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2017" w:rsidRPr="003E7E99" w:rsidRDefault="00E87CE0" w:rsidP="00C262CC">
      <w:pPr>
        <w:tabs>
          <w:tab w:val="right" w:pos="9360"/>
        </w:tabs>
        <w:spacing w:after="0"/>
        <w:jc w:val="left"/>
        <w:rPr>
          <w:b/>
          <w:lang w:eastAsia="zh-CN"/>
        </w:rPr>
      </w:pPr>
      <w:r>
        <w:rPr>
          <w:b/>
          <w:noProof/>
        </w:rPr>
        <mc:AlternateContent>
          <mc:Choice Requires="wps">
            <w:drawing>
              <wp:anchor distT="0" distB="0" distL="114300" distR="114300" simplePos="0" relativeHeight="251657216" behindDoc="0" locked="1" layoutInCell="0" allowOverlap="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DA70DD" id="任意多边形 3"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CDTo6cmBQAASRYAAA4AAAAAAAAA&#10;AAAAAAAALgIAAGRycy9lMm9Eb2MueG1sUEsBAi0AFAAGAAgAAAAhAAjbM2/WAAAA/wAAAA8AAAAA&#10;AAAAAAAAAAAAgAcAAGRycy9kb3ducmV2LnhtbFBLBQYAAAAABAAEAPMAAACD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wrap anchorx="page" anchory="page"/>
                <w10:anchorlock/>
              </v:shape>
            </w:pict>
          </mc:Fallback>
        </mc:AlternateContent>
      </w:r>
      <w:r w:rsidR="00B7102B">
        <w:rPr>
          <w:b/>
          <w:lang w:eastAsia="zh-CN"/>
        </w:rPr>
        <w:t>3GPP TSG RAN WG1</w:t>
      </w:r>
      <w:r w:rsidR="00C262CC">
        <w:rPr>
          <w:b/>
          <w:lang w:eastAsia="zh-CN"/>
        </w:rPr>
        <w:t xml:space="preserve"> #96</w:t>
      </w:r>
      <w:r w:rsidR="007611AB" w:rsidRPr="003E7E99">
        <w:rPr>
          <w:b/>
          <w:lang w:eastAsia="zh-CN"/>
        </w:rPr>
        <w:tab/>
      </w:r>
      <w:r w:rsidR="00C262CC" w:rsidRPr="00C262CC">
        <w:rPr>
          <w:b/>
          <w:lang w:eastAsia="zh-CN"/>
        </w:rPr>
        <w:t>R1-1902397</w:t>
      </w:r>
      <w:r w:rsidR="00C262CC">
        <w:rPr>
          <w:b/>
          <w:lang w:eastAsia="zh-CN"/>
        </w:rPr>
        <w:t xml:space="preserve"> </w:t>
      </w:r>
      <w:r w:rsidR="00C262CC">
        <w:rPr>
          <w:b/>
          <w:lang w:eastAsia="zh-CN"/>
        </w:rPr>
        <w:br/>
      </w:r>
      <w:r w:rsidR="00C262CC" w:rsidRPr="00C262CC">
        <w:rPr>
          <w:b/>
          <w:lang w:eastAsia="zh-CN"/>
        </w:rPr>
        <w:t>Athens, Greece, February 25 – March 1, 2019</w:t>
      </w:r>
    </w:p>
    <w:p w:rsidR="00721F16" w:rsidRPr="003E7E99" w:rsidRDefault="00721F16" w:rsidP="003E7E99">
      <w:pPr>
        <w:pBdr>
          <w:top w:val="single" w:sz="4" w:space="1" w:color="auto"/>
        </w:pBdr>
        <w:spacing w:after="0"/>
        <w:jc w:val="left"/>
        <w:rPr>
          <w:b/>
          <w:kern w:val="2"/>
          <w:lang w:eastAsia="zh-CN"/>
        </w:rPr>
      </w:pPr>
    </w:p>
    <w:p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4946C8">
        <w:rPr>
          <w:b/>
          <w:lang w:eastAsia="zh-CN"/>
        </w:rPr>
        <w:t>7.2.10</w:t>
      </w:r>
      <w:r w:rsidR="00C262CC">
        <w:rPr>
          <w:b/>
          <w:lang w:eastAsia="zh-CN"/>
        </w:rPr>
        <w:t>.1.4</w:t>
      </w:r>
    </w:p>
    <w:p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r>
      <w:r w:rsidR="00A157EC">
        <w:rPr>
          <w:b/>
          <w:lang w:eastAsia="zh-CN"/>
        </w:rPr>
        <w:t>Polaris Wireless</w:t>
      </w:r>
    </w:p>
    <w:p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6A1836" w:rsidRPr="006A1836">
        <w:rPr>
          <w:b/>
          <w:kern w:val="2"/>
          <w:lang w:eastAsia="zh-CN"/>
        </w:rPr>
        <w:t>System-level Performance Evaluation for SSB Angle Based Positioning</w:t>
      </w:r>
    </w:p>
    <w:p w:rsidR="00721F16" w:rsidRPr="003E7E99" w:rsidRDefault="006E3D5B" w:rsidP="003E7E99">
      <w:pPr>
        <w:spacing w:after="60"/>
        <w:ind w:left="1555" w:hanging="1555"/>
        <w:jc w:val="left"/>
        <w:rPr>
          <w:b/>
          <w:kern w:val="2"/>
          <w:lang w:eastAsia="zh-CN"/>
        </w:rPr>
      </w:pPr>
      <w:r>
        <w:rPr>
          <w:b/>
          <w:kern w:val="2"/>
          <w:lang w:eastAsia="zh-CN"/>
        </w:rPr>
        <w:t>Document for:</w:t>
      </w:r>
      <w:r>
        <w:rPr>
          <w:b/>
          <w:kern w:val="2"/>
          <w:lang w:eastAsia="zh-CN"/>
        </w:rPr>
        <w:tab/>
      </w:r>
      <w:r w:rsidR="007E3799">
        <w:rPr>
          <w:b/>
          <w:kern w:val="2"/>
          <w:lang w:eastAsia="zh-CN"/>
        </w:rPr>
        <w:t>Decision</w:t>
      </w:r>
    </w:p>
    <w:p w:rsidR="00721F16" w:rsidRPr="003E7E99" w:rsidRDefault="00721F16" w:rsidP="003E7E99">
      <w:pPr>
        <w:pBdr>
          <w:bottom w:val="single" w:sz="4" w:space="1" w:color="auto"/>
        </w:pBdr>
        <w:spacing w:after="0"/>
        <w:jc w:val="left"/>
        <w:rPr>
          <w:b/>
          <w:sz w:val="16"/>
          <w:szCs w:val="16"/>
        </w:rPr>
      </w:pPr>
    </w:p>
    <w:p w:rsidR="00721F16" w:rsidRPr="003E7E99" w:rsidRDefault="00721F16" w:rsidP="00721F16">
      <w:pPr>
        <w:pStyle w:val="Heading1"/>
        <w:rPr>
          <w:lang w:eastAsia="zh-CN"/>
        </w:rPr>
      </w:pPr>
      <w:bookmarkStart w:id="0" w:name="_Ref124589705"/>
      <w:bookmarkStart w:id="1" w:name="_Ref129681862"/>
      <w:r w:rsidRPr="003E7E99">
        <w:t>Introduction</w:t>
      </w:r>
      <w:bookmarkEnd w:id="0"/>
      <w:bookmarkEnd w:id="1"/>
    </w:p>
    <w:p w:rsidR="00A73E00" w:rsidRDefault="0000373C" w:rsidP="00881D74">
      <w:pPr>
        <w:spacing w:after="0"/>
        <w:rPr>
          <w:lang w:eastAsia="zh-CN"/>
        </w:rPr>
      </w:pPr>
      <w:r>
        <w:rPr>
          <w:lang w:eastAsia="zh-CN"/>
        </w:rPr>
        <w:t>At RAN#80, the</w:t>
      </w:r>
      <w:r w:rsidR="006E3D5B">
        <w:rPr>
          <w:lang w:eastAsia="zh-CN"/>
        </w:rPr>
        <w:t xml:space="preserve"> NR Positioning Support </w:t>
      </w:r>
      <w:r>
        <w:rPr>
          <w:lang w:eastAsia="zh-CN"/>
        </w:rPr>
        <w:t>Study Item</w:t>
      </w:r>
      <w:r w:rsidR="00F6775B">
        <w:rPr>
          <w:lang w:eastAsia="zh-CN"/>
        </w:rPr>
        <w:t xml:space="preserve"> (SI)</w:t>
      </w:r>
      <w:r>
        <w:rPr>
          <w:lang w:eastAsia="zh-CN"/>
        </w:rPr>
        <w:t xml:space="preserve"> </w:t>
      </w:r>
      <w:r w:rsidR="006E3D5B">
        <w:rPr>
          <w:lang w:eastAsia="zh-CN"/>
        </w:rPr>
        <w:t>[1]</w:t>
      </w:r>
      <w:r>
        <w:rPr>
          <w:lang w:eastAsia="zh-CN"/>
        </w:rPr>
        <w:t xml:space="preserve"> was approved</w:t>
      </w:r>
      <w:r w:rsidR="006B045C">
        <w:rPr>
          <w:lang w:eastAsia="zh-CN"/>
        </w:rPr>
        <w:t xml:space="preserve"> for Release 16</w:t>
      </w:r>
      <w:r w:rsidR="006E3D5B">
        <w:rPr>
          <w:lang w:eastAsia="zh-CN"/>
        </w:rPr>
        <w:t xml:space="preserve">. </w:t>
      </w:r>
      <w:r w:rsidR="009F06E0">
        <w:rPr>
          <w:lang w:eastAsia="zh-CN"/>
        </w:rPr>
        <w:t xml:space="preserve">Currently companies are </w:t>
      </w:r>
      <w:r w:rsidR="0023499B">
        <w:rPr>
          <w:lang w:eastAsia="zh-CN"/>
        </w:rPr>
        <w:t>submitting</w:t>
      </w:r>
      <w:r w:rsidR="00B360C1">
        <w:rPr>
          <w:lang w:eastAsia="zh-CN"/>
        </w:rPr>
        <w:t xml:space="preserve"> their</w:t>
      </w:r>
      <w:r w:rsidR="009F06E0">
        <w:rPr>
          <w:lang w:eastAsia="zh-CN"/>
        </w:rPr>
        <w:t xml:space="preserve"> </w:t>
      </w:r>
      <w:r w:rsidR="00AE20A1">
        <w:rPr>
          <w:lang w:eastAsia="zh-CN"/>
        </w:rPr>
        <w:t xml:space="preserve">relevant </w:t>
      </w:r>
      <w:r w:rsidR="009F06E0">
        <w:rPr>
          <w:lang w:eastAsia="zh-CN"/>
        </w:rPr>
        <w:t xml:space="preserve">performance evaluations </w:t>
      </w:r>
      <w:r w:rsidR="00F63243">
        <w:rPr>
          <w:lang w:eastAsia="zh-CN"/>
        </w:rPr>
        <w:t xml:space="preserve">and parameters </w:t>
      </w:r>
      <w:r w:rsidR="009F06E0">
        <w:rPr>
          <w:lang w:eastAsia="zh-CN"/>
        </w:rPr>
        <w:t>for inclusion in TR</w:t>
      </w:r>
      <w:r w:rsidR="00DC26A0">
        <w:rPr>
          <w:lang w:eastAsia="zh-CN"/>
        </w:rPr>
        <w:t xml:space="preserve"> </w:t>
      </w:r>
      <w:r w:rsidR="009F06E0">
        <w:rPr>
          <w:lang w:eastAsia="zh-CN"/>
        </w:rPr>
        <w:t>38.855</w:t>
      </w:r>
      <w:r w:rsidR="0023499B">
        <w:rPr>
          <w:lang w:eastAsia="zh-CN"/>
        </w:rPr>
        <w:t xml:space="preserve"> [2]</w:t>
      </w:r>
      <w:r w:rsidR="009F06E0">
        <w:rPr>
          <w:lang w:eastAsia="zh-CN"/>
        </w:rPr>
        <w:t>.</w:t>
      </w:r>
      <w:r w:rsidR="00556876">
        <w:rPr>
          <w:lang w:eastAsia="zh-CN"/>
        </w:rPr>
        <w:t xml:space="preserve"> </w:t>
      </w:r>
      <w:r w:rsidR="00F47490">
        <w:rPr>
          <w:lang w:eastAsia="zh-CN"/>
        </w:rPr>
        <w:t xml:space="preserve">This </w:t>
      </w:r>
      <w:r w:rsidR="00AC1BC6">
        <w:rPr>
          <w:lang w:eastAsia="zh-CN"/>
        </w:rPr>
        <w:t>contribution</w:t>
      </w:r>
      <w:r w:rsidR="00B360C1">
        <w:rPr>
          <w:lang w:eastAsia="zh-CN"/>
        </w:rPr>
        <w:t xml:space="preserve"> provides the performance evaluation </w:t>
      </w:r>
      <w:r w:rsidR="00F63243">
        <w:rPr>
          <w:lang w:eastAsia="zh-CN"/>
        </w:rPr>
        <w:t xml:space="preserve">and parameters </w:t>
      </w:r>
      <w:r w:rsidR="00B360C1">
        <w:rPr>
          <w:lang w:eastAsia="zh-CN"/>
        </w:rPr>
        <w:t>for two positioning methods</w:t>
      </w:r>
      <w:r w:rsidR="008C4226">
        <w:rPr>
          <w:lang w:eastAsia="zh-CN"/>
        </w:rPr>
        <w:t xml:space="preserve"> which</w:t>
      </w:r>
      <w:r w:rsidR="00F47490">
        <w:rPr>
          <w:lang w:eastAsia="zh-CN"/>
        </w:rPr>
        <w:t xml:space="preserve"> </w:t>
      </w:r>
      <w:r w:rsidR="00316A94">
        <w:rPr>
          <w:lang w:eastAsia="zh-CN"/>
        </w:rPr>
        <w:t>makes use of the a</w:t>
      </w:r>
      <w:r w:rsidR="009F06E0">
        <w:rPr>
          <w:lang w:eastAsia="zh-CN"/>
        </w:rPr>
        <w:t xml:space="preserve">ngles of </w:t>
      </w:r>
      <w:r w:rsidR="00316A94">
        <w:rPr>
          <w:lang w:eastAsia="zh-CN"/>
        </w:rPr>
        <w:t>d</w:t>
      </w:r>
      <w:r w:rsidR="009F06E0">
        <w:rPr>
          <w:lang w:eastAsia="zh-CN"/>
        </w:rPr>
        <w:t>eparture</w:t>
      </w:r>
      <w:r w:rsidR="00316A94">
        <w:rPr>
          <w:lang w:eastAsia="zh-CN"/>
        </w:rPr>
        <w:t xml:space="preserve"> </w:t>
      </w:r>
      <w:r w:rsidR="00106345">
        <w:rPr>
          <w:lang w:eastAsia="zh-CN"/>
        </w:rPr>
        <w:t xml:space="preserve">measurements </w:t>
      </w:r>
      <w:r w:rsidR="009F06E0">
        <w:rPr>
          <w:lang w:eastAsia="zh-CN"/>
        </w:rPr>
        <w:t xml:space="preserve">derived from </w:t>
      </w:r>
      <w:r w:rsidR="00106345">
        <w:rPr>
          <w:lang w:eastAsia="zh-CN"/>
        </w:rPr>
        <w:t>synchronization signal block (</w:t>
      </w:r>
      <w:r w:rsidR="009F06E0">
        <w:rPr>
          <w:lang w:eastAsia="zh-CN"/>
        </w:rPr>
        <w:t>SSB</w:t>
      </w:r>
      <w:r w:rsidR="00106345">
        <w:rPr>
          <w:lang w:eastAsia="zh-CN"/>
        </w:rPr>
        <w:t>)</w:t>
      </w:r>
      <w:r w:rsidR="009F06E0">
        <w:rPr>
          <w:lang w:eastAsia="zh-CN"/>
        </w:rPr>
        <w:t xml:space="preserve"> measurements</w:t>
      </w:r>
      <w:r w:rsidR="00AE20A1">
        <w:rPr>
          <w:lang w:eastAsia="zh-CN"/>
        </w:rPr>
        <w:t>.</w:t>
      </w:r>
    </w:p>
    <w:p w:rsidR="001F0678" w:rsidRPr="00881D74" w:rsidRDefault="001F0678" w:rsidP="00881D74">
      <w:pPr>
        <w:spacing w:after="0"/>
        <w:rPr>
          <w:lang w:eastAsia="zh-CN"/>
        </w:rPr>
      </w:pPr>
    </w:p>
    <w:p w:rsidR="000C1C8B" w:rsidRDefault="00B7102B" w:rsidP="001F0678">
      <w:pPr>
        <w:pStyle w:val="Heading1"/>
        <w:spacing w:before="0"/>
        <w:rPr>
          <w:lang w:eastAsia="zh-CN"/>
        </w:rPr>
      </w:pPr>
      <w:r>
        <w:rPr>
          <w:lang w:eastAsia="zh-CN"/>
        </w:rPr>
        <w:t>Synchronization Signal Blocks</w:t>
      </w:r>
      <w:r w:rsidR="00F47490">
        <w:rPr>
          <w:lang w:eastAsia="zh-CN"/>
        </w:rPr>
        <w:t xml:space="preserve"> </w:t>
      </w:r>
      <w:r w:rsidR="00475262">
        <w:rPr>
          <w:lang w:eastAsia="zh-CN"/>
        </w:rPr>
        <w:t>(SSBs) and Angles of Departure Measurements</w:t>
      </w:r>
    </w:p>
    <w:p w:rsidR="00316A94" w:rsidRDefault="00106345" w:rsidP="00241300">
      <w:pPr>
        <w:rPr>
          <w:lang w:eastAsia="zh-CN"/>
        </w:rPr>
      </w:pPr>
      <w:r>
        <w:rPr>
          <w:lang w:eastAsia="zh-CN"/>
        </w:rPr>
        <w:t xml:space="preserve">In 5G, base stations continually broadcast their information in synchronization signal blocks (SSBs). This is done </w:t>
      </w:r>
      <w:r w:rsidR="0023499B">
        <w:rPr>
          <w:lang w:eastAsia="zh-CN"/>
        </w:rPr>
        <w:t xml:space="preserve">periodically </w:t>
      </w:r>
      <w:r>
        <w:rPr>
          <w:lang w:eastAsia="zh-CN"/>
        </w:rPr>
        <w:t>in a beam sweeping pattern where each SSB corresponds to a</w:t>
      </w:r>
      <w:r w:rsidR="0023499B">
        <w:rPr>
          <w:lang w:eastAsia="zh-CN"/>
        </w:rPr>
        <w:t xml:space="preserve"> different</w:t>
      </w:r>
      <w:r>
        <w:rPr>
          <w:lang w:eastAsia="zh-CN"/>
        </w:rPr>
        <w:t xml:space="preserve"> beam. To differentiate between different SSBs, a unique identifier</w:t>
      </w:r>
      <w:r w:rsidR="00316A94">
        <w:rPr>
          <w:lang w:eastAsia="zh-CN"/>
        </w:rPr>
        <w:t>,</w:t>
      </w:r>
      <w:r>
        <w:rPr>
          <w:lang w:eastAsia="zh-CN"/>
        </w:rPr>
        <w:t xml:space="preserve"> </w:t>
      </w:r>
      <w:r w:rsidR="00316A94">
        <w:rPr>
          <w:lang w:eastAsia="zh-CN"/>
        </w:rPr>
        <w:t>called a</w:t>
      </w:r>
      <w:r w:rsidR="002D3BA7">
        <w:rPr>
          <w:lang w:eastAsia="zh-CN"/>
        </w:rPr>
        <w:t>n</w:t>
      </w:r>
      <w:r w:rsidR="00316A94">
        <w:rPr>
          <w:lang w:eastAsia="zh-CN"/>
        </w:rPr>
        <w:t xml:space="preserve"> ssb-index, </w:t>
      </w:r>
      <w:r>
        <w:rPr>
          <w:lang w:eastAsia="zh-CN"/>
        </w:rPr>
        <w:t xml:space="preserve">is embedded inside the information </w:t>
      </w:r>
      <w:r w:rsidR="00316A94">
        <w:rPr>
          <w:lang w:eastAsia="zh-CN"/>
        </w:rPr>
        <w:t xml:space="preserve">carried in the </w:t>
      </w:r>
      <w:r>
        <w:rPr>
          <w:lang w:eastAsia="zh-CN"/>
        </w:rPr>
        <w:t>SSB</w:t>
      </w:r>
      <w:r w:rsidR="00316A94">
        <w:rPr>
          <w:lang w:eastAsia="zh-CN"/>
        </w:rPr>
        <w:t xml:space="preserve">. UEs continually listen, decode and measure the SSBs broadcast by surrounding base stations. The </w:t>
      </w:r>
      <w:r w:rsidR="00475262">
        <w:rPr>
          <w:lang w:eastAsia="zh-CN"/>
        </w:rPr>
        <w:t>measured and decoded data from the SSBs</w:t>
      </w:r>
      <w:r w:rsidR="00316A94">
        <w:rPr>
          <w:lang w:eastAsia="zh-CN"/>
        </w:rPr>
        <w:t xml:space="preserve"> including the ssb-index and RSRP can be reported back to the network in a Measurement Report [</w:t>
      </w:r>
      <w:r w:rsidR="00475262">
        <w:rPr>
          <w:lang w:eastAsia="zh-CN"/>
        </w:rPr>
        <w:t>3</w:t>
      </w:r>
      <w:r w:rsidR="00316A94">
        <w:rPr>
          <w:lang w:eastAsia="zh-CN"/>
        </w:rPr>
        <w:t>].</w:t>
      </w:r>
    </w:p>
    <w:p w:rsidR="0023499B" w:rsidRDefault="00316A94" w:rsidP="00241300">
      <w:pPr>
        <w:rPr>
          <w:lang w:eastAsia="zh-CN"/>
        </w:rPr>
      </w:pPr>
      <w:r>
        <w:rPr>
          <w:lang w:eastAsia="zh-CN"/>
        </w:rPr>
        <w:t>The downlink angles of departure are</w:t>
      </w:r>
      <w:r w:rsidR="008C5B54">
        <w:rPr>
          <w:lang w:eastAsia="zh-CN"/>
        </w:rPr>
        <w:t xml:space="preserve"> the </w:t>
      </w:r>
      <w:r w:rsidR="008C5B54">
        <w:t xml:space="preserve">azimuth </w:t>
      </w:r>
      <w:r>
        <w:t xml:space="preserve">and elevation </w:t>
      </w:r>
      <w:r w:rsidR="008C5B54">
        <w:t>angle</w:t>
      </w:r>
      <w:r>
        <w:t xml:space="preserve">s of the estimated direction of a UE from a base station. The azimuth angle (AoD) is typically given relative to </w:t>
      </w:r>
      <w:r w:rsidR="008C5B54">
        <w:t>geographical North [</w:t>
      </w:r>
      <w:r w:rsidR="00475262">
        <w:t>4</w:t>
      </w:r>
      <w:r w:rsidR="008C5B54">
        <w:t xml:space="preserve">]. The </w:t>
      </w:r>
      <w:r>
        <w:t>elevation angle (ZoD)</w:t>
      </w:r>
      <w:r w:rsidR="008C5B54">
        <w:t xml:space="preserve"> is </w:t>
      </w:r>
      <w:r>
        <w:t>relative to the</w:t>
      </w:r>
      <w:r w:rsidR="006B655A">
        <w:t xml:space="preserve"> vertical axis</w:t>
      </w:r>
      <w:r w:rsidR="00DC26A0">
        <w:t xml:space="preserve"> as shown in Fig. 1.</w:t>
      </w:r>
      <w:r w:rsidR="008C5B54">
        <w:rPr>
          <w:lang w:eastAsia="zh-CN"/>
        </w:rPr>
        <w:t xml:space="preserve"> </w:t>
      </w:r>
    </w:p>
    <w:p w:rsidR="0084408D" w:rsidRDefault="00DC26A0" w:rsidP="0023499B">
      <w:pPr>
        <w:rPr>
          <w:lang w:eastAsia="zh-CN"/>
        </w:rPr>
      </w:pPr>
      <w:r>
        <w:rPr>
          <w:lang w:eastAsia="zh-CN"/>
        </w:rPr>
        <w:t>In this contribution, t</w:t>
      </w:r>
      <w:r w:rsidR="0023499B">
        <w:rPr>
          <w:lang w:eastAsia="zh-CN"/>
        </w:rPr>
        <w:t>o</w:t>
      </w:r>
      <w:r w:rsidR="00316A94">
        <w:rPr>
          <w:lang w:eastAsia="zh-CN"/>
        </w:rPr>
        <w:t xml:space="preserve"> transform the SSB measurements into AoD and ZoD measurements, the </w:t>
      </w:r>
      <w:r w:rsidR="0023499B">
        <w:rPr>
          <w:lang w:eastAsia="zh-CN"/>
        </w:rPr>
        <w:t>strongest received SSB is first determined. Afterwards, a mapping from the ssb-index</w:t>
      </w:r>
      <w:r>
        <w:rPr>
          <w:lang w:eastAsia="zh-CN"/>
        </w:rPr>
        <w:t xml:space="preserve"> of the strongest receive</w:t>
      </w:r>
      <w:r w:rsidR="002D3BA7">
        <w:rPr>
          <w:lang w:eastAsia="zh-CN"/>
        </w:rPr>
        <w:t>d</w:t>
      </w:r>
      <w:r>
        <w:rPr>
          <w:lang w:eastAsia="zh-CN"/>
        </w:rPr>
        <w:t xml:space="preserve"> SSB</w:t>
      </w:r>
      <w:r w:rsidR="0023499B">
        <w:rPr>
          <w:lang w:eastAsia="zh-CN"/>
        </w:rPr>
        <w:t xml:space="preserve"> to beam direction is done. The </w:t>
      </w:r>
      <w:r>
        <w:rPr>
          <w:lang w:eastAsia="zh-CN"/>
        </w:rPr>
        <w:t xml:space="preserve">resulting beam direction is used for </w:t>
      </w:r>
      <w:r w:rsidR="0023499B">
        <w:rPr>
          <w:lang w:eastAsia="zh-CN"/>
        </w:rPr>
        <w:t>the AoD and ZoD.</w:t>
      </w:r>
    </w:p>
    <w:p w:rsidR="00475EF5" w:rsidRDefault="00475EF5" w:rsidP="00241300">
      <w:pPr>
        <w:rPr>
          <w:lang w:eastAsia="zh-CN"/>
        </w:rPr>
      </w:pPr>
    </w:p>
    <w:p w:rsidR="00B45AA8" w:rsidRDefault="00266F64" w:rsidP="00B45AA8">
      <w:pPr>
        <w:jc w:val="center"/>
        <w:rPr>
          <w:lang w:eastAsia="zh-CN"/>
        </w:rPr>
      </w:pPr>
      <w:r>
        <w:rPr>
          <w:noProof/>
        </w:rPr>
        <w:drawing>
          <wp:inline distT="0" distB="0" distL="0" distR="0">
            <wp:extent cx="2880692" cy="2340591"/>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2880885" cy="2340748"/>
                    </a:xfrm>
                    <a:prstGeom prst="rect">
                      <a:avLst/>
                    </a:prstGeom>
                    <a:noFill/>
                    <a:ln w="9525">
                      <a:noFill/>
                      <a:miter lim="800000"/>
                      <a:headEnd/>
                      <a:tailEnd/>
                    </a:ln>
                  </pic:spPr>
                </pic:pic>
              </a:graphicData>
            </a:graphic>
          </wp:inline>
        </w:drawing>
      </w:r>
    </w:p>
    <w:p w:rsidR="00B45AA8" w:rsidRDefault="00B45AA8" w:rsidP="00B45AA8">
      <w:pPr>
        <w:rPr>
          <w:lang w:eastAsia="zh-CN"/>
        </w:rPr>
      </w:pPr>
      <w:r>
        <w:rPr>
          <w:lang w:eastAsia="zh-CN"/>
        </w:rPr>
        <w:t xml:space="preserve">Figure 1. </w:t>
      </w:r>
      <w:r w:rsidR="00DC26A0">
        <w:rPr>
          <w:lang w:eastAsia="zh-CN"/>
        </w:rPr>
        <w:t>AoD</w:t>
      </w:r>
      <w:r>
        <w:rPr>
          <w:lang w:eastAsia="zh-CN"/>
        </w:rPr>
        <w:t xml:space="preserve"> and </w:t>
      </w:r>
      <w:r w:rsidR="00DC26A0">
        <w:rPr>
          <w:lang w:eastAsia="zh-CN"/>
        </w:rPr>
        <w:t>ZoD</w:t>
      </w:r>
      <w:r>
        <w:rPr>
          <w:lang w:eastAsia="zh-CN"/>
        </w:rPr>
        <w:t xml:space="preserve"> for a base station and UE. </w:t>
      </w:r>
    </w:p>
    <w:p w:rsidR="0000373C" w:rsidRDefault="0000373C" w:rsidP="0000373C">
      <w:pPr>
        <w:rPr>
          <w:lang w:eastAsia="zh-CN"/>
        </w:rPr>
      </w:pPr>
    </w:p>
    <w:p w:rsidR="0000373C" w:rsidRPr="003E7E99" w:rsidRDefault="001F0678" w:rsidP="003C28D5">
      <w:pPr>
        <w:pStyle w:val="Heading1"/>
        <w:spacing w:before="240"/>
        <w:rPr>
          <w:lang w:eastAsia="zh-CN"/>
        </w:rPr>
      </w:pPr>
      <w:r>
        <w:rPr>
          <w:lang w:eastAsia="zh-CN"/>
        </w:rPr>
        <w:lastRenderedPageBreak/>
        <w:t>Evaluated Positioning Methods</w:t>
      </w:r>
    </w:p>
    <w:p w:rsidR="0023499B" w:rsidRDefault="0023499B" w:rsidP="00A157EC">
      <w:pPr>
        <w:rPr>
          <w:lang w:eastAsia="zh-CN"/>
        </w:rPr>
      </w:pPr>
      <w:r>
        <w:rPr>
          <w:lang w:eastAsia="zh-CN"/>
        </w:rPr>
        <w:t xml:space="preserve">In this contribution, </w:t>
      </w:r>
      <w:r w:rsidR="00AE20A1">
        <w:rPr>
          <w:lang w:eastAsia="zh-CN"/>
        </w:rPr>
        <w:t xml:space="preserve">the performance evaluations </w:t>
      </w:r>
      <w:r w:rsidR="00F43944">
        <w:rPr>
          <w:lang w:eastAsia="zh-CN"/>
        </w:rPr>
        <w:t xml:space="preserve">and parameters </w:t>
      </w:r>
      <w:r w:rsidR="00AE20A1">
        <w:rPr>
          <w:lang w:eastAsia="zh-CN"/>
        </w:rPr>
        <w:t>for two</w:t>
      </w:r>
      <w:r>
        <w:rPr>
          <w:lang w:eastAsia="zh-CN"/>
        </w:rPr>
        <w:t xml:space="preserve"> positioning methods are </w:t>
      </w:r>
      <w:r w:rsidR="00AE20A1">
        <w:rPr>
          <w:lang w:eastAsia="zh-CN"/>
        </w:rPr>
        <w:t>provided</w:t>
      </w:r>
      <w:r w:rsidR="003C28D5">
        <w:rPr>
          <w:lang w:eastAsia="zh-CN"/>
        </w:rPr>
        <w:t>:</w:t>
      </w:r>
    </w:p>
    <w:p w:rsidR="00C915D0" w:rsidRPr="00C915D0" w:rsidRDefault="00DA26B3" w:rsidP="00C915D0">
      <w:pPr>
        <w:pStyle w:val="ListParagraph"/>
        <w:numPr>
          <w:ilvl w:val="0"/>
          <w:numId w:val="9"/>
        </w:numPr>
        <w:rPr>
          <w:lang w:eastAsia="zh-CN"/>
        </w:rPr>
      </w:pPr>
      <w:r>
        <w:rPr>
          <w:rFonts w:ascii="Times New Roman" w:hAnsi="Times New Roman"/>
          <w:sz w:val="22"/>
          <w:szCs w:val="22"/>
          <w:lang w:eastAsia="zh-CN"/>
        </w:rPr>
        <w:t>AOD+</w:t>
      </w:r>
      <w:r w:rsidR="00AE20A1">
        <w:rPr>
          <w:rFonts w:ascii="Times New Roman" w:hAnsi="Times New Roman"/>
          <w:sz w:val="22"/>
          <w:szCs w:val="22"/>
          <w:lang w:eastAsia="zh-CN"/>
        </w:rPr>
        <w:t>ZOD:</w:t>
      </w:r>
      <w:r w:rsidR="00C915D0">
        <w:rPr>
          <w:rFonts w:ascii="Times New Roman" w:hAnsi="Times New Roman"/>
          <w:sz w:val="22"/>
          <w:szCs w:val="22"/>
          <w:lang w:eastAsia="zh-CN"/>
        </w:rPr>
        <w:t xml:space="preserve"> </w:t>
      </w:r>
      <w:r w:rsidR="00AE20A1">
        <w:rPr>
          <w:rFonts w:ascii="Times New Roman" w:hAnsi="Times New Roman"/>
          <w:sz w:val="22"/>
          <w:szCs w:val="22"/>
          <w:lang w:eastAsia="zh-CN"/>
        </w:rPr>
        <w:t>the UE estimated location uses the AoD, ZoD from all hearable cells.</w:t>
      </w:r>
    </w:p>
    <w:p w:rsidR="00AE20A1" w:rsidRPr="00AE20A1" w:rsidRDefault="00DA26B3" w:rsidP="00AE20A1">
      <w:pPr>
        <w:pStyle w:val="ListParagraph"/>
        <w:numPr>
          <w:ilvl w:val="0"/>
          <w:numId w:val="9"/>
        </w:numPr>
        <w:rPr>
          <w:lang w:eastAsia="zh-CN"/>
        </w:rPr>
      </w:pPr>
      <w:r>
        <w:rPr>
          <w:rFonts w:ascii="Times New Roman" w:hAnsi="Times New Roman"/>
          <w:sz w:val="22"/>
          <w:szCs w:val="22"/>
          <w:lang w:eastAsia="zh-CN"/>
        </w:rPr>
        <w:t>AOD+ZOD</w:t>
      </w:r>
      <w:r w:rsidR="00AE20A1">
        <w:rPr>
          <w:rFonts w:ascii="Times New Roman" w:hAnsi="Times New Roman"/>
          <w:sz w:val="22"/>
          <w:szCs w:val="22"/>
          <w:lang w:eastAsia="zh-CN"/>
        </w:rPr>
        <w:t>+TA:</w:t>
      </w:r>
      <w:r w:rsidR="00C915D0">
        <w:rPr>
          <w:rFonts w:ascii="Times New Roman" w:hAnsi="Times New Roman"/>
          <w:sz w:val="22"/>
          <w:szCs w:val="22"/>
          <w:lang w:eastAsia="zh-CN"/>
        </w:rPr>
        <w:t xml:space="preserve"> the UE estimated location uses the AoD, ZoD from all hear</w:t>
      </w:r>
      <w:r w:rsidR="001239C5">
        <w:rPr>
          <w:rFonts w:ascii="Times New Roman" w:hAnsi="Times New Roman"/>
          <w:sz w:val="22"/>
          <w:szCs w:val="22"/>
          <w:lang w:eastAsia="zh-CN"/>
        </w:rPr>
        <w:t>able cells</w:t>
      </w:r>
      <w:r w:rsidR="00C915D0">
        <w:rPr>
          <w:rFonts w:ascii="Times New Roman" w:hAnsi="Times New Roman"/>
          <w:sz w:val="22"/>
          <w:szCs w:val="22"/>
          <w:lang w:eastAsia="zh-CN"/>
        </w:rPr>
        <w:t xml:space="preserve"> along with</w:t>
      </w:r>
      <w:r w:rsidR="001239C5">
        <w:rPr>
          <w:rFonts w:ascii="Times New Roman" w:hAnsi="Times New Roman"/>
          <w:sz w:val="22"/>
          <w:szCs w:val="22"/>
          <w:lang w:eastAsia="zh-CN"/>
        </w:rPr>
        <w:t xml:space="preserve"> the</w:t>
      </w:r>
      <w:r w:rsidR="00C915D0">
        <w:rPr>
          <w:rFonts w:ascii="Times New Roman" w:hAnsi="Times New Roman"/>
          <w:sz w:val="22"/>
          <w:szCs w:val="22"/>
          <w:lang w:eastAsia="zh-CN"/>
        </w:rPr>
        <w:t xml:space="preserve"> </w:t>
      </w:r>
      <w:r w:rsidR="00AE20A1">
        <w:rPr>
          <w:rFonts w:ascii="Times New Roman" w:hAnsi="Times New Roman"/>
          <w:sz w:val="22"/>
          <w:szCs w:val="22"/>
          <w:lang w:eastAsia="zh-CN"/>
        </w:rPr>
        <w:t>timing advance (</w:t>
      </w:r>
      <w:r w:rsidR="00C915D0">
        <w:rPr>
          <w:rFonts w:ascii="Times New Roman" w:hAnsi="Times New Roman"/>
          <w:sz w:val="22"/>
          <w:szCs w:val="22"/>
          <w:lang w:eastAsia="zh-CN"/>
        </w:rPr>
        <w:t>TA</w:t>
      </w:r>
      <w:r w:rsidR="00AE20A1">
        <w:rPr>
          <w:rFonts w:ascii="Times New Roman" w:hAnsi="Times New Roman"/>
          <w:sz w:val="22"/>
          <w:szCs w:val="22"/>
          <w:lang w:eastAsia="zh-CN"/>
        </w:rPr>
        <w:t>)</w:t>
      </w:r>
      <w:r w:rsidR="00C915D0">
        <w:rPr>
          <w:rFonts w:ascii="Times New Roman" w:hAnsi="Times New Roman"/>
          <w:sz w:val="22"/>
          <w:szCs w:val="22"/>
          <w:lang w:eastAsia="zh-CN"/>
        </w:rPr>
        <w:t xml:space="preserve"> from its serving cell</w:t>
      </w:r>
    </w:p>
    <w:p w:rsidR="001F0678" w:rsidRPr="003C28D5" w:rsidRDefault="003C28D5" w:rsidP="00AE20A1">
      <w:pPr>
        <w:pStyle w:val="ListParagraph"/>
        <w:rPr>
          <w:lang w:eastAsia="zh-CN"/>
        </w:rPr>
      </w:pPr>
      <w:r>
        <w:rPr>
          <w:lang w:eastAsia="zh-CN"/>
        </w:rPr>
        <w:t xml:space="preserve"> </w:t>
      </w:r>
    </w:p>
    <w:p w:rsidR="00A73E00" w:rsidRPr="003E7E99" w:rsidRDefault="005B38C1" w:rsidP="001F0678">
      <w:pPr>
        <w:pStyle w:val="Heading1"/>
        <w:spacing w:before="0"/>
        <w:rPr>
          <w:lang w:eastAsia="zh-CN"/>
        </w:rPr>
      </w:pPr>
      <w:r>
        <w:rPr>
          <w:lang w:eastAsia="zh-CN"/>
        </w:rPr>
        <w:t>Simulation</w:t>
      </w:r>
      <w:r w:rsidR="00A07D02">
        <w:rPr>
          <w:lang w:eastAsia="zh-CN"/>
        </w:rPr>
        <w:t xml:space="preserve"> </w:t>
      </w:r>
      <w:r w:rsidR="004D4EFF">
        <w:rPr>
          <w:lang w:eastAsia="zh-CN"/>
        </w:rPr>
        <w:t>Setup</w:t>
      </w:r>
      <w:r w:rsidR="00C915D0">
        <w:rPr>
          <w:lang w:eastAsia="zh-CN"/>
        </w:rPr>
        <w:t xml:space="preserve"> and Assumptions</w:t>
      </w:r>
    </w:p>
    <w:p w:rsidR="00AD1C27" w:rsidRPr="00753952" w:rsidRDefault="00C915D0" w:rsidP="00A157EC">
      <w:pPr>
        <w:rPr>
          <w:lang w:eastAsia="zh-CN"/>
        </w:rPr>
      </w:pPr>
      <w:r>
        <w:rPr>
          <w:lang w:eastAsia="zh-CN"/>
        </w:rPr>
        <w:t>The simulation program flow is shown in Fig. 2.</w:t>
      </w:r>
      <w:r w:rsidR="00AD1C27">
        <w:rPr>
          <w:lang w:eastAsia="zh-CN"/>
        </w:rPr>
        <w:t xml:space="preserve"> The </w:t>
      </w:r>
      <w:r w:rsidR="00AD1C27" w:rsidRPr="00753952">
        <w:rPr>
          <w:lang w:eastAsia="zh-CN"/>
        </w:rPr>
        <w:t xml:space="preserve">placement and configuration of </w:t>
      </w:r>
      <w:r w:rsidR="00266F64">
        <w:rPr>
          <w:lang w:eastAsia="zh-CN"/>
        </w:rPr>
        <w:t>base stations</w:t>
      </w:r>
      <w:r w:rsidR="00AD1C27" w:rsidRPr="00753952">
        <w:rPr>
          <w:lang w:eastAsia="zh-CN"/>
        </w:rPr>
        <w:t xml:space="preserve"> and UEs </w:t>
      </w:r>
      <w:r w:rsidR="006F5275">
        <w:rPr>
          <w:lang w:eastAsia="zh-CN"/>
        </w:rPr>
        <w:t xml:space="preserve">was done in accordance with [2] for the scenarios: 1) Indoor </w:t>
      </w:r>
      <w:r w:rsidR="00DD3657">
        <w:rPr>
          <w:lang w:eastAsia="zh-CN"/>
        </w:rPr>
        <w:t xml:space="preserve">Open </w:t>
      </w:r>
      <w:r w:rsidR="007A4C82">
        <w:rPr>
          <w:lang w:eastAsia="zh-CN"/>
        </w:rPr>
        <w:t>(InH-Open)</w:t>
      </w:r>
      <w:r w:rsidR="007A4C82" w:rsidRPr="006F5275">
        <w:rPr>
          <w:lang w:eastAsia="zh-CN"/>
        </w:rPr>
        <w:t xml:space="preserve"> </w:t>
      </w:r>
      <w:r w:rsidR="008E4BA5">
        <w:rPr>
          <w:lang w:eastAsia="zh-CN"/>
        </w:rPr>
        <w:t>Office</w:t>
      </w:r>
      <w:r w:rsidR="006F5275">
        <w:rPr>
          <w:lang w:eastAsia="zh-CN"/>
        </w:rPr>
        <w:t xml:space="preserve"> </w:t>
      </w:r>
      <w:r w:rsidR="008E4BA5">
        <w:rPr>
          <w:lang w:eastAsia="zh-CN"/>
        </w:rPr>
        <w:t>and</w:t>
      </w:r>
      <w:r w:rsidR="006F5275">
        <w:rPr>
          <w:lang w:eastAsia="zh-CN"/>
        </w:rPr>
        <w:t xml:space="preserve"> </w:t>
      </w:r>
      <w:r w:rsidR="008E4BA5">
        <w:rPr>
          <w:lang w:eastAsia="zh-CN"/>
        </w:rPr>
        <w:t>2</w:t>
      </w:r>
      <w:r w:rsidR="00BE1320">
        <w:rPr>
          <w:lang w:eastAsia="zh-CN"/>
        </w:rPr>
        <w:t>) Urban Microcell (UMi)</w:t>
      </w:r>
      <w:r w:rsidR="006F5275">
        <w:rPr>
          <w:lang w:eastAsia="zh-CN"/>
        </w:rPr>
        <w:t xml:space="preserve">. </w:t>
      </w:r>
      <w:r w:rsidR="00CB1D10">
        <w:rPr>
          <w:lang w:eastAsia="zh-CN"/>
        </w:rPr>
        <w:t xml:space="preserve">Additional parameters not covered by [2] were taken from [5]. </w:t>
      </w:r>
      <w:r w:rsidR="00475262">
        <w:rPr>
          <w:lang w:eastAsia="zh-CN"/>
        </w:rPr>
        <w:t>Some</w:t>
      </w:r>
      <w:r w:rsidR="00AD1C27" w:rsidRPr="00753952">
        <w:rPr>
          <w:lang w:eastAsia="zh-CN"/>
        </w:rPr>
        <w:t xml:space="preserve"> additional </w:t>
      </w:r>
      <w:r w:rsidR="00502CF2">
        <w:rPr>
          <w:lang w:eastAsia="zh-CN"/>
        </w:rPr>
        <w:t xml:space="preserve">comments and </w:t>
      </w:r>
      <w:r w:rsidR="00AD1C27" w:rsidRPr="00753952">
        <w:rPr>
          <w:lang w:eastAsia="zh-CN"/>
        </w:rPr>
        <w:t xml:space="preserve">assumptions </w:t>
      </w:r>
      <w:r w:rsidR="00266F64">
        <w:rPr>
          <w:lang w:eastAsia="zh-CN"/>
        </w:rPr>
        <w:t>about the simulations are below</w:t>
      </w:r>
    </w:p>
    <w:p w:rsidR="00E452D2" w:rsidRDefault="00E452D2" w:rsidP="00AD1C27">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For UMi scenarios only 1-tier of neighbor cells was considered</w:t>
      </w:r>
      <w:r w:rsidR="00502CF2">
        <w:rPr>
          <w:rFonts w:ascii="Times New Roman" w:hAnsi="Times New Roman"/>
          <w:sz w:val="22"/>
          <w:szCs w:val="22"/>
          <w:lang w:eastAsia="zh-CN"/>
        </w:rPr>
        <w:t>.</w:t>
      </w:r>
      <w:r w:rsidR="0066507D">
        <w:rPr>
          <w:rFonts w:ascii="Times New Roman" w:hAnsi="Times New Roman"/>
          <w:sz w:val="22"/>
          <w:szCs w:val="22"/>
          <w:lang w:eastAsia="zh-CN"/>
        </w:rPr>
        <w:t xml:space="preserve"> That is 7 macro sites</w:t>
      </w:r>
      <w:r w:rsidR="00BA1FEA">
        <w:rPr>
          <w:rFonts w:ascii="Times New Roman" w:hAnsi="Times New Roman"/>
          <w:sz w:val="22"/>
          <w:szCs w:val="22"/>
          <w:lang w:eastAsia="zh-CN"/>
        </w:rPr>
        <w:t xml:space="preserve"> in total</w:t>
      </w:r>
      <w:r w:rsidR="0066507D">
        <w:rPr>
          <w:rFonts w:ascii="Times New Roman" w:hAnsi="Times New Roman"/>
          <w:sz w:val="22"/>
          <w:szCs w:val="22"/>
          <w:lang w:eastAsia="zh-CN"/>
        </w:rPr>
        <w:t>.</w:t>
      </w:r>
    </w:p>
    <w:p w:rsidR="00AD1C27" w:rsidRPr="00753952" w:rsidRDefault="00AD1C27" w:rsidP="00AD1C27">
      <w:pPr>
        <w:pStyle w:val="ListParagraph"/>
        <w:numPr>
          <w:ilvl w:val="0"/>
          <w:numId w:val="10"/>
        </w:numPr>
        <w:rPr>
          <w:rFonts w:ascii="Times New Roman" w:hAnsi="Times New Roman"/>
          <w:sz w:val="22"/>
          <w:szCs w:val="22"/>
          <w:lang w:eastAsia="zh-CN"/>
        </w:rPr>
      </w:pPr>
      <w:r w:rsidRPr="00753952">
        <w:rPr>
          <w:rFonts w:ascii="Times New Roman" w:hAnsi="Times New Roman"/>
          <w:sz w:val="22"/>
          <w:szCs w:val="22"/>
          <w:lang w:eastAsia="zh-CN"/>
        </w:rPr>
        <w:t>Absolute delays for rays were calculated from</w:t>
      </w:r>
      <w:r w:rsidR="00753952" w:rsidRPr="00753952">
        <w:rPr>
          <w:rFonts w:ascii="Times New Roman" w:hAnsi="Times New Roman"/>
          <w:sz w:val="22"/>
          <w:szCs w:val="22"/>
          <w:lang w:eastAsia="zh-CN"/>
        </w:rPr>
        <w:t xml:space="preserve"> adding LoS delay to relative delay</w:t>
      </w:r>
      <w:r w:rsidR="00502CF2">
        <w:rPr>
          <w:rFonts w:ascii="Times New Roman" w:hAnsi="Times New Roman"/>
          <w:sz w:val="22"/>
          <w:szCs w:val="22"/>
          <w:lang w:eastAsia="zh-CN"/>
        </w:rPr>
        <w:t>.</w:t>
      </w:r>
    </w:p>
    <w:p w:rsidR="00DC26A0" w:rsidRDefault="0066507D" w:rsidP="00AD1C27">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TA wa</w:t>
      </w:r>
      <w:r w:rsidR="00DC26A0">
        <w:rPr>
          <w:rFonts w:ascii="Times New Roman" w:hAnsi="Times New Roman"/>
          <w:sz w:val="22"/>
          <w:szCs w:val="22"/>
          <w:lang w:eastAsia="zh-CN"/>
        </w:rPr>
        <w:t xml:space="preserve">s calculated from </w:t>
      </w:r>
      <w:r w:rsidR="001F0678">
        <w:rPr>
          <w:rFonts w:ascii="Times New Roman" w:hAnsi="Times New Roman"/>
          <w:sz w:val="22"/>
          <w:szCs w:val="22"/>
          <w:lang w:eastAsia="zh-CN"/>
        </w:rPr>
        <w:t xml:space="preserve">the </w:t>
      </w:r>
      <w:r w:rsidR="00DC26A0">
        <w:rPr>
          <w:rFonts w:ascii="Times New Roman" w:hAnsi="Times New Roman"/>
          <w:sz w:val="22"/>
          <w:szCs w:val="22"/>
          <w:lang w:eastAsia="zh-CN"/>
        </w:rPr>
        <w:t>first hearable multipath arrival. Additional timing advance error</w:t>
      </w:r>
      <w:r>
        <w:rPr>
          <w:rFonts w:ascii="Times New Roman" w:hAnsi="Times New Roman"/>
          <w:sz w:val="22"/>
          <w:szCs w:val="22"/>
          <w:lang w:eastAsia="zh-CN"/>
        </w:rPr>
        <w:t>s</w:t>
      </w:r>
      <w:r w:rsidR="00DC26A0">
        <w:rPr>
          <w:rFonts w:ascii="Times New Roman" w:hAnsi="Times New Roman"/>
          <w:sz w:val="22"/>
          <w:szCs w:val="22"/>
          <w:lang w:eastAsia="zh-CN"/>
        </w:rPr>
        <w:t xml:space="preserve"> </w:t>
      </w:r>
      <w:r>
        <w:rPr>
          <w:rFonts w:ascii="Times New Roman" w:hAnsi="Times New Roman"/>
          <w:sz w:val="22"/>
          <w:szCs w:val="22"/>
          <w:lang w:eastAsia="zh-CN"/>
        </w:rPr>
        <w:t xml:space="preserve">were </w:t>
      </w:r>
      <w:r w:rsidR="007A4C82">
        <w:rPr>
          <w:rFonts w:ascii="Times New Roman" w:hAnsi="Times New Roman"/>
          <w:sz w:val="22"/>
          <w:szCs w:val="22"/>
          <w:lang w:eastAsia="zh-CN"/>
        </w:rPr>
        <w:t>also included.</w:t>
      </w:r>
      <w:r w:rsidR="00E442F8">
        <w:rPr>
          <w:rFonts w:ascii="Times New Roman" w:hAnsi="Times New Roman"/>
          <w:sz w:val="22"/>
          <w:szCs w:val="22"/>
          <w:lang w:eastAsia="zh-CN"/>
        </w:rPr>
        <w:t xml:space="preserve"> </w:t>
      </w:r>
    </w:p>
    <w:p w:rsidR="004A0CC9" w:rsidRDefault="00780866" w:rsidP="00AD1C27">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The number of SSBs per SSB burst was</w:t>
      </w:r>
      <w:r w:rsidR="00BA476C">
        <w:rPr>
          <w:rFonts w:ascii="Times New Roman" w:hAnsi="Times New Roman"/>
          <w:sz w:val="22"/>
          <w:szCs w:val="22"/>
          <w:lang w:eastAsia="zh-CN"/>
        </w:rPr>
        <w:t xml:space="preserve"> 4 for 2 GHz, 8 for 4 GHz</w:t>
      </w:r>
      <w:r>
        <w:rPr>
          <w:rFonts w:ascii="Times New Roman" w:hAnsi="Times New Roman"/>
          <w:sz w:val="22"/>
          <w:szCs w:val="22"/>
          <w:lang w:eastAsia="zh-CN"/>
        </w:rPr>
        <w:t xml:space="preserve"> </w:t>
      </w:r>
      <w:r w:rsidR="00BA476C">
        <w:rPr>
          <w:rFonts w:ascii="Times New Roman" w:hAnsi="Times New Roman"/>
          <w:sz w:val="22"/>
          <w:szCs w:val="22"/>
          <w:lang w:eastAsia="zh-CN"/>
        </w:rPr>
        <w:t>and 64 for 30 GHz [</w:t>
      </w:r>
      <w:r w:rsidR="00CB1D10">
        <w:rPr>
          <w:rFonts w:ascii="Times New Roman" w:hAnsi="Times New Roman"/>
          <w:sz w:val="22"/>
          <w:szCs w:val="22"/>
          <w:lang w:eastAsia="zh-CN"/>
        </w:rPr>
        <w:t>6</w:t>
      </w:r>
      <w:r w:rsidR="004A0CC9">
        <w:rPr>
          <w:rFonts w:ascii="Times New Roman" w:hAnsi="Times New Roman"/>
          <w:sz w:val="22"/>
          <w:szCs w:val="22"/>
          <w:lang w:eastAsia="zh-CN"/>
        </w:rPr>
        <w:t>]</w:t>
      </w:r>
      <w:r w:rsidR="00BA1FEA">
        <w:rPr>
          <w:rFonts w:ascii="Times New Roman" w:hAnsi="Times New Roman"/>
          <w:sz w:val="22"/>
          <w:szCs w:val="22"/>
          <w:lang w:eastAsia="zh-CN"/>
        </w:rPr>
        <w:t>.</w:t>
      </w:r>
    </w:p>
    <w:p w:rsidR="004A0CC9" w:rsidRPr="004A0CC9" w:rsidRDefault="004A0CC9" w:rsidP="004A0CC9">
      <w:pPr>
        <w:pStyle w:val="ListParagraph"/>
        <w:numPr>
          <w:ilvl w:val="0"/>
          <w:numId w:val="11"/>
        </w:numPr>
        <w:rPr>
          <w:rFonts w:ascii="Times New Roman" w:hAnsi="Times New Roman"/>
          <w:sz w:val="22"/>
          <w:szCs w:val="22"/>
          <w:lang w:eastAsia="zh-CN"/>
        </w:rPr>
      </w:pPr>
      <w:r>
        <w:rPr>
          <w:rFonts w:ascii="Times New Roman" w:hAnsi="Times New Roman"/>
          <w:sz w:val="22"/>
          <w:szCs w:val="22"/>
          <w:lang w:eastAsia="zh-CN"/>
        </w:rPr>
        <w:t xml:space="preserve">2 GHz: </w:t>
      </w:r>
      <w:r w:rsidR="00BE1320">
        <w:rPr>
          <w:rFonts w:ascii="Times New Roman" w:hAnsi="Times New Roman"/>
          <w:sz w:val="22"/>
          <w:szCs w:val="22"/>
          <w:lang w:eastAsia="zh-CN"/>
        </w:rPr>
        <w:t>UMi</w:t>
      </w:r>
      <w:r w:rsidRPr="004A0CC9">
        <w:rPr>
          <w:rFonts w:ascii="Times New Roman" w:hAnsi="Times New Roman"/>
          <w:sz w:val="22"/>
          <w:szCs w:val="22"/>
          <w:lang w:eastAsia="zh-CN"/>
        </w:rPr>
        <w:t xml:space="preserve"> SSBs have 30</w:t>
      </w:r>
      <w:r w:rsidRPr="004A0CC9">
        <w:rPr>
          <w:rFonts w:ascii="Cambria Math" w:hAnsi="Cambria Math" w:cs="Cambria Math"/>
          <w:sz w:val="22"/>
          <w:szCs w:val="22"/>
          <w:lang w:eastAsia="zh-CN"/>
        </w:rPr>
        <w:t>⁰</w:t>
      </w:r>
      <w:r w:rsidRPr="004A0CC9">
        <w:rPr>
          <w:rFonts w:ascii="Times New Roman" w:hAnsi="Times New Roman"/>
          <w:sz w:val="22"/>
          <w:szCs w:val="22"/>
          <w:lang w:eastAsia="zh-CN"/>
        </w:rPr>
        <w:t xml:space="preserve"> azimuth resolution and no elevation resolution</w:t>
      </w:r>
      <w:r>
        <w:rPr>
          <w:rFonts w:ascii="Times New Roman" w:hAnsi="Times New Roman"/>
          <w:sz w:val="22"/>
          <w:szCs w:val="22"/>
          <w:lang w:eastAsia="zh-CN"/>
        </w:rPr>
        <w:t xml:space="preserve">. </w:t>
      </w:r>
      <w:r w:rsidRPr="004A0CC9">
        <w:rPr>
          <w:rFonts w:ascii="Times New Roman" w:hAnsi="Times New Roman"/>
          <w:sz w:val="22"/>
          <w:szCs w:val="22"/>
          <w:lang w:eastAsia="zh-CN"/>
        </w:rPr>
        <w:t>InH SSBs have 45</w:t>
      </w:r>
      <w:r w:rsidRPr="004A0CC9">
        <w:rPr>
          <w:rFonts w:ascii="Cambria Math" w:hAnsi="Cambria Math" w:cs="Cambria Math"/>
          <w:sz w:val="22"/>
          <w:szCs w:val="22"/>
          <w:lang w:eastAsia="zh-CN"/>
        </w:rPr>
        <w:t>⁰</w:t>
      </w:r>
      <w:r w:rsidRPr="004A0CC9">
        <w:rPr>
          <w:rFonts w:ascii="Times New Roman" w:hAnsi="Times New Roman"/>
          <w:sz w:val="22"/>
          <w:szCs w:val="22"/>
          <w:lang w:eastAsia="zh-CN"/>
        </w:rPr>
        <w:t xml:space="preserve"> azimuth resolution and no elevation resolution</w:t>
      </w:r>
      <w:r>
        <w:rPr>
          <w:rFonts w:ascii="Times New Roman" w:hAnsi="Times New Roman"/>
          <w:sz w:val="22"/>
          <w:szCs w:val="22"/>
          <w:lang w:eastAsia="zh-CN"/>
        </w:rPr>
        <w:t>.</w:t>
      </w:r>
    </w:p>
    <w:p w:rsidR="004A0CC9" w:rsidRPr="004A0CC9" w:rsidRDefault="00BE1320" w:rsidP="004A0CC9">
      <w:pPr>
        <w:pStyle w:val="ListParagraph"/>
        <w:numPr>
          <w:ilvl w:val="0"/>
          <w:numId w:val="11"/>
        </w:numPr>
        <w:rPr>
          <w:rFonts w:ascii="Times New Roman" w:hAnsi="Times New Roman"/>
          <w:sz w:val="22"/>
          <w:szCs w:val="22"/>
          <w:lang w:eastAsia="zh-CN"/>
        </w:rPr>
      </w:pPr>
      <w:r>
        <w:rPr>
          <w:rFonts w:ascii="Times New Roman" w:hAnsi="Times New Roman"/>
          <w:sz w:val="22"/>
          <w:szCs w:val="22"/>
          <w:lang w:eastAsia="zh-CN"/>
        </w:rPr>
        <w:t>4 GHz: UMi</w:t>
      </w:r>
      <w:r w:rsidR="004A0CC9" w:rsidRPr="004A0CC9">
        <w:rPr>
          <w:rFonts w:ascii="Times New Roman" w:hAnsi="Times New Roman"/>
          <w:sz w:val="22"/>
          <w:szCs w:val="22"/>
          <w:lang w:eastAsia="zh-CN"/>
        </w:rPr>
        <w:t xml:space="preserve"> SSBs have 30</w:t>
      </w:r>
      <w:r w:rsidR="004A0CC9" w:rsidRPr="004A0CC9">
        <w:rPr>
          <w:rFonts w:ascii="Cambria Math" w:hAnsi="Cambria Math" w:cs="Cambria Math"/>
          <w:sz w:val="22"/>
          <w:szCs w:val="22"/>
          <w:lang w:eastAsia="zh-CN"/>
        </w:rPr>
        <w:t>⁰</w:t>
      </w:r>
      <w:r w:rsidR="004A0CC9" w:rsidRPr="004A0CC9">
        <w:rPr>
          <w:rFonts w:ascii="Times New Roman" w:hAnsi="Times New Roman"/>
          <w:sz w:val="22"/>
          <w:szCs w:val="22"/>
          <w:lang w:eastAsia="zh-CN"/>
        </w:rPr>
        <w:t xml:space="preserve"> azimuth resolution and 40</w:t>
      </w:r>
      <w:r w:rsidR="004A0CC9" w:rsidRPr="004A0CC9">
        <w:rPr>
          <w:rFonts w:ascii="Cambria Math" w:hAnsi="Cambria Math" w:cs="Cambria Math"/>
          <w:sz w:val="22"/>
          <w:szCs w:val="22"/>
          <w:lang w:eastAsia="zh-CN"/>
        </w:rPr>
        <w:t>⁰</w:t>
      </w:r>
      <w:r w:rsidR="004A0CC9" w:rsidRPr="004A0CC9">
        <w:rPr>
          <w:rFonts w:ascii="Times New Roman" w:hAnsi="Times New Roman"/>
          <w:sz w:val="22"/>
          <w:szCs w:val="22"/>
          <w:lang w:eastAsia="zh-CN"/>
        </w:rPr>
        <w:t xml:space="preserve"> elevation resolution. InH SSBs have </w:t>
      </w:r>
      <w:r w:rsidR="004A0CC9">
        <w:rPr>
          <w:rFonts w:ascii="Times New Roman" w:hAnsi="Times New Roman"/>
          <w:sz w:val="22"/>
          <w:szCs w:val="22"/>
          <w:lang w:eastAsia="zh-CN"/>
        </w:rPr>
        <w:t>22.5</w:t>
      </w:r>
      <w:r w:rsidR="004A0CC9" w:rsidRPr="004A0CC9">
        <w:rPr>
          <w:sz w:val="22"/>
          <w:szCs w:val="22"/>
          <w:lang w:eastAsia="zh-CN"/>
        </w:rPr>
        <w:t>⁰</w:t>
      </w:r>
      <w:r w:rsidR="004A0CC9" w:rsidRPr="004A0CC9">
        <w:rPr>
          <w:rFonts w:ascii="Times New Roman" w:hAnsi="Times New Roman"/>
          <w:sz w:val="22"/>
          <w:szCs w:val="22"/>
          <w:lang w:eastAsia="zh-CN"/>
        </w:rPr>
        <w:t xml:space="preserve"> azimuth resolution and no elevation resolution</w:t>
      </w:r>
      <w:r w:rsidR="004A0CC9">
        <w:rPr>
          <w:rFonts w:ascii="Times New Roman" w:hAnsi="Times New Roman"/>
          <w:sz w:val="22"/>
          <w:szCs w:val="22"/>
          <w:lang w:eastAsia="zh-CN"/>
        </w:rPr>
        <w:t>.</w:t>
      </w:r>
    </w:p>
    <w:p w:rsidR="004A0CC9" w:rsidRDefault="004A0CC9" w:rsidP="004A0CC9">
      <w:pPr>
        <w:pStyle w:val="ListParagraph"/>
        <w:numPr>
          <w:ilvl w:val="0"/>
          <w:numId w:val="11"/>
        </w:numPr>
        <w:rPr>
          <w:rFonts w:ascii="Times New Roman" w:hAnsi="Times New Roman"/>
          <w:sz w:val="22"/>
          <w:szCs w:val="22"/>
          <w:lang w:eastAsia="zh-CN"/>
        </w:rPr>
      </w:pPr>
      <w:r>
        <w:rPr>
          <w:rFonts w:ascii="Times New Roman" w:hAnsi="Times New Roman"/>
          <w:sz w:val="22"/>
          <w:szCs w:val="22"/>
          <w:lang w:eastAsia="zh-CN"/>
        </w:rPr>
        <w:t xml:space="preserve">30 GHz: </w:t>
      </w:r>
      <w:r w:rsidRPr="004A0CC9">
        <w:rPr>
          <w:rFonts w:ascii="Times New Roman" w:hAnsi="Times New Roman"/>
          <w:sz w:val="22"/>
          <w:szCs w:val="22"/>
          <w:lang w:eastAsia="zh-CN"/>
        </w:rPr>
        <w:t xml:space="preserve">UMi </w:t>
      </w:r>
      <w:r>
        <w:rPr>
          <w:rFonts w:ascii="Times New Roman" w:hAnsi="Times New Roman"/>
          <w:sz w:val="22"/>
          <w:szCs w:val="22"/>
          <w:lang w:eastAsia="zh-CN"/>
        </w:rPr>
        <w:t xml:space="preserve">and InH </w:t>
      </w:r>
      <w:r w:rsidRPr="004A0CC9">
        <w:rPr>
          <w:rFonts w:ascii="Times New Roman" w:hAnsi="Times New Roman"/>
          <w:sz w:val="22"/>
          <w:szCs w:val="22"/>
          <w:lang w:eastAsia="zh-CN"/>
        </w:rPr>
        <w:t xml:space="preserve">SSBs have </w:t>
      </w:r>
      <w:r>
        <w:rPr>
          <w:rFonts w:ascii="Times New Roman" w:hAnsi="Times New Roman"/>
          <w:sz w:val="22"/>
          <w:szCs w:val="22"/>
          <w:lang w:eastAsia="zh-CN"/>
        </w:rPr>
        <w:t>15</w:t>
      </w:r>
      <w:r w:rsidRPr="004A0CC9">
        <w:rPr>
          <w:rFonts w:ascii="Cambria Math" w:hAnsi="Cambria Math" w:cs="Cambria Math"/>
          <w:sz w:val="22"/>
          <w:szCs w:val="22"/>
          <w:lang w:eastAsia="zh-CN"/>
        </w:rPr>
        <w:t>⁰</w:t>
      </w:r>
      <w:r w:rsidRPr="004A0CC9">
        <w:rPr>
          <w:rFonts w:ascii="Times New Roman" w:hAnsi="Times New Roman"/>
          <w:sz w:val="22"/>
          <w:szCs w:val="22"/>
          <w:lang w:eastAsia="zh-CN"/>
        </w:rPr>
        <w:t xml:space="preserve"> azimuth resolution and</w:t>
      </w:r>
      <w:r>
        <w:rPr>
          <w:rFonts w:ascii="Times New Roman" w:hAnsi="Times New Roman"/>
          <w:sz w:val="22"/>
          <w:szCs w:val="22"/>
          <w:lang w:eastAsia="zh-CN"/>
        </w:rPr>
        <w:t xml:space="preserve"> 20</w:t>
      </w:r>
      <w:r w:rsidRPr="004A0CC9">
        <w:rPr>
          <w:rFonts w:ascii="Cambria Math" w:hAnsi="Cambria Math" w:cs="Cambria Math"/>
          <w:sz w:val="22"/>
          <w:szCs w:val="22"/>
          <w:lang w:eastAsia="zh-CN"/>
        </w:rPr>
        <w:t>⁰</w:t>
      </w:r>
      <w:r w:rsidRPr="004A0CC9">
        <w:rPr>
          <w:rFonts w:ascii="Times New Roman" w:hAnsi="Times New Roman"/>
          <w:sz w:val="22"/>
          <w:szCs w:val="22"/>
          <w:lang w:eastAsia="zh-CN"/>
        </w:rPr>
        <w:t xml:space="preserve"> elevation resolution</w:t>
      </w:r>
      <w:r>
        <w:rPr>
          <w:rFonts w:ascii="Times New Roman" w:hAnsi="Times New Roman"/>
          <w:sz w:val="22"/>
          <w:szCs w:val="22"/>
          <w:lang w:eastAsia="zh-CN"/>
        </w:rPr>
        <w:t xml:space="preserve">. </w:t>
      </w:r>
    </w:p>
    <w:p w:rsidR="001F0678" w:rsidRPr="004A0CC9" w:rsidRDefault="001F0678" w:rsidP="001547E7">
      <w:pPr>
        <w:pStyle w:val="ListParagraph"/>
        <w:ind w:left="1200"/>
        <w:rPr>
          <w:rFonts w:ascii="Times New Roman" w:hAnsi="Times New Roman"/>
          <w:sz w:val="22"/>
          <w:szCs w:val="22"/>
          <w:lang w:eastAsia="zh-CN"/>
        </w:rPr>
      </w:pPr>
    </w:p>
    <w:p w:rsidR="004A0CC9" w:rsidRDefault="004A0CC9" w:rsidP="004A0CC9">
      <w:pPr>
        <w:pStyle w:val="ListParagraph"/>
        <w:rPr>
          <w:rFonts w:ascii="Times New Roman" w:hAnsi="Times New Roman"/>
          <w:sz w:val="22"/>
          <w:szCs w:val="22"/>
          <w:lang w:eastAsia="zh-CN"/>
        </w:rPr>
      </w:pPr>
    </w:p>
    <w:p w:rsidR="00C915D0" w:rsidRDefault="001F0678" w:rsidP="00A157EC">
      <w:pPr>
        <w:rPr>
          <w:lang w:eastAsia="zh-CN"/>
        </w:rPr>
      </w:pPr>
      <w:r>
        <w:rPr>
          <w:noProof/>
        </w:rPr>
        <w:drawing>
          <wp:inline distT="0" distB="0" distL="0" distR="0">
            <wp:extent cx="5916295" cy="1610360"/>
            <wp:effectExtent l="19050" t="0" r="8255" b="0"/>
            <wp:docPr id="2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srcRect/>
                    <a:stretch>
                      <a:fillRect/>
                    </a:stretch>
                  </pic:blipFill>
                  <pic:spPr bwMode="auto">
                    <a:xfrm>
                      <a:off x="0" y="0"/>
                      <a:ext cx="5916295" cy="1610360"/>
                    </a:xfrm>
                    <a:prstGeom prst="rect">
                      <a:avLst/>
                    </a:prstGeom>
                    <a:noFill/>
                    <a:ln w="9525">
                      <a:noFill/>
                      <a:miter lim="800000"/>
                      <a:headEnd/>
                      <a:tailEnd/>
                    </a:ln>
                  </pic:spPr>
                </pic:pic>
              </a:graphicData>
            </a:graphic>
          </wp:inline>
        </w:drawing>
      </w:r>
    </w:p>
    <w:p w:rsidR="00587419" w:rsidRDefault="00AD1C27" w:rsidP="003C28D5">
      <w:pPr>
        <w:spacing w:after="240"/>
        <w:rPr>
          <w:lang w:eastAsia="zh-CN"/>
        </w:rPr>
      </w:pPr>
      <w:r>
        <w:rPr>
          <w:lang w:eastAsia="zh-CN"/>
        </w:rPr>
        <w:t xml:space="preserve">Figure 2. Simulation program flow </w:t>
      </w:r>
      <w:r w:rsidR="00587419">
        <w:rPr>
          <w:lang w:eastAsia="zh-CN"/>
        </w:rPr>
        <w:br/>
      </w:r>
    </w:p>
    <w:p w:rsidR="00F37948" w:rsidRDefault="00F37948" w:rsidP="00F37948">
      <w:pPr>
        <w:pStyle w:val="Heading1"/>
        <w:numPr>
          <w:ilvl w:val="0"/>
          <w:numId w:val="0"/>
        </w:numPr>
        <w:ind w:left="432"/>
        <w:rPr>
          <w:lang w:eastAsia="zh-CN"/>
        </w:rPr>
      </w:pPr>
    </w:p>
    <w:p w:rsidR="00587419" w:rsidRDefault="00587419" w:rsidP="00981943">
      <w:pPr>
        <w:pStyle w:val="Heading1"/>
        <w:rPr>
          <w:lang w:eastAsia="zh-CN"/>
        </w:rPr>
      </w:pPr>
      <w:r>
        <w:rPr>
          <w:lang w:eastAsia="zh-CN"/>
        </w:rPr>
        <w:t>Performance Evaluation and Parameters for Section 8 in TR 38.855</w:t>
      </w:r>
      <w:r w:rsidR="0093514E">
        <w:rPr>
          <w:lang w:eastAsia="zh-CN"/>
        </w:rPr>
        <w:t xml:space="preserve"> </w:t>
      </w:r>
    </w:p>
    <w:p w:rsidR="00981943" w:rsidRPr="00981943" w:rsidRDefault="00BE1320" w:rsidP="00981943">
      <w:r w:rsidRPr="00EF425B">
        <w:t>--------------------- Start TP</w:t>
      </w:r>
      <w:r>
        <w:t xml:space="preserve"> ------------------------------</w:t>
      </w:r>
    </w:p>
    <w:p w:rsidR="00587419" w:rsidRPr="00160636" w:rsidRDefault="00587419" w:rsidP="00587419">
      <w:pPr>
        <w:pStyle w:val="Heading2"/>
      </w:pPr>
      <w:r>
        <w:t xml:space="preserve">8.1 </w:t>
      </w:r>
      <w:r w:rsidRPr="00160636">
        <w:t>Downlink evaluations</w:t>
      </w:r>
    </w:p>
    <w:p w:rsidR="00587419" w:rsidRPr="00DD2095" w:rsidRDefault="00587419" w:rsidP="00587419">
      <w:pPr>
        <w:pStyle w:val="Heading3"/>
      </w:pPr>
      <w:r>
        <w:t xml:space="preserve">8.1.1 </w:t>
      </w:r>
      <w:r w:rsidRPr="00DD2095">
        <w:t>System simulations for Scenario 1 – Indoor Open Office</w:t>
      </w:r>
    </w:p>
    <w:p w:rsidR="00587419" w:rsidRDefault="00587419" w:rsidP="00587419">
      <w:pPr>
        <w:pStyle w:val="Heading4"/>
      </w:pPr>
      <w:r w:rsidRPr="00160636">
        <w:t xml:space="preserve">8.1.1.1 Results from </w:t>
      </w:r>
      <w:r w:rsidR="00F63C24">
        <w:t>Polaris Wireless</w:t>
      </w:r>
    </w:p>
    <w:p w:rsidR="00587419" w:rsidRDefault="00587419" w:rsidP="00587419">
      <w:bookmarkStart w:id="2" w:name="OLE_LINK11"/>
      <w:r w:rsidRPr="00EF425B">
        <w:t>The parameters correspondi</w:t>
      </w:r>
      <w:r w:rsidR="00814717">
        <w:t>ng to the results are listed in</w:t>
      </w:r>
      <w:r w:rsidRPr="00EF425B">
        <w:t xml:space="preserve"> table 1 below.</w:t>
      </w:r>
    </w:p>
    <w:p w:rsidR="00BE1320" w:rsidRDefault="00BE1320" w:rsidP="00587419"/>
    <w:p w:rsidR="00BE1320" w:rsidRPr="00EF425B" w:rsidRDefault="00BE1320" w:rsidP="00587419"/>
    <w:p w:rsidR="00587419" w:rsidRPr="00EF425B" w:rsidRDefault="00587419" w:rsidP="00587419">
      <w:pPr>
        <w:pStyle w:val="Caption"/>
        <w:keepNext/>
      </w:pPr>
      <w:bookmarkStart w:id="3" w:name="OLE_LINK9"/>
      <w:bookmarkStart w:id="4" w:name="OLE_LINK10"/>
      <w:bookmarkStart w:id="5" w:name="OLE_LINK12"/>
      <w:bookmarkEnd w:id="2"/>
      <w:r w:rsidRPr="00EF425B">
        <w:lastRenderedPageBreak/>
        <w:t xml:space="preserve">Table </w:t>
      </w:r>
      <w:r>
        <w:rPr>
          <w:noProof/>
        </w:rPr>
        <w:fldChar w:fldCharType="begin"/>
      </w:r>
      <w:r w:rsidRPr="00EF425B">
        <w:rPr>
          <w:noProof/>
        </w:rPr>
        <w:instrText xml:space="preserve"> SEQ Table \* ARABIC </w:instrText>
      </w:r>
      <w:r>
        <w:rPr>
          <w:noProof/>
        </w:rPr>
        <w:fldChar w:fldCharType="separate"/>
      </w:r>
      <w:r w:rsidRPr="00EF425B">
        <w:rPr>
          <w:noProof/>
        </w:rPr>
        <w:t>1</w:t>
      </w:r>
      <w:r>
        <w:rPr>
          <w:noProof/>
        </w:rPr>
        <w:fldChar w:fldCharType="end"/>
      </w:r>
      <w:r w:rsidRPr="00EF425B">
        <w:t xml:space="preserve"> Parameters for Downlink evaluations in Scenario 1</w:t>
      </w:r>
    </w:p>
    <w:tbl>
      <w:tblPr>
        <w:tblW w:w="8800" w:type="dxa"/>
        <w:tblLayout w:type="fixed"/>
        <w:tblCellMar>
          <w:left w:w="70" w:type="dxa"/>
          <w:right w:w="70" w:type="dxa"/>
        </w:tblCellMar>
        <w:tblLook w:val="04A0" w:firstRow="1" w:lastRow="0" w:firstColumn="1" w:lastColumn="0" w:noHBand="0" w:noVBand="1"/>
      </w:tblPr>
      <w:tblGrid>
        <w:gridCol w:w="3844"/>
        <w:gridCol w:w="4956"/>
      </w:tblGrid>
      <w:tr w:rsidR="00635463" w:rsidRPr="009C49ED" w:rsidTr="00635463">
        <w:trPr>
          <w:trHeight w:val="171"/>
        </w:trPr>
        <w:tc>
          <w:tcPr>
            <w:tcW w:w="384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35463" w:rsidRPr="00B90247" w:rsidRDefault="00635463" w:rsidP="00FF4049">
            <w:pPr>
              <w:spacing w:after="0"/>
              <w:rPr>
                <w:sz w:val="20"/>
                <w:szCs w:val="20"/>
              </w:rPr>
            </w:pPr>
            <w:bookmarkStart w:id="6" w:name="OLE_LINK6"/>
            <w:bookmarkEnd w:id="5"/>
            <w:r w:rsidRPr="00B90247">
              <w:rPr>
                <w:sz w:val="20"/>
                <w:szCs w:val="20"/>
              </w:rPr>
              <w:t>Parameter</w:t>
            </w:r>
          </w:p>
        </w:tc>
        <w:tc>
          <w:tcPr>
            <w:tcW w:w="4956" w:type="dxa"/>
            <w:tcBorders>
              <w:top w:val="single" w:sz="4" w:space="0" w:color="auto"/>
              <w:left w:val="single" w:sz="4" w:space="0" w:color="auto"/>
              <w:bottom w:val="nil"/>
              <w:right w:val="single" w:sz="4" w:space="0" w:color="auto"/>
            </w:tcBorders>
          </w:tcPr>
          <w:p w:rsidR="00635463" w:rsidRPr="00FF4049" w:rsidRDefault="00635463" w:rsidP="00356E25">
            <w:pPr>
              <w:spacing w:after="0"/>
              <w:jc w:val="center"/>
              <w:rPr>
                <w:sz w:val="20"/>
                <w:szCs w:val="20"/>
              </w:rPr>
            </w:pPr>
            <w:r w:rsidRPr="00FF4049">
              <w:rPr>
                <w:sz w:val="20"/>
                <w:szCs w:val="20"/>
              </w:rPr>
              <w:t>Polaris Wireless, FR2</w:t>
            </w:r>
            <w:r>
              <w:rPr>
                <w:sz w:val="20"/>
                <w:szCs w:val="20"/>
              </w:rPr>
              <w:t xml:space="preserve"> 30 GHz</w:t>
            </w:r>
          </w:p>
        </w:tc>
      </w:tr>
      <w:tr w:rsidR="00635463" w:rsidRPr="00EF425B" w:rsidTr="00635463">
        <w:trPr>
          <w:trHeight w:val="335"/>
        </w:trPr>
        <w:tc>
          <w:tcPr>
            <w:tcW w:w="3844" w:type="dxa"/>
            <w:tcBorders>
              <w:top w:val="nil"/>
              <w:left w:val="single" w:sz="8" w:space="0" w:color="auto"/>
              <w:bottom w:val="single" w:sz="8" w:space="0" w:color="auto"/>
              <w:right w:val="single" w:sz="8" w:space="0" w:color="auto"/>
            </w:tcBorders>
            <w:shd w:val="clear" w:color="auto" w:fill="auto"/>
            <w:vAlign w:val="center"/>
          </w:tcPr>
          <w:p w:rsidR="00635463" w:rsidRPr="00B90247" w:rsidRDefault="00635463" w:rsidP="00FF4049">
            <w:pPr>
              <w:spacing w:after="0"/>
              <w:rPr>
                <w:sz w:val="20"/>
                <w:szCs w:val="20"/>
              </w:rPr>
            </w:pPr>
            <w:r w:rsidRPr="00B90247">
              <w:rPr>
                <w:sz w:val="20"/>
                <w:szCs w:val="20"/>
              </w:rPr>
              <w:t>Channel model (baseline, otherwise state any modifications)</w:t>
            </w:r>
          </w:p>
        </w:tc>
        <w:tc>
          <w:tcPr>
            <w:tcW w:w="4956" w:type="dxa"/>
            <w:tcBorders>
              <w:top w:val="single" w:sz="4" w:space="0" w:color="auto"/>
              <w:left w:val="single" w:sz="4" w:space="0" w:color="auto"/>
              <w:bottom w:val="single" w:sz="4" w:space="0" w:color="auto"/>
              <w:right w:val="single" w:sz="4" w:space="0" w:color="auto"/>
            </w:tcBorders>
            <w:vAlign w:val="center"/>
          </w:tcPr>
          <w:p w:rsidR="00635463" w:rsidRPr="00FF4049" w:rsidRDefault="00635463" w:rsidP="007379F5">
            <w:pPr>
              <w:spacing w:after="0"/>
              <w:jc w:val="center"/>
              <w:rPr>
                <w:color w:val="000000"/>
                <w:sz w:val="20"/>
                <w:szCs w:val="20"/>
              </w:rPr>
            </w:pPr>
            <w:r w:rsidRPr="00FF4049">
              <w:rPr>
                <w:color w:val="000000"/>
                <w:sz w:val="20"/>
                <w:szCs w:val="20"/>
              </w:rPr>
              <w:t>Baseline</w:t>
            </w:r>
          </w:p>
        </w:tc>
      </w:tr>
      <w:tr w:rsidR="00635463" w:rsidRPr="009C49ED" w:rsidTr="00635463">
        <w:trPr>
          <w:trHeight w:val="335"/>
        </w:trPr>
        <w:tc>
          <w:tcPr>
            <w:tcW w:w="3844"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FF4049">
            <w:pPr>
              <w:spacing w:after="0"/>
              <w:rPr>
                <w:sz w:val="20"/>
                <w:szCs w:val="20"/>
              </w:rPr>
            </w:pPr>
            <w:r w:rsidRPr="0069377C">
              <w:rPr>
                <w:sz w:val="20"/>
                <w:szCs w:val="20"/>
              </w:rPr>
              <w:t xml:space="preserve">Carrier frequency </w:t>
            </w:r>
          </w:p>
        </w:tc>
        <w:tc>
          <w:tcPr>
            <w:tcW w:w="4956" w:type="dxa"/>
            <w:tcBorders>
              <w:top w:val="single" w:sz="4" w:space="0" w:color="auto"/>
              <w:left w:val="single" w:sz="4" w:space="0" w:color="auto"/>
              <w:bottom w:val="single" w:sz="4" w:space="0" w:color="auto"/>
              <w:right w:val="single" w:sz="4" w:space="0" w:color="auto"/>
            </w:tcBorders>
            <w:vAlign w:val="center"/>
          </w:tcPr>
          <w:p w:rsidR="00635463" w:rsidRPr="0069377C" w:rsidRDefault="00635463" w:rsidP="007379F5">
            <w:pPr>
              <w:spacing w:after="0"/>
              <w:jc w:val="center"/>
              <w:rPr>
                <w:color w:val="000000"/>
                <w:sz w:val="20"/>
                <w:szCs w:val="20"/>
              </w:rPr>
            </w:pPr>
            <w:r w:rsidRPr="0069377C">
              <w:rPr>
                <w:color w:val="000000"/>
                <w:sz w:val="20"/>
                <w:szCs w:val="20"/>
              </w:rPr>
              <w:t>30 GHz</w:t>
            </w:r>
          </w:p>
        </w:tc>
      </w:tr>
      <w:tr w:rsidR="00635463" w:rsidRPr="009C49ED" w:rsidTr="00635463">
        <w:trPr>
          <w:trHeight w:val="335"/>
        </w:trPr>
        <w:tc>
          <w:tcPr>
            <w:tcW w:w="3844"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FF4049">
            <w:pPr>
              <w:spacing w:after="0"/>
              <w:rPr>
                <w:sz w:val="20"/>
                <w:szCs w:val="20"/>
              </w:rPr>
            </w:pPr>
            <w:r w:rsidRPr="0069377C">
              <w:rPr>
                <w:sz w:val="20"/>
                <w:szCs w:val="20"/>
              </w:rPr>
              <w:t>Subcarrier spacing</w:t>
            </w:r>
          </w:p>
        </w:tc>
        <w:tc>
          <w:tcPr>
            <w:tcW w:w="4956" w:type="dxa"/>
            <w:tcBorders>
              <w:top w:val="single" w:sz="4" w:space="0" w:color="auto"/>
              <w:left w:val="single" w:sz="4" w:space="0" w:color="auto"/>
              <w:bottom w:val="single" w:sz="4" w:space="0" w:color="auto"/>
              <w:right w:val="single" w:sz="4" w:space="0" w:color="auto"/>
            </w:tcBorders>
            <w:vAlign w:val="center"/>
          </w:tcPr>
          <w:p w:rsidR="00635463" w:rsidRPr="0069377C" w:rsidRDefault="00635463" w:rsidP="007379F5">
            <w:pPr>
              <w:spacing w:after="0"/>
              <w:jc w:val="center"/>
              <w:rPr>
                <w:color w:val="000000"/>
                <w:sz w:val="20"/>
                <w:szCs w:val="20"/>
              </w:rPr>
            </w:pPr>
            <w:r w:rsidRPr="0069377C">
              <w:rPr>
                <w:color w:val="000000"/>
                <w:sz w:val="20"/>
                <w:szCs w:val="20"/>
              </w:rPr>
              <w:t>120 KHz</w:t>
            </w:r>
          </w:p>
        </w:tc>
      </w:tr>
      <w:tr w:rsidR="00635463" w:rsidRPr="009C49ED" w:rsidTr="00635463">
        <w:trPr>
          <w:trHeight w:val="335"/>
        </w:trPr>
        <w:tc>
          <w:tcPr>
            <w:tcW w:w="3844"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FF4049">
            <w:pPr>
              <w:spacing w:after="0"/>
              <w:rPr>
                <w:sz w:val="20"/>
                <w:szCs w:val="20"/>
              </w:rPr>
            </w:pPr>
            <w:r w:rsidRPr="0069377C">
              <w:rPr>
                <w:sz w:val="20"/>
                <w:szCs w:val="20"/>
              </w:rPr>
              <w:t>Reference Signal Transmission Bandwidth</w:t>
            </w:r>
          </w:p>
        </w:tc>
        <w:tc>
          <w:tcPr>
            <w:tcW w:w="4956" w:type="dxa"/>
            <w:tcBorders>
              <w:top w:val="single" w:sz="4" w:space="0" w:color="auto"/>
              <w:left w:val="single" w:sz="4" w:space="0" w:color="auto"/>
              <w:bottom w:val="single" w:sz="4" w:space="0" w:color="auto"/>
              <w:right w:val="single" w:sz="4" w:space="0" w:color="auto"/>
            </w:tcBorders>
            <w:vAlign w:val="center"/>
          </w:tcPr>
          <w:p w:rsidR="00635463" w:rsidRPr="0069377C" w:rsidRDefault="00635463" w:rsidP="007379F5">
            <w:pPr>
              <w:spacing w:after="0"/>
              <w:jc w:val="center"/>
              <w:rPr>
                <w:color w:val="000000"/>
                <w:sz w:val="20"/>
                <w:szCs w:val="20"/>
              </w:rPr>
            </w:pPr>
            <w:r w:rsidRPr="0069377C">
              <w:rPr>
                <w:color w:val="000000"/>
                <w:sz w:val="20"/>
                <w:szCs w:val="20"/>
              </w:rPr>
              <w:t>400 MHz</w:t>
            </w:r>
          </w:p>
        </w:tc>
      </w:tr>
      <w:tr w:rsidR="00635463" w:rsidRPr="00EF425B" w:rsidTr="00635463">
        <w:trPr>
          <w:trHeight w:val="335"/>
        </w:trPr>
        <w:tc>
          <w:tcPr>
            <w:tcW w:w="3844"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FF4049">
            <w:pPr>
              <w:spacing w:after="0"/>
              <w:rPr>
                <w:sz w:val="20"/>
                <w:szCs w:val="20"/>
              </w:rPr>
            </w:pPr>
            <w:r w:rsidRPr="0069377C">
              <w:rPr>
                <w:sz w:val="20"/>
                <w:szCs w:val="20"/>
              </w:rPr>
              <w:t>Reference Signal Physical Structure and Resource Allocation (RE pattern) (reference to figure in contribution)</w:t>
            </w:r>
          </w:p>
        </w:tc>
        <w:tc>
          <w:tcPr>
            <w:tcW w:w="4956" w:type="dxa"/>
            <w:tcBorders>
              <w:top w:val="single" w:sz="4" w:space="0" w:color="auto"/>
              <w:left w:val="single" w:sz="4" w:space="0" w:color="auto"/>
              <w:bottom w:val="single" w:sz="4" w:space="0" w:color="auto"/>
              <w:right w:val="single" w:sz="4" w:space="0" w:color="auto"/>
            </w:tcBorders>
            <w:vAlign w:val="center"/>
          </w:tcPr>
          <w:p w:rsidR="00635463" w:rsidRPr="0069377C" w:rsidRDefault="00635463" w:rsidP="007379F5">
            <w:pPr>
              <w:spacing w:after="0"/>
              <w:jc w:val="center"/>
              <w:rPr>
                <w:color w:val="000000"/>
                <w:sz w:val="20"/>
                <w:szCs w:val="20"/>
              </w:rPr>
            </w:pPr>
            <w:r w:rsidRPr="0069377C">
              <w:rPr>
                <w:color w:val="000000"/>
                <w:sz w:val="20"/>
                <w:szCs w:val="20"/>
              </w:rPr>
              <w:t>SSB reference signal structure</w:t>
            </w:r>
          </w:p>
        </w:tc>
      </w:tr>
      <w:tr w:rsidR="00635463" w:rsidRPr="00EF425B" w:rsidTr="00635463">
        <w:trPr>
          <w:trHeight w:val="335"/>
        </w:trPr>
        <w:tc>
          <w:tcPr>
            <w:tcW w:w="3844"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FF4049">
            <w:pPr>
              <w:spacing w:after="0"/>
              <w:rPr>
                <w:sz w:val="20"/>
                <w:szCs w:val="20"/>
              </w:rPr>
            </w:pPr>
            <w:r w:rsidRPr="0069377C">
              <w:rPr>
                <w:sz w:val="20"/>
                <w:szCs w:val="20"/>
              </w:rPr>
              <w:t xml:space="preserve">Reference signal (type of sequence, number of ports, …) </w:t>
            </w:r>
          </w:p>
        </w:tc>
        <w:tc>
          <w:tcPr>
            <w:tcW w:w="4956" w:type="dxa"/>
            <w:tcBorders>
              <w:top w:val="single" w:sz="4" w:space="0" w:color="auto"/>
              <w:left w:val="single" w:sz="4" w:space="0" w:color="auto"/>
              <w:bottom w:val="single" w:sz="4" w:space="0" w:color="auto"/>
              <w:right w:val="single" w:sz="4" w:space="0" w:color="auto"/>
            </w:tcBorders>
            <w:vAlign w:val="center"/>
          </w:tcPr>
          <w:p w:rsidR="00635463" w:rsidRPr="0069377C" w:rsidRDefault="00635463" w:rsidP="007379F5">
            <w:pPr>
              <w:spacing w:after="0"/>
              <w:jc w:val="center"/>
              <w:rPr>
                <w:color w:val="000000"/>
                <w:sz w:val="20"/>
                <w:szCs w:val="20"/>
              </w:rPr>
            </w:pPr>
            <w:r w:rsidRPr="0069377C">
              <w:rPr>
                <w:color w:val="000000"/>
                <w:sz w:val="20"/>
                <w:szCs w:val="20"/>
              </w:rPr>
              <w:t>SSB reference signal</w:t>
            </w:r>
          </w:p>
        </w:tc>
      </w:tr>
      <w:tr w:rsidR="00635463" w:rsidRPr="009C49ED" w:rsidTr="00635463">
        <w:trPr>
          <w:trHeight w:val="335"/>
        </w:trPr>
        <w:tc>
          <w:tcPr>
            <w:tcW w:w="3844"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FF4049">
            <w:pPr>
              <w:spacing w:after="0"/>
              <w:rPr>
                <w:sz w:val="20"/>
                <w:szCs w:val="20"/>
              </w:rPr>
            </w:pPr>
            <w:r w:rsidRPr="0069377C">
              <w:rPr>
                <w:sz w:val="20"/>
                <w:szCs w:val="20"/>
              </w:rPr>
              <w:t>Number of sites</w:t>
            </w:r>
          </w:p>
        </w:tc>
        <w:tc>
          <w:tcPr>
            <w:tcW w:w="4956" w:type="dxa"/>
            <w:tcBorders>
              <w:top w:val="single" w:sz="4" w:space="0" w:color="auto"/>
              <w:left w:val="single" w:sz="4" w:space="0" w:color="auto"/>
              <w:bottom w:val="single" w:sz="4" w:space="0" w:color="auto"/>
              <w:right w:val="single" w:sz="4" w:space="0" w:color="auto"/>
            </w:tcBorders>
            <w:vAlign w:val="center"/>
          </w:tcPr>
          <w:p w:rsidR="00635463" w:rsidRPr="0069377C" w:rsidRDefault="00635463" w:rsidP="007379F5">
            <w:pPr>
              <w:spacing w:after="0"/>
              <w:jc w:val="center"/>
              <w:rPr>
                <w:color w:val="000000"/>
                <w:sz w:val="20"/>
                <w:szCs w:val="20"/>
              </w:rPr>
            </w:pPr>
            <w:r w:rsidRPr="0069377C">
              <w:rPr>
                <w:color w:val="000000"/>
                <w:sz w:val="20"/>
                <w:szCs w:val="20"/>
              </w:rPr>
              <w:t>7</w:t>
            </w:r>
          </w:p>
        </w:tc>
      </w:tr>
      <w:tr w:rsidR="00635463" w:rsidRPr="00EF425B" w:rsidTr="00635463">
        <w:trPr>
          <w:trHeight w:val="499"/>
        </w:trPr>
        <w:tc>
          <w:tcPr>
            <w:tcW w:w="3844"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FF4049">
            <w:pPr>
              <w:spacing w:after="0"/>
              <w:rPr>
                <w:sz w:val="20"/>
                <w:szCs w:val="20"/>
              </w:rPr>
            </w:pPr>
            <w:r w:rsidRPr="0069377C">
              <w:rPr>
                <w:sz w:val="20"/>
                <w:szCs w:val="20"/>
              </w:rPr>
              <w:t>Number of symbols used per occasion</w:t>
            </w:r>
          </w:p>
        </w:tc>
        <w:tc>
          <w:tcPr>
            <w:tcW w:w="4956" w:type="dxa"/>
            <w:tcBorders>
              <w:top w:val="nil"/>
              <w:left w:val="single" w:sz="4" w:space="0" w:color="auto"/>
              <w:bottom w:val="single" w:sz="4" w:space="0" w:color="auto"/>
              <w:right w:val="single" w:sz="4" w:space="0" w:color="auto"/>
            </w:tcBorders>
            <w:vAlign w:val="center"/>
          </w:tcPr>
          <w:p w:rsidR="00635463" w:rsidRPr="0069377C" w:rsidRDefault="007C03BE" w:rsidP="007379F5">
            <w:pPr>
              <w:spacing w:after="0"/>
              <w:jc w:val="center"/>
              <w:rPr>
                <w:color w:val="000000"/>
                <w:sz w:val="20"/>
                <w:szCs w:val="20"/>
              </w:rPr>
            </w:pPr>
            <w:r>
              <w:rPr>
                <w:color w:val="000000"/>
                <w:sz w:val="20"/>
                <w:szCs w:val="20"/>
              </w:rPr>
              <w:t>4</w:t>
            </w:r>
          </w:p>
        </w:tc>
      </w:tr>
      <w:tr w:rsidR="00635463" w:rsidRPr="00EF425B" w:rsidTr="00635463">
        <w:trPr>
          <w:trHeight w:val="169"/>
        </w:trPr>
        <w:tc>
          <w:tcPr>
            <w:tcW w:w="3844"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FF4049">
            <w:pPr>
              <w:spacing w:after="0"/>
              <w:rPr>
                <w:sz w:val="20"/>
                <w:szCs w:val="20"/>
              </w:rPr>
            </w:pPr>
            <w:r w:rsidRPr="0069377C">
              <w:rPr>
                <w:sz w:val="20"/>
                <w:szCs w:val="20"/>
              </w:rPr>
              <w:t>Number of occasions used per positioning estimate</w:t>
            </w:r>
          </w:p>
        </w:tc>
        <w:tc>
          <w:tcPr>
            <w:tcW w:w="4956" w:type="dxa"/>
            <w:tcBorders>
              <w:top w:val="nil"/>
              <w:left w:val="single" w:sz="4" w:space="0" w:color="auto"/>
              <w:bottom w:val="single" w:sz="4" w:space="0" w:color="auto"/>
              <w:right w:val="single" w:sz="4" w:space="0" w:color="auto"/>
            </w:tcBorders>
            <w:vAlign w:val="center"/>
          </w:tcPr>
          <w:p w:rsidR="00635463" w:rsidRPr="0069377C" w:rsidRDefault="00635463" w:rsidP="007379F5">
            <w:pPr>
              <w:spacing w:after="0"/>
              <w:jc w:val="center"/>
              <w:rPr>
                <w:color w:val="000000"/>
                <w:sz w:val="20"/>
                <w:szCs w:val="20"/>
              </w:rPr>
            </w:pPr>
            <w:r w:rsidRPr="0069377C">
              <w:rPr>
                <w:color w:val="000000"/>
                <w:sz w:val="20"/>
                <w:szCs w:val="20"/>
              </w:rPr>
              <w:t>1</w:t>
            </w:r>
          </w:p>
        </w:tc>
      </w:tr>
      <w:tr w:rsidR="00635463" w:rsidRPr="009C49ED" w:rsidTr="00635463">
        <w:trPr>
          <w:trHeight w:val="499"/>
        </w:trPr>
        <w:tc>
          <w:tcPr>
            <w:tcW w:w="3844"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FF4049">
            <w:pPr>
              <w:spacing w:after="0"/>
              <w:rPr>
                <w:sz w:val="20"/>
                <w:szCs w:val="20"/>
              </w:rPr>
            </w:pPr>
            <w:r w:rsidRPr="0069377C">
              <w:rPr>
                <w:sz w:val="20"/>
                <w:szCs w:val="20"/>
              </w:rPr>
              <w:t>Power-boosting level</w:t>
            </w:r>
          </w:p>
        </w:tc>
        <w:tc>
          <w:tcPr>
            <w:tcW w:w="4956" w:type="dxa"/>
            <w:tcBorders>
              <w:top w:val="nil"/>
              <w:left w:val="single" w:sz="4" w:space="0" w:color="auto"/>
              <w:bottom w:val="single" w:sz="4" w:space="0" w:color="auto"/>
              <w:right w:val="single" w:sz="4" w:space="0" w:color="auto"/>
            </w:tcBorders>
            <w:vAlign w:val="center"/>
          </w:tcPr>
          <w:p w:rsidR="00635463" w:rsidRPr="0069377C" w:rsidRDefault="00635463" w:rsidP="007379F5">
            <w:pPr>
              <w:spacing w:after="0"/>
              <w:jc w:val="center"/>
              <w:rPr>
                <w:color w:val="000000"/>
                <w:sz w:val="20"/>
                <w:szCs w:val="20"/>
              </w:rPr>
            </w:pPr>
            <w:r w:rsidRPr="0069377C">
              <w:rPr>
                <w:color w:val="000000"/>
                <w:sz w:val="20"/>
                <w:szCs w:val="20"/>
              </w:rPr>
              <w:t>No power boosting</w:t>
            </w:r>
          </w:p>
        </w:tc>
      </w:tr>
      <w:tr w:rsidR="00635463" w:rsidRPr="00EF425B" w:rsidTr="00635463">
        <w:trPr>
          <w:trHeight w:val="499"/>
        </w:trPr>
        <w:tc>
          <w:tcPr>
            <w:tcW w:w="3844"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FF4049">
            <w:pPr>
              <w:spacing w:after="0"/>
              <w:rPr>
                <w:sz w:val="20"/>
                <w:szCs w:val="20"/>
              </w:rPr>
            </w:pPr>
            <w:r w:rsidRPr="0069377C">
              <w:rPr>
                <w:sz w:val="20"/>
                <w:szCs w:val="20"/>
              </w:rPr>
              <w:t>Uplink power control (applied/not applied)</w:t>
            </w:r>
          </w:p>
        </w:tc>
        <w:tc>
          <w:tcPr>
            <w:tcW w:w="4956" w:type="dxa"/>
            <w:tcBorders>
              <w:top w:val="nil"/>
              <w:left w:val="single" w:sz="4" w:space="0" w:color="auto"/>
              <w:bottom w:val="single" w:sz="4" w:space="0" w:color="auto"/>
              <w:right w:val="single" w:sz="4" w:space="0" w:color="auto"/>
            </w:tcBorders>
            <w:vAlign w:val="center"/>
          </w:tcPr>
          <w:p w:rsidR="00635463" w:rsidRPr="0069377C" w:rsidRDefault="00635463" w:rsidP="007379F5">
            <w:pPr>
              <w:spacing w:after="0"/>
              <w:jc w:val="center"/>
              <w:rPr>
                <w:color w:val="000000"/>
                <w:sz w:val="20"/>
                <w:szCs w:val="20"/>
              </w:rPr>
            </w:pPr>
            <w:r w:rsidRPr="0069377C">
              <w:rPr>
                <w:color w:val="000000"/>
                <w:sz w:val="20"/>
                <w:szCs w:val="20"/>
              </w:rPr>
              <w:t>Not applied</w:t>
            </w:r>
          </w:p>
        </w:tc>
      </w:tr>
      <w:tr w:rsidR="00635463" w:rsidRPr="00EF425B" w:rsidTr="00635463">
        <w:trPr>
          <w:trHeight w:val="499"/>
        </w:trPr>
        <w:tc>
          <w:tcPr>
            <w:tcW w:w="3844"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FF4049">
            <w:pPr>
              <w:spacing w:after="0"/>
              <w:rPr>
                <w:sz w:val="20"/>
                <w:szCs w:val="20"/>
              </w:rPr>
            </w:pPr>
            <w:r w:rsidRPr="0069377C">
              <w:rPr>
                <w:sz w:val="20"/>
                <w:szCs w:val="20"/>
              </w:rPr>
              <w:t>Interference modelling (ideal muting, or other)</w:t>
            </w:r>
          </w:p>
        </w:tc>
        <w:tc>
          <w:tcPr>
            <w:tcW w:w="4956" w:type="dxa"/>
            <w:tcBorders>
              <w:top w:val="nil"/>
              <w:left w:val="single" w:sz="4" w:space="0" w:color="auto"/>
              <w:bottom w:val="single" w:sz="4" w:space="0" w:color="auto"/>
              <w:right w:val="single" w:sz="4" w:space="0" w:color="auto"/>
            </w:tcBorders>
            <w:vAlign w:val="center"/>
          </w:tcPr>
          <w:p w:rsidR="00635463" w:rsidRPr="0069377C" w:rsidRDefault="00635463" w:rsidP="007379F5">
            <w:pPr>
              <w:spacing w:after="0"/>
              <w:jc w:val="center"/>
              <w:rPr>
                <w:color w:val="000000"/>
                <w:sz w:val="20"/>
                <w:szCs w:val="20"/>
              </w:rPr>
            </w:pPr>
            <w:r w:rsidRPr="0069377C">
              <w:rPr>
                <w:color w:val="000000"/>
                <w:sz w:val="20"/>
                <w:szCs w:val="20"/>
              </w:rPr>
              <w:t>No muting</w:t>
            </w:r>
          </w:p>
        </w:tc>
      </w:tr>
      <w:tr w:rsidR="00635463" w:rsidRPr="00EF425B" w:rsidTr="00635463">
        <w:trPr>
          <w:trHeight w:val="499"/>
        </w:trPr>
        <w:tc>
          <w:tcPr>
            <w:tcW w:w="3844"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635463">
            <w:pPr>
              <w:spacing w:after="0"/>
              <w:rPr>
                <w:sz w:val="20"/>
                <w:szCs w:val="20"/>
              </w:rPr>
            </w:pPr>
            <w:r w:rsidRPr="0069377C">
              <w:rPr>
                <w:sz w:val="20"/>
                <w:szCs w:val="20"/>
              </w:rPr>
              <w:t>Description of Measurement Algorithm (e.g. super resolution, interference cancellation, ….)</w:t>
            </w:r>
          </w:p>
        </w:tc>
        <w:tc>
          <w:tcPr>
            <w:tcW w:w="4956" w:type="dxa"/>
            <w:tcBorders>
              <w:top w:val="nil"/>
              <w:left w:val="single" w:sz="4" w:space="0" w:color="auto"/>
              <w:bottom w:val="single" w:sz="4" w:space="0" w:color="auto"/>
              <w:right w:val="single" w:sz="4" w:space="0" w:color="auto"/>
            </w:tcBorders>
            <w:shd w:val="clear" w:color="auto" w:fill="auto"/>
            <w:vAlign w:val="center"/>
          </w:tcPr>
          <w:p w:rsidR="00635463" w:rsidRPr="007379F5" w:rsidRDefault="00635463" w:rsidP="00D5019D">
            <w:pPr>
              <w:spacing w:after="0"/>
              <w:jc w:val="center"/>
              <w:rPr>
                <w:sz w:val="20"/>
                <w:szCs w:val="20"/>
              </w:rPr>
            </w:pPr>
            <w:r w:rsidRPr="007379F5">
              <w:rPr>
                <w:color w:val="000000"/>
                <w:sz w:val="20"/>
                <w:szCs w:val="20"/>
              </w:rPr>
              <w:t>AOD</w:t>
            </w:r>
            <w:r>
              <w:rPr>
                <w:color w:val="000000"/>
                <w:sz w:val="20"/>
                <w:szCs w:val="20"/>
              </w:rPr>
              <w:t xml:space="preserve"> and </w:t>
            </w:r>
            <w:r w:rsidRPr="007379F5">
              <w:rPr>
                <w:color w:val="000000"/>
                <w:sz w:val="20"/>
                <w:szCs w:val="20"/>
              </w:rPr>
              <w:t xml:space="preserve">ZOD </w:t>
            </w:r>
            <w:r w:rsidR="00D5019D">
              <w:rPr>
                <w:color w:val="000000"/>
                <w:sz w:val="20"/>
                <w:szCs w:val="20"/>
              </w:rPr>
              <w:t>derived from max received SSB</w:t>
            </w:r>
          </w:p>
        </w:tc>
      </w:tr>
      <w:tr w:rsidR="00635463" w:rsidRPr="00EF425B" w:rsidTr="00635463">
        <w:trPr>
          <w:trHeight w:val="499"/>
        </w:trPr>
        <w:tc>
          <w:tcPr>
            <w:tcW w:w="3844"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635463">
            <w:pPr>
              <w:spacing w:after="0"/>
              <w:rPr>
                <w:sz w:val="20"/>
                <w:szCs w:val="20"/>
              </w:rPr>
            </w:pPr>
            <w:r w:rsidRPr="0069377C">
              <w:rPr>
                <w:sz w:val="20"/>
                <w:szCs w:val="20"/>
              </w:rPr>
              <w:t>Description of positioning technique / applied positioning algorithm (e.g. Least square, taylor series, etc)</w:t>
            </w:r>
          </w:p>
        </w:tc>
        <w:tc>
          <w:tcPr>
            <w:tcW w:w="4956" w:type="dxa"/>
            <w:tcBorders>
              <w:top w:val="nil"/>
              <w:left w:val="single" w:sz="4" w:space="0" w:color="auto"/>
              <w:bottom w:val="single" w:sz="4" w:space="0" w:color="auto"/>
              <w:right w:val="single" w:sz="4" w:space="0" w:color="auto"/>
            </w:tcBorders>
            <w:shd w:val="clear" w:color="auto" w:fill="auto"/>
            <w:vAlign w:val="center"/>
          </w:tcPr>
          <w:p w:rsidR="00635463" w:rsidRPr="007379F5" w:rsidRDefault="00D5019D" w:rsidP="00D5019D">
            <w:pPr>
              <w:spacing w:after="0"/>
              <w:jc w:val="center"/>
              <w:rPr>
                <w:sz w:val="20"/>
                <w:szCs w:val="20"/>
              </w:rPr>
            </w:pPr>
            <w:r>
              <w:rPr>
                <w:sz w:val="20"/>
                <w:szCs w:val="20"/>
              </w:rPr>
              <w:t>Maximum a posteriori</w:t>
            </w:r>
          </w:p>
        </w:tc>
      </w:tr>
      <w:tr w:rsidR="00635463" w:rsidRPr="009C49ED" w:rsidTr="00635463">
        <w:trPr>
          <w:trHeight w:val="499"/>
        </w:trPr>
        <w:tc>
          <w:tcPr>
            <w:tcW w:w="3844"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635463">
            <w:pPr>
              <w:spacing w:after="0"/>
              <w:rPr>
                <w:sz w:val="20"/>
                <w:szCs w:val="20"/>
              </w:rPr>
            </w:pPr>
            <w:r w:rsidRPr="0069377C">
              <w:rPr>
                <w:sz w:val="20"/>
                <w:szCs w:val="20"/>
              </w:rPr>
              <w:t>Network synchronization assumptions</w:t>
            </w:r>
          </w:p>
        </w:tc>
        <w:tc>
          <w:tcPr>
            <w:tcW w:w="4956" w:type="dxa"/>
            <w:tcBorders>
              <w:top w:val="nil"/>
              <w:left w:val="single" w:sz="4" w:space="0" w:color="auto"/>
              <w:bottom w:val="single" w:sz="4" w:space="0" w:color="auto"/>
              <w:right w:val="single" w:sz="4" w:space="0" w:color="auto"/>
            </w:tcBorders>
            <w:shd w:val="clear" w:color="auto" w:fill="auto"/>
            <w:vAlign w:val="center"/>
          </w:tcPr>
          <w:p w:rsidR="00635463" w:rsidRPr="0069377C" w:rsidRDefault="00D5019D" w:rsidP="00D5019D">
            <w:pPr>
              <w:spacing w:after="0"/>
              <w:jc w:val="center"/>
              <w:rPr>
                <w:sz w:val="20"/>
                <w:szCs w:val="20"/>
              </w:rPr>
            </w:pPr>
            <w:r>
              <w:rPr>
                <w:color w:val="000000"/>
                <w:sz w:val="20"/>
                <w:szCs w:val="20"/>
              </w:rPr>
              <w:t>Perfect</w:t>
            </w:r>
          </w:p>
        </w:tc>
      </w:tr>
      <w:tr w:rsidR="00635463" w:rsidRPr="00EF425B" w:rsidTr="00635463">
        <w:trPr>
          <w:trHeight w:val="160"/>
        </w:trPr>
        <w:tc>
          <w:tcPr>
            <w:tcW w:w="3844"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356E25">
            <w:pPr>
              <w:spacing w:after="0"/>
              <w:rPr>
                <w:sz w:val="20"/>
                <w:szCs w:val="20"/>
              </w:rPr>
            </w:pPr>
            <w:r w:rsidRPr="0069377C">
              <w:rPr>
                <w:sz w:val="20"/>
                <w:szCs w:val="20"/>
              </w:rPr>
              <w:t>Beam-related assumption (beam sweeping / alignment assumptions at the tx and rx sides)</w:t>
            </w:r>
          </w:p>
        </w:tc>
        <w:tc>
          <w:tcPr>
            <w:tcW w:w="4956" w:type="dxa"/>
            <w:tcBorders>
              <w:top w:val="nil"/>
              <w:left w:val="single" w:sz="4" w:space="0" w:color="auto"/>
              <w:bottom w:val="single" w:sz="4" w:space="0" w:color="auto"/>
              <w:right w:val="single" w:sz="4" w:space="0" w:color="auto"/>
            </w:tcBorders>
            <w:vAlign w:val="center"/>
          </w:tcPr>
          <w:p w:rsidR="00635463" w:rsidRPr="0069377C" w:rsidRDefault="00635463" w:rsidP="00D5019D">
            <w:pPr>
              <w:spacing w:after="0"/>
              <w:jc w:val="center"/>
              <w:rPr>
                <w:color w:val="000000"/>
                <w:sz w:val="20"/>
                <w:szCs w:val="20"/>
              </w:rPr>
            </w:pPr>
            <w:r w:rsidRPr="0069377C">
              <w:rPr>
                <w:color w:val="000000"/>
                <w:sz w:val="20"/>
                <w:szCs w:val="20"/>
              </w:rPr>
              <w:t>64 SSB/beams, no UE beam sweeping</w:t>
            </w:r>
          </w:p>
        </w:tc>
      </w:tr>
      <w:tr w:rsidR="00635463" w:rsidRPr="00EF425B" w:rsidTr="00635463">
        <w:trPr>
          <w:trHeight w:val="50"/>
        </w:trPr>
        <w:tc>
          <w:tcPr>
            <w:tcW w:w="3844"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356E25">
            <w:pPr>
              <w:spacing w:after="0"/>
              <w:rPr>
                <w:sz w:val="20"/>
                <w:szCs w:val="20"/>
              </w:rPr>
            </w:pPr>
            <w:r w:rsidRPr="0069377C">
              <w:rPr>
                <w:sz w:val="20"/>
                <w:szCs w:val="20"/>
              </w:rPr>
              <w:t>Precoding assumptions (codebook, nrof antenna elements used, etc)</w:t>
            </w:r>
          </w:p>
        </w:tc>
        <w:tc>
          <w:tcPr>
            <w:tcW w:w="4956" w:type="dxa"/>
            <w:tcBorders>
              <w:top w:val="nil"/>
              <w:left w:val="single" w:sz="4" w:space="0" w:color="auto"/>
              <w:bottom w:val="single" w:sz="4" w:space="0" w:color="auto"/>
              <w:right w:val="single" w:sz="4" w:space="0" w:color="auto"/>
            </w:tcBorders>
          </w:tcPr>
          <w:p w:rsidR="00635463" w:rsidRPr="0069377C" w:rsidRDefault="00635463" w:rsidP="00D5019D">
            <w:pPr>
              <w:spacing w:after="0"/>
              <w:jc w:val="center"/>
              <w:rPr>
                <w:sz w:val="20"/>
                <w:szCs w:val="20"/>
              </w:rPr>
            </w:pPr>
            <w:r w:rsidRPr="0069377C">
              <w:rPr>
                <w:color w:val="000000"/>
                <w:sz w:val="20"/>
                <w:szCs w:val="20"/>
              </w:rPr>
              <w:t>No precoding assumptions</w:t>
            </w:r>
          </w:p>
        </w:tc>
      </w:tr>
      <w:tr w:rsidR="00635463" w:rsidRPr="009C49ED" w:rsidTr="00635463">
        <w:trPr>
          <w:trHeight w:val="50"/>
        </w:trPr>
        <w:tc>
          <w:tcPr>
            <w:tcW w:w="3844"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356E25">
            <w:pPr>
              <w:spacing w:after="0"/>
              <w:rPr>
                <w:sz w:val="20"/>
                <w:szCs w:val="20"/>
              </w:rPr>
            </w:pPr>
            <w:r w:rsidRPr="0069377C">
              <w:rPr>
                <w:sz w:val="20"/>
                <w:szCs w:val="20"/>
              </w:rPr>
              <w:t>Additional notes, if any</w:t>
            </w:r>
          </w:p>
        </w:tc>
        <w:tc>
          <w:tcPr>
            <w:tcW w:w="4956" w:type="dxa"/>
            <w:tcBorders>
              <w:top w:val="nil"/>
              <w:left w:val="single" w:sz="4" w:space="0" w:color="auto"/>
              <w:bottom w:val="single" w:sz="4" w:space="0" w:color="auto"/>
              <w:right w:val="single" w:sz="4" w:space="0" w:color="auto"/>
            </w:tcBorders>
          </w:tcPr>
          <w:p w:rsidR="00635463" w:rsidRPr="0069377C" w:rsidRDefault="00635463" w:rsidP="00356E25">
            <w:pPr>
              <w:spacing w:after="0"/>
              <w:jc w:val="left"/>
              <w:rPr>
                <w:sz w:val="20"/>
                <w:szCs w:val="20"/>
              </w:rPr>
            </w:pPr>
          </w:p>
        </w:tc>
      </w:tr>
      <w:bookmarkEnd w:id="6"/>
    </w:tbl>
    <w:p w:rsidR="00587419" w:rsidRPr="00AA3C1E" w:rsidRDefault="00587419" w:rsidP="00587419"/>
    <w:p w:rsidR="00587419" w:rsidRDefault="00587419" w:rsidP="00981943">
      <w:pPr>
        <w:rPr>
          <w:highlight w:val="yellow"/>
        </w:rPr>
      </w:pPr>
      <w:r w:rsidRPr="00EF425B">
        <w:t>The results corresponding to the Indoor open office scenario are provided below</w:t>
      </w:r>
    </w:p>
    <w:p w:rsidR="00981943" w:rsidRPr="00EF425B" w:rsidRDefault="00981943" w:rsidP="00981943">
      <w:pPr>
        <w:rPr>
          <w:highlight w:val="yellow"/>
        </w:rPr>
      </w:pPr>
    </w:p>
    <w:p w:rsidR="00587419" w:rsidRPr="00472F95" w:rsidRDefault="00587419" w:rsidP="00587419">
      <w:pPr>
        <w:pStyle w:val="Caption"/>
      </w:pPr>
      <w:bookmarkStart w:id="7" w:name="OLE_LINK7"/>
      <w:bookmarkStart w:id="8" w:name="OLE_LINK8"/>
      <w:r w:rsidRPr="00472F95">
        <w:t xml:space="preserve">Table </w:t>
      </w:r>
      <w:r>
        <w:fldChar w:fldCharType="begin"/>
      </w:r>
      <w:r w:rsidRPr="00472F95">
        <w:instrText xml:space="preserve"> SEQ Table \* ARABIC </w:instrText>
      </w:r>
      <w:r>
        <w:fldChar w:fldCharType="separate"/>
      </w:r>
      <w:r>
        <w:rPr>
          <w:noProof/>
        </w:rPr>
        <w:t>2</w:t>
      </w:r>
      <w:r>
        <w:fldChar w:fldCharType="end"/>
      </w:r>
      <w:r w:rsidRPr="00472F95">
        <w:t xml:space="preserve"> results for </w:t>
      </w:r>
      <w:r>
        <w:t xml:space="preserve">downlink methods evaluations of </w:t>
      </w:r>
      <w:r w:rsidRPr="00472F95">
        <w:t>Scenario 1 – Indoor Open Office</w:t>
      </w:r>
      <w:r>
        <w:t xml:space="preserve"> (editor’s note: white columns are agreed error percentile, grey columns are examples of additional results)</w:t>
      </w:r>
    </w:p>
    <w:tbl>
      <w:tblPr>
        <w:tblStyle w:val="TableGrid"/>
        <w:tblW w:w="0" w:type="auto"/>
        <w:tblLook w:val="04A0" w:firstRow="1" w:lastRow="0" w:firstColumn="1" w:lastColumn="0" w:noHBand="0" w:noVBand="1"/>
      </w:tblPr>
      <w:tblGrid>
        <w:gridCol w:w="1347"/>
        <w:gridCol w:w="576"/>
        <w:gridCol w:w="576"/>
        <w:gridCol w:w="576"/>
        <w:gridCol w:w="576"/>
        <w:gridCol w:w="576"/>
        <w:gridCol w:w="576"/>
        <w:gridCol w:w="576"/>
        <w:gridCol w:w="576"/>
        <w:gridCol w:w="576"/>
        <w:gridCol w:w="576"/>
        <w:gridCol w:w="576"/>
      </w:tblGrid>
      <w:tr w:rsidR="00F37948" w:rsidTr="00F37948">
        <w:tc>
          <w:tcPr>
            <w:tcW w:w="1347" w:type="dxa"/>
          </w:tcPr>
          <w:p w:rsidR="00587419" w:rsidRPr="00F37948" w:rsidRDefault="00587419" w:rsidP="00432DDB">
            <w:pPr>
              <w:spacing w:after="0"/>
              <w:rPr>
                <w:sz w:val="20"/>
                <w:szCs w:val="20"/>
                <w:lang w:val="en-GB"/>
              </w:rPr>
            </w:pPr>
            <w:r w:rsidRPr="00F37948">
              <w:rPr>
                <w:sz w:val="20"/>
                <w:szCs w:val="20"/>
                <w:lang w:val="en-GB"/>
              </w:rPr>
              <w:t>Percentile</w:t>
            </w:r>
          </w:p>
        </w:tc>
        <w:tc>
          <w:tcPr>
            <w:tcW w:w="576" w:type="dxa"/>
            <w:shd w:val="clear" w:color="auto" w:fill="EEECE1" w:themeFill="background2"/>
            <w:vAlign w:val="center"/>
          </w:tcPr>
          <w:p w:rsidR="00587419" w:rsidRPr="00F37948" w:rsidRDefault="00587419" w:rsidP="00F37948">
            <w:pPr>
              <w:spacing w:after="0"/>
              <w:jc w:val="center"/>
              <w:rPr>
                <w:sz w:val="20"/>
                <w:szCs w:val="20"/>
                <w:lang w:val="en-GB"/>
              </w:rPr>
            </w:pPr>
            <w:r w:rsidRPr="00F37948">
              <w:rPr>
                <w:sz w:val="20"/>
                <w:szCs w:val="20"/>
                <w:lang w:val="en-GB"/>
              </w:rPr>
              <w:t>10</w:t>
            </w:r>
          </w:p>
        </w:tc>
        <w:tc>
          <w:tcPr>
            <w:tcW w:w="576" w:type="dxa"/>
            <w:shd w:val="clear" w:color="auto" w:fill="EEECE1" w:themeFill="background2"/>
            <w:vAlign w:val="center"/>
          </w:tcPr>
          <w:p w:rsidR="00587419" w:rsidRPr="00F37948" w:rsidRDefault="00587419" w:rsidP="00F37948">
            <w:pPr>
              <w:spacing w:after="0"/>
              <w:jc w:val="center"/>
              <w:rPr>
                <w:sz w:val="20"/>
                <w:szCs w:val="20"/>
                <w:lang w:val="en-GB"/>
              </w:rPr>
            </w:pPr>
            <w:r w:rsidRPr="00F37948">
              <w:rPr>
                <w:sz w:val="20"/>
                <w:szCs w:val="20"/>
                <w:lang w:val="en-GB"/>
              </w:rPr>
              <w:t>20</w:t>
            </w:r>
          </w:p>
        </w:tc>
        <w:tc>
          <w:tcPr>
            <w:tcW w:w="576" w:type="dxa"/>
            <w:shd w:val="clear" w:color="auto" w:fill="EEECE1" w:themeFill="background2"/>
            <w:vAlign w:val="center"/>
          </w:tcPr>
          <w:p w:rsidR="00587419" w:rsidRPr="00F37948" w:rsidRDefault="00587419" w:rsidP="00F37948">
            <w:pPr>
              <w:spacing w:after="0"/>
              <w:jc w:val="center"/>
              <w:rPr>
                <w:sz w:val="20"/>
                <w:szCs w:val="20"/>
                <w:lang w:val="en-GB"/>
              </w:rPr>
            </w:pPr>
            <w:r w:rsidRPr="00F37948">
              <w:rPr>
                <w:sz w:val="20"/>
                <w:szCs w:val="20"/>
                <w:lang w:val="en-GB"/>
              </w:rPr>
              <w:t>30</w:t>
            </w:r>
          </w:p>
        </w:tc>
        <w:tc>
          <w:tcPr>
            <w:tcW w:w="576" w:type="dxa"/>
            <w:shd w:val="clear" w:color="auto" w:fill="EEECE1" w:themeFill="background2"/>
            <w:vAlign w:val="center"/>
          </w:tcPr>
          <w:p w:rsidR="00587419" w:rsidRPr="00F37948" w:rsidRDefault="00587419" w:rsidP="00F37948">
            <w:pPr>
              <w:spacing w:after="0"/>
              <w:jc w:val="center"/>
              <w:rPr>
                <w:sz w:val="20"/>
                <w:szCs w:val="20"/>
                <w:lang w:val="en-GB"/>
              </w:rPr>
            </w:pPr>
            <w:r w:rsidRPr="00F37948">
              <w:rPr>
                <w:sz w:val="20"/>
                <w:szCs w:val="20"/>
                <w:lang w:val="en-GB"/>
              </w:rPr>
              <w:t>40</w:t>
            </w:r>
          </w:p>
        </w:tc>
        <w:tc>
          <w:tcPr>
            <w:tcW w:w="576" w:type="dxa"/>
            <w:vAlign w:val="center"/>
          </w:tcPr>
          <w:p w:rsidR="00587419" w:rsidRPr="00F37948" w:rsidRDefault="00587419" w:rsidP="00F37948">
            <w:pPr>
              <w:spacing w:after="0"/>
              <w:jc w:val="center"/>
              <w:rPr>
                <w:sz w:val="20"/>
                <w:szCs w:val="20"/>
                <w:lang w:val="en-GB"/>
              </w:rPr>
            </w:pPr>
            <w:r w:rsidRPr="00F37948">
              <w:rPr>
                <w:sz w:val="20"/>
                <w:szCs w:val="20"/>
                <w:lang w:val="en-GB"/>
              </w:rPr>
              <w:t>50</w:t>
            </w:r>
          </w:p>
        </w:tc>
        <w:tc>
          <w:tcPr>
            <w:tcW w:w="576" w:type="dxa"/>
            <w:shd w:val="clear" w:color="auto" w:fill="EEECE1" w:themeFill="background2"/>
            <w:vAlign w:val="center"/>
          </w:tcPr>
          <w:p w:rsidR="00587419" w:rsidRPr="00F37948" w:rsidRDefault="00587419" w:rsidP="00F37948">
            <w:pPr>
              <w:spacing w:after="0"/>
              <w:jc w:val="center"/>
              <w:rPr>
                <w:sz w:val="20"/>
                <w:szCs w:val="20"/>
                <w:lang w:val="en-GB"/>
              </w:rPr>
            </w:pPr>
            <w:r w:rsidRPr="00F37948">
              <w:rPr>
                <w:sz w:val="20"/>
                <w:szCs w:val="20"/>
                <w:lang w:val="en-GB"/>
              </w:rPr>
              <w:t>60</w:t>
            </w:r>
          </w:p>
        </w:tc>
        <w:tc>
          <w:tcPr>
            <w:tcW w:w="576" w:type="dxa"/>
            <w:vAlign w:val="center"/>
          </w:tcPr>
          <w:p w:rsidR="00587419" w:rsidRPr="00F37948" w:rsidRDefault="00587419" w:rsidP="00F37948">
            <w:pPr>
              <w:spacing w:after="0"/>
              <w:jc w:val="center"/>
              <w:rPr>
                <w:sz w:val="20"/>
                <w:szCs w:val="20"/>
                <w:lang w:val="en-GB"/>
              </w:rPr>
            </w:pPr>
            <w:r w:rsidRPr="00F37948">
              <w:rPr>
                <w:sz w:val="20"/>
                <w:szCs w:val="20"/>
                <w:lang w:val="en-GB"/>
              </w:rPr>
              <w:t>67</w:t>
            </w:r>
          </w:p>
        </w:tc>
        <w:tc>
          <w:tcPr>
            <w:tcW w:w="576" w:type="dxa"/>
            <w:shd w:val="clear" w:color="auto" w:fill="EEECE1" w:themeFill="background2"/>
            <w:vAlign w:val="center"/>
          </w:tcPr>
          <w:p w:rsidR="00587419" w:rsidRPr="00F37948" w:rsidRDefault="00587419" w:rsidP="00F37948">
            <w:pPr>
              <w:spacing w:after="0"/>
              <w:jc w:val="center"/>
              <w:rPr>
                <w:sz w:val="20"/>
                <w:szCs w:val="20"/>
                <w:lang w:val="en-GB"/>
              </w:rPr>
            </w:pPr>
            <w:r w:rsidRPr="00F37948">
              <w:rPr>
                <w:sz w:val="20"/>
                <w:szCs w:val="20"/>
                <w:lang w:val="en-GB"/>
              </w:rPr>
              <w:t>70</w:t>
            </w:r>
          </w:p>
        </w:tc>
        <w:tc>
          <w:tcPr>
            <w:tcW w:w="576" w:type="dxa"/>
            <w:shd w:val="clear" w:color="auto" w:fill="EEECE1" w:themeFill="background2"/>
            <w:vAlign w:val="center"/>
          </w:tcPr>
          <w:p w:rsidR="00587419" w:rsidRPr="00F37948" w:rsidRDefault="00587419" w:rsidP="00F37948">
            <w:pPr>
              <w:spacing w:after="0"/>
              <w:jc w:val="center"/>
              <w:rPr>
                <w:sz w:val="20"/>
                <w:szCs w:val="20"/>
                <w:lang w:val="en-GB"/>
              </w:rPr>
            </w:pPr>
            <w:r w:rsidRPr="00F37948">
              <w:rPr>
                <w:sz w:val="20"/>
                <w:szCs w:val="20"/>
                <w:lang w:val="en-GB"/>
              </w:rPr>
              <w:t>80</w:t>
            </w:r>
          </w:p>
        </w:tc>
        <w:tc>
          <w:tcPr>
            <w:tcW w:w="576" w:type="dxa"/>
            <w:vAlign w:val="center"/>
          </w:tcPr>
          <w:p w:rsidR="00587419" w:rsidRPr="00F37948" w:rsidRDefault="00587419" w:rsidP="00F37948">
            <w:pPr>
              <w:spacing w:after="0"/>
              <w:jc w:val="center"/>
              <w:rPr>
                <w:sz w:val="20"/>
                <w:szCs w:val="20"/>
                <w:lang w:val="en-GB"/>
              </w:rPr>
            </w:pPr>
            <w:r w:rsidRPr="00F37948">
              <w:rPr>
                <w:sz w:val="20"/>
                <w:szCs w:val="20"/>
                <w:lang w:val="en-GB"/>
              </w:rPr>
              <w:t>90</w:t>
            </w:r>
          </w:p>
        </w:tc>
        <w:tc>
          <w:tcPr>
            <w:tcW w:w="576" w:type="dxa"/>
            <w:shd w:val="clear" w:color="auto" w:fill="EEECE1" w:themeFill="background2"/>
            <w:vAlign w:val="center"/>
          </w:tcPr>
          <w:p w:rsidR="00587419" w:rsidRPr="00F37948" w:rsidRDefault="00587419" w:rsidP="00F37948">
            <w:pPr>
              <w:spacing w:after="0"/>
              <w:jc w:val="center"/>
              <w:rPr>
                <w:sz w:val="20"/>
                <w:szCs w:val="20"/>
                <w:lang w:val="en-GB"/>
              </w:rPr>
            </w:pPr>
            <w:r w:rsidRPr="00F37948">
              <w:rPr>
                <w:sz w:val="20"/>
                <w:szCs w:val="20"/>
                <w:lang w:val="en-GB"/>
              </w:rPr>
              <w:t>95</w:t>
            </w:r>
          </w:p>
        </w:tc>
      </w:tr>
      <w:tr w:rsidR="00D67E21" w:rsidTr="00D67E21">
        <w:tc>
          <w:tcPr>
            <w:tcW w:w="1347" w:type="dxa"/>
          </w:tcPr>
          <w:p w:rsidR="00D67E21" w:rsidRPr="00F37948" w:rsidRDefault="00D67E21" w:rsidP="00D67E21">
            <w:pPr>
              <w:spacing w:after="0"/>
              <w:rPr>
                <w:sz w:val="20"/>
                <w:szCs w:val="20"/>
                <w:lang w:val="en-GB"/>
              </w:rPr>
            </w:pPr>
            <w:bookmarkStart w:id="9" w:name="_Hlk1080026"/>
            <w:r w:rsidRPr="00F37948">
              <w:rPr>
                <w:sz w:val="20"/>
                <w:szCs w:val="20"/>
                <w:lang w:val="en-GB"/>
              </w:rPr>
              <w:t xml:space="preserve">AOD + ZOD </w:t>
            </w:r>
            <w:r w:rsidRPr="00F37948">
              <w:rPr>
                <w:sz w:val="20"/>
                <w:szCs w:val="20"/>
                <w:lang w:val="en-GB"/>
              </w:rPr>
              <w:br/>
              <w:t>FR2 30 GHz</w:t>
            </w:r>
          </w:p>
        </w:tc>
        <w:tc>
          <w:tcPr>
            <w:tcW w:w="576" w:type="dxa"/>
            <w:shd w:val="clear" w:color="auto" w:fill="EEECE1" w:themeFill="background2"/>
            <w:vAlign w:val="center"/>
          </w:tcPr>
          <w:p w:rsidR="00D67E21" w:rsidRPr="00D67E21" w:rsidRDefault="00D67E21" w:rsidP="00D67E21">
            <w:pPr>
              <w:jc w:val="center"/>
              <w:rPr>
                <w:sz w:val="20"/>
                <w:szCs w:val="20"/>
              </w:rPr>
            </w:pPr>
            <w:r w:rsidRPr="00D67E21">
              <w:rPr>
                <w:sz w:val="20"/>
                <w:szCs w:val="20"/>
              </w:rPr>
              <w:t>0.4</w:t>
            </w:r>
          </w:p>
        </w:tc>
        <w:tc>
          <w:tcPr>
            <w:tcW w:w="576" w:type="dxa"/>
            <w:shd w:val="clear" w:color="auto" w:fill="EEECE1" w:themeFill="background2"/>
            <w:vAlign w:val="center"/>
          </w:tcPr>
          <w:p w:rsidR="00D67E21" w:rsidRPr="00D67E21" w:rsidRDefault="00D67E21" w:rsidP="00D67E21">
            <w:pPr>
              <w:jc w:val="center"/>
              <w:rPr>
                <w:sz w:val="20"/>
                <w:szCs w:val="20"/>
              </w:rPr>
            </w:pPr>
            <w:r w:rsidRPr="00D67E21">
              <w:rPr>
                <w:sz w:val="20"/>
                <w:szCs w:val="20"/>
              </w:rPr>
              <w:t>0.6</w:t>
            </w:r>
          </w:p>
        </w:tc>
        <w:tc>
          <w:tcPr>
            <w:tcW w:w="576" w:type="dxa"/>
            <w:shd w:val="clear" w:color="auto" w:fill="EEECE1" w:themeFill="background2"/>
            <w:vAlign w:val="center"/>
          </w:tcPr>
          <w:p w:rsidR="00D67E21" w:rsidRPr="00D67E21" w:rsidRDefault="00D67E21" w:rsidP="00D67E21">
            <w:pPr>
              <w:jc w:val="center"/>
              <w:rPr>
                <w:sz w:val="20"/>
                <w:szCs w:val="20"/>
              </w:rPr>
            </w:pPr>
            <w:r w:rsidRPr="00D67E21">
              <w:rPr>
                <w:sz w:val="20"/>
                <w:szCs w:val="20"/>
              </w:rPr>
              <w:t>0.7</w:t>
            </w:r>
          </w:p>
        </w:tc>
        <w:tc>
          <w:tcPr>
            <w:tcW w:w="576" w:type="dxa"/>
            <w:shd w:val="clear" w:color="auto" w:fill="EEECE1" w:themeFill="background2"/>
            <w:vAlign w:val="center"/>
          </w:tcPr>
          <w:p w:rsidR="00D67E21" w:rsidRPr="00D67E21" w:rsidRDefault="00D67E21" w:rsidP="00D67E21">
            <w:pPr>
              <w:jc w:val="center"/>
              <w:rPr>
                <w:sz w:val="20"/>
                <w:szCs w:val="20"/>
              </w:rPr>
            </w:pPr>
            <w:r w:rsidRPr="00D67E21">
              <w:rPr>
                <w:sz w:val="20"/>
                <w:szCs w:val="20"/>
              </w:rPr>
              <w:t>0.9</w:t>
            </w:r>
          </w:p>
        </w:tc>
        <w:tc>
          <w:tcPr>
            <w:tcW w:w="576" w:type="dxa"/>
            <w:vAlign w:val="center"/>
          </w:tcPr>
          <w:p w:rsidR="00D67E21" w:rsidRPr="00D67E21" w:rsidRDefault="00D67E21" w:rsidP="00D67E21">
            <w:pPr>
              <w:jc w:val="center"/>
              <w:rPr>
                <w:sz w:val="20"/>
                <w:szCs w:val="20"/>
              </w:rPr>
            </w:pPr>
            <w:r w:rsidRPr="00D67E21">
              <w:rPr>
                <w:sz w:val="20"/>
                <w:szCs w:val="20"/>
              </w:rPr>
              <w:t>1.2</w:t>
            </w:r>
          </w:p>
        </w:tc>
        <w:tc>
          <w:tcPr>
            <w:tcW w:w="576" w:type="dxa"/>
            <w:shd w:val="clear" w:color="auto" w:fill="EEECE1" w:themeFill="background2"/>
            <w:vAlign w:val="center"/>
          </w:tcPr>
          <w:p w:rsidR="00D67E21" w:rsidRPr="00D67E21" w:rsidRDefault="00D67E21" w:rsidP="00D67E21">
            <w:pPr>
              <w:jc w:val="center"/>
              <w:rPr>
                <w:sz w:val="20"/>
                <w:szCs w:val="20"/>
              </w:rPr>
            </w:pPr>
            <w:r w:rsidRPr="00D67E21">
              <w:rPr>
                <w:sz w:val="20"/>
                <w:szCs w:val="20"/>
              </w:rPr>
              <w:t>1.4</w:t>
            </w:r>
          </w:p>
        </w:tc>
        <w:tc>
          <w:tcPr>
            <w:tcW w:w="576" w:type="dxa"/>
            <w:vAlign w:val="center"/>
          </w:tcPr>
          <w:p w:rsidR="00D67E21" w:rsidRPr="00D67E21" w:rsidRDefault="00D67E21" w:rsidP="00D67E21">
            <w:pPr>
              <w:jc w:val="center"/>
              <w:rPr>
                <w:sz w:val="20"/>
                <w:szCs w:val="20"/>
              </w:rPr>
            </w:pPr>
            <w:r w:rsidRPr="00D67E21">
              <w:rPr>
                <w:sz w:val="20"/>
                <w:szCs w:val="20"/>
              </w:rPr>
              <w:t>1.6</w:t>
            </w:r>
          </w:p>
        </w:tc>
        <w:tc>
          <w:tcPr>
            <w:tcW w:w="576" w:type="dxa"/>
            <w:shd w:val="clear" w:color="auto" w:fill="EEECE1" w:themeFill="background2"/>
            <w:vAlign w:val="center"/>
          </w:tcPr>
          <w:p w:rsidR="00D67E21" w:rsidRPr="00D67E21" w:rsidRDefault="00D67E21" w:rsidP="00D67E21">
            <w:pPr>
              <w:jc w:val="center"/>
              <w:rPr>
                <w:sz w:val="20"/>
                <w:szCs w:val="20"/>
              </w:rPr>
            </w:pPr>
            <w:r w:rsidRPr="00D67E21">
              <w:rPr>
                <w:sz w:val="20"/>
                <w:szCs w:val="20"/>
              </w:rPr>
              <w:t>1.7</w:t>
            </w:r>
          </w:p>
        </w:tc>
        <w:tc>
          <w:tcPr>
            <w:tcW w:w="576" w:type="dxa"/>
            <w:shd w:val="clear" w:color="auto" w:fill="EEECE1" w:themeFill="background2"/>
            <w:vAlign w:val="center"/>
          </w:tcPr>
          <w:p w:rsidR="00D67E21" w:rsidRPr="00D67E21" w:rsidRDefault="00D67E21" w:rsidP="00D67E21">
            <w:pPr>
              <w:jc w:val="center"/>
              <w:rPr>
                <w:sz w:val="20"/>
                <w:szCs w:val="20"/>
              </w:rPr>
            </w:pPr>
            <w:r w:rsidRPr="00D67E21">
              <w:rPr>
                <w:sz w:val="20"/>
                <w:szCs w:val="20"/>
              </w:rPr>
              <w:t>2.1</w:t>
            </w:r>
          </w:p>
        </w:tc>
        <w:tc>
          <w:tcPr>
            <w:tcW w:w="576" w:type="dxa"/>
            <w:vAlign w:val="center"/>
          </w:tcPr>
          <w:p w:rsidR="00D67E21" w:rsidRPr="00D67E21" w:rsidRDefault="00D67E21" w:rsidP="00D67E21">
            <w:pPr>
              <w:jc w:val="center"/>
              <w:rPr>
                <w:sz w:val="20"/>
                <w:szCs w:val="20"/>
              </w:rPr>
            </w:pPr>
            <w:r w:rsidRPr="00D67E21">
              <w:rPr>
                <w:sz w:val="20"/>
                <w:szCs w:val="20"/>
              </w:rPr>
              <w:t>2.8</w:t>
            </w:r>
          </w:p>
        </w:tc>
        <w:tc>
          <w:tcPr>
            <w:tcW w:w="576" w:type="dxa"/>
            <w:shd w:val="clear" w:color="auto" w:fill="EEECE1" w:themeFill="background2"/>
            <w:vAlign w:val="center"/>
          </w:tcPr>
          <w:p w:rsidR="00D67E21" w:rsidRPr="00D67E21" w:rsidRDefault="00D67E21" w:rsidP="00D67E21">
            <w:pPr>
              <w:jc w:val="center"/>
              <w:rPr>
                <w:sz w:val="20"/>
                <w:szCs w:val="20"/>
              </w:rPr>
            </w:pPr>
            <w:r w:rsidRPr="00D67E21">
              <w:rPr>
                <w:sz w:val="20"/>
                <w:szCs w:val="20"/>
              </w:rPr>
              <w:t>3.6</w:t>
            </w:r>
          </w:p>
        </w:tc>
      </w:tr>
      <w:bookmarkEnd w:id="3"/>
      <w:bookmarkEnd w:id="4"/>
      <w:bookmarkEnd w:id="7"/>
      <w:bookmarkEnd w:id="8"/>
      <w:bookmarkEnd w:id="9"/>
    </w:tbl>
    <w:p w:rsidR="00981943" w:rsidRDefault="00981943" w:rsidP="00587419">
      <w:pPr>
        <w:pStyle w:val="Heading3"/>
      </w:pPr>
    </w:p>
    <w:p w:rsidR="00587419" w:rsidRDefault="00587419" w:rsidP="00587419">
      <w:pPr>
        <w:pStyle w:val="Heading3"/>
      </w:pPr>
      <w:r>
        <w:t xml:space="preserve">8.1.2 System simulations for Scenario 2 - Umi </w:t>
      </w:r>
    </w:p>
    <w:p w:rsidR="001547E7" w:rsidRPr="00EF425B" w:rsidRDefault="00407503" w:rsidP="00BE1320">
      <w:pPr>
        <w:pStyle w:val="Heading4"/>
      </w:pPr>
      <w:r>
        <w:t>8.1.2.1 Results from Polaris Wireless</w:t>
      </w:r>
    </w:p>
    <w:p w:rsidR="001547E7" w:rsidRPr="00EF425B" w:rsidRDefault="001547E7" w:rsidP="001547E7">
      <w:r w:rsidRPr="00EF425B">
        <w:t>The parameters correspondi</w:t>
      </w:r>
      <w:r>
        <w:t>ng to the results are listed in</w:t>
      </w:r>
      <w:r w:rsidR="009D3292">
        <w:t xml:space="preserve"> table 3</w:t>
      </w:r>
      <w:r w:rsidRPr="00EF425B">
        <w:t xml:space="preserve"> below.</w:t>
      </w:r>
    </w:p>
    <w:p w:rsidR="001547E7" w:rsidRPr="001547E7" w:rsidRDefault="001547E7" w:rsidP="001547E7">
      <w:pPr>
        <w:pStyle w:val="Caption"/>
        <w:keepNext/>
      </w:pPr>
      <w:r w:rsidRPr="00EF425B">
        <w:lastRenderedPageBreak/>
        <w:t xml:space="preserve">Table </w:t>
      </w:r>
      <w:r>
        <w:rPr>
          <w:noProof/>
        </w:rPr>
        <w:t>3</w:t>
      </w:r>
      <w:r w:rsidRPr="00EF425B">
        <w:t xml:space="preserve"> Parameters for Do</w:t>
      </w:r>
      <w:r>
        <w:t>wnlink evaluations in Scenario 2</w:t>
      </w:r>
    </w:p>
    <w:tbl>
      <w:tblPr>
        <w:tblW w:w="8574" w:type="dxa"/>
        <w:tblLayout w:type="fixed"/>
        <w:tblCellMar>
          <w:left w:w="70" w:type="dxa"/>
          <w:right w:w="70" w:type="dxa"/>
        </w:tblCellMar>
        <w:tblLook w:val="04A0" w:firstRow="1" w:lastRow="0" w:firstColumn="1" w:lastColumn="0" w:noHBand="0" w:noVBand="1"/>
      </w:tblPr>
      <w:tblGrid>
        <w:gridCol w:w="3770"/>
        <w:gridCol w:w="1620"/>
        <w:gridCol w:w="1608"/>
        <w:gridCol w:w="1576"/>
      </w:tblGrid>
      <w:tr w:rsidR="00635463" w:rsidRPr="009C49ED" w:rsidTr="00D5019D">
        <w:trPr>
          <w:trHeight w:val="171"/>
        </w:trPr>
        <w:tc>
          <w:tcPr>
            <w:tcW w:w="37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35463" w:rsidRPr="00B90247" w:rsidRDefault="00635463" w:rsidP="00261DEE">
            <w:pPr>
              <w:spacing w:after="0"/>
              <w:rPr>
                <w:sz w:val="20"/>
                <w:szCs w:val="20"/>
              </w:rPr>
            </w:pPr>
            <w:r w:rsidRPr="00B90247">
              <w:rPr>
                <w:sz w:val="20"/>
                <w:szCs w:val="20"/>
              </w:rPr>
              <w:t>Parameter</w:t>
            </w:r>
          </w:p>
        </w:tc>
        <w:tc>
          <w:tcPr>
            <w:tcW w:w="1620" w:type="dxa"/>
            <w:tcBorders>
              <w:top w:val="single" w:sz="4" w:space="0" w:color="auto"/>
              <w:left w:val="single" w:sz="4" w:space="0" w:color="auto"/>
              <w:bottom w:val="nil"/>
              <w:right w:val="single" w:sz="4" w:space="0" w:color="auto"/>
            </w:tcBorders>
            <w:shd w:val="clear" w:color="auto" w:fill="auto"/>
            <w:noWrap/>
            <w:vAlign w:val="center"/>
            <w:hideMark/>
          </w:tcPr>
          <w:p w:rsidR="00635463" w:rsidRPr="00FF4049" w:rsidRDefault="00635463" w:rsidP="00261DEE">
            <w:pPr>
              <w:spacing w:after="0"/>
              <w:jc w:val="center"/>
              <w:rPr>
                <w:color w:val="000000"/>
                <w:sz w:val="20"/>
                <w:szCs w:val="20"/>
              </w:rPr>
            </w:pPr>
            <w:r w:rsidRPr="00FF4049">
              <w:rPr>
                <w:color w:val="000000"/>
                <w:sz w:val="20"/>
                <w:szCs w:val="20"/>
              </w:rPr>
              <w:t>Polaris Wireless, FR1</w:t>
            </w:r>
            <w:r>
              <w:rPr>
                <w:color w:val="000000"/>
                <w:sz w:val="20"/>
                <w:szCs w:val="20"/>
              </w:rPr>
              <w:t xml:space="preserve"> 2 GHz</w:t>
            </w:r>
          </w:p>
        </w:tc>
        <w:tc>
          <w:tcPr>
            <w:tcW w:w="1608" w:type="dxa"/>
            <w:tcBorders>
              <w:top w:val="single" w:sz="4" w:space="0" w:color="auto"/>
              <w:left w:val="single" w:sz="4" w:space="0" w:color="auto"/>
              <w:bottom w:val="nil"/>
              <w:right w:val="single" w:sz="4" w:space="0" w:color="auto"/>
            </w:tcBorders>
            <w:shd w:val="clear" w:color="auto" w:fill="auto"/>
          </w:tcPr>
          <w:p w:rsidR="00635463" w:rsidRPr="00FF4049" w:rsidRDefault="00635463" w:rsidP="00261DEE">
            <w:pPr>
              <w:spacing w:after="0"/>
              <w:jc w:val="center"/>
              <w:rPr>
                <w:sz w:val="20"/>
                <w:szCs w:val="20"/>
              </w:rPr>
            </w:pPr>
            <w:r w:rsidRPr="00FF4049">
              <w:rPr>
                <w:sz w:val="20"/>
                <w:szCs w:val="20"/>
              </w:rPr>
              <w:t>Polaris Wireless, FR1</w:t>
            </w:r>
            <w:r>
              <w:rPr>
                <w:sz w:val="20"/>
                <w:szCs w:val="20"/>
              </w:rPr>
              <w:t xml:space="preserve"> 4 GHz</w:t>
            </w:r>
          </w:p>
        </w:tc>
        <w:tc>
          <w:tcPr>
            <w:tcW w:w="1576" w:type="dxa"/>
            <w:tcBorders>
              <w:top w:val="single" w:sz="4" w:space="0" w:color="auto"/>
              <w:left w:val="single" w:sz="4" w:space="0" w:color="auto"/>
              <w:bottom w:val="nil"/>
              <w:right w:val="single" w:sz="4" w:space="0" w:color="auto"/>
            </w:tcBorders>
          </w:tcPr>
          <w:p w:rsidR="00635463" w:rsidRPr="00FF4049" w:rsidRDefault="00635463" w:rsidP="00261DEE">
            <w:pPr>
              <w:spacing w:after="0"/>
              <w:jc w:val="center"/>
              <w:rPr>
                <w:sz w:val="20"/>
                <w:szCs w:val="20"/>
              </w:rPr>
            </w:pPr>
            <w:r w:rsidRPr="00FF4049">
              <w:rPr>
                <w:sz w:val="20"/>
                <w:szCs w:val="20"/>
              </w:rPr>
              <w:t>Polaris Wireless, FR2</w:t>
            </w:r>
            <w:r>
              <w:rPr>
                <w:sz w:val="20"/>
                <w:szCs w:val="20"/>
              </w:rPr>
              <w:t xml:space="preserve"> 30 GHz</w:t>
            </w:r>
          </w:p>
        </w:tc>
      </w:tr>
      <w:tr w:rsidR="00635463" w:rsidRPr="00EF425B" w:rsidTr="00D5019D">
        <w:trPr>
          <w:trHeight w:val="335"/>
        </w:trPr>
        <w:tc>
          <w:tcPr>
            <w:tcW w:w="3770" w:type="dxa"/>
            <w:tcBorders>
              <w:top w:val="nil"/>
              <w:left w:val="single" w:sz="8" w:space="0" w:color="auto"/>
              <w:bottom w:val="single" w:sz="8" w:space="0" w:color="auto"/>
              <w:right w:val="single" w:sz="8" w:space="0" w:color="auto"/>
            </w:tcBorders>
            <w:shd w:val="clear" w:color="auto" w:fill="auto"/>
            <w:vAlign w:val="center"/>
          </w:tcPr>
          <w:p w:rsidR="00635463" w:rsidRPr="00B90247" w:rsidRDefault="00635463" w:rsidP="00261DEE">
            <w:pPr>
              <w:spacing w:after="0"/>
              <w:rPr>
                <w:sz w:val="20"/>
                <w:szCs w:val="20"/>
              </w:rPr>
            </w:pPr>
            <w:r w:rsidRPr="00B90247">
              <w:rPr>
                <w:sz w:val="20"/>
                <w:szCs w:val="20"/>
              </w:rPr>
              <w:t>Channel model (baseline, otherwise state any modifications)</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635463" w:rsidRPr="00FF4049" w:rsidRDefault="00635463" w:rsidP="00261DEE">
            <w:pPr>
              <w:spacing w:after="0"/>
              <w:jc w:val="center"/>
              <w:rPr>
                <w:color w:val="000000"/>
                <w:sz w:val="20"/>
                <w:szCs w:val="20"/>
              </w:rPr>
            </w:pPr>
            <w:r w:rsidRPr="00FF4049">
              <w:rPr>
                <w:color w:val="000000"/>
                <w:sz w:val="20"/>
                <w:szCs w:val="20"/>
              </w:rPr>
              <w:t>Baseline</w:t>
            </w:r>
          </w:p>
        </w:tc>
        <w:tc>
          <w:tcPr>
            <w:tcW w:w="1608" w:type="dxa"/>
            <w:tcBorders>
              <w:top w:val="single" w:sz="4" w:space="0" w:color="auto"/>
              <w:left w:val="single" w:sz="4" w:space="0" w:color="auto"/>
              <w:bottom w:val="single" w:sz="4" w:space="0" w:color="auto"/>
              <w:right w:val="single" w:sz="4" w:space="0" w:color="auto"/>
            </w:tcBorders>
            <w:vAlign w:val="center"/>
          </w:tcPr>
          <w:p w:rsidR="00635463" w:rsidRPr="00FF4049" w:rsidRDefault="00635463" w:rsidP="00261DEE">
            <w:pPr>
              <w:spacing w:after="0"/>
              <w:jc w:val="center"/>
              <w:rPr>
                <w:color w:val="000000"/>
                <w:sz w:val="20"/>
                <w:szCs w:val="20"/>
              </w:rPr>
            </w:pPr>
            <w:r w:rsidRPr="00FF4049">
              <w:rPr>
                <w:color w:val="000000"/>
                <w:sz w:val="20"/>
                <w:szCs w:val="20"/>
              </w:rPr>
              <w:t>Baseline</w:t>
            </w:r>
          </w:p>
        </w:tc>
        <w:tc>
          <w:tcPr>
            <w:tcW w:w="1576" w:type="dxa"/>
            <w:tcBorders>
              <w:top w:val="single" w:sz="4" w:space="0" w:color="auto"/>
              <w:left w:val="single" w:sz="4" w:space="0" w:color="auto"/>
              <w:bottom w:val="single" w:sz="4" w:space="0" w:color="auto"/>
              <w:right w:val="single" w:sz="4" w:space="0" w:color="auto"/>
            </w:tcBorders>
            <w:vAlign w:val="center"/>
          </w:tcPr>
          <w:p w:rsidR="00635463" w:rsidRPr="00FF4049" w:rsidRDefault="00635463" w:rsidP="00261DEE">
            <w:pPr>
              <w:spacing w:after="0"/>
              <w:jc w:val="center"/>
              <w:rPr>
                <w:color w:val="000000"/>
                <w:sz w:val="20"/>
                <w:szCs w:val="20"/>
              </w:rPr>
            </w:pPr>
            <w:r w:rsidRPr="00FF4049">
              <w:rPr>
                <w:color w:val="000000"/>
                <w:sz w:val="20"/>
                <w:szCs w:val="20"/>
              </w:rPr>
              <w:t>Baseline</w:t>
            </w:r>
          </w:p>
        </w:tc>
      </w:tr>
      <w:tr w:rsidR="00635463" w:rsidRPr="009C49ED" w:rsidTr="00D5019D">
        <w:trPr>
          <w:trHeight w:val="335"/>
        </w:trPr>
        <w:tc>
          <w:tcPr>
            <w:tcW w:w="3770"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261DEE">
            <w:pPr>
              <w:spacing w:after="0"/>
              <w:rPr>
                <w:sz w:val="20"/>
                <w:szCs w:val="20"/>
              </w:rPr>
            </w:pPr>
            <w:r w:rsidRPr="0069377C">
              <w:rPr>
                <w:sz w:val="20"/>
                <w:szCs w:val="20"/>
              </w:rPr>
              <w:t xml:space="preserve">Carrier frequency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635463" w:rsidRPr="0069377C" w:rsidRDefault="00635463" w:rsidP="00261DEE">
            <w:pPr>
              <w:spacing w:after="0"/>
              <w:jc w:val="center"/>
              <w:rPr>
                <w:color w:val="000000"/>
                <w:sz w:val="20"/>
                <w:szCs w:val="20"/>
              </w:rPr>
            </w:pPr>
            <w:r w:rsidRPr="0069377C">
              <w:rPr>
                <w:color w:val="000000"/>
                <w:sz w:val="20"/>
                <w:szCs w:val="20"/>
              </w:rPr>
              <w:t>2 GHz</w:t>
            </w:r>
          </w:p>
        </w:tc>
        <w:tc>
          <w:tcPr>
            <w:tcW w:w="1608" w:type="dxa"/>
            <w:tcBorders>
              <w:top w:val="single" w:sz="4" w:space="0" w:color="auto"/>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4 GHz</w:t>
            </w:r>
          </w:p>
        </w:tc>
        <w:tc>
          <w:tcPr>
            <w:tcW w:w="1576" w:type="dxa"/>
            <w:tcBorders>
              <w:top w:val="single" w:sz="4" w:space="0" w:color="auto"/>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30 GHz</w:t>
            </w:r>
          </w:p>
        </w:tc>
      </w:tr>
      <w:tr w:rsidR="00635463" w:rsidRPr="009C49ED" w:rsidTr="00D5019D">
        <w:trPr>
          <w:trHeight w:val="335"/>
        </w:trPr>
        <w:tc>
          <w:tcPr>
            <w:tcW w:w="3770"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261DEE">
            <w:pPr>
              <w:spacing w:after="0"/>
              <w:rPr>
                <w:sz w:val="20"/>
                <w:szCs w:val="20"/>
              </w:rPr>
            </w:pPr>
            <w:r w:rsidRPr="0069377C">
              <w:rPr>
                <w:sz w:val="20"/>
                <w:szCs w:val="20"/>
              </w:rPr>
              <w:t>Subcarrier spacing</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635463" w:rsidRPr="0069377C" w:rsidRDefault="00635463" w:rsidP="00261DEE">
            <w:pPr>
              <w:spacing w:after="0"/>
              <w:jc w:val="center"/>
              <w:rPr>
                <w:color w:val="000000"/>
                <w:sz w:val="20"/>
                <w:szCs w:val="20"/>
              </w:rPr>
            </w:pPr>
            <w:r w:rsidRPr="0069377C">
              <w:rPr>
                <w:color w:val="000000"/>
                <w:sz w:val="20"/>
                <w:szCs w:val="20"/>
              </w:rPr>
              <w:t>15 KHz</w:t>
            </w:r>
          </w:p>
        </w:tc>
        <w:tc>
          <w:tcPr>
            <w:tcW w:w="1608" w:type="dxa"/>
            <w:tcBorders>
              <w:top w:val="single" w:sz="4" w:space="0" w:color="auto"/>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30 KHz</w:t>
            </w:r>
          </w:p>
        </w:tc>
        <w:tc>
          <w:tcPr>
            <w:tcW w:w="1576" w:type="dxa"/>
            <w:tcBorders>
              <w:top w:val="single" w:sz="4" w:space="0" w:color="auto"/>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120 KHz</w:t>
            </w:r>
          </w:p>
        </w:tc>
      </w:tr>
      <w:tr w:rsidR="00635463" w:rsidRPr="009C49ED" w:rsidTr="00D5019D">
        <w:trPr>
          <w:trHeight w:val="335"/>
        </w:trPr>
        <w:tc>
          <w:tcPr>
            <w:tcW w:w="3770"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261DEE">
            <w:pPr>
              <w:spacing w:after="0"/>
              <w:rPr>
                <w:sz w:val="20"/>
                <w:szCs w:val="20"/>
              </w:rPr>
            </w:pPr>
            <w:r w:rsidRPr="0069377C">
              <w:rPr>
                <w:sz w:val="20"/>
                <w:szCs w:val="20"/>
              </w:rPr>
              <w:t>Reference Signal Transmission Bandwidth</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635463" w:rsidRPr="0069377C" w:rsidRDefault="00635463" w:rsidP="00261DEE">
            <w:pPr>
              <w:spacing w:after="0"/>
              <w:jc w:val="center"/>
              <w:rPr>
                <w:color w:val="000000"/>
                <w:sz w:val="20"/>
                <w:szCs w:val="20"/>
              </w:rPr>
            </w:pPr>
            <w:r w:rsidRPr="0069377C">
              <w:rPr>
                <w:color w:val="000000"/>
                <w:sz w:val="20"/>
                <w:szCs w:val="20"/>
              </w:rPr>
              <w:t>5 MHz</w:t>
            </w:r>
          </w:p>
        </w:tc>
        <w:tc>
          <w:tcPr>
            <w:tcW w:w="1608" w:type="dxa"/>
            <w:tcBorders>
              <w:top w:val="single" w:sz="4" w:space="0" w:color="auto"/>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100 MHz</w:t>
            </w:r>
          </w:p>
        </w:tc>
        <w:tc>
          <w:tcPr>
            <w:tcW w:w="1576" w:type="dxa"/>
            <w:tcBorders>
              <w:top w:val="single" w:sz="4" w:space="0" w:color="auto"/>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400 MHz</w:t>
            </w:r>
          </w:p>
        </w:tc>
      </w:tr>
      <w:tr w:rsidR="00635463" w:rsidRPr="00EF425B" w:rsidTr="00D5019D">
        <w:trPr>
          <w:trHeight w:val="335"/>
        </w:trPr>
        <w:tc>
          <w:tcPr>
            <w:tcW w:w="3770"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261DEE">
            <w:pPr>
              <w:spacing w:after="0"/>
              <w:rPr>
                <w:sz w:val="20"/>
                <w:szCs w:val="20"/>
              </w:rPr>
            </w:pPr>
            <w:r w:rsidRPr="0069377C">
              <w:rPr>
                <w:sz w:val="20"/>
                <w:szCs w:val="20"/>
              </w:rPr>
              <w:t>Reference Signal Physical Structure and Resource Allocation (RE pattern) (reference to figure in contribution)</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635463" w:rsidRPr="0069377C" w:rsidRDefault="00635463" w:rsidP="00261DEE">
            <w:pPr>
              <w:spacing w:after="0"/>
              <w:jc w:val="center"/>
              <w:rPr>
                <w:color w:val="000000"/>
                <w:sz w:val="20"/>
                <w:szCs w:val="20"/>
              </w:rPr>
            </w:pPr>
            <w:r w:rsidRPr="0069377C">
              <w:rPr>
                <w:color w:val="000000"/>
                <w:sz w:val="20"/>
                <w:szCs w:val="20"/>
              </w:rPr>
              <w:t>SSB reference signal structure</w:t>
            </w:r>
          </w:p>
        </w:tc>
        <w:tc>
          <w:tcPr>
            <w:tcW w:w="1608" w:type="dxa"/>
            <w:tcBorders>
              <w:top w:val="single" w:sz="4" w:space="0" w:color="auto"/>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SSB reference signal structure</w:t>
            </w:r>
          </w:p>
        </w:tc>
        <w:tc>
          <w:tcPr>
            <w:tcW w:w="1576" w:type="dxa"/>
            <w:tcBorders>
              <w:top w:val="single" w:sz="4" w:space="0" w:color="auto"/>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SSB reference signal structure</w:t>
            </w:r>
          </w:p>
        </w:tc>
      </w:tr>
      <w:tr w:rsidR="00635463" w:rsidRPr="00EF425B" w:rsidTr="00D5019D">
        <w:trPr>
          <w:trHeight w:val="335"/>
        </w:trPr>
        <w:tc>
          <w:tcPr>
            <w:tcW w:w="3770"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261DEE">
            <w:pPr>
              <w:spacing w:after="0"/>
              <w:rPr>
                <w:sz w:val="20"/>
                <w:szCs w:val="20"/>
              </w:rPr>
            </w:pPr>
            <w:r w:rsidRPr="0069377C">
              <w:rPr>
                <w:sz w:val="20"/>
                <w:szCs w:val="20"/>
              </w:rPr>
              <w:t xml:space="preserve">Reference signal (type of sequence, number of ports, …)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635463" w:rsidRPr="0069377C" w:rsidRDefault="00635463" w:rsidP="00261DEE">
            <w:pPr>
              <w:spacing w:after="0"/>
              <w:jc w:val="center"/>
              <w:rPr>
                <w:color w:val="000000"/>
                <w:sz w:val="20"/>
                <w:szCs w:val="20"/>
              </w:rPr>
            </w:pPr>
            <w:r w:rsidRPr="0069377C">
              <w:rPr>
                <w:color w:val="000000"/>
                <w:sz w:val="20"/>
                <w:szCs w:val="20"/>
              </w:rPr>
              <w:t>SSB reference signal</w:t>
            </w:r>
          </w:p>
        </w:tc>
        <w:tc>
          <w:tcPr>
            <w:tcW w:w="1608" w:type="dxa"/>
            <w:tcBorders>
              <w:top w:val="single" w:sz="4" w:space="0" w:color="auto"/>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SSB reference signal</w:t>
            </w:r>
          </w:p>
        </w:tc>
        <w:tc>
          <w:tcPr>
            <w:tcW w:w="1576" w:type="dxa"/>
            <w:tcBorders>
              <w:top w:val="single" w:sz="4" w:space="0" w:color="auto"/>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SSB reference signal</w:t>
            </w:r>
          </w:p>
        </w:tc>
      </w:tr>
      <w:tr w:rsidR="00635463" w:rsidRPr="009C49ED" w:rsidTr="00D5019D">
        <w:trPr>
          <w:trHeight w:val="335"/>
        </w:trPr>
        <w:tc>
          <w:tcPr>
            <w:tcW w:w="3770"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261DEE">
            <w:pPr>
              <w:spacing w:after="0"/>
              <w:rPr>
                <w:sz w:val="20"/>
                <w:szCs w:val="20"/>
              </w:rPr>
            </w:pPr>
            <w:r w:rsidRPr="0069377C">
              <w:rPr>
                <w:sz w:val="20"/>
                <w:szCs w:val="20"/>
              </w:rPr>
              <w:t>Number of sites</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635463" w:rsidRPr="0069377C" w:rsidRDefault="00635463" w:rsidP="00261DEE">
            <w:pPr>
              <w:spacing w:after="0"/>
              <w:jc w:val="center"/>
              <w:rPr>
                <w:color w:val="000000"/>
                <w:sz w:val="20"/>
                <w:szCs w:val="20"/>
              </w:rPr>
            </w:pPr>
            <w:r w:rsidRPr="0069377C">
              <w:rPr>
                <w:color w:val="000000"/>
                <w:sz w:val="20"/>
                <w:szCs w:val="20"/>
              </w:rPr>
              <w:t>7</w:t>
            </w:r>
          </w:p>
        </w:tc>
        <w:tc>
          <w:tcPr>
            <w:tcW w:w="1608" w:type="dxa"/>
            <w:tcBorders>
              <w:top w:val="single" w:sz="4" w:space="0" w:color="auto"/>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7</w:t>
            </w:r>
          </w:p>
        </w:tc>
        <w:tc>
          <w:tcPr>
            <w:tcW w:w="1576" w:type="dxa"/>
            <w:tcBorders>
              <w:top w:val="single" w:sz="4" w:space="0" w:color="auto"/>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7</w:t>
            </w:r>
          </w:p>
        </w:tc>
      </w:tr>
      <w:tr w:rsidR="00635463" w:rsidRPr="00EF425B" w:rsidTr="00D5019D">
        <w:trPr>
          <w:trHeight w:val="499"/>
        </w:trPr>
        <w:tc>
          <w:tcPr>
            <w:tcW w:w="3770"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261DEE">
            <w:pPr>
              <w:spacing w:after="0"/>
              <w:rPr>
                <w:sz w:val="20"/>
                <w:szCs w:val="20"/>
              </w:rPr>
            </w:pPr>
            <w:r w:rsidRPr="0069377C">
              <w:rPr>
                <w:sz w:val="20"/>
                <w:szCs w:val="20"/>
              </w:rPr>
              <w:t>Number of symbols used per occasion</w:t>
            </w:r>
          </w:p>
        </w:tc>
        <w:tc>
          <w:tcPr>
            <w:tcW w:w="1620" w:type="dxa"/>
            <w:tcBorders>
              <w:top w:val="nil"/>
              <w:left w:val="single" w:sz="4" w:space="0" w:color="auto"/>
              <w:bottom w:val="single" w:sz="4" w:space="0" w:color="auto"/>
              <w:right w:val="single" w:sz="4" w:space="0" w:color="auto"/>
            </w:tcBorders>
            <w:shd w:val="clear" w:color="auto" w:fill="auto"/>
            <w:vAlign w:val="center"/>
          </w:tcPr>
          <w:p w:rsidR="00635463" w:rsidRPr="0069377C" w:rsidRDefault="007C03BE" w:rsidP="00261DEE">
            <w:pPr>
              <w:spacing w:after="0"/>
              <w:jc w:val="center"/>
              <w:rPr>
                <w:color w:val="000000"/>
                <w:sz w:val="20"/>
                <w:szCs w:val="20"/>
              </w:rPr>
            </w:pPr>
            <w:r>
              <w:rPr>
                <w:color w:val="000000"/>
                <w:sz w:val="20"/>
                <w:szCs w:val="20"/>
              </w:rPr>
              <w:t>4</w:t>
            </w:r>
          </w:p>
        </w:tc>
        <w:tc>
          <w:tcPr>
            <w:tcW w:w="1608" w:type="dxa"/>
            <w:tcBorders>
              <w:top w:val="nil"/>
              <w:left w:val="single" w:sz="4" w:space="0" w:color="auto"/>
              <w:bottom w:val="single" w:sz="4" w:space="0" w:color="auto"/>
              <w:right w:val="single" w:sz="4" w:space="0" w:color="auto"/>
            </w:tcBorders>
            <w:vAlign w:val="center"/>
          </w:tcPr>
          <w:p w:rsidR="00635463" w:rsidRPr="0069377C" w:rsidRDefault="007C03BE" w:rsidP="00261DEE">
            <w:pPr>
              <w:spacing w:after="0"/>
              <w:jc w:val="center"/>
              <w:rPr>
                <w:color w:val="000000"/>
                <w:sz w:val="20"/>
                <w:szCs w:val="20"/>
              </w:rPr>
            </w:pPr>
            <w:r>
              <w:rPr>
                <w:color w:val="000000"/>
                <w:sz w:val="20"/>
                <w:szCs w:val="20"/>
              </w:rPr>
              <w:t>4</w:t>
            </w:r>
          </w:p>
        </w:tc>
        <w:tc>
          <w:tcPr>
            <w:tcW w:w="1576" w:type="dxa"/>
            <w:tcBorders>
              <w:top w:val="nil"/>
              <w:left w:val="single" w:sz="4" w:space="0" w:color="auto"/>
              <w:bottom w:val="single" w:sz="4" w:space="0" w:color="auto"/>
              <w:right w:val="single" w:sz="4" w:space="0" w:color="auto"/>
            </w:tcBorders>
            <w:vAlign w:val="center"/>
          </w:tcPr>
          <w:p w:rsidR="00635463" w:rsidRPr="0069377C" w:rsidRDefault="007C03BE" w:rsidP="00261DEE">
            <w:pPr>
              <w:spacing w:after="0"/>
              <w:jc w:val="center"/>
              <w:rPr>
                <w:color w:val="000000"/>
                <w:sz w:val="20"/>
                <w:szCs w:val="20"/>
              </w:rPr>
            </w:pPr>
            <w:r>
              <w:rPr>
                <w:color w:val="000000"/>
                <w:sz w:val="20"/>
                <w:szCs w:val="20"/>
              </w:rPr>
              <w:t>4</w:t>
            </w:r>
          </w:p>
        </w:tc>
      </w:tr>
      <w:tr w:rsidR="00635463" w:rsidRPr="00EF425B" w:rsidTr="00D5019D">
        <w:trPr>
          <w:trHeight w:val="169"/>
        </w:trPr>
        <w:tc>
          <w:tcPr>
            <w:tcW w:w="3770"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261DEE">
            <w:pPr>
              <w:spacing w:after="0"/>
              <w:rPr>
                <w:sz w:val="20"/>
                <w:szCs w:val="20"/>
              </w:rPr>
            </w:pPr>
            <w:r w:rsidRPr="0069377C">
              <w:rPr>
                <w:sz w:val="20"/>
                <w:szCs w:val="20"/>
              </w:rPr>
              <w:t>Number of occasions used per positioning estimate</w:t>
            </w:r>
          </w:p>
        </w:tc>
        <w:tc>
          <w:tcPr>
            <w:tcW w:w="1620" w:type="dxa"/>
            <w:tcBorders>
              <w:top w:val="nil"/>
              <w:left w:val="single" w:sz="4" w:space="0" w:color="auto"/>
              <w:bottom w:val="single" w:sz="4" w:space="0" w:color="auto"/>
              <w:right w:val="single" w:sz="4" w:space="0" w:color="auto"/>
            </w:tcBorders>
            <w:shd w:val="clear" w:color="auto" w:fill="auto"/>
            <w:vAlign w:val="center"/>
          </w:tcPr>
          <w:p w:rsidR="00635463" w:rsidRPr="0069377C" w:rsidRDefault="00635463" w:rsidP="00261DEE">
            <w:pPr>
              <w:spacing w:after="0"/>
              <w:jc w:val="center"/>
              <w:rPr>
                <w:color w:val="000000"/>
                <w:sz w:val="20"/>
                <w:szCs w:val="20"/>
              </w:rPr>
            </w:pPr>
            <w:r w:rsidRPr="0069377C">
              <w:rPr>
                <w:color w:val="000000"/>
                <w:sz w:val="20"/>
                <w:szCs w:val="20"/>
              </w:rPr>
              <w:t>1</w:t>
            </w:r>
          </w:p>
        </w:tc>
        <w:tc>
          <w:tcPr>
            <w:tcW w:w="1608" w:type="dxa"/>
            <w:tcBorders>
              <w:top w:val="nil"/>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1</w:t>
            </w:r>
          </w:p>
        </w:tc>
        <w:tc>
          <w:tcPr>
            <w:tcW w:w="1576" w:type="dxa"/>
            <w:tcBorders>
              <w:top w:val="nil"/>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1</w:t>
            </w:r>
          </w:p>
        </w:tc>
      </w:tr>
      <w:tr w:rsidR="00635463" w:rsidRPr="009C49ED" w:rsidTr="00D5019D">
        <w:trPr>
          <w:trHeight w:val="499"/>
        </w:trPr>
        <w:tc>
          <w:tcPr>
            <w:tcW w:w="3770"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261DEE">
            <w:pPr>
              <w:spacing w:after="0"/>
              <w:rPr>
                <w:sz w:val="20"/>
                <w:szCs w:val="20"/>
              </w:rPr>
            </w:pPr>
            <w:r w:rsidRPr="0069377C">
              <w:rPr>
                <w:sz w:val="20"/>
                <w:szCs w:val="20"/>
              </w:rPr>
              <w:t>Power-boosting level</w:t>
            </w:r>
          </w:p>
        </w:tc>
        <w:tc>
          <w:tcPr>
            <w:tcW w:w="1620" w:type="dxa"/>
            <w:tcBorders>
              <w:top w:val="nil"/>
              <w:left w:val="single" w:sz="4" w:space="0" w:color="auto"/>
              <w:bottom w:val="single" w:sz="4" w:space="0" w:color="auto"/>
              <w:right w:val="single" w:sz="4" w:space="0" w:color="auto"/>
            </w:tcBorders>
            <w:shd w:val="clear" w:color="auto" w:fill="auto"/>
            <w:vAlign w:val="center"/>
          </w:tcPr>
          <w:p w:rsidR="00635463" w:rsidRPr="0069377C" w:rsidRDefault="00635463" w:rsidP="00261DEE">
            <w:pPr>
              <w:spacing w:after="0"/>
              <w:jc w:val="center"/>
              <w:rPr>
                <w:color w:val="000000"/>
                <w:sz w:val="20"/>
                <w:szCs w:val="20"/>
              </w:rPr>
            </w:pPr>
            <w:r w:rsidRPr="0069377C">
              <w:rPr>
                <w:color w:val="000000"/>
                <w:sz w:val="20"/>
                <w:szCs w:val="20"/>
              </w:rPr>
              <w:t>No power boosting</w:t>
            </w:r>
          </w:p>
        </w:tc>
        <w:tc>
          <w:tcPr>
            <w:tcW w:w="1608" w:type="dxa"/>
            <w:tcBorders>
              <w:top w:val="nil"/>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No power boosting</w:t>
            </w:r>
          </w:p>
        </w:tc>
        <w:tc>
          <w:tcPr>
            <w:tcW w:w="1576" w:type="dxa"/>
            <w:tcBorders>
              <w:top w:val="nil"/>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No power boosting</w:t>
            </w:r>
          </w:p>
        </w:tc>
      </w:tr>
      <w:tr w:rsidR="00635463" w:rsidRPr="00EF425B" w:rsidTr="00D5019D">
        <w:trPr>
          <w:trHeight w:val="499"/>
        </w:trPr>
        <w:tc>
          <w:tcPr>
            <w:tcW w:w="3770"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261DEE">
            <w:pPr>
              <w:spacing w:after="0"/>
              <w:rPr>
                <w:sz w:val="20"/>
                <w:szCs w:val="20"/>
              </w:rPr>
            </w:pPr>
            <w:r w:rsidRPr="0069377C">
              <w:rPr>
                <w:sz w:val="20"/>
                <w:szCs w:val="20"/>
              </w:rPr>
              <w:t>Uplink power control (applied/not applied)</w:t>
            </w:r>
          </w:p>
        </w:tc>
        <w:tc>
          <w:tcPr>
            <w:tcW w:w="1620" w:type="dxa"/>
            <w:tcBorders>
              <w:top w:val="nil"/>
              <w:left w:val="single" w:sz="4" w:space="0" w:color="auto"/>
              <w:bottom w:val="single" w:sz="4" w:space="0" w:color="auto"/>
              <w:right w:val="single" w:sz="4" w:space="0" w:color="auto"/>
            </w:tcBorders>
            <w:shd w:val="clear" w:color="auto" w:fill="auto"/>
            <w:vAlign w:val="center"/>
          </w:tcPr>
          <w:p w:rsidR="00635463" w:rsidRPr="0069377C" w:rsidRDefault="00635463" w:rsidP="00261DEE">
            <w:pPr>
              <w:spacing w:after="0"/>
              <w:jc w:val="center"/>
              <w:rPr>
                <w:color w:val="000000"/>
                <w:sz w:val="20"/>
                <w:szCs w:val="20"/>
              </w:rPr>
            </w:pPr>
            <w:r w:rsidRPr="0069377C">
              <w:rPr>
                <w:color w:val="000000"/>
                <w:sz w:val="20"/>
                <w:szCs w:val="20"/>
              </w:rPr>
              <w:t>Not applied</w:t>
            </w:r>
          </w:p>
        </w:tc>
        <w:tc>
          <w:tcPr>
            <w:tcW w:w="1608" w:type="dxa"/>
            <w:tcBorders>
              <w:top w:val="nil"/>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Not applied</w:t>
            </w:r>
          </w:p>
        </w:tc>
        <w:tc>
          <w:tcPr>
            <w:tcW w:w="1576" w:type="dxa"/>
            <w:tcBorders>
              <w:top w:val="nil"/>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Not applied</w:t>
            </w:r>
          </w:p>
        </w:tc>
      </w:tr>
      <w:tr w:rsidR="00635463" w:rsidRPr="00EF425B" w:rsidTr="00D5019D">
        <w:trPr>
          <w:trHeight w:val="499"/>
        </w:trPr>
        <w:tc>
          <w:tcPr>
            <w:tcW w:w="3770"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261DEE">
            <w:pPr>
              <w:spacing w:after="0"/>
              <w:rPr>
                <w:sz w:val="20"/>
                <w:szCs w:val="20"/>
              </w:rPr>
            </w:pPr>
            <w:r w:rsidRPr="0069377C">
              <w:rPr>
                <w:sz w:val="20"/>
                <w:szCs w:val="20"/>
              </w:rPr>
              <w:t>Interference modelling (ideal muting, or other)</w:t>
            </w:r>
          </w:p>
        </w:tc>
        <w:tc>
          <w:tcPr>
            <w:tcW w:w="1620" w:type="dxa"/>
            <w:tcBorders>
              <w:top w:val="nil"/>
              <w:left w:val="single" w:sz="4" w:space="0" w:color="auto"/>
              <w:bottom w:val="single" w:sz="4" w:space="0" w:color="auto"/>
              <w:right w:val="single" w:sz="4" w:space="0" w:color="auto"/>
            </w:tcBorders>
            <w:shd w:val="clear" w:color="auto" w:fill="auto"/>
            <w:vAlign w:val="center"/>
          </w:tcPr>
          <w:p w:rsidR="00635463" w:rsidRPr="0069377C" w:rsidRDefault="00D5019D" w:rsidP="00D5019D">
            <w:pPr>
              <w:spacing w:after="0"/>
              <w:jc w:val="center"/>
              <w:rPr>
                <w:color w:val="000000"/>
                <w:sz w:val="20"/>
                <w:szCs w:val="20"/>
              </w:rPr>
            </w:pPr>
            <w:r>
              <w:rPr>
                <w:color w:val="000000"/>
                <w:sz w:val="20"/>
                <w:szCs w:val="20"/>
              </w:rPr>
              <w:t xml:space="preserve"> </w:t>
            </w:r>
            <w:r w:rsidR="00354DF5" w:rsidRPr="0069377C">
              <w:rPr>
                <w:color w:val="000000"/>
                <w:sz w:val="20"/>
                <w:szCs w:val="20"/>
              </w:rPr>
              <w:t>No muting</w:t>
            </w:r>
            <w:r>
              <w:rPr>
                <w:color w:val="000000"/>
                <w:sz w:val="20"/>
                <w:szCs w:val="20"/>
              </w:rPr>
              <w:t xml:space="preserve">                                                                                                                                                                                                                                                                                                                                                                                                                                                                                                                                                                                                                                                  </w:t>
            </w:r>
          </w:p>
        </w:tc>
        <w:tc>
          <w:tcPr>
            <w:tcW w:w="1608" w:type="dxa"/>
            <w:tcBorders>
              <w:top w:val="nil"/>
              <w:left w:val="single" w:sz="4" w:space="0" w:color="auto"/>
              <w:bottom w:val="single" w:sz="4" w:space="0" w:color="auto"/>
              <w:right w:val="single" w:sz="4" w:space="0" w:color="auto"/>
            </w:tcBorders>
            <w:vAlign w:val="center"/>
          </w:tcPr>
          <w:p w:rsidR="00635463" w:rsidRPr="0069377C" w:rsidRDefault="00635463" w:rsidP="00D5019D">
            <w:pPr>
              <w:spacing w:after="0"/>
              <w:jc w:val="center"/>
              <w:rPr>
                <w:color w:val="000000"/>
                <w:sz w:val="20"/>
                <w:szCs w:val="20"/>
              </w:rPr>
            </w:pPr>
            <w:r w:rsidRPr="0069377C">
              <w:rPr>
                <w:color w:val="000000"/>
                <w:sz w:val="20"/>
                <w:szCs w:val="20"/>
              </w:rPr>
              <w:t>No muting</w:t>
            </w:r>
          </w:p>
        </w:tc>
        <w:tc>
          <w:tcPr>
            <w:tcW w:w="1576" w:type="dxa"/>
            <w:tcBorders>
              <w:top w:val="nil"/>
              <w:left w:val="single" w:sz="4" w:space="0" w:color="auto"/>
              <w:bottom w:val="single" w:sz="4" w:space="0" w:color="auto"/>
              <w:right w:val="single" w:sz="4" w:space="0" w:color="auto"/>
            </w:tcBorders>
            <w:vAlign w:val="center"/>
          </w:tcPr>
          <w:p w:rsidR="00635463" w:rsidRPr="0069377C" w:rsidRDefault="00635463" w:rsidP="00D5019D">
            <w:pPr>
              <w:spacing w:after="0"/>
              <w:jc w:val="center"/>
              <w:rPr>
                <w:color w:val="000000"/>
                <w:sz w:val="20"/>
                <w:szCs w:val="20"/>
              </w:rPr>
            </w:pPr>
            <w:r w:rsidRPr="0069377C">
              <w:rPr>
                <w:color w:val="000000"/>
                <w:sz w:val="20"/>
                <w:szCs w:val="20"/>
              </w:rPr>
              <w:t>No muting</w:t>
            </w:r>
          </w:p>
        </w:tc>
      </w:tr>
      <w:tr w:rsidR="00D5019D" w:rsidRPr="00EF425B" w:rsidTr="00D5019D">
        <w:trPr>
          <w:trHeight w:val="499"/>
        </w:trPr>
        <w:tc>
          <w:tcPr>
            <w:tcW w:w="3770" w:type="dxa"/>
            <w:tcBorders>
              <w:top w:val="nil"/>
              <w:left w:val="single" w:sz="8" w:space="0" w:color="auto"/>
              <w:bottom w:val="single" w:sz="8" w:space="0" w:color="auto"/>
              <w:right w:val="single" w:sz="8" w:space="0" w:color="auto"/>
            </w:tcBorders>
            <w:shd w:val="clear" w:color="auto" w:fill="auto"/>
            <w:vAlign w:val="center"/>
          </w:tcPr>
          <w:p w:rsidR="00D5019D" w:rsidRPr="0069377C" w:rsidRDefault="00D5019D" w:rsidP="00D5019D">
            <w:pPr>
              <w:spacing w:after="0"/>
              <w:rPr>
                <w:sz w:val="20"/>
                <w:szCs w:val="20"/>
              </w:rPr>
            </w:pPr>
            <w:r w:rsidRPr="0069377C">
              <w:rPr>
                <w:sz w:val="20"/>
                <w:szCs w:val="20"/>
              </w:rPr>
              <w:t>Description of Measurement Algorithm (e.g. super resolution, interference cancellation, ….)</w:t>
            </w:r>
          </w:p>
        </w:tc>
        <w:tc>
          <w:tcPr>
            <w:tcW w:w="1620" w:type="dxa"/>
            <w:tcBorders>
              <w:top w:val="nil"/>
              <w:left w:val="single" w:sz="4" w:space="0" w:color="auto"/>
              <w:bottom w:val="single" w:sz="4" w:space="0" w:color="auto"/>
              <w:right w:val="single" w:sz="4" w:space="0" w:color="auto"/>
            </w:tcBorders>
            <w:shd w:val="clear" w:color="auto" w:fill="auto"/>
            <w:vAlign w:val="center"/>
          </w:tcPr>
          <w:p w:rsidR="00D5019D" w:rsidRPr="007379F5" w:rsidRDefault="00D5019D" w:rsidP="00D5019D">
            <w:pPr>
              <w:spacing w:after="0"/>
              <w:jc w:val="center"/>
              <w:rPr>
                <w:sz w:val="20"/>
                <w:szCs w:val="20"/>
              </w:rPr>
            </w:pPr>
            <w:r w:rsidRPr="007379F5">
              <w:rPr>
                <w:color w:val="000000"/>
                <w:sz w:val="20"/>
                <w:szCs w:val="20"/>
              </w:rPr>
              <w:t>AOD</w:t>
            </w:r>
            <w:r>
              <w:rPr>
                <w:color w:val="000000"/>
                <w:sz w:val="20"/>
                <w:szCs w:val="20"/>
              </w:rPr>
              <w:t xml:space="preserve"> and </w:t>
            </w:r>
            <w:r w:rsidRPr="007379F5">
              <w:rPr>
                <w:color w:val="000000"/>
                <w:sz w:val="20"/>
                <w:szCs w:val="20"/>
              </w:rPr>
              <w:t xml:space="preserve">ZOD </w:t>
            </w:r>
            <w:r>
              <w:rPr>
                <w:color w:val="000000"/>
                <w:sz w:val="20"/>
                <w:szCs w:val="20"/>
              </w:rPr>
              <w:t>derived from max received SSB</w:t>
            </w:r>
          </w:p>
        </w:tc>
        <w:tc>
          <w:tcPr>
            <w:tcW w:w="1608" w:type="dxa"/>
            <w:tcBorders>
              <w:top w:val="nil"/>
              <w:left w:val="single" w:sz="4" w:space="0" w:color="auto"/>
              <w:bottom w:val="single" w:sz="4" w:space="0" w:color="auto"/>
              <w:right w:val="single" w:sz="4" w:space="0" w:color="auto"/>
            </w:tcBorders>
            <w:shd w:val="clear" w:color="auto" w:fill="auto"/>
            <w:vAlign w:val="center"/>
          </w:tcPr>
          <w:p w:rsidR="00D5019D" w:rsidRPr="007379F5" w:rsidRDefault="00D5019D" w:rsidP="00D5019D">
            <w:pPr>
              <w:spacing w:after="0"/>
              <w:jc w:val="center"/>
              <w:rPr>
                <w:sz w:val="20"/>
                <w:szCs w:val="20"/>
              </w:rPr>
            </w:pPr>
            <w:r w:rsidRPr="007379F5">
              <w:rPr>
                <w:color w:val="000000"/>
                <w:sz w:val="20"/>
                <w:szCs w:val="20"/>
              </w:rPr>
              <w:t>AOD</w:t>
            </w:r>
            <w:r>
              <w:rPr>
                <w:color w:val="000000"/>
                <w:sz w:val="20"/>
                <w:szCs w:val="20"/>
              </w:rPr>
              <w:t xml:space="preserve"> and </w:t>
            </w:r>
            <w:r w:rsidRPr="007379F5">
              <w:rPr>
                <w:color w:val="000000"/>
                <w:sz w:val="20"/>
                <w:szCs w:val="20"/>
              </w:rPr>
              <w:t xml:space="preserve">ZOD </w:t>
            </w:r>
            <w:r>
              <w:rPr>
                <w:color w:val="000000"/>
                <w:sz w:val="20"/>
                <w:szCs w:val="20"/>
              </w:rPr>
              <w:t>derived from max received SSB</w:t>
            </w:r>
          </w:p>
        </w:tc>
        <w:tc>
          <w:tcPr>
            <w:tcW w:w="1576" w:type="dxa"/>
            <w:tcBorders>
              <w:top w:val="nil"/>
              <w:left w:val="single" w:sz="4" w:space="0" w:color="auto"/>
              <w:bottom w:val="single" w:sz="4" w:space="0" w:color="auto"/>
              <w:right w:val="single" w:sz="4" w:space="0" w:color="auto"/>
            </w:tcBorders>
            <w:shd w:val="clear" w:color="auto" w:fill="auto"/>
            <w:vAlign w:val="center"/>
          </w:tcPr>
          <w:p w:rsidR="00D5019D" w:rsidRPr="007379F5" w:rsidRDefault="00D5019D" w:rsidP="00D5019D">
            <w:pPr>
              <w:spacing w:after="0"/>
              <w:jc w:val="center"/>
              <w:rPr>
                <w:sz w:val="20"/>
                <w:szCs w:val="20"/>
              </w:rPr>
            </w:pPr>
            <w:r w:rsidRPr="007379F5">
              <w:rPr>
                <w:color w:val="000000"/>
                <w:sz w:val="20"/>
                <w:szCs w:val="20"/>
              </w:rPr>
              <w:t>AOD</w:t>
            </w:r>
            <w:r>
              <w:rPr>
                <w:color w:val="000000"/>
                <w:sz w:val="20"/>
                <w:szCs w:val="20"/>
              </w:rPr>
              <w:t xml:space="preserve"> and </w:t>
            </w:r>
            <w:r w:rsidRPr="007379F5">
              <w:rPr>
                <w:color w:val="000000"/>
                <w:sz w:val="20"/>
                <w:szCs w:val="20"/>
              </w:rPr>
              <w:t xml:space="preserve">ZOD </w:t>
            </w:r>
            <w:r>
              <w:rPr>
                <w:color w:val="000000"/>
                <w:sz w:val="20"/>
                <w:szCs w:val="20"/>
              </w:rPr>
              <w:t>derived from max received SSB</w:t>
            </w:r>
          </w:p>
        </w:tc>
      </w:tr>
      <w:tr w:rsidR="00D5019D" w:rsidRPr="00EF425B" w:rsidTr="00D5019D">
        <w:trPr>
          <w:trHeight w:val="499"/>
        </w:trPr>
        <w:tc>
          <w:tcPr>
            <w:tcW w:w="3770" w:type="dxa"/>
            <w:tcBorders>
              <w:top w:val="nil"/>
              <w:left w:val="single" w:sz="8" w:space="0" w:color="auto"/>
              <w:bottom w:val="single" w:sz="8" w:space="0" w:color="auto"/>
              <w:right w:val="single" w:sz="8" w:space="0" w:color="auto"/>
            </w:tcBorders>
            <w:shd w:val="clear" w:color="auto" w:fill="auto"/>
            <w:vAlign w:val="center"/>
          </w:tcPr>
          <w:p w:rsidR="00D5019D" w:rsidRPr="0069377C" w:rsidRDefault="00D5019D" w:rsidP="00D5019D">
            <w:pPr>
              <w:spacing w:after="0"/>
              <w:rPr>
                <w:sz w:val="20"/>
                <w:szCs w:val="20"/>
              </w:rPr>
            </w:pPr>
            <w:r w:rsidRPr="0069377C">
              <w:rPr>
                <w:sz w:val="20"/>
                <w:szCs w:val="20"/>
              </w:rPr>
              <w:t>Description of positioning technique / applied positioning algorithm (e.g. Least square, taylor series, etc)</w:t>
            </w:r>
          </w:p>
        </w:tc>
        <w:tc>
          <w:tcPr>
            <w:tcW w:w="1620" w:type="dxa"/>
            <w:tcBorders>
              <w:top w:val="nil"/>
              <w:left w:val="single" w:sz="4" w:space="0" w:color="auto"/>
              <w:bottom w:val="single" w:sz="4" w:space="0" w:color="auto"/>
              <w:right w:val="single" w:sz="4" w:space="0" w:color="auto"/>
            </w:tcBorders>
            <w:shd w:val="clear" w:color="auto" w:fill="auto"/>
            <w:vAlign w:val="center"/>
          </w:tcPr>
          <w:p w:rsidR="00D5019D" w:rsidRPr="007379F5" w:rsidRDefault="00D5019D" w:rsidP="00D5019D">
            <w:pPr>
              <w:spacing w:after="0"/>
              <w:jc w:val="center"/>
              <w:rPr>
                <w:sz w:val="20"/>
                <w:szCs w:val="20"/>
              </w:rPr>
            </w:pPr>
            <w:r>
              <w:rPr>
                <w:sz w:val="20"/>
                <w:szCs w:val="20"/>
              </w:rPr>
              <w:t>Maximum a posteriori</w:t>
            </w:r>
          </w:p>
        </w:tc>
        <w:tc>
          <w:tcPr>
            <w:tcW w:w="1608" w:type="dxa"/>
            <w:tcBorders>
              <w:top w:val="nil"/>
              <w:left w:val="single" w:sz="4" w:space="0" w:color="auto"/>
              <w:bottom w:val="single" w:sz="4" w:space="0" w:color="auto"/>
              <w:right w:val="single" w:sz="4" w:space="0" w:color="auto"/>
            </w:tcBorders>
            <w:shd w:val="clear" w:color="auto" w:fill="auto"/>
            <w:vAlign w:val="center"/>
          </w:tcPr>
          <w:p w:rsidR="00D5019D" w:rsidRPr="007379F5" w:rsidRDefault="00D5019D" w:rsidP="00D5019D">
            <w:pPr>
              <w:spacing w:after="0"/>
              <w:jc w:val="center"/>
              <w:rPr>
                <w:sz w:val="20"/>
                <w:szCs w:val="20"/>
              </w:rPr>
            </w:pPr>
            <w:r>
              <w:rPr>
                <w:sz w:val="20"/>
                <w:szCs w:val="20"/>
              </w:rPr>
              <w:t>Maximum a posteriori</w:t>
            </w:r>
          </w:p>
        </w:tc>
        <w:tc>
          <w:tcPr>
            <w:tcW w:w="1576" w:type="dxa"/>
            <w:tcBorders>
              <w:top w:val="nil"/>
              <w:left w:val="single" w:sz="4" w:space="0" w:color="auto"/>
              <w:bottom w:val="single" w:sz="4" w:space="0" w:color="auto"/>
              <w:right w:val="single" w:sz="4" w:space="0" w:color="auto"/>
            </w:tcBorders>
            <w:shd w:val="clear" w:color="auto" w:fill="auto"/>
            <w:vAlign w:val="center"/>
          </w:tcPr>
          <w:p w:rsidR="00D5019D" w:rsidRPr="007379F5" w:rsidRDefault="00D5019D" w:rsidP="00D5019D">
            <w:pPr>
              <w:spacing w:after="0"/>
              <w:jc w:val="center"/>
              <w:rPr>
                <w:sz w:val="20"/>
                <w:szCs w:val="20"/>
              </w:rPr>
            </w:pPr>
            <w:r>
              <w:rPr>
                <w:sz w:val="20"/>
                <w:szCs w:val="20"/>
              </w:rPr>
              <w:t>Maximum a posteriori</w:t>
            </w:r>
          </w:p>
        </w:tc>
      </w:tr>
      <w:tr w:rsidR="00D5019D" w:rsidRPr="009C49ED" w:rsidTr="00D5019D">
        <w:trPr>
          <w:trHeight w:val="499"/>
        </w:trPr>
        <w:tc>
          <w:tcPr>
            <w:tcW w:w="3770" w:type="dxa"/>
            <w:tcBorders>
              <w:top w:val="nil"/>
              <w:left w:val="single" w:sz="8" w:space="0" w:color="auto"/>
              <w:bottom w:val="single" w:sz="8" w:space="0" w:color="auto"/>
              <w:right w:val="single" w:sz="8" w:space="0" w:color="auto"/>
            </w:tcBorders>
            <w:shd w:val="clear" w:color="auto" w:fill="auto"/>
            <w:vAlign w:val="center"/>
          </w:tcPr>
          <w:p w:rsidR="00D5019D" w:rsidRPr="0069377C" w:rsidRDefault="00D5019D" w:rsidP="00D5019D">
            <w:pPr>
              <w:spacing w:after="0"/>
              <w:rPr>
                <w:sz w:val="20"/>
                <w:szCs w:val="20"/>
              </w:rPr>
            </w:pPr>
            <w:r w:rsidRPr="0069377C">
              <w:rPr>
                <w:sz w:val="20"/>
                <w:szCs w:val="20"/>
              </w:rPr>
              <w:t>Network synchronization assumptions</w:t>
            </w:r>
          </w:p>
        </w:tc>
        <w:tc>
          <w:tcPr>
            <w:tcW w:w="1620" w:type="dxa"/>
            <w:tcBorders>
              <w:top w:val="nil"/>
              <w:left w:val="single" w:sz="4" w:space="0" w:color="auto"/>
              <w:bottom w:val="single" w:sz="4" w:space="0" w:color="auto"/>
              <w:right w:val="single" w:sz="4" w:space="0" w:color="auto"/>
            </w:tcBorders>
            <w:shd w:val="clear" w:color="auto" w:fill="auto"/>
            <w:vAlign w:val="center"/>
          </w:tcPr>
          <w:p w:rsidR="00D5019D" w:rsidRPr="0069377C" w:rsidRDefault="00D5019D" w:rsidP="00D5019D">
            <w:pPr>
              <w:spacing w:after="0"/>
              <w:jc w:val="center"/>
              <w:rPr>
                <w:sz w:val="20"/>
                <w:szCs w:val="20"/>
              </w:rPr>
            </w:pPr>
            <w:r>
              <w:rPr>
                <w:color w:val="000000"/>
                <w:sz w:val="20"/>
                <w:szCs w:val="20"/>
              </w:rPr>
              <w:t>Perfect</w:t>
            </w:r>
          </w:p>
        </w:tc>
        <w:tc>
          <w:tcPr>
            <w:tcW w:w="1608" w:type="dxa"/>
            <w:tcBorders>
              <w:top w:val="nil"/>
              <w:left w:val="single" w:sz="4" w:space="0" w:color="auto"/>
              <w:bottom w:val="single" w:sz="4" w:space="0" w:color="auto"/>
              <w:right w:val="single" w:sz="4" w:space="0" w:color="auto"/>
            </w:tcBorders>
            <w:shd w:val="clear" w:color="auto" w:fill="auto"/>
            <w:vAlign w:val="center"/>
          </w:tcPr>
          <w:p w:rsidR="00D5019D" w:rsidRPr="0069377C" w:rsidRDefault="00D5019D" w:rsidP="00D5019D">
            <w:pPr>
              <w:spacing w:after="0"/>
              <w:jc w:val="center"/>
              <w:rPr>
                <w:sz w:val="20"/>
                <w:szCs w:val="20"/>
              </w:rPr>
            </w:pPr>
            <w:r>
              <w:rPr>
                <w:color w:val="000000"/>
                <w:sz w:val="20"/>
                <w:szCs w:val="20"/>
              </w:rPr>
              <w:t>Perfect</w:t>
            </w:r>
          </w:p>
        </w:tc>
        <w:tc>
          <w:tcPr>
            <w:tcW w:w="1576" w:type="dxa"/>
            <w:tcBorders>
              <w:top w:val="nil"/>
              <w:left w:val="single" w:sz="4" w:space="0" w:color="auto"/>
              <w:bottom w:val="single" w:sz="4" w:space="0" w:color="auto"/>
              <w:right w:val="single" w:sz="4" w:space="0" w:color="auto"/>
            </w:tcBorders>
            <w:shd w:val="clear" w:color="auto" w:fill="auto"/>
            <w:vAlign w:val="center"/>
          </w:tcPr>
          <w:p w:rsidR="00D5019D" w:rsidRPr="0069377C" w:rsidRDefault="00D5019D" w:rsidP="00D5019D">
            <w:pPr>
              <w:spacing w:after="0"/>
              <w:jc w:val="center"/>
              <w:rPr>
                <w:sz w:val="20"/>
                <w:szCs w:val="20"/>
              </w:rPr>
            </w:pPr>
            <w:r>
              <w:rPr>
                <w:color w:val="000000"/>
                <w:sz w:val="20"/>
                <w:szCs w:val="20"/>
              </w:rPr>
              <w:t>Perfect</w:t>
            </w:r>
          </w:p>
        </w:tc>
      </w:tr>
      <w:tr w:rsidR="00D5019D" w:rsidRPr="00EF425B" w:rsidTr="00D5019D">
        <w:trPr>
          <w:trHeight w:val="160"/>
        </w:trPr>
        <w:tc>
          <w:tcPr>
            <w:tcW w:w="3770" w:type="dxa"/>
            <w:tcBorders>
              <w:top w:val="nil"/>
              <w:left w:val="single" w:sz="8" w:space="0" w:color="auto"/>
              <w:bottom w:val="single" w:sz="8" w:space="0" w:color="auto"/>
              <w:right w:val="single" w:sz="8" w:space="0" w:color="auto"/>
            </w:tcBorders>
            <w:shd w:val="clear" w:color="auto" w:fill="auto"/>
            <w:vAlign w:val="center"/>
          </w:tcPr>
          <w:p w:rsidR="00D5019D" w:rsidRPr="0069377C" w:rsidRDefault="00D5019D" w:rsidP="00D5019D">
            <w:pPr>
              <w:spacing w:after="0"/>
              <w:rPr>
                <w:sz w:val="20"/>
                <w:szCs w:val="20"/>
              </w:rPr>
            </w:pPr>
            <w:r w:rsidRPr="0069377C">
              <w:rPr>
                <w:sz w:val="20"/>
                <w:szCs w:val="20"/>
              </w:rPr>
              <w:t>Beam-related assumption (beam sweeping / alignment assumptions at the tx and rx sides)</w:t>
            </w:r>
          </w:p>
        </w:tc>
        <w:tc>
          <w:tcPr>
            <w:tcW w:w="1620" w:type="dxa"/>
            <w:tcBorders>
              <w:top w:val="nil"/>
              <w:left w:val="single" w:sz="4" w:space="0" w:color="auto"/>
              <w:bottom w:val="single" w:sz="4" w:space="0" w:color="auto"/>
              <w:right w:val="single" w:sz="4" w:space="0" w:color="auto"/>
            </w:tcBorders>
            <w:shd w:val="clear" w:color="auto" w:fill="auto"/>
            <w:vAlign w:val="center"/>
          </w:tcPr>
          <w:p w:rsidR="00D5019D" w:rsidRPr="0069377C" w:rsidRDefault="00D5019D" w:rsidP="00D5019D">
            <w:pPr>
              <w:spacing w:after="0"/>
              <w:jc w:val="center"/>
              <w:rPr>
                <w:color w:val="000000"/>
                <w:sz w:val="20"/>
                <w:szCs w:val="20"/>
              </w:rPr>
            </w:pPr>
            <w:r w:rsidRPr="0069377C">
              <w:rPr>
                <w:color w:val="000000"/>
                <w:sz w:val="20"/>
                <w:szCs w:val="20"/>
              </w:rPr>
              <w:t>4 SSB/beams, no UE beam sweeping</w:t>
            </w:r>
          </w:p>
        </w:tc>
        <w:tc>
          <w:tcPr>
            <w:tcW w:w="1608" w:type="dxa"/>
            <w:tcBorders>
              <w:top w:val="nil"/>
              <w:left w:val="single" w:sz="4" w:space="0" w:color="auto"/>
              <w:bottom w:val="single" w:sz="4" w:space="0" w:color="auto"/>
              <w:right w:val="single" w:sz="4" w:space="0" w:color="auto"/>
            </w:tcBorders>
            <w:vAlign w:val="center"/>
          </w:tcPr>
          <w:p w:rsidR="00D5019D" w:rsidRPr="0069377C" w:rsidRDefault="00D5019D" w:rsidP="00D5019D">
            <w:pPr>
              <w:spacing w:after="0"/>
              <w:jc w:val="center"/>
              <w:rPr>
                <w:color w:val="000000"/>
                <w:sz w:val="20"/>
                <w:szCs w:val="20"/>
              </w:rPr>
            </w:pPr>
            <w:r w:rsidRPr="0069377C">
              <w:rPr>
                <w:color w:val="000000"/>
                <w:sz w:val="20"/>
                <w:szCs w:val="20"/>
              </w:rPr>
              <w:t>8 SSB/beams, no UE beam sweeping</w:t>
            </w:r>
          </w:p>
        </w:tc>
        <w:tc>
          <w:tcPr>
            <w:tcW w:w="1576" w:type="dxa"/>
            <w:tcBorders>
              <w:top w:val="nil"/>
              <w:left w:val="single" w:sz="4" w:space="0" w:color="auto"/>
              <w:bottom w:val="single" w:sz="4" w:space="0" w:color="auto"/>
              <w:right w:val="single" w:sz="4" w:space="0" w:color="auto"/>
            </w:tcBorders>
            <w:vAlign w:val="center"/>
          </w:tcPr>
          <w:p w:rsidR="00D5019D" w:rsidRPr="0069377C" w:rsidRDefault="00D5019D" w:rsidP="00D5019D">
            <w:pPr>
              <w:spacing w:after="0"/>
              <w:jc w:val="center"/>
              <w:rPr>
                <w:color w:val="000000"/>
                <w:sz w:val="20"/>
                <w:szCs w:val="20"/>
              </w:rPr>
            </w:pPr>
            <w:r w:rsidRPr="0069377C">
              <w:rPr>
                <w:color w:val="000000"/>
                <w:sz w:val="20"/>
                <w:szCs w:val="20"/>
              </w:rPr>
              <w:t>64 SSB/beams, no UE beam sweeping</w:t>
            </w:r>
          </w:p>
        </w:tc>
      </w:tr>
      <w:tr w:rsidR="00D5019D" w:rsidRPr="00EF425B" w:rsidTr="00D5019D">
        <w:trPr>
          <w:trHeight w:val="50"/>
        </w:trPr>
        <w:tc>
          <w:tcPr>
            <w:tcW w:w="3770" w:type="dxa"/>
            <w:tcBorders>
              <w:top w:val="nil"/>
              <w:left w:val="single" w:sz="8" w:space="0" w:color="auto"/>
              <w:bottom w:val="single" w:sz="8" w:space="0" w:color="auto"/>
              <w:right w:val="single" w:sz="8" w:space="0" w:color="auto"/>
            </w:tcBorders>
            <w:shd w:val="clear" w:color="auto" w:fill="auto"/>
            <w:vAlign w:val="center"/>
          </w:tcPr>
          <w:p w:rsidR="00D5019D" w:rsidRPr="0069377C" w:rsidRDefault="00D5019D" w:rsidP="00D5019D">
            <w:pPr>
              <w:spacing w:after="0"/>
              <w:rPr>
                <w:sz w:val="20"/>
                <w:szCs w:val="20"/>
              </w:rPr>
            </w:pPr>
            <w:r w:rsidRPr="0069377C">
              <w:rPr>
                <w:sz w:val="20"/>
                <w:szCs w:val="20"/>
              </w:rPr>
              <w:t>Precoding assumptions (codebook, nrof antenna elements used, etc)</w:t>
            </w:r>
          </w:p>
        </w:tc>
        <w:tc>
          <w:tcPr>
            <w:tcW w:w="1620" w:type="dxa"/>
            <w:tcBorders>
              <w:top w:val="nil"/>
              <w:left w:val="single" w:sz="4" w:space="0" w:color="auto"/>
              <w:bottom w:val="single" w:sz="4" w:space="0" w:color="auto"/>
              <w:right w:val="single" w:sz="4" w:space="0" w:color="auto"/>
            </w:tcBorders>
            <w:shd w:val="clear" w:color="auto" w:fill="auto"/>
            <w:vAlign w:val="center"/>
          </w:tcPr>
          <w:p w:rsidR="00D5019D" w:rsidRPr="0069377C" w:rsidRDefault="00D5019D" w:rsidP="00D5019D">
            <w:pPr>
              <w:spacing w:after="0"/>
              <w:jc w:val="center"/>
              <w:rPr>
                <w:color w:val="000000"/>
                <w:sz w:val="20"/>
                <w:szCs w:val="20"/>
              </w:rPr>
            </w:pPr>
            <w:r w:rsidRPr="0069377C">
              <w:rPr>
                <w:color w:val="000000"/>
                <w:sz w:val="20"/>
                <w:szCs w:val="20"/>
              </w:rPr>
              <w:t>No precoding assumptions</w:t>
            </w:r>
          </w:p>
        </w:tc>
        <w:tc>
          <w:tcPr>
            <w:tcW w:w="1608" w:type="dxa"/>
            <w:tcBorders>
              <w:top w:val="nil"/>
              <w:left w:val="single" w:sz="4" w:space="0" w:color="auto"/>
              <w:bottom w:val="single" w:sz="4" w:space="0" w:color="auto"/>
              <w:right w:val="single" w:sz="4" w:space="0" w:color="auto"/>
            </w:tcBorders>
          </w:tcPr>
          <w:p w:rsidR="00D5019D" w:rsidRPr="0069377C" w:rsidRDefault="00D5019D" w:rsidP="00D5019D">
            <w:pPr>
              <w:spacing w:after="0"/>
              <w:jc w:val="center"/>
              <w:rPr>
                <w:sz w:val="20"/>
                <w:szCs w:val="20"/>
              </w:rPr>
            </w:pPr>
            <w:r w:rsidRPr="0069377C">
              <w:rPr>
                <w:color w:val="000000"/>
                <w:sz w:val="20"/>
                <w:szCs w:val="20"/>
              </w:rPr>
              <w:t>No precoding assumptions</w:t>
            </w:r>
          </w:p>
        </w:tc>
        <w:tc>
          <w:tcPr>
            <w:tcW w:w="1576" w:type="dxa"/>
            <w:tcBorders>
              <w:top w:val="nil"/>
              <w:left w:val="single" w:sz="4" w:space="0" w:color="auto"/>
              <w:bottom w:val="single" w:sz="4" w:space="0" w:color="auto"/>
              <w:right w:val="single" w:sz="4" w:space="0" w:color="auto"/>
            </w:tcBorders>
          </w:tcPr>
          <w:p w:rsidR="00D5019D" w:rsidRPr="0069377C" w:rsidRDefault="00D5019D" w:rsidP="00D5019D">
            <w:pPr>
              <w:spacing w:after="0"/>
              <w:jc w:val="center"/>
              <w:rPr>
                <w:sz w:val="20"/>
                <w:szCs w:val="20"/>
              </w:rPr>
            </w:pPr>
            <w:r w:rsidRPr="0069377C">
              <w:rPr>
                <w:color w:val="000000"/>
                <w:sz w:val="20"/>
                <w:szCs w:val="20"/>
              </w:rPr>
              <w:t>No precoding assumptions</w:t>
            </w:r>
          </w:p>
        </w:tc>
      </w:tr>
      <w:tr w:rsidR="00D5019D" w:rsidRPr="009C49ED" w:rsidTr="00D5019D">
        <w:trPr>
          <w:trHeight w:val="50"/>
        </w:trPr>
        <w:tc>
          <w:tcPr>
            <w:tcW w:w="3770" w:type="dxa"/>
            <w:tcBorders>
              <w:top w:val="nil"/>
              <w:left w:val="single" w:sz="8" w:space="0" w:color="auto"/>
              <w:bottom w:val="single" w:sz="8" w:space="0" w:color="auto"/>
              <w:right w:val="single" w:sz="8" w:space="0" w:color="auto"/>
            </w:tcBorders>
            <w:shd w:val="clear" w:color="auto" w:fill="auto"/>
            <w:vAlign w:val="center"/>
          </w:tcPr>
          <w:p w:rsidR="00D5019D" w:rsidRPr="0069377C" w:rsidRDefault="00D5019D" w:rsidP="00D5019D">
            <w:pPr>
              <w:spacing w:after="0"/>
              <w:rPr>
                <w:sz w:val="20"/>
                <w:szCs w:val="20"/>
              </w:rPr>
            </w:pPr>
            <w:r w:rsidRPr="0069377C">
              <w:rPr>
                <w:sz w:val="20"/>
                <w:szCs w:val="20"/>
              </w:rPr>
              <w:t>Additional notes, if any</w:t>
            </w:r>
          </w:p>
        </w:tc>
        <w:tc>
          <w:tcPr>
            <w:tcW w:w="1620" w:type="dxa"/>
            <w:tcBorders>
              <w:top w:val="nil"/>
              <w:left w:val="single" w:sz="4" w:space="0" w:color="auto"/>
              <w:bottom w:val="single" w:sz="4" w:space="0" w:color="auto"/>
              <w:right w:val="single" w:sz="4" w:space="0" w:color="auto"/>
            </w:tcBorders>
            <w:shd w:val="clear" w:color="auto" w:fill="auto"/>
            <w:vAlign w:val="center"/>
          </w:tcPr>
          <w:p w:rsidR="00D5019D" w:rsidRPr="0069377C" w:rsidRDefault="00D5019D" w:rsidP="00D5019D">
            <w:pPr>
              <w:spacing w:after="0"/>
              <w:jc w:val="left"/>
              <w:rPr>
                <w:color w:val="000000"/>
                <w:sz w:val="20"/>
                <w:szCs w:val="20"/>
              </w:rPr>
            </w:pPr>
            <w:r w:rsidRPr="0069377C">
              <w:rPr>
                <w:color w:val="000000"/>
                <w:sz w:val="20"/>
                <w:szCs w:val="20"/>
              </w:rPr>
              <w:t xml:space="preserve"> </w:t>
            </w:r>
          </w:p>
        </w:tc>
        <w:tc>
          <w:tcPr>
            <w:tcW w:w="1608" w:type="dxa"/>
            <w:tcBorders>
              <w:top w:val="nil"/>
              <w:left w:val="single" w:sz="4" w:space="0" w:color="auto"/>
              <w:bottom w:val="single" w:sz="4" w:space="0" w:color="auto"/>
              <w:right w:val="single" w:sz="4" w:space="0" w:color="auto"/>
            </w:tcBorders>
          </w:tcPr>
          <w:p w:rsidR="00D5019D" w:rsidRPr="0069377C" w:rsidRDefault="00D5019D" w:rsidP="00D5019D">
            <w:pPr>
              <w:spacing w:after="0"/>
              <w:jc w:val="left"/>
              <w:rPr>
                <w:sz w:val="20"/>
                <w:szCs w:val="20"/>
              </w:rPr>
            </w:pPr>
          </w:p>
        </w:tc>
        <w:tc>
          <w:tcPr>
            <w:tcW w:w="1576" w:type="dxa"/>
            <w:tcBorders>
              <w:top w:val="nil"/>
              <w:left w:val="single" w:sz="4" w:space="0" w:color="auto"/>
              <w:bottom w:val="single" w:sz="4" w:space="0" w:color="auto"/>
              <w:right w:val="single" w:sz="4" w:space="0" w:color="auto"/>
            </w:tcBorders>
          </w:tcPr>
          <w:p w:rsidR="00D5019D" w:rsidRPr="0069377C" w:rsidRDefault="00D5019D" w:rsidP="00D5019D">
            <w:pPr>
              <w:spacing w:after="0"/>
              <w:jc w:val="left"/>
              <w:rPr>
                <w:sz w:val="20"/>
                <w:szCs w:val="20"/>
              </w:rPr>
            </w:pPr>
          </w:p>
        </w:tc>
      </w:tr>
    </w:tbl>
    <w:p w:rsidR="00814717" w:rsidRDefault="00814717" w:rsidP="00587419">
      <w:pPr>
        <w:pStyle w:val="Heading2"/>
      </w:pPr>
    </w:p>
    <w:p w:rsidR="00DA26B3" w:rsidRPr="00DA26B3" w:rsidRDefault="00DA26B3" w:rsidP="00DA26B3">
      <w:r w:rsidRPr="00EF425B">
        <w:t xml:space="preserve">The results corresponding to the </w:t>
      </w:r>
      <w:r>
        <w:t>Urban Micro</w:t>
      </w:r>
      <w:r w:rsidRPr="00EF425B">
        <w:t xml:space="preserve"> scenario are provided below</w:t>
      </w:r>
    </w:p>
    <w:p w:rsidR="00981943" w:rsidRDefault="00981943" w:rsidP="00635463">
      <w:pPr>
        <w:pStyle w:val="Caption"/>
      </w:pPr>
    </w:p>
    <w:p w:rsidR="00635463" w:rsidRPr="00472F95" w:rsidRDefault="00635463" w:rsidP="00635463">
      <w:pPr>
        <w:pStyle w:val="Caption"/>
      </w:pPr>
      <w:r w:rsidRPr="00472F95">
        <w:t xml:space="preserve">Table </w:t>
      </w:r>
      <w:r w:rsidR="001547E7">
        <w:t>4</w:t>
      </w:r>
      <w:r w:rsidRPr="00472F95">
        <w:t xml:space="preserve"> </w:t>
      </w:r>
      <w:bookmarkStart w:id="10" w:name="OLE_LINK18"/>
      <w:bookmarkStart w:id="11" w:name="OLE_LINK19"/>
      <w:r w:rsidRPr="00472F95">
        <w:t xml:space="preserve">results for </w:t>
      </w:r>
      <w:r>
        <w:t xml:space="preserve">downlink methods evaluations of </w:t>
      </w:r>
      <w:r w:rsidR="001547E7">
        <w:t>Scenario 2</w:t>
      </w:r>
      <w:r w:rsidRPr="00472F95">
        <w:t xml:space="preserve"> – </w:t>
      </w:r>
      <w:r w:rsidR="001547E7">
        <w:t>Urban Micro (UMi)</w:t>
      </w:r>
      <w:r w:rsidR="00D81EB1">
        <w:t xml:space="preserve"> (editor’s note: white columns are agreed error percentile, grey columns are examples of additional results)</w:t>
      </w:r>
    </w:p>
    <w:tbl>
      <w:tblPr>
        <w:tblStyle w:val="TableGrid"/>
        <w:tblW w:w="0" w:type="auto"/>
        <w:tblLook w:val="04A0" w:firstRow="1" w:lastRow="0" w:firstColumn="1" w:lastColumn="0" w:noHBand="0" w:noVBand="1"/>
      </w:tblPr>
      <w:tblGrid>
        <w:gridCol w:w="1908"/>
        <w:gridCol w:w="648"/>
        <w:gridCol w:w="648"/>
        <w:gridCol w:w="648"/>
        <w:gridCol w:w="648"/>
        <w:gridCol w:w="648"/>
        <w:gridCol w:w="648"/>
        <w:gridCol w:w="648"/>
        <w:gridCol w:w="648"/>
        <w:gridCol w:w="666"/>
        <w:gridCol w:w="666"/>
        <w:gridCol w:w="666"/>
      </w:tblGrid>
      <w:tr w:rsidR="00635463" w:rsidTr="00E87CE0">
        <w:tc>
          <w:tcPr>
            <w:tcW w:w="1908" w:type="dxa"/>
          </w:tcPr>
          <w:bookmarkEnd w:id="10"/>
          <w:bookmarkEnd w:id="11"/>
          <w:p w:rsidR="00635463" w:rsidRPr="00950FB2" w:rsidRDefault="00635463" w:rsidP="00261DEE">
            <w:pPr>
              <w:spacing w:after="0"/>
              <w:rPr>
                <w:sz w:val="20"/>
                <w:lang w:val="en-GB"/>
              </w:rPr>
            </w:pPr>
            <w:r w:rsidRPr="00950FB2">
              <w:rPr>
                <w:sz w:val="20"/>
                <w:lang w:val="en-GB"/>
              </w:rPr>
              <w:t>Percentile</w:t>
            </w:r>
          </w:p>
        </w:tc>
        <w:tc>
          <w:tcPr>
            <w:tcW w:w="648" w:type="dxa"/>
            <w:shd w:val="clear" w:color="auto" w:fill="EEECE1" w:themeFill="background2"/>
            <w:vAlign w:val="center"/>
          </w:tcPr>
          <w:p w:rsidR="00635463" w:rsidRPr="00E87CE0" w:rsidRDefault="00635463" w:rsidP="00E87CE0">
            <w:pPr>
              <w:spacing w:after="0"/>
              <w:jc w:val="center"/>
              <w:rPr>
                <w:sz w:val="20"/>
                <w:szCs w:val="20"/>
                <w:lang w:val="en-GB"/>
              </w:rPr>
            </w:pPr>
            <w:r w:rsidRPr="00E87CE0">
              <w:rPr>
                <w:sz w:val="20"/>
                <w:szCs w:val="20"/>
                <w:lang w:val="en-GB"/>
              </w:rPr>
              <w:t>10</w:t>
            </w:r>
          </w:p>
        </w:tc>
        <w:tc>
          <w:tcPr>
            <w:tcW w:w="648" w:type="dxa"/>
            <w:shd w:val="clear" w:color="auto" w:fill="EEECE1" w:themeFill="background2"/>
            <w:vAlign w:val="center"/>
          </w:tcPr>
          <w:p w:rsidR="00635463" w:rsidRPr="00E87CE0" w:rsidRDefault="00635463" w:rsidP="00E87CE0">
            <w:pPr>
              <w:spacing w:after="0"/>
              <w:jc w:val="center"/>
              <w:rPr>
                <w:sz w:val="20"/>
                <w:szCs w:val="20"/>
                <w:lang w:val="en-GB"/>
              </w:rPr>
            </w:pPr>
            <w:r w:rsidRPr="00E87CE0">
              <w:rPr>
                <w:sz w:val="20"/>
                <w:szCs w:val="20"/>
                <w:lang w:val="en-GB"/>
              </w:rPr>
              <w:t>20</w:t>
            </w:r>
          </w:p>
        </w:tc>
        <w:tc>
          <w:tcPr>
            <w:tcW w:w="648" w:type="dxa"/>
            <w:shd w:val="clear" w:color="auto" w:fill="EEECE1" w:themeFill="background2"/>
            <w:vAlign w:val="center"/>
          </w:tcPr>
          <w:p w:rsidR="00635463" w:rsidRPr="00E87CE0" w:rsidRDefault="00635463" w:rsidP="00E87CE0">
            <w:pPr>
              <w:spacing w:after="0"/>
              <w:jc w:val="center"/>
              <w:rPr>
                <w:sz w:val="20"/>
                <w:szCs w:val="20"/>
                <w:lang w:val="en-GB"/>
              </w:rPr>
            </w:pPr>
            <w:r w:rsidRPr="00E87CE0">
              <w:rPr>
                <w:sz w:val="20"/>
                <w:szCs w:val="20"/>
                <w:lang w:val="en-GB"/>
              </w:rPr>
              <w:t>30</w:t>
            </w:r>
          </w:p>
        </w:tc>
        <w:tc>
          <w:tcPr>
            <w:tcW w:w="648" w:type="dxa"/>
            <w:shd w:val="clear" w:color="auto" w:fill="EEECE1" w:themeFill="background2"/>
            <w:vAlign w:val="center"/>
          </w:tcPr>
          <w:p w:rsidR="00635463" w:rsidRPr="00E87CE0" w:rsidRDefault="00635463" w:rsidP="00E87CE0">
            <w:pPr>
              <w:spacing w:after="0"/>
              <w:jc w:val="center"/>
              <w:rPr>
                <w:sz w:val="20"/>
                <w:szCs w:val="20"/>
                <w:lang w:val="en-GB"/>
              </w:rPr>
            </w:pPr>
            <w:r w:rsidRPr="00E87CE0">
              <w:rPr>
                <w:sz w:val="20"/>
                <w:szCs w:val="20"/>
                <w:lang w:val="en-GB"/>
              </w:rPr>
              <w:t>40</w:t>
            </w:r>
          </w:p>
        </w:tc>
        <w:tc>
          <w:tcPr>
            <w:tcW w:w="648" w:type="dxa"/>
            <w:vAlign w:val="center"/>
          </w:tcPr>
          <w:p w:rsidR="00635463" w:rsidRPr="00E87CE0" w:rsidRDefault="00635463" w:rsidP="00E87CE0">
            <w:pPr>
              <w:spacing w:after="0"/>
              <w:jc w:val="center"/>
              <w:rPr>
                <w:sz w:val="20"/>
                <w:szCs w:val="20"/>
                <w:lang w:val="en-GB"/>
              </w:rPr>
            </w:pPr>
            <w:r w:rsidRPr="00E87CE0">
              <w:rPr>
                <w:sz w:val="20"/>
                <w:szCs w:val="20"/>
                <w:lang w:val="en-GB"/>
              </w:rPr>
              <w:t>50</w:t>
            </w:r>
          </w:p>
        </w:tc>
        <w:tc>
          <w:tcPr>
            <w:tcW w:w="648" w:type="dxa"/>
            <w:shd w:val="clear" w:color="auto" w:fill="EEECE1" w:themeFill="background2"/>
            <w:vAlign w:val="center"/>
          </w:tcPr>
          <w:p w:rsidR="00635463" w:rsidRPr="00E87CE0" w:rsidRDefault="00635463" w:rsidP="00E87CE0">
            <w:pPr>
              <w:spacing w:after="0"/>
              <w:jc w:val="center"/>
              <w:rPr>
                <w:sz w:val="20"/>
                <w:szCs w:val="20"/>
                <w:lang w:val="en-GB"/>
              </w:rPr>
            </w:pPr>
            <w:r w:rsidRPr="00E87CE0">
              <w:rPr>
                <w:sz w:val="20"/>
                <w:szCs w:val="20"/>
                <w:lang w:val="en-GB"/>
              </w:rPr>
              <w:t>60</w:t>
            </w:r>
          </w:p>
        </w:tc>
        <w:tc>
          <w:tcPr>
            <w:tcW w:w="648" w:type="dxa"/>
            <w:vAlign w:val="center"/>
          </w:tcPr>
          <w:p w:rsidR="00635463" w:rsidRPr="00E87CE0" w:rsidRDefault="00635463" w:rsidP="00E87CE0">
            <w:pPr>
              <w:spacing w:after="0"/>
              <w:jc w:val="center"/>
              <w:rPr>
                <w:sz w:val="20"/>
                <w:szCs w:val="20"/>
                <w:lang w:val="en-GB"/>
              </w:rPr>
            </w:pPr>
            <w:r w:rsidRPr="00E87CE0">
              <w:rPr>
                <w:sz w:val="20"/>
                <w:szCs w:val="20"/>
                <w:lang w:val="en-GB"/>
              </w:rPr>
              <w:t>67</w:t>
            </w:r>
          </w:p>
        </w:tc>
        <w:tc>
          <w:tcPr>
            <w:tcW w:w="648" w:type="dxa"/>
            <w:shd w:val="clear" w:color="auto" w:fill="EEECE1" w:themeFill="background2"/>
            <w:vAlign w:val="center"/>
          </w:tcPr>
          <w:p w:rsidR="00635463" w:rsidRPr="00E87CE0" w:rsidRDefault="00635463" w:rsidP="00E87CE0">
            <w:pPr>
              <w:spacing w:after="0"/>
              <w:jc w:val="center"/>
              <w:rPr>
                <w:sz w:val="20"/>
                <w:szCs w:val="20"/>
                <w:lang w:val="en-GB"/>
              </w:rPr>
            </w:pPr>
            <w:r w:rsidRPr="00E87CE0">
              <w:rPr>
                <w:sz w:val="20"/>
                <w:szCs w:val="20"/>
                <w:lang w:val="en-GB"/>
              </w:rPr>
              <w:t>70</w:t>
            </w:r>
          </w:p>
        </w:tc>
        <w:tc>
          <w:tcPr>
            <w:tcW w:w="666" w:type="dxa"/>
            <w:shd w:val="clear" w:color="auto" w:fill="EEECE1" w:themeFill="background2"/>
            <w:vAlign w:val="center"/>
          </w:tcPr>
          <w:p w:rsidR="00635463" w:rsidRPr="00E87CE0" w:rsidRDefault="00635463" w:rsidP="00E87CE0">
            <w:pPr>
              <w:spacing w:after="0"/>
              <w:jc w:val="center"/>
              <w:rPr>
                <w:sz w:val="20"/>
                <w:szCs w:val="20"/>
                <w:lang w:val="en-GB"/>
              </w:rPr>
            </w:pPr>
            <w:r w:rsidRPr="00E87CE0">
              <w:rPr>
                <w:sz w:val="20"/>
                <w:szCs w:val="20"/>
                <w:lang w:val="en-GB"/>
              </w:rPr>
              <w:t>80</w:t>
            </w:r>
          </w:p>
        </w:tc>
        <w:tc>
          <w:tcPr>
            <w:tcW w:w="666" w:type="dxa"/>
            <w:vAlign w:val="center"/>
          </w:tcPr>
          <w:p w:rsidR="00635463" w:rsidRPr="00E87CE0" w:rsidRDefault="00635463" w:rsidP="00E87CE0">
            <w:pPr>
              <w:spacing w:after="0"/>
              <w:jc w:val="center"/>
              <w:rPr>
                <w:sz w:val="20"/>
                <w:szCs w:val="20"/>
                <w:lang w:val="en-GB"/>
              </w:rPr>
            </w:pPr>
            <w:r w:rsidRPr="00E87CE0">
              <w:rPr>
                <w:sz w:val="20"/>
                <w:szCs w:val="20"/>
                <w:lang w:val="en-GB"/>
              </w:rPr>
              <w:t>90</w:t>
            </w:r>
          </w:p>
        </w:tc>
        <w:tc>
          <w:tcPr>
            <w:tcW w:w="666" w:type="dxa"/>
            <w:shd w:val="clear" w:color="auto" w:fill="EEECE1" w:themeFill="background2"/>
            <w:vAlign w:val="center"/>
          </w:tcPr>
          <w:p w:rsidR="00635463" w:rsidRPr="00E87CE0" w:rsidRDefault="00635463" w:rsidP="00E87CE0">
            <w:pPr>
              <w:spacing w:after="0"/>
              <w:jc w:val="center"/>
              <w:rPr>
                <w:sz w:val="20"/>
                <w:szCs w:val="20"/>
                <w:lang w:val="en-GB"/>
              </w:rPr>
            </w:pPr>
            <w:r w:rsidRPr="00E87CE0">
              <w:rPr>
                <w:sz w:val="20"/>
                <w:szCs w:val="20"/>
                <w:lang w:val="en-GB"/>
              </w:rPr>
              <w:t>95</w:t>
            </w:r>
          </w:p>
        </w:tc>
      </w:tr>
      <w:tr w:rsidR="00E87CE0" w:rsidTr="00E87CE0">
        <w:tc>
          <w:tcPr>
            <w:tcW w:w="1908" w:type="dxa"/>
          </w:tcPr>
          <w:p w:rsidR="00E87CE0" w:rsidRPr="00950FB2" w:rsidRDefault="00E87CE0" w:rsidP="00E87CE0">
            <w:pPr>
              <w:spacing w:after="0"/>
              <w:rPr>
                <w:sz w:val="20"/>
                <w:lang w:val="en-GB"/>
              </w:rPr>
            </w:pPr>
            <w:r>
              <w:rPr>
                <w:sz w:val="20"/>
                <w:lang w:val="en-GB"/>
              </w:rPr>
              <w:t xml:space="preserve">AOD + ZOD </w:t>
            </w:r>
            <w:r>
              <w:rPr>
                <w:sz w:val="20"/>
                <w:lang w:val="en-GB"/>
              </w:rPr>
              <w:br/>
              <w:t>FR1 2 GHz</w:t>
            </w:r>
          </w:p>
        </w:tc>
        <w:tc>
          <w:tcPr>
            <w:tcW w:w="648" w:type="dxa"/>
            <w:shd w:val="clear" w:color="auto" w:fill="EEECE1" w:themeFill="background2"/>
            <w:vAlign w:val="center"/>
          </w:tcPr>
          <w:p w:rsidR="00E87CE0" w:rsidRPr="00E87CE0" w:rsidRDefault="00E87CE0" w:rsidP="00E87CE0">
            <w:pPr>
              <w:spacing w:after="0"/>
              <w:jc w:val="center"/>
              <w:rPr>
                <w:sz w:val="20"/>
                <w:szCs w:val="20"/>
              </w:rPr>
            </w:pPr>
            <w:r w:rsidRPr="00E87CE0">
              <w:rPr>
                <w:sz w:val="20"/>
                <w:szCs w:val="20"/>
              </w:rPr>
              <w:t>17.5</w:t>
            </w:r>
          </w:p>
        </w:tc>
        <w:tc>
          <w:tcPr>
            <w:tcW w:w="648" w:type="dxa"/>
            <w:shd w:val="clear" w:color="auto" w:fill="EEECE1" w:themeFill="background2"/>
            <w:vAlign w:val="center"/>
          </w:tcPr>
          <w:p w:rsidR="00E87CE0" w:rsidRPr="00E87CE0" w:rsidRDefault="00E87CE0" w:rsidP="00E87CE0">
            <w:pPr>
              <w:spacing w:after="0"/>
              <w:jc w:val="center"/>
              <w:rPr>
                <w:sz w:val="20"/>
                <w:szCs w:val="20"/>
              </w:rPr>
            </w:pPr>
            <w:r w:rsidRPr="00E87CE0">
              <w:rPr>
                <w:sz w:val="20"/>
                <w:szCs w:val="20"/>
              </w:rPr>
              <w:t>26.7</w:t>
            </w:r>
          </w:p>
        </w:tc>
        <w:tc>
          <w:tcPr>
            <w:tcW w:w="648" w:type="dxa"/>
            <w:shd w:val="clear" w:color="auto" w:fill="EEECE1" w:themeFill="background2"/>
            <w:vAlign w:val="center"/>
          </w:tcPr>
          <w:p w:rsidR="00E87CE0" w:rsidRPr="00E87CE0" w:rsidRDefault="00E87CE0" w:rsidP="00E87CE0">
            <w:pPr>
              <w:spacing w:after="0"/>
              <w:jc w:val="center"/>
              <w:rPr>
                <w:sz w:val="20"/>
                <w:szCs w:val="20"/>
              </w:rPr>
            </w:pPr>
            <w:r w:rsidRPr="00E87CE0">
              <w:rPr>
                <w:sz w:val="20"/>
                <w:szCs w:val="20"/>
              </w:rPr>
              <w:t>44</w:t>
            </w:r>
          </w:p>
        </w:tc>
        <w:tc>
          <w:tcPr>
            <w:tcW w:w="648" w:type="dxa"/>
            <w:shd w:val="clear" w:color="auto" w:fill="EEECE1" w:themeFill="background2"/>
            <w:vAlign w:val="center"/>
          </w:tcPr>
          <w:p w:rsidR="00E87CE0" w:rsidRPr="00E87CE0" w:rsidRDefault="00E87CE0" w:rsidP="00E87CE0">
            <w:pPr>
              <w:spacing w:after="0"/>
              <w:jc w:val="center"/>
              <w:rPr>
                <w:sz w:val="20"/>
                <w:szCs w:val="20"/>
              </w:rPr>
            </w:pPr>
            <w:r w:rsidRPr="00E87CE0">
              <w:rPr>
                <w:sz w:val="20"/>
                <w:szCs w:val="20"/>
              </w:rPr>
              <w:t>53.6</w:t>
            </w:r>
          </w:p>
        </w:tc>
        <w:tc>
          <w:tcPr>
            <w:tcW w:w="648" w:type="dxa"/>
            <w:vAlign w:val="center"/>
          </w:tcPr>
          <w:p w:rsidR="00E87CE0" w:rsidRPr="00E87CE0" w:rsidRDefault="00E87CE0" w:rsidP="00E87CE0">
            <w:pPr>
              <w:spacing w:after="0"/>
              <w:jc w:val="center"/>
              <w:rPr>
                <w:sz w:val="20"/>
                <w:szCs w:val="20"/>
              </w:rPr>
            </w:pPr>
            <w:r w:rsidRPr="00E87CE0">
              <w:rPr>
                <w:sz w:val="20"/>
                <w:szCs w:val="20"/>
              </w:rPr>
              <w:t>61.7</w:t>
            </w:r>
          </w:p>
        </w:tc>
        <w:tc>
          <w:tcPr>
            <w:tcW w:w="648" w:type="dxa"/>
            <w:shd w:val="clear" w:color="auto" w:fill="EEECE1" w:themeFill="background2"/>
            <w:vAlign w:val="center"/>
          </w:tcPr>
          <w:p w:rsidR="00E87CE0" w:rsidRPr="00E87CE0" w:rsidRDefault="00E87CE0" w:rsidP="00E87CE0">
            <w:pPr>
              <w:spacing w:after="0"/>
              <w:jc w:val="center"/>
              <w:rPr>
                <w:sz w:val="20"/>
                <w:szCs w:val="20"/>
              </w:rPr>
            </w:pPr>
            <w:r w:rsidRPr="00E87CE0">
              <w:rPr>
                <w:sz w:val="20"/>
                <w:szCs w:val="20"/>
              </w:rPr>
              <w:t>74.7</w:t>
            </w:r>
          </w:p>
        </w:tc>
        <w:tc>
          <w:tcPr>
            <w:tcW w:w="648" w:type="dxa"/>
            <w:vAlign w:val="center"/>
          </w:tcPr>
          <w:p w:rsidR="00E87CE0" w:rsidRPr="00E87CE0" w:rsidRDefault="00E87CE0" w:rsidP="00E87CE0">
            <w:pPr>
              <w:spacing w:after="0"/>
              <w:jc w:val="center"/>
              <w:rPr>
                <w:sz w:val="20"/>
                <w:szCs w:val="20"/>
              </w:rPr>
            </w:pPr>
            <w:r w:rsidRPr="00E87CE0">
              <w:rPr>
                <w:sz w:val="20"/>
                <w:szCs w:val="20"/>
              </w:rPr>
              <w:t>85.6</w:t>
            </w:r>
          </w:p>
        </w:tc>
        <w:tc>
          <w:tcPr>
            <w:tcW w:w="648" w:type="dxa"/>
            <w:shd w:val="clear" w:color="auto" w:fill="EEECE1" w:themeFill="background2"/>
            <w:vAlign w:val="center"/>
          </w:tcPr>
          <w:p w:rsidR="00E87CE0" w:rsidRPr="00E87CE0" w:rsidRDefault="00E87CE0" w:rsidP="00E87CE0">
            <w:pPr>
              <w:spacing w:after="0"/>
              <w:jc w:val="center"/>
              <w:rPr>
                <w:sz w:val="20"/>
                <w:szCs w:val="20"/>
              </w:rPr>
            </w:pPr>
            <w:r w:rsidRPr="00E87CE0">
              <w:rPr>
                <w:sz w:val="20"/>
                <w:szCs w:val="20"/>
              </w:rPr>
              <w:t>90.6</w:t>
            </w:r>
          </w:p>
        </w:tc>
        <w:tc>
          <w:tcPr>
            <w:tcW w:w="666" w:type="dxa"/>
            <w:shd w:val="clear" w:color="auto" w:fill="EEECE1" w:themeFill="background2"/>
            <w:vAlign w:val="center"/>
          </w:tcPr>
          <w:p w:rsidR="00E87CE0" w:rsidRPr="00E87CE0" w:rsidRDefault="00E87CE0" w:rsidP="00E87CE0">
            <w:pPr>
              <w:spacing w:after="0"/>
              <w:jc w:val="center"/>
              <w:rPr>
                <w:sz w:val="20"/>
                <w:szCs w:val="20"/>
              </w:rPr>
            </w:pPr>
            <w:r w:rsidRPr="00E87CE0">
              <w:rPr>
                <w:sz w:val="20"/>
                <w:szCs w:val="20"/>
              </w:rPr>
              <w:t>124.5</w:t>
            </w:r>
          </w:p>
        </w:tc>
        <w:tc>
          <w:tcPr>
            <w:tcW w:w="666" w:type="dxa"/>
            <w:vAlign w:val="center"/>
          </w:tcPr>
          <w:p w:rsidR="00E87CE0" w:rsidRPr="00E87CE0" w:rsidRDefault="00E87CE0" w:rsidP="00E87CE0">
            <w:pPr>
              <w:spacing w:after="0"/>
              <w:jc w:val="center"/>
              <w:rPr>
                <w:sz w:val="20"/>
                <w:szCs w:val="20"/>
              </w:rPr>
            </w:pPr>
            <w:r w:rsidRPr="00E87CE0">
              <w:rPr>
                <w:sz w:val="20"/>
                <w:szCs w:val="20"/>
              </w:rPr>
              <w:t>160.8</w:t>
            </w:r>
          </w:p>
        </w:tc>
        <w:tc>
          <w:tcPr>
            <w:tcW w:w="666" w:type="dxa"/>
            <w:shd w:val="clear" w:color="auto" w:fill="EEECE1" w:themeFill="background2"/>
            <w:vAlign w:val="center"/>
          </w:tcPr>
          <w:p w:rsidR="00E87CE0" w:rsidRPr="00E87CE0" w:rsidRDefault="00E87CE0" w:rsidP="00E87CE0">
            <w:pPr>
              <w:spacing w:after="0"/>
              <w:jc w:val="center"/>
              <w:rPr>
                <w:sz w:val="20"/>
                <w:szCs w:val="20"/>
              </w:rPr>
            </w:pPr>
            <w:r w:rsidRPr="00E87CE0">
              <w:rPr>
                <w:sz w:val="20"/>
                <w:szCs w:val="20"/>
              </w:rPr>
              <w:t>201.5</w:t>
            </w:r>
          </w:p>
        </w:tc>
      </w:tr>
      <w:tr w:rsidR="00E87CE0" w:rsidTr="00E87CE0">
        <w:tc>
          <w:tcPr>
            <w:tcW w:w="1908" w:type="dxa"/>
          </w:tcPr>
          <w:p w:rsidR="00E87CE0" w:rsidRPr="00950FB2" w:rsidRDefault="00E87CE0" w:rsidP="00E87CE0">
            <w:pPr>
              <w:spacing w:after="0"/>
              <w:rPr>
                <w:sz w:val="20"/>
                <w:lang w:val="en-GB"/>
              </w:rPr>
            </w:pPr>
            <w:r>
              <w:rPr>
                <w:sz w:val="20"/>
                <w:lang w:val="en-GB"/>
              </w:rPr>
              <w:t xml:space="preserve">AOD + ZOD </w:t>
            </w:r>
            <w:r>
              <w:rPr>
                <w:sz w:val="20"/>
                <w:lang w:val="en-GB"/>
              </w:rPr>
              <w:br/>
              <w:t>FR1 4 GHz</w:t>
            </w:r>
          </w:p>
        </w:tc>
        <w:tc>
          <w:tcPr>
            <w:tcW w:w="648" w:type="dxa"/>
            <w:shd w:val="clear" w:color="auto" w:fill="EEECE1" w:themeFill="background2"/>
            <w:vAlign w:val="center"/>
          </w:tcPr>
          <w:p w:rsidR="00E87CE0" w:rsidRPr="00E87CE0" w:rsidRDefault="00E87CE0" w:rsidP="00E87CE0">
            <w:pPr>
              <w:spacing w:after="0"/>
              <w:jc w:val="center"/>
              <w:rPr>
                <w:sz w:val="20"/>
                <w:szCs w:val="20"/>
              </w:rPr>
            </w:pPr>
            <w:r w:rsidRPr="00E87CE0">
              <w:rPr>
                <w:sz w:val="20"/>
                <w:szCs w:val="20"/>
              </w:rPr>
              <w:t>15.2</w:t>
            </w:r>
          </w:p>
        </w:tc>
        <w:tc>
          <w:tcPr>
            <w:tcW w:w="648" w:type="dxa"/>
            <w:shd w:val="clear" w:color="auto" w:fill="EEECE1" w:themeFill="background2"/>
            <w:vAlign w:val="center"/>
          </w:tcPr>
          <w:p w:rsidR="00E87CE0" w:rsidRPr="00E87CE0" w:rsidRDefault="00E87CE0" w:rsidP="00E87CE0">
            <w:pPr>
              <w:spacing w:after="0"/>
              <w:jc w:val="center"/>
              <w:rPr>
                <w:sz w:val="20"/>
                <w:szCs w:val="20"/>
              </w:rPr>
            </w:pPr>
            <w:r w:rsidRPr="00E87CE0">
              <w:rPr>
                <w:sz w:val="20"/>
                <w:szCs w:val="20"/>
              </w:rPr>
              <w:t>19.5</w:t>
            </w:r>
          </w:p>
        </w:tc>
        <w:tc>
          <w:tcPr>
            <w:tcW w:w="648" w:type="dxa"/>
            <w:shd w:val="clear" w:color="auto" w:fill="EEECE1" w:themeFill="background2"/>
            <w:vAlign w:val="center"/>
          </w:tcPr>
          <w:p w:rsidR="00E87CE0" w:rsidRPr="00E87CE0" w:rsidRDefault="00E87CE0" w:rsidP="00E87CE0">
            <w:pPr>
              <w:spacing w:after="0"/>
              <w:jc w:val="center"/>
              <w:rPr>
                <w:sz w:val="20"/>
                <w:szCs w:val="20"/>
              </w:rPr>
            </w:pPr>
            <w:r w:rsidRPr="00E87CE0">
              <w:rPr>
                <w:sz w:val="20"/>
                <w:szCs w:val="20"/>
              </w:rPr>
              <w:t>25.1</w:t>
            </w:r>
          </w:p>
        </w:tc>
        <w:tc>
          <w:tcPr>
            <w:tcW w:w="648" w:type="dxa"/>
            <w:shd w:val="clear" w:color="auto" w:fill="EEECE1" w:themeFill="background2"/>
            <w:vAlign w:val="center"/>
          </w:tcPr>
          <w:p w:rsidR="00E87CE0" w:rsidRPr="00E87CE0" w:rsidRDefault="00E87CE0" w:rsidP="00E87CE0">
            <w:pPr>
              <w:spacing w:after="0"/>
              <w:jc w:val="center"/>
              <w:rPr>
                <w:sz w:val="20"/>
                <w:szCs w:val="20"/>
              </w:rPr>
            </w:pPr>
            <w:r w:rsidRPr="00E87CE0">
              <w:rPr>
                <w:sz w:val="20"/>
                <w:szCs w:val="20"/>
              </w:rPr>
              <w:t>46.2</w:t>
            </w:r>
          </w:p>
        </w:tc>
        <w:tc>
          <w:tcPr>
            <w:tcW w:w="648" w:type="dxa"/>
            <w:vAlign w:val="center"/>
          </w:tcPr>
          <w:p w:rsidR="00E87CE0" w:rsidRPr="00E87CE0" w:rsidRDefault="00E87CE0" w:rsidP="00E87CE0">
            <w:pPr>
              <w:spacing w:after="0"/>
              <w:jc w:val="center"/>
              <w:rPr>
                <w:sz w:val="20"/>
                <w:szCs w:val="20"/>
              </w:rPr>
            </w:pPr>
            <w:r w:rsidRPr="00E87CE0">
              <w:rPr>
                <w:sz w:val="20"/>
                <w:szCs w:val="20"/>
              </w:rPr>
              <w:t>59.2</w:t>
            </w:r>
          </w:p>
        </w:tc>
        <w:tc>
          <w:tcPr>
            <w:tcW w:w="648" w:type="dxa"/>
            <w:shd w:val="clear" w:color="auto" w:fill="EEECE1" w:themeFill="background2"/>
            <w:vAlign w:val="center"/>
          </w:tcPr>
          <w:p w:rsidR="00E87CE0" w:rsidRPr="00E87CE0" w:rsidRDefault="00E87CE0" w:rsidP="00E87CE0">
            <w:pPr>
              <w:spacing w:after="0"/>
              <w:jc w:val="center"/>
              <w:rPr>
                <w:sz w:val="20"/>
                <w:szCs w:val="20"/>
              </w:rPr>
            </w:pPr>
            <w:r w:rsidRPr="00E87CE0">
              <w:rPr>
                <w:sz w:val="20"/>
                <w:szCs w:val="20"/>
              </w:rPr>
              <w:t>72.6</w:t>
            </w:r>
          </w:p>
        </w:tc>
        <w:tc>
          <w:tcPr>
            <w:tcW w:w="648" w:type="dxa"/>
            <w:vAlign w:val="center"/>
          </w:tcPr>
          <w:p w:rsidR="00E87CE0" w:rsidRPr="00E87CE0" w:rsidRDefault="00E87CE0" w:rsidP="00E87CE0">
            <w:pPr>
              <w:spacing w:after="0"/>
              <w:jc w:val="center"/>
              <w:rPr>
                <w:sz w:val="20"/>
                <w:szCs w:val="20"/>
              </w:rPr>
            </w:pPr>
            <w:r w:rsidRPr="00E87CE0">
              <w:rPr>
                <w:sz w:val="20"/>
                <w:szCs w:val="20"/>
              </w:rPr>
              <w:t>84.3</w:t>
            </w:r>
          </w:p>
        </w:tc>
        <w:tc>
          <w:tcPr>
            <w:tcW w:w="648" w:type="dxa"/>
            <w:shd w:val="clear" w:color="auto" w:fill="EEECE1" w:themeFill="background2"/>
            <w:vAlign w:val="center"/>
          </w:tcPr>
          <w:p w:rsidR="00E87CE0" w:rsidRPr="00E87CE0" w:rsidRDefault="00E87CE0" w:rsidP="00E87CE0">
            <w:pPr>
              <w:spacing w:after="0"/>
              <w:jc w:val="center"/>
              <w:rPr>
                <w:sz w:val="20"/>
                <w:szCs w:val="20"/>
              </w:rPr>
            </w:pPr>
            <w:r w:rsidRPr="00E87CE0">
              <w:rPr>
                <w:sz w:val="20"/>
                <w:szCs w:val="20"/>
              </w:rPr>
              <w:t>89.7</w:t>
            </w:r>
          </w:p>
        </w:tc>
        <w:tc>
          <w:tcPr>
            <w:tcW w:w="666" w:type="dxa"/>
            <w:shd w:val="clear" w:color="auto" w:fill="EEECE1" w:themeFill="background2"/>
            <w:vAlign w:val="center"/>
          </w:tcPr>
          <w:p w:rsidR="00E87CE0" w:rsidRPr="00E87CE0" w:rsidRDefault="00E87CE0" w:rsidP="00E87CE0">
            <w:pPr>
              <w:spacing w:after="0"/>
              <w:jc w:val="center"/>
              <w:rPr>
                <w:sz w:val="20"/>
                <w:szCs w:val="20"/>
              </w:rPr>
            </w:pPr>
            <w:r w:rsidRPr="00E87CE0">
              <w:rPr>
                <w:sz w:val="20"/>
                <w:szCs w:val="20"/>
              </w:rPr>
              <w:t>102.1</w:t>
            </w:r>
          </w:p>
        </w:tc>
        <w:tc>
          <w:tcPr>
            <w:tcW w:w="666" w:type="dxa"/>
            <w:vAlign w:val="center"/>
          </w:tcPr>
          <w:p w:rsidR="00E87CE0" w:rsidRPr="00E87CE0" w:rsidRDefault="00E87CE0" w:rsidP="00E87CE0">
            <w:pPr>
              <w:spacing w:after="0"/>
              <w:jc w:val="center"/>
              <w:rPr>
                <w:sz w:val="20"/>
                <w:szCs w:val="20"/>
              </w:rPr>
            </w:pPr>
            <w:r w:rsidRPr="00E87CE0">
              <w:rPr>
                <w:sz w:val="20"/>
                <w:szCs w:val="20"/>
              </w:rPr>
              <w:t>140.2</w:t>
            </w:r>
          </w:p>
        </w:tc>
        <w:tc>
          <w:tcPr>
            <w:tcW w:w="666" w:type="dxa"/>
            <w:shd w:val="clear" w:color="auto" w:fill="EEECE1" w:themeFill="background2"/>
            <w:vAlign w:val="center"/>
          </w:tcPr>
          <w:p w:rsidR="00E87CE0" w:rsidRPr="00E87CE0" w:rsidRDefault="00E87CE0" w:rsidP="00E87CE0">
            <w:pPr>
              <w:spacing w:after="0"/>
              <w:jc w:val="center"/>
              <w:rPr>
                <w:sz w:val="20"/>
                <w:szCs w:val="20"/>
              </w:rPr>
            </w:pPr>
            <w:r w:rsidRPr="00E87CE0">
              <w:rPr>
                <w:sz w:val="20"/>
                <w:szCs w:val="20"/>
              </w:rPr>
              <w:t>188.7</w:t>
            </w:r>
          </w:p>
        </w:tc>
      </w:tr>
      <w:tr w:rsidR="00E87CE0" w:rsidTr="00E87CE0">
        <w:tc>
          <w:tcPr>
            <w:tcW w:w="1908" w:type="dxa"/>
          </w:tcPr>
          <w:p w:rsidR="00E87CE0" w:rsidRDefault="00E87CE0" w:rsidP="00E87CE0">
            <w:pPr>
              <w:spacing w:after="0"/>
              <w:rPr>
                <w:sz w:val="20"/>
                <w:lang w:val="en-GB"/>
              </w:rPr>
            </w:pPr>
            <w:r>
              <w:rPr>
                <w:sz w:val="20"/>
                <w:lang w:val="en-GB"/>
              </w:rPr>
              <w:t xml:space="preserve">AOD + ZOD </w:t>
            </w:r>
            <w:r>
              <w:rPr>
                <w:sz w:val="20"/>
                <w:lang w:val="en-GB"/>
              </w:rPr>
              <w:br/>
              <w:t>FR2 30 GHz</w:t>
            </w:r>
          </w:p>
        </w:tc>
        <w:tc>
          <w:tcPr>
            <w:tcW w:w="648" w:type="dxa"/>
            <w:shd w:val="clear" w:color="auto" w:fill="EEECE1" w:themeFill="background2"/>
            <w:vAlign w:val="center"/>
          </w:tcPr>
          <w:p w:rsidR="00E87CE0" w:rsidRPr="00E87CE0" w:rsidRDefault="00E87CE0" w:rsidP="00E87CE0">
            <w:pPr>
              <w:spacing w:after="0"/>
              <w:jc w:val="center"/>
              <w:rPr>
                <w:sz w:val="20"/>
                <w:szCs w:val="20"/>
              </w:rPr>
            </w:pPr>
            <w:r w:rsidRPr="00E87CE0">
              <w:rPr>
                <w:sz w:val="20"/>
                <w:szCs w:val="20"/>
              </w:rPr>
              <w:t>10.2</w:t>
            </w:r>
          </w:p>
        </w:tc>
        <w:tc>
          <w:tcPr>
            <w:tcW w:w="648" w:type="dxa"/>
            <w:shd w:val="clear" w:color="auto" w:fill="EEECE1" w:themeFill="background2"/>
            <w:vAlign w:val="center"/>
          </w:tcPr>
          <w:p w:rsidR="00E87CE0" w:rsidRPr="00E87CE0" w:rsidRDefault="00E87CE0" w:rsidP="00E87CE0">
            <w:pPr>
              <w:spacing w:after="0"/>
              <w:jc w:val="center"/>
              <w:rPr>
                <w:sz w:val="20"/>
                <w:szCs w:val="20"/>
              </w:rPr>
            </w:pPr>
            <w:r w:rsidRPr="00E87CE0">
              <w:rPr>
                <w:sz w:val="20"/>
                <w:szCs w:val="20"/>
              </w:rPr>
              <w:t>15.7</w:t>
            </w:r>
          </w:p>
        </w:tc>
        <w:tc>
          <w:tcPr>
            <w:tcW w:w="648" w:type="dxa"/>
            <w:shd w:val="clear" w:color="auto" w:fill="EEECE1" w:themeFill="background2"/>
            <w:vAlign w:val="center"/>
          </w:tcPr>
          <w:p w:rsidR="00E87CE0" w:rsidRPr="00E87CE0" w:rsidRDefault="00E87CE0" w:rsidP="00E87CE0">
            <w:pPr>
              <w:spacing w:after="0"/>
              <w:jc w:val="center"/>
              <w:rPr>
                <w:sz w:val="20"/>
                <w:szCs w:val="20"/>
              </w:rPr>
            </w:pPr>
            <w:r w:rsidRPr="00E87CE0">
              <w:rPr>
                <w:sz w:val="20"/>
                <w:szCs w:val="20"/>
              </w:rPr>
              <w:t>19.6</w:t>
            </w:r>
          </w:p>
        </w:tc>
        <w:tc>
          <w:tcPr>
            <w:tcW w:w="648" w:type="dxa"/>
            <w:shd w:val="clear" w:color="auto" w:fill="EEECE1" w:themeFill="background2"/>
            <w:vAlign w:val="center"/>
          </w:tcPr>
          <w:p w:rsidR="00E87CE0" w:rsidRPr="00E87CE0" w:rsidRDefault="00E87CE0" w:rsidP="00E87CE0">
            <w:pPr>
              <w:spacing w:after="0"/>
              <w:jc w:val="center"/>
              <w:rPr>
                <w:sz w:val="20"/>
                <w:szCs w:val="20"/>
              </w:rPr>
            </w:pPr>
            <w:r w:rsidRPr="00E87CE0">
              <w:rPr>
                <w:sz w:val="20"/>
                <w:szCs w:val="20"/>
              </w:rPr>
              <w:t>30.1</w:t>
            </w:r>
          </w:p>
        </w:tc>
        <w:tc>
          <w:tcPr>
            <w:tcW w:w="648" w:type="dxa"/>
            <w:vAlign w:val="center"/>
          </w:tcPr>
          <w:p w:rsidR="00E87CE0" w:rsidRPr="00E87CE0" w:rsidRDefault="00E87CE0" w:rsidP="00E87CE0">
            <w:pPr>
              <w:spacing w:after="0"/>
              <w:jc w:val="center"/>
              <w:rPr>
                <w:sz w:val="20"/>
                <w:szCs w:val="20"/>
              </w:rPr>
            </w:pPr>
            <w:r w:rsidRPr="00E87CE0">
              <w:rPr>
                <w:sz w:val="20"/>
                <w:szCs w:val="20"/>
              </w:rPr>
              <w:t>44.1</w:t>
            </w:r>
          </w:p>
        </w:tc>
        <w:tc>
          <w:tcPr>
            <w:tcW w:w="648" w:type="dxa"/>
            <w:shd w:val="clear" w:color="auto" w:fill="EEECE1" w:themeFill="background2"/>
            <w:vAlign w:val="center"/>
          </w:tcPr>
          <w:p w:rsidR="00E87CE0" w:rsidRPr="00E87CE0" w:rsidRDefault="00E87CE0" w:rsidP="00E87CE0">
            <w:pPr>
              <w:spacing w:after="0"/>
              <w:jc w:val="center"/>
              <w:rPr>
                <w:sz w:val="20"/>
                <w:szCs w:val="20"/>
              </w:rPr>
            </w:pPr>
            <w:r w:rsidRPr="00E87CE0">
              <w:rPr>
                <w:sz w:val="20"/>
                <w:szCs w:val="20"/>
              </w:rPr>
              <w:t>61.1</w:t>
            </w:r>
          </w:p>
        </w:tc>
        <w:tc>
          <w:tcPr>
            <w:tcW w:w="648" w:type="dxa"/>
            <w:vAlign w:val="center"/>
          </w:tcPr>
          <w:p w:rsidR="00E87CE0" w:rsidRPr="00E87CE0" w:rsidRDefault="00E87CE0" w:rsidP="00E87CE0">
            <w:pPr>
              <w:spacing w:after="0"/>
              <w:jc w:val="center"/>
              <w:rPr>
                <w:sz w:val="20"/>
                <w:szCs w:val="20"/>
              </w:rPr>
            </w:pPr>
            <w:r w:rsidRPr="00E87CE0">
              <w:rPr>
                <w:sz w:val="20"/>
                <w:szCs w:val="20"/>
              </w:rPr>
              <w:t>75.2</w:t>
            </w:r>
          </w:p>
        </w:tc>
        <w:tc>
          <w:tcPr>
            <w:tcW w:w="648" w:type="dxa"/>
            <w:shd w:val="clear" w:color="auto" w:fill="EEECE1" w:themeFill="background2"/>
            <w:vAlign w:val="center"/>
          </w:tcPr>
          <w:p w:rsidR="00E87CE0" w:rsidRPr="00E87CE0" w:rsidRDefault="00E87CE0" w:rsidP="00E87CE0">
            <w:pPr>
              <w:spacing w:after="0"/>
              <w:jc w:val="center"/>
              <w:rPr>
                <w:sz w:val="20"/>
                <w:szCs w:val="20"/>
              </w:rPr>
            </w:pPr>
            <w:r w:rsidRPr="00E87CE0">
              <w:rPr>
                <w:sz w:val="20"/>
                <w:szCs w:val="20"/>
              </w:rPr>
              <w:t>82.2</w:t>
            </w:r>
          </w:p>
        </w:tc>
        <w:tc>
          <w:tcPr>
            <w:tcW w:w="666" w:type="dxa"/>
            <w:shd w:val="clear" w:color="auto" w:fill="EEECE1" w:themeFill="background2"/>
            <w:vAlign w:val="center"/>
          </w:tcPr>
          <w:p w:rsidR="00E87CE0" w:rsidRPr="00E87CE0" w:rsidRDefault="00E87CE0" w:rsidP="00E87CE0">
            <w:pPr>
              <w:spacing w:after="0"/>
              <w:jc w:val="center"/>
              <w:rPr>
                <w:sz w:val="20"/>
                <w:szCs w:val="20"/>
              </w:rPr>
            </w:pPr>
            <w:r w:rsidRPr="00E87CE0">
              <w:rPr>
                <w:sz w:val="20"/>
                <w:szCs w:val="20"/>
              </w:rPr>
              <w:t>100.8</w:t>
            </w:r>
          </w:p>
        </w:tc>
        <w:tc>
          <w:tcPr>
            <w:tcW w:w="666" w:type="dxa"/>
            <w:vAlign w:val="center"/>
          </w:tcPr>
          <w:p w:rsidR="00E87CE0" w:rsidRPr="00E87CE0" w:rsidRDefault="00E87CE0" w:rsidP="00E87CE0">
            <w:pPr>
              <w:spacing w:after="0"/>
              <w:jc w:val="center"/>
              <w:rPr>
                <w:sz w:val="20"/>
                <w:szCs w:val="20"/>
              </w:rPr>
            </w:pPr>
            <w:r w:rsidRPr="00E87CE0">
              <w:rPr>
                <w:sz w:val="20"/>
                <w:szCs w:val="20"/>
              </w:rPr>
              <w:t>134.6</w:t>
            </w:r>
          </w:p>
        </w:tc>
        <w:tc>
          <w:tcPr>
            <w:tcW w:w="666" w:type="dxa"/>
            <w:shd w:val="clear" w:color="auto" w:fill="EEECE1" w:themeFill="background2"/>
            <w:vAlign w:val="center"/>
          </w:tcPr>
          <w:p w:rsidR="00E87CE0" w:rsidRPr="00E87CE0" w:rsidRDefault="00E87CE0" w:rsidP="00E87CE0">
            <w:pPr>
              <w:spacing w:after="0"/>
              <w:jc w:val="center"/>
              <w:rPr>
                <w:sz w:val="20"/>
                <w:szCs w:val="20"/>
              </w:rPr>
            </w:pPr>
            <w:r w:rsidRPr="00E87CE0">
              <w:rPr>
                <w:sz w:val="20"/>
                <w:szCs w:val="20"/>
              </w:rPr>
              <w:t>173.8</w:t>
            </w:r>
          </w:p>
        </w:tc>
      </w:tr>
    </w:tbl>
    <w:p w:rsidR="00635463" w:rsidRPr="00635463" w:rsidRDefault="00635463" w:rsidP="00635463"/>
    <w:p w:rsidR="00587419" w:rsidRDefault="00587419" w:rsidP="00587419">
      <w:pPr>
        <w:pStyle w:val="Heading2"/>
      </w:pPr>
      <w:r>
        <w:lastRenderedPageBreak/>
        <w:t>8.3 Downlink+uplink evaluations</w:t>
      </w:r>
    </w:p>
    <w:p w:rsidR="00587419" w:rsidRDefault="00587419" w:rsidP="00587419">
      <w:pPr>
        <w:pStyle w:val="Heading3"/>
        <w:ind w:left="0" w:firstLine="0"/>
      </w:pPr>
      <w:r>
        <w:t xml:space="preserve">8.3.1 System simulations for </w:t>
      </w:r>
      <w:r w:rsidRPr="001A7831">
        <w:t>Scenario 1 – Indoor Open Office</w:t>
      </w:r>
    </w:p>
    <w:p w:rsidR="00587419" w:rsidRPr="00DD2095" w:rsidRDefault="00587419" w:rsidP="00587419">
      <w:pPr>
        <w:pStyle w:val="Heading4"/>
      </w:pPr>
      <w:r>
        <w:t xml:space="preserve">8.3.1.1 </w:t>
      </w:r>
      <w:r w:rsidR="001547E7">
        <w:t>Results from Polaris Wireless</w:t>
      </w:r>
    </w:p>
    <w:p w:rsidR="00587419" w:rsidRDefault="00587419" w:rsidP="00587419">
      <w:bookmarkStart w:id="12" w:name="_Hlk536796236"/>
      <w:bookmarkStart w:id="13" w:name="OLE_LINK27"/>
      <w:r w:rsidRPr="00EF425B">
        <w:t>The parameters correspondi</w:t>
      </w:r>
      <w:r w:rsidR="001C65A9">
        <w:t>ng to the results are listed in</w:t>
      </w:r>
      <w:r w:rsidRPr="00EF425B">
        <w:t xml:space="preserve"> table 5 below.</w:t>
      </w:r>
    </w:p>
    <w:p w:rsidR="001547E7" w:rsidRPr="00EF425B" w:rsidRDefault="001547E7" w:rsidP="001547E7">
      <w:pPr>
        <w:pStyle w:val="Caption"/>
        <w:keepNext/>
      </w:pPr>
      <w:bookmarkStart w:id="14" w:name="OLE_LINK15"/>
      <w:bookmarkStart w:id="15" w:name="OLE_LINK16"/>
      <w:bookmarkEnd w:id="13"/>
      <w:r w:rsidRPr="00EF425B">
        <w:t xml:space="preserve">Table </w:t>
      </w:r>
      <w:r>
        <w:rPr>
          <w:noProof/>
        </w:rPr>
        <w:t>5</w:t>
      </w:r>
      <w:r w:rsidRPr="00EF425B">
        <w:t xml:space="preserve"> Parameters for Downlink</w:t>
      </w:r>
      <w:r w:rsidR="00D81EB1">
        <w:t>+uplink</w:t>
      </w:r>
      <w:r w:rsidRPr="00EF425B">
        <w:t xml:space="preserve"> evaluations in Scenario 1</w:t>
      </w:r>
    </w:p>
    <w:tbl>
      <w:tblPr>
        <w:tblW w:w="8800" w:type="dxa"/>
        <w:tblLayout w:type="fixed"/>
        <w:tblCellMar>
          <w:left w:w="70" w:type="dxa"/>
          <w:right w:w="70" w:type="dxa"/>
        </w:tblCellMar>
        <w:tblLook w:val="04A0" w:firstRow="1" w:lastRow="0" w:firstColumn="1" w:lastColumn="0" w:noHBand="0" w:noVBand="1"/>
      </w:tblPr>
      <w:tblGrid>
        <w:gridCol w:w="3844"/>
        <w:gridCol w:w="4956"/>
      </w:tblGrid>
      <w:tr w:rsidR="001547E7" w:rsidRPr="009C49ED" w:rsidTr="00261DEE">
        <w:trPr>
          <w:trHeight w:val="171"/>
        </w:trPr>
        <w:tc>
          <w:tcPr>
            <w:tcW w:w="3844" w:type="dxa"/>
            <w:tcBorders>
              <w:top w:val="single" w:sz="8" w:space="0" w:color="auto"/>
              <w:left w:val="single" w:sz="8" w:space="0" w:color="auto"/>
              <w:bottom w:val="single" w:sz="8" w:space="0" w:color="auto"/>
              <w:right w:val="single" w:sz="8" w:space="0" w:color="auto"/>
            </w:tcBorders>
            <w:shd w:val="clear" w:color="auto" w:fill="auto"/>
            <w:vAlign w:val="center"/>
            <w:hideMark/>
          </w:tcPr>
          <w:bookmarkEnd w:id="14"/>
          <w:bookmarkEnd w:id="15"/>
          <w:p w:rsidR="001547E7" w:rsidRPr="00B90247" w:rsidRDefault="001547E7" w:rsidP="00261DEE">
            <w:pPr>
              <w:spacing w:after="0"/>
              <w:rPr>
                <w:sz w:val="20"/>
                <w:szCs w:val="20"/>
              </w:rPr>
            </w:pPr>
            <w:r w:rsidRPr="00B90247">
              <w:rPr>
                <w:sz w:val="20"/>
                <w:szCs w:val="20"/>
              </w:rPr>
              <w:t>Parameter</w:t>
            </w:r>
          </w:p>
        </w:tc>
        <w:tc>
          <w:tcPr>
            <w:tcW w:w="4956" w:type="dxa"/>
            <w:tcBorders>
              <w:top w:val="single" w:sz="4" w:space="0" w:color="auto"/>
              <w:left w:val="single" w:sz="4" w:space="0" w:color="auto"/>
              <w:bottom w:val="nil"/>
              <w:right w:val="single" w:sz="4" w:space="0" w:color="auto"/>
            </w:tcBorders>
          </w:tcPr>
          <w:p w:rsidR="001547E7" w:rsidRPr="00FF4049" w:rsidRDefault="001547E7" w:rsidP="00261DEE">
            <w:pPr>
              <w:spacing w:after="0"/>
              <w:jc w:val="center"/>
              <w:rPr>
                <w:sz w:val="20"/>
                <w:szCs w:val="20"/>
              </w:rPr>
            </w:pPr>
            <w:r w:rsidRPr="00FF4049">
              <w:rPr>
                <w:sz w:val="20"/>
                <w:szCs w:val="20"/>
              </w:rPr>
              <w:t>Polaris Wireless, FR2</w:t>
            </w:r>
            <w:r>
              <w:rPr>
                <w:sz w:val="20"/>
                <w:szCs w:val="20"/>
              </w:rPr>
              <w:t xml:space="preserve"> 30 GHz</w:t>
            </w:r>
          </w:p>
        </w:tc>
      </w:tr>
      <w:tr w:rsidR="001547E7" w:rsidRPr="00EF425B" w:rsidTr="00261DEE">
        <w:trPr>
          <w:trHeight w:val="335"/>
        </w:trPr>
        <w:tc>
          <w:tcPr>
            <w:tcW w:w="3844" w:type="dxa"/>
            <w:tcBorders>
              <w:top w:val="nil"/>
              <w:left w:val="single" w:sz="8" w:space="0" w:color="auto"/>
              <w:bottom w:val="single" w:sz="8" w:space="0" w:color="auto"/>
              <w:right w:val="single" w:sz="8" w:space="0" w:color="auto"/>
            </w:tcBorders>
            <w:shd w:val="clear" w:color="auto" w:fill="auto"/>
            <w:vAlign w:val="center"/>
          </w:tcPr>
          <w:p w:rsidR="001547E7" w:rsidRPr="00B90247" w:rsidRDefault="001547E7" w:rsidP="00261DEE">
            <w:pPr>
              <w:spacing w:after="0"/>
              <w:rPr>
                <w:sz w:val="20"/>
                <w:szCs w:val="20"/>
              </w:rPr>
            </w:pPr>
            <w:r w:rsidRPr="00B90247">
              <w:rPr>
                <w:sz w:val="20"/>
                <w:szCs w:val="20"/>
              </w:rPr>
              <w:t>Channel model (baseline, otherwise state any modifications)</w:t>
            </w:r>
          </w:p>
        </w:tc>
        <w:tc>
          <w:tcPr>
            <w:tcW w:w="4956" w:type="dxa"/>
            <w:tcBorders>
              <w:top w:val="single" w:sz="4" w:space="0" w:color="auto"/>
              <w:left w:val="single" w:sz="4" w:space="0" w:color="auto"/>
              <w:bottom w:val="single" w:sz="4" w:space="0" w:color="auto"/>
              <w:right w:val="single" w:sz="4" w:space="0" w:color="auto"/>
            </w:tcBorders>
            <w:vAlign w:val="center"/>
          </w:tcPr>
          <w:p w:rsidR="001547E7" w:rsidRPr="00FF4049" w:rsidRDefault="001547E7" w:rsidP="00261DEE">
            <w:pPr>
              <w:spacing w:after="0"/>
              <w:jc w:val="center"/>
              <w:rPr>
                <w:color w:val="000000"/>
                <w:sz w:val="20"/>
                <w:szCs w:val="20"/>
              </w:rPr>
            </w:pPr>
            <w:r w:rsidRPr="00FF4049">
              <w:rPr>
                <w:color w:val="000000"/>
                <w:sz w:val="20"/>
                <w:szCs w:val="20"/>
              </w:rPr>
              <w:t>Baseline</w:t>
            </w:r>
          </w:p>
        </w:tc>
      </w:tr>
      <w:tr w:rsidR="001547E7" w:rsidRPr="009C49ED" w:rsidTr="00261DEE">
        <w:trPr>
          <w:trHeight w:val="335"/>
        </w:trPr>
        <w:tc>
          <w:tcPr>
            <w:tcW w:w="3844" w:type="dxa"/>
            <w:tcBorders>
              <w:top w:val="nil"/>
              <w:left w:val="single" w:sz="8" w:space="0" w:color="auto"/>
              <w:bottom w:val="single" w:sz="8" w:space="0" w:color="auto"/>
              <w:right w:val="single" w:sz="8" w:space="0" w:color="auto"/>
            </w:tcBorders>
            <w:shd w:val="clear" w:color="auto" w:fill="auto"/>
            <w:vAlign w:val="center"/>
          </w:tcPr>
          <w:p w:rsidR="001547E7" w:rsidRPr="0069377C" w:rsidRDefault="001547E7" w:rsidP="00261DEE">
            <w:pPr>
              <w:spacing w:after="0"/>
              <w:rPr>
                <w:sz w:val="20"/>
                <w:szCs w:val="20"/>
              </w:rPr>
            </w:pPr>
            <w:r w:rsidRPr="0069377C">
              <w:rPr>
                <w:sz w:val="20"/>
                <w:szCs w:val="20"/>
              </w:rPr>
              <w:t xml:space="preserve">Carrier frequency </w:t>
            </w:r>
          </w:p>
        </w:tc>
        <w:tc>
          <w:tcPr>
            <w:tcW w:w="4956" w:type="dxa"/>
            <w:tcBorders>
              <w:top w:val="single" w:sz="4" w:space="0" w:color="auto"/>
              <w:left w:val="single" w:sz="4" w:space="0" w:color="auto"/>
              <w:bottom w:val="single" w:sz="4" w:space="0" w:color="auto"/>
              <w:right w:val="single" w:sz="4" w:space="0" w:color="auto"/>
            </w:tcBorders>
            <w:vAlign w:val="center"/>
          </w:tcPr>
          <w:p w:rsidR="001547E7" w:rsidRPr="0069377C" w:rsidRDefault="001547E7" w:rsidP="00261DEE">
            <w:pPr>
              <w:spacing w:after="0"/>
              <w:jc w:val="center"/>
              <w:rPr>
                <w:color w:val="000000"/>
                <w:sz w:val="20"/>
                <w:szCs w:val="20"/>
              </w:rPr>
            </w:pPr>
            <w:r w:rsidRPr="0069377C">
              <w:rPr>
                <w:color w:val="000000"/>
                <w:sz w:val="20"/>
                <w:szCs w:val="20"/>
              </w:rPr>
              <w:t>30 GHz</w:t>
            </w:r>
          </w:p>
        </w:tc>
      </w:tr>
      <w:tr w:rsidR="001547E7" w:rsidRPr="009C49ED" w:rsidTr="00261DEE">
        <w:trPr>
          <w:trHeight w:val="335"/>
        </w:trPr>
        <w:tc>
          <w:tcPr>
            <w:tcW w:w="3844" w:type="dxa"/>
            <w:tcBorders>
              <w:top w:val="nil"/>
              <w:left w:val="single" w:sz="8" w:space="0" w:color="auto"/>
              <w:bottom w:val="single" w:sz="8" w:space="0" w:color="auto"/>
              <w:right w:val="single" w:sz="8" w:space="0" w:color="auto"/>
            </w:tcBorders>
            <w:shd w:val="clear" w:color="auto" w:fill="auto"/>
            <w:vAlign w:val="center"/>
          </w:tcPr>
          <w:p w:rsidR="001547E7" w:rsidRPr="0069377C" w:rsidRDefault="001547E7" w:rsidP="00261DEE">
            <w:pPr>
              <w:spacing w:after="0"/>
              <w:rPr>
                <w:sz w:val="20"/>
                <w:szCs w:val="20"/>
              </w:rPr>
            </w:pPr>
            <w:r w:rsidRPr="0069377C">
              <w:rPr>
                <w:sz w:val="20"/>
                <w:szCs w:val="20"/>
              </w:rPr>
              <w:t>Subcarrier spacing</w:t>
            </w:r>
          </w:p>
        </w:tc>
        <w:tc>
          <w:tcPr>
            <w:tcW w:w="4956" w:type="dxa"/>
            <w:tcBorders>
              <w:top w:val="single" w:sz="4" w:space="0" w:color="auto"/>
              <w:left w:val="single" w:sz="4" w:space="0" w:color="auto"/>
              <w:bottom w:val="single" w:sz="4" w:space="0" w:color="auto"/>
              <w:right w:val="single" w:sz="4" w:space="0" w:color="auto"/>
            </w:tcBorders>
            <w:vAlign w:val="center"/>
          </w:tcPr>
          <w:p w:rsidR="001547E7" w:rsidRPr="0069377C" w:rsidRDefault="001547E7" w:rsidP="00261DEE">
            <w:pPr>
              <w:spacing w:after="0"/>
              <w:jc w:val="center"/>
              <w:rPr>
                <w:color w:val="000000"/>
                <w:sz w:val="20"/>
                <w:szCs w:val="20"/>
              </w:rPr>
            </w:pPr>
            <w:r w:rsidRPr="0069377C">
              <w:rPr>
                <w:color w:val="000000"/>
                <w:sz w:val="20"/>
                <w:szCs w:val="20"/>
              </w:rPr>
              <w:t>120 KHz</w:t>
            </w:r>
          </w:p>
        </w:tc>
      </w:tr>
      <w:tr w:rsidR="001547E7" w:rsidRPr="009C49ED" w:rsidTr="00261DEE">
        <w:trPr>
          <w:trHeight w:val="335"/>
        </w:trPr>
        <w:tc>
          <w:tcPr>
            <w:tcW w:w="3844" w:type="dxa"/>
            <w:tcBorders>
              <w:top w:val="nil"/>
              <w:left w:val="single" w:sz="8" w:space="0" w:color="auto"/>
              <w:bottom w:val="single" w:sz="8" w:space="0" w:color="auto"/>
              <w:right w:val="single" w:sz="8" w:space="0" w:color="auto"/>
            </w:tcBorders>
            <w:shd w:val="clear" w:color="auto" w:fill="auto"/>
            <w:vAlign w:val="center"/>
          </w:tcPr>
          <w:p w:rsidR="001547E7" w:rsidRPr="0069377C" w:rsidRDefault="001547E7" w:rsidP="00261DEE">
            <w:pPr>
              <w:spacing w:after="0"/>
              <w:rPr>
                <w:sz w:val="20"/>
                <w:szCs w:val="20"/>
              </w:rPr>
            </w:pPr>
            <w:r w:rsidRPr="0069377C">
              <w:rPr>
                <w:sz w:val="20"/>
                <w:szCs w:val="20"/>
              </w:rPr>
              <w:t>Reference Signal Transmission Bandwidth</w:t>
            </w:r>
          </w:p>
        </w:tc>
        <w:tc>
          <w:tcPr>
            <w:tcW w:w="4956" w:type="dxa"/>
            <w:tcBorders>
              <w:top w:val="single" w:sz="4" w:space="0" w:color="auto"/>
              <w:left w:val="single" w:sz="4" w:space="0" w:color="auto"/>
              <w:bottom w:val="single" w:sz="4" w:space="0" w:color="auto"/>
              <w:right w:val="single" w:sz="4" w:space="0" w:color="auto"/>
            </w:tcBorders>
            <w:vAlign w:val="center"/>
          </w:tcPr>
          <w:p w:rsidR="001547E7" w:rsidRPr="0069377C" w:rsidRDefault="001547E7" w:rsidP="00261DEE">
            <w:pPr>
              <w:spacing w:after="0"/>
              <w:jc w:val="center"/>
              <w:rPr>
                <w:color w:val="000000"/>
                <w:sz w:val="20"/>
                <w:szCs w:val="20"/>
              </w:rPr>
            </w:pPr>
            <w:r w:rsidRPr="0069377C">
              <w:rPr>
                <w:color w:val="000000"/>
                <w:sz w:val="20"/>
                <w:szCs w:val="20"/>
              </w:rPr>
              <w:t>400 MHz</w:t>
            </w:r>
          </w:p>
        </w:tc>
      </w:tr>
      <w:tr w:rsidR="001547E7" w:rsidRPr="00EF425B" w:rsidTr="00261DEE">
        <w:trPr>
          <w:trHeight w:val="335"/>
        </w:trPr>
        <w:tc>
          <w:tcPr>
            <w:tcW w:w="3844" w:type="dxa"/>
            <w:tcBorders>
              <w:top w:val="nil"/>
              <w:left w:val="single" w:sz="8" w:space="0" w:color="auto"/>
              <w:bottom w:val="single" w:sz="8" w:space="0" w:color="auto"/>
              <w:right w:val="single" w:sz="8" w:space="0" w:color="auto"/>
            </w:tcBorders>
            <w:shd w:val="clear" w:color="auto" w:fill="auto"/>
            <w:vAlign w:val="center"/>
          </w:tcPr>
          <w:p w:rsidR="001547E7" w:rsidRPr="0069377C" w:rsidRDefault="001547E7" w:rsidP="00261DEE">
            <w:pPr>
              <w:spacing w:after="0"/>
              <w:rPr>
                <w:sz w:val="20"/>
                <w:szCs w:val="20"/>
              </w:rPr>
            </w:pPr>
            <w:r w:rsidRPr="0069377C">
              <w:rPr>
                <w:sz w:val="20"/>
                <w:szCs w:val="20"/>
              </w:rPr>
              <w:t>Reference Signal Physical Structure and Resource Allocation (RE pattern) (reference to figure in contribution)</w:t>
            </w:r>
          </w:p>
        </w:tc>
        <w:tc>
          <w:tcPr>
            <w:tcW w:w="4956" w:type="dxa"/>
            <w:tcBorders>
              <w:top w:val="single" w:sz="4" w:space="0" w:color="auto"/>
              <w:left w:val="single" w:sz="4" w:space="0" w:color="auto"/>
              <w:bottom w:val="single" w:sz="4" w:space="0" w:color="auto"/>
              <w:right w:val="single" w:sz="4" w:space="0" w:color="auto"/>
            </w:tcBorders>
            <w:vAlign w:val="center"/>
          </w:tcPr>
          <w:p w:rsidR="001547E7" w:rsidRPr="0069377C" w:rsidRDefault="001547E7" w:rsidP="00261DEE">
            <w:pPr>
              <w:spacing w:after="0"/>
              <w:jc w:val="center"/>
              <w:rPr>
                <w:color w:val="000000"/>
                <w:sz w:val="20"/>
                <w:szCs w:val="20"/>
              </w:rPr>
            </w:pPr>
            <w:r w:rsidRPr="0069377C">
              <w:rPr>
                <w:color w:val="000000"/>
                <w:sz w:val="20"/>
                <w:szCs w:val="20"/>
              </w:rPr>
              <w:t>SSB reference signal structure</w:t>
            </w:r>
          </w:p>
        </w:tc>
      </w:tr>
      <w:tr w:rsidR="001547E7" w:rsidRPr="00EF425B" w:rsidTr="00261DEE">
        <w:trPr>
          <w:trHeight w:val="335"/>
        </w:trPr>
        <w:tc>
          <w:tcPr>
            <w:tcW w:w="3844" w:type="dxa"/>
            <w:tcBorders>
              <w:top w:val="nil"/>
              <w:left w:val="single" w:sz="8" w:space="0" w:color="auto"/>
              <w:bottom w:val="single" w:sz="8" w:space="0" w:color="auto"/>
              <w:right w:val="single" w:sz="8" w:space="0" w:color="auto"/>
            </w:tcBorders>
            <w:shd w:val="clear" w:color="auto" w:fill="auto"/>
            <w:vAlign w:val="center"/>
          </w:tcPr>
          <w:p w:rsidR="001547E7" w:rsidRPr="0069377C" w:rsidRDefault="001547E7" w:rsidP="00261DEE">
            <w:pPr>
              <w:spacing w:after="0"/>
              <w:rPr>
                <w:sz w:val="20"/>
                <w:szCs w:val="20"/>
              </w:rPr>
            </w:pPr>
            <w:r w:rsidRPr="0069377C">
              <w:rPr>
                <w:sz w:val="20"/>
                <w:szCs w:val="20"/>
              </w:rPr>
              <w:t xml:space="preserve">Reference signal (type of sequence, number of ports, …) </w:t>
            </w:r>
          </w:p>
        </w:tc>
        <w:tc>
          <w:tcPr>
            <w:tcW w:w="4956" w:type="dxa"/>
            <w:tcBorders>
              <w:top w:val="single" w:sz="4" w:space="0" w:color="auto"/>
              <w:left w:val="single" w:sz="4" w:space="0" w:color="auto"/>
              <w:bottom w:val="single" w:sz="4" w:space="0" w:color="auto"/>
              <w:right w:val="single" w:sz="4" w:space="0" w:color="auto"/>
            </w:tcBorders>
            <w:vAlign w:val="center"/>
          </w:tcPr>
          <w:p w:rsidR="001547E7" w:rsidRPr="0069377C" w:rsidRDefault="001547E7" w:rsidP="00261DEE">
            <w:pPr>
              <w:spacing w:after="0"/>
              <w:jc w:val="center"/>
              <w:rPr>
                <w:color w:val="000000"/>
                <w:sz w:val="20"/>
                <w:szCs w:val="20"/>
              </w:rPr>
            </w:pPr>
            <w:r w:rsidRPr="0069377C">
              <w:rPr>
                <w:color w:val="000000"/>
                <w:sz w:val="20"/>
                <w:szCs w:val="20"/>
              </w:rPr>
              <w:t>SSB reference signal</w:t>
            </w:r>
          </w:p>
        </w:tc>
      </w:tr>
      <w:tr w:rsidR="001547E7" w:rsidRPr="009C49ED" w:rsidTr="00261DEE">
        <w:trPr>
          <w:trHeight w:val="335"/>
        </w:trPr>
        <w:tc>
          <w:tcPr>
            <w:tcW w:w="3844" w:type="dxa"/>
            <w:tcBorders>
              <w:top w:val="nil"/>
              <w:left w:val="single" w:sz="8" w:space="0" w:color="auto"/>
              <w:bottom w:val="single" w:sz="8" w:space="0" w:color="auto"/>
              <w:right w:val="single" w:sz="8" w:space="0" w:color="auto"/>
            </w:tcBorders>
            <w:shd w:val="clear" w:color="auto" w:fill="auto"/>
            <w:vAlign w:val="center"/>
          </w:tcPr>
          <w:p w:rsidR="001547E7" w:rsidRPr="0069377C" w:rsidRDefault="001547E7" w:rsidP="00261DEE">
            <w:pPr>
              <w:spacing w:after="0"/>
              <w:rPr>
                <w:sz w:val="20"/>
                <w:szCs w:val="20"/>
              </w:rPr>
            </w:pPr>
            <w:r w:rsidRPr="0069377C">
              <w:rPr>
                <w:sz w:val="20"/>
                <w:szCs w:val="20"/>
              </w:rPr>
              <w:t>Number of sites</w:t>
            </w:r>
          </w:p>
        </w:tc>
        <w:tc>
          <w:tcPr>
            <w:tcW w:w="4956" w:type="dxa"/>
            <w:tcBorders>
              <w:top w:val="single" w:sz="4" w:space="0" w:color="auto"/>
              <w:left w:val="single" w:sz="4" w:space="0" w:color="auto"/>
              <w:bottom w:val="single" w:sz="4" w:space="0" w:color="auto"/>
              <w:right w:val="single" w:sz="4" w:space="0" w:color="auto"/>
            </w:tcBorders>
            <w:vAlign w:val="center"/>
          </w:tcPr>
          <w:p w:rsidR="001547E7" w:rsidRPr="0069377C" w:rsidRDefault="001547E7" w:rsidP="00261DEE">
            <w:pPr>
              <w:spacing w:after="0"/>
              <w:jc w:val="center"/>
              <w:rPr>
                <w:color w:val="000000"/>
                <w:sz w:val="20"/>
                <w:szCs w:val="20"/>
              </w:rPr>
            </w:pPr>
            <w:r w:rsidRPr="0069377C">
              <w:rPr>
                <w:color w:val="000000"/>
                <w:sz w:val="20"/>
                <w:szCs w:val="20"/>
              </w:rPr>
              <w:t>7</w:t>
            </w:r>
          </w:p>
        </w:tc>
      </w:tr>
      <w:tr w:rsidR="001547E7" w:rsidRPr="00EF425B" w:rsidTr="00261DEE">
        <w:trPr>
          <w:trHeight w:val="499"/>
        </w:trPr>
        <w:tc>
          <w:tcPr>
            <w:tcW w:w="3844" w:type="dxa"/>
            <w:tcBorders>
              <w:top w:val="nil"/>
              <w:left w:val="single" w:sz="8" w:space="0" w:color="auto"/>
              <w:bottom w:val="single" w:sz="8" w:space="0" w:color="auto"/>
              <w:right w:val="single" w:sz="8" w:space="0" w:color="auto"/>
            </w:tcBorders>
            <w:shd w:val="clear" w:color="auto" w:fill="auto"/>
            <w:vAlign w:val="center"/>
          </w:tcPr>
          <w:p w:rsidR="001547E7" w:rsidRPr="0069377C" w:rsidRDefault="001547E7" w:rsidP="00261DEE">
            <w:pPr>
              <w:spacing w:after="0"/>
              <w:rPr>
                <w:sz w:val="20"/>
                <w:szCs w:val="20"/>
              </w:rPr>
            </w:pPr>
            <w:r w:rsidRPr="0069377C">
              <w:rPr>
                <w:sz w:val="20"/>
                <w:szCs w:val="20"/>
              </w:rPr>
              <w:t>Number of symbols used per occasion</w:t>
            </w:r>
          </w:p>
        </w:tc>
        <w:tc>
          <w:tcPr>
            <w:tcW w:w="4956" w:type="dxa"/>
            <w:tcBorders>
              <w:top w:val="nil"/>
              <w:left w:val="single" w:sz="4" w:space="0" w:color="auto"/>
              <w:bottom w:val="single" w:sz="4" w:space="0" w:color="auto"/>
              <w:right w:val="single" w:sz="4" w:space="0" w:color="auto"/>
            </w:tcBorders>
            <w:vAlign w:val="center"/>
          </w:tcPr>
          <w:p w:rsidR="001547E7" w:rsidRPr="0069377C" w:rsidRDefault="007C03BE" w:rsidP="00261DEE">
            <w:pPr>
              <w:spacing w:after="0"/>
              <w:jc w:val="center"/>
              <w:rPr>
                <w:color w:val="000000"/>
                <w:sz w:val="20"/>
                <w:szCs w:val="20"/>
              </w:rPr>
            </w:pPr>
            <w:r>
              <w:rPr>
                <w:color w:val="000000"/>
                <w:sz w:val="20"/>
                <w:szCs w:val="20"/>
              </w:rPr>
              <w:t>4</w:t>
            </w:r>
          </w:p>
        </w:tc>
      </w:tr>
      <w:tr w:rsidR="001547E7" w:rsidRPr="00EF425B" w:rsidTr="00261DEE">
        <w:trPr>
          <w:trHeight w:val="169"/>
        </w:trPr>
        <w:tc>
          <w:tcPr>
            <w:tcW w:w="3844" w:type="dxa"/>
            <w:tcBorders>
              <w:top w:val="nil"/>
              <w:left w:val="single" w:sz="8" w:space="0" w:color="auto"/>
              <w:bottom w:val="single" w:sz="8" w:space="0" w:color="auto"/>
              <w:right w:val="single" w:sz="8" w:space="0" w:color="auto"/>
            </w:tcBorders>
            <w:shd w:val="clear" w:color="auto" w:fill="auto"/>
            <w:vAlign w:val="center"/>
          </w:tcPr>
          <w:p w:rsidR="001547E7" w:rsidRPr="0069377C" w:rsidRDefault="001547E7" w:rsidP="00261DEE">
            <w:pPr>
              <w:spacing w:after="0"/>
              <w:rPr>
                <w:sz w:val="20"/>
                <w:szCs w:val="20"/>
              </w:rPr>
            </w:pPr>
            <w:r w:rsidRPr="0069377C">
              <w:rPr>
                <w:sz w:val="20"/>
                <w:szCs w:val="20"/>
              </w:rPr>
              <w:t>Number of occasions used per positioning estimate</w:t>
            </w:r>
          </w:p>
        </w:tc>
        <w:tc>
          <w:tcPr>
            <w:tcW w:w="4956" w:type="dxa"/>
            <w:tcBorders>
              <w:top w:val="nil"/>
              <w:left w:val="single" w:sz="4" w:space="0" w:color="auto"/>
              <w:bottom w:val="single" w:sz="4" w:space="0" w:color="auto"/>
              <w:right w:val="single" w:sz="4" w:space="0" w:color="auto"/>
            </w:tcBorders>
            <w:vAlign w:val="center"/>
          </w:tcPr>
          <w:p w:rsidR="001547E7" w:rsidRPr="0069377C" w:rsidRDefault="001547E7" w:rsidP="00261DEE">
            <w:pPr>
              <w:spacing w:after="0"/>
              <w:jc w:val="center"/>
              <w:rPr>
                <w:color w:val="000000"/>
                <w:sz w:val="20"/>
                <w:szCs w:val="20"/>
              </w:rPr>
            </w:pPr>
            <w:r w:rsidRPr="0069377C">
              <w:rPr>
                <w:color w:val="000000"/>
                <w:sz w:val="20"/>
                <w:szCs w:val="20"/>
              </w:rPr>
              <w:t>1</w:t>
            </w:r>
          </w:p>
        </w:tc>
      </w:tr>
      <w:tr w:rsidR="001547E7" w:rsidRPr="009C49ED" w:rsidTr="00261DEE">
        <w:trPr>
          <w:trHeight w:val="499"/>
        </w:trPr>
        <w:tc>
          <w:tcPr>
            <w:tcW w:w="3844" w:type="dxa"/>
            <w:tcBorders>
              <w:top w:val="nil"/>
              <w:left w:val="single" w:sz="8" w:space="0" w:color="auto"/>
              <w:bottom w:val="single" w:sz="8" w:space="0" w:color="auto"/>
              <w:right w:val="single" w:sz="8" w:space="0" w:color="auto"/>
            </w:tcBorders>
            <w:shd w:val="clear" w:color="auto" w:fill="auto"/>
            <w:vAlign w:val="center"/>
          </w:tcPr>
          <w:p w:rsidR="001547E7" w:rsidRPr="0069377C" w:rsidRDefault="001547E7" w:rsidP="00261DEE">
            <w:pPr>
              <w:spacing w:after="0"/>
              <w:rPr>
                <w:sz w:val="20"/>
                <w:szCs w:val="20"/>
              </w:rPr>
            </w:pPr>
            <w:r w:rsidRPr="0069377C">
              <w:rPr>
                <w:sz w:val="20"/>
                <w:szCs w:val="20"/>
              </w:rPr>
              <w:t>Power-boosting level</w:t>
            </w:r>
          </w:p>
        </w:tc>
        <w:tc>
          <w:tcPr>
            <w:tcW w:w="4956" w:type="dxa"/>
            <w:tcBorders>
              <w:top w:val="nil"/>
              <w:left w:val="single" w:sz="4" w:space="0" w:color="auto"/>
              <w:bottom w:val="single" w:sz="4" w:space="0" w:color="auto"/>
              <w:right w:val="single" w:sz="4" w:space="0" w:color="auto"/>
            </w:tcBorders>
            <w:vAlign w:val="center"/>
          </w:tcPr>
          <w:p w:rsidR="001547E7" w:rsidRPr="0069377C" w:rsidRDefault="001547E7" w:rsidP="00261DEE">
            <w:pPr>
              <w:spacing w:after="0"/>
              <w:jc w:val="center"/>
              <w:rPr>
                <w:color w:val="000000"/>
                <w:sz w:val="20"/>
                <w:szCs w:val="20"/>
              </w:rPr>
            </w:pPr>
            <w:r w:rsidRPr="0069377C">
              <w:rPr>
                <w:color w:val="000000"/>
                <w:sz w:val="20"/>
                <w:szCs w:val="20"/>
              </w:rPr>
              <w:t>No power boosting</w:t>
            </w:r>
          </w:p>
        </w:tc>
      </w:tr>
      <w:tr w:rsidR="001547E7" w:rsidRPr="00EF425B" w:rsidTr="00261DEE">
        <w:trPr>
          <w:trHeight w:val="499"/>
        </w:trPr>
        <w:tc>
          <w:tcPr>
            <w:tcW w:w="3844" w:type="dxa"/>
            <w:tcBorders>
              <w:top w:val="nil"/>
              <w:left w:val="single" w:sz="8" w:space="0" w:color="auto"/>
              <w:bottom w:val="single" w:sz="8" w:space="0" w:color="auto"/>
              <w:right w:val="single" w:sz="8" w:space="0" w:color="auto"/>
            </w:tcBorders>
            <w:shd w:val="clear" w:color="auto" w:fill="auto"/>
            <w:vAlign w:val="center"/>
          </w:tcPr>
          <w:p w:rsidR="001547E7" w:rsidRPr="0069377C" w:rsidRDefault="001547E7" w:rsidP="00261DEE">
            <w:pPr>
              <w:spacing w:after="0"/>
              <w:rPr>
                <w:sz w:val="20"/>
                <w:szCs w:val="20"/>
              </w:rPr>
            </w:pPr>
            <w:r w:rsidRPr="0069377C">
              <w:rPr>
                <w:sz w:val="20"/>
                <w:szCs w:val="20"/>
              </w:rPr>
              <w:t>Uplink power control (applied/not applied)</w:t>
            </w:r>
          </w:p>
        </w:tc>
        <w:tc>
          <w:tcPr>
            <w:tcW w:w="4956" w:type="dxa"/>
            <w:tcBorders>
              <w:top w:val="nil"/>
              <w:left w:val="single" w:sz="4" w:space="0" w:color="auto"/>
              <w:bottom w:val="single" w:sz="4" w:space="0" w:color="auto"/>
              <w:right w:val="single" w:sz="4" w:space="0" w:color="auto"/>
            </w:tcBorders>
            <w:vAlign w:val="center"/>
          </w:tcPr>
          <w:p w:rsidR="001547E7" w:rsidRPr="0069377C" w:rsidRDefault="001547E7" w:rsidP="00261DEE">
            <w:pPr>
              <w:spacing w:after="0"/>
              <w:jc w:val="center"/>
              <w:rPr>
                <w:color w:val="000000"/>
                <w:sz w:val="20"/>
                <w:szCs w:val="20"/>
              </w:rPr>
            </w:pPr>
            <w:r w:rsidRPr="0069377C">
              <w:rPr>
                <w:color w:val="000000"/>
                <w:sz w:val="20"/>
                <w:szCs w:val="20"/>
              </w:rPr>
              <w:t>Not applied</w:t>
            </w:r>
          </w:p>
        </w:tc>
      </w:tr>
      <w:tr w:rsidR="001547E7" w:rsidRPr="00EF425B" w:rsidTr="00261DEE">
        <w:trPr>
          <w:trHeight w:val="499"/>
        </w:trPr>
        <w:tc>
          <w:tcPr>
            <w:tcW w:w="3844" w:type="dxa"/>
            <w:tcBorders>
              <w:top w:val="nil"/>
              <w:left w:val="single" w:sz="8" w:space="0" w:color="auto"/>
              <w:bottom w:val="single" w:sz="8" w:space="0" w:color="auto"/>
              <w:right w:val="single" w:sz="8" w:space="0" w:color="auto"/>
            </w:tcBorders>
            <w:shd w:val="clear" w:color="auto" w:fill="auto"/>
            <w:vAlign w:val="center"/>
          </w:tcPr>
          <w:p w:rsidR="001547E7" w:rsidRPr="0069377C" w:rsidRDefault="001547E7" w:rsidP="00261DEE">
            <w:pPr>
              <w:spacing w:after="0"/>
              <w:rPr>
                <w:sz w:val="20"/>
                <w:szCs w:val="20"/>
              </w:rPr>
            </w:pPr>
            <w:r w:rsidRPr="0069377C">
              <w:rPr>
                <w:sz w:val="20"/>
                <w:szCs w:val="20"/>
              </w:rPr>
              <w:t>Interference modelling (ideal muting, or other)</w:t>
            </w:r>
          </w:p>
        </w:tc>
        <w:tc>
          <w:tcPr>
            <w:tcW w:w="4956" w:type="dxa"/>
            <w:tcBorders>
              <w:top w:val="nil"/>
              <w:left w:val="single" w:sz="4" w:space="0" w:color="auto"/>
              <w:bottom w:val="single" w:sz="4" w:space="0" w:color="auto"/>
              <w:right w:val="single" w:sz="4" w:space="0" w:color="auto"/>
            </w:tcBorders>
            <w:vAlign w:val="center"/>
          </w:tcPr>
          <w:p w:rsidR="001547E7" w:rsidRPr="0069377C" w:rsidRDefault="001547E7" w:rsidP="00261DEE">
            <w:pPr>
              <w:spacing w:after="0"/>
              <w:jc w:val="center"/>
              <w:rPr>
                <w:color w:val="000000"/>
                <w:sz w:val="20"/>
                <w:szCs w:val="20"/>
              </w:rPr>
            </w:pPr>
            <w:r w:rsidRPr="0069377C">
              <w:rPr>
                <w:color w:val="000000"/>
                <w:sz w:val="20"/>
                <w:szCs w:val="20"/>
              </w:rPr>
              <w:t>No muting</w:t>
            </w:r>
          </w:p>
        </w:tc>
      </w:tr>
      <w:tr w:rsidR="00D5019D" w:rsidRPr="00EF425B" w:rsidTr="00261DEE">
        <w:trPr>
          <w:trHeight w:val="499"/>
        </w:trPr>
        <w:tc>
          <w:tcPr>
            <w:tcW w:w="3844" w:type="dxa"/>
            <w:tcBorders>
              <w:top w:val="nil"/>
              <w:left w:val="single" w:sz="8" w:space="0" w:color="auto"/>
              <w:bottom w:val="single" w:sz="8" w:space="0" w:color="auto"/>
              <w:right w:val="single" w:sz="8" w:space="0" w:color="auto"/>
            </w:tcBorders>
            <w:shd w:val="clear" w:color="auto" w:fill="auto"/>
            <w:vAlign w:val="center"/>
          </w:tcPr>
          <w:p w:rsidR="00D5019D" w:rsidRPr="0069377C" w:rsidRDefault="00D5019D" w:rsidP="00D5019D">
            <w:pPr>
              <w:spacing w:after="0"/>
              <w:rPr>
                <w:sz w:val="20"/>
                <w:szCs w:val="20"/>
              </w:rPr>
            </w:pPr>
            <w:r w:rsidRPr="0069377C">
              <w:rPr>
                <w:sz w:val="20"/>
                <w:szCs w:val="20"/>
              </w:rPr>
              <w:t>Description of Measurement Algorithm (e.g. super resolution, interference cancellation, ….)</w:t>
            </w:r>
          </w:p>
        </w:tc>
        <w:tc>
          <w:tcPr>
            <w:tcW w:w="4956" w:type="dxa"/>
            <w:tcBorders>
              <w:top w:val="nil"/>
              <w:left w:val="single" w:sz="4" w:space="0" w:color="auto"/>
              <w:bottom w:val="single" w:sz="4" w:space="0" w:color="auto"/>
              <w:right w:val="single" w:sz="4" w:space="0" w:color="auto"/>
            </w:tcBorders>
            <w:shd w:val="clear" w:color="auto" w:fill="auto"/>
            <w:vAlign w:val="center"/>
          </w:tcPr>
          <w:p w:rsidR="00D5019D" w:rsidRPr="007379F5" w:rsidRDefault="00D5019D" w:rsidP="00D5019D">
            <w:pPr>
              <w:spacing w:after="0"/>
              <w:jc w:val="center"/>
              <w:rPr>
                <w:sz w:val="20"/>
                <w:szCs w:val="20"/>
              </w:rPr>
            </w:pPr>
            <w:r w:rsidRPr="007379F5">
              <w:rPr>
                <w:color w:val="000000"/>
                <w:sz w:val="20"/>
                <w:szCs w:val="20"/>
              </w:rPr>
              <w:t>AOD</w:t>
            </w:r>
            <w:r>
              <w:rPr>
                <w:color w:val="000000"/>
                <w:sz w:val="20"/>
                <w:szCs w:val="20"/>
              </w:rPr>
              <w:t xml:space="preserve"> and </w:t>
            </w:r>
            <w:r w:rsidRPr="007379F5">
              <w:rPr>
                <w:color w:val="000000"/>
                <w:sz w:val="20"/>
                <w:szCs w:val="20"/>
              </w:rPr>
              <w:t xml:space="preserve">ZOD </w:t>
            </w:r>
            <w:r>
              <w:rPr>
                <w:color w:val="000000"/>
                <w:sz w:val="20"/>
                <w:szCs w:val="20"/>
              </w:rPr>
              <w:t>derived from max received SSB</w:t>
            </w:r>
          </w:p>
        </w:tc>
      </w:tr>
      <w:tr w:rsidR="00D5019D" w:rsidRPr="00EF425B" w:rsidTr="00261DEE">
        <w:trPr>
          <w:trHeight w:val="499"/>
        </w:trPr>
        <w:tc>
          <w:tcPr>
            <w:tcW w:w="3844" w:type="dxa"/>
            <w:tcBorders>
              <w:top w:val="nil"/>
              <w:left w:val="single" w:sz="8" w:space="0" w:color="auto"/>
              <w:bottom w:val="single" w:sz="8" w:space="0" w:color="auto"/>
              <w:right w:val="single" w:sz="8" w:space="0" w:color="auto"/>
            </w:tcBorders>
            <w:shd w:val="clear" w:color="auto" w:fill="auto"/>
            <w:vAlign w:val="center"/>
          </w:tcPr>
          <w:p w:rsidR="00D5019D" w:rsidRPr="0069377C" w:rsidRDefault="00D5019D" w:rsidP="00D5019D">
            <w:pPr>
              <w:spacing w:after="0"/>
              <w:rPr>
                <w:sz w:val="20"/>
                <w:szCs w:val="20"/>
              </w:rPr>
            </w:pPr>
            <w:r w:rsidRPr="0069377C">
              <w:rPr>
                <w:sz w:val="20"/>
                <w:szCs w:val="20"/>
              </w:rPr>
              <w:t>Description of positioning technique / applied positioning algorithm (e.g. Least square, taylor series, etc)</w:t>
            </w:r>
          </w:p>
        </w:tc>
        <w:tc>
          <w:tcPr>
            <w:tcW w:w="4956" w:type="dxa"/>
            <w:tcBorders>
              <w:top w:val="nil"/>
              <w:left w:val="single" w:sz="4" w:space="0" w:color="auto"/>
              <w:bottom w:val="single" w:sz="4" w:space="0" w:color="auto"/>
              <w:right w:val="single" w:sz="4" w:space="0" w:color="auto"/>
            </w:tcBorders>
            <w:shd w:val="clear" w:color="auto" w:fill="auto"/>
            <w:vAlign w:val="center"/>
          </w:tcPr>
          <w:p w:rsidR="00D5019D" w:rsidRPr="007379F5" w:rsidRDefault="00D5019D" w:rsidP="00D5019D">
            <w:pPr>
              <w:spacing w:after="0"/>
              <w:jc w:val="center"/>
              <w:rPr>
                <w:sz w:val="20"/>
                <w:szCs w:val="20"/>
              </w:rPr>
            </w:pPr>
            <w:r>
              <w:rPr>
                <w:sz w:val="20"/>
                <w:szCs w:val="20"/>
              </w:rPr>
              <w:t>Maximum a posteriori</w:t>
            </w:r>
          </w:p>
        </w:tc>
      </w:tr>
      <w:tr w:rsidR="00D5019D" w:rsidRPr="009C49ED" w:rsidTr="00261DEE">
        <w:trPr>
          <w:trHeight w:val="499"/>
        </w:trPr>
        <w:tc>
          <w:tcPr>
            <w:tcW w:w="3844" w:type="dxa"/>
            <w:tcBorders>
              <w:top w:val="nil"/>
              <w:left w:val="single" w:sz="8" w:space="0" w:color="auto"/>
              <w:bottom w:val="single" w:sz="8" w:space="0" w:color="auto"/>
              <w:right w:val="single" w:sz="8" w:space="0" w:color="auto"/>
            </w:tcBorders>
            <w:shd w:val="clear" w:color="auto" w:fill="auto"/>
            <w:vAlign w:val="center"/>
          </w:tcPr>
          <w:p w:rsidR="00D5019D" w:rsidRPr="0069377C" w:rsidRDefault="00D5019D" w:rsidP="00D5019D">
            <w:pPr>
              <w:spacing w:after="0"/>
              <w:rPr>
                <w:sz w:val="20"/>
                <w:szCs w:val="20"/>
              </w:rPr>
            </w:pPr>
            <w:r w:rsidRPr="0069377C">
              <w:rPr>
                <w:sz w:val="20"/>
                <w:szCs w:val="20"/>
              </w:rPr>
              <w:t>Network synchronization assumptions</w:t>
            </w:r>
          </w:p>
        </w:tc>
        <w:tc>
          <w:tcPr>
            <w:tcW w:w="4956" w:type="dxa"/>
            <w:tcBorders>
              <w:top w:val="nil"/>
              <w:left w:val="single" w:sz="4" w:space="0" w:color="auto"/>
              <w:bottom w:val="single" w:sz="4" w:space="0" w:color="auto"/>
              <w:right w:val="single" w:sz="4" w:space="0" w:color="auto"/>
            </w:tcBorders>
            <w:shd w:val="clear" w:color="auto" w:fill="auto"/>
            <w:vAlign w:val="center"/>
          </w:tcPr>
          <w:p w:rsidR="00D5019D" w:rsidRPr="0069377C" w:rsidRDefault="00D5019D" w:rsidP="00D5019D">
            <w:pPr>
              <w:spacing w:after="0"/>
              <w:jc w:val="center"/>
              <w:rPr>
                <w:sz w:val="20"/>
                <w:szCs w:val="20"/>
              </w:rPr>
            </w:pPr>
            <w:r>
              <w:rPr>
                <w:color w:val="000000"/>
                <w:sz w:val="20"/>
                <w:szCs w:val="20"/>
              </w:rPr>
              <w:t>Perfect</w:t>
            </w:r>
          </w:p>
        </w:tc>
      </w:tr>
      <w:tr w:rsidR="001547E7" w:rsidRPr="00EF425B" w:rsidTr="00261DEE">
        <w:trPr>
          <w:trHeight w:val="160"/>
        </w:trPr>
        <w:tc>
          <w:tcPr>
            <w:tcW w:w="3844" w:type="dxa"/>
            <w:tcBorders>
              <w:top w:val="nil"/>
              <w:left w:val="single" w:sz="8" w:space="0" w:color="auto"/>
              <w:bottom w:val="single" w:sz="8" w:space="0" w:color="auto"/>
              <w:right w:val="single" w:sz="8" w:space="0" w:color="auto"/>
            </w:tcBorders>
            <w:shd w:val="clear" w:color="auto" w:fill="auto"/>
            <w:vAlign w:val="center"/>
          </w:tcPr>
          <w:p w:rsidR="001547E7" w:rsidRPr="0069377C" w:rsidRDefault="001547E7" w:rsidP="00261DEE">
            <w:pPr>
              <w:spacing w:after="0"/>
              <w:rPr>
                <w:sz w:val="20"/>
                <w:szCs w:val="20"/>
              </w:rPr>
            </w:pPr>
            <w:r w:rsidRPr="0069377C">
              <w:rPr>
                <w:sz w:val="20"/>
                <w:szCs w:val="20"/>
              </w:rPr>
              <w:t>Beam-related assumption (beam sweeping / alignment assumptions at the tx and rx sides)</w:t>
            </w:r>
          </w:p>
        </w:tc>
        <w:tc>
          <w:tcPr>
            <w:tcW w:w="4956" w:type="dxa"/>
            <w:tcBorders>
              <w:top w:val="nil"/>
              <w:left w:val="single" w:sz="4" w:space="0" w:color="auto"/>
              <w:bottom w:val="single" w:sz="4" w:space="0" w:color="auto"/>
              <w:right w:val="single" w:sz="4" w:space="0" w:color="auto"/>
            </w:tcBorders>
            <w:vAlign w:val="center"/>
          </w:tcPr>
          <w:p w:rsidR="001547E7" w:rsidRPr="0069377C" w:rsidRDefault="001547E7" w:rsidP="00662FD9">
            <w:pPr>
              <w:spacing w:after="0"/>
              <w:jc w:val="center"/>
              <w:rPr>
                <w:color w:val="000000"/>
                <w:sz w:val="20"/>
                <w:szCs w:val="20"/>
              </w:rPr>
            </w:pPr>
            <w:r w:rsidRPr="0069377C">
              <w:rPr>
                <w:color w:val="000000"/>
                <w:sz w:val="20"/>
                <w:szCs w:val="20"/>
              </w:rPr>
              <w:t>64 SSB/beams, no UE beam sweeping</w:t>
            </w:r>
          </w:p>
        </w:tc>
      </w:tr>
      <w:tr w:rsidR="001547E7" w:rsidRPr="00EF425B" w:rsidTr="00261DEE">
        <w:trPr>
          <w:trHeight w:val="50"/>
        </w:trPr>
        <w:tc>
          <w:tcPr>
            <w:tcW w:w="3844" w:type="dxa"/>
            <w:tcBorders>
              <w:top w:val="nil"/>
              <w:left w:val="single" w:sz="8" w:space="0" w:color="auto"/>
              <w:bottom w:val="single" w:sz="8" w:space="0" w:color="auto"/>
              <w:right w:val="single" w:sz="8" w:space="0" w:color="auto"/>
            </w:tcBorders>
            <w:shd w:val="clear" w:color="auto" w:fill="auto"/>
            <w:vAlign w:val="center"/>
          </w:tcPr>
          <w:p w:rsidR="001547E7" w:rsidRPr="0069377C" w:rsidRDefault="001547E7" w:rsidP="00261DEE">
            <w:pPr>
              <w:spacing w:after="0"/>
              <w:rPr>
                <w:sz w:val="20"/>
                <w:szCs w:val="20"/>
              </w:rPr>
            </w:pPr>
            <w:r w:rsidRPr="0069377C">
              <w:rPr>
                <w:sz w:val="20"/>
                <w:szCs w:val="20"/>
              </w:rPr>
              <w:t>Precoding assumptions (codebook, nrof antenna elements used, etc)</w:t>
            </w:r>
          </w:p>
        </w:tc>
        <w:tc>
          <w:tcPr>
            <w:tcW w:w="4956" w:type="dxa"/>
            <w:tcBorders>
              <w:top w:val="nil"/>
              <w:left w:val="single" w:sz="4" w:space="0" w:color="auto"/>
              <w:bottom w:val="single" w:sz="4" w:space="0" w:color="auto"/>
              <w:right w:val="single" w:sz="4" w:space="0" w:color="auto"/>
            </w:tcBorders>
          </w:tcPr>
          <w:p w:rsidR="001547E7" w:rsidRPr="0069377C" w:rsidRDefault="001547E7" w:rsidP="00662FD9">
            <w:pPr>
              <w:spacing w:after="0"/>
              <w:jc w:val="center"/>
              <w:rPr>
                <w:sz w:val="20"/>
                <w:szCs w:val="20"/>
              </w:rPr>
            </w:pPr>
            <w:r w:rsidRPr="0069377C">
              <w:rPr>
                <w:color w:val="000000"/>
                <w:sz w:val="20"/>
                <w:szCs w:val="20"/>
              </w:rPr>
              <w:t>No precoding assumptions</w:t>
            </w:r>
          </w:p>
        </w:tc>
      </w:tr>
      <w:tr w:rsidR="001547E7" w:rsidRPr="009C49ED" w:rsidTr="00261DEE">
        <w:trPr>
          <w:trHeight w:val="50"/>
        </w:trPr>
        <w:tc>
          <w:tcPr>
            <w:tcW w:w="3844" w:type="dxa"/>
            <w:tcBorders>
              <w:top w:val="nil"/>
              <w:left w:val="single" w:sz="8" w:space="0" w:color="auto"/>
              <w:bottom w:val="single" w:sz="8" w:space="0" w:color="auto"/>
              <w:right w:val="single" w:sz="8" w:space="0" w:color="auto"/>
            </w:tcBorders>
            <w:shd w:val="clear" w:color="auto" w:fill="auto"/>
            <w:vAlign w:val="center"/>
          </w:tcPr>
          <w:p w:rsidR="001547E7" w:rsidRPr="0069377C" w:rsidRDefault="001547E7" w:rsidP="00261DEE">
            <w:pPr>
              <w:spacing w:after="0"/>
              <w:rPr>
                <w:sz w:val="20"/>
                <w:szCs w:val="20"/>
              </w:rPr>
            </w:pPr>
            <w:r w:rsidRPr="0069377C">
              <w:rPr>
                <w:sz w:val="20"/>
                <w:szCs w:val="20"/>
              </w:rPr>
              <w:t>Additional notes, if any</w:t>
            </w:r>
          </w:p>
        </w:tc>
        <w:tc>
          <w:tcPr>
            <w:tcW w:w="4956" w:type="dxa"/>
            <w:tcBorders>
              <w:top w:val="nil"/>
              <w:left w:val="single" w:sz="4" w:space="0" w:color="auto"/>
              <w:bottom w:val="single" w:sz="4" w:space="0" w:color="auto"/>
              <w:right w:val="single" w:sz="4" w:space="0" w:color="auto"/>
            </w:tcBorders>
          </w:tcPr>
          <w:p w:rsidR="001547E7" w:rsidRPr="0069377C" w:rsidRDefault="001547E7" w:rsidP="00261DEE">
            <w:pPr>
              <w:spacing w:after="0"/>
              <w:jc w:val="left"/>
              <w:rPr>
                <w:sz w:val="20"/>
                <w:szCs w:val="20"/>
              </w:rPr>
            </w:pPr>
          </w:p>
        </w:tc>
      </w:tr>
    </w:tbl>
    <w:p w:rsidR="001547E7" w:rsidRPr="00AA3C1E" w:rsidRDefault="001547E7" w:rsidP="001547E7"/>
    <w:p w:rsidR="001547E7" w:rsidRDefault="001547E7" w:rsidP="001547E7">
      <w:pPr>
        <w:rPr>
          <w:highlight w:val="yellow"/>
        </w:rPr>
      </w:pPr>
      <w:bookmarkStart w:id="16" w:name="OLE_LINK22"/>
      <w:r w:rsidRPr="00EF425B">
        <w:t>The results corresponding to the Indoor open office scenario are provided below</w:t>
      </w:r>
      <w:bookmarkEnd w:id="16"/>
    </w:p>
    <w:p w:rsidR="001547E7" w:rsidRPr="00EF425B" w:rsidRDefault="001547E7" w:rsidP="001547E7">
      <w:pPr>
        <w:rPr>
          <w:highlight w:val="yellow"/>
        </w:rPr>
      </w:pPr>
    </w:p>
    <w:p w:rsidR="001547E7" w:rsidRPr="00472F95" w:rsidRDefault="001547E7" w:rsidP="001547E7">
      <w:pPr>
        <w:pStyle w:val="Caption"/>
      </w:pPr>
      <w:r w:rsidRPr="00472F95">
        <w:t xml:space="preserve">Table </w:t>
      </w:r>
      <w:r>
        <w:t>6</w:t>
      </w:r>
      <w:r w:rsidRPr="00472F95">
        <w:t xml:space="preserve"> results for </w:t>
      </w:r>
      <w:r>
        <w:t xml:space="preserve">downlink methods evaluations of </w:t>
      </w:r>
      <w:r w:rsidRPr="00472F95">
        <w:t>Scenario 1 – Indoor Open Office</w:t>
      </w:r>
      <w:r>
        <w:t xml:space="preserve"> (editor’s note: white columns are agreed error percentile, grey columns are examples of additional results)</w:t>
      </w:r>
    </w:p>
    <w:tbl>
      <w:tblPr>
        <w:tblStyle w:val="TableGrid"/>
        <w:tblW w:w="0" w:type="auto"/>
        <w:tblLook w:val="04A0" w:firstRow="1" w:lastRow="0" w:firstColumn="1" w:lastColumn="0" w:noHBand="0" w:noVBand="1"/>
      </w:tblPr>
      <w:tblGrid>
        <w:gridCol w:w="2016"/>
        <w:gridCol w:w="576"/>
        <w:gridCol w:w="576"/>
        <w:gridCol w:w="576"/>
        <w:gridCol w:w="576"/>
        <w:gridCol w:w="576"/>
        <w:gridCol w:w="576"/>
        <w:gridCol w:w="576"/>
        <w:gridCol w:w="576"/>
        <w:gridCol w:w="576"/>
        <w:gridCol w:w="576"/>
        <w:gridCol w:w="576"/>
      </w:tblGrid>
      <w:tr w:rsidR="001547E7" w:rsidTr="001547E7">
        <w:tc>
          <w:tcPr>
            <w:tcW w:w="2016" w:type="dxa"/>
          </w:tcPr>
          <w:p w:rsidR="001547E7" w:rsidRPr="00F37948" w:rsidRDefault="001547E7" w:rsidP="00261DEE">
            <w:pPr>
              <w:spacing w:after="0"/>
              <w:rPr>
                <w:sz w:val="20"/>
                <w:szCs w:val="20"/>
                <w:lang w:val="en-GB"/>
              </w:rPr>
            </w:pPr>
            <w:r w:rsidRPr="00F37948">
              <w:rPr>
                <w:sz w:val="20"/>
                <w:szCs w:val="20"/>
                <w:lang w:val="en-GB"/>
              </w:rPr>
              <w:t>Percentile</w:t>
            </w:r>
          </w:p>
        </w:tc>
        <w:tc>
          <w:tcPr>
            <w:tcW w:w="576" w:type="dxa"/>
            <w:shd w:val="clear" w:color="auto" w:fill="EEECE1" w:themeFill="background2"/>
            <w:vAlign w:val="center"/>
          </w:tcPr>
          <w:p w:rsidR="001547E7" w:rsidRPr="00F37948" w:rsidRDefault="001547E7" w:rsidP="00261DEE">
            <w:pPr>
              <w:spacing w:after="0"/>
              <w:jc w:val="center"/>
              <w:rPr>
                <w:sz w:val="20"/>
                <w:szCs w:val="20"/>
                <w:lang w:val="en-GB"/>
              </w:rPr>
            </w:pPr>
            <w:r w:rsidRPr="00F37948">
              <w:rPr>
                <w:sz w:val="20"/>
                <w:szCs w:val="20"/>
                <w:lang w:val="en-GB"/>
              </w:rPr>
              <w:t>10</w:t>
            </w:r>
          </w:p>
        </w:tc>
        <w:tc>
          <w:tcPr>
            <w:tcW w:w="576" w:type="dxa"/>
            <w:shd w:val="clear" w:color="auto" w:fill="EEECE1" w:themeFill="background2"/>
            <w:vAlign w:val="center"/>
          </w:tcPr>
          <w:p w:rsidR="001547E7" w:rsidRPr="00F37948" w:rsidRDefault="001547E7" w:rsidP="00261DEE">
            <w:pPr>
              <w:spacing w:after="0"/>
              <w:jc w:val="center"/>
              <w:rPr>
                <w:sz w:val="20"/>
                <w:szCs w:val="20"/>
                <w:lang w:val="en-GB"/>
              </w:rPr>
            </w:pPr>
            <w:r w:rsidRPr="00F37948">
              <w:rPr>
                <w:sz w:val="20"/>
                <w:szCs w:val="20"/>
                <w:lang w:val="en-GB"/>
              </w:rPr>
              <w:t>20</w:t>
            </w:r>
          </w:p>
        </w:tc>
        <w:tc>
          <w:tcPr>
            <w:tcW w:w="576" w:type="dxa"/>
            <w:shd w:val="clear" w:color="auto" w:fill="EEECE1" w:themeFill="background2"/>
            <w:vAlign w:val="center"/>
          </w:tcPr>
          <w:p w:rsidR="001547E7" w:rsidRPr="00F37948" w:rsidRDefault="001547E7" w:rsidP="00261DEE">
            <w:pPr>
              <w:spacing w:after="0"/>
              <w:jc w:val="center"/>
              <w:rPr>
                <w:sz w:val="20"/>
                <w:szCs w:val="20"/>
                <w:lang w:val="en-GB"/>
              </w:rPr>
            </w:pPr>
            <w:r w:rsidRPr="00F37948">
              <w:rPr>
                <w:sz w:val="20"/>
                <w:szCs w:val="20"/>
                <w:lang w:val="en-GB"/>
              </w:rPr>
              <w:t>30</w:t>
            </w:r>
          </w:p>
        </w:tc>
        <w:tc>
          <w:tcPr>
            <w:tcW w:w="576" w:type="dxa"/>
            <w:shd w:val="clear" w:color="auto" w:fill="EEECE1" w:themeFill="background2"/>
            <w:vAlign w:val="center"/>
          </w:tcPr>
          <w:p w:rsidR="001547E7" w:rsidRPr="00F37948" w:rsidRDefault="001547E7" w:rsidP="00261DEE">
            <w:pPr>
              <w:spacing w:after="0"/>
              <w:jc w:val="center"/>
              <w:rPr>
                <w:sz w:val="20"/>
                <w:szCs w:val="20"/>
                <w:lang w:val="en-GB"/>
              </w:rPr>
            </w:pPr>
            <w:r w:rsidRPr="00F37948">
              <w:rPr>
                <w:sz w:val="20"/>
                <w:szCs w:val="20"/>
                <w:lang w:val="en-GB"/>
              </w:rPr>
              <w:t>40</w:t>
            </w:r>
          </w:p>
        </w:tc>
        <w:tc>
          <w:tcPr>
            <w:tcW w:w="576" w:type="dxa"/>
            <w:vAlign w:val="center"/>
          </w:tcPr>
          <w:p w:rsidR="001547E7" w:rsidRPr="00F37948" w:rsidRDefault="001547E7" w:rsidP="00261DEE">
            <w:pPr>
              <w:spacing w:after="0"/>
              <w:jc w:val="center"/>
              <w:rPr>
                <w:sz w:val="20"/>
                <w:szCs w:val="20"/>
                <w:lang w:val="en-GB"/>
              </w:rPr>
            </w:pPr>
            <w:r w:rsidRPr="00F37948">
              <w:rPr>
                <w:sz w:val="20"/>
                <w:szCs w:val="20"/>
                <w:lang w:val="en-GB"/>
              </w:rPr>
              <w:t>50</w:t>
            </w:r>
          </w:p>
        </w:tc>
        <w:tc>
          <w:tcPr>
            <w:tcW w:w="576" w:type="dxa"/>
            <w:shd w:val="clear" w:color="auto" w:fill="EEECE1" w:themeFill="background2"/>
            <w:vAlign w:val="center"/>
          </w:tcPr>
          <w:p w:rsidR="001547E7" w:rsidRPr="00F37948" w:rsidRDefault="001547E7" w:rsidP="00261DEE">
            <w:pPr>
              <w:spacing w:after="0"/>
              <w:jc w:val="center"/>
              <w:rPr>
                <w:sz w:val="20"/>
                <w:szCs w:val="20"/>
                <w:lang w:val="en-GB"/>
              </w:rPr>
            </w:pPr>
            <w:r w:rsidRPr="00F37948">
              <w:rPr>
                <w:sz w:val="20"/>
                <w:szCs w:val="20"/>
                <w:lang w:val="en-GB"/>
              </w:rPr>
              <w:t>60</w:t>
            </w:r>
          </w:p>
        </w:tc>
        <w:tc>
          <w:tcPr>
            <w:tcW w:w="576" w:type="dxa"/>
            <w:vAlign w:val="center"/>
          </w:tcPr>
          <w:p w:rsidR="001547E7" w:rsidRPr="00F37948" w:rsidRDefault="001547E7" w:rsidP="00261DEE">
            <w:pPr>
              <w:spacing w:after="0"/>
              <w:jc w:val="center"/>
              <w:rPr>
                <w:sz w:val="20"/>
                <w:szCs w:val="20"/>
                <w:lang w:val="en-GB"/>
              </w:rPr>
            </w:pPr>
            <w:r w:rsidRPr="00F37948">
              <w:rPr>
                <w:sz w:val="20"/>
                <w:szCs w:val="20"/>
                <w:lang w:val="en-GB"/>
              </w:rPr>
              <w:t>67</w:t>
            </w:r>
          </w:p>
        </w:tc>
        <w:tc>
          <w:tcPr>
            <w:tcW w:w="576" w:type="dxa"/>
            <w:shd w:val="clear" w:color="auto" w:fill="EEECE1" w:themeFill="background2"/>
            <w:vAlign w:val="center"/>
          </w:tcPr>
          <w:p w:rsidR="001547E7" w:rsidRPr="00F37948" w:rsidRDefault="001547E7" w:rsidP="00261DEE">
            <w:pPr>
              <w:spacing w:after="0"/>
              <w:jc w:val="center"/>
              <w:rPr>
                <w:sz w:val="20"/>
                <w:szCs w:val="20"/>
                <w:lang w:val="en-GB"/>
              </w:rPr>
            </w:pPr>
            <w:r w:rsidRPr="00F37948">
              <w:rPr>
                <w:sz w:val="20"/>
                <w:szCs w:val="20"/>
                <w:lang w:val="en-GB"/>
              </w:rPr>
              <w:t>70</w:t>
            </w:r>
          </w:p>
        </w:tc>
        <w:tc>
          <w:tcPr>
            <w:tcW w:w="576" w:type="dxa"/>
            <w:shd w:val="clear" w:color="auto" w:fill="EEECE1" w:themeFill="background2"/>
            <w:vAlign w:val="center"/>
          </w:tcPr>
          <w:p w:rsidR="001547E7" w:rsidRPr="00F37948" w:rsidRDefault="001547E7" w:rsidP="00261DEE">
            <w:pPr>
              <w:spacing w:after="0"/>
              <w:jc w:val="center"/>
              <w:rPr>
                <w:sz w:val="20"/>
                <w:szCs w:val="20"/>
                <w:lang w:val="en-GB"/>
              </w:rPr>
            </w:pPr>
            <w:r w:rsidRPr="00F37948">
              <w:rPr>
                <w:sz w:val="20"/>
                <w:szCs w:val="20"/>
                <w:lang w:val="en-GB"/>
              </w:rPr>
              <w:t>80</w:t>
            </w:r>
          </w:p>
        </w:tc>
        <w:tc>
          <w:tcPr>
            <w:tcW w:w="576" w:type="dxa"/>
            <w:vAlign w:val="center"/>
          </w:tcPr>
          <w:p w:rsidR="001547E7" w:rsidRPr="00F37948" w:rsidRDefault="001547E7" w:rsidP="00261DEE">
            <w:pPr>
              <w:spacing w:after="0"/>
              <w:jc w:val="center"/>
              <w:rPr>
                <w:sz w:val="20"/>
                <w:szCs w:val="20"/>
                <w:lang w:val="en-GB"/>
              </w:rPr>
            </w:pPr>
            <w:r w:rsidRPr="00F37948">
              <w:rPr>
                <w:sz w:val="20"/>
                <w:szCs w:val="20"/>
                <w:lang w:val="en-GB"/>
              </w:rPr>
              <w:t>90</w:t>
            </w:r>
          </w:p>
        </w:tc>
        <w:tc>
          <w:tcPr>
            <w:tcW w:w="576" w:type="dxa"/>
            <w:shd w:val="clear" w:color="auto" w:fill="EEECE1" w:themeFill="background2"/>
            <w:vAlign w:val="center"/>
          </w:tcPr>
          <w:p w:rsidR="001547E7" w:rsidRPr="00F37948" w:rsidRDefault="001547E7" w:rsidP="00261DEE">
            <w:pPr>
              <w:spacing w:after="0"/>
              <w:jc w:val="center"/>
              <w:rPr>
                <w:sz w:val="20"/>
                <w:szCs w:val="20"/>
                <w:lang w:val="en-GB"/>
              </w:rPr>
            </w:pPr>
            <w:r w:rsidRPr="00F37948">
              <w:rPr>
                <w:sz w:val="20"/>
                <w:szCs w:val="20"/>
                <w:lang w:val="en-GB"/>
              </w:rPr>
              <w:t>95</w:t>
            </w:r>
          </w:p>
        </w:tc>
      </w:tr>
      <w:tr w:rsidR="00D67E21" w:rsidTr="00D67E21">
        <w:tc>
          <w:tcPr>
            <w:tcW w:w="2016" w:type="dxa"/>
          </w:tcPr>
          <w:p w:rsidR="00D67E21" w:rsidRPr="00F37948" w:rsidRDefault="00D67E21" w:rsidP="00D67E21">
            <w:pPr>
              <w:spacing w:after="0"/>
              <w:rPr>
                <w:sz w:val="20"/>
                <w:szCs w:val="20"/>
                <w:lang w:val="en-GB"/>
              </w:rPr>
            </w:pPr>
            <w:r w:rsidRPr="00F37948">
              <w:rPr>
                <w:sz w:val="20"/>
                <w:szCs w:val="20"/>
                <w:lang w:val="en-GB"/>
              </w:rPr>
              <w:t>AOD + ZOD</w:t>
            </w:r>
            <w:r>
              <w:rPr>
                <w:sz w:val="20"/>
                <w:szCs w:val="20"/>
                <w:lang w:val="en-GB"/>
              </w:rPr>
              <w:t xml:space="preserve"> + TA</w:t>
            </w:r>
            <w:r w:rsidRPr="00F37948">
              <w:rPr>
                <w:sz w:val="20"/>
                <w:szCs w:val="20"/>
                <w:lang w:val="en-GB"/>
              </w:rPr>
              <w:t xml:space="preserve"> </w:t>
            </w:r>
            <w:r w:rsidRPr="00F37948">
              <w:rPr>
                <w:sz w:val="20"/>
                <w:szCs w:val="20"/>
                <w:lang w:val="en-GB"/>
              </w:rPr>
              <w:br/>
              <w:t>FR2 30 GHz</w:t>
            </w:r>
          </w:p>
        </w:tc>
        <w:tc>
          <w:tcPr>
            <w:tcW w:w="576" w:type="dxa"/>
            <w:shd w:val="clear" w:color="auto" w:fill="EEECE1" w:themeFill="background2"/>
            <w:vAlign w:val="center"/>
          </w:tcPr>
          <w:p w:rsidR="00D67E21" w:rsidRPr="00D67E21" w:rsidRDefault="00D67E21" w:rsidP="00D67E21">
            <w:pPr>
              <w:spacing w:after="0"/>
              <w:jc w:val="center"/>
              <w:rPr>
                <w:sz w:val="20"/>
                <w:szCs w:val="20"/>
              </w:rPr>
            </w:pPr>
            <w:r w:rsidRPr="00D67E21">
              <w:rPr>
                <w:sz w:val="20"/>
                <w:szCs w:val="20"/>
              </w:rPr>
              <w:t>0.4</w:t>
            </w:r>
          </w:p>
        </w:tc>
        <w:tc>
          <w:tcPr>
            <w:tcW w:w="576" w:type="dxa"/>
            <w:shd w:val="clear" w:color="auto" w:fill="EEECE1" w:themeFill="background2"/>
            <w:vAlign w:val="center"/>
          </w:tcPr>
          <w:p w:rsidR="00D67E21" w:rsidRPr="00D67E21" w:rsidRDefault="00D67E21" w:rsidP="00D67E21">
            <w:pPr>
              <w:spacing w:after="0"/>
              <w:jc w:val="center"/>
              <w:rPr>
                <w:sz w:val="20"/>
                <w:szCs w:val="20"/>
              </w:rPr>
            </w:pPr>
            <w:r w:rsidRPr="00D67E21">
              <w:rPr>
                <w:sz w:val="20"/>
                <w:szCs w:val="20"/>
              </w:rPr>
              <w:t>0.8</w:t>
            </w:r>
          </w:p>
        </w:tc>
        <w:tc>
          <w:tcPr>
            <w:tcW w:w="576" w:type="dxa"/>
            <w:shd w:val="clear" w:color="auto" w:fill="EEECE1" w:themeFill="background2"/>
            <w:vAlign w:val="center"/>
          </w:tcPr>
          <w:p w:rsidR="00D67E21" w:rsidRPr="00D67E21" w:rsidRDefault="00D67E21" w:rsidP="00D67E21">
            <w:pPr>
              <w:spacing w:after="0"/>
              <w:jc w:val="center"/>
              <w:rPr>
                <w:sz w:val="20"/>
                <w:szCs w:val="20"/>
              </w:rPr>
            </w:pPr>
            <w:r w:rsidRPr="00D67E21">
              <w:rPr>
                <w:sz w:val="20"/>
                <w:szCs w:val="20"/>
              </w:rPr>
              <w:t>1.1</w:t>
            </w:r>
          </w:p>
        </w:tc>
        <w:tc>
          <w:tcPr>
            <w:tcW w:w="576" w:type="dxa"/>
            <w:shd w:val="clear" w:color="auto" w:fill="EEECE1" w:themeFill="background2"/>
            <w:vAlign w:val="center"/>
          </w:tcPr>
          <w:p w:rsidR="00D67E21" w:rsidRPr="00D67E21" w:rsidRDefault="00D67E21" w:rsidP="00D67E21">
            <w:pPr>
              <w:spacing w:after="0"/>
              <w:jc w:val="center"/>
              <w:rPr>
                <w:sz w:val="20"/>
                <w:szCs w:val="20"/>
              </w:rPr>
            </w:pPr>
            <w:r w:rsidRPr="00D67E21">
              <w:rPr>
                <w:sz w:val="20"/>
                <w:szCs w:val="20"/>
              </w:rPr>
              <w:t>1.4</w:t>
            </w:r>
          </w:p>
        </w:tc>
        <w:tc>
          <w:tcPr>
            <w:tcW w:w="576" w:type="dxa"/>
            <w:vAlign w:val="center"/>
          </w:tcPr>
          <w:p w:rsidR="00D67E21" w:rsidRPr="00D67E21" w:rsidRDefault="00D67E21" w:rsidP="00D67E21">
            <w:pPr>
              <w:spacing w:after="0"/>
              <w:jc w:val="center"/>
              <w:rPr>
                <w:sz w:val="20"/>
                <w:szCs w:val="20"/>
              </w:rPr>
            </w:pPr>
            <w:r w:rsidRPr="00D67E21">
              <w:rPr>
                <w:sz w:val="20"/>
                <w:szCs w:val="20"/>
              </w:rPr>
              <w:t>1.8</w:t>
            </w:r>
          </w:p>
        </w:tc>
        <w:tc>
          <w:tcPr>
            <w:tcW w:w="576" w:type="dxa"/>
            <w:shd w:val="clear" w:color="auto" w:fill="EEECE1" w:themeFill="background2"/>
            <w:vAlign w:val="center"/>
          </w:tcPr>
          <w:p w:rsidR="00D67E21" w:rsidRPr="00D67E21" w:rsidRDefault="00D67E21" w:rsidP="00D67E21">
            <w:pPr>
              <w:spacing w:after="0"/>
              <w:jc w:val="center"/>
              <w:rPr>
                <w:sz w:val="20"/>
                <w:szCs w:val="20"/>
              </w:rPr>
            </w:pPr>
            <w:r w:rsidRPr="00D67E21">
              <w:rPr>
                <w:sz w:val="20"/>
                <w:szCs w:val="20"/>
              </w:rPr>
              <w:t>2.2</w:t>
            </w:r>
          </w:p>
        </w:tc>
        <w:tc>
          <w:tcPr>
            <w:tcW w:w="576" w:type="dxa"/>
            <w:vAlign w:val="center"/>
          </w:tcPr>
          <w:p w:rsidR="00D67E21" w:rsidRPr="00D67E21" w:rsidRDefault="00D67E21" w:rsidP="00D67E21">
            <w:pPr>
              <w:spacing w:after="0"/>
              <w:jc w:val="center"/>
              <w:rPr>
                <w:sz w:val="20"/>
                <w:szCs w:val="20"/>
              </w:rPr>
            </w:pPr>
            <w:r w:rsidRPr="00D67E21">
              <w:rPr>
                <w:sz w:val="20"/>
                <w:szCs w:val="20"/>
              </w:rPr>
              <w:t>2.4</w:t>
            </w:r>
          </w:p>
        </w:tc>
        <w:tc>
          <w:tcPr>
            <w:tcW w:w="576" w:type="dxa"/>
            <w:shd w:val="clear" w:color="auto" w:fill="EEECE1" w:themeFill="background2"/>
            <w:vAlign w:val="center"/>
          </w:tcPr>
          <w:p w:rsidR="00D67E21" w:rsidRPr="00D67E21" w:rsidRDefault="00D67E21" w:rsidP="00D67E21">
            <w:pPr>
              <w:spacing w:after="0"/>
              <w:jc w:val="center"/>
              <w:rPr>
                <w:sz w:val="20"/>
                <w:szCs w:val="20"/>
              </w:rPr>
            </w:pPr>
            <w:r w:rsidRPr="00D67E21">
              <w:rPr>
                <w:sz w:val="20"/>
                <w:szCs w:val="20"/>
              </w:rPr>
              <w:t>2.4</w:t>
            </w:r>
          </w:p>
        </w:tc>
        <w:tc>
          <w:tcPr>
            <w:tcW w:w="576" w:type="dxa"/>
            <w:shd w:val="clear" w:color="auto" w:fill="EEECE1" w:themeFill="background2"/>
            <w:vAlign w:val="center"/>
          </w:tcPr>
          <w:p w:rsidR="00D67E21" w:rsidRPr="00D67E21" w:rsidRDefault="00D67E21" w:rsidP="00D67E21">
            <w:pPr>
              <w:spacing w:after="0"/>
              <w:jc w:val="center"/>
              <w:rPr>
                <w:sz w:val="20"/>
                <w:szCs w:val="20"/>
              </w:rPr>
            </w:pPr>
            <w:r w:rsidRPr="00D67E21">
              <w:rPr>
                <w:sz w:val="20"/>
                <w:szCs w:val="20"/>
              </w:rPr>
              <w:t>2.7</w:t>
            </w:r>
          </w:p>
        </w:tc>
        <w:tc>
          <w:tcPr>
            <w:tcW w:w="576" w:type="dxa"/>
            <w:vAlign w:val="center"/>
          </w:tcPr>
          <w:p w:rsidR="00D67E21" w:rsidRPr="00D67E21" w:rsidRDefault="00D67E21" w:rsidP="00D67E21">
            <w:pPr>
              <w:spacing w:after="0"/>
              <w:jc w:val="center"/>
              <w:rPr>
                <w:sz w:val="20"/>
                <w:szCs w:val="20"/>
              </w:rPr>
            </w:pPr>
            <w:r w:rsidRPr="00D67E21">
              <w:rPr>
                <w:sz w:val="20"/>
                <w:szCs w:val="20"/>
              </w:rPr>
              <w:t>3.4</w:t>
            </w:r>
          </w:p>
        </w:tc>
        <w:tc>
          <w:tcPr>
            <w:tcW w:w="576" w:type="dxa"/>
            <w:shd w:val="clear" w:color="auto" w:fill="EEECE1" w:themeFill="background2"/>
            <w:vAlign w:val="center"/>
          </w:tcPr>
          <w:p w:rsidR="00D67E21" w:rsidRPr="00D67E21" w:rsidRDefault="00D67E21" w:rsidP="00D67E21">
            <w:pPr>
              <w:spacing w:after="0"/>
              <w:jc w:val="center"/>
              <w:rPr>
                <w:sz w:val="20"/>
                <w:szCs w:val="20"/>
              </w:rPr>
            </w:pPr>
            <w:r w:rsidRPr="00D67E21">
              <w:rPr>
                <w:sz w:val="20"/>
                <w:szCs w:val="20"/>
              </w:rPr>
              <w:t>3.7</w:t>
            </w:r>
          </w:p>
        </w:tc>
      </w:tr>
    </w:tbl>
    <w:p w:rsidR="001547E7" w:rsidRPr="00EF425B" w:rsidRDefault="001547E7" w:rsidP="00587419"/>
    <w:p w:rsidR="00587419" w:rsidRDefault="00587419" w:rsidP="00587419">
      <w:pPr>
        <w:pStyle w:val="Heading3"/>
        <w:ind w:left="0" w:firstLine="0"/>
      </w:pPr>
      <w:r>
        <w:lastRenderedPageBreak/>
        <w:t xml:space="preserve">8.3.2 System simulations for Scenario 2 - Umi </w:t>
      </w:r>
    </w:p>
    <w:p w:rsidR="00587419" w:rsidRDefault="00D81EB1" w:rsidP="00587419">
      <w:pPr>
        <w:pStyle w:val="Heading4"/>
      </w:pPr>
      <w:r>
        <w:t>8.3.2.1 Results from Polaris Wireless</w:t>
      </w:r>
    </w:p>
    <w:p w:rsidR="009D3292" w:rsidRPr="009D3292" w:rsidRDefault="009D3292" w:rsidP="009D3292">
      <w:r w:rsidRPr="00EF425B">
        <w:t>The parameters correspondi</w:t>
      </w:r>
      <w:r>
        <w:t>ng to the results are listed in</w:t>
      </w:r>
      <w:r>
        <w:t xml:space="preserve"> table 7</w:t>
      </w:r>
      <w:r w:rsidRPr="00EF425B">
        <w:t xml:space="preserve"> below.</w:t>
      </w:r>
    </w:p>
    <w:p w:rsidR="00D81EB1" w:rsidRPr="00D81EB1" w:rsidRDefault="00D81EB1" w:rsidP="00D81EB1">
      <w:pPr>
        <w:pStyle w:val="Caption"/>
        <w:keepNext/>
      </w:pPr>
      <w:r w:rsidRPr="00EF425B">
        <w:t xml:space="preserve">Table </w:t>
      </w:r>
      <w:r>
        <w:rPr>
          <w:noProof/>
        </w:rPr>
        <w:t>7</w:t>
      </w:r>
      <w:r w:rsidRPr="00EF425B">
        <w:t xml:space="preserve"> Parameters for Downlink</w:t>
      </w:r>
      <w:r>
        <w:t>+uplink evaluations in Scenario 2</w:t>
      </w:r>
    </w:p>
    <w:tbl>
      <w:tblPr>
        <w:tblW w:w="8574" w:type="dxa"/>
        <w:tblLayout w:type="fixed"/>
        <w:tblCellMar>
          <w:left w:w="70" w:type="dxa"/>
          <w:right w:w="70" w:type="dxa"/>
        </w:tblCellMar>
        <w:tblLook w:val="04A0" w:firstRow="1" w:lastRow="0" w:firstColumn="1" w:lastColumn="0" w:noHBand="0" w:noVBand="1"/>
      </w:tblPr>
      <w:tblGrid>
        <w:gridCol w:w="3770"/>
        <w:gridCol w:w="1620"/>
        <w:gridCol w:w="1608"/>
        <w:gridCol w:w="1576"/>
      </w:tblGrid>
      <w:tr w:rsidR="00635463" w:rsidRPr="009C49ED" w:rsidTr="00E442F8">
        <w:trPr>
          <w:trHeight w:val="171"/>
        </w:trPr>
        <w:tc>
          <w:tcPr>
            <w:tcW w:w="3770" w:type="dxa"/>
            <w:tcBorders>
              <w:top w:val="single" w:sz="8" w:space="0" w:color="auto"/>
              <w:left w:val="single" w:sz="8" w:space="0" w:color="auto"/>
              <w:bottom w:val="single" w:sz="8" w:space="0" w:color="auto"/>
              <w:right w:val="single" w:sz="8" w:space="0" w:color="auto"/>
            </w:tcBorders>
            <w:shd w:val="clear" w:color="auto" w:fill="auto"/>
            <w:vAlign w:val="center"/>
            <w:hideMark/>
          </w:tcPr>
          <w:bookmarkEnd w:id="12"/>
          <w:p w:rsidR="00635463" w:rsidRPr="00B90247" w:rsidRDefault="00635463" w:rsidP="00261DEE">
            <w:pPr>
              <w:spacing w:after="0"/>
              <w:rPr>
                <w:sz w:val="20"/>
                <w:szCs w:val="20"/>
              </w:rPr>
            </w:pPr>
            <w:r w:rsidRPr="00B90247">
              <w:rPr>
                <w:sz w:val="20"/>
                <w:szCs w:val="20"/>
              </w:rPr>
              <w:t>Parameter</w:t>
            </w:r>
          </w:p>
        </w:tc>
        <w:tc>
          <w:tcPr>
            <w:tcW w:w="1620" w:type="dxa"/>
            <w:tcBorders>
              <w:top w:val="single" w:sz="4" w:space="0" w:color="auto"/>
              <w:left w:val="single" w:sz="4" w:space="0" w:color="auto"/>
              <w:bottom w:val="nil"/>
              <w:right w:val="single" w:sz="4" w:space="0" w:color="auto"/>
            </w:tcBorders>
            <w:shd w:val="clear" w:color="auto" w:fill="auto"/>
            <w:noWrap/>
            <w:vAlign w:val="center"/>
            <w:hideMark/>
          </w:tcPr>
          <w:p w:rsidR="00635463" w:rsidRPr="00FF4049" w:rsidRDefault="00635463" w:rsidP="00261DEE">
            <w:pPr>
              <w:spacing w:after="0"/>
              <w:jc w:val="center"/>
              <w:rPr>
                <w:color w:val="000000"/>
                <w:sz w:val="20"/>
                <w:szCs w:val="20"/>
              </w:rPr>
            </w:pPr>
            <w:r w:rsidRPr="00FF4049">
              <w:rPr>
                <w:color w:val="000000"/>
                <w:sz w:val="20"/>
                <w:szCs w:val="20"/>
              </w:rPr>
              <w:t>Polaris Wireless, FR1</w:t>
            </w:r>
            <w:r>
              <w:rPr>
                <w:color w:val="000000"/>
                <w:sz w:val="20"/>
                <w:szCs w:val="20"/>
              </w:rPr>
              <w:t xml:space="preserve"> 2 GHz</w:t>
            </w:r>
          </w:p>
        </w:tc>
        <w:tc>
          <w:tcPr>
            <w:tcW w:w="1608" w:type="dxa"/>
            <w:tcBorders>
              <w:top w:val="single" w:sz="4" w:space="0" w:color="auto"/>
              <w:left w:val="single" w:sz="4" w:space="0" w:color="auto"/>
              <w:bottom w:val="nil"/>
              <w:right w:val="single" w:sz="4" w:space="0" w:color="auto"/>
            </w:tcBorders>
            <w:shd w:val="clear" w:color="auto" w:fill="auto"/>
          </w:tcPr>
          <w:p w:rsidR="00635463" w:rsidRPr="00FF4049" w:rsidRDefault="00635463" w:rsidP="00261DEE">
            <w:pPr>
              <w:spacing w:after="0"/>
              <w:jc w:val="center"/>
              <w:rPr>
                <w:sz w:val="20"/>
                <w:szCs w:val="20"/>
              </w:rPr>
            </w:pPr>
            <w:r w:rsidRPr="00FF4049">
              <w:rPr>
                <w:sz w:val="20"/>
                <w:szCs w:val="20"/>
              </w:rPr>
              <w:t>Polaris Wireless, FR1</w:t>
            </w:r>
            <w:r>
              <w:rPr>
                <w:sz w:val="20"/>
                <w:szCs w:val="20"/>
              </w:rPr>
              <w:t xml:space="preserve"> 4 GHz</w:t>
            </w:r>
          </w:p>
        </w:tc>
        <w:tc>
          <w:tcPr>
            <w:tcW w:w="1576" w:type="dxa"/>
            <w:tcBorders>
              <w:top w:val="single" w:sz="4" w:space="0" w:color="auto"/>
              <w:left w:val="single" w:sz="4" w:space="0" w:color="auto"/>
              <w:bottom w:val="nil"/>
              <w:right w:val="single" w:sz="4" w:space="0" w:color="auto"/>
            </w:tcBorders>
          </w:tcPr>
          <w:p w:rsidR="00635463" w:rsidRPr="00FF4049" w:rsidRDefault="00635463" w:rsidP="00261DEE">
            <w:pPr>
              <w:spacing w:after="0"/>
              <w:jc w:val="center"/>
              <w:rPr>
                <w:sz w:val="20"/>
                <w:szCs w:val="20"/>
              </w:rPr>
            </w:pPr>
            <w:r w:rsidRPr="00FF4049">
              <w:rPr>
                <w:sz w:val="20"/>
                <w:szCs w:val="20"/>
              </w:rPr>
              <w:t>Polaris Wireless, FR2</w:t>
            </w:r>
            <w:r>
              <w:rPr>
                <w:sz w:val="20"/>
                <w:szCs w:val="20"/>
              </w:rPr>
              <w:t xml:space="preserve"> 30 GHz</w:t>
            </w:r>
          </w:p>
        </w:tc>
      </w:tr>
      <w:tr w:rsidR="00635463" w:rsidRPr="00EF425B" w:rsidTr="00E442F8">
        <w:trPr>
          <w:trHeight w:val="335"/>
        </w:trPr>
        <w:tc>
          <w:tcPr>
            <w:tcW w:w="3770" w:type="dxa"/>
            <w:tcBorders>
              <w:top w:val="nil"/>
              <w:left w:val="single" w:sz="8" w:space="0" w:color="auto"/>
              <w:bottom w:val="single" w:sz="8" w:space="0" w:color="auto"/>
              <w:right w:val="single" w:sz="8" w:space="0" w:color="auto"/>
            </w:tcBorders>
            <w:shd w:val="clear" w:color="auto" w:fill="auto"/>
            <w:vAlign w:val="center"/>
          </w:tcPr>
          <w:p w:rsidR="00635463" w:rsidRPr="00B90247" w:rsidRDefault="00635463" w:rsidP="00261DEE">
            <w:pPr>
              <w:spacing w:after="0"/>
              <w:rPr>
                <w:sz w:val="20"/>
                <w:szCs w:val="20"/>
              </w:rPr>
            </w:pPr>
            <w:r w:rsidRPr="00B90247">
              <w:rPr>
                <w:sz w:val="20"/>
                <w:szCs w:val="20"/>
              </w:rPr>
              <w:t>Channel model (baseline, otherwise state any modifications)</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635463" w:rsidRPr="00FF4049" w:rsidRDefault="00635463" w:rsidP="00261DEE">
            <w:pPr>
              <w:spacing w:after="0"/>
              <w:jc w:val="center"/>
              <w:rPr>
                <w:color w:val="000000"/>
                <w:sz w:val="20"/>
                <w:szCs w:val="20"/>
              </w:rPr>
            </w:pPr>
            <w:r w:rsidRPr="00FF4049">
              <w:rPr>
                <w:color w:val="000000"/>
                <w:sz w:val="20"/>
                <w:szCs w:val="20"/>
              </w:rPr>
              <w:t>Baseline</w:t>
            </w:r>
          </w:p>
        </w:tc>
        <w:tc>
          <w:tcPr>
            <w:tcW w:w="1608" w:type="dxa"/>
            <w:tcBorders>
              <w:top w:val="single" w:sz="4" w:space="0" w:color="auto"/>
              <w:left w:val="single" w:sz="4" w:space="0" w:color="auto"/>
              <w:bottom w:val="single" w:sz="4" w:space="0" w:color="auto"/>
              <w:right w:val="single" w:sz="4" w:space="0" w:color="auto"/>
            </w:tcBorders>
            <w:vAlign w:val="center"/>
          </w:tcPr>
          <w:p w:rsidR="00635463" w:rsidRPr="00FF4049" w:rsidRDefault="00635463" w:rsidP="00261DEE">
            <w:pPr>
              <w:spacing w:after="0"/>
              <w:jc w:val="center"/>
              <w:rPr>
                <w:color w:val="000000"/>
                <w:sz w:val="20"/>
                <w:szCs w:val="20"/>
              </w:rPr>
            </w:pPr>
            <w:r w:rsidRPr="00FF4049">
              <w:rPr>
                <w:color w:val="000000"/>
                <w:sz w:val="20"/>
                <w:szCs w:val="20"/>
              </w:rPr>
              <w:t>Baseline</w:t>
            </w:r>
          </w:p>
        </w:tc>
        <w:tc>
          <w:tcPr>
            <w:tcW w:w="1576" w:type="dxa"/>
            <w:tcBorders>
              <w:top w:val="single" w:sz="4" w:space="0" w:color="auto"/>
              <w:left w:val="single" w:sz="4" w:space="0" w:color="auto"/>
              <w:bottom w:val="single" w:sz="4" w:space="0" w:color="auto"/>
              <w:right w:val="single" w:sz="4" w:space="0" w:color="auto"/>
            </w:tcBorders>
            <w:vAlign w:val="center"/>
          </w:tcPr>
          <w:p w:rsidR="00635463" w:rsidRPr="00FF4049" w:rsidRDefault="00635463" w:rsidP="00261DEE">
            <w:pPr>
              <w:spacing w:after="0"/>
              <w:jc w:val="center"/>
              <w:rPr>
                <w:color w:val="000000"/>
                <w:sz w:val="20"/>
                <w:szCs w:val="20"/>
              </w:rPr>
            </w:pPr>
            <w:r w:rsidRPr="00FF4049">
              <w:rPr>
                <w:color w:val="000000"/>
                <w:sz w:val="20"/>
                <w:szCs w:val="20"/>
              </w:rPr>
              <w:t>Baseline</w:t>
            </w:r>
          </w:p>
        </w:tc>
      </w:tr>
      <w:tr w:rsidR="00635463" w:rsidRPr="009C49ED" w:rsidTr="00E442F8">
        <w:trPr>
          <w:trHeight w:val="335"/>
        </w:trPr>
        <w:tc>
          <w:tcPr>
            <w:tcW w:w="3770"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261DEE">
            <w:pPr>
              <w:spacing w:after="0"/>
              <w:rPr>
                <w:sz w:val="20"/>
                <w:szCs w:val="20"/>
              </w:rPr>
            </w:pPr>
            <w:r w:rsidRPr="0069377C">
              <w:rPr>
                <w:sz w:val="20"/>
                <w:szCs w:val="20"/>
              </w:rPr>
              <w:t xml:space="preserve">Carrier frequency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635463" w:rsidRPr="0069377C" w:rsidRDefault="00635463" w:rsidP="00261DEE">
            <w:pPr>
              <w:spacing w:after="0"/>
              <w:jc w:val="center"/>
              <w:rPr>
                <w:color w:val="000000"/>
                <w:sz w:val="20"/>
                <w:szCs w:val="20"/>
              </w:rPr>
            </w:pPr>
            <w:r w:rsidRPr="0069377C">
              <w:rPr>
                <w:color w:val="000000"/>
                <w:sz w:val="20"/>
                <w:szCs w:val="20"/>
              </w:rPr>
              <w:t>2 GHz</w:t>
            </w:r>
          </w:p>
        </w:tc>
        <w:tc>
          <w:tcPr>
            <w:tcW w:w="1608" w:type="dxa"/>
            <w:tcBorders>
              <w:top w:val="single" w:sz="4" w:space="0" w:color="auto"/>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4 GHz</w:t>
            </w:r>
          </w:p>
        </w:tc>
        <w:tc>
          <w:tcPr>
            <w:tcW w:w="1576" w:type="dxa"/>
            <w:tcBorders>
              <w:top w:val="single" w:sz="4" w:space="0" w:color="auto"/>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30 GHz</w:t>
            </w:r>
          </w:p>
        </w:tc>
      </w:tr>
      <w:tr w:rsidR="00635463" w:rsidRPr="009C49ED" w:rsidTr="00E442F8">
        <w:trPr>
          <w:trHeight w:val="335"/>
        </w:trPr>
        <w:tc>
          <w:tcPr>
            <w:tcW w:w="3770"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261DEE">
            <w:pPr>
              <w:spacing w:after="0"/>
              <w:rPr>
                <w:sz w:val="20"/>
                <w:szCs w:val="20"/>
              </w:rPr>
            </w:pPr>
            <w:r w:rsidRPr="0069377C">
              <w:rPr>
                <w:sz w:val="20"/>
                <w:szCs w:val="20"/>
              </w:rPr>
              <w:t>Subcarrier spacing</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635463" w:rsidRPr="0069377C" w:rsidRDefault="00635463" w:rsidP="00261DEE">
            <w:pPr>
              <w:spacing w:after="0"/>
              <w:jc w:val="center"/>
              <w:rPr>
                <w:color w:val="000000"/>
                <w:sz w:val="20"/>
                <w:szCs w:val="20"/>
              </w:rPr>
            </w:pPr>
            <w:r w:rsidRPr="0069377C">
              <w:rPr>
                <w:color w:val="000000"/>
                <w:sz w:val="20"/>
                <w:szCs w:val="20"/>
              </w:rPr>
              <w:t>15 KHz</w:t>
            </w:r>
          </w:p>
        </w:tc>
        <w:tc>
          <w:tcPr>
            <w:tcW w:w="1608" w:type="dxa"/>
            <w:tcBorders>
              <w:top w:val="single" w:sz="4" w:space="0" w:color="auto"/>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30 KHz</w:t>
            </w:r>
          </w:p>
        </w:tc>
        <w:tc>
          <w:tcPr>
            <w:tcW w:w="1576" w:type="dxa"/>
            <w:tcBorders>
              <w:top w:val="single" w:sz="4" w:space="0" w:color="auto"/>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120 KHz</w:t>
            </w:r>
          </w:p>
        </w:tc>
      </w:tr>
      <w:tr w:rsidR="00635463" w:rsidRPr="009C49ED" w:rsidTr="00E442F8">
        <w:trPr>
          <w:trHeight w:val="335"/>
        </w:trPr>
        <w:tc>
          <w:tcPr>
            <w:tcW w:w="3770"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261DEE">
            <w:pPr>
              <w:spacing w:after="0"/>
              <w:rPr>
                <w:sz w:val="20"/>
                <w:szCs w:val="20"/>
              </w:rPr>
            </w:pPr>
            <w:r w:rsidRPr="0069377C">
              <w:rPr>
                <w:sz w:val="20"/>
                <w:szCs w:val="20"/>
              </w:rPr>
              <w:t>Reference Signal Transmission Bandwidth</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635463" w:rsidRPr="0069377C" w:rsidRDefault="00635463" w:rsidP="00261DEE">
            <w:pPr>
              <w:spacing w:after="0"/>
              <w:jc w:val="center"/>
              <w:rPr>
                <w:color w:val="000000"/>
                <w:sz w:val="20"/>
                <w:szCs w:val="20"/>
              </w:rPr>
            </w:pPr>
            <w:r w:rsidRPr="0069377C">
              <w:rPr>
                <w:color w:val="000000"/>
                <w:sz w:val="20"/>
                <w:szCs w:val="20"/>
              </w:rPr>
              <w:t>5 MHz</w:t>
            </w:r>
          </w:p>
        </w:tc>
        <w:tc>
          <w:tcPr>
            <w:tcW w:w="1608" w:type="dxa"/>
            <w:tcBorders>
              <w:top w:val="single" w:sz="4" w:space="0" w:color="auto"/>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100 MHz</w:t>
            </w:r>
          </w:p>
        </w:tc>
        <w:tc>
          <w:tcPr>
            <w:tcW w:w="1576" w:type="dxa"/>
            <w:tcBorders>
              <w:top w:val="single" w:sz="4" w:space="0" w:color="auto"/>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400 MHz</w:t>
            </w:r>
          </w:p>
        </w:tc>
      </w:tr>
      <w:tr w:rsidR="00635463" w:rsidRPr="00EF425B" w:rsidTr="00E442F8">
        <w:trPr>
          <w:trHeight w:val="335"/>
        </w:trPr>
        <w:tc>
          <w:tcPr>
            <w:tcW w:w="3770"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261DEE">
            <w:pPr>
              <w:spacing w:after="0"/>
              <w:rPr>
                <w:sz w:val="20"/>
                <w:szCs w:val="20"/>
              </w:rPr>
            </w:pPr>
            <w:r w:rsidRPr="0069377C">
              <w:rPr>
                <w:sz w:val="20"/>
                <w:szCs w:val="20"/>
              </w:rPr>
              <w:t>Reference Signal Physical Structure and Resource Allocation (RE pattern) (reference to figure in contribution)</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635463" w:rsidRPr="0069377C" w:rsidRDefault="00635463" w:rsidP="00261DEE">
            <w:pPr>
              <w:spacing w:after="0"/>
              <w:jc w:val="center"/>
              <w:rPr>
                <w:color w:val="000000"/>
                <w:sz w:val="20"/>
                <w:szCs w:val="20"/>
              </w:rPr>
            </w:pPr>
            <w:r w:rsidRPr="0069377C">
              <w:rPr>
                <w:color w:val="000000"/>
                <w:sz w:val="20"/>
                <w:szCs w:val="20"/>
              </w:rPr>
              <w:t>SSB reference signal structure</w:t>
            </w:r>
          </w:p>
        </w:tc>
        <w:tc>
          <w:tcPr>
            <w:tcW w:w="1608" w:type="dxa"/>
            <w:tcBorders>
              <w:top w:val="single" w:sz="4" w:space="0" w:color="auto"/>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SSB reference signal structure</w:t>
            </w:r>
          </w:p>
        </w:tc>
        <w:tc>
          <w:tcPr>
            <w:tcW w:w="1576" w:type="dxa"/>
            <w:tcBorders>
              <w:top w:val="single" w:sz="4" w:space="0" w:color="auto"/>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SSB reference signal structure</w:t>
            </w:r>
          </w:p>
        </w:tc>
      </w:tr>
      <w:tr w:rsidR="00635463" w:rsidRPr="00EF425B" w:rsidTr="00E442F8">
        <w:trPr>
          <w:trHeight w:val="335"/>
        </w:trPr>
        <w:tc>
          <w:tcPr>
            <w:tcW w:w="3770"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261DEE">
            <w:pPr>
              <w:spacing w:after="0"/>
              <w:rPr>
                <w:sz w:val="20"/>
                <w:szCs w:val="20"/>
              </w:rPr>
            </w:pPr>
            <w:r w:rsidRPr="0069377C">
              <w:rPr>
                <w:sz w:val="20"/>
                <w:szCs w:val="20"/>
              </w:rPr>
              <w:t xml:space="preserve">Reference signal (type of sequence, number of ports, …)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635463" w:rsidRPr="0069377C" w:rsidRDefault="00635463" w:rsidP="00261DEE">
            <w:pPr>
              <w:spacing w:after="0"/>
              <w:jc w:val="center"/>
              <w:rPr>
                <w:color w:val="000000"/>
                <w:sz w:val="20"/>
                <w:szCs w:val="20"/>
              </w:rPr>
            </w:pPr>
            <w:r w:rsidRPr="0069377C">
              <w:rPr>
                <w:color w:val="000000"/>
                <w:sz w:val="20"/>
                <w:szCs w:val="20"/>
              </w:rPr>
              <w:t>SSB reference signal</w:t>
            </w:r>
          </w:p>
        </w:tc>
        <w:tc>
          <w:tcPr>
            <w:tcW w:w="1608" w:type="dxa"/>
            <w:tcBorders>
              <w:top w:val="single" w:sz="4" w:space="0" w:color="auto"/>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SSB reference signal</w:t>
            </w:r>
          </w:p>
        </w:tc>
        <w:tc>
          <w:tcPr>
            <w:tcW w:w="1576" w:type="dxa"/>
            <w:tcBorders>
              <w:top w:val="single" w:sz="4" w:space="0" w:color="auto"/>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SSB reference signal</w:t>
            </w:r>
          </w:p>
        </w:tc>
      </w:tr>
      <w:tr w:rsidR="00635463" w:rsidRPr="009C49ED" w:rsidTr="00E442F8">
        <w:trPr>
          <w:trHeight w:val="335"/>
        </w:trPr>
        <w:tc>
          <w:tcPr>
            <w:tcW w:w="3770"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261DEE">
            <w:pPr>
              <w:spacing w:after="0"/>
              <w:rPr>
                <w:sz w:val="20"/>
                <w:szCs w:val="20"/>
              </w:rPr>
            </w:pPr>
            <w:r w:rsidRPr="0069377C">
              <w:rPr>
                <w:sz w:val="20"/>
                <w:szCs w:val="20"/>
              </w:rPr>
              <w:t>Number of sites</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635463" w:rsidRPr="0069377C" w:rsidRDefault="00635463" w:rsidP="00261DEE">
            <w:pPr>
              <w:spacing w:after="0"/>
              <w:jc w:val="center"/>
              <w:rPr>
                <w:color w:val="000000"/>
                <w:sz w:val="20"/>
                <w:szCs w:val="20"/>
              </w:rPr>
            </w:pPr>
            <w:r w:rsidRPr="0069377C">
              <w:rPr>
                <w:color w:val="000000"/>
                <w:sz w:val="20"/>
                <w:szCs w:val="20"/>
              </w:rPr>
              <w:t>7</w:t>
            </w:r>
          </w:p>
        </w:tc>
        <w:tc>
          <w:tcPr>
            <w:tcW w:w="1608" w:type="dxa"/>
            <w:tcBorders>
              <w:top w:val="single" w:sz="4" w:space="0" w:color="auto"/>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7</w:t>
            </w:r>
          </w:p>
        </w:tc>
        <w:tc>
          <w:tcPr>
            <w:tcW w:w="1576" w:type="dxa"/>
            <w:tcBorders>
              <w:top w:val="single" w:sz="4" w:space="0" w:color="auto"/>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7</w:t>
            </w:r>
          </w:p>
        </w:tc>
      </w:tr>
      <w:tr w:rsidR="00635463" w:rsidRPr="00EF425B" w:rsidTr="00E442F8">
        <w:trPr>
          <w:trHeight w:val="499"/>
        </w:trPr>
        <w:tc>
          <w:tcPr>
            <w:tcW w:w="3770"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261DEE">
            <w:pPr>
              <w:spacing w:after="0"/>
              <w:rPr>
                <w:sz w:val="20"/>
                <w:szCs w:val="20"/>
              </w:rPr>
            </w:pPr>
            <w:r w:rsidRPr="0069377C">
              <w:rPr>
                <w:sz w:val="20"/>
                <w:szCs w:val="20"/>
              </w:rPr>
              <w:t>Number of symbols used per occasion</w:t>
            </w:r>
          </w:p>
        </w:tc>
        <w:tc>
          <w:tcPr>
            <w:tcW w:w="1620" w:type="dxa"/>
            <w:tcBorders>
              <w:top w:val="nil"/>
              <w:left w:val="single" w:sz="4" w:space="0" w:color="auto"/>
              <w:bottom w:val="single" w:sz="4" w:space="0" w:color="auto"/>
              <w:right w:val="single" w:sz="4" w:space="0" w:color="auto"/>
            </w:tcBorders>
            <w:shd w:val="clear" w:color="auto" w:fill="auto"/>
            <w:vAlign w:val="center"/>
          </w:tcPr>
          <w:p w:rsidR="00635463" w:rsidRPr="0069377C" w:rsidRDefault="007C03BE" w:rsidP="00261DEE">
            <w:pPr>
              <w:spacing w:after="0"/>
              <w:jc w:val="center"/>
              <w:rPr>
                <w:color w:val="000000"/>
                <w:sz w:val="20"/>
                <w:szCs w:val="20"/>
              </w:rPr>
            </w:pPr>
            <w:r>
              <w:rPr>
                <w:color w:val="000000"/>
                <w:sz w:val="20"/>
                <w:szCs w:val="20"/>
              </w:rPr>
              <w:t>4</w:t>
            </w:r>
          </w:p>
        </w:tc>
        <w:tc>
          <w:tcPr>
            <w:tcW w:w="1608" w:type="dxa"/>
            <w:tcBorders>
              <w:top w:val="nil"/>
              <w:left w:val="single" w:sz="4" w:space="0" w:color="auto"/>
              <w:bottom w:val="single" w:sz="4" w:space="0" w:color="auto"/>
              <w:right w:val="single" w:sz="4" w:space="0" w:color="auto"/>
            </w:tcBorders>
            <w:vAlign w:val="center"/>
          </w:tcPr>
          <w:p w:rsidR="00635463" w:rsidRPr="0069377C" w:rsidRDefault="007C03BE" w:rsidP="00261DEE">
            <w:pPr>
              <w:spacing w:after="0"/>
              <w:jc w:val="center"/>
              <w:rPr>
                <w:color w:val="000000"/>
                <w:sz w:val="20"/>
                <w:szCs w:val="20"/>
              </w:rPr>
            </w:pPr>
            <w:r>
              <w:rPr>
                <w:color w:val="000000"/>
                <w:sz w:val="20"/>
                <w:szCs w:val="20"/>
              </w:rPr>
              <w:t>4</w:t>
            </w:r>
          </w:p>
        </w:tc>
        <w:tc>
          <w:tcPr>
            <w:tcW w:w="1576" w:type="dxa"/>
            <w:tcBorders>
              <w:top w:val="nil"/>
              <w:left w:val="single" w:sz="4" w:space="0" w:color="auto"/>
              <w:bottom w:val="single" w:sz="4" w:space="0" w:color="auto"/>
              <w:right w:val="single" w:sz="4" w:space="0" w:color="auto"/>
            </w:tcBorders>
            <w:vAlign w:val="center"/>
          </w:tcPr>
          <w:p w:rsidR="00635463" w:rsidRPr="0069377C" w:rsidRDefault="007C03BE" w:rsidP="00261DEE">
            <w:pPr>
              <w:spacing w:after="0"/>
              <w:jc w:val="center"/>
              <w:rPr>
                <w:color w:val="000000"/>
                <w:sz w:val="20"/>
                <w:szCs w:val="20"/>
              </w:rPr>
            </w:pPr>
            <w:r>
              <w:rPr>
                <w:color w:val="000000"/>
                <w:sz w:val="20"/>
                <w:szCs w:val="20"/>
              </w:rPr>
              <w:t>4</w:t>
            </w:r>
          </w:p>
        </w:tc>
      </w:tr>
      <w:tr w:rsidR="00635463" w:rsidRPr="00EF425B" w:rsidTr="00E442F8">
        <w:trPr>
          <w:trHeight w:val="169"/>
        </w:trPr>
        <w:tc>
          <w:tcPr>
            <w:tcW w:w="3770"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261DEE">
            <w:pPr>
              <w:spacing w:after="0"/>
              <w:rPr>
                <w:sz w:val="20"/>
                <w:szCs w:val="20"/>
              </w:rPr>
            </w:pPr>
            <w:r w:rsidRPr="0069377C">
              <w:rPr>
                <w:sz w:val="20"/>
                <w:szCs w:val="20"/>
              </w:rPr>
              <w:t>Number of occasions used per positioning estimate</w:t>
            </w:r>
          </w:p>
        </w:tc>
        <w:tc>
          <w:tcPr>
            <w:tcW w:w="1620" w:type="dxa"/>
            <w:tcBorders>
              <w:top w:val="nil"/>
              <w:left w:val="single" w:sz="4" w:space="0" w:color="auto"/>
              <w:bottom w:val="single" w:sz="4" w:space="0" w:color="auto"/>
              <w:right w:val="single" w:sz="4" w:space="0" w:color="auto"/>
            </w:tcBorders>
            <w:shd w:val="clear" w:color="auto" w:fill="auto"/>
            <w:vAlign w:val="center"/>
          </w:tcPr>
          <w:p w:rsidR="00635463" w:rsidRPr="0069377C" w:rsidRDefault="00635463" w:rsidP="00261DEE">
            <w:pPr>
              <w:spacing w:after="0"/>
              <w:jc w:val="center"/>
              <w:rPr>
                <w:color w:val="000000"/>
                <w:sz w:val="20"/>
                <w:szCs w:val="20"/>
              </w:rPr>
            </w:pPr>
            <w:r w:rsidRPr="0069377C">
              <w:rPr>
                <w:color w:val="000000"/>
                <w:sz w:val="20"/>
                <w:szCs w:val="20"/>
              </w:rPr>
              <w:t>1</w:t>
            </w:r>
          </w:p>
        </w:tc>
        <w:tc>
          <w:tcPr>
            <w:tcW w:w="1608" w:type="dxa"/>
            <w:tcBorders>
              <w:top w:val="nil"/>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1</w:t>
            </w:r>
          </w:p>
        </w:tc>
        <w:tc>
          <w:tcPr>
            <w:tcW w:w="1576" w:type="dxa"/>
            <w:tcBorders>
              <w:top w:val="nil"/>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1</w:t>
            </w:r>
          </w:p>
        </w:tc>
      </w:tr>
      <w:tr w:rsidR="00635463" w:rsidRPr="009C49ED" w:rsidTr="00E442F8">
        <w:trPr>
          <w:trHeight w:val="499"/>
        </w:trPr>
        <w:tc>
          <w:tcPr>
            <w:tcW w:w="3770"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261DEE">
            <w:pPr>
              <w:spacing w:after="0"/>
              <w:rPr>
                <w:sz w:val="20"/>
                <w:szCs w:val="20"/>
              </w:rPr>
            </w:pPr>
            <w:r w:rsidRPr="0069377C">
              <w:rPr>
                <w:sz w:val="20"/>
                <w:szCs w:val="20"/>
              </w:rPr>
              <w:t>Power-boosting level</w:t>
            </w:r>
          </w:p>
        </w:tc>
        <w:tc>
          <w:tcPr>
            <w:tcW w:w="1620" w:type="dxa"/>
            <w:tcBorders>
              <w:top w:val="nil"/>
              <w:left w:val="single" w:sz="4" w:space="0" w:color="auto"/>
              <w:bottom w:val="single" w:sz="4" w:space="0" w:color="auto"/>
              <w:right w:val="single" w:sz="4" w:space="0" w:color="auto"/>
            </w:tcBorders>
            <w:shd w:val="clear" w:color="auto" w:fill="auto"/>
            <w:vAlign w:val="center"/>
          </w:tcPr>
          <w:p w:rsidR="00635463" w:rsidRPr="0069377C" w:rsidRDefault="00635463" w:rsidP="00261DEE">
            <w:pPr>
              <w:spacing w:after="0"/>
              <w:jc w:val="center"/>
              <w:rPr>
                <w:color w:val="000000"/>
                <w:sz w:val="20"/>
                <w:szCs w:val="20"/>
              </w:rPr>
            </w:pPr>
            <w:r w:rsidRPr="0069377C">
              <w:rPr>
                <w:color w:val="000000"/>
                <w:sz w:val="20"/>
                <w:szCs w:val="20"/>
              </w:rPr>
              <w:t>No power boosting</w:t>
            </w:r>
          </w:p>
        </w:tc>
        <w:tc>
          <w:tcPr>
            <w:tcW w:w="1608" w:type="dxa"/>
            <w:tcBorders>
              <w:top w:val="nil"/>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No power boosting</w:t>
            </w:r>
          </w:p>
        </w:tc>
        <w:tc>
          <w:tcPr>
            <w:tcW w:w="1576" w:type="dxa"/>
            <w:tcBorders>
              <w:top w:val="nil"/>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No power boosting</w:t>
            </w:r>
          </w:p>
        </w:tc>
      </w:tr>
      <w:tr w:rsidR="00635463" w:rsidRPr="00EF425B" w:rsidTr="00E442F8">
        <w:trPr>
          <w:trHeight w:val="499"/>
        </w:trPr>
        <w:tc>
          <w:tcPr>
            <w:tcW w:w="3770"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261DEE">
            <w:pPr>
              <w:spacing w:after="0"/>
              <w:rPr>
                <w:sz w:val="20"/>
                <w:szCs w:val="20"/>
              </w:rPr>
            </w:pPr>
            <w:r w:rsidRPr="0069377C">
              <w:rPr>
                <w:sz w:val="20"/>
                <w:szCs w:val="20"/>
              </w:rPr>
              <w:t>Uplink power control (applied/not applied)</w:t>
            </w:r>
          </w:p>
        </w:tc>
        <w:tc>
          <w:tcPr>
            <w:tcW w:w="1620" w:type="dxa"/>
            <w:tcBorders>
              <w:top w:val="nil"/>
              <w:left w:val="single" w:sz="4" w:space="0" w:color="auto"/>
              <w:bottom w:val="single" w:sz="4" w:space="0" w:color="auto"/>
              <w:right w:val="single" w:sz="4" w:space="0" w:color="auto"/>
            </w:tcBorders>
            <w:shd w:val="clear" w:color="auto" w:fill="auto"/>
            <w:vAlign w:val="center"/>
          </w:tcPr>
          <w:p w:rsidR="00635463" w:rsidRPr="0069377C" w:rsidRDefault="00635463" w:rsidP="00261DEE">
            <w:pPr>
              <w:spacing w:after="0"/>
              <w:jc w:val="center"/>
              <w:rPr>
                <w:color w:val="000000"/>
                <w:sz w:val="20"/>
                <w:szCs w:val="20"/>
              </w:rPr>
            </w:pPr>
            <w:r w:rsidRPr="0069377C">
              <w:rPr>
                <w:color w:val="000000"/>
                <w:sz w:val="20"/>
                <w:szCs w:val="20"/>
              </w:rPr>
              <w:t>Not applied</w:t>
            </w:r>
          </w:p>
        </w:tc>
        <w:tc>
          <w:tcPr>
            <w:tcW w:w="1608" w:type="dxa"/>
            <w:tcBorders>
              <w:top w:val="nil"/>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Not applied</w:t>
            </w:r>
          </w:p>
        </w:tc>
        <w:tc>
          <w:tcPr>
            <w:tcW w:w="1576" w:type="dxa"/>
            <w:tcBorders>
              <w:top w:val="nil"/>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Not applied</w:t>
            </w:r>
          </w:p>
        </w:tc>
      </w:tr>
      <w:tr w:rsidR="00635463" w:rsidRPr="00EF425B" w:rsidTr="00E442F8">
        <w:trPr>
          <w:trHeight w:val="499"/>
        </w:trPr>
        <w:tc>
          <w:tcPr>
            <w:tcW w:w="3770"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261DEE">
            <w:pPr>
              <w:spacing w:after="0"/>
              <w:rPr>
                <w:sz w:val="20"/>
                <w:szCs w:val="20"/>
              </w:rPr>
            </w:pPr>
            <w:r w:rsidRPr="0069377C">
              <w:rPr>
                <w:sz w:val="20"/>
                <w:szCs w:val="20"/>
              </w:rPr>
              <w:t>Interference modelling (ideal muting, or other)</w:t>
            </w:r>
          </w:p>
        </w:tc>
        <w:tc>
          <w:tcPr>
            <w:tcW w:w="1620" w:type="dxa"/>
            <w:tcBorders>
              <w:top w:val="nil"/>
              <w:left w:val="single" w:sz="4" w:space="0" w:color="auto"/>
              <w:bottom w:val="single" w:sz="4" w:space="0" w:color="auto"/>
              <w:right w:val="single" w:sz="4" w:space="0" w:color="auto"/>
            </w:tcBorders>
            <w:shd w:val="clear" w:color="auto" w:fill="auto"/>
            <w:vAlign w:val="center"/>
          </w:tcPr>
          <w:p w:rsidR="00635463" w:rsidRPr="0069377C" w:rsidRDefault="00635463" w:rsidP="00261DEE">
            <w:pPr>
              <w:spacing w:after="0"/>
              <w:jc w:val="center"/>
              <w:rPr>
                <w:color w:val="000000"/>
                <w:sz w:val="20"/>
                <w:szCs w:val="20"/>
              </w:rPr>
            </w:pPr>
            <w:r w:rsidRPr="0069377C">
              <w:rPr>
                <w:color w:val="000000"/>
                <w:sz w:val="20"/>
                <w:szCs w:val="20"/>
              </w:rPr>
              <w:t>No muting</w:t>
            </w:r>
          </w:p>
        </w:tc>
        <w:tc>
          <w:tcPr>
            <w:tcW w:w="1608" w:type="dxa"/>
            <w:tcBorders>
              <w:top w:val="nil"/>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No muting</w:t>
            </w:r>
          </w:p>
        </w:tc>
        <w:tc>
          <w:tcPr>
            <w:tcW w:w="1576" w:type="dxa"/>
            <w:tcBorders>
              <w:top w:val="nil"/>
              <w:left w:val="single" w:sz="4" w:space="0" w:color="auto"/>
              <w:bottom w:val="single" w:sz="4" w:space="0" w:color="auto"/>
              <w:right w:val="single" w:sz="4" w:space="0" w:color="auto"/>
            </w:tcBorders>
            <w:vAlign w:val="center"/>
          </w:tcPr>
          <w:p w:rsidR="00635463" w:rsidRPr="0069377C" w:rsidRDefault="00635463" w:rsidP="00261DEE">
            <w:pPr>
              <w:spacing w:after="0"/>
              <w:jc w:val="center"/>
              <w:rPr>
                <w:color w:val="000000"/>
                <w:sz w:val="20"/>
                <w:szCs w:val="20"/>
              </w:rPr>
            </w:pPr>
            <w:r w:rsidRPr="0069377C">
              <w:rPr>
                <w:color w:val="000000"/>
                <w:sz w:val="20"/>
                <w:szCs w:val="20"/>
              </w:rPr>
              <w:t>No muting</w:t>
            </w:r>
          </w:p>
        </w:tc>
      </w:tr>
      <w:tr w:rsidR="00E442F8" w:rsidRPr="00EF425B" w:rsidTr="00E442F8">
        <w:trPr>
          <w:trHeight w:val="499"/>
        </w:trPr>
        <w:tc>
          <w:tcPr>
            <w:tcW w:w="3770" w:type="dxa"/>
            <w:tcBorders>
              <w:top w:val="nil"/>
              <w:left w:val="single" w:sz="8" w:space="0" w:color="auto"/>
              <w:bottom w:val="single" w:sz="8" w:space="0" w:color="auto"/>
              <w:right w:val="single" w:sz="8" w:space="0" w:color="auto"/>
            </w:tcBorders>
            <w:shd w:val="clear" w:color="auto" w:fill="auto"/>
            <w:vAlign w:val="center"/>
          </w:tcPr>
          <w:p w:rsidR="00E442F8" w:rsidRPr="0069377C" w:rsidRDefault="00E442F8" w:rsidP="00E442F8">
            <w:pPr>
              <w:spacing w:after="0"/>
              <w:rPr>
                <w:sz w:val="20"/>
                <w:szCs w:val="20"/>
              </w:rPr>
            </w:pPr>
            <w:r w:rsidRPr="0069377C">
              <w:rPr>
                <w:sz w:val="20"/>
                <w:szCs w:val="20"/>
              </w:rPr>
              <w:t>Description of Measurement Algorithm (e.g. super resolution, interference cancellation, ….)</w:t>
            </w:r>
          </w:p>
        </w:tc>
        <w:tc>
          <w:tcPr>
            <w:tcW w:w="1620" w:type="dxa"/>
            <w:tcBorders>
              <w:top w:val="nil"/>
              <w:left w:val="single" w:sz="4" w:space="0" w:color="auto"/>
              <w:bottom w:val="single" w:sz="4" w:space="0" w:color="auto"/>
              <w:right w:val="single" w:sz="4" w:space="0" w:color="auto"/>
            </w:tcBorders>
            <w:shd w:val="clear" w:color="auto" w:fill="auto"/>
            <w:vAlign w:val="center"/>
          </w:tcPr>
          <w:p w:rsidR="00E442F8" w:rsidRPr="007379F5" w:rsidRDefault="00E442F8" w:rsidP="00E442F8">
            <w:pPr>
              <w:spacing w:after="0"/>
              <w:jc w:val="center"/>
              <w:rPr>
                <w:sz w:val="20"/>
                <w:szCs w:val="20"/>
              </w:rPr>
            </w:pPr>
            <w:r w:rsidRPr="007379F5">
              <w:rPr>
                <w:color w:val="000000"/>
                <w:sz w:val="20"/>
                <w:szCs w:val="20"/>
              </w:rPr>
              <w:t>AOD</w:t>
            </w:r>
            <w:r>
              <w:rPr>
                <w:color w:val="000000"/>
                <w:sz w:val="20"/>
                <w:szCs w:val="20"/>
              </w:rPr>
              <w:t xml:space="preserve"> and </w:t>
            </w:r>
            <w:r w:rsidRPr="007379F5">
              <w:rPr>
                <w:color w:val="000000"/>
                <w:sz w:val="20"/>
                <w:szCs w:val="20"/>
              </w:rPr>
              <w:t xml:space="preserve">ZOD </w:t>
            </w:r>
            <w:r>
              <w:rPr>
                <w:color w:val="000000"/>
                <w:sz w:val="20"/>
                <w:szCs w:val="20"/>
              </w:rPr>
              <w:t>derived from max received SSB</w:t>
            </w:r>
          </w:p>
        </w:tc>
        <w:tc>
          <w:tcPr>
            <w:tcW w:w="1608" w:type="dxa"/>
            <w:tcBorders>
              <w:top w:val="nil"/>
              <w:left w:val="single" w:sz="4" w:space="0" w:color="auto"/>
              <w:bottom w:val="single" w:sz="4" w:space="0" w:color="auto"/>
              <w:right w:val="single" w:sz="4" w:space="0" w:color="auto"/>
            </w:tcBorders>
            <w:shd w:val="clear" w:color="auto" w:fill="auto"/>
            <w:vAlign w:val="center"/>
          </w:tcPr>
          <w:p w:rsidR="00E442F8" w:rsidRPr="007379F5" w:rsidRDefault="00E442F8" w:rsidP="00E442F8">
            <w:pPr>
              <w:spacing w:after="0"/>
              <w:jc w:val="center"/>
              <w:rPr>
                <w:sz w:val="20"/>
                <w:szCs w:val="20"/>
              </w:rPr>
            </w:pPr>
            <w:r w:rsidRPr="007379F5">
              <w:rPr>
                <w:color w:val="000000"/>
                <w:sz w:val="20"/>
                <w:szCs w:val="20"/>
              </w:rPr>
              <w:t>AOD</w:t>
            </w:r>
            <w:r>
              <w:rPr>
                <w:color w:val="000000"/>
                <w:sz w:val="20"/>
                <w:szCs w:val="20"/>
              </w:rPr>
              <w:t xml:space="preserve"> and </w:t>
            </w:r>
            <w:r w:rsidRPr="007379F5">
              <w:rPr>
                <w:color w:val="000000"/>
                <w:sz w:val="20"/>
                <w:szCs w:val="20"/>
              </w:rPr>
              <w:t xml:space="preserve">ZOD </w:t>
            </w:r>
            <w:r>
              <w:rPr>
                <w:color w:val="000000"/>
                <w:sz w:val="20"/>
                <w:szCs w:val="20"/>
              </w:rPr>
              <w:t>derived from max received SSB</w:t>
            </w:r>
          </w:p>
        </w:tc>
        <w:tc>
          <w:tcPr>
            <w:tcW w:w="1576" w:type="dxa"/>
            <w:tcBorders>
              <w:top w:val="nil"/>
              <w:left w:val="single" w:sz="4" w:space="0" w:color="auto"/>
              <w:bottom w:val="single" w:sz="4" w:space="0" w:color="auto"/>
              <w:right w:val="single" w:sz="4" w:space="0" w:color="auto"/>
            </w:tcBorders>
            <w:shd w:val="clear" w:color="auto" w:fill="auto"/>
            <w:vAlign w:val="center"/>
          </w:tcPr>
          <w:p w:rsidR="00E442F8" w:rsidRPr="007379F5" w:rsidRDefault="00E442F8" w:rsidP="00E442F8">
            <w:pPr>
              <w:spacing w:after="0"/>
              <w:jc w:val="center"/>
              <w:rPr>
                <w:sz w:val="20"/>
                <w:szCs w:val="20"/>
              </w:rPr>
            </w:pPr>
            <w:r w:rsidRPr="007379F5">
              <w:rPr>
                <w:color w:val="000000"/>
                <w:sz w:val="20"/>
                <w:szCs w:val="20"/>
              </w:rPr>
              <w:t>AOD</w:t>
            </w:r>
            <w:r>
              <w:rPr>
                <w:color w:val="000000"/>
                <w:sz w:val="20"/>
                <w:szCs w:val="20"/>
              </w:rPr>
              <w:t xml:space="preserve"> and </w:t>
            </w:r>
            <w:r w:rsidRPr="007379F5">
              <w:rPr>
                <w:color w:val="000000"/>
                <w:sz w:val="20"/>
                <w:szCs w:val="20"/>
              </w:rPr>
              <w:t xml:space="preserve">ZOD </w:t>
            </w:r>
            <w:r>
              <w:rPr>
                <w:color w:val="000000"/>
                <w:sz w:val="20"/>
                <w:szCs w:val="20"/>
              </w:rPr>
              <w:t>derived from max received SSB</w:t>
            </w:r>
          </w:p>
        </w:tc>
      </w:tr>
      <w:tr w:rsidR="00E442F8" w:rsidRPr="00EF425B" w:rsidTr="00E442F8">
        <w:trPr>
          <w:trHeight w:val="499"/>
        </w:trPr>
        <w:tc>
          <w:tcPr>
            <w:tcW w:w="3770" w:type="dxa"/>
            <w:tcBorders>
              <w:top w:val="nil"/>
              <w:left w:val="single" w:sz="8" w:space="0" w:color="auto"/>
              <w:bottom w:val="single" w:sz="8" w:space="0" w:color="auto"/>
              <w:right w:val="single" w:sz="8" w:space="0" w:color="auto"/>
            </w:tcBorders>
            <w:shd w:val="clear" w:color="auto" w:fill="auto"/>
            <w:vAlign w:val="center"/>
          </w:tcPr>
          <w:p w:rsidR="00E442F8" w:rsidRPr="0069377C" w:rsidRDefault="00E442F8" w:rsidP="00E442F8">
            <w:pPr>
              <w:spacing w:after="0"/>
              <w:rPr>
                <w:sz w:val="20"/>
                <w:szCs w:val="20"/>
              </w:rPr>
            </w:pPr>
            <w:r w:rsidRPr="0069377C">
              <w:rPr>
                <w:sz w:val="20"/>
                <w:szCs w:val="20"/>
              </w:rPr>
              <w:t>Description of positioning technique / applied positioning algorithm (e.g. Least square, taylor series, etc)</w:t>
            </w:r>
          </w:p>
        </w:tc>
        <w:tc>
          <w:tcPr>
            <w:tcW w:w="1620" w:type="dxa"/>
            <w:tcBorders>
              <w:top w:val="nil"/>
              <w:left w:val="single" w:sz="4" w:space="0" w:color="auto"/>
              <w:bottom w:val="single" w:sz="4" w:space="0" w:color="auto"/>
              <w:right w:val="single" w:sz="4" w:space="0" w:color="auto"/>
            </w:tcBorders>
            <w:shd w:val="clear" w:color="auto" w:fill="auto"/>
            <w:vAlign w:val="center"/>
          </w:tcPr>
          <w:p w:rsidR="00E442F8" w:rsidRPr="007379F5" w:rsidRDefault="00E442F8" w:rsidP="00E442F8">
            <w:pPr>
              <w:spacing w:after="0"/>
              <w:jc w:val="center"/>
              <w:rPr>
                <w:sz w:val="20"/>
                <w:szCs w:val="20"/>
              </w:rPr>
            </w:pPr>
            <w:r>
              <w:rPr>
                <w:sz w:val="20"/>
                <w:szCs w:val="20"/>
              </w:rPr>
              <w:t>Maximum a posteriori</w:t>
            </w:r>
          </w:p>
        </w:tc>
        <w:tc>
          <w:tcPr>
            <w:tcW w:w="1608" w:type="dxa"/>
            <w:tcBorders>
              <w:top w:val="nil"/>
              <w:left w:val="single" w:sz="4" w:space="0" w:color="auto"/>
              <w:bottom w:val="single" w:sz="4" w:space="0" w:color="auto"/>
              <w:right w:val="single" w:sz="4" w:space="0" w:color="auto"/>
            </w:tcBorders>
            <w:shd w:val="clear" w:color="auto" w:fill="auto"/>
            <w:vAlign w:val="center"/>
          </w:tcPr>
          <w:p w:rsidR="00E442F8" w:rsidRPr="007379F5" w:rsidRDefault="00E442F8" w:rsidP="00E442F8">
            <w:pPr>
              <w:spacing w:after="0"/>
              <w:jc w:val="center"/>
              <w:rPr>
                <w:sz w:val="20"/>
                <w:szCs w:val="20"/>
              </w:rPr>
            </w:pPr>
            <w:r>
              <w:rPr>
                <w:sz w:val="20"/>
                <w:szCs w:val="20"/>
              </w:rPr>
              <w:t>Maximum a posteriori</w:t>
            </w:r>
          </w:p>
        </w:tc>
        <w:tc>
          <w:tcPr>
            <w:tcW w:w="1576" w:type="dxa"/>
            <w:tcBorders>
              <w:top w:val="nil"/>
              <w:left w:val="single" w:sz="4" w:space="0" w:color="auto"/>
              <w:bottom w:val="single" w:sz="4" w:space="0" w:color="auto"/>
              <w:right w:val="single" w:sz="4" w:space="0" w:color="auto"/>
            </w:tcBorders>
            <w:shd w:val="clear" w:color="auto" w:fill="auto"/>
            <w:vAlign w:val="center"/>
          </w:tcPr>
          <w:p w:rsidR="00E442F8" w:rsidRPr="007379F5" w:rsidRDefault="00E442F8" w:rsidP="00E442F8">
            <w:pPr>
              <w:spacing w:after="0"/>
              <w:jc w:val="center"/>
              <w:rPr>
                <w:sz w:val="20"/>
                <w:szCs w:val="20"/>
              </w:rPr>
            </w:pPr>
            <w:r>
              <w:rPr>
                <w:sz w:val="20"/>
                <w:szCs w:val="20"/>
              </w:rPr>
              <w:t>Maximum a posteriori</w:t>
            </w:r>
          </w:p>
        </w:tc>
      </w:tr>
      <w:tr w:rsidR="00E442F8" w:rsidRPr="009C49ED" w:rsidTr="00E442F8">
        <w:trPr>
          <w:trHeight w:val="499"/>
        </w:trPr>
        <w:tc>
          <w:tcPr>
            <w:tcW w:w="3770" w:type="dxa"/>
            <w:tcBorders>
              <w:top w:val="nil"/>
              <w:left w:val="single" w:sz="8" w:space="0" w:color="auto"/>
              <w:bottom w:val="single" w:sz="8" w:space="0" w:color="auto"/>
              <w:right w:val="single" w:sz="8" w:space="0" w:color="auto"/>
            </w:tcBorders>
            <w:shd w:val="clear" w:color="auto" w:fill="auto"/>
            <w:vAlign w:val="center"/>
          </w:tcPr>
          <w:p w:rsidR="00E442F8" w:rsidRPr="0069377C" w:rsidRDefault="00E442F8" w:rsidP="00E442F8">
            <w:pPr>
              <w:spacing w:after="0"/>
              <w:rPr>
                <w:sz w:val="20"/>
                <w:szCs w:val="20"/>
              </w:rPr>
            </w:pPr>
            <w:r w:rsidRPr="0069377C">
              <w:rPr>
                <w:sz w:val="20"/>
                <w:szCs w:val="20"/>
              </w:rPr>
              <w:t>Network synchronization assumptions</w:t>
            </w:r>
          </w:p>
        </w:tc>
        <w:tc>
          <w:tcPr>
            <w:tcW w:w="1620" w:type="dxa"/>
            <w:tcBorders>
              <w:top w:val="nil"/>
              <w:left w:val="single" w:sz="4" w:space="0" w:color="auto"/>
              <w:bottom w:val="single" w:sz="4" w:space="0" w:color="auto"/>
              <w:right w:val="single" w:sz="4" w:space="0" w:color="auto"/>
            </w:tcBorders>
            <w:shd w:val="clear" w:color="auto" w:fill="auto"/>
            <w:vAlign w:val="center"/>
          </w:tcPr>
          <w:p w:rsidR="00E442F8" w:rsidRPr="0069377C" w:rsidRDefault="00E442F8" w:rsidP="00E442F8">
            <w:pPr>
              <w:spacing w:after="0"/>
              <w:jc w:val="center"/>
              <w:rPr>
                <w:sz w:val="20"/>
                <w:szCs w:val="20"/>
              </w:rPr>
            </w:pPr>
            <w:r>
              <w:rPr>
                <w:color w:val="000000"/>
                <w:sz w:val="20"/>
                <w:szCs w:val="20"/>
              </w:rPr>
              <w:t>Perfect</w:t>
            </w:r>
          </w:p>
        </w:tc>
        <w:tc>
          <w:tcPr>
            <w:tcW w:w="1608" w:type="dxa"/>
            <w:tcBorders>
              <w:top w:val="nil"/>
              <w:left w:val="single" w:sz="4" w:space="0" w:color="auto"/>
              <w:bottom w:val="single" w:sz="4" w:space="0" w:color="auto"/>
              <w:right w:val="single" w:sz="4" w:space="0" w:color="auto"/>
            </w:tcBorders>
            <w:shd w:val="clear" w:color="auto" w:fill="auto"/>
            <w:vAlign w:val="center"/>
          </w:tcPr>
          <w:p w:rsidR="00E442F8" w:rsidRPr="0069377C" w:rsidRDefault="00E442F8" w:rsidP="00E442F8">
            <w:pPr>
              <w:spacing w:after="0"/>
              <w:jc w:val="center"/>
              <w:rPr>
                <w:sz w:val="20"/>
                <w:szCs w:val="20"/>
              </w:rPr>
            </w:pPr>
            <w:r>
              <w:rPr>
                <w:color w:val="000000"/>
                <w:sz w:val="20"/>
                <w:szCs w:val="20"/>
              </w:rPr>
              <w:t>Perfect</w:t>
            </w:r>
          </w:p>
        </w:tc>
        <w:tc>
          <w:tcPr>
            <w:tcW w:w="1576" w:type="dxa"/>
            <w:tcBorders>
              <w:top w:val="nil"/>
              <w:left w:val="single" w:sz="4" w:space="0" w:color="auto"/>
              <w:bottom w:val="single" w:sz="4" w:space="0" w:color="auto"/>
              <w:right w:val="single" w:sz="4" w:space="0" w:color="auto"/>
            </w:tcBorders>
            <w:shd w:val="clear" w:color="auto" w:fill="auto"/>
            <w:vAlign w:val="center"/>
          </w:tcPr>
          <w:p w:rsidR="00E442F8" w:rsidRPr="0069377C" w:rsidRDefault="00E442F8" w:rsidP="00E442F8">
            <w:pPr>
              <w:spacing w:after="0"/>
              <w:jc w:val="center"/>
              <w:rPr>
                <w:sz w:val="20"/>
                <w:szCs w:val="20"/>
              </w:rPr>
            </w:pPr>
            <w:r>
              <w:rPr>
                <w:color w:val="000000"/>
                <w:sz w:val="20"/>
                <w:szCs w:val="20"/>
              </w:rPr>
              <w:t>Perfect</w:t>
            </w:r>
          </w:p>
        </w:tc>
      </w:tr>
      <w:tr w:rsidR="00635463" w:rsidRPr="00EF425B" w:rsidTr="00E442F8">
        <w:trPr>
          <w:trHeight w:val="160"/>
        </w:trPr>
        <w:tc>
          <w:tcPr>
            <w:tcW w:w="3770"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261DEE">
            <w:pPr>
              <w:spacing w:after="0"/>
              <w:rPr>
                <w:sz w:val="20"/>
                <w:szCs w:val="20"/>
              </w:rPr>
            </w:pPr>
            <w:r w:rsidRPr="0069377C">
              <w:rPr>
                <w:sz w:val="20"/>
                <w:szCs w:val="20"/>
              </w:rPr>
              <w:t>Beam-related assumption (beam sweeping / alignment assumptions at the tx and rx sides)</w:t>
            </w:r>
          </w:p>
        </w:tc>
        <w:tc>
          <w:tcPr>
            <w:tcW w:w="1620" w:type="dxa"/>
            <w:tcBorders>
              <w:top w:val="nil"/>
              <w:left w:val="single" w:sz="4" w:space="0" w:color="auto"/>
              <w:bottom w:val="single" w:sz="4" w:space="0" w:color="auto"/>
              <w:right w:val="single" w:sz="4" w:space="0" w:color="auto"/>
            </w:tcBorders>
            <w:shd w:val="clear" w:color="auto" w:fill="auto"/>
            <w:vAlign w:val="center"/>
          </w:tcPr>
          <w:p w:rsidR="00635463" w:rsidRPr="0069377C" w:rsidRDefault="00635463" w:rsidP="00662FD9">
            <w:pPr>
              <w:spacing w:after="0"/>
              <w:jc w:val="center"/>
              <w:rPr>
                <w:color w:val="000000"/>
                <w:sz w:val="20"/>
                <w:szCs w:val="20"/>
              </w:rPr>
            </w:pPr>
            <w:r w:rsidRPr="0069377C">
              <w:rPr>
                <w:color w:val="000000"/>
                <w:sz w:val="20"/>
                <w:szCs w:val="20"/>
              </w:rPr>
              <w:t>4 SSB/beams, no UE beam sweeping</w:t>
            </w:r>
          </w:p>
        </w:tc>
        <w:tc>
          <w:tcPr>
            <w:tcW w:w="1608" w:type="dxa"/>
            <w:tcBorders>
              <w:top w:val="nil"/>
              <w:left w:val="single" w:sz="4" w:space="0" w:color="auto"/>
              <w:bottom w:val="single" w:sz="4" w:space="0" w:color="auto"/>
              <w:right w:val="single" w:sz="4" w:space="0" w:color="auto"/>
            </w:tcBorders>
            <w:vAlign w:val="center"/>
          </w:tcPr>
          <w:p w:rsidR="00635463" w:rsidRPr="0069377C" w:rsidRDefault="00635463" w:rsidP="00662FD9">
            <w:pPr>
              <w:spacing w:after="0"/>
              <w:jc w:val="center"/>
              <w:rPr>
                <w:color w:val="000000"/>
                <w:sz w:val="20"/>
                <w:szCs w:val="20"/>
              </w:rPr>
            </w:pPr>
            <w:r w:rsidRPr="0069377C">
              <w:rPr>
                <w:color w:val="000000"/>
                <w:sz w:val="20"/>
                <w:szCs w:val="20"/>
              </w:rPr>
              <w:t>8 SSB/beams, no UE beam sweeping</w:t>
            </w:r>
          </w:p>
        </w:tc>
        <w:tc>
          <w:tcPr>
            <w:tcW w:w="1576" w:type="dxa"/>
            <w:tcBorders>
              <w:top w:val="nil"/>
              <w:left w:val="single" w:sz="4" w:space="0" w:color="auto"/>
              <w:bottom w:val="single" w:sz="4" w:space="0" w:color="auto"/>
              <w:right w:val="single" w:sz="4" w:space="0" w:color="auto"/>
            </w:tcBorders>
            <w:vAlign w:val="center"/>
          </w:tcPr>
          <w:p w:rsidR="00635463" w:rsidRPr="0069377C" w:rsidRDefault="00635463" w:rsidP="00662FD9">
            <w:pPr>
              <w:spacing w:after="0"/>
              <w:jc w:val="center"/>
              <w:rPr>
                <w:color w:val="000000"/>
                <w:sz w:val="20"/>
                <w:szCs w:val="20"/>
              </w:rPr>
            </w:pPr>
            <w:r w:rsidRPr="0069377C">
              <w:rPr>
                <w:color w:val="000000"/>
                <w:sz w:val="20"/>
                <w:szCs w:val="20"/>
              </w:rPr>
              <w:t>64 SSB/beams, no UE beam sweeping</w:t>
            </w:r>
          </w:p>
        </w:tc>
      </w:tr>
      <w:tr w:rsidR="00635463" w:rsidRPr="00EF425B" w:rsidTr="00E442F8">
        <w:trPr>
          <w:trHeight w:val="50"/>
        </w:trPr>
        <w:tc>
          <w:tcPr>
            <w:tcW w:w="3770"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261DEE">
            <w:pPr>
              <w:spacing w:after="0"/>
              <w:rPr>
                <w:sz w:val="20"/>
                <w:szCs w:val="20"/>
              </w:rPr>
            </w:pPr>
            <w:r w:rsidRPr="0069377C">
              <w:rPr>
                <w:sz w:val="20"/>
                <w:szCs w:val="20"/>
              </w:rPr>
              <w:t>Precoding assumptions (codebook, nrof antenna elements used, etc)</w:t>
            </w:r>
          </w:p>
        </w:tc>
        <w:tc>
          <w:tcPr>
            <w:tcW w:w="1620" w:type="dxa"/>
            <w:tcBorders>
              <w:top w:val="nil"/>
              <w:left w:val="single" w:sz="4" w:space="0" w:color="auto"/>
              <w:bottom w:val="single" w:sz="4" w:space="0" w:color="auto"/>
              <w:right w:val="single" w:sz="4" w:space="0" w:color="auto"/>
            </w:tcBorders>
            <w:shd w:val="clear" w:color="auto" w:fill="auto"/>
            <w:vAlign w:val="center"/>
          </w:tcPr>
          <w:p w:rsidR="00635463" w:rsidRPr="0069377C" w:rsidRDefault="00635463" w:rsidP="00662FD9">
            <w:pPr>
              <w:spacing w:after="0"/>
              <w:jc w:val="center"/>
              <w:rPr>
                <w:color w:val="000000"/>
                <w:sz w:val="20"/>
                <w:szCs w:val="20"/>
              </w:rPr>
            </w:pPr>
            <w:r w:rsidRPr="0069377C">
              <w:rPr>
                <w:color w:val="000000"/>
                <w:sz w:val="20"/>
                <w:szCs w:val="20"/>
              </w:rPr>
              <w:t>No precoding assumptions</w:t>
            </w:r>
          </w:p>
        </w:tc>
        <w:tc>
          <w:tcPr>
            <w:tcW w:w="1608" w:type="dxa"/>
            <w:tcBorders>
              <w:top w:val="nil"/>
              <w:left w:val="single" w:sz="4" w:space="0" w:color="auto"/>
              <w:bottom w:val="single" w:sz="4" w:space="0" w:color="auto"/>
              <w:right w:val="single" w:sz="4" w:space="0" w:color="auto"/>
            </w:tcBorders>
          </w:tcPr>
          <w:p w:rsidR="00635463" w:rsidRPr="0069377C" w:rsidRDefault="00635463" w:rsidP="00662FD9">
            <w:pPr>
              <w:spacing w:after="0"/>
              <w:jc w:val="center"/>
              <w:rPr>
                <w:sz w:val="20"/>
                <w:szCs w:val="20"/>
              </w:rPr>
            </w:pPr>
            <w:r w:rsidRPr="0069377C">
              <w:rPr>
                <w:color w:val="000000"/>
                <w:sz w:val="20"/>
                <w:szCs w:val="20"/>
              </w:rPr>
              <w:t>No precoding assumptions</w:t>
            </w:r>
          </w:p>
        </w:tc>
        <w:tc>
          <w:tcPr>
            <w:tcW w:w="1576" w:type="dxa"/>
            <w:tcBorders>
              <w:top w:val="nil"/>
              <w:left w:val="single" w:sz="4" w:space="0" w:color="auto"/>
              <w:bottom w:val="single" w:sz="4" w:space="0" w:color="auto"/>
              <w:right w:val="single" w:sz="4" w:space="0" w:color="auto"/>
            </w:tcBorders>
          </w:tcPr>
          <w:p w:rsidR="00635463" w:rsidRPr="0069377C" w:rsidRDefault="00635463" w:rsidP="00662FD9">
            <w:pPr>
              <w:spacing w:after="0"/>
              <w:jc w:val="center"/>
              <w:rPr>
                <w:sz w:val="20"/>
                <w:szCs w:val="20"/>
              </w:rPr>
            </w:pPr>
            <w:r w:rsidRPr="0069377C">
              <w:rPr>
                <w:color w:val="000000"/>
                <w:sz w:val="20"/>
                <w:szCs w:val="20"/>
              </w:rPr>
              <w:t>No precoding assumptions</w:t>
            </w:r>
          </w:p>
        </w:tc>
      </w:tr>
      <w:tr w:rsidR="00635463" w:rsidRPr="009C49ED" w:rsidTr="00E442F8">
        <w:trPr>
          <w:trHeight w:val="50"/>
        </w:trPr>
        <w:tc>
          <w:tcPr>
            <w:tcW w:w="3770" w:type="dxa"/>
            <w:tcBorders>
              <w:top w:val="nil"/>
              <w:left w:val="single" w:sz="8" w:space="0" w:color="auto"/>
              <w:bottom w:val="single" w:sz="8" w:space="0" w:color="auto"/>
              <w:right w:val="single" w:sz="8" w:space="0" w:color="auto"/>
            </w:tcBorders>
            <w:shd w:val="clear" w:color="auto" w:fill="auto"/>
            <w:vAlign w:val="center"/>
          </w:tcPr>
          <w:p w:rsidR="00635463" w:rsidRPr="0069377C" w:rsidRDefault="00635463" w:rsidP="00261DEE">
            <w:pPr>
              <w:spacing w:after="0"/>
              <w:rPr>
                <w:sz w:val="20"/>
                <w:szCs w:val="20"/>
              </w:rPr>
            </w:pPr>
            <w:r w:rsidRPr="0069377C">
              <w:rPr>
                <w:sz w:val="20"/>
                <w:szCs w:val="20"/>
              </w:rPr>
              <w:t>Additional notes, if any</w:t>
            </w:r>
          </w:p>
        </w:tc>
        <w:tc>
          <w:tcPr>
            <w:tcW w:w="1620" w:type="dxa"/>
            <w:tcBorders>
              <w:top w:val="nil"/>
              <w:left w:val="single" w:sz="4" w:space="0" w:color="auto"/>
              <w:bottom w:val="single" w:sz="4" w:space="0" w:color="auto"/>
              <w:right w:val="single" w:sz="4" w:space="0" w:color="auto"/>
            </w:tcBorders>
            <w:shd w:val="clear" w:color="auto" w:fill="auto"/>
            <w:vAlign w:val="center"/>
          </w:tcPr>
          <w:p w:rsidR="00635463" w:rsidRPr="0069377C" w:rsidRDefault="00635463" w:rsidP="00261DEE">
            <w:pPr>
              <w:spacing w:after="0"/>
              <w:jc w:val="left"/>
              <w:rPr>
                <w:color w:val="000000"/>
                <w:sz w:val="20"/>
                <w:szCs w:val="20"/>
              </w:rPr>
            </w:pPr>
            <w:r w:rsidRPr="0069377C">
              <w:rPr>
                <w:color w:val="000000"/>
                <w:sz w:val="20"/>
                <w:szCs w:val="20"/>
              </w:rPr>
              <w:t xml:space="preserve"> </w:t>
            </w:r>
          </w:p>
        </w:tc>
        <w:tc>
          <w:tcPr>
            <w:tcW w:w="1608" w:type="dxa"/>
            <w:tcBorders>
              <w:top w:val="nil"/>
              <w:left w:val="single" w:sz="4" w:space="0" w:color="auto"/>
              <w:bottom w:val="single" w:sz="4" w:space="0" w:color="auto"/>
              <w:right w:val="single" w:sz="4" w:space="0" w:color="auto"/>
            </w:tcBorders>
          </w:tcPr>
          <w:p w:rsidR="00635463" w:rsidRPr="0069377C" w:rsidRDefault="00635463" w:rsidP="00261DEE">
            <w:pPr>
              <w:spacing w:after="0"/>
              <w:jc w:val="left"/>
              <w:rPr>
                <w:sz w:val="20"/>
                <w:szCs w:val="20"/>
              </w:rPr>
            </w:pPr>
          </w:p>
        </w:tc>
        <w:tc>
          <w:tcPr>
            <w:tcW w:w="1576" w:type="dxa"/>
            <w:tcBorders>
              <w:top w:val="nil"/>
              <w:left w:val="single" w:sz="4" w:space="0" w:color="auto"/>
              <w:bottom w:val="single" w:sz="4" w:space="0" w:color="auto"/>
              <w:right w:val="single" w:sz="4" w:space="0" w:color="auto"/>
            </w:tcBorders>
          </w:tcPr>
          <w:p w:rsidR="00635463" w:rsidRPr="0069377C" w:rsidRDefault="00635463" w:rsidP="00261DEE">
            <w:pPr>
              <w:spacing w:after="0"/>
              <w:jc w:val="left"/>
              <w:rPr>
                <w:sz w:val="20"/>
                <w:szCs w:val="20"/>
              </w:rPr>
            </w:pPr>
          </w:p>
        </w:tc>
      </w:tr>
    </w:tbl>
    <w:p w:rsidR="00587419" w:rsidRDefault="00587419" w:rsidP="00587419">
      <w:pPr>
        <w:rPr>
          <w:lang w:eastAsia="zh-CN"/>
        </w:rPr>
      </w:pPr>
    </w:p>
    <w:p w:rsidR="00DA26B3" w:rsidRDefault="00DA26B3" w:rsidP="00587419">
      <w:bookmarkStart w:id="17" w:name="OLE_LINK23"/>
      <w:r w:rsidRPr="00EF425B">
        <w:t xml:space="preserve">The results corresponding to the </w:t>
      </w:r>
      <w:r>
        <w:t>Urban Micro</w:t>
      </w:r>
      <w:r w:rsidRPr="00EF425B">
        <w:t xml:space="preserve"> scenario are provided below</w:t>
      </w:r>
    </w:p>
    <w:p w:rsidR="00DA26B3" w:rsidRDefault="00DA26B3" w:rsidP="00587419"/>
    <w:bookmarkEnd w:id="17"/>
    <w:p w:rsidR="00635463" w:rsidRPr="00472F95" w:rsidRDefault="00635463" w:rsidP="00D81EB1">
      <w:pPr>
        <w:pStyle w:val="Caption"/>
      </w:pPr>
      <w:r w:rsidRPr="00472F95">
        <w:t xml:space="preserve">Table </w:t>
      </w:r>
      <w:r w:rsidR="00D81EB1">
        <w:t>8</w:t>
      </w:r>
      <w:r w:rsidRPr="00472F95">
        <w:t xml:space="preserve"> </w:t>
      </w:r>
      <w:r w:rsidR="00D81EB1" w:rsidRPr="00472F95">
        <w:t xml:space="preserve">results for </w:t>
      </w:r>
      <w:r w:rsidR="00D81EB1">
        <w:t>downlink methods evaluations of Scenario 2</w:t>
      </w:r>
      <w:r w:rsidR="00D81EB1" w:rsidRPr="00472F95">
        <w:t xml:space="preserve"> – </w:t>
      </w:r>
      <w:r w:rsidR="00D81EB1">
        <w:t>Urban Micro (UMi)</w:t>
      </w:r>
      <w:r>
        <w:t xml:space="preserve"> </w:t>
      </w:r>
      <w:bookmarkStart w:id="18" w:name="OLE_LINK20"/>
      <w:bookmarkStart w:id="19" w:name="OLE_LINK21"/>
      <w:r>
        <w:t>(editor’s note: white columns are agreed error percentile, grey columns are examples of additional results)</w:t>
      </w:r>
      <w:bookmarkEnd w:id="18"/>
      <w:bookmarkEnd w:id="19"/>
    </w:p>
    <w:tbl>
      <w:tblPr>
        <w:tblStyle w:val="TableGrid"/>
        <w:tblW w:w="0" w:type="auto"/>
        <w:tblLook w:val="04A0" w:firstRow="1" w:lastRow="0" w:firstColumn="1" w:lastColumn="0" w:noHBand="0" w:noVBand="1"/>
      </w:tblPr>
      <w:tblGrid>
        <w:gridCol w:w="1908"/>
        <w:gridCol w:w="648"/>
        <w:gridCol w:w="648"/>
        <w:gridCol w:w="648"/>
        <w:gridCol w:w="648"/>
        <w:gridCol w:w="648"/>
        <w:gridCol w:w="648"/>
        <w:gridCol w:w="648"/>
        <w:gridCol w:w="648"/>
        <w:gridCol w:w="648"/>
        <w:gridCol w:w="648"/>
        <w:gridCol w:w="648"/>
      </w:tblGrid>
      <w:tr w:rsidR="00635463" w:rsidTr="00981943">
        <w:tc>
          <w:tcPr>
            <w:tcW w:w="1908" w:type="dxa"/>
          </w:tcPr>
          <w:p w:rsidR="00635463" w:rsidRPr="00950FB2" w:rsidRDefault="00635463" w:rsidP="00261DEE">
            <w:pPr>
              <w:spacing w:after="0"/>
              <w:rPr>
                <w:sz w:val="20"/>
                <w:lang w:val="en-GB"/>
              </w:rPr>
            </w:pPr>
            <w:r w:rsidRPr="00950FB2">
              <w:rPr>
                <w:sz w:val="20"/>
                <w:lang w:val="en-GB"/>
              </w:rPr>
              <w:t>Percentile</w:t>
            </w:r>
          </w:p>
        </w:tc>
        <w:tc>
          <w:tcPr>
            <w:tcW w:w="648" w:type="dxa"/>
            <w:shd w:val="clear" w:color="auto" w:fill="EEECE1" w:themeFill="background2"/>
            <w:vAlign w:val="center"/>
          </w:tcPr>
          <w:p w:rsidR="00635463" w:rsidRPr="00950FB2" w:rsidRDefault="00635463" w:rsidP="00981943">
            <w:pPr>
              <w:spacing w:after="0"/>
              <w:jc w:val="center"/>
              <w:rPr>
                <w:sz w:val="20"/>
                <w:lang w:val="en-GB"/>
              </w:rPr>
            </w:pPr>
            <w:r w:rsidRPr="00950FB2">
              <w:rPr>
                <w:sz w:val="20"/>
                <w:lang w:val="en-GB"/>
              </w:rPr>
              <w:t>10</w:t>
            </w:r>
          </w:p>
        </w:tc>
        <w:tc>
          <w:tcPr>
            <w:tcW w:w="648" w:type="dxa"/>
            <w:shd w:val="clear" w:color="auto" w:fill="EEECE1" w:themeFill="background2"/>
            <w:vAlign w:val="center"/>
          </w:tcPr>
          <w:p w:rsidR="00635463" w:rsidRPr="00950FB2" w:rsidRDefault="00635463" w:rsidP="00981943">
            <w:pPr>
              <w:spacing w:after="0"/>
              <w:jc w:val="center"/>
              <w:rPr>
                <w:sz w:val="20"/>
                <w:lang w:val="en-GB"/>
              </w:rPr>
            </w:pPr>
            <w:r w:rsidRPr="00950FB2">
              <w:rPr>
                <w:sz w:val="20"/>
                <w:lang w:val="en-GB"/>
              </w:rPr>
              <w:t>20</w:t>
            </w:r>
          </w:p>
        </w:tc>
        <w:tc>
          <w:tcPr>
            <w:tcW w:w="648" w:type="dxa"/>
            <w:shd w:val="clear" w:color="auto" w:fill="EEECE1" w:themeFill="background2"/>
            <w:vAlign w:val="center"/>
          </w:tcPr>
          <w:p w:rsidR="00635463" w:rsidRPr="00950FB2" w:rsidRDefault="00635463" w:rsidP="00981943">
            <w:pPr>
              <w:spacing w:after="0"/>
              <w:jc w:val="center"/>
              <w:rPr>
                <w:sz w:val="20"/>
                <w:lang w:val="en-GB"/>
              </w:rPr>
            </w:pPr>
            <w:r w:rsidRPr="00950FB2">
              <w:rPr>
                <w:sz w:val="20"/>
                <w:lang w:val="en-GB"/>
              </w:rPr>
              <w:t>30</w:t>
            </w:r>
          </w:p>
        </w:tc>
        <w:tc>
          <w:tcPr>
            <w:tcW w:w="648" w:type="dxa"/>
            <w:shd w:val="clear" w:color="auto" w:fill="EEECE1" w:themeFill="background2"/>
            <w:vAlign w:val="center"/>
          </w:tcPr>
          <w:p w:rsidR="00635463" w:rsidRPr="00950FB2" w:rsidRDefault="00635463" w:rsidP="00981943">
            <w:pPr>
              <w:spacing w:after="0"/>
              <w:jc w:val="center"/>
              <w:rPr>
                <w:sz w:val="20"/>
                <w:lang w:val="en-GB"/>
              </w:rPr>
            </w:pPr>
            <w:r w:rsidRPr="00950FB2">
              <w:rPr>
                <w:sz w:val="20"/>
                <w:lang w:val="en-GB"/>
              </w:rPr>
              <w:t>40</w:t>
            </w:r>
          </w:p>
        </w:tc>
        <w:tc>
          <w:tcPr>
            <w:tcW w:w="648" w:type="dxa"/>
            <w:vAlign w:val="center"/>
          </w:tcPr>
          <w:p w:rsidR="00635463" w:rsidRPr="00950FB2" w:rsidRDefault="00635463" w:rsidP="00981943">
            <w:pPr>
              <w:spacing w:after="0"/>
              <w:jc w:val="center"/>
              <w:rPr>
                <w:sz w:val="20"/>
                <w:lang w:val="en-GB"/>
              </w:rPr>
            </w:pPr>
            <w:r w:rsidRPr="00950FB2">
              <w:rPr>
                <w:sz w:val="20"/>
                <w:lang w:val="en-GB"/>
              </w:rPr>
              <w:t>50</w:t>
            </w:r>
          </w:p>
        </w:tc>
        <w:tc>
          <w:tcPr>
            <w:tcW w:w="648" w:type="dxa"/>
            <w:shd w:val="clear" w:color="auto" w:fill="EEECE1" w:themeFill="background2"/>
            <w:vAlign w:val="center"/>
          </w:tcPr>
          <w:p w:rsidR="00635463" w:rsidRPr="00950FB2" w:rsidRDefault="00635463" w:rsidP="00981943">
            <w:pPr>
              <w:spacing w:after="0"/>
              <w:jc w:val="center"/>
              <w:rPr>
                <w:sz w:val="20"/>
                <w:lang w:val="en-GB"/>
              </w:rPr>
            </w:pPr>
            <w:r w:rsidRPr="00950FB2">
              <w:rPr>
                <w:sz w:val="20"/>
                <w:lang w:val="en-GB"/>
              </w:rPr>
              <w:t>60</w:t>
            </w:r>
          </w:p>
        </w:tc>
        <w:tc>
          <w:tcPr>
            <w:tcW w:w="648" w:type="dxa"/>
            <w:vAlign w:val="center"/>
          </w:tcPr>
          <w:p w:rsidR="00635463" w:rsidRPr="00950FB2" w:rsidRDefault="00635463" w:rsidP="00981943">
            <w:pPr>
              <w:spacing w:after="0"/>
              <w:jc w:val="center"/>
              <w:rPr>
                <w:sz w:val="20"/>
                <w:lang w:val="en-GB"/>
              </w:rPr>
            </w:pPr>
            <w:r>
              <w:rPr>
                <w:sz w:val="20"/>
                <w:lang w:val="en-GB"/>
              </w:rPr>
              <w:t>67</w:t>
            </w:r>
          </w:p>
        </w:tc>
        <w:tc>
          <w:tcPr>
            <w:tcW w:w="648" w:type="dxa"/>
            <w:shd w:val="clear" w:color="auto" w:fill="EEECE1" w:themeFill="background2"/>
            <w:vAlign w:val="center"/>
          </w:tcPr>
          <w:p w:rsidR="00635463" w:rsidRPr="00950FB2" w:rsidRDefault="00635463" w:rsidP="00981943">
            <w:pPr>
              <w:spacing w:after="0"/>
              <w:jc w:val="center"/>
              <w:rPr>
                <w:sz w:val="20"/>
                <w:lang w:val="en-GB"/>
              </w:rPr>
            </w:pPr>
            <w:r w:rsidRPr="00950FB2">
              <w:rPr>
                <w:sz w:val="20"/>
                <w:lang w:val="en-GB"/>
              </w:rPr>
              <w:t>70</w:t>
            </w:r>
          </w:p>
        </w:tc>
        <w:tc>
          <w:tcPr>
            <w:tcW w:w="648" w:type="dxa"/>
            <w:shd w:val="clear" w:color="auto" w:fill="EEECE1" w:themeFill="background2"/>
            <w:vAlign w:val="center"/>
          </w:tcPr>
          <w:p w:rsidR="00635463" w:rsidRPr="00950FB2" w:rsidRDefault="00635463" w:rsidP="00981943">
            <w:pPr>
              <w:spacing w:after="0"/>
              <w:jc w:val="center"/>
              <w:rPr>
                <w:sz w:val="20"/>
                <w:lang w:val="en-GB"/>
              </w:rPr>
            </w:pPr>
            <w:r>
              <w:rPr>
                <w:sz w:val="20"/>
                <w:lang w:val="en-GB"/>
              </w:rPr>
              <w:t>80</w:t>
            </w:r>
          </w:p>
        </w:tc>
        <w:tc>
          <w:tcPr>
            <w:tcW w:w="648" w:type="dxa"/>
            <w:vAlign w:val="center"/>
          </w:tcPr>
          <w:p w:rsidR="00635463" w:rsidRPr="00950FB2" w:rsidRDefault="00635463" w:rsidP="00981943">
            <w:pPr>
              <w:spacing w:after="0"/>
              <w:jc w:val="center"/>
              <w:rPr>
                <w:sz w:val="20"/>
                <w:lang w:val="en-GB"/>
              </w:rPr>
            </w:pPr>
            <w:r w:rsidRPr="00950FB2">
              <w:rPr>
                <w:sz w:val="20"/>
                <w:lang w:val="en-GB"/>
              </w:rPr>
              <w:t>90</w:t>
            </w:r>
          </w:p>
        </w:tc>
        <w:tc>
          <w:tcPr>
            <w:tcW w:w="648" w:type="dxa"/>
            <w:shd w:val="clear" w:color="auto" w:fill="EEECE1" w:themeFill="background2"/>
            <w:vAlign w:val="center"/>
          </w:tcPr>
          <w:p w:rsidR="00635463" w:rsidRPr="00950FB2" w:rsidRDefault="00635463" w:rsidP="00981943">
            <w:pPr>
              <w:spacing w:after="0"/>
              <w:jc w:val="center"/>
              <w:rPr>
                <w:sz w:val="20"/>
                <w:lang w:val="en-GB"/>
              </w:rPr>
            </w:pPr>
            <w:r w:rsidRPr="00950FB2">
              <w:rPr>
                <w:sz w:val="20"/>
                <w:lang w:val="en-GB"/>
              </w:rPr>
              <w:t>95</w:t>
            </w:r>
          </w:p>
        </w:tc>
      </w:tr>
      <w:tr w:rsidR="00D67E21" w:rsidTr="00D67E21">
        <w:tc>
          <w:tcPr>
            <w:tcW w:w="1908" w:type="dxa"/>
          </w:tcPr>
          <w:p w:rsidR="00D67E21" w:rsidRPr="00950FB2" w:rsidRDefault="00D67E21" w:rsidP="00D67E21">
            <w:pPr>
              <w:spacing w:after="0"/>
              <w:rPr>
                <w:sz w:val="20"/>
                <w:lang w:val="en-GB"/>
              </w:rPr>
            </w:pPr>
            <w:r>
              <w:rPr>
                <w:sz w:val="20"/>
                <w:lang w:val="en-GB"/>
              </w:rPr>
              <w:t>AOD + ZOD</w:t>
            </w:r>
            <w:bookmarkStart w:id="20" w:name="OLE_LINK14"/>
            <w:r>
              <w:rPr>
                <w:sz w:val="20"/>
                <w:lang w:val="en-GB"/>
              </w:rPr>
              <w:t xml:space="preserve"> + TA</w:t>
            </w:r>
            <w:bookmarkEnd w:id="20"/>
            <w:r>
              <w:rPr>
                <w:sz w:val="20"/>
                <w:lang w:val="en-GB"/>
              </w:rPr>
              <w:br/>
              <w:t>FR1 2 GHz</w:t>
            </w:r>
          </w:p>
        </w:tc>
        <w:tc>
          <w:tcPr>
            <w:tcW w:w="648" w:type="dxa"/>
            <w:shd w:val="clear" w:color="auto" w:fill="EEECE1" w:themeFill="background2"/>
            <w:vAlign w:val="center"/>
          </w:tcPr>
          <w:p w:rsidR="00D67E21" w:rsidRPr="00D67E21" w:rsidRDefault="00D67E21" w:rsidP="00D67E21">
            <w:pPr>
              <w:jc w:val="center"/>
              <w:rPr>
                <w:sz w:val="20"/>
                <w:szCs w:val="20"/>
              </w:rPr>
            </w:pPr>
            <w:r w:rsidRPr="00D67E21">
              <w:rPr>
                <w:sz w:val="20"/>
                <w:szCs w:val="20"/>
              </w:rPr>
              <w:t>10.4</w:t>
            </w:r>
          </w:p>
        </w:tc>
        <w:tc>
          <w:tcPr>
            <w:tcW w:w="648" w:type="dxa"/>
            <w:shd w:val="clear" w:color="auto" w:fill="EEECE1" w:themeFill="background2"/>
            <w:vAlign w:val="center"/>
          </w:tcPr>
          <w:p w:rsidR="00D67E21" w:rsidRPr="00D67E21" w:rsidRDefault="00D67E21" w:rsidP="00D67E21">
            <w:pPr>
              <w:jc w:val="center"/>
              <w:rPr>
                <w:sz w:val="20"/>
                <w:szCs w:val="20"/>
              </w:rPr>
            </w:pPr>
            <w:r w:rsidRPr="00D67E21">
              <w:rPr>
                <w:sz w:val="20"/>
                <w:szCs w:val="20"/>
              </w:rPr>
              <w:t>17.2</w:t>
            </w:r>
          </w:p>
        </w:tc>
        <w:tc>
          <w:tcPr>
            <w:tcW w:w="648" w:type="dxa"/>
            <w:shd w:val="clear" w:color="auto" w:fill="EEECE1" w:themeFill="background2"/>
            <w:vAlign w:val="center"/>
          </w:tcPr>
          <w:p w:rsidR="00D67E21" w:rsidRPr="00D67E21" w:rsidRDefault="00D67E21" w:rsidP="00D67E21">
            <w:pPr>
              <w:jc w:val="center"/>
              <w:rPr>
                <w:sz w:val="20"/>
                <w:szCs w:val="20"/>
              </w:rPr>
            </w:pPr>
            <w:r w:rsidRPr="00D67E21">
              <w:rPr>
                <w:sz w:val="20"/>
                <w:szCs w:val="20"/>
              </w:rPr>
              <w:t>22</w:t>
            </w:r>
          </w:p>
        </w:tc>
        <w:tc>
          <w:tcPr>
            <w:tcW w:w="648" w:type="dxa"/>
            <w:shd w:val="clear" w:color="auto" w:fill="EEECE1" w:themeFill="background2"/>
            <w:vAlign w:val="center"/>
          </w:tcPr>
          <w:p w:rsidR="00D67E21" w:rsidRPr="00D67E21" w:rsidRDefault="00D67E21" w:rsidP="00D67E21">
            <w:pPr>
              <w:jc w:val="center"/>
              <w:rPr>
                <w:sz w:val="20"/>
                <w:szCs w:val="20"/>
              </w:rPr>
            </w:pPr>
            <w:r w:rsidRPr="00D67E21">
              <w:rPr>
                <w:sz w:val="20"/>
                <w:szCs w:val="20"/>
              </w:rPr>
              <w:t>27.2</w:t>
            </w:r>
          </w:p>
        </w:tc>
        <w:tc>
          <w:tcPr>
            <w:tcW w:w="648" w:type="dxa"/>
            <w:vAlign w:val="center"/>
          </w:tcPr>
          <w:p w:rsidR="00D67E21" w:rsidRPr="00D67E21" w:rsidRDefault="00D67E21" w:rsidP="00D67E21">
            <w:pPr>
              <w:jc w:val="center"/>
              <w:rPr>
                <w:sz w:val="20"/>
                <w:szCs w:val="20"/>
              </w:rPr>
            </w:pPr>
            <w:r w:rsidRPr="00D67E21">
              <w:rPr>
                <w:sz w:val="20"/>
                <w:szCs w:val="20"/>
              </w:rPr>
              <w:t>32.5</w:t>
            </w:r>
          </w:p>
        </w:tc>
        <w:tc>
          <w:tcPr>
            <w:tcW w:w="648" w:type="dxa"/>
            <w:shd w:val="clear" w:color="auto" w:fill="EEECE1" w:themeFill="background2"/>
            <w:vAlign w:val="center"/>
          </w:tcPr>
          <w:p w:rsidR="00D67E21" w:rsidRPr="00D67E21" w:rsidRDefault="00D67E21" w:rsidP="00D67E21">
            <w:pPr>
              <w:jc w:val="center"/>
              <w:rPr>
                <w:sz w:val="20"/>
                <w:szCs w:val="20"/>
              </w:rPr>
            </w:pPr>
            <w:r w:rsidRPr="00D67E21">
              <w:rPr>
                <w:sz w:val="20"/>
                <w:szCs w:val="20"/>
              </w:rPr>
              <w:t>37</w:t>
            </w:r>
          </w:p>
        </w:tc>
        <w:tc>
          <w:tcPr>
            <w:tcW w:w="648" w:type="dxa"/>
            <w:vAlign w:val="center"/>
          </w:tcPr>
          <w:p w:rsidR="00D67E21" w:rsidRPr="00D67E21" w:rsidRDefault="00D67E21" w:rsidP="00D67E21">
            <w:pPr>
              <w:jc w:val="center"/>
              <w:rPr>
                <w:sz w:val="20"/>
                <w:szCs w:val="20"/>
              </w:rPr>
            </w:pPr>
            <w:r w:rsidRPr="00D67E21">
              <w:rPr>
                <w:sz w:val="20"/>
                <w:szCs w:val="20"/>
              </w:rPr>
              <w:t>44.4</w:t>
            </w:r>
          </w:p>
        </w:tc>
        <w:tc>
          <w:tcPr>
            <w:tcW w:w="648" w:type="dxa"/>
            <w:shd w:val="clear" w:color="auto" w:fill="EEECE1" w:themeFill="background2"/>
            <w:vAlign w:val="center"/>
          </w:tcPr>
          <w:p w:rsidR="00D67E21" w:rsidRPr="00D67E21" w:rsidRDefault="00D67E21" w:rsidP="00D67E21">
            <w:pPr>
              <w:jc w:val="center"/>
              <w:rPr>
                <w:sz w:val="20"/>
                <w:szCs w:val="20"/>
              </w:rPr>
            </w:pPr>
            <w:r w:rsidRPr="00D67E21">
              <w:rPr>
                <w:sz w:val="20"/>
                <w:szCs w:val="20"/>
              </w:rPr>
              <w:t>46.2</w:t>
            </w:r>
          </w:p>
        </w:tc>
        <w:tc>
          <w:tcPr>
            <w:tcW w:w="648" w:type="dxa"/>
            <w:shd w:val="clear" w:color="auto" w:fill="EEECE1" w:themeFill="background2"/>
            <w:vAlign w:val="center"/>
          </w:tcPr>
          <w:p w:rsidR="00D67E21" w:rsidRPr="00D67E21" w:rsidRDefault="00D67E21" w:rsidP="00D67E21">
            <w:pPr>
              <w:jc w:val="center"/>
              <w:rPr>
                <w:sz w:val="20"/>
                <w:szCs w:val="20"/>
              </w:rPr>
            </w:pPr>
            <w:r w:rsidRPr="00D67E21">
              <w:rPr>
                <w:sz w:val="20"/>
                <w:szCs w:val="20"/>
              </w:rPr>
              <w:t>58</w:t>
            </w:r>
          </w:p>
        </w:tc>
        <w:tc>
          <w:tcPr>
            <w:tcW w:w="648" w:type="dxa"/>
            <w:vAlign w:val="center"/>
          </w:tcPr>
          <w:p w:rsidR="00D67E21" w:rsidRPr="00D67E21" w:rsidRDefault="00D67E21" w:rsidP="00D67E21">
            <w:pPr>
              <w:jc w:val="center"/>
              <w:rPr>
                <w:sz w:val="20"/>
                <w:szCs w:val="20"/>
              </w:rPr>
            </w:pPr>
            <w:r w:rsidRPr="00D67E21">
              <w:rPr>
                <w:sz w:val="20"/>
                <w:szCs w:val="20"/>
              </w:rPr>
              <w:t>79.2</w:t>
            </w:r>
          </w:p>
        </w:tc>
        <w:tc>
          <w:tcPr>
            <w:tcW w:w="648" w:type="dxa"/>
            <w:shd w:val="clear" w:color="auto" w:fill="EEECE1" w:themeFill="background2"/>
            <w:vAlign w:val="center"/>
          </w:tcPr>
          <w:p w:rsidR="00D67E21" w:rsidRPr="00D67E21" w:rsidRDefault="00D67E21" w:rsidP="00D67E21">
            <w:pPr>
              <w:jc w:val="center"/>
              <w:rPr>
                <w:sz w:val="20"/>
                <w:szCs w:val="20"/>
              </w:rPr>
            </w:pPr>
            <w:r w:rsidRPr="00D67E21">
              <w:rPr>
                <w:sz w:val="20"/>
                <w:szCs w:val="20"/>
              </w:rPr>
              <w:t>88.9</w:t>
            </w:r>
          </w:p>
        </w:tc>
      </w:tr>
      <w:tr w:rsidR="00D67E21" w:rsidTr="00D67E21">
        <w:tc>
          <w:tcPr>
            <w:tcW w:w="1908" w:type="dxa"/>
          </w:tcPr>
          <w:p w:rsidR="00D67E21" w:rsidRPr="00950FB2" w:rsidRDefault="00D67E21" w:rsidP="00D67E21">
            <w:pPr>
              <w:spacing w:after="0"/>
              <w:rPr>
                <w:sz w:val="20"/>
                <w:lang w:val="en-GB"/>
              </w:rPr>
            </w:pPr>
            <w:r>
              <w:rPr>
                <w:sz w:val="20"/>
                <w:lang w:val="en-GB"/>
              </w:rPr>
              <w:t xml:space="preserve">AOD + ZOD + TA </w:t>
            </w:r>
            <w:r>
              <w:rPr>
                <w:sz w:val="20"/>
                <w:lang w:val="en-GB"/>
              </w:rPr>
              <w:br/>
              <w:t>FR1 4 GHz</w:t>
            </w:r>
          </w:p>
        </w:tc>
        <w:tc>
          <w:tcPr>
            <w:tcW w:w="648" w:type="dxa"/>
            <w:shd w:val="clear" w:color="auto" w:fill="EEECE1" w:themeFill="background2"/>
            <w:vAlign w:val="center"/>
          </w:tcPr>
          <w:p w:rsidR="00D67E21" w:rsidRPr="00D67E21" w:rsidRDefault="00D67E21" w:rsidP="00D67E21">
            <w:pPr>
              <w:jc w:val="center"/>
              <w:rPr>
                <w:sz w:val="20"/>
                <w:szCs w:val="20"/>
              </w:rPr>
            </w:pPr>
            <w:r w:rsidRPr="00D67E21">
              <w:rPr>
                <w:sz w:val="20"/>
                <w:szCs w:val="20"/>
              </w:rPr>
              <w:t>6.8</w:t>
            </w:r>
          </w:p>
        </w:tc>
        <w:tc>
          <w:tcPr>
            <w:tcW w:w="648" w:type="dxa"/>
            <w:shd w:val="clear" w:color="auto" w:fill="EEECE1" w:themeFill="background2"/>
            <w:vAlign w:val="center"/>
          </w:tcPr>
          <w:p w:rsidR="00D67E21" w:rsidRPr="00D67E21" w:rsidRDefault="00D67E21" w:rsidP="00D67E21">
            <w:pPr>
              <w:jc w:val="center"/>
              <w:rPr>
                <w:sz w:val="20"/>
                <w:szCs w:val="20"/>
              </w:rPr>
            </w:pPr>
            <w:r w:rsidRPr="00D67E21">
              <w:rPr>
                <w:sz w:val="20"/>
                <w:szCs w:val="20"/>
              </w:rPr>
              <w:t>10.9</w:t>
            </w:r>
          </w:p>
        </w:tc>
        <w:tc>
          <w:tcPr>
            <w:tcW w:w="648" w:type="dxa"/>
            <w:shd w:val="clear" w:color="auto" w:fill="EEECE1" w:themeFill="background2"/>
            <w:vAlign w:val="center"/>
          </w:tcPr>
          <w:p w:rsidR="00D67E21" w:rsidRPr="00D67E21" w:rsidRDefault="00D67E21" w:rsidP="00D67E21">
            <w:pPr>
              <w:jc w:val="center"/>
              <w:rPr>
                <w:sz w:val="20"/>
                <w:szCs w:val="20"/>
              </w:rPr>
            </w:pPr>
            <w:r w:rsidRPr="00D67E21">
              <w:rPr>
                <w:sz w:val="20"/>
                <w:szCs w:val="20"/>
              </w:rPr>
              <w:t>16.3</w:t>
            </w:r>
          </w:p>
        </w:tc>
        <w:tc>
          <w:tcPr>
            <w:tcW w:w="648" w:type="dxa"/>
            <w:shd w:val="clear" w:color="auto" w:fill="EEECE1" w:themeFill="background2"/>
            <w:vAlign w:val="center"/>
          </w:tcPr>
          <w:p w:rsidR="00D67E21" w:rsidRPr="00D67E21" w:rsidRDefault="00D67E21" w:rsidP="00D67E21">
            <w:pPr>
              <w:jc w:val="center"/>
              <w:rPr>
                <w:sz w:val="20"/>
                <w:szCs w:val="20"/>
              </w:rPr>
            </w:pPr>
            <w:r w:rsidRPr="00D67E21">
              <w:rPr>
                <w:sz w:val="20"/>
                <w:szCs w:val="20"/>
              </w:rPr>
              <w:t>19.3</w:t>
            </w:r>
          </w:p>
        </w:tc>
        <w:tc>
          <w:tcPr>
            <w:tcW w:w="648" w:type="dxa"/>
            <w:vAlign w:val="center"/>
          </w:tcPr>
          <w:p w:rsidR="00D67E21" w:rsidRPr="00D67E21" w:rsidRDefault="00D67E21" w:rsidP="00D67E21">
            <w:pPr>
              <w:jc w:val="center"/>
              <w:rPr>
                <w:sz w:val="20"/>
                <w:szCs w:val="20"/>
              </w:rPr>
            </w:pPr>
            <w:r w:rsidRPr="00D67E21">
              <w:rPr>
                <w:sz w:val="20"/>
                <w:szCs w:val="20"/>
              </w:rPr>
              <w:t>21.6</w:t>
            </w:r>
          </w:p>
        </w:tc>
        <w:tc>
          <w:tcPr>
            <w:tcW w:w="648" w:type="dxa"/>
            <w:shd w:val="clear" w:color="auto" w:fill="EEECE1" w:themeFill="background2"/>
            <w:vAlign w:val="center"/>
          </w:tcPr>
          <w:p w:rsidR="00D67E21" w:rsidRPr="00D67E21" w:rsidRDefault="00D67E21" w:rsidP="00D67E21">
            <w:pPr>
              <w:jc w:val="center"/>
              <w:rPr>
                <w:sz w:val="20"/>
                <w:szCs w:val="20"/>
              </w:rPr>
            </w:pPr>
            <w:r w:rsidRPr="00D67E21">
              <w:rPr>
                <w:sz w:val="20"/>
                <w:szCs w:val="20"/>
              </w:rPr>
              <w:t>27.3</w:t>
            </w:r>
          </w:p>
        </w:tc>
        <w:tc>
          <w:tcPr>
            <w:tcW w:w="648" w:type="dxa"/>
            <w:vAlign w:val="center"/>
          </w:tcPr>
          <w:p w:rsidR="00D67E21" w:rsidRPr="00D67E21" w:rsidRDefault="00D67E21" w:rsidP="00D67E21">
            <w:pPr>
              <w:jc w:val="center"/>
              <w:rPr>
                <w:sz w:val="20"/>
                <w:szCs w:val="20"/>
              </w:rPr>
            </w:pPr>
            <w:r w:rsidRPr="00D67E21">
              <w:rPr>
                <w:sz w:val="20"/>
                <w:szCs w:val="20"/>
              </w:rPr>
              <w:t>30.8</w:t>
            </w:r>
          </w:p>
        </w:tc>
        <w:tc>
          <w:tcPr>
            <w:tcW w:w="648" w:type="dxa"/>
            <w:shd w:val="clear" w:color="auto" w:fill="EEECE1" w:themeFill="background2"/>
            <w:vAlign w:val="center"/>
          </w:tcPr>
          <w:p w:rsidR="00D67E21" w:rsidRPr="00D67E21" w:rsidRDefault="00D67E21" w:rsidP="00D67E21">
            <w:pPr>
              <w:jc w:val="center"/>
              <w:rPr>
                <w:sz w:val="20"/>
                <w:szCs w:val="20"/>
              </w:rPr>
            </w:pPr>
            <w:r w:rsidRPr="00D67E21">
              <w:rPr>
                <w:sz w:val="20"/>
                <w:szCs w:val="20"/>
              </w:rPr>
              <w:t>35.7</w:t>
            </w:r>
          </w:p>
        </w:tc>
        <w:tc>
          <w:tcPr>
            <w:tcW w:w="648" w:type="dxa"/>
            <w:shd w:val="clear" w:color="auto" w:fill="EEECE1" w:themeFill="background2"/>
            <w:vAlign w:val="center"/>
          </w:tcPr>
          <w:p w:rsidR="00D67E21" w:rsidRPr="00D67E21" w:rsidRDefault="00D67E21" w:rsidP="00D67E21">
            <w:pPr>
              <w:jc w:val="center"/>
              <w:rPr>
                <w:sz w:val="20"/>
                <w:szCs w:val="20"/>
              </w:rPr>
            </w:pPr>
            <w:r w:rsidRPr="00D67E21">
              <w:rPr>
                <w:sz w:val="20"/>
                <w:szCs w:val="20"/>
              </w:rPr>
              <w:t>43.9</w:t>
            </w:r>
          </w:p>
        </w:tc>
        <w:tc>
          <w:tcPr>
            <w:tcW w:w="648" w:type="dxa"/>
            <w:vAlign w:val="center"/>
          </w:tcPr>
          <w:p w:rsidR="00D67E21" w:rsidRPr="00D67E21" w:rsidRDefault="00D67E21" w:rsidP="00D67E21">
            <w:pPr>
              <w:jc w:val="center"/>
              <w:rPr>
                <w:sz w:val="20"/>
                <w:szCs w:val="20"/>
              </w:rPr>
            </w:pPr>
            <w:r w:rsidRPr="00D67E21">
              <w:rPr>
                <w:sz w:val="20"/>
                <w:szCs w:val="20"/>
              </w:rPr>
              <w:t>64.4</w:t>
            </w:r>
          </w:p>
        </w:tc>
        <w:tc>
          <w:tcPr>
            <w:tcW w:w="648" w:type="dxa"/>
            <w:shd w:val="clear" w:color="auto" w:fill="EEECE1" w:themeFill="background2"/>
            <w:vAlign w:val="center"/>
          </w:tcPr>
          <w:p w:rsidR="00D67E21" w:rsidRPr="00D67E21" w:rsidRDefault="00D67E21" w:rsidP="00D67E21">
            <w:pPr>
              <w:jc w:val="center"/>
              <w:rPr>
                <w:sz w:val="20"/>
                <w:szCs w:val="20"/>
              </w:rPr>
            </w:pPr>
            <w:r w:rsidRPr="00D67E21">
              <w:rPr>
                <w:sz w:val="20"/>
                <w:szCs w:val="20"/>
              </w:rPr>
              <w:t>78.3</w:t>
            </w:r>
          </w:p>
        </w:tc>
      </w:tr>
      <w:tr w:rsidR="00D67E21" w:rsidTr="00D67E21">
        <w:tc>
          <w:tcPr>
            <w:tcW w:w="1908" w:type="dxa"/>
          </w:tcPr>
          <w:p w:rsidR="00D67E21" w:rsidRDefault="00D67E21" w:rsidP="00D67E21">
            <w:pPr>
              <w:spacing w:after="0"/>
              <w:rPr>
                <w:sz w:val="20"/>
                <w:lang w:val="en-GB"/>
              </w:rPr>
            </w:pPr>
            <w:r>
              <w:rPr>
                <w:sz w:val="20"/>
                <w:lang w:val="en-GB"/>
              </w:rPr>
              <w:lastRenderedPageBreak/>
              <w:t xml:space="preserve">AOD + ZOD + TA </w:t>
            </w:r>
            <w:r>
              <w:rPr>
                <w:sz w:val="20"/>
                <w:lang w:val="en-GB"/>
              </w:rPr>
              <w:br/>
              <w:t>FR2 30 GHz</w:t>
            </w:r>
          </w:p>
        </w:tc>
        <w:tc>
          <w:tcPr>
            <w:tcW w:w="648" w:type="dxa"/>
            <w:shd w:val="clear" w:color="auto" w:fill="EEECE1" w:themeFill="background2"/>
            <w:vAlign w:val="center"/>
          </w:tcPr>
          <w:p w:rsidR="00D67E21" w:rsidRPr="00D67E21" w:rsidRDefault="00D67E21" w:rsidP="00D67E21">
            <w:pPr>
              <w:jc w:val="center"/>
              <w:rPr>
                <w:sz w:val="20"/>
                <w:szCs w:val="20"/>
              </w:rPr>
            </w:pPr>
            <w:r w:rsidRPr="00D67E21">
              <w:rPr>
                <w:sz w:val="20"/>
                <w:szCs w:val="20"/>
              </w:rPr>
              <w:t>4.6</w:t>
            </w:r>
          </w:p>
        </w:tc>
        <w:tc>
          <w:tcPr>
            <w:tcW w:w="648" w:type="dxa"/>
            <w:shd w:val="clear" w:color="auto" w:fill="EEECE1" w:themeFill="background2"/>
            <w:vAlign w:val="center"/>
          </w:tcPr>
          <w:p w:rsidR="00D67E21" w:rsidRPr="00D67E21" w:rsidRDefault="00D67E21" w:rsidP="00D67E21">
            <w:pPr>
              <w:jc w:val="center"/>
              <w:rPr>
                <w:sz w:val="20"/>
                <w:szCs w:val="20"/>
              </w:rPr>
            </w:pPr>
            <w:r w:rsidRPr="00D67E21">
              <w:rPr>
                <w:sz w:val="20"/>
                <w:szCs w:val="20"/>
              </w:rPr>
              <w:t>7.8</w:t>
            </w:r>
          </w:p>
        </w:tc>
        <w:tc>
          <w:tcPr>
            <w:tcW w:w="648" w:type="dxa"/>
            <w:shd w:val="clear" w:color="auto" w:fill="EEECE1" w:themeFill="background2"/>
            <w:vAlign w:val="center"/>
          </w:tcPr>
          <w:p w:rsidR="00D67E21" w:rsidRPr="00D67E21" w:rsidRDefault="00D67E21" w:rsidP="00D67E21">
            <w:pPr>
              <w:jc w:val="center"/>
              <w:rPr>
                <w:sz w:val="20"/>
                <w:szCs w:val="20"/>
              </w:rPr>
            </w:pPr>
            <w:r w:rsidRPr="00D67E21">
              <w:rPr>
                <w:sz w:val="20"/>
                <w:szCs w:val="20"/>
              </w:rPr>
              <w:t>13.2</w:t>
            </w:r>
          </w:p>
        </w:tc>
        <w:tc>
          <w:tcPr>
            <w:tcW w:w="648" w:type="dxa"/>
            <w:shd w:val="clear" w:color="auto" w:fill="EEECE1" w:themeFill="background2"/>
            <w:vAlign w:val="center"/>
          </w:tcPr>
          <w:p w:rsidR="00D67E21" w:rsidRPr="00D67E21" w:rsidRDefault="00D67E21" w:rsidP="00D67E21">
            <w:pPr>
              <w:jc w:val="center"/>
              <w:rPr>
                <w:sz w:val="20"/>
                <w:szCs w:val="20"/>
              </w:rPr>
            </w:pPr>
            <w:r w:rsidRPr="00D67E21">
              <w:rPr>
                <w:sz w:val="20"/>
                <w:szCs w:val="20"/>
              </w:rPr>
              <w:t>17.2</w:t>
            </w:r>
          </w:p>
        </w:tc>
        <w:tc>
          <w:tcPr>
            <w:tcW w:w="648" w:type="dxa"/>
            <w:vAlign w:val="center"/>
          </w:tcPr>
          <w:p w:rsidR="00D67E21" w:rsidRPr="00D67E21" w:rsidRDefault="00D67E21" w:rsidP="00D67E21">
            <w:pPr>
              <w:jc w:val="center"/>
              <w:rPr>
                <w:sz w:val="20"/>
                <w:szCs w:val="20"/>
              </w:rPr>
            </w:pPr>
            <w:r w:rsidRPr="00D67E21">
              <w:rPr>
                <w:sz w:val="20"/>
                <w:szCs w:val="20"/>
              </w:rPr>
              <w:t>22.2</w:t>
            </w:r>
          </w:p>
        </w:tc>
        <w:tc>
          <w:tcPr>
            <w:tcW w:w="648" w:type="dxa"/>
            <w:shd w:val="clear" w:color="auto" w:fill="EEECE1" w:themeFill="background2"/>
            <w:vAlign w:val="center"/>
          </w:tcPr>
          <w:p w:rsidR="00D67E21" w:rsidRPr="00D67E21" w:rsidRDefault="00D67E21" w:rsidP="00D67E21">
            <w:pPr>
              <w:jc w:val="center"/>
              <w:rPr>
                <w:sz w:val="20"/>
                <w:szCs w:val="20"/>
              </w:rPr>
            </w:pPr>
            <w:r w:rsidRPr="00D67E21">
              <w:rPr>
                <w:sz w:val="20"/>
                <w:szCs w:val="20"/>
              </w:rPr>
              <w:t>24.3</w:t>
            </w:r>
          </w:p>
        </w:tc>
        <w:tc>
          <w:tcPr>
            <w:tcW w:w="648" w:type="dxa"/>
            <w:vAlign w:val="center"/>
          </w:tcPr>
          <w:p w:rsidR="00D67E21" w:rsidRPr="00D67E21" w:rsidRDefault="00D67E21" w:rsidP="00D67E21">
            <w:pPr>
              <w:jc w:val="center"/>
              <w:rPr>
                <w:sz w:val="20"/>
                <w:szCs w:val="20"/>
              </w:rPr>
            </w:pPr>
            <w:r w:rsidRPr="00D67E21">
              <w:rPr>
                <w:sz w:val="20"/>
                <w:szCs w:val="20"/>
              </w:rPr>
              <w:t>27.8</w:t>
            </w:r>
          </w:p>
        </w:tc>
        <w:tc>
          <w:tcPr>
            <w:tcW w:w="648" w:type="dxa"/>
            <w:shd w:val="clear" w:color="auto" w:fill="EEECE1" w:themeFill="background2"/>
            <w:vAlign w:val="center"/>
          </w:tcPr>
          <w:p w:rsidR="00D67E21" w:rsidRPr="00D67E21" w:rsidRDefault="00D67E21" w:rsidP="00D67E21">
            <w:pPr>
              <w:jc w:val="center"/>
              <w:rPr>
                <w:sz w:val="20"/>
                <w:szCs w:val="20"/>
              </w:rPr>
            </w:pPr>
            <w:r w:rsidRPr="00D67E21">
              <w:rPr>
                <w:sz w:val="20"/>
                <w:szCs w:val="20"/>
              </w:rPr>
              <w:t>30.8</w:t>
            </w:r>
          </w:p>
        </w:tc>
        <w:tc>
          <w:tcPr>
            <w:tcW w:w="648" w:type="dxa"/>
            <w:shd w:val="clear" w:color="auto" w:fill="EEECE1" w:themeFill="background2"/>
            <w:vAlign w:val="center"/>
          </w:tcPr>
          <w:p w:rsidR="00D67E21" w:rsidRPr="00D67E21" w:rsidRDefault="00D67E21" w:rsidP="00D67E21">
            <w:pPr>
              <w:jc w:val="center"/>
              <w:rPr>
                <w:sz w:val="20"/>
                <w:szCs w:val="20"/>
              </w:rPr>
            </w:pPr>
            <w:r w:rsidRPr="00D67E21">
              <w:rPr>
                <w:sz w:val="20"/>
                <w:szCs w:val="20"/>
              </w:rPr>
              <w:t>45.1</w:t>
            </w:r>
          </w:p>
        </w:tc>
        <w:tc>
          <w:tcPr>
            <w:tcW w:w="648" w:type="dxa"/>
            <w:vAlign w:val="center"/>
          </w:tcPr>
          <w:p w:rsidR="00D67E21" w:rsidRPr="00D67E21" w:rsidRDefault="00D67E21" w:rsidP="00D67E21">
            <w:pPr>
              <w:jc w:val="center"/>
              <w:rPr>
                <w:sz w:val="20"/>
                <w:szCs w:val="20"/>
              </w:rPr>
            </w:pPr>
            <w:r w:rsidRPr="00D67E21">
              <w:rPr>
                <w:sz w:val="20"/>
                <w:szCs w:val="20"/>
              </w:rPr>
              <w:t>65.1</w:t>
            </w:r>
          </w:p>
        </w:tc>
        <w:tc>
          <w:tcPr>
            <w:tcW w:w="648" w:type="dxa"/>
            <w:shd w:val="clear" w:color="auto" w:fill="EEECE1" w:themeFill="background2"/>
            <w:vAlign w:val="center"/>
          </w:tcPr>
          <w:p w:rsidR="00D67E21" w:rsidRPr="00D67E21" w:rsidRDefault="00D67E21" w:rsidP="00D67E21">
            <w:pPr>
              <w:jc w:val="center"/>
              <w:rPr>
                <w:sz w:val="20"/>
                <w:szCs w:val="20"/>
              </w:rPr>
            </w:pPr>
            <w:r w:rsidRPr="00D67E21">
              <w:rPr>
                <w:sz w:val="20"/>
                <w:szCs w:val="20"/>
              </w:rPr>
              <w:t>85.5</w:t>
            </w:r>
          </w:p>
        </w:tc>
      </w:tr>
    </w:tbl>
    <w:p w:rsidR="00587419" w:rsidRDefault="00587419" w:rsidP="00587419">
      <w:pPr>
        <w:rPr>
          <w:lang w:eastAsia="zh-CN"/>
        </w:rPr>
      </w:pPr>
    </w:p>
    <w:p w:rsidR="008A20C0" w:rsidRPr="001A7831" w:rsidRDefault="008A20C0" w:rsidP="008A20C0">
      <w:r>
        <w:t>-------------------- End TP ------------------------------</w:t>
      </w:r>
    </w:p>
    <w:p w:rsidR="00D81EB1" w:rsidRDefault="00D81EB1" w:rsidP="00D81EB1">
      <w:pPr>
        <w:rPr>
          <w:rFonts w:hAnsi="Calibri"/>
          <w:b/>
          <w:lang w:eastAsia="zh-CN"/>
        </w:rPr>
      </w:pPr>
    </w:p>
    <w:p w:rsidR="00635463" w:rsidRPr="00587419" w:rsidRDefault="00D81EB1" w:rsidP="00587419">
      <w:pPr>
        <w:pStyle w:val="Heading1"/>
        <w:rPr>
          <w:lang w:eastAsia="zh-CN"/>
        </w:rPr>
      </w:pPr>
      <w:r>
        <w:rPr>
          <w:lang w:eastAsia="zh-CN"/>
        </w:rPr>
        <w:t xml:space="preserve">Analysis </w:t>
      </w:r>
    </w:p>
    <w:p w:rsidR="00976E2F" w:rsidRDefault="00D81EB1" w:rsidP="00ED6134">
      <w:pPr>
        <w:rPr>
          <w:rFonts w:hAnsi="Calibri"/>
          <w:lang w:eastAsia="zh-CN"/>
        </w:rPr>
      </w:pPr>
      <w:r>
        <w:rPr>
          <w:lang w:eastAsia="zh-CN"/>
        </w:rPr>
        <w:t>From the p</w:t>
      </w:r>
      <w:r w:rsidR="006F5275">
        <w:rPr>
          <w:lang w:eastAsia="zh-CN"/>
        </w:rPr>
        <w:t>erforman</w:t>
      </w:r>
      <w:r>
        <w:rPr>
          <w:lang w:eastAsia="zh-CN"/>
        </w:rPr>
        <w:t xml:space="preserve">ce evaluation results given in Section 5, several observations can be </w:t>
      </w:r>
      <w:r w:rsidR="00DA26B3">
        <w:rPr>
          <w:lang w:eastAsia="zh-CN"/>
        </w:rPr>
        <w:t>made</w:t>
      </w:r>
      <w:r>
        <w:rPr>
          <w:lang w:eastAsia="zh-CN"/>
        </w:rPr>
        <w:t xml:space="preserve">. </w:t>
      </w:r>
      <w:r w:rsidR="00AA745E">
        <w:rPr>
          <w:rFonts w:hAnsi="Calibri"/>
          <w:lang w:eastAsia="zh-CN"/>
        </w:rPr>
        <w:t>The</w:t>
      </w:r>
      <w:r w:rsidR="00DA26B3">
        <w:rPr>
          <w:rFonts w:hAnsi="Calibri"/>
          <w:lang w:eastAsia="zh-CN"/>
        </w:rPr>
        <w:t xml:space="preserve"> performance of the AoD+ZoD positioning method in FR2 for InH-Office </w:t>
      </w:r>
      <w:r w:rsidR="00282254">
        <w:rPr>
          <w:rFonts w:hAnsi="Calibri"/>
          <w:lang w:eastAsia="zh-CN"/>
        </w:rPr>
        <w:t>exceeds</w:t>
      </w:r>
      <w:r w:rsidR="00E14657">
        <w:rPr>
          <w:rFonts w:hAnsi="Calibri"/>
          <w:lang w:eastAsia="zh-CN"/>
        </w:rPr>
        <w:t xml:space="preserve"> the </w:t>
      </w:r>
      <w:r w:rsidR="00315AA4">
        <w:rPr>
          <w:rFonts w:hAnsi="Calibri"/>
          <w:lang w:eastAsia="zh-CN"/>
        </w:rPr>
        <w:t xml:space="preserve">FCC E-911 </w:t>
      </w:r>
      <w:r w:rsidR="00E618CB">
        <w:rPr>
          <w:rFonts w:hAnsi="Calibri"/>
          <w:lang w:eastAsia="zh-CN"/>
        </w:rPr>
        <w:t>5</w:t>
      </w:r>
      <w:r w:rsidR="00E14657">
        <w:rPr>
          <w:rFonts w:hAnsi="Calibri"/>
          <w:lang w:eastAsia="zh-CN"/>
        </w:rPr>
        <w:t xml:space="preserve">-year 50m </w:t>
      </w:r>
      <w:r w:rsidR="00E618CB">
        <w:rPr>
          <w:rFonts w:hAnsi="Calibri"/>
          <w:lang w:eastAsia="zh-CN"/>
        </w:rPr>
        <w:t>at 7</w:t>
      </w:r>
      <w:r w:rsidR="0038169C">
        <w:rPr>
          <w:rFonts w:hAnsi="Calibri"/>
          <w:lang w:eastAsia="zh-CN"/>
        </w:rPr>
        <w:t>0</w:t>
      </w:r>
      <w:r w:rsidR="0038169C" w:rsidRPr="0038169C">
        <w:rPr>
          <w:rFonts w:hAnsi="Calibri"/>
          <w:vertAlign w:val="superscript"/>
          <w:lang w:eastAsia="zh-CN"/>
        </w:rPr>
        <w:t>th</w:t>
      </w:r>
      <w:r w:rsidR="0038169C">
        <w:rPr>
          <w:rFonts w:hAnsi="Calibri"/>
          <w:lang w:eastAsia="zh-CN"/>
        </w:rPr>
        <w:t xml:space="preserve"> percentile </w:t>
      </w:r>
      <w:r w:rsidR="00315AA4">
        <w:rPr>
          <w:rFonts w:hAnsi="Calibri"/>
          <w:lang w:eastAsia="zh-CN"/>
        </w:rPr>
        <w:t xml:space="preserve">mandate </w:t>
      </w:r>
      <w:r w:rsidR="0038169C">
        <w:rPr>
          <w:rFonts w:hAnsi="Calibri"/>
          <w:lang w:eastAsia="zh-CN"/>
        </w:rPr>
        <w:t>[</w:t>
      </w:r>
      <w:r w:rsidR="003C3942">
        <w:rPr>
          <w:rFonts w:hAnsi="Calibri"/>
          <w:lang w:eastAsia="zh-CN"/>
        </w:rPr>
        <w:t>7</w:t>
      </w:r>
      <w:r w:rsidR="00DA26B3">
        <w:rPr>
          <w:rFonts w:hAnsi="Calibri"/>
          <w:lang w:eastAsia="zh-CN"/>
        </w:rPr>
        <w:t>].</w:t>
      </w:r>
      <w:r w:rsidR="00E618CB">
        <w:rPr>
          <w:rFonts w:hAnsi="Calibri"/>
          <w:lang w:eastAsia="zh-CN"/>
        </w:rPr>
        <w:t xml:space="preserve"> T</w:t>
      </w:r>
      <w:r w:rsidR="00DA26B3">
        <w:rPr>
          <w:rFonts w:hAnsi="Calibri"/>
          <w:lang w:eastAsia="zh-CN"/>
        </w:rPr>
        <w:t xml:space="preserve">he AoD+ZoD+TA positioning method </w:t>
      </w:r>
      <w:r w:rsidR="00E618CB">
        <w:rPr>
          <w:rFonts w:hAnsi="Calibri"/>
          <w:lang w:eastAsia="zh-CN"/>
        </w:rPr>
        <w:t xml:space="preserve">also </w:t>
      </w:r>
      <w:r w:rsidR="00DA26B3">
        <w:rPr>
          <w:rFonts w:hAnsi="Calibri"/>
          <w:lang w:eastAsia="zh-CN"/>
        </w:rPr>
        <w:t xml:space="preserve">exceeds the </w:t>
      </w:r>
      <w:r w:rsidR="00E618CB">
        <w:rPr>
          <w:rFonts w:hAnsi="Calibri"/>
          <w:lang w:eastAsia="zh-CN"/>
        </w:rPr>
        <w:t xml:space="preserve">5-year </w:t>
      </w:r>
      <w:r w:rsidR="00DA26B3">
        <w:rPr>
          <w:rFonts w:hAnsi="Calibri"/>
          <w:lang w:eastAsia="zh-CN"/>
        </w:rPr>
        <w:t>FCC manda</w:t>
      </w:r>
      <w:r w:rsidR="00261DEE">
        <w:rPr>
          <w:rFonts w:hAnsi="Calibri"/>
          <w:lang w:eastAsia="zh-CN"/>
        </w:rPr>
        <w:t xml:space="preserve">te </w:t>
      </w:r>
      <w:r w:rsidR="00E618CB">
        <w:rPr>
          <w:rFonts w:hAnsi="Calibri"/>
          <w:lang w:eastAsia="zh-CN"/>
        </w:rPr>
        <w:t>in both FR1 and FR2 for both InH and UMi</w:t>
      </w:r>
      <w:r w:rsidR="00DA26B3">
        <w:rPr>
          <w:rFonts w:hAnsi="Calibri"/>
          <w:lang w:eastAsia="zh-CN"/>
        </w:rPr>
        <w:t>.</w:t>
      </w:r>
    </w:p>
    <w:p w:rsidR="005F2508" w:rsidRPr="00577BC7" w:rsidRDefault="008815F4" w:rsidP="005F2508">
      <w:pPr>
        <w:rPr>
          <w:b/>
          <w:lang w:eastAsia="zh-CN"/>
        </w:rPr>
      </w:pPr>
      <w:r>
        <w:rPr>
          <w:b/>
          <w:lang w:eastAsia="zh-CN"/>
        </w:rPr>
        <w:t>Observation 1</w:t>
      </w:r>
      <w:r w:rsidR="005F2508" w:rsidRPr="00577BC7">
        <w:rPr>
          <w:b/>
          <w:lang w:eastAsia="zh-CN"/>
        </w:rPr>
        <w:t xml:space="preserve">: The </w:t>
      </w:r>
      <w:r w:rsidR="005F2508">
        <w:rPr>
          <w:b/>
          <w:lang w:eastAsia="zh-CN"/>
        </w:rPr>
        <w:t xml:space="preserve">horizontal accuracy </w:t>
      </w:r>
      <w:r w:rsidR="006D2C3E">
        <w:rPr>
          <w:b/>
          <w:lang w:eastAsia="zh-CN"/>
        </w:rPr>
        <w:t xml:space="preserve">for </w:t>
      </w:r>
      <w:r w:rsidR="00261DEE">
        <w:rPr>
          <w:b/>
          <w:lang w:eastAsia="zh-CN"/>
        </w:rPr>
        <w:t>AoD+ZoD+TA</w:t>
      </w:r>
      <w:r w:rsidR="006D2C3E">
        <w:rPr>
          <w:b/>
          <w:lang w:eastAsia="zh-CN"/>
        </w:rPr>
        <w:t xml:space="preserve"> positioning </w:t>
      </w:r>
      <w:r w:rsidR="00E618CB">
        <w:rPr>
          <w:b/>
          <w:lang w:eastAsia="zh-CN"/>
        </w:rPr>
        <w:t>method</w:t>
      </w:r>
      <w:r w:rsidR="00261DEE">
        <w:rPr>
          <w:b/>
          <w:lang w:eastAsia="zh-CN"/>
        </w:rPr>
        <w:t xml:space="preserve"> </w:t>
      </w:r>
      <w:r w:rsidR="00E65EC0">
        <w:rPr>
          <w:b/>
          <w:lang w:eastAsia="zh-CN"/>
        </w:rPr>
        <w:t>exceeds</w:t>
      </w:r>
      <w:r w:rsidR="00282254">
        <w:rPr>
          <w:b/>
          <w:lang w:eastAsia="zh-CN"/>
        </w:rPr>
        <w:t xml:space="preserve"> the </w:t>
      </w:r>
      <w:r w:rsidR="00E618CB">
        <w:rPr>
          <w:b/>
          <w:lang w:eastAsia="zh-CN"/>
        </w:rPr>
        <w:t xml:space="preserve">5-year </w:t>
      </w:r>
      <w:r w:rsidR="00282254">
        <w:rPr>
          <w:b/>
          <w:lang w:eastAsia="zh-CN"/>
        </w:rPr>
        <w:t>FCC regulatory E-911 mandate</w:t>
      </w:r>
      <w:r w:rsidR="00261DEE">
        <w:rPr>
          <w:b/>
          <w:lang w:eastAsia="zh-CN"/>
        </w:rPr>
        <w:t xml:space="preserve"> in InH-Open and UMi scenarios</w:t>
      </w:r>
      <w:r w:rsidR="00AA745E">
        <w:rPr>
          <w:b/>
          <w:lang w:eastAsia="zh-CN"/>
        </w:rPr>
        <w:t>.</w:t>
      </w:r>
    </w:p>
    <w:p w:rsidR="00080ABC" w:rsidRDefault="00080ABC" w:rsidP="006D2C3E">
      <w:pPr>
        <w:rPr>
          <w:lang w:eastAsia="zh-CN"/>
        </w:rPr>
      </w:pPr>
      <w:r>
        <w:rPr>
          <w:lang w:eastAsia="zh-CN"/>
        </w:rPr>
        <w:t>Comparing the accuracy of AoD+ZoD in InH to UMi, the accuracy for InH is much higher (e.g., for 30 GHz, 2.1 m vs 100.8 m). The reason is that errors in angle become more pronounced at larger ranges.</w:t>
      </w:r>
    </w:p>
    <w:p w:rsidR="00080ABC" w:rsidRPr="00080ABC" w:rsidRDefault="00080ABC" w:rsidP="006D2C3E">
      <w:pPr>
        <w:rPr>
          <w:b/>
          <w:lang w:eastAsia="zh-CN"/>
        </w:rPr>
      </w:pPr>
      <w:r w:rsidRPr="00080ABC">
        <w:rPr>
          <w:b/>
          <w:lang w:eastAsia="zh-CN"/>
        </w:rPr>
        <w:t>Observation 2: Angle measurements AoD and ZoD are more useful for areas with</w:t>
      </w:r>
      <w:r w:rsidR="00FB551B">
        <w:rPr>
          <w:b/>
          <w:lang w:eastAsia="zh-CN"/>
        </w:rPr>
        <w:t xml:space="preserve"> smaller cell site coverage area</w:t>
      </w:r>
      <w:r w:rsidRPr="00080ABC">
        <w:rPr>
          <w:b/>
          <w:lang w:eastAsia="zh-CN"/>
        </w:rPr>
        <w:t>.</w:t>
      </w:r>
    </w:p>
    <w:p w:rsidR="008815F4" w:rsidRDefault="00080ABC" w:rsidP="006D2C3E">
      <w:pPr>
        <w:rPr>
          <w:lang w:eastAsia="zh-CN"/>
        </w:rPr>
      </w:pPr>
      <w:r>
        <w:rPr>
          <w:lang w:eastAsia="zh-CN"/>
        </w:rPr>
        <w:t>To meet the FCC accuracy mandate for UMi, TA measurements are needed. This can be seen by c</w:t>
      </w:r>
      <w:r w:rsidR="008815F4">
        <w:rPr>
          <w:lang w:eastAsia="zh-CN"/>
        </w:rPr>
        <w:t>omparing UMi AoD+ZoD results in Table 4 to AoD+ZoD+TA results in Table 8</w:t>
      </w:r>
      <w:r>
        <w:rPr>
          <w:lang w:eastAsia="zh-CN"/>
        </w:rPr>
        <w:t>.</w:t>
      </w:r>
      <w:r w:rsidR="008815F4">
        <w:rPr>
          <w:lang w:eastAsia="zh-CN"/>
        </w:rPr>
        <w:t xml:space="preserve"> </w:t>
      </w:r>
      <w:r>
        <w:rPr>
          <w:lang w:eastAsia="zh-CN"/>
        </w:rPr>
        <w:t>T</w:t>
      </w:r>
      <w:r w:rsidR="008815F4">
        <w:rPr>
          <w:lang w:eastAsia="zh-CN"/>
        </w:rPr>
        <w:t>here is a</w:t>
      </w:r>
      <w:r>
        <w:rPr>
          <w:lang w:eastAsia="zh-CN"/>
        </w:rPr>
        <w:t>n approximate</w:t>
      </w:r>
      <w:r w:rsidR="008815F4">
        <w:rPr>
          <w:lang w:eastAsia="zh-CN"/>
        </w:rPr>
        <w:t xml:space="preserve"> 2x increase in accuracy when including TA</w:t>
      </w:r>
      <w:r w:rsidR="00E618CB">
        <w:rPr>
          <w:lang w:eastAsia="zh-CN"/>
        </w:rPr>
        <w:t>. Note that when comparing Table 2 to Table 6, a slight decrease in accuracy was observed for InH. The reason is</w:t>
      </w:r>
      <w:r w:rsidR="009D3292">
        <w:rPr>
          <w:lang w:eastAsia="zh-CN"/>
        </w:rPr>
        <w:t xml:space="preserve"> because the 19.6</w:t>
      </w:r>
      <w:r>
        <w:rPr>
          <w:lang w:eastAsia="zh-CN"/>
        </w:rPr>
        <w:t xml:space="preserve"> </w:t>
      </w:r>
      <w:r w:rsidR="009D3292">
        <w:rPr>
          <w:lang w:eastAsia="zh-CN"/>
        </w:rPr>
        <w:t>m TA resolution at 30 GHz is</w:t>
      </w:r>
      <w:r w:rsidR="00E618CB">
        <w:rPr>
          <w:lang w:eastAsia="zh-CN"/>
        </w:rPr>
        <w:t xml:space="preserve"> </w:t>
      </w:r>
      <w:r w:rsidR="009D3292">
        <w:rPr>
          <w:lang w:eastAsia="zh-CN"/>
        </w:rPr>
        <w:t>much smaller</w:t>
      </w:r>
      <w:r w:rsidR="008815F4">
        <w:rPr>
          <w:lang w:eastAsia="zh-CN"/>
        </w:rPr>
        <w:t xml:space="preserve"> than the accuracy achie</w:t>
      </w:r>
      <w:r w:rsidR="00E618CB">
        <w:rPr>
          <w:lang w:eastAsia="zh-CN"/>
        </w:rPr>
        <w:t>ved from just using angles</w:t>
      </w:r>
      <w:r w:rsidR="009D3292">
        <w:rPr>
          <w:lang w:eastAsia="zh-CN"/>
        </w:rPr>
        <w:t xml:space="preserve"> for UMi (100.8</w:t>
      </w:r>
      <w:r>
        <w:rPr>
          <w:lang w:eastAsia="zh-CN"/>
        </w:rPr>
        <w:t xml:space="preserve"> </w:t>
      </w:r>
      <w:r w:rsidR="009D3292">
        <w:rPr>
          <w:lang w:eastAsia="zh-CN"/>
        </w:rPr>
        <w:t>m at the 80</w:t>
      </w:r>
      <w:r w:rsidR="009D3292" w:rsidRPr="009D3292">
        <w:rPr>
          <w:vertAlign w:val="superscript"/>
          <w:lang w:eastAsia="zh-CN"/>
        </w:rPr>
        <w:t>th</w:t>
      </w:r>
      <w:r w:rsidR="009D3292">
        <w:rPr>
          <w:lang w:eastAsia="zh-CN"/>
        </w:rPr>
        <w:t xml:space="preserve"> percentile)</w:t>
      </w:r>
      <w:r w:rsidR="00E618CB">
        <w:rPr>
          <w:lang w:eastAsia="zh-CN"/>
        </w:rPr>
        <w:t>.</w:t>
      </w:r>
      <w:r w:rsidR="009D3292">
        <w:rPr>
          <w:lang w:eastAsia="zh-CN"/>
        </w:rPr>
        <w:t xml:space="preserve"> While for InH-Offi</w:t>
      </w:r>
      <w:r>
        <w:rPr>
          <w:lang w:eastAsia="zh-CN"/>
        </w:rPr>
        <w:t>ce scenarios</w:t>
      </w:r>
      <w:r w:rsidR="00FB551B">
        <w:rPr>
          <w:lang w:eastAsia="zh-CN"/>
        </w:rPr>
        <w:t>,</w:t>
      </w:r>
      <w:r>
        <w:rPr>
          <w:lang w:eastAsia="zh-CN"/>
        </w:rPr>
        <w:t xml:space="preserve"> the accuracy of 2.1 m is much smaller than </w:t>
      </w:r>
      <w:r w:rsidR="00FB551B">
        <w:rPr>
          <w:lang w:eastAsia="zh-CN"/>
        </w:rPr>
        <w:t xml:space="preserve">19.6 m </w:t>
      </w:r>
      <w:r>
        <w:rPr>
          <w:lang w:eastAsia="zh-CN"/>
        </w:rPr>
        <w:t>TA resolution.</w:t>
      </w:r>
    </w:p>
    <w:p w:rsidR="008815F4" w:rsidRPr="008815F4" w:rsidRDefault="008815F4" w:rsidP="006D2C3E">
      <w:pPr>
        <w:rPr>
          <w:b/>
          <w:lang w:eastAsia="zh-CN"/>
        </w:rPr>
      </w:pPr>
      <w:r>
        <w:rPr>
          <w:b/>
          <w:lang w:eastAsia="zh-CN"/>
        </w:rPr>
        <w:t>Obser</w:t>
      </w:r>
      <w:r w:rsidR="00080ABC">
        <w:rPr>
          <w:b/>
          <w:lang w:eastAsia="zh-CN"/>
        </w:rPr>
        <w:t>vation 3</w:t>
      </w:r>
      <w:r>
        <w:rPr>
          <w:b/>
          <w:lang w:eastAsia="zh-CN"/>
        </w:rPr>
        <w:t xml:space="preserve">: </w:t>
      </w:r>
      <w:r w:rsidR="00E618CB">
        <w:rPr>
          <w:b/>
          <w:lang w:eastAsia="zh-CN"/>
        </w:rPr>
        <w:t xml:space="preserve">Timing Advance has a </w:t>
      </w:r>
      <w:r w:rsidR="00080ABC">
        <w:rPr>
          <w:b/>
          <w:lang w:eastAsia="zh-CN"/>
        </w:rPr>
        <w:t>more significant impact for areas with larger cell site coverage</w:t>
      </w:r>
      <w:r w:rsidR="00E618CB">
        <w:rPr>
          <w:b/>
          <w:lang w:eastAsia="zh-CN"/>
        </w:rPr>
        <w:t>.</w:t>
      </w:r>
      <w:r>
        <w:rPr>
          <w:b/>
          <w:lang w:eastAsia="zh-CN"/>
        </w:rPr>
        <w:t xml:space="preserve"> </w:t>
      </w:r>
      <w:r>
        <w:rPr>
          <w:b/>
          <w:lang w:eastAsia="zh-CN"/>
        </w:rPr>
        <w:t xml:space="preserve"> </w:t>
      </w:r>
      <w:r>
        <w:rPr>
          <w:lang w:eastAsia="zh-CN"/>
        </w:rPr>
        <w:t xml:space="preserve"> </w:t>
      </w:r>
    </w:p>
    <w:p w:rsidR="0019433B" w:rsidRDefault="009D3292" w:rsidP="006D2C3E">
      <w:pPr>
        <w:rPr>
          <w:lang w:eastAsia="zh-CN"/>
        </w:rPr>
      </w:pPr>
      <w:r>
        <w:rPr>
          <w:lang w:eastAsia="zh-CN"/>
        </w:rPr>
        <w:t>An analy</w:t>
      </w:r>
      <w:r w:rsidR="00FB551B">
        <w:rPr>
          <w:lang w:eastAsia="zh-CN"/>
        </w:rPr>
        <w:t xml:space="preserve">sis of the propagation channels </w:t>
      </w:r>
      <w:r>
        <w:rPr>
          <w:lang w:eastAsia="zh-CN"/>
        </w:rPr>
        <w:t xml:space="preserve">of UEs </w:t>
      </w:r>
      <w:r w:rsidR="00FB551B">
        <w:rPr>
          <w:lang w:eastAsia="zh-CN"/>
        </w:rPr>
        <w:t xml:space="preserve">with poor location accuracy found that the location error was caused by strong multipath. </w:t>
      </w:r>
      <w:r w:rsidR="00CF0952">
        <w:rPr>
          <w:lang w:eastAsia="zh-CN"/>
        </w:rPr>
        <w:t>Th</w:t>
      </w:r>
      <w:r w:rsidR="00FB551B">
        <w:rPr>
          <w:lang w:eastAsia="zh-CN"/>
        </w:rPr>
        <w:t>e strong multipath caused</w:t>
      </w:r>
      <w:r w:rsidR="00AA745E">
        <w:rPr>
          <w:lang w:eastAsia="zh-CN"/>
        </w:rPr>
        <w:t xml:space="preserve"> beam</w:t>
      </w:r>
      <w:r w:rsidR="00FB551B">
        <w:rPr>
          <w:lang w:eastAsia="zh-CN"/>
        </w:rPr>
        <w:t>s</w:t>
      </w:r>
      <w:r w:rsidR="00AA745E">
        <w:rPr>
          <w:lang w:eastAsia="zh-CN"/>
        </w:rPr>
        <w:t xml:space="preserve"> not pointing in the direction of the UE to be selected for AoD and ZoD</w:t>
      </w:r>
      <w:r w:rsidR="00662FD9">
        <w:rPr>
          <w:lang w:eastAsia="zh-CN"/>
        </w:rPr>
        <w:t xml:space="preserve"> determination</w:t>
      </w:r>
      <w:r w:rsidR="00AA745E">
        <w:rPr>
          <w:lang w:eastAsia="zh-CN"/>
        </w:rPr>
        <w:t>.</w:t>
      </w:r>
      <w:bookmarkStart w:id="21" w:name="OLE_LINK24"/>
    </w:p>
    <w:p w:rsidR="0019433B" w:rsidRPr="0019433B" w:rsidRDefault="00662FD9" w:rsidP="006D2C3E">
      <w:pPr>
        <w:rPr>
          <w:b/>
          <w:lang w:eastAsia="zh-CN"/>
        </w:rPr>
      </w:pPr>
      <w:bookmarkStart w:id="22" w:name="OLE_LINK25"/>
      <w:bookmarkStart w:id="23" w:name="OLE_LINK26"/>
      <w:r>
        <w:rPr>
          <w:b/>
          <w:lang w:eastAsia="zh-CN"/>
        </w:rPr>
        <w:t>Observation 4</w:t>
      </w:r>
      <w:r w:rsidR="0019433B">
        <w:rPr>
          <w:b/>
          <w:lang w:eastAsia="zh-CN"/>
        </w:rPr>
        <w:t xml:space="preserve">: Multipath </w:t>
      </w:r>
      <w:r w:rsidR="00FB551B">
        <w:rPr>
          <w:b/>
          <w:lang w:eastAsia="zh-CN"/>
        </w:rPr>
        <w:t xml:space="preserve">is </w:t>
      </w:r>
      <w:r>
        <w:rPr>
          <w:b/>
          <w:lang w:eastAsia="zh-CN"/>
        </w:rPr>
        <w:t>a</w:t>
      </w:r>
      <w:r w:rsidR="00FB551B">
        <w:rPr>
          <w:b/>
          <w:lang w:eastAsia="zh-CN"/>
        </w:rPr>
        <w:t xml:space="preserve"> major</w:t>
      </w:r>
      <w:r w:rsidR="0019433B" w:rsidRPr="006D2C3E">
        <w:rPr>
          <w:b/>
          <w:lang w:eastAsia="zh-CN"/>
        </w:rPr>
        <w:t xml:space="preserve"> cause of error</w:t>
      </w:r>
      <w:r w:rsidR="005531F2">
        <w:rPr>
          <w:b/>
          <w:lang w:eastAsia="zh-CN"/>
        </w:rPr>
        <w:t xml:space="preserve"> for positioning methods using AoD and ZoD</w:t>
      </w:r>
      <w:r w:rsidR="0019433B">
        <w:rPr>
          <w:b/>
          <w:lang w:eastAsia="zh-CN"/>
        </w:rPr>
        <w:t xml:space="preserve">. </w:t>
      </w:r>
      <w:r w:rsidR="0019433B">
        <w:rPr>
          <w:lang w:eastAsia="zh-CN"/>
        </w:rPr>
        <w:t xml:space="preserve"> </w:t>
      </w:r>
    </w:p>
    <w:p w:rsidR="00981943" w:rsidRDefault="00981943" w:rsidP="00ED6134">
      <w:pPr>
        <w:rPr>
          <w:rFonts w:hAnsi="Calibri"/>
          <w:b/>
          <w:lang w:eastAsia="zh-CN"/>
        </w:rPr>
      </w:pPr>
      <w:bookmarkStart w:id="24" w:name="OLE_LINK17"/>
      <w:bookmarkEnd w:id="21"/>
      <w:bookmarkEnd w:id="22"/>
      <w:bookmarkEnd w:id="23"/>
    </w:p>
    <w:p w:rsidR="00721F16" w:rsidRPr="003E7E99" w:rsidRDefault="00DD3657" w:rsidP="00DD3657">
      <w:pPr>
        <w:pStyle w:val="Heading1"/>
        <w:rPr>
          <w:lang w:eastAsia="zh-CN"/>
        </w:rPr>
      </w:pPr>
      <w:r>
        <w:rPr>
          <w:lang w:eastAsia="zh-CN"/>
        </w:rPr>
        <w:t>Conclusion</w:t>
      </w:r>
    </w:p>
    <w:bookmarkEnd w:id="24"/>
    <w:p w:rsidR="004B30B9" w:rsidRPr="00D97E44" w:rsidRDefault="00373868" w:rsidP="00D97E44">
      <w:pPr>
        <w:rPr>
          <w:rFonts w:hAnsi="Calibri"/>
          <w:lang w:eastAsia="zh-CN"/>
        </w:rPr>
      </w:pPr>
      <w:r w:rsidRPr="00D97E44">
        <w:rPr>
          <w:rFonts w:hAnsi="Calibri"/>
          <w:lang w:eastAsia="zh-CN"/>
        </w:rPr>
        <w:t>I</w:t>
      </w:r>
      <w:r w:rsidRPr="00D97E44">
        <w:rPr>
          <w:rFonts w:hAnsi="Calibri" w:hint="eastAsia"/>
          <w:lang w:eastAsia="zh-CN"/>
        </w:rPr>
        <w:t xml:space="preserve">n this contribution, </w:t>
      </w:r>
      <w:r w:rsidR="008D1BC7">
        <w:rPr>
          <w:rFonts w:hAnsi="Calibri"/>
          <w:lang w:eastAsia="zh-CN"/>
        </w:rPr>
        <w:t>performan</w:t>
      </w:r>
      <w:r w:rsidR="009475F9">
        <w:rPr>
          <w:rFonts w:hAnsi="Calibri"/>
          <w:lang w:eastAsia="zh-CN"/>
        </w:rPr>
        <w:t xml:space="preserve">ce evaluations for </w:t>
      </w:r>
      <w:r w:rsidR="00FB551B">
        <w:rPr>
          <w:rFonts w:hAnsi="Calibri"/>
          <w:lang w:eastAsia="zh-CN"/>
        </w:rPr>
        <w:t xml:space="preserve">two SSB </w:t>
      </w:r>
      <w:r w:rsidR="009475F9">
        <w:rPr>
          <w:rFonts w:hAnsi="Calibri"/>
          <w:lang w:eastAsia="zh-CN"/>
        </w:rPr>
        <w:t xml:space="preserve">angle </w:t>
      </w:r>
      <w:r w:rsidR="003C28D5">
        <w:rPr>
          <w:rFonts w:hAnsi="Calibri"/>
          <w:lang w:eastAsia="zh-CN"/>
        </w:rPr>
        <w:t>based positioning method</w:t>
      </w:r>
      <w:r w:rsidR="008D1BC7">
        <w:rPr>
          <w:rFonts w:hAnsi="Calibri"/>
          <w:lang w:eastAsia="zh-CN"/>
        </w:rPr>
        <w:t xml:space="preserve"> </w:t>
      </w:r>
      <w:r w:rsidR="00FB551B">
        <w:rPr>
          <w:rFonts w:hAnsi="Calibri"/>
          <w:lang w:eastAsia="zh-CN"/>
        </w:rPr>
        <w:t>were</w:t>
      </w:r>
      <w:r w:rsidR="008D1BC7">
        <w:rPr>
          <w:rFonts w:hAnsi="Calibri"/>
          <w:lang w:eastAsia="zh-CN"/>
        </w:rPr>
        <w:t xml:space="preserve"> presented. </w:t>
      </w:r>
      <w:r w:rsidR="00F15839">
        <w:rPr>
          <w:rFonts w:hAnsi="Calibri"/>
          <w:lang w:eastAsia="zh-CN"/>
        </w:rPr>
        <w:t>The first</w:t>
      </w:r>
      <w:r w:rsidR="00FB551B">
        <w:rPr>
          <w:rFonts w:hAnsi="Calibri"/>
          <w:lang w:eastAsia="zh-CN"/>
        </w:rPr>
        <w:t xml:space="preserve"> method</w:t>
      </w:r>
      <w:r w:rsidR="00F15839">
        <w:rPr>
          <w:rFonts w:hAnsi="Calibri"/>
          <w:lang w:eastAsia="zh-CN"/>
        </w:rPr>
        <w:t xml:space="preserve"> was a DL method that </w:t>
      </w:r>
      <w:r w:rsidR="00FB551B">
        <w:rPr>
          <w:rFonts w:hAnsi="Calibri"/>
          <w:lang w:eastAsia="zh-CN"/>
        </w:rPr>
        <w:t>relied on</w:t>
      </w:r>
      <w:r w:rsidR="00F15839">
        <w:rPr>
          <w:rFonts w:hAnsi="Calibri"/>
          <w:lang w:eastAsia="zh-CN"/>
        </w:rPr>
        <w:t>ly</w:t>
      </w:r>
      <w:r w:rsidR="00FB551B">
        <w:rPr>
          <w:rFonts w:hAnsi="Calibri"/>
          <w:lang w:eastAsia="zh-CN"/>
        </w:rPr>
        <w:t xml:space="preserve"> </w:t>
      </w:r>
      <w:r w:rsidR="00F15839">
        <w:rPr>
          <w:rFonts w:hAnsi="Calibri"/>
          <w:lang w:eastAsia="zh-CN"/>
        </w:rPr>
        <w:t>on SSB based</w:t>
      </w:r>
      <w:r w:rsidR="00FB551B">
        <w:rPr>
          <w:rFonts w:hAnsi="Calibri"/>
          <w:lang w:eastAsia="zh-CN"/>
        </w:rPr>
        <w:t xml:space="preserve"> angle measurements</w:t>
      </w:r>
      <w:r w:rsidR="00F15839">
        <w:rPr>
          <w:rFonts w:hAnsi="Calibri"/>
          <w:lang w:eastAsia="zh-CN"/>
        </w:rPr>
        <w:t xml:space="preserve">. The second method which was a DL+UL method </w:t>
      </w:r>
      <w:r w:rsidR="00FB551B">
        <w:rPr>
          <w:rFonts w:hAnsi="Calibri"/>
          <w:lang w:eastAsia="zh-CN"/>
        </w:rPr>
        <w:t xml:space="preserve">also made use of timing advance. Results show that the </w:t>
      </w:r>
      <w:bookmarkStart w:id="25" w:name="_GoBack"/>
      <w:bookmarkEnd w:id="25"/>
      <w:r w:rsidR="00FB551B">
        <w:rPr>
          <w:rFonts w:hAnsi="Calibri"/>
          <w:lang w:eastAsia="zh-CN"/>
        </w:rPr>
        <w:t>combination of angle and timing advance yielded the most robust solution. T</w:t>
      </w:r>
      <w:r w:rsidR="00F15839">
        <w:rPr>
          <w:rFonts w:hAnsi="Calibri"/>
          <w:lang w:eastAsia="zh-CN"/>
        </w:rPr>
        <w:t>his solution had accuracy which ex</w:t>
      </w:r>
      <w:r w:rsidR="009475F9">
        <w:rPr>
          <w:rFonts w:hAnsi="Calibri"/>
          <w:lang w:eastAsia="zh-CN"/>
        </w:rPr>
        <w:t>ceed</w:t>
      </w:r>
      <w:r w:rsidR="00F15839">
        <w:rPr>
          <w:rFonts w:hAnsi="Calibri"/>
          <w:lang w:eastAsia="zh-CN"/>
        </w:rPr>
        <w:t>ed</w:t>
      </w:r>
      <w:r w:rsidR="00FB551B">
        <w:rPr>
          <w:rFonts w:hAnsi="Calibri"/>
          <w:lang w:eastAsia="zh-CN"/>
        </w:rPr>
        <w:t xml:space="preserve"> the FCC 50m at the 7</w:t>
      </w:r>
      <w:r w:rsidR="009475F9">
        <w:rPr>
          <w:rFonts w:hAnsi="Calibri"/>
          <w:lang w:eastAsia="zh-CN"/>
        </w:rPr>
        <w:t>0</w:t>
      </w:r>
      <w:r w:rsidR="009475F9" w:rsidRPr="009475F9">
        <w:rPr>
          <w:rFonts w:hAnsi="Calibri"/>
          <w:vertAlign w:val="superscript"/>
          <w:lang w:eastAsia="zh-CN"/>
        </w:rPr>
        <w:t>th</w:t>
      </w:r>
      <w:r w:rsidR="009475F9">
        <w:rPr>
          <w:rFonts w:hAnsi="Calibri"/>
          <w:lang w:eastAsia="zh-CN"/>
        </w:rPr>
        <w:t xml:space="preserve"> percentile E911 mandate</w:t>
      </w:r>
      <w:r w:rsidR="00FB551B">
        <w:rPr>
          <w:rFonts w:hAnsi="Calibri"/>
          <w:lang w:eastAsia="zh-CN"/>
        </w:rPr>
        <w:t xml:space="preserve"> for both FR1 and FR2 </w:t>
      </w:r>
      <w:r w:rsidR="00F15839">
        <w:rPr>
          <w:rFonts w:hAnsi="Calibri"/>
          <w:lang w:eastAsia="zh-CN"/>
        </w:rPr>
        <w:t>in indoor open office and urban micro scenarios</w:t>
      </w:r>
      <w:r w:rsidR="009475F9">
        <w:rPr>
          <w:rFonts w:hAnsi="Calibri"/>
          <w:lang w:eastAsia="zh-CN"/>
        </w:rPr>
        <w:t>. As such</w:t>
      </w:r>
      <w:r w:rsidR="00DC26A0">
        <w:rPr>
          <w:rFonts w:hAnsi="Calibri"/>
          <w:lang w:eastAsia="zh-CN"/>
        </w:rPr>
        <w:t>,</w:t>
      </w:r>
      <w:r w:rsidR="009475F9">
        <w:rPr>
          <w:rFonts w:hAnsi="Calibri"/>
          <w:lang w:eastAsia="zh-CN"/>
        </w:rPr>
        <w:t xml:space="preserve"> </w:t>
      </w:r>
      <w:r w:rsidR="00F15839">
        <w:rPr>
          <w:rFonts w:hAnsi="Calibri"/>
          <w:lang w:eastAsia="zh-CN"/>
        </w:rPr>
        <w:t>the</w:t>
      </w:r>
      <w:r w:rsidR="007E5F59">
        <w:rPr>
          <w:rFonts w:hAnsi="Calibri"/>
          <w:lang w:eastAsia="zh-CN"/>
        </w:rPr>
        <w:t xml:space="preserve"> method</w:t>
      </w:r>
      <w:r w:rsidR="00F15839">
        <w:rPr>
          <w:rFonts w:hAnsi="Calibri"/>
          <w:lang w:eastAsia="zh-CN"/>
        </w:rPr>
        <w:t xml:space="preserve"> which utilized angle and timing advance</w:t>
      </w:r>
      <w:r w:rsidR="007E5F59">
        <w:rPr>
          <w:rFonts w:hAnsi="Calibri"/>
          <w:lang w:eastAsia="zh-CN"/>
        </w:rPr>
        <w:t xml:space="preserve"> should be included in TR 38.855</w:t>
      </w:r>
      <w:r w:rsidR="007A4C82">
        <w:rPr>
          <w:rFonts w:hAnsi="Calibri"/>
          <w:lang w:eastAsia="zh-CN"/>
        </w:rPr>
        <w:t xml:space="preserve"> and recommended as a positioning method for Release 16</w:t>
      </w:r>
      <w:r w:rsidR="007E5F59">
        <w:rPr>
          <w:rFonts w:hAnsi="Calibri"/>
          <w:lang w:eastAsia="zh-CN"/>
        </w:rPr>
        <w:t xml:space="preserve">. </w:t>
      </w:r>
    </w:p>
    <w:p w:rsidR="00A8271E" w:rsidRPr="00DC26A0" w:rsidRDefault="00DC26A0" w:rsidP="00A8271E">
      <w:pPr>
        <w:rPr>
          <w:rFonts w:hAnsi="Calibri"/>
          <w:b/>
          <w:lang w:eastAsia="zh-CN"/>
        </w:rPr>
      </w:pPr>
      <w:r w:rsidRPr="00577BC7">
        <w:rPr>
          <w:rFonts w:hAnsi="Calibri"/>
          <w:b/>
          <w:lang w:eastAsia="zh-CN"/>
        </w:rPr>
        <w:t xml:space="preserve">Proposal: </w:t>
      </w:r>
      <w:r w:rsidR="006941A8">
        <w:rPr>
          <w:rFonts w:hAnsi="Calibri"/>
          <w:b/>
          <w:lang w:eastAsia="zh-CN"/>
        </w:rPr>
        <w:t xml:space="preserve">1) </w:t>
      </w:r>
      <w:r w:rsidR="00F15839">
        <w:rPr>
          <w:rFonts w:hAnsi="Calibri"/>
          <w:b/>
          <w:lang w:eastAsia="zh-CN"/>
        </w:rPr>
        <w:t>A</w:t>
      </w:r>
      <w:r w:rsidR="0097678D">
        <w:rPr>
          <w:rFonts w:hAnsi="Calibri"/>
          <w:b/>
          <w:lang w:eastAsia="zh-CN"/>
        </w:rPr>
        <w:t xml:space="preserve"> </w:t>
      </w:r>
      <w:r w:rsidR="007E5F59">
        <w:rPr>
          <w:rFonts w:hAnsi="Calibri"/>
          <w:b/>
          <w:lang w:eastAsia="zh-CN"/>
        </w:rPr>
        <w:t xml:space="preserve">positioning method using </w:t>
      </w:r>
      <w:r w:rsidR="0097678D">
        <w:rPr>
          <w:rFonts w:hAnsi="Calibri"/>
          <w:b/>
          <w:lang w:eastAsia="zh-CN"/>
        </w:rPr>
        <w:t>SSB based angle</w:t>
      </w:r>
      <w:r w:rsidR="007E5F59">
        <w:rPr>
          <w:rFonts w:hAnsi="Calibri"/>
          <w:b/>
          <w:lang w:eastAsia="zh-CN"/>
        </w:rPr>
        <w:t xml:space="preserve"> measurements from serving and neighbor cells</w:t>
      </w:r>
      <w:r>
        <w:rPr>
          <w:rFonts w:hAnsi="Calibri"/>
          <w:b/>
          <w:lang w:eastAsia="zh-CN"/>
        </w:rPr>
        <w:t xml:space="preserve"> and TA</w:t>
      </w:r>
      <w:r w:rsidRPr="00CB1D10">
        <w:rPr>
          <w:rFonts w:hAnsi="Calibri"/>
          <w:b/>
          <w:lang w:eastAsia="zh-CN"/>
        </w:rPr>
        <w:t xml:space="preserve"> </w:t>
      </w:r>
      <w:r w:rsidR="007E5F59">
        <w:rPr>
          <w:rFonts w:hAnsi="Calibri"/>
          <w:b/>
          <w:lang w:eastAsia="zh-CN"/>
        </w:rPr>
        <w:t xml:space="preserve">serving cell </w:t>
      </w:r>
      <w:r w:rsidRPr="00CB1D10">
        <w:rPr>
          <w:rFonts w:hAnsi="Calibri"/>
          <w:b/>
          <w:lang w:eastAsia="zh-CN"/>
        </w:rPr>
        <w:t xml:space="preserve">measurements should be included </w:t>
      </w:r>
      <w:r w:rsidR="0097678D">
        <w:rPr>
          <w:rFonts w:hAnsi="Calibri"/>
          <w:b/>
          <w:lang w:eastAsia="zh-CN"/>
        </w:rPr>
        <w:t>in</w:t>
      </w:r>
      <w:r w:rsidRPr="00CB1D10">
        <w:rPr>
          <w:rFonts w:hAnsi="Calibri"/>
          <w:b/>
          <w:lang w:eastAsia="zh-CN"/>
        </w:rPr>
        <w:t xml:space="preserve"> TR 38.855.</w:t>
      </w:r>
      <w:r w:rsidR="005F2508" w:rsidRPr="00577BC7">
        <w:rPr>
          <w:rFonts w:hAnsi="Calibri"/>
          <w:b/>
          <w:lang w:eastAsia="zh-CN"/>
        </w:rPr>
        <w:t xml:space="preserve"> </w:t>
      </w:r>
      <w:r w:rsidR="006941A8">
        <w:rPr>
          <w:rFonts w:hAnsi="Calibri"/>
          <w:b/>
          <w:lang w:eastAsia="zh-CN"/>
        </w:rPr>
        <w:t xml:space="preserve">2) </w:t>
      </w:r>
      <w:r w:rsidR="0097678D">
        <w:rPr>
          <w:rFonts w:hAnsi="Calibri"/>
          <w:b/>
          <w:lang w:eastAsia="zh-CN"/>
        </w:rPr>
        <w:t xml:space="preserve">Furthermore, </w:t>
      </w:r>
      <w:r w:rsidR="006941A8" w:rsidRPr="006941A8">
        <w:rPr>
          <w:rFonts w:hAnsi="Calibri"/>
          <w:b/>
          <w:lang w:eastAsia="zh-CN"/>
        </w:rPr>
        <w:t xml:space="preserve">TR 38.855 should recommend that </w:t>
      </w:r>
      <w:r w:rsidR="0097678D">
        <w:rPr>
          <w:rFonts w:hAnsi="Calibri"/>
          <w:b/>
          <w:lang w:eastAsia="zh-CN"/>
        </w:rPr>
        <w:t>this method be</w:t>
      </w:r>
      <w:r w:rsidR="006941A8" w:rsidRPr="006941A8">
        <w:rPr>
          <w:rFonts w:hAnsi="Calibri"/>
          <w:b/>
          <w:lang w:eastAsia="zh-CN"/>
        </w:rPr>
        <w:t xml:space="preserve"> included in Release 16</w:t>
      </w:r>
      <w:r w:rsidR="00CB1D10" w:rsidRPr="00CB1D10">
        <w:rPr>
          <w:rFonts w:hAnsi="Calibri"/>
          <w:b/>
          <w:lang w:eastAsia="zh-CN"/>
        </w:rPr>
        <w:t>.</w:t>
      </w:r>
    </w:p>
    <w:p w:rsidR="00AE731E" w:rsidRPr="003E7E99" w:rsidRDefault="00AE731E" w:rsidP="003314CD">
      <w:pPr>
        <w:pStyle w:val="Heading1"/>
        <w:numPr>
          <w:ilvl w:val="0"/>
          <w:numId w:val="0"/>
        </w:numPr>
        <w:spacing w:before="240"/>
        <w:ind w:left="431" w:hanging="431"/>
      </w:pPr>
      <w:r w:rsidRPr="003E7E99">
        <w:t>References</w:t>
      </w:r>
      <w:r w:rsidR="00E87CE0">
        <w:rPr>
          <w:noProof/>
          <w:kern w:val="2"/>
        </w:rPr>
        <mc:AlternateContent>
          <mc:Choice Requires="wps">
            <w:drawing>
              <wp:anchor distT="0" distB="0" distL="114300" distR="114300" simplePos="0" relativeHeight="251658240" behindDoc="0" locked="1" layoutInCell="0" allowOverlap="1">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67BEC3" id="任意多边形 4"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x0gKw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ozsdICsFAABLFgAADgAA&#10;AAAAAAAAAAAAAAAuAgAAZHJzL2Uyb0RvYy54bWxQSwECLQAUAAYACAAAACEACNszb9YAAAD/AAAA&#10;DwAAAAAAAAAAAAAAAACFBwAAZHJzL2Rvd25yZXYueG1sUEsFBgAAAAAEAAQA8wAAAIg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p>
    <w:p w:rsidR="00556876" w:rsidRPr="00556876" w:rsidRDefault="00556876" w:rsidP="00556876">
      <w:pPr>
        <w:pStyle w:val="References"/>
        <w:rPr>
          <w:lang w:val="en-GB"/>
        </w:rPr>
      </w:pPr>
      <w:r>
        <w:rPr>
          <w:lang w:val="en-GB"/>
        </w:rPr>
        <w:t>RP-181348: “Study Item Description for Study on NR Positioning Support”.</w:t>
      </w:r>
    </w:p>
    <w:p w:rsidR="00CB1D10" w:rsidRDefault="00CB1D10" w:rsidP="00CB1D10">
      <w:pPr>
        <w:pStyle w:val="References"/>
        <w:rPr>
          <w:lang w:eastAsia="zh-CN"/>
        </w:rPr>
      </w:pPr>
      <w:r>
        <w:rPr>
          <w:lang w:eastAsia="zh-CN"/>
        </w:rPr>
        <w:t>TR 38.</w:t>
      </w:r>
      <w:r w:rsidR="007E5F59">
        <w:rPr>
          <w:lang w:eastAsia="zh-CN"/>
        </w:rPr>
        <w:t>855</w:t>
      </w:r>
      <w:r>
        <w:rPr>
          <w:lang w:eastAsia="zh-CN"/>
        </w:rPr>
        <w:t>: “Technical Specification Group Radio Access Network; Study on NR Positioning Support”, v1.0.0.</w:t>
      </w:r>
    </w:p>
    <w:p w:rsidR="00CB1D10" w:rsidRDefault="00CB1D10" w:rsidP="00CB1D10">
      <w:pPr>
        <w:pStyle w:val="References"/>
        <w:rPr>
          <w:lang w:eastAsia="zh-CN"/>
        </w:rPr>
      </w:pPr>
      <w:r>
        <w:rPr>
          <w:lang w:eastAsia="zh-CN"/>
        </w:rPr>
        <w:t xml:space="preserve">TS 38.331: “Technical Specification Group Radio Access Network; NR; Physical layer; </w:t>
      </w:r>
      <w:r w:rsidRPr="00CB1D10">
        <w:rPr>
          <w:lang w:eastAsia="zh-CN"/>
        </w:rPr>
        <w:t>Radio Resource Control (RRC) protocol specification</w:t>
      </w:r>
      <w:r>
        <w:rPr>
          <w:lang w:eastAsia="zh-CN"/>
        </w:rPr>
        <w:t>”, v15.</w:t>
      </w:r>
      <w:r w:rsidR="003C3942">
        <w:rPr>
          <w:lang w:eastAsia="zh-CN"/>
        </w:rPr>
        <w:t>2</w:t>
      </w:r>
      <w:r>
        <w:rPr>
          <w:lang w:eastAsia="zh-CN"/>
        </w:rPr>
        <w:t>.</w:t>
      </w:r>
      <w:r w:rsidR="003C3942">
        <w:rPr>
          <w:lang w:eastAsia="zh-CN"/>
        </w:rPr>
        <w:t>1</w:t>
      </w:r>
      <w:r>
        <w:rPr>
          <w:lang w:eastAsia="zh-CN"/>
        </w:rPr>
        <w:t>.</w:t>
      </w:r>
    </w:p>
    <w:p w:rsidR="00CB1D10" w:rsidRDefault="008C5B54" w:rsidP="00CB1D10">
      <w:pPr>
        <w:pStyle w:val="References"/>
        <w:rPr>
          <w:lang w:eastAsia="zh-CN"/>
        </w:rPr>
      </w:pPr>
      <w:r>
        <w:rPr>
          <w:lang w:eastAsia="zh-CN"/>
        </w:rPr>
        <w:lastRenderedPageBreak/>
        <w:t>TS 36.214: “Technical Specification Group Radio Access Network; Evolved Universal Terrestrial Radio Access (E-UTRA); Physical layer; Measurements”, v15.0.</w:t>
      </w:r>
    </w:p>
    <w:p w:rsidR="005B38C1" w:rsidRDefault="005B38C1" w:rsidP="005B38C1">
      <w:pPr>
        <w:pStyle w:val="References"/>
        <w:rPr>
          <w:lang w:eastAsia="zh-CN"/>
        </w:rPr>
      </w:pPr>
      <w:r>
        <w:rPr>
          <w:lang w:eastAsia="zh-CN"/>
        </w:rPr>
        <w:t>TR 38.901: “Technical Specification Group Radio Access Network; Study on channel model for frequencies from 0.5 to 100 GHz”</w:t>
      </w:r>
      <w:r w:rsidR="008C5B54">
        <w:rPr>
          <w:lang w:eastAsia="zh-CN"/>
        </w:rPr>
        <w:t>, v15.0.</w:t>
      </w:r>
    </w:p>
    <w:p w:rsidR="00CB1D10" w:rsidRDefault="00CB1D10" w:rsidP="00CB1D10">
      <w:pPr>
        <w:pStyle w:val="References"/>
        <w:rPr>
          <w:lang w:eastAsia="zh-CN"/>
        </w:rPr>
      </w:pPr>
      <w:r>
        <w:rPr>
          <w:lang w:eastAsia="zh-CN"/>
        </w:rPr>
        <w:t>T</w:t>
      </w:r>
      <w:r w:rsidR="003C3942">
        <w:rPr>
          <w:lang w:eastAsia="zh-CN"/>
        </w:rPr>
        <w:t>S</w:t>
      </w:r>
      <w:r>
        <w:rPr>
          <w:lang w:eastAsia="zh-CN"/>
        </w:rPr>
        <w:t xml:space="preserve"> 38</w:t>
      </w:r>
      <w:r w:rsidR="003C3942">
        <w:rPr>
          <w:lang w:eastAsia="zh-CN"/>
        </w:rPr>
        <w:t>.213</w:t>
      </w:r>
      <w:r>
        <w:rPr>
          <w:lang w:eastAsia="zh-CN"/>
        </w:rPr>
        <w:t xml:space="preserve">: “Technical Specification Group Radio Access Network; </w:t>
      </w:r>
      <w:r w:rsidR="003C3942">
        <w:rPr>
          <w:lang w:eastAsia="zh-CN"/>
        </w:rPr>
        <w:t>NR; Physical layer procedures for control</w:t>
      </w:r>
      <w:r>
        <w:rPr>
          <w:lang w:eastAsia="zh-CN"/>
        </w:rPr>
        <w:t>”, v15.</w:t>
      </w:r>
      <w:r w:rsidR="003C3942">
        <w:rPr>
          <w:lang w:eastAsia="zh-CN"/>
        </w:rPr>
        <w:t>2.</w:t>
      </w:r>
      <w:r>
        <w:rPr>
          <w:lang w:eastAsia="zh-CN"/>
        </w:rPr>
        <w:t>0.</w:t>
      </w:r>
    </w:p>
    <w:p w:rsidR="0038169C" w:rsidRDefault="0038169C" w:rsidP="0038169C">
      <w:pPr>
        <w:pStyle w:val="References"/>
        <w:rPr>
          <w:lang w:eastAsia="zh-CN"/>
        </w:rPr>
      </w:pPr>
      <w:r>
        <w:rPr>
          <w:lang w:eastAsia="zh-CN"/>
        </w:rPr>
        <w:t xml:space="preserve">“Fourth Report and Order, In the Matter of </w:t>
      </w:r>
      <w:r w:rsidRPr="0038169C">
        <w:rPr>
          <w:lang w:eastAsia="zh-CN"/>
        </w:rPr>
        <w:t>Wireless E911 Location Accuracy Requirements</w:t>
      </w:r>
      <w:r>
        <w:rPr>
          <w:lang w:eastAsia="zh-CN"/>
        </w:rPr>
        <w:t xml:space="preserve">,” PS Docket No. 07-114, Federal Communications Commission, Washington, D.C., February 3, 2015. </w:t>
      </w:r>
    </w:p>
    <w:p w:rsidR="0038169C" w:rsidRPr="005B38C1" w:rsidRDefault="0038169C" w:rsidP="00CB1D10">
      <w:pPr>
        <w:pStyle w:val="References"/>
        <w:numPr>
          <w:ilvl w:val="0"/>
          <w:numId w:val="0"/>
        </w:numPr>
        <w:ind w:left="360"/>
        <w:rPr>
          <w:lang w:eastAsia="zh-CN"/>
        </w:rPr>
      </w:pPr>
    </w:p>
    <w:sectPr w:rsidR="0038169C" w:rsidRPr="005B38C1" w:rsidSect="000E4C00">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60CD" w:rsidRDefault="004C60CD" w:rsidP="00721F16">
      <w:pPr>
        <w:spacing w:after="0"/>
      </w:pPr>
      <w:r>
        <w:separator/>
      </w:r>
    </w:p>
  </w:endnote>
  <w:endnote w:type="continuationSeparator" w:id="0">
    <w:p w:rsidR="004C60CD" w:rsidRDefault="004C60CD" w:rsidP="00721F16">
      <w:pPr>
        <w:spacing w:after="0"/>
      </w:pPr>
      <w:r>
        <w:continuationSeparator/>
      </w:r>
    </w:p>
  </w:endnote>
  <w:endnote w:type="continuationNotice" w:id="1">
    <w:p w:rsidR="004C60CD" w:rsidRDefault="004C60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60CD" w:rsidRDefault="004C60CD" w:rsidP="00721F16">
      <w:pPr>
        <w:spacing w:after="0"/>
      </w:pPr>
      <w:r>
        <w:separator/>
      </w:r>
    </w:p>
  </w:footnote>
  <w:footnote w:type="continuationSeparator" w:id="0">
    <w:p w:rsidR="004C60CD" w:rsidRDefault="004C60CD" w:rsidP="00721F16">
      <w:pPr>
        <w:spacing w:after="0"/>
      </w:pPr>
      <w:r>
        <w:continuationSeparator/>
      </w:r>
    </w:p>
  </w:footnote>
  <w:footnote w:type="continuationNotice" w:id="1">
    <w:p w:rsidR="004C60CD" w:rsidRDefault="004C60C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17596"/>
    <w:multiLevelType w:val="hybridMultilevel"/>
    <w:tmpl w:val="79AAC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744F6D"/>
    <w:multiLevelType w:val="hybridMultilevel"/>
    <w:tmpl w:val="F6304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4" w15:restartNumberingAfterBreak="0">
    <w:nsid w:val="3FEC0A32"/>
    <w:multiLevelType w:val="multilevel"/>
    <w:tmpl w:val="3FEC0A32"/>
    <w:lvl w:ilvl="0">
      <w:start w:val="1"/>
      <w:numFmt w:val="bullet"/>
      <w:lvlText w:val=""/>
      <w:lvlJc w:val="left"/>
      <w:pPr>
        <w:ind w:left="360" w:hanging="360"/>
      </w:pPr>
      <w:rPr>
        <w:rFonts w:ascii="Wingdings" w:hAnsi="Wingdings" w:hint="default"/>
      </w:rPr>
    </w:lvl>
    <w:lvl w:ilvl="1">
      <w:start w:val="1"/>
      <w:numFmt w:val="bullet"/>
      <w:lvlText w:val=""/>
      <w:lvlJc w:val="left"/>
      <w:pPr>
        <w:ind w:left="1080" w:hanging="360"/>
      </w:pPr>
      <w:rPr>
        <w:rFonts w:ascii="Symbol" w:hAnsi="Symbol" w:hint="default"/>
        <w:sz w:val="16"/>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C244C17"/>
    <w:multiLevelType w:val="hybridMultilevel"/>
    <w:tmpl w:val="59BCE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F02AF4"/>
    <w:multiLevelType w:val="hybridMultilevel"/>
    <w:tmpl w:val="3376C530"/>
    <w:lvl w:ilvl="0" w:tplc="041D0001">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9" w15:restartNumberingAfterBreak="0">
    <w:nsid w:val="68960048"/>
    <w:multiLevelType w:val="multilevel"/>
    <w:tmpl w:val="CB1220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1" w15:restartNumberingAfterBreak="0">
    <w:nsid w:val="7C761A1D"/>
    <w:multiLevelType w:val="multilevel"/>
    <w:tmpl w:val="7C761A1D"/>
    <w:lvl w:ilvl="0">
      <w:start w:val="1"/>
      <w:numFmt w:val="bullet"/>
      <w:lvlText w:val="-"/>
      <w:lvlJc w:val="left"/>
      <w:pPr>
        <w:ind w:left="800" w:hanging="360"/>
      </w:pPr>
      <w:rPr>
        <w:rFonts w:ascii="Times New Roman" w:eastAsia="Malgun Gothic" w:hAnsi="Times New Roman" w:cs="Times New Roman" w:hint="default"/>
      </w:rPr>
    </w:lvl>
    <w:lvl w:ilvl="1">
      <w:start w:val="8"/>
      <w:numFmt w:val="bullet"/>
      <w:lvlText w:val="-"/>
      <w:lvlJc w:val="left"/>
      <w:pPr>
        <w:ind w:left="1420" w:hanging="400"/>
      </w:pPr>
      <w:rPr>
        <w:rFonts w:ascii="Arial" w:eastAsia="PMingLiU" w:hAnsi="Arial" w:cs="Arial"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num w:numId="1">
    <w:abstractNumId w:val="2"/>
  </w:num>
  <w:num w:numId="2">
    <w:abstractNumId w:val="3"/>
  </w:num>
  <w:num w:numId="3">
    <w:abstractNumId w:val="10"/>
  </w:num>
  <w:num w:numId="4">
    <w:abstractNumId w:val="4"/>
  </w:num>
  <w:num w:numId="5">
    <w:abstractNumId w:val="11"/>
  </w:num>
  <w:num w:numId="6">
    <w:abstractNumId w:val="9"/>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0"/>
  </w:num>
  <w:num w:numId="10">
    <w:abstractNumId w:val="1"/>
  </w:num>
  <w:num w:numId="11">
    <w:abstractNumId w:val="8"/>
  </w:num>
  <w:num w:numId="12">
    <w:abstractNumId w:val="5"/>
  </w:num>
  <w:num w:numId="1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841"/>
    <w:rsid w:val="000020FE"/>
    <w:rsid w:val="0000373C"/>
    <w:rsid w:val="00003868"/>
    <w:rsid w:val="00003C98"/>
    <w:rsid w:val="00005FE0"/>
    <w:rsid w:val="00007104"/>
    <w:rsid w:val="00010C3C"/>
    <w:rsid w:val="00011030"/>
    <w:rsid w:val="000112C7"/>
    <w:rsid w:val="000120E8"/>
    <w:rsid w:val="00012FCB"/>
    <w:rsid w:val="000148FD"/>
    <w:rsid w:val="0001493B"/>
    <w:rsid w:val="0001512C"/>
    <w:rsid w:val="000158E0"/>
    <w:rsid w:val="00016A7C"/>
    <w:rsid w:val="0001751B"/>
    <w:rsid w:val="0002013D"/>
    <w:rsid w:val="0002042A"/>
    <w:rsid w:val="00021E97"/>
    <w:rsid w:val="00021F55"/>
    <w:rsid w:val="000229C3"/>
    <w:rsid w:val="00026C5D"/>
    <w:rsid w:val="00026F95"/>
    <w:rsid w:val="00030C9C"/>
    <w:rsid w:val="00031654"/>
    <w:rsid w:val="0003269F"/>
    <w:rsid w:val="00032C30"/>
    <w:rsid w:val="0003324B"/>
    <w:rsid w:val="00034347"/>
    <w:rsid w:val="00034A8D"/>
    <w:rsid w:val="00036461"/>
    <w:rsid w:val="00037685"/>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61786"/>
    <w:rsid w:val="000617AC"/>
    <w:rsid w:val="000629DD"/>
    <w:rsid w:val="00062A20"/>
    <w:rsid w:val="000633DA"/>
    <w:rsid w:val="00064A7A"/>
    <w:rsid w:val="000657FA"/>
    <w:rsid w:val="00066C57"/>
    <w:rsid w:val="00067AB8"/>
    <w:rsid w:val="00067CA1"/>
    <w:rsid w:val="00070616"/>
    <w:rsid w:val="0007066F"/>
    <w:rsid w:val="00070681"/>
    <w:rsid w:val="0007158A"/>
    <w:rsid w:val="000718E1"/>
    <w:rsid w:val="000736C3"/>
    <w:rsid w:val="00074305"/>
    <w:rsid w:val="000747CD"/>
    <w:rsid w:val="00074826"/>
    <w:rsid w:val="00074E35"/>
    <w:rsid w:val="00075603"/>
    <w:rsid w:val="00080ABC"/>
    <w:rsid w:val="000836C4"/>
    <w:rsid w:val="0008569D"/>
    <w:rsid w:val="000866C9"/>
    <w:rsid w:val="000867DD"/>
    <w:rsid w:val="00090134"/>
    <w:rsid w:val="0009325E"/>
    <w:rsid w:val="00093507"/>
    <w:rsid w:val="00094D54"/>
    <w:rsid w:val="00096296"/>
    <w:rsid w:val="000965C1"/>
    <w:rsid w:val="00096873"/>
    <w:rsid w:val="00096F97"/>
    <w:rsid w:val="000970AC"/>
    <w:rsid w:val="00097407"/>
    <w:rsid w:val="00097986"/>
    <w:rsid w:val="00097BCB"/>
    <w:rsid w:val="000A0150"/>
    <w:rsid w:val="000A1FC8"/>
    <w:rsid w:val="000A207A"/>
    <w:rsid w:val="000A20E1"/>
    <w:rsid w:val="000A2F8D"/>
    <w:rsid w:val="000A31DC"/>
    <w:rsid w:val="000A350B"/>
    <w:rsid w:val="000A3EFF"/>
    <w:rsid w:val="000A4240"/>
    <w:rsid w:val="000A6702"/>
    <w:rsid w:val="000A7A02"/>
    <w:rsid w:val="000A7A1D"/>
    <w:rsid w:val="000B0055"/>
    <w:rsid w:val="000B0569"/>
    <w:rsid w:val="000B05D3"/>
    <w:rsid w:val="000B1DB6"/>
    <w:rsid w:val="000B3585"/>
    <w:rsid w:val="000B3895"/>
    <w:rsid w:val="000B4764"/>
    <w:rsid w:val="000B4A26"/>
    <w:rsid w:val="000B526E"/>
    <w:rsid w:val="000C0609"/>
    <w:rsid w:val="000C0A0F"/>
    <w:rsid w:val="000C0F47"/>
    <w:rsid w:val="000C1594"/>
    <w:rsid w:val="000C1C8B"/>
    <w:rsid w:val="000C30EC"/>
    <w:rsid w:val="000C4DF1"/>
    <w:rsid w:val="000C5EA0"/>
    <w:rsid w:val="000C7018"/>
    <w:rsid w:val="000C7520"/>
    <w:rsid w:val="000C7AC3"/>
    <w:rsid w:val="000C7DB7"/>
    <w:rsid w:val="000D1D12"/>
    <w:rsid w:val="000D2CA4"/>
    <w:rsid w:val="000D3E4E"/>
    <w:rsid w:val="000D4BEB"/>
    <w:rsid w:val="000D5125"/>
    <w:rsid w:val="000E10C2"/>
    <w:rsid w:val="000E1875"/>
    <w:rsid w:val="000E1D52"/>
    <w:rsid w:val="000E3DCB"/>
    <w:rsid w:val="000E4C00"/>
    <w:rsid w:val="000E7170"/>
    <w:rsid w:val="000E73AF"/>
    <w:rsid w:val="000E7EFB"/>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D4A"/>
    <w:rsid w:val="0010061A"/>
    <w:rsid w:val="00100C9A"/>
    <w:rsid w:val="00100D34"/>
    <w:rsid w:val="0010109B"/>
    <w:rsid w:val="00101C0A"/>
    <w:rsid w:val="00101DED"/>
    <w:rsid w:val="001024CA"/>
    <w:rsid w:val="001035EB"/>
    <w:rsid w:val="0010384F"/>
    <w:rsid w:val="00105F65"/>
    <w:rsid w:val="00106345"/>
    <w:rsid w:val="001076E8"/>
    <w:rsid w:val="00107BA8"/>
    <w:rsid w:val="001109C0"/>
    <w:rsid w:val="00110AE4"/>
    <w:rsid w:val="00110D83"/>
    <w:rsid w:val="00112870"/>
    <w:rsid w:val="00112883"/>
    <w:rsid w:val="00112AAA"/>
    <w:rsid w:val="001147ED"/>
    <w:rsid w:val="001150DF"/>
    <w:rsid w:val="001157E3"/>
    <w:rsid w:val="00116B1C"/>
    <w:rsid w:val="00117348"/>
    <w:rsid w:val="001179E1"/>
    <w:rsid w:val="00117E5B"/>
    <w:rsid w:val="00120A33"/>
    <w:rsid w:val="00120E57"/>
    <w:rsid w:val="0012118E"/>
    <w:rsid w:val="001214DD"/>
    <w:rsid w:val="00121EBF"/>
    <w:rsid w:val="001239C5"/>
    <w:rsid w:val="001269FF"/>
    <w:rsid w:val="00130BB0"/>
    <w:rsid w:val="00131986"/>
    <w:rsid w:val="00132613"/>
    <w:rsid w:val="00132F7E"/>
    <w:rsid w:val="00133C1F"/>
    <w:rsid w:val="00134267"/>
    <w:rsid w:val="0014091B"/>
    <w:rsid w:val="00140944"/>
    <w:rsid w:val="00142324"/>
    <w:rsid w:val="00143856"/>
    <w:rsid w:val="00143A6D"/>
    <w:rsid w:val="00145E65"/>
    <w:rsid w:val="00147EEB"/>
    <w:rsid w:val="0015168C"/>
    <w:rsid w:val="001517DE"/>
    <w:rsid w:val="001525BB"/>
    <w:rsid w:val="00152716"/>
    <w:rsid w:val="001547E7"/>
    <w:rsid w:val="00154870"/>
    <w:rsid w:val="00154994"/>
    <w:rsid w:val="001554D8"/>
    <w:rsid w:val="00155D73"/>
    <w:rsid w:val="00160814"/>
    <w:rsid w:val="00160C75"/>
    <w:rsid w:val="001626B9"/>
    <w:rsid w:val="00166EE1"/>
    <w:rsid w:val="0016734E"/>
    <w:rsid w:val="00167370"/>
    <w:rsid w:val="001700F7"/>
    <w:rsid w:val="00170378"/>
    <w:rsid w:val="00172556"/>
    <w:rsid w:val="00172868"/>
    <w:rsid w:val="0017365C"/>
    <w:rsid w:val="00174503"/>
    <w:rsid w:val="0017554A"/>
    <w:rsid w:val="00176088"/>
    <w:rsid w:val="00176692"/>
    <w:rsid w:val="00176B1B"/>
    <w:rsid w:val="00180AC2"/>
    <w:rsid w:val="00180D96"/>
    <w:rsid w:val="00181F3A"/>
    <w:rsid w:val="00182A67"/>
    <w:rsid w:val="001830E3"/>
    <w:rsid w:val="00183896"/>
    <w:rsid w:val="00185EA9"/>
    <w:rsid w:val="00186374"/>
    <w:rsid w:val="001867B8"/>
    <w:rsid w:val="00187FEF"/>
    <w:rsid w:val="0019007A"/>
    <w:rsid w:val="0019039D"/>
    <w:rsid w:val="00190C36"/>
    <w:rsid w:val="00191491"/>
    <w:rsid w:val="00191538"/>
    <w:rsid w:val="00193DBE"/>
    <w:rsid w:val="0019433B"/>
    <w:rsid w:val="00194DDF"/>
    <w:rsid w:val="00195C04"/>
    <w:rsid w:val="001964DA"/>
    <w:rsid w:val="00196F3E"/>
    <w:rsid w:val="0019744E"/>
    <w:rsid w:val="001A0200"/>
    <w:rsid w:val="001A0C6A"/>
    <w:rsid w:val="001A0E57"/>
    <w:rsid w:val="001A2CC3"/>
    <w:rsid w:val="001A5C87"/>
    <w:rsid w:val="001A5EC6"/>
    <w:rsid w:val="001B1194"/>
    <w:rsid w:val="001B1436"/>
    <w:rsid w:val="001B56A6"/>
    <w:rsid w:val="001B5BCC"/>
    <w:rsid w:val="001B6688"/>
    <w:rsid w:val="001B69E9"/>
    <w:rsid w:val="001B7C53"/>
    <w:rsid w:val="001C0C0B"/>
    <w:rsid w:val="001C0D22"/>
    <w:rsid w:val="001C2A48"/>
    <w:rsid w:val="001C3233"/>
    <w:rsid w:val="001C3BB4"/>
    <w:rsid w:val="001C3EA3"/>
    <w:rsid w:val="001C4895"/>
    <w:rsid w:val="001C5117"/>
    <w:rsid w:val="001C65A9"/>
    <w:rsid w:val="001D1355"/>
    <w:rsid w:val="001D1530"/>
    <w:rsid w:val="001D2B05"/>
    <w:rsid w:val="001D506C"/>
    <w:rsid w:val="001D7A0B"/>
    <w:rsid w:val="001E31F2"/>
    <w:rsid w:val="001E3F7B"/>
    <w:rsid w:val="001E402E"/>
    <w:rsid w:val="001E4579"/>
    <w:rsid w:val="001E5FA9"/>
    <w:rsid w:val="001E60CE"/>
    <w:rsid w:val="001E6CEC"/>
    <w:rsid w:val="001E6CFD"/>
    <w:rsid w:val="001E756B"/>
    <w:rsid w:val="001E7A56"/>
    <w:rsid w:val="001F0678"/>
    <w:rsid w:val="001F20B0"/>
    <w:rsid w:val="001F2A04"/>
    <w:rsid w:val="001F3016"/>
    <w:rsid w:val="001F618F"/>
    <w:rsid w:val="001F65BD"/>
    <w:rsid w:val="001F6690"/>
    <w:rsid w:val="001F7A66"/>
    <w:rsid w:val="0020229E"/>
    <w:rsid w:val="0020667C"/>
    <w:rsid w:val="00206C01"/>
    <w:rsid w:val="002104BB"/>
    <w:rsid w:val="0021195B"/>
    <w:rsid w:val="00211B73"/>
    <w:rsid w:val="00211D14"/>
    <w:rsid w:val="0021254B"/>
    <w:rsid w:val="00212A0B"/>
    <w:rsid w:val="00212E7C"/>
    <w:rsid w:val="00213970"/>
    <w:rsid w:val="002147B2"/>
    <w:rsid w:val="00215450"/>
    <w:rsid w:val="00215B09"/>
    <w:rsid w:val="002172CD"/>
    <w:rsid w:val="00220850"/>
    <w:rsid w:val="00220CF1"/>
    <w:rsid w:val="002219F8"/>
    <w:rsid w:val="0022258D"/>
    <w:rsid w:val="00222A47"/>
    <w:rsid w:val="00222C02"/>
    <w:rsid w:val="00222C09"/>
    <w:rsid w:val="00222DE8"/>
    <w:rsid w:val="00223E29"/>
    <w:rsid w:val="00223F48"/>
    <w:rsid w:val="002246E9"/>
    <w:rsid w:val="00224793"/>
    <w:rsid w:val="00224BB3"/>
    <w:rsid w:val="0022536A"/>
    <w:rsid w:val="00225469"/>
    <w:rsid w:val="00226545"/>
    <w:rsid w:val="00226BA0"/>
    <w:rsid w:val="0023168D"/>
    <w:rsid w:val="00232647"/>
    <w:rsid w:val="00232964"/>
    <w:rsid w:val="00232975"/>
    <w:rsid w:val="00232F22"/>
    <w:rsid w:val="0023325B"/>
    <w:rsid w:val="0023499B"/>
    <w:rsid w:val="002352DE"/>
    <w:rsid w:val="00235C0F"/>
    <w:rsid w:val="00237251"/>
    <w:rsid w:val="00237493"/>
    <w:rsid w:val="00241300"/>
    <w:rsid w:val="00241E10"/>
    <w:rsid w:val="00243198"/>
    <w:rsid w:val="002438FD"/>
    <w:rsid w:val="00243C63"/>
    <w:rsid w:val="00245AF4"/>
    <w:rsid w:val="00247645"/>
    <w:rsid w:val="0024771A"/>
    <w:rsid w:val="00250430"/>
    <w:rsid w:val="002508D5"/>
    <w:rsid w:val="002509C3"/>
    <w:rsid w:val="00253C4C"/>
    <w:rsid w:val="00254AA7"/>
    <w:rsid w:val="002552CC"/>
    <w:rsid w:val="00255311"/>
    <w:rsid w:val="00255B36"/>
    <w:rsid w:val="00256826"/>
    <w:rsid w:val="00257159"/>
    <w:rsid w:val="00257577"/>
    <w:rsid w:val="00261252"/>
    <w:rsid w:val="00261DEE"/>
    <w:rsid w:val="00262370"/>
    <w:rsid w:val="0026270D"/>
    <w:rsid w:val="0026571F"/>
    <w:rsid w:val="00265822"/>
    <w:rsid w:val="00265870"/>
    <w:rsid w:val="00266F64"/>
    <w:rsid w:val="002677BA"/>
    <w:rsid w:val="00267E3E"/>
    <w:rsid w:val="00270890"/>
    <w:rsid w:val="002712FE"/>
    <w:rsid w:val="002727FF"/>
    <w:rsid w:val="00273822"/>
    <w:rsid w:val="0027388E"/>
    <w:rsid w:val="0027398A"/>
    <w:rsid w:val="0027402F"/>
    <w:rsid w:val="00277A76"/>
    <w:rsid w:val="00280965"/>
    <w:rsid w:val="002810F3"/>
    <w:rsid w:val="00282254"/>
    <w:rsid w:val="002827D3"/>
    <w:rsid w:val="002828A0"/>
    <w:rsid w:val="00282A53"/>
    <w:rsid w:val="00285EA9"/>
    <w:rsid w:val="00285FE3"/>
    <w:rsid w:val="00286AF5"/>
    <w:rsid w:val="00286BC8"/>
    <w:rsid w:val="00291FA0"/>
    <w:rsid w:val="002933A6"/>
    <w:rsid w:val="00294C02"/>
    <w:rsid w:val="0029517C"/>
    <w:rsid w:val="00296370"/>
    <w:rsid w:val="00296808"/>
    <w:rsid w:val="00297417"/>
    <w:rsid w:val="00297883"/>
    <w:rsid w:val="00297944"/>
    <w:rsid w:val="002A136E"/>
    <w:rsid w:val="002A1B28"/>
    <w:rsid w:val="002A2942"/>
    <w:rsid w:val="002A3119"/>
    <w:rsid w:val="002A32F1"/>
    <w:rsid w:val="002A4144"/>
    <w:rsid w:val="002A43D5"/>
    <w:rsid w:val="002A485C"/>
    <w:rsid w:val="002A48C4"/>
    <w:rsid w:val="002A4EC9"/>
    <w:rsid w:val="002A5DC2"/>
    <w:rsid w:val="002A6050"/>
    <w:rsid w:val="002A6377"/>
    <w:rsid w:val="002B0315"/>
    <w:rsid w:val="002B0DDB"/>
    <w:rsid w:val="002B2993"/>
    <w:rsid w:val="002B2E89"/>
    <w:rsid w:val="002B4DC7"/>
    <w:rsid w:val="002B4E84"/>
    <w:rsid w:val="002B623C"/>
    <w:rsid w:val="002B6C34"/>
    <w:rsid w:val="002C27F1"/>
    <w:rsid w:val="002C321F"/>
    <w:rsid w:val="002C533B"/>
    <w:rsid w:val="002C6EEE"/>
    <w:rsid w:val="002C75DB"/>
    <w:rsid w:val="002D0F73"/>
    <w:rsid w:val="002D199B"/>
    <w:rsid w:val="002D25AC"/>
    <w:rsid w:val="002D349E"/>
    <w:rsid w:val="002D39A9"/>
    <w:rsid w:val="002D3BA7"/>
    <w:rsid w:val="002E03EB"/>
    <w:rsid w:val="002E0648"/>
    <w:rsid w:val="002E07F3"/>
    <w:rsid w:val="002E2ABE"/>
    <w:rsid w:val="002E32B5"/>
    <w:rsid w:val="002E5FCC"/>
    <w:rsid w:val="002E66F2"/>
    <w:rsid w:val="002E7426"/>
    <w:rsid w:val="002E7946"/>
    <w:rsid w:val="002E7B28"/>
    <w:rsid w:val="002E7B9A"/>
    <w:rsid w:val="002F0230"/>
    <w:rsid w:val="002F16DC"/>
    <w:rsid w:val="002F1B87"/>
    <w:rsid w:val="002F23F4"/>
    <w:rsid w:val="002F3BFB"/>
    <w:rsid w:val="002F3F4A"/>
    <w:rsid w:val="002F6E61"/>
    <w:rsid w:val="00300557"/>
    <w:rsid w:val="003006BE"/>
    <w:rsid w:val="00300D0A"/>
    <w:rsid w:val="00301BB5"/>
    <w:rsid w:val="00301ED8"/>
    <w:rsid w:val="00303B00"/>
    <w:rsid w:val="00303B86"/>
    <w:rsid w:val="00305834"/>
    <w:rsid w:val="003061F9"/>
    <w:rsid w:val="00306431"/>
    <w:rsid w:val="0031033F"/>
    <w:rsid w:val="003121F7"/>
    <w:rsid w:val="003135EF"/>
    <w:rsid w:val="00313DE7"/>
    <w:rsid w:val="00315AA4"/>
    <w:rsid w:val="00315C80"/>
    <w:rsid w:val="0031687C"/>
    <w:rsid w:val="00316A94"/>
    <w:rsid w:val="00317567"/>
    <w:rsid w:val="003176A2"/>
    <w:rsid w:val="0031799A"/>
    <w:rsid w:val="00317C4C"/>
    <w:rsid w:val="003205C9"/>
    <w:rsid w:val="0032166D"/>
    <w:rsid w:val="00321CAC"/>
    <w:rsid w:val="00321D29"/>
    <w:rsid w:val="00322A44"/>
    <w:rsid w:val="003254EC"/>
    <w:rsid w:val="00327A90"/>
    <w:rsid w:val="00327F6A"/>
    <w:rsid w:val="003304A5"/>
    <w:rsid w:val="003314CD"/>
    <w:rsid w:val="003320E2"/>
    <w:rsid w:val="00332A60"/>
    <w:rsid w:val="00332CAF"/>
    <w:rsid w:val="0033355D"/>
    <w:rsid w:val="003340B1"/>
    <w:rsid w:val="00334632"/>
    <w:rsid w:val="00335A5E"/>
    <w:rsid w:val="00336964"/>
    <w:rsid w:val="00337076"/>
    <w:rsid w:val="00337CF0"/>
    <w:rsid w:val="00344E03"/>
    <w:rsid w:val="00344E42"/>
    <w:rsid w:val="00345659"/>
    <w:rsid w:val="00345789"/>
    <w:rsid w:val="00345A5F"/>
    <w:rsid w:val="00345B52"/>
    <w:rsid w:val="00353D88"/>
    <w:rsid w:val="003542D4"/>
    <w:rsid w:val="00354DF5"/>
    <w:rsid w:val="003554A0"/>
    <w:rsid w:val="00356E25"/>
    <w:rsid w:val="00357A79"/>
    <w:rsid w:val="0036067F"/>
    <w:rsid w:val="00362E83"/>
    <w:rsid w:val="00364677"/>
    <w:rsid w:val="003647E2"/>
    <w:rsid w:val="00364D14"/>
    <w:rsid w:val="0036782F"/>
    <w:rsid w:val="0037089F"/>
    <w:rsid w:val="0037148E"/>
    <w:rsid w:val="0037266E"/>
    <w:rsid w:val="003735FF"/>
    <w:rsid w:val="00373868"/>
    <w:rsid w:val="003759D1"/>
    <w:rsid w:val="00376EC7"/>
    <w:rsid w:val="0038004A"/>
    <w:rsid w:val="0038169C"/>
    <w:rsid w:val="00381F9B"/>
    <w:rsid w:val="00382717"/>
    <w:rsid w:val="00382A7F"/>
    <w:rsid w:val="00383869"/>
    <w:rsid w:val="00383B42"/>
    <w:rsid w:val="00384F88"/>
    <w:rsid w:val="003853B9"/>
    <w:rsid w:val="0038772B"/>
    <w:rsid w:val="00387DC7"/>
    <w:rsid w:val="0039020F"/>
    <w:rsid w:val="00390709"/>
    <w:rsid w:val="003908B4"/>
    <w:rsid w:val="00391E04"/>
    <w:rsid w:val="00392098"/>
    <w:rsid w:val="00393F6C"/>
    <w:rsid w:val="003941D0"/>
    <w:rsid w:val="00395B51"/>
    <w:rsid w:val="003964D2"/>
    <w:rsid w:val="00397549"/>
    <w:rsid w:val="003A02C5"/>
    <w:rsid w:val="003A0C29"/>
    <w:rsid w:val="003A235F"/>
    <w:rsid w:val="003A27FD"/>
    <w:rsid w:val="003A426C"/>
    <w:rsid w:val="003A428F"/>
    <w:rsid w:val="003A4993"/>
    <w:rsid w:val="003A5C54"/>
    <w:rsid w:val="003A686E"/>
    <w:rsid w:val="003B034F"/>
    <w:rsid w:val="003B0C18"/>
    <w:rsid w:val="003B34FF"/>
    <w:rsid w:val="003B3945"/>
    <w:rsid w:val="003B4BB7"/>
    <w:rsid w:val="003B594B"/>
    <w:rsid w:val="003B60B8"/>
    <w:rsid w:val="003B62E8"/>
    <w:rsid w:val="003B68E7"/>
    <w:rsid w:val="003B7DAE"/>
    <w:rsid w:val="003C00F0"/>
    <w:rsid w:val="003C02B6"/>
    <w:rsid w:val="003C06D6"/>
    <w:rsid w:val="003C1179"/>
    <w:rsid w:val="003C1801"/>
    <w:rsid w:val="003C1AF9"/>
    <w:rsid w:val="003C284A"/>
    <w:rsid w:val="003C28D5"/>
    <w:rsid w:val="003C2B0D"/>
    <w:rsid w:val="003C35E4"/>
    <w:rsid w:val="003C371C"/>
    <w:rsid w:val="003C3942"/>
    <w:rsid w:val="003C451B"/>
    <w:rsid w:val="003C5771"/>
    <w:rsid w:val="003C6213"/>
    <w:rsid w:val="003C71A2"/>
    <w:rsid w:val="003C7D58"/>
    <w:rsid w:val="003D1803"/>
    <w:rsid w:val="003D2A2C"/>
    <w:rsid w:val="003D48E3"/>
    <w:rsid w:val="003D5E21"/>
    <w:rsid w:val="003D6D37"/>
    <w:rsid w:val="003E1741"/>
    <w:rsid w:val="003E1A73"/>
    <w:rsid w:val="003E20C7"/>
    <w:rsid w:val="003E34B6"/>
    <w:rsid w:val="003E3C35"/>
    <w:rsid w:val="003E3C51"/>
    <w:rsid w:val="003E4A61"/>
    <w:rsid w:val="003E50A2"/>
    <w:rsid w:val="003E65D2"/>
    <w:rsid w:val="003E7E99"/>
    <w:rsid w:val="003F069E"/>
    <w:rsid w:val="003F07C4"/>
    <w:rsid w:val="003F17C7"/>
    <w:rsid w:val="003F2678"/>
    <w:rsid w:val="003F26D3"/>
    <w:rsid w:val="003F27F3"/>
    <w:rsid w:val="003F2F14"/>
    <w:rsid w:val="003F384D"/>
    <w:rsid w:val="003F393F"/>
    <w:rsid w:val="003F627E"/>
    <w:rsid w:val="003F73AF"/>
    <w:rsid w:val="003F7E43"/>
    <w:rsid w:val="00400F56"/>
    <w:rsid w:val="00401172"/>
    <w:rsid w:val="00401696"/>
    <w:rsid w:val="00402134"/>
    <w:rsid w:val="004032A8"/>
    <w:rsid w:val="00403693"/>
    <w:rsid w:val="00403D5B"/>
    <w:rsid w:val="004054A3"/>
    <w:rsid w:val="00405926"/>
    <w:rsid w:val="00405DB1"/>
    <w:rsid w:val="00406D87"/>
    <w:rsid w:val="00407191"/>
    <w:rsid w:val="00407503"/>
    <w:rsid w:val="00407A1A"/>
    <w:rsid w:val="00407A33"/>
    <w:rsid w:val="0041011F"/>
    <w:rsid w:val="00410F81"/>
    <w:rsid w:val="00412ED7"/>
    <w:rsid w:val="00413031"/>
    <w:rsid w:val="00413C8C"/>
    <w:rsid w:val="004148C3"/>
    <w:rsid w:val="00415A61"/>
    <w:rsid w:val="004160FB"/>
    <w:rsid w:val="00416185"/>
    <w:rsid w:val="00417840"/>
    <w:rsid w:val="00417CA2"/>
    <w:rsid w:val="00421029"/>
    <w:rsid w:val="004212BC"/>
    <w:rsid w:val="00421EEF"/>
    <w:rsid w:val="00422123"/>
    <w:rsid w:val="004221FE"/>
    <w:rsid w:val="00422BF4"/>
    <w:rsid w:val="00423467"/>
    <w:rsid w:val="00423486"/>
    <w:rsid w:val="00424DE5"/>
    <w:rsid w:val="0042589A"/>
    <w:rsid w:val="004264A1"/>
    <w:rsid w:val="0043043B"/>
    <w:rsid w:val="00432DDB"/>
    <w:rsid w:val="00432FF8"/>
    <w:rsid w:val="0043429B"/>
    <w:rsid w:val="0043475E"/>
    <w:rsid w:val="00435C60"/>
    <w:rsid w:val="00436152"/>
    <w:rsid w:val="00440581"/>
    <w:rsid w:val="00440712"/>
    <w:rsid w:val="00440BEF"/>
    <w:rsid w:val="00443E32"/>
    <w:rsid w:val="00444433"/>
    <w:rsid w:val="004452BC"/>
    <w:rsid w:val="004458C8"/>
    <w:rsid w:val="00445C7E"/>
    <w:rsid w:val="00446041"/>
    <w:rsid w:val="004509B0"/>
    <w:rsid w:val="00452606"/>
    <w:rsid w:val="00453209"/>
    <w:rsid w:val="00453BD0"/>
    <w:rsid w:val="00454767"/>
    <w:rsid w:val="00454C5A"/>
    <w:rsid w:val="00455830"/>
    <w:rsid w:val="00455B99"/>
    <w:rsid w:val="00456EF9"/>
    <w:rsid w:val="00457D21"/>
    <w:rsid w:val="004611ED"/>
    <w:rsid w:val="004626F5"/>
    <w:rsid w:val="00462BAA"/>
    <w:rsid w:val="00463302"/>
    <w:rsid w:val="00463DD2"/>
    <w:rsid w:val="004648C0"/>
    <w:rsid w:val="004648CD"/>
    <w:rsid w:val="004656E4"/>
    <w:rsid w:val="00465F5F"/>
    <w:rsid w:val="0046692F"/>
    <w:rsid w:val="00466ABC"/>
    <w:rsid w:val="00467644"/>
    <w:rsid w:val="004702F5"/>
    <w:rsid w:val="00470DFA"/>
    <w:rsid w:val="004710D7"/>
    <w:rsid w:val="0047137F"/>
    <w:rsid w:val="004720F4"/>
    <w:rsid w:val="00474445"/>
    <w:rsid w:val="00475262"/>
    <w:rsid w:val="004755EE"/>
    <w:rsid w:val="00475C01"/>
    <w:rsid w:val="00475EF5"/>
    <w:rsid w:val="0048302B"/>
    <w:rsid w:val="0048468B"/>
    <w:rsid w:val="00485AD6"/>
    <w:rsid w:val="00485F9D"/>
    <w:rsid w:val="0048603C"/>
    <w:rsid w:val="00486550"/>
    <w:rsid w:val="004868BD"/>
    <w:rsid w:val="00487D86"/>
    <w:rsid w:val="004908DE"/>
    <w:rsid w:val="004919EC"/>
    <w:rsid w:val="00492C47"/>
    <w:rsid w:val="00493EAE"/>
    <w:rsid w:val="004946C8"/>
    <w:rsid w:val="00494A76"/>
    <w:rsid w:val="00495EE8"/>
    <w:rsid w:val="004977DF"/>
    <w:rsid w:val="004A0921"/>
    <w:rsid w:val="004A0CC9"/>
    <w:rsid w:val="004A2A17"/>
    <w:rsid w:val="004A422F"/>
    <w:rsid w:val="004A43B0"/>
    <w:rsid w:val="004A482C"/>
    <w:rsid w:val="004A5222"/>
    <w:rsid w:val="004A634E"/>
    <w:rsid w:val="004A6635"/>
    <w:rsid w:val="004A7372"/>
    <w:rsid w:val="004A739C"/>
    <w:rsid w:val="004B2600"/>
    <w:rsid w:val="004B30B9"/>
    <w:rsid w:val="004B330D"/>
    <w:rsid w:val="004B4244"/>
    <w:rsid w:val="004B50E4"/>
    <w:rsid w:val="004B76DF"/>
    <w:rsid w:val="004C047B"/>
    <w:rsid w:val="004C1917"/>
    <w:rsid w:val="004C3AD9"/>
    <w:rsid w:val="004C3DA8"/>
    <w:rsid w:val="004C4340"/>
    <w:rsid w:val="004C46FD"/>
    <w:rsid w:val="004C60CD"/>
    <w:rsid w:val="004C6C67"/>
    <w:rsid w:val="004C7537"/>
    <w:rsid w:val="004D0E0C"/>
    <w:rsid w:val="004D1761"/>
    <w:rsid w:val="004D2037"/>
    <w:rsid w:val="004D2147"/>
    <w:rsid w:val="004D2375"/>
    <w:rsid w:val="004D281C"/>
    <w:rsid w:val="004D2AFC"/>
    <w:rsid w:val="004D38BD"/>
    <w:rsid w:val="004D3C79"/>
    <w:rsid w:val="004D46F0"/>
    <w:rsid w:val="004D4809"/>
    <w:rsid w:val="004D4CFE"/>
    <w:rsid w:val="004D4DAB"/>
    <w:rsid w:val="004D4EFF"/>
    <w:rsid w:val="004D5852"/>
    <w:rsid w:val="004D638A"/>
    <w:rsid w:val="004D6734"/>
    <w:rsid w:val="004E064E"/>
    <w:rsid w:val="004E6058"/>
    <w:rsid w:val="004E6D35"/>
    <w:rsid w:val="004E7B4E"/>
    <w:rsid w:val="004F07A6"/>
    <w:rsid w:val="004F1E55"/>
    <w:rsid w:val="004F3397"/>
    <w:rsid w:val="004F45AF"/>
    <w:rsid w:val="004F473E"/>
    <w:rsid w:val="004F4848"/>
    <w:rsid w:val="004F5472"/>
    <w:rsid w:val="004F733B"/>
    <w:rsid w:val="005001F6"/>
    <w:rsid w:val="00500C74"/>
    <w:rsid w:val="00502324"/>
    <w:rsid w:val="0050236E"/>
    <w:rsid w:val="0050289C"/>
    <w:rsid w:val="00502CF2"/>
    <w:rsid w:val="0050406F"/>
    <w:rsid w:val="00504F49"/>
    <w:rsid w:val="00505965"/>
    <w:rsid w:val="005059D9"/>
    <w:rsid w:val="005061F4"/>
    <w:rsid w:val="0050748C"/>
    <w:rsid w:val="00507ABF"/>
    <w:rsid w:val="00510901"/>
    <w:rsid w:val="00511816"/>
    <w:rsid w:val="00511E9F"/>
    <w:rsid w:val="00513200"/>
    <w:rsid w:val="005215D5"/>
    <w:rsid w:val="00522FAF"/>
    <w:rsid w:val="00523C79"/>
    <w:rsid w:val="00523CFC"/>
    <w:rsid w:val="00526420"/>
    <w:rsid w:val="0052771C"/>
    <w:rsid w:val="00527D02"/>
    <w:rsid w:val="00531989"/>
    <w:rsid w:val="005325BE"/>
    <w:rsid w:val="00532F1D"/>
    <w:rsid w:val="005340FF"/>
    <w:rsid w:val="0053476A"/>
    <w:rsid w:val="0053620D"/>
    <w:rsid w:val="00536516"/>
    <w:rsid w:val="0053704D"/>
    <w:rsid w:val="00541914"/>
    <w:rsid w:val="00541F3E"/>
    <w:rsid w:val="00542064"/>
    <w:rsid w:val="00545D2C"/>
    <w:rsid w:val="005529FF"/>
    <w:rsid w:val="005531F2"/>
    <w:rsid w:val="00554202"/>
    <w:rsid w:val="005545EB"/>
    <w:rsid w:val="00554C5A"/>
    <w:rsid w:val="00556876"/>
    <w:rsid w:val="00556AB2"/>
    <w:rsid w:val="0055798C"/>
    <w:rsid w:val="00557F62"/>
    <w:rsid w:val="005607C7"/>
    <w:rsid w:val="00561D3F"/>
    <w:rsid w:val="00562017"/>
    <w:rsid w:val="0056246D"/>
    <w:rsid w:val="00562599"/>
    <w:rsid w:val="00563494"/>
    <w:rsid w:val="00565C38"/>
    <w:rsid w:val="005668D2"/>
    <w:rsid w:val="00566D26"/>
    <w:rsid w:val="0056701B"/>
    <w:rsid w:val="00567366"/>
    <w:rsid w:val="005675B3"/>
    <w:rsid w:val="005678C6"/>
    <w:rsid w:val="00570070"/>
    <w:rsid w:val="00571352"/>
    <w:rsid w:val="005719CE"/>
    <w:rsid w:val="0057434E"/>
    <w:rsid w:val="0057626C"/>
    <w:rsid w:val="00576714"/>
    <w:rsid w:val="00576D0C"/>
    <w:rsid w:val="00577B85"/>
    <w:rsid w:val="00580085"/>
    <w:rsid w:val="0058058F"/>
    <w:rsid w:val="005812D1"/>
    <w:rsid w:val="005831F8"/>
    <w:rsid w:val="005841DD"/>
    <w:rsid w:val="00585A67"/>
    <w:rsid w:val="00586858"/>
    <w:rsid w:val="00586C46"/>
    <w:rsid w:val="00587419"/>
    <w:rsid w:val="00587AEF"/>
    <w:rsid w:val="00591846"/>
    <w:rsid w:val="00591B99"/>
    <w:rsid w:val="00592276"/>
    <w:rsid w:val="005924AA"/>
    <w:rsid w:val="00592C93"/>
    <w:rsid w:val="0059304E"/>
    <w:rsid w:val="00593FB4"/>
    <w:rsid w:val="005951ED"/>
    <w:rsid w:val="00595C06"/>
    <w:rsid w:val="005974E4"/>
    <w:rsid w:val="00597839"/>
    <w:rsid w:val="005979C6"/>
    <w:rsid w:val="00597B30"/>
    <w:rsid w:val="005A0045"/>
    <w:rsid w:val="005A1578"/>
    <w:rsid w:val="005A1B5B"/>
    <w:rsid w:val="005A31C2"/>
    <w:rsid w:val="005A490C"/>
    <w:rsid w:val="005A57C6"/>
    <w:rsid w:val="005A75F9"/>
    <w:rsid w:val="005B00E3"/>
    <w:rsid w:val="005B118A"/>
    <w:rsid w:val="005B38C1"/>
    <w:rsid w:val="005B4C42"/>
    <w:rsid w:val="005B4F9B"/>
    <w:rsid w:val="005B51B1"/>
    <w:rsid w:val="005B5761"/>
    <w:rsid w:val="005B609E"/>
    <w:rsid w:val="005B7143"/>
    <w:rsid w:val="005B71DF"/>
    <w:rsid w:val="005B72CD"/>
    <w:rsid w:val="005C1EE2"/>
    <w:rsid w:val="005C3731"/>
    <w:rsid w:val="005C4343"/>
    <w:rsid w:val="005C444F"/>
    <w:rsid w:val="005C4951"/>
    <w:rsid w:val="005C4E3C"/>
    <w:rsid w:val="005C4ED2"/>
    <w:rsid w:val="005C655C"/>
    <w:rsid w:val="005C6C78"/>
    <w:rsid w:val="005C7588"/>
    <w:rsid w:val="005C767A"/>
    <w:rsid w:val="005D167D"/>
    <w:rsid w:val="005D16FC"/>
    <w:rsid w:val="005D1735"/>
    <w:rsid w:val="005D3F6B"/>
    <w:rsid w:val="005D5052"/>
    <w:rsid w:val="005D5073"/>
    <w:rsid w:val="005D5077"/>
    <w:rsid w:val="005D5A8D"/>
    <w:rsid w:val="005D5AF2"/>
    <w:rsid w:val="005D600C"/>
    <w:rsid w:val="005E1A9B"/>
    <w:rsid w:val="005E2F9B"/>
    <w:rsid w:val="005E4F8A"/>
    <w:rsid w:val="005E7242"/>
    <w:rsid w:val="005E7986"/>
    <w:rsid w:val="005E7B78"/>
    <w:rsid w:val="005F06BD"/>
    <w:rsid w:val="005F0711"/>
    <w:rsid w:val="005F11C3"/>
    <w:rsid w:val="005F2508"/>
    <w:rsid w:val="005F4E44"/>
    <w:rsid w:val="005F6160"/>
    <w:rsid w:val="005F6ED8"/>
    <w:rsid w:val="006020E5"/>
    <w:rsid w:val="00603255"/>
    <w:rsid w:val="00603453"/>
    <w:rsid w:val="00605278"/>
    <w:rsid w:val="00605A7C"/>
    <w:rsid w:val="00606E15"/>
    <w:rsid w:val="0060714C"/>
    <w:rsid w:val="006071D4"/>
    <w:rsid w:val="006074B0"/>
    <w:rsid w:val="006074EE"/>
    <w:rsid w:val="00611461"/>
    <w:rsid w:val="00612548"/>
    <w:rsid w:val="00612782"/>
    <w:rsid w:val="00613A9B"/>
    <w:rsid w:val="00613DB9"/>
    <w:rsid w:val="0061550F"/>
    <w:rsid w:val="0061630F"/>
    <w:rsid w:val="006163B3"/>
    <w:rsid w:val="006169C9"/>
    <w:rsid w:val="00616B28"/>
    <w:rsid w:val="00617D32"/>
    <w:rsid w:val="00617FBB"/>
    <w:rsid w:val="006219CF"/>
    <w:rsid w:val="00623B73"/>
    <w:rsid w:val="00623E77"/>
    <w:rsid w:val="00625A33"/>
    <w:rsid w:val="0062688B"/>
    <w:rsid w:val="00627290"/>
    <w:rsid w:val="00630A25"/>
    <w:rsid w:val="00631100"/>
    <w:rsid w:val="006313FF"/>
    <w:rsid w:val="006318F4"/>
    <w:rsid w:val="006346F7"/>
    <w:rsid w:val="00635463"/>
    <w:rsid w:val="0063594F"/>
    <w:rsid w:val="00637A19"/>
    <w:rsid w:val="006407B2"/>
    <w:rsid w:val="00640960"/>
    <w:rsid w:val="0064109E"/>
    <w:rsid w:val="006416F5"/>
    <w:rsid w:val="00641BF0"/>
    <w:rsid w:val="0064236C"/>
    <w:rsid w:val="0064245A"/>
    <w:rsid w:val="00642DA0"/>
    <w:rsid w:val="00643EE0"/>
    <w:rsid w:val="0064458E"/>
    <w:rsid w:val="00647130"/>
    <w:rsid w:val="006477B1"/>
    <w:rsid w:val="00650312"/>
    <w:rsid w:val="00650CB0"/>
    <w:rsid w:val="00652BBB"/>
    <w:rsid w:val="00654950"/>
    <w:rsid w:val="006555EA"/>
    <w:rsid w:val="006558D3"/>
    <w:rsid w:val="00655E13"/>
    <w:rsid w:val="0065673D"/>
    <w:rsid w:val="00656956"/>
    <w:rsid w:val="0065706F"/>
    <w:rsid w:val="00661E04"/>
    <w:rsid w:val="00662CB6"/>
    <w:rsid w:val="00662FD9"/>
    <w:rsid w:val="00664B22"/>
    <w:rsid w:val="0066507D"/>
    <w:rsid w:val="0066608D"/>
    <w:rsid w:val="0066687B"/>
    <w:rsid w:val="00667A96"/>
    <w:rsid w:val="0067062D"/>
    <w:rsid w:val="0067099D"/>
    <w:rsid w:val="00672539"/>
    <w:rsid w:val="00672619"/>
    <w:rsid w:val="006735E9"/>
    <w:rsid w:val="00673D17"/>
    <w:rsid w:val="006757DE"/>
    <w:rsid w:val="00675B9A"/>
    <w:rsid w:val="00675C14"/>
    <w:rsid w:val="006770BA"/>
    <w:rsid w:val="006800EA"/>
    <w:rsid w:val="00680EF7"/>
    <w:rsid w:val="00681BF6"/>
    <w:rsid w:val="00683861"/>
    <w:rsid w:val="00683ED8"/>
    <w:rsid w:val="0068413A"/>
    <w:rsid w:val="00684472"/>
    <w:rsid w:val="00684516"/>
    <w:rsid w:val="00687122"/>
    <w:rsid w:val="006873F8"/>
    <w:rsid w:val="00690D89"/>
    <w:rsid w:val="00691C34"/>
    <w:rsid w:val="0069377C"/>
    <w:rsid w:val="00693D9D"/>
    <w:rsid w:val="00694130"/>
    <w:rsid w:val="006941A8"/>
    <w:rsid w:val="00694806"/>
    <w:rsid w:val="0069481E"/>
    <w:rsid w:val="006949A0"/>
    <w:rsid w:val="00694DB8"/>
    <w:rsid w:val="00695E3C"/>
    <w:rsid w:val="00695E43"/>
    <w:rsid w:val="00697672"/>
    <w:rsid w:val="00697D77"/>
    <w:rsid w:val="00697DAA"/>
    <w:rsid w:val="006A05C3"/>
    <w:rsid w:val="006A0CD2"/>
    <w:rsid w:val="006A1836"/>
    <w:rsid w:val="006A35A7"/>
    <w:rsid w:val="006A4E8C"/>
    <w:rsid w:val="006A5D92"/>
    <w:rsid w:val="006A6546"/>
    <w:rsid w:val="006A6EA2"/>
    <w:rsid w:val="006A73FD"/>
    <w:rsid w:val="006A7A48"/>
    <w:rsid w:val="006B045C"/>
    <w:rsid w:val="006B0970"/>
    <w:rsid w:val="006B13FA"/>
    <w:rsid w:val="006B1526"/>
    <w:rsid w:val="006B33BC"/>
    <w:rsid w:val="006B38CD"/>
    <w:rsid w:val="006B4172"/>
    <w:rsid w:val="006B5085"/>
    <w:rsid w:val="006B5682"/>
    <w:rsid w:val="006B655A"/>
    <w:rsid w:val="006B683D"/>
    <w:rsid w:val="006B78CA"/>
    <w:rsid w:val="006C01DA"/>
    <w:rsid w:val="006C04EB"/>
    <w:rsid w:val="006C095D"/>
    <w:rsid w:val="006C1823"/>
    <w:rsid w:val="006C1F4F"/>
    <w:rsid w:val="006C2D55"/>
    <w:rsid w:val="006C37B9"/>
    <w:rsid w:val="006C520F"/>
    <w:rsid w:val="006C5A0B"/>
    <w:rsid w:val="006C6788"/>
    <w:rsid w:val="006D05FC"/>
    <w:rsid w:val="006D2C3E"/>
    <w:rsid w:val="006D2CE3"/>
    <w:rsid w:val="006D30B6"/>
    <w:rsid w:val="006D4FA3"/>
    <w:rsid w:val="006D58E9"/>
    <w:rsid w:val="006D5C4B"/>
    <w:rsid w:val="006D72FD"/>
    <w:rsid w:val="006D799A"/>
    <w:rsid w:val="006E02CC"/>
    <w:rsid w:val="006E086C"/>
    <w:rsid w:val="006E1ECC"/>
    <w:rsid w:val="006E2CB9"/>
    <w:rsid w:val="006E3D5B"/>
    <w:rsid w:val="006E6A29"/>
    <w:rsid w:val="006F1766"/>
    <w:rsid w:val="006F1E86"/>
    <w:rsid w:val="006F2940"/>
    <w:rsid w:val="006F3932"/>
    <w:rsid w:val="006F3C0F"/>
    <w:rsid w:val="006F3E5E"/>
    <w:rsid w:val="006F5275"/>
    <w:rsid w:val="006F582B"/>
    <w:rsid w:val="006F632F"/>
    <w:rsid w:val="006F67BA"/>
    <w:rsid w:val="006F6857"/>
    <w:rsid w:val="006F722D"/>
    <w:rsid w:val="0070231F"/>
    <w:rsid w:val="0070393D"/>
    <w:rsid w:val="00703B95"/>
    <w:rsid w:val="00704350"/>
    <w:rsid w:val="00705AF4"/>
    <w:rsid w:val="0070620D"/>
    <w:rsid w:val="007065E4"/>
    <w:rsid w:val="00706B5A"/>
    <w:rsid w:val="0070724D"/>
    <w:rsid w:val="00707581"/>
    <w:rsid w:val="007121FD"/>
    <w:rsid w:val="00713183"/>
    <w:rsid w:val="00713A7F"/>
    <w:rsid w:val="007171F1"/>
    <w:rsid w:val="00721BBE"/>
    <w:rsid w:val="00721F16"/>
    <w:rsid w:val="00722065"/>
    <w:rsid w:val="00722EDC"/>
    <w:rsid w:val="007242AE"/>
    <w:rsid w:val="00725860"/>
    <w:rsid w:val="0073195E"/>
    <w:rsid w:val="00731DF0"/>
    <w:rsid w:val="00734985"/>
    <w:rsid w:val="007354C8"/>
    <w:rsid w:val="007361FB"/>
    <w:rsid w:val="00736A8F"/>
    <w:rsid w:val="00736E72"/>
    <w:rsid w:val="00737054"/>
    <w:rsid w:val="00737210"/>
    <w:rsid w:val="00737690"/>
    <w:rsid w:val="007379F5"/>
    <w:rsid w:val="00741187"/>
    <w:rsid w:val="00742467"/>
    <w:rsid w:val="00742913"/>
    <w:rsid w:val="00742A02"/>
    <w:rsid w:val="0074328C"/>
    <w:rsid w:val="0074469D"/>
    <w:rsid w:val="00745762"/>
    <w:rsid w:val="00745CA2"/>
    <w:rsid w:val="0074693E"/>
    <w:rsid w:val="007503CC"/>
    <w:rsid w:val="0075150D"/>
    <w:rsid w:val="00752A91"/>
    <w:rsid w:val="007532BD"/>
    <w:rsid w:val="00753952"/>
    <w:rsid w:val="00753AEC"/>
    <w:rsid w:val="00753EA7"/>
    <w:rsid w:val="00754E23"/>
    <w:rsid w:val="00756D68"/>
    <w:rsid w:val="007611AB"/>
    <w:rsid w:val="00761E2A"/>
    <w:rsid w:val="00763399"/>
    <w:rsid w:val="00764805"/>
    <w:rsid w:val="0076784C"/>
    <w:rsid w:val="007706CF"/>
    <w:rsid w:val="0077109E"/>
    <w:rsid w:val="00772451"/>
    <w:rsid w:val="0077344F"/>
    <w:rsid w:val="007744DC"/>
    <w:rsid w:val="00774692"/>
    <w:rsid w:val="00774CF6"/>
    <w:rsid w:val="007752DE"/>
    <w:rsid w:val="00775345"/>
    <w:rsid w:val="00775704"/>
    <w:rsid w:val="00775855"/>
    <w:rsid w:val="0077600C"/>
    <w:rsid w:val="00776874"/>
    <w:rsid w:val="00777593"/>
    <w:rsid w:val="00780866"/>
    <w:rsid w:val="00780D56"/>
    <w:rsid w:val="007815D5"/>
    <w:rsid w:val="007823A2"/>
    <w:rsid w:val="00782AB4"/>
    <w:rsid w:val="00783A22"/>
    <w:rsid w:val="0078474F"/>
    <w:rsid w:val="0078495E"/>
    <w:rsid w:val="00784AC1"/>
    <w:rsid w:val="00787020"/>
    <w:rsid w:val="007877C0"/>
    <w:rsid w:val="00787F50"/>
    <w:rsid w:val="0079025D"/>
    <w:rsid w:val="00790337"/>
    <w:rsid w:val="007925A7"/>
    <w:rsid w:val="00793022"/>
    <w:rsid w:val="0079311F"/>
    <w:rsid w:val="00793A48"/>
    <w:rsid w:val="00795278"/>
    <w:rsid w:val="00795A05"/>
    <w:rsid w:val="00797442"/>
    <w:rsid w:val="007A0D21"/>
    <w:rsid w:val="007A0E9B"/>
    <w:rsid w:val="007A1239"/>
    <w:rsid w:val="007A16DD"/>
    <w:rsid w:val="007A3EBD"/>
    <w:rsid w:val="007A3F42"/>
    <w:rsid w:val="007A4C82"/>
    <w:rsid w:val="007A70AC"/>
    <w:rsid w:val="007B036F"/>
    <w:rsid w:val="007B175A"/>
    <w:rsid w:val="007B2C5E"/>
    <w:rsid w:val="007B2F79"/>
    <w:rsid w:val="007B379D"/>
    <w:rsid w:val="007B3F24"/>
    <w:rsid w:val="007B44F3"/>
    <w:rsid w:val="007B66BC"/>
    <w:rsid w:val="007B6804"/>
    <w:rsid w:val="007B68F5"/>
    <w:rsid w:val="007B7AF9"/>
    <w:rsid w:val="007B7C6F"/>
    <w:rsid w:val="007C03BE"/>
    <w:rsid w:val="007C0E3B"/>
    <w:rsid w:val="007C2008"/>
    <w:rsid w:val="007C250B"/>
    <w:rsid w:val="007C4027"/>
    <w:rsid w:val="007C4C3D"/>
    <w:rsid w:val="007C713C"/>
    <w:rsid w:val="007C732A"/>
    <w:rsid w:val="007D012A"/>
    <w:rsid w:val="007D033A"/>
    <w:rsid w:val="007D35F7"/>
    <w:rsid w:val="007D3D37"/>
    <w:rsid w:val="007D456C"/>
    <w:rsid w:val="007D4800"/>
    <w:rsid w:val="007D48AD"/>
    <w:rsid w:val="007D4993"/>
    <w:rsid w:val="007D4ED2"/>
    <w:rsid w:val="007D5262"/>
    <w:rsid w:val="007D55B0"/>
    <w:rsid w:val="007D5FA9"/>
    <w:rsid w:val="007D6516"/>
    <w:rsid w:val="007D66B3"/>
    <w:rsid w:val="007E082E"/>
    <w:rsid w:val="007E183D"/>
    <w:rsid w:val="007E3510"/>
    <w:rsid w:val="007E3799"/>
    <w:rsid w:val="007E4136"/>
    <w:rsid w:val="007E57EE"/>
    <w:rsid w:val="007E5F59"/>
    <w:rsid w:val="007E6C1B"/>
    <w:rsid w:val="007F0744"/>
    <w:rsid w:val="007F0C10"/>
    <w:rsid w:val="007F15DB"/>
    <w:rsid w:val="007F1932"/>
    <w:rsid w:val="007F267E"/>
    <w:rsid w:val="007F3841"/>
    <w:rsid w:val="007F4FE5"/>
    <w:rsid w:val="007F5411"/>
    <w:rsid w:val="007F6508"/>
    <w:rsid w:val="008005FE"/>
    <w:rsid w:val="00802358"/>
    <w:rsid w:val="00802C58"/>
    <w:rsid w:val="00802FA7"/>
    <w:rsid w:val="00804AC8"/>
    <w:rsid w:val="00804C48"/>
    <w:rsid w:val="00806511"/>
    <w:rsid w:val="00806E93"/>
    <w:rsid w:val="00807298"/>
    <w:rsid w:val="00807CC2"/>
    <w:rsid w:val="00807FC1"/>
    <w:rsid w:val="00810512"/>
    <w:rsid w:val="00810A68"/>
    <w:rsid w:val="00810C62"/>
    <w:rsid w:val="0081161B"/>
    <w:rsid w:val="008125CD"/>
    <w:rsid w:val="00814717"/>
    <w:rsid w:val="008150E1"/>
    <w:rsid w:val="0081568C"/>
    <w:rsid w:val="00815A41"/>
    <w:rsid w:val="0081637D"/>
    <w:rsid w:val="008163D2"/>
    <w:rsid w:val="00816897"/>
    <w:rsid w:val="008204FC"/>
    <w:rsid w:val="00820900"/>
    <w:rsid w:val="00820BB1"/>
    <w:rsid w:val="00820ED7"/>
    <w:rsid w:val="008210A5"/>
    <w:rsid w:val="008239D7"/>
    <w:rsid w:val="0082401D"/>
    <w:rsid w:val="00824384"/>
    <w:rsid w:val="0082529F"/>
    <w:rsid w:val="00825EB8"/>
    <w:rsid w:val="008300D4"/>
    <w:rsid w:val="0083050B"/>
    <w:rsid w:val="00830884"/>
    <w:rsid w:val="00831A19"/>
    <w:rsid w:val="00832099"/>
    <w:rsid w:val="00832B2E"/>
    <w:rsid w:val="00833DEA"/>
    <w:rsid w:val="00833F8C"/>
    <w:rsid w:val="00834061"/>
    <w:rsid w:val="00836023"/>
    <w:rsid w:val="0083664D"/>
    <w:rsid w:val="00836F97"/>
    <w:rsid w:val="00837A5C"/>
    <w:rsid w:val="00837C89"/>
    <w:rsid w:val="00840792"/>
    <w:rsid w:val="00841C2E"/>
    <w:rsid w:val="0084208C"/>
    <w:rsid w:val="00842978"/>
    <w:rsid w:val="00842C60"/>
    <w:rsid w:val="00843415"/>
    <w:rsid w:val="0084408D"/>
    <w:rsid w:val="00844208"/>
    <w:rsid w:val="00844480"/>
    <w:rsid w:val="008445FC"/>
    <w:rsid w:val="00844D28"/>
    <w:rsid w:val="00844F3F"/>
    <w:rsid w:val="00845475"/>
    <w:rsid w:val="00845485"/>
    <w:rsid w:val="00845935"/>
    <w:rsid w:val="008464FF"/>
    <w:rsid w:val="00847EBB"/>
    <w:rsid w:val="008532BB"/>
    <w:rsid w:val="00853807"/>
    <w:rsid w:val="008539D1"/>
    <w:rsid w:val="008541EB"/>
    <w:rsid w:val="0085441F"/>
    <w:rsid w:val="0085515C"/>
    <w:rsid w:val="00856F3A"/>
    <w:rsid w:val="00861C6A"/>
    <w:rsid w:val="00861E53"/>
    <w:rsid w:val="008628A4"/>
    <w:rsid w:val="00863659"/>
    <w:rsid w:val="008636DA"/>
    <w:rsid w:val="00866018"/>
    <w:rsid w:val="00866716"/>
    <w:rsid w:val="00867A93"/>
    <w:rsid w:val="0087001D"/>
    <w:rsid w:val="008702CB"/>
    <w:rsid w:val="00870ABA"/>
    <w:rsid w:val="00872911"/>
    <w:rsid w:val="00872A8D"/>
    <w:rsid w:val="00873290"/>
    <w:rsid w:val="00873B2C"/>
    <w:rsid w:val="00873DE3"/>
    <w:rsid w:val="00874460"/>
    <w:rsid w:val="0087591E"/>
    <w:rsid w:val="00875E4C"/>
    <w:rsid w:val="00876735"/>
    <w:rsid w:val="00876C95"/>
    <w:rsid w:val="00876E8C"/>
    <w:rsid w:val="008775DD"/>
    <w:rsid w:val="00877746"/>
    <w:rsid w:val="008778A9"/>
    <w:rsid w:val="008802B2"/>
    <w:rsid w:val="00880408"/>
    <w:rsid w:val="00880F7E"/>
    <w:rsid w:val="008815F4"/>
    <w:rsid w:val="00881D66"/>
    <w:rsid w:val="00881D74"/>
    <w:rsid w:val="00883D07"/>
    <w:rsid w:val="00884432"/>
    <w:rsid w:val="0088484F"/>
    <w:rsid w:val="008848F9"/>
    <w:rsid w:val="00884F33"/>
    <w:rsid w:val="008874D6"/>
    <w:rsid w:val="0088781E"/>
    <w:rsid w:val="00887A11"/>
    <w:rsid w:val="0089022D"/>
    <w:rsid w:val="008910BC"/>
    <w:rsid w:val="00891F65"/>
    <w:rsid w:val="00892E8C"/>
    <w:rsid w:val="0089310A"/>
    <w:rsid w:val="00893A83"/>
    <w:rsid w:val="008951AF"/>
    <w:rsid w:val="0089534E"/>
    <w:rsid w:val="00895E78"/>
    <w:rsid w:val="008964BD"/>
    <w:rsid w:val="0089681A"/>
    <w:rsid w:val="008A07EE"/>
    <w:rsid w:val="008A1464"/>
    <w:rsid w:val="008A20C0"/>
    <w:rsid w:val="008A2324"/>
    <w:rsid w:val="008A3BC6"/>
    <w:rsid w:val="008A53B0"/>
    <w:rsid w:val="008A6E07"/>
    <w:rsid w:val="008A708D"/>
    <w:rsid w:val="008A7110"/>
    <w:rsid w:val="008A7167"/>
    <w:rsid w:val="008B0D3D"/>
    <w:rsid w:val="008B1444"/>
    <w:rsid w:val="008B21CB"/>
    <w:rsid w:val="008B273C"/>
    <w:rsid w:val="008B3B2B"/>
    <w:rsid w:val="008B3FE9"/>
    <w:rsid w:val="008B5998"/>
    <w:rsid w:val="008B5D5D"/>
    <w:rsid w:val="008B7628"/>
    <w:rsid w:val="008B7C85"/>
    <w:rsid w:val="008C1BA4"/>
    <w:rsid w:val="008C1E1F"/>
    <w:rsid w:val="008C1F04"/>
    <w:rsid w:val="008C2847"/>
    <w:rsid w:val="008C2F23"/>
    <w:rsid w:val="008C33A0"/>
    <w:rsid w:val="008C4226"/>
    <w:rsid w:val="008C4A13"/>
    <w:rsid w:val="008C5B54"/>
    <w:rsid w:val="008C5DAD"/>
    <w:rsid w:val="008C6158"/>
    <w:rsid w:val="008C6D99"/>
    <w:rsid w:val="008D041A"/>
    <w:rsid w:val="008D1338"/>
    <w:rsid w:val="008D1A60"/>
    <w:rsid w:val="008D1AD9"/>
    <w:rsid w:val="008D1BC7"/>
    <w:rsid w:val="008D23A3"/>
    <w:rsid w:val="008D28D2"/>
    <w:rsid w:val="008D35E2"/>
    <w:rsid w:val="008D3783"/>
    <w:rsid w:val="008D3DCE"/>
    <w:rsid w:val="008D5382"/>
    <w:rsid w:val="008D5987"/>
    <w:rsid w:val="008D6F61"/>
    <w:rsid w:val="008E028A"/>
    <w:rsid w:val="008E1464"/>
    <w:rsid w:val="008E1499"/>
    <w:rsid w:val="008E2A4C"/>
    <w:rsid w:val="008E2D82"/>
    <w:rsid w:val="008E2E7B"/>
    <w:rsid w:val="008E42F3"/>
    <w:rsid w:val="008E4BA5"/>
    <w:rsid w:val="008E66EB"/>
    <w:rsid w:val="008E7764"/>
    <w:rsid w:val="008E7A1F"/>
    <w:rsid w:val="008F3F11"/>
    <w:rsid w:val="008F43A2"/>
    <w:rsid w:val="008F57F6"/>
    <w:rsid w:val="008F58BD"/>
    <w:rsid w:val="008F7141"/>
    <w:rsid w:val="008F7A8F"/>
    <w:rsid w:val="009005FD"/>
    <w:rsid w:val="009029CE"/>
    <w:rsid w:val="00902DD1"/>
    <w:rsid w:val="009039C6"/>
    <w:rsid w:val="00903B00"/>
    <w:rsid w:val="009042C9"/>
    <w:rsid w:val="00904FF2"/>
    <w:rsid w:val="00905947"/>
    <w:rsid w:val="00906608"/>
    <w:rsid w:val="00906D82"/>
    <w:rsid w:val="00906DFE"/>
    <w:rsid w:val="00910E77"/>
    <w:rsid w:val="00912B0E"/>
    <w:rsid w:val="00912E6F"/>
    <w:rsid w:val="00913456"/>
    <w:rsid w:val="009142D5"/>
    <w:rsid w:val="00914AEB"/>
    <w:rsid w:val="009155E0"/>
    <w:rsid w:val="00915BA4"/>
    <w:rsid w:val="00916AFC"/>
    <w:rsid w:val="00917DB1"/>
    <w:rsid w:val="00920565"/>
    <w:rsid w:val="009225B1"/>
    <w:rsid w:val="00924313"/>
    <w:rsid w:val="00925511"/>
    <w:rsid w:val="00927C22"/>
    <w:rsid w:val="00931998"/>
    <w:rsid w:val="009336F2"/>
    <w:rsid w:val="00933E76"/>
    <w:rsid w:val="0093514E"/>
    <w:rsid w:val="00936BA2"/>
    <w:rsid w:val="00937305"/>
    <w:rsid w:val="009377F4"/>
    <w:rsid w:val="00937F79"/>
    <w:rsid w:val="0094033B"/>
    <w:rsid w:val="00942958"/>
    <w:rsid w:val="00942B48"/>
    <w:rsid w:val="009435BD"/>
    <w:rsid w:val="0094365E"/>
    <w:rsid w:val="0094369A"/>
    <w:rsid w:val="00943740"/>
    <w:rsid w:val="009438BC"/>
    <w:rsid w:val="00943A5E"/>
    <w:rsid w:val="00943B10"/>
    <w:rsid w:val="00943C9F"/>
    <w:rsid w:val="009475F9"/>
    <w:rsid w:val="00947D63"/>
    <w:rsid w:val="00947DB8"/>
    <w:rsid w:val="0095019D"/>
    <w:rsid w:val="00951005"/>
    <w:rsid w:val="00952888"/>
    <w:rsid w:val="00953202"/>
    <w:rsid w:val="00953720"/>
    <w:rsid w:val="0095458F"/>
    <w:rsid w:val="00956559"/>
    <w:rsid w:val="009565CE"/>
    <w:rsid w:val="00957B17"/>
    <w:rsid w:val="00961037"/>
    <w:rsid w:val="0096119C"/>
    <w:rsid w:val="00961388"/>
    <w:rsid w:val="00961B77"/>
    <w:rsid w:val="0096231C"/>
    <w:rsid w:val="00963A08"/>
    <w:rsid w:val="00964B8F"/>
    <w:rsid w:val="00964D31"/>
    <w:rsid w:val="00965448"/>
    <w:rsid w:val="0096586D"/>
    <w:rsid w:val="00965D94"/>
    <w:rsid w:val="00966245"/>
    <w:rsid w:val="00970169"/>
    <w:rsid w:val="0097041B"/>
    <w:rsid w:val="00970FEF"/>
    <w:rsid w:val="00972FF9"/>
    <w:rsid w:val="00974827"/>
    <w:rsid w:val="00975295"/>
    <w:rsid w:val="009753D5"/>
    <w:rsid w:val="009766EA"/>
    <w:rsid w:val="0097678D"/>
    <w:rsid w:val="00976899"/>
    <w:rsid w:val="00976E2F"/>
    <w:rsid w:val="00980BB7"/>
    <w:rsid w:val="00981943"/>
    <w:rsid w:val="00981C27"/>
    <w:rsid w:val="00981F80"/>
    <w:rsid w:val="009828F3"/>
    <w:rsid w:val="00983617"/>
    <w:rsid w:val="00983803"/>
    <w:rsid w:val="00983D39"/>
    <w:rsid w:val="00984A9B"/>
    <w:rsid w:val="00986107"/>
    <w:rsid w:val="0098693B"/>
    <w:rsid w:val="0098758A"/>
    <w:rsid w:val="00987ACF"/>
    <w:rsid w:val="00991707"/>
    <w:rsid w:val="009919A8"/>
    <w:rsid w:val="00993C19"/>
    <w:rsid w:val="009943F3"/>
    <w:rsid w:val="009944C0"/>
    <w:rsid w:val="009950F8"/>
    <w:rsid w:val="0099599E"/>
    <w:rsid w:val="00995D28"/>
    <w:rsid w:val="00996FE0"/>
    <w:rsid w:val="00997354"/>
    <w:rsid w:val="009A0C6E"/>
    <w:rsid w:val="009A110F"/>
    <w:rsid w:val="009A2491"/>
    <w:rsid w:val="009A4416"/>
    <w:rsid w:val="009A4E33"/>
    <w:rsid w:val="009A5A6C"/>
    <w:rsid w:val="009B030D"/>
    <w:rsid w:val="009B1152"/>
    <w:rsid w:val="009B3763"/>
    <w:rsid w:val="009B3CDE"/>
    <w:rsid w:val="009B48E1"/>
    <w:rsid w:val="009B491E"/>
    <w:rsid w:val="009B4A3C"/>
    <w:rsid w:val="009B52AE"/>
    <w:rsid w:val="009B7D9D"/>
    <w:rsid w:val="009C048B"/>
    <w:rsid w:val="009C0BBB"/>
    <w:rsid w:val="009C1715"/>
    <w:rsid w:val="009C19C6"/>
    <w:rsid w:val="009C209B"/>
    <w:rsid w:val="009C38A1"/>
    <w:rsid w:val="009C3FC9"/>
    <w:rsid w:val="009C499B"/>
    <w:rsid w:val="009C5675"/>
    <w:rsid w:val="009C5BD1"/>
    <w:rsid w:val="009C6F8A"/>
    <w:rsid w:val="009C7717"/>
    <w:rsid w:val="009C7CB5"/>
    <w:rsid w:val="009D05E4"/>
    <w:rsid w:val="009D126E"/>
    <w:rsid w:val="009D1504"/>
    <w:rsid w:val="009D159D"/>
    <w:rsid w:val="009D216B"/>
    <w:rsid w:val="009D23DD"/>
    <w:rsid w:val="009D3292"/>
    <w:rsid w:val="009D33EC"/>
    <w:rsid w:val="009D3828"/>
    <w:rsid w:val="009D3B9B"/>
    <w:rsid w:val="009D5354"/>
    <w:rsid w:val="009D53B0"/>
    <w:rsid w:val="009D626F"/>
    <w:rsid w:val="009E0831"/>
    <w:rsid w:val="009E3C30"/>
    <w:rsid w:val="009E4A6D"/>
    <w:rsid w:val="009E6249"/>
    <w:rsid w:val="009E6825"/>
    <w:rsid w:val="009E74B4"/>
    <w:rsid w:val="009E7868"/>
    <w:rsid w:val="009E78E9"/>
    <w:rsid w:val="009E7EF9"/>
    <w:rsid w:val="009F06E0"/>
    <w:rsid w:val="009F1246"/>
    <w:rsid w:val="009F1A60"/>
    <w:rsid w:val="009F2254"/>
    <w:rsid w:val="009F29F6"/>
    <w:rsid w:val="009F300E"/>
    <w:rsid w:val="009F43A1"/>
    <w:rsid w:val="009F6150"/>
    <w:rsid w:val="009F65E8"/>
    <w:rsid w:val="009F683C"/>
    <w:rsid w:val="009F68F1"/>
    <w:rsid w:val="00A01DE0"/>
    <w:rsid w:val="00A02D3C"/>
    <w:rsid w:val="00A03D42"/>
    <w:rsid w:val="00A0421E"/>
    <w:rsid w:val="00A044D0"/>
    <w:rsid w:val="00A07D02"/>
    <w:rsid w:val="00A10150"/>
    <w:rsid w:val="00A10B03"/>
    <w:rsid w:val="00A11DC6"/>
    <w:rsid w:val="00A1231B"/>
    <w:rsid w:val="00A12C8B"/>
    <w:rsid w:val="00A12F3B"/>
    <w:rsid w:val="00A130D8"/>
    <w:rsid w:val="00A14E4E"/>
    <w:rsid w:val="00A15091"/>
    <w:rsid w:val="00A153BF"/>
    <w:rsid w:val="00A15491"/>
    <w:rsid w:val="00A157EC"/>
    <w:rsid w:val="00A1608E"/>
    <w:rsid w:val="00A1726D"/>
    <w:rsid w:val="00A17B36"/>
    <w:rsid w:val="00A205D9"/>
    <w:rsid w:val="00A21753"/>
    <w:rsid w:val="00A21EDD"/>
    <w:rsid w:val="00A2289D"/>
    <w:rsid w:val="00A22979"/>
    <w:rsid w:val="00A232A3"/>
    <w:rsid w:val="00A232E4"/>
    <w:rsid w:val="00A23417"/>
    <w:rsid w:val="00A23729"/>
    <w:rsid w:val="00A23AAB"/>
    <w:rsid w:val="00A24E05"/>
    <w:rsid w:val="00A25A00"/>
    <w:rsid w:val="00A30679"/>
    <w:rsid w:val="00A32573"/>
    <w:rsid w:val="00A331C7"/>
    <w:rsid w:val="00A33D93"/>
    <w:rsid w:val="00A34C49"/>
    <w:rsid w:val="00A352AD"/>
    <w:rsid w:val="00A35671"/>
    <w:rsid w:val="00A36003"/>
    <w:rsid w:val="00A368DA"/>
    <w:rsid w:val="00A37B0A"/>
    <w:rsid w:val="00A40B5C"/>
    <w:rsid w:val="00A40EC5"/>
    <w:rsid w:val="00A40ED4"/>
    <w:rsid w:val="00A42879"/>
    <w:rsid w:val="00A42F40"/>
    <w:rsid w:val="00A44134"/>
    <w:rsid w:val="00A4475A"/>
    <w:rsid w:val="00A45E27"/>
    <w:rsid w:val="00A465A4"/>
    <w:rsid w:val="00A4746E"/>
    <w:rsid w:val="00A476C4"/>
    <w:rsid w:val="00A500E8"/>
    <w:rsid w:val="00A5060F"/>
    <w:rsid w:val="00A51DA5"/>
    <w:rsid w:val="00A53962"/>
    <w:rsid w:val="00A54576"/>
    <w:rsid w:val="00A546CB"/>
    <w:rsid w:val="00A54BA7"/>
    <w:rsid w:val="00A5698D"/>
    <w:rsid w:val="00A57197"/>
    <w:rsid w:val="00A60049"/>
    <w:rsid w:val="00A60C24"/>
    <w:rsid w:val="00A60F18"/>
    <w:rsid w:val="00A64126"/>
    <w:rsid w:val="00A641A3"/>
    <w:rsid w:val="00A643B5"/>
    <w:rsid w:val="00A64724"/>
    <w:rsid w:val="00A65CA7"/>
    <w:rsid w:val="00A65EA2"/>
    <w:rsid w:val="00A664F5"/>
    <w:rsid w:val="00A6671B"/>
    <w:rsid w:val="00A67E9E"/>
    <w:rsid w:val="00A7075D"/>
    <w:rsid w:val="00A714D3"/>
    <w:rsid w:val="00A722EA"/>
    <w:rsid w:val="00A7255C"/>
    <w:rsid w:val="00A72A3A"/>
    <w:rsid w:val="00A733C8"/>
    <w:rsid w:val="00A73E00"/>
    <w:rsid w:val="00A74D35"/>
    <w:rsid w:val="00A80331"/>
    <w:rsid w:val="00A807D8"/>
    <w:rsid w:val="00A80F67"/>
    <w:rsid w:val="00A8120C"/>
    <w:rsid w:val="00A8271E"/>
    <w:rsid w:val="00A83724"/>
    <w:rsid w:val="00A846B6"/>
    <w:rsid w:val="00A8499D"/>
    <w:rsid w:val="00A84A0D"/>
    <w:rsid w:val="00A8538A"/>
    <w:rsid w:val="00A90EFD"/>
    <w:rsid w:val="00A917B3"/>
    <w:rsid w:val="00A92BB6"/>
    <w:rsid w:val="00A92F01"/>
    <w:rsid w:val="00A94CA9"/>
    <w:rsid w:val="00A9640A"/>
    <w:rsid w:val="00AA0B00"/>
    <w:rsid w:val="00AA131A"/>
    <w:rsid w:val="00AA1936"/>
    <w:rsid w:val="00AA1E82"/>
    <w:rsid w:val="00AA35C0"/>
    <w:rsid w:val="00AA5441"/>
    <w:rsid w:val="00AA5F7C"/>
    <w:rsid w:val="00AA65EE"/>
    <w:rsid w:val="00AA745E"/>
    <w:rsid w:val="00AA7736"/>
    <w:rsid w:val="00AB20A4"/>
    <w:rsid w:val="00AB4B66"/>
    <w:rsid w:val="00AB5015"/>
    <w:rsid w:val="00AB5680"/>
    <w:rsid w:val="00AB573D"/>
    <w:rsid w:val="00AB79D6"/>
    <w:rsid w:val="00AC0B71"/>
    <w:rsid w:val="00AC1BC6"/>
    <w:rsid w:val="00AC1D47"/>
    <w:rsid w:val="00AC1F65"/>
    <w:rsid w:val="00AC210F"/>
    <w:rsid w:val="00AC39C3"/>
    <w:rsid w:val="00AC5218"/>
    <w:rsid w:val="00AC56F3"/>
    <w:rsid w:val="00AC7B40"/>
    <w:rsid w:val="00AD026E"/>
    <w:rsid w:val="00AD11D0"/>
    <w:rsid w:val="00AD16D8"/>
    <w:rsid w:val="00AD1777"/>
    <w:rsid w:val="00AD1C27"/>
    <w:rsid w:val="00AD2BFE"/>
    <w:rsid w:val="00AD778F"/>
    <w:rsid w:val="00AE0294"/>
    <w:rsid w:val="00AE209B"/>
    <w:rsid w:val="00AE20A1"/>
    <w:rsid w:val="00AE2288"/>
    <w:rsid w:val="00AE2CEA"/>
    <w:rsid w:val="00AE3499"/>
    <w:rsid w:val="00AE54CF"/>
    <w:rsid w:val="00AE642E"/>
    <w:rsid w:val="00AE731E"/>
    <w:rsid w:val="00AE7EBC"/>
    <w:rsid w:val="00AF246E"/>
    <w:rsid w:val="00AF2F7E"/>
    <w:rsid w:val="00AF3D0C"/>
    <w:rsid w:val="00AF3FF6"/>
    <w:rsid w:val="00AF5338"/>
    <w:rsid w:val="00AF5BCD"/>
    <w:rsid w:val="00AF655B"/>
    <w:rsid w:val="00AF788B"/>
    <w:rsid w:val="00AF7E2B"/>
    <w:rsid w:val="00B00493"/>
    <w:rsid w:val="00B004B1"/>
    <w:rsid w:val="00B01AC6"/>
    <w:rsid w:val="00B021A6"/>
    <w:rsid w:val="00B02334"/>
    <w:rsid w:val="00B027E4"/>
    <w:rsid w:val="00B0324D"/>
    <w:rsid w:val="00B033EC"/>
    <w:rsid w:val="00B03EF2"/>
    <w:rsid w:val="00B06824"/>
    <w:rsid w:val="00B07637"/>
    <w:rsid w:val="00B103C7"/>
    <w:rsid w:val="00B10E88"/>
    <w:rsid w:val="00B118C4"/>
    <w:rsid w:val="00B11E0F"/>
    <w:rsid w:val="00B11F4A"/>
    <w:rsid w:val="00B15151"/>
    <w:rsid w:val="00B16782"/>
    <w:rsid w:val="00B209BB"/>
    <w:rsid w:val="00B213ED"/>
    <w:rsid w:val="00B223AF"/>
    <w:rsid w:val="00B241BD"/>
    <w:rsid w:val="00B2475C"/>
    <w:rsid w:val="00B2658D"/>
    <w:rsid w:val="00B2712F"/>
    <w:rsid w:val="00B2795A"/>
    <w:rsid w:val="00B3203F"/>
    <w:rsid w:val="00B32278"/>
    <w:rsid w:val="00B32DBE"/>
    <w:rsid w:val="00B33150"/>
    <w:rsid w:val="00B346C0"/>
    <w:rsid w:val="00B34A04"/>
    <w:rsid w:val="00B353EF"/>
    <w:rsid w:val="00B35C61"/>
    <w:rsid w:val="00B360C1"/>
    <w:rsid w:val="00B36F40"/>
    <w:rsid w:val="00B37BB4"/>
    <w:rsid w:val="00B401E9"/>
    <w:rsid w:val="00B4161E"/>
    <w:rsid w:val="00B42B79"/>
    <w:rsid w:val="00B43040"/>
    <w:rsid w:val="00B43BA4"/>
    <w:rsid w:val="00B451A6"/>
    <w:rsid w:val="00B45AA8"/>
    <w:rsid w:val="00B46C46"/>
    <w:rsid w:val="00B46D0F"/>
    <w:rsid w:val="00B507F0"/>
    <w:rsid w:val="00B51D3F"/>
    <w:rsid w:val="00B51E8B"/>
    <w:rsid w:val="00B524DF"/>
    <w:rsid w:val="00B52C5E"/>
    <w:rsid w:val="00B5359E"/>
    <w:rsid w:val="00B53D3A"/>
    <w:rsid w:val="00B5436B"/>
    <w:rsid w:val="00B54771"/>
    <w:rsid w:val="00B54FB3"/>
    <w:rsid w:val="00B5574A"/>
    <w:rsid w:val="00B5587E"/>
    <w:rsid w:val="00B57718"/>
    <w:rsid w:val="00B57853"/>
    <w:rsid w:val="00B60381"/>
    <w:rsid w:val="00B603A2"/>
    <w:rsid w:val="00B607C7"/>
    <w:rsid w:val="00B6239A"/>
    <w:rsid w:val="00B62508"/>
    <w:rsid w:val="00B65304"/>
    <w:rsid w:val="00B65FBB"/>
    <w:rsid w:val="00B67CC3"/>
    <w:rsid w:val="00B67E1C"/>
    <w:rsid w:val="00B700D8"/>
    <w:rsid w:val="00B703BF"/>
    <w:rsid w:val="00B7102B"/>
    <w:rsid w:val="00B7163C"/>
    <w:rsid w:val="00B71B88"/>
    <w:rsid w:val="00B725AE"/>
    <w:rsid w:val="00B726D3"/>
    <w:rsid w:val="00B72D93"/>
    <w:rsid w:val="00B756E5"/>
    <w:rsid w:val="00B756E8"/>
    <w:rsid w:val="00B756FF"/>
    <w:rsid w:val="00B76B73"/>
    <w:rsid w:val="00B803D2"/>
    <w:rsid w:val="00B8193E"/>
    <w:rsid w:val="00B81EB9"/>
    <w:rsid w:val="00B82720"/>
    <w:rsid w:val="00B82B19"/>
    <w:rsid w:val="00B835D0"/>
    <w:rsid w:val="00B83BFB"/>
    <w:rsid w:val="00B85094"/>
    <w:rsid w:val="00B85C12"/>
    <w:rsid w:val="00B87A11"/>
    <w:rsid w:val="00B87D67"/>
    <w:rsid w:val="00B90247"/>
    <w:rsid w:val="00B90A7C"/>
    <w:rsid w:val="00B910A4"/>
    <w:rsid w:val="00B910F9"/>
    <w:rsid w:val="00B92583"/>
    <w:rsid w:val="00B934C7"/>
    <w:rsid w:val="00B93891"/>
    <w:rsid w:val="00B96300"/>
    <w:rsid w:val="00B970CD"/>
    <w:rsid w:val="00BA033E"/>
    <w:rsid w:val="00BA1542"/>
    <w:rsid w:val="00BA1576"/>
    <w:rsid w:val="00BA1582"/>
    <w:rsid w:val="00BA1FEA"/>
    <w:rsid w:val="00BA2EDA"/>
    <w:rsid w:val="00BA402B"/>
    <w:rsid w:val="00BA476C"/>
    <w:rsid w:val="00BA478C"/>
    <w:rsid w:val="00BA49C1"/>
    <w:rsid w:val="00BA4D9D"/>
    <w:rsid w:val="00BB081E"/>
    <w:rsid w:val="00BB0DB7"/>
    <w:rsid w:val="00BB0E49"/>
    <w:rsid w:val="00BB1D31"/>
    <w:rsid w:val="00BB280B"/>
    <w:rsid w:val="00BB28C0"/>
    <w:rsid w:val="00BB35C1"/>
    <w:rsid w:val="00BB49AC"/>
    <w:rsid w:val="00BB4F95"/>
    <w:rsid w:val="00BB64C7"/>
    <w:rsid w:val="00BB6A3A"/>
    <w:rsid w:val="00BC02EE"/>
    <w:rsid w:val="00BC0640"/>
    <w:rsid w:val="00BC1D69"/>
    <w:rsid w:val="00BC35D8"/>
    <w:rsid w:val="00BC45B9"/>
    <w:rsid w:val="00BC5F6C"/>
    <w:rsid w:val="00BC6925"/>
    <w:rsid w:val="00BC7509"/>
    <w:rsid w:val="00BC794B"/>
    <w:rsid w:val="00BC7A55"/>
    <w:rsid w:val="00BD09EA"/>
    <w:rsid w:val="00BD2D16"/>
    <w:rsid w:val="00BD3BC4"/>
    <w:rsid w:val="00BD463D"/>
    <w:rsid w:val="00BD4B4D"/>
    <w:rsid w:val="00BD5FFB"/>
    <w:rsid w:val="00BD7746"/>
    <w:rsid w:val="00BD7F3C"/>
    <w:rsid w:val="00BE1320"/>
    <w:rsid w:val="00BE1F44"/>
    <w:rsid w:val="00BE2D2E"/>
    <w:rsid w:val="00BE2F08"/>
    <w:rsid w:val="00BE3B0E"/>
    <w:rsid w:val="00BE4659"/>
    <w:rsid w:val="00BE4F56"/>
    <w:rsid w:val="00BE54C3"/>
    <w:rsid w:val="00BE6065"/>
    <w:rsid w:val="00BE671C"/>
    <w:rsid w:val="00BE736B"/>
    <w:rsid w:val="00BE7772"/>
    <w:rsid w:val="00BF086D"/>
    <w:rsid w:val="00BF09F2"/>
    <w:rsid w:val="00BF265F"/>
    <w:rsid w:val="00BF3311"/>
    <w:rsid w:val="00BF3B09"/>
    <w:rsid w:val="00BF4173"/>
    <w:rsid w:val="00BF5263"/>
    <w:rsid w:val="00BF62DB"/>
    <w:rsid w:val="00BF6FB5"/>
    <w:rsid w:val="00BF7A56"/>
    <w:rsid w:val="00C00BCE"/>
    <w:rsid w:val="00C0135E"/>
    <w:rsid w:val="00C02911"/>
    <w:rsid w:val="00C04A9D"/>
    <w:rsid w:val="00C04BDF"/>
    <w:rsid w:val="00C04E0F"/>
    <w:rsid w:val="00C067F8"/>
    <w:rsid w:val="00C06FED"/>
    <w:rsid w:val="00C07D45"/>
    <w:rsid w:val="00C10700"/>
    <w:rsid w:val="00C11316"/>
    <w:rsid w:val="00C12EA6"/>
    <w:rsid w:val="00C1311E"/>
    <w:rsid w:val="00C14CC2"/>
    <w:rsid w:val="00C15795"/>
    <w:rsid w:val="00C177FC"/>
    <w:rsid w:val="00C17AE9"/>
    <w:rsid w:val="00C227ED"/>
    <w:rsid w:val="00C22AA0"/>
    <w:rsid w:val="00C2409E"/>
    <w:rsid w:val="00C24445"/>
    <w:rsid w:val="00C2600B"/>
    <w:rsid w:val="00C261AC"/>
    <w:rsid w:val="00C262CC"/>
    <w:rsid w:val="00C26702"/>
    <w:rsid w:val="00C26F91"/>
    <w:rsid w:val="00C27446"/>
    <w:rsid w:val="00C3207A"/>
    <w:rsid w:val="00C33395"/>
    <w:rsid w:val="00C3400A"/>
    <w:rsid w:val="00C346DC"/>
    <w:rsid w:val="00C35A89"/>
    <w:rsid w:val="00C36F72"/>
    <w:rsid w:val="00C40313"/>
    <w:rsid w:val="00C4064E"/>
    <w:rsid w:val="00C40B79"/>
    <w:rsid w:val="00C40BA4"/>
    <w:rsid w:val="00C412EC"/>
    <w:rsid w:val="00C420A3"/>
    <w:rsid w:val="00C43EBA"/>
    <w:rsid w:val="00C44263"/>
    <w:rsid w:val="00C46B45"/>
    <w:rsid w:val="00C50258"/>
    <w:rsid w:val="00C50407"/>
    <w:rsid w:val="00C51848"/>
    <w:rsid w:val="00C51BF8"/>
    <w:rsid w:val="00C51C9D"/>
    <w:rsid w:val="00C528D6"/>
    <w:rsid w:val="00C52982"/>
    <w:rsid w:val="00C53B39"/>
    <w:rsid w:val="00C55C13"/>
    <w:rsid w:val="00C571DA"/>
    <w:rsid w:val="00C576D6"/>
    <w:rsid w:val="00C578CA"/>
    <w:rsid w:val="00C60615"/>
    <w:rsid w:val="00C61B16"/>
    <w:rsid w:val="00C63B6C"/>
    <w:rsid w:val="00C63FFF"/>
    <w:rsid w:val="00C65799"/>
    <w:rsid w:val="00C667B2"/>
    <w:rsid w:val="00C668F4"/>
    <w:rsid w:val="00C66EBA"/>
    <w:rsid w:val="00C70939"/>
    <w:rsid w:val="00C71B00"/>
    <w:rsid w:val="00C71B5B"/>
    <w:rsid w:val="00C72010"/>
    <w:rsid w:val="00C7213E"/>
    <w:rsid w:val="00C728E7"/>
    <w:rsid w:val="00C7477F"/>
    <w:rsid w:val="00C75B2E"/>
    <w:rsid w:val="00C75ED2"/>
    <w:rsid w:val="00C776DE"/>
    <w:rsid w:val="00C8012B"/>
    <w:rsid w:val="00C81D3F"/>
    <w:rsid w:val="00C82028"/>
    <w:rsid w:val="00C8212F"/>
    <w:rsid w:val="00C82F2E"/>
    <w:rsid w:val="00C852F0"/>
    <w:rsid w:val="00C85332"/>
    <w:rsid w:val="00C86095"/>
    <w:rsid w:val="00C86349"/>
    <w:rsid w:val="00C864E7"/>
    <w:rsid w:val="00C90C2D"/>
    <w:rsid w:val="00C915D0"/>
    <w:rsid w:val="00C93AC5"/>
    <w:rsid w:val="00C945A7"/>
    <w:rsid w:val="00C94721"/>
    <w:rsid w:val="00C9481E"/>
    <w:rsid w:val="00C94E09"/>
    <w:rsid w:val="00C95D91"/>
    <w:rsid w:val="00C95F41"/>
    <w:rsid w:val="00C96A02"/>
    <w:rsid w:val="00C96D42"/>
    <w:rsid w:val="00CA17C2"/>
    <w:rsid w:val="00CA20FF"/>
    <w:rsid w:val="00CA258A"/>
    <w:rsid w:val="00CA277B"/>
    <w:rsid w:val="00CA42BF"/>
    <w:rsid w:val="00CA4E7E"/>
    <w:rsid w:val="00CA594B"/>
    <w:rsid w:val="00CA6ED1"/>
    <w:rsid w:val="00CA7EC7"/>
    <w:rsid w:val="00CB19BC"/>
    <w:rsid w:val="00CB1D10"/>
    <w:rsid w:val="00CB2729"/>
    <w:rsid w:val="00CB3F98"/>
    <w:rsid w:val="00CB4193"/>
    <w:rsid w:val="00CB5504"/>
    <w:rsid w:val="00CB5532"/>
    <w:rsid w:val="00CB5BE2"/>
    <w:rsid w:val="00CB5E56"/>
    <w:rsid w:val="00CB6B9A"/>
    <w:rsid w:val="00CB7F17"/>
    <w:rsid w:val="00CC0197"/>
    <w:rsid w:val="00CC1EDC"/>
    <w:rsid w:val="00CC2703"/>
    <w:rsid w:val="00CC40BA"/>
    <w:rsid w:val="00CC4967"/>
    <w:rsid w:val="00CC5030"/>
    <w:rsid w:val="00CC6851"/>
    <w:rsid w:val="00CC7137"/>
    <w:rsid w:val="00CC7151"/>
    <w:rsid w:val="00CD0DEF"/>
    <w:rsid w:val="00CD1085"/>
    <w:rsid w:val="00CD1F68"/>
    <w:rsid w:val="00CD2479"/>
    <w:rsid w:val="00CD2DC7"/>
    <w:rsid w:val="00CD3CA1"/>
    <w:rsid w:val="00CD47B9"/>
    <w:rsid w:val="00CD49C3"/>
    <w:rsid w:val="00CD5799"/>
    <w:rsid w:val="00CD632A"/>
    <w:rsid w:val="00CD64E8"/>
    <w:rsid w:val="00CD64EE"/>
    <w:rsid w:val="00CD6D90"/>
    <w:rsid w:val="00CD7645"/>
    <w:rsid w:val="00CD7BF2"/>
    <w:rsid w:val="00CE3435"/>
    <w:rsid w:val="00CE354F"/>
    <w:rsid w:val="00CE372A"/>
    <w:rsid w:val="00CE57E7"/>
    <w:rsid w:val="00CE66B6"/>
    <w:rsid w:val="00CE69F2"/>
    <w:rsid w:val="00CF0952"/>
    <w:rsid w:val="00CF145D"/>
    <w:rsid w:val="00CF2A46"/>
    <w:rsid w:val="00CF2B4A"/>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42C"/>
    <w:rsid w:val="00D15F1E"/>
    <w:rsid w:val="00D16ADF"/>
    <w:rsid w:val="00D17AF9"/>
    <w:rsid w:val="00D20960"/>
    <w:rsid w:val="00D20A83"/>
    <w:rsid w:val="00D21687"/>
    <w:rsid w:val="00D22C00"/>
    <w:rsid w:val="00D23075"/>
    <w:rsid w:val="00D246CA"/>
    <w:rsid w:val="00D24C6D"/>
    <w:rsid w:val="00D25548"/>
    <w:rsid w:val="00D25B51"/>
    <w:rsid w:val="00D25F4D"/>
    <w:rsid w:val="00D261C0"/>
    <w:rsid w:val="00D313DC"/>
    <w:rsid w:val="00D315C9"/>
    <w:rsid w:val="00D321F8"/>
    <w:rsid w:val="00D32BAF"/>
    <w:rsid w:val="00D33D64"/>
    <w:rsid w:val="00D34CE7"/>
    <w:rsid w:val="00D3542E"/>
    <w:rsid w:val="00D36193"/>
    <w:rsid w:val="00D369D1"/>
    <w:rsid w:val="00D37523"/>
    <w:rsid w:val="00D40668"/>
    <w:rsid w:val="00D41255"/>
    <w:rsid w:val="00D42611"/>
    <w:rsid w:val="00D4286A"/>
    <w:rsid w:val="00D43456"/>
    <w:rsid w:val="00D44157"/>
    <w:rsid w:val="00D45C47"/>
    <w:rsid w:val="00D45F81"/>
    <w:rsid w:val="00D47343"/>
    <w:rsid w:val="00D47FDF"/>
    <w:rsid w:val="00D5019D"/>
    <w:rsid w:val="00D51B0A"/>
    <w:rsid w:val="00D53D44"/>
    <w:rsid w:val="00D54C70"/>
    <w:rsid w:val="00D54D27"/>
    <w:rsid w:val="00D54EB0"/>
    <w:rsid w:val="00D55607"/>
    <w:rsid w:val="00D55D08"/>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67E21"/>
    <w:rsid w:val="00D70643"/>
    <w:rsid w:val="00D721B1"/>
    <w:rsid w:val="00D73C4A"/>
    <w:rsid w:val="00D74607"/>
    <w:rsid w:val="00D75EAD"/>
    <w:rsid w:val="00D77352"/>
    <w:rsid w:val="00D7765F"/>
    <w:rsid w:val="00D77723"/>
    <w:rsid w:val="00D80A89"/>
    <w:rsid w:val="00D819D4"/>
    <w:rsid w:val="00D81EB1"/>
    <w:rsid w:val="00D825BE"/>
    <w:rsid w:val="00D82881"/>
    <w:rsid w:val="00D83BDA"/>
    <w:rsid w:val="00D84B9C"/>
    <w:rsid w:val="00D84EEA"/>
    <w:rsid w:val="00D85565"/>
    <w:rsid w:val="00D8582D"/>
    <w:rsid w:val="00D8662C"/>
    <w:rsid w:val="00D86EFF"/>
    <w:rsid w:val="00D90423"/>
    <w:rsid w:val="00D91308"/>
    <w:rsid w:val="00D9418F"/>
    <w:rsid w:val="00D97E44"/>
    <w:rsid w:val="00DA25F7"/>
    <w:rsid w:val="00DA265C"/>
    <w:rsid w:val="00DA26B3"/>
    <w:rsid w:val="00DA3C64"/>
    <w:rsid w:val="00DA56A3"/>
    <w:rsid w:val="00DA68D6"/>
    <w:rsid w:val="00DA6FEB"/>
    <w:rsid w:val="00DA7198"/>
    <w:rsid w:val="00DB0C45"/>
    <w:rsid w:val="00DB1A3F"/>
    <w:rsid w:val="00DB1FD7"/>
    <w:rsid w:val="00DB231E"/>
    <w:rsid w:val="00DB5BA8"/>
    <w:rsid w:val="00DB5C80"/>
    <w:rsid w:val="00DB5D8D"/>
    <w:rsid w:val="00DB5F0C"/>
    <w:rsid w:val="00DB6D64"/>
    <w:rsid w:val="00DC04CE"/>
    <w:rsid w:val="00DC07E5"/>
    <w:rsid w:val="00DC0EC4"/>
    <w:rsid w:val="00DC19FF"/>
    <w:rsid w:val="00DC26A0"/>
    <w:rsid w:val="00DC2930"/>
    <w:rsid w:val="00DC3478"/>
    <w:rsid w:val="00DC3507"/>
    <w:rsid w:val="00DC3544"/>
    <w:rsid w:val="00DC36B3"/>
    <w:rsid w:val="00DC4C6C"/>
    <w:rsid w:val="00DC58CD"/>
    <w:rsid w:val="00DC59B5"/>
    <w:rsid w:val="00DC6095"/>
    <w:rsid w:val="00DC632E"/>
    <w:rsid w:val="00DC6758"/>
    <w:rsid w:val="00DC6DE3"/>
    <w:rsid w:val="00DC7365"/>
    <w:rsid w:val="00DD0345"/>
    <w:rsid w:val="00DD07F8"/>
    <w:rsid w:val="00DD1717"/>
    <w:rsid w:val="00DD1B05"/>
    <w:rsid w:val="00DD3657"/>
    <w:rsid w:val="00DD394D"/>
    <w:rsid w:val="00DD44D3"/>
    <w:rsid w:val="00DD480D"/>
    <w:rsid w:val="00DD4C7A"/>
    <w:rsid w:val="00DD5945"/>
    <w:rsid w:val="00DD781F"/>
    <w:rsid w:val="00DE0780"/>
    <w:rsid w:val="00DE0810"/>
    <w:rsid w:val="00DE5BEA"/>
    <w:rsid w:val="00DE5CF2"/>
    <w:rsid w:val="00DE7BAD"/>
    <w:rsid w:val="00DF074D"/>
    <w:rsid w:val="00DF0BA1"/>
    <w:rsid w:val="00DF0E3E"/>
    <w:rsid w:val="00DF3A30"/>
    <w:rsid w:val="00DF3A86"/>
    <w:rsid w:val="00DF598C"/>
    <w:rsid w:val="00DF6785"/>
    <w:rsid w:val="00DF680F"/>
    <w:rsid w:val="00E00CA4"/>
    <w:rsid w:val="00E00F6B"/>
    <w:rsid w:val="00E01055"/>
    <w:rsid w:val="00E026F2"/>
    <w:rsid w:val="00E033D1"/>
    <w:rsid w:val="00E03F06"/>
    <w:rsid w:val="00E06E64"/>
    <w:rsid w:val="00E072B4"/>
    <w:rsid w:val="00E10C81"/>
    <w:rsid w:val="00E11200"/>
    <w:rsid w:val="00E117C3"/>
    <w:rsid w:val="00E12512"/>
    <w:rsid w:val="00E12726"/>
    <w:rsid w:val="00E12A73"/>
    <w:rsid w:val="00E1407A"/>
    <w:rsid w:val="00E14657"/>
    <w:rsid w:val="00E14DBB"/>
    <w:rsid w:val="00E14F1D"/>
    <w:rsid w:val="00E155E9"/>
    <w:rsid w:val="00E2141C"/>
    <w:rsid w:val="00E21BCE"/>
    <w:rsid w:val="00E22575"/>
    <w:rsid w:val="00E24198"/>
    <w:rsid w:val="00E2581F"/>
    <w:rsid w:val="00E26346"/>
    <w:rsid w:val="00E30097"/>
    <w:rsid w:val="00E30A15"/>
    <w:rsid w:val="00E30CCC"/>
    <w:rsid w:val="00E30EC3"/>
    <w:rsid w:val="00E31E29"/>
    <w:rsid w:val="00E32C8B"/>
    <w:rsid w:val="00E333B6"/>
    <w:rsid w:val="00E33BB3"/>
    <w:rsid w:val="00E34D90"/>
    <w:rsid w:val="00E34E4A"/>
    <w:rsid w:val="00E36240"/>
    <w:rsid w:val="00E36295"/>
    <w:rsid w:val="00E36F72"/>
    <w:rsid w:val="00E37940"/>
    <w:rsid w:val="00E41BE3"/>
    <w:rsid w:val="00E433AF"/>
    <w:rsid w:val="00E442F8"/>
    <w:rsid w:val="00E446AF"/>
    <w:rsid w:val="00E451A7"/>
    <w:rsid w:val="00E452D2"/>
    <w:rsid w:val="00E4555C"/>
    <w:rsid w:val="00E458E1"/>
    <w:rsid w:val="00E460D7"/>
    <w:rsid w:val="00E471E9"/>
    <w:rsid w:val="00E4724A"/>
    <w:rsid w:val="00E47532"/>
    <w:rsid w:val="00E50462"/>
    <w:rsid w:val="00E506DE"/>
    <w:rsid w:val="00E52ACA"/>
    <w:rsid w:val="00E53AFF"/>
    <w:rsid w:val="00E540E4"/>
    <w:rsid w:val="00E54ACF"/>
    <w:rsid w:val="00E55FAD"/>
    <w:rsid w:val="00E60EB8"/>
    <w:rsid w:val="00E618CB"/>
    <w:rsid w:val="00E619BC"/>
    <w:rsid w:val="00E61A20"/>
    <w:rsid w:val="00E626A8"/>
    <w:rsid w:val="00E62CAF"/>
    <w:rsid w:val="00E6334B"/>
    <w:rsid w:val="00E64D00"/>
    <w:rsid w:val="00E65EC0"/>
    <w:rsid w:val="00E6631B"/>
    <w:rsid w:val="00E679DE"/>
    <w:rsid w:val="00E706C4"/>
    <w:rsid w:val="00E71AEF"/>
    <w:rsid w:val="00E71DF8"/>
    <w:rsid w:val="00E72FF1"/>
    <w:rsid w:val="00E73AFC"/>
    <w:rsid w:val="00E74373"/>
    <w:rsid w:val="00E77CE5"/>
    <w:rsid w:val="00E8147A"/>
    <w:rsid w:val="00E81B18"/>
    <w:rsid w:val="00E822DC"/>
    <w:rsid w:val="00E823F4"/>
    <w:rsid w:val="00E8298A"/>
    <w:rsid w:val="00E82F72"/>
    <w:rsid w:val="00E840B4"/>
    <w:rsid w:val="00E85D8F"/>
    <w:rsid w:val="00E877E7"/>
    <w:rsid w:val="00E87CE0"/>
    <w:rsid w:val="00E91F75"/>
    <w:rsid w:val="00E93652"/>
    <w:rsid w:val="00E93C4A"/>
    <w:rsid w:val="00E93DEA"/>
    <w:rsid w:val="00E967C7"/>
    <w:rsid w:val="00E96CC9"/>
    <w:rsid w:val="00EA0028"/>
    <w:rsid w:val="00EA2E9A"/>
    <w:rsid w:val="00EA4BA7"/>
    <w:rsid w:val="00EA6CAC"/>
    <w:rsid w:val="00EA7C74"/>
    <w:rsid w:val="00EA7CF4"/>
    <w:rsid w:val="00EA7E5F"/>
    <w:rsid w:val="00EB0187"/>
    <w:rsid w:val="00EB046A"/>
    <w:rsid w:val="00EB06B3"/>
    <w:rsid w:val="00EB1A74"/>
    <w:rsid w:val="00EB1CD0"/>
    <w:rsid w:val="00EB24DE"/>
    <w:rsid w:val="00EB449B"/>
    <w:rsid w:val="00EB4819"/>
    <w:rsid w:val="00EB4D8D"/>
    <w:rsid w:val="00EB5452"/>
    <w:rsid w:val="00EC473A"/>
    <w:rsid w:val="00EC4B40"/>
    <w:rsid w:val="00EC4F3A"/>
    <w:rsid w:val="00EC54F2"/>
    <w:rsid w:val="00EC5CE6"/>
    <w:rsid w:val="00EC6845"/>
    <w:rsid w:val="00EC7BDF"/>
    <w:rsid w:val="00EC7CD5"/>
    <w:rsid w:val="00EC7F89"/>
    <w:rsid w:val="00ED08FB"/>
    <w:rsid w:val="00ED0A91"/>
    <w:rsid w:val="00ED0F25"/>
    <w:rsid w:val="00ED2718"/>
    <w:rsid w:val="00ED2773"/>
    <w:rsid w:val="00ED3029"/>
    <w:rsid w:val="00ED32BC"/>
    <w:rsid w:val="00ED3555"/>
    <w:rsid w:val="00ED36CB"/>
    <w:rsid w:val="00ED3FAA"/>
    <w:rsid w:val="00ED6134"/>
    <w:rsid w:val="00ED61E0"/>
    <w:rsid w:val="00ED6D7E"/>
    <w:rsid w:val="00ED70AD"/>
    <w:rsid w:val="00ED7C1C"/>
    <w:rsid w:val="00EE0301"/>
    <w:rsid w:val="00EE0566"/>
    <w:rsid w:val="00EE1559"/>
    <w:rsid w:val="00EE21B9"/>
    <w:rsid w:val="00EE35A2"/>
    <w:rsid w:val="00EE427D"/>
    <w:rsid w:val="00EE501B"/>
    <w:rsid w:val="00EE5C18"/>
    <w:rsid w:val="00EE5C78"/>
    <w:rsid w:val="00EE7396"/>
    <w:rsid w:val="00EE7428"/>
    <w:rsid w:val="00EE7440"/>
    <w:rsid w:val="00EE7BA2"/>
    <w:rsid w:val="00EF0278"/>
    <w:rsid w:val="00EF0447"/>
    <w:rsid w:val="00EF0DB9"/>
    <w:rsid w:val="00EF13DE"/>
    <w:rsid w:val="00EF1B2A"/>
    <w:rsid w:val="00EF1C81"/>
    <w:rsid w:val="00EF1CF5"/>
    <w:rsid w:val="00EF2B17"/>
    <w:rsid w:val="00EF3251"/>
    <w:rsid w:val="00EF6BBF"/>
    <w:rsid w:val="00EF7AB1"/>
    <w:rsid w:val="00EF7FBD"/>
    <w:rsid w:val="00F00071"/>
    <w:rsid w:val="00F023E7"/>
    <w:rsid w:val="00F029CE"/>
    <w:rsid w:val="00F04199"/>
    <w:rsid w:val="00F0449D"/>
    <w:rsid w:val="00F04F41"/>
    <w:rsid w:val="00F07936"/>
    <w:rsid w:val="00F07E9E"/>
    <w:rsid w:val="00F104EB"/>
    <w:rsid w:val="00F11694"/>
    <w:rsid w:val="00F12AC2"/>
    <w:rsid w:val="00F13F71"/>
    <w:rsid w:val="00F15839"/>
    <w:rsid w:val="00F21383"/>
    <w:rsid w:val="00F2167D"/>
    <w:rsid w:val="00F2247A"/>
    <w:rsid w:val="00F227A7"/>
    <w:rsid w:val="00F22A64"/>
    <w:rsid w:val="00F24BFD"/>
    <w:rsid w:val="00F253FF"/>
    <w:rsid w:val="00F3133E"/>
    <w:rsid w:val="00F328D1"/>
    <w:rsid w:val="00F32B5B"/>
    <w:rsid w:val="00F32C06"/>
    <w:rsid w:val="00F3393F"/>
    <w:rsid w:val="00F33EB9"/>
    <w:rsid w:val="00F34847"/>
    <w:rsid w:val="00F348B5"/>
    <w:rsid w:val="00F34D07"/>
    <w:rsid w:val="00F35C13"/>
    <w:rsid w:val="00F35DC5"/>
    <w:rsid w:val="00F37948"/>
    <w:rsid w:val="00F40A6A"/>
    <w:rsid w:val="00F40F4E"/>
    <w:rsid w:val="00F41645"/>
    <w:rsid w:val="00F417B6"/>
    <w:rsid w:val="00F42A39"/>
    <w:rsid w:val="00F43937"/>
    <w:rsid w:val="00F43944"/>
    <w:rsid w:val="00F440AD"/>
    <w:rsid w:val="00F4487B"/>
    <w:rsid w:val="00F4522C"/>
    <w:rsid w:val="00F454CE"/>
    <w:rsid w:val="00F4636C"/>
    <w:rsid w:val="00F46378"/>
    <w:rsid w:val="00F46BF0"/>
    <w:rsid w:val="00F46F1A"/>
    <w:rsid w:val="00F47490"/>
    <w:rsid w:val="00F47538"/>
    <w:rsid w:val="00F50362"/>
    <w:rsid w:val="00F509F2"/>
    <w:rsid w:val="00F50AA4"/>
    <w:rsid w:val="00F51739"/>
    <w:rsid w:val="00F52114"/>
    <w:rsid w:val="00F52B0C"/>
    <w:rsid w:val="00F53A91"/>
    <w:rsid w:val="00F575C7"/>
    <w:rsid w:val="00F60EF4"/>
    <w:rsid w:val="00F61344"/>
    <w:rsid w:val="00F6136E"/>
    <w:rsid w:val="00F6273D"/>
    <w:rsid w:val="00F63243"/>
    <w:rsid w:val="00F63C24"/>
    <w:rsid w:val="00F64081"/>
    <w:rsid w:val="00F6414B"/>
    <w:rsid w:val="00F65FE8"/>
    <w:rsid w:val="00F664F3"/>
    <w:rsid w:val="00F665F5"/>
    <w:rsid w:val="00F67317"/>
    <w:rsid w:val="00F6775B"/>
    <w:rsid w:val="00F717C7"/>
    <w:rsid w:val="00F735C5"/>
    <w:rsid w:val="00F74149"/>
    <w:rsid w:val="00F744EA"/>
    <w:rsid w:val="00F77596"/>
    <w:rsid w:val="00F80923"/>
    <w:rsid w:val="00F80F13"/>
    <w:rsid w:val="00F81322"/>
    <w:rsid w:val="00F847AA"/>
    <w:rsid w:val="00F8483F"/>
    <w:rsid w:val="00F8492E"/>
    <w:rsid w:val="00F8495C"/>
    <w:rsid w:val="00F84A90"/>
    <w:rsid w:val="00F84A97"/>
    <w:rsid w:val="00F84ACC"/>
    <w:rsid w:val="00F84E3C"/>
    <w:rsid w:val="00F851E9"/>
    <w:rsid w:val="00F85B46"/>
    <w:rsid w:val="00F87A39"/>
    <w:rsid w:val="00F87C0B"/>
    <w:rsid w:val="00F87EFA"/>
    <w:rsid w:val="00F902EF"/>
    <w:rsid w:val="00F93AF7"/>
    <w:rsid w:val="00F94194"/>
    <w:rsid w:val="00F94D05"/>
    <w:rsid w:val="00F95F7E"/>
    <w:rsid w:val="00F963F7"/>
    <w:rsid w:val="00FA2640"/>
    <w:rsid w:val="00FA475B"/>
    <w:rsid w:val="00FA47B3"/>
    <w:rsid w:val="00FA51B4"/>
    <w:rsid w:val="00FA5412"/>
    <w:rsid w:val="00FA55BB"/>
    <w:rsid w:val="00FA7E88"/>
    <w:rsid w:val="00FB20D3"/>
    <w:rsid w:val="00FB2526"/>
    <w:rsid w:val="00FB300E"/>
    <w:rsid w:val="00FB3466"/>
    <w:rsid w:val="00FB3AA6"/>
    <w:rsid w:val="00FB551B"/>
    <w:rsid w:val="00FB739A"/>
    <w:rsid w:val="00FC3372"/>
    <w:rsid w:val="00FC4495"/>
    <w:rsid w:val="00FC59AA"/>
    <w:rsid w:val="00FC764A"/>
    <w:rsid w:val="00FD00AD"/>
    <w:rsid w:val="00FD24E1"/>
    <w:rsid w:val="00FD30B6"/>
    <w:rsid w:val="00FD33F2"/>
    <w:rsid w:val="00FD3630"/>
    <w:rsid w:val="00FD4F6D"/>
    <w:rsid w:val="00FD75B8"/>
    <w:rsid w:val="00FD78E1"/>
    <w:rsid w:val="00FE109F"/>
    <w:rsid w:val="00FE1185"/>
    <w:rsid w:val="00FE30E4"/>
    <w:rsid w:val="00FE3C1C"/>
    <w:rsid w:val="00FE5C52"/>
    <w:rsid w:val="00FE5F8C"/>
    <w:rsid w:val="00FF09E7"/>
    <w:rsid w:val="00FF1F6D"/>
    <w:rsid w:val="00FF1FB6"/>
    <w:rsid w:val="00FF2062"/>
    <w:rsid w:val="00FF3941"/>
    <w:rsid w:val="00FF4049"/>
    <w:rsid w:val="00FF48BD"/>
    <w:rsid w:val="00FF53A5"/>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292"/>
    <w:pPr>
      <w:autoSpaceDE w:val="0"/>
      <w:autoSpaceDN w:val="0"/>
      <w:adjustRightInd w:val="0"/>
      <w:snapToGrid w:val="0"/>
      <w:spacing w:after="120"/>
      <w:jc w:val="both"/>
    </w:pPr>
    <w:rPr>
      <w:rFonts w:ascii="Times New Roman" w:hAnsi="Times New Roman"/>
      <w:sz w:val="22"/>
      <w:szCs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b/>
      <w:szCs w:val="24"/>
    </w:rPr>
  </w:style>
  <w:style w:type="paragraph" w:styleId="Heading4">
    <w:name w:val="heading 4"/>
    <w:basedOn w:val="Normal"/>
    <w:next w:val="Normal"/>
    <w:link w:val="Heading4Char"/>
    <w:uiPriority w:val="9"/>
    <w:unhideWhenUsed/>
    <w:qFormat/>
    <w:rsid w:val="00B42B79"/>
    <w:pPr>
      <w:keepNext/>
      <w:spacing w:before="120"/>
      <w:ind w:left="720" w:hanging="720"/>
      <w:outlineLvl w:val="3"/>
    </w:pPr>
    <w:rPr>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Ca"/>
    <w:basedOn w:val="Normal"/>
    <w:next w:val="Normal"/>
    <w:link w:val="CaptionChar1"/>
    <w:qFormat/>
    <w:rsid w:val="003D6D37"/>
    <w:pPr>
      <w:jc w:val="center"/>
    </w:pPr>
    <w:rPr>
      <w:b/>
      <w:bCs/>
      <w:sz w:val="20"/>
      <w:szCs w:val="20"/>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
    <w:basedOn w:val="Normal"/>
    <w:link w:val="ListParagraphChar"/>
    <w:uiPriority w:val="34"/>
    <w:qFormat/>
    <w:rsid w:val="003D6D37"/>
    <w:pPr>
      <w:autoSpaceDE/>
      <w:autoSpaceDN/>
      <w:adjustRightInd/>
      <w:snapToGrid/>
      <w:spacing w:after="0"/>
      <w:ind w:left="720"/>
    </w:pPr>
    <w:rPr>
      <w:rFonts w:ascii="Calibri" w:hAnsi="Calibri"/>
      <w:sz w:val="20"/>
      <w:szCs w:val="21"/>
    </w:rPr>
  </w:style>
  <w:style w:type="character" w:customStyle="1" w:styleId="ListParagraphChar">
    <w:name w:val="List Paragraph Char"/>
    <w:aliases w:val="- Bullets Char,목록 단락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uiPriority w:val="99"/>
    <w:unhideWhenUsed/>
    <w:qFormat/>
    <w:rsid w:val="000F2380"/>
    <w:rPr>
      <w:sz w:val="16"/>
      <w:szCs w:val="16"/>
    </w:rPr>
  </w:style>
  <w:style w:type="paragraph" w:styleId="CommentText">
    <w:name w:val="annotation text"/>
    <w:basedOn w:val="Normal"/>
    <w:link w:val="CommentTextChar"/>
    <w:uiPriority w:val="99"/>
    <w:unhideWhenUsed/>
    <w:qFormat/>
    <w:rsid w:val="000F2380"/>
    <w:rPr>
      <w:sz w:val="20"/>
      <w:szCs w:val="20"/>
    </w:rPr>
  </w:style>
  <w:style w:type="character" w:customStyle="1" w:styleId="CommentTextChar">
    <w:name w:val="Comment Text Char"/>
    <w:basedOn w:val="DefaultParagraphFont"/>
    <w:link w:val="CommentText"/>
    <w:uiPriority w:val="99"/>
    <w:qFormat/>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hAnsi="Times New Roman"/>
      <w:sz w:val="22"/>
      <w:szCs w:val="22"/>
      <w:lang w:eastAsia="en-US"/>
    </w:rPr>
  </w:style>
  <w:style w:type="character" w:customStyle="1" w:styleId="Heading2Char">
    <w:name w:val="Heading 2 Char"/>
    <w:basedOn w:val="DefaultParagraphFont"/>
    <w:link w:val="Heading2"/>
    <w:uiPriority w:val="9"/>
    <w:rsid w:val="00B42B79"/>
    <w:rPr>
      <w:rFonts w:ascii="Times New Roman" w:eastAsia="SimSun"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SimSun" w:hAnsi="Times New Roman" w:cs="Times New Roman"/>
      <w:b/>
      <w:kern w:val="0"/>
      <w:sz w:val="22"/>
      <w:szCs w:val="24"/>
      <w:lang w:eastAsia="en-US"/>
    </w:rPr>
  </w:style>
  <w:style w:type="character" w:customStyle="1" w:styleId="Heading4Char">
    <w:name w:val="Heading 4 Char"/>
    <w:basedOn w:val="DefaultParagraphFont"/>
    <w:link w:val="Heading4"/>
    <w:uiPriority w:val="9"/>
    <w:rsid w:val="00B42B79"/>
    <w:rPr>
      <w:rFonts w:ascii="Times New Roman" w:eastAsia="SimSun"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SimSun"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styleId="TOC1">
    <w:name w:val="toc 1"/>
    <w:basedOn w:val="Normal"/>
    <w:next w:val="Normal"/>
    <w:autoRedefine/>
    <w:uiPriority w:val="39"/>
    <w:semiHidden/>
    <w:unhideWhenUsed/>
    <w:rsid w:val="00D16ADF"/>
  </w:style>
  <w:style w:type="paragraph" w:customStyle="1" w:styleId="TAL">
    <w:name w:val="TAL"/>
    <w:basedOn w:val="Normal"/>
    <w:link w:val="TALChar"/>
    <w:rsid w:val="005B38C1"/>
    <w:pPr>
      <w:keepNext/>
      <w:keepLines/>
      <w:autoSpaceDE/>
      <w:autoSpaceDN/>
      <w:adjustRightInd/>
      <w:snapToGrid/>
      <w:spacing w:after="0"/>
      <w:jc w:val="left"/>
    </w:pPr>
    <w:rPr>
      <w:rFonts w:ascii="Arial" w:eastAsia="Malgun Gothic" w:hAnsi="Arial"/>
      <w:sz w:val="18"/>
      <w:szCs w:val="20"/>
      <w:lang w:val="en-GB"/>
    </w:rPr>
  </w:style>
  <w:style w:type="paragraph" w:customStyle="1" w:styleId="TH">
    <w:name w:val="TH"/>
    <w:basedOn w:val="Normal"/>
    <w:link w:val="THChar"/>
    <w:rsid w:val="005B38C1"/>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5B38C1"/>
    <w:rPr>
      <w:rFonts w:ascii="Arial" w:eastAsia="Malgun Gothic" w:hAnsi="Arial"/>
      <w:b/>
      <w:lang w:val="en-GB" w:eastAsia="en-US"/>
    </w:rPr>
  </w:style>
  <w:style w:type="character" w:customStyle="1" w:styleId="TALChar">
    <w:name w:val="TAL Char"/>
    <w:link w:val="TAL"/>
    <w:rsid w:val="005B38C1"/>
    <w:rPr>
      <w:rFonts w:ascii="Arial" w:eastAsia="Malgun Gothic" w:hAnsi="Arial"/>
      <w:sz w:val="18"/>
      <w:lang w:val="en-GB" w:eastAsia="en-US"/>
    </w:rPr>
  </w:style>
  <w:style w:type="paragraph" w:customStyle="1" w:styleId="TAN">
    <w:name w:val="TAN"/>
    <w:basedOn w:val="TAL"/>
    <w:rsid w:val="003908B4"/>
    <w:pPr>
      <w:ind w:left="851" w:hanging="851"/>
    </w:pPr>
    <w:rPr>
      <w:rFonts w:eastAsia="Times New Roman"/>
    </w:rPr>
  </w:style>
  <w:style w:type="paragraph" w:styleId="NormalWeb">
    <w:name w:val="Normal (Web)"/>
    <w:basedOn w:val="Normal"/>
    <w:uiPriority w:val="99"/>
    <w:semiHidden/>
    <w:unhideWhenUsed/>
    <w:rsid w:val="00241300"/>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CharCharCharCharCharChar">
    <w:name w:val="Char Char Char Char Char Char"/>
    <w:semiHidden/>
    <w:rsid w:val="0037386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Reference">
    <w:name w:val="Reference"/>
    <w:basedOn w:val="BodyText"/>
    <w:rsid w:val="00587419"/>
    <w:pPr>
      <w:numPr>
        <w:numId w:val="12"/>
      </w:numPr>
      <w:overflowPunct/>
      <w:autoSpaceDE/>
      <w:autoSpaceDN/>
      <w:adjustRightInd/>
      <w:spacing w:after="120" w:line="276" w:lineRule="auto"/>
      <w:jc w:val="both"/>
      <w:textAlignment w:val="auto"/>
    </w:pPr>
    <w:rPr>
      <w:rFonts w:asciiTheme="minorHAnsi" w:eastAsiaTheme="minorEastAsia"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80105476">
      <w:bodyDiv w:val="1"/>
      <w:marLeft w:val="0"/>
      <w:marRight w:val="0"/>
      <w:marTop w:val="0"/>
      <w:marBottom w:val="0"/>
      <w:divBdr>
        <w:top w:val="none" w:sz="0" w:space="0" w:color="auto"/>
        <w:left w:val="none" w:sz="0" w:space="0" w:color="auto"/>
        <w:bottom w:val="none" w:sz="0" w:space="0" w:color="auto"/>
        <w:right w:val="none" w:sz="0" w:space="0" w:color="auto"/>
      </w:divBdr>
    </w:div>
    <w:div w:id="802620446">
      <w:bodyDiv w:val="1"/>
      <w:marLeft w:val="0"/>
      <w:marRight w:val="0"/>
      <w:marTop w:val="0"/>
      <w:marBottom w:val="0"/>
      <w:divBdr>
        <w:top w:val="none" w:sz="0" w:space="0" w:color="auto"/>
        <w:left w:val="none" w:sz="0" w:space="0" w:color="auto"/>
        <w:bottom w:val="none" w:sz="0" w:space="0" w:color="auto"/>
        <w:right w:val="none" w:sz="0" w:space="0" w:color="auto"/>
      </w:divBdr>
    </w:div>
    <w:div w:id="850873153">
      <w:bodyDiv w:val="1"/>
      <w:marLeft w:val="0"/>
      <w:marRight w:val="0"/>
      <w:marTop w:val="0"/>
      <w:marBottom w:val="0"/>
      <w:divBdr>
        <w:top w:val="none" w:sz="0" w:space="0" w:color="auto"/>
        <w:left w:val="none" w:sz="0" w:space="0" w:color="auto"/>
        <w:bottom w:val="none" w:sz="0" w:space="0" w:color="auto"/>
        <w:right w:val="none" w:sz="0" w:space="0" w:color="auto"/>
      </w:divBdr>
    </w:div>
    <w:div w:id="927619317">
      <w:bodyDiv w:val="1"/>
      <w:marLeft w:val="0"/>
      <w:marRight w:val="0"/>
      <w:marTop w:val="0"/>
      <w:marBottom w:val="0"/>
      <w:divBdr>
        <w:top w:val="none" w:sz="0" w:space="0" w:color="auto"/>
        <w:left w:val="none" w:sz="0" w:space="0" w:color="auto"/>
        <w:bottom w:val="none" w:sz="0" w:space="0" w:color="auto"/>
        <w:right w:val="none" w:sz="0" w:space="0" w:color="auto"/>
      </w:divBdr>
    </w:div>
    <w:div w:id="974137601">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06915710">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481581441">
      <w:bodyDiv w:val="1"/>
      <w:marLeft w:val="0"/>
      <w:marRight w:val="0"/>
      <w:marTop w:val="0"/>
      <w:marBottom w:val="0"/>
      <w:divBdr>
        <w:top w:val="none" w:sz="0" w:space="0" w:color="auto"/>
        <w:left w:val="none" w:sz="0" w:space="0" w:color="auto"/>
        <w:bottom w:val="none" w:sz="0" w:space="0" w:color="auto"/>
        <w:right w:val="none" w:sz="0" w:space="0" w:color="auto"/>
      </w:divBdr>
    </w:div>
    <w:div w:id="1505901784">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771513203">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 w:id="2069499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CE572-16E8-46AA-885D-FCE16D340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2545</Words>
  <Characters>14513</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2019-02-16T04:47:00Z</dcterms:created>
  <dcterms:modified xsi:type="dcterms:W3CDTF">2019-02-16T07:19:00Z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1533832408</vt:lpwstr>
  </property>
  <property fmtid="{D5CDD505-2E9C-101B-9397-08002B2CF9AE}" pid="6" name="MTWinEqns">
    <vt:bool>true</vt:bool>
  </property>
</Properties>
</file>