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362" w:rsidRPr="00EA3011" w:rsidRDefault="00957F7D" w:rsidP="00DF0362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#96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</w:t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>90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2096</w:t>
      </w:r>
    </w:p>
    <w:p w:rsidR="00957F7D" w:rsidRPr="00CB3219" w:rsidRDefault="00957F7D" w:rsidP="00957F7D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4441F5">
        <w:rPr>
          <w:rFonts w:ascii="Arial" w:hAnsi="Arial" w:cs="Arial"/>
          <w:b/>
          <w:bCs/>
          <w:snapToGrid w:val="0"/>
          <w:sz w:val="24"/>
          <w:lang w:val="en-GB"/>
        </w:rPr>
        <w:t>Athens, Greece, 25</w:t>
      </w:r>
      <w:r w:rsidRPr="004441F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4441F5">
        <w:rPr>
          <w:rFonts w:ascii="Arial" w:hAnsi="Arial" w:cs="Arial"/>
          <w:b/>
          <w:bCs/>
          <w:snapToGrid w:val="0"/>
          <w:sz w:val="24"/>
          <w:lang w:val="en-GB"/>
        </w:rPr>
        <w:t>February – 1</w:t>
      </w:r>
      <w:r w:rsidRPr="004441F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st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4441F5">
        <w:rPr>
          <w:rFonts w:ascii="Arial" w:hAnsi="Arial" w:cs="Arial"/>
          <w:b/>
          <w:bCs/>
          <w:snapToGrid w:val="0"/>
          <w:sz w:val="24"/>
          <w:lang w:val="en-GB"/>
        </w:rPr>
        <w:t>March, 2019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D23876">
        <w:rPr>
          <w:rFonts w:ascii="Arial" w:hAnsi="Arial" w:cs="Arial"/>
          <w:snapToGrid w:val="0"/>
          <w:sz w:val="24"/>
        </w:rPr>
        <w:t>6</w:t>
      </w:r>
      <w:r w:rsidRPr="00DE63A0">
        <w:rPr>
          <w:rFonts w:ascii="Arial" w:hAnsi="Arial" w:cs="Arial"/>
          <w:snapToGrid w:val="0"/>
          <w:sz w:val="24"/>
        </w:rPr>
        <w:t>.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D23876" w:rsidRPr="00D23876">
        <w:rPr>
          <w:rFonts w:ascii="Arial" w:hAnsi="Arial" w:cs="Arial"/>
          <w:sz w:val="24"/>
        </w:rPr>
        <w:t>Evaluation on quantization</w:t>
      </w:r>
      <w:bookmarkStart w:id="2" w:name="_GoBack"/>
      <w:bookmarkEnd w:id="2"/>
      <w:r w:rsidR="00D23876" w:rsidRPr="00D23876">
        <w:rPr>
          <w:rFonts w:ascii="Arial" w:hAnsi="Arial" w:cs="Arial"/>
          <w:sz w:val="24"/>
        </w:rPr>
        <w:t xml:space="preserve"> methods for Type II overhead reduction</w:t>
      </w:r>
    </w:p>
    <w:p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:rsidR="00DE63A0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E63A0">
        <w:rPr>
          <w:lang w:val="en-US"/>
        </w:rPr>
        <w:t>Introduction</w:t>
      </w:r>
    </w:p>
    <w:p w:rsidR="00D23876" w:rsidRDefault="0019064F" w:rsidP="00D2387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EA1A5F">
        <w:rPr>
          <w:b w:val="0"/>
          <w:sz w:val="22"/>
          <w:lang w:val="en-US"/>
        </w:rPr>
        <w:t xml:space="preserve">In </w:t>
      </w:r>
      <w:r w:rsidR="00196DF8">
        <w:rPr>
          <w:b w:val="0"/>
          <w:sz w:val="22"/>
          <w:lang w:val="en-US"/>
        </w:rPr>
        <w:t>RAN1#95</w:t>
      </w:r>
      <w:r w:rsidR="000766CB">
        <w:rPr>
          <w:b w:val="0"/>
          <w:sz w:val="22"/>
          <w:lang w:val="en-US"/>
        </w:rPr>
        <w:t xml:space="preserve"> meeting</w:t>
      </w:r>
      <w:r w:rsidRPr="00EA1A5F">
        <w:rPr>
          <w:b w:val="0"/>
          <w:sz w:val="22"/>
          <w:lang w:val="en-US"/>
        </w:rPr>
        <w:t xml:space="preserve">, </w:t>
      </w:r>
      <w:r w:rsidR="000766CB">
        <w:rPr>
          <w:b w:val="0"/>
          <w:sz w:val="22"/>
          <w:lang w:val="en-US"/>
        </w:rPr>
        <w:t xml:space="preserve">following </w:t>
      </w:r>
      <w:r w:rsidR="00D23876">
        <w:rPr>
          <w:b w:val="0"/>
          <w:sz w:val="22"/>
          <w:lang w:val="en-US"/>
        </w:rPr>
        <w:t>guideline and agreement regarding quantization method used for Type II CSI overhead reduction</w:t>
      </w:r>
      <w:r w:rsidR="000766CB">
        <w:rPr>
          <w:b w:val="0"/>
          <w:sz w:val="22"/>
          <w:lang w:val="en-US"/>
        </w:rPr>
        <w:t xml:space="preserve"> are captured in the chairman’s note as:</w:t>
      </w:r>
    </w:p>
    <w:p w:rsidR="00DD6E4F" w:rsidRDefault="00DD6E4F" w:rsidP="00D2387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sz w:val="22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781B954D" wp14:editId="553B955F">
                <wp:extent cx="5668010" cy="3470563"/>
                <wp:effectExtent l="0" t="0" r="27940" b="15875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010" cy="34705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5BC" w:rsidRPr="00DD6E4F" w:rsidRDefault="009C65BC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>Agreement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 xml:space="preserve">: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For each layer, the following alternatives for quantizing each of the coefficients in 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12"/>
                                <w:szCs w:val="20"/>
                                <w:lang w:eastAsia="en-US"/>
                              </w:rPr>
                              <w:object w:dxaOrig="320" w:dyaOrig="38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5.7pt;height:18.9pt" o:ole="">
                                  <v:imagedata r:id="rId8" o:title=""/>
                                </v:shape>
                                <o:OLEObject Type="Embed" ProgID="Equation.DSMT4" ShapeID="_x0000_i1025" DrawAspect="Content" ObjectID="_1611745810" r:id="rId9"/>
                              </w:objec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are to be studied for down selection in RAN1#96: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Alt1A. Rel.15 3-bit amplitude; Rel.15 QPSK and 8PSK co-phasing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Alt1B. Rel.15 3-bit amplitude; Rel.15 QPSK, Rel.15 8PSK, and new 16PSK co-phasing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Alt2A. Rel.15 3-bit wideband amplitude for each beam, 2/3-bit differential amplitude for FD coefficients; Rel.15 QPSK and 8PSK co-phasing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Alt2B. Rel.15 3-bit wideband amplitude for each beam, 2/3-bit differential amplitude for FD coefficients; Rel.15 QPSK, Rel.15 8PSK, and new 16PSK co-phasing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Alt2C. Rel.15 3-bit wideband amplitude + Rel.15 QPSK and 8PSK wideband co-phasing for each beam, 2/3-bit differential amplitude and co-phasing for FD coefficients;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Alt3. A-bit amplitude for each of 2L beams, B-bit amplitude for each of M FD components, 1-bit differential amplitude and 8PSK co-phasing for each of the 2LM FD coefficients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Alt4. For each beam,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amplitude and 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phase for coefficients for the P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strongest coefficients,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amplitude and 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phase for coefficients for the P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2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perscript"/>
                                <w:lang w:eastAsia="en-US"/>
                              </w:rPr>
                              <w:t>nd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strongest coefficients, …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…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Q-1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amplitude and 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Q-1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phase for coefficients for the P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Q-1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Q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perscript"/>
                                <w:lang w:eastAsia="en-US"/>
                              </w:rPr>
                              <w:t>th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strongest coefficients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Alternatively, amplitude/phase can be replaced with real/imaginary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Alt5. Special case of Alt4: Q=2, 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=3; 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=2 on amplitude/phase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1B954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46.3pt;height:27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">
                <v:textbox>
                  <w:txbxContent>
                    <w:p w:rsidR="009C65BC" w:rsidRPr="00DD6E4F" w:rsidRDefault="009C65BC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highlight w:val="green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  <w:lang w:eastAsia="en-US"/>
                        </w:rPr>
                        <w:t>Agreement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highlight w:val="green"/>
                          <w:lang w:eastAsia="en-US"/>
                        </w:rPr>
                        <w:t xml:space="preserve">: </w:t>
                      </w:r>
                    </w:p>
                    <w:p w:rsidR="009C65BC" w:rsidRPr="00DD6E4F" w:rsidRDefault="009C65BC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For each layer, the following alternatives for quantizing each of the coefficients in 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position w:val="-12"/>
                          <w:szCs w:val="20"/>
                          <w:lang w:eastAsia="en-US"/>
                        </w:rPr>
                        <w:object w:dxaOrig="320" w:dyaOrig="380">
                          <v:shape id="_x0000_i1025" type="#_x0000_t75" style="width:15.8pt;height:19.1pt" o:ole="">
                            <v:imagedata r:id="rId10" o:title=""/>
                          </v:shape>
                          <o:OLEObject Type="Embed" ProgID="Equation.DSMT4" ShapeID="_x0000_i1025" DrawAspect="Content" ObjectID="_1611734975" r:id="rId11"/>
                        </w:objec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are to be studied for down selection in RAN1#96: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Alt1A. Rel.15 3-bit amplitude; Rel.15 QPSK and 8PSK co-phasing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Alt1B. Rel.15 3-bit amplitude; Rel.15 QPSK, Rel.15 8PSK, and new 16PSK co-phasing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Alt2A. Rel.15 3-bit wideband amplitude for each beam, 2/3-bit differential amplitude for FD coefficients; Rel.15 QPSK and 8PSK co-phasing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Alt2B. Rel.15 3-bit wideband amplitude for each beam, 2/3-bit differential amplitude for FD coefficients; Rel.15 QPSK, Rel.15 8PSK, and new 16PSK co-phasing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Alt2C. Rel.15 3-bit wideband amplitude + Rel.15 QPSK and 8PSK wideband co-phasing for each beam, 2/3-bit differential amplitude and co-phasing for FD coefficients;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Alt3. A-bit amplitude for each of 2L beams, B-bit amplitude for each of M FD components, 1-bit differential amplitude and 8PSK co-phasing for each of the 2LM FD coefficients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Alt4. For each beam,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amplitude and 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phase for coefficients for the P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strongest coefficients,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amplitude and 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phase for coefficients for the P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2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perscript"/>
                          <w:lang w:eastAsia="en-US"/>
                        </w:rPr>
                        <w:t>nd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strongest coefficients, …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…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Q-1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amplitude and 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Q-1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phase for coefficients for the P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Q-1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Q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perscript"/>
                          <w:lang w:eastAsia="en-US"/>
                        </w:rPr>
                        <w:t>th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strongest coefficients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Alternatively, amplitude/phase can be replaced with real/imaginary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Alt5. Special case of Alt4: Q=2, 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=3; 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=2 on amplitude/phase</w:t>
                      </w:r>
                    </w:p>
                    <w:p w:rsidR="009C65BC" w:rsidRPr="00DD6E4F" w:rsidRDefault="009C65BC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766CB" w:rsidRPr="00BC023A" w:rsidRDefault="00F64DAA" w:rsidP="00BC023A">
      <w:pPr>
        <w:wordWrap/>
        <w:spacing w:line="360" w:lineRule="auto"/>
        <w:ind w:firstLineChars="150" w:firstLine="330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In this cont</w:t>
      </w:r>
      <w:r w:rsidR="00935518"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ribution, we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D2387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provide our evaluation results for quantization methods for 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the overhead reduction for Type II CSI</w:t>
      </w:r>
      <w:r w:rsidR="00D2387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. </w:t>
      </w:r>
    </w:p>
    <w:p w:rsidR="00DE63A0" w:rsidRDefault="00EC5A9D" w:rsidP="00D23876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rFonts w:hint="eastAsia"/>
          <w:lang w:val="en-US"/>
        </w:rPr>
        <w:t xml:space="preserve">Discussions on </w:t>
      </w:r>
      <w:r w:rsidR="00D23876" w:rsidRPr="00D23876">
        <w:rPr>
          <w:lang w:val="en-US"/>
        </w:rPr>
        <w:t xml:space="preserve">quantization methods </w:t>
      </w:r>
      <w:r w:rsidR="006C06C3">
        <w:rPr>
          <w:lang w:val="en-US"/>
        </w:rPr>
        <w:t>for Type II CSI</w:t>
      </w:r>
      <w:r w:rsidR="00D23876">
        <w:rPr>
          <w:lang w:val="en-US"/>
        </w:rPr>
        <w:t xml:space="preserve"> overhead reduction</w:t>
      </w:r>
    </w:p>
    <w:p w:rsidR="002443D1" w:rsidRPr="00400DAE" w:rsidRDefault="00765AAC" w:rsidP="006C06C3">
      <w:pPr>
        <w:pStyle w:val="LGTdoc1"/>
        <w:spacing w:beforeLines="0" w:before="100" w:beforeAutospacing="1"/>
        <w:ind w:firstLineChars="150" w:firstLine="330"/>
        <w:rPr>
          <w:b w:val="0"/>
          <w:sz w:val="22"/>
          <w:szCs w:val="22"/>
          <w:lang w:val="en-US"/>
        </w:rPr>
      </w:pPr>
      <w:r w:rsidRPr="00400DAE">
        <w:rPr>
          <w:b w:val="0"/>
          <w:sz w:val="22"/>
          <w:szCs w:val="22"/>
          <w:lang w:val="en-US"/>
        </w:rPr>
        <w:t xml:space="preserve">In order to reduce the overhead for Type II CSI, </w:t>
      </w:r>
      <w:r w:rsidR="00A70D3B" w:rsidRPr="00400DAE">
        <w:rPr>
          <w:b w:val="0"/>
          <w:sz w:val="22"/>
          <w:szCs w:val="22"/>
          <w:lang w:val="en-US"/>
        </w:rPr>
        <w:t xml:space="preserve">DFT-based compression has been </w:t>
      </w:r>
      <w:r w:rsidR="00666AE4">
        <w:rPr>
          <w:rFonts w:hint="eastAsia"/>
          <w:b w:val="0"/>
          <w:sz w:val="22"/>
          <w:szCs w:val="22"/>
          <w:lang w:val="en-US"/>
        </w:rPr>
        <w:t>introduced</w:t>
      </w:r>
      <w:r w:rsidR="00A70D3B" w:rsidRPr="00400DAE">
        <w:rPr>
          <w:b w:val="0"/>
          <w:sz w:val="22"/>
          <w:szCs w:val="22"/>
          <w:lang w:val="en-US"/>
        </w:rPr>
        <w:t>.</w:t>
      </w:r>
      <w:r w:rsidR="00E44D78" w:rsidRPr="00400DAE">
        <w:rPr>
          <w:b w:val="0"/>
          <w:sz w:val="22"/>
          <w:szCs w:val="22"/>
          <w:lang w:val="en-US"/>
        </w:rPr>
        <w:t xml:space="preserve"> In this codebook framework</w:t>
      </w:r>
      <w:r w:rsidRPr="00400DAE">
        <w:rPr>
          <w:b w:val="0"/>
          <w:sz w:val="22"/>
          <w:szCs w:val="22"/>
          <w:lang w:val="en-US"/>
        </w:rPr>
        <w:t>, precoders for a layer is given by size-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P×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 </m:t>
        </m:r>
      </m:oMath>
      <w:r w:rsidRPr="00400DAE">
        <w:rPr>
          <w:b w:val="0"/>
          <w:sz w:val="22"/>
          <w:szCs w:val="22"/>
          <w:lang w:val="en-US"/>
        </w:rPr>
        <w:t>matrix</w:t>
      </w:r>
    </w:p>
    <w:p w:rsidR="002443D1" w:rsidRDefault="00765AAC" w:rsidP="002443D1">
      <w:pPr>
        <w:pStyle w:val="LGTdoc1"/>
        <w:spacing w:beforeLines="0" w:before="100" w:beforeAutospacing="1"/>
        <w:ind w:firstLineChars="150" w:firstLine="294"/>
        <w:jc w:val="center"/>
        <w:rPr>
          <w:iCs/>
          <w:sz w:val="2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  <w:lang w:val="sv-SE"/>
            </w:rPr>
            <m:t>W=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H</m:t>
              </m:r>
            </m:sup>
          </m:sSubSup>
        </m:oMath>
      </m:oMathPara>
    </w:p>
    <w:p w:rsidR="009A23EC" w:rsidRPr="00400DAE" w:rsidRDefault="009A23EC" w:rsidP="009A23EC">
      <w:pPr>
        <w:pStyle w:val="LGTdoc1"/>
        <w:spacing w:beforeLines="0" w:before="100" w:beforeAutospacing="1"/>
        <w:rPr>
          <w:b w:val="0"/>
          <w:iCs/>
          <w:sz w:val="22"/>
          <w:szCs w:val="22"/>
          <w:lang w:val="en-US"/>
        </w:rPr>
      </w:pPr>
      <w:r w:rsidRPr="00400DAE">
        <w:rPr>
          <w:rFonts w:hint="eastAsia"/>
          <w:b w:val="0"/>
          <w:iCs/>
          <w:sz w:val="22"/>
          <w:szCs w:val="22"/>
          <w:lang w:val="en-US"/>
        </w:rPr>
        <w:lastRenderedPageBreak/>
        <w:t>where</w:t>
      </w:r>
      <w:r w:rsidRPr="00400DAE">
        <w:rPr>
          <w:b w:val="0"/>
          <w:iCs/>
          <w:sz w:val="22"/>
          <w:szCs w:val="22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P=2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2</m:t>
            </m:r>
          </m:sub>
        </m:sSub>
      </m:oMath>
      <w:r>
        <w:rPr>
          <w:rFonts w:hint="eastAsia"/>
          <w:b w:val="0"/>
          <w:iCs/>
          <w:sz w:val="22"/>
          <w:szCs w:val="22"/>
          <w:lang w:val="en-US"/>
        </w:rPr>
        <w:t>,</w:t>
      </w:r>
      <w:r w:rsidRPr="00400DAE">
        <w:rPr>
          <w:rFonts w:hint="eastAsia"/>
          <w:b w:val="0"/>
          <w:iCs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3</m:t>
            </m:r>
          </m:sub>
        </m:sSub>
      </m:oMath>
      <w:r w:rsidRPr="00400DAE">
        <w:rPr>
          <w:rFonts w:hint="eastAsia"/>
          <w:iCs/>
          <w:sz w:val="22"/>
          <w:szCs w:val="22"/>
          <w:lang w:val="en-US"/>
        </w:rPr>
        <w:t xml:space="preserve"> </w:t>
      </w:r>
      <w:r w:rsidRPr="00400DAE">
        <w:rPr>
          <w:b w:val="0"/>
          <w:iCs/>
          <w:sz w:val="22"/>
          <w:szCs w:val="22"/>
          <w:lang w:val="en-US"/>
        </w:rPr>
        <w:t>is the size of frequency domain</w:t>
      </w:r>
      <w:r>
        <w:rPr>
          <w:b w:val="0"/>
          <w:iCs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lang w:val="en-US"/>
          </w:rPr>
          <m:t xml:space="preserve"> </m:t>
        </m:r>
      </m:oMath>
      <w:r w:rsidRPr="007E6023">
        <w:rPr>
          <w:rFonts w:hint="eastAsia"/>
          <w:b w:val="0"/>
          <w:iCs/>
          <w:sz w:val="20"/>
          <w:lang w:val="en-US"/>
        </w:rPr>
        <w:t xml:space="preserve">is </w:t>
      </w:r>
      <w:r w:rsidRPr="00400DAE">
        <w:rPr>
          <w:b w:val="0"/>
          <w:sz w:val="22"/>
          <w:szCs w:val="22"/>
          <w:lang w:val="en-US"/>
        </w:rPr>
        <w:t>size-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2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L×M </m:t>
        </m:r>
      </m:oMath>
      <w:r w:rsidRPr="00400DAE">
        <w:rPr>
          <w:b w:val="0"/>
          <w:sz w:val="22"/>
          <w:szCs w:val="22"/>
          <w:lang w:val="en-US"/>
        </w:rPr>
        <w:t>matrix</w:t>
      </w:r>
      <w:r>
        <w:rPr>
          <w:b w:val="0"/>
          <w:sz w:val="22"/>
          <w:szCs w:val="22"/>
          <w:lang w:val="en-US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</m:t>
        </m:r>
      </m:oMath>
      <w:r>
        <w:rPr>
          <w:rFonts w:hint="eastAsia"/>
          <w:b w:val="0"/>
          <w:sz w:val="22"/>
          <w:szCs w:val="22"/>
          <w:lang w:val="sv-SE"/>
        </w:rPr>
        <w:t xml:space="preserve"> is the number of combining beams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M</m:t>
        </m:r>
      </m:oMath>
      <w:r>
        <w:rPr>
          <w:rFonts w:hint="eastAsia"/>
          <w:b w:val="0"/>
          <w:sz w:val="22"/>
          <w:szCs w:val="22"/>
          <w:lang w:val="sv-SE"/>
        </w:rPr>
        <w:t xml:space="preserve"> is </w:t>
      </w:r>
      <w:r>
        <w:rPr>
          <w:b w:val="0"/>
          <w:sz w:val="22"/>
          <w:szCs w:val="22"/>
          <w:lang w:val="sv-SE"/>
        </w:rPr>
        <w:t>the number of columns in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sv-SE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f</m:t>
            </m:r>
          </m:sub>
        </m:sSub>
      </m:oMath>
      <w:r w:rsidRPr="00400DAE">
        <w:rPr>
          <w:b w:val="0"/>
          <w:iCs/>
          <w:sz w:val="22"/>
          <w:szCs w:val="22"/>
          <w:lang w:val="en-US"/>
        </w:rPr>
        <w:t xml:space="preserve">. </w:t>
      </w:r>
    </w:p>
    <w:p w:rsidR="00765AAC" w:rsidRPr="00400DAE" w:rsidRDefault="00400DAE" w:rsidP="002443D1">
      <w:pPr>
        <w:pStyle w:val="LGTdoc1"/>
        <w:spacing w:beforeLines="0" w:before="100" w:beforeAutospacing="1"/>
        <w:rPr>
          <w:b w:val="0"/>
          <w:iCs/>
          <w:sz w:val="22"/>
          <w:szCs w:val="22"/>
          <w:lang w:val="en-US"/>
        </w:rPr>
      </w:pPr>
      <w:r w:rsidRPr="00400DAE">
        <w:rPr>
          <w:rFonts w:hint="eastAsia"/>
          <w:b w:val="0"/>
          <w:iCs/>
          <w:sz w:val="22"/>
          <w:szCs w:val="22"/>
          <w:lang w:val="en-US"/>
        </w:rPr>
        <w:t xml:space="preserve"> </w:t>
      </w:r>
    </w:p>
    <w:p w:rsidR="00400DAE" w:rsidRDefault="00D23876" w:rsidP="00400DAE">
      <w:pPr>
        <w:pStyle w:val="LGTdoc1"/>
        <w:numPr>
          <w:ilvl w:val="1"/>
          <w:numId w:val="1"/>
        </w:numPr>
        <w:spacing w:beforeLines="0" w:before="100" w:beforeAutospacing="1"/>
        <w:rPr>
          <w:sz w:val="24"/>
          <w:lang w:val="en-US"/>
        </w:rPr>
      </w:pPr>
      <w:r>
        <w:rPr>
          <w:rFonts w:eastAsia="맑은 고딕"/>
          <w:lang w:eastAsia="en-US"/>
        </w:rPr>
        <w:t>Q</w:t>
      </w:r>
      <w:r w:rsidRPr="00DD6E4F">
        <w:rPr>
          <w:rFonts w:eastAsia="맑은 고딕"/>
          <w:lang w:eastAsia="en-US"/>
        </w:rPr>
        <w:t>uantiz</w:t>
      </w:r>
      <w:r>
        <w:rPr>
          <w:rFonts w:eastAsia="맑은 고딕"/>
          <w:lang w:eastAsia="en-US"/>
        </w:rPr>
        <w:t>ation</w:t>
      </w:r>
      <w:r w:rsidRPr="00DD6E4F">
        <w:rPr>
          <w:rFonts w:eastAsia="맑은 고딕"/>
          <w:lang w:eastAsia="en-US"/>
        </w:rPr>
        <w:t xml:space="preserve"> of the coefficients in</w:t>
      </w:r>
      <w:r>
        <w:rPr>
          <w:rFonts w:eastAsia="맑은 고딕"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Cs w:val="28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  <w:lang w:val="en-US"/>
              </w:rPr>
              <m:t>2</m:t>
            </m:r>
          </m:sub>
        </m:sSub>
      </m:oMath>
      <w:r w:rsidRPr="00D23876">
        <w:rPr>
          <w:rFonts w:eastAsia="맑은 고딕"/>
          <w:szCs w:val="28"/>
          <w:lang w:eastAsia="en-US"/>
        </w:rPr>
        <w:t xml:space="preserve"> </w:t>
      </w:r>
    </w:p>
    <w:p w:rsidR="00400DAE" w:rsidRDefault="002A0FBA" w:rsidP="00400DAE">
      <w:pPr>
        <w:pStyle w:val="LGTdoc1"/>
        <w:spacing w:beforeLines="0" w:before="100" w:beforeAutospacing="1"/>
        <w:ind w:firstLineChars="150" w:firstLine="330"/>
        <w:rPr>
          <w:b w:val="0"/>
          <w:iCs/>
          <w:sz w:val="22"/>
          <w:szCs w:val="22"/>
          <w:lang w:val="en-US"/>
        </w:rPr>
      </w:pPr>
      <w:r>
        <w:rPr>
          <w:b w:val="0"/>
          <w:iCs/>
          <w:sz w:val="22"/>
          <w:szCs w:val="22"/>
          <w:lang w:val="en-US"/>
        </w:rPr>
        <w:t xml:space="preserve">Through the email discussion, above agreed options are </w:t>
      </w:r>
      <w:r w:rsidR="00643AAB">
        <w:rPr>
          <w:b w:val="0"/>
          <w:iCs/>
          <w:sz w:val="22"/>
          <w:szCs w:val="22"/>
          <w:lang w:val="en-US"/>
        </w:rPr>
        <w:t xml:space="preserve">merged </w:t>
      </w:r>
      <w:r>
        <w:rPr>
          <w:b w:val="0"/>
          <w:iCs/>
          <w:sz w:val="22"/>
          <w:szCs w:val="22"/>
          <w:lang w:val="en-US"/>
        </w:rPr>
        <w:t>as follows:</w:t>
      </w:r>
    </w:p>
    <w:p w:rsidR="00643AAB" w:rsidRPr="00C63B7D" w:rsidRDefault="00643AAB" w:rsidP="00643AAB">
      <w:pPr>
        <w:pStyle w:val="Style1"/>
        <w:numPr>
          <w:ilvl w:val="0"/>
          <w:numId w:val="25"/>
        </w:numPr>
        <w:spacing w:after="120"/>
        <w:rPr>
          <w:i/>
          <w:lang w:val="en-US"/>
        </w:rPr>
      </w:pPr>
      <w:r w:rsidRPr="00C63B7D">
        <w:rPr>
          <w:i/>
          <w:lang w:val="en-US"/>
        </w:rPr>
        <w:t xml:space="preserve">Alt1 (per coefficient analogous to Rel.15 Type II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C63B7D">
        <w:rPr>
          <w:i/>
          <w:lang w:val="en-US"/>
        </w:rPr>
        <w:t xml:space="preserve">): </w:t>
      </w:r>
      <w:r w:rsidRPr="00C63B7D">
        <w:rPr>
          <w:i/>
          <w:szCs w:val="22"/>
        </w:rPr>
        <w:t xml:space="preserve">Rel.15 3-bit amplitude, </w:t>
      </w:r>
      <w:r>
        <w:rPr>
          <w:i/>
          <w:szCs w:val="22"/>
        </w:rPr>
        <w:t>N-bit phase</w:t>
      </w:r>
      <w:r w:rsidRPr="00C63B7D">
        <w:rPr>
          <w:i/>
          <w:lang w:val="en-US"/>
        </w:rPr>
        <w:t xml:space="preserve"> </w:t>
      </w:r>
      <w:r>
        <w:rPr>
          <w:i/>
          <w:lang w:val="en-US"/>
        </w:rPr>
        <w:t>where N is configured to either 2 (QPSK), 3 (8PSK), or 4 (16PSK).</w:t>
      </w:r>
    </w:p>
    <w:p w:rsidR="00643AAB" w:rsidRPr="00EE02E6" w:rsidRDefault="00643AAB" w:rsidP="00643AAB">
      <w:pPr>
        <w:pStyle w:val="Style1"/>
        <w:numPr>
          <w:ilvl w:val="0"/>
          <w:numId w:val="25"/>
        </w:numPr>
        <w:spacing w:after="120"/>
        <w:rPr>
          <w:i/>
          <w:lang w:val="en-US"/>
        </w:rPr>
      </w:pPr>
      <w:r w:rsidRPr="00EE02E6">
        <w:rPr>
          <w:i/>
          <w:lang w:val="en-US"/>
        </w:rPr>
        <w:t xml:space="preserve">Alt2 (differential): </w:t>
      </w:r>
      <w:r w:rsidRPr="00EE02E6">
        <w:rPr>
          <w:i/>
          <w:szCs w:val="22"/>
        </w:rPr>
        <w:t>Rel.15 3-bit wideband amplitude for each beam, X-bit differential amplitude TBD, Y-bit phase TBD</w:t>
      </w:r>
    </w:p>
    <w:p w:rsidR="00643AAB" w:rsidRPr="00EE02E6" w:rsidRDefault="00643AAB" w:rsidP="00643AAB">
      <w:pPr>
        <w:pStyle w:val="Style1"/>
        <w:numPr>
          <w:ilvl w:val="1"/>
          <w:numId w:val="25"/>
        </w:numPr>
        <w:spacing w:after="120"/>
        <w:rPr>
          <w:i/>
          <w:lang w:val="en-US"/>
        </w:rPr>
      </w:pPr>
      <w:r w:rsidRPr="00EE02E6">
        <w:rPr>
          <w:i/>
          <w:szCs w:val="22"/>
        </w:rPr>
        <w:t>[X=2 or 3, Y=2 or 3 were mentioned – please confirm the final choice]</w:t>
      </w:r>
    </w:p>
    <w:p w:rsidR="00643AAB" w:rsidRPr="00EE02E6" w:rsidRDefault="00643AAB" w:rsidP="00643AAB">
      <w:pPr>
        <w:pStyle w:val="Style1"/>
        <w:numPr>
          <w:ilvl w:val="0"/>
          <w:numId w:val="25"/>
        </w:numPr>
        <w:spacing w:after="120"/>
        <w:rPr>
          <w:i/>
          <w:lang w:val="en-US"/>
        </w:rPr>
      </w:pPr>
      <w:r w:rsidRPr="00EE02E6">
        <w:rPr>
          <w:i/>
          <w:lang w:val="en-US"/>
        </w:rPr>
        <w:t xml:space="preserve">Alt3 (ABC matrix): </w:t>
      </w:r>
      <w:r w:rsidRPr="00EE02E6">
        <w:rPr>
          <w:i/>
          <w:color w:val="000000"/>
          <w:szCs w:val="22"/>
        </w:rPr>
        <w:t>A and C are real-valued diagonal matrices and B is a coefficient matrix. The amplitude set for each element of B is either 0 or 1. The amplitude sets of A and C TBD</w:t>
      </w:r>
    </w:p>
    <w:p w:rsidR="00643AAB" w:rsidRPr="00EE02E6" w:rsidRDefault="00643AAB" w:rsidP="00643AAB">
      <w:pPr>
        <w:pStyle w:val="Style1"/>
        <w:numPr>
          <w:ilvl w:val="1"/>
          <w:numId w:val="25"/>
        </w:numPr>
        <w:spacing w:after="120"/>
        <w:rPr>
          <w:i/>
          <w:lang w:val="en-US"/>
        </w:rPr>
      </w:pPr>
      <w:r w:rsidRPr="00EE02E6">
        <w:rPr>
          <w:i/>
          <w:lang w:val="en-US"/>
        </w:rPr>
        <w:t xml:space="preserve">[Rel.15 3-bit amplitude for A/C and Rel.15 3-bit amplitude for A and </w:t>
      </w:r>
      <w:r w:rsidRPr="00EE02E6">
        <w:rPr>
          <w:rFonts w:ascii="Calibri" w:hAnsi="Calibri"/>
          <w:color w:val="000000"/>
          <w:shd w:val="clear" w:color="auto" w:fill="FFFFFF"/>
        </w:rPr>
        <w:t xml:space="preserve">{0, 1/4, 1/2, 1} </w:t>
      </w:r>
      <w:r w:rsidRPr="00EE02E6">
        <w:rPr>
          <w:rFonts w:cs="Times New Roman"/>
          <w:i/>
          <w:color w:val="000000"/>
          <w:shd w:val="clear" w:color="auto" w:fill="FFFFFF"/>
        </w:rPr>
        <w:t>for C were mentioned – please confirm the final choice</w:t>
      </w:r>
      <w:r w:rsidRPr="00EE02E6">
        <w:rPr>
          <w:i/>
          <w:lang w:val="en-US"/>
        </w:rPr>
        <w:t>]</w:t>
      </w:r>
    </w:p>
    <w:p w:rsidR="00643AAB" w:rsidRPr="00EE02E6" w:rsidRDefault="00643AAB" w:rsidP="00643AAB">
      <w:pPr>
        <w:pStyle w:val="Style1"/>
        <w:numPr>
          <w:ilvl w:val="0"/>
          <w:numId w:val="25"/>
        </w:numPr>
        <w:spacing w:after="120"/>
        <w:rPr>
          <w:i/>
          <w:lang w:val="en-US"/>
        </w:rPr>
      </w:pPr>
      <w:r w:rsidRPr="00EE02E6">
        <w:rPr>
          <w:i/>
          <w:lang w:val="en-US"/>
        </w:rPr>
        <w:t xml:space="preserve">Alt4 (two parts with two resolutions): </w:t>
      </w:r>
      <w:r w:rsidRPr="00EE02E6">
        <w:rPr>
          <w:i/>
          <w:szCs w:val="22"/>
        </w:rPr>
        <w:t>For each beam: 4-bit amplitude and 4-bit phase for the first FD component’s coefficient; 3-bit amplitude and 3-bit phase for the remaining coefficients</w:t>
      </w:r>
    </w:p>
    <w:p w:rsidR="00643AAB" w:rsidRPr="00EE02E6" w:rsidRDefault="00643AAB" w:rsidP="00643AAB">
      <w:pPr>
        <w:pStyle w:val="Style1"/>
        <w:numPr>
          <w:ilvl w:val="1"/>
          <w:numId w:val="25"/>
        </w:numPr>
        <w:spacing w:after="120"/>
        <w:rPr>
          <w:i/>
          <w:lang w:val="en-US"/>
        </w:rPr>
      </w:pPr>
      <w:r w:rsidRPr="00EE02E6">
        <w:rPr>
          <w:i/>
          <w:szCs w:val="22"/>
        </w:rPr>
        <w:t>Alphabets for 4-bit and 3-bit amplitude TBD</w:t>
      </w:r>
    </w:p>
    <w:p w:rsidR="00643AAB" w:rsidRPr="00EE02E6" w:rsidRDefault="00643AAB" w:rsidP="00643AAB">
      <w:pPr>
        <w:pStyle w:val="Style1"/>
        <w:numPr>
          <w:ilvl w:val="1"/>
          <w:numId w:val="25"/>
        </w:numPr>
        <w:spacing w:after="120"/>
        <w:rPr>
          <w:i/>
          <w:lang w:val="en-US"/>
        </w:rPr>
      </w:pPr>
      <w:r w:rsidRPr="00EE02E6">
        <w:rPr>
          <w:i/>
          <w:szCs w:val="22"/>
        </w:rPr>
        <w:t>Alphabets for 4-bit and 3-bit phase TBD</w:t>
      </w:r>
    </w:p>
    <w:p w:rsidR="007762DF" w:rsidRDefault="00520009" w:rsidP="00E33159">
      <w:pPr>
        <w:pStyle w:val="LGTdoc1"/>
        <w:spacing w:beforeLines="0" w:before="100" w:beforeAutospacing="1"/>
        <w:ind w:firstLine="228"/>
        <w:rPr>
          <w:b w:val="0"/>
          <w:sz w:val="22"/>
        </w:rPr>
      </w:pPr>
      <w:r w:rsidRPr="007E6023">
        <w:rPr>
          <w:rFonts w:hint="eastAsia"/>
          <w:b w:val="0"/>
          <w:iCs/>
          <w:sz w:val="22"/>
          <w:szCs w:val="22"/>
          <w:lang w:val="en-US"/>
        </w:rPr>
        <w:t xml:space="preserve">Figure 1 and 2 present the </w:t>
      </w:r>
      <w:r w:rsidRPr="007E6023">
        <w:rPr>
          <w:b w:val="0"/>
          <w:iCs/>
          <w:sz w:val="22"/>
          <w:szCs w:val="22"/>
          <w:lang w:val="en-US"/>
        </w:rPr>
        <w:t xml:space="preserve">average UPT and 5% UPT </w:t>
      </w:r>
      <w:r w:rsidRPr="00520009">
        <w:rPr>
          <w:b w:val="0"/>
          <w:iCs/>
          <w:sz w:val="22"/>
          <w:szCs w:val="22"/>
          <w:lang w:val="en-US"/>
        </w:rPr>
        <w:t>various quantization schemes</w:t>
      </w:r>
      <w:r>
        <w:rPr>
          <w:b w:val="0"/>
          <w:iCs/>
          <w:sz w:val="22"/>
          <w:szCs w:val="22"/>
          <w:lang w:val="en-US"/>
        </w:rPr>
        <w:t>,</w:t>
      </w:r>
      <w:r w:rsidRPr="007E6023">
        <w:rPr>
          <w:b w:val="0"/>
          <w:iCs/>
          <w:sz w:val="22"/>
          <w:szCs w:val="22"/>
          <w:lang w:val="en-US"/>
        </w:rPr>
        <w:t xml:space="preserve"> respectively</w:t>
      </w:r>
      <w:r w:rsidRPr="007E6023">
        <w:rPr>
          <w:rFonts w:hint="eastAsia"/>
          <w:b w:val="0"/>
          <w:iCs/>
          <w:sz w:val="22"/>
          <w:szCs w:val="22"/>
          <w:lang w:val="en-US"/>
        </w:rPr>
        <w:t xml:space="preserve">. </w:t>
      </w:r>
      <w:r>
        <w:rPr>
          <w:b w:val="0"/>
          <w:iCs/>
          <w:sz w:val="22"/>
          <w:szCs w:val="22"/>
          <w:lang w:val="en-US"/>
        </w:rPr>
        <w:t>I</w:t>
      </w:r>
      <w:r w:rsidRPr="007E6023">
        <w:rPr>
          <w:rFonts w:hint="eastAsia"/>
          <w:b w:val="0"/>
          <w:sz w:val="22"/>
        </w:rPr>
        <w:t>t is assumed that</w:t>
      </w:r>
      <w:r w:rsidRPr="007E6023">
        <w:rPr>
          <w:b w:val="0"/>
          <w:sz w:val="22"/>
        </w:rPr>
        <w:t xml:space="preserve"> 16-port CSI-RS</w:t>
      </w:r>
      <w:r w:rsidRPr="007E6023">
        <w:rPr>
          <w:rFonts w:hint="eastAsia"/>
          <w:b w:val="0"/>
          <w:sz w:val="22"/>
        </w:rPr>
        <w:t xml:space="preserve"> and </w:t>
      </w:r>
      <w:r w:rsidRPr="007E6023">
        <w:rPr>
          <w:b w:val="0"/>
          <w:sz w:val="22"/>
        </w:rPr>
        <w:t>medium</w:t>
      </w:r>
      <w:r w:rsidRPr="007E6023">
        <w:rPr>
          <w:rFonts w:hint="eastAsia"/>
          <w:b w:val="0"/>
          <w:sz w:val="22"/>
        </w:rPr>
        <w:t xml:space="preserve"> traffic load. Also, each UE is equipped with </w:t>
      </w:r>
      <w:r w:rsidRPr="007E6023">
        <w:rPr>
          <w:b w:val="0"/>
          <w:sz w:val="22"/>
        </w:rPr>
        <w:t>2</w:t>
      </w:r>
      <w:r w:rsidRPr="007E6023">
        <w:rPr>
          <w:rFonts w:hint="eastAsia"/>
          <w:b w:val="0"/>
          <w:sz w:val="22"/>
        </w:rPr>
        <w:t xml:space="preserve"> Rx antenna ports</w:t>
      </w:r>
      <w:r w:rsidRPr="007E6023">
        <w:rPr>
          <w:b w:val="0"/>
          <w:sz w:val="22"/>
        </w:rPr>
        <w:t xml:space="preserve"> and </w:t>
      </w:r>
      <w:r w:rsidRPr="007E6023">
        <w:rPr>
          <w:rFonts w:hint="eastAsia"/>
          <w:b w:val="0"/>
          <w:sz w:val="22"/>
        </w:rPr>
        <w:t xml:space="preserve">maximum rank 2 transmission </w:t>
      </w:r>
      <w:r w:rsidRPr="007E6023">
        <w:rPr>
          <w:b w:val="0"/>
          <w:sz w:val="22"/>
        </w:rPr>
        <w:t>is</w:t>
      </w:r>
      <w:r w:rsidRPr="007E6023">
        <w:rPr>
          <w:rFonts w:hint="eastAsia"/>
          <w:b w:val="0"/>
          <w:sz w:val="22"/>
        </w:rPr>
        <w:t xml:space="preserve"> considered.</w:t>
      </w:r>
      <w:r>
        <w:rPr>
          <w:b w:val="0"/>
          <w:sz w:val="22"/>
        </w:rPr>
        <w:t xml:space="preserve"> </w:t>
      </w:r>
      <w:r w:rsidRPr="007E6023">
        <w:rPr>
          <w:rFonts w:hint="eastAsia"/>
          <w:b w:val="0"/>
          <w:sz w:val="22"/>
        </w:rPr>
        <w:t xml:space="preserve">Note that for rank 2 transmission of </w:t>
      </w:r>
      <w:r w:rsidRPr="007E6023">
        <w:rPr>
          <w:b w:val="0"/>
          <w:sz w:val="22"/>
        </w:rPr>
        <w:t>compressed schemes</w:t>
      </w:r>
      <w:r w:rsidRPr="007E6023">
        <w:rPr>
          <w:rFonts w:hint="eastAsia"/>
          <w:b w:val="0"/>
          <w:sz w:val="22"/>
        </w:rPr>
        <w:t xml:space="preserve">, additional layer orthogonality process such as Gram-Schmidt is applied after determining the codebook parameters. </w:t>
      </w:r>
      <w:r w:rsidR="00496933">
        <w:rPr>
          <w:b w:val="0"/>
          <w:sz w:val="22"/>
        </w:rPr>
        <w:t xml:space="preserve">For </w:t>
      </w:r>
      <w:r w:rsidR="00FD231A">
        <w:rPr>
          <w:b w:val="0"/>
          <w:sz w:val="22"/>
        </w:rPr>
        <w:t>payload comparison</w:t>
      </w:r>
      <w:r w:rsidR="00496933">
        <w:rPr>
          <w:b w:val="0"/>
          <w:sz w:val="22"/>
        </w:rPr>
        <w:t xml:space="preserve">, we assumed beta as 1/2 so that </w:t>
      </w:r>
      <w:r w:rsidR="00496933" w:rsidRPr="00496933">
        <w:rPr>
          <w:rFonts w:hint="eastAsia"/>
          <w:b w:val="0"/>
          <w:i/>
          <w:sz w:val="22"/>
        </w:rPr>
        <w:t>LM</w:t>
      </w:r>
      <w:r w:rsidR="00496933">
        <w:rPr>
          <w:rFonts w:hint="eastAsia"/>
          <w:b w:val="0"/>
          <w:sz w:val="22"/>
        </w:rPr>
        <w:t xml:space="preserve"> coefficient</w:t>
      </w:r>
      <w:r w:rsidR="00496933">
        <w:rPr>
          <w:b w:val="0"/>
          <w:sz w:val="22"/>
        </w:rPr>
        <w:t>s</w:t>
      </w:r>
      <w:r w:rsidR="00496933">
        <w:rPr>
          <w:rFonts w:hint="eastAsia"/>
          <w:b w:val="0"/>
          <w:sz w:val="22"/>
        </w:rPr>
        <w:t xml:space="preserve"> </w:t>
      </w:r>
      <w:r w:rsidR="00496933">
        <w:rPr>
          <w:b w:val="0"/>
          <w:sz w:val="22"/>
        </w:rPr>
        <w:t>are</w:t>
      </w:r>
      <w:r w:rsidR="00496933">
        <w:rPr>
          <w:rFonts w:hint="eastAsia"/>
          <w:b w:val="0"/>
          <w:sz w:val="22"/>
        </w:rPr>
        <w:t xml:space="preserve"> required for reporting</w:t>
      </w:r>
      <w:r w:rsidR="00FF530D">
        <w:rPr>
          <w:b w:val="0"/>
          <w:sz w:val="22"/>
        </w:rPr>
        <w:t xml:space="preserve"> of</w:t>
      </w:r>
      <w:r w:rsidR="00496933">
        <w:rPr>
          <w:rFonts w:hint="eastAsia"/>
          <w:b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</m:oMath>
      <w:r w:rsidR="00496933">
        <w:rPr>
          <w:rFonts w:hint="eastAsia"/>
          <w:iCs/>
          <w:sz w:val="20"/>
          <w:lang w:val="en-US"/>
        </w:rPr>
        <w:t>.</w:t>
      </w:r>
      <w:r w:rsidR="00FD231A" w:rsidRPr="00FD231A">
        <w:rPr>
          <w:b w:val="0"/>
          <w:sz w:val="22"/>
        </w:rPr>
        <w:t xml:space="preserve"> </w:t>
      </w:r>
      <w:r w:rsidR="00FD231A" w:rsidRPr="007E6023">
        <w:rPr>
          <w:b w:val="0"/>
          <w:sz w:val="22"/>
        </w:rPr>
        <w:t>Other simulation assumptions are listed in Annex.</w:t>
      </w:r>
      <w:r w:rsidR="00E33159">
        <w:rPr>
          <w:b w:val="0"/>
          <w:sz w:val="22"/>
        </w:rPr>
        <w:t xml:space="preserve"> </w:t>
      </w:r>
      <w:r w:rsidR="007762DF">
        <w:rPr>
          <w:rFonts w:hint="eastAsia"/>
          <w:b w:val="0"/>
          <w:sz w:val="22"/>
        </w:rPr>
        <w:t>F</w:t>
      </w:r>
      <w:r w:rsidR="007762DF">
        <w:rPr>
          <w:b w:val="0"/>
          <w:sz w:val="22"/>
        </w:rPr>
        <w:t>or fair comparison, we consider following quantization scheme. For all alternatives, we consider 8PSK for 3bit phase, and 16PSK for 4bit phase.</w:t>
      </w:r>
    </w:p>
    <w:p w:rsidR="00520009" w:rsidRPr="00496933" w:rsidRDefault="00520009" w:rsidP="00E33159">
      <w:pPr>
        <w:pStyle w:val="LGTdoc1"/>
        <w:numPr>
          <w:ilvl w:val="0"/>
          <w:numId w:val="21"/>
        </w:numPr>
        <w:snapToGrid/>
        <w:spacing w:beforeLines="0" w:before="100" w:beforeAutospacing="1"/>
        <w:ind w:hanging="403"/>
        <w:contextualSpacing/>
        <w:rPr>
          <w:b w:val="0"/>
          <w:sz w:val="22"/>
        </w:rPr>
      </w:pPr>
      <w:r w:rsidRPr="00496933">
        <w:rPr>
          <w:rFonts w:hint="eastAsia"/>
          <w:sz w:val="22"/>
        </w:rPr>
        <w:t>Reference:</w:t>
      </w:r>
      <w:r w:rsidRPr="00496933">
        <w:rPr>
          <w:b w:val="0"/>
          <w:sz w:val="22"/>
        </w:rPr>
        <w:t xml:space="preserve"> Rel-15 Type II CSI with </w:t>
      </w:r>
      <w:r w:rsidRPr="00496933">
        <w:rPr>
          <w:b w:val="0"/>
          <w:i/>
          <w:sz w:val="22"/>
        </w:rPr>
        <w:t>L</w:t>
      </w:r>
      <w:r w:rsidRPr="00496933">
        <w:rPr>
          <w:b w:val="0"/>
          <w:sz w:val="22"/>
        </w:rPr>
        <w:t xml:space="preserve">=2 and </w:t>
      </w:r>
      <w:r w:rsidRPr="00496933">
        <w:rPr>
          <w:b w:val="0"/>
          <w:i/>
          <w:sz w:val="22"/>
        </w:rPr>
        <w:t>CodebookMode</w:t>
      </w:r>
      <w:r w:rsidRPr="00496933">
        <w:rPr>
          <w:b w:val="0"/>
          <w:sz w:val="22"/>
        </w:rPr>
        <w:t>=2</w:t>
      </w:r>
    </w:p>
    <w:p w:rsidR="00945C99" w:rsidRPr="00496933" w:rsidRDefault="00945C99" w:rsidP="00E33159">
      <w:pPr>
        <w:pStyle w:val="LGTdoc1"/>
        <w:numPr>
          <w:ilvl w:val="0"/>
          <w:numId w:val="21"/>
        </w:numPr>
        <w:snapToGrid/>
        <w:spacing w:beforeLines="0" w:before="100" w:beforeAutospacing="1"/>
        <w:ind w:hanging="403"/>
        <w:contextualSpacing/>
        <w:rPr>
          <w:b w:val="0"/>
          <w:sz w:val="22"/>
        </w:rPr>
      </w:pPr>
      <w:r w:rsidRPr="00496933">
        <w:rPr>
          <w:sz w:val="22"/>
        </w:rPr>
        <w:t>Alt 1:</w:t>
      </w:r>
      <w:r w:rsidRPr="00496933">
        <w:rPr>
          <w:b w:val="0"/>
          <w:sz w:val="22"/>
        </w:rPr>
        <w:t xml:space="preserve"> 3bit SB Amplitude (</w:t>
      </w:r>
      <m:oMath>
        <m:r>
          <m:rPr>
            <m:sty m:val="b"/>
          </m:rPr>
          <w:rPr>
            <w:rFonts w:ascii="Cambria Math" w:hAnsi="Cambria Math"/>
            <w:sz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1/16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1/32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1/64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,0)</m:t>
        </m:r>
      </m:oMath>
    </w:p>
    <w:p w:rsidR="00945C99" w:rsidRPr="00496933" w:rsidRDefault="00945C99" w:rsidP="00E33159">
      <w:pPr>
        <w:pStyle w:val="LGTdoc1"/>
        <w:numPr>
          <w:ilvl w:val="0"/>
          <w:numId w:val="21"/>
        </w:numPr>
        <w:snapToGrid/>
        <w:spacing w:beforeLines="0" w:before="100" w:beforeAutospacing="1"/>
        <w:ind w:hanging="403"/>
        <w:contextualSpacing/>
        <w:rPr>
          <w:sz w:val="22"/>
        </w:rPr>
      </w:pPr>
      <w:r w:rsidRPr="00496933">
        <w:rPr>
          <w:sz w:val="22"/>
        </w:rPr>
        <w:t xml:space="preserve">Alt 2: </w:t>
      </w:r>
    </w:p>
    <w:p w:rsidR="00945C99" w:rsidRPr="00496933" w:rsidRDefault="00945C99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</w:rPr>
      </w:pPr>
      <w:r w:rsidRPr="00496933">
        <w:rPr>
          <w:b w:val="0"/>
          <w:sz w:val="22"/>
        </w:rPr>
        <w:t>3bit WB Amplitude (</w:t>
      </w:r>
      <m:oMath>
        <m:r>
          <m:rPr>
            <m:sty m:val="b"/>
          </m:rPr>
          <w:rPr>
            <w:rFonts w:ascii="Cambria Math" w:hAnsi="Cambria Math"/>
            <w:sz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1/16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1/32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1/64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,0)</m:t>
        </m:r>
      </m:oMath>
    </w:p>
    <w:p w:rsidR="00945C99" w:rsidRPr="00496933" w:rsidRDefault="00945C99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</w:rPr>
      </w:pPr>
      <w:r w:rsidRPr="00496933">
        <w:rPr>
          <w:b w:val="0"/>
          <w:sz w:val="22"/>
        </w:rPr>
        <w:t>3bit SB Amplitude (</w:t>
      </w:r>
      <m:oMath>
        <m:r>
          <m:rPr>
            <m:sty m:val="b"/>
          </m:rPr>
          <w:rPr>
            <w:rFonts w:ascii="Cambria Math" w:hAnsi="Cambria Math"/>
            <w:sz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1/16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1/32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1/64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,0))</m:t>
        </m:r>
      </m:oMath>
    </w:p>
    <w:p w:rsidR="00945C99" w:rsidRPr="00496933" w:rsidRDefault="00945C99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</w:rPr>
      </w:pPr>
      <w:r w:rsidRPr="00496933">
        <w:rPr>
          <w:b w:val="0"/>
          <w:sz w:val="22"/>
        </w:rPr>
        <w:t>2bit SB Amplitude (</w:t>
      </w:r>
      <m:oMath>
        <m:r>
          <m:rPr>
            <m:sty m:val="b"/>
          </m:rPr>
          <w:rPr>
            <w:rFonts w:ascii="Cambria Math" w:hAnsi="Cambria Math"/>
            <w:sz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,0))</m:t>
        </m:r>
      </m:oMath>
    </w:p>
    <w:p w:rsidR="00A57B62" w:rsidRPr="00496933" w:rsidRDefault="00A57B62" w:rsidP="00E33159">
      <w:pPr>
        <w:pStyle w:val="LGTdoc1"/>
        <w:numPr>
          <w:ilvl w:val="0"/>
          <w:numId w:val="22"/>
        </w:numPr>
        <w:snapToGrid/>
        <w:spacing w:beforeLines="0" w:before="100" w:beforeAutospacing="1"/>
        <w:ind w:hanging="403"/>
        <w:contextualSpacing/>
        <w:rPr>
          <w:sz w:val="22"/>
        </w:rPr>
      </w:pPr>
      <w:r w:rsidRPr="00496933">
        <w:rPr>
          <w:sz w:val="22"/>
        </w:rPr>
        <w:t xml:space="preserve">Alt 3: </w:t>
      </w:r>
    </w:p>
    <w:p w:rsidR="00A57B62" w:rsidRPr="00496933" w:rsidRDefault="00A57B62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</w:rPr>
      </w:pPr>
      <w:r w:rsidRPr="00496933">
        <w:rPr>
          <w:b w:val="0"/>
          <w:sz w:val="22"/>
        </w:rPr>
        <w:t>3bit Amplitude (</w:t>
      </w:r>
      <m:oMath>
        <m:r>
          <m:rPr>
            <m:sty m:val="b"/>
          </m:rPr>
          <w:rPr>
            <w:rFonts w:ascii="Cambria Math" w:hAnsi="Cambria Math"/>
            <w:sz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1/16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1/32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1/64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,0)</m:t>
        </m:r>
      </m:oMath>
      <w:r w:rsidRPr="00496933">
        <w:rPr>
          <w:b w:val="0"/>
          <w:sz w:val="22"/>
        </w:rPr>
        <w:t xml:space="preserve"> used for A matrix</w:t>
      </w:r>
    </w:p>
    <w:p w:rsidR="00A57B62" w:rsidRPr="00496933" w:rsidRDefault="00A57B62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</w:rPr>
      </w:pPr>
      <w:r w:rsidRPr="00496933">
        <w:rPr>
          <w:b w:val="0"/>
          <w:sz w:val="22"/>
        </w:rPr>
        <w:t>2bit Amplitude (</w:t>
      </w:r>
      <m:oMath>
        <m:r>
          <m:rPr>
            <m:sty m:val="b"/>
          </m:rPr>
          <w:rPr>
            <w:rFonts w:ascii="Cambria Math" w:hAnsi="Cambria Math"/>
            <w:sz w:val="22"/>
          </w:rPr>
          <m:t>1,</m:t>
        </m:r>
        <m:f>
          <m:fPr>
            <m:ctrlPr>
              <w:rPr>
                <w:rFonts w:ascii="Cambria Math" w:hAnsi="Cambria Math"/>
                <w:b w:val="0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 w:val="0"/>
                <w:sz w:val="22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2"/>
          </w:rPr>
          <m:t>,</m:t>
        </m:r>
        <m:f>
          <m:fPr>
            <m:ctrlPr>
              <w:rPr>
                <w:rFonts w:ascii="Cambria Math" w:hAnsi="Cambria Math"/>
                <w:b w:val="0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2"/>
          </w:rPr>
          <m:t>,0)</m:t>
        </m:r>
      </m:oMath>
      <w:r w:rsidRPr="00496933">
        <w:rPr>
          <w:rFonts w:hint="eastAsia"/>
          <w:b w:val="0"/>
          <w:sz w:val="22"/>
        </w:rPr>
        <w:t xml:space="preserve"> </w:t>
      </w:r>
      <w:r w:rsidRPr="00496933">
        <w:rPr>
          <w:b w:val="0"/>
          <w:sz w:val="22"/>
        </w:rPr>
        <w:t>used for C matrix</w:t>
      </w:r>
    </w:p>
    <w:p w:rsidR="007762DF" w:rsidRDefault="007762DF" w:rsidP="00E33159">
      <w:pPr>
        <w:pStyle w:val="LGTdoc1"/>
        <w:numPr>
          <w:ilvl w:val="0"/>
          <w:numId w:val="22"/>
        </w:numPr>
        <w:snapToGrid/>
        <w:spacing w:beforeLines="0" w:before="100" w:beforeAutospacing="1"/>
        <w:ind w:hanging="403"/>
        <w:contextualSpacing/>
        <w:rPr>
          <w:sz w:val="22"/>
        </w:rPr>
      </w:pPr>
      <w:r w:rsidRPr="00496933">
        <w:rPr>
          <w:sz w:val="22"/>
        </w:rPr>
        <w:t xml:space="preserve">Alt </w:t>
      </w:r>
      <w:r>
        <w:rPr>
          <w:sz w:val="22"/>
        </w:rPr>
        <w:t>4</w:t>
      </w:r>
      <w:r w:rsidRPr="00496933">
        <w:rPr>
          <w:sz w:val="22"/>
        </w:rPr>
        <w:t xml:space="preserve">: </w:t>
      </w:r>
    </w:p>
    <w:p w:rsidR="007762DF" w:rsidRPr="00496933" w:rsidRDefault="007762DF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</w:rPr>
      </w:pPr>
      <w:r>
        <w:rPr>
          <w:b w:val="0"/>
          <w:sz w:val="22"/>
        </w:rPr>
        <w:t>4</w:t>
      </w:r>
      <w:r w:rsidRPr="00496933">
        <w:rPr>
          <w:b w:val="0"/>
          <w:sz w:val="22"/>
        </w:rPr>
        <w:t xml:space="preserve">bit </w:t>
      </w:r>
      <w:r>
        <w:rPr>
          <w:b w:val="0"/>
          <w:sz w:val="22"/>
        </w:rPr>
        <w:t xml:space="preserve">C1 </w:t>
      </w:r>
      <w:r w:rsidRPr="00496933">
        <w:rPr>
          <w:b w:val="0"/>
          <w:sz w:val="22"/>
        </w:rPr>
        <w:t>Amplitude (</w:t>
      </w:r>
      <m:oMath>
        <m:r>
          <m:rPr>
            <m:sty m:val="b"/>
          </m:rPr>
          <w:rPr>
            <w:rFonts w:ascii="Cambria Math" w:hAnsi="Cambria Math"/>
            <w:sz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,…,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14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2"/>
          </w:rPr>
          <m:t>,0)</m:t>
        </m:r>
      </m:oMath>
    </w:p>
    <w:p w:rsidR="007762DF" w:rsidRPr="00496933" w:rsidRDefault="007762DF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</w:rPr>
      </w:pPr>
      <w:r w:rsidRPr="00496933">
        <w:rPr>
          <w:b w:val="0"/>
          <w:sz w:val="22"/>
        </w:rPr>
        <w:t xml:space="preserve">3bit </w:t>
      </w:r>
      <w:r>
        <w:rPr>
          <w:b w:val="0"/>
          <w:sz w:val="22"/>
        </w:rPr>
        <w:t xml:space="preserve">C1 </w:t>
      </w:r>
      <w:r w:rsidRPr="00496933">
        <w:rPr>
          <w:b w:val="0"/>
          <w:sz w:val="22"/>
        </w:rPr>
        <w:t>mplitude (</w:t>
      </w:r>
      <m:oMath>
        <m:r>
          <m:rPr>
            <m:sty m:val="b"/>
          </m:rPr>
          <w:rPr>
            <w:rFonts w:ascii="Cambria Math" w:hAnsi="Cambria Math"/>
            <w:sz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1/16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1/32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1/64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,0))</m:t>
        </m:r>
      </m:oMath>
    </w:p>
    <w:p w:rsidR="004B72E5" w:rsidRDefault="00E33159" w:rsidP="00DA335A">
      <w:pPr>
        <w:pStyle w:val="LGTdoc1"/>
        <w:spacing w:beforeLines="0" w:before="100" w:beforeAutospacing="1"/>
        <w:rPr>
          <w:b w:val="0"/>
          <w:sz w:val="22"/>
          <w:lang w:val="en-US"/>
        </w:rPr>
      </w:pPr>
      <w:r>
        <w:rPr>
          <w:b w:val="0"/>
          <w:noProof/>
          <w:sz w:val="22"/>
          <w:lang w:val="en-US"/>
        </w:rPr>
        <w:lastRenderedPageBreak/>
        <w:drawing>
          <wp:inline distT="0" distB="0" distL="0" distR="0" wp14:anchorId="266C9789">
            <wp:extent cx="5715635" cy="2406337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841" cy="24118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335A" w:rsidRDefault="00DA335A" w:rsidP="00DA335A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1. Performance comparison with various </w:t>
      </w:r>
      <w:r>
        <w:rPr>
          <w:rFonts w:ascii="Times New Roman" w:eastAsia="바탕" w:hAnsi="Times New Roman" w:cs="Times New Roman"/>
          <w:sz w:val="22"/>
        </w:rPr>
        <w:t>quantization</w:t>
      </w:r>
      <w:r w:rsidRPr="00470726">
        <w:rPr>
          <w:rFonts w:ascii="Times New Roman" w:eastAsia="바탕" w:hAnsi="Times New Roman" w:cs="Times New Roman"/>
          <w:sz w:val="22"/>
        </w:rPr>
        <w:t xml:space="preserve"> schemes</w:t>
      </w:r>
    </w:p>
    <w:p w:rsidR="00DA335A" w:rsidRDefault="00E33159" w:rsidP="00DA335A">
      <w:pPr>
        <w:pStyle w:val="LGTdoc1"/>
        <w:spacing w:beforeLines="0" w:before="100" w:beforeAutospacing="1"/>
        <w:rPr>
          <w:b w:val="0"/>
          <w:sz w:val="22"/>
          <w:lang w:val="en-US"/>
        </w:rPr>
      </w:pPr>
      <w:r>
        <w:rPr>
          <w:b w:val="0"/>
          <w:noProof/>
          <w:sz w:val="22"/>
          <w:lang w:val="en-US"/>
        </w:rPr>
        <w:drawing>
          <wp:inline distT="0" distB="0" distL="0" distR="0" wp14:anchorId="5B4437A1">
            <wp:extent cx="5769447" cy="2432538"/>
            <wp:effectExtent l="0" t="0" r="3175" b="635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7720" cy="24402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7D8" w:rsidRDefault="002C47D8" w:rsidP="002C47D8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 w:rsidR="00DA335A">
        <w:rPr>
          <w:rFonts w:ascii="Times New Roman" w:eastAsia="바탕" w:hAnsi="Times New Roman" w:cs="Times New Roman"/>
          <w:sz w:val="22"/>
        </w:rPr>
        <w:t>2</w:t>
      </w:r>
      <w:r w:rsidRPr="00470726">
        <w:rPr>
          <w:rFonts w:ascii="Times New Roman" w:eastAsia="바탕" w:hAnsi="Times New Roman" w:cs="Times New Roman"/>
          <w:sz w:val="22"/>
        </w:rPr>
        <w:t xml:space="preserve">. Performance comparison </w:t>
      </w:r>
      <w:r w:rsidR="00470726" w:rsidRPr="00470726">
        <w:rPr>
          <w:rFonts w:ascii="Times New Roman" w:eastAsia="바탕" w:hAnsi="Times New Roman" w:cs="Times New Roman"/>
          <w:sz w:val="22"/>
        </w:rPr>
        <w:t xml:space="preserve">with </w:t>
      </w:r>
      <w:r w:rsidR="00DA335A" w:rsidRPr="00470726">
        <w:rPr>
          <w:rFonts w:ascii="Times New Roman" w:eastAsia="바탕" w:hAnsi="Times New Roman" w:cs="Times New Roman"/>
          <w:sz w:val="22"/>
        </w:rPr>
        <w:t xml:space="preserve">various </w:t>
      </w:r>
      <w:r w:rsidR="00DA335A">
        <w:rPr>
          <w:rFonts w:ascii="Times New Roman" w:eastAsia="바탕" w:hAnsi="Times New Roman" w:cs="Times New Roman"/>
          <w:sz w:val="22"/>
        </w:rPr>
        <w:t>quantization</w:t>
      </w:r>
      <w:r w:rsidR="00DA335A" w:rsidRPr="00470726">
        <w:rPr>
          <w:rFonts w:ascii="Times New Roman" w:eastAsia="바탕" w:hAnsi="Times New Roman" w:cs="Times New Roman"/>
          <w:sz w:val="22"/>
        </w:rPr>
        <w:t xml:space="preserve"> schemes</w:t>
      </w:r>
    </w:p>
    <w:p w:rsidR="00496933" w:rsidRDefault="004A7C3A" w:rsidP="009D0055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 w:rsidRPr="00551AF7">
        <w:rPr>
          <w:sz w:val="22"/>
        </w:rPr>
        <w:t xml:space="preserve">Observation </w:t>
      </w:r>
      <w:r w:rsidR="0071279C">
        <w:rPr>
          <w:sz w:val="22"/>
        </w:rPr>
        <w:t>1</w:t>
      </w:r>
      <w:r w:rsidR="00945C99">
        <w:rPr>
          <w:rFonts w:hint="eastAsia"/>
          <w:sz w:val="22"/>
        </w:rPr>
        <w:t xml:space="preserve">: </w:t>
      </w:r>
      <w:r w:rsidR="00496933">
        <w:rPr>
          <w:sz w:val="22"/>
        </w:rPr>
        <w:t>For average UPT performance</w:t>
      </w:r>
      <w:r w:rsidR="000E0EE0">
        <w:rPr>
          <w:sz w:val="22"/>
        </w:rPr>
        <w:t xml:space="preserve"> with M=6</w:t>
      </w:r>
      <w:r w:rsidR="00496933">
        <w:rPr>
          <w:sz w:val="22"/>
        </w:rPr>
        <w:t xml:space="preserve">, </w:t>
      </w:r>
      <w:r w:rsidR="00386D30">
        <w:rPr>
          <w:snapToGrid/>
          <w:kern w:val="2"/>
          <w:sz w:val="22"/>
          <w:szCs w:val="22"/>
          <w:lang w:val="en-US"/>
        </w:rPr>
        <w:t xml:space="preserve">Alt 1 </w:t>
      </w:r>
      <w:r w:rsidR="000E0EE0">
        <w:rPr>
          <w:snapToGrid/>
          <w:kern w:val="2"/>
          <w:sz w:val="22"/>
          <w:szCs w:val="22"/>
          <w:lang w:val="en-US"/>
        </w:rPr>
        <w:t xml:space="preserve">with 16PSK </w:t>
      </w:r>
      <w:r w:rsidR="009D0055">
        <w:rPr>
          <w:snapToGrid/>
          <w:kern w:val="2"/>
          <w:sz w:val="22"/>
          <w:szCs w:val="22"/>
          <w:lang w:val="en-US"/>
        </w:rPr>
        <w:t xml:space="preserve">provides performance gain of </w:t>
      </w:r>
      <w:r w:rsidR="007E1768">
        <w:rPr>
          <w:snapToGrid/>
          <w:kern w:val="2"/>
          <w:sz w:val="22"/>
          <w:szCs w:val="22"/>
          <w:lang w:val="en-US"/>
        </w:rPr>
        <w:t>6%,</w:t>
      </w:r>
      <w:r w:rsidR="00A11036">
        <w:rPr>
          <w:snapToGrid/>
          <w:kern w:val="2"/>
          <w:sz w:val="22"/>
          <w:szCs w:val="22"/>
          <w:lang w:val="en-US"/>
        </w:rPr>
        <w:t xml:space="preserve"> </w:t>
      </w:r>
      <w:r w:rsidR="009D0055">
        <w:rPr>
          <w:snapToGrid/>
          <w:kern w:val="2"/>
          <w:sz w:val="22"/>
          <w:szCs w:val="22"/>
          <w:lang w:val="en-US"/>
        </w:rPr>
        <w:t>5</w:t>
      </w:r>
      <w:r w:rsidR="007E1768">
        <w:rPr>
          <w:snapToGrid/>
          <w:kern w:val="2"/>
          <w:sz w:val="22"/>
          <w:szCs w:val="22"/>
          <w:lang w:val="en-US"/>
        </w:rPr>
        <w:t>%, and 1% compared</w:t>
      </w:r>
      <w:r w:rsidR="009D0055">
        <w:rPr>
          <w:snapToGrid/>
          <w:kern w:val="2"/>
          <w:sz w:val="22"/>
          <w:szCs w:val="22"/>
          <w:lang w:val="en-US"/>
        </w:rPr>
        <w:t xml:space="preserve"> to the Alt 2</w:t>
      </w:r>
      <w:r w:rsidR="007E1768">
        <w:rPr>
          <w:snapToGrid/>
          <w:kern w:val="2"/>
          <w:sz w:val="22"/>
          <w:szCs w:val="22"/>
          <w:lang w:val="en-US"/>
        </w:rPr>
        <w:t>, Alt 3</w:t>
      </w:r>
      <w:r w:rsidR="009D0055">
        <w:rPr>
          <w:snapToGrid/>
          <w:kern w:val="2"/>
          <w:sz w:val="22"/>
          <w:szCs w:val="22"/>
          <w:lang w:val="en-US"/>
        </w:rPr>
        <w:t xml:space="preserve"> and Alt </w:t>
      </w:r>
      <w:r w:rsidR="007E1768">
        <w:rPr>
          <w:snapToGrid/>
          <w:kern w:val="2"/>
          <w:sz w:val="22"/>
          <w:szCs w:val="22"/>
          <w:lang w:val="en-US"/>
        </w:rPr>
        <w:t>4</w:t>
      </w:r>
      <w:r w:rsidR="009D0055">
        <w:rPr>
          <w:snapToGrid/>
          <w:kern w:val="2"/>
          <w:sz w:val="22"/>
          <w:szCs w:val="22"/>
          <w:lang w:val="en-US"/>
        </w:rPr>
        <w:t>, respectively</w:t>
      </w:r>
      <w:r w:rsidR="007E1768">
        <w:rPr>
          <w:snapToGrid/>
          <w:kern w:val="2"/>
          <w:sz w:val="22"/>
          <w:szCs w:val="22"/>
          <w:lang w:val="en-US"/>
        </w:rPr>
        <w:t>.</w:t>
      </w:r>
      <w:r w:rsidR="00365E0C">
        <w:rPr>
          <w:snapToGrid/>
          <w:kern w:val="2"/>
          <w:sz w:val="22"/>
          <w:szCs w:val="22"/>
          <w:lang w:val="en-US"/>
        </w:rPr>
        <w:t xml:space="preserve"> </w:t>
      </w:r>
      <w:r w:rsidR="009D0055">
        <w:rPr>
          <w:snapToGrid/>
          <w:kern w:val="2"/>
          <w:sz w:val="22"/>
          <w:szCs w:val="22"/>
          <w:lang w:val="en-US"/>
        </w:rPr>
        <w:t xml:space="preserve"> </w:t>
      </w:r>
    </w:p>
    <w:p w:rsidR="00496933" w:rsidRDefault="00496933" w:rsidP="009D0055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2</w:t>
      </w:r>
      <w:r>
        <w:rPr>
          <w:rFonts w:hint="eastAsia"/>
          <w:sz w:val="22"/>
        </w:rPr>
        <w:t xml:space="preserve">: </w:t>
      </w:r>
      <w:r w:rsidR="00365E0C">
        <w:rPr>
          <w:sz w:val="22"/>
        </w:rPr>
        <w:t xml:space="preserve">For 5% UPT performance with M=6, </w:t>
      </w:r>
      <w:r w:rsidR="00365E0C">
        <w:rPr>
          <w:snapToGrid/>
          <w:kern w:val="2"/>
          <w:sz w:val="22"/>
          <w:szCs w:val="22"/>
          <w:lang w:val="en-US"/>
        </w:rPr>
        <w:t>Alt 1 with 16PSK provides performance gain of 10%, 8.8%, and 1.6% compared to the Alt 2, Alt 3 and Alt 4, respectively.</w:t>
      </w:r>
    </w:p>
    <w:p w:rsidR="00365E0C" w:rsidRPr="009D0055" w:rsidRDefault="00A10CE4" w:rsidP="009D0055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3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For both average UPT and 5% UPT, Alt 1 with 8 PSK provides best trade-off between performance and feedback overhead. </w:t>
      </w:r>
    </w:p>
    <w:p w:rsidR="00496933" w:rsidRPr="009D0055" w:rsidRDefault="009D0055" w:rsidP="0071279C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</w:rPr>
      </w:pPr>
      <w:r>
        <w:rPr>
          <w:snapToGrid/>
          <w:kern w:val="2"/>
          <w:sz w:val="22"/>
          <w:szCs w:val="22"/>
        </w:rPr>
        <w:t xml:space="preserve">Observation </w:t>
      </w:r>
      <w:r w:rsidR="00A10CE4">
        <w:rPr>
          <w:snapToGrid/>
          <w:kern w:val="2"/>
          <w:sz w:val="22"/>
          <w:szCs w:val="22"/>
        </w:rPr>
        <w:t>4</w:t>
      </w:r>
      <w:r>
        <w:rPr>
          <w:snapToGrid/>
          <w:kern w:val="2"/>
          <w:sz w:val="22"/>
          <w:szCs w:val="22"/>
        </w:rPr>
        <w:t xml:space="preserve">: </w:t>
      </w:r>
      <w:r w:rsidR="00A11036">
        <w:rPr>
          <w:snapToGrid/>
          <w:kern w:val="2"/>
          <w:sz w:val="22"/>
          <w:szCs w:val="22"/>
        </w:rPr>
        <w:t>Although Alt 3 (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lang w:val="en-US"/>
          </w:rPr>
          <m:t>=ABC</m:t>
        </m:r>
      </m:oMath>
      <w:r w:rsidR="00A11036">
        <w:rPr>
          <w:snapToGrid/>
          <w:kern w:val="2"/>
          <w:sz w:val="22"/>
          <w:szCs w:val="22"/>
        </w:rPr>
        <w:t>) provides the lowest feedback overhead</w:t>
      </w:r>
      <w:r>
        <w:rPr>
          <w:snapToGrid/>
          <w:kern w:val="2"/>
          <w:sz w:val="22"/>
          <w:szCs w:val="22"/>
        </w:rPr>
        <w:t>, Alt 3 requires additional</w:t>
      </w:r>
      <w:r w:rsidR="000E0EE0">
        <w:rPr>
          <w:snapToGrid/>
          <w:kern w:val="2"/>
          <w:sz w:val="22"/>
          <w:szCs w:val="22"/>
        </w:rPr>
        <w:t xml:space="preserve"> </w:t>
      </w:r>
      <w:r w:rsidR="00475C80">
        <w:rPr>
          <w:snapToGrid/>
          <w:kern w:val="2"/>
          <w:sz w:val="22"/>
          <w:szCs w:val="22"/>
        </w:rPr>
        <w:t xml:space="preserve">iterative optimization complexity to </w:t>
      </w:r>
      <w:r>
        <w:rPr>
          <w:snapToGrid/>
          <w:kern w:val="2"/>
          <w:sz w:val="22"/>
          <w:szCs w:val="22"/>
        </w:rPr>
        <w:t>obtain A and C</w:t>
      </w:r>
      <w:r w:rsidR="00475C80">
        <w:rPr>
          <w:snapToGrid/>
          <w:kern w:val="2"/>
          <w:sz w:val="22"/>
          <w:szCs w:val="22"/>
        </w:rPr>
        <w:t xml:space="preserve"> where each element in matrix A or C is calculated based on the MSE optimization</w:t>
      </w:r>
      <w:r w:rsidR="00A11036">
        <w:rPr>
          <w:snapToGrid/>
          <w:kern w:val="2"/>
          <w:sz w:val="22"/>
          <w:szCs w:val="22"/>
        </w:rPr>
        <w:t xml:space="preserve">. </w:t>
      </w:r>
    </w:p>
    <w:p w:rsidR="00D56AF4" w:rsidRPr="00551AF7" w:rsidRDefault="00D56AF4" w:rsidP="00D56AF4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Proposal 1. </w:t>
      </w:r>
      <w:r>
        <w:rPr>
          <w:sz w:val="22"/>
        </w:rPr>
        <w:t xml:space="preserve">Support Alt 1 as a quantization method for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W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>
        <w:rPr>
          <w:sz w:val="22"/>
        </w:rPr>
        <w:t xml:space="preserve">.  </w:t>
      </w:r>
    </w:p>
    <w:p w:rsidR="004A7C3A" w:rsidRDefault="004A7C3A">
      <w:pPr>
        <w:widowControl/>
        <w:wordWrap/>
        <w:autoSpaceDE/>
        <w:autoSpaceDN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</w:p>
    <w:p w:rsidR="00DE63A0" w:rsidRPr="00551AF7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551AF7">
        <w:rPr>
          <w:lang w:val="en-US"/>
        </w:rPr>
        <w:lastRenderedPageBreak/>
        <w:t>Conclusion</w:t>
      </w:r>
    </w:p>
    <w:p w:rsidR="00DE63A0" w:rsidRPr="00551AF7" w:rsidRDefault="009F3121" w:rsidP="0033781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551AF7">
        <w:rPr>
          <w:b w:val="0"/>
          <w:sz w:val="22"/>
          <w:lang w:val="en-US"/>
        </w:rPr>
        <w:t xml:space="preserve">In this contribution, we discuss the Type II CSI enhancement in order to efficiently support MU-MIMO. Based on the discussion above, we have following observations and proposals as: </w:t>
      </w:r>
    </w:p>
    <w:p w:rsidR="00A10CE4" w:rsidRDefault="00A10CE4" w:rsidP="00A10CE4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1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For average UPT performance with M=6, </w:t>
      </w:r>
      <w:r>
        <w:rPr>
          <w:snapToGrid/>
          <w:kern w:val="2"/>
          <w:sz w:val="22"/>
          <w:szCs w:val="22"/>
          <w:lang w:val="en-US"/>
        </w:rPr>
        <w:t xml:space="preserve">Alt 1 with 16PSK provides performance gain of 6%, 5%, and 1% compared to the Alt 2, Alt 3 and Alt 4, respectively.  </w:t>
      </w:r>
    </w:p>
    <w:p w:rsidR="00A10CE4" w:rsidRDefault="00A10CE4" w:rsidP="00A10CE4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2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For 5% UPT performance with M=6, </w:t>
      </w:r>
      <w:r>
        <w:rPr>
          <w:snapToGrid/>
          <w:kern w:val="2"/>
          <w:sz w:val="22"/>
          <w:szCs w:val="22"/>
          <w:lang w:val="en-US"/>
        </w:rPr>
        <w:t>Alt 1 with 16PSK provides performance gain of 10%, 8.8%, and 1.6% compared to the Alt 2, Alt 3 and Alt 4, respectively.</w:t>
      </w:r>
    </w:p>
    <w:p w:rsidR="00A10CE4" w:rsidRPr="009D0055" w:rsidRDefault="00A10CE4" w:rsidP="00A10CE4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3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For both average UPT and 5% UPT, Alt 1 with 8 PSK provides best trade-off between performance and feedback overhead. </w:t>
      </w:r>
    </w:p>
    <w:p w:rsidR="00A10CE4" w:rsidRPr="009D0055" w:rsidRDefault="00A10CE4" w:rsidP="00A10CE4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</w:rPr>
      </w:pPr>
      <w:r>
        <w:rPr>
          <w:snapToGrid/>
          <w:kern w:val="2"/>
          <w:sz w:val="22"/>
          <w:szCs w:val="22"/>
        </w:rPr>
        <w:t>Observation 4: Although Alt 3 (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lang w:val="en-US"/>
          </w:rPr>
          <m:t>=ABC</m:t>
        </m:r>
      </m:oMath>
      <w:r>
        <w:rPr>
          <w:snapToGrid/>
          <w:kern w:val="2"/>
          <w:sz w:val="22"/>
          <w:szCs w:val="22"/>
        </w:rPr>
        <w:t xml:space="preserve">) provides the lowest feedback overhead, Alt 3 requires additional iterative optimization complexity to obtain A and C where each element in matrix A or C is calculated based on the MSE optimization. </w:t>
      </w:r>
    </w:p>
    <w:p w:rsidR="009D0055" w:rsidRPr="00551AF7" w:rsidRDefault="009D0055" w:rsidP="009D0055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Proposal 1. </w:t>
      </w:r>
      <w:r>
        <w:rPr>
          <w:sz w:val="22"/>
        </w:rPr>
        <w:t xml:space="preserve">Support Alt 1 as a quantization method for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W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>
        <w:rPr>
          <w:sz w:val="22"/>
        </w:rPr>
        <w:t xml:space="preserve">.  </w:t>
      </w:r>
    </w:p>
    <w:p w:rsidR="00BA5FAF" w:rsidRDefault="00BA5FAF">
      <w:pPr>
        <w:widowControl/>
        <w:wordWrap/>
        <w:autoSpaceDE/>
        <w:autoSpaceDN/>
        <w:rPr>
          <w:rFonts w:ascii="Times New Roman" w:eastAsia="바탕" w:hAnsi="Times New Roman" w:cs="Times New Roman"/>
          <w:snapToGrid w:val="0"/>
          <w:kern w:val="0"/>
          <w:szCs w:val="20"/>
          <w:lang w:val="en-GB"/>
        </w:rPr>
      </w:pPr>
      <w:r>
        <w:rPr>
          <w:rFonts w:ascii="Times New Roman" w:eastAsia="바탕" w:hAnsi="Times New Roman" w:cs="Times New Roman"/>
          <w:snapToGrid w:val="0"/>
          <w:kern w:val="0"/>
          <w:szCs w:val="20"/>
          <w:lang w:val="en-GB"/>
        </w:rPr>
        <w:br w:type="page"/>
      </w:r>
    </w:p>
    <w:p w:rsidR="00EC5A9D" w:rsidRDefault="00EC5A9D" w:rsidP="00EC5A9D">
      <w:pPr>
        <w:pStyle w:val="LGTdoc1"/>
        <w:spacing w:beforeLines="0" w:before="100" w:beforeAutospacing="1"/>
        <w:rPr>
          <w:lang w:val="en-US"/>
        </w:rPr>
      </w:pPr>
      <w:r>
        <w:rPr>
          <w:lang w:val="en-US"/>
        </w:rPr>
        <w:lastRenderedPageBreak/>
        <w:t>Annex</w:t>
      </w:r>
    </w:p>
    <w:p w:rsidR="00261BF5" w:rsidRDefault="00261BF5" w:rsidP="00261BF5">
      <w:pPr>
        <w:adjustRightInd w:val="0"/>
        <w:snapToGrid w:val="0"/>
        <w:spacing w:before="120" w:line="264" w:lineRule="auto"/>
        <w:ind w:firstLine="403"/>
        <w:jc w:val="center"/>
        <w:rPr>
          <w:rFonts w:ascii="Times New Roman"/>
          <w:snapToGrid w:val="0"/>
          <w:kern w:val="0"/>
          <w:szCs w:val="20"/>
        </w:rPr>
      </w:pPr>
      <w:r w:rsidRPr="00F833F2">
        <w:rPr>
          <w:rFonts w:ascii="Times New Roman" w:hint="eastAsia"/>
          <w:snapToGrid w:val="0"/>
          <w:kern w:val="0"/>
          <w:szCs w:val="20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6946"/>
      </w:tblGrid>
      <w:tr w:rsidR="00261BF5" w:rsidRPr="0033781A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Parameter</w:t>
            </w:r>
            <w:r>
              <w:rPr>
                <w:rFonts w:ascii="Times New Roman"/>
                <w:snapToGrid w:val="0"/>
                <w:kern w:val="0"/>
                <w:szCs w:val="20"/>
              </w:rPr>
              <w:t>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Value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Scenarios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Dense Urban (4GHz with 15kHz SCS), ISD=200m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261BF5" w:rsidRPr="009843E0" w:rsidRDefault="00261BF5" w:rsidP="002D114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 w:hint="eastAsia"/>
                <w:snapToGrid w:val="0"/>
                <w:kern w:val="0"/>
                <w:szCs w:val="20"/>
              </w:rPr>
              <w:t xml:space="preserve">BS </w:t>
            </w:r>
            <w:r>
              <w:rPr>
                <w:rFonts w:ascii="Times New Roman"/>
                <w:snapToGrid w:val="0"/>
                <w:kern w:val="0"/>
                <w:szCs w:val="20"/>
              </w:rPr>
              <w:t>Tx Power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261BF5" w:rsidRPr="00D82DD5" w:rsidRDefault="00261BF5" w:rsidP="002D114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41 dBm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9843E0" w:rsidRDefault="00261BF5" w:rsidP="002D114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BS antenna configurations </w:t>
            </w:r>
          </w:p>
          <w:p w:rsidR="00261BF5" w:rsidRPr="009843E0" w:rsidRDefault="00261BF5" w:rsidP="002D114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(M,N,P,Mg,Ng,Mp,Np)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D82DD5" w:rsidRDefault="00261BF5" w:rsidP="002D114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Dense Urban: </w:t>
            </w:r>
            <w:r>
              <w:rPr>
                <w:rFonts w:ascii="Times New Roman"/>
                <w:snapToGrid w:val="0"/>
                <w:kern w:val="0"/>
                <w:szCs w:val="20"/>
              </w:rPr>
              <w:t>16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ports=(8,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,2,1,1,2,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MS antenna configurations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Rx X-pol (0/+90)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Etilt angle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</w:t>
            </w:r>
            <w:r>
              <w:rPr>
                <w:rFonts w:ascii="Times New Roman"/>
                <w:snapToGrid w:val="0"/>
                <w:kern w:val="0"/>
                <w:szCs w:val="20"/>
              </w:rPr>
              <w:t>2 degree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System bandwidth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10MHz (5</w:t>
            </w: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RBs)</w:t>
            </w:r>
            <w:r>
              <w:rPr>
                <w:rFonts w:ascii="Times New Roman"/>
                <w:snapToGrid w:val="0"/>
                <w:kern w:val="0"/>
                <w:szCs w:val="20"/>
              </w:rPr>
              <w:t>, SB size = 4RBs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UE attachment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Based o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n RSRP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Duplex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FDD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speed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3km/h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 for indoor, 30km/h for outdoor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Traffic model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072EC8">
              <w:rPr>
                <w:rFonts w:ascii="Times New Roman"/>
                <w:snapToGrid w:val="0"/>
                <w:kern w:val="0"/>
                <w:szCs w:val="20"/>
              </w:rPr>
              <w:t xml:space="preserve">FTP Model 1 with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>packet size 0.5 Mbytes (medium ~50% RU)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Receiver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Non-ideal channel estimation and interference modeling</w:t>
            </w:r>
          </w:p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LMMSE-IRC receiver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Hybrid ARQ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Maximum 4 transmissions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Feedback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CQI, PMI and RI reporting triggered per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ms</w:t>
            </w:r>
          </w:p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Feedback delay is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ms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Transmission scheme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M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U-MIMO</w:t>
            </w:r>
            <w:r w:rsidRPr="00F833F2" w:rsidDel="00C2245E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with rank adaptation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Wrapping method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Geographical distance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based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/>
                <w:snapToGrid w:val="0"/>
                <w:kern w:val="0"/>
                <w:szCs w:val="20"/>
              </w:rPr>
              <w:t>Metrics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 xml:space="preserve">Average UE throughput,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5% </w:t>
            </w: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>UE throughput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 vs. feedback overhead</w:t>
            </w:r>
          </w:p>
        </w:tc>
      </w:tr>
      <w:tr w:rsidR="00261BF5" w:rsidRPr="00D82DD5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Overhead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PDCCH (2 symbols), TRS (20ms period), DMRS Type 2, NZP CSI-RS for CM, ZP CSI-RS (4Port) for IM, </w:t>
            </w:r>
            <w:r w:rsidRPr="00C17A78">
              <w:rPr>
                <w:rFonts w:ascii="Times New Roman"/>
                <w:snapToGrid w:val="0"/>
                <w:kern w:val="0"/>
                <w:szCs w:val="20"/>
              </w:rPr>
              <w:t>1 SSB / 20ms</w:t>
            </w:r>
          </w:p>
        </w:tc>
      </w:tr>
    </w:tbl>
    <w:p w:rsidR="00261BF5" w:rsidRPr="00000910" w:rsidRDefault="00261BF5" w:rsidP="00261BF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</w:p>
    <w:p w:rsidR="00EC5A9D" w:rsidRPr="00261BF5" w:rsidRDefault="00EC5A9D" w:rsidP="00261BF5">
      <w:pPr>
        <w:adjustRightInd w:val="0"/>
        <w:snapToGrid w:val="0"/>
        <w:spacing w:before="120" w:line="264" w:lineRule="auto"/>
        <w:ind w:firstLine="403"/>
        <w:jc w:val="center"/>
        <w:rPr>
          <w:b/>
        </w:rPr>
      </w:pPr>
    </w:p>
    <w:sectPr w:rsidR="00EC5A9D" w:rsidRPr="00261BF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EE6" w:rsidRDefault="00AD3EE6" w:rsidP="00D30654">
      <w:pPr>
        <w:spacing w:after="0" w:line="240" w:lineRule="auto"/>
      </w:pPr>
      <w:r>
        <w:separator/>
      </w:r>
    </w:p>
  </w:endnote>
  <w:endnote w:type="continuationSeparator" w:id="0">
    <w:p w:rsidR="00AD3EE6" w:rsidRDefault="00AD3EE6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EE6" w:rsidRDefault="00AD3EE6" w:rsidP="00D30654">
      <w:pPr>
        <w:spacing w:after="0" w:line="240" w:lineRule="auto"/>
      </w:pPr>
      <w:r>
        <w:separator/>
      </w:r>
    </w:p>
  </w:footnote>
  <w:footnote w:type="continuationSeparator" w:id="0">
    <w:p w:rsidR="00AD3EE6" w:rsidRDefault="00AD3EE6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8A719B3"/>
    <w:multiLevelType w:val="hybridMultilevel"/>
    <w:tmpl w:val="20827F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AF753A"/>
    <w:multiLevelType w:val="hybridMultilevel"/>
    <w:tmpl w:val="2A72DE9E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5EA0A5DC">
      <w:start w:val="80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801626"/>
    <w:multiLevelType w:val="hybridMultilevel"/>
    <w:tmpl w:val="2F5C66D0"/>
    <w:lvl w:ilvl="0" w:tplc="F880F9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1E5738"/>
    <w:multiLevelType w:val="hybridMultilevel"/>
    <w:tmpl w:val="0A409614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84179C"/>
    <w:multiLevelType w:val="hybridMultilevel"/>
    <w:tmpl w:val="D96EDA7E"/>
    <w:lvl w:ilvl="0" w:tplc="187479F2">
      <w:start w:val="1743"/>
      <w:numFmt w:val="bullet"/>
      <w:lvlText w:val="•"/>
      <w:lvlJc w:val="left"/>
      <w:pPr>
        <w:ind w:left="1028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8" w15:restartNumberingAfterBreak="0">
    <w:nsid w:val="1EFB3AB1"/>
    <w:multiLevelType w:val="hybridMultilevel"/>
    <w:tmpl w:val="7A18778C"/>
    <w:lvl w:ilvl="0" w:tplc="0CD225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EA3437"/>
    <w:multiLevelType w:val="hybridMultilevel"/>
    <w:tmpl w:val="AD7053CE"/>
    <w:lvl w:ilvl="0" w:tplc="964A2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03760">
      <w:start w:val="13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18CA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7C22A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70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4A6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1473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541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EAE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D006FB"/>
    <w:multiLevelType w:val="hybridMultilevel"/>
    <w:tmpl w:val="D3EECB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24FEC"/>
    <w:multiLevelType w:val="hybridMultilevel"/>
    <w:tmpl w:val="7D9E77B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22920"/>
    <w:multiLevelType w:val="hybridMultilevel"/>
    <w:tmpl w:val="B2F4ABF2"/>
    <w:lvl w:ilvl="0" w:tplc="187479F2">
      <w:start w:val="1743"/>
      <w:numFmt w:val="bullet"/>
      <w:lvlText w:val="•"/>
      <w:lvlJc w:val="left"/>
      <w:pPr>
        <w:ind w:left="1028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16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A579F"/>
    <w:multiLevelType w:val="hybridMultilevel"/>
    <w:tmpl w:val="E21CD44A"/>
    <w:lvl w:ilvl="0" w:tplc="187479F2">
      <w:start w:val="1743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06C36DC"/>
    <w:multiLevelType w:val="hybridMultilevel"/>
    <w:tmpl w:val="A50427BC"/>
    <w:lvl w:ilvl="0" w:tplc="1BB2D5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716B7891"/>
    <w:multiLevelType w:val="hybridMultilevel"/>
    <w:tmpl w:val="34CCE5A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C475A"/>
    <w:multiLevelType w:val="hybridMultilevel"/>
    <w:tmpl w:val="F17CB4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5"/>
  </w:num>
  <w:num w:numId="5">
    <w:abstractNumId w:val="13"/>
  </w:num>
  <w:num w:numId="6">
    <w:abstractNumId w:val="22"/>
  </w:num>
  <w:num w:numId="7">
    <w:abstractNumId w:val="25"/>
  </w:num>
  <w:num w:numId="8">
    <w:abstractNumId w:val="11"/>
  </w:num>
  <w:num w:numId="9">
    <w:abstractNumId w:val="23"/>
  </w:num>
  <w:num w:numId="10">
    <w:abstractNumId w:val="10"/>
  </w:num>
  <w:num w:numId="11">
    <w:abstractNumId w:val="2"/>
  </w:num>
  <w:num w:numId="12">
    <w:abstractNumId w:val="20"/>
  </w:num>
  <w:num w:numId="13">
    <w:abstractNumId w:val="19"/>
  </w:num>
  <w:num w:numId="14">
    <w:abstractNumId w:val="14"/>
  </w:num>
  <w:num w:numId="15">
    <w:abstractNumId w:val="18"/>
  </w:num>
  <w:num w:numId="16">
    <w:abstractNumId w:val="12"/>
  </w:num>
  <w:num w:numId="17">
    <w:abstractNumId w:val="24"/>
  </w:num>
  <w:num w:numId="18">
    <w:abstractNumId w:val="0"/>
  </w:num>
  <w:num w:numId="19">
    <w:abstractNumId w:val="17"/>
  </w:num>
  <w:num w:numId="20">
    <w:abstractNumId w:val="1"/>
  </w:num>
  <w:num w:numId="21">
    <w:abstractNumId w:val="15"/>
  </w:num>
  <w:num w:numId="22">
    <w:abstractNumId w:val="7"/>
  </w:num>
  <w:num w:numId="23">
    <w:abstractNumId w:val="21"/>
  </w:num>
  <w:num w:numId="24">
    <w:abstractNumId w:val="3"/>
  </w:num>
  <w:num w:numId="25">
    <w:abstractNumId w:val="4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4A65"/>
    <w:rsid w:val="00010D98"/>
    <w:rsid w:val="0001164A"/>
    <w:rsid w:val="000200C9"/>
    <w:rsid w:val="00020714"/>
    <w:rsid w:val="00025DBE"/>
    <w:rsid w:val="000261E9"/>
    <w:rsid w:val="00027A43"/>
    <w:rsid w:val="00027DDB"/>
    <w:rsid w:val="000329BC"/>
    <w:rsid w:val="00043C61"/>
    <w:rsid w:val="0004613A"/>
    <w:rsid w:val="00047CC6"/>
    <w:rsid w:val="000518BA"/>
    <w:rsid w:val="00056C1A"/>
    <w:rsid w:val="0006278F"/>
    <w:rsid w:val="00072EC8"/>
    <w:rsid w:val="000766CB"/>
    <w:rsid w:val="00081A6E"/>
    <w:rsid w:val="000932CB"/>
    <w:rsid w:val="000A285D"/>
    <w:rsid w:val="000A5252"/>
    <w:rsid w:val="000B2083"/>
    <w:rsid w:val="000D1A3C"/>
    <w:rsid w:val="000E0EE0"/>
    <w:rsid w:val="000E2B6F"/>
    <w:rsid w:val="000E39AA"/>
    <w:rsid w:val="000F0981"/>
    <w:rsid w:val="000F5CA1"/>
    <w:rsid w:val="00105707"/>
    <w:rsid w:val="001066A2"/>
    <w:rsid w:val="00111168"/>
    <w:rsid w:val="00111DBB"/>
    <w:rsid w:val="001120D2"/>
    <w:rsid w:val="001148C1"/>
    <w:rsid w:val="00121C81"/>
    <w:rsid w:val="0012464F"/>
    <w:rsid w:val="0014336D"/>
    <w:rsid w:val="001464DE"/>
    <w:rsid w:val="00147585"/>
    <w:rsid w:val="00147C9B"/>
    <w:rsid w:val="00150615"/>
    <w:rsid w:val="00155F5E"/>
    <w:rsid w:val="00157813"/>
    <w:rsid w:val="001639C5"/>
    <w:rsid w:val="00170281"/>
    <w:rsid w:val="00172A3D"/>
    <w:rsid w:val="001815C9"/>
    <w:rsid w:val="00183186"/>
    <w:rsid w:val="00186F7D"/>
    <w:rsid w:val="001879EF"/>
    <w:rsid w:val="0019064F"/>
    <w:rsid w:val="00196DF8"/>
    <w:rsid w:val="001A3AD4"/>
    <w:rsid w:val="001B7532"/>
    <w:rsid w:val="001C36B6"/>
    <w:rsid w:val="001C67AC"/>
    <w:rsid w:val="001D0B10"/>
    <w:rsid w:val="001D181C"/>
    <w:rsid w:val="001D39C3"/>
    <w:rsid w:val="001E20EE"/>
    <w:rsid w:val="001E2821"/>
    <w:rsid w:val="001E3C2F"/>
    <w:rsid w:val="001E7E85"/>
    <w:rsid w:val="001F24D1"/>
    <w:rsid w:val="001F5956"/>
    <w:rsid w:val="00200567"/>
    <w:rsid w:val="00206AB6"/>
    <w:rsid w:val="00206EFE"/>
    <w:rsid w:val="002078BB"/>
    <w:rsid w:val="0023645D"/>
    <w:rsid w:val="00240002"/>
    <w:rsid w:val="002443D1"/>
    <w:rsid w:val="0025484D"/>
    <w:rsid w:val="00256B07"/>
    <w:rsid w:val="00261BF5"/>
    <w:rsid w:val="00262937"/>
    <w:rsid w:val="00267136"/>
    <w:rsid w:val="0027072F"/>
    <w:rsid w:val="00274AB3"/>
    <w:rsid w:val="002750D8"/>
    <w:rsid w:val="00275E86"/>
    <w:rsid w:val="00276309"/>
    <w:rsid w:val="002773C9"/>
    <w:rsid w:val="00287916"/>
    <w:rsid w:val="002A0B69"/>
    <w:rsid w:val="002A0FBA"/>
    <w:rsid w:val="002A6D10"/>
    <w:rsid w:val="002A7230"/>
    <w:rsid w:val="002B23B9"/>
    <w:rsid w:val="002B7846"/>
    <w:rsid w:val="002C47D8"/>
    <w:rsid w:val="002D173D"/>
    <w:rsid w:val="002D5482"/>
    <w:rsid w:val="002E750C"/>
    <w:rsid w:val="002E7D7A"/>
    <w:rsid w:val="002F02E4"/>
    <w:rsid w:val="002F73A2"/>
    <w:rsid w:val="00302136"/>
    <w:rsid w:val="00303269"/>
    <w:rsid w:val="00313093"/>
    <w:rsid w:val="003166DD"/>
    <w:rsid w:val="003175B6"/>
    <w:rsid w:val="00320F62"/>
    <w:rsid w:val="00322253"/>
    <w:rsid w:val="00330935"/>
    <w:rsid w:val="003313F6"/>
    <w:rsid w:val="00334FBD"/>
    <w:rsid w:val="0033781A"/>
    <w:rsid w:val="00341EC2"/>
    <w:rsid w:val="0035275F"/>
    <w:rsid w:val="003575AA"/>
    <w:rsid w:val="00361805"/>
    <w:rsid w:val="00362A1C"/>
    <w:rsid w:val="0036359A"/>
    <w:rsid w:val="00364E0D"/>
    <w:rsid w:val="00365A7D"/>
    <w:rsid w:val="00365E0C"/>
    <w:rsid w:val="00374F4E"/>
    <w:rsid w:val="00386D30"/>
    <w:rsid w:val="003872EE"/>
    <w:rsid w:val="003970D5"/>
    <w:rsid w:val="003A39D8"/>
    <w:rsid w:val="003B177A"/>
    <w:rsid w:val="003B1997"/>
    <w:rsid w:val="003B5DDC"/>
    <w:rsid w:val="003C6540"/>
    <w:rsid w:val="003E5DBA"/>
    <w:rsid w:val="003F07CF"/>
    <w:rsid w:val="003F28A8"/>
    <w:rsid w:val="003F3F91"/>
    <w:rsid w:val="00400DAE"/>
    <w:rsid w:val="00410781"/>
    <w:rsid w:val="00412135"/>
    <w:rsid w:val="00414A94"/>
    <w:rsid w:val="0041560A"/>
    <w:rsid w:val="00416BF5"/>
    <w:rsid w:val="0041723A"/>
    <w:rsid w:val="004205C5"/>
    <w:rsid w:val="00422E84"/>
    <w:rsid w:val="00426B7B"/>
    <w:rsid w:val="00427A2B"/>
    <w:rsid w:val="00442338"/>
    <w:rsid w:val="004462DB"/>
    <w:rsid w:val="00447827"/>
    <w:rsid w:val="00447A00"/>
    <w:rsid w:val="00452C2A"/>
    <w:rsid w:val="00453A32"/>
    <w:rsid w:val="00456E9B"/>
    <w:rsid w:val="0046118A"/>
    <w:rsid w:val="004651E0"/>
    <w:rsid w:val="00470726"/>
    <w:rsid w:val="00471F31"/>
    <w:rsid w:val="00475C80"/>
    <w:rsid w:val="004835DF"/>
    <w:rsid w:val="00483981"/>
    <w:rsid w:val="00490074"/>
    <w:rsid w:val="0049026F"/>
    <w:rsid w:val="00491010"/>
    <w:rsid w:val="00491A52"/>
    <w:rsid w:val="00495E3D"/>
    <w:rsid w:val="00496119"/>
    <w:rsid w:val="00496933"/>
    <w:rsid w:val="004A7C3A"/>
    <w:rsid w:val="004B3D07"/>
    <w:rsid w:val="004B5493"/>
    <w:rsid w:val="004B6E2F"/>
    <w:rsid w:val="004B72E5"/>
    <w:rsid w:val="004C1562"/>
    <w:rsid w:val="004C6EDF"/>
    <w:rsid w:val="004D08AA"/>
    <w:rsid w:val="004D5417"/>
    <w:rsid w:val="004E1EEA"/>
    <w:rsid w:val="004E2850"/>
    <w:rsid w:val="004E379E"/>
    <w:rsid w:val="004E4425"/>
    <w:rsid w:val="004E688F"/>
    <w:rsid w:val="004F3A39"/>
    <w:rsid w:val="00500239"/>
    <w:rsid w:val="00510F47"/>
    <w:rsid w:val="0051172B"/>
    <w:rsid w:val="00520009"/>
    <w:rsid w:val="00522ACA"/>
    <w:rsid w:val="00525249"/>
    <w:rsid w:val="005311D9"/>
    <w:rsid w:val="00536B3F"/>
    <w:rsid w:val="0054038D"/>
    <w:rsid w:val="005453C3"/>
    <w:rsid w:val="00551AF7"/>
    <w:rsid w:val="005552D2"/>
    <w:rsid w:val="00576789"/>
    <w:rsid w:val="005828EA"/>
    <w:rsid w:val="005830C8"/>
    <w:rsid w:val="0058506A"/>
    <w:rsid w:val="00587572"/>
    <w:rsid w:val="00591849"/>
    <w:rsid w:val="00596B63"/>
    <w:rsid w:val="00597193"/>
    <w:rsid w:val="005A1052"/>
    <w:rsid w:val="005A12B0"/>
    <w:rsid w:val="005A5841"/>
    <w:rsid w:val="005B2B93"/>
    <w:rsid w:val="005B625A"/>
    <w:rsid w:val="005E5D92"/>
    <w:rsid w:val="005F0D5D"/>
    <w:rsid w:val="00643123"/>
    <w:rsid w:val="00643AAB"/>
    <w:rsid w:val="00646167"/>
    <w:rsid w:val="00646416"/>
    <w:rsid w:val="0065307D"/>
    <w:rsid w:val="006536F3"/>
    <w:rsid w:val="00666AE4"/>
    <w:rsid w:val="00667066"/>
    <w:rsid w:val="00690C9B"/>
    <w:rsid w:val="00692D00"/>
    <w:rsid w:val="00696AF1"/>
    <w:rsid w:val="0069764D"/>
    <w:rsid w:val="006A2CF7"/>
    <w:rsid w:val="006A7062"/>
    <w:rsid w:val="006A7DAD"/>
    <w:rsid w:val="006B1963"/>
    <w:rsid w:val="006C04BF"/>
    <w:rsid w:val="006C06C3"/>
    <w:rsid w:val="006C3AFC"/>
    <w:rsid w:val="006D185E"/>
    <w:rsid w:val="006D1A3A"/>
    <w:rsid w:val="006D3FCA"/>
    <w:rsid w:val="006E1405"/>
    <w:rsid w:val="006E1F24"/>
    <w:rsid w:val="006E26A2"/>
    <w:rsid w:val="006E664A"/>
    <w:rsid w:val="006E6D3A"/>
    <w:rsid w:val="006F3B4C"/>
    <w:rsid w:val="006F4D7B"/>
    <w:rsid w:val="007076CD"/>
    <w:rsid w:val="00710C5C"/>
    <w:rsid w:val="0071279C"/>
    <w:rsid w:val="00716306"/>
    <w:rsid w:val="00746775"/>
    <w:rsid w:val="00747A4C"/>
    <w:rsid w:val="00757B2E"/>
    <w:rsid w:val="007619E9"/>
    <w:rsid w:val="00764F14"/>
    <w:rsid w:val="00765AAC"/>
    <w:rsid w:val="0077267F"/>
    <w:rsid w:val="007762DF"/>
    <w:rsid w:val="00777599"/>
    <w:rsid w:val="00777742"/>
    <w:rsid w:val="007826F4"/>
    <w:rsid w:val="00783E46"/>
    <w:rsid w:val="00786126"/>
    <w:rsid w:val="007973F2"/>
    <w:rsid w:val="007A5CF7"/>
    <w:rsid w:val="007A6122"/>
    <w:rsid w:val="007A7098"/>
    <w:rsid w:val="007B2877"/>
    <w:rsid w:val="007C7454"/>
    <w:rsid w:val="007C7B50"/>
    <w:rsid w:val="007D7C6F"/>
    <w:rsid w:val="007E0DEC"/>
    <w:rsid w:val="007E1768"/>
    <w:rsid w:val="007F0B9B"/>
    <w:rsid w:val="007F2FAA"/>
    <w:rsid w:val="007F3A08"/>
    <w:rsid w:val="007F61A7"/>
    <w:rsid w:val="007F6350"/>
    <w:rsid w:val="00827F40"/>
    <w:rsid w:val="0084286C"/>
    <w:rsid w:val="00842B13"/>
    <w:rsid w:val="00850537"/>
    <w:rsid w:val="00853C43"/>
    <w:rsid w:val="008577D8"/>
    <w:rsid w:val="008615F6"/>
    <w:rsid w:val="00876BF8"/>
    <w:rsid w:val="00877453"/>
    <w:rsid w:val="0088297A"/>
    <w:rsid w:val="008838DC"/>
    <w:rsid w:val="00886C0D"/>
    <w:rsid w:val="008A589A"/>
    <w:rsid w:val="008A65A1"/>
    <w:rsid w:val="008B33CD"/>
    <w:rsid w:val="008B4086"/>
    <w:rsid w:val="008C22C5"/>
    <w:rsid w:val="008D2B9A"/>
    <w:rsid w:val="008D761C"/>
    <w:rsid w:val="008E2112"/>
    <w:rsid w:val="008E792F"/>
    <w:rsid w:val="008F258C"/>
    <w:rsid w:val="008F40E0"/>
    <w:rsid w:val="008F6468"/>
    <w:rsid w:val="00901F50"/>
    <w:rsid w:val="009135FB"/>
    <w:rsid w:val="00925806"/>
    <w:rsid w:val="0092779D"/>
    <w:rsid w:val="00934BB9"/>
    <w:rsid w:val="00935518"/>
    <w:rsid w:val="00944D00"/>
    <w:rsid w:val="00945C99"/>
    <w:rsid w:val="00957F7D"/>
    <w:rsid w:val="00963194"/>
    <w:rsid w:val="00971FB7"/>
    <w:rsid w:val="00976FDD"/>
    <w:rsid w:val="009843E0"/>
    <w:rsid w:val="00991ADD"/>
    <w:rsid w:val="009A1144"/>
    <w:rsid w:val="009A23EC"/>
    <w:rsid w:val="009A62C1"/>
    <w:rsid w:val="009B70C3"/>
    <w:rsid w:val="009C54CB"/>
    <w:rsid w:val="009C65BC"/>
    <w:rsid w:val="009D0055"/>
    <w:rsid w:val="009D75AD"/>
    <w:rsid w:val="009E3B15"/>
    <w:rsid w:val="009E3B3D"/>
    <w:rsid w:val="009F0A77"/>
    <w:rsid w:val="009F0DC3"/>
    <w:rsid w:val="009F3121"/>
    <w:rsid w:val="009F35C1"/>
    <w:rsid w:val="009F423F"/>
    <w:rsid w:val="00A01DF1"/>
    <w:rsid w:val="00A02E51"/>
    <w:rsid w:val="00A05543"/>
    <w:rsid w:val="00A10CE4"/>
    <w:rsid w:val="00A11036"/>
    <w:rsid w:val="00A170C8"/>
    <w:rsid w:val="00A24584"/>
    <w:rsid w:val="00A30EBE"/>
    <w:rsid w:val="00A31CDA"/>
    <w:rsid w:val="00A4191D"/>
    <w:rsid w:val="00A444B0"/>
    <w:rsid w:val="00A44984"/>
    <w:rsid w:val="00A537A2"/>
    <w:rsid w:val="00A559BA"/>
    <w:rsid w:val="00A57B62"/>
    <w:rsid w:val="00A62BB6"/>
    <w:rsid w:val="00A64B44"/>
    <w:rsid w:val="00A65DA3"/>
    <w:rsid w:val="00A705FF"/>
    <w:rsid w:val="00A70D3B"/>
    <w:rsid w:val="00A86C27"/>
    <w:rsid w:val="00AA611E"/>
    <w:rsid w:val="00AA7754"/>
    <w:rsid w:val="00AB7AEA"/>
    <w:rsid w:val="00AB7E08"/>
    <w:rsid w:val="00AD3EE6"/>
    <w:rsid w:val="00AD46E8"/>
    <w:rsid w:val="00AE76F3"/>
    <w:rsid w:val="00B033C7"/>
    <w:rsid w:val="00B17B3D"/>
    <w:rsid w:val="00B212E5"/>
    <w:rsid w:val="00B24255"/>
    <w:rsid w:val="00B256A9"/>
    <w:rsid w:val="00B32F8A"/>
    <w:rsid w:val="00B512A1"/>
    <w:rsid w:val="00B609A0"/>
    <w:rsid w:val="00B66FE6"/>
    <w:rsid w:val="00B7214A"/>
    <w:rsid w:val="00B76B0A"/>
    <w:rsid w:val="00B9162A"/>
    <w:rsid w:val="00BA5FAF"/>
    <w:rsid w:val="00BB3563"/>
    <w:rsid w:val="00BB4680"/>
    <w:rsid w:val="00BB7540"/>
    <w:rsid w:val="00BC023A"/>
    <w:rsid w:val="00BC25DF"/>
    <w:rsid w:val="00BC29D7"/>
    <w:rsid w:val="00BC62B5"/>
    <w:rsid w:val="00BD1ABC"/>
    <w:rsid w:val="00BE1D44"/>
    <w:rsid w:val="00BE5254"/>
    <w:rsid w:val="00BF4166"/>
    <w:rsid w:val="00C11D5C"/>
    <w:rsid w:val="00C131BC"/>
    <w:rsid w:val="00C138C8"/>
    <w:rsid w:val="00C3110A"/>
    <w:rsid w:val="00C31A51"/>
    <w:rsid w:val="00C4002A"/>
    <w:rsid w:val="00C45DAC"/>
    <w:rsid w:val="00C46768"/>
    <w:rsid w:val="00C50217"/>
    <w:rsid w:val="00C5224A"/>
    <w:rsid w:val="00C62071"/>
    <w:rsid w:val="00C76734"/>
    <w:rsid w:val="00C76A6F"/>
    <w:rsid w:val="00C80A4B"/>
    <w:rsid w:val="00C8125A"/>
    <w:rsid w:val="00C858DF"/>
    <w:rsid w:val="00C91344"/>
    <w:rsid w:val="00C91CF1"/>
    <w:rsid w:val="00C9665D"/>
    <w:rsid w:val="00C9704C"/>
    <w:rsid w:val="00C97D69"/>
    <w:rsid w:val="00CA48CE"/>
    <w:rsid w:val="00CB1D5B"/>
    <w:rsid w:val="00CB594A"/>
    <w:rsid w:val="00CB65F6"/>
    <w:rsid w:val="00CC18BD"/>
    <w:rsid w:val="00CC2E76"/>
    <w:rsid w:val="00CC6FFA"/>
    <w:rsid w:val="00CC76B7"/>
    <w:rsid w:val="00CC76F9"/>
    <w:rsid w:val="00CD0AC0"/>
    <w:rsid w:val="00CD31C9"/>
    <w:rsid w:val="00CE6A09"/>
    <w:rsid w:val="00CE6E67"/>
    <w:rsid w:val="00CE74EF"/>
    <w:rsid w:val="00CF5F2A"/>
    <w:rsid w:val="00D05B52"/>
    <w:rsid w:val="00D1445F"/>
    <w:rsid w:val="00D14A8B"/>
    <w:rsid w:val="00D17B24"/>
    <w:rsid w:val="00D22F90"/>
    <w:rsid w:val="00D23876"/>
    <w:rsid w:val="00D30654"/>
    <w:rsid w:val="00D333F0"/>
    <w:rsid w:val="00D40848"/>
    <w:rsid w:val="00D4430C"/>
    <w:rsid w:val="00D470AE"/>
    <w:rsid w:val="00D50813"/>
    <w:rsid w:val="00D51EC7"/>
    <w:rsid w:val="00D56AF4"/>
    <w:rsid w:val="00D60AE4"/>
    <w:rsid w:val="00D63328"/>
    <w:rsid w:val="00D716C7"/>
    <w:rsid w:val="00D71927"/>
    <w:rsid w:val="00D74815"/>
    <w:rsid w:val="00D80124"/>
    <w:rsid w:val="00D80320"/>
    <w:rsid w:val="00D82DD5"/>
    <w:rsid w:val="00D86E3A"/>
    <w:rsid w:val="00D95216"/>
    <w:rsid w:val="00DA153C"/>
    <w:rsid w:val="00DA1B5A"/>
    <w:rsid w:val="00DA2EB4"/>
    <w:rsid w:val="00DA335A"/>
    <w:rsid w:val="00DA74C5"/>
    <w:rsid w:val="00DC38BA"/>
    <w:rsid w:val="00DD6E4F"/>
    <w:rsid w:val="00DD74CD"/>
    <w:rsid w:val="00DE1E85"/>
    <w:rsid w:val="00DE63A0"/>
    <w:rsid w:val="00DF0362"/>
    <w:rsid w:val="00DF26F1"/>
    <w:rsid w:val="00E01C3C"/>
    <w:rsid w:val="00E05DD8"/>
    <w:rsid w:val="00E1682A"/>
    <w:rsid w:val="00E22D5C"/>
    <w:rsid w:val="00E22F03"/>
    <w:rsid w:val="00E33159"/>
    <w:rsid w:val="00E35B45"/>
    <w:rsid w:val="00E36195"/>
    <w:rsid w:val="00E37291"/>
    <w:rsid w:val="00E44D78"/>
    <w:rsid w:val="00E622F0"/>
    <w:rsid w:val="00E74D3F"/>
    <w:rsid w:val="00E7614E"/>
    <w:rsid w:val="00E87849"/>
    <w:rsid w:val="00E94F86"/>
    <w:rsid w:val="00E95682"/>
    <w:rsid w:val="00E97C52"/>
    <w:rsid w:val="00EA1A5F"/>
    <w:rsid w:val="00EA2599"/>
    <w:rsid w:val="00EA4D18"/>
    <w:rsid w:val="00EA7384"/>
    <w:rsid w:val="00EB6351"/>
    <w:rsid w:val="00EB7F63"/>
    <w:rsid w:val="00EC5A9D"/>
    <w:rsid w:val="00EF6C37"/>
    <w:rsid w:val="00EF6C96"/>
    <w:rsid w:val="00F05FBB"/>
    <w:rsid w:val="00F060B4"/>
    <w:rsid w:val="00F31215"/>
    <w:rsid w:val="00F33097"/>
    <w:rsid w:val="00F41AC4"/>
    <w:rsid w:val="00F431E2"/>
    <w:rsid w:val="00F4360A"/>
    <w:rsid w:val="00F43A7C"/>
    <w:rsid w:val="00F46B75"/>
    <w:rsid w:val="00F52A42"/>
    <w:rsid w:val="00F53688"/>
    <w:rsid w:val="00F62D75"/>
    <w:rsid w:val="00F64DAA"/>
    <w:rsid w:val="00F722A6"/>
    <w:rsid w:val="00F77BA1"/>
    <w:rsid w:val="00F84587"/>
    <w:rsid w:val="00F95320"/>
    <w:rsid w:val="00FA7370"/>
    <w:rsid w:val="00FB3C76"/>
    <w:rsid w:val="00FB4DDA"/>
    <w:rsid w:val="00FC0591"/>
    <w:rsid w:val="00FC2E97"/>
    <w:rsid w:val="00FD231A"/>
    <w:rsid w:val="00FD4FBA"/>
    <w:rsid w:val="00FD5FEF"/>
    <w:rsid w:val="00FD740C"/>
    <w:rsid w:val="00FE0128"/>
    <w:rsid w:val="00FE0E6F"/>
    <w:rsid w:val="00FE257E"/>
    <w:rsid w:val="00FE2826"/>
    <w:rsid w:val="00FF3388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C745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C7454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basedOn w:val="a"/>
    <w:uiPriority w:val="34"/>
    <w:qFormat/>
    <w:rsid w:val="00EC5A9D"/>
    <w:pPr>
      <w:ind w:leftChars="400" w:left="800"/>
    </w:pPr>
  </w:style>
  <w:style w:type="table" w:styleId="a7">
    <w:name w:val="Table Grid"/>
    <w:basedOn w:val="a1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6945D-C349-4FEC-A472-D6BD40669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5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97</cp:revision>
  <dcterms:created xsi:type="dcterms:W3CDTF">2018-11-12T06:17:00Z</dcterms:created>
  <dcterms:modified xsi:type="dcterms:W3CDTF">2019-02-15T05:19:00Z</dcterms:modified>
</cp:coreProperties>
</file>