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10" w:rsidRPr="0052548E" w:rsidRDefault="00CD6F10" w:rsidP="00CD6F10">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#94bis</w:t>
      </w:r>
      <w:r>
        <w:rPr>
          <w:rFonts w:ascii="Arial" w:hAnsi="Arial" w:cs="Arial"/>
          <w:b/>
          <w:bCs/>
          <w:sz w:val="28"/>
        </w:rPr>
        <w:tab/>
      </w:r>
      <w:r>
        <w:rPr>
          <w:rFonts w:ascii="Arial" w:hAnsi="Arial" w:cs="Arial"/>
          <w:b/>
          <w:bCs/>
          <w:sz w:val="28"/>
        </w:rPr>
        <w:tab/>
      </w:r>
      <w:r w:rsidR="00DF5F77">
        <w:rPr>
          <w:rFonts w:ascii="Arial" w:hAnsi="Arial" w:cs="Arial"/>
          <w:b/>
          <w:bCs/>
          <w:sz w:val="28"/>
        </w:rPr>
        <w:t>R1-1811519</w:t>
      </w:r>
      <w:bookmarkStart w:id="0" w:name="_GoBack"/>
      <w:bookmarkEnd w:id="0"/>
    </w:p>
    <w:p w:rsidR="00CD6F10" w:rsidRPr="009513AC" w:rsidRDefault="00CD6F10" w:rsidP="00CD6F1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CD6F10" w:rsidRPr="0037501A" w:rsidRDefault="00CD6F10" w:rsidP="00D50B62">
      <w:pPr>
        <w:tabs>
          <w:tab w:val="left" w:pos="1701"/>
          <w:tab w:val="right" w:pos="9072"/>
          <w:tab w:val="right" w:pos="10206"/>
        </w:tabs>
        <w:rPr>
          <w:b/>
          <w:sz w:val="22"/>
          <w:szCs w:val="22"/>
          <w:lang w:eastAsia="zh-CN"/>
        </w:rPr>
      </w:pPr>
      <w:r w:rsidRPr="0037501A">
        <w:rPr>
          <w:b/>
          <w:sz w:val="22"/>
          <w:szCs w:val="22"/>
        </w:rPr>
        <w:t>Agenda Item:</w:t>
      </w:r>
      <w:r w:rsidR="00D50B62" w:rsidRPr="0037501A">
        <w:rPr>
          <w:b/>
          <w:sz w:val="22"/>
          <w:szCs w:val="22"/>
          <w:lang w:eastAsia="zh-CN"/>
        </w:rPr>
        <w:t xml:space="preserve">    </w:t>
      </w:r>
      <w:r w:rsidR="00D50B62" w:rsidRPr="0037501A">
        <w:rPr>
          <w:sz w:val="22"/>
          <w:szCs w:val="22"/>
          <w:lang w:eastAsia="zh-CN"/>
        </w:rPr>
        <w:t>7.2.3.1</w:t>
      </w:r>
    </w:p>
    <w:p w:rsidR="00CD6F10" w:rsidRPr="0037501A" w:rsidRDefault="00CD6F10" w:rsidP="00CD6F10">
      <w:pPr>
        <w:tabs>
          <w:tab w:val="left" w:pos="1701"/>
          <w:tab w:val="right" w:pos="9072"/>
          <w:tab w:val="right" w:pos="10206"/>
        </w:tabs>
        <w:rPr>
          <w:b/>
          <w:sz w:val="22"/>
          <w:szCs w:val="22"/>
          <w:lang w:eastAsia="zh-CN"/>
        </w:rPr>
      </w:pPr>
      <w:r w:rsidRPr="0037501A">
        <w:rPr>
          <w:b/>
          <w:sz w:val="22"/>
          <w:szCs w:val="22"/>
        </w:rPr>
        <w:t xml:space="preserve">Source: </w:t>
      </w:r>
      <w:r w:rsidRPr="0037501A">
        <w:rPr>
          <w:b/>
          <w:sz w:val="22"/>
          <w:szCs w:val="22"/>
        </w:rPr>
        <w:tab/>
      </w:r>
      <w:r w:rsidR="00D50B62" w:rsidRPr="0037501A">
        <w:rPr>
          <w:sz w:val="22"/>
          <w:szCs w:val="22"/>
          <w:lang w:eastAsia="zh-CN"/>
        </w:rPr>
        <w:t>CAICT</w:t>
      </w:r>
    </w:p>
    <w:p w:rsidR="00CD6F10" w:rsidRPr="0037501A" w:rsidRDefault="00CD6F10" w:rsidP="00CD6F10">
      <w:pPr>
        <w:tabs>
          <w:tab w:val="left" w:pos="1701"/>
          <w:tab w:val="right" w:pos="9072"/>
          <w:tab w:val="right" w:pos="10206"/>
        </w:tabs>
        <w:rPr>
          <w:b/>
          <w:sz w:val="22"/>
          <w:szCs w:val="22"/>
          <w:lang w:eastAsia="zh-CN"/>
        </w:rPr>
      </w:pPr>
      <w:r w:rsidRPr="0037501A">
        <w:rPr>
          <w:b/>
          <w:sz w:val="22"/>
          <w:szCs w:val="22"/>
        </w:rPr>
        <w:t>Title:</w:t>
      </w:r>
      <w:bookmarkStart w:id="1" w:name="Title"/>
      <w:bookmarkEnd w:id="1"/>
      <w:r w:rsidRPr="0037501A">
        <w:rPr>
          <w:b/>
          <w:sz w:val="22"/>
          <w:szCs w:val="22"/>
        </w:rPr>
        <w:tab/>
      </w:r>
      <w:r w:rsidR="00BF4F39" w:rsidRPr="0037501A">
        <w:rPr>
          <w:rFonts w:hint="eastAsia"/>
          <w:sz w:val="22"/>
          <w:szCs w:val="22"/>
        </w:rPr>
        <w:t xml:space="preserve">Discussion on enhancement of IAB discovery and </w:t>
      </w:r>
      <w:r w:rsidR="00D50B62" w:rsidRPr="0037501A">
        <w:rPr>
          <w:sz w:val="22"/>
          <w:szCs w:val="22"/>
        </w:rPr>
        <w:t xml:space="preserve">Resource allocation </w:t>
      </w:r>
    </w:p>
    <w:p w:rsidR="001535DC" w:rsidRPr="00C73D28" w:rsidRDefault="00CD6F10" w:rsidP="00A23AAE">
      <w:pPr>
        <w:tabs>
          <w:tab w:val="left" w:pos="1701"/>
          <w:tab w:val="right" w:pos="9072"/>
          <w:tab w:val="right" w:pos="10206"/>
        </w:tabs>
        <w:rPr>
          <w:sz w:val="22"/>
          <w:szCs w:val="22"/>
          <w:lang w:eastAsia="zh-CN"/>
        </w:rPr>
      </w:pPr>
      <w:r w:rsidRPr="0037501A">
        <w:rPr>
          <w:b/>
          <w:sz w:val="22"/>
          <w:szCs w:val="22"/>
        </w:rPr>
        <w:t>Document for:</w:t>
      </w:r>
      <w:r w:rsidRPr="0037501A">
        <w:rPr>
          <w:b/>
          <w:sz w:val="22"/>
          <w:szCs w:val="22"/>
        </w:rPr>
        <w:tab/>
      </w:r>
      <w:bookmarkStart w:id="2" w:name="DocumentFor"/>
      <w:bookmarkEnd w:id="2"/>
      <w:r w:rsidRPr="0037501A">
        <w:rPr>
          <w:sz w:val="22"/>
          <w:szCs w:val="22"/>
        </w:rPr>
        <w:t>Discussion and Decision</w:t>
      </w:r>
      <w:r w:rsidR="00A23AAE">
        <w:rPr>
          <w:sz w:val="22"/>
          <w:szCs w:val="22"/>
          <w:lang w:eastAsia="zh-CN"/>
        </w:rPr>
        <w:tab/>
      </w:r>
    </w:p>
    <w:p w:rsidR="00550442" w:rsidRDefault="00FA61D5" w:rsidP="00C9580D">
      <w:pPr>
        <w:pStyle w:val="1"/>
        <w:tabs>
          <w:tab w:val="left" w:pos="9781"/>
        </w:tabs>
        <w:ind w:right="-28"/>
        <w:jc w:val="both"/>
        <w:rPr>
          <w:lang w:eastAsia="zh-CN"/>
        </w:rPr>
      </w:pPr>
      <w:r w:rsidRPr="00C73D28">
        <w:t>Introduction</w:t>
      </w:r>
    </w:p>
    <w:p w:rsidR="00B56C19" w:rsidRPr="009E7D1A" w:rsidRDefault="00B56C19" w:rsidP="00B56C19">
      <w:pPr>
        <w:pStyle w:val="22"/>
        <w:ind w:firstLine="0"/>
        <w:rPr>
          <w:sz w:val="22"/>
          <w:szCs w:val="22"/>
          <w:lang w:val="en-GB"/>
        </w:rPr>
      </w:pPr>
      <w:r w:rsidRPr="009E7D1A">
        <w:rPr>
          <w:rFonts w:hint="eastAsia"/>
          <w:sz w:val="22"/>
          <w:szCs w:val="22"/>
          <w:lang w:val="en-GB"/>
        </w:rPr>
        <w:t>In RAN1#94 meeting, For the purpose of the inter IAB node and donor detection after the IAB node DU becomes active (Stage 2) at least one of the following solutions should be supported:</w:t>
      </w:r>
    </w:p>
    <w:p w:rsidR="00B56C19" w:rsidRPr="009E7D1A" w:rsidRDefault="00B56C19" w:rsidP="00B56C19">
      <w:pPr>
        <w:pStyle w:val="maintext"/>
        <w:numPr>
          <w:ilvl w:val="1"/>
          <w:numId w:val="6"/>
        </w:numPr>
        <w:ind w:firstLineChars="0"/>
        <w:rPr>
          <w:sz w:val="22"/>
          <w:szCs w:val="22"/>
        </w:rPr>
      </w:pPr>
      <w:r w:rsidRPr="009E7D1A">
        <w:rPr>
          <w:sz w:val="22"/>
          <w:szCs w:val="22"/>
        </w:rPr>
        <w:t>SSB-based solutions (Solution 1):</w:t>
      </w:r>
    </w:p>
    <w:p w:rsidR="00B56C19" w:rsidRPr="009E7D1A" w:rsidRDefault="00B56C19" w:rsidP="00B56C19">
      <w:pPr>
        <w:pStyle w:val="maintext"/>
        <w:numPr>
          <w:ilvl w:val="3"/>
          <w:numId w:val="6"/>
        </w:numPr>
        <w:ind w:firstLineChars="0"/>
        <w:rPr>
          <w:sz w:val="22"/>
          <w:szCs w:val="22"/>
        </w:rPr>
      </w:pPr>
      <w:r w:rsidRPr="009E7D1A">
        <w:rPr>
          <w:sz w:val="22"/>
          <w:szCs w:val="22"/>
        </w:rPr>
        <w:t>Solution 1-A) Reusing the same set of SSBs used for access UEs</w:t>
      </w:r>
    </w:p>
    <w:p w:rsidR="00B56C19" w:rsidRPr="009E7D1A" w:rsidRDefault="00B56C19" w:rsidP="00B56C19">
      <w:pPr>
        <w:pStyle w:val="maintext"/>
        <w:numPr>
          <w:ilvl w:val="3"/>
          <w:numId w:val="6"/>
        </w:numPr>
        <w:ind w:firstLineChars="0"/>
        <w:rPr>
          <w:sz w:val="22"/>
          <w:szCs w:val="22"/>
        </w:rPr>
      </w:pPr>
      <w:r w:rsidRPr="009E7D1A">
        <w:rPr>
          <w:sz w:val="22"/>
          <w:szCs w:val="22"/>
        </w:rPr>
        <w:t>Solution 1-B) Use of SSBs which are orthogonal (TDM and/or FDM) with SSBs used for access UEs</w:t>
      </w:r>
    </w:p>
    <w:p w:rsidR="00B56C19" w:rsidRPr="009E7D1A" w:rsidRDefault="00B56C19" w:rsidP="00B56C19">
      <w:pPr>
        <w:pStyle w:val="maintext"/>
        <w:numPr>
          <w:ilvl w:val="2"/>
          <w:numId w:val="6"/>
        </w:numPr>
        <w:ind w:firstLineChars="0"/>
        <w:rPr>
          <w:sz w:val="22"/>
          <w:szCs w:val="22"/>
        </w:rPr>
      </w:pPr>
      <w:r w:rsidRPr="009E7D1A">
        <w:rPr>
          <w:sz w:val="22"/>
          <w:szCs w:val="22"/>
        </w:rPr>
        <w:t xml:space="preserve">Mechanisms to support half-duplex transmission/measurement of SSBs (e.g. muting patterns) for Solution 1-A) or Solution 1-B) </w:t>
      </w:r>
    </w:p>
    <w:p w:rsidR="00B56C19" w:rsidRPr="009E7D1A" w:rsidRDefault="00B56C19" w:rsidP="00B56C19">
      <w:pPr>
        <w:pStyle w:val="maintext"/>
        <w:numPr>
          <w:ilvl w:val="2"/>
          <w:numId w:val="6"/>
        </w:numPr>
        <w:ind w:firstLineChars="0"/>
        <w:rPr>
          <w:sz w:val="22"/>
          <w:szCs w:val="22"/>
        </w:rPr>
      </w:pPr>
      <w:r w:rsidRPr="009E7D1A">
        <w:rPr>
          <w:sz w:val="22"/>
          <w:szCs w:val="22"/>
        </w:rPr>
        <w:t>Further study potential impacts of the above solutions on access UEs performing initial access/in IDLE mode, including:</w:t>
      </w:r>
    </w:p>
    <w:p w:rsidR="00B56C19" w:rsidRPr="009E7D1A" w:rsidRDefault="00B56C19" w:rsidP="00B56C19">
      <w:pPr>
        <w:pStyle w:val="maintext"/>
        <w:numPr>
          <w:ilvl w:val="3"/>
          <w:numId w:val="6"/>
        </w:numPr>
        <w:ind w:firstLineChars="0"/>
        <w:rPr>
          <w:sz w:val="22"/>
          <w:szCs w:val="22"/>
        </w:rPr>
      </w:pPr>
      <w:r w:rsidRPr="009E7D1A">
        <w:rPr>
          <w:sz w:val="22"/>
          <w:szCs w:val="22"/>
        </w:rPr>
        <w:t>Cell detection/measurement performance impact due to loss of SSB occasions due to muting</w:t>
      </w:r>
    </w:p>
    <w:p w:rsidR="00B56C19" w:rsidRPr="009E7D1A" w:rsidRDefault="00B56C19" w:rsidP="00B56C19">
      <w:pPr>
        <w:pStyle w:val="maintext"/>
        <w:numPr>
          <w:ilvl w:val="3"/>
          <w:numId w:val="6"/>
        </w:numPr>
        <w:ind w:firstLineChars="0"/>
        <w:rPr>
          <w:sz w:val="22"/>
          <w:szCs w:val="22"/>
        </w:rPr>
      </w:pPr>
      <w:r w:rsidRPr="009E7D1A">
        <w:rPr>
          <w:sz w:val="22"/>
          <w:szCs w:val="22"/>
        </w:rPr>
        <w:t>Discovery of SSBs by access UEs which are intended only for IAB node discovery</w:t>
      </w:r>
    </w:p>
    <w:p w:rsidR="00B56C19" w:rsidRPr="009E7D1A" w:rsidRDefault="00B56C19" w:rsidP="00B56C19">
      <w:pPr>
        <w:pStyle w:val="maintext"/>
        <w:numPr>
          <w:ilvl w:val="1"/>
          <w:numId w:val="6"/>
        </w:numPr>
        <w:ind w:firstLineChars="0"/>
        <w:rPr>
          <w:sz w:val="22"/>
          <w:szCs w:val="22"/>
        </w:rPr>
      </w:pPr>
      <w:r w:rsidRPr="009E7D1A">
        <w:rPr>
          <w:sz w:val="22"/>
          <w:szCs w:val="22"/>
        </w:rPr>
        <w:t>CSI-RS based solutions (Solution 2)</w:t>
      </w:r>
    </w:p>
    <w:p w:rsidR="00B56C19" w:rsidRPr="009E7D1A" w:rsidRDefault="00B56C19" w:rsidP="00B56C19">
      <w:pPr>
        <w:pStyle w:val="maintext"/>
        <w:numPr>
          <w:ilvl w:val="2"/>
          <w:numId w:val="6"/>
        </w:numPr>
        <w:ind w:firstLineChars="0"/>
        <w:rPr>
          <w:sz w:val="22"/>
          <w:szCs w:val="22"/>
        </w:rPr>
      </w:pPr>
      <w:r w:rsidRPr="009E7D1A">
        <w:rPr>
          <w:sz w:val="22"/>
          <w:szCs w:val="22"/>
        </w:rPr>
        <w:t>Feasibility of CSI-RS only based discovery in case of unsynchronized network operation</w:t>
      </w:r>
    </w:p>
    <w:p w:rsidR="00B56C19" w:rsidRPr="009E7D1A" w:rsidRDefault="00B56C19" w:rsidP="00B56C19">
      <w:pPr>
        <w:pStyle w:val="maintext"/>
        <w:numPr>
          <w:ilvl w:val="0"/>
          <w:numId w:val="6"/>
        </w:numPr>
        <w:ind w:firstLineChars="0"/>
        <w:rPr>
          <w:rFonts w:ascii="Calibri" w:hAnsi="Calibri"/>
          <w:sz w:val="22"/>
          <w:szCs w:val="22"/>
        </w:rPr>
      </w:pPr>
      <w:r w:rsidRPr="009E7D1A">
        <w:rPr>
          <w:sz w:val="22"/>
          <w:szCs w:val="22"/>
        </w:rPr>
        <w:t>Further study enhancements to existing configurations (e.g. SMTC and CSI-RS configuration) and inter-node coordination (e.g. F1) for Solutions 1) or 2) and possibility of aperiodic transmission of SSBs/CSI-RS</w:t>
      </w:r>
    </w:p>
    <w:p w:rsidR="00AF474D" w:rsidRDefault="00AF474D" w:rsidP="00AF474D">
      <w:pPr>
        <w:rPr>
          <w:lang w:eastAsia="zh-CN"/>
        </w:rPr>
      </w:pPr>
      <w:r w:rsidRPr="009E7D1A">
        <w:rPr>
          <w:sz w:val="22"/>
          <w:szCs w:val="22"/>
          <w:lang w:eastAsia="zh-CN"/>
        </w:rPr>
        <w:t xml:space="preserve">This paper summarizes our views on the </w:t>
      </w:r>
      <w:r w:rsidR="001913AA" w:rsidRPr="009E7D1A">
        <w:rPr>
          <w:rFonts w:hint="eastAsia"/>
          <w:sz w:val="22"/>
          <w:szCs w:val="22"/>
          <w:lang w:eastAsia="zh-CN"/>
        </w:rPr>
        <w:t xml:space="preserve">issues of IAB </w:t>
      </w:r>
      <w:r w:rsidR="002978E0" w:rsidRPr="009E7D1A">
        <w:rPr>
          <w:rFonts w:hint="eastAsia"/>
          <w:sz w:val="22"/>
          <w:szCs w:val="22"/>
          <w:lang w:eastAsia="zh-CN"/>
        </w:rPr>
        <w:t xml:space="preserve">inter node discovery and </w:t>
      </w:r>
      <w:r w:rsidR="001913AA" w:rsidRPr="009E7D1A">
        <w:rPr>
          <w:rFonts w:hint="eastAsia"/>
          <w:sz w:val="22"/>
          <w:szCs w:val="22"/>
          <w:lang w:eastAsia="zh-CN"/>
        </w:rPr>
        <w:t xml:space="preserve">IAB </w:t>
      </w:r>
      <w:r w:rsidR="002978E0" w:rsidRPr="009E7D1A">
        <w:rPr>
          <w:rFonts w:hint="eastAsia"/>
          <w:sz w:val="22"/>
          <w:szCs w:val="22"/>
          <w:lang w:eastAsia="zh-CN"/>
        </w:rPr>
        <w:t>resource allocation.</w:t>
      </w:r>
    </w:p>
    <w:p w:rsidR="00C37ED8" w:rsidRDefault="00BF0913" w:rsidP="00C37ED8">
      <w:pPr>
        <w:pStyle w:val="1"/>
        <w:tabs>
          <w:tab w:val="left" w:pos="9781"/>
        </w:tabs>
        <w:ind w:right="-28"/>
        <w:jc w:val="both"/>
        <w:rPr>
          <w:lang w:eastAsia="zh-CN"/>
        </w:rPr>
      </w:pPr>
      <w:r>
        <w:rPr>
          <w:rFonts w:hint="eastAsia"/>
          <w:lang w:eastAsia="zh-CN"/>
        </w:rPr>
        <w:t>IAB inter node discovery</w:t>
      </w:r>
    </w:p>
    <w:p w:rsidR="002C45F5" w:rsidRDefault="00736950" w:rsidP="00D42DEE">
      <w:pPr>
        <w:pStyle w:val="22"/>
        <w:ind w:firstLine="0"/>
        <w:rPr>
          <w:sz w:val="22"/>
          <w:szCs w:val="22"/>
          <w:lang w:val="en-GB"/>
        </w:rPr>
      </w:pPr>
      <w:r w:rsidRPr="009E7D1A">
        <w:rPr>
          <w:rFonts w:hint="eastAsia"/>
          <w:sz w:val="22"/>
          <w:szCs w:val="22"/>
          <w:lang w:val="en-GB"/>
        </w:rPr>
        <w:t xml:space="preserve">In this section, SSB based solutions are analyzed and proposals are given. </w:t>
      </w:r>
    </w:p>
    <w:p w:rsidR="002C45F5" w:rsidRDefault="002C45F5" w:rsidP="002C45F5">
      <w:pPr>
        <w:pStyle w:val="22"/>
        <w:ind w:firstLine="0"/>
        <w:jc w:val="center"/>
      </w:pPr>
      <w:r>
        <w:object w:dxaOrig="6310" w:dyaOrig="5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6pt;height:138pt" o:ole="">
            <v:imagedata r:id="rId8" o:title=""/>
          </v:shape>
          <o:OLEObject Type="Embed" ProgID="Visio.Drawing.11" ShapeID="_x0000_i1025" DrawAspect="Content" ObjectID="_1599680214" r:id="rId9"/>
        </w:object>
      </w:r>
    </w:p>
    <w:p w:rsidR="002C45F5" w:rsidRDefault="002C45F5" w:rsidP="002C45F5">
      <w:pPr>
        <w:pStyle w:val="22"/>
        <w:ind w:firstLine="0"/>
        <w:jc w:val="center"/>
        <w:rPr>
          <w:rFonts w:cs="Times New Roman"/>
          <w:sz w:val="20"/>
          <w:lang w:val="en-GB"/>
        </w:rPr>
      </w:pPr>
      <w:bookmarkStart w:id="3" w:name="OLE_LINK1"/>
      <w:bookmarkStart w:id="4" w:name="OLE_LINK4"/>
      <w:r w:rsidRPr="00A7287B">
        <w:rPr>
          <w:rFonts w:cs="Times New Roman" w:hint="eastAsia"/>
          <w:sz w:val="20"/>
          <w:lang w:val="en-GB"/>
        </w:rPr>
        <w:t>Figure 1 IAB nodes of different hops</w:t>
      </w:r>
    </w:p>
    <w:bookmarkEnd w:id="3"/>
    <w:bookmarkEnd w:id="4"/>
    <w:p w:rsidR="002C45F5" w:rsidRPr="002C45F5" w:rsidRDefault="002C45F5" w:rsidP="00D42DEE">
      <w:pPr>
        <w:pStyle w:val="22"/>
        <w:ind w:firstLine="0"/>
        <w:rPr>
          <w:sz w:val="22"/>
          <w:szCs w:val="22"/>
          <w:lang w:val="en-GB"/>
        </w:rPr>
      </w:pPr>
    </w:p>
    <w:p w:rsidR="001F0353" w:rsidRPr="009E7D1A" w:rsidRDefault="00315E38" w:rsidP="00D42DEE">
      <w:pPr>
        <w:pStyle w:val="22"/>
        <w:ind w:firstLine="0"/>
        <w:rPr>
          <w:sz w:val="22"/>
          <w:szCs w:val="22"/>
        </w:rPr>
      </w:pPr>
      <w:r w:rsidRPr="009E7D1A">
        <w:rPr>
          <w:rFonts w:hint="eastAsia"/>
          <w:sz w:val="22"/>
          <w:szCs w:val="22"/>
          <w:lang w:val="en-GB"/>
        </w:rPr>
        <w:t xml:space="preserve">For </w:t>
      </w:r>
      <w:r w:rsidR="008520F5" w:rsidRPr="009E7D1A">
        <w:rPr>
          <w:rFonts w:hint="eastAsia"/>
          <w:sz w:val="22"/>
          <w:szCs w:val="22"/>
          <w:lang w:val="en-GB"/>
        </w:rPr>
        <w:t>Solution 1-A) Reusing the same set of SSBs used for access UEs,</w:t>
      </w:r>
      <w:r w:rsidR="00FD4A82" w:rsidRPr="009E7D1A">
        <w:rPr>
          <w:rFonts w:hint="eastAsia"/>
          <w:sz w:val="22"/>
          <w:szCs w:val="22"/>
          <w:lang w:val="en-GB"/>
        </w:rPr>
        <w:t xml:space="preserve"> it is necessary to promise the access UEs not be affected, and the IAB node half duplex problem need to be solved. </w:t>
      </w:r>
      <w:r w:rsidRPr="009E7D1A">
        <w:rPr>
          <w:rFonts w:hint="eastAsia"/>
          <w:sz w:val="22"/>
          <w:szCs w:val="22"/>
          <w:lang w:val="en-GB"/>
        </w:rPr>
        <w:t xml:space="preserve">For </w:t>
      </w:r>
      <w:r w:rsidR="00FD4A82" w:rsidRPr="009E7D1A">
        <w:rPr>
          <w:rFonts w:hint="eastAsia"/>
          <w:sz w:val="22"/>
          <w:szCs w:val="22"/>
          <w:lang w:val="en-GB"/>
        </w:rPr>
        <w:t xml:space="preserve">Solution 1-B) Use of </w:t>
      </w:r>
      <w:r w:rsidR="00FD4A82" w:rsidRPr="009E7D1A">
        <w:rPr>
          <w:rFonts w:hint="eastAsia"/>
          <w:sz w:val="22"/>
          <w:szCs w:val="22"/>
          <w:lang w:val="en-GB"/>
        </w:rPr>
        <w:lastRenderedPageBreak/>
        <w:t>SSBs which are orthogonal (TDM and/or FDM) with SSBs used for access UEs,</w:t>
      </w:r>
      <w:r w:rsidRPr="009E7D1A">
        <w:rPr>
          <w:rFonts w:hint="eastAsia"/>
          <w:sz w:val="22"/>
          <w:szCs w:val="22"/>
          <w:lang w:val="en-GB"/>
        </w:rPr>
        <w:t xml:space="preserve"> if TDM orthogonal SSB used for access UEs </w:t>
      </w:r>
      <w:r w:rsidR="008F10DE" w:rsidRPr="009E7D1A">
        <w:rPr>
          <w:rFonts w:hint="eastAsia"/>
          <w:sz w:val="22"/>
          <w:szCs w:val="22"/>
          <w:lang w:val="en-GB"/>
        </w:rPr>
        <w:t xml:space="preserve">are introduced, additional dedicated radio resources and signalling are requied, and specification effect maybe large.So we propose </w:t>
      </w:r>
      <w:r w:rsidR="000F5628">
        <w:rPr>
          <w:rFonts w:hint="eastAsia"/>
          <w:sz w:val="22"/>
          <w:szCs w:val="22"/>
          <w:lang w:val="en-GB"/>
        </w:rPr>
        <w:t>that reusing the same set of SSB</w:t>
      </w:r>
      <w:r w:rsidR="008F10DE" w:rsidRPr="009E7D1A">
        <w:rPr>
          <w:rFonts w:hint="eastAsia"/>
          <w:sz w:val="22"/>
          <w:szCs w:val="22"/>
          <w:lang w:val="en-GB"/>
        </w:rPr>
        <w:t>s used for</w:t>
      </w:r>
      <w:r w:rsidR="009A6567" w:rsidRPr="009E7D1A">
        <w:rPr>
          <w:rFonts w:hint="eastAsia"/>
          <w:sz w:val="22"/>
          <w:szCs w:val="22"/>
          <w:lang w:val="en-GB"/>
        </w:rPr>
        <w:t xml:space="preserve"> access UEs is prioritized, to make sure there is no impact on the access UEs, </w:t>
      </w:r>
      <w:r w:rsidR="009A6567" w:rsidRPr="009E7D1A">
        <w:rPr>
          <w:sz w:val="22"/>
          <w:szCs w:val="22"/>
        </w:rPr>
        <w:t>us</w:t>
      </w:r>
      <w:r w:rsidR="000F5628">
        <w:rPr>
          <w:rFonts w:hint="eastAsia"/>
          <w:sz w:val="22"/>
          <w:szCs w:val="22"/>
        </w:rPr>
        <w:t>ing</w:t>
      </w:r>
      <w:r w:rsidR="009A6567" w:rsidRPr="009E7D1A">
        <w:rPr>
          <w:sz w:val="22"/>
          <w:szCs w:val="22"/>
        </w:rPr>
        <w:t xml:space="preserve"> off-raster SSBs for IAB discovery and measurements</w:t>
      </w:r>
      <w:r w:rsidR="000F5628">
        <w:rPr>
          <w:rFonts w:hint="eastAsia"/>
          <w:sz w:val="22"/>
          <w:szCs w:val="22"/>
        </w:rPr>
        <w:t xml:space="preserve"> is prefered</w:t>
      </w:r>
      <w:r w:rsidR="009A6567" w:rsidRPr="009E7D1A">
        <w:rPr>
          <w:rFonts w:hint="eastAsia"/>
          <w:sz w:val="22"/>
          <w:szCs w:val="22"/>
        </w:rPr>
        <w:t>.</w:t>
      </w:r>
    </w:p>
    <w:p w:rsidR="009A6567" w:rsidRPr="009E7D1A" w:rsidRDefault="009A6567" w:rsidP="00D42DEE">
      <w:pPr>
        <w:pStyle w:val="22"/>
        <w:ind w:firstLine="0"/>
        <w:rPr>
          <w:b/>
          <w:sz w:val="22"/>
          <w:szCs w:val="22"/>
          <w:lang w:val="en-GB"/>
        </w:rPr>
      </w:pPr>
      <w:bookmarkStart w:id="5" w:name="OLE_LINK2"/>
      <w:bookmarkStart w:id="6" w:name="OLE_LINK3"/>
      <w:r w:rsidRPr="009E7D1A">
        <w:rPr>
          <w:rFonts w:hint="eastAsia"/>
          <w:b/>
          <w:sz w:val="22"/>
          <w:szCs w:val="22"/>
        </w:rPr>
        <w:t>Proposal 1:</w:t>
      </w:r>
      <w:r w:rsidRPr="009E7D1A">
        <w:rPr>
          <w:rFonts w:hint="eastAsia"/>
          <w:b/>
          <w:sz w:val="22"/>
          <w:szCs w:val="22"/>
          <w:lang w:val="en-GB"/>
        </w:rPr>
        <w:t xml:space="preserve"> R</w:t>
      </w:r>
      <w:r w:rsidR="00CA594F" w:rsidRPr="009E7D1A">
        <w:rPr>
          <w:rFonts w:hint="eastAsia"/>
          <w:b/>
          <w:sz w:val="22"/>
          <w:szCs w:val="22"/>
          <w:lang w:val="en-GB"/>
        </w:rPr>
        <w:t>eusing the same set of SSB</w:t>
      </w:r>
      <w:r w:rsidRPr="009E7D1A">
        <w:rPr>
          <w:rFonts w:hint="eastAsia"/>
          <w:b/>
          <w:sz w:val="22"/>
          <w:szCs w:val="22"/>
          <w:lang w:val="en-GB"/>
        </w:rPr>
        <w:t>s used for access UEs is prioritized</w:t>
      </w:r>
      <w:r w:rsidRPr="009E7D1A">
        <w:rPr>
          <w:rFonts w:hint="eastAsia"/>
          <w:b/>
          <w:sz w:val="22"/>
          <w:szCs w:val="22"/>
        </w:rPr>
        <w:t>.</w:t>
      </w:r>
    </w:p>
    <w:bookmarkEnd w:id="5"/>
    <w:bookmarkEnd w:id="6"/>
    <w:p w:rsidR="008F10DE" w:rsidRPr="009E7D1A" w:rsidRDefault="008F10DE" w:rsidP="00D42DEE">
      <w:pPr>
        <w:pStyle w:val="22"/>
        <w:ind w:firstLine="0"/>
        <w:rPr>
          <w:sz w:val="22"/>
          <w:szCs w:val="22"/>
          <w:lang w:val="en-GB"/>
        </w:rPr>
      </w:pPr>
    </w:p>
    <w:p w:rsidR="00875DDD" w:rsidRDefault="00875DDD" w:rsidP="00D42DEE">
      <w:pPr>
        <w:pStyle w:val="22"/>
        <w:ind w:firstLine="0"/>
        <w:rPr>
          <w:sz w:val="20"/>
          <w:lang w:val="en-GB"/>
        </w:rPr>
      </w:pPr>
      <w:r w:rsidRPr="009E7D1A">
        <w:rPr>
          <w:rFonts w:hint="eastAsia"/>
          <w:sz w:val="22"/>
          <w:szCs w:val="22"/>
          <w:lang w:val="en-GB"/>
        </w:rPr>
        <w:t xml:space="preserve">Considering the half duplex feature of IAB node, when one IAB node </w:t>
      </w:r>
      <w:r w:rsidR="00971655">
        <w:rPr>
          <w:rFonts w:hint="eastAsia"/>
          <w:sz w:val="22"/>
          <w:szCs w:val="22"/>
          <w:lang w:val="en-GB"/>
        </w:rPr>
        <w:t>is</w:t>
      </w:r>
      <w:r w:rsidRPr="009E7D1A">
        <w:rPr>
          <w:rFonts w:hint="eastAsia"/>
          <w:sz w:val="22"/>
          <w:szCs w:val="22"/>
          <w:lang w:val="en-GB"/>
        </w:rPr>
        <w:t xml:space="preserve"> detecting </w:t>
      </w:r>
      <w:r w:rsidR="00001A02" w:rsidRPr="009E7D1A">
        <w:rPr>
          <w:rFonts w:hint="eastAsia"/>
          <w:sz w:val="22"/>
          <w:szCs w:val="22"/>
          <w:lang w:val="en-GB"/>
        </w:rPr>
        <w:t xml:space="preserve">SSBs from </w:t>
      </w:r>
      <w:r w:rsidR="006C4CDF" w:rsidRPr="009E7D1A">
        <w:rPr>
          <w:rFonts w:hint="eastAsia"/>
          <w:sz w:val="22"/>
          <w:szCs w:val="22"/>
          <w:lang w:val="en-GB"/>
        </w:rPr>
        <w:t>a cell of another node</w:t>
      </w:r>
      <w:r w:rsidR="00971655">
        <w:rPr>
          <w:rFonts w:hint="eastAsia"/>
          <w:sz w:val="22"/>
          <w:szCs w:val="22"/>
          <w:lang w:val="en-GB"/>
        </w:rPr>
        <w:t>, it</w:t>
      </w:r>
      <w:r w:rsidR="006C4CDF" w:rsidRPr="009E7D1A">
        <w:rPr>
          <w:rFonts w:hint="eastAsia"/>
          <w:sz w:val="22"/>
          <w:szCs w:val="22"/>
          <w:lang w:val="en-GB"/>
        </w:rPr>
        <w:t xml:space="preserve"> cannot transmit SSBs to </w:t>
      </w:r>
      <w:r w:rsidR="001F0353" w:rsidRPr="009E7D1A">
        <w:rPr>
          <w:rFonts w:hint="eastAsia"/>
          <w:sz w:val="22"/>
          <w:szCs w:val="22"/>
          <w:lang w:val="en-GB"/>
        </w:rPr>
        <w:t xml:space="preserve">be detected </w:t>
      </w:r>
      <w:r w:rsidR="00971655">
        <w:rPr>
          <w:rFonts w:hint="eastAsia"/>
          <w:sz w:val="22"/>
          <w:szCs w:val="22"/>
          <w:lang w:val="en-GB"/>
        </w:rPr>
        <w:t>by other nodes at the same time.</w:t>
      </w:r>
      <w:r w:rsidR="001F0353" w:rsidRPr="009E7D1A">
        <w:rPr>
          <w:rFonts w:hint="eastAsia"/>
          <w:sz w:val="22"/>
          <w:szCs w:val="22"/>
          <w:lang w:val="en-GB"/>
        </w:rPr>
        <w:t xml:space="preserve"> to solve this problem, </w:t>
      </w:r>
      <w:r w:rsidR="00CA594F" w:rsidRPr="009E7D1A">
        <w:rPr>
          <w:rFonts w:hint="eastAsia"/>
          <w:sz w:val="22"/>
          <w:szCs w:val="22"/>
          <w:lang w:val="en-GB"/>
        </w:rPr>
        <w:t>if the same set of SSBs used for access UEs are reused for IAB discovery,</w:t>
      </w:r>
      <w:r w:rsidR="00DB2713" w:rsidRPr="009E7D1A">
        <w:rPr>
          <w:rFonts w:hint="eastAsia"/>
          <w:sz w:val="22"/>
          <w:szCs w:val="22"/>
          <w:lang w:val="en-GB"/>
        </w:rPr>
        <w:t xml:space="preserve"> we pr</w:t>
      </w:r>
      <w:r w:rsidR="00971655">
        <w:rPr>
          <w:rFonts w:hint="eastAsia"/>
          <w:sz w:val="22"/>
          <w:szCs w:val="22"/>
          <w:lang w:val="en-GB"/>
        </w:rPr>
        <w:t xml:space="preserve">opose that </w:t>
      </w:r>
      <w:r w:rsidR="009C6E01">
        <w:rPr>
          <w:rFonts w:hint="eastAsia"/>
          <w:sz w:val="22"/>
          <w:szCs w:val="22"/>
          <w:lang w:val="en-GB"/>
        </w:rPr>
        <w:t>TDM of SSBs are used</w:t>
      </w:r>
      <w:r w:rsidR="00DB2713" w:rsidRPr="009E7D1A">
        <w:rPr>
          <w:rFonts w:hint="eastAsia"/>
          <w:sz w:val="22"/>
          <w:szCs w:val="22"/>
          <w:lang w:val="en-GB"/>
        </w:rPr>
        <w:t xml:space="preserve"> for different hop number of IAB nodes, and for the same hop number of IAB nodes, the m</w:t>
      </w:r>
      <w:r w:rsidR="00AD7435">
        <w:rPr>
          <w:rFonts w:hint="eastAsia"/>
          <w:sz w:val="22"/>
          <w:szCs w:val="22"/>
          <w:lang w:val="en-GB"/>
        </w:rPr>
        <w:t>ethod of SSBs muting are used. A</w:t>
      </w:r>
      <w:r w:rsidR="00DB2713" w:rsidRPr="009E7D1A">
        <w:rPr>
          <w:rFonts w:hint="eastAsia"/>
          <w:sz w:val="22"/>
          <w:szCs w:val="22"/>
          <w:lang w:val="en-GB"/>
        </w:rPr>
        <w:t>s shown in figure 1, the</w:t>
      </w:r>
      <w:r w:rsidR="009C6E01">
        <w:rPr>
          <w:rFonts w:hint="eastAsia"/>
          <w:sz w:val="22"/>
          <w:szCs w:val="22"/>
          <w:lang w:val="en-GB"/>
        </w:rPr>
        <w:t xml:space="preserve"> SSBs transmission of the</w:t>
      </w:r>
      <w:r w:rsidR="00DB2713" w:rsidRPr="009E7D1A">
        <w:rPr>
          <w:rFonts w:hint="eastAsia"/>
          <w:sz w:val="22"/>
          <w:szCs w:val="22"/>
          <w:lang w:val="en-GB"/>
        </w:rPr>
        <w:t xml:space="preserve"> first hop I</w:t>
      </w:r>
      <w:r w:rsidR="009C6E01">
        <w:rPr>
          <w:rFonts w:hint="eastAsia"/>
          <w:sz w:val="22"/>
          <w:szCs w:val="22"/>
          <w:lang w:val="en-GB"/>
        </w:rPr>
        <w:t>AB nodes(RN1,RN2,RN3 and RN4),</w:t>
      </w:r>
      <w:r w:rsidR="00DB2713" w:rsidRPr="009E7D1A">
        <w:rPr>
          <w:rFonts w:hint="eastAsia"/>
          <w:sz w:val="22"/>
          <w:szCs w:val="22"/>
          <w:lang w:val="en-GB"/>
        </w:rPr>
        <w:t xml:space="preserve"> the second hop IAB nodes</w:t>
      </w:r>
      <w:r w:rsidR="009C6E01">
        <w:rPr>
          <w:rFonts w:hint="eastAsia"/>
          <w:sz w:val="22"/>
          <w:szCs w:val="22"/>
          <w:lang w:val="en-GB"/>
        </w:rPr>
        <w:t xml:space="preserve"> and the third hop IAB nodes are time division multiplexed,</w:t>
      </w:r>
      <w:r w:rsidR="00BE7424">
        <w:rPr>
          <w:rFonts w:hint="eastAsia"/>
          <w:sz w:val="22"/>
          <w:szCs w:val="22"/>
          <w:lang w:val="en-GB"/>
        </w:rPr>
        <w:t xml:space="preserve"> </w:t>
      </w:r>
      <w:r w:rsidR="00DB2713" w:rsidRPr="009E7D1A">
        <w:rPr>
          <w:rFonts w:hint="eastAsia"/>
          <w:sz w:val="22"/>
          <w:szCs w:val="22"/>
          <w:lang w:val="en-GB"/>
        </w:rPr>
        <w:t>and for the different IAB nodes of the same hop, SSB</w:t>
      </w:r>
      <w:r w:rsidR="003774D1">
        <w:rPr>
          <w:rFonts w:hint="eastAsia"/>
          <w:sz w:val="22"/>
          <w:szCs w:val="22"/>
          <w:lang w:val="en-GB"/>
        </w:rPr>
        <w:t>s</w:t>
      </w:r>
      <w:r w:rsidR="00DB2713" w:rsidRPr="009E7D1A">
        <w:rPr>
          <w:rFonts w:hint="eastAsia"/>
          <w:sz w:val="22"/>
          <w:szCs w:val="22"/>
          <w:lang w:val="en-GB"/>
        </w:rPr>
        <w:t xml:space="preserve"> muting need</w:t>
      </w:r>
      <w:r w:rsidR="003774D1">
        <w:rPr>
          <w:rFonts w:hint="eastAsia"/>
          <w:sz w:val="22"/>
          <w:szCs w:val="22"/>
          <w:lang w:val="en-GB"/>
        </w:rPr>
        <w:t>s</w:t>
      </w:r>
      <w:r w:rsidR="00DB2713" w:rsidRPr="009E7D1A">
        <w:rPr>
          <w:rFonts w:hint="eastAsia"/>
          <w:sz w:val="22"/>
          <w:szCs w:val="22"/>
          <w:lang w:val="en-GB"/>
        </w:rPr>
        <w:t xml:space="preserve"> to be used.</w:t>
      </w:r>
    </w:p>
    <w:p w:rsidR="00AD7435" w:rsidRDefault="00AD7435" w:rsidP="008062DA">
      <w:pPr>
        <w:pStyle w:val="22"/>
        <w:ind w:firstLine="0"/>
        <w:jc w:val="center"/>
        <w:rPr>
          <w:rFonts w:cs="Times New Roman"/>
          <w:sz w:val="20"/>
          <w:lang w:val="en-GB"/>
        </w:rPr>
      </w:pPr>
    </w:p>
    <w:p w:rsidR="008062DA" w:rsidRPr="00FF20A9" w:rsidRDefault="008062DA" w:rsidP="008062DA">
      <w:pPr>
        <w:pStyle w:val="22"/>
        <w:ind w:firstLine="0"/>
        <w:rPr>
          <w:b/>
          <w:sz w:val="22"/>
          <w:szCs w:val="22"/>
        </w:rPr>
      </w:pPr>
      <w:r w:rsidRPr="00FF20A9">
        <w:rPr>
          <w:rFonts w:hint="eastAsia"/>
          <w:b/>
          <w:sz w:val="22"/>
          <w:szCs w:val="22"/>
        </w:rPr>
        <w:t xml:space="preserve">Proposal </w:t>
      </w:r>
      <w:r w:rsidR="00080A20">
        <w:rPr>
          <w:rFonts w:hint="eastAsia"/>
          <w:b/>
          <w:sz w:val="22"/>
          <w:szCs w:val="22"/>
        </w:rPr>
        <w:t>2</w:t>
      </w:r>
      <w:r w:rsidRPr="00FF20A9">
        <w:rPr>
          <w:rFonts w:hint="eastAsia"/>
          <w:b/>
          <w:sz w:val="22"/>
          <w:szCs w:val="22"/>
        </w:rPr>
        <w:t xml:space="preserve">: </w:t>
      </w:r>
      <w:r w:rsidR="00FF20A9">
        <w:rPr>
          <w:rFonts w:hint="eastAsia"/>
          <w:b/>
          <w:sz w:val="22"/>
          <w:szCs w:val="22"/>
        </w:rPr>
        <w:t xml:space="preserve">TDM is used for SSBs transmission of </w:t>
      </w:r>
      <w:r w:rsidR="00EE51BD" w:rsidRPr="00FF20A9">
        <w:rPr>
          <w:rFonts w:hint="eastAsia"/>
          <w:b/>
          <w:sz w:val="22"/>
          <w:szCs w:val="22"/>
        </w:rPr>
        <w:t>different hop</w:t>
      </w:r>
      <w:r w:rsidR="00FF20A9">
        <w:rPr>
          <w:rFonts w:hint="eastAsia"/>
          <w:b/>
          <w:sz w:val="22"/>
          <w:szCs w:val="22"/>
        </w:rPr>
        <w:t xml:space="preserve"> number IAB nodes, </w:t>
      </w:r>
      <w:r w:rsidR="00AB278E">
        <w:rPr>
          <w:rFonts w:hint="eastAsia"/>
          <w:b/>
          <w:sz w:val="22"/>
          <w:szCs w:val="22"/>
        </w:rPr>
        <w:t>and</w:t>
      </w:r>
      <w:r w:rsidR="00EE51BD" w:rsidRPr="00FF20A9">
        <w:rPr>
          <w:rFonts w:hint="eastAsia"/>
          <w:b/>
          <w:sz w:val="22"/>
          <w:szCs w:val="22"/>
        </w:rPr>
        <w:t xml:space="preserve"> SSB muting is used for the same hop group of IAB nodes</w:t>
      </w:r>
      <w:r w:rsidRPr="00FF20A9">
        <w:rPr>
          <w:rFonts w:hint="eastAsia"/>
          <w:b/>
          <w:sz w:val="22"/>
          <w:szCs w:val="22"/>
        </w:rPr>
        <w:t>.</w:t>
      </w:r>
    </w:p>
    <w:p w:rsidR="000321DA" w:rsidRPr="008062DA" w:rsidRDefault="000321DA" w:rsidP="004B5F68">
      <w:pPr>
        <w:rPr>
          <w:lang w:eastAsia="zh-CN"/>
        </w:rPr>
      </w:pPr>
    </w:p>
    <w:p w:rsidR="00B85A28" w:rsidRDefault="00A33B5D" w:rsidP="00A33B5D">
      <w:pPr>
        <w:pStyle w:val="1"/>
        <w:tabs>
          <w:tab w:val="left" w:pos="9781"/>
        </w:tabs>
        <w:ind w:right="-28"/>
        <w:jc w:val="both"/>
        <w:rPr>
          <w:lang w:eastAsia="zh-CN"/>
        </w:rPr>
      </w:pPr>
      <w:r>
        <w:rPr>
          <w:rFonts w:hint="eastAsia"/>
          <w:lang w:eastAsia="zh-CN"/>
        </w:rPr>
        <w:t>Scheduling and resource allocation</w:t>
      </w:r>
    </w:p>
    <w:p w:rsidR="00407DAB" w:rsidRPr="00314FC9" w:rsidRDefault="00407DAB" w:rsidP="00314FC9">
      <w:pPr>
        <w:pStyle w:val="22"/>
        <w:ind w:firstLine="0"/>
        <w:rPr>
          <w:sz w:val="22"/>
          <w:szCs w:val="22"/>
          <w:lang w:val="en-GB"/>
        </w:rPr>
      </w:pPr>
      <w:r w:rsidRPr="00314FC9">
        <w:rPr>
          <w:rFonts w:hint="eastAsia"/>
          <w:sz w:val="22"/>
          <w:szCs w:val="22"/>
          <w:lang w:val="en-GB"/>
        </w:rPr>
        <w:t>The backhaul and access are integrated and multiplexed in IAB node,</w:t>
      </w:r>
      <w:r w:rsidR="0085134F" w:rsidRPr="00314FC9">
        <w:rPr>
          <w:rFonts w:hint="eastAsia"/>
          <w:sz w:val="22"/>
          <w:szCs w:val="22"/>
          <w:lang w:val="en-GB"/>
        </w:rPr>
        <w:t xml:space="preserve"> resouce allocation can be dynamically scheduled between the backhaul and access links. </w:t>
      </w:r>
      <w:r w:rsidR="0059062F" w:rsidRPr="00314FC9">
        <w:rPr>
          <w:rFonts w:hint="eastAsia"/>
          <w:sz w:val="22"/>
          <w:szCs w:val="22"/>
          <w:lang w:val="en-GB"/>
        </w:rPr>
        <w:t>The backhaul link and the access link can be multiplexed in time, frequency and space.</w:t>
      </w:r>
      <w:r w:rsidR="00AA78DD" w:rsidRPr="00314FC9">
        <w:rPr>
          <w:rFonts w:hint="eastAsia"/>
          <w:sz w:val="22"/>
          <w:szCs w:val="22"/>
          <w:lang w:val="en-GB"/>
        </w:rPr>
        <w:t xml:space="preserve"> </w:t>
      </w:r>
      <w:r w:rsidR="008568E9" w:rsidRPr="00314FC9">
        <w:rPr>
          <w:rFonts w:hint="eastAsia"/>
          <w:sz w:val="22"/>
          <w:szCs w:val="22"/>
          <w:lang w:val="en-GB"/>
        </w:rPr>
        <w:t>In this section, we focus on multiplexing in time and frequency.</w:t>
      </w:r>
      <w:r w:rsidR="00281294" w:rsidRPr="00314FC9">
        <w:rPr>
          <w:rFonts w:hint="eastAsia"/>
          <w:sz w:val="22"/>
          <w:szCs w:val="22"/>
          <w:lang w:val="en-GB"/>
        </w:rPr>
        <w:t xml:space="preserve"> </w:t>
      </w:r>
      <w:r w:rsidR="00AA78DD" w:rsidRPr="00314FC9">
        <w:rPr>
          <w:rFonts w:hint="eastAsia"/>
          <w:sz w:val="22"/>
          <w:szCs w:val="22"/>
          <w:lang w:val="en-GB"/>
        </w:rPr>
        <w:t xml:space="preserve">Time division multiplexing implies that backhaul link and access link cannot be active simultaneously, Frequency Division multiplexing </w:t>
      </w:r>
      <w:r w:rsidR="008568E9" w:rsidRPr="00314FC9">
        <w:rPr>
          <w:rFonts w:hint="eastAsia"/>
          <w:sz w:val="22"/>
          <w:szCs w:val="22"/>
          <w:lang w:val="en-GB"/>
        </w:rPr>
        <w:t>means that backhaul link and access link are active at the same time ,but the frequency resources are different</w:t>
      </w:r>
      <w:r w:rsidR="00281294" w:rsidRPr="00314FC9">
        <w:rPr>
          <w:rFonts w:hint="eastAsia"/>
          <w:sz w:val="22"/>
          <w:szCs w:val="22"/>
          <w:lang w:val="en-GB"/>
        </w:rPr>
        <w:t>.</w:t>
      </w:r>
      <w:r w:rsidR="008568E9" w:rsidRPr="00314FC9">
        <w:rPr>
          <w:rFonts w:hint="eastAsia"/>
          <w:sz w:val="22"/>
          <w:szCs w:val="22"/>
          <w:lang w:val="en-GB"/>
        </w:rPr>
        <w:t xml:space="preserve"> </w:t>
      </w:r>
      <w:r w:rsidR="001E6D6C" w:rsidRPr="00314FC9">
        <w:rPr>
          <w:rFonts w:hint="eastAsia"/>
          <w:sz w:val="22"/>
          <w:szCs w:val="22"/>
          <w:lang w:val="en-GB"/>
        </w:rPr>
        <w:t xml:space="preserve"> When backhaul link and access link are TDM, the slot could be access </w:t>
      </w:r>
      <w:r w:rsidR="00314FC9" w:rsidRPr="00314FC9">
        <w:rPr>
          <w:rFonts w:hint="eastAsia"/>
          <w:sz w:val="22"/>
          <w:szCs w:val="22"/>
          <w:lang w:val="en-GB"/>
        </w:rPr>
        <w:t xml:space="preserve">link </w:t>
      </w:r>
      <w:r w:rsidR="001E6D6C" w:rsidRPr="00314FC9">
        <w:rPr>
          <w:rFonts w:hint="eastAsia"/>
          <w:sz w:val="22"/>
          <w:szCs w:val="22"/>
          <w:lang w:val="en-GB"/>
        </w:rPr>
        <w:t>only slot and backhaul</w:t>
      </w:r>
      <w:r w:rsidR="00314FC9" w:rsidRPr="00314FC9">
        <w:rPr>
          <w:rFonts w:hint="eastAsia"/>
          <w:sz w:val="22"/>
          <w:szCs w:val="22"/>
          <w:lang w:val="en-GB"/>
        </w:rPr>
        <w:t xml:space="preserve"> link</w:t>
      </w:r>
      <w:r w:rsidR="001E6D6C" w:rsidRPr="00314FC9">
        <w:rPr>
          <w:rFonts w:hint="eastAsia"/>
          <w:sz w:val="22"/>
          <w:szCs w:val="22"/>
          <w:lang w:val="en-GB"/>
        </w:rPr>
        <w:t xml:space="preserve"> only slot, when backhaul link and access link are FDM, </w:t>
      </w:r>
      <w:r w:rsidR="00001BF8" w:rsidRPr="00314FC9">
        <w:rPr>
          <w:rFonts w:hint="eastAsia"/>
          <w:sz w:val="22"/>
          <w:szCs w:val="22"/>
          <w:lang w:val="en-GB"/>
        </w:rPr>
        <w:t xml:space="preserve">the slot could be access and backhaul </w:t>
      </w:r>
      <w:r w:rsidR="00314FC9" w:rsidRPr="00314FC9">
        <w:rPr>
          <w:rFonts w:hint="eastAsia"/>
          <w:sz w:val="22"/>
          <w:szCs w:val="22"/>
          <w:lang w:val="en-GB"/>
        </w:rPr>
        <w:t xml:space="preserve">link </w:t>
      </w:r>
      <w:r w:rsidR="00001BF8" w:rsidRPr="00314FC9">
        <w:rPr>
          <w:rFonts w:hint="eastAsia"/>
          <w:sz w:val="22"/>
          <w:szCs w:val="22"/>
          <w:lang w:val="en-GB"/>
        </w:rPr>
        <w:t>sharing slot</w:t>
      </w:r>
      <w:r w:rsidR="0041100F" w:rsidRPr="00314FC9">
        <w:rPr>
          <w:rFonts w:hint="eastAsia"/>
          <w:sz w:val="22"/>
          <w:szCs w:val="22"/>
          <w:lang w:val="en-GB"/>
        </w:rPr>
        <w:t>, which means the IAB node could transmit backhaul uplink transmission and access downlink transmission at the same time or the IAB node could receive the backhaul downlink transmission and access uplink transmission at the same time</w:t>
      </w:r>
      <w:r w:rsidR="00001BF8" w:rsidRPr="00314FC9">
        <w:rPr>
          <w:rFonts w:hint="eastAsia"/>
          <w:sz w:val="22"/>
          <w:szCs w:val="22"/>
          <w:lang w:val="en-GB"/>
        </w:rPr>
        <w:t xml:space="preserve">. </w:t>
      </w:r>
    </w:p>
    <w:p w:rsidR="00F115B7" w:rsidRDefault="00F115B7" w:rsidP="00F115B7">
      <w:pPr>
        <w:rPr>
          <w:lang w:eastAsia="zh-CN"/>
        </w:rPr>
      </w:pPr>
    </w:p>
    <w:p w:rsidR="00922343" w:rsidRPr="00314FC9" w:rsidRDefault="00922343" w:rsidP="00922343">
      <w:pPr>
        <w:pStyle w:val="22"/>
        <w:ind w:firstLine="0"/>
        <w:rPr>
          <w:b/>
          <w:sz w:val="22"/>
          <w:szCs w:val="22"/>
        </w:rPr>
      </w:pPr>
      <w:r w:rsidRPr="00314FC9">
        <w:rPr>
          <w:rFonts w:hint="eastAsia"/>
          <w:b/>
          <w:sz w:val="22"/>
          <w:szCs w:val="22"/>
        </w:rPr>
        <w:t xml:space="preserve">Proposal </w:t>
      </w:r>
      <w:r w:rsidR="00080A20" w:rsidRPr="00314FC9">
        <w:rPr>
          <w:rFonts w:hint="eastAsia"/>
          <w:b/>
          <w:sz w:val="22"/>
          <w:szCs w:val="22"/>
        </w:rPr>
        <w:t>3</w:t>
      </w:r>
      <w:r w:rsidRPr="00314FC9">
        <w:rPr>
          <w:rFonts w:hint="eastAsia"/>
          <w:b/>
          <w:sz w:val="22"/>
          <w:szCs w:val="22"/>
        </w:rPr>
        <w:t xml:space="preserve">: </w:t>
      </w:r>
      <w:r w:rsidR="0041100F" w:rsidRPr="00314FC9">
        <w:rPr>
          <w:rFonts w:hint="eastAsia"/>
          <w:b/>
          <w:sz w:val="22"/>
          <w:szCs w:val="22"/>
        </w:rPr>
        <w:t xml:space="preserve">The IAB slot type could be divided into backhaul </w:t>
      </w:r>
      <w:r w:rsidR="00634C79" w:rsidRPr="00314FC9">
        <w:rPr>
          <w:rFonts w:hint="eastAsia"/>
          <w:b/>
          <w:sz w:val="22"/>
          <w:szCs w:val="22"/>
        </w:rPr>
        <w:t xml:space="preserve">link </w:t>
      </w:r>
      <w:r w:rsidR="0041100F" w:rsidRPr="00314FC9">
        <w:rPr>
          <w:rFonts w:hint="eastAsia"/>
          <w:b/>
          <w:sz w:val="22"/>
          <w:szCs w:val="22"/>
        </w:rPr>
        <w:t xml:space="preserve">only slot, access </w:t>
      </w:r>
      <w:r w:rsidR="00634C79" w:rsidRPr="00314FC9">
        <w:rPr>
          <w:rFonts w:hint="eastAsia"/>
          <w:b/>
          <w:sz w:val="22"/>
          <w:szCs w:val="22"/>
        </w:rPr>
        <w:t xml:space="preserve">link </w:t>
      </w:r>
      <w:r w:rsidR="0041100F" w:rsidRPr="00314FC9">
        <w:rPr>
          <w:rFonts w:hint="eastAsia"/>
          <w:b/>
          <w:sz w:val="22"/>
          <w:szCs w:val="22"/>
        </w:rPr>
        <w:t>only slot and sharing slot between acccess</w:t>
      </w:r>
      <w:r w:rsidR="00634C79" w:rsidRPr="00314FC9">
        <w:rPr>
          <w:rFonts w:hint="eastAsia"/>
          <w:b/>
          <w:sz w:val="22"/>
          <w:szCs w:val="22"/>
        </w:rPr>
        <w:t xml:space="preserve"> link </w:t>
      </w:r>
      <w:r w:rsidR="0041100F" w:rsidRPr="00314FC9">
        <w:rPr>
          <w:rFonts w:hint="eastAsia"/>
          <w:b/>
          <w:sz w:val="22"/>
          <w:szCs w:val="22"/>
        </w:rPr>
        <w:t>and backhaul</w:t>
      </w:r>
      <w:r w:rsidR="00634C79" w:rsidRPr="00314FC9">
        <w:rPr>
          <w:rFonts w:hint="eastAsia"/>
          <w:b/>
          <w:sz w:val="22"/>
          <w:szCs w:val="22"/>
        </w:rPr>
        <w:t xml:space="preserve"> link</w:t>
      </w:r>
      <w:r w:rsidRPr="00314FC9">
        <w:rPr>
          <w:rFonts w:hint="eastAsia"/>
          <w:b/>
          <w:sz w:val="22"/>
          <w:szCs w:val="22"/>
        </w:rPr>
        <w:t>.</w:t>
      </w:r>
    </w:p>
    <w:p w:rsidR="00763525" w:rsidRPr="00922343" w:rsidRDefault="00763525" w:rsidP="00F115B7">
      <w:pPr>
        <w:rPr>
          <w:lang w:eastAsia="zh-CN"/>
        </w:rPr>
      </w:pPr>
    </w:p>
    <w:p w:rsidR="00B85A28" w:rsidRPr="0041100F" w:rsidRDefault="00B85A28" w:rsidP="00EE51BD">
      <w:pPr>
        <w:tabs>
          <w:tab w:val="left" w:pos="1802"/>
        </w:tabs>
        <w:rPr>
          <w:lang w:eastAsia="zh-CN"/>
        </w:rPr>
      </w:pPr>
    </w:p>
    <w:p w:rsidR="009B26FD" w:rsidRPr="008B73E6" w:rsidRDefault="009B26FD" w:rsidP="008B73E6">
      <w:pPr>
        <w:pStyle w:val="1"/>
        <w:tabs>
          <w:tab w:val="left" w:pos="9781"/>
        </w:tabs>
        <w:ind w:right="-28"/>
        <w:jc w:val="both"/>
      </w:pPr>
      <w:r w:rsidRPr="008B73E6">
        <w:t>Conclusion</w:t>
      </w:r>
    </w:p>
    <w:p w:rsidR="00751B51" w:rsidRPr="001C5ACE" w:rsidRDefault="006F45A5" w:rsidP="0037501A">
      <w:pPr>
        <w:spacing w:beforeLines="50" w:before="120"/>
        <w:jc w:val="both"/>
        <w:rPr>
          <w:rFonts w:cs="宋体"/>
          <w:sz w:val="22"/>
          <w:szCs w:val="22"/>
          <w:lang w:eastAsia="zh-CN"/>
        </w:rPr>
      </w:pPr>
      <w:r w:rsidRPr="001C5ACE">
        <w:rPr>
          <w:rFonts w:cs="宋体" w:hint="eastAsia"/>
          <w:sz w:val="22"/>
          <w:szCs w:val="22"/>
          <w:lang w:eastAsia="zh-CN"/>
        </w:rPr>
        <w:t xml:space="preserve">In this contribution, we </w:t>
      </w:r>
      <w:r w:rsidR="00AE7C85" w:rsidRPr="001C5ACE">
        <w:rPr>
          <w:rFonts w:cs="宋体" w:hint="eastAsia"/>
          <w:sz w:val="22"/>
          <w:szCs w:val="22"/>
          <w:lang w:eastAsia="zh-CN"/>
        </w:rPr>
        <w:t xml:space="preserve">give our </w:t>
      </w:r>
      <w:r w:rsidR="00751B51" w:rsidRPr="001C5ACE">
        <w:rPr>
          <w:rFonts w:cs="宋体" w:hint="eastAsia"/>
          <w:sz w:val="22"/>
          <w:szCs w:val="22"/>
          <w:lang w:eastAsia="zh-CN"/>
        </w:rPr>
        <w:t xml:space="preserve">analysis and </w:t>
      </w:r>
      <w:r w:rsidR="00DB7090" w:rsidRPr="001C5ACE">
        <w:rPr>
          <w:rFonts w:cs="宋体" w:hint="eastAsia"/>
          <w:sz w:val="22"/>
          <w:szCs w:val="22"/>
          <w:lang w:eastAsia="zh-CN"/>
        </w:rPr>
        <w:t>views on the IAB discovery and resource allocation issues, the following proposals are given:</w:t>
      </w:r>
    </w:p>
    <w:p w:rsidR="00DB7090" w:rsidRPr="001C5ACE" w:rsidRDefault="00DB7090" w:rsidP="0037501A">
      <w:pPr>
        <w:spacing w:beforeLines="50" w:before="120"/>
        <w:jc w:val="both"/>
        <w:rPr>
          <w:b/>
          <w:sz w:val="22"/>
          <w:szCs w:val="22"/>
          <w:lang w:eastAsia="zh-CN"/>
        </w:rPr>
      </w:pPr>
      <w:r w:rsidRPr="001C5ACE">
        <w:rPr>
          <w:rFonts w:hint="eastAsia"/>
          <w:b/>
          <w:sz w:val="22"/>
          <w:szCs w:val="22"/>
        </w:rPr>
        <w:t>Proposal 1: Different SSB periods are used by different hop group of IAB nodes, SSB muting is used for the same hop group of IAB nodes</w:t>
      </w:r>
    </w:p>
    <w:p w:rsidR="00DB7090" w:rsidRPr="001C5ACE" w:rsidRDefault="00DB7090" w:rsidP="00DB7090">
      <w:pPr>
        <w:pStyle w:val="22"/>
        <w:ind w:firstLine="0"/>
        <w:rPr>
          <w:b/>
          <w:sz w:val="22"/>
          <w:szCs w:val="22"/>
          <w:lang w:val="en-GB"/>
        </w:rPr>
      </w:pPr>
      <w:r w:rsidRPr="001C5ACE">
        <w:rPr>
          <w:rFonts w:hint="eastAsia"/>
          <w:b/>
          <w:sz w:val="22"/>
          <w:szCs w:val="22"/>
        </w:rPr>
        <w:t>Proposal 2:</w:t>
      </w:r>
      <w:r w:rsidRPr="001C5ACE">
        <w:rPr>
          <w:rFonts w:hint="eastAsia"/>
          <w:b/>
          <w:sz w:val="22"/>
          <w:szCs w:val="22"/>
          <w:lang w:val="en-GB"/>
        </w:rPr>
        <w:t xml:space="preserve"> The IAB slot type could be divided into backhaul only slot, access only slot and sharing slot between acccess and backhaul</w:t>
      </w:r>
      <w:r w:rsidRPr="001C5ACE">
        <w:rPr>
          <w:rFonts w:hint="eastAsia"/>
          <w:b/>
          <w:sz w:val="22"/>
          <w:szCs w:val="22"/>
        </w:rPr>
        <w:t>.</w:t>
      </w:r>
    </w:p>
    <w:p w:rsidR="00414EB9" w:rsidRPr="00DB7090" w:rsidRDefault="00414EB9" w:rsidP="00DC05F8">
      <w:pPr>
        <w:tabs>
          <w:tab w:val="num" w:pos="1440"/>
        </w:tabs>
        <w:rPr>
          <w:b/>
          <w:lang w:eastAsia="zh-CN"/>
        </w:rPr>
      </w:pPr>
    </w:p>
    <w:p w:rsidR="009B26FD" w:rsidRPr="008B73E6" w:rsidRDefault="009B26FD" w:rsidP="008B73E6">
      <w:pPr>
        <w:pStyle w:val="1"/>
        <w:tabs>
          <w:tab w:val="left" w:pos="9781"/>
        </w:tabs>
        <w:ind w:right="-28"/>
        <w:jc w:val="both"/>
      </w:pPr>
      <w:r w:rsidRPr="008B73E6">
        <w:t>References</w:t>
      </w:r>
    </w:p>
    <w:p w:rsidR="00563266" w:rsidRPr="00C4317E" w:rsidRDefault="001C459C" w:rsidP="00563266">
      <w:pPr>
        <w:tabs>
          <w:tab w:val="left" w:pos="3167"/>
        </w:tabs>
        <w:rPr>
          <w:sz w:val="22"/>
          <w:szCs w:val="22"/>
          <w:lang w:eastAsia="zh-CN"/>
        </w:rPr>
      </w:pPr>
      <w:r w:rsidRPr="00C4317E">
        <w:rPr>
          <w:sz w:val="22"/>
          <w:szCs w:val="22"/>
        </w:rPr>
        <w:t xml:space="preserve">[1] </w:t>
      </w:r>
      <w:r w:rsidR="00DC05F8" w:rsidRPr="00C4317E">
        <w:rPr>
          <w:rFonts w:hint="eastAsia"/>
          <w:sz w:val="22"/>
          <w:szCs w:val="22"/>
        </w:rPr>
        <w:t>Chairman notes of RAN1#</w:t>
      </w:r>
      <w:r w:rsidR="00DC05F8" w:rsidRPr="00C4317E">
        <w:rPr>
          <w:rFonts w:hint="eastAsia"/>
          <w:sz w:val="22"/>
          <w:szCs w:val="22"/>
          <w:lang w:eastAsia="zh-CN"/>
        </w:rPr>
        <w:t>9</w:t>
      </w:r>
      <w:r w:rsidR="007B0209" w:rsidRPr="00C4317E">
        <w:rPr>
          <w:rFonts w:hint="eastAsia"/>
          <w:sz w:val="22"/>
          <w:szCs w:val="22"/>
          <w:lang w:eastAsia="zh-CN"/>
        </w:rPr>
        <w:t>4</w:t>
      </w:r>
    </w:p>
    <w:sectPr w:rsidR="00563266" w:rsidRPr="00C4317E"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475" w:rsidRDefault="00933475" w:rsidP="00B50DC2">
      <w:pPr>
        <w:spacing w:after="0"/>
      </w:pPr>
      <w:r>
        <w:separator/>
      </w:r>
    </w:p>
  </w:endnote>
  <w:endnote w:type="continuationSeparator" w:id="0">
    <w:p w:rsidR="00933475" w:rsidRDefault="00933475"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475" w:rsidRDefault="00933475" w:rsidP="00B50DC2">
      <w:pPr>
        <w:spacing w:after="0"/>
      </w:pPr>
      <w:r>
        <w:separator/>
      </w:r>
    </w:p>
  </w:footnote>
  <w:footnote w:type="continuationSeparator" w:id="0">
    <w:p w:rsidR="00933475" w:rsidRDefault="00933475" w:rsidP="00B50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C7F10E4"/>
    <w:multiLevelType w:val="hybridMultilevel"/>
    <w:tmpl w:val="61788C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62A200B"/>
    <w:multiLevelType w:val="hybridMultilevel"/>
    <w:tmpl w:val="F342C374"/>
    <w:lvl w:ilvl="0" w:tplc="CB446D8E">
      <w:start w:val="1"/>
      <w:numFmt w:val="decimal"/>
      <w:pStyle w:val="a0"/>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5"/>
  </w:num>
  <w:num w:numId="2">
    <w:abstractNumId w:val="2"/>
  </w:num>
  <w:num w:numId="3">
    <w:abstractNumId w:val="0"/>
  </w:num>
  <w:num w:numId="4">
    <w:abstractNumId w:val="4"/>
  </w:num>
  <w:num w:numId="5">
    <w:abstractNumId w:val="3"/>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0DC2"/>
    <w:rsid w:val="00001A02"/>
    <w:rsid w:val="00001BF8"/>
    <w:rsid w:val="00006364"/>
    <w:rsid w:val="000105E0"/>
    <w:rsid w:val="00010F1A"/>
    <w:rsid w:val="00012CE2"/>
    <w:rsid w:val="000135CC"/>
    <w:rsid w:val="00017D6F"/>
    <w:rsid w:val="0002416C"/>
    <w:rsid w:val="00027D4E"/>
    <w:rsid w:val="0003112A"/>
    <w:rsid w:val="00031A41"/>
    <w:rsid w:val="000321DA"/>
    <w:rsid w:val="0004243F"/>
    <w:rsid w:val="000446AE"/>
    <w:rsid w:val="00044E4E"/>
    <w:rsid w:val="000477B1"/>
    <w:rsid w:val="000479FD"/>
    <w:rsid w:val="000510E6"/>
    <w:rsid w:val="00052F45"/>
    <w:rsid w:val="0006007B"/>
    <w:rsid w:val="00060466"/>
    <w:rsid w:val="00060481"/>
    <w:rsid w:val="00061853"/>
    <w:rsid w:val="000655F9"/>
    <w:rsid w:val="0007182A"/>
    <w:rsid w:val="00073DF1"/>
    <w:rsid w:val="00080A20"/>
    <w:rsid w:val="0008209C"/>
    <w:rsid w:val="00083B6C"/>
    <w:rsid w:val="00085155"/>
    <w:rsid w:val="0008561A"/>
    <w:rsid w:val="00086B6D"/>
    <w:rsid w:val="00091395"/>
    <w:rsid w:val="00091D39"/>
    <w:rsid w:val="0009295E"/>
    <w:rsid w:val="0009388F"/>
    <w:rsid w:val="0009553F"/>
    <w:rsid w:val="00096CC2"/>
    <w:rsid w:val="000A08A4"/>
    <w:rsid w:val="000A3110"/>
    <w:rsid w:val="000A46EF"/>
    <w:rsid w:val="000A679B"/>
    <w:rsid w:val="000A7983"/>
    <w:rsid w:val="000A7EA9"/>
    <w:rsid w:val="000B04DF"/>
    <w:rsid w:val="000B0E6F"/>
    <w:rsid w:val="000B4C97"/>
    <w:rsid w:val="000B4EF1"/>
    <w:rsid w:val="000B728E"/>
    <w:rsid w:val="000C02A3"/>
    <w:rsid w:val="000C595A"/>
    <w:rsid w:val="000D0900"/>
    <w:rsid w:val="000D6B43"/>
    <w:rsid w:val="000E066A"/>
    <w:rsid w:val="000E0D5F"/>
    <w:rsid w:val="000E2A3F"/>
    <w:rsid w:val="000E2DCF"/>
    <w:rsid w:val="000E58DA"/>
    <w:rsid w:val="000E59D1"/>
    <w:rsid w:val="000E5A74"/>
    <w:rsid w:val="000E5B9B"/>
    <w:rsid w:val="000E5F34"/>
    <w:rsid w:val="000E67D4"/>
    <w:rsid w:val="000E6C69"/>
    <w:rsid w:val="000F2C4E"/>
    <w:rsid w:val="000F338A"/>
    <w:rsid w:val="000F4E99"/>
    <w:rsid w:val="000F5628"/>
    <w:rsid w:val="000F65D6"/>
    <w:rsid w:val="000F68B8"/>
    <w:rsid w:val="000F7FA3"/>
    <w:rsid w:val="00100364"/>
    <w:rsid w:val="00101113"/>
    <w:rsid w:val="001048BB"/>
    <w:rsid w:val="00105926"/>
    <w:rsid w:val="001059A9"/>
    <w:rsid w:val="001133B7"/>
    <w:rsid w:val="001133CE"/>
    <w:rsid w:val="00115D00"/>
    <w:rsid w:val="00115E9F"/>
    <w:rsid w:val="00116C15"/>
    <w:rsid w:val="001175DD"/>
    <w:rsid w:val="00124684"/>
    <w:rsid w:val="00126431"/>
    <w:rsid w:val="00126609"/>
    <w:rsid w:val="001301E2"/>
    <w:rsid w:val="00130DD0"/>
    <w:rsid w:val="00131C09"/>
    <w:rsid w:val="001342FD"/>
    <w:rsid w:val="00135A56"/>
    <w:rsid w:val="00136FA6"/>
    <w:rsid w:val="00140224"/>
    <w:rsid w:val="00142896"/>
    <w:rsid w:val="001453B1"/>
    <w:rsid w:val="001459CF"/>
    <w:rsid w:val="001507D8"/>
    <w:rsid w:val="00150DBA"/>
    <w:rsid w:val="00153474"/>
    <w:rsid w:val="001535DC"/>
    <w:rsid w:val="001537DD"/>
    <w:rsid w:val="00154D77"/>
    <w:rsid w:val="001630B9"/>
    <w:rsid w:val="00164EC9"/>
    <w:rsid w:val="00167A08"/>
    <w:rsid w:val="00170B1F"/>
    <w:rsid w:val="00170EDC"/>
    <w:rsid w:val="00171F44"/>
    <w:rsid w:val="001731E2"/>
    <w:rsid w:val="00175594"/>
    <w:rsid w:val="00176A5F"/>
    <w:rsid w:val="00181985"/>
    <w:rsid w:val="00181C2C"/>
    <w:rsid w:val="001828A6"/>
    <w:rsid w:val="001836B0"/>
    <w:rsid w:val="00190652"/>
    <w:rsid w:val="00190B92"/>
    <w:rsid w:val="001913AA"/>
    <w:rsid w:val="00192123"/>
    <w:rsid w:val="00194448"/>
    <w:rsid w:val="0019789C"/>
    <w:rsid w:val="00197942"/>
    <w:rsid w:val="001A172E"/>
    <w:rsid w:val="001A55D4"/>
    <w:rsid w:val="001A6BC1"/>
    <w:rsid w:val="001B0189"/>
    <w:rsid w:val="001B117F"/>
    <w:rsid w:val="001B24AF"/>
    <w:rsid w:val="001B24EC"/>
    <w:rsid w:val="001B2AB4"/>
    <w:rsid w:val="001B5771"/>
    <w:rsid w:val="001B6258"/>
    <w:rsid w:val="001C10D2"/>
    <w:rsid w:val="001C3FE0"/>
    <w:rsid w:val="001C4362"/>
    <w:rsid w:val="001C4588"/>
    <w:rsid w:val="001C459C"/>
    <w:rsid w:val="001C5ACE"/>
    <w:rsid w:val="001C62E4"/>
    <w:rsid w:val="001C6EAB"/>
    <w:rsid w:val="001C7896"/>
    <w:rsid w:val="001D17B1"/>
    <w:rsid w:val="001D20D0"/>
    <w:rsid w:val="001D3635"/>
    <w:rsid w:val="001D7DCD"/>
    <w:rsid w:val="001E0A77"/>
    <w:rsid w:val="001E11A6"/>
    <w:rsid w:val="001E1575"/>
    <w:rsid w:val="001E3231"/>
    <w:rsid w:val="001E4077"/>
    <w:rsid w:val="001E4FED"/>
    <w:rsid w:val="001E6D6C"/>
    <w:rsid w:val="001E7EDD"/>
    <w:rsid w:val="001F01F1"/>
    <w:rsid w:val="001F02BF"/>
    <w:rsid w:val="001F0353"/>
    <w:rsid w:val="001F06A6"/>
    <w:rsid w:val="001F1467"/>
    <w:rsid w:val="001F192F"/>
    <w:rsid w:val="001F1E5F"/>
    <w:rsid w:val="001F1EE9"/>
    <w:rsid w:val="001F28E4"/>
    <w:rsid w:val="001F56FD"/>
    <w:rsid w:val="001F7A27"/>
    <w:rsid w:val="00200D39"/>
    <w:rsid w:val="00201C4D"/>
    <w:rsid w:val="002056B8"/>
    <w:rsid w:val="00210144"/>
    <w:rsid w:val="00212328"/>
    <w:rsid w:val="00214184"/>
    <w:rsid w:val="00215362"/>
    <w:rsid w:val="00224BA3"/>
    <w:rsid w:val="00227350"/>
    <w:rsid w:val="00230F83"/>
    <w:rsid w:val="002313AB"/>
    <w:rsid w:val="0023246A"/>
    <w:rsid w:val="00233B90"/>
    <w:rsid w:val="00233EBD"/>
    <w:rsid w:val="00234190"/>
    <w:rsid w:val="00234B2A"/>
    <w:rsid w:val="00241A7F"/>
    <w:rsid w:val="00241B1C"/>
    <w:rsid w:val="002431B3"/>
    <w:rsid w:val="0024392D"/>
    <w:rsid w:val="00243943"/>
    <w:rsid w:val="00243967"/>
    <w:rsid w:val="00244C7C"/>
    <w:rsid w:val="002460DA"/>
    <w:rsid w:val="00252518"/>
    <w:rsid w:val="00255F03"/>
    <w:rsid w:val="002562E2"/>
    <w:rsid w:val="00256914"/>
    <w:rsid w:val="0026077E"/>
    <w:rsid w:val="00262051"/>
    <w:rsid w:val="00262791"/>
    <w:rsid w:val="00262BDA"/>
    <w:rsid w:val="00262D5A"/>
    <w:rsid w:val="00263B24"/>
    <w:rsid w:val="002640D2"/>
    <w:rsid w:val="00265DA1"/>
    <w:rsid w:val="00266873"/>
    <w:rsid w:val="002672E9"/>
    <w:rsid w:val="0026774D"/>
    <w:rsid w:val="00267A16"/>
    <w:rsid w:val="00272376"/>
    <w:rsid w:val="00274DDD"/>
    <w:rsid w:val="0027524F"/>
    <w:rsid w:val="00281294"/>
    <w:rsid w:val="00283F52"/>
    <w:rsid w:val="00284D20"/>
    <w:rsid w:val="00287CA0"/>
    <w:rsid w:val="00291B58"/>
    <w:rsid w:val="00292083"/>
    <w:rsid w:val="00293D71"/>
    <w:rsid w:val="00293F80"/>
    <w:rsid w:val="002951B0"/>
    <w:rsid w:val="002970C3"/>
    <w:rsid w:val="002978E0"/>
    <w:rsid w:val="002A02A1"/>
    <w:rsid w:val="002A4CEE"/>
    <w:rsid w:val="002A5A39"/>
    <w:rsid w:val="002A649C"/>
    <w:rsid w:val="002B1662"/>
    <w:rsid w:val="002B3F65"/>
    <w:rsid w:val="002B5BEA"/>
    <w:rsid w:val="002C0D82"/>
    <w:rsid w:val="002C2D00"/>
    <w:rsid w:val="002C3018"/>
    <w:rsid w:val="002C413F"/>
    <w:rsid w:val="002C45F5"/>
    <w:rsid w:val="002C7506"/>
    <w:rsid w:val="002D0415"/>
    <w:rsid w:val="002D04F7"/>
    <w:rsid w:val="002D075E"/>
    <w:rsid w:val="002D1610"/>
    <w:rsid w:val="002D4998"/>
    <w:rsid w:val="002D49B6"/>
    <w:rsid w:val="002D5521"/>
    <w:rsid w:val="002D7EBD"/>
    <w:rsid w:val="002E465F"/>
    <w:rsid w:val="002F251D"/>
    <w:rsid w:val="002F69F9"/>
    <w:rsid w:val="002F709D"/>
    <w:rsid w:val="00300E09"/>
    <w:rsid w:val="003037C6"/>
    <w:rsid w:val="00303814"/>
    <w:rsid w:val="0031231C"/>
    <w:rsid w:val="00312883"/>
    <w:rsid w:val="00314FC9"/>
    <w:rsid w:val="00315935"/>
    <w:rsid w:val="00315E38"/>
    <w:rsid w:val="003160A6"/>
    <w:rsid w:val="0032075E"/>
    <w:rsid w:val="00322EF7"/>
    <w:rsid w:val="00327566"/>
    <w:rsid w:val="003318DB"/>
    <w:rsid w:val="00333A8C"/>
    <w:rsid w:val="0033469C"/>
    <w:rsid w:val="003355A2"/>
    <w:rsid w:val="00335C27"/>
    <w:rsid w:val="00342B03"/>
    <w:rsid w:val="00342CE8"/>
    <w:rsid w:val="00343C26"/>
    <w:rsid w:val="00344BB0"/>
    <w:rsid w:val="00347D46"/>
    <w:rsid w:val="00350773"/>
    <w:rsid w:val="00351BDA"/>
    <w:rsid w:val="00352201"/>
    <w:rsid w:val="00354FDE"/>
    <w:rsid w:val="00360AA2"/>
    <w:rsid w:val="00363A0B"/>
    <w:rsid w:val="003653EF"/>
    <w:rsid w:val="00365735"/>
    <w:rsid w:val="00365BC2"/>
    <w:rsid w:val="0036619C"/>
    <w:rsid w:val="003664A6"/>
    <w:rsid w:val="00366B5D"/>
    <w:rsid w:val="0037071B"/>
    <w:rsid w:val="00370848"/>
    <w:rsid w:val="00370E8B"/>
    <w:rsid w:val="00372F6C"/>
    <w:rsid w:val="003731EE"/>
    <w:rsid w:val="00374D49"/>
    <w:rsid w:val="0037501A"/>
    <w:rsid w:val="003774D1"/>
    <w:rsid w:val="0037766F"/>
    <w:rsid w:val="00380F8D"/>
    <w:rsid w:val="003851E7"/>
    <w:rsid w:val="00385D33"/>
    <w:rsid w:val="00387F15"/>
    <w:rsid w:val="003937FC"/>
    <w:rsid w:val="00394F2D"/>
    <w:rsid w:val="00396EA8"/>
    <w:rsid w:val="00397FED"/>
    <w:rsid w:val="003A033E"/>
    <w:rsid w:val="003A1A67"/>
    <w:rsid w:val="003A1CCA"/>
    <w:rsid w:val="003A1F9A"/>
    <w:rsid w:val="003A4BCF"/>
    <w:rsid w:val="003A73FF"/>
    <w:rsid w:val="003A7CE2"/>
    <w:rsid w:val="003B124B"/>
    <w:rsid w:val="003B18B1"/>
    <w:rsid w:val="003B1FEE"/>
    <w:rsid w:val="003B24C6"/>
    <w:rsid w:val="003B2CA1"/>
    <w:rsid w:val="003B4AFE"/>
    <w:rsid w:val="003B50C5"/>
    <w:rsid w:val="003B72DC"/>
    <w:rsid w:val="003B7F2C"/>
    <w:rsid w:val="003C0DE6"/>
    <w:rsid w:val="003C5201"/>
    <w:rsid w:val="003C68EC"/>
    <w:rsid w:val="003D0365"/>
    <w:rsid w:val="003D30DF"/>
    <w:rsid w:val="003D680D"/>
    <w:rsid w:val="003E2795"/>
    <w:rsid w:val="003E38FB"/>
    <w:rsid w:val="003E649D"/>
    <w:rsid w:val="003F3D10"/>
    <w:rsid w:val="003F7DA7"/>
    <w:rsid w:val="003F7FBE"/>
    <w:rsid w:val="004003F6"/>
    <w:rsid w:val="00401F29"/>
    <w:rsid w:val="00404624"/>
    <w:rsid w:val="004060D0"/>
    <w:rsid w:val="00406BE3"/>
    <w:rsid w:val="00407DAB"/>
    <w:rsid w:val="0041100F"/>
    <w:rsid w:val="00412480"/>
    <w:rsid w:val="004130D4"/>
    <w:rsid w:val="00414EB9"/>
    <w:rsid w:val="00416DE6"/>
    <w:rsid w:val="0041708A"/>
    <w:rsid w:val="00423461"/>
    <w:rsid w:val="00423C19"/>
    <w:rsid w:val="00424627"/>
    <w:rsid w:val="00424667"/>
    <w:rsid w:val="0042479C"/>
    <w:rsid w:val="0042598E"/>
    <w:rsid w:val="00425F44"/>
    <w:rsid w:val="00433797"/>
    <w:rsid w:val="004337EE"/>
    <w:rsid w:val="00440597"/>
    <w:rsid w:val="00440AEE"/>
    <w:rsid w:val="00443314"/>
    <w:rsid w:val="00444D1E"/>
    <w:rsid w:val="00447C72"/>
    <w:rsid w:val="00450D1E"/>
    <w:rsid w:val="00450E55"/>
    <w:rsid w:val="004514D3"/>
    <w:rsid w:val="00453B33"/>
    <w:rsid w:val="004546FE"/>
    <w:rsid w:val="00454E82"/>
    <w:rsid w:val="00456A5C"/>
    <w:rsid w:val="004572B0"/>
    <w:rsid w:val="00457783"/>
    <w:rsid w:val="004635F1"/>
    <w:rsid w:val="00466C16"/>
    <w:rsid w:val="00466D28"/>
    <w:rsid w:val="00470E57"/>
    <w:rsid w:val="004721F4"/>
    <w:rsid w:val="00476E34"/>
    <w:rsid w:val="004810C9"/>
    <w:rsid w:val="004852AF"/>
    <w:rsid w:val="00490644"/>
    <w:rsid w:val="00490657"/>
    <w:rsid w:val="004906E8"/>
    <w:rsid w:val="00490977"/>
    <w:rsid w:val="00493FD4"/>
    <w:rsid w:val="004A3540"/>
    <w:rsid w:val="004A460F"/>
    <w:rsid w:val="004A6351"/>
    <w:rsid w:val="004A73F1"/>
    <w:rsid w:val="004A7AEB"/>
    <w:rsid w:val="004B0C97"/>
    <w:rsid w:val="004B1F57"/>
    <w:rsid w:val="004B27CA"/>
    <w:rsid w:val="004B302B"/>
    <w:rsid w:val="004B5F68"/>
    <w:rsid w:val="004B61AC"/>
    <w:rsid w:val="004C4D6C"/>
    <w:rsid w:val="004C4E22"/>
    <w:rsid w:val="004C7409"/>
    <w:rsid w:val="004C7D7E"/>
    <w:rsid w:val="004D093D"/>
    <w:rsid w:val="004D1401"/>
    <w:rsid w:val="004D32E8"/>
    <w:rsid w:val="004D3811"/>
    <w:rsid w:val="004D4761"/>
    <w:rsid w:val="004E0113"/>
    <w:rsid w:val="004E070F"/>
    <w:rsid w:val="004E1115"/>
    <w:rsid w:val="004E1845"/>
    <w:rsid w:val="004E26A7"/>
    <w:rsid w:val="004E29A4"/>
    <w:rsid w:val="004E2F77"/>
    <w:rsid w:val="004E4199"/>
    <w:rsid w:val="004E42E6"/>
    <w:rsid w:val="004E5208"/>
    <w:rsid w:val="004E681C"/>
    <w:rsid w:val="004F3098"/>
    <w:rsid w:val="00500AA7"/>
    <w:rsid w:val="00500D91"/>
    <w:rsid w:val="00501BB1"/>
    <w:rsid w:val="00501BF0"/>
    <w:rsid w:val="00502C7C"/>
    <w:rsid w:val="00503B53"/>
    <w:rsid w:val="00504FBC"/>
    <w:rsid w:val="00505657"/>
    <w:rsid w:val="00507D5F"/>
    <w:rsid w:val="00510CDA"/>
    <w:rsid w:val="00513A4C"/>
    <w:rsid w:val="005155C7"/>
    <w:rsid w:val="00517F25"/>
    <w:rsid w:val="00520270"/>
    <w:rsid w:val="00520AD9"/>
    <w:rsid w:val="00522336"/>
    <w:rsid w:val="00525C85"/>
    <w:rsid w:val="0053015B"/>
    <w:rsid w:val="00530E1F"/>
    <w:rsid w:val="005330DB"/>
    <w:rsid w:val="00535D9D"/>
    <w:rsid w:val="005372FD"/>
    <w:rsid w:val="00537CA4"/>
    <w:rsid w:val="005410A1"/>
    <w:rsid w:val="00541233"/>
    <w:rsid w:val="0054194E"/>
    <w:rsid w:val="00545AD4"/>
    <w:rsid w:val="00550442"/>
    <w:rsid w:val="005533F3"/>
    <w:rsid w:val="005543F3"/>
    <w:rsid w:val="00555372"/>
    <w:rsid w:val="00555F8B"/>
    <w:rsid w:val="0055644B"/>
    <w:rsid w:val="00561EAA"/>
    <w:rsid w:val="00562257"/>
    <w:rsid w:val="00562CEC"/>
    <w:rsid w:val="00562D10"/>
    <w:rsid w:val="00563266"/>
    <w:rsid w:val="005635D8"/>
    <w:rsid w:val="005646FE"/>
    <w:rsid w:val="005652F6"/>
    <w:rsid w:val="00565454"/>
    <w:rsid w:val="00570705"/>
    <w:rsid w:val="00571E55"/>
    <w:rsid w:val="005748EC"/>
    <w:rsid w:val="0057554D"/>
    <w:rsid w:val="005760E4"/>
    <w:rsid w:val="005770B2"/>
    <w:rsid w:val="00580779"/>
    <w:rsid w:val="00583510"/>
    <w:rsid w:val="00584FF1"/>
    <w:rsid w:val="0059062F"/>
    <w:rsid w:val="005918E4"/>
    <w:rsid w:val="0059230F"/>
    <w:rsid w:val="00593A02"/>
    <w:rsid w:val="00595813"/>
    <w:rsid w:val="00595D22"/>
    <w:rsid w:val="00596162"/>
    <w:rsid w:val="00596D09"/>
    <w:rsid w:val="005A3246"/>
    <w:rsid w:val="005A4CCD"/>
    <w:rsid w:val="005A5345"/>
    <w:rsid w:val="005A62AD"/>
    <w:rsid w:val="005A6D97"/>
    <w:rsid w:val="005A74C5"/>
    <w:rsid w:val="005B1E01"/>
    <w:rsid w:val="005B1F89"/>
    <w:rsid w:val="005B7D12"/>
    <w:rsid w:val="005C1616"/>
    <w:rsid w:val="005C2395"/>
    <w:rsid w:val="005C4134"/>
    <w:rsid w:val="005C4C9E"/>
    <w:rsid w:val="005C5018"/>
    <w:rsid w:val="005C66E9"/>
    <w:rsid w:val="005C6929"/>
    <w:rsid w:val="005C6A06"/>
    <w:rsid w:val="005C7A3B"/>
    <w:rsid w:val="005D4214"/>
    <w:rsid w:val="005D4557"/>
    <w:rsid w:val="005D497B"/>
    <w:rsid w:val="005D4CF6"/>
    <w:rsid w:val="005E05C4"/>
    <w:rsid w:val="005E511A"/>
    <w:rsid w:val="005F0A20"/>
    <w:rsid w:val="005F15E5"/>
    <w:rsid w:val="005F3995"/>
    <w:rsid w:val="005F3D27"/>
    <w:rsid w:val="005F5520"/>
    <w:rsid w:val="005F5A7A"/>
    <w:rsid w:val="005F7729"/>
    <w:rsid w:val="00600092"/>
    <w:rsid w:val="006028C8"/>
    <w:rsid w:val="00602969"/>
    <w:rsid w:val="00604638"/>
    <w:rsid w:val="0060726F"/>
    <w:rsid w:val="00612880"/>
    <w:rsid w:val="00613770"/>
    <w:rsid w:val="00615B39"/>
    <w:rsid w:val="006167DF"/>
    <w:rsid w:val="00617108"/>
    <w:rsid w:val="00617A9E"/>
    <w:rsid w:val="00617C72"/>
    <w:rsid w:val="00624576"/>
    <w:rsid w:val="00627F3E"/>
    <w:rsid w:val="00634C79"/>
    <w:rsid w:val="006357A0"/>
    <w:rsid w:val="0063595B"/>
    <w:rsid w:val="006376ED"/>
    <w:rsid w:val="00637D79"/>
    <w:rsid w:val="006400F8"/>
    <w:rsid w:val="00640D7A"/>
    <w:rsid w:val="00644602"/>
    <w:rsid w:val="00650C75"/>
    <w:rsid w:val="00655150"/>
    <w:rsid w:val="00656846"/>
    <w:rsid w:val="00657B46"/>
    <w:rsid w:val="00662C63"/>
    <w:rsid w:val="00663517"/>
    <w:rsid w:val="006637A4"/>
    <w:rsid w:val="00664C92"/>
    <w:rsid w:val="00664E34"/>
    <w:rsid w:val="00665243"/>
    <w:rsid w:val="006656B3"/>
    <w:rsid w:val="006657E1"/>
    <w:rsid w:val="00671BCE"/>
    <w:rsid w:val="00671FA8"/>
    <w:rsid w:val="0067235E"/>
    <w:rsid w:val="00673700"/>
    <w:rsid w:val="00674E21"/>
    <w:rsid w:val="006775E9"/>
    <w:rsid w:val="00677D1A"/>
    <w:rsid w:val="0068124A"/>
    <w:rsid w:val="0068145F"/>
    <w:rsid w:val="006821C7"/>
    <w:rsid w:val="00682732"/>
    <w:rsid w:val="0068354A"/>
    <w:rsid w:val="00684B57"/>
    <w:rsid w:val="00684BD1"/>
    <w:rsid w:val="00685E5B"/>
    <w:rsid w:val="0068720A"/>
    <w:rsid w:val="006879B5"/>
    <w:rsid w:val="006903E7"/>
    <w:rsid w:val="006904AC"/>
    <w:rsid w:val="00690A5E"/>
    <w:rsid w:val="00692C66"/>
    <w:rsid w:val="006932E3"/>
    <w:rsid w:val="006933DE"/>
    <w:rsid w:val="006934C8"/>
    <w:rsid w:val="00694DF8"/>
    <w:rsid w:val="00695443"/>
    <w:rsid w:val="006A5338"/>
    <w:rsid w:val="006A61C9"/>
    <w:rsid w:val="006B3172"/>
    <w:rsid w:val="006B3B78"/>
    <w:rsid w:val="006B4154"/>
    <w:rsid w:val="006B50B0"/>
    <w:rsid w:val="006C0E98"/>
    <w:rsid w:val="006C1403"/>
    <w:rsid w:val="006C2917"/>
    <w:rsid w:val="006C4CDF"/>
    <w:rsid w:val="006D1E9F"/>
    <w:rsid w:val="006D32EE"/>
    <w:rsid w:val="006D458B"/>
    <w:rsid w:val="006D5756"/>
    <w:rsid w:val="006D7C42"/>
    <w:rsid w:val="006E2F7B"/>
    <w:rsid w:val="006E5512"/>
    <w:rsid w:val="006F0306"/>
    <w:rsid w:val="006F15AD"/>
    <w:rsid w:val="006F45A5"/>
    <w:rsid w:val="006F4813"/>
    <w:rsid w:val="006F4F5A"/>
    <w:rsid w:val="006F6DE6"/>
    <w:rsid w:val="00702107"/>
    <w:rsid w:val="00704BDA"/>
    <w:rsid w:val="0070675E"/>
    <w:rsid w:val="0070705E"/>
    <w:rsid w:val="00710A8C"/>
    <w:rsid w:val="00714502"/>
    <w:rsid w:val="007170D7"/>
    <w:rsid w:val="00721344"/>
    <w:rsid w:val="00721644"/>
    <w:rsid w:val="00722D78"/>
    <w:rsid w:val="007248AE"/>
    <w:rsid w:val="007274B2"/>
    <w:rsid w:val="00727D7E"/>
    <w:rsid w:val="00731B5E"/>
    <w:rsid w:val="00735C20"/>
    <w:rsid w:val="00736950"/>
    <w:rsid w:val="00745EDC"/>
    <w:rsid w:val="0074684E"/>
    <w:rsid w:val="007516AC"/>
    <w:rsid w:val="00751B51"/>
    <w:rsid w:val="00753092"/>
    <w:rsid w:val="00753F14"/>
    <w:rsid w:val="00756986"/>
    <w:rsid w:val="00756B20"/>
    <w:rsid w:val="00757B51"/>
    <w:rsid w:val="00760554"/>
    <w:rsid w:val="00760882"/>
    <w:rsid w:val="007618AE"/>
    <w:rsid w:val="007624DB"/>
    <w:rsid w:val="00763227"/>
    <w:rsid w:val="00763525"/>
    <w:rsid w:val="007669D5"/>
    <w:rsid w:val="00766C4E"/>
    <w:rsid w:val="00767A43"/>
    <w:rsid w:val="00775CA4"/>
    <w:rsid w:val="00777363"/>
    <w:rsid w:val="0077740C"/>
    <w:rsid w:val="00782300"/>
    <w:rsid w:val="00783124"/>
    <w:rsid w:val="00785ECB"/>
    <w:rsid w:val="007874A7"/>
    <w:rsid w:val="00794298"/>
    <w:rsid w:val="00794A36"/>
    <w:rsid w:val="007A104A"/>
    <w:rsid w:val="007A2CA1"/>
    <w:rsid w:val="007A653B"/>
    <w:rsid w:val="007A70B4"/>
    <w:rsid w:val="007B0209"/>
    <w:rsid w:val="007B32E1"/>
    <w:rsid w:val="007B58D5"/>
    <w:rsid w:val="007B646B"/>
    <w:rsid w:val="007C1B29"/>
    <w:rsid w:val="007C3045"/>
    <w:rsid w:val="007C31A3"/>
    <w:rsid w:val="007C3CB2"/>
    <w:rsid w:val="007C6495"/>
    <w:rsid w:val="007C74E2"/>
    <w:rsid w:val="007D0A68"/>
    <w:rsid w:val="007D377A"/>
    <w:rsid w:val="007D4EAB"/>
    <w:rsid w:val="007E0085"/>
    <w:rsid w:val="007E075F"/>
    <w:rsid w:val="007E0BEC"/>
    <w:rsid w:val="007E426B"/>
    <w:rsid w:val="007E456D"/>
    <w:rsid w:val="007E7DC7"/>
    <w:rsid w:val="007F1325"/>
    <w:rsid w:val="007F1883"/>
    <w:rsid w:val="007F265E"/>
    <w:rsid w:val="007F4EBA"/>
    <w:rsid w:val="007F55F4"/>
    <w:rsid w:val="007F6626"/>
    <w:rsid w:val="007F6896"/>
    <w:rsid w:val="007F6D66"/>
    <w:rsid w:val="008062DA"/>
    <w:rsid w:val="0080715F"/>
    <w:rsid w:val="008100F5"/>
    <w:rsid w:val="00810A50"/>
    <w:rsid w:val="00814BCB"/>
    <w:rsid w:val="00816523"/>
    <w:rsid w:val="00817632"/>
    <w:rsid w:val="008177D6"/>
    <w:rsid w:val="0082099B"/>
    <w:rsid w:val="00820E68"/>
    <w:rsid w:val="00822024"/>
    <w:rsid w:val="00823BA0"/>
    <w:rsid w:val="00826F83"/>
    <w:rsid w:val="0082717C"/>
    <w:rsid w:val="00830FE1"/>
    <w:rsid w:val="008339DB"/>
    <w:rsid w:val="00833C3F"/>
    <w:rsid w:val="00834814"/>
    <w:rsid w:val="00837C6A"/>
    <w:rsid w:val="00845BED"/>
    <w:rsid w:val="008505C7"/>
    <w:rsid w:val="0085134F"/>
    <w:rsid w:val="00851752"/>
    <w:rsid w:val="00851F9A"/>
    <w:rsid w:val="008520F5"/>
    <w:rsid w:val="008568E9"/>
    <w:rsid w:val="008621B5"/>
    <w:rsid w:val="00862386"/>
    <w:rsid w:val="00863B87"/>
    <w:rsid w:val="00865E3A"/>
    <w:rsid w:val="00867FC8"/>
    <w:rsid w:val="00870A7D"/>
    <w:rsid w:val="00871748"/>
    <w:rsid w:val="008732B6"/>
    <w:rsid w:val="00873F40"/>
    <w:rsid w:val="00875DDD"/>
    <w:rsid w:val="0087600C"/>
    <w:rsid w:val="0087701D"/>
    <w:rsid w:val="008773B4"/>
    <w:rsid w:val="00880046"/>
    <w:rsid w:val="00890309"/>
    <w:rsid w:val="0089081A"/>
    <w:rsid w:val="00893464"/>
    <w:rsid w:val="00893AE7"/>
    <w:rsid w:val="00897157"/>
    <w:rsid w:val="00897333"/>
    <w:rsid w:val="00897509"/>
    <w:rsid w:val="008A124C"/>
    <w:rsid w:val="008A3D85"/>
    <w:rsid w:val="008A4947"/>
    <w:rsid w:val="008B048C"/>
    <w:rsid w:val="008B3201"/>
    <w:rsid w:val="008B368A"/>
    <w:rsid w:val="008B670E"/>
    <w:rsid w:val="008B721F"/>
    <w:rsid w:val="008B73E6"/>
    <w:rsid w:val="008B766D"/>
    <w:rsid w:val="008B77C6"/>
    <w:rsid w:val="008C0286"/>
    <w:rsid w:val="008C44B2"/>
    <w:rsid w:val="008C53D2"/>
    <w:rsid w:val="008C705C"/>
    <w:rsid w:val="008C7B36"/>
    <w:rsid w:val="008D059A"/>
    <w:rsid w:val="008D089A"/>
    <w:rsid w:val="008D10FD"/>
    <w:rsid w:val="008D165B"/>
    <w:rsid w:val="008D2901"/>
    <w:rsid w:val="008D69C8"/>
    <w:rsid w:val="008E53CF"/>
    <w:rsid w:val="008E6C25"/>
    <w:rsid w:val="008F10DE"/>
    <w:rsid w:val="008F714F"/>
    <w:rsid w:val="00900D19"/>
    <w:rsid w:val="009012B8"/>
    <w:rsid w:val="0090190D"/>
    <w:rsid w:val="00905DD5"/>
    <w:rsid w:val="00906F5A"/>
    <w:rsid w:val="00915121"/>
    <w:rsid w:val="0091635B"/>
    <w:rsid w:val="00920CF5"/>
    <w:rsid w:val="00922343"/>
    <w:rsid w:val="00922C8A"/>
    <w:rsid w:val="009255B2"/>
    <w:rsid w:val="00926820"/>
    <w:rsid w:val="00932CCD"/>
    <w:rsid w:val="00933475"/>
    <w:rsid w:val="009336FA"/>
    <w:rsid w:val="00933E7B"/>
    <w:rsid w:val="00937476"/>
    <w:rsid w:val="00937CC5"/>
    <w:rsid w:val="00945A5C"/>
    <w:rsid w:val="00947CFE"/>
    <w:rsid w:val="00950ADC"/>
    <w:rsid w:val="00951A2F"/>
    <w:rsid w:val="0095327A"/>
    <w:rsid w:val="00953462"/>
    <w:rsid w:val="0095347C"/>
    <w:rsid w:val="00955A7C"/>
    <w:rsid w:val="0095745F"/>
    <w:rsid w:val="0096185E"/>
    <w:rsid w:val="009626CB"/>
    <w:rsid w:val="009638BF"/>
    <w:rsid w:val="0096469A"/>
    <w:rsid w:val="00965C9C"/>
    <w:rsid w:val="009663A6"/>
    <w:rsid w:val="00971655"/>
    <w:rsid w:val="00973BC7"/>
    <w:rsid w:val="0097626B"/>
    <w:rsid w:val="009769AD"/>
    <w:rsid w:val="009800BB"/>
    <w:rsid w:val="00980643"/>
    <w:rsid w:val="00980BCA"/>
    <w:rsid w:val="009819F2"/>
    <w:rsid w:val="0098514C"/>
    <w:rsid w:val="00985AA8"/>
    <w:rsid w:val="00987731"/>
    <w:rsid w:val="00991EB6"/>
    <w:rsid w:val="00994C1F"/>
    <w:rsid w:val="0099534B"/>
    <w:rsid w:val="00996A0E"/>
    <w:rsid w:val="00996B7D"/>
    <w:rsid w:val="00997A40"/>
    <w:rsid w:val="00997F23"/>
    <w:rsid w:val="009A119C"/>
    <w:rsid w:val="009A220E"/>
    <w:rsid w:val="009A43A4"/>
    <w:rsid w:val="009A6567"/>
    <w:rsid w:val="009B0F5F"/>
    <w:rsid w:val="009B14B8"/>
    <w:rsid w:val="009B26FD"/>
    <w:rsid w:val="009B7AB9"/>
    <w:rsid w:val="009C13EE"/>
    <w:rsid w:val="009C3FF2"/>
    <w:rsid w:val="009C6E01"/>
    <w:rsid w:val="009D16BC"/>
    <w:rsid w:val="009D296A"/>
    <w:rsid w:val="009D49D8"/>
    <w:rsid w:val="009D7DF5"/>
    <w:rsid w:val="009E06AE"/>
    <w:rsid w:val="009E219B"/>
    <w:rsid w:val="009E25FF"/>
    <w:rsid w:val="009E3315"/>
    <w:rsid w:val="009E6B97"/>
    <w:rsid w:val="009E7D1A"/>
    <w:rsid w:val="009F042C"/>
    <w:rsid w:val="009F16F1"/>
    <w:rsid w:val="009F1C3A"/>
    <w:rsid w:val="00A00DD7"/>
    <w:rsid w:val="00A01EEE"/>
    <w:rsid w:val="00A03488"/>
    <w:rsid w:val="00A05A71"/>
    <w:rsid w:val="00A05CCF"/>
    <w:rsid w:val="00A074D0"/>
    <w:rsid w:val="00A07FC5"/>
    <w:rsid w:val="00A11F7E"/>
    <w:rsid w:val="00A13F15"/>
    <w:rsid w:val="00A145EF"/>
    <w:rsid w:val="00A15614"/>
    <w:rsid w:val="00A16C24"/>
    <w:rsid w:val="00A16CDC"/>
    <w:rsid w:val="00A17AB5"/>
    <w:rsid w:val="00A20893"/>
    <w:rsid w:val="00A2357D"/>
    <w:rsid w:val="00A23935"/>
    <w:rsid w:val="00A23AAE"/>
    <w:rsid w:val="00A243B0"/>
    <w:rsid w:val="00A25508"/>
    <w:rsid w:val="00A256AF"/>
    <w:rsid w:val="00A25E10"/>
    <w:rsid w:val="00A27E15"/>
    <w:rsid w:val="00A305B6"/>
    <w:rsid w:val="00A31787"/>
    <w:rsid w:val="00A33B5D"/>
    <w:rsid w:val="00A35018"/>
    <w:rsid w:val="00A3686C"/>
    <w:rsid w:val="00A401B8"/>
    <w:rsid w:val="00A4020F"/>
    <w:rsid w:val="00A4122F"/>
    <w:rsid w:val="00A5121F"/>
    <w:rsid w:val="00A51F9C"/>
    <w:rsid w:val="00A534B6"/>
    <w:rsid w:val="00A544E6"/>
    <w:rsid w:val="00A5654C"/>
    <w:rsid w:val="00A57231"/>
    <w:rsid w:val="00A57B02"/>
    <w:rsid w:val="00A6000D"/>
    <w:rsid w:val="00A6103E"/>
    <w:rsid w:val="00A616A2"/>
    <w:rsid w:val="00A72496"/>
    <w:rsid w:val="00A7287B"/>
    <w:rsid w:val="00A74B4B"/>
    <w:rsid w:val="00A75035"/>
    <w:rsid w:val="00A756F2"/>
    <w:rsid w:val="00A75762"/>
    <w:rsid w:val="00A77A63"/>
    <w:rsid w:val="00A806B0"/>
    <w:rsid w:val="00A820FA"/>
    <w:rsid w:val="00A825D1"/>
    <w:rsid w:val="00A8291A"/>
    <w:rsid w:val="00A837CF"/>
    <w:rsid w:val="00A83E51"/>
    <w:rsid w:val="00A847E0"/>
    <w:rsid w:val="00A8506F"/>
    <w:rsid w:val="00A90B6E"/>
    <w:rsid w:val="00A96E7A"/>
    <w:rsid w:val="00AA0B21"/>
    <w:rsid w:val="00AA24C3"/>
    <w:rsid w:val="00AA4222"/>
    <w:rsid w:val="00AA4B20"/>
    <w:rsid w:val="00AA4D13"/>
    <w:rsid w:val="00AA6A04"/>
    <w:rsid w:val="00AA6E98"/>
    <w:rsid w:val="00AA78DD"/>
    <w:rsid w:val="00AA7E95"/>
    <w:rsid w:val="00AB0295"/>
    <w:rsid w:val="00AB278E"/>
    <w:rsid w:val="00AB3957"/>
    <w:rsid w:val="00AB4FF5"/>
    <w:rsid w:val="00AC1509"/>
    <w:rsid w:val="00AC1935"/>
    <w:rsid w:val="00AC3AC7"/>
    <w:rsid w:val="00AC5EB7"/>
    <w:rsid w:val="00AC7EC0"/>
    <w:rsid w:val="00AD12CB"/>
    <w:rsid w:val="00AD2948"/>
    <w:rsid w:val="00AD3C36"/>
    <w:rsid w:val="00AD3D1C"/>
    <w:rsid w:val="00AD4491"/>
    <w:rsid w:val="00AD45E2"/>
    <w:rsid w:val="00AD64FB"/>
    <w:rsid w:val="00AD7435"/>
    <w:rsid w:val="00AD7A1A"/>
    <w:rsid w:val="00AE0631"/>
    <w:rsid w:val="00AE0EA1"/>
    <w:rsid w:val="00AE3A67"/>
    <w:rsid w:val="00AE4793"/>
    <w:rsid w:val="00AE7C85"/>
    <w:rsid w:val="00AF09D2"/>
    <w:rsid w:val="00AF0A95"/>
    <w:rsid w:val="00AF222C"/>
    <w:rsid w:val="00AF474D"/>
    <w:rsid w:val="00B001E9"/>
    <w:rsid w:val="00B032EA"/>
    <w:rsid w:val="00B03F50"/>
    <w:rsid w:val="00B10A0E"/>
    <w:rsid w:val="00B147CF"/>
    <w:rsid w:val="00B155E4"/>
    <w:rsid w:val="00B17352"/>
    <w:rsid w:val="00B20258"/>
    <w:rsid w:val="00B2050B"/>
    <w:rsid w:val="00B20CD3"/>
    <w:rsid w:val="00B21018"/>
    <w:rsid w:val="00B2115F"/>
    <w:rsid w:val="00B2124F"/>
    <w:rsid w:val="00B212CF"/>
    <w:rsid w:val="00B22785"/>
    <w:rsid w:val="00B2398D"/>
    <w:rsid w:val="00B2468E"/>
    <w:rsid w:val="00B264DC"/>
    <w:rsid w:val="00B311DF"/>
    <w:rsid w:val="00B352D1"/>
    <w:rsid w:val="00B415BD"/>
    <w:rsid w:val="00B41922"/>
    <w:rsid w:val="00B434E1"/>
    <w:rsid w:val="00B4514B"/>
    <w:rsid w:val="00B460A6"/>
    <w:rsid w:val="00B50DC2"/>
    <w:rsid w:val="00B516D1"/>
    <w:rsid w:val="00B5376B"/>
    <w:rsid w:val="00B53F35"/>
    <w:rsid w:val="00B5475C"/>
    <w:rsid w:val="00B54878"/>
    <w:rsid w:val="00B5653A"/>
    <w:rsid w:val="00B56BAA"/>
    <w:rsid w:val="00B56C18"/>
    <w:rsid w:val="00B56C19"/>
    <w:rsid w:val="00B60E08"/>
    <w:rsid w:val="00B617D2"/>
    <w:rsid w:val="00B649CC"/>
    <w:rsid w:val="00B67DF6"/>
    <w:rsid w:val="00B70B5B"/>
    <w:rsid w:val="00B71557"/>
    <w:rsid w:val="00B75B71"/>
    <w:rsid w:val="00B75C7D"/>
    <w:rsid w:val="00B76D74"/>
    <w:rsid w:val="00B80329"/>
    <w:rsid w:val="00B84708"/>
    <w:rsid w:val="00B8501F"/>
    <w:rsid w:val="00B8564E"/>
    <w:rsid w:val="00B85A28"/>
    <w:rsid w:val="00B9134B"/>
    <w:rsid w:val="00B919E9"/>
    <w:rsid w:val="00B91F4F"/>
    <w:rsid w:val="00B94D50"/>
    <w:rsid w:val="00B95A6F"/>
    <w:rsid w:val="00B96B4E"/>
    <w:rsid w:val="00B96FED"/>
    <w:rsid w:val="00B9765E"/>
    <w:rsid w:val="00BA11F5"/>
    <w:rsid w:val="00BA174A"/>
    <w:rsid w:val="00BA19D8"/>
    <w:rsid w:val="00BA4BB3"/>
    <w:rsid w:val="00BA4BCF"/>
    <w:rsid w:val="00BA4BD8"/>
    <w:rsid w:val="00BA4FEA"/>
    <w:rsid w:val="00BA633A"/>
    <w:rsid w:val="00BB105F"/>
    <w:rsid w:val="00BB2054"/>
    <w:rsid w:val="00BB4BF4"/>
    <w:rsid w:val="00BB53C2"/>
    <w:rsid w:val="00BC07E2"/>
    <w:rsid w:val="00BC0FE3"/>
    <w:rsid w:val="00BC1C23"/>
    <w:rsid w:val="00BC54A7"/>
    <w:rsid w:val="00BC7E6B"/>
    <w:rsid w:val="00BD060E"/>
    <w:rsid w:val="00BD598E"/>
    <w:rsid w:val="00BD5C74"/>
    <w:rsid w:val="00BD61A7"/>
    <w:rsid w:val="00BD763C"/>
    <w:rsid w:val="00BD7C00"/>
    <w:rsid w:val="00BE097D"/>
    <w:rsid w:val="00BE2F28"/>
    <w:rsid w:val="00BE7245"/>
    <w:rsid w:val="00BE7424"/>
    <w:rsid w:val="00BF0356"/>
    <w:rsid w:val="00BF0913"/>
    <w:rsid w:val="00BF0FC9"/>
    <w:rsid w:val="00BF4F39"/>
    <w:rsid w:val="00BF509F"/>
    <w:rsid w:val="00BF6183"/>
    <w:rsid w:val="00C02D22"/>
    <w:rsid w:val="00C03187"/>
    <w:rsid w:val="00C03634"/>
    <w:rsid w:val="00C0613E"/>
    <w:rsid w:val="00C06B7F"/>
    <w:rsid w:val="00C06CB4"/>
    <w:rsid w:val="00C10A8C"/>
    <w:rsid w:val="00C11AED"/>
    <w:rsid w:val="00C12284"/>
    <w:rsid w:val="00C13780"/>
    <w:rsid w:val="00C13E8A"/>
    <w:rsid w:val="00C15415"/>
    <w:rsid w:val="00C171CA"/>
    <w:rsid w:val="00C22F72"/>
    <w:rsid w:val="00C255CF"/>
    <w:rsid w:val="00C26E18"/>
    <w:rsid w:val="00C307A5"/>
    <w:rsid w:val="00C3168C"/>
    <w:rsid w:val="00C350BA"/>
    <w:rsid w:val="00C37290"/>
    <w:rsid w:val="00C37ED8"/>
    <w:rsid w:val="00C40990"/>
    <w:rsid w:val="00C41569"/>
    <w:rsid w:val="00C41666"/>
    <w:rsid w:val="00C4317E"/>
    <w:rsid w:val="00C439FD"/>
    <w:rsid w:val="00C453FA"/>
    <w:rsid w:val="00C465D1"/>
    <w:rsid w:val="00C500B2"/>
    <w:rsid w:val="00C518CB"/>
    <w:rsid w:val="00C51BC7"/>
    <w:rsid w:val="00C54B98"/>
    <w:rsid w:val="00C55749"/>
    <w:rsid w:val="00C60CF0"/>
    <w:rsid w:val="00C6256D"/>
    <w:rsid w:val="00C64335"/>
    <w:rsid w:val="00C65735"/>
    <w:rsid w:val="00C663C0"/>
    <w:rsid w:val="00C66776"/>
    <w:rsid w:val="00C7017A"/>
    <w:rsid w:val="00C7178B"/>
    <w:rsid w:val="00C74706"/>
    <w:rsid w:val="00C777E7"/>
    <w:rsid w:val="00C81EC8"/>
    <w:rsid w:val="00C83E2C"/>
    <w:rsid w:val="00C8552E"/>
    <w:rsid w:val="00C85577"/>
    <w:rsid w:val="00C87869"/>
    <w:rsid w:val="00C9064A"/>
    <w:rsid w:val="00C91EA6"/>
    <w:rsid w:val="00C93B5F"/>
    <w:rsid w:val="00C94971"/>
    <w:rsid w:val="00C9580D"/>
    <w:rsid w:val="00C97219"/>
    <w:rsid w:val="00CA1072"/>
    <w:rsid w:val="00CA48C9"/>
    <w:rsid w:val="00CA50C4"/>
    <w:rsid w:val="00CA5843"/>
    <w:rsid w:val="00CA594F"/>
    <w:rsid w:val="00CA6090"/>
    <w:rsid w:val="00CB0D2C"/>
    <w:rsid w:val="00CB1031"/>
    <w:rsid w:val="00CB2DF4"/>
    <w:rsid w:val="00CB4A32"/>
    <w:rsid w:val="00CB5A1D"/>
    <w:rsid w:val="00CB5D74"/>
    <w:rsid w:val="00CB77C1"/>
    <w:rsid w:val="00CC08B5"/>
    <w:rsid w:val="00CC2058"/>
    <w:rsid w:val="00CC459F"/>
    <w:rsid w:val="00CC51B3"/>
    <w:rsid w:val="00CC5836"/>
    <w:rsid w:val="00CC691A"/>
    <w:rsid w:val="00CD06BD"/>
    <w:rsid w:val="00CD1084"/>
    <w:rsid w:val="00CD4777"/>
    <w:rsid w:val="00CD5B7A"/>
    <w:rsid w:val="00CD6F10"/>
    <w:rsid w:val="00CE27B3"/>
    <w:rsid w:val="00CE3EA5"/>
    <w:rsid w:val="00CE70EC"/>
    <w:rsid w:val="00D02775"/>
    <w:rsid w:val="00D03ADF"/>
    <w:rsid w:val="00D05293"/>
    <w:rsid w:val="00D07376"/>
    <w:rsid w:val="00D07B12"/>
    <w:rsid w:val="00D07C0E"/>
    <w:rsid w:val="00D1105B"/>
    <w:rsid w:val="00D1297F"/>
    <w:rsid w:val="00D133E9"/>
    <w:rsid w:val="00D15417"/>
    <w:rsid w:val="00D1671F"/>
    <w:rsid w:val="00D16A5F"/>
    <w:rsid w:val="00D20B21"/>
    <w:rsid w:val="00D2672B"/>
    <w:rsid w:val="00D26AD3"/>
    <w:rsid w:val="00D27979"/>
    <w:rsid w:val="00D3158A"/>
    <w:rsid w:val="00D3228D"/>
    <w:rsid w:val="00D32721"/>
    <w:rsid w:val="00D334F2"/>
    <w:rsid w:val="00D33635"/>
    <w:rsid w:val="00D33915"/>
    <w:rsid w:val="00D363C0"/>
    <w:rsid w:val="00D4112A"/>
    <w:rsid w:val="00D41519"/>
    <w:rsid w:val="00D42DEE"/>
    <w:rsid w:val="00D45DAC"/>
    <w:rsid w:val="00D46EB6"/>
    <w:rsid w:val="00D50B62"/>
    <w:rsid w:val="00D50DFC"/>
    <w:rsid w:val="00D526EC"/>
    <w:rsid w:val="00D560B8"/>
    <w:rsid w:val="00D56267"/>
    <w:rsid w:val="00D61265"/>
    <w:rsid w:val="00D62145"/>
    <w:rsid w:val="00D621E9"/>
    <w:rsid w:val="00D63CE0"/>
    <w:rsid w:val="00D662A4"/>
    <w:rsid w:val="00D676A3"/>
    <w:rsid w:val="00D70A29"/>
    <w:rsid w:val="00D73526"/>
    <w:rsid w:val="00D741B8"/>
    <w:rsid w:val="00D744C9"/>
    <w:rsid w:val="00D75237"/>
    <w:rsid w:val="00D75B4D"/>
    <w:rsid w:val="00D80002"/>
    <w:rsid w:val="00D80BF2"/>
    <w:rsid w:val="00D84790"/>
    <w:rsid w:val="00D9164C"/>
    <w:rsid w:val="00D92B08"/>
    <w:rsid w:val="00D9402D"/>
    <w:rsid w:val="00D94863"/>
    <w:rsid w:val="00D94A67"/>
    <w:rsid w:val="00D96175"/>
    <w:rsid w:val="00DA00E8"/>
    <w:rsid w:val="00DA3CB6"/>
    <w:rsid w:val="00DA5194"/>
    <w:rsid w:val="00DA679C"/>
    <w:rsid w:val="00DA6B22"/>
    <w:rsid w:val="00DB11FA"/>
    <w:rsid w:val="00DB1EC5"/>
    <w:rsid w:val="00DB213B"/>
    <w:rsid w:val="00DB2713"/>
    <w:rsid w:val="00DB30DC"/>
    <w:rsid w:val="00DB4B26"/>
    <w:rsid w:val="00DB64A8"/>
    <w:rsid w:val="00DB6A1D"/>
    <w:rsid w:val="00DB6F89"/>
    <w:rsid w:val="00DB7090"/>
    <w:rsid w:val="00DB7619"/>
    <w:rsid w:val="00DC05F8"/>
    <w:rsid w:val="00DC1588"/>
    <w:rsid w:val="00DC3F3A"/>
    <w:rsid w:val="00DC5A15"/>
    <w:rsid w:val="00DC73D3"/>
    <w:rsid w:val="00DD04C8"/>
    <w:rsid w:val="00DD1C8A"/>
    <w:rsid w:val="00DD1FB1"/>
    <w:rsid w:val="00DD42B0"/>
    <w:rsid w:val="00DD609D"/>
    <w:rsid w:val="00DD6E0C"/>
    <w:rsid w:val="00DE0573"/>
    <w:rsid w:val="00DE3740"/>
    <w:rsid w:val="00DE53BC"/>
    <w:rsid w:val="00DE7240"/>
    <w:rsid w:val="00DE727F"/>
    <w:rsid w:val="00DF15CF"/>
    <w:rsid w:val="00DF287C"/>
    <w:rsid w:val="00DF5F77"/>
    <w:rsid w:val="00DF6B54"/>
    <w:rsid w:val="00DF753F"/>
    <w:rsid w:val="00E053A1"/>
    <w:rsid w:val="00E05B52"/>
    <w:rsid w:val="00E10DC6"/>
    <w:rsid w:val="00E11291"/>
    <w:rsid w:val="00E11A13"/>
    <w:rsid w:val="00E13D6B"/>
    <w:rsid w:val="00E140C2"/>
    <w:rsid w:val="00E145AC"/>
    <w:rsid w:val="00E146C2"/>
    <w:rsid w:val="00E15B55"/>
    <w:rsid w:val="00E16163"/>
    <w:rsid w:val="00E169E6"/>
    <w:rsid w:val="00E2407E"/>
    <w:rsid w:val="00E254F3"/>
    <w:rsid w:val="00E25DE5"/>
    <w:rsid w:val="00E26603"/>
    <w:rsid w:val="00E26E21"/>
    <w:rsid w:val="00E30304"/>
    <w:rsid w:val="00E3409C"/>
    <w:rsid w:val="00E42EE0"/>
    <w:rsid w:val="00E433B6"/>
    <w:rsid w:val="00E448E0"/>
    <w:rsid w:val="00E45007"/>
    <w:rsid w:val="00E50491"/>
    <w:rsid w:val="00E51AD5"/>
    <w:rsid w:val="00E53248"/>
    <w:rsid w:val="00E55319"/>
    <w:rsid w:val="00E55B37"/>
    <w:rsid w:val="00E600A2"/>
    <w:rsid w:val="00E608D3"/>
    <w:rsid w:val="00E61D4C"/>
    <w:rsid w:val="00E6289B"/>
    <w:rsid w:val="00E64C71"/>
    <w:rsid w:val="00E711BC"/>
    <w:rsid w:val="00E721E1"/>
    <w:rsid w:val="00E72995"/>
    <w:rsid w:val="00E74D4B"/>
    <w:rsid w:val="00E74F4B"/>
    <w:rsid w:val="00E800BF"/>
    <w:rsid w:val="00E8213E"/>
    <w:rsid w:val="00E83DB4"/>
    <w:rsid w:val="00E934B5"/>
    <w:rsid w:val="00E9398A"/>
    <w:rsid w:val="00E93F1D"/>
    <w:rsid w:val="00E94478"/>
    <w:rsid w:val="00E94803"/>
    <w:rsid w:val="00E94DF6"/>
    <w:rsid w:val="00E95057"/>
    <w:rsid w:val="00E977CB"/>
    <w:rsid w:val="00EA10CE"/>
    <w:rsid w:val="00EA2A35"/>
    <w:rsid w:val="00EA6FBF"/>
    <w:rsid w:val="00EA710A"/>
    <w:rsid w:val="00EB2B24"/>
    <w:rsid w:val="00EB3701"/>
    <w:rsid w:val="00EB4413"/>
    <w:rsid w:val="00EB5F94"/>
    <w:rsid w:val="00EC034A"/>
    <w:rsid w:val="00EC1790"/>
    <w:rsid w:val="00EC1CB2"/>
    <w:rsid w:val="00EC2F91"/>
    <w:rsid w:val="00ED38FE"/>
    <w:rsid w:val="00ED3ECE"/>
    <w:rsid w:val="00ED44B6"/>
    <w:rsid w:val="00ED5925"/>
    <w:rsid w:val="00ED642E"/>
    <w:rsid w:val="00EE02EB"/>
    <w:rsid w:val="00EE4D12"/>
    <w:rsid w:val="00EE51BD"/>
    <w:rsid w:val="00EE5EC0"/>
    <w:rsid w:val="00EE65DC"/>
    <w:rsid w:val="00EF172D"/>
    <w:rsid w:val="00EF21DC"/>
    <w:rsid w:val="00EF2809"/>
    <w:rsid w:val="00EF3582"/>
    <w:rsid w:val="00EF3A7C"/>
    <w:rsid w:val="00EF4966"/>
    <w:rsid w:val="00EF4C93"/>
    <w:rsid w:val="00F04B16"/>
    <w:rsid w:val="00F059BE"/>
    <w:rsid w:val="00F115B7"/>
    <w:rsid w:val="00F12D7C"/>
    <w:rsid w:val="00F166F2"/>
    <w:rsid w:val="00F17957"/>
    <w:rsid w:val="00F24CE2"/>
    <w:rsid w:val="00F25F52"/>
    <w:rsid w:val="00F30EB9"/>
    <w:rsid w:val="00F34A65"/>
    <w:rsid w:val="00F37529"/>
    <w:rsid w:val="00F378F7"/>
    <w:rsid w:val="00F37976"/>
    <w:rsid w:val="00F37DDC"/>
    <w:rsid w:val="00F42132"/>
    <w:rsid w:val="00F43F36"/>
    <w:rsid w:val="00F4698E"/>
    <w:rsid w:val="00F478B6"/>
    <w:rsid w:val="00F5120B"/>
    <w:rsid w:val="00F51D03"/>
    <w:rsid w:val="00F51EF2"/>
    <w:rsid w:val="00F548FD"/>
    <w:rsid w:val="00F54AA3"/>
    <w:rsid w:val="00F55563"/>
    <w:rsid w:val="00F6069E"/>
    <w:rsid w:val="00F62C51"/>
    <w:rsid w:val="00F71257"/>
    <w:rsid w:val="00F71468"/>
    <w:rsid w:val="00F71EAC"/>
    <w:rsid w:val="00F72867"/>
    <w:rsid w:val="00F73325"/>
    <w:rsid w:val="00F73368"/>
    <w:rsid w:val="00F74200"/>
    <w:rsid w:val="00F820CF"/>
    <w:rsid w:val="00F8304A"/>
    <w:rsid w:val="00F83284"/>
    <w:rsid w:val="00F843CC"/>
    <w:rsid w:val="00F84790"/>
    <w:rsid w:val="00F86203"/>
    <w:rsid w:val="00F865C0"/>
    <w:rsid w:val="00F866D2"/>
    <w:rsid w:val="00F879BB"/>
    <w:rsid w:val="00F900CF"/>
    <w:rsid w:val="00F91D2C"/>
    <w:rsid w:val="00F9313B"/>
    <w:rsid w:val="00F957E0"/>
    <w:rsid w:val="00FA300A"/>
    <w:rsid w:val="00FA61D5"/>
    <w:rsid w:val="00FB0D2D"/>
    <w:rsid w:val="00FB2D57"/>
    <w:rsid w:val="00FB464F"/>
    <w:rsid w:val="00FB5DF6"/>
    <w:rsid w:val="00FB6631"/>
    <w:rsid w:val="00FB6B32"/>
    <w:rsid w:val="00FC23A9"/>
    <w:rsid w:val="00FC6DAF"/>
    <w:rsid w:val="00FD17B1"/>
    <w:rsid w:val="00FD364C"/>
    <w:rsid w:val="00FD4A82"/>
    <w:rsid w:val="00FD553A"/>
    <w:rsid w:val="00FD747B"/>
    <w:rsid w:val="00FE09BE"/>
    <w:rsid w:val="00FE1C79"/>
    <w:rsid w:val="00FE57DE"/>
    <w:rsid w:val="00FE5D27"/>
    <w:rsid w:val="00FF20A9"/>
    <w:rsid w:val="00FF3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13390"/>
  <w15:docId w15:val="{C2DD504D-71BE-456F-9339-E9005C56C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1"/>
    <w:link w:val="10"/>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1"/>
    <w:link w:val="20"/>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link w:val="30"/>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link w:val="40"/>
    <w:qFormat/>
    <w:rsid w:val="00FA61D5"/>
    <w:pPr>
      <w:numPr>
        <w:ilvl w:val="3"/>
      </w:numPr>
      <w:outlineLvl w:val="3"/>
    </w:pPr>
    <w:rPr>
      <w:sz w:val="24"/>
    </w:rPr>
  </w:style>
  <w:style w:type="paragraph" w:styleId="5">
    <w:name w:val="heading 5"/>
    <w:basedOn w:val="4"/>
    <w:next w:val="a1"/>
    <w:link w:val="50"/>
    <w:qFormat/>
    <w:rsid w:val="00FA61D5"/>
    <w:pPr>
      <w:numPr>
        <w:ilvl w:val="4"/>
      </w:numPr>
      <w:outlineLvl w:val="4"/>
    </w:pPr>
    <w:rPr>
      <w:sz w:val="22"/>
    </w:rPr>
  </w:style>
  <w:style w:type="paragraph" w:styleId="6">
    <w:name w:val="heading 6"/>
    <w:basedOn w:val="a1"/>
    <w:next w:val="a1"/>
    <w:link w:val="60"/>
    <w:qFormat/>
    <w:rsid w:val="00FA61D5"/>
    <w:pPr>
      <w:keepNext/>
      <w:keepLines/>
      <w:numPr>
        <w:ilvl w:val="5"/>
        <w:numId w:val="1"/>
      </w:numPr>
      <w:spacing w:before="120"/>
      <w:outlineLvl w:val="5"/>
    </w:pPr>
    <w:rPr>
      <w:rFonts w:ascii="Arial" w:hAnsi="Arial"/>
    </w:rPr>
  </w:style>
  <w:style w:type="paragraph" w:styleId="7">
    <w:name w:val="heading 7"/>
    <w:basedOn w:val="a1"/>
    <w:next w:val="a1"/>
    <w:link w:val="70"/>
    <w:qFormat/>
    <w:rsid w:val="00FA61D5"/>
    <w:pPr>
      <w:keepNext/>
      <w:keepLines/>
      <w:numPr>
        <w:ilvl w:val="6"/>
        <w:numId w:val="1"/>
      </w:numPr>
      <w:spacing w:before="120"/>
      <w:outlineLvl w:val="6"/>
    </w:pPr>
    <w:rPr>
      <w:rFonts w:ascii="Arial" w:hAnsi="Arial"/>
    </w:rPr>
  </w:style>
  <w:style w:type="paragraph" w:styleId="8">
    <w:name w:val="heading 8"/>
    <w:basedOn w:val="1"/>
    <w:next w:val="a1"/>
    <w:link w:val="80"/>
    <w:qFormat/>
    <w:rsid w:val="00FA61D5"/>
    <w:pPr>
      <w:numPr>
        <w:ilvl w:val="7"/>
      </w:numPr>
      <w:outlineLvl w:val="7"/>
    </w:pPr>
  </w:style>
  <w:style w:type="paragraph" w:styleId="9">
    <w:name w:val="heading 9"/>
    <w:basedOn w:val="8"/>
    <w:next w:val="a1"/>
    <w:link w:val="90"/>
    <w:qFormat/>
    <w:rsid w:val="00FA61D5"/>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6"/>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5"/>
    <w:rsid w:val="00B50DC2"/>
    <w:rPr>
      <w:sz w:val="18"/>
      <w:szCs w:val="18"/>
    </w:rPr>
  </w:style>
  <w:style w:type="paragraph" w:styleId="a7">
    <w:name w:val="footer"/>
    <w:basedOn w:val="a1"/>
    <w:link w:val="a8"/>
    <w:uiPriority w:val="99"/>
    <w:unhideWhenUsed/>
    <w:rsid w:val="00B50DC2"/>
    <w:pPr>
      <w:tabs>
        <w:tab w:val="center" w:pos="4153"/>
        <w:tab w:val="right" w:pos="8306"/>
      </w:tabs>
      <w:snapToGrid w:val="0"/>
    </w:pPr>
    <w:rPr>
      <w:sz w:val="18"/>
      <w:szCs w:val="18"/>
    </w:rPr>
  </w:style>
  <w:style w:type="character" w:customStyle="1" w:styleId="a8">
    <w:name w:val="页脚 字符"/>
    <w:basedOn w:val="a2"/>
    <w:link w:val="a7"/>
    <w:uiPriority w:val="99"/>
    <w:rsid w:val="00B50DC2"/>
    <w:rPr>
      <w:sz w:val="18"/>
      <w:szCs w:val="18"/>
    </w:rPr>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2"/>
    <w:link w:val="1"/>
    <w:rsid w:val="00FA61D5"/>
    <w:rPr>
      <w:rFonts w:ascii="Arial" w:eastAsia="宋体" w:hAnsi="Arial" w:cs="Times New Roman"/>
      <w:kern w:val="0"/>
      <w:sz w:val="36"/>
      <w:szCs w:val="20"/>
      <w:lang w:val="en-GB" w:eastAsia="en-US"/>
    </w:rPr>
  </w:style>
  <w:style w:type="character" w:customStyle="1" w:styleId="20">
    <w:name w:val="标题 2 字符"/>
    <w:basedOn w:val="a2"/>
    <w:link w:val="2"/>
    <w:rsid w:val="00FA61D5"/>
    <w:rPr>
      <w:rFonts w:ascii="Arial" w:eastAsia="宋体"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2"/>
    <w:link w:val="3"/>
    <w:rsid w:val="00FA61D5"/>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
    <w:rsid w:val="00FA61D5"/>
    <w:rPr>
      <w:rFonts w:ascii="Arial" w:eastAsia="宋体" w:hAnsi="Arial" w:cs="Times New Roman"/>
      <w:kern w:val="0"/>
      <w:sz w:val="24"/>
      <w:szCs w:val="20"/>
      <w:lang w:val="en-GB" w:eastAsia="en-US"/>
    </w:rPr>
  </w:style>
  <w:style w:type="character" w:customStyle="1" w:styleId="50">
    <w:name w:val="标题 5 字符"/>
    <w:basedOn w:val="a2"/>
    <w:link w:val="5"/>
    <w:rsid w:val="00FA61D5"/>
    <w:rPr>
      <w:rFonts w:ascii="Arial" w:eastAsia="宋体" w:hAnsi="Arial" w:cs="Times New Roman"/>
      <w:kern w:val="0"/>
      <w:sz w:val="22"/>
      <w:szCs w:val="20"/>
      <w:lang w:val="en-GB" w:eastAsia="en-US"/>
    </w:rPr>
  </w:style>
  <w:style w:type="character" w:customStyle="1" w:styleId="60">
    <w:name w:val="标题 6 字符"/>
    <w:basedOn w:val="a2"/>
    <w:link w:val="6"/>
    <w:rsid w:val="00FA61D5"/>
    <w:rPr>
      <w:rFonts w:ascii="Arial" w:eastAsia="宋体" w:hAnsi="Arial" w:cs="Times New Roman"/>
      <w:kern w:val="0"/>
      <w:sz w:val="20"/>
      <w:szCs w:val="20"/>
      <w:lang w:val="en-GB" w:eastAsia="en-US"/>
    </w:rPr>
  </w:style>
  <w:style w:type="character" w:customStyle="1" w:styleId="70">
    <w:name w:val="标题 7 字符"/>
    <w:basedOn w:val="a2"/>
    <w:link w:val="7"/>
    <w:rsid w:val="00FA61D5"/>
    <w:rPr>
      <w:rFonts w:ascii="Arial" w:eastAsia="宋体" w:hAnsi="Arial" w:cs="Times New Roman"/>
      <w:kern w:val="0"/>
      <w:sz w:val="20"/>
      <w:szCs w:val="20"/>
      <w:lang w:val="en-GB" w:eastAsia="en-US"/>
    </w:rPr>
  </w:style>
  <w:style w:type="character" w:customStyle="1" w:styleId="80">
    <w:name w:val="标题 8 字符"/>
    <w:basedOn w:val="a2"/>
    <w:link w:val="8"/>
    <w:rsid w:val="00FA61D5"/>
    <w:rPr>
      <w:rFonts w:ascii="Arial" w:eastAsia="宋体" w:hAnsi="Arial" w:cs="Times New Roman"/>
      <w:kern w:val="0"/>
      <w:sz w:val="36"/>
      <w:szCs w:val="20"/>
      <w:lang w:val="en-GB" w:eastAsia="en-US"/>
    </w:rPr>
  </w:style>
  <w:style w:type="character" w:customStyle="1" w:styleId="90">
    <w:name w:val="标题 9 字符"/>
    <w:basedOn w:val="a2"/>
    <w:link w:val="9"/>
    <w:rsid w:val="00FA61D5"/>
    <w:rPr>
      <w:rFonts w:ascii="Arial" w:eastAsia="宋体" w:hAnsi="Arial" w:cs="Times New Roman"/>
      <w:kern w:val="0"/>
      <w:sz w:val="36"/>
      <w:szCs w:val="20"/>
      <w:lang w:val="en-GB" w:eastAsia="en-US"/>
    </w:rPr>
  </w:style>
  <w:style w:type="paragraph" w:styleId="a9">
    <w:name w:val="footnote text"/>
    <w:basedOn w:val="a1"/>
    <w:link w:val="aa"/>
    <w:semiHidden/>
    <w:rsid w:val="00FA61D5"/>
    <w:pPr>
      <w:keepLines/>
      <w:spacing w:after="0"/>
      <w:ind w:left="454" w:hanging="454"/>
    </w:pPr>
    <w:rPr>
      <w:sz w:val="16"/>
    </w:rPr>
  </w:style>
  <w:style w:type="character" w:customStyle="1" w:styleId="aa">
    <w:name w:val="脚注文本 字符"/>
    <w:basedOn w:val="a2"/>
    <w:link w:val="a9"/>
    <w:semiHidden/>
    <w:rsid w:val="00FA61D5"/>
    <w:rPr>
      <w:rFonts w:ascii="Times New Roman" w:eastAsia="宋体" w:hAnsi="Times New Roman" w:cs="Times New Roman"/>
      <w:kern w:val="0"/>
      <w:sz w:val="16"/>
      <w:szCs w:val="20"/>
      <w:lang w:val="en-GB" w:eastAsia="en-US"/>
    </w:rPr>
  </w:style>
  <w:style w:type="paragraph" w:styleId="ab">
    <w:name w:val="List Paragraph"/>
    <w:aliases w:val="- Bullets,목록 단락"/>
    <w:basedOn w:val="a1"/>
    <w:link w:val="ac"/>
    <w:uiPriority w:val="34"/>
    <w:qFormat/>
    <w:rsid w:val="00FA61D5"/>
    <w:pPr>
      <w:ind w:firstLineChars="200" w:firstLine="420"/>
    </w:pPr>
  </w:style>
  <w:style w:type="paragraph" w:styleId="ad">
    <w:name w:val="Balloon Text"/>
    <w:basedOn w:val="a1"/>
    <w:link w:val="ae"/>
    <w:uiPriority w:val="99"/>
    <w:semiHidden/>
    <w:unhideWhenUsed/>
    <w:rsid w:val="00E93F1D"/>
    <w:pPr>
      <w:spacing w:after="0"/>
    </w:pPr>
    <w:rPr>
      <w:sz w:val="18"/>
      <w:szCs w:val="18"/>
    </w:rPr>
  </w:style>
  <w:style w:type="character" w:customStyle="1" w:styleId="ae">
    <w:name w:val="批注框文本 字符"/>
    <w:basedOn w:val="a2"/>
    <w:link w:val="ad"/>
    <w:uiPriority w:val="99"/>
    <w:semiHidden/>
    <w:rsid w:val="00E93F1D"/>
    <w:rPr>
      <w:rFonts w:ascii="Times New Roman" w:eastAsia="宋体" w:hAnsi="Times New Roman" w:cs="Times New Roman"/>
      <w:kern w:val="0"/>
      <w:sz w:val="18"/>
      <w:szCs w:val="18"/>
      <w:lang w:val="en-GB" w:eastAsia="en-US"/>
    </w:rPr>
  </w:style>
  <w:style w:type="paragraph" w:styleId="af">
    <w:name w:val="Document Map"/>
    <w:basedOn w:val="a1"/>
    <w:link w:val="af0"/>
    <w:uiPriority w:val="99"/>
    <w:semiHidden/>
    <w:unhideWhenUsed/>
    <w:rsid w:val="0063595B"/>
    <w:rPr>
      <w:rFonts w:ascii="宋体"/>
      <w:sz w:val="18"/>
      <w:szCs w:val="18"/>
    </w:rPr>
  </w:style>
  <w:style w:type="character" w:customStyle="1" w:styleId="af0">
    <w:name w:val="文档结构图 字符"/>
    <w:basedOn w:val="a2"/>
    <w:link w:val="af"/>
    <w:uiPriority w:val="99"/>
    <w:semiHidden/>
    <w:rsid w:val="0063595B"/>
    <w:rPr>
      <w:rFonts w:ascii="宋体" w:eastAsia="宋体" w:hAnsi="Times New Roman" w:cs="Times New Roman"/>
      <w:kern w:val="0"/>
      <w:sz w:val="18"/>
      <w:szCs w:val="18"/>
      <w:lang w:val="en-GB" w:eastAsia="en-US"/>
    </w:rPr>
  </w:style>
  <w:style w:type="character" w:styleId="af1">
    <w:name w:val="Hyperlink"/>
    <w:uiPriority w:val="99"/>
    <w:rsid w:val="005E05C4"/>
    <w:rPr>
      <w:color w:val="0000FF"/>
      <w:u w:val="single"/>
    </w:rPr>
  </w:style>
  <w:style w:type="character" w:customStyle="1" w:styleId="af2">
    <w:name w:val="正文文本 字符"/>
    <w:aliases w:val="bt 字符"/>
    <w:basedOn w:val="a2"/>
    <w:link w:val="af3"/>
    <w:rsid w:val="00BF0FC9"/>
    <w:rPr>
      <w:rFonts w:eastAsia="MS Mincho"/>
      <w:lang w:eastAsia="en-US"/>
    </w:rPr>
  </w:style>
  <w:style w:type="paragraph" w:styleId="af3">
    <w:name w:val="Body Text"/>
    <w:aliases w:val="bt"/>
    <w:basedOn w:val="a1"/>
    <w:link w:val="af2"/>
    <w:rsid w:val="00BF0FC9"/>
    <w:pPr>
      <w:spacing w:after="120"/>
      <w:jc w:val="both"/>
    </w:pPr>
    <w:rPr>
      <w:rFonts w:asciiTheme="minorHAnsi" w:eastAsia="MS Mincho" w:hAnsiTheme="minorHAnsi" w:cstheme="minorBidi"/>
      <w:kern w:val="2"/>
      <w:sz w:val="21"/>
      <w:szCs w:val="22"/>
      <w:lang w:val="en-US"/>
    </w:rPr>
  </w:style>
  <w:style w:type="character" w:customStyle="1" w:styleId="Char1">
    <w:name w:val="正文文本 Char1"/>
    <w:basedOn w:val="a2"/>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1"/>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f4">
    <w:name w:val="caption"/>
    <w:aliases w:val="cap,3GPP Caption Table,Caption Char1 Char,cap Char Char1,Caption Char Char1 Char,cap Char2,Ca,Caption Char,cap1,cap2,cap11,Légende-figure,Légende-figure Char,Beschrifubg,Beschriftung Char,label,cap11 Char,cap11 Char Char Char,captions"/>
    <w:basedOn w:val="a1"/>
    <w:next w:val="a1"/>
    <w:link w:val="af5"/>
    <w:uiPriority w:val="35"/>
    <w:qFormat/>
    <w:rsid w:val="00F51D03"/>
    <w:pPr>
      <w:spacing w:after="0"/>
    </w:pPr>
    <w:rPr>
      <w:rFonts w:eastAsia="Times New Roman"/>
      <w:b/>
      <w:bCs/>
      <w:lang w:val="en-US"/>
    </w:rPr>
  </w:style>
  <w:style w:type="paragraph" w:styleId="af6">
    <w:name w:val="Normal (Web)"/>
    <w:basedOn w:val="a1"/>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f3"/>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f7">
    <w:name w:val="Table Grid"/>
    <w:basedOn w:val="a3"/>
    <w:qFormat/>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1"/>
    <w:rsid w:val="00766C4E"/>
    <w:pPr>
      <w:widowControl w:val="0"/>
      <w:autoSpaceDE w:val="0"/>
      <w:autoSpaceDN w:val="0"/>
      <w:spacing w:after="0" w:line="252" w:lineRule="auto"/>
      <w:ind w:firstLine="202"/>
      <w:jc w:val="both"/>
    </w:pPr>
    <w:rPr>
      <w:rFonts w:eastAsia="Batang"/>
      <w:lang w:val="en-US"/>
    </w:rPr>
  </w:style>
  <w:style w:type="paragraph" w:styleId="af8">
    <w:name w:val="No Spacing"/>
    <w:uiPriority w:val="1"/>
    <w:qFormat/>
    <w:rsid w:val="007F6896"/>
    <w:rPr>
      <w:rFonts w:ascii="Calibri" w:eastAsia="宋体" w:hAnsi="Calibri" w:cs="Times New Roman"/>
      <w:kern w:val="0"/>
      <w:sz w:val="22"/>
    </w:rPr>
  </w:style>
  <w:style w:type="paragraph" w:customStyle="1" w:styleId="TAH">
    <w:name w:val="TAH"/>
    <w:basedOn w:val="a1"/>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af5">
    <w:name w:val="题注 字符"/>
    <w:aliases w:val="cap 字符,3GPP Caption Table 字符,Caption Char1 Char 字符,cap Char Char1 字符,Caption Char Char1 Char 字符,cap Char2 字符,Ca 字符,Caption Char 字符,cap1 字符,cap2 字符,cap11 字符,Légende-figure 字符,Légende-figure Char 字符,Beschrifubg 字符,Beschriftung Char 字符,label 字符"/>
    <w:basedOn w:val="a2"/>
    <w:link w:val="af4"/>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1"/>
    <w:next w:val="a1"/>
    <w:rsid w:val="00595D22"/>
    <w:pPr>
      <w:numPr>
        <w:numId w:val="2"/>
      </w:numPr>
      <w:autoSpaceDE w:val="0"/>
      <w:autoSpaceDN w:val="0"/>
      <w:snapToGrid w:val="0"/>
      <w:spacing w:after="60"/>
    </w:pPr>
    <w:rPr>
      <w:szCs w:val="16"/>
      <w:lang w:val="en-US"/>
    </w:rPr>
  </w:style>
  <w:style w:type="paragraph" w:customStyle="1" w:styleId="Doc-titleJK">
    <w:name w:val="Doc-title_JK"/>
    <w:basedOn w:val="a1"/>
    <w:next w:val="a1"/>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2"/>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9"/>
    <w:link w:val="B1Char"/>
    <w:rsid w:val="005C4C9E"/>
    <w:pPr>
      <w:ind w:left="568" w:firstLineChars="0" w:hanging="284"/>
      <w:contextualSpacing w:val="0"/>
    </w:pPr>
    <w:rPr>
      <w:rFonts w:eastAsiaTheme="minorEastAsia"/>
    </w:rPr>
  </w:style>
  <w:style w:type="paragraph" w:customStyle="1" w:styleId="B2">
    <w:name w:val="B2"/>
    <w:basedOn w:val="21"/>
    <w:link w:val="B2Char"/>
    <w:uiPriority w:val="99"/>
    <w:rsid w:val="005C4C9E"/>
    <w:pPr>
      <w:ind w:leftChars="0" w:left="851" w:firstLineChars="0" w:hanging="284"/>
      <w:contextualSpacing w:val="0"/>
    </w:pPr>
    <w:rPr>
      <w:rFonts w:eastAsiaTheme="minorEastAsia"/>
    </w:rPr>
  </w:style>
  <w:style w:type="paragraph" w:customStyle="1" w:styleId="B3">
    <w:name w:val="B3"/>
    <w:basedOn w:val="31"/>
    <w:rsid w:val="005C4C9E"/>
    <w:pPr>
      <w:ind w:leftChars="0" w:left="1135" w:firstLineChars="0" w:hanging="284"/>
      <w:contextualSpacing w:val="0"/>
    </w:pPr>
    <w:rPr>
      <w:rFonts w:eastAsiaTheme="minorEastAsia"/>
    </w:rPr>
  </w:style>
  <w:style w:type="character" w:customStyle="1" w:styleId="B2Char">
    <w:name w:val="B2 Char"/>
    <w:link w:val="B2"/>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9">
    <w:name w:val="List"/>
    <w:basedOn w:val="a1"/>
    <w:uiPriority w:val="99"/>
    <w:semiHidden/>
    <w:unhideWhenUsed/>
    <w:rsid w:val="005C4C9E"/>
    <w:pPr>
      <w:ind w:left="200" w:hangingChars="200" w:hanging="200"/>
      <w:contextualSpacing/>
    </w:pPr>
  </w:style>
  <w:style w:type="paragraph" w:styleId="21">
    <w:name w:val="List 2"/>
    <w:basedOn w:val="a1"/>
    <w:uiPriority w:val="99"/>
    <w:semiHidden/>
    <w:unhideWhenUsed/>
    <w:rsid w:val="005C4C9E"/>
    <w:pPr>
      <w:ind w:leftChars="200" w:left="100" w:hangingChars="200" w:hanging="200"/>
      <w:contextualSpacing/>
    </w:pPr>
  </w:style>
  <w:style w:type="paragraph" w:styleId="31">
    <w:name w:val="List 3"/>
    <w:basedOn w:val="a1"/>
    <w:uiPriority w:val="99"/>
    <w:semiHidden/>
    <w:unhideWhenUsed/>
    <w:rsid w:val="005C4C9E"/>
    <w:pPr>
      <w:ind w:leftChars="400" w:left="100" w:hangingChars="200" w:hanging="200"/>
      <w:contextualSpacing/>
    </w:pPr>
  </w:style>
  <w:style w:type="character" w:customStyle="1" w:styleId="ac">
    <w:name w:val="列出段落 字符"/>
    <w:aliases w:val="- Bullets 字符,목록 단락 字符"/>
    <w:link w:val="ab"/>
    <w:uiPriority w:val="34"/>
    <w:qFormat/>
    <w:rsid w:val="00AA6E98"/>
    <w:rPr>
      <w:rFonts w:ascii="Times New Roman" w:eastAsia="宋体" w:hAnsi="Times New Roman" w:cs="Times New Roman"/>
      <w:kern w:val="0"/>
      <w:sz w:val="20"/>
      <w:szCs w:val="20"/>
      <w:lang w:val="en-GB" w:eastAsia="en-US"/>
    </w:rPr>
  </w:style>
  <w:style w:type="paragraph" w:styleId="a">
    <w:name w:val="List Bullet"/>
    <w:basedOn w:val="a1"/>
    <w:autoRedefine/>
    <w:rsid w:val="009B26FD"/>
    <w:pPr>
      <w:numPr>
        <w:numId w:val="3"/>
      </w:numPr>
      <w:spacing w:after="0"/>
    </w:pPr>
    <w:rPr>
      <w:rFonts w:eastAsia="MS Gothic"/>
      <w:sz w:val="24"/>
      <w:szCs w:val="24"/>
    </w:rPr>
  </w:style>
  <w:style w:type="paragraph" w:customStyle="1" w:styleId="afa">
    <w:name w:val="样式 正文"/>
    <w:basedOn w:val="a1"/>
    <w:link w:val="Char"/>
    <w:rsid w:val="009B26FD"/>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a"/>
    <w:rsid w:val="009B26FD"/>
    <w:rPr>
      <w:rFonts w:ascii="Times New Roman" w:eastAsia="宋体" w:hAnsi="Times New Roman" w:cs="宋体"/>
      <w:szCs w:val="20"/>
    </w:rPr>
  </w:style>
  <w:style w:type="paragraph" w:customStyle="1" w:styleId="22">
    <w:name w:val="我的正文首行2缩进"/>
    <w:basedOn w:val="a1"/>
    <w:rsid w:val="008E6C25"/>
    <w:pPr>
      <w:widowControl w:val="0"/>
      <w:snapToGrid w:val="0"/>
      <w:spacing w:after="0"/>
      <w:ind w:firstLine="420"/>
      <w:jc w:val="both"/>
    </w:pPr>
    <w:rPr>
      <w:rFonts w:cs="宋体"/>
      <w:sz w:val="21"/>
      <w:lang w:val="en-US" w:eastAsia="zh-CN"/>
    </w:rPr>
  </w:style>
  <w:style w:type="paragraph" w:styleId="11">
    <w:name w:val="index 1"/>
    <w:basedOn w:val="a1"/>
    <w:next w:val="a1"/>
    <w:rsid w:val="003C68EC"/>
    <w:pPr>
      <w:autoSpaceDE w:val="0"/>
      <w:autoSpaceDN w:val="0"/>
      <w:adjustRightInd w:val="0"/>
      <w:snapToGrid w:val="0"/>
      <w:spacing w:after="120"/>
      <w:jc w:val="both"/>
    </w:pPr>
    <w:rPr>
      <w:rFonts w:eastAsiaTheme="minorEastAsia"/>
      <w:sz w:val="22"/>
      <w:szCs w:val="22"/>
      <w:lang w:val="en-US"/>
    </w:rPr>
  </w:style>
  <w:style w:type="paragraph" w:customStyle="1" w:styleId="ZchnZchn">
    <w:name w:val="Zchn Zchn"/>
    <w:rsid w:val="00315935"/>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a0">
    <w:name w:val="参考文献"/>
    <w:basedOn w:val="a1"/>
    <w:link w:val="Char0"/>
    <w:qFormat/>
    <w:rsid w:val="00563266"/>
    <w:pPr>
      <w:widowControl w:val="0"/>
      <w:numPr>
        <w:numId w:val="4"/>
      </w:numPr>
      <w:spacing w:before="60" w:after="60" w:line="240" w:lineRule="atLeast"/>
      <w:ind w:left="0" w:hangingChars="175" w:hanging="175"/>
      <w:jc w:val="both"/>
    </w:pPr>
    <w:rPr>
      <w:rFonts w:eastAsiaTheme="minorEastAsia" w:cstheme="minorBidi"/>
      <w:kern w:val="2"/>
      <w:sz w:val="22"/>
      <w:szCs w:val="22"/>
      <w:lang w:val="en-US" w:eastAsia="zh-CN"/>
    </w:rPr>
  </w:style>
  <w:style w:type="character" w:customStyle="1" w:styleId="Char0">
    <w:name w:val="参考文献 Char"/>
    <w:basedOn w:val="a2"/>
    <w:link w:val="a0"/>
    <w:rsid w:val="00563266"/>
    <w:rPr>
      <w:rFonts w:ascii="Times New Roman" w:hAnsi="Times New Roman"/>
      <w:sz w:val="22"/>
    </w:rPr>
  </w:style>
  <w:style w:type="character" w:styleId="afb">
    <w:name w:val="footnote reference"/>
    <w:semiHidden/>
    <w:rsid w:val="004B5F68"/>
    <w:rPr>
      <w:b/>
      <w:bCs/>
      <w:position w:val="6"/>
      <w:sz w:val="16"/>
      <w:szCs w:val="16"/>
    </w:rPr>
  </w:style>
  <w:style w:type="paragraph" w:customStyle="1" w:styleId="maintext">
    <w:name w:val="main text"/>
    <w:basedOn w:val="a1"/>
    <w:link w:val="maintextChar"/>
    <w:qFormat/>
    <w:rsid w:val="00A23AA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23AAE"/>
    <w:rPr>
      <w:rFonts w:ascii="Times New Roman" w:eastAsia="Malgun Gothic"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77947317">
      <w:bodyDiv w:val="1"/>
      <w:marLeft w:val="0"/>
      <w:marRight w:val="0"/>
      <w:marTop w:val="0"/>
      <w:marBottom w:val="0"/>
      <w:divBdr>
        <w:top w:val="none" w:sz="0" w:space="0" w:color="auto"/>
        <w:left w:val="none" w:sz="0" w:space="0" w:color="auto"/>
        <w:bottom w:val="none" w:sz="0" w:space="0" w:color="auto"/>
        <w:right w:val="none" w:sz="0" w:space="0" w:color="auto"/>
      </w:divBdr>
    </w:div>
    <w:div w:id="177892969">
      <w:bodyDiv w:val="1"/>
      <w:marLeft w:val="0"/>
      <w:marRight w:val="0"/>
      <w:marTop w:val="0"/>
      <w:marBottom w:val="0"/>
      <w:divBdr>
        <w:top w:val="none" w:sz="0" w:space="0" w:color="auto"/>
        <w:left w:val="none" w:sz="0" w:space="0" w:color="auto"/>
        <w:bottom w:val="none" w:sz="0" w:space="0" w:color="auto"/>
        <w:right w:val="none" w:sz="0" w:space="0" w:color="auto"/>
      </w:divBdr>
    </w:div>
    <w:div w:id="192305844">
      <w:bodyDiv w:val="1"/>
      <w:marLeft w:val="0"/>
      <w:marRight w:val="0"/>
      <w:marTop w:val="0"/>
      <w:marBottom w:val="0"/>
      <w:divBdr>
        <w:top w:val="none" w:sz="0" w:space="0" w:color="auto"/>
        <w:left w:val="none" w:sz="0" w:space="0" w:color="auto"/>
        <w:bottom w:val="none" w:sz="0" w:space="0" w:color="auto"/>
        <w:right w:val="none" w:sz="0" w:space="0" w:color="auto"/>
      </w:divBdr>
      <w:divsChild>
        <w:div w:id="503401164">
          <w:marLeft w:val="547"/>
          <w:marRight w:val="0"/>
          <w:marTop w:val="115"/>
          <w:marBottom w:val="0"/>
          <w:divBdr>
            <w:top w:val="none" w:sz="0" w:space="0" w:color="auto"/>
            <w:left w:val="none" w:sz="0" w:space="0" w:color="auto"/>
            <w:bottom w:val="none" w:sz="0" w:space="0" w:color="auto"/>
            <w:right w:val="none" w:sz="0" w:space="0" w:color="auto"/>
          </w:divBdr>
        </w:div>
      </w:divsChild>
    </w:div>
    <w:div w:id="192378974">
      <w:bodyDiv w:val="1"/>
      <w:marLeft w:val="0"/>
      <w:marRight w:val="0"/>
      <w:marTop w:val="0"/>
      <w:marBottom w:val="0"/>
      <w:divBdr>
        <w:top w:val="none" w:sz="0" w:space="0" w:color="auto"/>
        <w:left w:val="none" w:sz="0" w:space="0" w:color="auto"/>
        <w:bottom w:val="none" w:sz="0" w:space="0" w:color="auto"/>
        <w:right w:val="none" w:sz="0" w:space="0" w:color="auto"/>
      </w:divBdr>
    </w:div>
    <w:div w:id="84937011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1417326">
      <w:bodyDiv w:val="1"/>
      <w:marLeft w:val="150"/>
      <w:marRight w:val="150"/>
      <w:marTop w:val="150"/>
      <w:marBottom w:val="15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6E0B8B-3972-454C-8008-67B5A9B83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2</Pages>
  <Words>726</Words>
  <Characters>4144</Characters>
  <Application>Microsoft Office Word</Application>
  <DocSecurity>0</DocSecurity>
  <Lines>34</Lines>
  <Paragraphs>9</Paragraphs>
  <ScaleCrop>false</ScaleCrop>
  <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CATR</cp:lastModifiedBy>
  <cp:revision>88</cp:revision>
  <dcterms:created xsi:type="dcterms:W3CDTF">2018-09-26T07:42:00Z</dcterms:created>
  <dcterms:modified xsi:type="dcterms:W3CDTF">2018-09-28T12:04:00Z</dcterms:modified>
</cp:coreProperties>
</file>