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CE327" w14:textId="6B00A998" w:rsidR="00E90E49" w:rsidRPr="00156CD5" w:rsidRDefault="00AE2834" w:rsidP="0039176C">
      <w:pPr>
        <w:pStyle w:val="3GPPHeader"/>
        <w:spacing w:after="60"/>
        <w:jc w:val="center"/>
        <w:rPr>
          <w:sz w:val="32"/>
          <w:szCs w:val="32"/>
          <w:highlight w:val="yellow"/>
          <w:lang w:val="en-US"/>
        </w:rPr>
      </w:pPr>
      <w:r w:rsidRPr="00156CD5">
        <w:rPr>
          <w:lang w:val="en-US"/>
        </w:rPr>
        <w:t>3GPP TSG-RAN WG1 Meeting #</w:t>
      </w:r>
      <w:r w:rsidR="00D06D6B" w:rsidRPr="00156CD5">
        <w:rPr>
          <w:lang w:val="en-US"/>
        </w:rPr>
        <w:t>94</w:t>
      </w:r>
      <w:r w:rsidR="002C5BA4" w:rsidRPr="00156CD5">
        <w:rPr>
          <w:lang w:val="en-US"/>
        </w:rPr>
        <w:t>bis</w:t>
      </w:r>
      <w:r w:rsidR="00E90E49" w:rsidRPr="00156CD5">
        <w:rPr>
          <w:lang w:val="en-US"/>
        </w:rPr>
        <w:tab/>
      </w:r>
      <w:r w:rsidR="00ED4841" w:rsidRPr="00ED4841">
        <w:rPr>
          <w:sz w:val="32"/>
          <w:szCs w:val="32"/>
          <w:lang w:val="en-US"/>
        </w:rPr>
        <w:t>R1-1811512</w:t>
      </w:r>
    </w:p>
    <w:p w14:paraId="63132D5A" w14:textId="77777777" w:rsidR="00E90E49" w:rsidRPr="00156CD5" w:rsidRDefault="00D06D6B" w:rsidP="00311702">
      <w:pPr>
        <w:pStyle w:val="3GPPHeader"/>
        <w:rPr>
          <w:lang w:val="en-US"/>
        </w:rPr>
      </w:pPr>
      <w:r w:rsidRPr="00156CD5">
        <w:rPr>
          <w:lang w:val="en-US"/>
        </w:rPr>
        <w:t>Chengdu</w:t>
      </w:r>
      <w:r w:rsidR="00AE2834" w:rsidRPr="00156CD5">
        <w:rPr>
          <w:lang w:val="en-US"/>
        </w:rPr>
        <w:t xml:space="preserve">, </w:t>
      </w:r>
      <w:r w:rsidRPr="00156CD5">
        <w:rPr>
          <w:lang w:val="en-US"/>
        </w:rPr>
        <w:t>China</w:t>
      </w:r>
      <w:r w:rsidR="002C5BA4" w:rsidRPr="00156CD5">
        <w:rPr>
          <w:lang w:val="en-US"/>
        </w:rPr>
        <w:t>,</w:t>
      </w:r>
      <w:r w:rsidR="00AE2834" w:rsidRPr="00156CD5">
        <w:rPr>
          <w:lang w:val="en-US"/>
        </w:rPr>
        <w:t xml:space="preserve"> </w:t>
      </w:r>
      <w:r w:rsidRPr="00156CD5">
        <w:rPr>
          <w:lang w:val="en-US"/>
        </w:rPr>
        <w:t>8</w:t>
      </w:r>
      <w:r w:rsidRPr="00156CD5">
        <w:rPr>
          <w:vertAlign w:val="superscript"/>
          <w:lang w:val="en-US"/>
        </w:rPr>
        <w:t>th</w:t>
      </w:r>
      <w:r w:rsidR="002C5BA4" w:rsidRPr="00156CD5">
        <w:rPr>
          <w:lang w:val="en-US"/>
        </w:rPr>
        <w:t xml:space="preserve"> –</w:t>
      </w:r>
      <w:r w:rsidR="00AE2834" w:rsidRPr="00156CD5">
        <w:rPr>
          <w:lang w:val="en-US"/>
        </w:rPr>
        <w:t xml:space="preserve"> </w:t>
      </w:r>
      <w:r w:rsidR="000175C3" w:rsidRPr="00156CD5">
        <w:rPr>
          <w:lang w:val="en-US"/>
        </w:rPr>
        <w:t>12</w:t>
      </w:r>
      <w:r w:rsidR="002C5BA4" w:rsidRPr="00156CD5">
        <w:rPr>
          <w:vertAlign w:val="superscript"/>
          <w:lang w:val="en-US"/>
        </w:rPr>
        <w:t>th</w:t>
      </w:r>
      <w:r w:rsidR="002C5BA4" w:rsidRPr="00156CD5">
        <w:rPr>
          <w:lang w:val="en-US"/>
        </w:rPr>
        <w:t xml:space="preserve"> </w:t>
      </w:r>
      <w:r w:rsidR="000175C3" w:rsidRPr="00156CD5">
        <w:rPr>
          <w:lang w:val="en-US"/>
        </w:rPr>
        <w:t>October 2018</w:t>
      </w:r>
    </w:p>
    <w:p w14:paraId="71BFBBE5" w14:textId="77777777" w:rsidR="00E90E49" w:rsidRPr="00156CD5" w:rsidRDefault="00E90E49" w:rsidP="00357380">
      <w:pPr>
        <w:pStyle w:val="3GPPHeader"/>
        <w:rPr>
          <w:lang w:val="en-US"/>
        </w:rPr>
      </w:pPr>
    </w:p>
    <w:p w14:paraId="6398371A" w14:textId="72838A6F" w:rsidR="00E90E49" w:rsidRPr="002230F7" w:rsidRDefault="00E90E49" w:rsidP="00311702">
      <w:pPr>
        <w:pStyle w:val="3GPPHeader"/>
        <w:rPr>
          <w:sz w:val="22"/>
          <w:szCs w:val="22"/>
          <w:lang w:val="en-US"/>
        </w:rPr>
      </w:pPr>
      <w:r w:rsidRPr="002230F7">
        <w:rPr>
          <w:sz w:val="22"/>
          <w:szCs w:val="22"/>
          <w:lang w:val="en-US"/>
        </w:rPr>
        <w:t>Agenda Item:</w:t>
      </w:r>
      <w:r w:rsidRPr="002230F7">
        <w:rPr>
          <w:sz w:val="22"/>
          <w:szCs w:val="22"/>
          <w:lang w:val="en-US"/>
        </w:rPr>
        <w:tab/>
      </w:r>
      <w:r w:rsidR="007E1CD9" w:rsidRPr="00A33362">
        <w:rPr>
          <w:sz w:val="22"/>
          <w:szCs w:val="22"/>
          <w:lang w:val="en-US"/>
        </w:rPr>
        <w:t>7.2.3.1</w:t>
      </w:r>
    </w:p>
    <w:p w14:paraId="6186C479" w14:textId="77777777" w:rsidR="00E90E49" w:rsidRPr="00880D37" w:rsidRDefault="003D3C45" w:rsidP="00F64C2B">
      <w:pPr>
        <w:pStyle w:val="3GPPHeader"/>
        <w:rPr>
          <w:sz w:val="22"/>
          <w:szCs w:val="22"/>
          <w:lang w:val="en-US"/>
        </w:rPr>
      </w:pPr>
      <w:r w:rsidRPr="00156CD5">
        <w:rPr>
          <w:sz w:val="22"/>
          <w:szCs w:val="22"/>
          <w:lang w:val="en-US"/>
        </w:rPr>
        <w:t>Source:</w:t>
      </w:r>
      <w:r w:rsidR="00E90E49" w:rsidRPr="00156CD5">
        <w:rPr>
          <w:sz w:val="22"/>
          <w:szCs w:val="22"/>
          <w:lang w:val="en-US"/>
        </w:rPr>
        <w:tab/>
      </w:r>
      <w:r w:rsidR="00F64C2B" w:rsidRPr="00880D37">
        <w:rPr>
          <w:sz w:val="22"/>
          <w:szCs w:val="22"/>
          <w:lang w:val="en-US"/>
        </w:rPr>
        <w:t>Ericsson</w:t>
      </w:r>
    </w:p>
    <w:p w14:paraId="0A2C429B" w14:textId="4E33CA15" w:rsidR="00E90E49" w:rsidRPr="00156CD5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47547D">
        <w:rPr>
          <w:sz w:val="22"/>
          <w:szCs w:val="22"/>
          <w:lang w:val="en-US"/>
        </w:rPr>
        <w:t>Title:</w:t>
      </w:r>
      <w:r w:rsidR="006B5B0F" w:rsidRPr="0047547D">
        <w:rPr>
          <w:sz w:val="22"/>
          <w:szCs w:val="22"/>
          <w:lang w:val="en-US"/>
        </w:rPr>
        <w:tab/>
      </w:r>
      <w:r w:rsidR="006338F6">
        <w:rPr>
          <w:sz w:val="22"/>
          <w:szCs w:val="22"/>
          <w:lang w:val="en-US"/>
        </w:rPr>
        <w:t xml:space="preserve">Physical layer </w:t>
      </w:r>
      <w:r w:rsidR="00ED4841">
        <w:rPr>
          <w:sz w:val="22"/>
          <w:szCs w:val="22"/>
          <w:lang w:val="en-US"/>
        </w:rPr>
        <w:t>aspects</w:t>
      </w:r>
      <w:r w:rsidR="006338F6">
        <w:rPr>
          <w:sz w:val="22"/>
          <w:szCs w:val="22"/>
          <w:lang w:val="en-US"/>
        </w:rPr>
        <w:t xml:space="preserve"> </w:t>
      </w:r>
      <w:r w:rsidR="00ED4841">
        <w:rPr>
          <w:sz w:val="22"/>
          <w:szCs w:val="22"/>
          <w:lang w:val="en-US"/>
        </w:rPr>
        <w:t>of</w:t>
      </w:r>
      <w:r w:rsidR="00632DB7" w:rsidRPr="00156CD5">
        <w:rPr>
          <w:sz w:val="22"/>
          <w:szCs w:val="22"/>
          <w:lang w:val="en-US"/>
        </w:rPr>
        <w:t xml:space="preserve"> IAB</w:t>
      </w:r>
    </w:p>
    <w:p w14:paraId="5F03F652" w14:textId="77777777" w:rsidR="00E90E49" w:rsidRPr="00156CD5" w:rsidRDefault="00E90E49" w:rsidP="00D546FF">
      <w:pPr>
        <w:pStyle w:val="3GPPHeader"/>
        <w:rPr>
          <w:sz w:val="22"/>
          <w:szCs w:val="22"/>
          <w:lang w:val="en-US"/>
        </w:rPr>
      </w:pPr>
      <w:r w:rsidRPr="00156CD5">
        <w:rPr>
          <w:sz w:val="22"/>
          <w:szCs w:val="22"/>
          <w:lang w:val="en-US"/>
        </w:rPr>
        <w:t>Document for:</w:t>
      </w:r>
      <w:r w:rsidRPr="00156CD5">
        <w:rPr>
          <w:sz w:val="22"/>
          <w:szCs w:val="22"/>
          <w:lang w:val="en-US"/>
        </w:rPr>
        <w:tab/>
      </w:r>
      <w:r w:rsidR="000A4D8A" w:rsidRPr="00156CD5">
        <w:rPr>
          <w:sz w:val="22"/>
          <w:szCs w:val="22"/>
          <w:lang w:val="en-US"/>
        </w:rPr>
        <w:t>Discussion</w:t>
      </w:r>
    </w:p>
    <w:p w14:paraId="360D829A" w14:textId="77777777" w:rsidR="00E90E49" w:rsidRPr="00156CD5" w:rsidRDefault="00E90E49" w:rsidP="00E90E49">
      <w:pPr>
        <w:rPr>
          <w:lang w:val="en-US"/>
        </w:rPr>
      </w:pPr>
    </w:p>
    <w:p w14:paraId="46F72D6A" w14:textId="3F04EDA9" w:rsidR="003A2E6A" w:rsidRPr="00A33362" w:rsidRDefault="00E90E49" w:rsidP="000A4D8A">
      <w:pPr>
        <w:pStyle w:val="Heading1"/>
        <w:rPr>
          <w:lang w:val="en-US"/>
        </w:rPr>
      </w:pPr>
      <w:bookmarkStart w:id="0" w:name="_Ref524607970"/>
      <w:r w:rsidRPr="00156CD5">
        <w:rPr>
          <w:lang w:val="en-US"/>
        </w:rPr>
        <w:t>Introduction</w:t>
      </w:r>
      <w:bookmarkEnd w:id="0"/>
    </w:p>
    <w:p w14:paraId="66383EDB" w14:textId="0A77C157" w:rsidR="0032487D" w:rsidRDefault="000A4D8A" w:rsidP="003640D3">
      <w:pPr>
        <w:pStyle w:val="BodyText"/>
        <w:rPr>
          <w:rFonts w:cs="Arial"/>
          <w:lang w:val="en-US"/>
        </w:rPr>
      </w:pPr>
      <w:r w:rsidRPr="0047547D">
        <w:rPr>
          <w:rFonts w:cs="Arial"/>
          <w:lang w:val="en-US"/>
        </w:rPr>
        <w:t xml:space="preserve">In </w:t>
      </w:r>
      <w:r w:rsidR="00067B9E">
        <w:rPr>
          <w:rFonts w:cs="Arial"/>
          <w:lang w:val="en-US"/>
        </w:rPr>
        <w:t xml:space="preserve">the accompanying papers </w:t>
      </w:r>
      <w:r w:rsidR="00724446">
        <w:rPr>
          <w:rFonts w:cs="Arial"/>
          <w:lang w:val="en-US"/>
        </w:rPr>
        <w:fldChar w:fldCharType="begin"/>
      </w:r>
      <w:r w:rsidR="00724446">
        <w:rPr>
          <w:rFonts w:cs="Arial"/>
          <w:lang w:val="en-US"/>
        </w:rPr>
        <w:instrText xml:space="preserve"> REF _Ref525893332 \r \h </w:instrText>
      </w:r>
      <w:r w:rsidR="00724446">
        <w:rPr>
          <w:rFonts w:cs="Arial"/>
          <w:lang w:val="en-US"/>
        </w:rPr>
      </w:r>
      <w:r w:rsidR="00724446">
        <w:rPr>
          <w:rFonts w:cs="Arial"/>
          <w:lang w:val="en-US"/>
        </w:rPr>
        <w:fldChar w:fldCharType="separate"/>
      </w:r>
      <w:r w:rsidR="0039176C">
        <w:rPr>
          <w:rFonts w:cs="Arial"/>
          <w:lang w:val="en-US"/>
        </w:rPr>
        <w:t>[1]</w:t>
      </w:r>
      <w:r w:rsidR="00724446">
        <w:rPr>
          <w:rFonts w:cs="Arial"/>
          <w:lang w:val="en-US"/>
        </w:rPr>
        <w:fldChar w:fldCharType="end"/>
      </w:r>
      <w:r w:rsidR="0039176C">
        <w:rPr>
          <w:rFonts w:cs="Arial"/>
          <w:lang w:val="en-US"/>
        </w:rPr>
        <w:t xml:space="preserve"> and</w:t>
      </w:r>
      <w:r w:rsidR="00B26BDB">
        <w:rPr>
          <w:rFonts w:cs="Arial"/>
          <w:lang w:val="en-US"/>
        </w:rPr>
        <w:t xml:space="preserve"> </w:t>
      </w:r>
      <w:r w:rsidR="00724446">
        <w:rPr>
          <w:rFonts w:cs="Arial"/>
          <w:lang w:val="en-US"/>
        </w:rPr>
        <w:fldChar w:fldCharType="begin"/>
      </w:r>
      <w:r w:rsidR="00724446">
        <w:rPr>
          <w:rFonts w:cs="Arial"/>
          <w:lang w:val="en-US"/>
        </w:rPr>
        <w:instrText xml:space="preserve"> REF _Ref525893458 \r \h </w:instrText>
      </w:r>
      <w:r w:rsidR="00724446">
        <w:rPr>
          <w:rFonts w:cs="Arial"/>
          <w:lang w:val="en-US"/>
        </w:rPr>
      </w:r>
      <w:r w:rsidR="00724446">
        <w:rPr>
          <w:rFonts w:cs="Arial"/>
          <w:lang w:val="en-US"/>
        </w:rPr>
        <w:fldChar w:fldCharType="separate"/>
      </w:r>
      <w:r w:rsidR="0039176C">
        <w:rPr>
          <w:rFonts w:cs="Arial"/>
          <w:lang w:val="en-US"/>
        </w:rPr>
        <w:t>[2]</w:t>
      </w:r>
      <w:r w:rsidR="00724446">
        <w:rPr>
          <w:rFonts w:cs="Arial"/>
          <w:lang w:val="en-US"/>
        </w:rPr>
        <w:fldChar w:fldCharType="end"/>
      </w:r>
      <w:r w:rsidR="006571E3">
        <w:rPr>
          <w:rFonts w:cs="Arial"/>
          <w:lang w:val="en-US"/>
        </w:rPr>
        <w:t xml:space="preserve"> </w:t>
      </w:r>
      <w:r w:rsidR="009707EF">
        <w:rPr>
          <w:rFonts w:cs="Arial"/>
          <w:lang w:val="en-US"/>
        </w:rPr>
        <w:t>we</w:t>
      </w:r>
      <w:r w:rsidR="006571E3">
        <w:rPr>
          <w:rFonts w:cs="Arial"/>
          <w:lang w:val="en-US"/>
        </w:rPr>
        <w:t xml:space="preserve"> discuss</w:t>
      </w:r>
      <w:r w:rsidR="0032487D">
        <w:rPr>
          <w:rFonts w:cs="Arial"/>
          <w:lang w:val="en-US"/>
        </w:rPr>
        <w:t>:</w:t>
      </w:r>
    </w:p>
    <w:p w14:paraId="6BA35ED1" w14:textId="21A4D3BA" w:rsidR="0032487D" w:rsidRDefault="00075CB5" w:rsidP="0032487D">
      <w:pPr>
        <w:pStyle w:val="BodyText"/>
        <w:numPr>
          <w:ilvl w:val="0"/>
          <w:numId w:val="31"/>
        </w:numPr>
        <w:rPr>
          <w:rFonts w:cs="Arial"/>
          <w:lang w:val="en-US"/>
        </w:rPr>
      </w:pPr>
      <w:r>
        <w:rPr>
          <w:rFonts w:cs="Arial"/>
          <w:lang w:val="en-US"/>
        </w:rPr>
        <w:t>IAB-node timing-alignment options</w:t>
      </w:r>
      <w:r w:rsidR="00E030F7">
        <w:rPr>
          <w:rFonts w:cs="Arial"/>
          <w:lang w:val="en-US"/>
        </w:rPr>
        <w:t xml:space="preserve">, </w:t>
      </w:r>
    </w:p>
    <w:p w14:paraId="504A386D" w14:textId="2D732305" w:rsidR="0032487D" w:rsidRDefault="00075CB5" w:rsidP="0032487D">
      <w:pPr>
        <w:pStyle w:val="BodyText"/>
        <w:numPr>
          <w:ilvl w:val="0"/>
          <w:numId w:val="31"/>
        </w:numPr>
        <w:rPr>
          <w:rFonts w:cs="Arial"/>
          <w:lang w:val="en-US"/>
        </w:rPr>
      </w:pPr>
      <w:r>
        <w:rPr>
          <w:rFonts w:cs="Arial"/>
          <w:lang w:val="en-US"/>
        </w:rPr>
        <w:t>Resource-</w:t>
      </w:r>
      <w:r w:rsidR="006571E3">
        <w:rPr>
          <w:rFonts w:cs="Arial"/>
          <w:lang w:val="en-US"/>
        </w:rPr>
        <w:t xml:space="preserve">configuration </w:t>
      </w:r>
      <w:r w:rsidR="0093025B">
        <w:rPr>
          <w:rFonts w:cs="Arial"/>
          <w:lang w:val="en-US"/>
        </w:rPr>
        <w:t xml:space="preserve">mechanism </w:t>
      </w:r>
      <w:r w:rsidR="006571E3">
        <w:rPr>
          <w:rFonts w:cs="Arial"/>
          <w:lang w:val="en-US"/>
        </w:rPr>
        <w:t xml:space="preserve">to achieve a flexible multiplexing </w:t>
      </w:r>
      <w:r w:rsidR="00DC12DB">
        <w:rPr>
          <w:rFonts w:cs="Arial"/>
          <w:lang w:val="en-US"/>
        </w:rPr>
        <w:t xml:space="preserve">of different link types </w:t>
      </w:r>
      <w:r>
        <w:rPr>
          <w:rFonts w:cs="Arial"/>
          <w:lang w:val="en-US"/>
        </w:rPr>
        <w:t xml:space="preserve">of an IAN node, see also </w:t>
      </w:r>
      <w:r w:rsidR="00DC12DB">
        <w:rPr>
          <w:rFonts w:cs="Arial"/>
          <w:lang w:val="en-US"/>
        </w:rPr>
        <w:fldChar w:fldCharType="begin"/>
      </w:r>
      <w:r w:rsidR="00DC12DB">
        <w:rPr>
          <w:rFonts w:cs="Arial"/>
          <w:lang w:val="en-US"/>
        </w:rPr>
        <w:instrText xml:space="preserve"> REF _Ref525025895 \h </w:instrText>
      </w:r>
      <w:r w:rsidR="00DC12DB">
        <w:rPr>
          <w:rFonts w:cs="Arial"/>
          <w:lang w:val="en-US"/>
        </w:rPr>
      </w:r>
      <w:r w:rsidR="00DC12DB">
        <w:rPr>
          <w:rFonts w:cs="Arial"/>
          <w:lang w:val="en-US"/>
        </w:rPr>
        <w:fldChar w:fldCharType="separate"/>
      </w:r>
      <w:r w:rsidR="0039176C" w:rsidRPr="00156CD5">
        <w:rPr>
          <w:lang w:val="en-US"/>
        </w:rPr>
        <w:t xml:space="preserve">Figure </w:t>
      </w:r>
      <w:r w:rsidR="0039176C">
        <w:rPr>
          <w:noProof/>
          <w:lang w:val="en-US"/>
        </w:rPr>
        <w:t>1</w:t>
      </w:r>
      <w:r w:rsidR="00DC12DB">
        <w:rPr>
          <w:rFonts w:cs="Arial"/>
          <w:lang w:val="en-US"/>
        </w:rPr>
        <w:fldChar w:fldCharType="end"/>
      </w:r>
      <w:r w:rsidR="00DC12DB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below</w:t>
      </w:r>
    </w:p>
    <w:p w14:paraId="64BDFACE" w14:textId="272550B6" w:rsidR="002E0EAF" w:rsidRPr="003640D3" w:rsidRDefault="0076514C" w:rsidP="0032487D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This paper summa</w:t>
      </w:r>
      <w:r w:rsidR="009707EF">
        <w:rPr>
          <w:rFonts w:cs="Arial"/>
          <w:lang w:val="en-US"/>
        </w:rPr>
        <w:t xml:space="preserve">rizes the </w:t>
      </w:r>
      <w:r w:rsidR="00075CB5">
        <w:rPr>
          <w:rFonts w:cs="Arial"/>
          <w:lang w:val="en-US"/>
        </w:rPr>
        <w:t xml:space="preserve">conclusions and </w:t>
      </w:r>
      <w:r w:rsidR="009707EF">
        <w:rPr>
          <w:rFonts w:cs="Arial"/>
          <w:lang w:val="en-US"/>
        </w:rPr>
        <w:t>proposals in</w:t>
      </w:r>
      <w:r w:rsidR="00BC3EA8">
        <w:rPr>
          <w:rFonts w:cs="Arial"/>
          <w:lang w:val="en-US"/>
        </w:rPr>
        <w:t xml:space="preserve"> [1] and [2]</w:t>
      </w:r>
      <w:r>
        <w:rPr>
          <w:rFonts w:cs="Arial"/>
          <w:lang w:val="en-US"/>
        </w:rPr>
        <w:t xml:space="preserve">. </w:t>
      </w:r>
    </w:p>
    <w:p w14:paraId="674B8C2C" w14:textId="77777777" w:rsidR="003E19C9" w:rsidRPr="00156CD5" w:rsidRDefault="003E19C9" w:rsidP="001106EF">
      <w:pPr>
        <w:pStyle w:val="BodyText"/>
        <w:jc w:val="center"/>
        <w:rPr>
          <w:lang w:val="en-US"/>
        </w:rPr>
      </w:pPr>
      <w:r w:rsidRPr="00156CD5">
        <w:rPr>
          <w:noProof/>
          <w:lang w:val="en-US"/>
        </w:rPr>
        <w:drawing>
          <wp:inline distT="0" distB="0" distL="0" distR="0" wp14:anchorId="2AFD1C11" wp14:editId="1B158CF7">
            <wp:extent cx="4477463" cy="180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463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4D5DEF" w14:textId="425D0628" w:rsidR="00442861" w:rsidRPr="00156CD5" w:rsidRDefault="00442861" w:rsidP="00442861">
      <w:pPr>
        <w:pStyle w:val="Caption"/>
        <w:rPr>
          <w:lang w:val="en-US"/>
        </w:rPr>
      </w:pPr>
      <w:bookmarkStart w:id="1" w:name="_Ref525025895"/>
      <w:r w:rsidRPr="00156CD5">
        <w:rPr>
          <w:lang w:val="en-US"/>
        </w:rPr>
        <w:t xml:space="preserve">Figure </w:t>
      </w:r>
      <w:r w:rsidRPr="00156CD5">
        <w:rPr>
          <w:lang w:val="en-US"/>
        </w:rPr>
        <w:fldChar w:fldCharType="begin"/>
      </w:r>
      <w:r w:rsidRPr="00156CD5">
        <w:rPr>
          <w:lang w:val="en-US"/>
        </w:rPr>
        <w:instrText xml:space="preserve"> SEQ Figure \* ARABIC </w:instrText>
      </w:r>
      <w:r w:rsidRPr="00156CD5">
        <w:rPr>
          <w:lang w:val="en-US"/>
        </w:rPr>
        <w:fldChar w:fldCharType="separate"/>
      </w:r>
      <w:r w:rsidR="0039176C">
        <w:rPr>
          <w:noProof/>
          <w:lang w:val="en-US"/>
        </w:rPr>
        <w:t>1</w:t>
      </w:r>
      <w:r w:rsidRPr="00156CD5">
        <w:rPr>
          <w:lang w:val="en-US"/>
        </w:rPr>
        <w:fldChar w:fldCharType="end"/>
      </w:r>
      <w:bookmarkEnd w:id="1"/>
      <w:r w:rsidRPr="00156CD5">
        <w:rPr>
          <w:lang w:val="en-US"/>
        </w:rPr>
        <w:t>: Link terminology in the IAB network.</w:t>
      </w:r>
    </w:p>
    <w:p w14:paraId="540828E9" w14:textId="73C3BF54" w:rsidR="005D0FDF" w:rsidRDefault="00A2698D" w:rsidP="005D0FDF">
      <w:pPr>
        <w:pStyle w:val="Heading1"/>
        <w:rPr>
          <w:lang w:val="en-US"/>
        </w:rPr>
      </w:pPr>
      <w:r>
        <w:rPr>
          <w:lang w:val="en-US"/>
        </w:rPr>
        <w:t>Timing alignment</w:t>
      </w:r>
      <w:r w:rsidR="00BC3EA8">
        <w:rPr>
          <w:lang w:val="en-US"/>
        </w:rPr>
        <w:t xml:space="preserve"> [1]</w:t>
      </w:r>
    </w:p>
    <w:p w14:paraId="0E018435" w14:textId="65398780" w:rsidR="006F47BF" w:rsidRDefault="006F47BF" w:rsidP="006F47BF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At </w:t>
      </w:r>
      <w:r w:rsidRPr="00617239">
        <w:rPr>
          <w:rFonts w:cs="Arial"/>
          <w:lang w:val="en-US"/>
        </w:rPr>
        <w:t>RAN1#93</w:t>
      </w:r>
      <w:r w:rsidR="00EC31BB">
        <w:rPr>
          <w:rFonts w:cs="Arial"/>
          <w:lang w:val="en-US"/>
        </w:rPr>
        <w:t xml:space="preserve"> </w:t>
      </w:r>
      <w:r w:rsidR="00EC31BB">
        <w:rPr>
          <w:rFonts w:cs="Arial"/>
          <w:lang w:val="en-US"/>
        </w:rPr>
        <w:fldChar w:fldCharType="begin"/>
      </w:r>
      <w:r w:rsidR="00EC31BB">
        <w:rPr>
          <w:rFonts w:cs="Arial"/>
          <w:lang w:val="en-US"/>
        </w:rPr>
        <w:instrText xml:space="preserve"> REF _Ref525894868 \r \h </w:instrText>
      </w:r>
      <w:r w:rsidR="00EC31BB">
        <w:rPr>
          <w:rFonts w:cs="Arial"/>
          <w:lang w:val="en-US"/>
        </w:rPr>
      </w:r>
      <w:r w:rsidR="00EC31BB">
        <w:rPr>
          <w:rFonts w:cs="Arial"/>
          <w:lang w:val="en-US"/>
        </w:rPr>
        <w:fldChar w:fldCharType="separate"/>
      </w:r>
      <w:r w:rsidR="0039176C">
        <w:rPr>
          <w:rFonts w:cs="Arial"/>
          <w:lang w:val="en-US"/>
        </w:rPr>
        <w:t>[3]</w:t>
      </w:r>
      <w:r w:rsidR="00EC31BB"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>, the following alternatives/cases regarding IAB-node transmission and reception timing were captured:</w:t>
      </w:r>
    </w:p>
    <w:p w14:paraId="5AB3365E" w14:textId="2EED37D0" w:rsidR="00F7243E" w:rsidRPr="00F7243E" w:rsidRDefault="00F7243E" w:rsidP="006F47BF">
      <w:pPr>
        <w:pStyle w:val="BodyText"/>
        <w:rPr>
          <w:rFonts w:cs="Arial"/>
          <w:u w:val="single"/>
          <w:lang w:val="en-US"/>
        </w:rPr>
      </w:pPr>
      <w:r w:rsidRPr="00F7243E">
        <w:rPr>
          <w:rFonts w:cs="Arial"/>
          <w:highlight w:val="green"/>
          <w:u w:val="single"/>
          <w:lang w:val="en-US"/>
        </w:rPr>
        <w:t>Agreements</w:t>
      </w:r>
      <w:r w:rsidRPr="00F7243E">
        <w:rPr>
          <w:rFonts w:cs="Arial"/>
          <w:highlight w:val="green"/>
          <w:lang w:val="en-US"/>
        </w:rPr>
        <w:t>:</w:t>
      </w:r>
    </w:p>
    <w:p w14:paraId="6B39A35E" w14:textId="77777777" w:rsidR="006F47BF" w:rsidRPr="0043030E" w:rsidRDefault="006F47BF" w:rsidP="006F47B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</w:rPr>
      </w:pPr>
      <w:r w:rsidRPr="0043030E">
        <w:rPr>
          <w:rFonts w:ascii="Times New Roman" w:hAnsi="Times New Roman"/>
          <w:i/>
        </w:rPr>
        <w:t>Case #1: DL transmission timing alignment across IAB nodes and donor nodes</w:t>
      </w:r>
    </w:p>
    <w:p w14:paraId="1D3D3D3E" w14:textId="77777777" w:rsidR="006F47BF" w:rsidRPr="0043030E" w:rsidRDefault="006F47BF" w:rsidP="006F47B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</w:rPr>
      </w:pPr>
      <w:r w:rsidRPr="0043030E">
        <w:rPr>
          <w:rFonts w:ascii="Times New Roman" w:hAnsi="Times New Roman"/>
          <w:i/>
        </w:rPr>
        <w:t>Case #2: DL and UL transmission timing is aligned within an IAB node</w:t>
      </w:r>
    </w:p>
    <w:p w14:paraId="5163432C" w14:textId="77777777" w:rsidR="006F47BF" w:rsidRPr="0043030E" w:rsidRDefault="006F47BF" w:rsidP="006F47B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</w:rPr>
      </w:pPr>
      <w:r w:rsidRPr="0043030E">
        <w:rPr>
          <w:rFonts w:ascii="Times New Roman" w:hAnsi="Times New Roman"/>
          <w:i/>
        </w:rPr>
        <w:t>Case #3: DL and UL reception timing is aligned within an IAB node</w:t>
      </w:r>
    </w:p>
    <w:p w14:paraId="6814CC0B" w14:textId="77777777" w:rsidR="006F47BF" w:rsidRPr="0043030E" w:rsidRDefault="006F47BF" w:rsidP="006F47B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</w:rPr>
      </w:pPr>
      <w:r w:rsidRPr="0043030E">
        <w:rPr>
          <w:rFonts w:ascii="Times New Roman" w:hAnsi="Times New Roman"/>
          <w:i/>
        </w:rPr>
        <w:t>Case #4: within an IAB node, when transmitting using case 2 while when receiving using case 3</w:t>
      </w:r>
    </w:p>
    <w:p w14:paraId="00E4B2C4" w14:textId="77777777" w:rsidR="006F47BF" w:rsidRPr="0043030E" w:rsidRDefault="006F47BF" w:rsidP="006F47B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</w:rPr>
      </w:pPr>
      <w:r w:rsidRPr="0043030E">
        <w:rPr>
          <w:rFonts w:ascii="Times New Roman" w:hAnsi="Times New Roman"/>
          <w:i/>
        </w:rPr>
        <w:t>Case #5: Case 1 for access link timing and Case 4 for backhaul link timing within an IAB node in different time slot</w:t>
      </w:r>
    </w:p>
    <w:p w14:paraId="60AACAD7" w14:textId="77777777" w:rsidR="006F47BF" w:rsidRPr="005665B0" w:rsidRDefault="006F47BF" w:rsidP="006F47BF">
      <w:pPr>
        <w:pStyle w:val="BodyText"/>
        <w:rPr>
          <w:rFonts w:cs="Arial"/>
        </w:rPr>
      </w:pPr>
    </w:p>
    <w:p w14:paraId="13347872" w14:textId="6B101609" w:rsidR="006F47BF" w:rsidRDefault="006F47BF" w:rsidP="006F47BF">
      <w:pPr>
        <w:pStyle w:val="BodyText"/>
        <w:rPr>
          <w:rFonts w:cs="Arial"/>
          <w:lang w:val="en-US"/>
        </w:rPr>
      </w:pPr>
      <w:r>
        <w:rPr>
          <w:rFonts w:cs="Arial"/>
        </w:rPr>
        <w:t>At</w:t>
      </w:r>
      <w:r>
        <w:rPr>
          <w:rFonts w:cs="Arial"/>
          <w:lang w:val="en-US"/>
        </w:rPr>
        <w:t xml:space="preserve"> RAN1#94</w:t>
      </w:r>
      <w:r w:rsidR="00EC31BB">
        <w:rPr>
          <w:rFonts w:cs="Arial"/>
          <w:lang w:val="en-US"/>
        </w:rPr>
        <w:t xml:space="preserve"> </w:t>
      </w:r>
      <w:r w:rsidR="00EC31BB">
        <w:rPr>
          <w:rFonts w:cs="Arial"/>
          <w:lang w:val="en-US"/>
        </w:rPr>
        <w:fldChar w:fldCharType="begin"/>
      </w:r>
      <w:r w:rsidR="00EC31BB">
        <w:rPr>
          <w:rFonts w:cs="Arial"/>
          <w:lang w:val="en-US"/>
        </w:rPr>
        <w:instrText xml:space="preserve"> REF _Ref523399085 \r \h </w:instrText>
      </w:r>
      <w:r w:rsidR="00EC31BB">
        <w:rPr>
          <w:rFonts w:cs="Arial"/>
          <w:lang w:val="en-US"/>
        </w:rPr>
      </w:r>
      <w:r w:rsidR="00EC31BB">
        <w:rPr>
          <w:rFonts w:cs="Arial"/>
          <w:lang w:val="en-US"/>
        </w:rPr>
        <w:fldChar w:fldCharType="separate"/>
      </w:r>
      <w:r w:rsidR="0039176C">
        <w:rPr>
          <w:rFonts w:cs="Arial"/>
          <w:lang w:val="en-US"/>
        </w:rPr>
        <w:t>[4]</w:t>
      </w:r>
      <w:r w:rsidR="00EC31BB"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>, the list of cases was extended with the following two cases:</w:t>
      </w:r>
    </w:p>
    <w:p w14:paraId="5EFD604A" w14:textId="77777777" w:rsidR="006F47BF" w:rsidRPr="0043030E" w:rsidRDefault="006F47BF" w:rsidP="006F47BF">
      <w:pPr>
        <w:numPr>
          <w:ilvl w:val="0"/>
          <w:numId w:val="28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t>Case #6 (Case#1 DL transmission timing + Case #2 UL transmission timing):</w:t>
      </w:r>
    </w:p>
    <w:p w14:paraId="3963DD89" w14:textId="77777777" w:rsidR="006F47BF" w:rsidRPr="0043030E" w:rsidRDefault="006F47BF" w:rsidP="006F47BF">
      <w:pPr>
        <w:numPr>
          <w:ilvl w:val="1"/>
          <w:numId w:val="28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lastRenderedPageBreak/>
        <w:t>the DL transmission timing for all IAB nodes is aligned with the parent IAB node or donor DL timing (e.g. TA/2 adjustment as in Case #1)</w:t>
      </w:r>
    </w:p>
    <w:p w14:paraId="4736A4C4" w14:textId="77777777" w:rsidR="006F47BF" w:rsidRPr="0043030E" w:rsidRDefault="006F47BF" w:rsidP="006F47BF">
      <w:pPr>
        <w:numPr>
          <w:ilvl w:val="1"/>
          <w:numId w:val="28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t>the UL transmission timing of an IAB node can be aligned with the IAB node’s DL transmission timing</w:t>
      </w:r>
    </w:p>
    <w:p w14:paraId="165BBE6F" w14:textId="77777777" w:rsidR="006F47BF" w:rsidRPr="0043030E" w:rsidRDefault="006F47BF" w:rsidP="006F47BF">
      <w:pPr>
        <w:numPr>
          <w:ilvl w:val="0"/>
          <w:numId w:val="28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t>Case #7 (Case#1 DL transmission timing + Case #3 UL reception timing):</w:t>
      </w:r>
    </w:p>
    <w:p w14:paraId="1B5DE4D7" w14:textId="77777777" w:rsidR="006F47BF" w:rsidRDefault="006F47BF" w:rsidP="006F47BF">
      <w:pPr>
        <w:numPr>
          <w:ilvl w:val="1"/>
          <w:numId w:val="28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43030E">
        <w:rPr>
          <w:rFonts w:ascii="Times New Roman" w:eastAsia="Malgun Gothic" w:hAnsi="Times New Roman"/>
          <w:i/>
          <w:lang w:eastAsia="ko-KR"/>
        </w:rPr>
        <w:t>the DL transmission timing for all IAB nodes is aligned with the parent IAB node or donor DL timing (e.g. TA/2 adjustment as in Case #1)</w:t>
      </w:r>
    </w:p>
    <w:p w14:paraId="74EB9D61" w14:textId="29D5D0D4" w:rsidR="006F47BF" w:rsidRDefault="006F47BF" w:rsidP="006F47BF">
      <w:pPr>
        <w:numPr>
          <w:ilvl w:val="1"/>
          <w:numId w:val="28"/>
        </w:num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i/>
          <w:lang w:eastAsia="ko-KR"/>
        </w:rPr>
      </w:pPr>
      <w:r w:rsidRPr="006F47BF">
        <w:rPr>
          <w:rFonts w:ascii="Times New Roman" w:eastAsia="Malgun Gothic" w:hAnsi="Times New Roman"/>
          <w:i/>
          <w:lang w:eastAsia="ko-KR"/>
        </w:rPr>
        <w:t>the UL reception timing of an IAB node can be aligned with the IAB node’s DL reception timing</w:t>
      </w:r>
    </w:p>
    <w:p w14:paraId="0AB92245" w14:textId="77777777" w:rsidR="00F7243E" w:rsidRPr="00F7243E" w:rsidRDefault="00F7243E" w:rsidP="00F7243E">
      <w:pPr>
        <w:overflowPunct/>
        <w:autoSpaceDE/>
        <w:autoSpaceDN/>
        <w:adjustRightInd/>
        <w:spacing w:after="0" w:line="288" w:lineRule="auto"/>
        <w:textAlignment w:val="auto"/>
        <w:rPr>
          <w:rFonts w:ascii="Times New Roman" w:eastAsia="Malgun Gothic" w:hAnsi="Times New Roman"/>
          <w:lang w:eastAsia="ko-KR"/>
        </w:rPr>
      </w:pPr>
    </w:p>
    <w:p w14:paraId="491B007A" w14:textId="128B2528" w:rsidR="00B87786" w:rsidRDefault="00C37A81" w:rsidP="006F47BF">
      <w:pPr>
        <w:rPr>
          <w:lang w:val="en-US"/>
        </w:rPr>
      </w:pPr>
      <w:r>
        <w:rPr>
          <w:lang w:val="en-US"/>
        </w:rPr>
        <w:t>In [1] we conclude the following</w:t>
      </w:r>
    </w:p>
    <w:p w14:paraId="7F1D3895" w14:textId="77777777" w:rsidR="00075CB5" w:rsidRDefault="00075CB5" w:rsidP="006F47BF">
      <w:pPr>
        <w:rPr>
          <w:lang w:val="en-US"/>
        </w:rPr>
      </w:pPr>
    </w:p>
    <w:p w14:paraId="7E625CF1" w14:textId="783C527B" w:rsidR="009D08C8" w:rsidRDefault="00822955" w:rsidP="00822955">
      <w:pPr>
        <w:pStyle w:val="Observation"/>
        <w:rPr>
          <w:lang w:val="en-US"/>
        </w:rPr>
      </w:pPr>
      <w:bookmarkStart w:id="2" w:name="_Toc525894603"/>
      <w:bookmarkStart w:id="3" w:name="_Toc525897336"/>
      <w:bookmarkStart w:id="4" w:name="_Toc525901986"/>
      <w:bookmarkStart w:id="5" w:name="_Toc525905566"/>
      <w:bookmarkStart w:id="6" w:name="_Toc525913688"/>
      <w:r>
        <w:rPr>
          <w:lang w:val="en-US"/>
        </w:rPr>
        <w:t>From an IAB specification point-of-view, there is no difference between case #1 and case #7 timing.</w:t>
      </w:r>
      <w:bookmarkEnd w:id="2"/>
      <w:bookmarkEnd w:id="3"/>
      <w:bookmarkEnd w:id="4"/>
      <w:bookmarkEnd w:id="5"/>
      <w:bookmarkEnd w:id="6"/>
    </w:p>
    <w:p w14:paraId="3D35287A" w14:textId="77777777" w:rsidR="00075CB5" w:rsidRDefault="00075CB5" w:rsidP="00075CB5">
      <w:pPr>
        <w:pStyle w:val="Observation"/>
        <w:numPr>
          <w:ilvl w:val="0"/>
          <w:numId w:val="0"/>
        </w:numPr>
        <w:ind w:left="1701"/>
        <w:rPr>
          <w:lang w:val="en-US"/>
        </w:rPr>
      </w:pPr>
    </w:p>
    <w:p w14:paraId="0B6D91BC" w14:textId="517913A1" w:rsidR="008A70CA" w:rsidRDefault="008A70CA" w:rsidP="008A70CA">
      <w:pPr>
        <w:pStyle w:val="Observation"/>
        <w:rPr>
          <w:lang w:val="en-US"/>
        </w:rPr>
      </w:pPr>
      <w:r>
        <w:rPr>
          <w:lang w:val="en-US"/>
        </w:rPr>
        <w:t>Case #6 timing implies that the parent node is no longer in control of the IAB-node uplink transmitter timing and prevents timing alignment between different uplink transmissions received by the parent node.</w:t>
      </w:r>
    </w:p>
    <w:p w14:paraId="2CF2D737" w14:textId="0B6CA497" w:rsidR="00075CB5" w:rsidRDefault="00075CB5" w:rsidP="00075CB5">
      <w:pPr>
        <w:pStyle w:val="Observation"/>
        <w:numPr>
          <w:ilvl w:val="0"/>
          <w:numId w:val="0"/>
        </w:numPr>
        <w:rPr>
          <w:lang w:val="en-US"/>
        </w:rPr>
      </w:pPr>
    </w:p>
    <w:p w14:paraId="288F2367" w14:textId="4DEC1C20" w:rsidR="0049587F" w:rsidRDefault="00BC3EA8" w:rsidP="0049587F">
      <w:pPr>
        <w:pStyle w:val="Observation"/>
        <w:rPr>
          <w:lang w:val="en-US"/>
        </w:rPr>
      </w:pPr>
      <w:bookmarkStart w:id="7" w:name="_Toc525905568"/>
      <w:bookmarkStart w:id="8" w:name="_Toc525913690"/>
      <w:bookmarkStart w:id="9" w:name="_Toc525894605"/>
      <w:bookmarkStart w:id="10" w:name="_Toc525897338"/>
      <w:bookmarkStart w:id="11" w:name="_Toc525901988"/>
      <w:r>
        <w:rPr>
          <w:lang w:val="en-US"/>
        </w:rPr>
        <w:t>T</w:t>
      </w:r>
      <w:r>
        <w:rPr>
          <w:lang w:val="en-US"/>
        </w:rPr>
        <w:t>iming case #2 and #3, in combination with an assumption that the downlink transmission timing should be aligned between different nodes with a maximum specified deviation, limit the geographical extend of an IAB chain</w:t>
      </w:r>
      <w:bookmarkEnd w:id="7"/>
      <w:bookmarkEnd w:id="8"/>
      <w:bookmarkEnd w:id="9"/>
      <w:bookmarkEnd w:id="10"/>
      <w:bookmarkEnd w:id="11"/>
    </w:p>
    <w:p w14:paraId="2F9CA7FB" w14:textId="77777777" w:rsidR="00075CB5" w:rsidRDefault="00075CB5" w:rsidP="008A70CA">
      <w:pPr>
        <w:rPr>
          <w:lang w:val="en-US"/>
        </w:rPr>
      </w:pPr>
    </w:p>
    <w:p w14:paraId="05FF5767" w14:textId="27E51A15" w:rsidR="008A70CA" w:rsidRDefault="009707EF" w:rsidP="008A70CA">
      <w:pPr>
        <w:rPr>
          <w:lang w:val="en-US"/>
        </w:rPr>
      </w:pPr>
      <w:r>
        <w:rPr>
          <w:lang w:val="en-US"/>
        </w:rPr>
        <w:t>Based on the above observations, t</w:t>
      </w:r>
      <w:r w:rsidR="008A70CA">
        <w:rPr>
          <w:lang w:val="en-US"/>
        </w:rPr>
        <w:t xml:space="preserve">aking into account that case #1 has already been agreed to be supported and the fact that, from a specification point-of-view, case #1 and case #7 are identical, we propose that the downlink transmission timing of IAB nodes should follow the basic principle of case #1 and case #7, i.e. downlink transmissions of IAB nodes are mutually aligned, together with an understanding that uplink reception timing is an IAB-node implementation issue not covered by the specification. </w:t>
      </w:r>
    </w:p>
    <w:p w14:paraId="1B265F90" w14:textId="77777777" w:rsidR="00075CB5" w:rsidRDefault="00075CB5" w:rsidP="008A70CA">
      <w:pPr>
        <w:rPr>
          <w:lang w:val="en-US"/>
        </w:rPr>
      </w:pPr>
    </w:p>
    <w:p w14:paraId="19F1A5BF" w14:textId="586B0BA8" w:rsidR="005C04FE" w:rsidRDefault="005C04FE" w:rsidP="005C04FE">
      <w:pPr>
        <w:pStyle w:val="Proposal"/>
        <w:rPr>
          <w:lang w:val="en-US"/>
        </w:rPr>
      </w:pPr>
      <w:bookmarkStart w:id="12" w:name="_Toc525894608"/>
      <w:bookmarkStart w:id="13" w:name="_Toc525897341"/>
      <w:bookmarkStart w:id="14" w:name="_Toc525901991"/>
      <w:bookmarkStart w:id="15" w:name="_Toc525905571"/>
      <w:bookmarkStart w:id="16" w:name="_Toc525913693"/>
      <w:r>
        <w:rPr>
          <w:lang w:val="en-US"/>
        </w:rPr>
        <w:t>IAB-node downlink transmissions are time-aligned between IAB nodes. IAB-node uplink reception timing is an IAB-node-internal decision not covered by the specification.</w:t>
      </w:r>
      <w:bookmarkEnd w:id="12"/>
      <w:bookmarkEnd w:id="13"/>
      <w:bookmarkEnd w:id="14"/>
      <w:bookmarkEnd w:id="15"/>
      <w:bookmarkEnd w:id="16"/>
    </w:p>
    <w:p w14:paraId="1DAB032D" w14:textId="07EC9972" w:rsidR="008A70CA" w:rsidRDefault="00075CB5" w:rsidP="008A70CA">
      <w:pPr>
        <w:pStyle w:val="BodyText"/>
        <w:rPr>
          <w:lang w:val="en-US"/>
        </w:rPr>
      </w:pPr>
      <w:r>
        <w:rPr>
          <w:lang w:val="en-US"/>
        </w:rPr>
        <w:t>We also conclude what is needed</w:t>
      </w:r>
      <w:r w:rsidR="008A70CA">
        <w:rPr>
          <w:lang w:val="en-US"/>
        </w:rPr>
        <w:t xml:space="preserve"> to enable such downlink transmission timing alignment</w:t>
      </w:r>
      <w:r>
        <w:rPr>
          <w:lang w:val="en-US"/>
        </w:rPr>
        <w:t xml:space="preserve"> (see [1] for details):</w:t>
      </w:r>
    </w:p>
    <w:p w14:paraId="49BE720E" w14:textId="0EE8532F" w:rsidR="008A70CA" w:rsidRPr="0043030E" w:rsidRDefault="008A70CA" w:rsidP="008A70CA">
      <w:pPr>
        <w:pStyle w:val="Proposal"/>
        <w:rPr>
          <w:lang w:val="en-US"/>
        </w:rPr>
      </w:pPr>
      <w:r>
        <w:rPr>
          <w:lang w:val="en-US"/>
        </w:rPr>
        <w:t xml:space="preserve">The downlink transmission timing of an IAB node is derived from the downlink reception timing, the </w:t>
      </w:r>
      <w:r w:rsidR="00BC3EA8">
        <w:rPr>
          <w:lang w:val="en-US"/>
        </w:rPr>
        <w:t>downlink-to-uplink timing offset</w:t>
      </w:r>
      <w:r>
        <w:rPr>
          <w:lang w:val="en-US"/>
        </w:rPr>
        <w:t xml:space="preserve"> of the MT part of the IAB node (T</w:t>
      </w:r>
      <w:r>
        <w:rPr>
          <w:vertAlign w:val="subscript"/>
          <w:lang w:val="en-US"/>
        </w:rPr>
        <w:t>A</w:t>
      </w:r>
      <w:r w:rsidR="00BC3EA8">
        <w:rPr>
          <w:lang w:val="en-US"/>
        </w:rPr>
        <w:t>)</w:t>
      </w:r>
      <w:r>
        <w:rPr>
          <w:lang w:val="en-US"/>
        </w:rPr>
        <w:t>, and a parameter T</w:t>
      </w:r>
      <w:r>
        <w:rPr>
          <w:vertAlign w:val="subscript"/>
          <w:lang w:val="en-US"/>
        </w:rPr>
        <w:sym w:font="Symbol" w:char="F044"/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provided by the parent node. </w:t>
      </w:r>
    </w:p>
    <w:p w14:paraId="5DF90E03" w14:textId="77777777" w:rsidR="008A70CA" w:rsidRDefault="008A70CA" w:rsidP="008A70CA">
      <w:pPr>
        <w:pStyle w:val="Proposal"/>
        <w:numPr>
          <w:ilvl w:val="0"/>
          <w:numId w:val="0"/>
        </w:numPr>
        <w:rPr>
          <w:lang w:val="en-US"/>
        </w:rPr>
      </w:pPr>
    </w:p>
    <w:p w14:paraId="6055BCFA" w14:textId="0C3CC62B" w:rsidR="00C4410A" w:rsidRDefault="00C4410A" w:rsidP="00C4410A">
      <w:pPr>
        <w:pStyle w:val="Heading1"/>
        <w:rPr>
          <w:lang w:val="en-US"/>
        </w:rPr>
      </w:pPr>
      <w:bookmarkStart w:id="17" w:name="_Ref524961923"/>
      <w:r w:rsidRPr="0086133F">
        <w:rPr>
          <w:lang w:val="en-US"/>
        </w:rPr>
        <w:t xml:space="preserve">Resource coordination </w:t>
      </w:r>
      <w:bookmarkEnd w:id="17"/>
      <w:r w:rsidR="00075CB5">
        <w:rPr>
          <w:lang w:val="en-US"/>
        </w:rPr>
        <w:t>[2]</w:t>
      </w:r>
    </w:p>
    <w:p w14:paraId="163809BC" w14:textId="3A8DC9A9" w:rsidR="006158DE" w:rsidRPr="006158DE" w:rsidRDefault="006158DE" w:rsidP="006158DE">
      <w:pPr>
        <w:pStyle w:val="BodyText"/>
        <w:rPr>
          <w:rFonts w:cs="Arial"/>
          <w:lang w:val="en-US"/>
        </w:rPr>
      </w:pPr>
      <w:r w:rsidRPr="00156CD5">
        <w:rPr>
          <w:rFonts w:cs="Arial"/>
          <w:lang w:val="en-US"/>
        </w:rPr>
        <w:t xml:space="preserve">In RAN1#93 </w:t>
      </w:r>
      <w:r w:rsidR="008F7626">
        <w:rPr>
          <w:rFonts w:cs="Arial"/>
          <w:lang w:val="en-US"/>
        </w:rPr>
        <w:fldChar w:fldCharType="begin"/>
      </w:r>
      <w:r w:rsidR="008F7626">
        <w:rPr>
          <w:rFonts w:cs="Arial"/>
          <w:lang w:val="en-US"/>
        </w:rPr>
        <w:instrText xml:space="preserve"> REF _Ref525894868 \r \h </w:instrText>
      </w:r>
      <w:r w:rsidR="008F7626">
        <w:rPr>
          <w:rFonts w:cs="Arial"/>
          <w:lang w:val="en-US"/>
        </w:rPr>
      </w:r>
      <w:r w:rsidR="008F7626">
        <w:rPr>
          <w:rFonts w:cs="Arial"/>
          <w:lang w:val="en-US"/>
        </w:rPr>
        <w:fldChar w:fldCharType="separate"/>
      </w:r>
      <w:r w:rsidR="0039176C">
        <w:rPr>
          <w:rFonts w:cs="Arial"/>
          <w:lang w:val="en-US"/>
        </w:rPr>
        <w:t>[3]</w:t>
      </w:r>
      <w:r w:rsidR="008F7626">
        <w:rPr>
          <w:rFonts w:cs="Arial"/>
          <w:lang w:val="en-US"/>
        </w:rPr>
        <w:fldChar w:fldCharType="end"/>
      </w:r>
      <w:r w:rsidRPr="00156CD5">
        <w:rPr>
          <w:rFonts w:cs="Arial"/>
          <w:lang w:val="en-US"/>
        </w:rPr>
        <w:t xml:space="preserve">, the following agreements </w:t>
      </w:r>
      <w:r w:rsidR="008F7626">
        <w:rPr>
          <w:rFonts w:cs="Arial"/>
          <w:lang w:val="en-US"/>
        </w:rPr>
        <w:t>on resource coordination and scheduling</w:t>
      </w:r>
      <w:r w:rsidRPr="00880D37">
        <w:rPr>
          <w:rFonts w:cs="Arial"/>
          <w:lang w:val="en-US"/>
        </w:rPr>
        <w:t xml:space="preserve"> were reached:</w:t>
      </w:r>
    </w:p>
    <w:p w14:paraId="543F9AC9" w14:textId="77777777" w:rsidR="00C4410A" w:rsidRPr="00C547CC" w:rsidRDefault="00C4410A" w:rsidP="00C4410A">
      <w:pPr>
        <w:rPr>
          <w:rFonts w:eastAsia="MS Mincho"/>
          <w:b/>
          <w:highlight w:val="green"/>
          <w:u w:val="single"/>
          <w:lang w:eastAsia="ja-JP"/>
        </w:rPr>
      </w:pPr>
      <w:r w:rsidRPr="00C547CC">
        <w:rPr>
          <w:rFonts w:eastAsia="MS Mincho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</w:t>
      </w:r>
      <w:r w:rsidRPr="00C547CC">
        <w:rPr>
          <w:rFonts w:eastAsia="MS Mincho"/>
          <w:b/>
          <w:highlight w:val="green"/>
          <w:u w:val="single"/>
          <w:lang w:eastAsia="ja-JP"/>
        </w:rPr>
        <w:t>:</w:t>
      </w:r>
    </w:p>
    <w:p w14:paraId="2721F44D" w14:textId="77777777" w:rsidR="00C4410A" w:rsidRPr="00D23B23" w:rsidRDefault="00C4410A" w:rsidP="00C4410A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/>
          <w:lang w:val="en-US" w:eastAsia="ja-JP"/>
        </w:rPr>
      </w:pPr>
      <w:r w:rsidRPr="00D23B23">
        <w:rPr>
          <w:rFonts w:ascii="Times New Roman" w:eastAsia="MS Mincho" w:hAnsi="Times New Roman"/>
          <w:i/>
          <w:lang w:val="en-US" w:eastAsia="ja-JP"/>
        </w:rPr>
        <w:t>Downlink IAB transmissions (transmissions from an IAB node to child IAB nodes and UEs directly under the IAB node) should be scheduled by the IAB node itself.</w:t>
      </w:r>
    </w:p>
    <w:p w14:paraId="5CA5FB4C" w14:textId="77777777" w:rsidR="00C4410A" w:rsidRPr="00D23B23" w:rsidRDefault="00C4410A" w:rsidP="00C4410A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/>
          <w:lang w:val="en-US" w:eastAsia="ja-JP"/>
        </w:rPr>
      </w:pPr>
      <w:r w:rsidRPr="00D23B23">
        <w:rPr>
          <w:rFonts w:ascii="Times New Roman" w:eastAsia="MS Mincho" w:hAnsi="Times New Roman"/>
          <w:i/>
          <w:lang w:val="en-US" w:eastAsia="ja-JP"/>
        </w:rPr>
        <w:t>Uplink IAB transmission (transmissions from an IAB node to its parent node) should be scheduled by the parent node.</w:t>
      </w:r>
    </w:p>
    <w:p w14:paraId="66A67DD4" w14:textId="77777777" w:rsidR="00C4410A" w:rsidRPr="00D23B23" w:rsidRDefault="00C4410A" w:rsidP="00C4410A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/>
          <w:lang w:val="en-US" w:eastAsia="ja-JP"/>
        </w:rPr>
      </w:pPr>
      <w:r w:rsidRPr="00D23B23">
        <w:rPr>
          <w:rFonts w:ascii="Times New Roman" w:eastAsia="MS Mincho" w:hAnsi="Times New Roman"/>
          <w:i/>
          <w:lang w:val="en-US" w:eastAsia="ja-JP"/>
        </w:rPr>
        <w:t xml:space="preserve">Semi-static (on the timescale of RRC signaling) should be supported for resource (frequency, time in terms of slot/slot format, etc.) coordination between IAB nodes. </w:t>
      </w:r>
    </w:p>
    <w:p w14:paraId="1C362B73" w14:textId="77777777" w:rsidR="00C4410A" w:rsidRPr="00D23B23" w:rsidRDefault="00C4410A" w:rsidP="00C4410A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/>
          <w:lang w:val="en-US" w:eastAsia="ja-JP"/>
        </w:rPr>
      </w:pPr>
      <w:r w:rsidRPr="00D23B23">
        <w:rPr>
          <w:rFonts w:ascii="Times New Roman" w:eastAsia="MS Mincho" w:hAnsi="Times New Roman"/>
          <w:i/>
          <w:lang w:val="en-US" w:eastAsia="ja-JP"/>
        </w:rPr>
        <w:t>The following aspects should be further studied:</w:t>
      </w:r>
    </w:p>
    <w:p w14:paraId="652D90CC" w14:textId="77777777" w:rsidR="00C4410A" w:rsidRPr="00D23B23" w:rsidRDefault="00C4410A" w:rsidP="00D23B23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/>
          <w:lang w:val="en-US" w:eastAsia="ja-JP"/>
        </w:rPr>
      </w:pPr>
      <w:r w:rsidRPr="00D23B23">
        <w:rPr>
          <w:rFonts w:ascii="Times New Roman" w:eastAsia="MS Mincho" w:hAnsi="Times New Roman"/>
          <w:i/>
          <w:lang w:val="en-US" w:eastAsia="ja-JP"/>
        </w:rPr>
        <w:t>Distributed or centralized coordination mechanisms</w:t>
      </w:r>
    </w:p>
    <w:p w14:paraId="2018E0E4" w14:textId="77777777" w:rsidR="00C4410A" w:rsidRPr="00D23B23" w:rsidRDefault="00C4410A" w:rsidP="00D23B23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/>
          <w:lang w:val="en-US" w:eastAsia="ja-JP"/>
        </w:rPr>
      </w:pPr>
      <w:r w:rsidRPr="00D23B23">
        <w:rPr>
          <w:rFonts w:ascii="Times New Roman" w:eastAsia="MS Mincho" w:hAnsi="Times New Roman"/>
          <w:i/>
          <w:lang w:val="en-US" w:eastAsia="ja-JP"/>
        </w:rPr>
        <w:t>Resource granularity of the required signaling (e.g. TDD configuration pattern)</w:t>
      </w:r>
    </w:p>
    <w:p w14:paraId="75784B30" w14:textId="77777777" w:rsidR="00C4410A" w:rsidRPr="00D23B23" w:rsidRDefault="00C4410A" w:rsidP="00D23B23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/>
          <w:lang w:val="en-US" w:eastAsia="ja-JP"/>
        </w:rPr>
      </w:pPr>
      <w:r w:rsidRPr="00D23B23">
        <w:rPr>
          <w:rFonts w:ascii="Times New Roman" w:eastAsia="MS Mincho" w:hAnsi="Times New Roman"/>
          <w:i/>
          <w:lang w:val="en-US" w:eastAsia="ja-JP"/>
        </w:rPr>
        <w:t>Exchange of L1 and/or L3 measurements between IAB nodes</w:t>
      </w:r>
    </w:p>
    <w:p w14:paraId="22E971C4" w14:textId="77777777" w:rsidR="00C4410A" w:rsidRPr="00D23B23" w:rsidRDefault="00C4410A" w:rsidP="00D23B23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/>
          <w:lang w:val="en-US" w:eastAsia="ja-JP"/>
        </w:rPr>
      </w:pPr>
      <w:r w:rsidRPr="00D23B23">
        <w:rPr>
          <w:rFonts w:ascii="Times New Roman" w:eastAsia="MS Mincho" w:hAnsi="Times New Roman"/>
          <w:i/>
          <w:lang w:val="en-US" w:eastAsia="ja-JP"/>
        </w:rPr>
        <w:t>Exchange of topology related information (e.g. hop order) impacting RAN1 study</w:t>
      </w:r>
    </w:p>
    <w:p w14:paraId="70BE3375" w14:textId="77777777" w:rsidR="00C4410A" w:rsidRDefault="00C4410A" w:rsidP="00D23B23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D23B23">
        <w:rPr>
          <w:rFonts w:ascii="Times New Roman" w:eastAsia="MS Mincho" w:hAnsi="Times New Roman"/>
          <w:i/>
          <w:lang w:val="en-US" w:eastAsia="ja-JP"/>
        </w:rPr>
        <w:lastRenderedPageBreak/>
        <w:t>Resource (frequency, time in terms of slot/slot format, etc.) coordination which is faster than semi-static coordination</w:t>
      </w:r>
    </w:p>
    <w:p w14:paraId="4BC905BE" w14:textId="47B1D213" w:rsidR="00C4410A" w:rsidRDefault="00C4410A" w:rsidP="00C4410A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0BD4EE35" w14:textId="5887CF92" w:rsidR="009707EF" w:rsidRDefault="009707EF" w:rsidP="00C4410A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[2] we conclude the following:</w:t>
      </w:r>
    </w:p>
    <w:p w14:paraId="79EE15C6" w14:textId="77777777" w:rsidR="00C4410A" w:rsidRPr="00F07B9E" w:rsidRDefault="00C4410A" w:rsidP="00C4410A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3DC63F45" w14:textId="77777777" w:rsidR="00C4410A" w:rsidRPr="00F56BC5" w:rsidRDefault="00C4410A" w:rsidP="00C4410A">
      <w:pPr>
        <w:pStyle w:val="Observation"/>
        <w:rPr>
          <w:lang w:val="en-US"/>
        </w:rPr>
      </w:pPr>
      <w:bookmarkStart w:id="18" w:name="_Toc525204827"/>
      <w:bookmarkStart w:id="19" w:name="_Toc525217946"/>
      <w:bookmarkStart w:id="20" w:name="_Toc525218282"/>
      <w:bookmarkStart w:id="21" w:name="_Toc525218633"/>
      <w:bookmarkStart w:id="22" w:name="_Toc525223769"/>
      <w:bookmarkStart w:id="23" w:name="_Toc525223924"/>
      <w:bookmarkStart w:id="24" w:name="_Toc525558505"/>
      <w:bookmarkStart w:id="25" w:name="_Toc525559275"/>
      <w:bookmarkStart w:id="26" w:name="_Toc525631247"/>
      <w:bookmarkStart w:id="27" w:name="_Toc525635688"/>
      <w:bookmarkStart w:id="28" w:name="_Toc525716837"/>
      <w:bookmarkStart w:id="29" w:name="_Toc525733410"/>
      <w:bookmarkStart w:id="30" w:name="_Toc525894606"/>
      <w:bookmarkStart w:id="31" w:name="_Toc525897339"/>
      <w:bookmarkStart w:id="32" w:name="_Toc525901989"/>
      <w:bookmarkStart w:id="33" w:name="_Toc525905569"/>
      <w:bookmarkStart w:id="34" w:name="_Toc525913691"/>
      <w:r w:rsidRPr="00156CD5">
        <w:rPr>
          <w:lang w:val="en-US"/>
        </w:rPr>
        <w:t>There are (at least) three</w:t>
      </w:r>
      <w:r w:rsidRPr="00880D37">
        <w:rPr>
          <w:lang w:val="en-US"/>
        </w:rPr>
        <w:t xml:space="preserve"> factors that needs to be taken into account when considering </w:t>
      </w:r>
      <w:r w:rsidRPr="0047547D">
        <w:rPr>
          <w:lang w:val="en-US"/>
        </w:rPr>
        <w:t>the assignment of transmission resources to the different links of an IAB node:</w:t>
      </w:r>
      <w:r w:rsidRPr="002230F7">
        <w:rPr>
          <w:lang w:val="en-US"/>
        </w:rPr>
        <w:t xml:space="preserve"> node capability, possible lack of timing-alignment between different links, and cross-link interference (CLI) management.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CBC2BB0" w14:textId="4B37C18B" w:rsidR="00C4410A" w:rsidRDefault="00C4410A" w:rsidP="00C4410A">
      <w:pPr>
        <w:rPr>
          <w:lang w:val="en-US"/>
        </w:rPr>
      </w:pPr>
      <w:r w:rsidRPr="00232728">
        <w:rPr>
          <w:lang w:val="en-US"/>
        </w:rPr>
        <w:t xml:space="preserve">There is thus a need for flexible mechanism to configure </w:t>
      </w:r>
      <w:r>
        <w:rPr>
          <w:lang w:val="en-US"/>
        </w:rPr>
        <w:t>the resources to</w:t>
      </w:r>
      <w:r w:rsidRPr="00232728">
        <w:rPr>
          <w:lang w:val="en-US"/>
        </w:rPr>
        <w:t xml:space="preserve"> different links of the IAB node. Such mechanisms should make it possible to adjust to different limitations as the one</w:t>
      </w:r>
      <w:r>
        <w:rPr>
          <w:lang w:val="en-US"/>
        </w:rPr>
        <w:t>s</w:t>
      </w:r>
      <w:r w:rsidRPr="00232728">
        <w:rPr>
          <w:lang w:val="en-US"/>
        </w:rPr>
        <w:t xml:space="preserve"> described above while still keeping a high-degree of flexibility for the IAB-node scheduler, enabling high efficiency in terms of resource utilization at the IAB node.</w:t>
      </w:r>
      <w:r w:rsidR="009707EF">
        <w:rPr>
          <w:lang w:val="en-US"/>
        </w:rPr>
        <w:t xml:space="preserve"> To achieve </w:t>
      </w:r>
      <w:r w:rsidR="00075CB5">
        <w:rPr>
          <w:lang w:val="en-US"/>
        </w:rPr>
        <w:t xml:space="preserve">this, </w:t>
      </w:r>
      <w:r w:rsidR="009707EF">
        <w:rPr>
          <w:lang w:val="en-US"/>
        </w:rPr>
        <w:t xml:space="preserve">we propose </w:t>
      </w:r>
      <w:r w:rsidR="00075CB5">
        <w:rPr>
          <w:lang w:val="en-US"/>
        </w:rPr>
        <w:t xml:space="preserve">(see [2] for details) </w:t>
      </w:r>
      <w:r w:rsidR="009707EF">
        <w:rPr>
          <w:lang w:val="en-US"/>
        </w:rPr>
        <w:t>that an IAB node can be</w:t>
      </w:r>
      <w:r w:rsidRPr="00156CD5">
        <w:rPr>
          <w:lang w:val="en-US"/>
        </w:rPr>
        <w:t xml:space="preserve"> configu</w:t>
      </w:r>
      <w:r w:rsidR="00075CB5">
        <w:rPr>
          <w:lang w:val="en-US"/>
        </w:rPr>
        <w:t>red with</w:t>
      </w:r>
      <w:r w:rsidR="009707EF">
        <w:rPr>
          <w:lang w:val="en-US"/>
        </w:rPr>
        <w:t xml:space="preserve"> different sets</w:t>
      </w:r>
      <w:r w:rsidRPr="00156CD5">
        <w:rPr>
          <w:lang w:val="en-US"/>
        </w:rPr>
        <w:t xml:space="preserve"> of time-domain resources</w:t>
      </w:r>
      <w:r w:rsidR="009707EF">
        <w:rPr>
          <w:lang w:val="en-US"/>
        </w:rPr>
        <w:t>. These sets, in combination with the IAB node capabilities in terms of, for example, half-duplex vs full-duplex capability, analog vs digital beamforming, etc, imply different constraints on the IAB node scheduler.</w:t>
      </w:r>
    </w:p>
    <w:p w14:paraId="1342D4F5" w14:textId="73C97075" w:rsidR="00075CB5" w:rsidRPr="0047547D" w:rsidRDefault="00075CB5" w:rsidP="00C4410A">
      <w:pPr>
        <w:rPr>
          <w:lang w:val="en-US"/>
        </w:rPr>
      </w:pPr>
      <w:r>
        <w:rPr>
          <w:lang w:val="en-US"/>
        </w:rPr>
        <w:t>More specifically, we propose the following:</w:t>
      </w:r>
    </w:p>
    <w:p w14:paraId="7DA009E6" w14:textId="77777777" w:rsidR="008A70CA" w:rsidRPr="00156CD5" w:rsidRDefault="008A70CA" w:rsidP="008A70CA">
      <w:pPr>
        <w:pStyle w:val="Proposal"/>
        <w:rPr>
          <w:lang w:val="en-US"/>
        </w:rPr>
      </w:pPr>
      <w:bookmarkStart w:id="35" w:name="_Toc525905440"/>
      <w:bookmarkStart w:id="36" w:name="_Hlk525922556"/>
      <w:r>
        <w:rPr>
          <w:lang w:val="en-US"/>
        </w:rPr>
        <w:t>Define</w:t>
      </w:r>
      <w:r w:rsidRPr="002230F7">
        <w:rPr>
          <w:lang w:val="en-US"/>
        </w:rPr>
        <w:t xml:space="preserve"> the following </w:t>
      </w:r>
      <w:r>
        <w:rPr>
          <w:lang w:val="en-US"/>
        </w:rPr>
        <w:t>set of</w:t>
      </w:r>
      <w:r w:rsidRPr="002230F7">
        <w:rPr>
          <w:lang w:val="en-US"/>
        </w:rPr>
        <w:t xml:space="preserve"> </w:t>
      </w:r>
      <w:r>
        <w:rPr>
          <w:lang w:val="en-US"/>
        </w:rPr>
        <w:t xml:space="preserve">time-resources </w:t>
      </w:r>
      <w:r w:rsidRPr="002230F7">
        <w:rPr>
          <w:lang w:val="en-US"/>
        </w:rPr>
        <w:t>for</w:t>
      </w:r>
      <w:r>
        <w:rPr>
          <w:lang w:val="en-US"/>
        </w:rPr>
        <w:t xml:space="preserve"> IAB-node r</w:t>
      </w:r>
      <w:r w:rsidRPr="002230F7">
        <w:rPr>
          <w:lang w:val="en-US"/>
        </w:rPr>
        <w:t>esource configuration:</w:t>
      </w:r>
      <w:bookmarkEnd w:id="35"/>
    </w:p>
    <w:p w14:paraId="7FA8BBDB" w14:textId="77777777" w:rsidR="008A70CA" w:rsidRPr="00880D37" w:rsidRDefault="008A70CA" w:rsidP="008A70CA">
      <w:pPr>
        <w:pStyle w:val="Proposal"/>
        <w:numPr>
          <w:ilvl w:val="0"/>
          <w:numId w:val="22"/>
        </w:numPr>
        <w:rPr>
          <w:lang w:val="en-US"/>
        </w:rPr>
      </w:pPr>
      <w:bookmarkStart w:id="37" w:name="_Toc525905441"/>
      <w:r w:rsidRPr="005E6832">
        <w:rPr>
          <w:lang w:val="en-US"/>
        </w:rPr>
        <w:t>Set</w:t>
      </w:r>
      <w:r w:rsidRPr="00355F5A">
        <w:rPr>
          <w:lang w:val="en-US"/>
        </w:rPr>
        <w:t xml:space="preserve">-1: time resources </w:t>
      </w:r>
      <w:r>
        <w:rPr>
          <w:lang w:val="en-US"/>
        </w:rPr>
        <w:t>during which</w:t>
      </w:r>
      <w:r w:rsidRPr="00355F5A">
        <w:rPr>
          <w:lang w:val="en-US"/>
        </w:rPr>
        <w:t xml:space="preserve"> the IAB node </w:t>
      </w:r>
      <w:r w:rsidRPr="00880D37">
        <w:rPr>
          <w:lang w:val="en-US"/>
        </w:rPr>
        <w:t>should be capable of receiving the DL backhaul</w:t>
      </w:r>
      <w:r>
        <w:rPr>
          <w:lang w:val="en-US"/>
        </w:rPr>
        <w:t xml:space="preserve"> (L</w:t>
      </w:r>
      <w:r>
        <w:rPr>
          <w:vertAlign w:val="subscript"/>
          <w:lang w:val="en-US"/>
        </w:rPr>
        <w:t>P,DL</w:t>
      </w:r>
      <w:r>
        <w:rPr>
          <w:lang w:val="en-US"/>
        </w:rPr>
        <w:t>)</w:t>
      </w:r>
      <w:bookmarkEnd w:id="37"/>
    </w:p>
    <w:p w14:paraId="073BB1C7" w14:textId="77777777" w:rsidR="008A70CA" w:rsidRPr="00156CD5" w:rsidRDefault="008A70CA" w:rsidP="008A70CA">
      <w:pPr>
        <w:pStyle w:val="Proposal"/>
        <w:numPr>
          <w:ilvl w:val="0"/>
          <w:numId w:val="22"/>
        </w:numPr>
        <w:rPr>
          <w:lang w:val="en-US"/>
        </w:rPr>
      </w:pPr>
      <w:bookmarkStart w:id="38" w:name="_Toc525905442"/>
      <w:r w:rsidRPr="0047547D">
        <w:rPr>
          <w:lang w:val="en-US"/>
        </w:rPr>
        <w:t xml:space="preserve">Set-2: time resources </w:t>
      </w:r>
      <w:r>
        <w:rPr>
          <w:lang w:val="en-US"/>
        </w:rPr>
        <w:t>during which</w:t>
      </w:r>
      <w:r w:rsidRPr="0047547D">
        <w:rPr>
          <w:lang w:val="en-US"/>
        </w:rPr>
        <w:t xml:space="preserve"> the UL parent backhaul </w:t>
      </w:r>
      <w:r>
        <w:rPr>
          <w:lang w:val="en-US"/>
        </w:rPr>
        <w:t>(L</w:t>
      </w:r>
      <w:r>
        <w:rPr>
          <w:vertAlign w:val="subscript"/>
          <w:lang w:val="en-US"/>
        </w:rPr>
        <w:t>P,UL</w:t>
      </w:r>
      <w:r>
        <w:rPr>
          <w:lang w:val="en-US"/>
        </w:rPr>
        <w:t xml:space="preserve">) </w:t>
      </w:r>
      <w:r w:rsidRPr="0047547D">
        <w:rPr>
          <w:lang w:val="en-US"/>
        </w:rPr>
        <w:t>may be scheduled.</w:t>
      </w:r>
      <w:bookmarkEnd w:id="38"/>
    </w:p>
    <w:p w14:paraId="181FE474" w14:textId="77777777" w:rsidR="008A70CA" w:rsidRPr="00392F7A" w:rsidRDefault="008A70CA" w:rsidP="008A70CA">
      <w:pPr>
        <w:pStyle w:val="Proposal"/>
        <w:numPr>
          <w:ilvl w:val="0"/>
          <w:numId w:val="22"/>
        </w:numPr>
        <w:rPr>
          <w:lang w:val="en-US"/>
        </w:rPr>
      </w:pPr>
      <w:bookmarkStart w:id="39" w:name="_Toc525905443"/>
      <w:r w:rsidRPr="005E6832">
        <w:rPr>
          <w:lang w:val="en-US"/>
        </w:rPr>
        <w:t xml:space="preserve">Set-3: time resources </w:t>
      </w:r>
      <w:r>
        <w:rPr>
          <w:lang w:val="en-US"/>
        </w:rPr>
        <w:t>during which</w:t>
      </w:r>
      <w:r w:rsidRPr="00355F5A">
        <w:rPr>
          <w:lang w:val="en-US"/>
        </w:rPr>
        <w:t xml:space="preserve"> the IAB node </w:t>
      </w:r>
      <w:r>
        <w:rPr>
          <w:lang w:val="en-US"/>
        </w:rPr>
        <w:t>should not schedule</w:t>
      </w:r>
      <w:r w:rsidRPr="00355F5A">
        <w:rPr>
          <w:lang w:val="en-US"/>
        </w:rPr>
        <w:t xml:space="preserve"> transmission on </w:t>
      </w:r>
      <w:r>
        <w:rPr>
          <w:lang w:val="en-US"/>
        </w:rPr>
        <w:t xml:space="preserve">UL </w:t>
      </w:r>
      <w:r w:rsidRPr="00355F5A">
        <w:rPr>
          <w:lang w:val="en-US"/>
        </w:rPr>
        <w:t>access links</w:t>
      </w:r>
      <w:r>
        <w:rPr>
          <w:lang w:val="en-US"/>
        </w:rPr>
        <w:t xml:space="preserve"> (L</w:t>
      </w:r>
      <w:r>
        <w:rPr>
          <w:vertAlign w:val="subscript"/>
          <w:lang w:val="en-US"/>
        </w:rPr>
        <w:t>A,UL</w:t>
      </w:r>
      <w:r>
        <w:rPr>
          <w:lang w:val="en-US"/>
        </w:rPr>
        <w:t>)</w:t>
      </w:r>
      <w:bookmarkEnd w:id="39"/>
    </w:p>
    <w:p w14:paraId="1A8C02B8" w14:textId="77777777" w:rsidR="008A70CA" w:rsidRDefault="008A70CA" w:rsidP="008A70CA">
      <w:pPr>
        <w:pStyle w:val="Proposal"/>
        <w:numPr>
          <w:ilvl w:val="0"/>
          <w:numId w:val="0"/>
        </w:numPr>
        <w:ind w:left="1701"/>
      </w:pPr>
      <w:bookmarkStart w:id="40" w:name="_Toc525905444"/>
      <w:r>
        <w:rPr>
          <w:lang w:val="en-US"/>
        </w:rPr>
        <w:t xml:space="preserve">During time resources not part any of the above sets, </w:t>
      </w:r>
      <w:r w:rsidRPr="00F505FD">
        <w:rPr>
          <w:lang w:val="en-US"/>
        </w:rPr>
        <w:t xml:space="preserve">the IAB node can make local decisions on how to </w:t>
      </w:r>
      <w:r>
        <w:rPr>
          <w:lang w:val="en-US"/>
        </w:rPr>
        <w:t>schedule</w:t>
      </w:r>
      <w:r w:rsidRPr="00F505FD">
        <w:rPr>
          <w:lang w:val="en-US"/>
        </w:rPr>
        <w:t xml:space="preserve"> child links</w:t>
      </w:r>
      <w:r>
        <w:rPr>
          <w:lang w:val="en-US"/>
        </w:rPr>
        <w:t xml:space="preserve"> </w:t>
      </w:r>
      <w:r>
        <w:t>and how to react on scheduling grant/assignment from the parent node.</w:t>
      </w:r>
      <w:bookmarkEnd w:id="40"/>
    </w:p>
    <w:p w14:paraId="085118C0" w14:textId="77777777" w:rsidR="008A70CA" w:rsidRDefault="008A70CA" w:rsidP="008A70CA">
      <w:pPr>
        <w:pStyle w:val="Proposal"/>
        <w:numPr>
          <w:ilvl w:val="0"/>
          <w:numId w:val="0"/>
        </w:numPr>
        <w:ind w:left="1701"/>
      </w:pPr>
    </w:p>
    <w:p w14:paraId="65271B0E" w14:textId="77777777" w:rsidR="00075CB5" w:rsidRPr="00156CD5" w:rsidRDefault="00075CB5" w:rsidP="00075CB5">
      <w:pPr>
        <w:pStyle w:val="Proposal"/>
        <w:rPr>
          <w:lang w:val="en-US"/>
        </w:rPr>
      </w:pPr>
      <w:r>
        <w:rPr>
          <w:lang w:val="en-US"/>
        </w:rPr>
        <w:t>If a</w:t>
      </w:r>
      <w:r w:rsidRPr="00880D37">
        <w:rPr>
          <w:lang w:val="en-US"/>
        </w:rPr>
        <w:t xml:space="preserve"> collision happens between </w:t>
      </w:r>
      <w:r>
        <w:rPr>
          <w:lang w:val="en-US"/>
        </w:rPr>
        <w:t>a</w:t>
      </w:r>
      <w:r w:rsidRPr="00880D37">
        <w:rPr>
          <w:lang w:val="en-US"/>
        </w:rPr>
        <w:t xml:space="preserve"> scheduling grant available for the UL parent backhaul</w:t>
      </w:r>
      <w:r>
        <w:rPr>
          <w:lang w:val="en-US"/>
        </w:rPr>
        <w:t xml:space="preserve"> (L</w:t>
      </w:r>
      <w:r>
        <w:rPr>
          <w:vertAlign w:val="subscript"/>
          <w:lang w:val="en-US"/>
        </w:rPr>
        <w:t>P,UL</w:t>
      </w:r>
      <w:r>
        <w:rPr>
          <w:lang w:val="en-US"/>
        </w:rPr>
        <w:t xml:space="preserve">) </w:t>
      </w:r>
      <w:r w:rsidRPr="00880D37">
        <w:rPr>
          <w:lang w:val="en-US"/>
        </w:rPr>
        <w:t xml:space="preserve">and </w:t>
      </w:r>
      <w:r>
        <w:rPr>
          <w:lang w:val="en-US"/>
        </w:rPr>
        <w:t xml:space="preserve">an </w:t>
      </w:r>
      <w:r w:rsidRPr="00880D37">
        <w:rPr>
          <w:lang w:val="en-US"/>
        </w:rPr>
        <w:t xml:space="preserve">already issued scheduling grant for </w:t>
      </w:r>
      <w:r>
        <w:rPr>
          <w:lang w:val="en-US"/>
        </w:rPr>
        <w:t xml:space="preserve">the </w:t>
      </w:r>
      <w:r w:rsidRPr="00880D37">
        <w:rPr>
          <w:lang w:val="en-US"/>
        </w:rPr>
        <w:t>UL child backhaul</w:t>
      </w:r>
      <w:r>
        <w:rPr>
          <w:lang w:val="en-US"/>
        </w:rPr>
        <w:t xml:space="preserve"> (L</w:t>
      </w:r>
      <w:r>
        <w:rPr>
          <w:vertAlign w:val="subscript"/>
          <w:lang w:val="en-US"/>
        </w:rPr>
        <w:t>C,UL</w:t>
      </w:r>
      <w:r>
        <w:rPr>
          <w:lang w:val="en-US"/>
        </w:rPr>
        <w:t>)</w:t>
      </w:r>
      <w:r w:rsidRPr="00880D37">
        <w:rPr>
          <w:lang w:val="en-US"/>
        </w:rPr>
        <w:t xml:space="preserve">, </w:t>
      </w:r>
      <w:r>
        <w:rPr>
          <w:lang w:val="en-US"/>
        </w:rPr>
        <w:t xml:space="preserve">and the IAB node has data available for uplink transmission </w:t>
      </w:r>
      <w:r w:rsidRPr="00574840">
        <w:rPr>
          <w:lang w:val="en-US"/>
        </w:rPr>
        <w:t>on</w:t>
      </w:r>
      <w:r>
        <w:rPr>
          <w:lang w:val="en-US"/>
        </w:rPr>
        <w:t xml:space="preserve"> L</w:t>
      </w:r>
      <w:r w:rsidRPr="00574840">
        <w:rPr>
          <w:vertAlign w:val="subscript"/>
          <w:lang w:val="en-US"/>
        </w:rPr>
        <w:t>P,UL</w:t>
      </w:r>
      <w:r w:rsidRPr="00880D37">
        <w:rPr>
          <w:lang w:val="en-US"/>
        </w:rPr>
        <w:t xml:space="preserve">, there </w:t>
      </w:r>
      <w:r>
        <w:rPr>
          <w:lang w:val="en-US"/>
        </w:rPr>
        <w:t>are</w:t>
      </w:r>
      <w:r w:rsidRPr="00880D37">
        <w:rPr>
          <w:lang w:val="en-US"/>
        </w:rPr>
        <w:t xml:space="preserve"> two options</w:t>
      </w:r>
      <w:r w:rsidRPr="00156CD5">
        <w:rPr>
          <w:lang w:val="en-US"/>
        </w:rPr>
        <w:t xml:space="preserve">: </w:t>
      </w:r>
    </w:p>
    <w:p w14:paraId="2845CAB1" w14:textId="77777777" w:rsidR="00075CB5" w:rsidRPr="00156CD5" w:rsidRDefault="00075CB5" w:rsidP="00075CB5">
      <w:pPr>
        <w:pStyle w:val="Proposal"/>
        <w:numPr>
          <w:ilvl w:val="0"/>
          <w:numId w:val="24"/>
        </w:numPr>
        <w:rPr>
          <w:lang w:val="en-US"/>
        </w:rPr>
      </w:pPr>
      <w:r w:rsidRPr="00156CD5">
        <w:rPr>
          <w:lang w:val="en-US"/>
        </w:rPr>
        <w:t xml:space="preserve">Option 1: </w:t>
      </w:r>
      <w:r>
        <w:rPr>
          <w:lang w:val="en-US"/>
        </w:rPr>
        <w:t xml:space="preserve">the IAB node </w:t>
      </w:r>
      <w:r w:rsidRPr="00156CD5">
        <w:rPr>
          <w:lang w:val="en-US"/>
        </w:rPr>
        <w:t>transmit</w:t>
      </w:r>
      <w:r>
        <w:rPr>
          <w:lang w:val="en-US"/>
        </w:rPr>
        <w:t>s</w:t>
      </w:r>
      <w:r w:rsidRPr="00156CD5">
        <w:rPr>
          <w:lang w:val="en-US"/>
        </w:rPr>
        <w:t xml:space="preserve"> on UL parent backhaul and ignore the possible UL transmission </w:t>
      </w:r>
      <w:r>
        <w:rPr>
          <w:lang w:val="en-US"/>
        </w:rPr>
        <w:t xml:space="preserve">on the </w:t>
      </w:r>
      <w:r w:rsidRPr="00156CD5">
        <w:rPr>
          <w:lang w:val="en-US"/>
        </w:rPr>
        <w:t>child link;</w:t>
      </w:r>
    </w:p>
    <w:p w14:paraId="187DC3A4" w14:textId="48C8D6DD" w:rsidR="00075CB5" w:rsidRPr="00156CD5" w:rsidRDefault="00075CB5" w:rsidP="00075CB5">
      <w:pPr>
        <w:pStyle w:val="Proposal"/>
        <w:numPr>
          <w:ilvl w:val="0"/>
          <w:numId w:val="24"/>
        </w:numPr>
        <w:rPr>
          <w:lang w:val="en-US"/>
        </w:rPr>
      </w:pPr>
      <w:r w:rsidRPr="00156CD5">
        <w:rPr>
          <w:lang w:val="en-US"/>
        </w:rPr>
        <w:t xml:space="preserve">Option 2: </w:t>
      </w:r>
      <w:r>
        <w:rPr>
          <w:lang w:val="en-US"/>
        </w:rPr>
        <w:t>the IAB</w:t>
      </w:r>
      <w:r>
        <w:rPr>
          <w:lang w:val="en-US"/>
        </w:rPr>
        <w:t xml:space="preserve"> node </w:t>
      </w:r>
      <w:r w:rsidRPr="00156CD5">
        <w:rPr>
          <w:lang w:val="en-US"/>
        </w:rPr>
        <w:t>do</w:t>
      </w:r>
      <w:r>
        <w:rPr>
          <w:lang w:val="en-US"/>
        </w:rPr>
        <w:t>es</w:t>
      </w:r>
      <w:r w:rsidRPr="00156CD5">
        <w:rPr>
          <w:lang w:val="en-US"/>
        </w:rPr>
        <w:t xml:space="preserve"> not</w:t>
      </w:r>
      <w:r>
        <w:rPr>
          <w:lang w:val="en-US"/>
        </w:rPr>
        <w:t xml:space="preserve"> transmit on UL parent backhaul</w:t>
      </w:r>
    </w:p>
    <w:p w14:paraId="2A2F314D" w14:textId="77777777" w:rsidR="008A70CA" w:rsidRPr="008A70CA" w:rsidRDefault="008A70CA" w:rsidP="008A70CA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6F832F9C" w14:textId="77777777" w:rsidR="008A70CA" w:rsidRPr="00156CD5" w:rsidRDefault="008A70CA" w:rsidP="008A70CA">
      <w:pPr>
        <w:pStyle w:val="Proposal"/>
        <w:rPr>
          <w:lang w:val="en-US"/>
        </w:rPr>
      </w:pPr>
      <w:r>
        <w:rPr>
          <w:lang w:val="en-US"/>
        </w:rPr>
        <w:t>If a</w:t>
      </w:r>
      <w:r w:rsidRPr="00880D37">
        <w:rPr>
          <w:lang w:val="en-US"/>
        </w:rPr>
        <w:t xml:space="preserve"> collision happens between </w:t>
      </w:r>
      <w:r>
        <w:rPr>
          <w:lang w:val="en-US"/>
        </w:rPr>
        <w:t>a</w:t>
      </w:r>
      <w:r w:rsidRPr="00880D37">
        <w:rPr>
          <w:lang w:val="en-US"/>
        </w:rPr>
        <w:t xml:space="preserve"> scheduling grant available for the UL parent backhaul</w:t>
      </w:r>
      <w:r>
        <w:rPr>
          <w:lang w:val="en-US"/>
        </w:rPr>
        <w:t xml:space="preserve"> (L</w:t>
      </w:r>
      <w:r>
        <w:rPr>
          <w:vertAlign w:val="subscript"/>
          <w:lang w:val="en-US"/>
        </w:rPr>
        <w:t>P,UL</w:t>
      </w:r>
      <w:r>
        <w:rPr>
          <w:lang w:val="en-US"/>
        </w:rPr>
        <w:t xml:space="preserve">) </w:t>
      </w:r>
      <w:r w:rsidRPr="00880D37">
        <w:rPr>
          <w:lang w:val="en-US"/>
        </w:rPr>
        <w:t xml:space="preserve">and </w:t>
      </w:r>
      <w:r>
        <w:rPr>
          <w:lang w:val="en-US"/>
        </w:rPr>
        <w:t xml:space="preserve">an </w:t>
      </w:r>
      <w:r w:rsidRPr="00880D37">
        <w:rPr>
          <w:lang w:val="en-US"/>
        </w:rPr>
        <w:t xml:space="preserve">already issued scheduling grant for </w:t>
      </w:r>
      <w:r>
        <w:rPr>
          <w:lang w:val="en-US"/>
        </w:rPr>
        <w:t xml:space="preserve">the </w:t>
      </w:r>
      <w:r w:rsidRPr="00880D37">
        <w:rPr>
          <w:lang w:val="en-US"/>
        </w:rPr>
        <w:t>UL child backhaul</w:t>
      </w:r>
      <w:r>
        <w:rPr>
          <w:lang w:val="en-US"/>
        </w:rPr>
        <w:t xml:space="preserve"> (L</w:t>
      </w:r>
      <w:r>
        <w:rPr>
          <w:vertAlign w:val="subscript"/>
          <w:lang w:val="en-US"/>
        </w:rPr>
        <w:t>C,UL</w:t>
      </w:r>
      <w:r>
        <w:rPr>
          <w:lang w:val="en-US"/>
        </w:rPr>
        <w:t>)</w:t>
      </w:r>
      <w:r w:rsidRPr="00880D37">
        <w:rPr>
          <w:lang w:val="en-US"/>
        </w:rPr>
        <w:t xml:space="preserve">, </w:t>
      </w:r>
      <w:r>
        <w:rPr>
          <w:lang w:val="en-US"/>
        </w:rPr>
        <w:t xml:space="preserve">and the IAB node has data available for uplink transmission </w:t>
      </w:r>
      <w:r w:rsidRPr="00574840">
        <w:rPr>
          <w:lang w:val="en-US"/>
        </w:rPr>
        <w:t>on</w:t>
      </w:r>
      <w:r>
        <w:rPr>
          <w:lang w:val="en-US"/>
        </w:rPr>
        <w:t xml:space="preserve"> L</w:t>
      </w:r>
      <w:r w:rsidRPr="00574840">
        <w:rPr>
          <w:vertAlign w:val="subscript"/>
          <w:lang w:val="en-US"/>
        </w:rPr>
        <w:t>P,UL</w:t>
      </w:r>
      <w:r w:rsidRPr="00880D37">
        <w:rPr>
          <w:lang w:val="en-US"/>
        </w:rPr>
        <w:t xml:space="preserve">, there </w:t>
      </w:r>
      <w:r>
        <w:rPr>
          <w:lang w:val="en-US"/>
        </w:rPr>
        <w:t>are</w:t>
      </w:r>
      <w:r w:rsidRPr="00880D37">
        <w:rPr>
          <w:lang w:val="en-US"/>
        </w:rPr>
        <w:t xml:space="preserve"> two options</w:t>
      </w:r>
      <w:r w:rsidRPr="00156CD5">
        <w:rPr>
          <w:lang w:val="en-US"/>
        </w:rPr>
        <w:t xml:space="preserve">: </w:t>
      </w:r>
    </w:p>
    <w:p w14:paraId="16C66F4E" w14:textId="77777777" w:rsidR="008A70CA" w:rsidRPr="00156CD5" w:rsidRDefault="008A70CA" w:rsidP="008A70CA">
      <w:pPr>
        <w:pStyle w:val="Proposal"/>
        <w:numPr>
          <w:ilvl w:val="0"/>
          <w:numId w:val="24"/>
        </w:numPr>
        <w:rPr>
          <w:lang w:val="en-US"/>
        </w:rPr>
      </w:pPr>
      <w:r w:rsidRPr="00156CD5">
        <w:rPr>
          <w:lang w:val="en-US"/>
        </w:rPr>
        <w:t xml:space="preserve">Option 1: </w:t>
      </w:r>
      <w:r>
        <w:rPr>
          <w:lang w:val="en-US"/>
        </w:rPr>
        <w:t xml:space="preserve">the IAB node </w:t>
      </w:r>
      <w:r w:rsidRPr="00156CD5">
        <w:rPr>
          <w:lang w:val="en-US"/>
        </w:rPr>
        <w:t>transmit</w:t>
      </w:r>
      <w:r>
        <w:rPr>
          <w:lang w:val="en-US"/>
        </w:rPr>
        <w:t>s</w:t>
      </w:r>
      <w:r w:rsidRPr="00156CD5">
        <w:rPr>
          <w:lang w:val="en-US"/>
        </w:rPr>
        <w:t xml:space="preserve"> on UL parent backhaul and ignore the possible UL transmission </w:t>
      </w:r>
      <w:r>
        <w:rPr>
          <w:lang w:val="en-US"/>
        </w:rPr>
        <w:t xml:space="preserve">on the </w:t>
      </w:r>
      <w:r w:rsidRPr="00156CD5">
        <w:rPr>
          <w:lang w:val="en-US"/>
        </w:rPr>
        <w:t>child link;</w:t>
      </w:r>
    </w:p>
    <w:p w14:paraId="55A8D216" w14:textId="77777777" w:rsidR="008A70CA" w:rsidRPr="00156CD5" w:rsidRDefault="008A70CA" w:rsidP="008A70CA">
      <w:pPr>
        <w:pStyle w:val="Proposal"/>
        <w:numPr>
          <w:ilvl w:val="0"/>
          <w:numId w:val="24"/>
        </w:numPr>
        <w:rPr>
          <w:lang w:val="en-US"/>
        </w:rPr>
      </w:pPr>
      <w:r w:rsidRPr="00156CD5">
        <w:rPr>
          <w:lang w:val="en-US"/>
        </w:rPr>
        <w:t xml:space="preserve">Option 2: </w:t>
      </w:r>
      <w:r>
        <w:rPr>
          <w:lang w:val="en-US"/>
        </w:rPr>
        <w:t xml:space="preserve">the IAN node </w:t>
      </w:r>
      <w:r w:rsidRPr="00156CD5">
        <w:rPr>
          <w:lang w:val="en-US"/>
        </w:rPr>
        <w:t>do</w:t>
      </w:r>
      <w:r>
        <w:rPr>
          <w:lang w:val="en-US"/>
        </w:rPr>
        <w:t>es</w:t>
      </w:r>
      <w:r w:rsidRPr="00156CD5">
        <w:rPr>
          <w:lang w:val="en-US"/>
        </w:rPr>
        <w:t xml:space="preserve"> not</w:t>
      </w:r>
      <w:r>
        <w:rPr>
          <w:lang w:val="en-US"/>
        </w:rPr>
        <w:t xml:space="preserve"> transmit on UL parent backhaul</w:t>
      </w:r>
    </w:p>
    <w:bookmarkEnd w:id="36"/>
    <w:p w14:paraId="284F19DD" w14:textId="77777777" w:rsidR="008A70CA" w:rsidRPr="008A70CA" w:rsidRDefault="008A70CA" w:rsidP="00C4410A">
      <w:pPr>
        <w:pStyle w:val="Proposal"/>
        <w:numPr>
          <w:ilvl w:val="0"/>
          <w:numId w:val="0"/>
        </w:numPr>
        <w:ind w:left="2114"/>
        <w:rPr>
          <w:lang w:val="en-US"/>
        </w:rPr>
      </w:pPr>
    </w:p>
    <w:p w14:paraId="7822ACA7" w14:textId="5D70DB3E" w:rsidR="008A70CA" w:rsidRPr="009F3D5C" w:rsidRDefault="00C01F33" w:rsidP="008A70CA">
      <w:pPr>
        <w:pStyle w:val="Heading1"/>
        <w:rPr>
          <w:lang w:val="en-US"/>
        </w:rPr>
      </w:pPr>
      <w:bookmarkStart w:id="41" w:name="_Ref178064866"/>
      <w:bookmarkEnd w:id="41"/>
      <w:r w:rsidRPr="00156CD5">
        <w:rPr>
          <w:lang w:val="en-US"/>
        </w:rPr>
        <w:t>Conclusion</w:t>
      </w:r>
    </w:p>
    <w:p w14:paraId="5DC10F34" w14:textId="77777777" w:rsidR="008A70CA" w:rsidRDefault="008A70CA">
      <w:pPr>
        <w:pStyle w:val="TOC1"/>
      </w:pPr>
    </w:p>
    <w:p w14:paraId="448E5641" w14:textId="3E5B9190" w:rsidR="008A70CA" w:rsidRDefault="008A70CA" w:rsidP="00075CB5">
      <w:pPr>
        <w:pStyle w:val="Proposal"/>
        <w:numPr>
          <w:ilvl w:val="0"/>
          <w:numId w:val="32"/>
        </w:numPr>
        <w:tabs>
          <w:tab w:val="clear" w:pos="2014"/>
          <w:tab w:val="num" w:pos="1276"/>
        </w:tabs>
        <w:ind w:left="1276" w:hanging="1276"/>
        <w:rPr>
          <w:lang w:val="en-US"/>
        </w:rPr>
      </w:pPr>
      <w:r w:rsidRPr="008A70CA">
        <w:rPr>
          <w:lang w:val="en-US"/>
        </w:rPr>
        <w:t>IAB-node downlink transmissions are time-aligned between IAB nodes. IAB-node uplink reception timing is an IAB-node-internal decision not covered by the specification.</w:t>
      </w:r>
    </w:p>
    <w:p w14:paraId="59EC1C0D" w14:textId="77777777" w:rsidR="00C37A81" w:rsidRPr="008A70CA" w:rsidRDefault="00C37A81" w:rsidP="00C37A81">
      <w:pPr>
        <w:pStyle w:val="Proposal"/>
        <w:numPr>
          <w:ilvl w:val="0"/>
          <w:numId w:val="0"/>
        </w:numPr>
        <w:ind w:left="1304"/>
        <w:rPr>
          <w:lang w:val="en-US"/>
        </w:rPr>
      </w:pPr>
    </w:p>
    <w:p w14:paraId="50BFFD56" w14:textId="77777777" w:rsidR="009F3D5C" w:rsidRPr="0043030E" w:rsidRDefault="009F3D5C" w:rsidP="009F3D5C">
      <w:pPr>
        <w:pStyle w:val="Proposal"/>
        <w:tabs>
          <w:tab w:val="clear" w:pos="1701"/>
          <w:tab w:val="clear" w:pos="2014"/>
          <w:tab w:val="num" w:pos="1276"/>
        </w:tabs>
        <w:ind w:left="1276" w:hanging="1276"/>
        <w:rPr>
          <w:lang w:val="en-US"/>
        </w:rPr>
      </w:pPr>
      <w:r>
        <w:rPr>
          <w:lang w:val="en-US"/>
        </w:rPr>
        <w:lastRenderedPageBreak/>
        <w:t>The downlink transmission timing of an IAB node is derived from the downlink reception timing, the downlink-to-uplink timing offset of the MT part of the IAB node (T</w:t>
      </w:r>
      <w:r>
        <w:rPr>
          <w:vertAlign w:val="subscript"/>
          <w:lang w:val="en-US"/>
        </w:rPr>
        <w:t>A</w:t>
      </w:r>
      <w:r>
        <w:rPr>
          <w:lang w:val="en-US"/>
        </w:rPr>
        <w:t>), and a parameter T</w:t>
      </w:r>
      <w:r>
        <w:rPr>
          <w:vertAlign w:val="subscript"/>
          <w:lang w:val="en-US"/>
        </w:rPr>
        <w:sym w:font="Symbol" w:char="F044"/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provided by the parent node. </w:t>
      </w:r>
    </w:p>
    <w:p w14:paraId="70A7A02E" w14:textId="77777777" w:rsidR="00C37A81" w:rsidRPr="0043030E" w:rsidRDefault="00C37A81" w:rsidP="00C37A81">
      <w:pPr>
        <w:pStyle w:val="Proposal"/>
        <w:numPr>
          <w:ilvl w:val="0"/>
          <w:numId w:val="0"/>
        </w:numPr>
        <w:ind w:left="1701"/>
        <w:rPr>
          <w:lang w:val="en-US"/>
        </w:rPr>
      </w:pPr>
    </w:p>
    <w:p w14:paraId="1BE353AF" w14:textId="77777777" w:rsidR="00C37A81" w:rsidRPr="00156CD5" w:rsidRDefault="00C37A81" w:rsidP="00C37A81">
      <w:pPr>
        <w:pStyle w:val="Proposal"/>
        <w:tabs>
          <w:tab w:val="clear" w:pos="1701"/>
          <w:tab w:val="left" w:pos="1276"/>
        </w:tabs>
        <w:rPr>
          <w:lang w:val="en-US"/>
        </w:rPr>
      </w:pPr>
      <w:r>
        <w:rPr>
          <w:lang w:val="en-US"/>
        </w:rPr>
        <w:t>Define</w:t>
      </w:r>
      <w:r w:rsidRPr="002230F7">
        <w:rPr>
          <w:lang w:val="en-US"/>
        </w:rPr>
        <w:t xml:space="preserve"> the following </w:t>
      </w:r>
      <w:r>
        <w:rPr>
          <w:lang w:val="en-US"/>
        </w:rPr>
        <w:t>set of</w:t>
      </w:r>
      <w:r w:rsidRPr="002230F7">
        <w:rPr>
          <w:lang w:val="en-US"/>
        </w:rPr>
        <w:t xml:space="preserve"> </w:t>
      </w:r>
      <w:r>
        <w:rPr>
          <w:lang w:val="en-US"/>
        </w:rPr>
        <w:t xml:space="preserve">time-resources </w:t>
      </w:r>
      <w:r w:rsidRPr="002230F7">
        <w:rPr>
          <w:lang w:val="en-US"/>
        </w:rPr>
        <w:t>for</w:t>
      </w:r>
      <w:r>
        <w:rPr>
          <w:lang w:val="en-US"/>
        </w:rPr>
        <w:t xml:space="preserve"> IAB-node r</w:t>
      </w:r>
      <w:r w:rsidRPr="002230F7">
        <w:rPr>
          <w:lang w:val="en-US"/>
        </w:rPr>
        <w:t>esource configuration:</w:t>
      </w:r>
    </w:p>
    <w:p w14:paraId="7B0E1638" w14:textId="77777777" w:rsidR="00C37A81" w:rsidRPr="00880D37" w:rsidRDefault="00C37A81" w:rsidP="00C37A81">
      <w:pPr>
        <w:pStyle w:val="Proposal"/>
        <w:numPr>
          <w:ilvl w:val="0"/>
          <w:numId w:val="22"/>
        </w:numPr>
        <w:ind w:left="1985" w:hanging="284"/>
        <w:rPr>
          <w:lang w:val="en-US"/>
        </w:rPr>
      </w:pPr>
      <w:r w:rsidRPr="005E6832">
        <w:rPr>
          <w:lang w:val="en-US"/>
        </w:rPr>
        <w:t>Set</w:t>
      </w:r>
      <w:r w:rsidRPr="00355F5A">
        <w:rPr>
          <w:lang w:val="en-US"/>
        </w:rPr>
        <w:t xml:space="preserve">-1: time resources </w:t>
      </w:r>
      <w:r>
        <w:rPr>
          <w:lang w:val="en-US"/>
        </w:rPr>
        <w:t>during which</w:t>
      </w:r>
      <w:r w:rsidRPr="00355F5A">
        <w:rPr>
          <w:lang w:val="en-US"/>
        </w:rPr>
        <w:t xml:space="preserve"> the IAB node </w:t>
      </w:r>
      <w:r w:rsidRPr="00880D37">
        <w:rPr>
          <w:lang w:val="en-US"/>
        </w:rPr>
        <w:t>should be capable of receiving the DL backhaul</w:t>
      </w:r>
      <w:r>
        <w:rPr>
          <w:lang w:val="en-US"/>
        </w:rPr>
        <w:t xml:space="preserve"> (L</w:t>
      </w:r>
      <w:r>
        <w:rPr>
          <w:vertAlign w:val="subscript"/>
          <w:lang w:val="en-US"/>
        </w:rPr>
        <w:t>P,DL</w:t>
      </w:r>
      <w:r>
        <w:rPr>
          <w:lang w:val="en-US"/>
        </w:rPr>
        <w:t>)</w:t>
      </w:r>
    </w:p>
    <w:p w14:paraId="667764A4" w14:textId="77777777" w:rsidR="00C37A81" w:rsidRPr="00156CD5" w:rsidRDefault="00C37A81" w:rsidP="00C37A81">
      <w:pPr>
        <w:pStyle w:val="Proposal"/>
        <w:numPr>
          <w:ilvl w:val="0"/>
          <w:numId w:val="22"/>
        </w:numPr>
        <w:ind w:left="1985" w:hanging="284"/>
        <w:rPr>
          <w:lang w:val="en-US"/>
        </w:rPr>
      </w:pPr>
      <w:r w:rsidRPr="0047547D">
        <w:rPr>
          <w:lang w:val="en-US"/>
        </w:rPr>
        <w:t xml:space="preserve">Set-2: time resources </w:t>
      </w:r>
      <w:r>
        <w:rPr>
          <w:lang w:val="en-US"/>
        </w:rPr>
        <w:t>during which</w:t>
      </w:r>
      <w:r w:rsidRPr="0047547D">
        <w:rPr>
          <w:lang w:val="en-US"/>
        </w:rPr>
        <w:t xml:space="preserve"> the UL parent backhaul </w:t>
      </w:r>
      <w:r>
        <w:rPr>
          <w:lang w:val="en-US"/>
        </w:rPr>
        <w:t>(L</w:t>
      </w:r>
      <w:r>
        <w:rPr>
          <w:vertAlign w:val="subscript"/>
          <w:lang w:val="en-US"/>
        </w:rPr>
        <w:t>P,UL</w:t>
      </w:r>
      <w:r>
        <w:rPr>
          <w:lang w:val="en-US"/>
        </w:rPr>
        <w:t xml:space="preserve">) </w:t>
      </w:r>
      <w:r w:rsidRPr="0047547D">
        <w:rPr>
          <w:lang w:val="en-US"/>
        </w:rPr>
        <w:t>may be scheduled.</w:t>
      </w:r>
    </w:p>
    <w:p w14:paraId="0D5CE2FD" w14:textId="77777777" w:rsidR="00C37A81" w:rsidRPr="00392F7A" w:rsidRDefault="00C37A81" w:rsidP="00C37A81">
      <w:pPr>
        <w:pStyle w:val="Proposal"/>
        <w:numPr>
          <w:ilvl w:val="0"/>
          <w:numId w:val="22"/>
        </w:numPr>
        <w:ind w:left="1985" w:hanging="284"/>
        <w:rPr>
          <w:lang w:val="en-US"/>
        </w:rPr>
      </w:pPr>
      <w:r w:rsidRPr="005E6832">
        <w:rPr>
          <w:lang w:val="en-US"/>
        </w:rPr>
        <w:t xml:space="preserve">Set-3: time resources </w:t>
      </w:r>
      <w:r>
        <w:rPr>
          <w:lang w:val="en-US"/>
        </w:rPr>
        <w:t>during which</w:t>
      </w:r>
      <w:r w:rsidRPr="00355F5A">
        <w:rPr>
          <w:lang w:val="en-US"/>
        </w:rPr>
        <w:t xml:space="preserve"> the IAB node </w:t>
      </w:r>
      <w:r>
        <w:rPr>
          <w:lang w:val="en-US"/>
        </w:rPr>
        <w:t>should not schedule</w:t>
      </w:r>
      <w:r w:rsidRPr="00355F5A">
        <w:rPr>
          <w:lang w:val="en-US"/>
        </w:rPr>
        <w:t xml:space="preserve"> transmission on </w:t>
      </w:r>
      <w:r>
        <w:rPr>
          <w:lang w:val="en-US"/>
        </w:rPr>
        <w:t xml:space="preserve">UL </w:t>
      </w:r>
      <w:r w:rsidRPr="00355F5A">
        <w:rPr>
          <w:lang w:val="en-US"/>
        </w:rPr>
        <w:t>access links</w:t>
      </w:r>
      <w:r>
        <w:rPr>
          <w:lang w:val="en-US"/>
        </w:rPr>
        <w:t xml:space="preserve"> (L</w:t>
      </w:r>
      <w:r>
        <w:rPr>
          <w:vertAlign w:val="subscript"/>
          <w:lang w:val="en-US"/>
        </w:rPr>
        <w:t>A,UL</w:t>
      </w:r>
      <w:r>
        <w:rPr>
          <w:lang w:val="en-US"/>
        </w:rPr>
        <w:t>)</w:t>
      </w:r>
    </w:p>
    <w:p w14:paraId="5F39295D" w14:textId="265116B2" w:rsidR="00C37A81" w:rsidRDefault="00C37A81" w:rsidP="00C37A81">
      <w:pPr>
        <w:pStyle w:val="Proposal"/>
        <w:numPr>
          <w:ilvl w:val="0"/>
          <w:numId w:val="0"/>
        </w:numPr>
        <w:tabs>
          <w:tab w:val="clear" w:pos="1701"/>
          <w:tab w:val="left" w:pos="1276"/>
        </w:tabs>
        <w:ind w:left="1276"/>
      </w:pPr>
      <w:r>
        <w:rPr>
          <w:lang w:val="en-US"/>
        </w:rPr>
        <w:t xml:space="preserve">During time resources not part any of the above sets, </w:t>
      </w:r>
      <w:r w:rsidRPr="00F505FD">
        <w:rPr>
          <w:lang w:val="en-US"/>
        </w:rPr>
        <w:t xml:space="preserve">the IAB node can make local decisions on how to </w:t>
      </w:r>
      <w:r>
        <w:rPr>
          <w:lang w:val="en-US"/>
        </w:rPr>
        <w:t>schedule</w:t>
      </w:r>
      <w:r w:rsidRPr="00F505FD">
        <w:rPr>
          <w:lang w:val="en-US"/>
        </w:rPr>
        <w:t xml:space="preserve"> child links</w:t>
      </w:r>
      <w:r>
        <w:rPr>
          <w:lang w:val="en-US"/>
        </w:rPr>
        <w:t xml:space="preserve"> </w:t>
      </w:r>
      <w:r>
        <w:t>and how to react on scheduling grant/assignment from the parent node.</w:t>
      </w:r>
    </w:p>
    <w:p w14:paraId="0FE06EC7" w14:textId="77777777" w:rsidR="00C37A81" w:rsidRPr="00C37A81" w:rsidRDefault="00C37A81" w:rsidP="00C37A81">
      <w:pPr>
        <w:pStyle w:val="Proposal"/>
        <w:numPr>
          <w:ilvl w:val="0"/>
          <w:numId w:val="0"/>
        </w:numPr>
        <w:ind w:left="1701"/>
      </w:pPr>
    </w:p>
    <w:p w14:paraId="2EF4AF26" w14:textId="77777777" w:rsidR="00C37A81" w:rsidRPr="00156CD5" w:rsidRDefault="00C37A81" w:rsidP="00C37A81">
      <w:pPr>
        <w:pStyle w:val="Proposal"/>
        <w:tabs>
          <w:tab w:val="clear" w:pos="1701"/>
          <w:tab w:val="left" w:pos="1276"/>
        </w:tabs>
        <w:ind w:left="1276" w:hanging="1276"/>
        <w:rPr>
          <w:lang w:val="en-US"/>
        </w:rPr>
      </w:pPr>
      <w:r>
        <w:rPr>
          <w:lang w:val="en-US"/>
        </w:rPr>
        <w:t>If a</w:t>
      </w:r>
      <w:r w:rsidRPr="00880D37">
        <w:rPr>
          <w:lang w:val="en-US"/>
        </w:rPr>
        <w:t xml:space="preserve"> collision happens between </w:t>
      </w:r>
      <w:r>
        <w:rPr>
          <w:lang w:val="en-US"/>
        </w:rPr>
        <w:t>a</w:t>
      </w:r>
      <w:r w:rsidRPr="00880D37">
        <w:rPr>
          <w:lang w:val="en-US"/>
        </w:rPr>
        <w:t xml:space="preserve"> scheduling grant available for the UL parent backhaul</w:t>
      </w:r>
      <w:r>
        <w:rPr>
          <w:lang w:val="en-US"/>
        </w:rPr>
        <w:t xml:space="preserve"> (L</w:t>
      </w:r>
      <w:r>
        <w:rPr>
          <w:vertAlign w:val="subscript"/>
          <w:lang w:val="en-US"/>
        </w:rPr>
        <w:t>P,UL</w:t>
      </w:r>
      <w:r>
        <w:rPr>
          <w:lang w:val="en-US"/>
        </w:rPr>
        <w:t xml:space="preserve">) </w:t>
      </w:r>
      <w:r w:rsidRPr="00880D37">
        <w:rPr>
          <w:lang w:val="en-US"/>
        </w:rPr>
        <w:t xml:space="preserve">and </w:t>
      </w:r>
      <w:r>
        <w:rPr>
          <w:lang w:val="en-US"/>
        </w:rPr>
        <w:t xml:space="preserve">an </w:t>
      </w:r>
      <w:r w:rsidRPr="00880D37">
        <w:rPr>
          <w:lang w:val="en-US"/>
        </w:rPr>
        <w:t xml:space="preserve">already issued scheduling grant for </w:t>
      </w:r>
      <w:r>
        <w:rPr>
          <w:lang w:val="en-US"/>
        </w:rPr>
        <w:t xml:space="preserve">the </w:t>
      </w:r>
      <w:r w:rsidRPr="00880D37">
        <w:rPr>
          <w:lang w:val="en-US"/>
        </w:rPr>
        <w:t>UL child backhaul</w:t>
      </w:r>
      <w:r>
        <w:rPr>
          <w:lang w:val="en-US"/>
        </w:rPr>
        <w:t xml:space="preserve"> (L</w:t>
      </w:r>
      <w:r>
        <w:rPr>
          <w:vertAlign w:val="subscript"/>
          <w:lang w:val="en-US"/>
        </w:rPr>
        <w:t>C,UL</w:t>
      </w:r>
      <w:r>
        <w:rPr>
          <w:lang w:val="en-US"/>
        </w:rPr>
        <w:t>)</w:t>
      </w:r>
      <w:r w:rsidRPr="00880D37">
        <w:rPr>
          <w:lang w:val="en-US"/>
        </w:rPr>
        <w:t xml:space="preserve">, </w:t>
      </w:r>
      <w:r>
        <w:rPr>
          <w:lang w:val="en-US"/>
        </w:rPr>
        <w:t xml:space="preserve">and the IAB node has data available for uplink transmission </w:t>
      </w:r>
      <w:r w:rsidRPr="00574840">
        <w:rPr>
          <w:lang w:val="en-US"/>
        </w:rPr>
        <w:t>on</w:t>
      </w:r>
      <w:r>
        <w:rPr>
          <w:lang w:val="en-US"/>
        </w:rPr>
        <w:t xml:space="preserve"> L</w:t>
      </w:r>
      <w:r w:rsidRPr="00574840">
        <w:rPr>
          <w:vertAlign w:val="subscript"/>
          <w:lang w:val="en-US"/>
        </w:rPr>
        <w:t>P,UL</w:t>
      </w:r>
      <w:r w:rsidRPr="00880D37">
        <w:rPr>
          <w:lang w:val="en-US"/>
        </w:rPr>
        <w:t xml:space="preserve">, there </w:t>
      </w:r>
      <w:r>
        <w:rPr>
          <w:lang w:val="en-US"/>
        </w:rPr>
        <w:t>are</w:t>
      </w:r>
      <w:r w:rsidRPr="00880D37">
        <w:rPr>
          <w:lang w:val="en-US"/>
        </w:rPr>
        <w:t xml:space="preserve"> two options</w:t>
      </w:r>
      <w:r w:rsidRPr="00156CD5">
        <w:rPr>
          <w:lang w:val="en-US"/>
        </w:rPr>
        <w:t xml:space="preserve">: </w:t>
      </w:r>
    </w:p>
    <w:p w14:paraId="7BF020E3" w14:textId="77777777" w:rsidR="00C37A81" w:rsidRPr="00156CD5" w:rsidRDefault="00C37A81" w:rsidP="00C37A81">
      <w:pPr>
        <w:pStyle w:val="Proposal"/>
        <w:numPr>
          <w:ilvl w:val="0"/>
          <w:numId w:val="24"/>
        </w:numPr>
        <w:ind w:left="1985" w:hanging="284"/>
        <w:rPr>
          <w:lang w:val="en-US"/>
        </w:rPr>
      </w:pPr>
      <w:r w:rsidRPr="00156CD5">
        <w:rPr>
          <w:lang w:val="en-US"/>
        </w:rPr>
        <w:t xml:space="preserve">Option 1: </w:t>
      </w:r>
      <w:r>
        <w:rPr>
          <w:lang w:val="en-US"/>
        </w:rPr>
        <w:t xml:space="preserve">the IAB node </w:t>
      </w:r>
      <w:r w:rsidRPr="00156CD5">
        <w:rPr>
          <w:lang w:val="en-US"/>
        </w:rPr>
        <w:t>transmit</w:t>
      </w:r>
      <w:r>
        <w:rPr>
          <w:lang w:val="en-US"/>
        </w:rPr>
        <w:t>s</w:t>
      </w:r>
      <w:r w:rsidRPr="00156CD5">
        <w:rPr>
          <w:lang w:val="en-US"/>
        </w:rPr>
        <w:t xml:space="preserve"> on UL parent backhaul and ignore the possible UL transmission </w:t>
      </w:r>
      <w:bookmarkStart w:id="42" w:name="_GoBack"/>
      <w:bookmarkEnd w:id="42"/>
      <w:r>
        <w:rPr>
          <w:lang w:val="en-US"/>
        </w:rPr>
        <w:t xml:space="preserve">on the </w:t>
      </w:r>
      <w:r w:rsidRPr="00156CD5">
        <w:rPr>
          <w:lang w:val="en-US"/>
        </w:rPr>
        <w:t>child link;</w:t>
      </w:r>
    </w:p>
    <w:p w14:paraId="462AADBC" w14:textId="4FC16E6A" w:rsidR="00C37A81" w:rsidRPr="00156CD5" w:rsidRDefault="00C37A81" w:rsidP="00C37A81">
      <w:pPr>
        <w:pStyle w:val="Proposal"/>
        <w:numPr>
          <w:ilvl w:val="0"/>
          <w:numId w:val="24"/>
        </w:numPr>
        <w:ind w:left="1985" w:hanging="284"/>
        <w:rPr>
          <w:lang w:val="en-US"/>
        </w:rPr>
      </w:pPr>
      <w:r w:rsidRPr="00156CD5">
        <w:rPr>
          <w:lang w:val="en-US"/>
        </w:rPr>
        <w:t xml:space="preserve">Option 2: </w:t>
      </w:r>
      <w:r w:rsidR="009F3D5C">
        <w:rPr>
          <w:lang w:val="en-US"/>
        </w:rPr>
        <w:t>the IAB</w:t>
      </w:r>
      <w:r>
        <w:rPr>
          <w:lang w:val="en-US"/>
        </w:rPr>
        <w:t xml:space="preserve"> node </w:t>
      </w:r>
      <w:r w:rsidRPr="00156CD5">
        <w:rPr>
          <w:lang w:val="en-US"/>
        </w:rPr>
        <w:t>do</w:t>
      </w:r>
      <w:r>
        <w:rPr>
          <w:lang w:val="en-US"/>
        </w:rPr>
        <w:t>es</w:t>
      </w:r>
      <w:r w:rsidRPr="00156CD5">
        <w:rPr>
          <w:lang w:val="en-US"/>
        </w:rPr>
        <w:t xml:space="preserve"> not</w:t>
      </w:r>
      <w:r>
        <w:rPr>
          <w:lang w:val="en-US"/>
        </w:rPr>
        <w:t xml:space="preserve"> transmit on UL parent backhaul</w:t>
      </w:r>
    </w:p>
    <w:p w14:paraId="6E57D624" w14:textId="77777777" w:rsidR="00C37A81" w:rsidRPr="008A70CA" w:rsidRDefault="00C37A81" w:rsidP="00C37A81">
      <w:pPr>
        <w:pStyle w:val="Proposal"/>
        <w:numPr>
          <w:ilvl w:val="0"/>
          <w:numId w:val="0"/>
        </w:numPr>
        <w:ind w:left="2114"/>
        <w:rPr>
          <w:lang w:val="en-US"/>
        </w:rPr>
      </w:pPr>
    </w:p>
    <w:p w14:paraId="4BFF4838" w14:textId="77777777" w:rsidR="008A70CA" w:rsidRDefault="008A70CA" w:rsidP="008A70CA">
      <w:pPr>
        <w:pStyle w:val="Proposal"/>
        <w:numPr>
          <w:ilvl w:val="0"/>
          <w:numId w:val="0"/>
        </w:numPr>
        <w:rPr>
          <w:lang w:val="en-US"/>
        </w:rPr>
      </w:pPr>
    </w:p>
    <w:p w14:paraId="5EC21120" w14:textId="51B3CA5B" w:rsidR="00311702" w:rsidRPr="00156CD5" w:rsidRDefault="00311702" w:rsidP="00AB0BC8">
      <w:pPr>
        <w:rPr>
          <w:b/>
          <w:bCs/>
          <w:lang w:val="en-US"/>
        </w:rPr>
      </w:pPr>
    </w:p>
    <w:p w14:paraId="5617D097" w14:textId="77777777" w:rsidR="00C01F33" w:rsidRPr="00880D37" w:rsidRDefault="00C01F33" w:rsidP="006E062C">
      <w:pPr>
        <w:rPr>
          <w:lang w:val="en-US"/>
        </w:rPr>
      </w:pPr>
    </w:p>
    <w:p w14:paraId="6AAA1422" w14:textId="77777777" w:rsidR="00F507D1" w:rsidRPr="0047547D" w:rsidRDefault="00F507D1" w:rsidP="00CE0424">
      <w:pPr>
        <w:pStyle w:val="Heading1"/>
        <w:rPr>
          <w:lang w:val="en-US"/>
        </w:rPr>
      </w:pPr>
      <w:bookmarkStart w:id="43" w:name="_In-sequence_SDU_delivery"/>
      <w:bookmarkEnd w:id="43"/>
      <w:r w:rsidRPr="0047547D">
        <w:rPr>
          <w:lang w:val="en-US"/>
        </w:rPr>
        <w:t>References</w:t>
      </w:r>
    </w:p>
    <w:p w14:paraId="33BAAC65" w14:textId="79F6B91E" w:rsidR="000324E2" w:rsidRDefault="007D5015" w:rsidP="00F8461D">
      <w:pPr>
        <w:pStyle w:val="Reference"/>
        <w:numPr>
          <w:ilvl w:val="0"/>
          <w:numId w:val="15"/>
        </w:numPr>
        <w:textAlignment w:val="auto"/>
        <w:rPr>
          <w:lang w:val="en-US"/>
        </w:rPr>
      </w:pPr>
      <w:bookmarkStart w:id="44" w:name="_Ref525893332"/>
      <w:bookmarkStart w:id="45" w:name="_Ref523399082"/>
      <w:bookmarkStart w:id="46" w:name="_Ref454459437"/>
      <w:bookmarkStart w:id="47" w:name="_Ref174151459"/>
      <w:bookmarkStart w:id="48" w:name="_Ref189809556"/>
      <w:r>
        <w:t>R1-1811449</w:t>
      </w:r>
      <w:r w:rsidR="000324E2">
        <w:rPr>
          <w:lang w:val="en-US"/>
        </w:rPr>
        <w:t xml:space="preserve">, </w:t>
      </w:r>
      <w:r w:rsidR="00E030F7">
        <w:rPr>
          <w:lang w:val="en-US"/>
        </w:rPr>
        <w:t>Timing of IAB-node transmissions, Ericsson, September 2018.</w:t>
      </w:r>
      <w:bookmarkEnd w:id="44"/>
    </w:p>
    <w:p w14:paraId="261A18A0" w14:textId="01DF860C" w:rsidR="000324E2" w:rsidRDefault="007D5015" w:rsidP="00F8461D">
      <w:pPr>
        <w:pStyle w:val="Reference"/>
        <w:numPr>
          <w:ilvl w:val="0"/>
          <w:numId w:val="15"/>
        </w:numPr>
        <w:textAlignment w:val="auto"/>
        <w:rPr>
          <w:lang w:val="en-US"/>
        </w:rPr>
      </w:pPr>
      <w:bookmarkStart w:id="49" w:name="_Ref525893458"/>
      <w:r>
        <w:t>R1-1811513</w:t>
      </w:r>
      <w:r w:rsidR="000324E2">
        <w:rPr>
          <w:lang w:val="en-US"/>
        </w:rPr>
        <w:t xml:space="preserve">, </w:t>
      </w:r>
      <w:bookmarkEnd w:id="49"/>
      <w:r w:rsidR="00E030F7">
        <w:rPr>
          <w:lang w:val="en-US"/>
        </w:rPr>
        <w:t>Resource allocation and scheduling of IAB networks, Ericsson, September 2018.</w:t>
      </w:r>
    </w:p>
    <w:p w14:paraId="19D3500B" w14:textId="3A88F8B9" w:rsidR="00241BD5" w:rsidRPr="00156CD5" w:rsidRDefault="00810904" w:rsidP="00F8461D">
      <w:pPr>
        <w:pStyle w:val="Reference"/>
        <w:numPr>
          <w:ilvl w:val="0"/>
          <w:numId w:val="15"/>
        </w:numPr>
        <w:textAlignment w:val="auto"/>
        <w:rPr>
          <w:lang w:val="en-US"/>
        </w:rPr>
      </w:pPr>
      <w:bookmarkStart w:id="50" w:name="_Ref525894868"/>
      <w:r w:rsidRPr="00156CD5">
        <w:rPr>
          <w:lang w:val="en-US"/>
        </w:rPr>
        <w:t>RAN1, Chairman’s note,</w:t>
      </w:r>
      <w:r w:rsidR="00241BD5" w:rsidRPr="00156CD5">
        <w:rPr>
          <w:lang w:val="en-US"/>
        </w:rPr>
        <w:t xml:space="preserve"> 3GPP TSG RAN WG1 #93, </w:t>
      </w:r>
      <w:r w:rsidRPr="00156CD5">
        <w:rPr>
          <w:lang w:val="en-US"/>
        </w:rPr>
        <w:t>May</w:t>
      </w:r>
      <w:r w:rsidR="00F8461D" w:rsidRPr="00156CD5">
        <w:rPr>
          <w:lang w:val="en-US"/>
        </w:rPr>
        <w:t xml:space="preserve"> 2018.</w:t>
      </w:r>
      <w:bookmarkEnd w:id="45"/>
      <w:bookmarkEnd w:id="50"/>
    </w:p>
    <w:p w14:paraId="39CF4717" w14:textId="1793989A" w:rsidR="003A7EF3" w:rsidRPr="00F03179" w:rsidRDefault="00F8461D" w:rsidP="00F03179">
      <w:pPr>
        <w:pStyle w:val="Reference"/>
        <w:numPr>
          <w:ilvl w:val="0"/>
          <w:numId w:val="15"/>
        </w:numPr>
        <w:textAlignment w:val="auto"/>
        <w:rPr>
          <w:lang w:val="en-US"/>
        </w:rPr>
      </w:pPr>
      <w:bookmarkStart w:id="51" w:name="_Ref523399085"/>
      <w:r w:rsidRPr="00156CD5">
        <w:rPr>
          <w:lang w:val="en-US"/>
        </w:rPr>
        <w:t>RAN1, Chairman’s note, 3GPP TSG RAN WG1 #94, August 2018.</w:t>
      </w:r>
      <w:bookmarkEnd w:id="46"/>
      <w:bookmarkEnd w:id="47"/>
      <w:bookmarkEnd w:id="48"/>
      <w:bookmarkEnd w:id="51"/>
    </w:p>
    <w:sectPr w:rsidR="003A7EF3" w:rsidRPr="00F0317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203BC" w14:textId="77777777" w:rsidR="00457FE9" w:rsidRDefault="00457FE9">
      <w:r>
        <w:separator/>
      </w:r>
    </w:p>
  </w:endnote>
  <w:endnote w:type="continuationSeparator" w:id="0">
    <w:p w14:paraId="1C2538E3" w14:textId="77777777" w:rsidR="00457FE9" w:rsidRDefault="0045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687E7" w14:textId="77777777" w:rsidR="002230F7" w:rsidRDefault="002230F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BE4EA" w14:textId="77777777" w:rsidR="00457FE9" w:rsidRDefault="00457FE9">
      <w:r>
        <w:separator/>
      </w:r>
    </w:p>
  </w:footnote>
  <w:footnote w:type="continuationSeparator" w:id="0">
    <w:p w14:paraId="709461DD" w14:textId="77777777" w:rsidR="00457FE9" w:rsidRDefault="00457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75043" w14:textId="77777777" w:rsidR="002230F7" w:rsidRDefault="002230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0DCCF5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516497"/>
    <w:multiLevelType w:val="hybridMultilevel"/>
    <w:tmpl w:val="76BA35CC"/>
    <w:lvl w:ilvl="0" w:tplc="FA541FCE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1C692398"/>
    <w:multiLevelType w:val="hybridMultilevel"/>
    <w:tmpl w:val="7F8C8B9A"/>
    <w:lvl w:ilvl="0" w:tplc="0950AC5C">
      <w:start w:val="1"/>
      <w:numFmt w:val="bullet"/>
      <w:lvlText w:val="-"/>
      <w:lvlJc w:val="left"/>
      <w:pPr>
        <w:ind w:left="242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9554FFD"/>
    <w:multiLevelType w:val="hybridMultilevel"/>
    <w:tmpl w:val="DFAC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342AF1"/>
    <w:multiLevelType w:val="hybridMultilevel"/>
    <w:tmpl w:val="56B02842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84114"/>
    <w:multiLevelType w:val="hybridMultilevel"/>
    <w:tmpl w:val="C50CD76A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06A16"/>
    <w:multiLevelType w:val="hybridMultilevel"/>
    <w:tmpl w:val="553A1070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4"/>
        </w:tabs>
        <w:ind w:left="20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7A1866"/>
    <w:multiLevelType w:val="hybridMultilevel"/>
    <w:tmpl w:val="4AD8C7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477444F"/>
    <w:multiLevelType w:val="hybridMultilevel"/>
    <w:tmpl w:val="A74EE6BE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EC4F9B"/>
    <w:multiLevelType w:val="hybridMultilevel"/>
    <w:tmpl w:val="B0145FFE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D1C03"/>
    <w:multiLevelType w:val="hybridMultilevel"/>
    <w:tmpl w:val="AE9C40AE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3723F"/>
    <w:multiLevelType w:val="hybridMultilevel"/>
    <w:tmpl w:val="5C408EFA"/>
    <w:lvl w:ilvl="0" w:tplc="0950AC5C">
      <w:start w:val="1"/>
      <w:numFmt w:val="bullet"/>
      <w:lvlText w:val="-"/>
      <w:lvlJc w:val="left"/>
      <w:pPr>
        <w:ind w:left="247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</w:abstractNum>
  <w:abstractNum w:abstractNumId="29" w15:restartNumberingAfterBreak="0">
    <w:nsid w:val="6B6C6A8D"/>
    <w:multiLevelType w:val="hybridMultilevel"/>
    <w:tmpl w:val="E392F6EA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5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6"/>
  </w:num>
  <w:num w:numId="18">
    <w:abstractNumId w:val="24"/>
  </w:num>
  <w:num w:numId="19">
    <w:abstractNumId w:val="26"/>
  </w:num>
  <w:num w:numId="20">
    <w:abstractNumId w:val="14"/>
  </w:num>
  <w:num w:numId="21">
    <w:abstractNumId w:val="29"/>
  </w:num>
  <w:num w:numId="22">
    <w:abstractNumId w:val="28"/>
  </w:num>
  <w:num w:numId="23">
    <w:abstractNumId w:val="10"/>
  </w:num>
  <w:num w:numId="24">
    <w:abstractNumId w:val="7"/>
  </w:num>
  <w:num w:numId="25">
    <w:abstractNumId w:val="20"/>
  </w:num>
  <w:num w:numId="26">
    <w:abstractNumId w:val="27"/>
  </w:num>
  <w:num w:numId="27">
    <w:abstractNumId w:val="8"/>
  </w:num>
  <w:num w:numId="28">
    <w:abstractNumId w:val="5"/>
  </w:num>
  <w:num w:numId="29">
    <w:abstractNumId w:val="17"/>
  </w:num>
  <w:num w:numId="30">
    <w:abstractNumId w:val="21"/>
  </w:num>
  <w:num w:numId="31">
    <w:abstractNumId w:val="13"/>
  </w:num>
  <w:num w:numId="32">
    <w:abstractNumId w:val="1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135B"/>
    <w:rsid w:val="00002A37"/>
    <w:rsid w:val="00003547"/>
    <w:rsid w:val="0000360F"/>
    <w:rsid w:val="000039EF"/>
    <w:rsid w:val="0000445C"/>
    <w:rsid w:val="00006446"/>
    <w:rsid w:val="00006896"/>
    <w:rsid w:val="000069B1"/>
    <w:rsid w:val="00007773"/>
    <w:rsid w:val="00007CDC"/>
    <w:rsid w:val="00011053"/>
    <w:rsid w:val="00011B28"/>
    <w:rsid w:val="0001512F"/>
    <w:rsid w:val="000159CA"/>
    <w:rsid w:val="00015D15"/>
    <w:rsid w:val="000175C3"/>
    <w:rsid w:val="0002194E"/>
    <w:rsid w:val="00021FBE"/>
    <w:rsid w:val="00023BC0"/>
    <w:rsid w:val="0002531D"/>
    <w:rsid w:val="0002564D"/>
    <w:rsid w:val="00025ECA"/>
    <w:rsid w:val="0002698B"/>
    <w:rsid w:val="00030E61"/>
    <w:rsid w:val="000319A2"/>
    <w:rsid w:val="000324E2"/>
    <w:rsid w:val="000325B8"/>
    <w:rsid w:val="00032999"/>
    <w:rsid w:val="000345A6"/>
    <w:rsid w:val="00034C15"/>
    <w:rsid w:val="00036104"/>
    <w:rsid w:val="00036460"/>
    <w:rsid w:val="00036BA1"/>
    <w:rsid w:val="00041AAB"/>
    <w:rsid w:val="000422E2"/>
    <w:rsid w:val="00042F22"/>
    <w:rsid w:val="000444EF"/>
    <w:rsid w:val="00045F23"/>
    <w:rsid w:val="0004655F"/>
    <w:rsid w:val="00052A07"/>
    <w:rsid w:val="000534E3"/>
    <w:rsid w:val="000536A8"/>
    <w:rsid w:val="000547A1"/>
    <w:rsid w:val="0005606A"/>
    <w:rsid w:val="00056673"/>
    <w:rsid w:val="00057117"/>
    <w:rsid w:val="00057A6A"/>
    <w:rsid w:val="00060526"/>
    <w:rsid w:val="000616E7"/>
    <w:rsid w:val="000643E8"/>
    <w:rsid w:val="0006487E"/>
    <w:rsid w:val="00065E1A"/>
    <w:rsid w:val="00067B9E"/>
    <w:rsid w:val="00070181"/>
    <w:rsid w:val="00071001"/>
    <w:rsid w:val="000714DC"/>
    <w:rsid w:val="000716E3"/>
    <w:rsid w:val="00071BCD"/>
    <w:rsid w:val="00074CA0"/>
    <w:rsid w:val="00075CB5"/>
    <w:rsid w:val="00077E5F"/>
    <w:rsid w:val="0008036A"/>
    <w:rsid w:val="00080E06"/>
    <w:rsid w:val="000818A9"/>
    <w:rsid w:val="00081AE6"/>
    <w:rsid w:val="00082649"/>
    <w:rsid w:val="000841B2"/>
    <w:rsid w:val="00084A68"/>
    <w:rsid w:val="000855EB"/>
    <w:rsid w:val="00085B52"/>
    <w:rsid w:val="00085C53"/>
    <w:rsid w:val="000866F2"/>
    <w:rsid w:val="00086983"/>
    <w:rsid w:val="00087349"/>
    <w:rsid w:val="0009009F"/>
    <w:rsid w:val="0009109C"/>
    <w:rsid w:val="00091557"/>
    <w:rsid w:val="000916BF"/>
    <w:rsid w:val="000924C1"/>
    <w:rsid w:val="000924F0"/>
    <w:rsid w:val="00093474"/>
    <w:rsid w:val="00093A70"/>
    <w:rsid w:val="00094A10"/>
    <w:rsid w:val="0009510F"/>
    <w:rsid w:val="000969D4"/>
    <w:rsid w:val="00097939"/>
    <w:rsid w:val="000A09BC"/>
    <w:rsid w:val="000A0B90"/>
    <w:rsid w:val="000A1B7B"/>
    <w:rsid w:val="000A3390"/>
    <w:rsid w:val="000A33CE"/>
    <w:rsid w:val="000A3D4F"/>
    <w:rsid w:val="000A4D8A"/>
    <w:rsid w:val="000A56F2"/>
    <w:rsid w:val="000A64EA"/>
    <w:rsid w:val="000A7F44"/>
    <w:rsid w:val="000B0F24"/>
    <w:rsid w:val="000B1A3E"/>
    <w:rsid w:val="000B2719"/>
    <w:rsid w:val="000B3A8F"/>
    <w:rsid w:val="000B4AB9"/>
    <w:rsid w:val="000B58C3"/>
    <w:rsid w:val="000B61E9"/>
    <w:rsid w:val="000C165A"/>
    <w:rsid w:val="000C20EF"/>
    <w:rsid w:val="000C2C48"/>
    <w:rsid w:val="000C2E19"/>
    <w:rsid w:val="000C401B"/>
    <w:rsid w:val="000C678A"/>
    <w:rsid w:val="000D0D07"/>
    <w:rsid w:val="000D1683"/>
    <w:rsid w:val="000D2FF3"/>
    <w:rsid w:val="000D3333"/>
    <w:rsid w:val="000D42BF"/>
    <w:rsid w:val="000D4797"/>
    <w:rsid w:val="000D47A4"/>
    <w:rsid w:val="000D5612"/>
    <w:rsid w:val="000E0527"/>
    <w:rsid w:val="000E1E92"/>
    <w:rsid w:val="000E2B90"/>
    <w:rsid w:val="000E3163"/>
    <w:rsid w:val="000F06D6"/>
    <w:rsid w:val="000F095D"/>
    <w:rsid w:val="000F0EB1"/>
    <w:rsid w:val="000F1106"/>
    <w:rsid w:val="000F2BDA"/>
    <w:rsid w:val="000F3BE9"/>
    <w:rsid w:val="000F3F6C"/>
    <w:rsid w:val="000F6DD3"/>
    <w:rsid w:val="000F6DF3"/>
    <w:rsid w:val="001005FF"/>
    <w:rsid w:val="00100B5D"/>
    <w:rsid w:val="00101CA7"/>
    <w:rsid w:val="00106226"/>
    <w:rsid w:val="001062FB"/>
    <w:rsid w:val="001063E6"/>
    <w:rsid w:val="00107178"/>
    <w:rsid w:val="001106EF"/>
    <w:rsid w:val="00111C2A"/>
    <w:rsid w:val="00113CF4"/>
    <w:rsid w:val="001153EA"/>
    <w:rsid w:val="00115643"/>
    <w:rsid w:val="00116765"/>
    <w:rsid w:val="001174B7"/>
    <w:rsid w:val="0012181B"/>
    <w:rsid w:val="001219F5"/>
    <w:rsid w:val="00121A20"/>
    <w:rsid w:val="001236F9"/>
    <w:rsid w:val="0012377F"/>
    <w:rsid w:val="00124314"/>
    <w:rsid w:val="00124600"/>
    <w:rsid w:val="00124D49"/>
    <w:rsid w:val="001258DA"/>
    <w:rsid w:val="001266AD"/>
    <w:rsid w:val="00126B4A"/>
    <w:rsid w:val="00126F7F"/>
    <w:rsid w:val="00132FD0"/>
    <w:rsid w:val="00133114"/>
    <w:rsid w:val="001344C0"/>
    <w:rsid w:val="001346FA"/>
    <w:rsid w:val="001351AE"/>
    <w:rsid w:val="00135252"/>
    <w:rsid w:val="0013641B"/>
    <w:rsid w:val="00136A8E"/>
    <w:rsid w:val="00136BC4"/>
    <w:rsid w:val="00137AB5"/>
    <w:rsid w:val="00137F0B"/>
    <w:rsid w:val="0014041A"/>
    <w:rsid w:val="00143283"/>
    <w:rsid w:val="001432C0"/>
    <w:rsid w:val="00143FCC"/>
    <w:rsid w:val="0014589C"/>
    <w:rsid w:val="00145CC5"/>
    <w:rsid w:val="001462CB"/>
    <w:rsid w:val="001502AF"/>
    <w:rsid w:val="00150F31"/>
    <w:rsid w:val="00151D37"/>
    <w:rsid w:val="00151E23"/>
    <w:rsid w:val="00151FDA"/>
    <w:rsid w:val="001521A7"/>
    <w:rsid w:val="0015258D"/>
    <w:rsid w:val="001526E0"/>
    <w:rsid w:val="001539EA"/>
    <w:rsid w:val="001551B5"/>
    <w:rsid w:val="00156CD5"/>
    <w:rsid w:val="00160776"/>
    <w:rsid w:val="00162E90"/>
    <w:rsid w:val="001649C2"/>
    <w:rsid w:val="001659C1"/>
    <w:rsid w:val="001662BC"/>
    <w:rsid w:val="001702E2"/>
    <w:rsid w:val="00170443"/>
    <w:rsid w:val="00171378"/>
    <w:rsid w:val="00173A8E"/>
    <w:rsid w:val="00177795"/>
    <w:rsid w:val="00177B21"/>
    <w:rsid w:val="001806FD"/>
    <w:rsid w:val="0018143F"/>
    <w:rsid w:val="00181B6D"/>
    <w:rsid w:val="00186752"/>
    <w:rsid w:val="00190AC1"/>
    <w:rsid w:val="0019127A"/>
    <w:rsid w:val="00191619"/>
    <w:rsid w:val="001918DF"/>
    <w:rsid w:val="0019341A"/>
    <w:rsid w:val="00194887"/>
    <w:rsid w:val="0019542C"/>
    <w:rsid w:val="001979F8"/>
    <w:rsid w:val="00197DF9"/>
    <w:rsid w:val="001A0857"/>
    <w:rsid w:val="001A0B47"/>
    <w:rsid w:val="001A0C89"/>
    <w:rsid w:val="001A1987"/>
    <w:rsid w:val="001A2564"/>
    <w:rsid w:val="001A3CC2"/>
    <w:rsid w:val="001A537D"/>
    <w:rsid w:val="001A6173"/>
    <w:rsid w:val="001A6CBA"/>
    <w:rsid w:val="001B0D97"/>
    <w:rsid w:val="001B12AB"/>
    <w:rsid w:val="001B3A7E"/>
    <w:rsid w:val="001B4103"/>
    <w:rsid w:val="001B4206"/>
    <w:rsid w:val="001B5A5D"/>
    <w:rsid w:val="001B603E"/>
    <w:rsid w:val="001B7C12"/>
    <w:rsid w:val="001C0DB2"/>
    <w:rsid w:val="001C1CE5"/>
    <w:rsid w:val="001C2C79"/>
    <w:rsid w:val="001C3D2A"/>
    <w:rsid w:val="001C48EA"/>
    <w:rsid w:val="001C7E90"/>
    <w:rsid w:val="001D2FA0"/>
    <w:rsid w:val="001D4407"/>
    <w:rsid w:val="001D51BA"/>
    <w:rsid w:val="001D5960"/>
    <w:rsid w:val="001D5A5A"/>
    <w:rsid w:val="001D6342"/>
    <w:rsid w:val="001D6D53"/>
    <w:rsid w:val="001D728C"/>
    <w:rsid w:val="001D72CC"/>
    <w:rsid w:val="001E18A6"/>
    <w:rsid w:val="001E1BF3"/>
    <w:rsid w:val="001E44DE"/>
    <w:rsid w:val="001E58E2"/>
    <w:rsid w:val="001E5FEE"/>
    <w:rsid w:val="001E7357"/>
    <w:rsid w:val="001E7AED"/>
    <w:rsid w:val="001F0CB1"/>
    <w:rsid w:val="001F156B"/>
    <w:rsid w:val="001F1FB5"/>
    <w:rsid w:val="001F3916"/>
    <w:rsid w:val="001F54C5"/>
    <w:rsid w:val="001F5B5F"/>
    <w:rsid w:val="001F6337"/>
    <w:rsid w:val="001F662C"/>
    <w:rsid w:val="001F678C"/>
    <w:rsid w:val="001F7074"/>
    <w:rsid w:val="00200490"/>
    <w:rsid w:val="00201EBE"/>
    <w:rsid w:val="00201F14"/>
    <w:rsid w:val="00201F3A"/>
    <w:rsid w:val="002022E0"/>
    <w:rsid w:val="00203E44"/>
    <w:rsid w:val="00203F96"/>
    <w:rsid w:val="002052D8"/>
    <w:rsid w:val="0020588C"/>
    <w:rsid w:val="002069B2"/>
    <w:rsid w:val="00207877"/>
    <w:rsid w:val="00207FA3"/>
    <w:rsid w:val="00210954"/>
    <w:rsid w:val="002122FF"/>
    <w:rsid w:val="00212AC7"/>
    <w:rsid w:val="00214DA8"/>
    <w:rsid w:val="00215423"/>
    <w:rsid w:val="002158FA"/>
    <w:rsid w:val="00217751"/>
    <w:rsid w:val="00220600"/>
    <w:rsid w:val="002224DB"/>
    <w:rsid w:val="002230F7"/>
    <w:rsid w:val="00223FCB"/>
    <w:rsid w:val="002249A4"/>
    <w:rsid w:val="002252C3"/>
    <w:rsid w:val="00225C54"/>
    <w:rsid w:val="00225EBC"/>
    <w:rsid w:val="00230765"/>
    <w:rsid w:val="002319E4"/>
    <w:rsid w:val="00232728"/>
    <w:rsid w:val="00234026"/>
    <w:rsid w:val="00234E12"/>
    <w:rsid w:val="00235632"/>
    <w:rsid w:val="00235872"/>
    <w:rsid w:val="00241472"/>
    <w:rsid w:val="00241559"/>
    <w:rsid w:val="00241BD5"/>
    <w:rsid w:val="00242C7E"/>
    <w:rsid w:val="002435B3"/>
    <w:rsid w:val="002458EB"/>
    <w:rsid w:val="0024756D"/>
    <w:rsid w:val="002500C8"/>
    <w:rsid w:val="00252686"/>
    <w:rsid w:val="002536F8"/>
    <w:rsid w:val="00253E8F"/>
    <w:rsid w:val="00256990"/>
    <w:rsid w:val="00257543"/>
    <w:rsid w:val="00261379"/>
    <w:rsid w:val="002617E7"/>
    <w:rsid w:val="00263542"/>
    <w:rsid w:val="00264228"/>
    <w:rsid w:val="00264334"/>
    <w:rsid w:val="0026473E"/>
    <w:rsid w:val="00266214"/>
    <w:rsid w:val="00267C83"/>
    <w:rsid w:val="0027144F"/>
    <w:rsid w:val="00271F3A"/>
    <w:rsid w:val="00272927"/>
    <w:rsid w:val="00273278"/>
    <w:rsid w:val="002737F4"/>
    <w:rsid w:val="0027634A"/>
    <w:rsid w:val="002773FE"/>
    <w:rsid w:val="00277D0A"/>
    <w:rsid w:val="002805F5"/>
    <w:rsid w:val="00280746"/>
    <w:rsid w:val="00280751"/>
    <w:rsid w:val="002824B4"/>
    <w:rsid w:val="0028280A"/>
    <w:rsid w:val="002852CD"/>
    <w:rsid w:val="00286ACD"/>
    <w:rsid w:val="00286B27"/>
    <w:rsid w:val="00286DB1"/>
    <w:rsid w:val="00287838"/>
    <w:rsid w:val="002907B5"/>
    <w:rsid w:val="00290828"/>
    <w:rsid w:val="00291973"/>
    <w:rsid w:val="00291DDA"/>
    <w:rsid w:val="00292EA9"/>
    <w:rsid w:val="00292EB7"/>
    <w:rsid w:val="00296227"/>
    <w:rsid w:val="00296F44"/>
    <w:rsid w:val="002971D4"/>
    <w:rsid w:val="0029777D"/>
    <w:rsid w:val="002A055E"/>
    <w:rsid w:val="002A0E4B"/>
    <w:rsid w:val="002A1D4E"/>
    <w:rsid w:val="002A2869"/>
    <w:rsid w:val="002A3BD8"/>
    <w:rsid w:val="002A52F1"/>
    <w:rsid w:val="002A55AE"/>
    <w:rsid w:val="002A6B1A"/>
    <w:rsid w:val="002A6C04"/>
    <w:rsid w:val="002B091F"/>
    <w:rsid w:val="002B1060"/>
    <w:rsid w:val="002B24D6"/>
    <w:rsid w:val="002B7859"/>
    <w:rsid w:val="002C09AE"/>
    <w:rsid w:val="002C2206"/>
    <w:rsid w:val="002C2BAC"/>
    <w:rsid w:val="002C3556"/>
    <w:rsid w:val="002C41E6"/>
    <w:rsid w:val="002C4703"/>
    <w:rsid w:val="002C4D80"/>
    <w:rsid w:val="002C5BA4"/>
    <w:rsid w:val="002C7957"/>
    <w:rsid w:val="002D071A"/>
    <w:rsid w:val="002D0F83"/>
    <w:rsid w:val="002D150D"/>
    <w:rsid w:val="002D34B2"/>
    <w:rsid w:val="002D5B38"/>
    <w:rsid w:val="002D5E21"/>
    <w:rsid w:val="002D682E"/>
    <w:rsid w:val="002D697B"/>
    <w:rsid w:val="002D73C3"/>
    <w:rsid w:val="002D7637"/>
    <w:rsid w:val="002E0EAF"/>
    <w:rsid w:val="002E17F2"/>
    <w:rsid w:val="002E4439"/>
    <w:rsid w:val="002E4FB6"/>
    <w:rsid w:val="002E5FC9"/>
    <w:rsid w:val="002E6587"/>
    <w:rsid w:val="002E738E"/>
    <w:rsid w:val="002E7CAE"/>
    <w:rsid w:val="002E7DFF"/>
    <w:rsid w:val="002F16C6"/>
    <w:rsid w:val="002F18F9"/>
    <w:rsid w:val="002F1E88"/>
    <w:rsid w:val="002F25BE"/>
    <w:rsid w:val="002F2771"/>
    <w:rsid w:val="002F37A9"/>
    <w:rsid w:val="002F3E23"/>
    <w:rsid w:val="002F471E"/>
    <w:rsid w:val="002F4D7D"/>
    <w:rsid w:val="002F7386"/>
    <w:rsid w:val="00301CE6"/>
    <w:rsid w:val="0030256B"/>
    <w:rsid w:val="00302A15"/>
    <w:rsid w:val="00302C33"/>
    <w:rsid w:val="0030501F"/>
    <w:rsid w:val="00306D4C"/>
    <w:rsid w:val="00307BA1"/>
    <w:rsid w:val="00311702"/>
    <w:rsid w:val="00311E82"/>
    <w:rsid w:val="0031207F"/>
    <w:rsid w:val="0031366F"/>
    <w:rsid w:val="00313FD6"/>
    <w:rsid w:val="003143BD"/>
    <w:rsid w:val="00314CDC"/>
    <w:rsid w:val="0031761D"/>
    <w:rsid w:val="003203ED"/>
    <w:rsid w:val="00320DBF"/>
    <w:rsid w:val="00322332"/>
    <w:rsid w:val="00322C9F"/>
    <w:rsid w:val="0032487D"/>
    <w:rsid w:val="00324D23"/>
    <w:rsid w:val="00331306"/>
    <w:rsid w:val="00331751"/>
    <w:rsid w:val="003331EF"/>
    <w:rsid w:val="00333793"/>
    <w:rsid w:val="0033421E"/>
    <w:rsid w:val="00334579"/>
    <w:rsid w:val="00335858"/>
    <w:rsid w:val="00336541"/>
    <w:rsid w:val="00336BDA"/>
    <w:rsid w:val="003372AD"/>
    <w:rsid w:val="00341AFA"/>
    <w:rsid w:val="00341F17"/>
    <w:rsid w:val="00342BD7"/>
    <w:rsid w:val="00342C71"/>
    <w:rsid w:val="00343A07"/>
    <w:rsid w:val="00344586"/>
    <w:rsid w:val="00346DB5"/>
    <w:rsid w:val="00347782"/>
    <w:rsid w:val="003477B1"/>
    <w:rsid w:val="003510B8"/>
    <w:rsid w:val="00355F5A"/>
    <w:rsid w:val="00357380"/>
    <w:rsid w:val="003602D9"/>
    <w:rsid w:val="003604CE"/>
    <w:rsid w:val="0036254B"/>
    <w:rsid w:val="00363AFF"/>
    <w:rsid w:val="003640D3"/>
    <w:rsid w:val="0036415B"/>
    <w:rsid w:val="00366A99"/>
    <w:rsid w:val="00367EA8"/>
    <w:rsid w:val="00370E47"/>
    <w:rsid w:val="003742AC"/>
    <w:rsid w:val="00374591"/>
    <w:rsid w:val="0037574B"/>
    <w:rsid w:val="0037726E"/>
    <w:rsid w:val="00377CE1"/>
    <w:rsid w:val="0038344D"/>
    <w:rsid w:val="00383C9D"/>
    <w:rsid w:val="00385BF0"/>
    <w:rsid w:val="00385CFA"/>
    <w:rsid w:val="00385D39"/>
    <w:rsid w:val="003861C4"/>
    <w:rsid w:val="00386436"/>
    <w:rsid w:val="00386D5C"/>
    <w:rsid w:val="00386D77"/>
    <w:rsid w:val="003875A9"/>
    <w:rsid w:val="003908F8"/>
    <w:rsid w:val="0039176C"/>
    <w:rsid w:val="00392C2A"/>
    <w:rsid w:val="003939FF"/>
    <w:rsid w:val="0039445D"/>
    <w:rsid w:val="00395971"/>
    <w:rsid w:val="003A1836"/>
    <w:rsid w:val="003A2223"/>
    <w:rsid w:val="003A2A0F"/>
    <w:rsid w:val="003A2E6A"/>
    <w:rsid w:val="003A39CB"/>
    <w:rsid w:val="003A45A1"/>
    <w:rsid w:val="003A58FD"/>
    <w:rsid w:val="003A5B0A"/>
    <w:rsid w:val="003A6BAC"/>
    <w:rsid w:val="003A7C57"/>
    <w:rsid w:val="003A7EF3"/>
    <w:rsid w:val="003B159C"/>
    <w:rsid w:val="003B1DE5"/>
    <w:rsid w:val="003B369F"/>
    <w:rsid w:val="003B36A3"/>
    <w:rsid w:val="003B6058"/>
    <w:rsid w:val="003B7FE5"/>
    <w:rsid w:val="003C0736"/>
    <w:rsid w:val="003C11C8"/>
    <w:rsid w:val="003C1837"/>
    <w:rsid w:val="003C22B9"/>
    <w:rsid w:val="003C2702"/>
    <w:rsid w:val="003C4EC5"/>
    <w:rsid w:val="003C5755"/>
    <w:rsid w:val="003C6E2F"/>
    <w:rsid w:val="003C7806"/>
    <w:rsid w:val="003C7A06"/>
    <w:rsid w:val="003D0D00"/>
    <w:rsid w:val="003D109F"/>
    <w:rsid w:val="003D2478"/>
    <w:rsid w:val="003D2568"/>
    <w:rsid w:val="003D3C45"/>
    <w:rsid w:val="003D4F9D"/>
    <w:rsid w:val="003D5B1F"/>
    <w:rsid w:val="003D5B8E"/>
    <w:rsid w:val="003D7157"/>
    <w:rsid w:val="003D7A5F"/>
    <w:rsid w:val="003E15FA"/>
    <w:rsid w:val="003E19C9"/>
    <w:rsid w:val="003E1E3D"/>
    <w:rsid w:val="003E2099"/>
    <w:rsid w:val="003E55E4"/>
    <w:rsid w:val="003E5DAA"/>
    <w:rsid w:val="003E74E3"/>
    <w:rsid w:val="003F05C7"/>
    <w:rsid w:val="003F27A1"/>
    <w:rsid w:val="003F2CD4"/>
    <w:rsid w:val="003F486F"/>
    <w:rsid w:val="003F4FEC"/>
    <w:rsid w:val="003F6BBE"/>
    <w:rsid w:val="003F7883"/>
    <w:rsid w:val="004000E8"/>
    <w:rsid w:val="0040033F"/>
    <w:rsid w:val="004009BD"/>
    <w:rsid w:val="004028E3"/>
    <w:rsid w:val="00402D87"/>
    <w:rsid w:val="00402E2B"/>
    <w:rsid w:val="00404A66"/>
    <w:rsid w:val="0040512B"/>
    <w:rsid w:val="00405CA5"/>
    <w:rsid w:val="00407267"/>
    <w:rsid w:val="00407CD3"/>
    <w:rsid w:val="00410134"/>
    <w:rsid w:val="00410B72"/>
    <w:rsid w:val="00410F18"/>
    <w:rsid w:val="004117FE"/>
    <w:rsid w:val="00411BAD"/>
    <w:rsid w:val="0041263E"/>
    <w:rsid w:val="00412743"/>
    <w:rsid w:val="00413AAC"/>
    <w:rsid w:val="00414695"/>
    <w:rsid w:val="00416E4E"/>
    <w:rsid w:val="00417B8F"/>
    <w:rsid w:val="00421105"/>
    <w:rsid w:val="00423B10"/>
    <w:rsid w:val="004242F4"/>
    <w:rsid w:val="00424A1D"/>
    <w:rsid w:val="004253CA"/>
    <w:rsid w:val="00426D1C"/>
    <w:rsid w:val="00427248"/>
    <w:rsid w:val="0043071C"/>
    <w:rsid w:val="00434B1A"/>
    <w:rsid w:val="00436C8A"/>
    <w:rsid w:val="00436FE2"/>
    <w:rsid w:val="00437447"/>
    <w:rsid w:val="00440741"/>
    <w:rsid w:val="00441A92"/>
    <w:rsid w:val="00441F98"/>
    <w:rsid w:val="004421D2"/>
    <w:rsid w:val="00442861"/>
    <w:rsid w:val="00444DA1"/>
    <w:rsid w:val="00444F56"/>
    <w:rsid w:val="00446488"/>
    <w:rsid w:val="0045146A"/>
    <w:rsid w:val="004517AA"/>
    <w:rsid w:val="00452097"/>
    <w:rsid w:val="004529D4"/>
    <w:rsid w:val="00452CAC"/>
    <w:rsid w:val="004553E4"/>
    <w:rsid w:val="00457565"/>
    <w:rsid w:val="00457B71"/>
    <w:rsid w:val="00457FE9"/>
    <w:rsid w:val="004618A5"/>
    <w:rsid w:val="00464EB0"/>
    <w:rsid w:val="004657A1"/>
    <w:rsid w:val="004658B6"/>
    <w:rsid w:val="004669E2"/>
    <w:rsid w:val="00467048"/>
    <w:rsid w:val="00467A07"/>
    <w:rsid w:val="00470C31"/>
    <w:rsid w:val="004734D0"/>
    <w:rsid w:val="0047547D"/>
    <w:rsid w:val="0047556B"/>
    <w:rsid w:val="00475919"/>
    <w:rsid w:val="00476073"/>
    <w:rsid w:val="004762C0"/>
    <w:rsid w:val="00477768"/>
    <w:rsid w:val="00477B89"/>
    <w:rsid w:val="0048019D"/>
    <w:rsid w:val="00481205"/>
    <w:rsid w:val="004844C6"/>
    <w:rsid w:val="00487863"/>
    <w:rsid w:val="00490136"/>
    <w:rsid w:val="00490CC2"/>
    <w:rsid w:val="00490F72"/>
    <w:rsid w:val="00492BC5"/>
    <w:rsid w:val="0049411D"/>
    <w:rsid w:val="004948FA"/>
    <w:rsid w:val="0049587F"/>
    <w:rsid w:val="004964F1"/>
    <w:rsid w:val="00496A80"/>
    <w:rsid w:val="004A0088"/>
    <w:rsid w:val="004A16BC"/>
    <w:rsid w:val="004A284C"/>
    <w:rsid w:val="004A2902"/>
    <w:rsid w:val="004A2B94"/>
    <w:rsid w:val="004A2B9D"/>
    <w:rsid w:val="004A2DE3"/>
    <w:rsid w:val="004A2E58"/>
    <w:rsid w:val="004A30F9"/>
    <w:rsid w:val="004A371B"/>
    <w:rsid w:val="004A51A8"/>
    <w:rsid w:val="004A5F23"/>
    <w:rsid w:val="004B200F"/>
    <w:rsid w:val="004B2A52"/>
    <w:rsid w:val="004B4738"/>
    <w:rsid w:val="004B7C0C"/>
    <w:rsid w:val="004C229A"/>
    <w:rsid w:val="004C2F01"/>
    <w:rsid w:val="004C3898"/>
    <w:rsid w:val="004C4957"/>
    <w:rsid w:val="004C4CED"/>
    <w:rsid w:val="004C65E7"/>
    <w:rsid w:val="004C7043"/>
    <w:rsid w:val="004D1CEB"/>
    <w:rsid w:val="004D36B1"/>
    <w:rsid w:val="004D60FE"/>
    <w:rsid w:val="004D7BC9"/>
    <w:rsid w:val="004D7EBD"/>
    <w:rsid w:val="004E0A49"/>
    <w:rsid w:val="004E14D4"/>
    <w:rsid w:val="004E2680"/>
    <w:rsid w:val="004E28F9"/>
    <w:rsid w:val="004E2FD6"/>
    <w:rsid w:val="004E301B"/>
    <w:rsid w:val="004E462E"/>
    <w:rsid w:val="004E4F8C"/>
    <w:rsid w:val="004E527F"/>
    <w:rsid w:val="004E56DC"/>
    <w:rsid w:val="004E6662"/>
    <w:rsid w:val="004E67DB"/>
    <w:rsid w:val="004E7080"/>
    <w:rsid w:val="004E76F4"/>
    <w:rsid w:val="004F0B4E"/>
    <w:rsid w:val="004F0B6C"/>
    <w:rsid w:val="004F2078"/>
    <w:rsid w:val="004F4DA3"/>
    <w:rsid w:val="004F5D5B"/>
    <w:rsid w:val="004F684F"/>
    <w:rsid w:val="004F79ED"/>
    <w:rsid w:val="00501107"/>
    <w:rsid w:val="00501359"/>
    <w:rsid w:val="00501B2F"/>
    <w:rsid w:val="00501D0B"/>
    <w:rsid w:val="00503495"/>
    <w:rsid w:val="00504E10"/>
    <w:rsid w:val="005052D1"/>
    <w:rsid w:val="00506557"/>
    <w:rsid w:val="0050677A"/>
    <w:rsid w:val="005108D8"/>
    <w:rsid w:val="00510DBA"/>
    <w:rsid w:val="005116F9"/>
    <w:rsid w:val="005143DA"/>
    <w:rsid w:val="005153A7"/>
    <w:rsid w:val="005156DC"/>
    <w:rsid w:val="005212CA"/>
    <w:rsid w:val="005219CF"/>
    <w:rsid w:val="005227CD"/>
    <w:rsid w:val="0052505E"/>
    <w:rsid w:val="00530F40"/>
    <w:rsid w:val="00534416"/>
    <w:rsid w:val="00534B59"/>
    <w:rsid w:val="00536759"/>
    <w:rsid w:val="00536E14"/>
    <w:rsid w:val="00537C62"/>
    <w:rsid w:val="005426BE"/>
    <w:rsid w:val="005442A4"/>
    <w:rsid w:val="00544DC3"/>
    <w:rsid w:val="00545168"/>
    <w:rsid w:val="00545AC8"/>
    <w:rsid w:val="00545FDD"/>
    <w:rsid w:val="00546970"/>
    <w:rsid w:val="00546E24"/>
    <w:rsid w:val="00546EB9"/>
    <w:rsid w:val="005470A7"/>
    <w:rsid w:val="00547922"/>
    <w:rsid w:val="00547A9E"/>
    <w:rsid w:val="00547F4D"/>
    <w:rsid w:val="00550419"/>
    <w:rsid w:val="00554E19"/>
    <w:rsid w:val="00557740"/>
    <w:rsid w:val="0056121F"/>
    <w:rsid w:val="00572505"/>
    <w:rsid w:val="00574922"/>
    <w:rsid w:val="00575F08"/>
    <w:rsid w:val="0057619C"/>
    <w:rsid w:val="00577CA5"/>
    <w:rsid w:val="00581176"/>
    <w:rsid w:val="00582809"/>
    <w:rsid w:val="00582F31"/>
    <w:rsid w:val="00584D98"/>
    <w:rsid w:val="0058798C"/>
    <w:rsid w:val="005900FA"/>
    <w:rsid w:val="00592D72"/>
    <w:rsid w:val="005935A4"/>
    <w:rsid w:val="00594379"/>
    <w:rsid w:val="005948C2"/>
    <w:rsid w:val="0059575B"/>
    <w:rsid w:val="00595DCA"/>
    <w:rsid w:val="00596BBC"/>
    <w:rsid w:val="0059779B"/>
    <w:rsid w:val="005A10B6"/>
    <w:rsid w:val="005A1C93"/>
    <w:rsid w:val="005A209A"/>
    <w:rsid w:val="005A3379"/>
    <w:rsid w:val="005A4550"/>
    <w:rsid w:val="005A54C9"/>
    <w:rsid w:val="005A662D"/>
    <w:rsid w:val="005A678A"/>
    <w:rsid w:val="005A6B98"/>
    <w:rsid w:val="005B0030"/>
    <w:rsid w:val="005B2C03"/>
    <w:rsid w:val="005B35D7"/>
    <w:rsid w:val="005B392A"/>
    <w:rsid w:val="005B3AA3"/>
    <w:rsid w:val="005B3D96"/>
    <w:rsid w:val="005B5AED"/>
    <w:rsid w:val="005B5B97"/>
    <w:rsid w:val="005B6F83"/>
    <w:rsid w:val="005C04FE"/>
    <w:rsid w:val="005C11B5"/>
    <w:rsid w:val="005C32C3"/>
    <w:rsid w:val="005C36EF"/>
    <w:rsid w:val="005C3B62"/>
    <w:rsid w:val="005C3C51"/>
    <w:rsid w:val="005C43B9"/>
    <w:rsid w:val="005C52AC"/>
    <w:rsid w:val="005C5998"/>
    <w:rsid w:val="005C6E0E"/>
    <w:rsid w:val="005C74FB"/>
    <w:rsid w:val="005D015D"/>
    <w:rsid w:val="005D0FDF"/>
    <w:rsid w:val="005D1602"/>
    <w:rsid w:val="005D1D76"/>
    <w:rsid w:val="005D5BB3"/>
    <w:rsid w:val="005D6044"/>
    <w:rsid w:val="005E2944"/>
    <w:rsid w:val="005E2A72"/>
    <w:rsid w:val="005E385F"/>
    <w:rsid w:val="005E4D7F"/>
    <w:rsid w:val="005E55E3"/>
    <w:rsid w:val="005E5700"/>
    <w:rsid w:val="005E5B81"/>
    <w:rsid w:val="005E6832"/>
    <w:rsid w:val="005E78DD"/>
    <w:rsid w:val="005E7BF5"/>
    <w:rsid w:val="005F1668"/>
    <w:rsid w:val="005F2CB1"/>
    <w:rsid w:val="005F3025"/>
    <w:rsid w:val="005F491D"/>
    <w:rsid w:val="005F5E3A"/>
    <w:rsid w:val="005F618C"/>
    <w:rsid w:val="005F651B"/>
    <w:rsid w:val="005F70BD"/>
    <w:rsid w:val="0060283C"/>
    <w:rsid w:val="006030C4"/>
    <w:rsid w:val="00603F31"/>
    <w:rsid w:val="00604A0D"/>
    <w:rsid w:val="00604F14"/>
    <w:rsid w:val="00605DCD"/>
    <w:rsid w:val="00605E80"/>
    <w:rsid w:val="00611316"/>
    <w:rsid w:val="00611B83"/>
    <w:rsid w:val="00613257"/>
    <w:rsid w:val="0061337A"/>
    <w:rsid w:val="00613459"/>
    <w:rsid w:val="0061434D"/>
    <w:rsid w:val="006158DE"/>
    <w:rsid w:val="00615F43"/>
    <w:rsid w:val="00617239"/>
    <w:rsid w:val="00620A71"/>
    <w:rsid w:val="00620D80"/>
    <w:rsid w:val="006212A9"/>
    <w:rsid w:val="00622213"/>
    <w:rsid w:val="006234A6"/>
    <w:rsid w:val="00624A0C"/>
    <w:rsid w:val="00625A3F"/>
    <w:rsid w:val="006269B6"/>
    <w:rsid w:val="00627B8D"/>
    <w:rsid w:val="00630001"/>
    <w:rsid w:val="00630F86"/>
    <w:rsid w:val="00631088"/>
    <w:rsid w:val="006311B3"/>
    <w:rsid w:val="00631473"/>
    <w:rsid w:val="0063284C"/>
    <w:rsid w:val="00632A00"/>
    <w:rsid w:val="00632DB7"/>
    <w:rsid w:val="006338F6"/>
    <w:rsid w:val="00633F3B"/>
    <w:rsid w:val="00635C5E"/>
    <w:rsid w:val="00636398"/>
    <w:rsid w:val="006368D3"/>
    <w:rsid w:val="006370C4"/>
    <w:rsid w:val="006377EC"/>
    <w:rsid w:val="00641108"/>
    <w:rsid w:val="0064151F"/>
    <w:rsid w:val="00641533"/>
    <w:rsid w:val="00641D95"/>
    <w:rsid w:val="0064208D"/>
    <w:rsid w:val="0064306F"/>
    <w:rsid w:val="0064344A"/>
    <w:rsid w:val="00643475"/>
    <w:rsid w:val="0064396A"/>
    <w:rsid w:val="00644883"/>
    <w:rsid w:val="00645030"/>
    <w:rsid w:val="0064624E"/>
    <w:rsid w:val="006472CB"/>
    <w:rsid w:val="00650477"/>
    <w:rsid w:val="00650AB9"/>
    <w:rsid w:val="00651182"/>
    <w:rsid w:val="006534E4"/>
    <w:rsid w:val="006550EE"/>
    <w:rsid w:val="00655733"/>
    <w:rsid w:val="00655ACD"/>
    <w:rsid w:val="00656A92"/>
    <w:rsid w:val="00656DDE"/>
    <w:rsid w:val="006571E3"/>
    <w:rsid w:val="0066011D"/>
    <w:rsid w:val="006607C0"/>
    <w:rsid w:val="00660CD1"/>
    <w:rsid w:val="006613A6"/>
    <w:rsid w:val="006615A0"/>
    <w:rsid w:val="00661F42"/>
    <w:rsid w:val="006627A2"/>
    <w:rsid w:val="006634E6"/>
    <w:rsid w:val="00663ADF"/>
    <w:rsid w:val="00664B13"/>
    <w:rsid w:val="006655EE"/>
    <w:rsid w:val="00667A49"/>
    <w:rsid w:val="00667EE7"/>
    <w:rsid w:val="00670841"/>
    <w:rsid w:val="00670922"/>
    <w:rsid w:val="00670BE1"/>
    <w:rsid w:val="0067218F"/>
    <w:rsid w:val="00672677"/>
    <w:rsid w:val="006741F2"/>
    <w:rsid w:val="00674CC3"/>
    <w:rsid w:val="00675C72"/>
    <w:rsid w:val="006767C1"/>
    <w:rsid w:val="006771F9"/>
    <w:rsid w:val="006776D7"/>
    <w:rsid w:val="00681003"/>
    <w:rsid w:val="006817C9"/>
    <w:rsid w:val="00683ECE"/>
    <w:rsid w:val="006877E9"/>
    <w:rsid w:val="006913CA"/>
    <w:rsid w:val="00692317"/>
    <w:rsid w:val="00692F3E"/>
    <w:rsid w:val="006934AC"/>
    <w:rsid w:val="00694860"/>
    <w:rsid w:val="00695A7C"/>
    <w:rsid w:val="00695FC2"/>
    <w:rsid w:val="00696949"/>
    <w:rsid w:val="00697052"/>
    <w:rsid w:val="006A017F"/>
    <w:rsid w:val="006A2917"/>
    <w:rsid w:val="006A2CBF"/>
    <w:rsid w:val="006A46FB"/>
    <w:rsid w:val="006A5145"/>
    <w:rsid w:val="006A5E28"/>
    <w:rsid w:val="006A5E3F"/>
    <w:rsid w:val="006A697B"/>
    <w:rsid w:val="006A7AFF"/>
    <w:rsid w:val="006B025F"/>
    <w:rsid w:val="006B1816"/>
    <w:rsid w:val="006B2099"/>
    <w:rsid w:val="006B50CF"/>
    <w:rsid w:val="006B5B0F"/>
    <w:rsid w:val="006C03B8"/>
    <w:rsid w:val="006C1311"/>
    <w:rsid w:val="006C3F5F"/>
    <w:rsid w:val="006C41D2"/>
    <w:rsid w:val="006C4886"/>
    <w:rsid w:val="006C5EC9"/>
    <w:rsid w:val="006C6059"/>
    <w:rsid w:val="006C6CD5"/>
    <w:rsid w:val="006C716E"/>
    <w:rsid w:val="006C7522"/>
    <w:rsid w:val="006D5D6E"/>
    <w:rsid w:val="006D6F08"/>
    <w:rsid w:val="006D7CC7"/>
    <w:rsid w:val="006E050F"/>
    <w:rsid w:val="006E062C"/>
    <w:rsid w:val="006E28B7"/>
    <w:rsid w:val="006E3310"/>
    <w:rsid w:val="006E4E39"/>
    <w:rsid w:val="006E4F35"/>
    <w:rsid w:val="006E565E"/>
    <w:rsid w:val="006E673D"/>
    <w:rsid w:val="006E7C75"/>
    <w:rsid w:val="006E7D3B"/>
    <w:rsid w:val="006F009F"/>
    <w:rsid w:val="006F1B70"/>
    <w:rsid w:val="006F341D"/>
    <w:rsid w:val="006F3BFE"/>
    <w:rsid w:val="006F3CDE"/>
    <w:rsid w:val="006F3EDE"/>
    <w:rsid w:val="006F45DF"/>
    <w:rsid w:val="006F47BF"/>
    <w:rsid w:val="006F5382"/>
    <w:rsid w:val="006F58D4"/>
    <w:rsid w:val="006F5F56"/>
    <w:rsid w:val="0070346E"/>
    <w:rsid w:val="00703871"/>
    <w:rsid w:val="00704EDB"/>
    <w:rsid w:val="007053DA"/>
    <w:rsid w:val="00706101"/>
    <w:rsid w:val="00707072"/>
    <w:rsid w:val="00707D61"/>
    <w:rsid w:val="00712287"/>
    <w:rsid w:val="00712772"/>
    <w:rsid w:val="007148D3"/>
    <w:rsid w:val="00714F4D"/>
    <w:rsid w:val="00714F9E"/>
    <w:rsid w:val="00715B9A"/>
    <w:rsid w:val="00722092"/>
    <w:rsid w:val="00723F69"/>
    <w:rsid w:val="00724446"/>
    <w:rsid w:val="00726EA6"/>
    <w:rsid w:val="00727125"/>
    <w:rsid w:val="00727208"/>
    <w:rsid w:val="00727680"/>
    <w:rsid w:val="00732461"/>
    <w:rsid w:val="00733BEB"/>
    <w:rsid w:val="007348B1"/>
    <w:rsid w:val="007359E9"/>
    <w:rsid w:val="007362A6"/>
    <w:rsid w:val="00736D7D"/>
    <w:rsid w:val="007372AC"/>
    <w:rsid w:val="00740E58"/>
    <w:rsid w:val="00741D9D"/>
    <w:rsid w:val="00743206"/>
    <w:rsid w:val="007445A0"/>
    <w:rsid w:val="0074524B"/>
    <w:rsid w:val="007452A2"/>
    <w:rsid w:val="00745C52"/>
    <w:rsid w:val="00746E1F"/>
    <w:rsid w:val="00747D8B"/>
    <w:rsid w:val="0075063A"/>
    <w:rsid w:val="00751228"/>
    <w:rsid w:val="00754149"/>
    <w:rsid w:val="00756CA6"/>
    <w:rsid w:val="007571E1"/>
    <w:rsid w:val="00757A23"/>
    <w:rsid w:val="007604B2"/>
    <w:rsid w:val="00760DFB"/>
    <w:rsid w:val="00760FA3"/>
    <w:rsid w:val="0076275B"/>
    <w:rsid w:val="00763688"/>
    <w:rsid w:val="00764C73"/>
    <w:rsid w:val="0076514C"/>
    <w:rsid w:val="00765281"/>
    <w:rsid w:val="00766BAD"/>
    <w:rsid w:val="00770497"/>
    <w:rsid w:val="00771230"/>
    <w:rsid w:val="007730BD"/>
    <w:rsid w:val="00775229"/>
    <w:rsid w:val="007755E3"/>
    <w:rsid w:val="007755F2"/>
    <w:rsid w:val="00776971"/>
    <w:rsid w:val="0078096D"/>
    <w:rsid w:val="0078177E"/>
    <w:rsid w:val="00781CA7"/>
    <w:rsid w:val="00782859"/>
    <w:rsid w:val="0078304C"/>
    <w:rsid w:val="00783673"/>
    <w:rsid w:val="00783E0F"/>
    <w:rsid w:val="0078472D"/>
    <w:rsid w:val="00785490"/>
    <w:rsid w:val="00786DED"/>
    <w:rsid w:val="007925EA"/>
    <w:rsid w:val="00792D8B"/>
    <w:rsid w:val="00793CD8"/>
    <w:rsid w:val="00795C92"/>
    <w:rsid w:val="007961AB"/>
    <w:rsid w:val="00796231"/>
    <w:rsid w:val="00797C21"/>
    <w:rsid w:val="00797EC5"/>
    <w:rsid w:val="007A1123"/>
    <w:rsid w:val="007A12C4"/>
    <w:rsid w:val="007A1CB3"/>
    <w:rsid w:val="007A306F"/>
    <w:rsid w:val="007A43A6"/>
    <w:rsid w:val="007A4F54"/>
    <w:rsid w:val="007A58A6"/>
    <w:rsid w:val="007A5C40"/>
    <w:rsid w:val="007A5C4D"/>
    <w:rsid w:val="007A6169"/>
    <w:rsid w:val="007B1DC1"/>
    <w:rsid w:val="007B1FB8"/>
    <w:rsid w:val="007B2EA5"/>
    <w:rsid w:val="007B3D2D"/>
    <w:rsid w:val="007B50AE"/>
    <w:rsid w:val="007B51DF"/>
    <w:rsid w:val="007B527B"/>
    <w:rsid w:val="007B5FCC"/>
    <w:rsid w:val="007B6F85"/>
    <w:rsid w:val="007C0080"/>
    <w:rsid w:val="007C046A"/>
    <w:rsid w:val="007C05DD"/>
    <w:rsid w:val="007C1977"/>
    <w:rsid w:val="007C3D18"/>
    <w:rsid w:val="007C4196"/>
    <w:rsid w:val="007C4445"/>
    <w:rsid w:val="007C5A4D"/>
    <w:rsid w:val="007C5C10"/>
    <w:rsid w:val="007C60BF"/>
    <w:rsid w:val="007C68CF"/>
    <w:rsid w:val="007C6A07"/>
    <w:rsid w:val="007C6F7D"/>
    <w:rsid w:val="007C75A1"/>
    <w:rsid w:val="007C77A5"/>
    <w:rsid w:val="007D04E5"/>
    <w:rsid w:val="007D5015"/>
    <w:rsid w:val="007D5901"/>
    <w:rsid w:val="007D5954"/>
    <w:rsid w:val="007D5D4E"/>
    <w:rsid w:val="007D6283"/>
    <w:rsid w:val="007D7526"/>
    <w:rsid w:val="007D7E7C"/>
    <w:rsid w:val="007E1CD9"/>
    <w:rsid w:val="007E4610"/>
    <w:rsid w:val="007E4715"/>
    <w:rsid w:val="007E505B"/>
    <w:rsid w:val="007E58C0"/>
    <w:rsid w:val="007E61EC"/>
    <w:rsid w:val="007E7091"/>
    <w:rsid w:val="007E72EE"/>
    <w:rsid w:val="007F0333"/>
    <w:rsid w:val="007F234C"/>
    <w:rsid w:val="007F290B"/>
    <w:rsid w:val="007F6529"/>
    <w:rsid w:val="007F7B53"/>
    <w:rsid w:val="00801070"/>
    <w:rsid w:val="00801D4B"/>
    <w:rsid w:val="00802756"/>
    <w:rsid w:val="00803FAE"/>
    <w:rsid w:val="00804C7E"/>
    <w:rsid w:val="008057D7"/>
    <w:rsid w:val="0080605F"/>
    <w:rsid w:val="00806771"/>
    <w:rsid w:val="00807786"/>
    <w:rsid w:val="00807C80"/>
    <w:rsid w:val="00810904"/>
    <w:rsid w:val="00811FCB"/>
    <w:rsid w:val="0081410B"/>
    <w:rsid w:val="00814A1F"/>
    <w:rsid w:val="00814D8D"/>
    <w:rsid w:val="008158D6"/>
    <w:rsid w:val="00817196"/>
    <w:rsid w:val="00820220"/>
    <w:rsid w:val="00821626"/>
    <w:rsid w:val="00821B80"/>
    <w:rsid w:val="00822955"/>
    <w:rsid w:val="008233CE"/>
    <w:rsid w:val="008235DB"/>
    <w:rsid w:val="008236DB"/>
    <w:rsid w:val="00823956"/>
    <w:rsid w:val="00824AB4"/>
    <w:rsid w:val="00825C42"/>
    <w:rsid w:val="00825D25"/>
    <w:rsid w:val="00827838"/>
    <w:rsid w:val="00827D6F"/>
    <w:rsid w:val="008334A3"/>
    <w:rsid w:val="008347F6"/>
    <w:rsid w:val="00836909"/>
    <w:rsid w:val="008372FE"/>
    <w:rsid w:val="008376AC"/>
    <w:rsid w:val="00842E90"/>
    <w:rsid w:val="008444E8"/>
    <w:rsid w:val="0084457C"/>
    <w:rsid w:val="00844E80"/>
    <w:rsid w:val="00846410"/>
    <w:rsid w:val="00846FC8"/>
    <w:rsid w:val="00846FE7"/>
    <w:rsid w:val="008474EB"/>
    <w:rsid w:val="00850F81"/>
    <w:rsid w:val="00852C3F"/>
    <w:rsid w:val="00853AFB"/>
    <w:rsid w:val="00854B7A"/>
    <w:rsid w:val="00854E06"/>
    <w:rsid w:val="00855F19"/>
    <w:rsid w:val="008568C8"/>
    <w:rsid w:val="00856911"/>
    <w:rsid w:val="00860C05"/>
    <w:rsid w:val="0086133F"/>
    <w:rsid w:val="00861C5B"/>
    <w:rsid w:val="00862599"/>
    <w:rsid w:val="00863F4C"/>
    <w:rsid w:val="00864997"/>
    <w:rsid w:val="00865563"/>
    <w:rsid w:val="0086563E"/>
    <w:rsid w:val="008676CA"/>
    <w:rsid w:val="008677FD"/>
    <w:rsid w:val="008706D4"/>
    <w:rsid w:val="00870F8A"/>
    <w:rsid w:val="008719A4"/>
    <w:rsid w:val="00871D23"/>
    <w:rsid w:val="00873652"/>
    <w:rsid w:val="008737CD"/>
    <w:rsid w:val="00874312"/>
    <w:rsid w:val="0087437C"/>
    <w:rsid w:val="00874ED0"/>
    <w:rsid w:val="0087515E"/>
    <w:rsid w:val="00875CD7"/>
    <w:rsid w:val="00875FAE"/>
    <w:rsid w:val="00876B4D"/>
    <w:rsid w:val="00876D41"/>
    <w:rsid w:val="00876DE9"/>
    <w:rsid w:val="00876EC9"/>
    <w:rsid w:val="00877F18"/>
    <w:rsid w:val="00880D37"/>
    <w:rsid w:val="00887D80"/>
    <w:rsid w:val="00890068"/>
    <w:rsid w:val="008909D2"/>
    <w:rsid w:val="00891ACE"/>
    <w:rsid w:val="00891F2C"/>
    <w:rsid w:val="00892D02"/>
    <w:rsid w:val="00894A88"/>
    <w:rsid w:val="00894B01"/>
    <w:rsid w:val="00895179"/>
    <w:rsid w:val="00895386"/>
    <w:rsid w:val="00895D42"/>
    <w:rsid w:val="008A21FF"/>
    <w:rsid w:val="008A2CE2"/>
    <w:rsid w:val="008A2F94"/>
    <w:rsid w:val="008A30AC"/>
    <w:rsid w:val="008A40CA"/>
    <w:rsid w:val="008A423B"/>
    <w:rsid w:val="008A44B8"/>
    <w:rsid w:val="008A46A2"/>
    <w:rsid w:val="008A51A8"/>
    <w:rsid w:val="008A54C7"/>
    <w:rsid w:val="008A5527"/>
    <w:rsid w:val="008A70CA"/>
    <w:rsid w:val="008A77D8"/>
    <w:rsid w:val="008A7F20"/>
    <w:rsid w:val="008B0153"/>
    <w:rsid w:val="008B0483"/>
    <w:rsid w:val="008B120C"/>
    <w:rsid w:val="008B39ED"/>
    <w:rsid w:val="008B51A0"/>
    <w:rsid w:val="008B592A"/>
    <w:rsid w:val="008B7B5C"/>
    <w:rsid w:val="008C0C99"/>
    <w:rsid w:val="008C2017"/>
    <w:rsid w:val="008C202E"/>
    <w:rsid w:val="008C37BC"/>
    <w:rsid w:val="008C4958"/>
    <w:rsid w:val="008C4BAA"/>
    <w:rsid w:val="008C6AE8"/>
    <w:rsid w:val="008C752E"/>
    <w:rsid w:val="008C7573"/>
    <w:rsid w:val="008C7A06"/>
    <w:rsid w:val="008D0C41"/>
    <w:rsid w:val="008D0F9F"/>
    <w:rsid w:val="008D11D3"/>
    <w:rsid w:val="008D32AC"/>
    <w:rsid w:val="008D34F1"/>
    <w:rsid w:val="008D39D8"/>
    <w:rsid w:val="008D57D8"/>
    <w:rsid w:val="008D6D1A"/>
    <w:rsid w:val="008D78D4"/>
    <w:rsid w:val="008E03DB"/>
    <w:rsid w:val="008E061C"/>
    <w:rsid w:val="008E065E"/>
    <w:rsid w:val="008E0927"/>
    <w:rsid w:val="008E1909"/>
    <w:rsid w:val="008E624B"/>
    <w:rsid w:val="008F1DA5"/>
    <w:rsid w:val="008F1EAB"/>
    <w:rsid w:val="008F20AE"/>
    <w:rsid w:val="008F2688"/>
    <w:rsid w:val="008F33DC"/>
    <w:rsid w:val="008F477F"/>
    <w:rsid w:val="008F5D93"/>
    <w:rsid w:val="008F7626"/>
    <w:rsid w:val="008F7684"/>
    <w:rsid w:val="00900488"/>
    <w:rsid w:val="00900706"/>
    <w:rsid w:val="00902338"/>
    <w:rsid w:val="00902350"/>
    <w:rsid w:val="0090336B"/>
    <w:rsid w:val="009034BF"/>
    <w:rsid w:val="009036F3"/>
    <w:rsid w:val="00904802"/>
    <w:rsid w:val="009053AA"/>
    <w:rsid w:val="00906939"/>
    <w:rsid w:val="00906C79"/>
    <w:rsid w:val="00910B7D"/>
    <w:rsid w:val="00910CB9"/>
    <w:rsid w:val="00911DD9"/>
    <w:rsid w:val="00911DFB"/>
    <w:rsid w:val="00912402"/>
    <w:rsid w:val="00912956"/>
    <w:rsid w:val="00912B30"/>
    <w:rsid w:val="00912CD1"/>
    <w:rsid w:val="009139D9"/>
    <w:rsid w:val="00914002"/>
    <w:rsid w:val="00914AD8"/>
    <w:rsid w:val="00916079"/>
    <w:rsid w:val="00916212"/>
    <w:rsid w:val="009166DB"/>
    <w:rsid w:val="00916891"/>
    <w:rsid w:val="00917CE9"/>
    <w:rsid w:val="0092092A"/>
    <w:rsid w:val="00920BF2"/>
    <w:rsid w:val="00921562"/>
    <w:rsid w:val="009215AD"/>
    <w:rsid w:val="00922010"/>
    <w:rsid w:val="009242A3"/>
    <w:rsid w:val="00924A9F"/>
    <w:rsid w:val="00926154"/>
    <w:rsid w:val="0093025B"/>
    <w:rsid w:val="00930BB4"/>
    <w:rsid w:val="009318B1"/>
    <w:rsid w:val="00931BD9"/>
    <w:rsid w:val="009368F3"/>
    <w:rsid w:val="00936E19"/>
    <w:rsid w:val="00936F38"/>
    <w:rsid w:val="00940568"/>
    <w:rsid w:val="00941636"/>
    <w:rsid w:val="0094327A"/>
    <w:rsid w:val="00943742"/>
    <w:rsid w:val="00943D91"/>
    <w:rsid w:val="00945C05"/>
    <w:rsid w:val="00946945"/>
    <w:rsid w:val="00947713"/>
    <w:rsid w:val="00947962"/>
    <w:rsid w:val="00950DE7"/>
    <w:rsid w:val="00952488"/>
    <w:rsid w:val="009536D6"/>
    <w:rsid w:val="00953920"/>
    <w:rsid w:val="00953D47"/>
    <w:rsid w:val="0095511A"/>
    <w:rsid w:val="0095681E"/>
    <w:rsid w:val="009572D4"/>
    <w:rsid w:val="00957F6E"/>
    <w:rsid w:val="009607EF"/>
    <w:rsid w:val="00960A51"/>
    <w:rsid w:val="00960AA5"/>
    <w:rsid w:val="009618C9"/>
    <w:rsid w:val="00961921"/>
    <w:rsid w:val="00963B2C"/>
    <w:rsid w:val="0096430A"/>
    <w:rsid w:val="00964A94"/>
    <w:rsid w:val="0096554B"/>
    <w:rsid w:val="0096584A"/>
    <w:rsid w:val="0096627C"/>
    <w:rsid w:val="0096683D"/>
    <w:rsid w:val="00967327"/>
    <w:rsid w:val="009707EF"/>
    <w:rsid w:val="00971F08"/>
    <w:rsid w:val="0097289C"/>
    <w:rsid w:val="00974495"/>
    <w:rsid w:val="00975B5A"/>
    <w:rsid w:val="0097603D"/>
    <w:rsid w:val="009766F3"/>
    <w:rsid w:val="00976949"/>
    <w:rsid w:val="00976C2B"/>
    <w:rsid w:val="00977F82"/>
    <w:rsid w:val="00980477"/>
    <w:rsid w:val="00984ADC"/>
    <w:rsid w:val="00985253"/>
    <w:rsid w:val="009853B3"/>
    <w:rsid w:val="0098677F"/>
    <w:rsid w:val="00990630"/>
    <w:rsid w:val="00991761"/>
    <w:rsid w:val="009947D5"/>
    <w:rsid w:val="00994DCA"/>
    <w:rsid w:val="0099520D"/>
    <w:rsid w:val="00995E75"/>
    <w:rsid w:val="009960EC"/>
    <w:rsid w:val="009962FD"/>
    <w:rsid w:val="00996B55"/>
    <w:rsid w:val="009970DD"/>
    <w:rsid w:val="009A0FBA"/>
    <w:rsid w:val="009A1601"/>
    <w:rsid w:val="009A1B3D"/>
    <w:rsid w:val="009A1C47"/>
    <w:rsid w:val="009A462D"/>
    <w:rsid w:val="009A4A80"/>
    <w:rsid w:val="009A4D86"/>
    <w:rsid w:val="009A5CBA"/>
    <w:rsid w:val="009A5F35"/>
    <w:rsid w:val="009A7688"/>
    <w:rsid w:val="009B0CB2"/>
    <w:rsid w:val="009B0D3B"/>
    <w:rsid w:val="009B17F8"/>
    <w:rsid w:val="009B1BD7"/>
    <w:rsid w:val="009B1F30"/>
    <w:rsid w:val="009B3AC2"/>
    <w:rsid w:val="009B4DF4"/>
    <w:rsid w:val="009B564E"/>
    <w:rsid w:val="009B64E5"/>
    <w:rsid w:val="009B7584"/>
    <w:rsid w:val="009B7E02"/>
    <w:rsid w:val="009B7E87"/>
    <w:rsid w:val="009C0524"/>
    <w:rsid w:val="009C35DB"/>
    <w:rsid w:val="009C403E"/>
    <w:rsid w:val="009C6EBB"/>
    <w:rsid w:val="009D08C8"/>
    <w:rsid w:val="009D0CA7"/>
    <w:rsid w:val="009D1DF6"/>
    <w:rsid w:val="009D4FF0"/>
    <w:rsid w:val="009D5F03"/>
    <w:rsid w:val="009D61FC"/>
    <w:rsid w:val="009D6BF0"/>
    <w:rsid w:val="009D703C"/>
    <w:rsid w:val="009D7057"/>
    <w:rsid w:val="009D718F"/>
    <w:rsid w:val="009E068F"/>
    <w:rsid w:val="009E0BBE"/>
    <w:rsid w:val="009E0BC7"/>
    <w:rsid w:val="009E14E0"/>
    <w:rsid w:val="009E1934"/>
    <w:rsid w:val="009E2672"/>
    <w:rsid w:val="009E35DB"/>
    <w:rsid w:val="009E3792"/>
    <w:rsid w:val="009E47A3"/>
    <w:rsid w:val="009E52B6"/>
    <w:rsid w:val="009F08F3"/>
    <w:rsid w:val="009F0F54"/>
    <w:rsid w:val="009F2AFA"/>
    <w:rsid w:val="009F31D3"/>
    <w:rsid w:val="009F3328"/>
    <w:rsid w:val="009F344F"/>
    <w:rsid w:val="009F3D5C"/>
    <w:rsid w:val="00A025BE"/>
    <w:rsid w:val="00A03D54"/>
    <w:rsid w:val="00A048A8"/>
    <w:rsid w:val="00A04F49"/>
    <w:rsid w:val="00A074AB"/>
    <w:rsid w:val="00A1113F"/>
    <w:rsid w:val="00A13E54"/>
    <w:rsid w:val="00A17F63"/>
    <w:rsid w:val="00A211F6"/>
    <w:rsid w:val="00A2141C"/>
    <w:rsid w:val="00A2193B"/>
    <w:rsid w:val="00A2289B"/>
    <w:rsid w:val="00A231E0"/>
    <w:rsid w:val="00A2351A"/>
    <w:rsid w:val="00A2405E"/>
    <w:rsid w:val="00A264A9"/>
    <w:rsid w:val="00A2698D"/>
    <w:rsid w:val="00A2745C"/>
    <w:rsid w:val="00A27785"/>
    <w:rsid w:val="00A30187"/>
    <w:rsid w:val="00A330BF"/>
    <w:rsid w:val="00A33362"/>
    <w:rsid w:val="00A34291"/>
    <w:rsid w:val="00A3448A"/>
    <w:rsid w:val="00A34620"/>
    <w:rsid w:val="00A34A50"/>
    <w:rsid w:val="00A35051"/>
    <w:rsid w:val="00A3549A"/>
    <w:rsid w:val="00A36297"/>
    <w:rsid w:val="00A36E74"/>
    <w:rsid w:val="00A3748E"/>
    <w:rsid w:val="00A40AED"/>
    <w:rsid w:val="00A41077"/>
    <w:rsid w:val="00A41E2B"/>
    <w:rsid w:val="00A45807"/>
    <w:rsid w:val="00A45B74"/>
    <w:rsid w:val="00A469D0"/>
    <w:rsid w:val="00A5231A"/>
    <w:rsid w:val="00A52E1D"/>
    <w:rsid w:val="00A54ED6"/>
    <w:rsid w:val="00A61499"/>
    <w:rsid w:val="00A62A77"/>
    <w:rsid w:val="00A63483"/>
    <w:rsid w:val="00A65390"/>
    <w:rsid w:val="00A657D7"/>
    <w:rsid w:val="00A660AC"/>
    <w:rsid w:val="00A67466"/>
    <w:rsid w:val="00A6788A"/>
    <w:rsid w:val="00A67E6C"/>
    <w:rsid w:val="00A71B99"/>
    <w:rsid w:val="00A71E93"/>
    <w:rsid w:val="00A7267B"/>
    <w:rsid w:val="00A72C59"/>
    <w:rsid w:val="00A72E34"/>
    <w:rsid w:val="00A739D0"/>
    <w:rsid w:val="00A749DF"/>
    <w:rsid w:val="00A761D4"/>
    <w:rsid w:val="00A763E4"/>
    <w:rsid w:val="00A770B6"/>
    <w:rsid w:val="00A7763B"/>
    <w:rsid w:val="00A77EC4"/>
    <w:rsid w:val="00A80B3A"/>
    <w:rsid w:val="00A83A3E"/>
    <w:rsid w:val="00A84D9F"/>
    <w:rsid w:val="00A86C4F"/>
    <w:rsid w:val="00A86CF5"/>
    <w:rsid w:val="00A92879"/>
    <w:rsid w:val="00A9394E"/>
    <w:rsid w:val="00A9442A"/>
    <w:rsid w:val="00AA016F"/>
    <w:rsid w:val="00AA0AB2"/>
    <w:rsid w:val="00AA1684"/>
    <w:rsid w:val="00AA1CDF"/>
    <w:rsid w:val="00AA1E4E"/>
    <w:rsid w:val="00AA1ED6"/>
    <w:rsid w:val="00AA2C56"/>
    <w:rsid w:val="00AA2E84"/>
    <w:rsid w:val="00AA4DE6"/>
    <w:rsid w:val="00AA51D6"/>
    <w:rsid w:val="00AA7793"/>
    <w:rsid w:val="00AB0BC8"/>
    <w:rsid w:val="00AB11CA"/>
    <w:rsid w:val="00AB14D9"/>
    <w:rsid w:val="00AB4437"/>
    <w:rsid w:val="00AB4AB8"/>
    <w:rsid w:val="00AB56EB"/>
    <w:rsid w:val="00AB655E"/>
    <w:rsid w:val="00AC007F"/>
    <w:rsid w:val="00AC0E5B"/>
    <w:rsid w:val="00AC13CE"/>
    <w:rsid w:val="00AC2ECD"/>
    <w:rsid w:val="00AC3119"/>
    <w:rsid w:val="00AC37DE"/>
    <w:rsid w:val="00AC49FB"/>
    <w:rsid w:val="00AC4A09"/>
    <w:rsid w:val="00AC554F"/>
    <w:rsid w:val="00AC5A10"/>
    <w:rsid w:val="00AC75A2"/>
    <w:rsid w:val="00AD0AA3"/>
    <w:rsid w:val="00AD124B"/>
    <w:rsid w:val="00AD3849"/>
    <w:rsid w:val="00AD3F94"/>
    <w:rsid w:val="00AD4A5A"/>
    <w:rsid w:val="00AD5125"/>
    <w:rsid w:val="00AD51C7"/>
    <w:rsid w:val="00AD5C9E"/>
    <w:rsid w:val="00AE163D"/>
    <w:rsid w:val="00AE27AC"/>
    <w:rsid w:val="00AE2834"/>
    <w:rsid w:val="00AE3A49"/>
    <w:rsid w:val="00AE40E0"/>
    <w:rsid w:val="00AE44CA"/>
    <w:rsid w:val="00AE4DBA"/>
    <w:rsid w:val="00AE4F07"/>
    <w:rsid w:val="00AE5B1A"/>
    <w:rsid w:val="00AE5C31"/>
    <w:rsid w:val="00AE6E7B"/>
    <w:rsid w:val="00AE753D"/>
    <w:rsid w:val="00AE7EFC"/>
    <w:rsid w:val="00AF01A4"/>
    <w:rsid w:val="00AF1C5D"/>
    <w:rsid w:val="00AF220D"/>
    <w:rsid w:val="00AF2B58"/>
    <w:rsid w:val="00AF38FA"/>
    <w:rsid w:val="00AF42D7"/>
    <w:rsid w:val="00B00323"/>
    <w:rsid w:val="00B006FE"/>
    <w:rsid w:val="00B007CB"/>
    <w:rsid w:val="00B01566"/>
    <w:rsid w:val="00B02AA9"/>
    <w:rsid w:val="00B02FA3"/>
    <w:rsid w:val="00B03DD9"/>
    <w:rsid w:val="00B03FB2"/>
    <w:rsid w:val="00B05084"/>
    <w:rsid w:val="00B07886"/>
    <w:rsid w:val="00B100EA"/>
    <w:rsid w:val="00B125CA"/>
    <w:rsid w:val="00B132BC"/>
    <w:rsid w:val="00B13A86"/>
    <w:rsid w:val="00B14172"/>
    <w:rsid w:val="00B15222"/>
    <w:rsid w:val="00B157F9"/>
    <w:rsid w:val="00B15C3C"/>
    <w:rsid w:val="00B20256"/>
    <w:rsid w:val="00B2032D"/>
    <w:rsid w:val="00B20D09"/>
    <w:rsid w:val="00B21AD4"/>
    <w:rsid w:val="00B25BF9"/>
    <w:rsid w:val="00B26BDB"/>
    <w:rsid w:val="00B2763F"/>
    <w:rsid w:val="00B27AAC"/>
    <w:rsid w:val="00B30319"/>
    <w:rsid w:val="00B303FA"/>
    <w:rsid w:val="00B304F3"/>
    <w:rsid w:val="00B306C6"/>
    <w:rsid w:val="00B30929"/>
    <w:rsid w:val="00B30F3A"/>
    <w:rsid w:val="00B326BB"/>
    <w:rsid w:val="00B32DEF"/>
    <w:rsid w:val="00B331D0"/>
    <w:rsid w:val="00B35890"/>
    <w:rsid w:val="00B372AA"/>
    <w:rsid w:val="00B4021B"/>
    <w:rsid w:val="00B40445"/>
    <w:rsid w:val="00B4060E"/>
    <w:rsid w:val="00B40BEF"/>
    <w:rsid w:val="00B41888"/>
    <w:rsid w:val="00B41C1B"/>
    <w:rsid w:val="00B45A52"/>
    <w:rsid w:val="00B46175"/>
    <w:rsid w:val="00B47436"/>
    <w:rsid w:val="00B47880"/>
    <w:rsid w:val="00B523B9"/>
    <w:rsid w:val="00B54B2F"/>
    <w:rsid w:val="00B564ED"/>
    <w:rsid w:val="00B5700E"/>
    <w:rsid w:val="00B6188F"/>
    <w:rsid w:val="00B61C73"/>
    <w:rsid w:val="00B664C7"/>
    <w:rsid w:val="00B66F4F"/>
    <w:rsid w:val="00B67E87"/>
    <w:rsid w:val="00B7024A"/>
    <w:rsid w:val="00B72B32"/>
    <w:rsid w:val="00B739F6"/>
    <w:rsid w:val="00B77868"/>
    <w:rsid w:val="00B81369"/>
    <w:rsid w:val="00B81A6C"/>
    <w:rsid w:val="00B8384E"/>
    <w:rsid w:val="00B8450C"/>
    <w:rsid w:val="00B85279"/>
    <w:rsid w:val="00B85B56"/>
    <w:rsid w:val="00B85DE5"/>
    <w:rsid w:val="00B861E4"/>
    <w:rsid w:val="00B8629E"/>
    <w:rsid w:val="00B87786"/>
    <w:rsid w:val="00B90D39"/>
    <w:rsid w:val="00B90F73"/>
    <w:rsid w:val="00B919E7"/>
    <w:rsid w:val="00B92188"/>
    <w:rsid w:val="00B93B59"/>
    <w:rsid w:val="00B9406A"/>
    <w:rsid w:val="00B94ED5"/>
    <w:rsid w:val="00B97752"/>
    <w:rsid w:val="00BA0010"/>
    <w:rsid w:val="00BA09DA"/>
    <w:rsid w:val="00BA0D3F"/>
    <w:rsid w:val="00BA2280"/>
    <w:rsid w:val="00BA2A08"/>
    <w:rsid w:val="00BA3BC6"/>
    <w:rsid w:val="00BA56D2"/>
    <w:rsid w:val="00BA5DBB"/>
    <w:rsid w:val="00BA6A56"/>
    <w:rsid w:val="00BA7368"/>
    <w:rsid w:val="00BA76E0"/>
    <w:rsid w:val="00BB0B4C"/>
    <w:rsid w:val="00BB2A25"/>
    <w:rsid w:val="00BB498B"/>
    <w:rsid w:val="00BB51E9"/>
    <w:rsid w:val="00BB798A"/>
    <w:rsid w:val="00BC01D9"/>
    <w:rsid w:val="00BC07BB"/>
    <w:rsid w:val="00BC0FDC"/>
    <w:rsid w:val="00BC186B"/>
    <w:rsid w:val="00BC2693"/>
    <w:rsid w:val="00BC3053"/>
    <w:rsid w:val="00BC33FF"/>
    <w:rsid w:val="00BC34A1"/>
    <w:rsid w:val="00BC3EA8"/>
    <w:rsid w:val="00BC4346"/>
    <w:rsid w:val="00BC4D2E"/>
    <w:rsid w:val="00BC5AFB"/>
    <w:rsid w:val="00BD0B71"/>
    <w:rsid w:val="00BD4429"/>
    <w:rsid w:val="00BD48AC"/>
    <w:rsid w:val="00BD5F1A"/>
    <w:rsid w:val="00BE09F8"/>
    <w:rsid w:val="00BE1234"/>
    <w:rsid w:val="00BE2FA6"/>
    <w:rsid w:val="00BE333F"/>
    <w:rsid w:val="00BE3429"/>
    <w:rsid w:val="00BE3C46"/>
    <w:rsid w:val="00BE506B"/>
    <w:rsid w:val="00BE5D2B"/>
    <w:rsid w:val="00BE7406"/>
    <w:rsid w:val="00BE7603"/>
    <w:rsid w:val="00BF015E"/>
    <w:rsid w:val="00BF3279"/>
    <w:rsid w:val="00BF3F36"/>
    <w:rsid w:val="00BF407B"/>
    <w:rsid w:val="00BF55F1"/>
    <w:rsid w:val="00BF62A2"/>
    <w:rsid w:val="00BF74C7"/>
    <w:rsid w:val="00BF7AEF"/>
    <w:rsid w:val="00C002E6"/>
    <w:rsid w:val="00C0140D"/>
    <w:rsid w:val="00C015F1"/>
    <w:rsid w:val="00C01C22"/>
    <w:rsid w:val="00C01F33"/>
    <w:rsid w:val="00C022B4"/>
    <w:rsid w:val="00C02A48"/>
    <w:rsid w:val="00C02CC6"/>
    <w:rsid w:val="00C038BD"/>
    <w:rsid w:val="00C03E94"/>
    <w:rsid w:val="00C040F7"/>
    <w:rsid w:val="00C0419F"/>
    <w:rsid w:val="00C041B0"/>
    <w:rsid w:val="00C044AB"/>
    <w:rsid w:val="00C046D8"/>
    <w:rsid w:val="00C0561A"/>
    <w:rsid w:val="00C05706"/>
    <w:rsid w:val="00C07377"/>
    <w:rsid w:val="00C10478"/>
    <w:rsid w:val="00C12107"/>
    <w:rsid w:val="00C134CD"/>
    <w:rsid w:val="00C14D4B"/>
    <w:rsid w:val="00C154BB"/>
    <w:rsid w:val="00C17F02"/>
    <w:rsid w:val="00C211A1"/>
    <w:rsid w:val="00C27640"/>
    <w:rsid w:val="00C279B5"/>
    <w:rsid w:val="00C27C45"/>
    <w:rsid w:val="00C30F02"/>
    <w:rsid w:val="00C339E7"/>
    <w:rsid w:val="00C35B55"/>
    <w:rsid w:val="00C3719D"/>
    <w:rsid w:val="00C3757A"/>
    <w:rsid w:val="00C37A81"/>
    <w:rsid w:val="00C42812"/>
    <w:rsid w:val="00C42EB6"/>
    <w:rsid w:val="00C439AD"/>
    <w:rsid w:val="00C4410A"/>
    <w:rsid w:val="00C5108F"/>
    <w:rsid w:val="00C51BAA"/>
    <w:rsid w:val="00C52ED8"/>
    <w:rsid w:val="00C53C98"/>
    <w:rsid w:val="00C5421F"/>
    <w:rsid w:val="00C54995"/>
    <w:rsid w:val="00C54D41"/>
    <w:rsid w:val="00C5687A"/>
    <w:rsid w:val="00C6000C"/>
    <w:rsid w:val="00C60783"/>
    <w:rsid w:val="00C611B7"/>
    <w:rsid w:val="00C6129D"/>
    <w:rsid w:val="00C635B9"/>
    <w:rsid w:val="00C63F75"/>
    <w:rsid w:val="00C64672"/>
    <w:rsid w:val="00C664BB"/>
    <w:rsid w:val="00C70697"/>
    <w:rsid w:val="00C72EF4"/>
    <w:rsid w:val="00C75636"/>
    <w:rsid w:val="00C75D2F"/>
    <w:rsid w:val="00C7602F"/>
    <w:rsid w:val="00C767BE"/>
    <w:rsid w:val="00C76E3C"/>
    <w:rsid w:val="00C8144B"/>
    <w:rsid w:val="00C81454"/>
    <w:rsid w:val="00C81568"/>
    <w:rsid w:val="00C826FE"/>
    <w:rsid w:val="00C83A8F"/>
    <w:rsid w:val="00C871AC"/>
    <w:rsid w:val="00C87220"/>
    <w:rsid w:val="00C9027A"/>
    <w:rsid w:val="00C9068E"/>
    <w:rsid w:val="00C90D8B"/>
    <w:rsid w:val="00C91D64"/>
    <w:rsid w:val="00C93C4B"/>
    <w:rsid w:val="00C944AB"/>
    <w:rsid w:val="00C94BEE"/>
    <w:rsid w:val="00C94C12"/>
    <w:rsid w:val="00C95B40"/>
    <w:rsid w:val="00CA04D3"/>
    <w:rsid w:val="00CA13C6"/>
    <w:rsid w:val="00CA186E"/>
    <w:rsid w:val="00CA1ED8"/>
    <w:rsid w:val="00CA21D8"/>
    <w:rsid w:val="00CA4D6F"/>
    <w:rsid w:val="00CA6132"/>
    <w:rsid w:val="00CB1F63"/>
    <w:rsid w:val="00CB39F5"/>
    <w:rsid w:val="00CB700D"/>
    <w:rsid w:val="00CB7170"/>
    <w:rsid w:val="00CB7D1F"/>
    <w:rsid w:val="00CC0184"/>
    <w:rsid w:val="00CC040E"/>
    <w:rsid w:val="00CC0D8F"/>
    <w:rsid w:val="00CC111F"/>
    <w:rsid w:val="00CC1645"/>
    <w:rsid w:val="00CC1F24"/>
    <w:rsid w:val="00CC2011"/>
    <w:rsid w:val="00CC3EA0"/>
    <w:rsid w:val="00CC4CA1"/>
    <w:rsid w:val="00CC5F56"/>
    <w:rsid w:val="00CC7B45"/>
    <w:rsid w:val="00CD1188"/>
    <w:rsid w:val="00CD1413"/>
    <w:rsid w:val="00CD2ED1"/>
    <w:rsid w:val="00CD337B"/>
    <w:rsid w:val="00CD3CF6"/>
    <w:rsid w:val="00CD4F25"/>
    <w:rsid w:val="00CE0424"/>
    <w:rsid w:val="00CE1329"/>
    <w:rsid w:val="00CE3617"/>
    <w:rsid w:val="00CE3712"/>
    <w:rsid w:val="00CE6DB1"/>
    <w:rsid w:val="00CE7561"/>
    <w:rsid w:val="00CE78E7"/>
    <w:rsid w:val="00CF0595"/>
    <w:rsid w:val="00CF1354"/>
    <w:rsid w:val="00CF1701"/>
    <w:rsid w:val="00CF2F1C"/>
    <w:rsid w:val="00CF3B1F"/>
    <w:rsid w:val="00CF3BF6"/>
    <w:rsid w:val="00CF625B"/>
    <w:rsid w:val="00CF687E"/>
    <w:rsid w:val="00CF6ECE"/>
    <w:rsid w:val="00D0349B"/>
    <w:rsid w:val="00D040C9"/>
    <w:rsid w:val="00D04659"/>
    <w:rsid w:val="00D05492"/>
    <w:rsid w:val="00D062D5"/>
    <w:rsid w:val="00D06D6B"/>
    <w:rsid w:val="00D07E1A"/>
    <w:rsid w:val="00D10249"/>
    <w:rsid w:val="00D1130E"/>
    <w:rsid w:val="00D115C3"/>
    <w:rsid w:val="00D11897"/>
    <w:rsid w:val="00D12CA6"/>
    <w:rsid w:val="00D13135"/>
    <w:rsid w:val="00D13355"/>
    <w:rsid w:val="00D13E4E"/>
    <w:rsid w:val="00D157CD"/>
    <w:rsid w:val="00D2060D"/>
    <w:rsid w:val="00D223DE"/>
    <w:rsid w:val="00D226DE"/>
    <w:rsid w:val="00D239A7"/>
    <w:rsid w:val="00D23B23"/>
    <w:rsid w:val="00D23D4B"/>
    <w:rsid w:val="00D23F47"/>
    <w:rsid w:val="00D24C1B"/>
    <w:rsid w:val="00D26928"/>
    <w:rsid w:val="00D26B49"/>
    <w:rsid w:val="00D26FC0"/>
    <w:rsid w:val="00D33705"/>
    <w:rsid w:val="00D340EB"/>
    <w:rsid w:val="00D36845"/>
    <w:rsid w:val="00D36E71"/>
    <w:rsid w:val="00D37D87"/>
    <w:rsid w:val="00D40B33"/>
    <w:rsid w:val="00D4270E"/>
    <w:rsid w:val="00D4312D"/>
    <w:rsid w:val="00D4318F"/>
    <w:rsid w:val="00D43807"/>
    <w:rsid w:val="00D438BF"/>
    <w:rsid w:val="00D440F8"/>
    <w:rsid w:val="00D46450"/>
    <w:rsid w:val="00D50791"/>
    <w:rsid w:val="00D50F97"/>
    <w:rsid w:val="00D53BD5"/>
    <w:rsid w:val="00D546F0"/>
    <w:rsid w:val="00D546FF"/>
    <w:rsid w:val="00D55AD5"/>
    <w:rsid w:val="00D576CA"/>
    <w:rsid w:val="00D60CEE"/>
    <w:rsid w:val="00D61AF5"/>
    <w:rsid w:val="00D645BD"/>
    <w:rsid w:val="00D652B5"/>
    <w:rsid w:val="00D65D51"/>
    <w:rsid w:val="00D66155"/>
    <w:rsid w:val="00D708B0"/>
    <w:rsid w:val="00D70BDF"/>
    <w:rsid w:val="00D71055"/>
    <w:rsid w:val="00D71BCF"/>
    <w:rsid w:val="00D723B3"/>
    <w:rsid w:val="00D76158"/>
    <w:rsid w:val="00D777E3"/>
    <w:rsid w:val="00D77A7C"/>
    <w:rsid w:val="00D77B1D"/>
    <w:rsid w:val="00D80116"/>
    <w:rsid w:val="00D8021F"/>
    <w:rsid w:val="00D80335"/>
    <w:rsid w:val="00D80383"/>
    <w:rsid w:val="00D81E49"/>
    <w:rsid w:val="00D823C6"/>
    <w:rsid w:val="00D824BE"/>
    <w:rsid w:val="00D83086"/>
    <w:rsid w:val="00D83CB5"/>
    <w:rsid w:val="00D84560"/>
    <w:rsid w:val="00D85800"/>
    <w:rsid w:val="00D861CD"/>
    <w:rsid w:val="00D8658A"/>
    <w:rsid w:val="00D86CA3"/>
    <w:rsid w:val="00D871CE"/>
    <w:rsid w:val="00D9196D"/>
    <w:rsid w:val="00D91F1F"/>
    <w:rsid w:val="00D92982"/>
    <w:rsid w:val="00D932F6"/>
    <w:rsid w:val="00D933D4"/>
    <w:rsid w:val="00D93F16"/>
    <w:rsid w:val="00DA2BAB"/>
    <w:rsid w:val="00DA305E"/>
    <w:rsid w:val="00DA5417"/>
    <w:rsid w:val="00DA56E8"/>
    <w:rsid w:val="00DA70FE"/>
    <w:rsid w:val="00DA735B"/>
    <w:rsid w:val="00DA73E6"/>
    <w:rsid w:val="00DB0352"/>
    <w:rsid w:val="00DB06C5"/>
    <w:rsid w:val="00DB0A9F"/>
    <w:rsid w:val="00DB139C"/>
    <w:rsid w:val="00DB3412"/>
    <w:rsid w:val="00DB377D"/>
    <w:rsid w:val="00DB38F0"/>
    <w:rsid w:val="00DB54B0"/>
    <w:rsid w:val="00DB6F28"/>
    <w:rsid w:val="00DC0379"/>
    <w:rsid w:val="00DC12DB"/>
    <w:rsid w:val="00DC2D36"/>
    <w:rsid w:val="00DC4AF3"/>
    <w:rsid w:val="00DC53EF"/>
    <w:rsid w:val="00DC66D6"/>
    <w:rsid w:val="00DD00CE"/>
    <w:rsid w:val="00DD215C"/>
    <w:rsid w:val="00DD300C"/>
    <w:rsid w:val="00DD3698"/>
    <w:rsid w:val="00DE1FA1"/>
    <w:rsid w:val="00DE2243"/>
    <w:rsid w:val="00DE3191"/>
    <w:rsid w:val="00DE330C"/>
    <w:rsid w:val="00DE3800"/>
    <w:rsid w:val="00DE5608"/>
    <w:rsid w:val="00DE58D0"/>
    <w:rsid w:val="00DE654F"/>
    <w:rsid w:val="00DE677F"/>
    <w:rsid w:val="00DF0B6E"/>
    <w:rsid w:val="00DF0E78"/>
    <w:rsid w:val="00DF1267"/>
    <w:rsid w:val="00DF15E0"/>
    <w:rsid w:val="00DF1F03"/>
    <w:rsid w:val="00DF37A0"/>
    <w:rsid w:val="00DF418A"/>
    <w:rsid w:val="00DF64A8"/>
    <w:rsid w:val="00DF6A7E"/>
    <w:rsid w:val="00DF6B8D"/>
    <w:rsid w:val="00DF6DBF"/>
    <w:rsid w:val="00DF71A0"/>
    <w:rsid w:val="00E00A2F"/>
    <w:rsid w:val="00E0205E"/>
    <w:rsid w:val="00E030F7"/>
    <w:rsid w:val="00E04C21"/>
    <w:rsid w:val="00E110E7"/>
    <w:rsid w:val="00E11B20"/>
    <w:rsid w:val="00E14D9A"/>
    <w:rsid w:val="00E17978"/>
    <w:rsid w:val="00E17FA2"/>
    <w:rsid w:val="00E20DDC"/>
    <w:rsid w:val="00E22330"/>
    <w:rsid w:val="00E25802"/>
    <w:rsid w:val="00E26094"/>
    <w:rsid w:val="00E26572"/>
    <w:rsid w:val="00E2680A"/>
    <w:rsid w:val="00E26E7E"/>
    <w:rsid w:val="00E30005"/>
    <w:rsid w:val="00E30B5A"/>
    <w:rsid w:val="00E3123D"/>
    <w:rsid w:val="00E31461"/>
    <w:rsid w:val="00E31D43"/>
    <w:rsid w:val="00E32608"/>
    <w:rsid w:val="00E34188"/>
    <w:rsid w:val="00E34B6E"/>
    <w:rsid w:val="00E35559"/>
    <w:rsid w:val="00E359EB"/>
    <w:rsid w:val="00E35E8D"/>
    <w:rsid w:val="00E3723A"/>
    <w:rsid w:val="00E37860"/>
    <w:rsid w:val="00E422C8"/>
    <w:rsid w:val="00E446F1"/>
    <w:rsid w:val="00E45C96"/>
    <w:rsid w:val="00E46886"/>
    <w:rsid w:val="00E47AEF"/>
    <w:rsid w:val="00E500E5"/>
    <w:rsid w:val="00E50600"/>
    <w:rsid w:val="00E5282E"/>
    <w:rsid w:val="00E53B75"/>
    <w:rsid w:val="00E544CF"/>
    <w:rsid w:val="00E54E3B"/>
    <w:rsid w:val="00E56AE5"/>
    <w:rsid w:val="00E57565"/>
    <w:rsid w:val="00E57760"/>
    <w:rsid w:val="00E57B45"/>
    <w:rsid w:val="00E60B32"/>
    <w:rsid w:val="00E6241D"/>
    <w:rsid w:val="00E63838"/>
    <w:rsid w:val="00E64434"/>
    <w:rsid w:val="00E660D3"/>
    <w:rsid w:val="00E674AA"/>
    <w:rsid w:val="00E67C51"/>
    <w:rsid w:val="00E7127C"/>
    <w:rsid w:val="00E72EFC"/>
    <w:rsid w:val="00E73044"/>
    <w:rsid w:val="00E758D4"/>
    <w:rsid w:val="00E758EC"/>
    <w:rsid w:val="00E809CF"/>
    <w:rsid w:val="00E8234C"/>
    <w:rsid w:val="00E83AA9"/>
    <w:rsid w:val="00E84CBC"/>
    <w:rsid w:val="00E85928"/>
    <w:rsid w:val="00E861EB"/>
    <w:rsid w:val="00E87448"/>
    <w:rsid w:val="00E87822"/>
    <w:rsid w:val="00E9008B"/>
    <w:rsid w:val="00E90395"/>
    <w:rsid w:val="00E90E49"/>
    <w:rsid w:val="00E90EBE"/>
    <w:rsid w:val="00E9122D"/>
    <w:rsid w:val="00E917F9"/>
    <w:rsid w:val="00E9291C"/>
    <w:rsid w:val="00E92D40"/>
    <w:rsid w:val="00E93489"/>
    <w:rsid w:val="00E93FFE"/>
    <w:rsid w:val="00E94F8A"/>
    <w:rsid w:val="00E97F88"/>
    <w:rsid w:val="00EA1DFB"/>
    <w:rsid w:val="00EA44E5"/>
    <w:rsid w:val="00EA71B6"/>
    <w:rsid w:val="00EA7A41"/>
    <w:rsid w:val="00EB077B"/>
    <w:rsid w:val="00EB4EA2"/>
    <w:rsid w:val="00EB7640"/>
    <w:rsid w:val="00EB7795"/>
    <w:rsid w:val="00EB78B6"/>
    <w:rsid w:val="00EC11DF"/>
    <w:rsid w:val="00EC13BF"/>
    <w:rsid w:val="00EC1AD3"/>
    <w:rsid w:val="00EC27C6"/>
    <w:rsid w:val="00EC2CFD"/>
    <w:rsid w:val="00EC31BB"/>
    <w:rsid w:val="00EC4207"/>
    <w:rsid w:val="00EC45B7"/>
    <w:rsid w:val="00EC5653"/>
    <w:rsid w:val="00EC5A21"/>
    <w:rsid w:val="00EC5C5B"/>
    <w:rsid w:val="00EC71CE"/>
    <w:rsid w:val="00ED0CAA"/>
    <w:rsid w:val="00ED1006"/>
    <w:rsid w:val="00ED17E8"/>
    <w:rsid w:val="00ED1E77"/>
    <w:rsid w:val="00ED282A"/>
    <w:rsid w:val="00ED3FE6"/>
    <w:rsid w:val="00ED4841"/>
    <w:rsid w:val="00ED49A5"/>
    <w:rsid w:val="00ED7BC8"/>
    <w:rsid w:val="00EE1EF5"/>
    <w:rsid w:val="00EE3D05"/>
    <w:rsid w:val="00EE4E0B"/>
    <w:rsid w:val="00EF03E4"/>
    <w:rsid w:val="00EF0799"/>
    <w:rsid w:val="00EF18FE"/>
    <w:rsid w:val="00EF3384"/>
    <w:rsid w:val="00EF5764"/>
    <w:rsid w:val="00EF5787"/>
    <w:rsid w:val="00EF60D0"/>
    <w:rsid w:val="00F0103C"/>
    <w:rsid w:val="00F03179"/>
    <w:rsid w:val="00F03ACC"/>
    <w:rsid w:val="00F043FF"/>
    <w:rsid w:val="00F04ADB"/>
    <w:rsid w:val="00F04EAC"/>
    <w:rsid w:val="00F0528D"/>
    <w:rsid w:val="00F05E98"/>
    <w:rsid w:val="00F06C67"/>
    <w:rsid w:val="00F06DFD"/>
    <w:rsid w:val="00F071D1"/>
    <w:rsid w:val="00F07533"/>
    <w:rsid w:val="00F07B9E"/>
    <w:rsid w:val="00F10629"/>
    <w:rsid w:val="00F1194C"/>
    <w:rsid w:val="00F13EAD"/>
    <w:rsid w:val="00F154BD"/>
    <w:rsid w:val="00F15FA5"/>
    <w:rsid w:val="00F165AA"/>
    <w:rsid w:val="00F1761D"/>
    <w:rsid w:val="00F17AF8"/>
    <w:rsid w:val="00F209B7"/>
    <w:rsid w:val="00F21D1D"/>
    <w:rsid w:val="00F21D30"/>
    <w:rsid w:val="00F2376F"/>
    <w:rsid w:val="00F23AB4"/>
    <w:rsid w:val="00F243D8"/>
    <w:rsid w:val="00F2488B"/>
    <w:rsid w:val="00F30828"/>
    <w:rsid w:val="00F30ABB"/>
    <w:rsid w:val="00F313D6"/>
    <w:rsid w:val="00F32FA0"/>
    <w:rsid w:val="00F340E7"/>
    <w:rsid w:val="00F354DB"/>
    <w:rsid w:val="00F3650E"/>
    <w:rsid w:val="00F36729"/>
    <w:rsid w:val="00F37ED3"/>
    <w:rsid w:val="00F40F0C"/>
    <w:rsid w:val="00F414C8"/>
    <w:rsid w:val="00F4766C"/>
    <w:rsid w:val="00F47927"/>
    <w:rsid w:val="00F47B2B"/>
    <w:rsid w:val="00F507D1"/>
    <w:rsid w:val="00F519CE"/>
    <w:rsid w:val="00F51ADA"/>
    <w:rsid w:val="00F53608"/>
    <w:rsid w:val="00F56BC5"/>
    <w:rsid w:val="00F607C5"/>
    <w:rsid w:val="00F60DEA"/>
    <w:rsid w:val="00F62BC8"/>
    <w:rsid w:val="00F6302A"/>
    <w:rsid w:val="00F64C2B"/>
    <w:rsid w:val="00F651BE"/>
    <w:rsid w:val="00F67578"/>
    <w:rsid w:val="00F67F53"/>
    <w:rsid w:val="00F703BE"/>
    <w:rsid w:val="00F70A3C"/>
    <w:rsid w:val="00F71A46"/>
    <w:rsid w:val="00F71F69"/>
    <w:rsid w:val="00F7243E"/>
    <w:rsid w:val="00F72B72"/>
    <w:rsid w:val="00F73265"/>
    <w:rsid w:val="00F739C9"/>
    <w:rsid w:val="00F74BB9"/>
    <w:rsid w:val="00F75582"/>
    <w:rsid w:val="00F76EFA"/>
    <w:rsid w:val="00F77988"/>
    <w:rsid w:val="00F80385"/>
    <w:rsid w:val="00F804BE"/>
    <w:rsid w:val="00F8084A"/>
    <w:rsid w:val="00F817CE"/>
    <w:rsid w:val="00F82B46"/>
    <w:rsid w:val="00F83EA7"/>
    <w:rsid w:val="00F8456C"/>
    <w:rsid w:val="00F8461D"/>
    <w:rsid w:val="00F859D8"/>
    <w:rsid w:val="00F86118"/>
    <w:rsid w:val="00F868F5"/>
    <w:rsid w:val="00F876DF"/>
    <w:rsid w:val="00F9056A"/>
    <w:rsid w:val="00F90985"/>
    <w:rsid w:val="00F90A1D"/>
    <w:rsid w:val="00F90F8D"/>
    <w:rsid w:val="00F92782"/>
    <w:rsid w:val="00F932EF"/>
    <w:rsid w:val="00F93AA9"/>
    <w:rsid w:val="00F94B35"/>
    <w:rsid w:val="00F94D6C"/>
    <w:rsid w:val="00F966BA"/>
    <w:rsid w:val="00F96985"/>
    <w:rsid w:val="00F97838"/>
    <w:rsid w:val="00FA2BB3"/>
    <w:rsid w:val="00FA350B"/>
    <w:rsid w:val="00FB4C80"/>
    <w:rsid w:val="00FB526D"/>
    <w:rsid w:val="00FB6A6A"/>
    <w:rsid w:val="00FC12B3"/>
    <w:rsid w:val="00FC223F"/>
    <w:rsid w:val="00FC24AC"/>
    <w:rsid w:val="00FC261E"/>
    <w:rsid w:val="00FC3AC6"/>
    <w:rsid w:val="00FC66F5"/>
    <w:rsid w:val="00FC7429"/>
    <w:rsid w:val="00FD07F6"/>
    <w:rsid w:val="00FD0D8E"/>
    <w:rsid w:val="00FD108A"/>
    <w:rsid w:val="00FD11AE"/>
    <w:rsid w:val="00FD1311"/>
    <w:rsid w:val="00FD15D2"/>
    <w:rsid w:val="00FD1EC8"/>
    <w:rsid w:val="00FD2310"/>
    <w:rsid w:val="00FD23E4"/>
    <w:rsid w:val="00FD2425"/>
    <w:rsid w:val="00FD47ED"/>
    <w:rsid w:val="00FD4CF5"/>
    <w:rsid w:val="00FD54EE"/>
    <w:rsid w:val="00FD5B25"/>
    <w:rsid w:val="00FD5D65"/>
    <w:rsid w:val="00FD5F33"/>
    <w:rsid w:val="00FD6253"/>
    <w:rsid w:val="00FD74DB"/>
    <w:rsid w:val="00FD7660"/>
    <w:rsid w:val="00FE0655"/>
    <w:rsid w:val="00FE0E40"/>
    <w:rsid w:val="00FE1FAA"/>
    <w:rsid w:val="00FE2365"/>
    <w:rsid w:val="00FE29CE"/>
    <w:rsid w:val="00FE4C7B"/>
    <w:rsid w:val="00FE6A24"/>
    <w:rsid w:val="00FE7336"/>
    <w:rsid w:val="00FE787C"/>
    <w:rsid w:val="00FF039F"/>
    <w:rsid w:val="00FF2500"/>
    <w:rsid w:val="00FF378B"/>
    <w:rsid w:val="00FF3B9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376D8F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uiPriority w:val="9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2D682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682E"/>
    <w:rPr>
      <w:rFonts w:ascii="Arial" w:hAnsi="Arial"/>
      <w:i/>
      <w:iCs/>
      <w:color w:val="404040" w:themeColor="text1" w:themeTint="BF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1D728C"/>
    <w:rPr>
      <w:color w:val="808080"/>
    </w:rPr>
  </w:style>
  <w:style w:type="table" w:styleId="TableGrid">
    <w:name w:val="Table Grid"/>
    <w:basedOn w:val="TableNormal"/>
    <w:rsid w:val="0087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6FE2"/>
    <w:pPr>
      <w:ind w:left="720"/>
      <w:contextualSpacing/>
    </w:pPr>
  </w:style>
  <w:style w:type="paragraph" w:styleId="Revision">
    <w:name w:val="Revision"/>
    <w:hidden/>
    <w:uiPriority w:val="99"/>
    <w:semiHidden/>
    <w:rsid w:val="00F80385"/>
    <w:rPr>
      <w:rFonts w:ascii="Arial" w:hAnsi="Arial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rsid w:val="00A3748E"/>
    <w:pPr>
      <w:overflowPunct/>
      <w:autoSpaceDE/>
      <w:autoSpaceDN/>
      <w:adjustRightInd/>
      <w:ind w:left="720" w:hanging="720"/>
      <w:textAlignment w:val="auto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A3748E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37D9671-A3E0-4D70-BF92-0B47CBC9D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43</TotalTime>
  <Pages>4</Pages>
  <Words>1397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8787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Yezi Huang</dc:creator>
  <cp:keywords>TDoc; Ericsson; 3GPP</cp:keywords>
  <cp:lastModifiedBy>Erik Dahlman</cp:lastModifiedBy>
  <cp:revision>4</cp:revision>
  <cp:lastPrinted>2018-09-28T13:17:00Z</cp:lastPrinted>
  <dcterms:created xsi:type="dcterms:W3CDTF">2018-09-28T14:00:00Z</dcterms:created>
  <dcterms:modified xsi:type="dcterms:W3CDTF">2018-09-28T21:11:00Z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