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10F412AA" w:rsidR="00177B88" w:rsidRPr="0001415A" w:rsidRDefault="00177B88" w:rsidP="00177B88">
      <w:pPr>
        <w:tabs>
          <w:tab w:val="center" w:pos="4536"/>
          <w:tab w:val="right" w:pos="9356"/>
          <w:tab w:val="right" w:pos="9639"/>
        </w:tabs>
        <w:spacing w:after="0"/>
        <w:rPr>
          <w:rFonts w:ascii="Arial" w:hAnsi="Arial" w:cs="Arial"/>
          <w:b/>
          <w:bCs/>
          <w:sz w:val="24"/>
          <w:lang w:val="en-US"/>
        </w:rPr>
      </w:pPr>
      <w:r w:rsidRPr="0001415A">
        <w:rPr>
          <w:rFonts w:ascii="Arial" w:hAnsi="Arial" w:cs="Arial"/>
          <w:b/>
          <w:bCs/>
          <w:sz w:val="24"/>
          <w:lang w:val="en-US"/>
        </w:rPr>
        <w:t xml:space="preserve">3GPP TSG RAN WG1 Meeting </w:t>
      </w:r>
      <w:r w:rsidR="00154938" w:rsidRPr="0001415A">
        <w:rPr>
          <w:rFonts w:ascii="Arial" w:hAnsi="Arial" w:cs="Arial"/>
          <w:b/>
          <w:bCs/>
          <w:sz w:val="24"/>
          <w:lang w:val="en-US"/>
        </w:rPr>
        <w:t>#</w:t>
      </w:r>
      <w:r w:rsidR="004A30C2" w:rsidRPr="0001415A">
        <w:rPr>
          <w:rFonts w:ascii="Arial" w:hAnsi="Arial" w:cs="Arial"/>
          <w:b/>
          <w:bCs/>
          <w:sz w:val="24"/>
          <w:lang w:val="en-US"/>
        </w:rPr>
        <w:t>9</w:t>
      </w:r>
      <w:r w:rsidR="005800C4" w:rsidRPr="0001415A">
        <w:rPr>
          <w:rFonts w:ascii="Arial" w:hAnsi="Arial" w:cs="Arial"/>
          <w:b/>
          <w:bCs/>
          <w:sz w:val="24"/>
          <w:lang w:val="en-US"/>
        </w:rPr>
        <w:t>4-bis</w:t>
      </w:r>
      <w:r w:rsidRPr="0001415A">
        <w:rPr>
          <w:rFonts w:ascii="Arial" w:eastAsia="MS Mincho" w:hAnsi="Arial" w:cs="Arial"/>
          <w:b/>
          <w:bCs/>
          <w:sz w:val="24"/>
          <w:lang w:val="en-US" w:eastAsia="ja-JP"/>
        </w:rPr>
        <w:tab/>
      </w:r>
      <w:r w:rsidRPr="0001415A">
        <w:rPr>
          <w:rFonts w:ascii="Arial" w:hAnsi="Arial" w:cs="Arial"/>
          <w:b/>
          <w:bCs/>
          <w:sz w:val="24"/>
          <w:lang w:val="en-US"/>
        </w:rPr>
        <w:t xml:space="preserve">           </w:t>
      </w:r>
      <w:r w:rsidR="00E106C5" w:rsidRPr="0001415A">
        <w:rPr>
          <w:rFonts w:ascii="Arial" w:hAnsi="Arial" w:cs="Arial"/>
          <w:b/>
          <w:bCs/>
          <w:sz w:val="24"/>
          <w:lang w:val="en-US"/>
        </w:rPr>
        <w:tab/>
      </w:r>
      <w:r w:rsidR="008972D8" w:rsidRPr="0001415A">
        <w:rPr>
          <w:rFonts w:ascii="Arial" w:hAnsi="Arial" w:cs="Arial"/>
          <w:b/>
          <w:bCs/>
          <w:sz w:val="24"/>
          <w:lang w:val="en-US"/>
        </w:rPr>
        <w:t>R1-</w:t>
      </w:r>
      <w:r w:rsidR="00ED0A8F" w:rsidRPr="0001415A">
        <w:rPr>
          <w:rFonts w:ascii="Arial" w:hAnsi="Arial" w:cs="Arial"/>
          <w:b/>
          <w:bCs/>
          <w:sz w:val="24"/>
          <w:lang w:val="en-US"/>
        </w:rPr>
        <w:t>18</w:t>
      </w:r>
      <w:r w:rsidR="00ED0A8F">
        <w:rPr>
          <w:rFonts w:ascii="Arial" w:hAnsi="Arial" w:cs="Arial"/>
          <w:b/>
          <w:bCs/>
          <w:sz w:val="24"/>
          <w:lang w:val="en-US"/>
        </w:rPr>
        <w:t>11406</w:t>
      </w:r>
    </w:p>
    <w:p w14:paraId="7F5828B1" w14:textId="77777777" w:rsidR="00CA26CE" w:rsidRPr="0001415A" w:rsidRDefault="000775F2" w:rsidP="00CA26CE">
      <w:pPr>
        <w:pStyle w:val="Header"/>
        <w:rPr>
          <w:rFonts w:eastAsia="MS Mincho" w:cs="Arial"/>
          <w:bCs/>
          <w:noProof w:val="0"/>
          <w:sz w:val="24"/>
          <w:lang w:eastAsia="ja-JP"/>
        </w:rPr>
      </w:pPr>
      <w:r w:rsidRPr="0001415A">
        <w:rPr>
          <w:rFonts w:eastAsia="MS Mincho" w:cs="Arial"/>
          <w:bCs/>
          <w:noProof w:val="0"/>
          <w:sz w:val="24"/>
          <w:lang w:eastAsia="ja-JP"/>
        </w:rPr>
        <w:t>Chengdu</w:t>
      </w:r>
      <w:r w:rsidR="005601AC" w:rsidRPr="0001415A">
        <w:rPr>
          <w:rFonts w:eastAsia="MS Mincho" w:cs="Arial"/>
          <w:bCs/>
          <w:noProof w:val="0"/>
          <w:sz w:val="24"/>
          <w:lang w:eastAsia="ja-JP"/>
        </w:rPr>
        <w:t>,</w:t>
      </w:r>
      <w:r w:rsidR="004A466E" w:rsidRPr="0001415A">
        <w:rPr>
          <w:rFonts w:eastAsia="MS Mincho" w:cs="Arial"/>
          <w:bCs/>
          <w:noProof w:val="0"/>
          <w:sz w:val="24"/>
          <w:lang w:eastAsia="ja-JP"/>
        </w:rPr>
        <w:t xml:space="preserve"> </w:t>
      </w:r>
      <w:r w:rsidRPr="0001415A">
        <w:rPr>
          <w:rFonts w:eastAsia="MS Mincho" w:cs="Arial"/>
          <w:bCs/>
          <w:noProof w:val="0"/>
          <w:sz w:val="24"/>
          <w:lang w:eastAsia="ja-JP"/>
        </w:rPr>
        <w:t>People’s Republic of Chi</w:t>
      </w:r>
      <w:bookmarkStart w:id="0" w:name="_GoBack"/>
      <w:bookmarkEnd w:id="0"/>
      <w:r w:rsidRPr="0001415A">
        <w:rPr>
          <w:rFonts w:eastAsia="MS Mincho" w:cs="Arial"/>
          <w:bCs/>
          <w:noProof w:val="0"/>
          <w:sz w:val="24"/>
          <w:lang w:eastAsia="ja-JP"/>
        </w:rPr>
        <w:t>na, October 8th – 12</w:t>
      </w:r>
      <w:r w:rsidR="004A466E" w:rsidRPr="0001415A">
        <w:rPr>
          <w:rFonts w:eastAsia="MS Mincho" w:cs="Arial"/>
          <w:bCs/>
          <w:noProof w:val="0"/>
          <w:sz w:val="24"/>
          <w:lang w:eastAsia="ja-JP"/>
        </w:rPr>
        <w:t>th, 2018</w:t>
      </w:r>
    </w:p>
    <w:p w14:paraId="741E0F1A" w14:textId="77777777" w:rsidR="005601AC" w:rsidRPr="0001415A" w:rsidRDefault="005601AC" w:rsidP="00CA26CE">
      <w:pPr>
        <w:pStyle w:val="Header"/>
        <w:rPr>
          <w:bCs/>
          <w:noProof w:val="0"/>
          <w:sz w:val="24"/>
          <w:lang w:eastAsia="ja-JP"/>
        </w:rPr>
      </w:pPr>
    </w:p>
    <w:p w14:paraId="40363B93" w14:textId="03F5E87C" w:rsidR="0034111C" w:rsidRPr="0001415A" w:rsidRDefault="0034111C">
      <w:pPr>
        <w:pStyle w:val="CRCoverPage"/>
        <w:rPr>
          <w:rFonts w:cs="Arial"/>
          <w:b/>
          <w:bCs/>
          <w:sz w:val="24"/>
          <w:lang w:val="en-US" w:eastAsia="ja-JP"/>
        </w:rPr>
      </w:pPr>
      <w:r w:rsidRPr="0001415A">
        <w:rPr>
          <w:rFonts w:cs="Arial"/>
          <w:b/>
          <w:bCs/>
          <w:sz w:val="24"/>
          <w:lang w:val="en-US"/>
        </w:rPr>
        <w:t>Agenda item:</w:t>
      </w:r>
      <w:r w:rsidRPr="0001415A">
        <w:rPr>
          <w:rFonts w:cs="Arial"/>
          <w:b/>
          <w:bCs/>
          <w:sz w:val="24"/>
          <w:lang w:val="en-US"/>
        </w:rPr>
        <w:tab/>
      </w:r>
      <w:r w:rsidRPr="0001415A">
        <w:rPr>
          <w:rFonts w:cs="Arial"/>
          <w:b/>
          <w:bCs/>
          <w:sz w:val="24"/>
          <w:lang w:val="en-US"/>
        </w:rPr>
        <w:tab/>
      </w:r>
      <w:r w:rsidR="008972D8" w:rsidRPr="0001415A">
        <w:rPr>
          <w:rFonts w:cs="Arial"/>
          <w:b/>
          <w:bCs/>
          <w:sz w:val="24"/>
          <w:lang w:val="en-US"/>
        </w:rPr>
        <w:t>7</w:t>
      </w:r>
      <w:r w:rsidR="004A466E" w:rsidRPr="0001415A">
        <w:rPr>
          <w:rFonts w:cs="Arial"/>
          <w:b/>
          <w:bCs/>
          <w:sz w:val="24"/>
          <w:lang w:val="en-US"/>
        </w:rPr>
        <w:t>.</w:t>
      </w:r>
      <w:r w:rsidR="00046AEB" w:rsidRPr="0001415A">
        <w:rPr>
          <w:rFonts w:cs="Arial"/>
          <w:b/>
          <w:bCs/>
          <w:sz w:val="24"/>
          <w:lang w:val="en-US"/>
        </w:rPr>
        <w:t>2.8.</w:t>
      </w:r>
      <w:r w:rsidR="003721BB" w:rsidRPr="0001415A">
        <w:rPr>
          <w:rFonts w:cs="Arial"/>
          <w:b/>
          <w:bCs/>
          <w:sz w:val="24"/>
          <w:lang w:val="en-US"/>
        </w:rPr>
        <w:t>1</w:t>
      </w:r>
    </w:p>
    <w:p w14:paraId="7B985C3A" w14:textId="77777777" w:rsidR="00E128F2" w:rsidRPr="0001415A" w:rsidRDefault="0034111C" w:rsidP="00E128F2">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r>
      <w:r w:rsidR="00013455" w:rsidRPr="0001415A">
        <w:rPr>
          <w:rFonts w:ascii="Arial" w:hAnsi="Arial" w:cs="Arial"/>
          <w:b/>
          <w:bCs/>
          <w:sz w:val="24"/>
          <w:lang w:val="en-US"/>
        </w:rPr>
        <w:t xml:space="preserve">Nokia, </w:t>
      </w:r>
      <w:r w:rsidR="003A7926" w:rsidRPr="0001415A">
        <w:rPr>
          <w:rFonts w:ascii="Arial" w:hAnsi="Arial" w:cs="Arial"/>
          <w:b/>
          <w:bCs/>
          <w:sz w:val="24"/>
          <w:lang w:val="en-US"/>
        </w:rPr>
        <w:t>Nokia</w:t>
      </w:r>
      <w:r w:rsidR="00013455" w:rsidRPr="0001415A">
        <w:rPr>
          <w:rFonts w:ascii="Arial" w:hAnsi="Arial" w:cs="Arial"/>
          <w:b/>
          <w:bCs/>
          <w:sz w:val="24"/>
          <w:lang w:val="en-US"/>
        </w:rPr>
        <w:t xml:space="preserve"> Shanghai Bell</w:t>
      </w:r>
    </w:p>
    <w:p w14:paraId="1F171781" w14:textId="6232ADB3" w:rsidR="0034111C" w:rsidRPr="0001415A" w:rsidRDefault="0034111C">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r w:rsidR="003721BB" w:rsidRPr="0001415A">
        <w:rPr>
          <w:rFonts w:ascii="Arial" w:hAnsi="Arial" w:cs="Arial"/>
          <w:b/>
          <w:bCs/>
          <w:sz w:val="24"/>
          <w:lang w:val="en-US"/>
        </w:rPr>
        <w:t xml:space="preserve">CSI </w:t>
      </w:r>
      <w:r w:rsidR="003F7244" w:rsidRPr="0001415A">
        <w:rPr>
          <w:rFonts w:ascii="Arial" w:hAnsi="Arial" w:cs="Arial"/>
          <w:b/>
          <w:bCs/>
          <w:sz w:val="24"/>
          <w:lang w:val="en-US"/>
        </w:rPr>
        <w:t>Enhancements</w:t>
      </w:r>
      <w:r w:rsidR="003721BB" w:rsidRPr="0001415A">
        <w:rPr>
          <w:rFonts w:ascii="Arial" w:hAnsi="Arial" w:cs="Arial"/>
          <w:b/>
          <w:bCs/>
          <w:sz w:val="24"/>
          <w:lang w:val="en-US"/>
        </w:rPr>
        <w:t xml:space="preserve"> for MU-MIMO</w:t>
      </w:r>
      <w:r w:rsidR="003F7244" w:rsidRPr="0001415A">
        <w:rPr>
          <w:rFonts w:ascii="Arial" w:hAnsi="Arial" w:cs="Arial"/>
          <w:b/>
          <w:bCs/>
          <w:sz w:val="24"/>
          <w:lang w:val="en-US"/>
        </w:rPr>
        <w:t xml:space="preserve"> </w:t>
      </w:r>
      <w:r w:rsidR="003721BB" w:rsidRPr="0001415A">
        <w:rPr>
          <w:rFonts w:ascii="Arial" w:hAnsi="Arial" w:cs="Arial"/>
          <w:b/>
          <w:bCs/>
          <w:sz w:val="24"/>
          <w:lang w:val="en-US"/>
        </w:rPr>
        <w:t>Support</w:t>
      </w:r>
    </w:p>
    <w:p w14:paraId="53ED8235" w14:textId="77777777" w:rsidR="0034111C" w:rsidRPr="0001415A" w:rsidRDefault="0034111C">
      <w:pPr>
        <w:rPr>
          <w:rFonts w:ascii="Arial" w:hAnsi="Arial" w:cs="Arial"/>
          <w:b/>
          <w:bCs/>
          <w:sz w:val="24"/>
          <w:lang w:val="en-US"/>
        </w:rPr>
      </w:pPr>
      <w:r w:rsidRPr="0001415A">
        <w:rPr>
          <w:rFonts w:ascii="Arial" w:hAnsi="Arial" w:cs="Arial"/>
          <w:b/>
          <w:bCs/>
          <w:sz w:val="24"/>
          <w:lang w:val="en-US"/>
        </w:rPr>
        <w:t>Document for:</w:t>
      </w:r>
      <w:r w:rsidRPr="0001415A">
        <w:rPr>
          <w:rFonts w:ascii="Arial" w:hAnsi="Arial" w:cs="Arial"/>
          <w:b/>
          <w:bCs/>
          <w:sz w:val="24"/>
          <w:lang w:val="en-US"/>
        </w:rPr>
        <w:tab/>
      </w:r>
      <w:r w:rsidRPr="0001415A">
        <w:rPr>
          <w:rFonts w:ascii="Arial" w:hAnsi="Arial" w:cs="Arial"/>
          <w:b/>
          <w:bCs/>
          <w:sz w:val="24"/>
          <w:lang w:val="en-US"/>
        </w:rPr>
        <w:tab/>
        <w:t>Discussion and Decision</w:t>
      </w:r>
    </w:p>
    <w:p w14:paraId="59A91CFE" w14:textId="77777777" w:rsidR="0034111C" w:rsidRPr="0001415A" w:rsidRDefault="0034111C">
      <w:pPr>
        <w:pStyle w:val="Heading1"/>
        <w:rPr>
          <w:lang w:val="en-US"/>
        </w:rPr>
      </w:pPr>
      <w:r w:rsidRPr="0001415A">
        <w:rPr>
          <w:lang w:val="en-US"/>
        </w:rPr>
        <w:t>1</w:t>
      </w:r>
      <w:r w:rsidRPr="0001415A">
        <w:rPr>
          <w:lang w:val="en-US"/>
        </w:rPr>
        <w:tab/>
      </w:r>
      <w:r w:rsidR="00EE7FA7" w:rsidRPr="0001415A">
        <w:rPr>
          <w:lang w:val="en-US"/>
        </w:rPr>
        <w:t>Introduction</w:t>
      </w:r>
    </w:p>
    <w:p w14:paraId="1A0812B8" w14:textId="16C8D0F9" w:rsidR="004A466E" w:rsidRPr="0001415A" w:rsidRDefault="00CF5F9B" w:rsidP="004A466E">
      <w:pPr>
        <w:rPr>
          <w:lang w:val="en-US"/>
        </w:rPr>
      </w:pPr>
      <w:r w:rsidRPr="0001415A">
        <w:rPr>
          <w:lang w:val="en-US"/>
        </w:rPr>
        <w:t xml:space="preserve">Enhancements on </w:t>
      </w:r>
      <w:r w:rsidR="003721BB" w:rsidRPr="0001415A">
        <w:rPr>
          <w:lang w:val="en-US"/>
        </w:rPr>
        <w:t xml:space="preserve">MU-MIMO support </w:t>
      </w:r>
      <w:r w:rsidR="00C7724F" w:rsidRPr="0001415A">
        <w:rPr>
          <w:lang w:val="en-US"/>
        </w:rPr>
        <w:t>were approved to be studied and specified as part of the MIMO Enhancements WID</w:t>
      </w:r>
      <w:r w:rsidR="00EE1BBA" w:rsidRPr="0001415A">
        <w:rPr>
          <w:lang w:val="en-US"/>
        </w:rPr>
        <w:t xml:space="preserve"> in RAN#80 </w:t>
      </w:r>
      <w:r w:rsidR="00EE1BBA" w:rsidRPr="0001415A">
        <w:rPr>
          <w:lang w:val="en-US"/>
        </w:rPr>
        <w:fldChar w:fldCharType="begin"/>
      </w:r>
      <w:r w:rsidR="00EE1BBA" w:rsidRPr="0001415A">
        <w:rPr>
          <w:lang w:val="en-US"/>
        </w:rPr>
        <w:instrText xml:space="preserve"> REF _Ref525556233 \r \h </w:instrText>
      </w:r>
      <w:r w:rsidR="00EE1BBA" w:rsidRPr="0001415A">
        <w:rPr>
          <w:lang w:val="en-US"/>
        </w:rPr>
      </w:r>
      <w:r w:rsidR="00EE1BBA" w:rsidRPr="0001415A">
        <w:rPr>
          <w:lang w:val="en-US"/>
        </w:rPr>
        <w:fldChar w:fldCharType="separate"/>
      </w:r>
      <w:r w:rsidR="00F7625D">
        <w:rPr>
          <w:lang w:val="en-US"/>
        </w:rPr>
        <w:t>[1]</w:t>
      </w:r>
      <w:r w:rsidR="00EE1BBA" w:rsidRPr="0001415A">
        <w:rPr>
          <w:lang w:val="en-US"/>
        </w:rPr>
        <w:fldChar w:fldCharType="end"/>
      </w:r>
      <w:r w:rsidR="00EE1BBA" w:rsidRPr="0001415A">
        <w:rPr>
          <w:lang w:val="en-US"/>
        </w:rPr>
        <w:t xml:space="preserve"> and revised slightly in RAN#81 </w:t>
      </w:r>
      <w:r w:rsidR="00EE1BBA" w:rsidRPr="0001415A">
        <w:rPr>
          <w:lang w:val="en-US"/>
        </w:rPr>
        <w:fldChar w:fldCharType="begin"/>
      </w:r>
      <w:r w:rsidR="00EE1BBA" w:rsidRPr="0001415A">
        <w:rPr>
          <w:lang w:val="en-US"/>
        </w:rPr>
        <w:instrText xml:space="preserve"> REF _Ref525556260 \r \h </w:instrText>
      </w:r>
      <w:r w:rsidR="00EE1BBA" w:rsidRPr="0001415A">
        <w:rPr>
          <w:lang w:val="en-US"/>
        </w:rPr>
      </w:r>
      <w:r w:rsidR="00EE1BBA" w:rsidRPr="0001415A">
        <w:rPr>
          <w:lang w:val="en-US"/>
        </w:rPr>
        <w:fldChar w:fldCharType="separate"/>
      </w:r>
      <w:r w:rsidR="00F7625D">
        <w:rPr>
          <w:lang w:val="en-US"/>
        </w:rPr>
        <w:t>[2]</w:t>
      </w:r>
      <w:r w:rsidR="00EE1BBA" w:rsidRPr="0001415A">
        <w:rPr>
          <w:lang w:val="en-US"/>
        </w:rPr>
        <w:fldChar w:fldCharType="end"/>
      </w:r>
      <w:r w:rsidR="00EE1BBA" w:rsidRPr="0001415A">
        <w:rPr>
          <w:lang w:val="en-US"/>
        </w:rPr>
        <w:t xml:space="preserve">. The objectives for </w:t>
      </w:r>
      <w:r w:rsidR="003721BB" w:rsidRPr="0001415A">
        <w:rPr>
          <w:lang w:val="en-US"/>
        </w:rPr>
        <w:t xml:space="preserve">enhancing MU-MIMO support are </w:t>
      </w:r>
      <w:r w:rsidR="00EE1BBA" w:rsidRPr="0001415A">
        <w:rPr>
          <w:lang w:val="en-US"/>
        </w:rPr>
        <w:t xml:space="preserve">as follows </w:t>
      </w:r>
      <w:r w:rsidR="00EE1BBA" w:rsidRPr="0001415A">
        <w:rPr>
          <w:lang w:val="en-US"/>
        </w:rPr>
        <w:fldChar w:fldCharType="begin"/>
      </w:r>
      <w:r w:rsidR="00EE1BBA" w:rsidRPr="0001415A">
        <w:rPr>
          <w:lang w:val="en-US"/>
        </w:rPr>
        <w:instrText xml:space="preserve"> REF _Ref525556233 \r \h </w:instrText>
      </w:r>
      <w:r w:rsidR="00EE1BBA" w:rsidRPr="0001415A">
        <w:rPr>
          <w:lang w:val="en-US"/>
        </w:rPr>
      </w:r>
      <w:r w:rsidR="00EE1BBA" w:rsidRPr="0001415A">
        <w:rPr>
          <w:lang w:val="en-US"/>
        </w:rPr>
        <w:fldChar w:fldCharType="separate"/>
      </w:r>
      <w:r w:rsidR="00F7625D">
        <w:rPr>
          <w:lang w:val="en-US"/>
        </w:rPr>
        <w:t>[1]</w:t>
      </w:r>
      <w:r w:rsidR="00EE1BBA" w:rsidRPr="0001415A">
        <w:rPr>
          <w:lang w:val="en-US"/>
        </w:rPr>
        <w:fldChar w:fldCharType="end"/>
      </w:r>
      <w:r w:rsidR="00EE1BBA" w:rsidRPr="0001415A">
        <w:rPr>
          <w:lang w:val="en-US"/>
        </w:rPr>
        <w:fldChar w:fldCharType="begin"/>
      </w:r>
      <w:r w:rsidR="00EE1BBA" w:rsidRPr="0001415A">
        <w:rPr>
          <w:lang w:val="en-US"/>
        </w:rPr>
        <w:instrText xml:space="preserve"> REF _Ref525556260 \r \h </w:instrText>
      </w:r>
      <w:r w:rsidR="00EE1BBA" w:rsidRPr="0001415A">
        <w:rPr>
          <w:lang w:val="en-US"/>
        </w:rPr>
      </w:r>
      <w:r w:rsidR="00EE1BBA" w:rsidRPr="0001415A">
        <w:rPr>
          <w:lang w:val="en-US"/>
        </w:rPr>
        <w:fldChar w:fldCharType="separate"/>
      </w:r>
      <w:r w:rsidR="00F7625D">
        <w:rPr>
          <w:lang w:val="en-US"/>
        </w:rPr>
        <w:t>[2]</w:t>
      </w:r>
      <w:r w:rsidR="00EE1BBA" w:rsidRPr="0001415A">
        <w:rPr>
          <w:lang w:val="en-US"/>
        </w:rPr>
        <w:fldChar w:fldCharType="end"/>
      </w:r>
      <w:r w:rsidR="00EE1BBA" w:rsidRPr="0001415A">
        <w:rPr>
          <w:lang w:val="en-US"/>
        </w:rPr>
        <w:t>:</w:t>
      </w:r>
    </w:p>
    <w:tbl>
      <w:tblPr>
        <w:tblStyle w:val="TableGrid"/>
        <w:tblW w:w="0" w:type="auto"/>
        <w:tblLook w:val="04A0" w:firstRow="1" w:lastRow="0" w:firstColumn="1" w:lastColumn="0" w:noHBand="0" w:noVBand="1"/>
      </w:tblPr>
      <w:tblGrid>
        <w:gridCol w:w="9629"/>
      </w:tblGrid>
      <w:tr w:rsidR="001B107D" w:rsidRPr="0001415A" w14:paraId="7B7E900E" w14:textId="77777777" w:rsidTr="001B107D">
        <w:tc>
          <w:tcPr>
            <w:tcW w:w="9629" w:type="dxa"/>
          </w:tcPr>
          <w:p w14:paraId="7F73D4CA" w14:textId="77777777" w:rsidR="00245A43" w:rsidRPr="0001415A" w:rsidRDefault="00245A43" w:rsidP="00245A43">
            <w:pPr>
              <w:spacing w:after="0"/>
              <w:rPr>
                <w:lang w:val="en-US" w:eastAsia="ko-KR"/>
              </w:rPr>
            </w:pPr>
            <w:r w:rsidRPr="0001415A">
              <w:rPr>
                <w:lang w:val="en-US" w:eastAsia="ko-KR"/>
              </w:rPr>
              <w:t xml:space="preserve">The work item aims to specify the enhancements identified for NR MIMO. The detailed objectives are as follows. </w:t>
            </w:r>
          </w:p>
          <w:p w14:paraId="19B746D1" w14:textId="77777777" w:rsidR="00245A43" w:rsidRPr="0001415A" w:rsidRDefault="00245A43" w:rsidP="00245A43">
            <w:pPr>
              <w:spacing w:after="0"/>
              <w:rPr>
                <w:bCs/>
                <w:lang w:val="en-US"/>
              </w:rPr>
            </w:pPr>
          </w:p>
          <w:p w14:paraId="2724761A" w14:textId="77777777" w:rsidR="00245A43" w:rsidRPr="0001415A" w:rsidRDefault="00245A43" w:rsidP="004A6B31">
            <w:pPr>
              <w:numPr>
                <w:ilvl w:val="0"/>
                <w:numId w:val="3"/>
              </w:numPr>
              <w:snapToGrid w:val="0"/>
              <w:spacing w:after="120"/>
              <w:ind w:right="-99"/>
              <w:textAlignment w:val="auto"/>
              <w:rPr>
                <w:color w:val="000000"/>
                <w:lang w:val="en-US" w:eastAsia="ko-KR"/>
              </w:rPr>
            </w:pPr>
            <w:r w:rsidRPr="0001415A">
              <w:rPr>
                <w:color w:val="000000"/>
                <w:lang w:val="en-US" w:eastAsia="ko-KR"/>
              </w:rPr>
              <w:t>Extend specification support in the following areas [RAN1]</w:t>
            </w:r>
          </w:p>
          <w:p w14:paraId="15A598AD" w14:textId="54C36AD7" w:rsidR="003721BB" w:rsidRPr="0001415A" w:rsidRDefault="003721BB" w:rsidP="003721BB">
            <w:pPr>
              <w:numPr>
                <w:ilvl w:val="1"/>
                <w:numId w:val="3"/>
              </w:numPr>
              <w:snapToGrid w:val="0"/>
              <w:spacing w:after="120"/>
              <w:ind w:right="-99"/>
              <w:textAlignment w:val="auto"/>
              <w:rPr>
                <w:lang w:val="en-US" w:eastAsia="ko-KR"/>
              </w:rPr>
            </w:pPr>
            <w:r w:rsidRPr="0001415A">
              <w:rPr>
                <w:lang w:val="en-US" w:eastAsia="ko-KR"/>
              </w:rPr>
              <w:t>Enhancements on MU-MIMO support</w:t>
            </w:r>
          </w:p>
          <w:p w14:paraId="2F296DAB" w14:textId="55792102" w:rsidR="003721BB" w:rsidRPr="0001415A" w:rsidRDefault="003721BB" w:rsidP="003721BB">
            <w:pPr>
              <w:numPr>
                <w:ilvl w:val="2"/>
                <w:numId w:val="3"/>
              </w:numPr>
              <w:snapToGrid w:val="0"/>
              <w:spacing w:after="120"/>
              <w:ind w:right="-99"/>
              <w:textAlignment w:val="auto"/>
              <w:rPr>
                <w:lang w:val="en-US" w:eastAsia="ko-KR"/>
              </w:rPr>
            </w:pPr>
            <w:r w:rsidRPr="0001415A">
              <w:rPr>
                <w:lang w:val="en-US" w:eastAsia="ko-KR"/>
              </w:rPr>
              <w:t>Specify overhead reduction, based on Type II CSI feedback</w:t>
            </w:r>
            <w:r w:rsidRPr="0001415A">
              <w:rPr>
                <w:rFonts w:eastAsia="Malgun Gothic"/>
                <w:lang w:val="en-US" w:eastAsia="ko-KR"/>
              </w:rPr>
              <w:t>, taking into account the tradeoff between performance and overhead</w:t>
            </w:r>
          </w:p>
          <w:p w14:paraId="63611342" w14:textId="7D510EC2" w:rsidR="003721BB" w:rsidRPr="0001415A" w:rsidRDefault="003721BB" w:rsidP="003721BB">
            <w:pPr>
              <w:numPr>
                <w:ilvl w:val="2"/>
                <w:numId w:val="3"/>
              </w:numPr>
              <w:snapToGrid w:val="0"/>
              <w:spacing w:after="120"/>
              <w:ind w:right="-99"/>
              <w:textAlignment w:val="auto"/>
              <w:rPr>
                <w:lang w:val="en-US" w:eastAsia="ko-KR"/>
              </w:rPr>
            </w:pPr>
            <w:r w:rsidRPr="0001415A">
              <w:rPr>
                <w:rFonts w:eastAsia="Malgun Gothic"/>
                <w:lang w:val="en-US" w:eastAsia="ko-KR"/>
              </w:rPr>
              <w:t>P</w:t>
            </w:r>
            <w:r w:rsidRPr="0001415A">
              <w:rPr>
                <w:lang w:val="en-US"/>
              </w:rPr>
              <w:t xml:space="preserve">erform study and, if needed, specify </w:t>
            </w:r>
            <w:r w:rsidRPr="0001415A">
              <w:rPr>
                <w:lang w:val="en-US" w:eastAsia="ko-KR"/>
              </w:rPr>
              <w:t>extension of Type II CSI feedback to rank &gt;2</w:t>
            </w:r>
          </w:p>
          <w:p w14:paraId="7396E2CF" w14:textId="1D1F3C56" w:rsidR="00245A43" w:rsidRPr="0001415A" w:rsidRDefault="00245A43" w:rsidP="00245A43">
            <w:pPr>
              <w:snapToGrid w:val="0"/>
              <w:spacing w:after="120"/>
              <w:ind w:right="-99"/>
              <w:textAlignment w:val="auto"/>
              <w:rPr>
                <w:lang w:val="en-US" w:eastAsia="ko-KR"/>
              </w:rPr>
            </w:pPr>
            <w:r w:rsidRPr="0001415A">
              <w:rPr>
                <w:lang w:val="en-US" w:eastAsia="ko-KR"/>
              </w:rPr>
              <w:t xml:space="preserve">        …</w:t>
            </w:r>
          </w:p>
          <w:p w14:paraId="0571D82B" w14:textId="45C7617F" w:rsidR="001B107D" w:rsidRPr="0001415A" w:rsidRDefault="00245A43" w:rsidP="00245A43">
            <w:pPr>
              <w:rPr>
                <w:lang w:val="en-US"/>
              </w:rPr>
            </w:pPr>
            <w:r w:rsidRPr="0001415A">
              <w:rPr>
                <w:rFonts w:eastAsia="Malgun Gothic"/>
                <w:lang w:val="en-US" w:eastAsia="ko-KR"/>
              </w:rPr>
              <w:t xml:space="preserve">        …</w:t>
            </w:r>
          </w:p>
        </w:tc>
      </w:tr>
    </w:tbl>
    <w:p w14:paraId="1A3AC6AA" w14:textId="5C0F08B4" w:rsidR="00EE1BBA" w:rsidRPr="0001415A" w:rsidRDefault="00EE1BBA" w:rsidP="004A466E">
      <w:pPr>
        <w:rPr>
          <w:lang w:val="en-US"/>
        </w:rPr>
      </w:pPr>
    </w:p>
    <w:p w14:paraId="47CDD1B5" w14:textId="247EE23A" w:rsidR="00FB4FF4" w:rsidRPr="0001415A" w:rsidRDefault="00FB4FF4" w:rsidP="004A466E">
      <w:pPr>
        <w:rPr>
          <w:lang w:val="en-US"/>
        </w:rPr>
      </w:pPr>
      <w:r w:rsidRPr="0001415A">
        <w:rPr>
          <w:lang w:val="en-US"/>
        </w:rPr>
        <w:t xml:space="preserve">In this contribution we discuss </w:t>
      </w:r>
      <w:r w:rsidR="003721BB" w:rsidRPr="0001415A">
        <w:rPr>
          <w:lang w:val="en-US"/>
        </w:rPr>
        <w:t>the following</w:t>
      </w:r>
      <w:r w:rsidR="004B350D" w:rsidRPr="0001415A">
        <w:rPr>
          <w:lang w:val="en-US"/>
        </w:rPr>
        <w:t>:</w:t>
      </w:r>
    </w:p>
    <w:p w14:paraId="230CA3CA" w14:textId="5EDD47E1" w:rsidR="004B350D" w:rsidRPr="0001415A" w:rsidRDefault="003721BB" w:rsidP="004B350D">
      <w:pPr>
        <w:pStyle w:val="ListParagraph"/>
        <w:numPr>
          <w:ilvl w:val="0"/>
          <w:numId w:val="5"/>
        </w:numPr>
        <w:rPr>
          <w:sz w:val="20"/>
          <w:lang w:val="en-US"/>
        </w:rPr>
      </w:pPr>
      <w:r w:rsidRPr="0001415A">
        <w:rPr>
          <w:sz w:val="20"/>
          <w:lang w:val="en-US"/>
        </w:rPr>
        <w:t xml:space="preserve">Overhead reduction of Type II CSI feedback </w:t>
      </w:r>
    </w:p>
    <w:p w14:paraId="5051A53D" w14:textId="793431C5" w:rsidR="004B350D" w:rsidRPr="0001415A" w:rsidRDefault="003721BB" w:rsidP="004B350D">
      <w:pPr>
        <w:pStyle w:val="ListParagraph"/>
        <w:numPr>
          <w:ilvl w:val="0"/>
          <w:numId w:val="5"/>
        </w:numPr>
        <w:rPr>
          <w:sz w:val="20"/>
          <w:lang w:val="en-US"/>
        </w:rPr>
      </w:pPr>
      <w:r w:rsidRPr="0001415A">
        <w:rPr>
          <w:sz w:val="20"/>
          <w:lang w:val="en-US"/>
        </w:rPr>
        <w:t xml:space="preserve">Extensions of Type II CSI feedback to higher rank </w:t>
      </w:r>
      <w:r w:rsidR="002C5B11" w:rsidRPr="0001415A">
        <w:rPr>
          <w:sz w:val="20"/>
          <w:lang w:val="en-US"/>
        </w:rPr>
        <w:t>transmission</w:t>
      </w:r>
    </w:p>
    <w:p w14:paraId="5CD7FCA7" w14:textId="77777777" w:rsidR="002C5B11" w:rsidRPr="0001415A" w:rsidRDefault="002C5B11" w:rsidP="002C5B11">
      <w:pPr>
        <w:rPr>
          <w:lang w:val="en-US"/>
        </w:rPr>
      </w:pPr>
    </w:p>
    <w:p w14:paraId="42C2CBE6" w14:textId="61BE5649" w:rsidR="00062630" w:rsidRPr="0001415A" w:rsidRDefault="00062630" w:rsidP="00062630">
      <w:pPr>
        <w:pStyle w:val="Heading1"/>
        <w:rPr>
          <w:color w:val="000000"/>
          <w:lang w:val="en-US"/>
        </w:rPr>
      </w:pPr>
      <w:r w:rsidRPr="0001415A">
        <w:rPr>
          <w:color w:val="000000"/>
          <w:lang w:val="en-US"/>
        </w:rPr>
        <w:t>2</w:t>
      </w:r>
      <w:r w:rsidRPr="0001415A">
        <w:rPr>
          <w:color w:val="000000"/>
          <w:lang w:val="en-US"/>
        </w:rPr>
        <w:tab/>
      </w:r>
      <w:r w:rsidR="0029402A" w:rsidRPr="0001415A">
        <w:rPr>
          <w:color w:val="000000"/>
          <w:lang w:val="en-US"/>
        </w:rPr>
        <w:t>Discussion</w:t>
      </w:r>
      <w:r w:rsidR="0001415A">
        <w:rPr>
          <w:color w:val="000000"/>
          <w:lang w:val="en-US"/>
        </w:rPr>
        <w:t xml:space="preserve"> of Overhead Reduction</w:t>
      </w:r>
    </w:p>
    <w:p w14:paraId="35683A0A" w14:textId="77777777" w:rsidR="009E32B6" w:rsidRPr="0001415A" w:rsidRDefault="009E32B6" w:rsidP="00B9345B">
      <w:pPr>
        <w:rPr>
          <w:lang w:val="en-US"/>
        </w:rPr>
      </w:pPr>
    </w:p>
    <w:p w14:paraId="0D0A6215" w14:textId="7959471B" w:rsidR="0001415A" w:rsidRPr="0001415A" w:rsidRDefault="0001415A" w:rsidP="0001415A">
      <w:pPr>
        <w:pStyle w:val="Heading2"/>
        <w:rPr>
          <w:lang w:val="en-US"/>
        </w:rPr>
      </w:pPr>
      <w:r w:rsidRPr="0001415A">
        <w:rPr>
          <w:lang w:val="en-US"/>
        </w:rPr>
        <w:t>2.1</w:t>
      </w:r>
      <w:r w:rsidRPr="0001415A">
        <w:rPr>
          <w:lang w:val="en-US"/>
        </w:rPr>
        <w:tab/>
      </w:r>
      <w:r>
        <w:rPr>
          <w:lang w:val="en-US"/>
        </w:rPr>
        <w:t xml:space="preserve">Design </w:t>
      </w:r>
      <w:r w:rsidR="00801DA7">
        <w:rPr>
          <w:lang w:val="en-US"/>
        </w:rPr>
        <w:t>and Evaluation Considerations</w:t>
      </w:r>
    </w:p>
    <w:p w14:paraId="6217D77B" w14:textId="7DBF347E" w:rsidR="00296D0B" w:rsidRDefault="00801DA7" w:rsidP="00296D0B">
      <w:pPr>
        <w:overflowPunct/>
        <w:autoSpaceDE/>
        <w:autoSpaceDN/>
        <w:adjustRightInd/>
        <w:spacing w:after="160" w:line="259" w:lineRule="auto"/>
        <w:textAlignment w:val="auto"/>
        <w:rPr>
          <w:rFonts w:eastAsiaTheme="minorHAnsi"/>
          <w:szCs w:val="22"/>
          <w:lang w:val="en-US"/>
        </w:rPr>
      </w:pPr>
      <w:r>
        <w:rPr>
          <w:rFonts w:eastAsiaTheme="minorHAnsi"/>
          <w:szCs w:val="22"/>
          <w:lang w:val="en-US"/>
        </w:rPr>
        <w:t xml:space="preserve">The WID objective for enhancing support for MU-MIMO centers around two components: specifying overhead reduction for the Type II CSI feedback and studying and (if necessary) specifying extensions of Type II CSI to ranks higher than 2.  In this section, we discuss various considerations for assessing the benefits of proposals aimed at enhancing Type II CSI feedback for overhead reduction.  </w:t>
      </w:r>
    </w:p>
    <w:p w14:paraId="445B2038" w14:textId="0E5A53DA" w:rsidR="00682956" w:rsidRDefault="00801DA7" w:rsidP="00B43462">
      <w:pPr>
        <w:rPr>
          <w:rFonts w:eastAsiaTheme="minorHAnsi"/>
          <w:szCs w:val="22"/>
          <w:lang w:val="en-US"/>
        </w:rPr>
      </w:pPr>
      <w:r>
        <w:rPr>
          <w:rFonts w:eastAsiaTheme="minorHAnsi"/>
          <w:szCs w:val="22"/>
          <w:lang w:val="en-US"/>
        </w:rPr>
        <w:t xml:space="preserve">First, when considering the baseline for comparing new proposals, it is important to point out that the </w:t>
      </w:r>
      <w:r w:rsidR="00C44C6E">
        <w:rPr>
          <w:rFonts w:eastAsiaTheme="minorHAnsi"/>
          <w:szCs w:val="22"/>
          <w:lang w:val="en-US"/>
        </w:rPr>
        <w:t xml:space="preserve">combination of the </w:t>
      </w:r>
      <w:r>
        <w:rPr>
          <w:rFonts w:eastAsiaTheme="minorHAnsi"/>
          <w:szCs w:val="22"/>
          <w:lang w:val="en-US"/>
        </w:rPr>
        <w:t xml:space="preserve">Type I and Type II CSI feedback strategies already defined in NR Rel-15 </w:t>
      </w:r>
      <w:r w:rsidR="00B43462">
        <w:rPr>
          <w:rFonts w:eastAsiaTheme="minorHAnsi"/>
          <w:szCs w:val="22"/>
          <w:lang w:val="en-US"/>
        </w:rPr>
        <w:t xml:space="preserve">provide a </w:t>
      </w:r>
      <w:r>
        <w:rPr>
          <w:rFonts w:eastAsiaTheme="minorHAnsi"/>
          <w:szCs w:val="22"/>
          <w:lang w:val="en-US"/>
        </w:rPr>
        <w:t xml:space="preserve">framework </w:t>
      </w:r>
      <w:r w:rsidR="00B43462">
        <w:rPr>
          <w:rFonts w:eastAsiaTheme="minorHAnsi"/>
          <w:szCs w:val="22"/>
          <w:lang w:val="en-US"/>
        </w:rPr>
        <w:t xml:space="preserve">that enables a significant level of control in the </w:t>
      </w:r>
      <w:r>
        <w:rPr>
          <w:rFonts w:eastAsiaTheme="minorHAnsi"/>
          <w:szCs w:val="22"/>
          <w:lang w:val="en-US"/>
        </w:rPr>
        <w:t xml:space="preserve">tradeoff </w:t>
      </w:r>
      <w:r w:rsidR="00B43462">
        <w:rPr>
          <w:rFonts w:eastAsiaTheme="minorHAnsi"/>
          <w:szCs w:val="22"/>
          <w:lang w:val="en-US"/>
        </w:rPr>
        <w:t xml:space="preserve">between </w:t>
      </w:r>
      <w:r>
        <w:rPr>
          <w:rFonts w:eastAsiaTheme="minorHAnsi"/>
          <w:szCs w:val="22"/>
          <w:lang w:val="en-US"/>
        </w:rPr>
        <w:t xml:space="preserve">performance </w:t>
      </w:r>
      <w:r w:rsidR="00B43462">
        <w:rPr>
          <w:rFonts w:eastAsiaTheme="minorHAnsi"/>
          <w:szCs w:val="22"/>
          <w:lang w:val="en-US"/>
        </w:rPr>
        <w:t xml:space="preserve">and </w:t>
      </w:r>
      <w:r>
        <w:rPr>
          <w:rFonts w:eastAsiaTheme="minorHAnsi"/>
          <w:szCs w:val="22"/>
          <w:lang w:val="en-US"/>
        </w:rPr>
        <w:t xml:space="preserve">overhead.  There are two ways to configure the Type I codebooks (L=1 and L=4), and there are 12 ways to configure Type II CSI feedback (3 values of L, a choice of either 2-bits or 3-bits of phase quantization, and a choice of sub-band scaling either on or off).  </w:t>
      </w:r>
      <w:r w:rsidR="00682956">
        <w:rPr>
          <w:rFonts w:eastAsiaTheme="minorHAnsi"/>
          <w:szCs w:val="22"/>
          <w:lang w:val="en-US"/>
        </w:rPr>
        <w:t xml:space="preserve">Each of these possible configurations has a different feedback overhead requirement and corresponding performance.  When considering enhancements to Type II, it is important to first understand the existing performance versus overhead tradeoff that is already present in NR Rel-15. </w:t>
      </w:r>
    </w:p>
    <w:p w14:paraId="6D24C29B" w14:textId="5F94799E" w:rsidR="00DA643C" w:rsidRDefault="00801DA7" w:rsidP="00B43462">
      <w:pPr>
        <w:rPr>
          <w:rFonts w:cs="Arial"/>
          <w:szCs w:val="22"/>
          <w:lang w:val="en-US"/>
        </w:rPr>
      </w:pPr>
      <w:r>
        <w:rPr>
          <w:rFonts w:eastAsiaTheme="minorHAnsi"/>
          <w:szCs w:val="22"/>
          <w:lang w:val="en-US"/>
        </w:rPr>
        <w:t xml:space="preserve">To evaluate the performance versus overhead tradeoff </w:t>
      </w:r>
      <w:r w:rsidR="00C422AA">
        <w:rPr>
          <w:rFonts w:eastAsiaTheme="minorHAnsi"/>
          <w:szCs w:val="22"/>
          <w:lang w:val="en-US"/>
        </w:rPr>
        <w:t xml:space="preserve">that currently exists in NR-Rel-15, </w:t>
      </w:r>
      <w:r w:rsidR="00682956">
        <w:rPr>
          <w:rFonts w:eastAsiaTheme="minorHAnsi"/>
          <w:szCs w:val="22"/>
          <w:lang w:val="en-US"/>
        </w:rPr>
        <w:t xml:space="preserve">system level </w:t>
      </w:r>
      <w:r>
        <w:rPr>
          <w:rFonts w:eastAsiaTheme="minorHAnsi"/>
          <w:szCs w:val="22"/>
          <w:lang w:val="en-US"/>
        </w:rPr>
        <w:t xml:space="preserve">simulations in full buffer traffic were performed for a 32 port array (arranged as 2 rows, 8 columns, 2 polarizations) in NR-UMa with a </w:t>
      </w:r>
      <w:r>
        <w:rPr>
          <w:rFonts w:eastAsiaTheme="minorHAnsi"/>
          <w:szCs w:val="22"/>
          <w:lang w:val="en-US"/>
        </w:rPr>
        <w:lastRenderedPageBreak/>
        <w:t>500m ISD</w:t>
      </w:r>
      <w:r w:rsidR="00B43462">
        <w:rPr>
          <w:rFonts w:eastAsiaTheme="minorHAnsi"/>
          <w:szCs w:val="22"/>
          <w:lang w:val="en-US"/>
        </w:rPr>
        <w:t xml:space="preserve">.  </w:t>
      </w:r>
      <w:r w:rsidR="00DA643C" w:rsidRPr="0001415A">
        <w:rPr>
          <w:rFonts w:cs="Arial"/>
          <w:szCs w:val="22"/>
          <w:lang w:val="en-US"/>
        </w:rPr>
        <w:fldChar w:fldCharType="begin"/>
      </w:r>
      <w:r w:rsidR="00DA643C" w:rsidRPr="0001415A">
        <w:rPr>
          <w:rFonts w:cs="Arial"/>
          <w:szCs w:val="22"/>
          <w:lang w:val="en-US"/>
        </w:rPr>
        <w:instrText xml:space="preserve"> REF _Ref524960727 \h </w:instrText>
      </w:r>
      <w:r w:rsidR="00DA643C" w:rsidRPr="0001415A">
        <w:rPr>
          <w:rFonts w:cs="Arial"/>
          <w:szCs w:val="22"/>
          <w:lang w:val="en-US"/>
        </w:rPr>
      </w:r>
      <w:r w:rsidR="00DA643C" w:rsidRPr="0001415A">
        <w:rPr>
          <w:rFonts w:cs="Arial"/>
          <w:szCs w:val="22"/>
          <w:lang w:val="en-US"/>
        </w:rPr>
        <w:fldChar w:fldCharType="separate"/>
      </w:r>
      <w:r w:rsidR="00F7625D" w:rsidRPr="0001415A">
        <w:rPr>
          <w:lang w:val="en-US"/>
        </w:rPr>
        <w:t xml:space="preserve">Figure </w:t>
      </w:r>
      <w:r w:rsidR="00F7625D">
        <w:rPr>
          <w:noProof/>
          <w:lang w:val="en-US"/>
        </w:rPr>
        <w:t>1</w:t>
      </w:r>
      <w:r w:rsidR="00DA643C" w:rsidRPr="0001415A">
        <w:rPr>
          <w:rFonts w:cs="Arial"/>
          <w:szCs w:val="22"/>
          <w:lang w:val="en-US"/>
        </w:rPr>
        <w:fldChar w:fldCharType="end"/>
      </w:r>
      <w:r w:rsidR="00DA643C">
        <w:rPr>
          <w:rFonts w:cs="Arial"/>
          <w:szCs w:val="22"/>
          <w:lang w:val="en-US"/>
        </w:rPr>
        <w:t xml:space="preserve"> shows th</w:t>
      </w:r>
      <w:r w:rsidR="00682956">
        <w:rPr>
          <w:rFonts w:eastAsiaTheme="minorHAnsi"/>
          <w:szCs w:val="22"/>
          <w:lang w:val="en-US"/>
        </w:rPr>
        <w:t xml:space="preserve">e sector and edge user </w:t>
      </w:r>
      <w:r w:rsidR="00DA643C">
        <w:rPr>
          <w:rFonts w:eastAsiaTheme="minorHAnsi"/>
          <w:szCs w:val="22"/>
          <w:lang w:val="en-US"/>
        </w:rPr>
        <w:t xml:space="preserve">spectral efficiency performance of all 14 </w:t>
      </w:r>
      <w:r w:rsidR="00C422AA">
        <w:rPr>
          <w:rFonts w:eastAsiaTheme="minorHAnsi"/>
          <w:szCs w:val="22"/>
          <w:lang w:val="en-US"/>
        </w:rPr>
        <w:t xml:space="preserve">CSI feedback </w:t>
      </w:r>
      <w:r w:rsidR="00DA643C">
        <w:rPr>
          <w:rFonts w:eastAsiaTheme="minorHAnsi"/>
          <w:szCs w:val="22"/>
          <w:lang w:val="en-US"/>
        </w:rPr>
        <w:t xml:space="preserve">configurations </w:t>
      </w:r>
      <w:r w:rsidR="00C422AA">
        <w:rPr>
          <w:rFonts w:eastAsiaTheme="minorHAnsi"/>
          <w:szCs w:val="22"/>
          <w:lang w:val="en-US"/>
        </w:rPr>
        <w:t xml:space="preserve">in Rel-15 </w:t>
      </w:r>
      <w:r w:rsidR="00DA643C">
        <w:rPr>
          <w:rFonts w:eastAsiaTheme="minorHAnsi"/>
          <w:szCs w:val="22"/>
          <w:lang w:val="en-US"/>
        </w:rPr>
        <w:t xml:space="preserve">(2 Type I </w:t>
      </w:r>
      <w:r w:rsidR="00C422AA">
        <w:rPr>
          <w:rFonts w:eastAsiaTheme="minorHAnsi"/>
          <w:szCs w:val="22"/>
          <w:lang w:val="en-US"/>
        </w:rPr>
        <w:t xml:space="preserve">codebooks </w:t>
      </w:r>
      <w:r w:rsidR="00DA643C">
        <w:rPr>
          <w:rFonts w:eastAsiaTheme="minorHAnsi"/>
          <w:szCs w:val="22"/>
          <w:lang w:val="en-US"/>
        </w:rPr>
        <w:t xml:space="preserve">and </w:t>
      </w:r>
      <w:r w:rsidR="00C422AA">
        <w:rPr>
          <w:rFonts w:eastAsiaTheme="minorHAnsi"/>
          <w:szCs w:val="22"/>
          <w:lang w:val="en-US"/>
        </w:rPr>
        <w:t xml:space="preserve">the </w:t>
      </w:r>
      <w:r w:rsidR="00DA643C">
        <w:rPr>
          <w:rFonts w:eastAsiaTheme="minorHAnsi"/>
          <w:szCs w:val="22"/>
          <w:lang w:val="en-US"/>
        </w:rPr>
        <w:t xml:space="preserve">12 </w:t>
      </w:r>
      <w:r w:rsidR="00C422AA">
        <w:rPr>
          <w:rFonts w:eastAsiaTheme="minorHAnsi"/>
          <w:szCs w:val="22"/>
          <w:lang w:val="en-US"/>
        </w:rPr>
        <w:t xml:space="preserve">allowed </w:t>
      </w:r>
      <w:r w:rsidR="00DA643C">
        <w:rPr>
          <w:rFonts w:eastAsiaTheme="minorHAnsi"/>
          <w:szCs w:val="22"/>
          <w:lang w:val="en-US"/>
        </w:rPr>
        <w:t>Type II</w:t>
      </w:r>
      <w:r w:rsidR="00C422AA">
        <w:rPr>
          <w:rFonts w:eastAsiaTheme="minorHAnsi"/>
          <w:szCs w:val="22"/>
          <w:lang w:val="en-US"/>
        </w:rPr>
        <w:t xml:space="preserve"> configurations</w:t>
      </w:r>
      <w:r w:rsidR="00DA643C">
        <w:rPr>
          <w:rFonts w:eastAsiaTheme="minorHAnsi"/>
          <w:szCs w:val="22"/>
          <w:lang w:val="en-US"/>
        </w:rPr>
        <w:t>)</w:t>
      </w:r>
      <w:r w:rsidR="00B43462">
        <w:rPr>
          <w:rFonts w:cs="Arial"/>
          <w:szCs w:val="22"/>
          <w:lang w:val="en-US"/>
        </w:rPr>
        <w:t xml:space="preserve">, </w:t>
      </w:r>
      <w:r w:rsidR="00682956">
        <w:rPr>
          <w:rFonts w:cs="Arial"/>
          <w:szCs w:val="22"/>
          <w:lang w:val="en-US"/>
        </w:rPr>
        <w:t xml:space="preserve">where </w:t>
      </w:r>
      <w:r w:rsidR="00DA643C">
        <w:rPr>
          <w:rFonts w:cs="Arial"/>
          <w:szCs w:val="22"/>
          <w:lang w:val="en-US"/>
        </w:rPr>
        <w:t xml:space="preserve">the spectral efficiencies are </w:t>
      </w:r>
      <w:r w:rsidR="00682956">
        <w:rPr>
          <w:rFonts w:cs="Arial"/>
          <w:szCs w:val="22"/>
          <w:lang w:val="en-US"/>
        </w:rPr>
        <w:t xml:space="preserve">plotted relative </w:t>
      </w:r>
      <w:r w:rsidR="00B43462">
        <w:rPr>
          <w:rFonts w:cs="Arial"/>
          <w:szCs w:val="22"/>
          <w:lang w:val="en-US"/>
        </w:rPr>
        <w:t xml:space="preserve">to the lowest-overhead Type I codebook (Type I with L=1).  </w:t>
      </w:r>
      <w:r w:rsidR="00B43462" w:rsidRPr="0001415A">
        <w:rPr>
          <w:rFonts w:cs="Arial"/>
          <w:szCs w:val="22"/>
          <w:lang w:val="en-US"/>
        </w:rPr>
        <w:fldChar w:fldCharType="begin"/>
      </w:r>
      <w:r w:rsidR="00B43462" w:rsidRPr="0001415A">
        <w:rPr>
          <w:rFonts w:cs="Arial"/>
          <w:szCs w:val="22"/>
          <w:lang w:val="en-US"/>
        </w:rPr>
        <w:instrText xml:space="preserve"> REF _Ref524960727 \h </w:instrText>
      </w:r>
      <w:r w:rsidR="00B43462" w:rsidRPr="0001415A">
        <w:rPr>
          <w:rFonts w:cs="Arial"/>
          <w:szCs w:val="22"/>
          <w:lang w:val="en-US"/>
        </w:rPr>
      </w:r>
      <w:r w:rsidR="00B43462" w:rsidRPr="0001415A">
        <w:rPr>
          <w:rFonts w:cs="Arial"/>
          <w:szCs w:val="22"/>
          <w:lang w:val="en-US"/>
        </w:rPr>
        <w:fldChar w:fldCharType="separate"/>
      </w:r>
      <w:r w:rsidR="00F7625D" w:rsidRPr="0001415A">
        <w:rPr>
          <w:lang w:val="en-US"/>
        </w:rPr>
        <w:t xml:space="preserve">Figure </w:t>
      </w:r>
      <w:r w:rsidR="00F7625D">
        <w:rPr>
          <w:noProof/>
          <w:lang w:val="en-US"/>
        </w:rPr>
        <w:t>1</w:t>
      </w:r>
      <w:r w:rsidR="00B43462" w:rsidRPr="0001415A">
        <w:rPr>
          <w:rFonts w:cs="Arial"/>
          <w:szCs w:val="22"/>
          <w:lang w:val="en-US"/>
        </w:rPr>
        <w:fldChar w:fldCharType="end"/>
      </w:r>
      <w:r w:rsidR="00B43462">
        <w:rPr>
          <w:rFonts w:cs="Arial"/>
          <w:szCs w:val="22"/>
          <w:lang w:val="en-US"/>
        </w:rPr>
        <w:t xml:space="preserve"> also shows the feedback bits required for each evaluated configuration, where the required feedback bits include the wideband bits plus sub</w:t>
      </w:r>
      <w:r w:rsidR="00682956">
        <w:rPr>
          <w:rFonts w:cs="Arial"/>
          <w:szCs w:val="22"/>
          <w:lang w:val="en-US"/>
        </w:rPr>
        <w:t>-</w:t>
      </w:r>
      <w:r w:rsidR="00B43462">
        <w:rPr>
          <w:rFonts w:cs="Arial"/>
          <w:szCs w:val="22"/>
          <w:lang w:val="en-US"/>
        </w:rPr>
        <w:t xml:space="preserve">band bits, where a total of 10 sub-bands was assumed.  </w:t>
      </w:r>
      <w:r w:rsidR="00BB74C1" w:rsidRPr="00BB74C1">
        <w:rPr>
          <w:rFonts w:cs="Arial"/>
          <w:szCs w:val="22"/>
          <w:lang w:val="en-US"/>
        </w:rPr>
        <w:t>Simulations with bursty traffic are planned for a future con</w:t>
      </w:r>
      <w:r w:rsidR="00BB74C1">
        <w:rPr>
          <w:rFonts w:cs="Arial"/>
          <w:szCs w:val="22"/>
          <w:lang w:val="en-US"/>
        </w:rPr>
        <w:t>tribution.</w:t>
      </w:r>
    </w:p>
    <w:p w14:paraId="3AEA7F98" w14:textId="736C95AC" w:rsidR="009B6DC2" w:rsidRDefault="00DA643C" w:rsidP="00E60D5D">
      <w:pPr>
        <w:rPr>
          <w:rFonts w:eastAsiaTheme="minorHAnsi"/>
          <w:szCs w:val="22"/>
          <w:lang w:val="en-US"/>
        </w:rPr>
      </w:pPr>
      <w:r>
        <w:rPr>
          <w:rFonts w:cs="Arial"/>
          <w:szCs w:val="22"/>
          <w:lang w:val="en-US"/>
        </w:rPr>
        <w:t xml:space="preserve">Several points are worth noting from </w:t>
      </w:r>
      <w:r w:rsidR="00B43462" w:rsidRPr="0001415A">
        <w:rPr>
          <w:rFonts w:cs="Arial"/>
          <w:szCs w:val="22"/>
          <w:lang w:val="en-US"/>
        </w:rPr>
        <w:fldChar w:fldCharType="begin"/>
      </w:r>
      <w:r w:rsidR="00B43462" w:rsidRPr="0001415A">
        <w:rPr>
          <w:rFonts w:cs="Arial"/>
          <w:szCs w:val="22"/>
          <w:lang w:val="en-US"/>
        </w:rPr>
        <w:instrText xml:space="preserve"> REF _Ref524960727 \h </w:instrText>
      </w:r>
      <w:r w:rsidR="00B43462" w:rsidRPr="0001415A">
        <w:rPr>
          <w:rFonts w:cs="Arial"/>
          <w:szCs w:val="22"/>
          <w:lang w:val="en-US"/>
        </w:rPr>
      </w:r>
      <w:r w:rsidR="00B43462" w:rsidRPr="0001415A">
        <w:rPr>
          <w:rFonts w:cs="Arial"/>
          <w:szCs w:val="22"/>
          <w:lang w:val="en-US"/>
        </w:rPr>
        <w:fldChar w:fldCharType="separate"/>
      </w:r>
      <w:r w:rsidR="00F7625D" w:rsidRPr="0001415A">
        <w:rPr>
          <w:lang w:val="en-US"/>
        </w:rPr>
        <w:t xml:space="preserve">Figure </w:t>
      </w:r>
      <w:r w:rsidR="00F7625D">
        <w:rPr>
          <w:noProof/>
          <w:lang w:val="en-US"/>
        </w:rPr>
        <w:t>1</w:t>
      </w:r>
      <w:r w:rsidR="00B43462" w:rsidRPr="0001415A">
        <w:rPr>
          <w:rFonts w:cs="Arial"/>
          <w:szCs w:val="22"/>
          <w:lang w:val="en-US"/>
        </w:rPr>
        <w:fldChar w:fldCharType="end"/>
      </w:r>
      <w:r>
        <w:rPr>
          <w:rFonts w:cs="Arial"/>
          <w:szCs w:val="22"/>
          <w:lang w:val="en-US"/>
        </w:rPr>
        <w:t>.  T</w:t>
      </w:r>
      <w:r w:rsidR="00B43462">
        <w:rPr>
          <w:rFonts w:cs="Arial"/>
          <w:szCs w:val="22"/>
          <w:lang w:val="en-US"/>
        </w:rPr>
        <w:t xml:space="preserve">he </w:t>
      </w:r>
      <w:r w:rsidR="00B43462">
        <w:rPr>
          <w:rFonts w:eastAsiaTheme="minorHAnsi"/>
          <w:szCs w:val="22"/>
          <w:lang w:val="en-US"/>
        </w:rPr>
        <w:t xml:space="preserve">gains of the Type II CSI feedback relative to the lowest-overhead Type I codebook (i.e., Type I with L=1) range from 10% to 28% in sector spectral efficiency </w:t>
      </w:r>
      <w:r>
        <w:rPr>
          <w:rFonts w:eastAsiaTheme="minorHAnsi"/>
          <w:szCs w:val="22"/>
          <w:lang w:val="en-US"/>
        </w:rPr>
        <w:t xml:space="preserve">and 6% to 16% in edge user spectral efficiency </w:t>
      </w:r>
      <w:r w:rsidR="00B43462">
        <w:rPr>
          <w:rFonts w:eastAsiaTheme="minorHAnsi"/>
          <w:szCs w:val="22"/>
          <w:lang w:val="en-US"/>
        </w:rPr>
        <w:t xml:space="preserve">depending on how the Type II CSI is configured.  The L=1 and L=4 Type I codebook require 28 and 46 overhead bits respectively.  However, the Type II CSI feedback </w:t>
      </w:r>
      <w:r w:rsidR="00682956">
        <w:rPr>
          <w:rFonts w:eastAsiaTheme="minorHAnsi"/>
          <w:szCs w:val="22"/>
          <w:lang w:val="en-US"/>
        </w:rPr>
        <w:t xml:space="preserve">configurations </w:t>
      </w:r>
      <w:r w:rsidR="00B43462">
        <w:rPr>
          <w:rFonts w:eastAsiaTheme="minorHAnsi"/>
          <w:szCs w:val="22"/>
          <w:lang w:val="en-US"/>
        </w:rPr>
        <w:t xml:space="preserve">in this example </w:t>
      </w:r>
      <w:r w:rsidR="00682956">
        <w:rPr>
          <w:rFonts w:eastAsiaTheme="minorHAnsi"/>
          <w:szCs w:val="22"/>
          <w:lang w:val="en-US"/>
        </w:rPr>
        <w:t xml:space="preserve">require feedback </w:t>
      </w:r>
      <w:r>
        <w:rPr>
          <w:rFonts w:eastAsiaTheme="minorHAnsi"/>
          <w:szCs w:val="22"/>
          <w:lang w:val="en-US"/>
        </w:rPr>
        <w:t xml:space="preserve">overhead </w:t>
      </w:r>
      <w:r w:rsidR="00682956">
        <w:rPr>
          <w:rFonts w:eastAsiaTheme="minorHAnsi"/>
          <w:szCs w:val="22"/>
          <w:lang w:val="en-US"/>
        </w:rPr>
        <w:t xml:space="preserve">that </w:t>
      </w:r>
      <w:r w:rsidR="00B43462">
        <w:rPr>
          <w:rFonts w:eastAsiaTheme="minorHAnsi"/>
          <w:szCs w:val="22"/>
          <w:lang w:val="en-US"/>
        </w:rPr>
        <w:t>range</w:t>
      </w:r>
      <w:r w:rsidR="00682956">
        <w:rPr>
          <w:rFonts w:eastAsiaTheme="minorHAnsi"/>
          <w:szCs w:val="22"/>
          <w:lang w:val="en-US"/>
        </w:rPr>
        <w:t>s</w:t>
      </w:r>
      <w:r w:rsidR="00B43462">
        <w:rPr>
          <w:rFonts w:eastAsiaTheme="minorHAnsi"/>
          <w:szCs w:val="22"/>
          <w:lang w:val="en-US"/>
        </w:rPr>
        <w:t xml:space="preserve"> from 86 bits to 285 bits, which </w:t>
      </w:r>
      <w:r>
        <w:rPr>
          <w:rFonts w:eastAsiaTheme="minorHAnsi"/>
          <w:szCs w:val="22"/>
          <w:lang w:val="en-US"/>
        </w:rPr>
        <w:t>represents</w:t>
      </w:r>
      <w:r w:rsidR="00B43462">
        <w:rPr>
          <w:rFonts w:eastAsiaTheme="minorHAnsi"/>
          <w:szCs w:val="22"/>
          <w:lang w:val="en-US"/>
        </w:rPr>
        <w:t xml:space="preserve"> </w:t>
      </w:r>
      <w:r>
        <w:rPr>
          <w:rFonts w:eastAsiaTheme="minorHAnsi"/>
          <w:szCs w:val="22"/>
          <w:lang w:val="en-US"/>
        </w:rPr>
        <w:t>roughly 3</w:t>
      </w:r>
      <w:r w:rsidR="00B43462">
        <w:rPr>
          <w:rFonts w:eastAsiaTheme="minorHAnsi"/>
          <w:szCs w:val="22"/>
          <w:lang w:val="en-US"/>
        </w:rPr>
        <w:t xml:space="preserve">x to 10x </w:t>
      </w:r>
      <w:r>
        <w:rPr>
          <w:rFonts w:eastAsiaTheme="minorHAnsi"/>
          <w:szCs w:val="22"/>
          <w:lang w:val="en-US"/>
        </w:rPr>
        <w:t xml:space="preserve">(respectively) </w:t>
      </w:r>
      <w:r w:rsidR="00B43462">
        <w:rPr>
          <w:rFonts w:eastAsiaTheme="minorHAnsi"/>
          <w:szCs w:val="22"/>
          <w:lang w:val="en-US"/>
        </w:rPr>
        <w:t>of the feedback overhead required for the</w:t>
      </w:r>
      <w:r w:rsidR="00682956">
        <w:rPr>
          <w:rFonts w:eastAsiaTheme="minorHAnsi"/>
          <w:szCs w:val="22"/>
          <w:lang w:val="en-US"/>
        </w:rPr>
        <w:t xml:space="preserve"> Type I, L=1 </w:t>
      </w:r>
      <w:r w:rsidR="00B43462">
        <w:rPr>
          <w:rFonts w:eastAsiaTheme="minorHAnsi"/>
          <w:szCs w:val="22"/>
          <w:lang w:val="en-US"/>
        </w:rPr>
        <w:t xml:space="preserve">codebook.  </w:t>
      </w:r>
      <w:r w:rsidR="00C422AA">
        <w:rPr>
          <w:rFonts w:eastAsiaTheme="minorHAnsi"/>
          <w:szCs w:val="22"/>
          <w:lang w:val="en-US"/>
        </w:rPr>
        <w:t>In this example, a 3x increase in overhead provides a 10% increase in sector SE, while a 10x increase in overhead provides a 28% increase in sector SE</w:t>
      </w:r>
      <w:r w:rsidR="00E60D5D">
        <w:rPr>
          <w:rFonts w:eastAsiaTheme="minorHAnsi"/>
          <w:szCs w:val="22"/>
          <w:lang w:val="en-US"/>
        </w:rPr>
        <w:t>.  Also</w:t>
      </w:r>
      <w:r w:rsidR="00B43462">
        <w:rPr>
          <w:rFonts w:eastAsiaTheme="minorHAnsi"/>
          <w:szCs w:val="22"/>
          <w:lang w:val="en-US"/>
        </w:rPr>
        <w:t xml:space="preserve">, the </w:t>
      </w:r>
      <w:r w:rsidR="00682956">
        <w:rPr>
          <w:rFonts w:eastAsiaTheme="minorHAnsi"/>
          <w:szCs w:val="22"/>
          <w:lang w:val="en-US"/>
        </w:rPr>
        <w:t xml:space="preserve">range of possible </w:t>
      </w:r>
      <w:r w:rsidR="00C422AA">
        <w:rPr>
          <w:rFonts w:eastAsiaTheme="minorHAnsi"/>
          <w:szCs w:val="22"/>
          <w:lang w:val="en-US"/>
        </w:rPr>
        <w:t xml:space="preserve">feedback </w:t>
      </w:r>
      <w:r w:rsidR="00682956">
        <w:rPr>
          <w:rFonts w:eastAsiaTheme="minorHAnsi"/>
          <w:szCs w:val="22"/>
          <w:lang w:val="en-US"/>
        </w:rPr>
        <w:t xml:space="preserve">overhead </w:t>
      </w:r>
      <w:r w:rsidR="00C422AA">
        <w:rPr>
          <w:rFonts w:eastAsiaTheme="minorHAnsi"/>
          <w:szCs w:val="22"/>
          <w:lang w:val="en-US"/>
        </w:rPr>
        <w:t xml:space="preserve">options </w:t>
      </w:r>
      <w:r w:rsidR="00682956">
        <w:rPr>
          <w:rFonts w:eastAsiaTheme="minorHAnsi"/>
          <w:szCs w:val="22"/>
          <w:lang w:val="en-US"/>
        </w:rPr>
        <w:t xml:space="preserve">in Type II is fairly broad: the </w:t>
      </w:r>
      <w:r w:rsidR="00C422AA">
        <w:rPr>
          <w:rFonts w:eastAsiaTheme="minorHAnsi"/>
          <w:szCs w:val="22"/>
          <w:lang w:val="en-US"/>
        </w:rPr>
        <w:t xml:space="preserve">feedback bits required by </w:t>
      </w:r>
      <w:r w:rsidR="00B43462">
        <w:rPr>
          <w:rFonts w:eastAsiaTheme="minorHAnsi"/>
          <w:szCs w:val="22"/>
          <w:lang w:val="en-US"/>
        </w:rPr>
        <w:t xml:space="preserve">the highest-overhead Type II configuration is 3.3x the </w:t>
      </w:r>
      <w:r w:rsidR="00C422AA">
        <w:rPr>
          <w:rFonts w:eastAsiaTheme="minorHAnsi"/>
          <w:szCs w:val="22"/>
          <w:lang w:val="en-US"/>
        </w:rPr>
        <w:t>feedback bits required by the lowest-</w:t>
      </w:r>
      <w:r w:rsidR="00B43462">
        <w:rPr>
          <w:rFonts w:eastAsiaTheme="minorHAnsi"/>
          <w:szCs w:val="22"/>
          <w:lang w:val="en-US"/>
        </w:rPr>
        <w:t xml:space="preserve">overhead Type II configuration.  </w:t>
      </w:r>
      <w:r w:rsidR="0066025C">
        <w:rPr>
          <w:rFonts w:eastAsiaTheme="minorHAnsi"/>
          <w:szCs w:val="22"/>
          <w:lang w:val="en-US"/>
        </w:rPr>
        <w:t xml:space="preserve">Looking at Type II CSI alone, a 3.3x increase in feedback bits provides a 17% increase in sector SE performance (the gain of the highest overhead Type II configuration versus the lowest-overhead Type II configuration). </w:t>
      </w:r>
    </w:p>
    <w:p w14:paraId="0D8F0BD0" w14:textId="407E9845" w:rsidR="00C422AA" w:rsidRDefault="00DA643C" w:rsidP="00E60D5D">
      <w:pPr>
        <w:rPr>
          <w:rFonts w:eastAsiaTheme="minorHAnsi"/>
          <w:szCs w:val="22"/>
          <w:lang w:val="en-US"/>
        </w:rPr>
      </w:pPr>
      <w:r>
        <w:rPr>
          <w:rFonts w:eastAsiaTheme="minorHAnsi"/>
          <w:szCs w:val="22"/>
          <w:lang w:val="en-US"/>
        </w:rPr>
        <w:t>As shown in</w:t>
      </w:r>
      <w:r w:rsidR="00C422AA">
        <w:rPr>
          <w:rFonts w:eastAsiaTheme="minorHAnsi"/>
          <w:szCs w:val="22"/>
          <w:lang w:val="en-US"/>
        </w:rPr>
        <w:t xml:space="preserve"> </w:t>
      </w:r>
      <w:r w:rsidR="00C422AA" w:rsidRPr="0001415A">
        <w:rPr>
          <w:rFonts w:cs="Arial"/>
          <w:szCs w:val="22"/>
          <w:lang w:val="en-US"/>
        </w:rPr>
        <w:fldChar w:fldCharType="begin"/>
      </w:r>
      <w:r w:rsidR="00C422AA" w:rsidRPr="0001415A">
        <w:rPr>
          <w:rFonts w:cs="Arial"/>
          <w:szCs w:val="22"/>
          <w:lang w:val="en-US"/>
        </w:rPr>
        <w:instrText xml:space="preserve"> REF _Ref524960727 \h </w:instrText>
      </w:r>
      <w:r w:rsidR="00C422AA" w:rsidRPr="0001415A">
        <w:rPr>
          <w:rFonts w:cs="Arial"/>
          <w:szCs w:val="22"/>
          <w:lang w:val="en-US"/>
        </w:rPr>
      </w:r>
      <w:r w:rsidR="00C422AA" w:rsidRPr="0001415A">
        <w:rPr>
          <w:rFonts w:cs="Arial"/>
          <w:szCs w:val="22"/>
          <w:lang w:val="en-US"/>
        </w:rPr>
        <w:fldChar w:fldCharType="separate"/>
      </w:r>
      <w:r w:rsidR="00F7625D" w:rsidRPr="0001415A">
        <w:rPr>
          <w:lang w:val="en-US"/>
        </w:rPr>
        <w:t xml:space="preserve">Figure </w:t>
      </w:r>
      <w:r w:rsidR="00F7625D">
        <w:rPr>
          <w:noProof/>
          <w:lang w:val="en-US"/>
        </w:rPr>
        <w:t>1</w:t>
      </w:r>
      <w:r w:rsidR="00C422AA" w:rsidRPr="0001415A">
        <w:rPr>
          <w:rFonts w:cs="Arial"/>
          <w:szCs w:val="22"/>
          <w:lang w:val="en-US"/>
        </w:rPr>
        <w:fldChar w:fldCharType="end"/>
      </w:r>
      <w:r>
        <w:rPr>
          <w:rFonts w:eastAsiaTheme="minorHAnsi"/>
          <w:szCs w:val="22"/>
          <w:lang w:val="en-US"/>
        </w:rPr>
        <w:t>, there</w:t>
      </w:r>
      <w:r w:rsidR="009B6DC2">
        <w:rPr>
          <w:rFonts w:eastAsiaTheme="minorHAnsi"/>
          <w:szCs w:val="22"/>
          <w:lang w:val="en-US"/>
        </w:rPr>
        <w:t xml:space="preserve"> is</w:t>
      </w:r>
      <w:r>
        <w:rPr>
          <w:rFonts w:eastAsiaTheme="minorHAnsi"/>
          <w:szCs w:val="22"/>
          <w:lang w:val="en-US"/>
        </w:rPr>
        <w:t xml:space="preserve"> a general up-trend in the performance gains over Type I as the Type II CSI is configured for higher and higher feedback bits, although th</w:t>
      </w:r>
      <w:r w:rsidR="00E60D5D">
        <w:rPr>
          <w:rFonts w:eastAsiaTheme="minorHAnsi"/>
          <w:szCs w:val="22"/>
          <w:lang w:val="en-US"/>
        </w:rPr>
        <w:t>is</w:t>
      </w:r>
      <w:r>
        <w:rPr>
          <w:rFonts w:eastAsiaTheme="minorHAnsi"/>
          <w:szCs w:val="22"/>
          <w:lang w:val="en-US"/>
        </w:rPr>
        <w:t xml:space="preserve"> up-trend </w:t>
      </w:r>
      <w:r w:rsidR="00E60D5D">
        <w:rPr>
          <w:rFonts w:eastAsiaTheme="minorHAnsi"/>
          <w:szCs w:val="22"/>
          <w:lang w:val="en-US"/>
        </w:rPr>
        <w:t xml:space="preserve">in performance </w:t>
      </w:r>
      <w:r>
        <w:rPr>
          <w:rFonts w:eastAsiaTheme="minorHAnsi"/>
          <w:szCs w:val="22"/>
          <w:lang w:val="en-US"/>
        </w:rPr>
        <w:t xml:space="preserve">is not exactly linear </w:t>
      </w:r>
      <w:r w:rsidR="00E60D5D">
        <w:rPr>
          <w:rFonts w:eastAsiaTheme="minorHAnsi"/>
          <w:szCs w:val="22"/>
          <w:lang w:val="en-US"/>
        </w:rPr>
        <w:t xml:space="preserve">with feedback overhead </w:t>
      </w:r>
      <w:r>
        <w:rPr>
          <w:rFonts w:eastAsiaTheme="minorHAnsi"/>
          <w:szCs w:val="22"/>
          <w:lang w:val="en-US"/>
        </w:rPr>
        <w:t xml:space="preserve">and depends </w:t>
      </w:r>
      <w:r w:rsidR="00C422AA">
        <w:rPr>
          <w:rFonts w:eastAsiaTheme="minorHAnsi"/>
          <w:szCs w:val="22"/>
          <w:lang w:val="en-US"/>
        </w:rPr>
        <w:t xml:space="preserve">specifically </w:t>
      </w:r>
      <w:r>
        <w:rPr>
          <w:rFonts w:eastAsiaTheme="minorHAnsi"/>
          <w:szCs w:val="22"/>
          <w:lang w:val="en-US"/>
        </w:rPr>
        <w:t>on the settings of the configurable parameters</w:t>
      </w:r>
      <w:r w:rsidR="00E60D5D">
        <w:rPr>
          <w:rFonts w:eastAsiaTheme="minorHAnsi"/>
          <w:szCs w:val="22"/>
          <w:lang w:val="en-US"/>
        </w:rPr>
        <w:t xml:space="preserve"> of the Type II CSI</w:t>
      </w:r>
      <w:r>
        <w:rPr>
          <w:rFonts w:eastAsiaTheme="minorHAnsi"/>
          <w:szCs w:val="22"/>
          <w:lang w:val="en-US"/>
        </w:rPr>
        <w:t xml:space="preserve">. </w:t>
      </w:r>
      <w:r w:rsidR="009B6DC2">
        <w:rPr>
          <w:rFonts w:eastAsiaTheme="minorHAnsi"/>
          <w:szCs w:val="22"/>
          <w:lang w:val="en-US"/>
        </w:rPr>
        <w:t xml:space="preserve"> It is interesting to note that using two bits phase quantization</w:t>
      </w:r>
      <w:r w:rsidR="00BB74C1">
        <w:rPr>
          <w:rFonts w:eastAsiaTheme="minorHAnsi"/>
          <w:szCs w:val="22"/>
          <w:lang w:val="en-US"/>
        </w:rPr>
        <w:t xml:space="preserve"> with L=3 or L=4 provides</w:t>
      </w:r>
      <w:r>
        <w:rPr>
          <w:rFonts w:eastAsiaTheme="minorHAnsi"/>
          <w:szCs w:val="22"/>
          <w:lang w:val="en-US"/>
        </w:rPr>
        <w:t xml:space="preserve"> </w:t>
      </w:r>
      <w:r w:rsidR="009B6DC2">
        <w:rPr>
          <w:rFonts w:eastAsiaTheme="minorHAnsi"/>
          <w:szCs w:val="22"/>
          <w:lang w:val="en-US"/>
        </w:rPr>
        <w:t xml:space="preserve">worse performance </w:t>
      </w:r>
      <w:r w:rsidR="007D07C9">
        <w:rPr>
          <w:rFonts w:eastAsiaTheme="minorHAnsi"/>
          <w:szCs w:val="22"/>
          <w:lang w:val="en-US"/>
        </w:rPr>
        <w:t xml:space="preserve">with </w:t>
      </w:r>
      <w:r w:rsidR="00032528">
        <w:rPr>
          <w:rFonts w:eastAsiaTheme="minorHAnsi"/>
          <w:szCs w:val="22"/>
          <w:lang w:val="en-US"/>
        </w:rPr>
        <w:t>the same</w:t>
      </w:r>
      <w:r w:rsidR="009B6DC2">
        <w:rPr>
          <w:rFonts w:eastAsiaTheme="minorHAnsi"/>
          <w:szCs w:val="22"/>
          <w:lang w:val="en-US"/>
        </w:rPr>
        <w:t xml:space="preserve"> or </w:t>
      </w:r>
      <w:r w:rsidR="00032528">
        <w:rPr>
          <w:rFonts w:eastAsiaTheme="minorHAnsi"/>
          <w:szCs w:val="22"/>
          <w:lang w:val="en-US"/>
        </w:rPr>
        <w:t xml:space="preserve">higher </w:t>
      </w:r>
      <w:r w:rsidR="009B6DC2">
        <w:rPr>
          <w:rFonts w:eastAsiaTheme="minorHAnsi"/>
          <w:szCs w:val="22"/>
          <w:lang w:val="en-US"/>
        </w:rPr>
        <w:t xml:space="preserve">overhead compared to using </w:t>
      </w:r>
      <w:r w:rsidR="007D07C9">
        <w:rPr>
          <w:rFonts w:eastAsiaTheme="minorHAnsi"/>
          <w:szCs w:val="22"/>
          <w:lang w:val="en-US"/>
        </w:rPr>
        <w:t xml:space="preserve">a lower value of L </w:t>
      </w:r>
      <w:r w:rsidR="00032528">
        <w:rPr>
          <w:rFonts w:eastAsiaTheme="minorHAnsi"/>
          <w:szCs w:val="22"/>
          <w:lang w:val="en-US"/>
        </w:rPr>
        <w:t xml:space="preserve">with </w:t>
      </w:r>
      <w:r w:rsidR="009B6DC2">
        <w:rPr>
          <w:rFonts w:eastAsiaTheme="minorHAnsi"/>
          <w:szCs w:val="22"/>
          <w:lang w:val="en-US"/>
        </w:rPr>
        <w:t xml:space="preserve">three bits phase quantization.  As a result, if we remove the Type II configurations with two-bit phase quantization </w:t>
      </w:r>
      <w:r w:rsidR="00032528">
        <w:rPr>
          <w:rFonts w:eastAsiaTheme="minorHAnsi"/>
          <w:szCs w:val="22"/>
          <w:lang w:val="en-US"/>
        </w:rPr>
        <w:t xml:space="preserve">for </w:t>
      </w:r>
      <w:r w:rsidR="009B6DC2">
        <w:rPr>
          <w:rFonts w:eastAsiaTheme="minorHAnsi"/>
          <w:szCs w:val="22"/>
          <w:lang w:val="en-US"/>
        </w:rPr>
        <w:t xml:space="preserve">L=3 and L=4, then the </w:t>
      </w:r>
      <w:r w:rsidR="00032528">
        <w:rPr>
          <w:rFonts w:eastAsiaTheme="minorHAnsi"/>
          <w:szCs w:val="22"/>
          <w:lang w:val="en-US"/>
        </w:rPr>
        <w:t xml:space="preserve">remaining </w:t>
      </w:r>
      <w:r w:rsidR="00BD0C4A">
        <w:rPr>
          <w:rFonts w:eastAsiaTheme="minorHAnsi"/>
          <w:szCs w:val="22"/>
          <w:lang w:val="en-US"/>
        </w:rPr>
        <w:t xml:space="preserve">set of options </w:t>
      </w:r>
      <w:r w:rsidR="009B6DC2">
        <w:rPr>
          <w:rFonts w:eastAsiaTheme="minorHAnsi"/>
          <w:szCs w:val="22"/>
          <w:lang w:val="en-US"/>
        </w:rPr>
        <w:t xml:space="preserve">would have a much more uniform and </w:t>
      </w:r>
      <w:r w:rsidR="00032528">
        <w:rPr>
          <w:rFonts w:eastAsiaTheme="minorHAnsi"/>
          <w:szCs w:val="22"/>
          <w:lang w:val="en-US"/>
        </w:rPr>
        <w:t xml:space="preserve">monotonic </w:t>
      </w:r>
      <w:r w:rsidR="009B6DC2">
        <w:rPr>
          <w:rFonts w:eastAsiaTheme="minorHAnsi"/>
          <w:szCs w:val="22"/>
          <w:lang w:val="en-US"/>
        </w:rPr>
        <w:t>up-trend in performance as</w:t>
      </w:r>
      <w:r w:rsidR="00032528">
        <w:rPr>
          <w:rFonts w:eastAsiaTheme="minorHAnsi"/>
          <w:szCs w:val="22"/>
          <w:lang w:val="en-US"/>
        </w:rPr>
        <w:t xml:space="preserve"> the</w:t>
      </w:r>
      <w:r w:rsidR="009B6DC2">
        <w:rPr>
          <w:rFonts w:eastAsiaTheme="minorHAnsi"/>
          <w:szCs w:val="22"/>
          <w:lang w:val="en-US"/>
        </w:rPr>
        <w:t xml:space="preserve"> </w:t>
      </w:r>
      <w:r w:rsidR="007D07C9">
        <w:rPr>
          <w:rFonts w:eastAsiaTheme="minorHAnsi"/>
          <w:szCs w:val="22"/>
          <w:lang w:val="en-US"/>
        </w:rPr>
        <w:t xml:space="preserve">feedback </w:t>
      </w:r>
      <w:r w:rsidR="009B6DC2">
        <w:rPr>
          <w:rFonts w:eastAsiaTheme="minorHAnsi"/>
          <w:szCs w:val="22"/>
          <w:lang w:val="en-US"/>
        </w:rPr>
        <w:t xml:space="preserve">overhead increases.  </w:t>
      </w:r>
    </w:p>
    <w:p w14:paraId="6C635DEA" w14:textId="39647F3F" w:rsidR="001720AC" w:rsidRPr="0001415A" w:rsidRDefault="001720AC" w:rsidP="001720AC">
      <w:pPr>
        <w:rPr>
          <w:rFonts w:eastAsiaTheme="minorHAnsi"/>
          <w:i/>
          <w:lang w:val="en-US" w:eastAsia="x-none"/>
        </w:rPr>
      </w:pPr>
      <w:bookmarkStart w:id="1" w:name="_Hlk525593420"/>
      <w:r w:rsidRPr="0001415A">
        <w:rPr>
          <w:rFonts w:eastAsiaTheme="minorHAnsi"/>
          <w:b/>
          <w:lang w:val="en-US" w:eastAsia="x-none"/>
        </w:rPr>
        <w:t xml:space="preserve">Observation </w:t>
      </w:r>
      <w:r w:rsidRPr="0001415A">
        <w:rPr>
          <w:rFonts w:eastAsiaTheme="minorHAnsi"/>
          <w:b/>
          <w:lang w:val="en-US" w:eastAsia="x-none"/>
        </w:rPr>
        <w:fldChar w:fldCharType="begin"/>
      </w:r>
      <w:r w:rsidRPr="0001415A">
        <w:rPr>
          <w:rFonts w:eastAsiaTheme="minorHAnsi"/>
          <w:b/>
          <w:lang w:val="en-US" w:eastAsia="x-none"/>
        </w:rPr>
        <w:instrText xml:space="preserve"> SEQ Observation \* ARABIC </w:instrText>
      </w:r>
      <w:r w:rsidRPr="0001415A">
        <w:rPr>
          <w:rFonts w:eastAsiaTheme="minorHAnsi"/>
          <w:b/>
          <w:lang w:val="en-US" w:eastAsia="x-none"/>
        </w:rPr>
        <w:fldChar w:fldCharType="separate"/>
      </w:r>
      <w:r w:rsidR="00F7625D">
        <w:rPr>
          <w:rFonts w:eastAsiaTheme="minorHAnsi"/>
          <w:b/>
          <w:noProof/>
          <w:lang w:val="en-US" w:eastAsia="x-none"/>
        </w:rPr>
        <w:t>1</w:t>
      </w:r>
      <w:r w:rsidRPr="0001415A">
        <w:rPr>
          <w:rFonts w:eastAsiaTheme="minorHAnsi"/>
          <w:b/>
          <w:lang w:val="en-US" w:eastAsia="x-none"/>
        </w:rPr>
        <w:fldChar w:fldCharType="end"/>
      </w:r>
      <w:r w:rsidRPr="0001415A">
        <w:rPr>
          <w:rFonts w:eastAsiaTheme="minorHAnsi"/>
          <w:b/>
          <w:lang w:val="en-US" w:eastAsia="x-none"/>
        </w:rPr>
        <w:t>:</w:t>
      </w:r>
      <w:r w:rsidRPr="0001415A">
        <w:rPr>
          <w:rFonts w:eastAsiaTheme="minorHAnsi"/>
          <w:b/>
          <w:i/>
          <w:lang w:val="en-US" w:eastAsia="x-none"/>
        </w:rPr>
        <w:t xml:space="preserve"> </w:t>
      </w:r>
      <w:bookmarkEnd w:id="1"/>
      <w:r>
        <w:rPr>
          <w:rFonts w:eastAsiaTheme="minorHAnsi"/>
          <w:i/>
          <w:lang w:val="en-US" w:eastAsia="x-none"/>
        </w:rPr>
        <w:t xml:space="preserve">The existing CSI feedback in NR Rel-15 consists of the Type I codebook and Type II CSI feedback, which together provide a framework for controlling the tradeoff in performance versus overhead.  With a few exceptions, there tends to be a general up-trend in performance as feedback overhead increases.  </w:t>
      </w:r>
    </w:p>
    <w:p w14:paraId="3916F214" w14:textId="041B968A" w:rsidR="00DA643C" w:rsidRDefault="00DA643C" w:rsidP="00DA643C">
      <w:pPr>
        <w:overflowPunct/>
        <w:autoSpaceDE/>
        <w:autoSpaceDN/>
        <w:adjustRightInd/>
        <w:spacing w:after="160" w:line="259" w:lineRule="auto"/>
        <w:textAlignment w:val="auto"/>
        <w:rPr>
          <w:rFonts w:eastAsiaTheme="minorHAnsi"/>
          <w:szCs w:val="22"/>
          <w:lang w:val="en-US"/>
        </w:rPr>
      </w:pPr>
      <w:r>
        <w:rPr>
          <w:rFonts w:eastAsiaTheme="minorHAnsi"/>
          <w:szCs w:val="22"/>
          <w:lang w:val="en-US"/>
        </w:rPr>
        <w:t xml:space="preserve">For proposals aimed at overhead reduction, an important question is whether the performance and overhead characteristics of the proposal are more favorable than the alternatives that already exist in Rel-15 NR.  </w:t>
      </w:r>
      <w:r w:rsidR="00E60D5D">
        <w:rPr>
          <w:rFonts w:eastAsiaTheme="minorHAnsi"/>
          <w:szCs w:val="22"/>
          <w:lang w:val="en-US"/>
        </w:rPr>
        <w:t xml:space="preserve">For example, a proposed overhead reduction scheme </w:t>
      </w:r>
      <w:r>
        <w:rPr>
          <w:rFonts w:eastAsiaTheme="minorHAnsi"/>
          <w:szCs w:val="22"/>
          <w:lang w:val="en-US"/>
        </w:rPr>
        <w:t xml:space="preserve">that has </w:t>
      </w:r>
      <w:r w:rsidR="00E60D5D">
        <w:rPr>
          <w:rFonts w:eastAsiaTheme="minorHAnsi"/>
          <w:szCs w:val="22"/>
          <w:lang w:val="en-US"/>
        </w:rPr>
        <w:t xml:space="preserve">a </w:t>
      </w:r>
      <w:r>
        <w:rPr>
          <w:rFonts w:eastAsiaTheme="minorHAnsi"/>
          <w:szCs w:val="22"/>
          <w:lang w:val="en-US"/>
        </w:rPr>
        <w:t xml:space="preserve">performance </w:t>
      </w:r>
      <w:r w:rsidR="00E60D5D">
        <w:rPr>
          <w:rFonts w:eastAsiaTheme="minorHAnsi"/>
          <w:szCs w:val="22"/>
          <w:lang w:val="en-US"/>
        </w:rPr>
        <w:t xml:space="preserve">and </w:t>
      </w:r>
      <w:r>
        <w:rPr>
          <w:rFonts w:eastAsiaTheme="minorHAnsi"/>
          <w:szCs w:val="22"/>
          <w:lang w:val="en-US"/>
        </w:rPr>
        <w:t xml:space="preserve">overhead </w:t>
      </w:r>
      <w:r w:rsidR="00E60D5D">
        <w:rPr>
          <w:rFonts w:eastAsiaTheme="minorHAnsi"/>
          <w:szCs w:val="22"/>
          <w:lang w:val="en-US"/>
        </w:rPr>
        <w:t xml:space="preserve">that is </w:t>
      </w:r>
      <w:r>
        <w:rPr>
          <w:rFonts w:eastAsiaTheme="minorHAnsi"/>
          <w:szCs w:val="22"/>
          <w:lang w:val="en-US"/>
        </w:rPr>
        <w:t xml:space="preserve">similar to one of the </w:t>
      </w:r>
      <w:r w:rsidR="00BD0C4A">
        <w:rPr>
          <w:rFonts w:eastAsiaTheme="minorHAnsi"/>
          <w:szCs w:val="22"/>
          <w:lang w:val="en-US"/>
        </w:rPr>
        <w:t xml:space="preserve">Type II CSI </w:t>
      </w:r>
      <w:r>
        <w:rPr>
          <w:rFonts w:eastAsiaTheme="minorHAnsi"/>
          <w:szCs w:val="22"/>
          <w:lang w:val="en-US"/>
        </w:rPr>
        <w:t xml:space="preserve">configurations would not be </w:t>
      </w:r>
      <w:r w:rsidR="00C422AA">
        <w:rPr>
          <w:rFonts w:eastAsiaTheme="minorHAnsi"/>
          <w:szCs w:val="22"/>
          <w:lang w:val="en-US"/>
        </w:rPr>
        <w:t>a compelling addition to Rel-16 NR</w:t>
      </w:r>
      <w:r w:rsidR="00032528" w:rsidRPr="00032528">
        <w:rPr>
          <w:rFonts w:eastAsiaTheme="minorHAnsi"/>
          <w:szCs w:val="22"/>
          <w:lang w:val="en-US"/>
        </w:rPr>
        <w:t xml:space="preserve"> </w:t>
      </w:r>
      <w:r w:rsidR="00032528">
        <w:rPr>
          <w:rFonts w:eastAsiaTheme="minorHAnsi"/>
          <w:szCs w:val="22"/>
          <w:lang w:val="en-US"/>
        </w:rPr>
        <w:t>unless there was some other tangible benefit such as a significantly reduced implementation complexity for example</w:t>
      </w:r>
      <w:r>
        <w:rPr>
          <w:rFonts w:eastAsiaTheme="minorHAnsi"/>
          <w:szCs w:val="22"/>
          <w:lang w:val="en-US"/>
        </w:rPr>
        <w:t>.</w:t>
      </w:r>
      <w:r w:rsidR="007D07C9">
        <w:rPr>
          <w:rFonts w:eastAsiaTheme="minorHAnsi"/>
          <w:szCs w:val="22"/>
          <w:lang w:val="en-US"/>
        </w:rPr>
        <w:t xml:space="preserve">  </w:t>
      </w:r>
      <w:r w:rsidR="0066025C">
        <w:rPr>
          <w:rFonts w:eastAsiaTheme="minorHAnsi"/>
          <w:szCs w:val="22"/>
          <w:lang w:val="en-US"/>
        </w:rPr>
        <w:t>As a result, it is important for the baseline in any performance evaluation be the Type I and Type II CSI feedback configurations.</w:t>
      </w:r>
    </w:p>
    <w:p w14:paraId="4051BC70" w14:textId="6A6DE5C8" w:rsidR="00DA643C" w:rsidRPr="00BD0C4A" w:rsidRDefault="00BD0C4A" w:rsidP="00BD0C4A">
      <w:pPr>
        <w:rPr>
          <w:sz w:val="18"/>
          <w:lang w:val="en-US"/>
        </w:rPr>
      </w:pPr>
      <w:r w:rsidRPr="0001415A">
        <w:rPr>
          <w:rFonts w:eastAsiaTheme="minorHAnsi"/>
          <w:b/>
          <w:szCs w:val="22"/>
          <w:lang w:val="en-US"/>
        </w:rPr>
        <w:t xml:space="preserve">Proposal </w:t>
      </w:r>
      <w:r w:rsidRPr="0001415A">
        <w:rPr>
          <w:rFonts w:eastAsiaTheme="minorHAnsi"/>
          <w:b/>
          <w:szCs w:val="22"/>
          <w:lang w:val="en-US"/>
        </w:rPr>
        <w:fldChar w:fldCharType="begin"/>
      </w:r>
      <w:r w:rsidRPr="0001415A">
        <w:rPr>
          <w:rFonts w:eastAsiaTheme="minorHAnsi"/>
          <w:b/>
          <w:szCs w:val="22"/>
          <w:lang w:val="en-US"/>
        </w:rPr>
        <w:instrText xml:space="preserve"> SEQ Proposal \* ARABIC </w:instrText>
      </w:r>
      <w:r w:rsidRPr="0001415A">
        <w:rPr>
          <w:rFonts w:eastAsiaTheme="minorHAnsi"/>
          <w:b/>
          <w:szCs w:val="22"/>
          <w:lang w:val="en-US"/>
        </w:rPr>
        <w:fldChar w:fldCharType="separate"/>
      </w:r>
      <w:r w:rsidR="00F7625D">
        <w:rPr>
          <w:rFonts w:eastAsiaTheme="minorHAnsi"/>
          <w:b/>
          <w:noProof/>
          <w:szCs w:val="22"/>
          <w:lang w:val="en-US"/>
        </w:rPr>
        <w:t>1</w:t>
      </w:r>
      <w:r w:rsidRPr="0001415A">
        <w:rPr>
          <w:rFonts w:eastAsiaTheme="minorHAnsi"/>
          <w:b/>
          <w:szCs w:val="22"/>
          <w:lang w:val="en-US"/>
        </w:rPr>
        <w:fldChar w:fldCharType="end"/>
      </w:r>
      <w:r w:rsidRPr="0001415A">
        <w:rPr>
          <w:rFonts w:eastAsiaTheme="minorHAnsi"/>
          <w:b/>
          <w:szCs w:val="22"/>
          <w:lang w:val="en-US"/>
        </w:rPr>
        <w:t>:</w:t>
      </w:r>
      <w:r w:rsidRPr="0001415A">
        <w:rPr>
          <w:rFonts w:eastAsiaTheme="minorHAnsi"/>
          <w:szCs w:val="22"/>
          <w:lang w:val="en-US"/>
        </w:rPr>
        <w:t xml:space="preserve"> </w:t>
      </w:r>
      <w:r w:rsidR="00032528">
        <w:rPr>
          <w:rFonts w:eastAsiaTheme="minorHAnsi"/>
          <w:i/>
          <w:szCs w:val="22"/>
          <w:lang w:val="en-US"/>
        </w:rPr>
        <w:t xml:space="preserve">The baseline for performance and overhead evaluations </w:t>
      </w:r>
      <w:r w:rsidR="00032528" w:rsidRPr="00BD0C4A">
        <w:rPr>
          <w:rFonts w:eastAsiaTheme="minorHAnsi"/>
          <w:i/>
          <w:szCs w:val="22"/>
          <w:lang w:val="en-US"/>
        </w:rPr>
        <w:t>of proposals aimed at reducing the overhead of Type II CSI</w:t>
      </w:r>
      <w:r w:rsidR="00032528">
        <w:rPr>
          <w:rFonts w:eastAsiaTheme="minorHAnsi"/>
          <w:i/>
          <w:szCs w:val="22"/>
          <w:lang w:val="en-US"/>
        </w:rPr>
        <w:t xml:space="preserve"> should be the </w:t>
      </w:r>
      <w:r w:rsidR="00032528" w:rsidRPr="00BD0C4A">
        <w:rPr>
          <w:rFonts w:eastAsiaTheme="minorHAnsi"/>
          <w:i/>
          <w:szCs w:val="22"/>
          <w:lang w:val="en-US"/>
        </w:rPr>
        <w:t>Type I codebook in addition to the existing Type II CSI feedback configurations</w:t>
      </w:r>
      <w:r w:rsidR="00032528">
        <w:rPr>
          <w:rFonts w:eastAsiaTheme="minorHAnsi"/>
          <w:i/>
          <w:szCs w:val="22"/>
          <w:lang w:val="en-US"/>
        </w:rPr>
        <w:t>.</w:t>
      </w:r>
    </w:p>
    <w:p w14:paraId="1AB6DFFE" w14:textId="63322C4A" w:rsidR="00DA643C" w:rsidRDefault="00DA643C" w:rsidP="00DA643C">
      <w:pPr>
        <w:overflowPunct/>
        <w:autoSpaceDE/>
        <w:autoSpaceDN/>
        <w:adjustRightInd/>
        <w:spacing w:after="160" w:line="259" w:lineRule="auto"/>
        <w:textAlignment w:val="auto"/>
        <w:rPr>
          <w:rFonts w:eastAsiaTheme="minorHAnsi"/>
          <w:szCs w:val="22"/>
          <w:lang w:val="en-US"/>
        </w:rPr>
      </w:pPr>
      <w:r>
        <w:rPr>
          <w:rFonts w:eastAsiaTheme="minorHAnsi"/>
          <w:szCs w:val="22"/>
          <w:lang w:val="en-US"/>
        </w:rPr>
        <w:t xml:space="preserve">Since the primary advantage of Type II CSI feedback is for enabling high-performance MU-MIMO with advanced precoding strategies, the methodologies for evaluating any enhancements to Type II CSI (whether overhead reduction or extensions to support higher rank transmission) should center around scenarios where MU-MIMO will be the main driver of the performance (rather than SU-MIMO).  In other words, higher UE densities or higher resource utilization scenarios should be considered to increase the likelihood that MU-MIMO can be used for transmission.  The gains of the Type II CSI over the Type I codebook tend to be much lower in SU-MIMO rather than MU-MIMO, which </w:t>
      </w:r>
      <w:r w:rsidR="00032528">
        <w:rPr>
          <w:rFonts w:eastAsiaTheme="minorHAnsi"/>
          <w:szCs w:val="22"/>
          <w:lang w:val="en-US"/>
        </w:rPr>
        <w:t>means the priority for overhead reduction evaluations should be placed on MU-MIMO performance.</w:t>
      </w:r>
    </w:p>
    <w:p w14:paraId="74BBDBCD" w14:textId="67112A2A" w:rsidR="00DA643C" w:rsidRDefault="00BD0C4A" w:rsidP="00DA643C">
      <w:pPr>
        <w:overflowPunct/>
        <w:autoSpaceDE/>
        <w:autoSpaceDN/>
        <w:adjustRightInd/>
        <w:spacing w:after="160" w:line="259" w:lineRule="auto"/>
        <w:textAlignment w:val="auto"/>
        <w:rPr>
          <w:rFonts w:eastAsiaTheme="minorHAnsi"/>
          <w:szCs w:val="22"/>
          <w:lang w:val="en-US"/>
        </w:rPr>
      </w:pPr>
      <w:r w:rsidRPr="0001415A">
        <w:rPr>
          <w:rFonts w:eastAsiaTheme="minorHAnsi"/>
          <w:b/>
          <w:szCs w:val="22"/>
          <w:lang w:val="en-US"/>
        </w:rPr>
        <w:t xml:space="preserve">Proposal </w:t>
      </w:r>
      <w:r w:rsidRPr="0001415A">
        <w:rPr>
          <w:rFonts w:eastAsiaTheme="minorHAnsi"/>
          <w:b/>
          <w:szCs w:val="22"/>
          <w:lang w:val="en-US"/>
        </w:rPr>
        <w:fldChar w:fldCharType="begin"/>
      </w:r>
      <w:r w:rsidRPr="0001415A">
        <w:rPr>
          <w:rFonts w:eastAsiaTheme="minorHAnsi"/>
          <w:b/>
          <w:szCs w:val="22"/>
          <w:lang w:val="en-US"/>
        </w:rPr>
        <w:instrText xml:space="preserve"> SEQ Proposal \* ARABIC </w:instrText>
      </w:r>
      <w:r w:rsidRPr="0001415A">
        <w:rPr>
          <w:rFonts w:eastAsiaTheme="minorHAnsi"/>
          <w:b/>
          <w:szCs w:val="22"/>
          <w:lang w:val="en-US"/>
        </w:rPr>
        <w:fldChar w:fldCharType="separate"/>
      </w:r>
      <w:r w:rsidR="00F7625D">
        <w:rPr>
          <w:rFonts w:eastAsiaTheme="minorHAnsi"/>
          <w:b/>
          <w:noProof/>
          <w:szCs w:val="22"/>
          <w:lang w:val="en-US"/>
        </w:rPr>
        <w:t>2</w:t>
      </w:r>
      <w:r w:rsidRPr="0001415A">
        <w:rPr>
          <w:rFonts w:eastAsiaTheme="minorHAnsi"/>
          <w:b/>
          <w:szCs w:val="22"/>
          <w:lang w:val="en-US"/>
        </w:rPr>
        <w:fldChar w:fldCharType="end"/>
      </w:r>
      <w:r w:rsidRPr="0001415A">
        <w:rPr>
          <w:rFonts w:eastAsiaTheme="minorHAnsi"/>
          <w:b/>
          <w:szCs w:val="22"/>
          <w:lang w:val="en-US"/>
        </w:rPr>
        <w:t>:</w:t>
      </w:r>
      <w:r w:rsidRPr="0001415A">
        <w:rPr>
          <w:rFonts w:eastAsiaTheme="minorHAnsi"/>
          <w:szCs w:val="22"/>
          <w:lang w:val="en-US"/>
        </w:rPr>
        <w:t xml:space="preserve"> </w:t>
      </w:r>
      <w:r w:rsidR="00DA643C" w:rsidRPr="00BD0C4A">
        <w:rPr>
          <w:rFonts w:eastAsiaTheme="minorHAnsi"/>
          <w:i/>
          <w:szCs w:val="22"/>
          <w:lang w:val="en-US"/>
        </w:rPr>
        <w:t>For Type II CSI overhead reduction and extensions to higher rank operation, FTP model 1</w:t>
      </w:r>
      <w:r w:rsidR="005977F2">
        <w:rPr>
          <w:rFonts w:eastAsiaTheme="minorHAnsi"/>
          <w:i/>
          <w:szCs w:val="22"/>
          <w:lang w:val="en-US"/>
        </w:rPr>
        <w:t xml:space="preserve"> </w:t>
      </w:r>
      <w:r w:rsidR="00A479A1">
        <w:rPr>
          <w:rFonts w:eastAsiaTheme="minorHAnsi"/>
          <w:i/>
          <w:szCs w:val="22"/>
          <w:lang w:val="en-US"/>
        </w:rPr>
        <w:t>should be used</w:t>
      </w:r>
      <w:r w:rsidR="00DA643C" w:rsidRPr="00BD0C4A">
        <w:rPr>
          <w:rFonts w:eastAsiaTheme="minorHAnsi"/>
          <w:i/>
          <w:szCs w:val="22"/>
          <w:lang w:val="en-US"/>
        </w:rPr>
        <w:t xml:space="preserve"> in medium and high resource utilization scenarios as high priority (e.g., RU values of 50% and 7</w:t>
      </w:r>
      <w:r w:rsidR="00A25B36">
        <w:rPr>
          <w:rFonts w:eastAsiaTheme="minorHAnsi"/>
          <w:i/>
          <w:szCs w:val="22"/>
          <w:lang w:val="en-US"/>
        </w:rPr>
        <w:t>0</w:t>
      </w:r>
      <w:r w:rsidR="00DA643C" w:rsidRPr="00BD0C4A">
        <w:rPr>
          <w:rFonts w:eastAsiaTheme="minorHAnsi"/>
          <w:i/>
          <w:szCs w:val="22"/>
          <w:lang w:val="en-US"/>
        </w:rPr>
        <w:t xml:space="preserve">%).  </w:t>
      </w:r>
      <w:r w:rsidR="008C32DE">
        <w:rPr>
          <w:rFonts w:eastAsiaTheme="minorHAnsi"/>
          <w:i/>
          <w:szCs w:val="22"/>
          <w:lang w:val="en-US"/>
        </w:rPr>
        <w:t>A</w:t>
      </w:r>
      <w:r w:rsidR="008C32DE" w:rsidRPr="00BD0C4A">
        <w:rPr>
          <w:rFonts w:eastAsiaTheme="minorHAnsi"/>
          <w:i/>
          <w:szCs w:val="22"/>
          <w:lang w:val="en-US"/>
        </w:rPr>
        <w:t xml:space="preserve"> low resource utilization scenario (e.g., 2</w:t>
      </w:r>
      <w:r w:rsidR="00A25B36">
        <w:rPr>
          <w:rFonts w:eastAsiaTheme="minorHAnsi"/>
          <w:i/>
          <w:szCs w:val="22"/>
          <w:lang w:val="en-US"/>
        </w:rPr>
        <w:t>0</w:t>
      </w:r>
      <w:r w:rsidR="008C32DE" w:rsidRPr="00BD0C4A">
        <w:rPr>
          <w:rFonts w:eastAsiaTheme="minorHAnsi"/>
          <w:i/>
          <w:szCs w:val="22"/>
          <w:lang w:val="en-US"/>
        </w:rPr>
        <w:t xml:space="preserve">%) </w:t>
      </w:r>
      <w:r w:rsidR="008C32DE">
        <w:rPr>
          <w:rFonts w:eastAsiaTheme="minorHAnsi"/>
          <w:i/>
          <w:szCs w:val="22"/>
          <w:lang w:val="en-US"/>
        </w:rPr>
        <w:t xml:space="preserve">should be </w:t>
      </w:r>
      <w:r w:rsidR="008C32DE" w:rsidRPr="00BD0C4A">
        <w:rPr>
          <w:rFonts w:eastAsiaTheme="minorHAnsi"/>
          <w:i/>
          <w:szCs w:val="22"/>
          <w:lang w:val="en-US"/>
        </w:rPr>
        <w:t>a lower priority</w:t>
      </w:r>
      <w:r w:rsidR="008C32DE">
        <w:rPr>
          <w:rFonts w:eastAsiaTheme="minorHAnsi"/>
          <w:i/>
          <w:szCs w:val="22"/>
          <w:lang w:val="en-US"/>
        </w:rPr>
        <w:t>.</w:t>
      </w:r>
    </w:p>
    <w:p w14:paraId="70F56311" w14:textId="77777777" w:rsidR="00032528" w:rsidRPr="00032528" w:rsidRDefault="00032528" w:rsidP="00032528">
      <w:pPr>
        <w:overflowPunct/>
        <w:autoSpaceDE/>
        <w:autoSpaceDN/>
        <w:adjustRightInd/>
        <w:spacing w:after="160" w:line="259" w:lineRule="auto"/>
        <w:textAlignment w:val="auto"/>
        <w:rPr>
          <w:rFonts w:eastAsiaTheme="minorHAnsi"/>
          <w:szCs w:val="22"/>
          <w:lang w:val="en-US"/>
        </w:rPr>
      </w:pPr>
      <w:r w:rsidRPr="00032528">
        <w:rPr>
          <w:rFonts w:eastAsiaTheme="minorHAnsi"/>
          <w:szCs w:val="22"/>
          <w:lang w:val="en-US"/>
        </w:rPr>
        <w:t xml:space="preserve">Another important category of issues to consider is the general implementation issues surrounding any proposal being considered for overhead reduction.  Naturally we need to consider the feasibility of the implementation with regards to computational overhead, computational latency, opportunity for parallelization, and general testability of an implementation of the methodology. </w:t>
      </w:r>
    </w:p>
    <w:p w14:paraId="51F15746" w14:textId="5C6362E7" w:rsidR="00801DA7" w:rsidRPr="00ED0A8F" w:rsidRDefault="00032528" w:rsidP="00ED0A8F">
      <w:pPr>
        <w:rPr>
          <w:rFonts w:cs="Arial"/>
          <w:szCs w:val="22"/>
          <w:lang w:val="en-US"/>
        </w:rPr>
      </w:pPr>
      <w:r w:rsidRPr="00032528">
        <w:rPr>
          <w:rFonts w:eastAsiaTheme="minorHAnsi"/>
          <w:b/>
          <w:szCs w:val="22"/>
          <w:lang w:val="en-US"/>
        </w:rPr>
        <w:t xml:space="preserve">Proposal </w:t>
      </w:r>
      <w:r w:rsidRPr="00032528">
        <w:rPr>
          <w:rFonts w:eastAsiaTheme="minorHAnsi"/>
          <w:b/>
          <w:szCs w:val="22"/>
          <w:lang w:val="en-US"/>
        </w:rPr>
        <w:fldChar w:fldCharType="begin"/>
      </w:r>
      <w:r w:rsidRPr="00032528">
        <w:rPr>
          <w:rFonts w:eastAsiaTheme="minorHAnsi"/>
          <w:b/>
          <w:szCs w:val="22"/>
          <w:lang w:val="en-US"/>
        </w:rPr>
        <w:instrText xml:space="preserve"> SEQ Proposal \* ARABIC </w:instrText>
      </w:r>
      <w:r w:rsidRPr="00032528">
        <w:rPr>
          <w:rFonts w:eastAsiaTheme="minorHAnsi"/>
          <w:b/>
          <w:szCs w:val="22"/>
          <w:lang w:val="en-US"/>
        </w:rPr>
        <w:fldChar w:fldCharType="separate"/>
      </w:r>
      <w:r w:rsidR="00F7625D">
        <w:rPr>
          <w:rFonts w:eastAsiaTheme="minorHAnsi"/>
          <w:b/>
          <w:noProof/>
          <w:szCs w:val="22"/>
          <w:lang w:val="en-US"/>
        </w:rPr>
        <w:t>3</w:t>
      </w:r>
      <w:r w:rsidRPr="00032528">
        <w:rPr>
          <w:rFonts w:eastAsiaTheme="minorHAnsi"/>
          <w:b/>
          <w:szCs w:val="22"/>
          <w:lang w:val="en-US"/>
        </w:rPr>
        <w:fldChar w:fldCharType="end"/>
      </w:r>
      <w:r w:rsidRPr="00032528">
        <w:rPr>
          <w:rFonts w:eastAsiaTheme="minorHAnsi"/>
          <w:b/>
          <w:szCs w:val="22"/>
          <w:lang w:val="en-US"/>
        </w:rPr>
        <w:t xml:space="preserve">: </w:t>
      </w:r>
      <w:r w:rsidRPr="00032528">
        <w:rPr>
          <w:rFonts w:cs="Arial"/>
          <w:i/>
          <w:szCs w:val="22"/>
          <w:lang w:val="en-US"/>
        </w:rPr>
        <w:t xml:space="preserve">When evaluating proposals for Type II CSI feedback overhead reduction, the overall tradeoff between performance, feedback overhead, implementation computational complexity issues, and UE testability should all be considered in the evaluation. </w:t>
      </w:r>
    </w:p>
    <w:p w14:paraId="162AE230" w14:textId="77777777" w:rsidR="00296D0B" w:rsidRPr="0001415A" w:rsidRDefault="00296D0B" w:rsidP="00296D0B">
      <w:pPr>
        <w:rPr>
          <w:rFonts w:cs="Arial"/>
          <w:szCs w:val="22"/>
          <w:lang w:val="en-US"/>
        </w:rPr>
      </w:pPr>
    </w:p>
    <w:p w14:paraId="0634116D" w14:textId="6C358865" w:rsidR="00296D0B" w:rsidRPr="0001415A" w:rsidRDefault="00B43462" w:rsidP="00296D0B">
      <w:pPr>
        <w:ind w:left="360"/>
        <w:jc w:val="center"/>
        <w:rPr>
          <w:rFonts w:cs="Arial"/>
          <w:szCs w:val="22"/>
          <w:lang w:val="en-US"/>
        </w:rPr>
      </w:pPr>
      <w:r>
        <w:rPr>
          <w:rFonts w:cs="Arial"/>
          <w:noProof/>
          <w:szCs w:val="22"/>
          <w:lang w:val="en-US" w:eastAsia="zh-CN"/>
        </w:rPr>
        <w:lastRenderedPageBreak/>
        <w:drawing>
          <wp:inline distT="0" distB="0" distL="0" distR="0" wp14:anchorId="5CBE6FEB" wp14:editId="10D87380">
            <wp:extent cx="6113138" cy="3351453"/>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5770" cy="3358378"/>
                    </a:xfrm>
                    <a:prstGeom prst="rect">
                      <a:avLst/>
                    </a:prstGeom>
                    <a:noFill/>
                  </pic:spPr>
                </pic:pic>
              </a:graphicData>
            </a:graphic>
          </wp:inline>
        </w:drawing>
      </w:r>
    </w:p>
    <w:p w14:paraId="168D28BD" w14:textId="08EE739A" w:rsidR="00296D0B" w:rsidRPr="0001415A" w:rsidRDefault="00296D0B" w:rsidP="00296D0B">
      <w:pPr>
        <w:pStyle w:val="Caption"/>
        <w:jc w:val="center"/>
        <w:rPr>
          <w:lang w:val="en-US"/>
        </w:rPr>
      </w:pPr>
      <w:bookmarkStart w:id="2" w:name="_Ref524960727"/>
      <w:r w:rsidRPr="0001415A">
        <w:rPr>
          <w:lang w:val="en-US"/>
        </w:rPr>
        <w:t xml:space="preserve">Figure </w:t>
      </w:r>
      <w:r w:rsidRPr="0001415A">
        <w:rPr>
          <w:lang w:val="en-US"/>
        </w:rPr>
        <w:fldChar w:fldCharType="begin"/>
      </w:r>
      <w:r w:rsidRPr="0001415A">
        <w:rPr>
          <w:lang w:val="en-US"/>
        </w:rPr>
        <w:instrText xml:space="preserve"> SEQ Figure \* ARABIC </w:instrText>
      </w:r>
      <w:r w:rsidRPr="0001415A">
        <w:rPr>
          <w:lang w:val="en-US"/>
        </w:rPr>
        <w:fldChar w:fldCharType="separate"/>
      </w:r>
      <w:r w:rsidR="00F7625D">
        <w:rPr>
          <w:noProof/>
          <w:lang w:val="en-US"/>
        </w:rPr>
        <w:t>1</w:t>
      </w:r>
      <w:r w:rsidRPr="0001415A">
        <w:rPr>
          <w:lang w:val="en-US"/>
        </w:rPr>
        <w:fldChar w:fldCharType="end"/>
      </w:r>
      <w:bookmarkEnd w:id="2"/>
      <w:r w:rsidRPr="0001415A">
        <w:rPr>
          <w:lang w:val="en-US"/>
        </w:rPr>
        <w:t xml:space="preserve"> Performance of Type I </w:t>
      </w:r>
      <w:r w:rsidR="00B43462">
        <w:rPr>
          <w:lang w:val="en-US"/>
        </w:rPr>
        <w:t xml:space="preserve">codebooks </w:t>
      </w:r>
      <w:r w:rsidRPr="0001415A">
        <w:rPr>
          <w:lang w:val="en-US"/>
        </w:rPr>
        <w:t xml:space="preserve">and Type II </w:t>
      </w:r>
      <w:r w:rsidR="00B43462">
        <w:rPr>
          <w:lang w:val="en-US"/>
        </w:rPr>
        <w:t>CSI feedback in NR-UMa-500m, 32 port array (2,8,2), full buffer traffic</w:t>
      </w:r>
      <w:r w:rsidR="00032528">
        <w:rPr>
          <w:lang w:val="en-US"/>
        </w:rPr>
        <w:t xml:space="preserve"> (average of 10 active UEs per sector)</w:t>
      </w:r>
      <w:r w:rsidR="00B43462">
        <w:rPr>
          <w:lang w:val="en-US"/>
        </w:rPr>
        <w:t xml:space="preserve">.  Gains are relative to the Type I Codebook with L=1. </w:t>
      </w:r>
    </w:p>
    <w:p w14:paraId="68266653" w14:textId="2430634F" w:rsidR="0001415A" w:rsidRDefault="0001415A" w:rsidP="00B9345B">
      <w:pPr>
        <w:rPr>
          <w:lang w:val="en-US"/>
        </w:rPr>
      </w:pPr>
    </w:p>
    <w:p w14:paraId="56D25FC8" w14:textId="524A0E5F" w:rsidR="0001415A" w:rsidRPr="0001415A" w:rsidRDefault="0001415A" w:rsidP="0001415A">
      <w:pPr>
        <w:pStyle w:val="Heading2"/>
        <w:rPr>
          <w:lang w:val="en-US"/>
        </w:rPr>
      </w:pPr>
      <w:r w:rsidRPr="0001415A">
        <w:rPr>
          <w:lang w:val="en-US"/>
        </w:rPr>
        <w:t>2.2</w:t>
      </w:r>
      <w:r w:rsidRPr="0001415A">
        <w:rPr>
          <w:lang w:val="en-US"/>
        </w:rPr>
        <w:tab/>
      </w:r>
      <w:r>
        <w:rPr>
          <w:lang w:val="en-US"/>
        </w:rPr>
        <w:t>Categories</w:t>
      </w:r>
      <w:r w:rsidR="00A37EE7">
        <w:rPr>
          <w:lang w:val="en-US"/>
        </w:rPr>
        <w:t xml:space="preserve"> of Overhead Reduction Methods</w:t>
      </w:r>
    </w:p>
    <w:p w14:paraId="6F5E896A" w14:textId="589EAD69" w:rsidR="0001415A" w:rsidRPr="00ED0A8F" w:rsidRDefault="00AC3E08" w:rsidP="00B9345B">
      <w:pPr>
        <w:rPr>
          <w:lang w:val="en-US"/>
        </w:rPr>
      </w:pPr>
      <w:r w:rsidRPr="00ED0A8F">
        <w:rPr>
          <w:lang w:val="en-US"/>
        </w:rPr>
        <w:t>We see several possible categories of methods which can be applied to overhead reduction for the Type II codebook.  These categories include:</w:t>
      </w:r>
    </w:p>
    <w:p w14:paraId="5A6F8ADB" w14:textId="1123FC0B" w:rsidR="00AC3E08" w:rsidRPr="00ED0A8F" w:rsidRDefault="00AC3E08" w:rsidP="00AC3E08">
      <w:pPr>
        <w:pStyle w:val="ListParagraph"/>
        <w:numPr>
          <w:ilvl w:val="0"/>
          <w:numId w:val="9"/>
        </w:numPr>
        <w:rPr>
          <w:sz w:val="20"/>
          <w:szCs w:val="20"/>
          <w:lang w:val="en-US"/>
        </w:rPr>
      </w:pPr>
      <w:r w:rsidRPr="00ED0A8F">
        <w:rPr>
          <w:sz w:val="20"/>
          <w:szCs w:val="20"/>
          <w:lang w:val="en-US"/>
        </w:rPr>
        <w:t xml:space="preserve">Frequency domain compression.  These methods exploit the correlation of </w:t>
      </w:r>
      <w:r w:rsidR="008B2542" w:rsidRPr="00ED0A8F">
        <w:rPr>
          <w:sz w:val="20"/>
          <w:szCs w:val="20"/>
          <w:lang w:val="en-US"/>
        </w:rPr>
        <w:t>the channel across frequency.</w:t>
      </w:r>
    </w:p>
    <w:p w14:paraId="2C88E5A0" w14:textId="188B7C4E" w:rsidR="00063210" w:rsidRPr="00ED0A8F" w:rsidRDefault="00F8519B">
      <w:pPr>
        <w:pStyle w:val="ListParagraph"/>
        <w:numPr>
          <w:ilvl w:val="0"/>
          <w:numId w:val="9"/>
        </w:numPr>
        <w:rPr>
          <w:sz w:val="20"/>
          <w:szCs w:val="20"/>
          <w:lang w:val="en-US"/>
        </w:rPr>
      </w:pPr>
      <w:r>
        <w:rPr>
          <w:sz w:val="20"/>
          <w:szCs w:val="20"/>
          <w:lang w:val="en-US"/>
        </w:rPr>
        <w:t>E</w:t>
      </w:r>
      <w:r w:rsidR="006805ED">
        <w:rPr>
          <w:sz w:val="20"/>
          <w:szCs w:val="20"/>
          <w:lang w:val="en-US"/>
        </w:rPr>
        <w:t>xploiting time-domain channel sparsity.  These are m</w:t>
      </w:r>
      <w:r w:rsidR="00063210" w:rsidRPr="00ED0A8F">
        <w:rPr>
          <w:sz w:val="20"/>
          <w:szCs w:val="20"/>
          <w:lang w:val="en-US"/>
        </w:rPr>
        <w:t>ethods which begin with the time domain channel and exploit its sparseness.</w:t>
      </w:r>
    </w:p>
    <w:p w14:paraId="321F7D23" w14:textId="56E4038F" w:rsidR="008B2542" w:rsidRPr="00ED0A8F" w:rsidRDefault="006805ED" w:rsidP="00AC3E08">
      <w:pPr>
        <w:pStyle w:val="ListParagraph"/>
        <w:numPr>
          <w:ilvl w:val="0"/>
          <w:numId w:val="9"/>
        </w:numPr>
        <w:rPr>
          <w:sz w:val="20"/>
          <w:szCs w:val="20"/>
          <w:lang w:val="en-US"/>
        </w:rPr>
      </w:pPr>
      <w:r>
        <w:rPr>
          <w:sz w:val="20"/>
          <w:szCs w:val="20"/>
          <w:lang w:val="en-US"/>
        </w:rPr>
        <w:t>Matrix parameterization.  These are methods which apply</w:t>
      </w:r>
      <w:r w:rsidR="00663BE8" w:rsidRPr="00ED0A8F">
        <w:rPr>
          <w:sz w:val="20"/>
          <w:szCs w:val="20"/>
          <w:lang w:val="en-US"/>
        </w:rPr>
        <w:t xml:space="preserve"> matrix transformation</w:t>
      </w:r>
      <w:r>
        <w:rPr>
          <w:sz w:val="20"/>
          <w:szCs w:val="20"/>
          <w:lang w:val="en-US"/>
        </w:rPr>
        <w:t>s</w:t>
      </w:r>
      <w:r w:rsidR="00663BE8" w:rsidRPr="00ED0A8F">
        <w:rPr>
          <w:sz w:val="20"/>
          <w:szCs w:val="20"/>
          <w:lang w:val="en-US"/>
        </w:rPr>
        <w:t xml:space="preserve"> to exploit matrix structure (such as an orthonormal matrix)</w:t>
      </w:r>
      <w:r>
        <w:rPr>
          <w:sz w:val="20"/>
          <w:szCs w:val="20"/>
          <w:lang w:val="en-US"/>
        </w:rPr>
        <w:t xml:space="preserve"> and reduce the matrix description to fewer parameters.</w:t>
      </w:r>
    </w:p>
    <w:p w14:paraId="0114DEE4" w14:textId="77777777" w:rsidR="008B2542" w:rsidRPr="00ED0A8F" w:rsidRDefault="000974EA" w:rsidP="00DE1F27">
      <w:pPr>
        <w:pStyle w:val="ListParagraph"/>
        <w:numPr>
          <w:ilvl w:val="0"/>
          <w:numId w:val="9"/>
        </w:numPr>
        <w:spacing w:after="120"/>
        <w:ind w:left="714" w:hanging="357"/>
        <w:rPr>
          <w:sz w:val="20"/>
          <w:szCs w:val="20"/>
          <w:lang w:val="en-US"/>
        </w:rPr>
      </w:pPr>
      <w:r w:rsidRPr="00ED0A8F">
        <w:rPr>
          <w:sz w:val="20"/>
          <w:szCs w:val="20"/>
          <w:lang w:val="en-US"/>
        </w:rPr>
        <w:t>Subband alteration, such as o</w:t>
      </w:r>
      <w:r w:rsidR="008B2542" w:rsidRPr="00ED0A8F">
        <w:rPr>
          <w:sz w:val="20"/>
          <w:szCs w:val="20"/>
          <w:lang w:val="en-US"/>
        </w:rPr>
        <w:t>mission of feedback from certain subbands or expanding the width of the subbands.  For example, feed back CSI from every other subband and allow the gNB to interpolate from the information fed back.  Alternatively, CSI from every subband could be fed back, but wider subbands are employed to reduce the overhead.</w:t>
      </w:r>
    </w:p>
    <w:p w14:paraId="5D4B97EE" w14:textId="143FCF99" w:rsidR="008B2542" w:rsidRPr="00ED0A8F" w:rsidRDefault="008B2542" w:rsidP="008B2542">
      <w:pPr>
        <w:rPr>
          <w:lang w:val="en-US"/>
        </w:rPr>
      </w:pPr>
      <w:r w:rsidRPr="00ED0A8F">
        <w:rPr>
          <w:lang w:val="en-US"/>
        </w:rPr>
        <w:t xml:space="preserve">We will discuss the </w:t>
      </w:r>
      <w:r w:rsidR="006F7BA2" w:rsidRPr="00ED0A8F">
        <w:rPr>
          <w:lang w:val="en-US"/>
        </w:rPr>
        <w:t>aspects</w:t>
      </w:r>
      <w:r w:rsidRPr="00ED0A8F">
        <w:rPr>
          <w:lang w:val="en-US"/>
        </w:rPr>
        <w:t xml:space="preserve"> of each category separately.</w:t>
      </w:r>
    </w:p>
    <w:p w14:paraId="629550BB" w14:textId="037EDA33" w:rsidR="000974EA" w:rsidRDefault="000974EA" w:rsidP="000974EA">
      <w:pPr>
        <w:pStyle w:val="Heading3"/>
        <w:rPr>
          <w:lang w:val="en-US"/>
        </w:rPr>
      </w:pPr>
      <w:r>
        <w:rPr>
          <w:lang w:val="en-US"/>
        </w:rPr>
        <w:t>2.2.1</w:t>
      </w:r>
      <w:r>
        <w:rPr>
          <w:lang w:val="en-US"/>
        </w:rPr>
        <w:tab/>
        <w:t>Frequency Domain Compression</w:t>
      </w:r>
    </w:p>
    <w:p w14:paraId="01DB3C3D" w14:textId="63365630" w:rsidR="00C35375" w:rsidRPr="00ED0A8F" w:rsidRDefault="00C35375" w:rsidP="00C35375">
      <w:pPr>
        <w:rPr>
          <w:lang w:val="en-US"/>
        </w:rPr>
      </w:pPr>
      <w:r w:rsidRPr="00ED0A8F">
        <w:rPr>
          <w:lang w:val="en-US"/>
        </w:rPr>
        <w:t>In Type II C</w:t>
      </w:r>
      <w:r w:rsidR="00FA7648" w:rsidRPr="00ED0A8F">
        <w:rPr>
          <w:lang w:val="en-US"/>
        </w:rPr>
        <w:t>SI, the frequency correlation i</w:t>
      </w:r>
      <w:r w:rsidRPr="00ED0A8F">
        <w:rPr>
          <w:lang w:val="en-US"/>
        </w:rPr>
        <w:t xml:space="preserve">s exploited inside the quantization step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Pr="00ED0A8F">
        <w:rPr>
          <w:lang w:val="en-US"/>
        </w:rPr>
        <w:t xml:space="preserve"> using differential amplitude quantization. However, the subband overhead part of type II is still significantly high.</w:t>
      </w:r>
    </w:p>
    <w:p w14:paraId="52A29C84" w14:textId="2D8075B0" w:rsidR="00C35375" w:rsidRPr="00ED0A8F" w:rsidRDefault="00C35375" w:rsidP="00C35375">
      <w:pPr>
        <w:rPr>
          <w:lang w:val="en-US"/>
        </w:rPr>
      </w:pPr>
      <w:r w:rsidRPr="00ED0A8F">
        <w:rPr>
          <w:lang w:val="en-US"/>
        </w:rPr>
        <w:t xml:space="preserve">Another way to exploit the channel frequency correlation is to apply frequency </w:t>
      </w:r>
      <w:r w:rsidR="00972B15">
        <w:rPr>
          <w:lang w:val="en-US"/>
        </w:rPr>
        <w:t>domain compression across the</w:t>
      </w:r>
      <w:r w:rsidR="009A3330">
        <w:rPr>
          <w:lang w:val="en-US"/>
        </w:rPr>
        <w:t xml:space="preserve"> subbands using the</w:t>
      </w:r>
      <w:r w:rsidR="00972B15">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9A3330">
        <w:rPr>
          <w:lang w:val="en-US"/>
        </w:rPr>
        <w:t xml:space="preserve"> matrices from each subband. </w:t>
      </w:r>
      <w:r w:rsidR="009B29BE">
        <w:rPr>
          <w:lang w:val="en-US"/>
        </w:rPr>
        <w:t>To illustrate, c</w:t>
      </w:r>
      <w:r w:rsidR="009A3330">
        <w:rPr>
          <w:lang w:val="en-US"/>
        </w:rPr>
        <w:t>onstruct</w:t>
      </w:r>
      <w:r w:rsidR="00EF4795">
        <w:rPr>
          <w:lang w:val="en-US"/>
        </w:rPr>
        <w:t xml:space="preserve">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sidR="00EF4795">
        <w:rPr>
          <w:lang w:val="en-US"/>
        </w:rPr>
        <w:t xml:space="preserve"> aggregated matrices </w:t>
      </w:r>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2,l</m:t>
            </m:r>
          </m:sub>
        </m:sSub>
      </m:oMath>
      <w:r w:rsidR="00EF4795">
        <w:rPr>
          <w:lang w:val="en-US"/>
        </w:rPr>
        <w:t xml:space="preserve"> of size </w:t>
      </w:r>
      <m:oMath>
        <m:r>
          <w:rPr>
            <w:rFonts w:ascii="Cambria Math" w:hAnsi="Cambria Math"/>
            <w:lang w:val="en-US"/>
          </w:rPr>
          <m:t>2L×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sidR="00EF4795">
        <w:rPr>
          <w:lang w:val="en-US"/>
        </w:rPr>
        <w:t xml:space="preserve"> for each layer </w:t>
      </w:r>
      <m:oMath>
        <m:r>
          <w:rPr>
            <w:rFonts w:ascii="Cambria Math" w:hAnsi="Cambria Math"/>
            <w:lang w:val="en-US"/>
          </w:rPr>
          <m:t>l</m:t>
        </m:r>
      </m:oMath>
      <w:r w:rsidR="00EF4795">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sidR="00EF4795">
        <w:rPr>
          <w:lang w:val="en-US"/>
        </w:rPr>
        <w:t xml:space="preserve"> </w:t>
      </w:r>
      <w:r w:rsidR="009A3330">
        <w:rPr>
          <w:lang w:val="en-US"/>
        </w:rPr>
        <w:t>is the number of layers</w:t>
      </w:r>
      <w:r w:rsidR="000F1877">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sidR="000F1877">
        <w:rPr>
          <w:lang w:val="en-US"/>
        </w:rPr>
        <w:t xml:space="preserve"> is the number of subbands</w:t>
      </w:r>
      <w:r w:rsidR="009A3330">
        <w:rPr>
          <w:lang w:val="en-US"/>
        </w:rPr>
        <w:t xml:space="preserve">, by horizontally concatenating the </w:t>
      </w:r>
      <w:r w:rsidR="000F1877">
        <w:rPr>
          <w:lang w:val="en-US"/>
        </w:rPr>
        <w:t xml:space="preserve">the </w:t>
      </w:r>
      <w:r w:rsidR="000F1877">
        <w:rPr>
          <w:i/>
          <w:lang w:val="en-US"/>
        </w:rPr>
        <w:t>l</w:t>
      </w:r>
      <w:r w:rsidR="000F1877">
        <w:rPr>
          <w:lang w:val="en-US"/>
        </w:rPr>
        <w:t xml:space="preserve">-th column of each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9A3330">
        <w:rPr>
          <w:lang w:val="en-US"/>
        </w:rPr>
        <w:t xml:space="preserve">. </w:t>
      </w:r>
      <w:r w:rsidR="000920CD">
        <w:rPr>
          <w:lang w:val="en-US"/>
        </w:rPr>
        <w:t>Then apply a common frequency compression matrix</w:t>
      </w:r>
      <w:r w:rsidRPr="00ED0A8F">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sidR="004700D0">
        <w:rPr>
          <w:rFonts w:hint="eastAsia"/>
          <w:lang w:val="en-US" w:eastAsia="zh-CN"/>
        </w:rPr>
        <w:t xml:space="preserve"> </w:t>
      </w:r>
      <w:r w:rsidR="000920CD">
        <w:rPr>
          <w:lang w:val="en-US" w:eastAsia="zh-CN"/>
        </w:rPr>
        <w:t xml:space="preserve">to each </w:t>
      </w:r>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2,l</m:t>
            </m:r>
          </m:sub>
        </m:sSub>
      </m:oMath>
      <w:r w:rsidR="000920CD">
        <w:rPr>
          <w:lang w:val="en-US" w:eastAsia="zh-CN"/>
        </w:rPr>
        <w:t xml:space="preserve"> </w:t>
      </w:r>
      <w:r w:rsidR="00F7565F">
        <w:rPr>
          <w:lang w:val="en-US" w:eastAsia="zh-CN"/>
        </w:rPr>
        <w:t xml:space="preserve">to </w:t>
      </w:r>
      <w:r w:rsidRPr="00ED0A8F">
        <w:rPr>
          <w:lang w:val="en-US"/>
        </w:rPr>
        <w:t>yield a compressed matrix</w:t>
      </w:r>
      <w:r w:rsidR="000920CD">
        <w:rPr>
          <w:lang w:val="en-US"/>
        </w:rPr>
        <w:t xml:space="preserve"> </w:t>
      </w:r>
      <m:oMath>
        <m:sSub>
          <m:sSubPr>
            <m:ctrlPr>
              <w:rPr>
                <w:rFonts w:ascii="Cambria Math" w:hAnsi="Cambria Math" w:cstheme="majorHAnsi"/>
                <w:b/>
                <w:i/>
                <w:lang w:val="en-US"/>
              </w:rPr>
            </m:ctrlPr>
          </m:sSubPr>
          <m:e>
            <m:r>
              <m:rPr>
                <m:sty m:val="bi"/>
              </m:rPr>
              <w:rPr>
                <w:rFonts w:ascii="Cambria Math" w:hAnsi="Cambria Math" w:cstheme="majorHAnsi"/>
                <w:lang w:val="en-US"/>
              </w:rPr>
              <m:t>C</m:t>
            </m:r>
          </m:e>
          <m:sub>
            <m:r>
              <w:rPr>
                <w:rFonts w:ascii="Cambria Math" w:hAnsi="Cambria Math" w:cstheme="majorHAnsi"/>
                <w:lang w:val="en-US"/>
              </w:rPr>
              <m:t>l</m:t>
            </m:r>
          </m:sub>
        </m:sSub>
        <m:r>
          <w:rPr>
            <w:rFonts w:ascii="Cambria Math" w:hAnsi="Cambria Math" w:cstheme="majorHAnsi"/>
            <w:lang w:val="en-US"/>
          </w:rPr>
          <m:t>=</m:t>
        </m:r>
        <m:sSub>
          <m:sSubPr>
            <m:ctrlPr>
              <w:rPr>
                <w:rFonts w:ascii="Cambria Math" w:hAnsi="Cambria Math" w:cstheme="majorHAnsi"/>
                <w:i/>
                <w:lang w:val="en-US"/>
              </w:rPr>
            </m:ctrlPr>
          </m:sSubPr>
          <m:e>
            <m:r>
              <m:rPr>
                <m:sty m:val="bi"/>
              </m:rPr>
              <w:rPr>
                <w:rFonts w:ascii="Cambria Math" w:hAnsi="Cambria Math" w:cstheme="majorHAnsi"/>
                <w:lang w:val="en-US"/>
              </w:rPr>
              <m:t>V</m:t>
            </m:r>
          </m:e>
          <m:sub>
            <m:r>
              <w:rPr>
                <w:rFonts w:ascii="Cambria Math" w:hAnsi="Cambria Math" w:cstheme="majorHAnsi"/>
                <w:lang w:val="en-US"/>
              </w:rPr>
              <m:t>2,l</m:t>
            </m:r>
          </m:sub>
        </m:sSub>
        <m:sSub>
          <m:sSubPr>
            <m:ctrlPr>
              <w:rPr>
                <w:rFonts w:ascii="Cambria Math" w:hAnsi="Cambria Math" w:cstheme="majorHAnsi"/>
                <w:i/>
                <w:lang w:val="en-US"/>
              </w:rPr>
            </m:ctrlPr>
          </m:sSubPr>
          <m:e>
            <m:r>
              <m:rPr>
                <m:sty m:val="bi"/>
              </m:rPr>
              <w:rPr>
                <w:rFonts w:ascii="Cambria Math" w:hAnsi="Cambria Math" w:cstheme="majorHAnsi"/>
                <w:lang w:val="en-US"/>
              </w:rPr>
              <m:t>W</m:t>
            </m:r>
          </m:e>
          <m:sub>
            <m:r>
              <w:rPr>
                <w:rFonts w:ascii="Cambria Math" w:hAnsi="Cambria Math" w:cstheme="majorHAnsi"/>
                <w:lang w:val="en-US"/>
              </w:rPr>
              <m:t>f</m:t>
            </m:r>
          </m:sub>
        </m:sSub>
      </m:oMath>
      <w:r w:rsidR="00190C65">
        <w:rPr>
          <w:lang w:val="en-US"/>
        </w:rPr>
        <w:t>,</w:t>
      </w:r>
      <w:r w:rsidR="003C1F1A">
        <w:rPr>
          <w:lang w:val="en-US"/>
        </w:rPr>
        <w:t xml:space="preserve"> </w:t>
      </w:r>
      <w:r w:rsidRPr="00ED0A8F">
        <w:rPr>
          <w:lang w:val="en-US"/>
        </w:rPr>
        <w:t>where</w:t>
      </w:r>
      <w:r w:rsidR="00C40103">
        <w:rPr>
          <w:lang w:val="en-US" w:eastAsia="zh-CN"/>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sidR="00C40103">
        <w:rPr>
          <w:rFonts w:hint="eastAsia"/>
          <w:lang w:val="en-US" w:eastAsia="zh-CN"/>
        </w:rPr>
        <w:t xml:space="preserve"> has </w:t>
      </w:r>
      <w:r w:rsidR="00C40103">
        <w:rPr>
          <w:lang w:val="en-US" w:eastAsia="zh-CN"/>
        </w:rPr>
        <w:t>the</w:t>
      </w:r>
      <w:r w:rsidR="00C40103">
        <w:rPr>
          <w:rFonts w:hint="eastAsia"/>
          <w:lang w:val="en-US" w:eastAsia="zh-CN"/>
        </w:rPr>
        <w:t xml:space="preserve"> </w:t>
      </w:r>
      <w:r w:rsidR="00C40103">
        <w:rPr>
          <w:lang w:val="en-US" w:eastAsia="zh-CN"/>
        </w:rPr>
        <w:t xml:space="preserve">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oMath>
      <w:r w:rsidR="000920CD">
        <w:rPr>
          <w:lang w:val="en-US" w:eastAsia="zh-CN"/>
        </w:rPr>
        <w:t>,</w:t>
      </w:r>
      <w:r w:rsidR="000E7EAF">
        <w:rPr>
          <w:lang w:val="en-US" w:eastAsia="zh-CN"/>
        </w:rPr>
        <w:t xml:space="preserve"> </w:t>
      </w:r>
      <m:oMath>
        <m:r>
          <m:rPr>
            <m:sty m:val="bi"/>
          </m:rPr>
          <w:rPr>
            <w:rFonts w:ascii="Cambria Math" w:hAnsi="Cambria Math"/>
            <w:lang w:val="en-US"/>
          </w:rPr>
          <m:t>C</m:t>
        </m:r>
      </m:oMath>
      <w:r w:rsidR="000E7EAF">
        <w:rPr>
          <w:lang w:val="en-US" w:eastAsia="zh-CN"/>
        </w:rPr>
        <w:t xml:space="preserve"> has the size </w:t>
      </w:r>
      <m:oMath>
        <m:r>
          <w:rPr>
            <w:rFonts w:ascii="Cambria Math" w:hAnsi="Cambria Math"/>
            <w:lang w:val="en-US"/>
          </w:rPr>
          <m:t>2L×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oMath>
      <w:r w:rsidR="000E7EAF">
        <w:rPr>
          <w:rFonts w:hint="eastAsia"/>
          <w:lang w:val="en-US" w:eastAsia="zh-CN"/>
        </w:rPr>
        <w:t>,</w:t>
      </w:r>
      <w:r w:rsidRPr="00ED0A8F">
        <w:rPr>
          <w:lang w:val="en-US"/>
        </w:rPr>
        <w:t xml:space="preserve"> </w:t>
      </w:r>
      <w:r w:rsidR="000E7EAF">
        <w:rPr>
          <w:sz w:val="24"/>
          <w:szCs w:val="24"/>
          <w:lang w:val="en-US"/>
        </w:rPr>
        <w:t>and</w:t>
      </w:r>
      <w:r w:rsidR="00271916">
        <w:rPr>
          <w:sz w:val="24"/>
          <w:szCs w:val="24"/>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sidRPr="00ED0A8F">
        <w:rPr>
          <w:lang w:val="en-US"/>
        </w:rPr>
        <w:t>. At the gNB side,</w:t>
      </w:r>
      <w:r w:rsidR="000E7EAF">
        <w:rPr>
          <w:lang w:val="en-US"/>
        </w:rPr>
        <w:t xml:space="preserve"> </w:t>
      </w:r>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2,l</m:t>
            </m:r>
          </m:sub>
        </m:sSub>
      </m:oMath>
      <w:r w:rsidR="00A44BEE">
        <w:rPr>
          <w:lang w:val="en-US"/>
        </w:rPr>
        <w:t xml:space="preserve"> </w:t>
      </w:r>
      <w:r w:rsidRPr="00ED0A8F">
        <w:rPr>
          <w:lang w:val="en-US"/>
        </w:rPr>
        <w:t>is reconstructed as</w:t>
      </w:r>
      <w:r w:rsidR="008A5F0C">
        <w:rPr>
          <w:lang w:val="en-US"/>
        </w:rPr>
        <w:t xml:space="preserve"> </w:t>
      </w:r>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2,l</m:t>
            </m:r>
          </m:sub>
        </m:sSub>
        <m: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C</m:t>
            </m:r>
          </m:e>
          <m:sub>
            <m:r>
              <w:rPr>
                <w:rFonts w:ascii="Cambria Math" w:hAnsi="Cambria Math"/>
                <w:lang w:val="en-US"/>
              </w:rPr>
              <m:t>l</m:t>
            </m:r>
          </m:sub>
        </m:sSub>
        <m:sSubSup>
          <m:sSubSupPr>
            <m:ctrlPr>
              <w:rPr>
                <w:rFonts w:ascii="Cambria Math" w:hAnsi="Cambria Math"/>
                <w:i/>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r w:rsidR="00C17BF4">
        <w:rPr>
          <w:lang w:val="en-US"/>
        </w:rPr>
        <w:t xml:space="preserve"> </w:t>
      </w:r>
      <w:r w:rsidR="00810F16">
        <w:rPr>
          <w:lang w:val="en-US" w:eastAsia="zh-CN"/>
        </w:rPr>
        <w:t>for each layer</w:t>
      </w:r>
      <w:r w:rsidR="00506116">
        <w:rPr>
          <w:lang w:val="en-US"/>
        </w:rPr>
        <w:t>.</w:t>
      </w:r>
    </w:p>
    <w:p w14:paraId="435B622D" w14:textId="29B28205" w:rsidR="00C35375" w:rsidRPr="00ED0A8F" w:rsidRDefault="00C35375" w:rsidP="00C35375">
      <w:pPr>
        <w:rPr>
          <w:lang w:val="en-US"/>
        </w:rPr>
      </w:pPr>
      <w:r w:rsidRPr="00ED0A8F">
        <w:rPr>
          <w:lang w:val="en-US"/>
        </w:rPr>
        <w:t xml:space="preserve">In this context, there exist two subcategories </w:t>
      </w:r>
      <w:r w:rsidR="00C17BF4">
        <w:rPr>
          <w:lang w:val="en-US"/>
        </w:rPr>
        <w:t>of methods for choosing</w:t>
      </w:r>
      <w:r w:rsidR="006517D4">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sidRPr="00ED0A8F">
        <w:rPr>
          <w:lang w:val="en-US"/>
        </w:rPr>
        <w:t>:</w:t>
      </w:r>
    </w:p>
    <w:p w14:paraId="23D22A3F" w14:textId="342FB23C" w:rsidR="00C35375" w:rsidRPr="00ED0A8F" w:rsidRDefault="00C35375" w:rsidP="00C35375">
      <w:pPr>
        <w:pStyle w:val="ListParagraph"/>
        <w:numPr>
          <w:ilvl w:val="0"/>
          <w:numId w:val="15"/>
        </w:numPr>
        <w:rPr>
          <w:sz w:val="20"/>
          <w:szCs w:val="20"/>
          <w:lang w:val="en-US"/>
        </w:rPr>
      </w:pPr>
      <w:r w:rsidRPr="00ED0A8F">
        <w:rPr>
          <w:sz w:val="20"/>
          <w:szCs w:val="20"/>
          <w:lang w:val="en-US"/>
        </w:rPr>
        <w:lastRenderedPageBreak/>
        <w:t>Owing to the channel sparsity in the time domain, using the DFT as a basis</w:t>
      </w:r>
      <w:r w:rsidR="00BB7A31">
        <w:rPr>
          <w:sz w:val="20"/>
          <w:szCs w:val="20"/>
          <w:lang w:val="en-US"/>
        </w:rPr>
        <w:t xml:space="preserve"> vector set</w:t>
      </w:r>
      <w:r w:rsidRPr="00ED0A8F">
        <w:rPr>
          <w:sz w:val="20"/>
          <w:szCs w:val="20"/>
          <w:lang w:val="en-US"/>
        </w:rPr>
        <w:t xml:space="preserve"> for</w:t>
      </w:r>
      <w:r w:rsidR="00B91353">
        <w:rPr>
          <w:sz w:val="20"/>
          <w:szCs w:val="20"/>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sidRPr="00ED0A8F">
        <w:rPr>
          <w:sz w:val="20"/>
          <w:szCs w:val="20"/>
          <w:lang w:val="en-US"/>
        </w:rPr>
        <w:t xml:space="preserve"> is a good choice. Hence a common </w:t>
      </w:r>
      <w:r w:rsidR="00BB7A31">
        <w:rPr>
          <w:sz w:val="20"/>
          <w:szCs w:val="20"/>
          <w:lang w:val="en-US"/>
        </w:rPr>
        <w:t>basis vector set</w:t>
      </w:r>
      <w:r w:rsidRPr="00ED0A8F">
        <w:rPr>
          <w:sz w:val="20"/>
          <w:szCs w:val="20"/>
          <w:lang w:val="en-US"/>
        </w:rPr>
        <w:t xml:space="preserve"> can be defined at </w:t>
      </w:r>
      <w:r w:rsidR="00C17BF4">
        <w:rPr>
          <w:sz w:val="20"/>
          <w:szCs w:val="20"/>
          <w:lang w:val="en-US"/>
        </w:rPr>
        <w:t xml:space="preserve">the </w:t>
      </w:r>
      <w:r w:rsidRPr="00ED0A8F">
        <w:rPr>
          <w:sz w:val="20"/>
          <w:szCs w:val="20"/>
          <w:lang w:val="en-US"/>
        </w:rPr>
        <w:t>UE and gNB, where the UE feeds back to the gNB</w:t>
      </w:r>
      <w:r w:rsidR="005D3463" w:rsidRPr="00ED0A8F">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comp</m:t>
            </m:r>
          </m:sub>
        </m:sSub>
      </m:oMath>
      <w:r w:rsidRPr="00ED0A8F">
        <w:rPr>
          <w:sz w:val="20"/>
          <w:szCs w:val="20"/>
          <w:lang w:val="en-US"/>
        </w:rPr>
        <w:t xml:space="preserve"> indices</w:t>
      </w:r>
      <w:r w:rsidR="000E0A46">
        <w:rPr>
          <w:sz w:val="20"/>
          <w:szCs w:val="20"/>
          <w:lang w:val="en-US"/>
        </w:rPr>
        <w:t xml:space="preserve"> of basis vector</w:t>
      </w:r>
      <w:r w:rsidR="00081867">
        <w:rPr>
          <w:sz w:val="20"/>
          <w:szCs w:val="20"/>
          <w:lang w:val="en-US"/>
        </w:rPr>
        <w:t>s</w:t>
      </w:r>
      <w:r w:rsidRPr="00ED0A8F">
        <w:rPr>
          <w:sz w:val="20"/>
          <w:szCs w:val="20"/>
          <w:lang w:val="en-US"/>
        </w:rPr>
        <w:t xml:space="preserve"> </w:t>
      </w:r>
      <w:r w:rsidR="00CA05C1" w:rsidRPr="00ED0A8F">
        <w:rPr>
          <w:sz w:val="20"/>
          <w:szCs w:val="20"/>
          <w:lang w:val="en-US"/>
        </w:rPr>
        <w:t>such that the gN</w:t>
      </w:r>
      <w:r w:rsidR="00D91AA0" w:rsidRPr="00ED0A8F">
        <w:rPr>
          <w:sz w:val="20"/>
          <w:szCs w:val="20"/>
          <w:lang w:val="en-US"/>
        </w:rPr>
        <w:t>B</w:t>
      </w:r>
      <w:r w:rsidR="00CA05C1" w:rsidRPr="00ED0A8F">
        <w:rPr>
          <w:sz w:val="20"/>
          <w:szCs w:val="20"/>
          <w:lang w:val="en-US"/>
        </w:rPr>
        <w:t xml:space="preserve"> can build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sidR="00CA05C1" w:rsidRPr="00ED0A8F">
        <w:rPr>
          <w:sz w:val="20"/>
          <w:szCs w:val="20"/>
          <w:lang w:val="en-US"/>
        </w:rPr>
        <w:t>.</w:t>
      </w:r>
    </w:p>
    <w:p w14:paraId="348588BB" w14:textId="5A6643F1" w:rsidR="00C35375" w:rsidRPr="007F0764" w:rsidRDefault="00CA05C1" w:rsidP="007F0764">
      <w:pPr>
        <w:pStyle w:val="ListParagraph"/>
        <w:numPr>
          <w:ilvl w:val="0"/>
          <w:numId w:val="15"/>
        </w:numPr>
        <w:spacing w:after="120"/>
        <w:ind w:left="714" w:hanging="357"/>
        <w:rPr>
          <w:lang w:val="en-US"/>
        </w:rPr>
      </w:pPr>
      <w:r w:rsidRPr="00ED0A8F">
        <w:rPr>
          <w:sz w:val="20"/>
          <w:szCs w:val="20"/>
          <w:lang w:val="en-US"/>
        </w:rPr>
        <w:t>Alternatively,</w:t>
      </w:r>
      <w:r w:rsidR="00081867">
        <w:rPr>
          <w:sz w:val="20"/>
          <w:szCs w:val="20"/>
          <w:lang w:val="en-US"/>
        </w:rPr>
        <w:t xml:space="preserve"> </w:t>
      </w:r>
      <m:oMath>
        <m:sSub>
          <m:sSubPr>
            <m:ctrlPr>
              <w:rPr>
                <w:rFonts w:ascii="Cambria Math" w:hAnsi="Cambria Math"/>
                <w:i/>
                <w:sz w:val="20"/>
                <w:szCs w:val="20"/>
                <w:lang w:val="en-US"/>
              </w:rPr>
            </m:ctrlPr>
          </m:sSubPr>
          <m:e>
            <m:r>
              <m:rPr>
                <m:sty m:val="bi"/>
              </m:rPr>
              <w:rPr>
                <w:rFonts w:ascii="Cambria Math" w:hAnsi="Cambria Math"/>
                <w:sz w:val="20"/>
                <w:szCs w:val="20"/>
                <w:lang w:val="en-US"/>
              </w:rPr>
              <m:t>V</m:t>
            </m:r>
          </m:e>
          <m:sub>
            <m:r>
              <w:rPr>
                <w:rFonts w:ascii="Cambria Math" w:hAnsi="Cambria Math"/>
                <w:sz w:val="20"/>
                <w:szCs w:val="20"/>
                <w:lang w:val="en-US"/>
              </w:rPr>
              <m:t>2,l</m:t>
            </m:r>
          </m:sub>
        </m:sSub>
      </m:oMath>
      <w:r w:rsidRPr="00ED0A8F">
        <w:rPr>
          <w:sz w:val="20"/>
          <w:szCs w:val="20"/>
          <w:lang w:val="en-US"/>
        </w:rPr>
        <w:t xml:space="preserve"> can be compressed using its own statistics, i.e.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r>
          <w:rPr>
            <w:rFonts w:ascii="Cambria Math" w:hAnsi="Cambria Math"/>
            <w:sz w:val="20"/>
            <w:szCs w:val="20"/>
            <w:lang w:val="en-US"/>
          </w:rPr>
          <m:t xml:space="preserve"> </m:t>
        </m:r>
      </m:oMath>
      <w:r w:rsidRPr="00ED0A8F">
        <w:rPr>
          <w:sz w:val="20"/>
          <w:szCs w:val="20"/>
          <w:lang w:val="en-US"/>
        </w:rPr>
        <w:t xml:space="preserve">is built from the strongest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comp</m:t>
            </m:r>
          </m:sub>
        </m:sSub>
      </m:oMath>
      <w:r w:rsidRPr="00ED0A8F">
        <w:rPr>
          <w:sz w:val="20"/>
          <w:szCs w:val="20"/>
          <w:lang w:val="en-US"/>
        </w:rPr>
        <w:t xml:space="preserve"> eigenvectors of the subband covariance matrix</w:t>
      </w:r>
      <w:r w:rsidR="00031BA4">
        <w:rPr>
          <w:sz w:val="20"/>
          <w:szCs w:val="20"/>
          <w:lang w:val="en-US"/>
        </w:rPr>
        <w:t xml:space="preserve"> </w:t>
      </w:r>
      <m:oMath>
        <m:sSub>
          <m:sSubPr>
            <m:ctrlPr>
              <w:rPr>
                <w:rFonts w:ascii="Cambria Math" w:hAnsi="Cambria Math"/>
                <w:i/>
                <w:sz w:val="20"/>
                <w:szCs w:val="20"/>
                <w:lang w:val="en-US"/>
              </w:rPr>
            </m:ctrlPr>
          </m:sSubPr>
          <m:e>
            <m:r>
              <m:rPr>
                <m:sty m:val="bi"/>
              </m:rPr>
              <w:rPr>
                <w:rFonts w:ascii="Cambria Math" w:hAnsi="Cambria Math"/>
                <w:sz w:val="20"/>
                <w:szCs w:val="20"/>
                <w:lang w:val="en-US"/>
              </w:rPr>
              <m:t>R</m:t>
            </m:r>
          </m:e>
          <m:sub>
            <m:sSub>
              <m:sSubPr>
                <m:ctrlPr>
                  <w:rPr>
                    <w:rFonts w:ascii="Cambria Math" w:hAnsi="Cambria Math"/>
                    <w:i/>
                    <w:sz w:val="20"/>
                    <w:szCs w:val="20"/>
                    <w:lang w:val="en-US"/>
                  </w:rPr>
                </m:ctrlPr>
              </m:sSubPr>
              <m:e>
                <m:r>
                  <w:rPr>
                    <w:rFonts w:ascii="Cambria Math" w:hAnsi="Cambria Math"/>
                    <w:sz w:val="20"/>
                    <w:szCs w:val="20"/>
                    <w:lang w:val="en-US"/>
                  </w:rPr>
                  <m:t>v</m:t>
                </m:r>
              </m:e>
              <m:sub>
                <m:r>
                  <w:rPr>
                    <w:rFonts w:ascii="Cambria Math" w:hAnsi="Cambria Math"/>
                    <w:sz w:val="20"/>
                    <w:szCs w:val="20"/>
                    <w:lang w:val="en-US"/>
                  </w:rPr>
                  <m:t>2</m:t>
                </m:r>
              </m:sub>
            </m:sSub>
          </m:sub>
        </m:sSub>
      </m:oMath>
      <w:r w:rsidR="004322F9">
        <w:rPr>
          <w:sz w:val="20"/>
          <w:szCs w:val="20"/>
          <w:lang w:val="en-US"/>
        </w:rPr>
        <w:t xml:space="preserve"> </w:t>
      </w:r>
      <w:r w:rsidR="00BF61AC">
        <w:rPr>
          <w:rFonts w:hint="eastAsia"/>
          <w:sz w:val="20"/>
          <w:szCs w:val="20"/>
          <w:lang w:val="en-US"/>
        </w:rPr>
        <w:t xml:space="preserve">with </w:t>
      </w:r>
      <w:r w:rsidR="00BF61AC">
        <w:rPr>
          <w:sz w:val="20"/>
          <w:szCs w:val="20"/>
          <w:lang w:val="en-US"/>
        </w:rPr>
        <w:t>the</w:t>
      </w:r>
      <w:r w:rsidR="00BF61AC">
        <w:rPr>
          <w:rFonts w:hint="eastAsia"/>
          <w:sz w:val="20"/>
          <w:szCs w:val="20"/>
          <w:lang w:val="en-US"/>
        </w:rPr>
        <w:t xml:space="preserve"> </w:t>
      </w:r>
      <w:r w:rsidR="00BF61AC">
        <w:rPr>
          <w:sz w:val="20"/>
          <w:szCs w:val="20"/>
          <w:lang w:val="en-US"/>
        </w:rPr>
        <w:t xml:space="preserve">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sb</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sb</m:t>
            </m:r>
          </m:sub>
        </m:sSub>
      </m:oMath>
      <w:r w:rsidRPr="00ED0A8F">
        <w:rPr>
          <w:sz w:val="20"/>
          <w:szCs w:val="20"/>
          <w:lang w:val="en-US"/>
        </w:rPr>
        <w:t>.</w:t>
      </w:r>
    </w:p>
    <w:p w14:paraId="5310050A" w14:textId="3A2CE519" w:rsidR="00CA05C1" w:rsidRPr="00ED0A8F" w:rsidRDefault="00CA05C1" w:rsidP="00C35375">
      <w:pPr>
        <w:rPr>
          <w:lang w:val="en-US"/>
        </w:rPr>
      </w:pPr>
      <w:r w:rsidRPr="00032528">
        <w:rPr>
          <w:lang w:val="en-US"/>
        </w:rPr>
        <w:t>The 2</w:t>
      </w:r>
      <w:r w:rsidRPr="00ED0A8F">
        <w:rPr>
          <w:vertAlign w:val="superscript"/>
          <w:lang w:val="en-US"/>
        </w:rPr>
        <w:t>nd</w:t>
      </w:r>
      <w:r w:rsidRPr="00ED0A8F">
        <w:rPr>
          <w:lang w:val="en-US"/>
        </w:rPr>
        <w:t xml:space="preserve"> subcategory will </w:t>
      </w:r>
      <w:r w:rsidR="00566238" w:rsidRPr="00ED0A8F">
        <w:rPr>
          <w:lang w:val="en-US"/>
        </w:rPr>
        <w:t>yield</w:t>
      </w:r>
      <w:r w:rsidRPr="00032528">
        <w:rPr>
          <w:lang w:val="en-US"/>
        </w:rPr>
        <w:t xml:space="preserve"> better compression behavior, at the expense of higher feedback overhead</w:t>
      </w:r>
      <w:r w:rsidR="00081867">
        <w:rPr>
          <w:lang w:val="en-US"/>
        </w:rPr>
        <w:t xml:space="preserve"> for the same number of compressed components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oMath>
      <w:r w:rsidRPr="00ED0A8F">
        <w:rPr>
          <w:lang w:val="en-US"/>
        </w:rPr>
        <w:t xml:space="preserve">, since the basis vectors are no longer known to the gNB and hence </w:t>
      </w:r>
      <w:r w:rsidR="00BB2AD4" w:rsidRPr="001B3858">
        <w:rPr>
          <w:lang w:val="en-US"/>
        </w:rPr>
        <w:t>must</w:t>
      </w:r>
      <w:r w:rsidRPr="00ED0A8F">
        <w:rPr>
          <w:lang w:val="en-US"/>
        </w:rPr>
        <w:t xml:space="preserve"> be fed back as well.</w:t>
      </w:r>
    </w:p>
    <w:p w14:paraId="7EFB582F" w14:textId="0D326BAB" w:rsidR="00B87DB3" w:rsidRDefault="001275D1" w:rsidP="007F0764">
      <w:r w:rsidRPr="001275D1">
        <w:rPr>
          <w:lang w:val="en-US"/>
        </w:rPr>
        <w:t>In</w:t>
      </w:r>
      <w:r w:rsidR="00B87DB3">
        <w:rPr>
          <w:lang w:val="en-US"/>
        </w:rPr>
        <w:t xml:space="preserve"> </w:t>
      </w:r>
      <w:r w:rsidR="00B87DB3">
        <w:rPr>
          <w:lang w:val="en-US"/>
        </w:rPr>
        <w:fldChar w:fldCharType="begin"/>
      </w:r>
      <w:r w:rsidR="00B87DB3">
        <w:rPr>
          <w:lang w:val="en-US"/>
        </w:rPr>
        <w:instrText xml:space="preserve"> REF _Ref525847897 \h </w:instrText>
      </w:r>
      <w:r w:rsidR="00B87DB3">
        <w:rPr>
          <w:lang w:val="en-US"/>
        </w:rPr>
      </w:r>
      <w:r w:rsidR="00B87DB3">
        <w:rPr>
          <w:lang w:val="en-US"/>
        </w:rPr>
        <w:fldChar w:fldCharType="separate"/>
      </w:r>
      <w:r w:rsidR="00F7625D">
        <w:t xml:space="preserve">Figure </w:t>
      </w:r>
      <w:r w:rsidR="00F7625D">
        <w:rPr>
          <w:noProof/>
        </w:rPr>
        <w:t>2</w:t>
      </w:r>
      <w:r w:rsidR="00B87DB3">
        <w:rPr>
          <w:lang w:val="en-US"/>
        </w:rPr>
        <w:fldChar w:fldCharType="end"/>
      </w:r>
      <w:r w:rsidRPr="001275D1">
        <w:rPr>
          <w:lang w:val="en-US"/>
        </w:rPr>
        <w:t xml:space="preserve">, the CDF of the SINR is depicted for a </w:t>
      </w:r>
      <m:oMath>
        <m:r>
          <w:rPr>
            <w:rFonts w:ascii="Cambria Math" w:hAnsi="Cambria Math"/>
            <w:lang w:val="en-US"/>
          </w:rPr>
          <m:t>32×2</m:t>
        </m:r>
      </m:oMath>
      <w:r w:rsidRPr="001275D1">
        <w:rPr>
          <w:lang w:val="en-US"/>
        </w:rPr>
        <w:t xml:space="preserve"> MIMO system, with </w:t>
      </w:r>
      <m:oMath>
        <m:r>
          <w:rPr>
            <w:rFonts w:ascii="Cambria Math" w:hAnsi="Cambria Math"/>
            <w:lang w:val="en-US"/>
          </w:rPr>
          <m:t>L=4</m:t>
        </m:r>
      </m:oMath>
      <w:r w:rsidR="004322F9">
        <w:rPr>
          <w:lang w:val="en-US"/>
        </w:rPr>
        <w:t>. The b</w:t>
      </w:r>
      <w:r w:rsidRPr="001275D1">
        <w:rPr>
          <w:lang w:val="en-US"/>
        </w:rPr>
        <w:t>ase</w:t>
      </w:r>
      <w:r w:rsidR="00081867">
        <w:rPr>
          <w:lang w:val="en-US"/>
        </w:rPr>
        <w:t xml:space="preserve"> </w:t>
      </w:r>
      <w:r w:rsidRPr="001275D1">
        <w:rPr>
          <w:lang w:val="en-US"/>
        </w:rPr>
        <w:t xml:space="preserve">station array antenna configuration is </w:t>
      </w:r>
      <m:oMath>
        <m:r>
          <w:rPr>
            <w:rFonts w:ascii="Cambria Math" w:hAnsi="Cambria Math"/>
            <w:lang w:val="en-US"/>
          </w:rPr>
          <m:t>(2,8,2)</m:t>
        </m:r>
      </m:oMath>
      <w:r w:rsidR="006A26A2">
        <w:rPr>
          <w:lang w:val="en-US"/>
        </w:rPr>
        <w:t>.</w:t>
      </w:r>
    </w:p>
    <w:p w14:paraId="3DF3B234" w14:textId="489690D0" w:rsidR="006A26A2" w:rsidRPr="006A26A2" w:rsidRDefault="006A26A2" w:rsidP="007F0764">
      <w:pPr>
        <w:jc w:val="center"/>
      </w:pPr>
      <w:r>
        <w:rPr>
          <w:noProof/>
        </w:rPr>
        <w:drawing>
          <wp:inline distT="0" distB="0" distL="0" distR="0" wp14:anchorId="533E5DF1" wp14:editId="1AA6D359">
            <wp:extent cx="5829300" cy="2315183"/>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35825" cy="2317775"/>
                    </a:xfrm>
                    <a:prstGeom prst="rect">
                      <a:avLst/>
                    </a:prstGeom>
                    <a:noFill/>
                  </pic:spPr>
                </pic:pic>
              </a:graphicData>
            </a:graphic>
          </wp:inline>
        </w:drawing>
      </w:r>
    </w:p>
    <w:p w14:paraId="2596D264" w14:textId="12BD6BD8" w:rsidR="001275D1" w:rsidRDefault="00A2602A" w:rsidP="00ED0A8F">
      <w:pPr>
        <w:pStyle w:val="Caption"/>
        <w:jc w:val="center"/>
        <w:rPr>
          <w:lang w:val="en-US"/>
        </w:rPr>
      </w:pPr>
      <w:bookmarkStart w:id="3" w:name="_Ref525847897"/>
      <w:r>
        <w:t xml:space="preserve">Figure </w:t>
      </w:r>
      <w:r>
        <w:fldChar w:fldCharType="begin"/>
      </w:r>
      <w:r>
        <w:instrText xml:space="preserve"> SEQ Figure \* ARABIC </w:instrText>
      </w:r>
      <w:r>
        <w:fldChar w:fldCharType="separate"/>
      </w:r>
      <w:r w:rsidR="00F7625D">
        <w:rPr>
          <w:noProof/>
        </w:rPr>
        <w:t>2</w:t>
      </w:r>
      <w:r>
        <w:fldChar w:fldCharType="end"/>
      </w:r>
      <w:bookmarkEnd w:id="3"/>
      <w:r w:rsidR="00F16DDD">
        <w:t xml:space="preserve"> SINR CDF comparing frequency compression </w:t>
      </w:r>
      <w:r w:rsidR="00C72820">
        <w:t>schemes</w:t>
      </w:r>
      <w:r w:rsidR="00F16DDD">
        <w:t xml:space="preserve">.  </w:t>
      </w:r>
      <m:oMath>
        <m:r>
          <m:rPr>
            <m:sty m:val="bi"/>
          </m:rPr>
          <w:rPr>
            <w:rFonts w:ascii="Cambria Math" w:hAnsi="Cambria Math"/>
            <w:lang w:val="en-US"/>
          </w:rPr>
          <m:t>32×2</m:t>
        </m:r>
      </m:oMath>
      <w:r w:rsidR="00F16DDD" w:rsidRPr="001275D1">
        <w:rPr>
          <w:lang w:val="en-US"/>
        </w:rPr>
        <w:t xml:space="preserve"> MIMO system</w:t>
      </w:r>
      <w:r w:rsidR="00F16DDD">
        <w:rPr>
          <w:lang w:val="en-US"/>
        </w:rPr>
        <w:t xml:space="preserve"> with (</w:t>
      </w:r>
      <w:r w:rsidR="006A26A2">
        <w:rPr>
          <w:lang w:val="en-US"/>
        </w:rPr>
        <w:t>2,8</w:t>
      </w:r>
      <w:r w:rsidR="00F16DDD">
        <w:rPr>
          <w:lang w:val="en-US"/>
        </w:rPr>
        <w:t>,2) BS array,</w:t>
      </w:r>
      <w:r w:rsidR="00F16DDD" w:rsidRPr="001275D1">
        <w:rPr>
          <w:lang w:val="en-US"/>
        </w:rPr>
        <w:t xml:space="preserve"> </w:t>
      </w:r>
      <m:oMath>
        <m:r>
          <m:rPr>
            <m:sty m:val="bi"/>
          </m:rPr>
          <w:rPr>
            <w:rFonts w:ascii="Cambria Math" w:hAnsi="Cambria Math"/>
            <w:lang w:val="en-US"/>
          </w:rPr>
          <m:t>L=4</m:t>
        </m:r>
      </m:oMath>
      <w:r w:rsidR="00F16DDD">
        <w:rPr>
          <w:lang w:val="en-US"/>
        </w:rPr>
        <w:t>.</w:t>
      </w:r>
    </w:p>
    <w:p w14:paraId="2EF064DA" w14:textId="77777777" w:rsidR="00B87DB3" w:rsidRPr="00B87DB3" w:rsidRDefault="00B87DB3" w:rsidP="00B87DB3">
      <w:pPr>
        <w:rPr>
          <w:lang w:val="en-US"/>
        </w:rPr>
      </w:pPr>
    </w:p>
    <w:p w14:paraId="450F6895" w14:textId="3A267855" w:rsidR="00B87DB3" w:rsidRDefault="00B87DB3" w:rsidP="00ED0A8F">
      <w:pPr>
        <w:pStyle w:val="Caption"/>
        <w:keepNext/>
        <w:jc w:val="center"/>
      </w:pPr>
      <w:bookmarkStart w:id="4" w:name="_Ref525848326"/>
      <w:r>
        <w:t xml:space="preserve">Table </w:t>
      </w:r>
      <w:r>
        <w:fldChar w:fldCharType="begin"/>
      </w:r>
      <w:r>
        <w:instrText xml:space="preserve"> SEQ Table \* ARABIC </w:instrText>
      </w:r>
      <w:r>
        <w:fldChar w:fldCharType="separate"/>
      </w:r>
      <w:r w:rsidR="00F7625D">
        <w:rPr>
          <w:noProof/>
        </w:rPr>
        <w:t>1</w:t>
      </w:r>
      <w:r>
        <w:fldChar w:fldCharType="end"/>
      </w:r>
      <w:bookmarkEnd w:id="4"/>
      <w:r>
        <w:t xml:space="preserve"> Feedback overhead for baseline and frequency compression schemes</w:t>
      </w:r>
    </w:p>
    <w:tbl>
      <w:tblPr>
        <w:tblStyle w:val="TableGrid"/>
        <w:tblW w:w="9634" w:type="dxa"/>
        <w:tblLook w:val="04A0" w:firstRow="1" w:lastRow="0" w:firstColumn="1" w:lastColumn="0" w:noHBand="0" w:noVBand="1"/>
      </w:tblPr>
      <w:tblGrid>
        <w:gridCol w:w="1413"/>
        <w:gridCol w:w="2126"/>
        <w:gridCol w:w="1843"/>
        <w:gridCol w:w="2268"/>
        <w:gridCol w:w="1984"/>
      </w:tblGrid>
      <w:tr w:rsidR="004968D8" w:rsidRPr="001275D1" w14:paraId="1153E0CA" w14:textId="77777777" w:rsidTr="00ED0A8F">
        <w:trPr>
          <w:trHeight w:val="807"/>
        </w:trPr>
        <w:tc>
          <w:tcPr>
            <w:tcW w:w="1413" w:type="dxa"/>
            <w:vAlign w:val="center"/>
          </w:tcPr>
          <w:p w14:paraId="261219BA" w14:textId="77777777" w:rsidR="001275D1" w:rsidRPr="001275D1" w:rsidRDefault="001275D1" w:rsidP="00ED0A8F">
            <w:pPr>
              <w:spacing w:after="0"/>
              <w:jc w:val="center"/>
              <w:rPr>
                <w:lang w:val="en-US"/>
              </w:rPr>
            </w:pPr>
            <w:r w:rsidRPr="001275D1">
              <w:rPr>
                <w:lang w:val="en-US"/>
              </w:rPr>
              <w:t>Type II CSI</w:t>
            </w:r>
          </w:p>
        </w:tc>
        <w:tc>
          <w:tcPr>
            <w:tcW w:w="2126" w:type="dxa"/>
            <w:vAlign w:val="center"/>
          </w:tcPr>
          <w:p w14:paraId="1F71AE6B" w14:textId="18B58112" w:rsidR="001275D1" w:rsidRPr="001275D1" w:rsidRDefault="001275D1" w:rsidP="00ED0A8F">
            <w:pPr>
              <w:spacing w:after="0"/>
              <w:jc w:val="center"/>
              <w:rPr>
                <w:lang w:val="en-US"/>
              </w:rPr>
            </w:pPr>
            <w:r w:rsidRPr="001275D1">
              <w:rPr>
                <w:lang w:val="en-US"/>
              </w:rPr>
              <w:t>Freq Comp</w:t>
            </w:r>
            <w:r w:rsidR="00F16DDD">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r>
                <w:rPr>
                  <w:rFonts w:ascii="Cambria Math" w:hAnsi="Cambria Math"/>
                  <w:lang w:val="en-US"/>
                </w:rPr>
                <m:t>=5</m:t>
              </m:r>
            </m:oMath>
          </w:p>
          <w:p w14:paraId="673CFB09" w14:textId="2A782ED9" w:rsidR="001275D1" w:rsidRPr="001275D1" w:rsidRDefault="00160236" w:rsidP="00ED0A8F">
            <w:pPr>
              <w:spacing w:after="0"/>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a</m:t>
                    </m:r>
                  </m:sub>
                </m:sSub>
                <m:r>
                  <w:rPr>
                    <w:rFonts w:ascii="Cambria Math" w:hAnsi="Cambria Math"/>
                    <w:lang w:val="en-US"/>
                  </w:rPr>
                  <m:t xml:space="preserve">=3,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m:t>
                    </m:r>
                  </m:sub>
                </m:sSub>
                <m:r>
                  <w:rPr>
                    <w:rFonts w:ascii="Cambria Math" w:hAnsi="Cambria Math"/>
                    <w:lang w:val="en-US"/>
                  </w:rPr>
                  <m:t>=3</m:t>
                </m:r>
              </m:oMath>
            </m:oMathPara>
          </w:p>
        </w:tc>
        <w:tc>
          <w:tcPr>
            <w:tcW w:w="1843" w:type="dxa"/>
            <w:vAlign w:val="center"/>
          </w:tcPr>
          <w:p w14:paraId="29778301" w14:textId="77777777" w:rsidR="001275D1" w:rsidRPr="001275D1" w:rsidRDefault="001275D1" w:rsidP="00ED0A8F">
            <w:pPr>
              <w:spacing w:after="0"/>
              <w:jc w:val="center"/>
              <w:rPr>
                <w:lang w:val="en-US"/>
              </w:rPr>
            </w:pPr>
            <w:r w:rsidRPr="001275D1">
              <w:rPr>
                <w:lang w:val="en-US"/>
              </w:rPr>
              <w:t>Freq Comp+ type II Quantization</w:t>
            </w:r>
          </w:p>
          <w:p w14:paraId="68E98511" w14:textId="7BD3412E" w:rsidR="001275D1" w:rsidRPr="001275D1" w:rsidRDefault="00160236" w:rsidP="00ED0A8F">
            <w:pPr>
              <w:spacing w:after="0"/>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r>
                  <w:rPr>
                    <w:rFonts w:ascii="Cambria Math" w:hAnsi="Cambria Math"/>
                    <w:lang w:val="en-US"/>
                  </w:rPr>
                  <m:t>=5</m:t>
                </m:r>
              </m:oMath>
            </m:oMathPara>
          </w:p>
        </w:tc>
        <w:tc>
          <w:tcPr>
            <w:tcW w:w="2268" w:type="dxa"/>
            <w:vAlign w:val="center"/>
          </w:tcPr>
          <w:p w14:paraId="5141AA60" w14:textId="3B0756F4" w:rsidR="00F16DDD" w:rsidRDefault="001275D1" w:rsidP="00ED0A8F">
            <w:pPr>
              <w:spacing w:after="0"/>
              <w:jc w:val="center"/>
              <w:rPr>
                <w:lang w:val="en-US"/>
              </w:rPr>
            </w:pPr>
            <w:r w:rsidRPr="001275D1">
              <w:rPr>
                <w:lang w:val="en-US"/>
              </w:rPr>
              <w:t xml:space="preserve">Freq Comp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r>
                <w:rPr>
                  <w:rFonts w:ascii="Cambria Math" w:hAnsi="Cambria Math"/>
                  <w:lang w:val="en-US"/>
                </w:rPr>
                <m:t>=2</m:t>
              </m:r>
            </m:oMath>
          </w:p>
          <w:p w14:paraId="3F198F29" w14:textId="6E8D6475" w:rsidR="001275D1" w:rsidRPr="001275D1" w:rsidRDefault="00160236" w:rsidP="00ED0A8F">
            <w:pPr>
              <w:spacing w:after="0"/>
              <w:jc w:val="cente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a</m:t>
                  </m:r>
                </m:sub>
              </m:sSub>
              <m:r>
                <w:rPr>
                  <w:rFonts w:ascii="Cambria Math" w:hAnsi="Cambria Math"/>
                  <w:lang w:val="en-US"/>
                </w:rPr>
                <m:t>=2</m:t>
              </m:r>
            </m:oMath>
            <w:r w:rsidR="001275D1" w:rsidRPr="001275D1">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m:t>
                  </m:r>
                </m:sub>
              </m:sSub>
              <m:r>
                <w:rPr>
                  <w:rFonts w:ascii="Cambria Math" w:hAnsi="Cambria Math"/>
                  <w:lang w:val="en-US"/>
                </w:rPr>
                <m:t>=3</m:t>
              </m:r>
            </m:oMath>
          </w:p>
        </w:tc>
        <w:tc>
          <w:tcPr>
            <w:tcW w:w="1984" w:type="dxa"/>
            <w:vAlign w:val="center"/>
          </w:tcPr>
          <w:p w14:paraId="5295FE8C" w14:textId="77777777" w:rsidR="001275D1" w:rsidRPr="001275D1" w:rsidRDefault="001275D1" w:rsidP="00ED0A8F">
            <w:pPr>
              <w:spacing w:after="0"/>
              <w:jc w:val="center"/>
              <w:rPr>
                <w:lang w:val="en-US"/>
              </w:rPr>
            </w:pPr>
            <w:r w:rsidRPr="001275D1">
              <w:rPr>
                <w:lang w:val="en-US"/>
              </w:rPr>
              <w:t>Freq Comp+ type II Quantization</w:t>
            </w:r>
          </w:p>
          <w:p w14:paraId="5F5314DA" w14:textId="730A80DC" w:rsidR="001275D1" w:rsidRPr="001275D1" w:rsidRDefault="00160236" w:rsidP="00ED0A8F">
            <w:pPr>
              <w:spacing w:after="0"/>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r>
                  <w:rPr>
                    <w:rFonts w:ascii="Cambria Math" w:hAnsi="Cambria Math"/>
                    <w:lang w:val="en-US"/>
                  </w:rPr>
                  <m:t>=2</m:t>
                </m:r>
              </m:oMath>
            </m:oMathPara>
          </w:p>
        </w:tc>
      </w:tr>
      <w:tr w:rsidR="004968D8" w:rsidRPr="001275D1" w14:paraId="76B7EB16" w14:textId="77777777" w:rsidTr="00ED0A8F">
        <w:trPr>
          <w:trHeight w:val="494"/>
        </w:trPr>
        <w:tc>
          <w:tcPr>
            <w:tcW w:w="1413" w:type="dxa"/>
            <w:vAlign w:val="center"/>
          </w:tcPr>
          <w:p w14:paraId="59E366F2" w14:textId="07DEF631" w:rsidR="001275D1" w:rsidRPr="001275D1" w:rsidRDefault="001275D1" w:rsidP="00ED0A8F">
            <w:pPr>
              <w:spacing w:after="0"/>
              <w:jc w:val="center"/>
              <w:rPr>
                <w:lang w:val="en-US"/>
              </w:rPr>
            </w:pPr>
            <w:r w:rsidRPr="001275D1">
              <w:rPr>
                <w:lang w:val="en-US"/>
              </w:rPr>
              <w:t>54</w:t>
            </w:r>
            <w:r w:rsidR="00207B8A">
              <w:rPr>
                <w:lang w:val="en-US"/>
              </w:rPr>
              <w:t>3</w:t>
            </w:r>
            <w:r w:rsidRPr="001275D1">
              <w:rPr>
                <w:lang w:val="en-US"/>
              </w:rPr>
              <w:t xml:space="preserve"> bits</w:t>
            </w:r>
          </w:p>
        </w:tc>
        <w:tc>
          <w:tcPr>
            <w:tcW w:w="2126" w:type="dxa"/>
            <w:vAlign w:val="center"/>
          </w:tcPr>
          <w:p w14:paraId="03F12949" w14:textId="0F977C89" w:rsidR="001275D1" w:rsidRPr="001275D1" w:rsidRDefault="001275D1" w:rsidP="00ED0A8F">
            <w:pPr>
              <w:spacing w:after="0"/>
              <w:jc w:val="center"/>
              <w:rPr>
                <w:lang w:val="en-US"/>
              </w:rPr>
            </w:pPr>
            <w:r w:rsidRPr="001275D1">
              <w:rPr>
                <w:lang w:val="en-US"/>
              </w:rPr>
              <w:t>4</w:t>
            </w:r>
            <w:r w:rsidR="00207B8A">
              <w:rPr>
                <w:lang w:val="en-US"/>
              </w:rPr>
              <w:t>49</w:t>
            </w:r>
            <w:r w:rsidRPr="001275D1">
              <w:rPr>
                <w:lang w:val="en-US"/>
              </w:rPr>
              <w:t xml:space="preserve"> bits</w:t>
            </w:r>
            <w:r w:rsidR="00B87DB3">
              <w:rPr>
                <w:lang w:val="en-US"/>
              </w:rPr>
              <w:t xml:space="preserve"> (-17%)</w:t>
            </w:r>
          </w:p>
        </w:tc>
        <w:tc>
          <w:tcPr>
            <w:tcW w:w="1843" w:type="dxa"/>
            <w:vAlign w:val="center"/>
          </w:tcPr>
          <w:p w14:paraId="55C9810D" w14:textId="4191593A" w:rsidR="001275D1" w:rsidRPr="001275D1" w:rsidRDefault="001275D1" w:rsidP="00ED0A8F">
            <w:pPr>
              <w:spacing w:after="0"/>
              <w:jc w:val="center"/>
              <w:rPr>
                <w:lang w:val="en-US"/>
              </w:rPr>
            </w:pPr>
            <w:r w:rsidRPr="001275D1">
              <w:rPr>
                <w:lang w:val="en-US"/>
              </w:rPr>
              <w:t>31</w:t>
            </w:r>
            <w:r w:rsidR="00207B8A">
              <w:rPr>
                <w:lang w:val="en-US"/>
              </w:rPr>
              <w:t>1</w:t>
            </w:r>
            <w:r w:rsidRPr="001275D1">
              <w:rPr>
                <w:lang w:val="en-US"/>
              </w:rPr>
              <w:t xml:space="preserve"> bits</w:t>
            </w:r>
            <w:r w:rsidR="00B87DB3">
              <w:rPr>
                <w:lang w:val="en-US"/>
              </w:rPr>
              <w:t xml:space="preserve"> (-42%)</w:t>
            </w:r>
          </w:p>
        </w:tc>
        <w:tc>
          <w:tcPr>
            <w:tcW w:w="2268" w:type="dxa"/>
            <w:vAlign w:val="center"/>
          </w:tcPr>
          <w:p w14:paraId="2E68BE05" w14:textId="0018EE86" w:rsidR="001275D1" w:rsidRPr="001275D1" w:rsidRDefault="001275D1" w:rsidP="00ED0A8F">
            <w:pPr>
              <w:spacing w:after="0"/>
              <w:jc w:val="center"/>
              <w:rPr>
                <w:lang w:val="en-US"/>
              </w:rPr>
            </w:pPr>
            <w:r w:rsidRPr="001275D1">
              <w:rPr>
                <w:lang w:val="en-US"/>
              </w:rPr>
              <w:t>1</w:t>
            </w:r>
            <w:r w:rsidR="00207B8A">
              <w:rPr>
                <w:lang w:val="en-US"/>
              </w:rPr>
              <w:t>65</w:t>
            </w:r>
            <w:r w:rsidRPr="001275D1">
              <w:rPr>
                <w:lang w:val="en-US"/>
              </w:rPr>
              <w:t xml:space="preserve"> bits</w:t>
            </w:r>
            <w:r w:rsidR="00B87DB3">
              <w:rPr>
                <w:lang w:val="en-US"/>
              </w:rPr>
              <w:t xml:space="preserve"> (-69%)</w:t>
            </w:r>
          </w:p>
        </w:tc>
        <w:tc>
          <w:tcPr>
            <w:tcW w:w="1984" w:type="dxa"/>
            <w:vAlign w:val="center"/>
          </w:tcPr>
          <w:p w14:paraId="034E87AF" w14:textId="57834619" w:rsidR="001275D1" w:rsidRPr="001275D1" w:rsidRDefault="001275D1" w:rsidP="00ED0A8F">
            <w:pPr>
              <w:spacing w:after="0"/>
              <w:jc w:val="center"/>
              <w:rPr>
                <w:lang w:val="en-US"/>
              </w:rPr>
            </w:pPr>
            <w:r w:rsidRPr="001275D1">
              <w:rPr>
                <w:lang w:val="en-US"/>
              </w:rPr>
              <w:t>1</w:t>
            </w:r>
            <w:r w:rsidR="00207B8A">
              <w:rPr>
                <w:lang w:val="en-US"/>
              </w:rPr>
              <w:t>65</w:t>
            </w:r>
            <w:r w:rsidRPr="001275D1">
              <w:rPr>
                <w:lang w:val="en-US"/>
              </w:rPr>
              <w:t xml:space="preserve"> bits</w:t>
            </w:r>
            <w:r w:rsidR="00B87DB3">
              <w:rPr>
                <w:lang w:val="en-US"/>
              </w:rPr>
              <w:t xml:space="preserve"> (-69%)</w:t>
            </w:r>
          </w:p>
        </w:tc>
      </w:tr>
    </w:tbl>
    <w:p w14:paraId="59A5F2E6" w14:textId="77777777" w:rsidR="00B87DB3" w:rsidRDefault="00B87DB3" w:rsidP="001275D1">
      <w:pPr>
        <w:rPr>
          <w:lang w:val="en-US"/>
        </w:rPr>
      </w:pPr>
    </w:p>
    <w:p w14:paraId="2B857000" w14:textId="6225087F" w:rsidR="001275D1" w:rsidRPr="001275D1" w:rsidRDefault="001275D1" w:rsidP="001275D1">
      <w:pPr>
        <w:rPr>
          <w:lang w:val="en-US"/>
        </w:rPr>
      </w:pPr>
      <w:r w:rsidRPr="001275D1">
        <w:rPr>
          <w:lang w:val="en-US"/>
        </w:rPr>
        <w:t xml:space="preserve">As shown in </w:t>
      </w:r>
      <w:r w:rsidR="00C72820">
        <w:rPr>
          <w:lang w:val="en-US"/>
        </w:rPr>
        <w:fldChar w:fldCharType="begin"/>
      </w:r>
      <w:r w:rsidR="00C72820">
        <w:rPr>
          <w:lang w:val="en-US"/>
        </w:rPr>
        <w:instrText xml:space="preserve"> REF _Ref525847897 \h </w:instrText>
      </w:r>
      <w:r w:rsidR="00C72820">
        <w:rPr>
          <w:lang w:val="en-US"/>
        </w:rPr>
      </w:r>
      <w:r w:rsidR="00C72820">
        <w:rPr>
          <w:lang w:val="en-US"/>
        </w:rPr>
        <w:fldChar w:fldCharType="separate"/>
      </w:r>
      <w:r w:rsidR="00F7625D">
        <w:t xml:space="preserve">Figure </w:t>
      </w:r>
      <w:r w:rsidR="00F7625D">
        <w:rPr>
          <w:noProof/>
        </w:rPr>
        <w:t>2</w:t>
      </w:r>
      <w:r w:rsidR="00C72820">
        <w:rPr>
          <w:lang w:val="en-US"/>
        </w:rPr>
        <w:fldChar w:fldCharType="end"/>
      </w:r>
      <w:r w:rsidRPr="001275D1">
        <w:rPr>
          <w:lang w:val="en-US"/>
        </w:rPr>
        <w:t xml:space="preserve"> and </w:t>
      </w:r>
      <w:r w:rsidR="00C72820">
        <w:rPr>
          <w:lang w:val="en-US"/>
        </w:rPr>
        <w:fldChar w:fldCharType="begin"/>
      </w:r>
      <w:r w:rsidR="00C72820">
        <w:rPr>
          <w:lang w:val="en-US"/>
        </w:rPr>
        <w:instrText xml:space="preserve"> REF _Ref525848326 \h </w:instrText>
      </w:r>
      <w:r w:rsidR="00C72820">
        <w:rPr>
          <w:lang w:val="en-US"/>
        </w:rPr>
      </w:r>
      <w:r w:rsidR="00C72820">
        <w:rPr>
          <w:lang w:val="en-US"/>
        </w:rPr>
        <w:fldChar w:fldCharType="separate"/>
      </w:r>
      <w:r w:rsidR="00F7625D">
        <w:t xml:space="preserve">Table </w:t>
      </w:r>
      <w:r w:rsidR="00F7625D">
        <w:rPr>
          <w:noProof/>
        </w:rPr>
        <w:t>1</w:t>
      </w:r>
      <w:r w:rsidR="00C72820">
        <w:rPr>
          <w:lang w:val="en-US"/>
        </w:rPr>
        <w:fldChar w:fldCharType="end"/>
      </w:r>
      <w:r w:rsidRPr="001275D1">
        <w:rPr>
          <w:lang w:val="en-US"/>
        </w:rPr>
        <w:t>, applying type II differential quantization after frequency compression can significantly save feedback overhead at the cost of performance loss. Reducing the number of components</w:t>
      </w:r>
      <w:r w:rsidR="00704EAD">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oMath>
      <w:r w:rsidRPr="001275D1">
        <w:rPr>
          <w:lang w:val="en-US"/>
        </w:rPr>
        <w:t xml:space="preserve"> leads to a significant performance loss in the case when type II quantization is not applied</w:t>
      </w:r>
      <w:r w:rsidR="00DD1F9C">
        <w:rPr>
          <w:lang w:val="en-US"/>
        </w:rPr>
        <w:t xml:space="preserve"> (for this case,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a</m:t>
            </m:r>
          </m:sub>
        </m:sSub>
      </m:oMath>
      <w:r w:rsidR="00DD1F9C">
        <w:rPr>
          <w:lang w:val="en-US"/>
        </w:rPr>
        <w:t xml:space="preserve"> is the number of amplitude quantization bits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m:t>
            </m:r>
          </m:sub>
        </m:sSub>
      </m:oMath>
      <w:r w:rsidR="00DD1F9C">
        <w:rPr>
          <w:lang w:val="en-US"/>
        </w:rPr>
        <w:t xml:space="preserve"> is the number of phase quantization bits per element)</w:t>
      </w:r>
      <w:r w:rsidRPr="001275D1">
        <w:rPr>
          <w:lang w:val="en-US"/>
        </w:rPr>
        <w:t>.</w:t>
      </w:r>
      <w:r w:rsidR="003D42B2">
        <w:rPr>
          <w:lang w:val="en-US"/>
        </w:rPr>
        <w:t xml:space="preserve"> Using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oMath>
      <w:r w:rsidR="00DD1F9C">
        <w:rPr>
          <w:lang w:val="en-US"/>
        </w:rPr>
        <w:t xml:space="preserve"> as a configuration parameter provides the gNB a straightforward means to control the performance vs. overhead tradeoff.</w:t>
      </w:r>
    </w:p>
    <w:p w14:paraId="758E19AD" w14:textId="03E1B003" w:rsidR="00DC0A5D" w:rsidRPr="00ED0A8F" w:rsidRDefault="00DC0A5D" w:rsidP="00DC0A5D">
      <w:pPr>
        <w:rPr>
          <w:lang w:val="en-US"/>
        </w:rPr>
      </w:pPr>
      <w:bookmarkStart w:id="5" w:name="_Hlk525757006"/>
      <w:r w:rsidRPr="00ED0A8F">
        <w:rPr>
          <w:rFonts w:eastAsiaTheme="minorHAnsi"/>
          <w:b/>
          <w:lang w:val="en-US" w:eastAsia="x-none"/>
        </w:rPr>
        <w:t xml:space="preserve">Observation </w:t>
      </w:r>
      <w:r w:rsidRPr="00ED0A8F">
        <w:rPr>
          <w:rFonts w:eastAsiaTheme="minorHAnsi"/>
          <w:b/>
          <w:lang w:val="en-US" w:eastAsia="x-none"/>
        </w:rPr>
        <w:fldChar w:fldCharType="begin"/>
      </w:r>
      <w:r w:rsidRPr="00ED0A8F">
        <w:rPr>
          <w:rFonts w:eastAsiaTheme="minorHAnsi"/>
          <w:b/>
          <w:lang w:val="en-US" w:eastAsia="x-none"/>
        </w:rPr>
        <w:instrText xml:space="preserve"> SEQ Observation \* ARABIC </w:instrText>
      </w:r>
      <w:r w:rsidRPr="00ED0A8F">
        <w:rPr>
          <w:rFonts w:eastAsiaTheme="minorHAnsi"/>
          <w:b/>
          <w:lang w:val="en-US" w:eastAsia="x-none"/>
        </w:rPr>
        <w:fldChar w:fldCharType="separate"/>
      </w:r>
      <w:r w:rsidR="00F7625D">
        <w:rPr>
          <w:rFonts w:eastAsiaTheme="minorHAnsi"/>
          <w:b/>
          <w:noProof/>
          <w:lang w:val="en-US" w:eastAsia="x-none"/>
        </w:rPr>
        <w:t>2</w:t>
      </w:r>
      <w:r w:rsidRPr="00ED0A8F">
        <w:rPr>
          <w:rFonts w:eastAsiaTheme="minorHAnsi"/>
          <w:b/>
          <w:lang w:val="en-US" w:eastAsia="x-none"/>
        </w:rPr>
        <w:fldChar w:fldCharType="end"/>
      </w:r>
      <w:r w:rsidRPr="00ED0A8F">
        <w:rPr>
          <w:rFonts w:eastAsiaTheme="minorHAnsi"/>
          <w:b/>
          <w:lang w:val="en-US" w:eastAsia="x-none"/>
        </w:rPr>
        <w:t>:</w:t>
      </w:r>
      <w:r w:rsidRPr="00ED0A8F">
        <w:rPr>
          <w:rFonts w:eastAsiaTheme="minorHAnsi"/>
          <w:b/>
          <w:i/>
          <w:lang w:val="en-US" w:eastAsia="x-none"/>
        </w:rPr>
        <w:t xml:space="preserve"> </w:t>
      </w:r>
      <w:r w:rsidR="003D42B2">
        <w:rPr>
          <w:rFonts w:eastAsiaTheme="minorHAnsi"/>
          <w:i/>
          <w:lang w:val="en-US" w:eastAsia="x-none"/>
        </w:rPr>
        <w:t>Frequency domain compression</w:t>
      </w:r>
      <w:r w:rsidR="00287D37" w:rsidRPr="00ED0A8F">
        <w:rPr>
          <w:rFonts w:eastAsiaTheme="minorHAnsi"/>
          <w:i/>
          <w:lang w:val="en-US" w:eastAsia="x-none"/>
        </w:rPr>
        <w:t xml:space="preserve"> techniques have high potential for overhead reduction </w:t>
      </w:r>
      <w:r w:rsidR="003D42B2">
        <w:rPr>
          <w:rFonts w:eastAsiaTheme="minorHAnsi"/>
          <w:i/>
          <w:lang w:val="en-US" w:eastAsia="x-none"/>
        </w:rPr>
        <w:t>while providing</w:t>
      </w:r>
      <w:r w:rsidR="003D42B2" w:rsidRPr="00ED0A8F">
        <w:rPr>
          <w:rFonts w:eastAsiaTheme="minorHAnsi"/>
          <w:i/>
          <w:lang w:val="en-US" w:eastAsia="x-none"/>
        </w:rPr>
        <w:t xml:space="preserve"> </w:t>
      </w:r>
      <w:r w:rsidR="00287D37" w:rsidRPr="00ED0A8F">
        <w:rPr>
          <w:rFonts w:eastAsiaTheme="minorHAnsi"/>
          <w:i/>
          <w:lang w:val="en-US" w:eastAsia="x-none"/>
        </w:rPr>
        <w:t>straightforward control of the performance</w:t>
      </w:r>
      <w:r w:rsidR="003D42B2">
        <w:rPr>
          <w:rFonts w:eastAsiaTheme="minorHAnsi"/>
          <w:i/>
          <w:lang w:val="en-US" w:eastAsia="x-none"/>
        </w:rPr>
        <w:t xml:space="preserve"> vs. </w:t>
      </w:r>
      <w:r w:rsidR="00287D37" w:rsidRPr="00ED0A8F">
        <w:rPr>
          <w:rFonts w:eastAsiaTheme="minorHAnsi"/>
          <w:i/>
          <w:lang w:val="en-US" w:eastAsia="x-none"/>
        </w:rPr>
        <w:t>overhead tradeoff.</w:t>
      </w:r>
    </w:p>
    <w:bookmarkEnd w:id="5"/>
    <w:p w14:paraId="1F2DA09F" w14:textId="1A8EC6B4" w:rsidR="00DC0A5D" w:rsidRPr="00ED0A8F" w:rsidRDefault="00DC0A5D" w:rsidP="00DC0A5D">
      <w:pPr>
        <w:rPr>
          <w:rFonts w:eastAsiaTheme="minorHAnsi"/>
          <w:i/>
          <w:lang w:val="en-US"/>
        </w:rPr>
      </w:pPr>
      <w:r w:rsidRPr="00ED0A8F">
        <w:rPr>
          <w:rFonts w:eastAsiaTheme="minorHAnsi"/>
          <w:b/>
          <w:lang w:val="en-US"/>
        </w:rPr>
        <w:t xml:space="preserve">Proposal </w:t>
      </w:r>
      <w:r w:rsidRPr="00ED0A8F">
        <w:rPr>
          <w:rFonts w:eastAsiaTheme="minorHAnsi"/>
          <w:b/>
          <w:lang w:val="en-US"/>
        </w:rPr>
        <w:fldChar w:fldCharType="begin"/>
      </w:r>
      <w:r w:rsidRPr="00ED0A8F">
        <w:rPr>
          <w:rFonts w:eastAsiaTheme="minorHAnsi"/>
          <w:b/>
          <w:lang w:val="en-US"/>
        </w:rPr>
        <w:instrText xml:space="preserve"> SEQ Proposal \* ARABIC </w:instrText>
      </w:r>
      <w:r w:rsidRPr="00ED0A8F">
        <w:rPr>
          <w:rFonts w:eastAsiaTheme="minorHAnsi"/>
          <w:b/>
          <w:lang w:val="en-US"/>
        </w:rPr>
        <w:fldChar w:fldCharType="separate"/>
      </w:r>
      <w:r w:rsidR="00F7625D">
        <w:rPr>
          <w:rFonts w:eastAsiaTheme="minorHAnsi"/>
          <w:b/>
          <w:noProof/>
          <w:lang w:val="en-US"/>
        </w:rPr>
        <w:t>4</w:t>
      </w:r>
      <w:r w:rsidRPr="00ED0A8F">
        <w:rPr>
          <w:rFonts w:eastAsiaTheme="minorHAnsi"/>
          <w:b/>
          <w:lang w:val="en-US"/>
        </w:rPr>
        <w:fldChar w:fldCharType="end"/>
      </w:r>
      <w:r w:rsidRPr="00ED0A8F">
        <w:rPr>
          <w:rFonts w:eastAsiaTheme="minorHAnsi"/>
          <w:b/>
          <w:lang w:val="en-US"/>
        </w:rPr>
        <w:t>:</w:t>
      </w:r>
      <w:r w:rsidRPr="00ED0A8F">
        <w:rPr>
          <w:rFonts w:eastAsiaTheme="minorHAnsi"/>
          <w:lang w:val="en-US"/>
        </w:rPr>
        <w:t xml:space="preserve"> </w:t>
      </w:r>
      <w:r w:rsidR="008B27DB" w:rsidRPr="00ED0A8F">
        <w:rPr>
          <w:rFonts w:eastAsiaTheme="minorHAnsi"/>
          <w:i/>
          <w:lang w:val="en-US"/>
        </w:rPr>
        <w:t>Evaluate the performance</w:t>
      </w:r>
      <w:r w:rsidR="00DD1F9C">
        <w:rPr>
          <w:rFonts w:eastAsiaTheme="minorHAnsi"/>
          <w:i/>
          <w:lang w:val="en-US"/>
        </w:rPr>
        <w:t xml:space="preserve"> vs. </w:t>
      </w:r>
      <w:r w:rsidR="008B27DB" w:rsidRPr="00ED0A8F">
        <w:rPr>
          <w:rFonts w:eastAsiaTheme="minorHAnsi"/>
          <w:i/>
          <w:lang w:val="en-US"/>
        </w:rPr>
        <w:t>overhead tradeoffs of frequency domain compression methods.</w:t>
      </w:r>
    </w:p>
    <w:p w14:paraId="57488285" w14:textId="0EE91057" w:rsidR="00CA05C1" w:rsidRDefault="00CA05C1" w:rsidP="00CA05C1">
      <w:pPr>
        <w:pStyle w:val="Heading3"/>
        <w:rPr>
          <w:lang w:val="en-US"/>
        </w:rPr>
      </w:pPr>
      <w:r>
        <w:rPr>
          <w:lang w:val="en-US"/>
        </w:rPr>
        <w:t>2.2.</w:t>
      </w:r>
      <w:r w:rsidR="005D3463">
        <w:rPr>
          <w:lang w:val="en-US"/>
        </w:rPr>
        <w:t>2</w:t>
      </w:r>
      <w:r>
        <w:rPr>
          <w:lang w:val="en-US"/>
        </w:rPr>
        <w:tab/>
      </w:r>
      <w:r w:rsidR="006805ED">
        <w:rPr>
          <w:lang w:val="en-US"/>
        </w:rPr>
        <w:t xml:space="preserve">Exploiting Time Domain Channel </w:t>
      </w:r>
      <w:r>
        <w:rPr>
          <w:lang w:val="en-US"/>
        </w:rPr>
        <w:t>Sparsity</w:t>
      </w:r>
    </w:p>
    <w:p w14:paraId="0C97AD64" w14:textId="7D157A9A" w:rsidR="00CA05C1" w:rsidRPr="00ED0A8F" w:rsidRDefault="00CA05C1" w:rsidP="00ED0A8F">
      <w:pPr>
        <w:rPr>
          <w:lang w:val="en-US"/>
        </w:rPr>
      </w:pPr>
      <w:r w:rsidRPr="00032528">
        <w:rPr>
          <w:lang w:val="en-US"/>
        </w:rPr>
        <w:t xml:space="preserve">As </w:t>
      </w:r>
      <w:r w:rsidRPr="00ED0A8F">
        <w:rPr>
          <w:lang w:val="en-US"/>
        </w:rPr>
        <w:t>explained in section 2.2.1, the</w:t>
      </w:r>
      <w:r w:rsidR="006805ED">
        <w:rPr>
          <w:lang w:val="en-US"/>
        </w:rPr>
        <w:t xml:space="preserve"> sparsity</w:t>
      </w:r>
      <w:r w:rsidRPr="00ED0A8F">
        <w:rPr>
          <w:lang w:val="en-US"/>
        </w:rPr>
        <w:t xml:space="preserve"> time domain channel sparsity</w:t>
      </w:r>
      <w:r w:rsidR="00AE25B0" w:rsidRPr="00ED0A8F">
        <w:rPr>
          <w:lang w:val="en-US"/>
        </w:rPr>
        <w:t xml:space="preserve"> </w:t>
      </w:r>
      <w:r w:rsidR="006805ED">
        <w:rPr>
          <w:lang w:val="en-US"/>
        </w:rPr>
        <w:t>can be exploited</w:t>
      </w:r>
      <w:r w:rsidR="000817E7" w:rsidRPr="00ED0A8F">
        <w:rPr>
          <w:lang w:val="en-US"/>
        </w:rPr>
        <w:t xml:space="preserve"> to reduce the feedback overhead of Type II CSI. In fact, </w:t>
      </w:r>
      <w:r w:rsidR="00DB2E20">
        <w:rPr>
          <w:lang w:val="en-US"/>
        </w:rPr>
        <w:t>given the duality of the DFT operation,</w:t>
      </w:r>
      <w:r w:rsidR="006805ED">
        <w:rPr>
          <w:lang w:val="en-US"/>
        </w:rPr>
        <w:t xml:space="preserve"> methods for building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sidR="006805ED">
        <w:rPr>
          <w:lang w:val="en-US"/>
        </w:rPr>
        <w:t xml:space="preserve"> from </w:t>
      </w:r>
      <w:r w:rsidR="000817E7" w:rsidRPr="00ED0A8F">
        <w:rPr>
          <w:lang w:val="en-US"/>
        </w:rPr>
        <w:t>subcategory 1</w:t>
      </w:r>
      <w:r w:rsidR="006805ED">
        <w:rPr>
          <w:lang w:val="en-US"/>
        </w:rPr>
        <w:t xml:space="preserve"> of category 1</w:t>
      </w:r>
      <w:r w:rsidR="00DB2E20">
        <w:rPr>
          <w:lang w:val="en-US"/>
        </w:rPr>
        <w:t xml:space="preserve"> </w:t>
      </w:r>
      <w:r w:rsidR="006805ED">
        <w:rPr>
          <w:lang w:val="en-US"/>
        </w:rPr>
        <w:t>are</w:t>
      </w:r>
      <w:r w:rsidR="00DB2E20">
        <w:rPr>
          <w:lang w:val="en-US"/>
        </w:rPr>
        <w:t xml:space="preserve"> leveraging the time domain sparsity of the channel, </w:t>
      </w:r>
      <w:r w:rsidR="000817E7" w:rsidRPr="00ED0A8F">
        <w:rPr>
          <w:lang w:val="en-US"/>
        </w:rPr>
        <w:t>where the matrix</w:t>
      </w:r>
      <w:r w:rsidR="00DB2E20">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sidR="00DB2E20">
        <w:rPr>
          <w:lang w:val="en-US"/>
        </w:rPr>
        <w:t xml:space="preserve"> </w:t>
      </w:r>
      <w:r w:rsidR="000817E7" w:rsidRPr="00ED0A8F">
        <w:rPr>
          <w:lang w:val="en-US"/>
        </w:rPr>
        <w:t>contains the columns of the DFT matrix correspond</w:t>
      </w:r>
      <w:r w:rsidR="00FE0651" w:rsidRPr="00ED0A8F">
        <w:rPr>
          <w:lang w:val="en-US"/>
        </w:rPr>
        <w:t>ing to the most significant tap locations</w:t>
      </w:r>
      <w:r w:rsidR="00DB2E20" w:rsidRPr="00D239F6">
        <w:rPr>
          <w:lang w:val="en-US"/>
        </w:rPr>
        <w:t>,</w:t>
      </w:r>
      <w:r w:rsidR="00DB2E20">
        <w:rPr>
          <w:lang w:val="en-US"/>
        </w:rPr>
        <w:t xml:space="preserve"> depending on the frequency resolution of the DFT matrix</w:t>
      </w:r>
      <w:r w:rsidR="000817E7" w:rsidRPr="00ED0A8F">
        <w:rPr>
          <w:lang w:val="en-US"/>
        </w:rPr>
        <w:t>.</w:t>
      </w:r>
    </w:p>
    <w:p w14:paraId="2AAF64BF" w14:textId="2AD98F40" w:rsidR="00A93F44" w:rsidRPr="00FC3947" w:rsidRDefault="00A93F44" w:rsidP="00A93F44">
      <w:pPr>
        <w:rPr>
          <w:lang w:val="en-US"/>
        </w:rPr>
      </w:pPr>
      <w:r w:rsidRPr="00FC3947">
        <w:rPr>
          <w:lang w:val="en-US"/>
        </w:rPr>
        <w:lastRenderedPageBreak/>
        <w:t>In order to best exploit the time domain channel sparsity, time domain transformation is best applied on the explicit channel frequency response (CFR)</w:t>
      </w:r>
      <w:r>
        <w:rPr>
          <w:lang w:val="en-US"/>
        </w:rPr>
        <w:t xml:space="preserve"> </w:t>
      </w:r>
      <m:oMath>
        <m:sSub>
          <m:sSubPr>
            <m:ctrlPr>
              <w:rPr>
                <w:rFonts w:ascii="Cambria Math" w:hAnsi="Cambria Math"/>
                <w:i/>
                <w:lang w:val="en-US"/>
              </w:rPr>
            </m:ctrlPr>
          </m:sSubPr>
          <m:e>
            <m:r>
              <m:rPr>
                <m:sty m:val="bi"/>
              </m:rPr>
              <w:rPr>
                <w:rFonts w:ascii="Cambria Math" w:hAnsi="Cambria Math"/>
                <w:lang w:val="en-US"/>
              </w:rPr>
              <m:t>H</m:t>
            </m:r>
          </m:e>
          <m:sub>
            <m:r>
              <w:rPr>
                <w:rFonts w:ascii="Cambria Math" w:hAnsi="Cambria Math"/>
                <w:lang w:val="en-US"/>
              </w:rPr>
              <m:t>N×M×</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sub>
        </m:sSub>
      </m:oMath>
      <w:r>
        <w:rPr>
          <w:lang w:val="en-US"/>
        </w:rPr>
        <w:t xml:space="preserve">, where </w:t>
      </w:r>
      <m:oMath>
        <m:r>
          <w:rPr>
            <w:rFonts w:ascii="Cambria Math" w:hAnsi="Cambria Math"/>
            <w:lang w:val="en-US"/>
          </w:rPr>
          <m:t>N</m:t>
        </m:r>
      </m:oMath>
      <w:r>
        <w:rPr>
          <w:lang w:val="en-US"/>
        </w:rPr>
        <w:t xml:space="preserve"> is the number of UE receive antennas, </w:t>
      </w:r>
      <m:oMath>
        <m:r>
          <w:rPr>
            <w:rFonts w:ascii="Cambria Math" w:hAnsi="Cambria Math"/>
            <w:lang w:val="en-US"/>
          </w:rPr>
          <m:t>M</m:t>
        </m:r>
      </m:oMath>
      <w:r>
        <w:rPr>
          <w:lang w:val="en-US"/>
        </w:rPr>
        <w:t xml:space="preserve"> is the number of gNB transmit antennas,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Pr>
          <w:lang w:val="en-US"/>
        </w:rPr>
        <w:t xml:space="preserve"> is the number of PRBs (assuming 1 frequency sample per PRB). </w:t>
      </w:r>
      <w:r w:rsidR="008B63E0">
        <w:rPr>
          <w:lang w:val="en-US"/>
        </w:rPr>
        <w:t>T</w:t>
      </w:r>
      <w:r w:rsidRPr="00FC3947">
        <w:rPr>
          <w:lang w:val="en-US"/>
        </w:rPr>
        <w:t>his has the advantage of the feedback overhead being independent of the rank</w:t>
      </w:r>
      <w:r w:rsidR="008B63E0">
        <w:rPr>
          <w:lang w:val="en-US"/>
        </w:rPr>
        <w:t>, which makes it an excellent candidate for higher rank feedback</w:t>
      </w:r>
      <w:r w:rsidRPr="00FC3947">
        <w:rPr>
          <w:lang w:val="en-US"/>
        </w:rPr>
        <w:t>.</w:t>
      </w:r>
      <w:r>
        <w:rPr>
          <w:lang w:val="en-US"/>
        </w:rPr>
        <w:t xml:space="preserve"> An additional advantage of feeding back a quantized version of the time domain channel response is the flexibility afforded to the base station to adapt its precoding methods to </w:t>
      </w:r>
      <w:r w:rsidRPr="005D353F">
        <w:rPr>
          <w:lang w:val="en-US"/>
        </w:rPr>
        <w:t>varying channel condition</w:t>
      </w:r>
      <w:r>
        <w:rPr>
          <w:lang w:val="en-US"/>
        </w:rPr>
        <w:t>s</w:t>
      </w:r>
      <w:r w:rsidRPr="005D353F">
        <w:rPr>
          <w:lang w:val="en-US"/>
        </w:rPr>
        <w:t xml:space="preserve">, performance requirements, </w:t>
      </w:r>
      <w:r>
        <w:rPr>
          <w:lang w:val="en-US"/>
        </w:rPr>
        <w:t>etc. since it has k</w:t>
      </w:r>
      <w:r w:rsidR="008B63E0">
        <w:rPr>
          <w:lang w:val="en-US"/>
        </w:rPr>
        <w:t>nowledge of the entire channel.</w:t>
      </w:r>
    </w:p>
    <w:p w14:paraId="6F6D2DC7" w14:textId="77777777" w:rsidR="00095DAD" w:rsidRDefault="00095DAD" w:rsidP="00095DAD">
      <w:pPr>
        <w:rPr>
          <w:lang w:val="en-US"/>
        </w:rPr>
      </w:pPr>
      <w:r w:rsidRPr="00FC3947">
        <w:rPr>
          <w:lang w:val="en-US"/>
        </w:rPr>
        <w:t xml:space="preserve">Due to the fact that the CFR is only partially known over the whole bandwidth, </w:t>
      </w:r>
      <w:r>
        <w:rPr>
          <w:lang w:val="en-US"/>
        </w:rPr>
        <w:t>because of</w:t>
      </w:r>
      <w:r w:rsidRPr="00FC3947">
        <w:rPr>
          <w:lang w:val="en-US"/>
        </w:rPr>
        <w:t xml:space="preserve"> the guard bands, applying time domain transformation directly on the CFR without pre-processing will not yield good compression behavior. Limited knowledge of the CFR corresponds to a case of frequency domain windowing</w:t>
      </w:r>
      <w:r>
        <w:rPr>
          <w:lang w:val="en-US"/>
        </w:rPr>
        <w:t xml:space="preserve"> (filtering)</w:t>
      </w:r>
      <w:r w:rsidRPr="00FC3947">
        <w:rPr>
          <w:lang w:val="en-US"/>
        </w:rPr>
        <w:t>, which in</w:t>
      </w:r>
      <w:r>
        <w:rPr>
          <w:lang w:val="en-US"/>
        </w:rPr>
        <w:t xml:space="preserve"> the</w:t>
      </w:r>
      <w:r w:rsidRPr="00FC3947">
        <w:rPr>
          <w:lang w:val="en-US"/>
        </w:rPr>
        <w:t xml:space="preserve"> time domain leads to convolution with a sinc function. </w:t>
      </w:r>
    </w:p>
    <w:p w14:paraId="0F96B73F" w14:textId="53230599" w:rsidR="00095DAD" w:rsidRDefault="00095DAD" w:rsidP="00095DAD">
      <w:pPr>
        <w:rPr>
          <w:lang w:val="en-US"/>
        </w:rPr>
      </w:pPr>
      <w:r w:rsidRPr="00FC3947">
        <w:rPr>
          <w:lang w:val="en-US"/>
        </w:rPr>
        <w:t>Hence, this leads to sparsity loss</w:t>
      </w:r>
      <w:r>
        <w:rPr>
          <w:lang w:val="en-US"/>
        </w:rPr>
        <w:t>, and the actual locations of the significant taps can no longer be recovered by a simple IFFT</w:t>
      </w:r>
      <w:r w:rsidRPr="00FC3947">
        <w:rPr>
          <w:lang w:val="en-US"/>
        </w:rPr>
        <w:t xml:space="preserve">. </w:t>
      </w:r>
      <w:r>
        <w:rPr>
          <w:lang w:val="en-US"/>
        </w:rPr>
        <w:t xml:space="preserve">Pre-processing at the UE side is then required to recover the sparsity. It is important to note that the type of pre-processing to recover the sparsity has no effect on the specification, and it is only up to UE implementation how to set it. The only effect on the specification, is in defining the DFT codebook </w:t>
      </w:r>
      <m:oMath>
        <m:r>
          <m:rPr>
            <m:sty m:val="bi"/>
          </m:rPr>
          <w:rPr>
            <w:rFonts w:ascii="Cambria Math" w:hAnsi="Cambria Math"/>
            <w:lang w:val="en-US"/>
          </w:rPr>
          <m:t xml:space="preserve">F  </m:t>
        </m:r>
      </m:oMath>
      <w:r>
        <w:rPr>
          <w:lang w:val="en-US"/>
        </w:rPr>
        <w:t>and feeding back the tap locations, in an analogous way to frequency compression schemes described in section 2.2.1.</w:t>
      </w:r>
    </w:p>
    <w:p w14:paraId="3162F713" w14:textId="0E68CBD8" w:rsidR="00095DAD" w:rsidRDefault="00095DAD" w:rsidP="00ED0A8F">
      <w:pPr>
        <w:rPr>
          <w:lang w:val="en-US"/>
        </w:rPr>
      </w:pPr>
      <w:r w:rsidRPr="00603EE3">
        <w:rPr>
          <w:lang w:val="en-US"/>
        </w:rPr>
        <w:t>One</w:t>
      </w:r>
      <w:r w:rsidRPr="00FC3947">
        <w:rPr>
          <w:lang w:val="en-US"/>
        </w:rPr>
        <w:t xml:space="preserve"> simple solution here is to estimate </w:t>
      </w:r>
      <w:r>
        <w:rPr>
          <w:lang w:val="en-US"/>
        </w:rPr>
        <w:t>the channel taps one by one</w:t>
      </w:r>
      <w:r w:rsidRPr="00FC3947">
        <w:rPr>
          <w:lang w:val="en-US"/>
        </w:rPr>
        <w:t xml:space="preserve"> with every step removing the effect of the discovered tap from the CFR, i.e. removing its net interference on other taps. </w:t>
      </w:r>
    </w:p>
    <w:p w14:paraId="4923A7A5" w14:textId="20DDCC2B" w:rsidR="00095DAD" w:rsidRPr="00FC3947" w:rsidRDefault="00095DAD" w:rsidP="00095DAD">
      <w:pPr>
        <w:rPr>
          <w:lang w:val="en-US"/>
        </w:rPr>
      </w:pPr>
      <w:r w:rsidRPr="00FC3947">
        <w:rPr>
          <w:lang w:val="en-US"/>
        </w:rPr>
        <w:t>This is basically the incentive behind the heuristic compressive scheme, orthogonal matched pursui</w:t>
      </w:r>
      <w:r w:rsidRPr="00621A06">
        <w:rPr>
          <w:lang w:val="en-US"/>
        </w:rPr>
        <w:t>t</w:t>
      </w:r>
      <w:r w:rsidRPr="0081280E">
        <w:rPr>
          <w:lang w:val="en-US"/>
        </w:rPr>
        <w:t>.</w:t>
      </w:r>
      <w:r>
        <w:rPr>
          <w:lang w:val="en-US"/>
        </w:rPr>
        <w:t xml:space="preserve"> The procedure is shown in the</w:t>
      </w:r>
      <w:r w:rsidRPr="00FC3947">
        <w:rPr>
          <w:lang w:val="en-US"/>
        </w:rPr>
        <w:t xml:space="preserve"> flow chart of </w:t>
      </w:r>
      <w:r>
        <w:rPr>
          <w:lang w:val="en-US"/>
        </w:rPr>
        <w:fldChar w:fldCharType="begin"/>
      </w:r>
      <w:r>
        <w:rPr>
          <w:lang w:val="en-US"/>
        </w:rPr>
        <w:instrText xml:space="preserve"> REF _Ref525850924 \h </w:instrText>
      </w:r>
      <w:r>
        <w:rPr>
          <w:lang w:val="en-US"/>
        </w:rPr>
      </w:r>
      <w:r>
        <w:rPr>
          <w:lang w:val="en-US"/>
        </w:rPr>
        <w:fldChar w:fldCharType="separate"/>
      </w:r>
      <w:r w:rsidR="00F7625D">
        <w:t xml:space="preserve">Figure </w:t>
      </w:r>
      <w:r w:rsidR="00F7625D">
        <w:rPr>
          <w:noProof/>
        </w:rPr>
        <w:t>3</w:t>
      </w:r>
      <w:r>
        <w:rPr>
          <w:lang w:val="en-US"/>
        </w:rPr>
        <w:fldChar w:fldCharType="end"/>
      </w:r>
      <w:r w:rsidRPr="00FB64D2">
        <w:rPr>
          <w:lang w:val="en-US"/>
        </w:rPr>
        <w:t xml:space="preserve">, where </w:t>
      </w:r>
      <m:oMath>
        <m:r>
          <m:rPr>
            <m:sty m:val="bi"/>
          </m:rPr>
          <w:rPr>
            <w:rFonts w:ascii="Cambria Math" w:hAnsi="Cambria Math"/>
            <w:lang w:val="en-US"/>
          </w:rPr>
          <m:t>F</m:t>
        </m:r>
      </m:oMath>
      <w:r>
        <w:rPr>
          <w:lang w:val="en-US"/>
        </w:rPr>
        <w:t xml:space="preserve"> is the oversampled DFT matrix codebook whose columns are used to build the frequency compression matrix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Pr>
          <w:lang w:val="en-US"/>
        </w:rPr>
        <w:t xml:space="preserve"> </w:t>
      </w:r>
      <w:r w:rsidR="00785200">
        <w:rPr>
          <w:lang w:val="en-US"/>
        </w:rPr>
        <w:t xml:space="preserve">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00785200">
        <w:rPr>
          <w:lang w:val="en-US"/>
        </w:rPr>
        <w:t xml:space="preserve">. </w:t>
      </w:r>
      <w:r>
        <w:rPr>
          <w:lang w:val="en-US"/>
        </w:rPr>
        <w:t>A</w:t>
      </w:r>
      <w:r w:rsidRPr="00FB64D2">
        <w:rPr>
          <w:lang w:val="en-US"/>
        </w:rPr>
        <w:t xml:space="preserve">fter </w:t>
      </w:r>
      <w:r>
        <w:rPr>
          <w:lang w:val="en-US"/>
        </w:rPr>
        <w:t>every step, one tap is discovered and a</w:t>
      </w:r>
      <w:r w:rsidRPr="00FB64D2">
        <w:rPr>
          <w:lang w:val="en-US"/>
        </w:rPr>
        <w:t>n approximation of the channel matrix is built by projecting the CFR onto the linear space spanned by the significant channel taps that have already been</w:t>
      </w:r>
      <w:r>
        <w:rPr>
          <w:lang w:val="en-US"/>
        </w:rPr>
        <w:t xml:space="preserve"> </w:t>
      </w:r>
      <w:r w:rsidRPr="007A094A">
        <w:rPr>
          <w:lang w:val="en-US"/>
        </w:rPr>
        <w:t xml:space="preserve">selected </w:t>
      </w:r>
      <m:oMath>
        <m:sSub>
          <m:sSubPr>
            <m:ctrlPr>
              <w:rPr>
                <w:rFonts w:ascii="Cambria Math" w:hAnsi="Cambria Math"/>
                <w:i/>
                <w:lang w:val="en-US"/>
              </w:rPr>
            </m:ctrlPr>
          </m:sSubPr>
          <m:e>
            <m:r>
              <m:rPr>
                <m:sty m:val="bi"/>
              </m:rPr>
              <w:rPr>
                <w:rFonts w:ascii="Cambria Math" w:hAnsi="Cambria Math"/>
                <w:lang w:val="en-US"/>
              </w:rPr>
              <m:t>H</m:t>
            </m:r>
          </m:e>
          <m:sub>
            <m:r>
              <w:rPr>
                <w:rFonts w:ascii="Cambria Math" w:hAnsi="Cambria Math"/>
                <w:lang w:val="en-US"/>
              </w:rPr>
              <m:t>est</m:t>
            </m:r>
          </m:sub>
        </m:sSub>
        <m:r>
          <w:rPr>
            <w:rFonts w:ascii="Cambria Math" w:hAnsi="Cambria Math"/>
            <w:lang w:val="en-US"/>
          </w:rPr>
          <m:t>=</m:t>
        </m:r>
        <m:r>
          <m:rPr>
            <m:sty m:val="bi"/>
          </m:rPr>
          <w:rPr>
            <w:rFonts w:ascii="Cambria Math" w:hAnsi="Cambria Math"/>
            <w:lang w:val="en-US"/>
          </w:rPr>
          <m:t>PH</m:t>
        </m:r>
      </m:oMath>
      <w:r w:rsidRPr="007A094A">
        <w:rPr>
          <w:b/>
          <w:lang w:val="en-US"/>
        </w:rPr>
        <w:t xml:space="preserve">. </w:t>
      </w:r>
      <w:r w:rsidRPr="007A094A">
        <w:rPr>
          <w:lang w:val="en-US"/>
        </w:rPr>
        <w:t xml:space="preserve">The algorithm stops when the energy inside the residual matrix, </w:t>
      </w:r>
      <m:oMath>
        <m:r>
          <m:rPr>
            <m:sty m:val="bi"/>
          </m:rPr>
          <w:rPr>
            <w:rFonts w:ascii="Cambria Math" w:hAnsi="Cambria Math"/>
            <w:lang w:val="en-US"/>
          </w:rPr>
          <m:t>R</m:t>
        </m:r>
      </m:oMath>
      <w:r w:rsidR="00D006C9">
        <w:rPr>
          <w:lang w:val="en-US"/>
        </w:rPr>
        <w:t>,</w:t>
      </w:r>
      <w:r w:rsidRPr="007A094A">
        <w:rPr>
          <w:lang w:val="en-US"/>
        </w:rPr>
        <w:t xml:space="preserve"> is below a certain threshold or after discovering a predefined number of taps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A094A">
        <w:rPr>
          <w:lang w:val="en-US"/>
        </w:rPr>
        <w:t>.</w:t>
      </w:r>
    </w:p>
    <w:p w14:paraId="7E69EDC0" w14:textId="1B0EC9FF" w:rsidR="000B72D2" w:rsidRPr="00ED0A8F" w:rsidRDefault="000B72D2" w:rsidP="00ED0A8F">
      <w:pPr>
        <w:rPr>
          <w:lang w:val="en-US"/>
        </w:rPr>
      </w:pPr>
    </w:p>
    <w:p w14:paraId="68B45EB4" w14:textId="0C36C487" w:rsidR="002F4CCD" w:rsidRPr="00ED0A8F" w:rsidRDefault="00490641" w:rsidP="00ED0A8F">
      <w:pPr>
        <w:jc w:val="center"/>
        <w:rPr>
          <w:lang w:val="en-US"/>
        </w:rPr>
      </w:pPr>
      <w:r w:rsidRPr="00ED0A8F">
        <w:rPr>
          <w:noProof/>
          <w:lang w:val="en-US" w:eastAsia="zh-CN"/>
        </w:rPr>
        <w:drawing>
          <wp:inline distT="0" distB="0" distL="0" distR="0" wp14:anchorId="2966FB00" wp14:editId="19555B28">
            <wp:extent cx="3867150" cy="4391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7150" cy="4391025"/>
                    </a:xfrm>
                    <a:prstGeom prst="rect">
                      <a:avLst/>
                    </a:prstGeom>
                    <a:noFill/>
                  </pic:spPr>
                </pic:pic>
              </a:graphicData>
            </a:graphic>
          </wp:inline>
        </w:drawing>
      </w:r>
    </w:p>
    <w:p w14:paraId="65DCDBD5" w14:textId="7E682E50" w:rsidR="002F4CCD" w:rsidRPr="00ED0A8F" w:rsidRDefault="00446C18" w:rsidP="00ED0A8F">
      <w:pPr>
        <w:pStyle w:val="Caption"/>
        <w:jc w:val="center"/>
        <w:rPr>
          <w:lang w:val="en-US"/>
        </w:rPr>
      </w:pPr>
      <w:bookmarkStart w:id="6" w:name="_Ref525850924"/>
      <w:r>
        <w:t xml:space="preserve">Figure </w:t>
      </w:r>
      <w:r>
        <w:fldChar w:fldCharType="begin"/>
      </w:r>
      <w:r>
        <w:instrText xml:space="preserve"> SEQ Figure \* ARABIC </w:instrText>
      </w:r>
      <w:r>
        <w:fldChar w:fldCharType="separate"/>
      </w:r>
      <w:r w:rsidR="00F7625D">
        <w:rPr>
          <w:noProof/>
        </w:rPr>
        <w:t>3</w:t>
      </w:r>
      <w:r>
        <w:fldChar w:fldCharType="end"/>
      </w:r>
      <w:bookmarkEnd w:id="6"/>
      <w:r>
        <w:t xml:space="preserve"> Orthogonal matched pursuit algorithm for finding significant channel taps.</w:t>
      </w:r>
    </w:p>
    <w:p w14:paraId="3C8FB22B" w14:textId="5FA3F4D6" w:rsidR="0086138F" w:rsidRDefault="0086138F" w:rsidP="0086138F">
      <w:pPr>
        <w:rPr>
          <w:lang w:val="en-US"/>
        </w:rPr>
      </w:pPr>
      <w:r w:rsidRPr="00FC3947">
        <w:rPr>
          <w:lang w:val="en-US"/>
        </w:rPr>
        <w:lastRenderedPageBreak/>
        <w:t xml:space="preserve">By exploiting the common channel support, all paths share the same significant tap locations. Hence, </w:t>
      </w:r>
      <w:r>
        <w:rPr>
          <w:lang w:val="en-US"/>
        </w:rPr>
        <w:t xml:space="preserve">the </w:t>
      </w:r>
      <w:r w:rsidRPr="00FC3947">
        <w:rPr>
          <w:lang w:val="en-US"/>
        </w:rPr>
        <w:t xml:space="preserve">UE sends a vector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×1</m:t>
        </m:r>
      </m:oMath>
      <w:r w:rsidRPr="00FC3947">
        <w:rPr>
          <w:lang w:val="en-US"/>
        </w:rPr>
        <w:t xml:space="preserve"> elements containing indices of significant tap locations, which is the explicit feedback equivalent of </w:t>
      </w:r>
      <w:r>
        <w:rPr>
          <w:lang w:val="en-US"/>
        </w:rPr>
        <w:t xml:space="preserve">a </w:t>
      </w:r>
      <w:r w:rsidRPr="00032528">
        <w:rPr>
          <w:lang w:val="en-US"/>
        </w:rPr>
        <w:t>vector of</w:t>
      </w:r>
      <w:r w:rsidRPr="00FC3947">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comp</m:t>
            </m:r>
          </m:sub>
        </m:sSub>
      </m:oMath>
      <w:r w:rsidRPr="00FC3947">
        <w:rPr>
          <w:lang w:val="en-US"/>
        </w:rPr>
        <w:t xml:space="preserve"> indices in section 2.2.1. In addition, the UE feeds back the quantized matrix of channel taps obtained as </w:t>
      </w:r>
    </w:p>
    <w:p w14:paraId="6FB2FF6C" w14:textId="693775FC" w:rsidR="0086138F" w:rsidRPr="007F0764" w:rsidRDefault="00731B60" w:rsidP="0086138F">
      <w:pPr>
        <w:rPr>
          <w:lang w:val="en-US"/>
        </w:rPr>
      </w:pPr>
      <m:oMathPara>
        <m:oMath>
          <m:r>
            <w:rPr>
              <w:rFonts w:ascii="Cambria Math" w:hAnsi="Cambria Math"/>
              <w:lang w:val="en-US"/>
            </w:rPr>
            <m:t>C=</m:t>
          </m:r>
          <m:sSubSup>
            <m:sSubSupPr>
              <m:ctrlPr>
                <w:rPr>
                  <w:rFonts w:ascii="Cambria Math" w:hAnsi="Cambria Math"/>
                  <w:i/>
                  <w:lang w:val="en-US"/>
                </w:rPr>
              </m:ctrlPr>
            </m:sSubSupPr>
            <m:e>
              <m:acc>
                <m:accPr>
                  <m:chr m:val="̃"/>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f</m:t>
              </m:r>
            </m:sub>
            <m:sup>
              <m:r>
                <w:rPr>
                  <w:rFonts w:ascii="Cambria Math" w:hAnsi="Cambria Math"/>
                  <w:lang w:val="en-US"/>
                </w:rPr>
                <m:t>H</m:t>
              </m:r>
            </m:sup>
          </m:sSubSup>
          <m:acc>
            <m:accPr>
              <m:chr m:val="̃"/>
              <m:ctrlPr>
                <w:rPr>
                  <w:rFonts w:ascii="Cambria Math" w:hAnsi="Cambria Math"/>
                  <w:i/>
                  <w:lang w:val="en-US"/>
                </w:rPr>
              </m:ctrlPr>
            </m:accPr>
            <m:e>
              <m:r>
                <m:rPr>
                  <m:sty m:val="bi"/>
                </m:rPr>
                <w:rPr>
                  <w:rFonts w:ascii="Cambria Math" w:hAnsi="Cambria Math"/>
                  <w:lang w:val="en-US"/>
                </w:rPr>
                <m:t> H</m:t>
              </m:r>
            </m:e>
          </m:acc>
        </m:oMath>
      </m:oMathPara>
    </w:p>
    <w:p w14:paraId="40FDD057" w14:textId="7C3A322D" w:rsidR="0086138F" w:rsidRPr="00FC3947" w:rsidRDefault="00731B60" w:rsidP="0086138F">
      <w:pPr>
        <w:rPr>
          <w:lang w:val="en-US"/>
        </w:rPr>
      </w:pPr>
      <w:r>
        <w:rPr>
          <w:lang w:val="en-US"/>
        </w:rPr>
        <w:t>w</w:t>
      </w:r>
      <w:r w:rsidR="0086138F" w:rsidRPr="00FC3947">
        <w:rPr>
          <w:lang w:val="en-US"/>
        </w:rPr>
        <w:t>here</w:t>
      </w:r>
      <w:r w:rsidR="006429CF">
        <w:rPr>
          <w:lang w:val="en-US"/>
        </w:rPr>
        <w:t xml:space="preserve"> </w:t>
      </w:r>
      <m:oMath>
        <m:r>
          <m:rPr>
            <m:sty m:val="bi"/>
          </m:rPr>
          <w:rPr>
            <w:rFonts w:ascii="Cambria Math" w:hAnsi="Cambria Math"/>
            <w:lang w:val="en-US"/>
          </w:rPr>
          <m:t>C</m:t>
        </m:r>
      </m:oMath>
      <w:r w:rsidR="006429CF">
        <w:rPr>
          <w:lang w:val="en-US"/>
        </w:rPr>
        <w:t xml:space="preserve">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×2LN</m:t>
        </m:r>
      </m:oMath>
      <w:r>
        <w:rPr>
          <w:lang w:val="en-US"/>
        </w:rPr>
        <w:t xml:space="preserve"> and </w:t>
      </w:r>
      <m:oMath>
        <m:acc>
          <m:accPr>
            <m:chr m:val="̃"/>
            <m:ctrlPr>
              <w:rPr>
                <w:rFonts w:ascii="Cambria Math" w:hAnsi="Cambria Math"/>
                <w:b/>
                <w:i/>
                <w:lang w:val="en-US"/>
              </w:rPr>
            </m:ctrlPr>
          </m:accPr>
          <m:e>
            <m:r>
              <m:rPr>
                <m:sty m:val="bi"/>
              </m:rPr>
              <w:rPr>
                <w:rFonts w:ascii="Cambria Math" w:hAnsi="Cambria Math"/>
                <w:lang w:val="en-US"/>
              </w:rPr>
              <m:t>H</m:t>
            </m:r>
          </m:e>
        </m:acc>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r>
          <w:rPr>
            <w:rFonts w:ascii="Cambria Math" w:hAnsi="Cambria Math"/>
            <w:lang w:val="en-US"/>
          </w:rPr>
          <m:t>×2LN</m:t>
        </m:r>
      </m:oMath>
      <w:r>
        <w:rPr>
          <w:lang w:val="en-US"/>
        </w:rPr>
        <w:t>)</w:t>
      </w:r>
      <w:r w:rsidR="0086138F">
        <w:rPr>
          <w:lang w:val="en-US"/>
        </w:rPr>
        <w:t xml:space="preserve"> </w:t>
      </w:r>
      <w:r w:rsidR="0086138F" w:rsidRPr="00FC3947">
        <w:rPr>
          <w:lang w:val="en-US"/>
        </w:rPr>
        <w:t>is the aggregated channel frequency matrix where all the transmit beam receive antenna paths are concatenated in the 2</w:t>
      </w:r>
      <w:r w:rsidR="0086138F" w:rsidRPr="00FC3947">
        <w:rPr>
          <w:vertAlign w:val="superscript"/>
          <w:lang w:val="en-US"/>
        </w:rPr>
        <w:t>nd</w:t>
      </w:r>
      <w:r w:rsidR="0086138F" w:rsidRPr="00FC3947">
        <w:rPr>
          <w:lang w:val="en-US"/>
        </w:rPr>
        <w:t xml:space="preserve"> dimension.</w:t>
      </w:r>
    </w:p>
    <w:p w14:paraId="7D60F9FD" w14:textId="65C5B8E0" w:rsidR="00492880" w:rsidRPr="00787EE5" w:rsidRDefault="00492880" w:rsidP="00492880">
      <w:pPr>
        <w:rPr>
          <w:lang w:val="en-US"/>
        </w:rPr>
      </w:pPr>
      <w:r w:rsidRPr="00787EE5">
        <w:rPr>
          <w:lang w:val="en-US"/>
        </w:rPr>
        <w:t xml:space="preserve">As shown in </w:t>
      </w:r>
      <w:r>
        <w:rPr>
          <w:lang w:val="en-US"/>
        </w:rPr>
        <w:fldChar w:fldCharType="begin"/>
      </w:r>
      <w:r>
        <w:rPr>
          <w:lang w:val="en-US"/>
        </w:rPr>
        <w:instrText xml:space="preserve"> REF _Ref525852072 \h </w:instrText>
      </w:r>
      <w:r>
        <w:rPr>
          <w:lang w:val="en-US"/>
        </w:rPr>
      </w:r>
      <w:r>
        <w:rPr>
          <w:lang w:val="en-US"/>
        </w:rPr>
        <w:fldChar w:fldCharType="separate"/>
      </w:r>
      <w:r w:rsidR="00F7625D">
        <w:t xml:space="preserve">Figure </w:t>
      </w:r>
      <w:r w:rsidR="00F7625D">
        <w:rPr>
          <w:noProof/>
        </w:rPr>
        <w:t>4</w:t>
      </w:r>
      <w:r>
        <w:rPr>
          <w:lang w:val="en-US"/>
        </w:rPr>
        <w:fldChar w:fldCharType="end"/>
      </w:r>
      <w:r w:rsidRPr="00787EE5">
        <w:rPr>
          <w:lang w:val="en-US"/>
        </w:rPr>
        <w:t xml:space="preserve">, by just feeding back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=2</m:t>
        </m:r>
      </m:oMath>
      <w:r w:rsidRPr="00787EE5">
        <w:rPr>
          <w:lang w:val="en-US"/>
        </w:rPr>
        <w:t xml:space="preserve"> taps per path, the performance is very close to type II CSI at an overhead cost of </w:t>
      </w:r>
      <m:oMath>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w:rPr>
                        <w:rFonts w:ascii="Cambria Math" w:hAnsi="Cambria Math"/>
                        <w:lang w:val="en-US"/>
                      </w:rPr>
                      <m:t>log</m:t>
                    </m:r>
                  </m:e>
                  <m:sub>
                    <m:r>
                      <w:rPr>
                        <w:rFonts w:ascii="Cambria Math" w:hAnsi="Cambria Math"/>
                        <w:lang w:val="en-US"/>
                      </w:rPr>
                      <m:t>2</m:t>
                    </m:r>
                  </m:sub>
                </m:sSub>
              </m:fName>
              <m:e>
                <m:r>
                  <w:rPr>
                    <w:rFonts w:ascii="Cambria Math" w:hAnsi="Cambria Math"/>
                    <w:lang w:val="en-US"/>
                  </w:rPr>
                  <m:t>(</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e>
            </m:func>
          </m:e>
        </m:d>
        <m:r>
          <w:rPr>
            <w:rFonts w:ascii="Cambria Math" w:hAnsi="Cambria Math"/>
            <w:lang w:val="en-US"/>
          </w:rPr>
          <m:t>+</m:t>
        </m:r>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en-US"/>
                      </w:rPr>
                    </m:ctrlPr>
                  </m:dPr>
                  <m:e>
                    <m:f>
                      <m:fPr>
                        <m:type m:val="noBar"/>
                        <m:ctrlPr>
                          <w:rPr>
                            <w:rFonts w:ascii="Cambria Math" w:hAnsi="Cambria Math"/>
                            <w:i/>
                            <w:iCs/>
                            <w:lang w:val="en-US"/>
                          </w:rPr>
                        </m:ctrlPr>
                      </m:fPr>
                      <m:num>
                        <m:r>
                          <w:rPr>
                            <w:rFonts w:ascii="Cambria Math" w:hAnsi="Cambria Math"/>
                            <w:lang w:val="en-US"/>
                          </w:rPr>
                          <m:t>16</m:t>
                        </m:r>
                      </m:num>
                      <m:den>
                        <m:r>
                          <w:rPr>
                            <w:rFonts w:ascii="Cambria Math" w:hAnsi="Cambria Math"/>
                            <w:lang w:val="en-US"/>
                          </w:rPr>
                          <m:t>L</m:t>
                        </m:r>
                      </m:den>
                    </m:f>
                  </m:e>
                </m:d>
              </m:e>
            </m:func>
          </m:e>
        </m:d>
        <m:r>
          <w:rPr>
            <w:rFonts w:ascii="Cambria Math" w:hAnsi="Cambria Math"/>
            <w:lang w:val="en-US"/>
          </w:rPr>
          <m:t>+2LN×</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m:t>
                </m:r>
              </m:sub>
            </m:sSub>
          </m:e>
        </m:d>
        <m:r>
          <w:rPr>
            <w:rFonts w:ascii="Cambria Math" w:hAnsi="Cambria Math"/>
            <w:lang w:val="en-US"/>
          </w:rPr>
          <m:t>=4+11+160=175</m:t>
        </m:r>
        <m:r>
          <m:rPr>
            <m:sty m:val="p"/>
          </m:rPr>
          <w:rPr>
            <w:rFonts w:ascii="Cambria Math" w:hAnsi="Cambria Math"/>
            <w:lang w:val="en-US"/>
          </w:rPr>
          <m:t>bits</m:t>
        </m:r>
      </m:oMath>
      <w:r>
        <w:rPr>
          <w:lang w:val="en-US"/>
        </w:rPr>
        <w:t>, which offers 68% overhead reduction over type II CSI.</w:t>
      </w:r>
    </w:p>
    <w:p w14:paraId="5602B2E1" w14:textId="328EEA8C" w:rsidR="008E5172" w:rsidRPr="00032528" w:rsidRDefault="00787EE5" w:rsidP="00ED0A8F">
      <w:pPr>
        <w:rPr>
          <w:lang w:val="en-US"/>
        </w:rPr>
      </w:pPr>
      <w:r w:rsidRPr="00787EE5">
        <w:rPr>
          <w:noProof/>
          <w:lang w:val="en-US" w:eastAsia="zh-CN"/>
        </w:rPr>
        <w:drawing>
          <wp:inline distT="0" distB="0" distL="0" distR="0" wp14:anchorId="0F129C5D" wp14:editId="58054D16">
            <wp:extent cx="6120765" cy="230412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304120"/>
                    </a:xfrm>
                    <a:prstGeom prst="rect">
                      <a:avLst/>
                    </a:prstGeom>
                    <a:noFill/>
                  </pic:spPr>
                </pic:pic>
              </a:graphicData>
            </a:graphic>
          </wp:inline>
        </w:drawing>
      </w:r>
    </w:p>
    <w:p w14:paraId="77B30825" w14:textId="396F6C09" w:rsidR="00787EE5" w:rsidRDefault="00F96EDD" w:rsidP="00ED0A8F">
      <w:pPr>
        <w:pStyle w:val="Caption"/>
        <w:jc w:val="center"/>
        <w:rPr>
          <w:lang w:val="en-US"/>
        </w:rPr>
      </w:pPr>
      <w:bookmarkStart w:id="7" w:name="_Ref525852072"/>
      <w:r>
        <w:t xml:space="preserve">Figure </w:t>
      </w:r>
      <w:r>
        <w:fldChar w:fldCharType="begin"/>
      </w:r>
      <w:r>
        <w:instrText xml:space="preserve"> SEQ Figure \* ARABIC </w:instrText>
      </w:r>
      <w:r>
        <w:fldChar w:fldCharType="separate"/>
      </w:r>
      <w:r w:rsidR="00F7625D">
        <w:rPr>
          <w:noProof/>
        </w:rPr>
        <w:t>4</w:t>
      </w:r>
      <w:r>
        <w:fldChar w:fldCharType="end"/>
      </w:r>
      <w:bookmarkEnd w:id="7"/>
      <w:r>
        <w:t xml:space="preserve"> </w:t>
      </w:r>
      <w:r w:rsidR="00253558">
        <w:t>SINR performance of OMP algorithm compared to type II CSI and frequency domain compression.</w:t>
      </w:r>
    </w:p>
    <w:p w14:paraId="67A32B89" w14:textId="2E8321C3" w:rsidR="001B652B" w:rsidRPr="00ED0A8F" w:rsidRDefault="00DA31A9" w:rsidP="00ED0A8F">
      <w:pPr>
        <w:rPr>
          <w:lang w:val="en-US"/>
        </w:rPr>
      </w:pPr>
      <w:r w:rsidRPr="00032528">
        <w:rPr>
          <w:lang w:val="en-US"/>
        </w:rPr>
        <w:t xml:space="preserve">The above described OMP algorithm is one way of achieving compressed explicit </w:t>
      </w:r>
      <w:r w:rsidR="001B652B" w:rsidRPr="00ED0A8F">
        <w:rPr>
          <w:lang w:val="en-US"/>
        </w:rPr>
        <w:t xml:space="preserve">time domain </w:t>
      </w:r>
      <w:r w:rsidRPr="00032528">
        <w:rPr>
          <w:lang w:val="en-US"/>
        </w:rPr>
        <w:t>CSI feedback.</w:t>
      </w:r>
      <w:r w:rsidR="009A512E" w:rsidRPr="00ED0A8F">
        <w:rPr>
          <w:lang w:val="en-US"/>
        </w:rPr>
        <w:t xml:space="preserve"> </w:t>
      </w:r>
    </w:p>
    <w:p w14:paraId="29A8E4DF" w14:textId="0EB968DA" w:rsidR="008E5172" w:rsidRPr="00ED0A8F" w:rsidRDefault="008E5172" w:rsidP="00ED0A8F">
      <w:pPr>
        <w:rPr>
          <w:lang w:val="en-US"/>
        </w:rPr>
      </w:pPr>
      <w:r w:rsidRPr="00ED0A8F">
        <w:rPr>
          <w:lang w:val="en-US"/>
        </w:rPr>
        <w:t xml:space="preserve">Alternatively, </w:t>
      </w:r>
      <w:r w:rsidR="00160236">
        <w:rPr>
          <w:lang w:val="en-US"/>
        </w:rPr>
        <w:t>there is a</w:t>
      </w:r>
      <w:r w:rsidR="009A512E" w:rsidRPr="00ED0A8F">
        <w:rPr>
          <w:lang w:val="en-US"/>
        </w:rPr>
        <w:t xml:space="preserve"> time shifting approach</w:t>
      </w:r>
      <w:r w:rsidR="00B2362F">
        <w:rPr>
          <w:lang w:val="en-US"/>
        </w:rPr>
        <w:t>,</w:t>
      </w:r>
      <w:r w:rsidR="009A512E" w:rsidRPr="00ED0A8F">
        <w:rPr>
          <w:lang w:val="en-US"/>
        </w:rPr>
        <w:t xml:space="preserve"> </w:t>
      </w:r>
      <w:r w:rsidR="00160236">
        <w:rPr>
          <w:lang w:val="en-US"/>
        </w:rPr>
        <w:t xml:space="preserve">where the </w:t>
      </w:r>
      <w:r w:rsidR="001B652B" w:rsidRPr="00ED0A8F">
        <w:rPr>
          <w:lang w:val="en-US"/>
        </w:rPr>
        <w:t>UEs</w:t>
      </w:r>
      <w:r w:rsidR="006013A9" w:rsidRPr="00ED0A8F">
        <w:rPr>
          <w:lang w:val="en-US"/>
        </w:rPr>
        <w:t xml:space="preserve"> apply multiple time shifts to the time domain CIR Rx-signal as illustrated in </w:t>
      </w:r>
      <w:r w:rsidR="00B2362F">
        <w:rPr>
          <w:lang w:val="en-US"/>
        </w:rPr>
        <w:fldChar w:fldCharType="begin"/>
      </w:r>
      <w:r w:rsidR="00B2362F">
        <w:rPr>
          <w:lang w:val="en-US"/>
        </w:rPr>
        <w:instrText xml:space="preserve"> REF _Ref525852291 \h </w:instrText>
      </w:r>
      <w:r w:rsidR="00B2362F">
        <w:rPr>
          <w:lang w:val="en-US"/>
        </w:rPr>
      </w:r>
      <w:r w:rsidR="00B2362F">
        <w:rPr>
          <w:lang w:val="en-US"/>
        </w:rPr>
        <w:fldChar w:fldCharType="separate"/>
      </w:r>
      <w:r w:rsidR="00F7625D">
        <w:t xml:space="preserve">Figure </w:t>
      </w:r>
      <w:r w:rsidR="00F7625D">
        <w:rPr>
          <w:noProof/>
        </w:rPr>
        <w:t>5</w:t>
      </w:r>
      <w:r w:rsidR="00B2362F">
        <w:rPr>
          <w:lang w:val="en-US"/>
        </w:rPr>
        <w:fldChar w:fldCharType="end"/>
      </w:r>
      <w:r w:rsidR="006013A9" w:rsidRPr="00ED0A8F">
        <w:rPr>
          <w:lang w:val="en-US"/>
        </w:rPr>
        <w:t xml:space="preserve">. Generally, a single relevant multi path component (MPC) will smear its energy over all taps of the CIR (black lines) so that for a single MPC multiple tap values </w:t>
      </w:r>
      <w:r w:rsidR="00B2362F" w:rsidRPr="005C461B">
        <w:rPr>
          <w:lang w:val="en-US"/>
        </w:rPr>
        <w:t>must</w:t>
      </w:r>
      <w:r w:rsidR="006013A9" w:rsidRPr="00ED0A8F">
        <w:rPr>
          <w:lang w:val="en-US"/>
        </w:rPr>
        <w:t xml:space="preserve"> be reported. By applying multiple time shifts to the Rx-signal</w:t>
      </w:r>
      <w:r w:rsidR="00B2362F">
        <w:rPr>
          <w:lang w:val="en-US"/>
        </w:rPr>
        <w:t>,</w:t>
      </w:r>
      <w:r w:rsidR="006013A9" w:rsidRPr="00ED0A8F">
        <w:rPr>
          <w:lang w:val="en-US"/>
        </w:rPr>
        <w:t xml:space="preserve"> the s</w:t>
      </w:r>
      <w:r w:rsidR="00B2362F">
        <w:rPr>
          <w:lang w:val="en-US"/>
        </w:rPr>
        <w:t>i</w:t>
      </w:r>
      <w:r w:rsidR="006013A9" w:rsidRPr="00ED0A8F">
        <w:rPr>
          <w:lang w:val="en-US"/>
        </w:rPr>
        <w:t>nc function will shift with respect to the UE sample timing. By selecting the best fitting time shift (red curve) all zeros of the s</w:t>
      </w:r>
      <w:r w:rsidR="00B2362F">
        <w:rPr>
          <w:lang w:val="en-US"/>
        </w:rPr>
        <w:t>i</w:t>
      </w:r>
      <w:r w:rsidR="006013A9" w:rsidRPr="00ED0A8F">
        <w:rPr>
          <w:lang w:val="en-US"/>
        </w:rPr>
        <w:t xml:space="preserve">nc function will coincide with the sample timing and only one single </w:t>
      </w:r>
      <w:r w:rsidR="003A6DE1" w:rsidRPr="00ED0A8F">
        <w:rPr>
          <w:lang w:val="en-US"/>
        </w:rPr>
        <w:t xml:space="preserve">relevant </w:t>
      </w:r>
      <w:r w:rsidR="006013A9" w:rsidRPr="00ED0A8F">
        <w:rPr>
          <w:lang w:val="en-US"/>
        </w:rPr>
        <w:t>tap</w:t>
      </w:r>
      <w:r w:rsidR="003A6DE1" w:rsidRPr="00ED0A8F">
        <w:rPr>
          <w:lang w:val="en-US"/>
        </w:rPr>
        <w:t xml:space="preserve"> </w:t>
      </w:r>
      <w:r w:rsidR="00B2362F">
        <w:rPr>
          <w:lang w:val="en-US"/>
        </w:rPr>
        <w:t xml:space="preserve">remains </w:t>
      </w:r>
      <w:r w:rsidR="003A6DE1" w:rsidRPr="00ED0A8F">
        <w:rPr>
          <w:lang w:val="en-US"/>
        </w:rPr>
        <w:t>for reporting.</w:t>
      </w:r>
      <w:r w:rsidR="0025696C" w:rsidRPr="00ED0A8F">
        <w:rPr>
          <w:lang w:val="en-US"/>
        </w:rPr>
        <w:t xml:space="preserve"> </w:t>
      </w:r>
    </w:p>
    <w:p w14:paraId="7F70A7AF" w14:textId="3819337B" w:rsidR="003A6DE1" w:rsidRPr="00ED0A8F" w:rsidRDefault="008E5172" w:rsidP="00ED0A8F">
      <w:pPr>
        <w:rPr>
          <w:lang w:val="en-US"/>
        </w:rPr>
      </w:pPr>
      <w:r w:rsidRPr="00ED0A8F">
        <w:rPr>
          <w:lang w:val="en-US"/>
        </w:rPr>
        <w:t xml:space="preserve">Generally, </w:t>
      </w:r>
      <w:r w:rsidR="0025696C" w:rsidRPr="00ED0A8F">
        <w:rPr>
          <w:lang w:val="en-US"/>
        </w:rPr>
        <w:t>CIRs will comprise more than one single MPC and therefore there will be more than one single relevant tap. Nonetheless, it has been found that time shifting can significantly reduce the number of relevant taps</w:t>
      </w:r>
      <w:r w:rsidRPr="00ED0A8F">
        <w:rPr>
          <w:lang w:val="en-US"/>
        </w:rPr>
        <w:t xml:space="preserve"> for modeled as well as real world radio channels</w:t>
      </w:r>
      <w:r w:rsidR="0025696C" w:rsidRPr="00ED0A8F">
        <w:rPr>
          <w:lang w:val="en-US"/>
        </w:rPr>
        <w:t xml:space="preserve">. </w:t>
      </w:r>
    </w:p>
    <w:p w14:paraId="5C77F1EA" w14:textId="3F9A2A09" w:rsidR="00D063B7" w:rsidRPr="00ED0A8F" w:rsidRDefault="0025696C" w:rsidP="00ED0A8F">
      <w:pPr>
        <w:rPr>
          <w:lang w:val="en-US"/>
        </w:rPr>
      </w:pPr>
      <w:r w:rsidRPr="00ED0A8F">
        <w:rPr>
          <w:lang w:val="en-US"/>
        </w:rPr>
        <w:t>For the time shift operation</w:t>
      </w:r>
      <w:r w:rsidR="008E5172" w:rsidRPr="00ED0A8F">
        <w:rPr>
          <w:lang w:val="en-US"/>
        </w:rPr>
        <w:t xml:space="preserve"> itself,</w:t>
      </w:r>
      <w:r w:rsidRPr="00ED0A8F">
        <w:rPr>
          <w:lang w:val="en-US"/>
        </w:rPr>
        <w:t xml:space="preserve"> a multiplication of </w:t>
      </w:r>
      <w:r w:rsidR="009A512E" w:rsidRPr="00ED0A8F">
        <w:rPr>
          <w:lang w:val="en-US"/>
        </w:rPr>
        <w:t xml:space="preserve">the </w:t>
      </w:r>
      <w:r w:rsidRPr="00ED0A8F">
        <w:rPr>
          <w:lang w:val="en-US"/>
        </w:rPr>
        <w:t xml:space="preserve">frequency domain </w:t>
      </w:r>
      <w:r w:rsidR="009A512E" w:rsidRPr="00ED0A8F">
        <w:rPr>
          <w:lang w:val="en-US"/>
        </w:rPr>
        <w:t xml:space="preserve">CFR </w:t>
      </w:r>
      <w:r w:rsidRPr="00ED0A8F">
        <w:rPr>
          <w:lang w:val="en-US"/>
        </w:rPr>
        <w:t>with multiple</w:t>
      </w:r>
      <w:r w:rsidR="009A512E" w:rsidRPr="00ED0A8F">
        <w:rPr>
          <w:lang w:val="en-US"/>
        </w:rPr>
        <w:t xml:space="preserve"> phase slopes with varying phase slopes values</w:t>
      </w:r>
      <w:r w:rsidR="00813438" w:rsidRPr="00ED0A8F">
        <w:rPr>
          <w:lang w:val="en-US"/>
        </w:rPr>
        <w:t xml:space="preserve"> </w:t>
      </w:r>
      <w:r w:rsidR="00813438" w:rsidRPr="00ED0A8F">
        <w:rPr>
          <w:lang w:val="en-US"/>
        </w:rPr>
        <w:sym w:font="Symbol" w:char="F071"/>
      </w:r>
      <w:r w:rsidR="00813438" w:rsidRPr="00ED0A8F">
        <w:rPr>
          <w:vertAlign w:val="subscript"/>
          <w:lang w:val="en-US"/>
        </w:rPr>
        <w:t>i</w:t>
      </w:r>
      <w:r w:rsidRPr="00ED0A8F">
        <w:rPr>
          <w:lang w:val="en-US"/>
        </w:rPr>
        <w:t xml:space="preserve"> is suited best. </w:t>
      </w:r>
      <w:r w:rsidR="00C7711A" w:rsidRPr="00ED0A8F">
        <w:rPr>
          <w:lang w:val="en-US"/>
        </w:rPr>
        <w:t>The pha</w:t>
      </w:r>
      <w:r w:rsidR="00813438" w:rsidRPr="00ED0A8F">
        <w:rPr>
          <w:lang w:val="en-US"/>
        </w:rPr>
        <w:t xml:space="preserve">se slope </w:t>
      </w:r>
      <w:r w:rsidR="00C7711A" w:rsidRPr="00ED0A8F">
        <w:rPr>
          <w:lang w:val="en-US"/>
        </w:rPr>
        <w:t xml:space="preserve">values </w:t>
      </w:r>
      <w:r w:rsidR="00C7711A" w:rsidRPr="00ED0A8F">
        <w:rPr>
          <w:lang w:val="en-US"/>
        </w:rPr>
        <w:sym w:font="Symbol" w:char="F071"/>
      </w:r>
      <w:r w:rsidR="00C7711A" w:rsidRPr="00ED0A8F">
        <w:rPr>
          <w:vertAlign w:val="subscript"/>
          <w:lang w:val="en-US"/>
        </w:rPr>
        <w:t>i</w:t>
      </w:r>
      <w:r w:rsidR="00C7711A" w:rsidRPr="00ED0A8F">
        <w:rPr>
          <w:lang w:val="en-US"/>
        </w:rPr>
        <w:t xml:space="preserve"> are chosen so that </w:t>
      </w:r>
      <w:r w:rsidR="008E5172" w:rsidRPr="00ED0A8F">
        <w:rPr>
          <w:lang w:val="en-US"/>
        </w:rPr>
        <w:t xml:space="preserve">the </w:t>
      </w:r>
      <w:r w:rsidR="0013287F" w:rsidRPr="00ED0A8F">
        <w:rPr>
          <w:lang w:val="en-US"/>
        </w:rPr>
        <w:t xml:space="preserve">time </w:t>
      </w:r>
      <w:r w:rsidR="008E5172" w:rsidRPr="00ED0A8F">
        <w:rPr>
          <w:lang w:val="en-US"/>
        </w:rPr>
        <w:t>shift is</w:t>
      </w:r>
      <w:r w:rsidR="00C7711A" w:rsidRPr="00ED0A8F">
        <w:rPr>
          <w:lang w:val="en-US"/>
        </w:rPr>
        <w:t xml:space="preserve"> a certain fraction of a single tap generat</w:t>
      </w:r>
      <w:r w:rsidR="00B2362F">
        <w:rPr>
          <w:lang w:val="en-US"/>
        </w:rPr>
        <w:t>ing,</w:t>
      </w:r>
      <w:r w:rsidR="00C7711A" w:rsidRPr="00ED0A8F">
        <w:rPr>
          <w:lang w:val="en-US"/>
        </w:rPr>
        <w:t xml:space="preserve"> </w:t>
      </w:r>
      <w:r w:rsidR="005062CE" w:rsidRPr="00ED0A8F">
        <w:rPr>
          <w:lang w:val="en-US"/>
        </w:rPr>
        <w:t>for example</w:t>
      </w:r>
      <w:r w:rsidR="00B2362F">
        <w:rPr>
          <w:lang w:val="en-US"/>
        </w:rPr>
        <w:t>,</w:t>
      </w:r>
      <w:r w:rsidR="00C7711A" w:rsidRPr="00ED0A8F">
        <w:rPr>
          <w:lang w:val="en-US"/>
        </w:rPr>
        <w:t xml:space="preserve"> eight sub-tap locations.</w:t>
      </w:r>
      <w:r w:rsidR="00EB4149" w:rsidRPr="00ED0A8F">
        <w:rPr>
          <w:lang w:val="en-US"/>
        </w:rPr>
        <w:t xml:space="preserve"> In a further step</w:t>
      </w:r>
      <w:r w:rsidR="005062CE" w:rsidRPr="00ED0A8F">
        <w:rPr>
          <w:lang w:val="en-US"/>
        </w:rPr>
        <w:t>,</w:t>
      </w:r>
      <w:r w:rsidR="00EB4149" w:rsidRPr="00ED0A8F">
        <w:rPr>
          <w:lang w:val="en-US"/>
        </w:rPr>
        <w:t xml:space="preserve"> the UE selects the time </w:t>
      </w:r>
      <w:r w:rsidR="005062CE" w:rsidRPr="00ED0A8F">
        <w:rPr>
          <w:lang w:val="en-US"/>
        </w:rPr>
        <w:t xml:space="preserve">shift </w:t>
      </w:r>
      <w:r w:rsidR="00EB4149" w:rsidRPr="00ED0A8F">
        <w:rPr>
          <w:lang w:val="en-US"/>
        </w:rPr>
        <w:t>with the minimum number of relevant taps above a certain power threshold and quantizes those relevant taps</w:t>
      </w:r>
      <w:r w:rsidR="005062CE" w:rsidRPr="00ED0A8F">
        <w:rPr>
          <w:lang w:val="en-US"/>
        </w:rPr>
        <w:t xml:space="preserve"> before reporting</w:t>
      </w:r>
      <w:r w:rsidR="00703737" w:rsidRPr="00ED0A8F">
        <w:rPr>
          <w:lang w:val="en-US"/>
        </w:rPr>
        <w:t>.</w:t>
      </w:r>
      <w:r w:rsidR="00B1167D" w:rsidRPr="00ED0A8F">
        <w:rPr>
          <w:lang w:val="en-US"/>
        </w:rPr>
        <w:t xml:space="preserve"> </w:t>
      </w:r>
      <w:r w:rsidR="008E5172" w:rsidRPr="00ED0A8F">
        <w:rPr>
          <w:lang w:val="en-US"/>
        </w:rPr>
        <w:t xml:space="preserve">Note, </w:t>
      </w:r>
      <w:r w:rsidR="0013287F" w:rsidRPr="00ED0A8F">
        <w:rPr>
          <w:lang w:val="en-US"/>
        </w:rPr>
        <w:t>according to current results</w:t>
      </w:r>
      <w:r w:rsidR="00492880">
        <w:rPr>
          <w:lang w:val="en-US"/>
        </w:rPr>
        <w:t>,</w:t>
      </w:r>
      <w:r w:rsidR="0013287F" w:rsidRPr="00ED0A8F">
        <w:rPr>
          <w:lang w:val="en-US"/>
        </w:rPr>
        <w:t xml:space="preserve"> </w:t>
      </w:r>
      <w:r w:rsidR="008E5172" w:rsidRPr="00ED0A8F">
        <w:rPr>
          <w:lang w:val="en-US"/>
        </w:rPr>
        <w:t>eight time shifts provide</w:t>
      </w:r>
      <w:r w:rsidR="0013287F" w:rsidRPr="00ED0A8F">
        <w:rPr>
          <w:lang w:val="en-US"/>
        </w:rPr>
        <w:t xml:space="preserve"> good performance</w:t>
      </w:r>
      <w:r w:rsidR="008E5172" w:rsidRPr="00ED0A8F">
        <w:rPr>
          <w:lang w:val="en-US"/>
        </w:rPr>
        <w:t>. T</w:t>
      </w:r>
      <w:r w:rsidR="00B1167D" w:rsidRPr="00ED0A8F">
        <w:rPr>
          <w:lang w:val="en-US"/>
        </w:rPr>
        <w:t xml:space="preserve">he time shift operation </w:t>
      </w:r>
      <w:r w:rsidR="008E5172" w:rsidRPr="00ED0A8F">
        <w:rPr>
          <w:lang w:val="en-US"/>
        </w:rPr>
        <w:t>might</w:t>
      </w:r>
      <w:r w:rsidR="00B1167D" w:rsidRPr="00ED0A8F">
        <w:rPr>
          <w:lang w:val="en-US"/>
        </w:rPr>
        <w:t xml:space="preserve"> be </w:t>
      </w:r>
      <w:r w:rsidR="0013287F" w:rsidRPr="00ED0A8F">
        <w:rPr>
          <w:lang w:val="en-US"/>
        </w:rPr>
        <w:t xml:space="preserve">for example </w:t>
      </w:r>
      <w:r w:rsidR="00B1167D" w:rsidRPr="00ED0A8F">
        <w:rPr>
          <w:lang w:val="en-US"/>
        </w:rPr>
        <w:t xml:space="preserve">applied to each CFR of size </w:t>
      </w:r>
      <w:r w:rsidR="00B1167D" w:rsidRPr="00ED0A8F">
        <w:rPr>
          <w:i/>
          <w:lang w:val="en-US"/>
        </w:rPr>
        <w:t>C</w:t>
      </w:r>
      <w:r w:rsidR="00B1167D" w:rsidRPr="00ED0A8F">
        <w:rPr>
          <w:vertAlign w:val="superscript"/>
          <w:lang w:val="en-US"/>
        </w:rPr>
        <w:t>Bx1</w:t>
      </w:r>
      <w:r w:rsidR="00B1167D" w:rsidRPr="00ED0A8F">
        <w:rPr>
          <w:lang w:val="en-US"/>
        </w:rPr>
        <w:t xml:space="preserve"> of the 2L channel components of </w:t>
      </w:r>
      <m:oMath>
        <m:sSub>
          <m:sSubPr>
            <m:ctrlPr>
              <w:rPr>
                <w:rFonts w:ascii="Cambria Math" w:hAnsi="Cambria Math"/>
                <w:i/>
                <w:lang w:val="en-US"/>
              </w:rPr>
            </m:ctrlPr>
          </m:sSubPr>
          <m:e>
            <m:r>
              <m:rPr>
                <m:sty m:val="bi"/>
              </m:rPr>
              <w:rPr>
                <w:rFonts w:ascii="Cambria Math" w:hAnsi="Cambria Math"/>
                <w:lang w:val="en-US"/>
              </w:rPr>
              <m:t>H</m:t>
            </m:r>
          </m:e>
          <m:sub>
            <m:r>
              <w:rPr>
                <w:rFonts w:ascii="Cambria Math" w:hAnsi="Cambria Math"/>
                <w:lang w:val="en-US"/>
              </w:rPr>
              <m:t>2L×B</m:t>
            </m:r>
          </m:sub>
        </m:sSub>
      </m:oMath>
      <w:r w:rsidR="00B1167D" w:rsidRPr="00ED0A8F">
        <w:rPr>
          <w:lang w:val="en-US"/>
        </w:rPr>
        <w:t>.</w:t>
      </w:r>
      <w:r w:rsidR="00E94022" w:rsidRPr="00ED0A8F">
        <w:rPr>
          <w:lang w:val="en-US"/>
        </w:rPr>
        <w:t xml:space="preserve">  </w:t>
      </w:r>
    </w:p>
    <w:p w14:paraId="12670399" w14:textId="184B7D34" w:rsidR="00D063B7" w:rsidRPr="00ED0A8F" w:rsidRDefault="00D063B7" w:rsidP="00ED0A8F">
      <w:pPr>
        <w:rPr>
          <w:lang w:val="en-US"/>
        </w:rPr>
      </w:pPr>
      <w:r w:rsidRPr="00ED0A8F">
        <w:rPr>
          <w:lang w:val="en-US"/>
        </w:rPr>
        <w:t>This proposal is a lossless compressed sensing mechanism and combines low processing complexity at UE side</w:t>
      </w:r>
      <w:r w:rsidR="00C87F8C" w:rsidRPr="00ED0A8F">
        <w:rPr>
          <w:lang w:val="en-US"/>
        </w:rPr>
        <w:t xml:space="preserve"> </w:t>
      </w:r>
      <w:r w:rsidR="00B1167D" w:rsidRPr="00ED0A8F">
        <w:rPr>
          <w:lang w:val="en-US"/>
        </w:rPr>
        <w:t>with flexible CSI reporting overhead</w:t>
      </w:r>
      <w:r w:rsidR="0013287F" w:rsidRPr="00ED0A8F">
        <w:rPr>
          <w:lang w:val="en-US"/>
        </w:rPr>
        <w:t xml:space="preserve">. </w:t>
      </w:r>
      <w:r w:rsidR="00B2362F">
        <w:rPr>
          <w:lang w:val="en-US"/>
        </w:rPr>
        <w:t>Initial</w:t>
      </w:r>
      <w:r w:rsidR="0013287F" w:rsidRPr="00ED0A8F">
        <w:rPr>
          <w:lang w:val="en-US"/>
        </w:rPr>
        <w:t xml:space="preserve"> simulations indicate</w:t>
      </w:r>
      <w:r w:rsidR="00E94022" w:rsidRPr="00ED0A8F">
        <w:rPr>
          <w:lang w:val="en-US"/>
        </w:rPr>
        <w:t xml:space="preserve"> a promising performance versus overhead trade-off.</w:t>
      </w:r>
    </w:p>
    <w:p w14:paraId="63EAAF6B" w14:textId="27B27827" w:rsidR="00813438" w:rsidRPr="00ED0A8F" w:rsidRDefault="00EB4149" w:rsidP="00ED0A8F">
      <w:pPr>
        <w:rPr>
          <w:lang w:val="en-US"/>
        </w:rPr>
      </w:pPr>
      <w:r w:rsidRPr="00ED0A8F">
        <w:rPr>
          <w:lang w:val="en-US"/>
        </w:rPr>
        <w:lastRenderedPageBreak/>
        <w:t xml:space="preserve"> </w:t>
      </w:r>
      <w:r w:rsidR="00C7711A" w:rsidRPr="00ED0A8F">
        <w:rPr>
          <w:lang w:val="en-US"/>
        </w:rPr>
        <w:t xml:space="preserve"> </w:t>
      </w:r>
      <w:r w:rsidR="006013A9" w:rsidRPr="00ED0A8F">
        <w:rPr>
          <w:noProof/>
          <w:lang w:val="en-US" w:eastAsia="zh-CN"/>
        </w:rPr>
        <w:drawing>
          <wp:inline distT="0" distB="0" distL="0" distR="0" wp14:anchorId="160D3C27" wp14:editId="038B1FED">
            <wp:extent cx="6120765" cy="2346325"/>
            <wp:effectExtent l="0" t="0" r="0" b="0"/>
            <wp:docPr id="48" name="Picture 48" descr="A picture containing objec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_shifting.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2346325"/>
                    </a:xfrm>
                    <a:prstGeom prst="rect">
                      <a:avLst/>
                    </a:prstGeom>
                  </pic:spPr>
                </pic:pic>
              </a:graphicData>
            </a:graphic>
          </wp:inline>
        </w:drawing>
      </w:r>
    </w:p>
    <w:p w14:paraId="04B84870" w14:textId="76D4653A" w:rsidR="00C87F8C" w:rsidRPr="00ED0A8F" w:rsidRDefault="00B2362F" w:rsidP="00ED0A8F">
      <w:pPr>
        <w:pStyle w:val="Caption"/>
        <w:jc w:val="center"/>
        <w:rPr>
          <w:lang w:val="en-US"/>
        </w:rPr>
      </w:pPr>
      <w:bookmarkStart w:id="8" w:name="_Ref525852291"/>
      <w:r>
        <w:t xml:space="preserve">Figure </w:t>
      </w:r>
      <w:r>
        <w:fldChar w:fldCharType="begin"/>
      </w:r>
      <w:r>
        <w:instrText xml:space="preserve"> SEQ Figure \* ARABIC </w:instrText>
      </w:r>
      <w:r>
        <w:fldChar w:fldCharType="separate"/>
      </w:r>
      <w:r w:rsidR="00F7625D">
        <w:rPr>
          <w:noProof/>
        </w:rPr>
        <w:t>5</w:t>
      </w:r>
      <w:r>
        <w:fldChar w:fldCharType="end"/>
      </w:r>
      <w:bookmarkEnd w:id="8"/>
      <w:r w:rsidR="00C87F8C" w:rsidRPr="00ED0A8F">
        <w:rPr>
          <w:lang w:val="en-US"/>
        </w:rPr>
        <w:t xml:space="preserve"> </w:t>
      </w:r>
      <w:r>
        <w:rPr>
          <w:lang w:val="en-US"/>
        </w:rPr>
        <w:t>I</w:t>
      </w:r>
      <w:r w:rsidR="00C87F8C" w:rsidRPr="00ED0A8F">
        <w:rPr>
          <w:lang w:val="en-US"/>
        </w:rPr>
        <w:t>llustration of the time shift operation o</w:t>
      </w:r>
      <w:r w:rsidR="00845949" w:rsidRPr="00ED0A8F">
        <w:rPr>
          <w:lang w:val="en-US"/>
        </w:rPr>
        <w:t>n a single multi path component channel impulse response</w:t>
      </w:r>
      <w:r w:rsidR="002822C8" w:rsidRPr="00ED0A8F">
        <w:rPr>
          <w:lang w:val="en-US"/>
        </w:rPr>
        <w:t>.</w:t>
      </w:r>
    </w:p>
    <w:p w14:paraId="00765932" w14:textId="230EF6E1" w:rsidR="00CA05C1" w:rsidRPr="00DC0A5D" w:rsidRDefault="00CA05C1" w:rsidP="00DC0A5D">
      <w:pPr>
        <w:rPr>
          <w:sz w:val="24"/>
          <w:szCs w:val="24"/>
          <w:lang w:val="en-US"/>
        </w:rPr>
      </w:pPr>
      <w:bookmarkStart w:id="9" w:name="_Hlk525921991"/>
      <w:r w:rsidRPr="00ED0A8F">
        <w:rPr>
          <w:rFonts w:eastAsiaTheme="minorHAnsi"/>
          <w:b/>
          <w:lang w:val="en-US" w:eastAsia="x-none"/>
        </w:rPr>
        <w:t xml:space="preserve">Observation </w:t>
      </w:r>
      <w:r w:rsidRPr="00ED0A8F">
        <w:rPr>
          <w:rFonts w:eastAsiaTheme="minorHAnsi"/>
          <w:b/>
          <w:lang w:val="en-US" w:eastAsia="x-none"/>
        </w:rPr>
        <w:fldChar w:fldCharType="begin"/>
      </w:r>
      <w:r w:rsidRPr="00ED0A8F">
        <w:rPr>
          <w:rFonts w:eastAsiaTheme="minorHAnsi"/>
          <w:b/>
          <w:lang w:val="en-US" w:eastAsia="x-none"/>
        </w:rPr>
        <w:instrText xml:space="preserve"> SEQ Observation \* ARABIC </w:instrText>
      </w:r>
      <w:r w:rsidRPr="00ED0A8F">
        <w:rPr>
          <w:rFonts w:eastAsiaTheme="minorHAnsi"/>
          <w:b/>
          <w:lang w:val="en-US" w:eastAsia="x-none"/>
        </w:rPr>
        <w:fldChar w:fldCharType="separate"/>
      </w:r>
      <w:r w:rsidR="00F7625D">
        <w:rPr>
          <w:rFonts w:eastAsiaTheme="minorHAnsi"/>
          <w:b/>
          <w:noProof/>
          <w:lang w:val="en-US" w:eastAsia="x-none"/>
        </w:rPr>
        <w:t>3</w:t>
      </w:r>
      <w:r w:rsidRPr="00ED0A8F">
        <w:rPr>
          <w:rFonts w:eastAsiaTheme="minorHAnsi"/>
          <w:b/>
          <w:lang w:val="en-US" w:eastAsia="x-none"/>
        </w:rPr>
        <w:fldChar w:fldCharType="end"/>
      </w:r>
      <w:r w:rsidRPr="00ED0A8F">
        <w:rPr>
          <w:rFonts w:eastAsiaTheme="minorHAnsi"/>
          <w:b/>
          <w:lang w:val="en-US" w:eastAsia="x-none"/>
        </w:rPr>
        <w:t>:</w:t>
      </w:r>
      <w:r w:rsidRPr="00ED0A8F">
        <w:rPr>
          <w:rFonts w:eastAsiaTheme="minorHAnsi"/>
          <w:b/>
          <w:i/>
          <w:lang w:val="en-US" w:eastAsia="x-none"/>
        </w:rPr>
        <w:t xml:space="preserve"> </w:t>
      </w:r>
      <w:r w:rsidRPr="00ED0A8F">
        <w:rPr>
          <w:rFonts w:eastAsiaTheme="minorHAnsi"/>
          <w:i/>
          <w:lang w:val="en-US" w:eastAsia="x-none"/>
        </w:rPr>
        <w:t>Time-domain channel techniques directly address the fundamental channel sparseness</w:t>
      </w:r>
      <w:r w:rsidR="002036B4" w:rsidRPr="00ED0A8F">
        <w:rPr>
          <w:rFonts w:eastAsiaTheme="minorHAnsi"/>
          <w:i/>
          <w:lang w:val="en-US" w:eastAsia="x-none"/>
        </w:rPr>
        <w:t xml:space="preserve"> and have promise for </w:t>
      </w:r>
      <w:r w:rsidR="00DD5FD2">
        <w:rPr>
          <w:rFonts w:eastAsiaTheme="minorHAnsi"/>
          <w:i/>
          <w:lang w:val="en-US" w:eastAsia="x-none"/>
        </w:rPr>
        <w:t xml:space="preserve">improved </w:t>
      </w:r>
      <w:r w:rsidR="002036B4" w:rsidRPr="00ED0A8F">
        <w:rPr>
          <w:rFonts w:eastAsiaTheme="minorHAnsi"/>
          <w:i/>
          <w:lang w:val="en-US" w:eastAsia="x-none"/>
        </w:rPr>
        <w:t>performance</w:t>
      </w:r>
      <w:r w:rsidR="00DD5FD2">
        <w:rPr>
          <w:rFonts w:eastAsiaTheme="minorHAnsi"/>
          <w:i/>
          <w:lang w:val="en-US" w:eastAsia="x-none"/>
        </w:rPr>
        <w:t xml:space="preserve"> vs. </w:t>
      </w:r>
      <w:r w:rsidR="002036B4" w:rsidRPr="00ED0A8F">
        <w:rPr>
          <w:rFonts w:eastAsiaTheme="minorHAnsi"/>
          <w:i/>
          <w:lang w:val="en-US" w:eastAsia="x-none"/>
        </w:rPr>
        <w:t xml:space="preserve">overhead </w:t>
      </w:r>
      <w:r w:rsidR="00DD5FD2">
        <w:rPr>
          <w:rFonts w:eastAsiaTheme="minorHAnsi"/>
          <w:i/>
          <w:lang w:val="en-US" w:eastAsia="x-none"/>
        </w:rPr>
        <w:t>tradeoff while providing significant precoding flexibility to the BS</w:t>
      </w:r>
      <w:r w:rsidR="00160236">
        <w:rPr>
          <w:rFonts w:eastAsiaTheme="minorHAnsi"/>
          <w:i/>
          <w:lang w:val="en-US" w:eastAsia="x-none"/>
        </w:rPr>
        <w:t>.</w:t>
      </w:r>
    </w:p>
    <w:bookmarkEnd w:id="9"/>
    <w:p w14:paraId="6DBA4D12" w14:textId="1021D80E" w:rsidR="000974EA" w:rsidRDefault="000974EA" w:rsidP="000974EA">
      <w:pPr>
        <w:pStyle w:val="Heading3"/>
        <w:rPr>
          <w:lang w:val="en-US"/>
        </w:rPr>
      </w:pPr>
      <w:r>
        <w:rPr>
          <w:lang w:val="en-US"/>
        </w:rPr>
        <w:t>2.2.</w:t>
      </w:r>
      <w:r w:rsidR="00CA05C1">
        <w:rPr>
          <w:lang w:val="en-US"/>
        </w:rPr>
        <w:t>3</w:t>
      </w:r>
      <w:r>
        <w:rPr>
          <w:lang w:val="en-US"/>
        </w:rPr>
        <w:tab/>
      </w:r>
      <w:r w:rsidR="00663BE8">
        <w:rPr>
          <w:lang w:val="en-US"/>
        </w:rPr>
        <w:t xml:space="preserve">Matrix </w:t>
      </w:r>
      <w:r w:rsidR="006805ED">
        <w:rPr>
          <w:lang w:val="en-US"/>
        </w:rPr>
        <w:t>Parameterization</w:t>
      </w:r>
    </w:p>
    <w:p w14:paraId="29F20CE4" w14:textId="442AAA29" w:rsidR="003C78E8" w:rsidRPr="0032368F" w:rsidRDefault="003C78E8" w:rsidP="003C78E8">
      <w:pPr>
        <w:rPr>
          <w:lang w:val="en-US"/>
        </w:rPr>
      </w:pPr>
      <w:r w:rsidRPr="00032528">
        <w:rPr>
          <w:lang w:val="en-US"/>
        </w:rPr>
        <w:t>While categories 1, 2</w:t>
      </w:r>
      <w:r>
        <w:rPr>
          <w:lang w:val="en-US"/>
        </w:rPr>
        <w:t>,</w:t>
      </w:r>
      <w:r w:rsidRPr="00032528">
        <w:rPr>
          <w:lang w:val="en-US"/>
        </w:rPr>
        <w:t xml:space="preserve"> and 4 focus on exploiting the frequency correlation, another dimension which can be exploited is the orthogonality of the dominant eigenvectors across layers for one subband, which is</w:t>
      </w:r>
      <w:r>
        <w:rPr>
          <w:lang w:val="en-US"/>
        </w:rPr>
        <w:t xml:space="preserve"> also not considered in Type II reporting</w:t>
      </w:r>
      <w:r w:rsidRPr="00A479A1">
        <w:rPr>
          <w:lang w:val="en-US"/>
        </w:rPr>
        <w:t>.</w:t>
      </w:r>
      <w:r>
        <w:rPr>
          <w:lang w:val="en-US"/>
        </w:rPr>
        <w:t xml:space="preserve"> Consider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Pr>
          <w:lang w:val="en-US"/>
        </w:rPr>
        <w:t xml:space="preserve"> aggregated matrices per subband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2,k</m:t>
            </m:r>
          </m:sub>
        </m:sSub>
      </m:oMath>
      <w:r>
        <w:rPr>
          <w:lang w:val="en-US" w:eastAsia="zh-CN"/>
        </w:rPr>
        <w:t>, of</w:t>
      </w:r>
      <w:r>
        <w:rPr>
          <w:rFonts w:hint="eastAsia"/>
          <w:lang w:val="en-US" w:eastAsia="zh-CN"/>
        </w:rPr>
        <w:t xml:space="preserve"> size </w:t>
      </w:r>
      <m:oMath>
        <m:r>
          <w:rPr>
            <w:rFonts w:ascii="Cambria Math" w:hAnsi="Cambria Math"/>
            <w:lang w:val="en-US"/>
          </w:rPr>
          <m:t>2L×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Pr>
          <w:lang w:val="en-US"/>
        </w:rPr>
        <w:t xml:space="preserve">, where </w:t>
      </w:r>
      <m:oMath>
        <m:r>
          <w:rPr>
            <w:rFonts w:ascii="Cambria Math" w:hAnsi="Cambria Math"/>
            <w:lang w:val="en-US"/>
          </w:rPr>
          <m:t>k=1</m:t>
        </m:r>
        <m:r>
          <m:rPr>
            <m:lit/>
          </m:rPr>
          <w:rPr>
            <w:rFonts w:ascii="Cambria Math" w:hAnsi="Cambria Math"/>
            <w:lang w:val="en-US"/>
          </w:rPr>
          <m:t>,</m:t>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sidRPr="0032368F">
        <w:rPr>
          <w:lang w:val="en-US"/>
        </w:rPr>
        <w:t xml:space="preserve"> </w:t>
      </w:r>
      <w:r>
        <w:rPr>
          <w:lang w:val="en-US"/>
        </w:rPr>
        <w:t xml:space="preserve">is the index of the corresponding subband. In the following, we will focus on the </w:t>
      </w:r>
      <w:r w:rsidRPr="007F0764">
        <w:rPr>
          <w:i/>
          <w:lang w:val="en-US"/>
        </w:rPr>
        <w:t>k</w:t>
      </w:r>
      <w:r>
        <w:rPr>
          <w:lang w:val="en-US"/>
        </w:rPr>
        <w:t xml:space="preserve">-th subband for simplicity, but without loss of generality, and consider a generic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2,k</m:t>
            </m:r>
          </m:sub>
        </m:sSub>
      </m:oMath>
      <w:r>
        <w:rPr>
          <w:lang w:val="en-US" w:eastAsia="zh-CN"/>
        </w:rPr>
        <w:t xml:space="preserve">, </w:t>
      </w:r>
      <w:r>
        <w:rPr>
          <w:lang w:val="en-US"/>
        </w:rPr>
        <w:t xml:space="preserve">which is the matrix that carries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Pr>
          <w:lang w:val="en-US"/>
        </w:rPr>
        <w:t xml:space="preserve"> </w:t>
      </w:r>
      <w:r w:rsidRPr="0032368F">
        <w:rPr>
          <w:lang w:val="en-US"/>
        </w:rPr>
        <w:t>orthonormal eigenvectors of</w:t>
      </w:r>
      <w:r>
        <w:rPr>
          <w:lang w:val="en-US"/>
        </w:rPr>
        <w:t xml:space="preserve"> the </w:t>
      </w:r>
      <w:r w:rsidRPr="007F0764">
        <w:rPr>
          <w:i/>
          <w:lang w:val="en-US"/>
        </w:rPr>
        <w:t>k</w:t>
      </w:r>
      <w:r w:rsidR="009F6F79">
        <w:rPr>
          <w:lang w:val="en-US"/>
        </w:rPr>
        <w:t>‑</w:t>
      </w:r>
      <w:r>
        <w:rPr>
          <w:lang w:val="en-US"/>
        </w:rPr>
        <w:t xml:space="preserve">th </w:t>
      </w:r>
      <w:r w:rsidRPr="0032368F">
        <w:rPr>
          <w:lang w:val="en-US"/>
        </w:rPr>
        <w:t xml:space="preserve">subband. </w:t>
      </w:r>
    </w:p>
    <w:p w14:paraId="45E553B4" w14:textId="0B3E6767" w:rsidR="003C78E8" w:rsidRPr="007F0764" w:rsidRDefault="003C78E8" w:rsidP="003C78E8">
      <w:pPr>
        <w:rPr>
          <w:rFonts w:cs="Arial"/>
        </w:rPr>
      </w:pPr>
      <w:r>
        <w:rPr>
          <w:lang w:val="en-US"/>
        </w:rPr>
        <w:t xml:space="preserve">Each matrix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2,k</m:t>
            </m:r>
          </m:sub>
        </m:sSub>
      </m:oMath>
      <w:r>
        <w:rPr>
          <w:lang w:val="en-US" w:eastAsia="zh-CN"/>
        </w:rPr>
        <w:t>,</w:t>
      </w:r>
      <w:r>
        <w:rPr>
          <w:lang w:val="en-US"/>
        </w:rPr>
        <w:t xml:space="preserve"> has </w:t>
      </w:r>
      <m:oMath>
        <m:r>
          <w:rPr>
            <w:rFonts w:ascii="Cambria Math" w:hAnsi="Cambria Math"/>
            <w:lang w:val="en-US"/>
          </w:rPr>
          <m:t>2L×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Pr>
          <w:lang w:val="en-US"/>
        </w:rPr>
        <w:t xml:space="preserve"> complex elements, that is </w:t>
      </w:r>
      <m:oMath>
        <m:r>
          <w:rPr>
            <w:rFonts w:ascii="Cambria Math" w:hAnsi="Cambria Math"/>
            <w:lang w:val="en-US"/>
          </w:rPr>
          <m:t>4L×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Pr>
          <w:lang w:val="en-US"/>
        </w:rPr>
        <w:t xml:space="preserve"> real-valued coefficients. In the interest of reducing the feedback overhead it may then be useful to make sure to eliminate any redundancy in the representation of the layers, i.e., each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2,k</m:t>
            </m:r>
          </m:sub>
        </m:sSub>
      </m:oMath>
      <w:r>
        <w:rPr>
          <w:lang w:val="en-US"/>
        </w:rPr>
        <w:t xml:space="preserve">, before exploiting frequency correlation (or any other methods to reduce the number of reported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2,k</m:t>
            </m:r>
          </m:sub>
        </m:sSub>
      </m:oMath>
      <w:r>
        <w:rPr>
          <w:lang w:val="en-US"/>
        </w:rPr>
        <w:t>).</w:t>
      </w:r>
      <w:r>
        <w:rPr>
          <w:lang w:val="en-US" w:eastAsia="zh-CN"/>
        </w:rPr>
        <w:t xml:space="preserve"> To this end we consider a method based on the so-called Givens rotations and parameterize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2,k</m:t>
            </m:r>
          </m:sub>
        </m:sSub>
      </m:oMath>
      <w:r>
        <w:rPr>
          <w:b/>
          <w:lang w:val="en-US"/>
        </w:rPr>
        <w:t xml:space="preserve"> </w:t>
      </w:r>
      <w:r>
        <w:rPr>
          <w:lang w:val="en-US" w:eastAsia="zh-CN"/>
        </w:rPr>
        <w:t xml:space="preserve">in order to represent it with the minimum number of real-valued coefficients, without loss of information. In particular, this </w:t>
      </w:r>
      <w:r>
        <w:t xml:space="preserve">allows the first layer </w:t>
      </w:r>
      <w:r w:rsidR="009F6F79">
        <w:t xml:space="preserve">to be represented </w:t>
      </w:r>
      <w:r>
        <w:t xml:space="preserve">with </w:t>
      </w:r>
      <m:oMath>
        <m:r>
          <w:rPr>
            <w:rFonts w:ascii="Cambria Math" w:hAnsi="Cambria Math"/>
          </w:rPr>
          <m:t>2(2L-1)</m:t>
        </m:r>
      </m:oMath>
      <w:r>
        <w:t xml:space="preserve"> real-valued coefficients and the </w:t>
      </w:r>
      <m:oMath>
        <m:sSub>
          <m:sSubPr>
            <m:ctrlPr>
              <w:rPr>
                <w:rFonts w:ascii="Cambria Math" w:hAnsi="Cambria Math"/>
                <w:i/>
              </w:rPr>
            </m:ctrlPr>
          </m:sSubPr>
          <m:e>
            <m:r>
              <w:rPr>
                <w:rFonts w:ascii="Cambria Math" w:hAnsi="Cambria Math"/>
              </w:rPr>
              <m:t>N</m:t>
            </m:r>
          </m:e>
          <m:sub>
            <m:r>
              <w:rPr>
                <w:rFonts w:ascii="Cambria Math" w:hAnsi="Cambria Math"/>
              </w:rPr>
              <m:t>ri</m:t>
            </m:r>
          </m:sub>
        </m:sSub>
      </m:oMath>
      <w:r>
        <w:t xml:space="preserve">-th layer with </w:t>
      </w:r>
      <m:oMath>
        <m:r>
          <w:rPr>
            <w:rFonts w:ascii="Cambria Math" w:hAnsi="Cambria Math"/>
          </w:rPr>
          <m:t>2</m:t>
        </m:r>
        <m:d>
          <m:dPr>
            <m:ctrlPr>
              <w:rPr>
                <w:rFonts w:ascii="Cambria Math" w:hAnsi="Cambria Math"/>
                <w:i/>
              </w:rPr>
            </m:ctrlPr>
          </m:dPr>
          <m:e>
            <m:r>
              <w:rPr>
                <w:rFonts w:ascii="Cambria Math" w:hAnsi="Cambria Math"/>
              </w:rPr>
              <m:t>2L-</m:t>
            </m:r>
            <m:sSub>
              <m:sSubPr>
                <m:ctrlPr>
                  <w:rPr>
                    <w:rFonts w:ascii="Cambria Math" w:hAnsi="Cambria Math"/>
                    <w:i/>
                  </w:rPr>
                </m:ctrlPr>
              </m:sSubPr>
              <m:e>
                <m:r>
                  <w:rPr>
                    <w:rFonts w:ascii="Cambria Math" w:hAnsi="Cambria Math"/>
                  </w:rPr>
                  <m:t>N</m:t>
                </m:r>
              </m:e>
              <m:sub>
                <m:r>
                  <w:rPr>
                    <w:rFonts w:ascii="Cambria Math" w:hAnsi="Cambria Math"/>
                  </w:rPr>
                  <m:t>ri</m:t>
                </m:r>
              </m:sub>
            </m:sSub>
          </m:e>
        </m:d>
      </m:oMath>
      <w:r>
        <w:t xml:space="preserve"> real-valued coefficients. Therefore, we can parameterize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2,k</m:t>
            </m:r>
          </m:sub>
        </m:sSub>
      </m:oMath>
      <w:r>
        <w:rPr>
          <w:b/>
          <w:lang w:val="en-US"/>
        </w:rPr>
        <w:t xml:space="preserve"> </w:t>
      </w:r>
      <w:r>
        <w:t xml:space="preserve">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(4L-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-1)</m:t>
        </m:r>
      </m:oMath>
      <w:r>
        <w:rPr>
          <w:lang w:val="en-US"/>
        </w:rPr>
        <w:t xml:space="preserve"> real-valued coefficients instead of the initial</w:t>
      </w:r>
      <w:r w:rsidR="005B36B2">
        <w:rPr>
          <w:lang w:val="en-US"/>
        </w:rPr>
        <w:t xml:space="preserve"> </w:t>
      </w:r>
      <m:oMath>
        <m:r>
          <w:rPr>
            <w:rFonts w:ascii="Cambria Math" w:hAnsi="Cambria Math"/>
            <w:lang w:val="en-US"/>
          </w:rPr>
          <m:t>4L×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sidR="005B36B2">
        <w:t xml:space="preserve"> </w:t>
      </w:r>
      <w:r>
        <w:rPr>
          <w:lang w:val="en-US"/>
        </w:rPr>
        <w:t xml:space="preserve">real-valued coefficients. In other words, </w:t>
      </w:r>
      <w:r>
        <w:rPr>
          <w:rFonts w:cs="Arial"/>
          <w:color w:val="595959" w:themeColor="text1" w:themeTint="A6"/>
        </w:rPr>
        <w:t>a</w:t>
      </w:r>
      <w:r>
        <w:rPr>
          <w:lang w:val="en-US"/>
        </w:rPr>
        <w:t xml:space="preserve"> reduction of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+1</m:t>
            </m:r>
          </m:num>
          <m:den>
            <m:r>
              <w:rPr>
                <w:rFonts w:ascii="Cambria Math" w:hAnsi="Cambria Math"/>
                <w:lang w:val="en-US"/>
              </w:rPr>
              <m:t>4L</m:t>
            </m:r>
          </m:den>
        </m:f>
      </m:oMath>
      <w:r>
        <w:rPr>
          <w:lang w:val="en-US"/>
        </w:rPr>
        <w:t xml:space="preserve"> % on the number of coefficients per subband is achieved. We note that a specificity of this parameterization is that these </w:t>
      </w:r>
      <w:r w:rsidRPr="00F130E0">
        <w:rPr>
          <w:lang w:val="en-US"/>
        </w:rPr>
        <w:t xml:space="preserve">new real-valued coefficients are expressed as two sets of angular values, i.e., </w:t>
      </w:r>
      <w:r>
        <w:rPr>
          <w:lang w:val="en-US"/>
        </w:rPr>
        <w:t xml:space="preserve">a </w:t>
      </w:r>
      <w:r w:rsidRPr="001A7CBE">
        <w:rPr>
          <w:lang w:val="en-US"/>
        </w:rPr>
        <w:t xml:space="preserve">set of </w:t>
      </w:r>
      <m:oMath>
        <m:f>
          <m:fPr>
            <m:ctrlPr>
              <w:rPr>
                <w:rFonts w:ascii="Cambria Math" w:hAnsi="Cambria Math" w:cs="Arial"/>
                <w:i/>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d>
              <m:dPr>
                <m:ctrlPr>
                  <w:rPr>
                    <w:rFonts w:ascii="Cambria Math" w:hAnsi="Cambria Math"/>
                    <w:i/>
                    <w:lang w:val="en-US"/>
                  </w:rPr>
                </m:ctrlPr>
              </m:dPr>
              <m:e>
                <m:r>
                  <w:rPr>
                    <w:rFonts w:ascii="Cambria Math" w:hAnsi="Cambria Math"/>
                    <w:lang w:val="en-US"/>
                  </w:rPr>
                  <m:t>4L</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-1</m:t>
                </m:r>
              </m:e>
            </m:d>
          </m:num>
          <m:den>
            <m:r>
              <w:rPr>
                <w:rFonts w:ascii="Cambria Math" w:hAnsi="Cambria Math" w:cs="Arial"/>
              </w:rPr>
              <m:t>2</m:t>
            </m:r>
          </m:den>
        </m:f>
        <m:r>
          <w:rPr>
            <w:rFonts w:ascii="Cambria Math" w:hAnsi="Cambria Math" w:cs="Arial"/>
          </w:rPr>
          <m:t xml:space="preserve"> </m:t>
        </m:r>
      </m:oMath>
      <w:r w:rsidRPr="007F0764">
        <w:t xml:space="preserve"> </w:t>
      </w:r>
      <w:r w:rsidRPr="007F0764">
        <w:rPr>
          <w:rFonts w:cs="Arial"/>
        </w:rPr>
        <w:t xml:space="preserve">phase rotations </w:t>
      </w:r>
      <m:oMath>
        <m:r>
          <w:rPr>
            <w:rFonts w:ascii="Cambria Math" w:hAnsi="Cambria Math" w:cs="Arial"/>
          </w:rPr>
          <m:t>[ϕ]</m:t>
        </m:r>
        <m:r>
          <w:rPr>
            <w:rFonts w:ascii="Cambria Math" w:hAnsi="Cambria Math" w:cs="Arial" w:hint="eastAsia"/>
          </w:rPr>
          <m:t>∈</m:t>
        </m:r>
        <m:r>
          <w:rPr>
            <w:rFonts w:ascii="Cambria Math" w:hAnsi="Cambria Math" w:cs="Arial"/>
          </w:rPr>
          <m:t>[0,2π)</m:t>
        </m:r>
      </m:oMath>
      <w:r w:rsidRPr="007F0764">
        <w:rPr>
          <w:rFonts w:cs="Arial"/>
        </w:rPr>
        <w:t xml:space="preserve"> and a set of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d>
              <m:dPr>
                <m:ctrlPr>
                  <w:rPr>
                    <w:rFonts w:ascii="Cambria Math" w:hAnsi="Cambria Math"/>
                    <w:i/>
                    <w:lang w:val="en-US"/>
                  </w:rPr>
                </m:ctrlPr>
              </m:dPr>
              <m:e>
                <m:r>
                  <w:rPr>
                    <w:rFonts w:ascii="Cambria Math" w:hAnsi="Cambria Math"/>
                    <w:lang w:val="en-US"/>
                  </w:rPr>
                  <m:t>4L</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-1</m:t>
                </m:r>
              </m:e>
            </m:d>
            <m:ctrlPr>
              <w:rPr>
                <w:rFonts w:ascii="Cambria Math" w:hAnsi="Cambria Math" w:cs="Arial"/>
                <w:i/>
              </w:rPr>
            </m:ctrlPr>
          </m:num>
          <m:den>
            <m:r>
              <w:rPr>
                <w:rFonts w:ascii="Cambria Math" w:hAnsi="Cambria Math" w:cs="Arial"/>
              </w:rPr>
              <m:t>2</m:t>
            </m:r>
          </m:den>
        </m:f>
      </m:oMath>
      <w:r w:rsidRPr="007F0764">
        <w:rPr>
          <w:rFonts w:cs="Arial"/>
        </w:rPr>
        <w:t xml:space="preserve"> Givens rotations </w:t>
      </w:r>
      <m:oMath>
        <m:r>
          <w:rPr>
            <w:rFonts w:ascii="Cambria Math" w:hAnsi="Cambria Math" w:cs="Arial"/>
          </w:rPr>
          <m:t>[ψ]</m:t>
        </m:r>
        <m:r>
          <w:rPr>
            <w:rFonts w:ascii="Cambria Math" w:hAnsi="Cambria Math" w:cs="Arial" w:hint="eastAsia"/>
          </w:rPr>
          <m:t>∈</m:t>
        </m:r>
        <m:r>
          <w:rPr>
            <w:rFonts w:ascii="Cambria Math" w:hAnsi="Cambria Math" w:cs="Arial"/>
          </w:rPr>
          <m:t>[0,π/2]</m:t>
        </m:r>
      </m:oMath>
      <w:r w:rsidRPr="007F0764">
        <w:rPr>
          <w:rFonts w:cs="Arial"/>
        </w:rPr>
        <w:t xml:space="preserve">. </w:t>
      </w:r>
    </w:p>
    <w:p w14:paraId="09C9082C" w14:textId="77777777" w:rsidR="003C78E8" w:rsidRPr="007F0764" w:rsidRDefault="003C78E8" w:rsidP="003C78E8">
      <w:pPr>
        <w:rPr>
          <w:rFonts w:cs="Arial"/>
        </w:rPr>
      </w:pPr>
      <w:r w:rsidRPr="007F0764">
        <w:rPr>
          <w:rFonts w:cs="Arial"/>
        </w:rPr>
        <w:t>This approach has several theoretical and practical advantages:</w:t>
      </w:r>
    </w:p>
    <w:p w14:paraId="004B230E" w14:textId="77777777" w:rsidR="003C78E8" w:rsidRPr="0032368F" w:rsidRDefault="003C78E8" w:rsidP="003C78E8">
      <w:pPr>
        <w:pStyle w:val="ListParagraph"/>
        <w:numPr>
          <w:ilvl w:val="0"/>
          <w:numId w:val="18"/>
        </w:numPr>
        <w:rPr>
          <w:sz w:val="20"/>
          <w:szCs w:val="20"/>
          <w:lang w:val="en-US"/>
        </w:rPr>
      </w:pPr>
      <w:r>
        <w:rPr>
          <w:sz w:val="20"/>
          <w:szCs w:val="20"/>
          <w:lang w:val="en-US"/>
        </w:rPr>
        <w:t xml:space="preserve">The information on </w:t>
      </w:r>
      <w:r w:rsidRPr="0032368F">
        <w:rPr>
          <w:sz w:val="20"/>
          <w:szCs w:val="20"/>
          <w:lang w:val="en-US"/>
        </w:rPr>
        <w:t>each layer can be represented with a lower number of coefficients (before and regardless of the quantization).</w:t>
      </w:r>
    </w:p>
    <w:p w14:paraId="5D8C83DC" w14:textId="77777777" w:rsidR="003C78E8" w:rsidRPr="0032368F" w:rsidRDefault="003C78E8" w:rsidP="003C78E8">
      <w:pPr>
        <w:pStyle w:val="ListParagraph"/>
        <w:numPr>
          <w:ilvl w:val="0"/>
          <w:numId w:val="18"/>
        </w:numPr>
        <w:rPr>
          <w:sz w:val="20"/>
          <w:szCs w:val="20"/>
          <w:lang w:val="en-US"/>
        </w:rPr>
      </w:pPr>
      <w:r w:rsidRPr="0032368F">
        <w:rPr>
          <w:sz w:val="20"/>
          <w:szCs w:val="20"/>
          <w:lang w:val="en-US"/>
        </w:rPr>
        <w:t>The parameterization by means of Givens rotations is lossless.</w:t>
      </w:r>
    </w:p>
    <w:p w14:paraId="72AB7C77" w14:textId="679960E6" w:rsidR="003C78E8" w:rsidRDefault="003C78E8" w:rsidP="003C78E8">
      <w:pPr>
        <w:pStyle w:val="ListParagraph"/>
        <w:numPr>
          <w:ilvl w:val="0"/>
          <w:numId w:val="18"/>
        </w:numPr>
        <w:rPr>
          <w:sz w:val="20"/>
          <w:szCs w:val="20"/>
          <w:lang w:val="en-US"/>
        </w:rPr>
      </w:pPr>
      <w:r w:rsidRPr="0032368F">
        <w:rPr>
          <w:sz w:val="20"/>
          <w:szCs w:val="20"/>
          <w:lang w:val="en-US"/>
        </w:rPr>
        <w:t>The parameterization can be followed by o</w:t>
      </w:r>
      <w:r>
        <w:rPr>
          <w:sz w:val="20"/>
          <w:szCs w:val="20"/>
          <w:lang w:val="en-US"/>
        </w:rPr>
        <w:t>ne or more o</w:t>
      </w:r>
      <w:r w:rsidRPr="0032368F">
        <w:rPr>
          <w:sz w:val="20"/>
          <w:szCs w:val="20"/>
          <w:lang w:val="en-US"/>
        </w:rPr>
        <w:t xml:space="preserve">ther methods/steps </w:t>
      </w:r>
      <w:r>
        <w:rPr>
          <w:sz w:val="20"/>
          <w:szCs w:val="20"/>
          <w:lang w:val="en-US"/>
        </w:rPr>
        <w:t xml:space="preserve">to reduce the feedback overhead </w:t>
      </w:r>
      <w:r w:rsidRPr="0032368F">
        <w:rPr>
          <w:sz w:val="20"/>
          <w:szCs w:val="20"/>
          <w:lang w:val="en-US"/>
        </w:rPr>
        <w:t>such as frequency compression, low-rank approximation, quantization</w:t>
      </w:r>
      <w:r w:rsidR="00896A68">
        <w:rPr>
          <w:sz w:val="20"/>
          <w:szCs w:val="20"/>
          <w:lang w:val="en-US"/>
        </w:rPr>
        <w:t>,</w:t>
      </w:r>
      <w:r w:rsidRPr="0032368F">
        <w:rPr>
          <w:sz w:val="20"/>
          <w:szCs w:val="20"/>
          <w:lang w:val="en-US"/>
        </w:rPr>
        <w:t xml:space="preserve"> and so on.</w:t>
      </w:r>
    </w:p>
    <w:p w14:paraId="37D2DEE3" w14:textId="7411881F" w:rsidR="003C78E8" w:rsidRPr="00925B63" w:rsidRDefault="003C78E8" w:rsidP="003C78E8">
      <w:pPr>
        <w:pStyle w:val="ListParagraph"/>
        <w:numPr>
          <w:ilvl w:val="0"/>
          <w:numId w:val="18"/>
        </w:numPr>
        <w:rPr>
          <w:lang w:val="en-US"/>
        </w:rPr>
      </w:pPr>
      <w:r>
        <w:rPr>
          <w:sz w:val="20"/>
          <w:szCs w:val="20"/>
          <w:lang w:val="en-US"/>
        </w:rPr>
        <w:t xml:space="preserve">The two ranges of values which can be assumed by phase and Givens rotations </w:t>
      </w:r>
      <w:r w:rsidR="00896A68">
        <w:rPr>
          <w:sz w:val="20"/>
          <w:szCs w:val="20"/>
          <w:lang w:val="en-US"/>
        </w:rPr>
        <w:t>are</w:t>
      </w:r>
      <w:r>
        <w:rPr>
          <w:sz w:val="20"/>
          <w:szCs w:val="20"/>
          <w:lang w:val="en-US"/>
        </w:rPr>
        <w:t xml:space="preserve"> fixed and bounded. This could yield a simple design of the subsequent quantization step, since no normalization would be necessary, and uniform quantization could be applied to both components (as opposed, for instance, to amplitude quantization in Type II reporting which necessitates normalization and logarithmic scale for quantization).</w:t>
      </w:r>
    </w:p>
    <w:p w14:paraId="2FBD7578" w14:textId="7A301613" w:rsidR="003C78E8" w:rsidRPr="00FC3947" w:rsidRDefault="003C78E8" w:rsidP="003C78E8">
      <w:pPr>
        <w:pStyle w:val="ListParagraph"/>
        <w:numPr>
          <w:ilvl w:val="0"/>
          <w:numId w:val="18"/>
        </w:numPr>
        <w:rPr>
          <w:lang w:val="en-US"/>
        </w:rPr>
      </w:pPr>
      <w:r w:rsidRPr="00FC3947">
        <w:rPr>
          <w:sz w:val="20"/>
          <w:szCs w:val="20"/>
          <w:lang w:val="en-US"/>
        </w:rPr>
        <w:t xml:space="preserve">The reduction of coefficients to report, i.e., </w:t>
      </w:r>
      <m:oMath>
        <m:f>
          <m:fPr>
            <m:ctrlPr>
              <w:rPr>
                <w:rFonts w:ascii="Cambria Math" w:hAnsi="Cambria Math"/>
                <w:sz w:val="20"/>
                <w:szCs w:val="20"/>
                <w:lang w:val="en-US"/>
              </w:rPr>
            </m:ctrlPr>
          </m:fPr>
          <m:num>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ri</m:t>
                </m:r>
              </m:sub>
            </m:sSub>
            <m:r>
              <m:rPr>
                <m:sty m:val="p"/>
              </m:rPr>
              <w:rPr>
                <w:rFonts w:ascii="Cambria Math" w:hAnsi="Cambria Math"/>
                <w:sz w:val="20"/>
                <w:szCs w:val="20"/>
                <w:lang w:val="en-US"/>
              </w:rPr>
              <m:t>+1</m:t>
            </m:r>
          </m:num>
          <m:den>
            <m:r>
              <m:rPr>
                <m:sty m:val="p"/>
              </m:rPr>
              <w:rPr>
                <w:rFonts w:ascii="Cambria Math" w:hAnsi="Cambria Math"/>
                <w:sz w:val="20"/>
                <w:szCs w:val="20"/>
                <w:lang w:val="en-US"/>
              </w:rPr>
              <m:t>4</m:t>
            </m:r>
            <m:r>
              <w:rPr>
                <w:rFonts w:ascii="Cambria Math" w:hAnsi="Cambria Math"/>
                <w:sz w:val="20"/>
                <w:szCs w:val="20"/>
                <w:lang w:val="en-US"/>
              </w:rPr>
              <m:t>L</m:t>
            </m:r>
          </m:den>
        </m:f>
      </m:oMath>
      <w:r w:rsidRPr="00FC3947">
        <w:rPr>
          <w:sz w:val="20"/>
          <w:szCs w:val="20"/>
          <w:lang w:val="en-US"/>
        </w:rPr>
        <w:t xml:space="preserve"> %, increases with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ri</m:t>
            </m:r>
          </m:sub>
        </m:sSub>
      </m:oMath>
      <w:r w:rsidRPr="00FC3947">
        <w:rPr>
          <w:sz w:val="20"/>
          <w:szCs w:val="20"/>
          <w:lang w:val="en-US"/>
        </w:rPr>
        <w:t>. In other terms, the higher the feedback rank t</w:t>
      </w:r>
      <w:r w:rsidR="004D1EEB">
        <w:rPr>
          <w:sz w:val="20"/>
          <w:szCs w:val="20"/>
          <w:lang w:val="en-US"/>
        </w:rPr>
        <w:t>he</w:t>
      </w:r>
      <w:r w:rsidRPr="00FC3947">
        <w:rPr>
          <w:sz w:val="20"/>
          <w:szCs w:val="20"/>
          <w:lang w:val="en-US"/>
        </w:rPr>
        <w:t xml:space="preserve"> more this parameterization is advantageous as compared to the baseline (</w:t>
      </w:r>
      <w:r>
        <w:rPr>
          <w:sz w:val="20"/>
          <w:szCs w:val="20"/>
          <w:lang w:val="en-US"/>
        </w:rPr>
        <w:t xml:space="preserve">which represents complex numbers </w:t>
      </w:r>
      <w:r w:rsidRPr="00FC3947">
        <w:rPr>
          <w:sz w:val="20"/>
          <w:szCs w:val="20"/>
          <w:lang w:val="en-US"/>
        </w:rPr>
        <w:t>by means of amplitude and phase</w:t>
      </w:r>
      <w:r w:rsidR="004D1EEB" w:rsidRPr="00FC3947">
        <w:rPr>
          <w:sz w:val="20"/>
          <w:szCs w:val="20"/>
          <w:lang w:val="en-US"/>
        </w:rPr>
        <w:t>) and</w:t>
      </w:r>
      <w:r w:rsidRPr="00FC3947">
        <w:rPr>
          <w:sz w:val="20"/>
          <w:szCs w:val="20"/>
          <w:lang w:val="en-US"/>
        </w:rPr>
        <w:t xml:space="preserve"> offers a better scaling of the overhead. A comparison between the number of bits for </w:t>
      </w:r>
      <w:r w:rsidR="004D1EEB">
        <w:rPr>
          <w:sz w:val="20"/>
          <w:szCs w:val="20"/>
          <w:lang w:val="en-US"/>
        </w:rPr>
        <w:t xml:space="preserve">a </w:t>
      </w:r>
      <w:r w:rsidRPr="00FC3947">
        <w:rPr>
          <w:sz w:val="20"/>
          <w:szCs w:val="20"/>
          <w:lang w:val="en-US"/>
        </w:rPr>
        <w:t>PMI report (for 10 subbands) when Type II reporting is adopted</w:t>
      </w:r>
      <w:r>
        <w:rPr>
          <w:sz w:val="20"/>
          <w:szCs w:val="20"/>
          <w:lang w:val="en-US"/>
        </w:rPr>
        <w:t>,</w:t>
      </w:r>
      <w:r w:rsidRPr="00FC3947">
        <w:rPr>
          <w:sz w:val="20"/>
          <w:szCs w:val="20"/>
          <w:lang w:val="en-US"/>
        </w:rPr>
        <w:t xml:space="preserve"> as opposed to when the matrix parameterization by means of Givens rotation is adopted (with non-optimized element-wise </w:t>
      </w:r>
      <w:r w:rsidRPr="00FC3947">
        <w:rPr>
          <w:sz w:val="20"/>
          <w:szCs w:val="20"/>
          <w:lang w:val="en-US"/>
        </w:rPr>
        <w:lastRenderedPageBreak/>
        <w:t xml:space="preserve">quantization performed over </w:t>
      </w:r>
      <m:oMath>
        <m:d>
          <m:dPr>
            <m:begChr m:val="["/>
            <m:endChr m:val="]"/>
            <m:ctrlPr>
              <w:rPr>
                <w:rFonts w:ascii="Cambria Math" w:hAnsi="Cambria Math"/>
                <w:i/>
                <w:sz w:val="20"/>
                <w:szCs w:val="20"/>
                <w:lang w:val="en-US"/>
              </w:rPr>
            </m:ctrlPr>
          </m:dPr>
          <m:e>
            <m:r>
              <w:rPr>
                <w:rFonts w:ascii="Cambria Math" w:hAnsi="Cambria Math"/>
                <w:sz w:val="20"/>
                <w:szCs w:val="20"/>
                <w:lang w:val="en-US"/>
              </w:rPr>
              <m:t>ϕ</m:t>
            </m:r>
          </m:e>
        </m:d>
        <m:r>
          <w:rPr>
            <w:rFonts w:ascii="Cambria Math" w:hAnsi="Cambria Math"/>
            <w:sz w:val="20"/>
            <w:szCs w:val="20"/>
            <w:lang w:val="en-US"/>
          </w:rPr>
          <m:t xml:space="preserve"> </m:t>
        </m:r>
      </m:oMath>
      <w:r w:rsidRPr="00FC3947">
        <w:rPr>
          <w:sz w:val="20"/>
          <w:szCs w:val="20"/>
          <w:lang w:val="en-US"/>
        </w:rPr>
        <w:t xml:space="preserve">and </w:t>
      </w:r>
      <m:oMath>
        <m:r>
          <w:rPr>
            <w:rFonts w:ascii="Cambria Math" w:hAnsi="Cambria Math"/>
            <w:sz w:val="20"/>
            <w:szCs w:val="20"/>
            <w:lang w:val="en-US"/>
          </w:rPr>
          <m:t>[ψ]</m:t>
        </m:r>
      </m:oMath>
      <w:r w:rsidRPr="00FC3947">
        <w:rPr>
          <w:sz w:val="20"/>
          <w:szCs w:val="20"/>
          <w:lang w:val="en-US"/>
        </w:rPr>
        <w:t xml:space="preserve">, with 2 bits per component, i.e.,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ϕ</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ψ</m:t>
            </m:r>
          </m:sub>
        </m:sSub>
        <m:r>
          <w:rPr>
            <w:rFonts w:ascii="Cambria Math" w:hAnsi="Cambria Math"/>
            <w:sz w:val="20"/>
            <w:szCs w:val="20"/>
            <w:lang w:val="en-US"/>
          </w:rPr>
          <m:t>=2</m:t>
        </m:r>
      </m:oMath>
      <w:r w:rsidRPr="00FC3947">
        <w:rPr>
          <w:sz w:val="20"/>
          <w:szCs w:val="20"/>
          <w:lang w:val="en-US"/>
        </w:rPr>
        <w:t>)</w:t>
      </w:r>
      <w:r>
        <w:rPr>
          <w:sz w:val="20"/>
          <w:szCs w:val="20"/>
          <w:lang w:val="en-US"/>
        </w:rPr>
        <w:t>,</w:t>
      </w:r>
      <w:r w:rsidRPr="00FC3947">
        <w:rPr>
          <w:sz w:val="20"/>
          <w:szCs w:val="20"/>
          <w:lang w:val="en-US"/>
        </w:rPr>
        <w:t xml:space="preserve"> is illustrated in Table 2</w:t>
      </w:r>
      <w:r>
        <w:rPr>
          <w:sz w:val="20"/>
          <w:szCs w:val="20"/>
          <w:lang w:val="en-US"/>
        </w:rPr>
        <w:t xml:space="preserve"> </w:t>
      </w:r>
      <w:r w:rsidRPr="0032368F">
        <w:rPr>
          <w:sz w:val="20"/>
          <w:szCs w:val="20"/>
          <w:lang w:val="en-US"/>
        </w:rPr>
        <w:t>for different feedback ranks</w:t>
      </w:r>
      <w:r w:rsidRPr="00FC3947">
        <w:rPr>
          <w:sz w:val="20"/>
          <w:szCs w:val="20"/>
          <w:lang w:val="en-US"/>
        </w:rPr>
        <w:t xml:space="preserve">. </w:t>
      </w:r>
      <w:r w:rsidRPr="001A0C21">
        <w:rPr>
          <w:sz w:val="20"/>
          <w:szCs w:val="20"/>
          <w:lang w:val="en-US"/>
        </w:rPr>
        <w:t>As can be seen from</w:t>
      </w:r>
      <w:r w:rsidR="00E54C1A">
        <w:rPr>
          <w:sz w:val="20"/>
          <w:szCs w:val="20"/>
          <w:lang w:val="en-US"/>
        </w:rPr>
        <w:t xml:space="preserve"> </w:t>
      </w:r>
      <w:r w:rsidR="00E54C1A" w:rsidRPr="00F7625D">
        <w:rPr>
          <w:sz w:val="20"/>
          <w:szCs w:val="20"/>
          <w:lang w:val="en-US"/>
        </w:rPr>
        <w:fldChar w:fldCharType="begin"/>
      </w:r>
      <w:r w:rsidR="00E54C1A" w:rsidRPr="007F0764">
        <w:rPr>
          <w:sz w:val="20"/>
          <w:szCs w:val="20"/>
          <w:lang w:val="en-US"/>
        </w:rPr>
        <w:instrText xml:space="preserve"> REF _Ref525920547 \h </w:instrText>
      </w:r>
      <w:r w:rsidR="00E54C1A" w:rsidRPr="007F0764">
        <w:rPr>
          <w:sz w:val="20"/>
          <w:szCs w:val="20"/>
          <w:lang w:val="en-US"/>
        </w:rPr>
      </w:r>
      <w:r w:rsidR="00E54C1A" w:rsidRPr="007F0764">
        <w:rPr>
          <w:sz w:val="20"/>
          <w:szCs w:val="20"/>
          <w:lang w:val="en-US"/>
        </w:rPr>
        <w:instrText xml:space="preserve"> \* MERGEFORMAT </w:instrText>
      </w:r>
      <w:r w:rsidR="00E54C1A" w:rsidRPr="007F0764">
        <w:rPr>
          <w:sz w:val="20"/>
          <w:szCs w:val="20"/>
          <w:lang w:val="en-US"/>
        </w:rPr>
        <w:fldChar w:fldCharType="separate"/>
      </w:r>
      <w:r w:rsidR="00F7625D" w:rsidRPr="007F0764">
        <w:rPr>
          <w:sz w:val="20"/>
          <w:szCs w:val="20"/>
          <w:lang w:val="en-US"/>
        </w:rPr>
        <w:t xml:space="preserve">Table </w:t>
      </w:r>
      <w:r w:rsidR="00F7625D" w:rsidRPr="007F0764">
        <w:rPr>
          <w:noProof/>
          <w:sz w:val="20"/>
          <w:szCs w:val="20"/>
          <w:lang w:val="en-US"/>
        </w:rPr>
        <w:t>2</w:t>
      </w:r>
      <w:r w:rsidR="00E54C1A" w:rsidRPr="00F7625D">
        <w:rPr>
          <w:sz w:val="20"/>
          <w:szCs w:val="20"/>
          <w:lang w:val="en-US"/>
        </w:rPr>
        <w:fldChar w:fldCharType="end"/>
      </w:r>
      <w:r w:rsidRPr="007F0764">
        <w:rPr>
          <w:sz w:val="20"/>
          <w:szCs w:val="20"/>
          <w:lang w:val="en-US"/>
        </w:rPr>
        <w:t xml:space="preserve">, </w:t>
      </w:r>
      <w:r w:rsidRPr="00FC3947">
        <w:rPr>
          <w:sz w:val="20"/>
          <w:szCs w:val="20"/>
          <w:lang w:val="en-US"/>
        </w:rPr>
        <w:t xml:space="preserve">this approach thus offers a very promising feedback overhead scalability in the context of </w:t>
      </w:r>
      <w:r w:rsidR="004D1EEB">
        <w:rPr>
          <w:sz w:val="20"/>
          <w:szCs w:val="20"/>
          <w:lang w:val="en-US"/>
        </w:rPr>
        <w:t xml:space="preserve">the </w:t>
      </w:r>
      <w:r w:rsidRPr="00FC3947">
        <w:rPr>
          <w:sz w:val="20"/>
          <w:szCs w:val="20"/>
          <w:lang w:val="en-US"/>
        </w:rPr>
        <w:t>Rel. 16 WI. The potential of the Givens parameterization is further corroborated by the fact that neither frequency correlation nor optimized quantization have been leveraged to achieve these results.</w:t>
      </w:r>
    </w:p>
    <w:p w14:paraId="12504F9E" w14:textId="5ACC37C1" w:rsidR="003C78E8" w:rsidRDefault="003C78E8" w:rsidP="003C78E8">
      <w:pPr>
        <w:pStyle w:val="Caption"/>
        <w:keepNext/>
      </w:pPr>
      <w:bookmarkStart w:id="10" w:name="_Ref525920547"/>
      <w:r>
        <w:t xml:space="preserve">Table </w:t>
      </w:r>
      <w:r>
        <w:fldChar w:fldCharType="begin"/>
      </w:r>
      <w:r>
        <w:instrText xml:space="preserve"> SEQ Table \* ARABIC </w:instrText>
      </w:r>
      <w:r>
        <w:fldChar w:fldCharType="separate"/>
      </w:r>
      <w:r w:rsidR="00F7625D">
        <w:rPr>
          <w:noProof/>
        </w:rPr>
        <w:t>2</w:t>
      </w:r>
      <w:r>
        <w:fldChar w:fldCharType="end"/>
      </w:r>
      <w:bookmarkEnd w:id="10"/>
      <w:r>
        <w:t xml:space="preserve"> </w:t>
      </w:r>
      <w:r w:rsidR="00E54C1A">
        <w:t>F</w:t>
      </w:r>
      <w:r>
        <w:t>eedback overhead for baseline and example of application of non-optimized Givens parameterization</w:t>
      </w:r>
    </w:p>
    <w:tbl>
      <w:tblPr>
        <w:tblW w:w="0" w:type="auto"/>
        <w:jc w:val="center"/>
        <w:tblCellMar>
          <w:left w:w="0" w:type="dxa"/>
          <w:right w:w="0" w:type="dxa"/>
        </w:tblCellMar>
        <w:tblLook w:val="04A0" w:firstRow="1" w:lastRow="0" w:firstColumn="1" w:lastColumn="0" w:noHBand="0" w:noVBand="1"/>
      </w:tblPr>
      <w:tblGrid>
        <w:gridCol w:w="2732"/>
        <w:gridCol w:w="1538"/>
        <w:gridCol w:w="1667"/>
        <w:gridCol w:w="1667"/>
        <w:gridCol w:w="1667"/>
      </w:tblGrid>
      <w:tr w:rsidR="003C78E8" w14:paraId="4576C4EC" w14:textId="77777777" w:rsidTr="003C78E8">
        <w:trPr>
          <w:trHeight w:val="280"/>
          <w:jc w:val="center"/>
        </w:trPr>
        <w:tc>
          <w:tcPr>
            <w:tcW w:w="2732" w:type="dxa"/>
            <w:tcBorders>
              <w:top w:val="single" w:sz="8" w:space="0" w:color="BFBFBF"/>
              <w:left w:val="single" w:sz="8" w:space="0" w:color="BFBFBF"/>
              <w:bottom w:val="single" w:sz="8" w:space="0" w:color="BFBFBF"/>
              <w:right w:val="single" w:sz="8" w:space="0" w:color="BFBFBF"/>
            </w:tcBorders>
            <w:tcMar>
              <w:top w:w="0" w:type="dxa"/>
              <w:left w:w="108" w:type="dxa"/>
              <w:bottom w:w="0" w:type="dxa"/>
              <w:right w:w="108" w:type="dxa"/>
            </w:tcMar>
          </w:tcPr>
          <w:p w14:paraId="2E0B1DC4" w14:textId="77777777" w:rsidR="003C78E8" w:rsidRPr="0032368F" w:rsidRDefault="003C78E8" w:rsidP="003C78E8">
            <w:pPr>
              <w:spacing w:after="0"/>
              <w:jc w:val="center"/>
              <w:rPr>
                <w:lang w:val="en-US"/>
              </w:rPr>
            </w:pPr>
          </w:p>
        </w:tc>
        <w:tc>
          <w:tcPr>
            <w:tcW w:w="1538"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7B81B8F9" w14:textId="77777777" w:rsidR="003C78E8" w:rsidRPr="0032368F" w:rsidRDefault="003C78E8" w:rsidP="003C78E8">
            <w:pPr>
              <w:spacing w:after="0"/>
              <w:jc w:val="center"/>
              <w:rPr>
                <w:lang w:val="en-US"/>
              </w:rPr>
            </w:pPr>
            <w:r w:rsidRPr="0032368F">
              <w:rPr>
                <w:lang w:val="en-US"/>
              </w:rPr>
              <w:t>Rank 2</w:t>
            </w:r>
          </w:p>
        </w:tc>
        <w:tc>
          <w:tcPr>
            <w:tcW w:w="1667"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3AA22151" w14:textId="77777777" w:rsidR="003C78E8" w:rsidRPr="0032368F" w:rsidRDefault="003C78E8" w:rsidP="003C78E8">
            <w:pPr>
              <w:spacing w:after="0"/>
              <w:jc w:val="center"/>
              <w:rPr>
                <w:lang w:val="en-US"/>
              </w:rPr>
            </w:pPr>
            <w:r w:rsidRPr="0032368F">
              <w:rPr>
                <w:lang w:val="en-US"/>
              </w:rPr>
              <w:t>Rank 3</w:t>
            </w:r>
          </w:p>
        </w:tc>
        <w:tc>
          <w:tcPr>
            <w:tcW w:w="1667"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78E4F9D0" w14:textId="77777777" w:rsidR="003C78E8" w:rsidRPr="0032368F" w:rsidRDefault="003C78E8" w:rsidP="003C78E8">
            <w:pPr>
              <w:spacing w:after="0"/>
              <w:jc w:val="center"/>
              <w:rPr>
                <w:lang w:val="en-US"/>
              </w:rPr>
            </w:pPr>
            <w:r w:rsidRPr="0032368F">
              <w:rPr>
                <w:lang w:val="en-US"/>
              </w:rPr>
              <w:t>Rank 4</w:t>
            </w:r>
          </w:p>
        </w:tc>
        <w:tc>
          <w:tcPr>
            <w:tcW w:w="1667" w:type="dxa"/>
            <w:tcBorders>
              <w:top w:val="single" w:sz="8" w:space="0" w:color="BFBFBF"/>
              <w:left w:val="nil"/>
              <w:bottom w:val="single" w:sz="8" w:space="0" w:color="BFBFBF"/>
              <w:right w:val="single" w:sz="8" w:space="0" w:color="BFBFBF"/>
            </w:tcBorders>
            <w:tcMar>
              <w:top w:w="0" w:type="dxa"/>
              <w:left w:w="108" w:type="dxa"/>
              <w:bottom w:w="0" w:type="dxa"/>
              <w:right w:w="108" w:type="dxa"/>
            </w:tcMar>
            <w:hideMark/>
          </w:tcPr>
          <w:p w14:paraId="03509528" w14:textId="77777777" w:rsidR="003C78E8" w:rsidRPr="0032368F" w:rsidRDefault="003C78E8" w:rsidP="003C78E8">
            <w:pPr>
              <w:spacing w:after="0"/>
              <w:jc w:val="center"/>
              <w:rPr>
                <w:lang w:val="en-US"/>
              </w:rPr>
            </w:pPr>
            <w:r w:rsidRPr="0032368F">
              <w:rPr>
                <w:lang w:val="en-US"/>
              </w:rPr>
              <w:t>Rank 8</w:t>
            </w:r>
          </w:p>
        </w:tc>
      </w:tr>
      <w:tr w:rsidR="003C78E8" w14:paraId="478E6CAF" w14:textId="77777777" w:rsidTr="003C78E8">
        <w:trPr>
          <w:trHeight w:val="292"/>
          <w:jc w:val="center"/>
        </w:trPr>
        <w:tc>
          <w:tcPr>
            <w:tcW w:w="2732"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786D5DB6" w14:textId="77777777" w:rsidR="003C78E8" w:rsidRPr="0032368F" w:rsidRDefault="003C78E8" w:rsidP="003C78E8">
            <w:pPr>
              <w:spacing w:after="0"/>
              <w:jc w:val="center"/>
              <w:rPr>
                <w:lang w:val="en-US"/>
              </w:rPr>
            </w:pPr>
            <w:r w:rsidRPr="0032368F">
              <w:rPr>
                <w:lang w:val="en-US"/>
              </w:rPr>
              <w:t>Type II</w:t>
            </w:r>
          </w:p>
        </w:tc>
        <w:tc>
          <w:tcPr>
            <w:tcW w:w="1538"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16B10701" w14:textId="77777777" w:rsidR="003C78E8" w:rsidRPr="0032368F" w:rsidRDefault="003C78E8" w:rsidP="003C78E8">
            <w:pPr>
              <w:spacing w:after="0"/>
              <w:jc w:val="center"/>
              <w:rPr>
                <w:lang w:val="en-US"/>
              </w:rPr>
            </w:pPr>
            <w:r w:rsidRPr="0032368F">
              <w:rPr>
                <w:lang w:val="en-US"/>
              </w:rPr>
              <w:t>54</w:t>
            </w:r>
            <w:r w:rsidRPr="00156B09">
              <w:rPr>
                <w:lang w:val="en-US"/>
              </w:rPr>
              <w:t>3</w:t>
            </w:r>
          </w:p>
        </w:tc>
        <w:tc>
          <w:tcPr>
            <w:tcW w:w="166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20667CD1" w14:textId="77777777" w:rsidR="003C78E8" w:rsidRPr="0032368F" w:rsidRDefault="003C78E8" w:rsidP="003C78E8">
            <w:pPr>
              <w:spacing w:after="0"/>
              <w:jc w:val="center"/>
              <w:rPr>
                <w:lang w:val="en-US"/>
              </w:rPr>
            </w:pPr>
            <w:r>
              <w:rPr>
                <w:lang w:val="en-US"/>
              </w:rPr>
              <w:t>783</w:t>
            </w:r>
          </w:p>
        </w:tc>
        <w:tc>
          <w:tcPr>
            <w:tcW w:w="166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16CF3465" w14:textId="77777777" w:rsidR="003C78E8" w:rsidRPr="0032368F" w:rsidRDefault="003C78E8" w:rsidP="003C78E8">
            <w:pPr>
              <w:spacing w:after="0"/>
              <w:jc w:val="center"/>
              <w:rPr>
                <w:lang w:val="en-US"/>
              </w:rPr>
            </w:pPr>
            <w:r w:rsidRPr="0032368F">
              <w:rPr>
                <w:lang w:val="en-US"/>
              </w:rPr>
              <w:t>10</w:t>
            </w:r>
            <w:r w:rsidRPr="00156B09">
              <w:rPr>
                <w:lang w:val="en-US"/>
              </w:rPr>
              <w:t>23</w:t>
            </w:r>
          </w:p>
        </w:tc>
        <w:tc>
          <w:tcPr>
            <w:tcW w:w="166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2619D1B2" w14:textId="77777777" w:rsidR="003C78E8" w:rsidRPr="0032368F" w:rsidRDefault="003C78E8" w:rsidP="003C78E8">
            <w:pPr>
              <w:spacing w:after="0"/>
              <w:jc w:val="center"/>
              <w:rPr>
                <w:lang w:val="en-US"/>
              </w:rPr>
            </w:pPr>
            <w:r w:rsidRPr="00156B09">
              <w:rPr>
                <w:lang w:val="en-US"/>
              </w:rPr>
              <w:t>1983</w:t>
            </w:r>
          </w:p>
        </w:tc>
      </w:tr>
      <w:tr w:rsidR="003C78E8" w14:paraId="7439D1C9" w14:textId="77777777" w:rsidTr="003C78E8">
        <w:trPr>
          <w:trHeight w:val="292"/>
          <w:jc w:val="center"/>
        </w:trPr>
        <w:tc>
          <w:tcPr>
            <w:tcW w:w="2732"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3DEC594E" w14:textId="36B1B0F2" w:rsidR="003C78E8" w:rsidRPr="0032368F" w:rsidRDefault="003C78E8" w:rsidP="003C78E8">
            <w:pPr>
              <w:spacing w:after="0"/>
              <w:jc w:val="center"/>
              <w:rPr>
                <w:lang w:val="en-US"/>
              </w:rPr>
            </w:pPr>
            <w:r w:rsidRPr="0032368F">
              <w:rPr>
                <w:lang w:val="en-US"/>
              </w:rPr>
              <w:t>Giv</w:t>
            </w:r>
            <w:r>
              <w:rPr>
                <w:lang w:val="en-US"/>
              </w:rPr>
              <w:t>ens</w:t>
            </w:r>
            <w:r w:rsidRPr="0032368F">
              <w:rPr>
                <w:lang w:val="en-US"/>
              </w:rPr>
              <w:t>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ϕ</m:t>
                  </m:r>
                </m:sub>
              </m:sSub>
              <m:r>
                <m:rPr>
                  <m:sty m:val="p"/>
                </m:rPr>
                <w:rPr>
                  <w:rFonts w:ascii="Cambria Math" w:hAnsi="Cambria Math"/>
                  <w:lang w:val="en-US"/>
                </w:rPr>
                <m:t>=2, </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ψ</m:t>
                  </m:r>
                </m:sub>
              </m:sSub>
              <m:r>
                <m:rPr>
                  <m:sty m:val="p"/>
                </m:rPr>
                <w:rPr>
                  <w:rFonts w:ascii="Cambria Math" w:hAnsi="Cambria Math"/>
                  <w:lang w:val="en-US"/>
                </w:rPr>
                <m:t>=2</m:t>
              </m:r>
            </m:oMath>
          </w:p>
        </w:tc>
        <w:tc>
          <w:tcPr>
            <w:tcW w:w="1538"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2F2AD61C" w14:textId="77777777" w:rsidR="003C78E8" w:rsidRPr="0032368F" w:rsidRDefault="003C78E8" w:rsidP="003C78E8">
            <w:pPr>
              <w:spacing w:after="0"/>
              <w:jc w:val="center"/>
              <w:rPr>
                <w:lang w:val="en-US"/>
              </w:rPr>
            </w:pPr>
            <w:r w:rsidRPr="0032368F">
              <w:rPr>
                <w:lang w:val="en-US"/>
              </w:rPr>
              <w:t>5</w:t>
            </w:r>
            <w:r w:rsidRPr="00156B09">
              <w:rPr>
                <w:lang w:val="en-US"/>
              </w:rPr>
              <w:t>35</w:t>
            </w:r>
            <w:r>
              <w:rPr>
                <w:lang w:val="en-US"/>
              </w:rPr>
              <w:t xml:space="preserve"> (-1.5%)</w:t>
            </w:r>
          </w:p>
        </w:tc>
        <w:tc>
          <w:tcPr>
            <w:tcW w:w="166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1964C2AC" w14:textId="77777777" w:rsidR="003C78E8" w:rsidRPr="0032368F" w:rsidRDefault="003C78E8" w:rsidP="003C78E8">
            <w:pPr>
              <w:spacing w:after="0"/>
              <w:jc w:val="center"/>
              <w:rPr>
                <w:lang w:val="en-US"/>
              </w:rPr>
            </w:pPr>
            <w:r w:rsidRPr="0032368F">
              <w:rPr>
                <w:lang w:val="en-US"/>
              </w:rPr>
              <w:t>7</w:t>
            </w:r>
            <w:r w:rsidRPr="00156B09">
              <w:rPr>
                <w:lang w:val="en-US"/>
              </w:rPr>
              <w:t>35</w:t>
            </w:r>
            <w:r>
              <w:rPr>
                <w:lang w:val="en-US"/>
              </w:rPr>
              <w:t xml:space="preserve"> (-6.2%)</w:t>
            </w:r>
          </w:p>
        </w:tc>
        <w:tc>
          <w:tcPr>
            <w:tcW w:w="166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498CF36F" w14:textId="77777777" w:rsidR="003C78E8" w:rsidRPr="0032368F" w:rsidRDefault="003C78E8" w:rsidP="003C78E8">
            <w:pPr>
              <w:spacing w:after="0"/>
              <w:jc w:val="center"/>
              <w:rPr>
                <w:lang w:val="en-US"/>
              </w:rPr>
            </w:pPr>
            <w:r>
              <w:rPr>
                <w:lang w:val="en-US"/>
              </w:rPr>
              <w:t>895 (-12.5%)</w:t>
            </w:r>
          </w:p>
        </w:tc>
        <w:tc>
          <w:tcPr>
            <w:tcW w:w="1667" w:type="dxa"/>
            <w:tcBorders>
              <w:top w:val="nil"/>
              <w:left w:val="nil"/>
              <w:bottom w:val="single" w:sz="8" w:space="0" w:color="BFBFBF"/>
              <w:right w:val="single" w:sz="8" w:space="0" w:color="BFBFBF"/>
            </w:tcBorders>
            <w:shd w:val="clear" w:color="auto" w:fill="F2F2F2"/>
            <w:tcMar>
              <w:top w:w="0" w:type="dxa"/>
              <w:left w:w="108" w:type="dxa"/>
              <w:bottom w:w="0" w:type="dxa"/>
              <w:right w:w="108" w:type="dxa"/>
            </w:tcMar>
            <w:hideMark/>
          </w:tcPr>
          <w:p w14:paraId="3F63D6F2" w14:textId="77777777" w:rsidR="003C78E8" w:rsidRPr="0032368F" w:rsidRDefault="003C78E8" w:rsidP="003C78E8">
            <w:pPr>
              <w:spacing w:after="0"/>
              <w:jc w:val="center"/>
              <w:rPr>
                <w:lang w:val="en-US"/>
              </w:rPr>
            </w:pPr>
            <w:r w:rsidRPr="0032368F">
              <w:rPr>
                <w:lang w:val="en-US"/>
              </w:rPr>
              <w:t>11</w:t>
            </w:r>
            <w:r>
              <w:rPr>
                <w:lang w:val="en-US"/>
              </w:rPr>
              <w:t>35 (-42.8%)</w:t>
            </w:r>
          </w:p>
        </w:tc>
      </w:tr>
    </w:tbl>
    <w:p w14:paraId="6931FDFC" w14:textId="77777777" w:rsidR="003C78E8" w:rsidRPr="0032368F" w:rsidRDefault="003C78E8" w:rsidP="003C78E8">
      <w:pPr>
        <w:rPr>
          <w:lang w:val="en-US"/>
        </w:rPr>
      </w:pPr>
    </w:p>
    <w:p w14:paraId="3DE99107" w14:textId="639ECA6C" w:rsidR="003C78E8" w:rsidRDefault="003C78E8" w:rsidP="003C78E8">
      <w:pPr>
        <w:rPr>
          <w:lang w:val="en-US"/>
        </w:rPr>
      </w:pPr>
      <w:r>
        <w:rPr>
          <w:lang w:val="en-US"/>
        </w:rPr>
        <w:t xml:space="preserve">Switching now the focus to the downlink performance, in </w:t>
      </w:r>
      <w:r w:rsidR="00E54C1A">
        <w:rPr>
          <w:lang w:val="en-US"/>
        </w:rPr>
        <w:fldChar w:fldCharType="begin"/>
      </w:r>
      <w:r w:rsidR="00E54C1A">
        <w:rPr>
          <w:lang w:val="en-US"/>
        </w:rPr>
        <w:instrText xml:space="preserve"> REF _Ref525920662 \h </w:instrText>
      </w:r>
      <w:r w:rsidR="00E54C1A">
        <w:rPr>
          <w:lang w:val="en-US"/>
        </w:rPr>
      </w:r>
      <w:r w:rsidR="00E54C1A">
        <w:rPr>
          <w:lang w:val="en-US"/>
        </w:rPr>
        <w:fldChar w:fldCharType="separate"/>
      </w:r>
      <w:r w:rsidR="00F7625D">
        <w:t xml:space="preserve">Figure </w:t>
      </w:r>
      <w:r w:rsidR="00F7625D">
        <w:rPr>
          <w:noProof/>
        </w:rPr>
        <w:t>6</w:t>
      </w:r>
      <w:r w:rsidR="00E54C1A">
        <w:rPr>
          <w:lang w:val="en-US"/>
        </w:rPr>
        <w:fldChar w:fldCharType="end"/>
      </w:r>
      <w:r w:rsidR="00E54C1A">
        <w:rPr>
          <w:lang w:val="en-US"/>
        </w:rPr>
        <w:t xml:space="preserve"> </w:t>
      </w:r>
      <w:r>
        <w:rPr>
          <w:lang w:val="en-US"/>
        </w:rPr>
        <w:t xml:space="preserve">we depict </w:t>
      </w:r>
      <w:r w:rsidRPr="001275D1">
        <w:rPr>
          <w:lang w:val="en-US"/>
        </w:rPr>
        <w:t>the CDF of the SINR</w:t>
      </w:r>
      <w:r>
        <w:rPr>
          <w:lang w:val="en-US"/>
        </w:rPr>
        <w:t xml:space="preserve"> </w:t>
      </w:r>
      <w:r w:rsidRPr="001275D1">
        <w:rPr>
          <w:lang w:val="en-US"/>
        </w:rPr>
        <w:t>for a</w:t>
      </w:r>
      <w:r w:rsidR="00293FAA">
        <w:rPr>
          <w:lang w:val="en-US"/>
        </w:rPr>
        <w:t xml:space="preserve"> </w:t>
      </w:r>
      <m:oMath>
        <m:r>
          <w:rPr>
            <w:rFonts w:ascii="Cambria Math" w:hAnsi="Cambria Math"/>
            <w:lang w:val="en-US"/>
          </w:rPr>
          <m:t>32×2</m:t>
        </m:r>
      </m:oMath>
      <w:r w:rsidRPr="001275D1">
        <w:rPr>
          <w:lang w:val="en-US"/>
        </w:rPr>
        <w:t xml:space="preserve"> </w:t>
      </w:r>
      <w:r>
        <w:rPr>
          <w:lang w:val="en-US"/>
        </w:rPr>
        <w:t>MIMO system, where the b</w:t>
      </w:r>
      <w:r w:rsidRPr="001275D1">
        <w:rPr>
          <w:lang w:val="en-US"/>
        </w:rPr>
        <w:t>ase</w:t>
      </w:r>
      <w:r w:rsidR="00A92DEA">
        <w:rPr>
          <w:lang w:val="en-US"/>
        </w:rPr>
        <w:t xml:space="preserve"> </w:t>
      </w:r>
      <w:r w:rsidRPr="001275D1">
        <w:rPr>
          <w:lang w:val="en-US"/>
        </w:rPr>
        <w:t>station array antenna configuration is</w:t>
      </w:r>
      <w:r w:rsidR="00293FAA">
        <w:rPr>
          <w:lang w:val="en-US"/>
        </w:rPr>
        <w:t xml:space="preserve"> </w:t>
      </w:r>
      <m:oMath>
        <m:d>
          <m:dPr>
            <m:ctrlPr>
              <w:rPr>
                <w:rFonts w:ascii="Cambria Math" w:hAnsi="Cambria Math"/>
                <w:i/>
                <w:lang w:val="en-US"/>
              </w:rPr>
            </m:ctrlPr>
          </m:dPr>
          <m:e>
            <m:r>
              <w:rPr>
                <w:rFonts w:ascii="Cambria Math" w:hAnsi="Cambria Math"/>
                <w:lang w:val="en-US"/>
              </w:rPr>
              <m:t>2,8,2</m:t>
            </m:r>
          </m:e>
        </m:d>
      </m:oMath>
      <w:r w:rsidR="00293FAA">
        <w:rPr>
          <w:lang w:val="en-US"/>
        </w:rPr>
        <w:t xml:space="preserve">, </w:t>
      </w:r>
      <w:r>
        <w:rPr>
          <w:lang w:val="en-US"/>
        </w:rPr>
        <w:t xml:space="preserve">with </w:t>
      </w:r>
      <m:oMath>
        <m:r>
          <w:rPr>
            <w:rFonts w:ascii="Cambria Math" w:hAnsi="Cambria Math"/>
            <w:lang w:val="en-US"/>
          </w:rPr>
          <m:t>L=4</m:t>
        </m:r>
      </m:oMath>
      <w:r>
        <w:rPr>
          <w:lang w:val="en-US"/>
        </w:rPr>
        <w:t xml:space="preserve">. </w:t>
      </w:r>
      <w:r w:rsidRPr="001275D1">
        <w:rPr>
          <w:lang w:val="en-US"/>
        </w:rPr>
        <w:t xml:space="preserve">As </w:t>
      </w:r>
      <w:r>
        <w:rPr>
          <w:lang w:val="en-US"/>
        </w:rPr>
        <w:t xml:space="preserve">can be seen from Figure 6, the performance of the two methods is comparable. On other hand, the feedback overhead clearly favors the Givens alternative. It is worth noting that the tested configuration for the element-wise quantization of the components of the Givens parameterization, i.e.,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ϕ</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ψ</m:t>
            </m:r>
          </m:sub>
        </m:sSub>
        <m:r>
          <w:rPr>
            <w:rFonts w:ascii="Cambria Math" w:hAnsi="Cambria Math"/>
            <w:lang w:val="en-US"/>
          </w:rPr>
          <m:t>=2</m:t>
        </m:r>
      </m:oMath>
      <w:r>
        <w:rPr>
          <w:lang w:val="en-US"/>
        </w:rPr>
        <w:t>, has been chosen as the one that provides the closest performance in terms of feedback overhead as compared to Type II rank-2 reporting. However, this does not mean it is the best available configuration, especially because frequency correlation and optimized quantization ha</w:t>
      </w:r>
      <w:r w:rsidR="00A92A5E">
        <w:rPr>
          <w:lang w:val="en-US"/>
        </w:rPr>
        <w:t>ve</w:t>
      </w:r>
      <w:r>
        <w:rPr>
          <w:lang w:val="en-US"/>
        </w:rPr>
        <w:t xml:space="preserve"> not been leveraged. Further investigations and optimizations could lead to devising different approaches based on Givens parameterization, whose feedback overhead is further reduced and scalability increased. </w:t>
      </w:r>
    </w:p>
    <w:p w14:paraId="446D8346" w14:textId="6F7C1511" w:rsidR="003C78E8" w:rsidRPr="00032528" w:rsidRDefault="003C78E8" w:rsidP="003C78E8">
      <w:pPr>
        <w:spacing w:after="120"/>
        <w:rPr>
          <w:lang w:val="en-US"/>
        </w:rPr>
      </w:pPr>
      <w:r w:rsidRPr="0032368F">
        <w:rPr>
          <w:rFonts w:eastAsiaTheme="minorHAnsi"/>
          <w:b/>
          <w:lang w:val="en-US" w:eastAsia="x-none"/>
        </w:rPr>
        <w:t xml:space="preserve">Observation </w:t>
      </w:r>
      <w:r w:rsidRPr="0032368F">
        <w:rPr>
          <w:rFonts w:eastAsiaTheme="minorHAnsi"/>
          <w:b/>
          <w:lang w:val="en-US" w:eastAsia="x-none"/>
        </w:rPr>
        <w:fldChar w:fldCharType="begin"/>
      </w:r>
      <w:r w:rsidRPr="0032368F">
        <w:rPr>
          <w:rFonts w:eastAsiaTheme="minorHAnsi"/>
          <w:b/>
          <w:lang w:val="en-US" w:eastAsia="x-none"/>
        </w:rPr>
        <w:instrText xml:space="preserve"> SEQ Observation \* ARABIC </w:instrText>
      </w:r>
      <w:r w:rsidRPr="0032368F">
        <w:rPr>
          <w:rFonts w:eastAsiaTheme="minorHAnsi"/>
          <w:b/>
          <w:lang w:val="en-US" w:eastAsia="x-none"/>
        </w:rPr>
        <w:fldChar w:fldCharType="separate"/>
      </w:r>
      <w:r w:rsidR="00F7625D">
        <w:rPr>
          <w:rFonts w:eastAsiaTheme="minorHAnsi"/>
          <w:b/>
          <w:noProof/>
          <w:lang w:val="en-US" w:eastAsia="x-none"/>
        </w:rPr>
        <w:t>4</w:t>
      </w:r>
      <w:r w:rsidRPr="0032368F">
        <w:rPr>
          <w:rFonts w:eastAsiaTheme="minorHAnsi"/>
          <w:b/>
          <w:lang w:val="en-US" w:eastAsia="x-none"/>
        </w:rPr>
        <w:fldChar w:fldCharType="end"/>
      </w:r>
      <w:r w:rsidRPr="0032368F">
        <w:rPr>
          <w:rFonts w:eastAsiaTheme="minorHAnsi"/>
          <w:b/>
          <w:lang w:val="en-US" w:eastAsia="x-none"/>
        </w:rPr>
        <w:t>:</w:t>
      </w:r>
      <w:r w:rsidRPr="0032368F">
        <w:rPr>
          <w:rFonts w:eastAsiaTheme="minorHAnsi"/>
          <w:b/>
          <w:i/>
          <w:lang w:val="en-US" w:eastAsia="x-none"/>
        </w:rPr>
        <w:t xml:space="preserve"> </w:t>
      </w:r>
      <w:r>
        <w:rPr>
          <w:rFonts w:eastAsiaTheme="minorHAnsi"/>
          <w:i/>
          <w:lang w:val="en-US" w:eastAsia="x-none"/>
        </w:rPr>
        <w:t>M</w:t>
      </w:r>
      <w:r w:rsidRPr="0032368F">
        <w:rPr>
          <w:rFonts w:eastAsiaTheme="minorHAnsi"/>
          <w:i/>
          <w:lang w:val="en-US" w:eastAsia="x-none"/>
        </w:rPr>
        <w:t xml:space="preserve">atrix </w:t>
      </w:r>
      <w:r>
        <w:rPr>
          <w:rFonts w:eastAsiaTheme="minorHAnsi"/>
          <w:i/>
          <w:lang w:val="en-US" w:eastAsia="x-none"/>
        </w:rPr>
        <w:t>parameterization by means of Givens rotations yields non-negligible and lossless reduction of reported coefficients</w:t>
      </w:r>
      <w:r w:rsidRPr="0032368F">
        <w:rPr>
          <w:rFonts w:eastAsiaTheme="minorHAnsi"/>
          <w:i/>
          <w:lang w:val="en-US" w:eastAsia="x-none"/>
        </w:rPr>
        <w:t xml:space="preserve"> </w:t>
      </w:r>
      <w:r>
        <w:rPr>
          <w:rFonts w:eastAsiaTheme="minorHAnsi"/>
          <w:i/>
          <w:lang w:val="en-US" w:eastAsia="x-none"/>
        </w:rPr>
        <w:t xml:space="preserve">per layer and provides comparable performance to Type II reporting (rank-2), even for non-optimized configurations and quantization. It </w:t>
      </w:r>
      <w:r w:rsidRPr="0032368F">
        <w:rPr>
          <w:rFonts w:eastAsiaTheme="minorHAnsi"/>
          <w:i/>
          <w:lang w:val="en-US" w:eastAsia="x-none"/>
        </w:rPr>
        <w:t xml:space="preserve">can be </w:t>
      </w:r>
      <w:r>
        <w:rPr>
          <w:rFonts w:eastAsiaTheme="minorHAnsi"/>
          <w:i/>
          <w:lang w:val="en-US" w:eastAsia="x-none"/>
        </w:rPr>
        <w:t xml:space="preserve">easily </w:t>
      </w:r>
      <w:r w:rsidRPr="0032368F">
        <w:rPr>
          <w:rFonts w:eastAsiaTheme="minorHAnsi"/>
          <w:i/>
          <w:lang w:val="en-US" w:eastAsia="x-none"/>
        </w:rPr>
        <w:t>combined with other overhead reduction techniques</w:t>
      </w:r>
      <w:r>
        <w:rPr>
          <w:rFonts w:eastAsiaTheme="minorHAnsi"/>
          <w:i/>
          <w:lang w:val="en-US" w:eastAsia="x-none"/>
        </w:rPr>
        <w:t xml:space="preserve"> and quantization</w:t>
      </w:r>
      <w:r w:rsidRPr="0032368F">
        <w:rPr>
          <w:rFonts w:eastAsiaTheme="minorHAnsi"/>
          <w:i/>
          <w:lang w:val="en-US" w:eastAsia="x-none"/>
        </w:rPr>
        <w:t>.</w:t>
      </w:r>
    </w:p>
    <w:p w14:paraId="3851E414" w14:textId="6A0EEEDD" w:rsidR="003C78E8" w:rsidRPr="0032368F" w:rsidRDefault="003C78E8" w:rsidP="003C78E8">
      <w:pPr>
        <w:rPr>
          <w:lang w:val="en-US"/>
        </w:rPr>
      </w:pPr>
      <w:r w:rsidRPr="0032368F">
        <w:rPr>
          <w:rFonts w:eastAsiaTheme="minorHAnsi"/>
          <w:b/>
          <w:lang w:val="en-US"/>
        </w:rPr>
        <w:t xml:space="preserve">Proposal </w:t>
      </w:r>
      <w:r w:rsidRPr="0032368F">
        <w:rPr>
          <w:rFonts w:eastAsiaTheme="minorHAnsi"/>
          <w:b/>
          <w:lang w:val="en-US"/>
        </w:rPr>
        <w:fldChar w:fldCharType="begin"/>
      </w:r>
      <w:r w:rsidRPr="0032368F">
        <w:rPr>
          <w:rFonts w:eastAsiaTheme="minorHAnsi"/>
          <w:b/>
          <w:lang w:val="en-US"/>
        </w:rPr>
        <w:instrText xml:space="preserve"> SEQ Proposal \* ARABIC </w:instrText>
      </w:r>
      <w:r w:rsidRPr="0032368F">
        <w:rPr>
          <w:rFonts w:eastAsiaTheme="minorHAnsi"/>
          <w:b/>
          <w:lang w:val="en-US"/>
        </w:rPr>
        <w:fldChar w:fldCharType="separate"/>
      </w:r>
      <w:r w:rsidR="00F7625D">
        <w:rPr>
          <w:rFonts w:eastAsiaTheme="minorHAnsi"/>
          <w:b/>
          <w:noProof/>
          <w:lang w:val="en-US"/>
        </w:rPr>
        <w:t>5</w:t>
      </w:r>
      <w:r w:rsidRPr="0032368F">
        <w:rPr>
          <w:rFonts w:eastAsiaTheme="minorHAnsi"/>
          <w:b/>
          <w:lang w:val="en-US"/>
        </w:rPr>
        <w:fldChar w:fldCharType="end"/>
      </w:r>
      <w:r w:rsidRPr="0032368F">
        <w:rPr>
          <w:rFonts w:eastAsiaTheme="minorHAnsi"/>
          <w:b/>
          <w:lang w:val="en-US"/>
        </w:rPr>
        <w:t>:</w:t>
      </w:r>
      <w:r w:rsidRPr="0032368F">
        <w:rPr>
          <w:rFonts w:eastAsiaTheme="minorHAnsi"/>
          <w:lang w:val="en-US"/>
        </w:rPr>
        <w:t xml:space="preserve"> </w:t>
      </w:r>
      <w:r>
        <w:rPr>
          <w:rFonts w:eastAsiaTheme="minorHAnsi"/>
          <w:i/>
          <w:lang w:val="en-US"/>
        </w:rPr>
        <w:t xml:space="preserve">Consider and evaluate </w:t>
      </w:r>
      <w:r w:rsidRPr="0032368F">
        <w:rPr>
          <w:rFonts w:eastAsiaTheme="minorHAnsi"/>
          <w:i/>
          <w:lang w:val="en-US"/>
        </w:rPr>
        <w:t xml:space="preserve">application of </w:t>
      </w:r>
      <w:r>
        <w:rPr>
          <w:rFonts w:eastAsiaTheme="minorHAnsi"/>
          <w:i/>
          <w:lang w:val="en-US"/>
        </w:rPr>
        <w:t>matrix parameterization methods based on Givens rotations for</w:t>
      </w:r>
      <w:r w:rsidRPr="0032368F">
        <w:rPr>
          <w:rFonts w:eastAsiaTheme="minorHAnsi"/>
          <w:i/>
          <w:lang w:val="en-US"/>
        </w:rPr>
        <w:t xml:space="preserve"> Type II overhead reduction.</w:t>
      </w:r>
    </w:p>
    <w:p w14:paraId="38A7B054" w14:textId="77777777" w:rsidR="003C78E8" w:rsidRDefault="003C78E8" w:rsidP="003C78E8">
      <w:pPr>
        <w:rPr>
          <w:lang w:val="en-US"/>
        </w:rPr>
      </w:pPr>
    </w:p>
    <w:p w14:paraId="142450EC" w14:textId="77777777" w:rsidR="003C78E8" w:rsidRDefault="003C78E8" w:rsidP="003C78E8">
      <w:pPr>
        <w:keepNext/>
        <w:jc w:val="center"/>
      </w:pPr>
      <w:r>
        <w:rPr>
          <w:noProof/>
          <w:lang w:val="en-US"/>
        </w:rPr>
        <w:drawing>
          <wp:inline distT="0" distB="0" distL="0" distR="0" wp14:anchorId="6FC32DD8" wp14:editId="2DC2AB9C">
            <wp:extent cx="3704400" cy="2412111"/>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ivens_CQI.emf"/>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3704400" cy="2412111"/>
                    </a:xfrm>
                    <a:prstGeom prst="rect">
                      <a:avLst/>
                    </a:prstGeom>
                    <a:ln>
                      <a:noFill/>
                    </a:ln>
                    <a:extLst>
                      <a:ext uri="{53640926-AAD7-44D8-BBD7-CCE9431645EC}">
                        <a14:shadowObscured xmlns:a14="http://schemas.microsoft.com/office/drawing/2010/main"/>
                      </a:ext>
                    </a:extLst>
                  </pic:spPr>
                </pic:pic>
              </a:graphicData>
            </a:graphic>
          </wp:inline>
        </w:drawing>
      </w:r>
    </w:p>
    <w:p w14:paraId="50412F5F" w14:textId="7C2A4424" w:rsidR="003C78E8" w:rsidRDefault="003C78E8" w:rsidP="003C78E8">
      <w:pPr>
        <w:pStyle w:val="Caption"/>
        <w:jc w:val="center"/>
        <w:rPr>
          <w:lang w:val="en-US"/>
        </w:rPr>
      </w:pPr>
      <w:bookmarkStart w:id="11" w:name="_Ref525920662"/>
      <w:r>
        <w:t xml:space="preserve">Figure </w:t>
      </w:r>
      <w:r>
        <w:fldChar w:fldCharType="begin"/>
      </w:r>
      <w:r>
        <w:instrText xml:space="preserve"> SEQ Figure \* ARABIC </w:instrText>
      </w:r>
      <w:r>
        <w:fldChar w:fldCharType="separate"/>
      </w:r>
      <w:r w:rsidR="00F7625D">
        <w:rPr>
          <w:noProof/>
        </w:rPr>
        <w:t>6</w:t>
      </w:r>
      <w:r>
        <w:fldChar w:fldCharType="end"/>
      </w:r>
      <w:bookmarkEnd w:id="11"/>
      <w:r>
        <w:t xml:space="preserve"> </w:t>
      </w:r>
      <w:r w:rsidRPr="001077A2">
        <w:t xml:space="preserve">SINR CDF comparing </w:t>
      </w:r>
      <w:r>
        <w:t>Type II reporting and non-optimized Givens parameterization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ϕ</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ψ</m:t>
            </m:r>
          </m:sub>
        </m:sSub>
        <m:r>
          <m:rPr>
            <m:sty m:val="bi"/>
          </m:rPr>
          <w:rPr>
            <w:rFonts w:ascii="Cambria Math" w:hAnsi="Cambria Math"/>
            <w:lang w:val="en-US"/>
          </w:rPr>
          <m:t>=2)</m:t>
        </m:r>
      </m:oMath>
      <w:r>
        <w:t>. 32×2 MIMO system with (</w:t>
      </w:r>
      <w:r w:rsidR="009370A6">
        <w:t>2,8</w:t>
      </w:r>
      <w:r w:rsidRPr="001077A2">
        <w:t>,2) BS array, L=4.</w:t>
      </w:r>
    </w:p>
    <w:p w14:paraId="678FF580" w14:textId="77777777" w:rsidR="003C78E8" w:rsidRDefault="003C78E8" w:rsidP="00ED0A8F">
      <w:pPr>
        <w:rPr>
          <w:lang w:val="en-US"/>
        </w:rPr>
      </w:pPr>
    </w:p>
    <w:p w14:paraId="6B039479" w14:textId="249C14B7" w:rsidR="000974EA" w:rsidRDefault="000974EA" w:rsidP="000974EA">
      <w:pPr>
        <w:pStyle w:val="Heading3"/>
        <w:rPr>
          <w:lang w:val="en-US"/>
        </w:rPr>
      </w:pPr>
      <w:r>
        <w:rPr>
          <w:lang w:val="en-US"/>
        </w:rPr>
        <w:t>2.2.4</w:t>
      </w:r>
      <w:r>
        <w:rPr>
          <w:lang w:val="en-US"/>
        </w:rPr>
        <w:tab/>
        <w:t>Subband Alteration</w:t>
      </w:r>
    </w:p>
    <w:p w14:paraId="5DAB6B5F" w14:textId="2A7546E9" w:rsidR="00C769C8" w:rsidRPr="00C769C8" w:rsidRDefault="00C769C8" w:rsidP="00C769C8">
      <w:pPr>
        <w:rPr>
          <w:lang w:val="en-US"/>
        </w:rPr>
      </w:pPr>
      <w:r w:rsidRPr="00C769C8">
        <w:rPr>
          <w:lang w:val="en-US"/>
        </w:rPr>
        <w:t xml:space="preserve">The fourth category of compression schemes aims at exploiting frequency correlation by </w:t>
      </w:r>
      <w:r w:rsidR="00EE34F6">
        <w:rPr>
          <w:lang w:val="en-US"/>
        </w:rPr>
        <w:t>altering</w:t>
      </w:r>
      <w:r w:rsidR="00EE34F6" w:rsidRPr="00C769C8">
        <w:rPr>
          <w:lang w:val="en-US"/>
        </w:rPr>
        <w:t xml:space="preserve"> </w:t>
      </w:r>
      <w:r w:rsidRPr="00C769C8">
        <w:rPr>
          <w:lang w:val="en-US"/>
        </w:rPr>
        <w:t>the</w:t>
      </w:r>
      <w:r w:rsidR="00EE34F6">
        <w:rPr>
          <w:lang w:val="en-US"/>
        </w:rPr>
        <w:t xml:space="preserve"> approach to subband feedback</w:t>
      </w:r>
      <w:r w:rsidRPr="00C769C8">
        <w:rPr>
          <w:lang w:val="en-US"/>
        </w:rPr>
        <w:t xml:space="preserve">, for example by increasing the subband size or by </w:t>
      </w:r>
      <w:r w:rsidR="00EE34F6">
        <w:rPr>
          <w:lang w:val="en-US"/>
        </w:rPr>
        <w:t>reporting CSI for</w:t>
      </w:r>
      <w:r w:rsidR="00EE34F6" w:rsidRPr="00C769C8">
        <w:rPr>
          <w:lang w:val="en-US"/>
        </w:rPr>
        <w:t xml:space="preserve"> </w:t>
      </w:r>
      <w:r w:rsidRPr="00C769C8">
        <w:rPr>
          <w:lang w:val="en-US"/>
        </w:rPr>
        <w:t xml:space="preserve">a subset of the </w:t>
      </w:r>
      <w:r w:rsidR="00EE34F6">
        <w:rPr>
          <w:lang w:val="en-US"/>
        </w:rPr>
        <w:t>configured subbands</w:t>
      </w:r>
      <w:r w:rsidRPr="00C769C8">
        <w:rPr>
          <w:lang w:val="en-US"/>
        </w:rPr>
        <w:t xml:space="preserve">. For example, by offering more options for configurable subband sizes in </w:t>
      </w:r>
      <w:r w:rsidRPr="00C769C8">
        <w:rPr>
          <w:bCs/>
        </w:rPr>
        <w:t xml:space="preserve">Table 5.2.1.4-2 in </w:t>
      </w:r>
      <w:r w:rsidR="005B6D70">
        <w:rPr>
          <w:bCs/>
        </w:rPr>
        <w:fldChar w:fldCharType="begin"/>
      </w:r>
      <w:r w:rsidR="005B6D70">
        <w:rPr>
          <w:bCs/>
        </w:rPr>
        <w:instrText xml:space="preserve"> REF _Ref525854619 \r \h </w:instrText>
      </w:r>
      <w:r w:rsidR="005B6D70">
        <w:rPr>
          <w:bCs/>
        </w:rPr>
      </w:r>
      <w:r w:rsidR="005B6D70">
        <w:rPr>
          <w:bCs/>
        </w:rPr>
        <w:fldChar w:fldCharType="separate"/>
      </w:r>
      <w:r w:rsidR="00F7625D">
        <w:rPr>
          <w:bCs/>
        </w:rPr>
        <w:t>[1]</w:t>
      </w:r>
      <w:r w:rsidR="005B6D70">
        <w:rPr>
          <w:bCs/>
        </w:rPr>
        <w:fldChar w:fldCharType="end"/>
      </w:r>
      <w:r w:rsidRPr="00C769C8">
        <w:rPr>
          <w:bCs/>
        </w:rPr>
        <w:t>, a better trade-off between performance and overhead can be reache</w:t>
      </w:r>
      <w:r w:rsidR="00EE34F6">
        <w:rPr>
          <w:bCs/>
        </w:rPr>
        <w:t>d by providing the base station with more flexibility in setting the number of subbands.</w:t>
      </w:r>
    </w:p>
    <w:p w14:paraId="144303AA" w14:textId="345B42ED" w:rsidR="00C769C8" w:rsidRPr="00C769C8" w:rsidRDefault="00C769C8" w:rsidP="00C769C8">
      <w:pPr>
        <w:rPr>
          <w:lang w:val="en-US"/>
        </w:rPr>
      </w:pPr>
      <w:r w:rsidRPr="00C769C8">
        <w:rPr>
          <w:lang w:val="en-US"/>
        </w:rPr>
        <w:lastRenderedPageBreak/>
        <w:t xml:space="preserve">On the one hand, such schemes have the advantage of minimal impact on </w:t>
      </w:r>
      <w:r w:rsidR="00B168DE">
        <w:rPr>
          <w:lang w:val="en-US"/>
        </w:rPr>
        <w:t xml:space="preserve">the </w:t>
      </w:r>
      <w:r w:rsidRPr="00C769C8">
        <w:rPr>
          <w:lang w:val="en-US"/>
        </w:rPr>
        <w:t xml:space="preserve">specification, if just applied on type II CSI, and limited impact on UE complexity. On the other hand, performance </w:t>
      </w:r>
      <w:r w:rsidR="00B168DE" w:rsidRPr="00C769C8">
        <w:rPr>
          <w:lang w:val="en-US"/>
        </w:rPr>
        <w:t>must</w:t>
      </w:r>
      <w:r w:rsidRPr="00C769C8">
        <w:rPr>
          <w:lang w:val="en-US"/>
        </w:rPr>
        <w:t xml:space="preserve"> be studied to </w:t>
      </w:r>
      <w:r w:rsidR="00EE34F6">
        <w:rPr>
          <w:lang w:val="en-US"/>
        </w:rPr>
        <w:t>determine the</w:t>
      </w:r>
      <w:r w:rsidR="00EE34F6" w:rsidRPr="00C769C8">
        <w:rPr>
          <w:lang w:val="en-US"/>
        </w:rPr>
        <w:t xml:space="preserve"> </w:t>
      </w:r>
      <w:r w:rsidRPr="00C769C8">
        <w:rPr>
          <w:lang w:val="en-US"/>
        </w:rPr>
        <w:t xml:space="preserve">potential loss in performance due to reduced resolution in </w:t>
      </w:r>
      <w:r w:rsidR="00B168DE">
        <w:rPr>
          <w:lang w:val="en-US"/>
        </w:rPr>
        <w:t xml:space="preserve">the </w:t>
      </w:r>
      <w:r w:rsidRPr="00C769C8">
        <w:rPr>
          <w:lang w:val="en-US"/>
        </w:rPr>
        <w:t>frequency domain.</w:t>
      </w:r>
    </w:p>
    <w:p w14:paraId="69F056AA" w14:textId="0C269930" w:rsidR="00C769C8" w:rsidRPr="00C769C8" w:rsidRDefault="00C769C8" w:rsidP="00C769C8">
      <w:pPr>
        <w:rPr>
          <w:lang w:val="en-US"/>
        </w:rPr>
      </w:pPr>
      <w:r w:rsidRPr="00C769C8">
        <w:rPr>
          <w:lang w:val="en-US"/>
        </w:rPr>
        <w:t>It is worth noting that</w:t>
      </w:r>
      <w:r w:rsidR="00EE34F6">
        <w:rPr>
          <w:lang w:val="en-US"/>
        </w:rPr>
        <w:t xml:space="preserve"> methods from</w:t>
      </w:r>
      <w:r w:rsidRPr="00C769C8">
        <w:rPr>
          <w:lang w:val="en-US"/>
        </w:rPr>
        <w:t xml:space="preserve"> categor</w:t>
      </w:r>
      <w:r w:rsidR="00EE34F6">
        <w:rPr>
          <w:lang w:val="en-US"/>
        </w:rPr>
        <w:t>ies</w:t>
      </w:r>
      <w:r w:rsidRPr="00C769C8">
        <w:rPr>
          <w:lang w:val="en-US"/>
        </w:rPr>
        <w:t xml:space="preserve"> 3 and 4 can be </w:t>
      </w:r>
      <w:r w:rsidR="00EE34F6">
        <w:rPr>
          <w:lang w:val="en-US"/>
        </w:rPr>
        <w:t>used in conjunction</w:t>
      </w:r>
      <w:r w:rsidRPr="00C769C8">
        <w:rPr>
          <w:lang w:val="en-US"/>
        </w:rPr>
        <w:t xml:space="preserve"> because</w:t>
      </w:r>
      <w:r w:rsidR="00B168DE">
        <w:rPr>
          <w:lang w:val="en-US"/>
        </w:rPr>
        <w:t>,</w:t>
      </w:r>
      <w:r w:rsidRPr="00C769C8">
        <w:rPr>
          <w:lang w:val="en-US"/>
        </w:rPr>
        <w:t xml:space="preserve"> as mentioned earlier</w:t>
      </w:r>
      <w:r w:rsidR="00B168DE">
        <w:rPr>
          <w:lang w:val="en-US"/>
        </w:rPr>
        <w:t>,</w:t>
      </w:r>
      <w:r w:rsidRPr="00C769C8">
        <w:rPr>
          <w:lang w:val="en-US"/>
        </w:rPr>
        <w:t xml:space="preserve"> category 3 only exploits the orthonormal structure of the channel </w:t>
      </w:r>
      <w:r w:rsidR="00C6307F">
        <w:rPr>
          <w:lang w:val="en-US"/>
        </w:rPr>
        <w:t>eigen</w:t>
      </w:r>
      <w:r>
        <w:rPr>
          <w:lang w:val="en-US"/>
        </w:rPr>
        <w:t>vectors</w:t>
      </w:r>
      <w:r w:rsidRPr="00C769C8">
        <w:rPr>
          <w:lang w:val="en-US"/>
        </w:rPr>
        <w:t xml:space="preserve"> and doesn’t address the frequency correlation part. </w:t>
      </w:r>
      <w:r w:rsidR="00EE34F6">
        <w:rPr>
          <w:lang w:val="en-US"/>
        </w:rPr>
        <w:t>On the other hand, methods from</w:t>
      </w:r>
      <w:r w:rsidR="00EE34F6" w:rsidRPr="00C769C8">
        <w:rPr>
          <w:lang w:val="en-US"/>
        </w:rPr>
        <w:t xml:space="preserve"> </w:t>
      </w:r>
      <w:r w:rsidRPr="00C769C8">
        <w:rPr>
          <w:lang w:val="en-US"/>
        </w:rPr>
        <w:t xml:space="preserve">category 4 can’t be combined for example with </w:t>
      </w:r>
      <w:r w:rsidR="00EE34F6">
        <w:rPr>
          <w:lang w:val="en-US"/>
        </w:rPr>
        <w:t xml:space="preserve">methods from </w:t>
      </w:r>
      <w:r w:rsidRPr="00C769C8">
        <w:rPr>
          <w:lang w:val="en-US"/>
        </w:rPr>
        <w:t>categories 1 or 2. This is due to the fact that in categories 1 and 2, the frequency correlation is already eliminated by frequency compression.</w:t>
      </w:r>
    </w:p>
    <w:p w14:paraId="1256BF6E" w14:textId="185C16F7" w:rsidR="00ED2E1D" w:rsidRDefault="00ED2E1D" w:rsidP="008A746F">
      <w:pPr>
        <w:rPr>
          <w:rFonts w:eastAsiaTheme="minorHAnsi"/>
          <w:i/>
          <w:lang w:val="en-US"/>
        </w:rPr>
      </w:pPr>
      <w:r w:rsidRPr="00775F09">
        <w:rPr>
          <w:rFonts w:eastAsiaTheme="minorHAnsi"/>
          <w:b/>
          <w:lang w:val="en-US"/>
        </w:rPr>
        <w:t xml:space="preserve">Proposal </w:t>
      </w:r>
      <w:r w:rsidRPr="00775F09">
        <w:rPr>
          <w:rFonts w:eastAsiaTheme="minorHAnsi"/>
          <w:b/>
          <w:lang w:val="en-US"/>
        </w:rPr>
        <w:fldChar w:fldCharType="begin"/>
      </w:r>
      <w:r w:rsidRPr="00775F09">
        <w:rPr>
          <w:rFonts w:eastAsiaTheme="minorHAnsi"/>
          <w:b/>
          <w:lang w:val="en-US"/>
        </w:rPr>
        <w:instrText xml:space="preserve"> SEQ Proposal \* ARABIC </w:instrText>
      </w:r>
      <w:r w:rsidRPr="00775F09">
        <w:rPr>
          <w:rFonts w:eastAsiaTheme="minorHAnsi"/>
          <w:b/>
          <w:lang w:val="en-US"/>
        </w:rPr>
        <w:fldChar w:fldCharType="separate"/>
      </w:r>
      <w:r w:rsidR="00F7625D">
        <w:rPr>
          <w:rFonts w:eastAsiaTheme="minorHAnsi"/>
          <w:b/>
          <w:noProof/>
          <w:lang w:val="en-US"/>
        </w:rPr>
        <w:t>6</w:t>
      </w:r>
      <w:r w:rsidRPr="00775F09">
        <w:rPr>
          <w:rFonts w:eastAsiaTheme="minorHAnsi"/>
          <w:b/>
          <w:lang w:val="en-US"/>
        </w:rPr>
        <w:fldChar w:fldCharType="end"/>
      </w:r>
      <w:r w:rsidRPr="00775F09">
        <w:rPr>
          <w:rFonts w:eastAsiaTheme="minorHAnsi"/>
          <w:b/>
          <w:lang w:val="en-US"/>
        </w:rPr>
        <w:t>:</w:t>
      </w:r>
      <w:r w:rsidRPr="00775F09">
        <w:rPr>
          <w:rFonts w:eastAsiaTheme="minorHAnsi"/>
          <w:lang w:val="en-US"/>
        </w:rPr>
        <w:t xml:space="preserve"> </w:t>
      </w:r>
      <w:r w:rsidRPr="00775F09">
        <w:rPr>
          <w:rFonts w:eastAsiaTheme="minorHAnsi"/>
          <w:i/>
          <w:lang w:val="en-US"/>
        </w:rPr>
        <w:t xml:space="preserve">Evaluate </w:t>
      </w:r>
      <w:r w:rsidRPr="00ED2E1D">
        <w:rPr>
          <w:rFonts w:eastAsiaTheme="minorHAnsi"/>
          <w:i/>
          <w:lang w:val="en-US"/>
        </w:rPr>
        <w:t>performance vs. overhead trade-off using subband alteration techniques</w:t>
      </w:r>
      <w:r>
        <w:rPr>
          <w:rFonts w:eastAsiaTheme="minorHAnsi"/>
          <w:i/>
          <w:lang w:val="en-US"/>
        </w:rPr>
        <w:t>.</w:t>
      </w:r>
    </w:p>
    <w:p w14:paraId="5F6F0EE7" w14:textId="62C2B078" w:rsidR="00F818B1" w:rsidRPr="00ED0A8F" w:rsidRDefault="00ED2E1D" w:rsidP="008A746F">
      <w:pPr>
        <w:rPr>
          <w:lang w:val="en-US"/>
        </w:rPr>
      </w:pPr>
      <w:r w:rsidRPr="00775F09">
        <w:rPr>
          <w:rFonts w:eastAsiaTheme="minorHAnsi"/>
          <w:b/>
          <w:lang w:val="en-US"/>
        </w:rPr>
        <w:t xml:space="preserve">Proposal </w:t>
      </w:r>
      <w:r w:rsidRPr="00775F09">
        <w:rPr>
          <w:rFonts w:eastAsiaTheme="minorHAnsi"/>
          <w:b/>
          <w:lang w:val="en-US"/>
        </w:rPr>
        <w:fldChar w:fldCharType="begin"/>
      </w:r>
      <w:r w:rsidRPr="00775F09">
        <w:rPr>
          <w:rFonts w:eastAsiaTheme="minorHAnsi"/>
          <w:b/>
          <w:lang w:val="en-US"/>
        </w:rPr>
        <w:instrText xml:space="preserve"> SEQ Proposal \* ARABIC </w:instrText>
      </w:r>
      <w:r w:rsidRPr="00775F09">
        <w:rPr>
          <w:rFonts w:eastAsiaTheme="minorHAnsi"/>
          <w:b/>
          <w:lang w:val="en-US"/>
        </w:rPr>
        <w:fldChar w:fldCharType="separate"/>
      </w:r>
      <w:r w:rsidR="00F7625D">
        <w:rPr>
          <w:rFonts w:eastAsiaTheme="minorHAnsi"/>
          <w:b/>
          <w:noProof/>
          <w:lang w:val="en-US"/>
        </w:rPr>
        <w:t>7</w:t>
      </w:r>
      <w:r w:rsidRPr="00775F09">
        <w:rPr>
          <w:rFonts w:eastAsiaTheme="minorHAnsi"/>
          <w:b/>
          <w:lang w:val="en-US"/>
        </w:rPr>
        <w:fldChar w:fldCharType="end"/>
      </w:r>
      <w:r w:rsidRPr="00775F09">
        <w:rPr>
          <w:rFonts w:eastAsiaTheme="minorHAnsi"/>
          <w:b/>
          <w:lang w:val="en-US"/>
        </w:rPr>
        <w:t>:</w:t>
      </w:r>
      <w:r w:rsidRPr="00775F09">
        <w:rPr>
          <w:rFonts w:eastAsiaTheme="minorHAnsi"/>
          <w:lang w:val="en-US"/>
        </w:rPr>
        <w:t xml:space="preserve"> </w:t>
      </w:r>
      <w:r w:rsidRPr="00775F09">
        <w:rPr>
          <w:rFonts w:eastAsiaTheme="minorHAnsi"/>
          <w:i/>
          <w:lang w:val="en-US"/>
        </w:rPr>
        <w:t>Evaluate</w:t>
      </w:r>
      <w:r w:rsidRPr="00ED2E1D">
        <w:t xml:space="preserve"> </w:t>
      </w:r>
      <w:r w:rsidRPr="00ED2E1D">
        <w:rPr>
          <w:rFonts w:eastAsiaTheme="minorHAnsi"/>
          <w:i/>
          <w:lang w:val="en-US"/>
        </w:rPr>
        <w:t>combinations of category 3 and 4 overhead reduction schemes</w:t>
      </w:r>
    </w:p>
    <w:p w14:paraId="7356EC1B" w14:textId="6A8CFB83" w:rsidR="005674C6" w:rsidRDefault="006F7BA2" w:rsidP="007F0764">
      <w:pPr>
        <w:pStyle w:val="Heading2"/>
        <w:rPr>
          <w:lang w:val="en-US"/>
        </w:rPr>
      </w:pPr>
      <w:r>
        <w:rPr>
          <w:lang w:val="en-US"/>
        </w:rPr>
        <w:t>2.3</w:t>
      </w:r>
      <w:r>
        <w:rPr>
          <w:lang w:val="en-US"/>
        </w:rPr>
        <w:tab/>
        <w:t>Additional Overhead Reduction</w:t>
      </w:r>
      <w:r w:rsidR="00C37834">
        <w:rPr>
          <w:lang w:val="en-US"/>
        </w:rPr>
        <w:t xml:space="preserve"> Methods</w:t>
      </w:r>
    </w:p>
    <w:p w14:paraId="69E4E29A" w14:textId="5960F846" w:rsidR="00DE7097" w:rsidRPr="0049080B" w:rsidRDefault="00A62C3C" w:rsidP="00ED0A8F">
      <w:pPr>
        <w:pStyle w:val="Heading3"/>
        <w:rPr>
          <w:lang w:val="en-US"/>
        </w:rPr>
      </w:pPr>
      <w:r>
        <w:rPr>
          <w:lang w:val="en-US"/>
        </w:rPr>
        <w:t>2.3.1</w:t>
      </w:r>
      <w:r w:rsidR="00854D0F">
        <w:rPr>
          <w:lang w:val="en-US"/>
        </w:rPr>
        <w:tab/>
      </w:r>
      <w:r w:rsidR="00DE7097" w:rsidRPr="0049080B">
        <w:rPr>
          <w:lang w:val="en-US"/>
        </w:rPr>
        <w:t>Overhead Reduction for WB Amplitude in Part 2 CSI</w:t>
      </w:r>
    </w:p>
    <w:p w14:paraId="0CD61068" w14:textId="71240A58" w:rsidR="00DE7097" w:rsidRDefault="00DE7097" w:rsidP="00DE7097">
      <w:pPr>
        <w:tabs>
          <w:tab w:val="num" w:pos="2160"/>
        </w:tabs>
        <w:spacing w:before="100" w:beforeAutospacing="1" w:after="100" w:afterAutospacing="1"/>
      </w:pPr>
      <w:r w:rsidRPr="001261C1">
        <w:t>Since</w:t>
      </w:r>
      <w:r>
        <w:t xml:space="preserve"> the </w:t>
      </w:r>
      <w:r w:rsidRPr="001261C1">
        <w:t>indication of the number of non-zero WB amplitudes per layer is specifically defined in Part 1 of Type II CSI and each field in Part 1 reporting is agreed to be encoded separately</w:t>
      </w:r>
      <w:r w:rsidR="009D2906">
        <w:t xml:space="preserve"> </w:t>
      </w:r>
      <w:r w:rsidR="009D2906">
        <w:fldChar w:fldCharType="begin"/>
      </w:r>
      <w:r w:rsidR="009D2906">
        <w:instrText xml:space="preserve"> REF _Ref525854619 \r \h </w:instrText>
      </w:r>
      <w:r w:rsidR="009D2906">
        <w:fldChar w:fldCharType="separate"/>
      </w:r>
      <w:r w:rsidR="00F7625D">
        <w:t>[1]</w:t>
      </w:r>
      <w:r w:rsidR="009D2906">
        <w:fldChar w:fldCharType="end"/>
      </w:r>
      <w:r w:rsidRPr="001261C1">
        <w:t>, WB amplitude feedback in Part 2 CSI can be further optimized to reduce its feedback overhead</w:t>
      </w:r>
      <w:r w:rsidR="00E467B7">
        <w:t xml:space="preserve"> </w:t>
      </w:r>
      <w:r w:rsidR="00E467B7">
        <w:fldChar w:fldCharType="begin"/>
      </w:r>
      <w:r w:rsidR="00E467B7">
        <w:instrText xml:space="preserve"> REF _Ref525918101 \r \h </w:instrText>
      </w:r>
      <w:r w:rsidR="00E467B7">
        <w:fldChar w:fldCharType="separate"/>
      </w:r>
      <w:r w:rsidR="00F7625D">
        <w:t>[5]</w:t>
      </w:r>
      <w:r w:rsidR="00E467B7">
        <w:fldChar w:fldCharType="end"/>
      </w:r>
      <w:r w:rsidRPr="001261C1">
        <w:t xml:space="preserve">. </w:t>
      </w:r>
      <w:r>
        <w:t xml:space="preserve"> Naturally, this overhead reduction solution is suitable for </w:t>
      </w:r>
      <w:r w:rsidRPr="003049A7">
        <w:t>both Type II single-panel codebook and Type II codebook for beamformed CSI-RS</w:t>
      </w:r>
      <w:r>
        <w:t>.</w:t>
      </w:r>
    </w:p>
    <w:p w14:paraId="0B400CD3" w14:textId="77777777" w:rsidR="00DE7097" w:rsidRDefault="00DE7097" w:rsidP="00DE7097">
      <w:pPr>
        <w:tabs>
          <w:tab w:val="num" w:pos="2160"/>
        </w:tabs>
        <w:spacing w:before="100" w:beforeAutospacing="1" w:after="100" w:afterAutospacing="1"/>
      </w:pPr>
      <w:r>
        <w:t>For example, WB</w:t>
      </w:r>
      <w:r w:rsidRPr="00933F04">
        <w:t xml:space="preserve"> amplitude </w:t>
      </w:r>
      <w:r>
        <w:t xml:space="preserve">feedback in Part 2 CSI can be divided into </w:t>
      </w:r>
      <w:r w:rsidRPr="00933F04">
        <w:t xml:space="preserve">three </w:t>
      </w:r>
      <w:r>
        <w:t>parameters:</w:t>
      </w:r>
      <w:r w:rsidRPr="00933F04">
        <w:t xml:space="preserve"> indices of </w:t>
      </w:r>
      <w:r>
        <w:t xml:space="preserve">the </w:t>
      </w:r>
      <w:r w:rsidRPr="00577BD4">
        <w:rPr>
          <w:i/>
        </w:rPr>
        <w:t>N</w:t>
      </w:r>
      <w:r w:rsidRPr="00933F04">
        <w:t xml:space="preserve"> non-zero </w:t>
      </w:r>
      <w:r>
        <w:t>WB</w:t>
      </w:r>
      <w:r w:rsidRPr="00933F04">
        <w:t xml:space="preserve"> amplitude</w:t>
      </w:r>
      <w:r>
        <w:t xml:space="preserve"> beams per layer</w:t>
      </w:r>
      <w:r w:rsidRPr="00933F04">
        <w:t xml:space="preserve">, the strongest index out of </w:t>
      </w:r>
      <w:r w:rsidRPr="00577BD4">
        <w:rPr>
          <w:i/>
        </w:rPr>
        <w:t>N</w:t>
      </w:r>
      <w:r w:rsidRPr="00933F04">
        <w:t xml:space="preserve"> non-zero coefficients</w:t>
      </w:r>
      <w:r>
        <w:t xml:space="preserve"> per layer</w:t>
      </w:r>
      <w:r w:rsidRPr="00933F04">
        <w:t>, and (</w:t>
      </w:r>
      <w:r w:rsidRPr="00577BD4">
        <w:rPr>
          <w:i/>
        </w:rPr>
        <w:t>N</w:t>
      </w:r>
      <w:r w:rsidRPr="00933F04">
        <w:t xml:space="preserve">-1) </w:t>
      </w:r>
      <w:r>
        <w:t>WB</w:t>
      </w:r>
      <w:r w:rsidRPr="00933F04">
        <w:t xml:space="preserve"> amplitude</w:t>
      </w:r>
      <w:r>
        <w:t>s,</w:t>
      </w:r>
      <w:r w:rsidRPr="00933F04">
        <w:t xml:space="preserve"> </w:t>
      </w:r>
      <w:r>
        <w:t>excluding the strongest one, for each layer</w:t>
      </w:r>
      <w:r w:rsidRPr="00933F04">
        <w:t xml:space="preserve">. Herein indices of </w:t>
      </w:r>
      <w:r>
        <w:t xml:space="preserve">the </w:t>
      </w:r>
      <w:r w:rsidRPr="00577BD4">
        <w:rPr>
          <w:i/>
        </w:rPr>
        <w:t>N</w:t>
      </w:r>
      <w:r w:rsidRPr="00933F04">
        <w:t xml:space="preserve"> non-zero </w:t>
      </w:r>
      <w:r>
        <w:t>WB</w:t>
      </w:r>
      <w:r w:rsidRPr="00933F04">
        <w:t xml:space="preserve"> amplitude are quantized jointly using </w:t>
      </w:r>
      <w:r w:rsidRPr="001261C1">
        <w:t>combinatorial signaling</w:t>
      </w:r>
      <w:r>
        <w:t xml:space="preserve"> with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f>
                      <m:fPr>
                        <m:type m:val="noBar"/>
                        <m:ctrlPr>
                          <w:rPr>
                            <w:rFonts w:ascii="Cambria Math" w:hAnsi="Cambria Math"/>
                          </w:rPr>
                        </m:ctrlPr>
                      </m:fPr>
                      <m:num>
                        <m:r>
                          <m:rPr>
                            <m:sty m:val="p"/>
                          </m:rPr>
                          <w:rPr>
                            <w:rFonts w:ascii="Cambria Math" w:hAnsi="Cambria Math"/>
                          </w:rPr>
                          <m:t>2</m:t>
                        </m:r>
                        <m:r>
                          <w:rPr>
                            <w:rFonts w:ascii="Cambria Math" w:hAnsi="Cambria Math"/>
                          </w:rPr>
                          <m:t>L</m:t>
                        </m:r>
                      </m:num>
                      <m:den>
                        <m:r>
                          <w:rPr>
                            <w:rFonts w:ascii="Cambria Math" w:hAnsi="Cambria Math"/>
                          </w:rPr>
                          <m:t>N</m:t>
                        </m:r>
                      </m:den>
                    </m:f>
                  </m:e>
                </m:d>
              </m:e>
            </m:func>
          </m:e>
        </m:d>
      </m:oMath>
      <w:r>
        <w:t xml:space="preserve"> bits to choose </w:t>
      </w:r>
      <w:r w:rsidRPr="00CC53C8">
        <w:rPr>
          <w:i/>
        </w:rPr>
        <w:t>N</w:t>
      </w:r>
      <w:r>
        <w:t xml:space="preserve"> out of 2</w:t>
      </w:r>
      <w:r w:rsidRPr="00CC53C8">
        <w:rPr>
          <w:i/>
        </w:rPr>
        <w:t>L</w:t>
      </w:r>
      <w:r>
        <w:t xml:space="preserve"> indices for a layer</w:t>
      </w:r>
      <w:r w:rsidRPr="001261C1">
        <w:t>, which imposes an ordering on the reported beams from lowest to highest index</w:t>
      </w:r>
      <w:r>
        <w:t xml:space="preserve">. </w:t>
      </w:r>
      <w:r w:rsidRPr="00933F04">
        <w:t>The</w:t>
      </w:r>
      <w:r>
        <w:t xml:space="preserve"> </w:t>
      </w:r>
      <w:r w:rsidRPr="00933F04">
        <w:t xml:space="preserve">strongest index out of </w:t>
      </w:r>
      <w:r w:rsidRPr="0004491E">
        <w:rPr>
          <w:i/>
        </w:rPr>
        <w:t>N</w:t>
      </w:r>
      <w:r w:rsidRPr="00933F04">
        <w:t xml:space="preserve"> non-zero coefficients is quantized as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r>
                  <w:rPr>
                    <w:rFonts w:ascii="Cambria Math" w:hAnsi="Cambria Math"/>
                  </w:rPr>
                  <m:t>N</m:t>
                </m:r>
                <m:r>
                  <m:rPr>
                    <m:sty m:val="p"/>
                  </m:rPr>
                  <w:rPr>
                    <w:rFonts w:ascii="Cambria Math" w:hAnsi="Cambria Math"/>
                  </w:rPr>
                  <m:t>)</m:t>
                </m:r>
              </m:e>
            </m:func>
          </m:e>
        </m:d>
      </m:oMath>
      <w:r w:rsidRPr="00933F04">
        <w:rPr>
          <w:rFonts w:hint="eastAsia"/>
        </w:rPr>
        <w:t xml:space="preserve"> bits</w:t>
      </w:r>
      <w:r>
        <w:t xml:space="preserve"> for a layer by using </w:t>
      </w:r>
      <w:r w:rsidRPr="001261C1">
        <w:t xml:space="preserve">a binary integer from 0 to </w:t>
      </w:r>
      <w:r w:rsidRPr="00CC53C8">
        <w:rPr>
          <w:i/>
        </w:rPr>
        <w:t>N</w:t>
      </w:r>
      <w:r w:rsidRPr="001261C1">
        <w:t>-1</w:t>
      </w:r>
      <w:r w:rsidRPr="00933F04">
        <w:t>. (</w:t>
      </w:r>
      <w:r w:rsidRPr="000A3B1C">
        <w:rPr>
          <w:i/>
        </w:rPr>
        <w:t>N</w:t>
      </w:r>
      <w:r w:rsidRPr="00933F04">
        <w:t xml:space="preserve">-1) </w:t>
      </w:r>
      <w:r>
        <w:t>WB</w:t>
      </w:r>
      <w:r w:rsidRPr="00933F04">
        <w:t xml:space="preserve"> amplitude coefficients </w:t>
      </w:r>
      <w:r>
        <w:t>are</w:t>
      </w:r>
      <w:r w:rsidRPr="00933F04">
        <w:t xml:space="preserve"> </w:t>
      </w:r>
      <w:r w:rsidRPr="001261C1">
        <w:t>ordered from lowest to highest index</w:t>
      </w:r>
      <w:r w:rsidRPr="00933F04">
        <w:t xml:space="preserve"> </w:t>
      </w:r>
      <w:r>
        <w:t xml:space="preserve">and </w:t>
      </w:r>
      <w:r w:rsidRPr="00933F04">
        <w:t xml:space="preserve">quantized as </w:t>
      </w:r>
      <m:oMath>
        <m:r>
          <m:rPr>
            <m:sty m:val="p"/>
          </m:rPr>
          <w:rPr>
            <w:rFonts w:ascii="Cambria Math" w:hAnsi="Cambria Math"/>
          </w:rPr>
          <m:t>3×</m:t>
        </m:r>
        <m:d>
          <m:dPr>
            <m:ctrlPr>
              <w:rPr>
                <w:rFonts w:ascii="Cambria Math" w:hAnsi="Cambria Math"/>
              </w:rPr>
            </m:ctrlPr>
          </m:dPr>
          <m:e>
            <m:r>
              <w:rPr>
                <w:rFonts w:ascii="Cambria Math" w:hAnsi="Cambria Math"/>
              </w:rPr>
              <m:t>N</m:t>
            </m:r>
            <m:r>
              <m:rPr>
                <m:sty m:val="p"/>
              </m:rPr>
              <w:rPr>
                <w:rFonts w:ascii="Cambria Math" w:hAnsi="Cambria Math"/>
              </w:rPr>
              <m:t>-1</m:t>
            </m:r>
          </m:e>
        </m:d>
      </m:oMath>
      <w:r w:rsidRPr="00933F04">
        <w:rPr>
          <w:rFonts w:hint="eastAsia"/>
        </w:rPr>
        <w:t xml:space="preserve"> bits</w:t>
      </w:r>
      <w:r>
        <w:t xml:space="preserve"> for a layer assuming 3-bit WB amplitude quantization</w:t>
      </w:r>
      <w:r w:rsidRPr="00933F04">
        <w:t>. Therefore</w:t>
      </w:r>
      <w:r>
        <w:t>,</w:t>
      </w:r>
      <w:r w:rsidRPr="00933F04">
        <w:t xml:space="preserve"> </w:t>
      </w:r>
      <w:r>
        <w:t>the</w:t>
      </w:r>
      <w:r w:rsidRPr="00933F04">
        <w:t xml:space="preserve"> total payload</w:t>
      </w:r>
      <w:r>
        <w:t xml:space="preserve"> of the proposed WB amplitude feedback </w:t>
      </w:r>
      <w:r w:rsidRPr="00933F04">
        <w:t xml:space="preserve">is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f>
                      <m:fPr>
                        <m:type m:val="noBar"/>
                        <m:ctrlPr>
                          <w:rPr>
                            <w:rFonts w:ascii="Cambria Math" w:hAnsi="Cambria Math"/>
                          </w:rPr>
                        </m:ctrlPr>
                      </m:fPr>
                      <m:num>
                        <m:r>
                          <m:rPr>
                            <m:sty m:val="p"/>
                          </m:rPr>
                          <w:rPr>
                            <w:rFonts w:ascii="Cambria Math" w:hAnsi="Cambria Math"/>
                          </w:rPr>
                          <m:t>2</m:t>
                        </m:r>
                        <m:r>
                          <w:rPr>
                            <w:rFonts w:ascii="Cambria Math" w:hAnsi="Cambria Math"/>
                          </w:rPr>
                          <m:t>L</m:t>
                        </m:r>
                      </m:num>
                      <m:den>
                        <m:r>
                          <w:rPr>
                            <w:rFonts w:ascii="Cambria Math" w:hAnsi="Cambria Math"/>
                          </w:rPr>
                          <m:t>N</m:t>
                        </m:r>
                      </m:den>
                    </m:f>
                  </m:e>
                </m:d>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r>
                  <w:rPr>
                    <w:rFonts w:ascii="Cambria Math" w:hAnsi="Cambria Math"/>
                  </w:rPr>
                  <m:t>N</m:t>
                </m:r>
                <m:r>
                  <m:rPr>
                    <m:sty m:val="p"/>
                  </m:rPr>
                  <w:rPr>
                    <w:rFonts w:ascii="Cambria Math" w:hAnsi="Cambria Math"/>
                  </w:rPr>
                  <m:t>)</m:t>
                </m:r>
              </m:e>
            </m:func>
          </m:e>
        </m:d>
        <m:r>
          <m:rPr>
            <m:sty m:val="p"/>
          </m:rPr>
          <w:rPr>
            <w:rFonts w:ascii="Cambria Math" w:hAnsi="Cambria Math"/>
          </w:rPr>
          <m:t>+3×</m:t>
        </m:r>
        <m:d>
          <m:dPr>
            <m:ctrlPr>
              <w:rPr>
                <w:rFonts w:ascii="Cambria Math" w:hAnsi="Cambria Math"/>
              </w:rPr>
            </m:ctrlPr>
          </m:dPr>
          <m:e>
            <m:r>
              <w:rPr>
                <w:rFonts w:ascii="Cambria Math" w:hAnsi="Cambria Math"/>
              </w:rPr>
              <m:t>N</m:t>
            </m:r>
            <m:r>
              <m:rPr>
                <m:sty m:val="p"/>
              </m:rPr>
              <w:rPr>
                <w:rFonts w:ascii="Cambria Math" w:hAnsi="Cambria Math"/>
              </w:rPr>
              <m:t>-1</m:t>
            </m:r>
          </m:e>
        </m:d>
      </m:oMath>
      <w:r w:rsidRPr="00933F04">
        <w:rPr>
          <w:rFonts w:hint="eastAsia"/>
        </w:rPr>
        <w:t xml:space="preserve"> bits</w:t>
      </w:r>
      <w:r>
        <w:t xml:space="preserve"> for a layer</w:t>
      </w:r>
      <w:r w:rsidRPr="00933F04">
        <w:t>.</w:t>
      </w:r>
    </w:p>
    <w:p w14:paraId="3338A01E" w14:textId="0EADD638" w:rsidR="00DE7097" w:rsidRDefault="00DE7097" w:rsidP="00DE7097">
      <w:pPr>
        <w:tabs>
          <w:tab w:val="num" w:pos="2160"/>
        </w:tabs>
        <w:spacing w:before="100" w:beforeAutospacing="1" w:after="100" w:afterAutospacing="1"/>
      </w:pPr>
      <w:r>
        <w:t xml:space="preserve">However, the </w:t>
      </w:r>
      <w:r w:rsidR="004E11A3">
        <w:t>existing</w:t>
      </w:r>
      <w:r w:rsidR="004E11A3">
        <w:t xml:space="preserve"> </w:t>
      </w:r>
      <w:r>
        <w:t>WB amplitude feedback in Part 2 CSI contains</w:t>
      </w:r>
      <w:r w:rsidRPr="00933F04">
        <w:t xml:space="preserve"> the strongest index out of 2</w:t>
      </w:r>
      <w:r w:rsidRPr="009501A3">
        <w:rPr>
          <w:i/>
        </w:rPr>
        <w:t>L</w:t>
      </w:r>
      <w:r w:rsidRPr="00933F04">
        <w:t xml:space="preserve"> coefficients </w:t>
      </w:r>
      <w:r>
        <w:t xml:space="preserve">and </w:t>
      </w:r>
      <w:r w:rsidRPr="00933F04">
        <w:t>(2</w:t>
      </w:r>
      <w:r w:rsidRPr="009501A3">
        <w:rPr>
          <w:i/>
        </w:rPr>
        <w:t>L</w:t>
      </w:r>
      <w:r w:rsidRPr="00933F04">
        <w:t>–1) amplitude coefficients</w:t>
      </w:r>
      <w:r>
        <w:t xml:space="preserve"> per layer. The strongest index </w:t>
      </w:r>
      <w:r w:rsidRPr="00933F04">
        <w:t xml:space="preserve">is quantized as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(2</m:t>
                </m:r>
                <m:r>
                  <w:rPr>
                    <w:rFonts w:ascii="Cambria Math" w:hAnsi="Cambria Math"/>
                  </w:rPr>
                  <m:t>L</m:t>
                </m:r>
                <m:r>
                  <m:rPr>
                    <m:sty m:val="p"/>
                  </m:rPr>
                  <w:rPr>
                    <w:rFonts w:ascii="Cambria Math" w:hAnsi="Cambria Math"/>
                  </w:rPr>
                  <m:t>)</m:t>
                </m:r>
              </m:e>
            </m:func>
          </m:e>
        </m:d>
      </m:oMath>
      <w:r w:rsidRPr="00933F04">
        <w:rPr>
          <w:rFonts w:hint="eastAsia"/>
        </w:rPr>
        <w:t xml:space="preserve"> bits</w:t>
      </w:r>
      <w:r w:rsidRPr="00933F04">
        <w:t>, and (2</w:t>
      </w:r>
      <w:r w:rsidRPr="009501A3">
        <w:rPr>
          <w:i/>
        </w:rPr>
        <w:t>L</w:t>
      </w:r>
      <w:r w:rsidRPr="00933F04">
        <w:t xml:space="preserve">–1) amplitude coefficients </w:t>
      </w:r>
      <w:r>
        <w:t>are</w:t>
      </w:r>
      <w:r w:rsidRPr="00933F04">
        <w:t xml:space="preserve"> quantized as </w:t>
      </w:r>
      <m:oMath>
        <m:r>
          <m:rPr>
            <m:sty m:val="p"/>
          </m:rPr>
          <w:rPr>
            <w:rFonts w:ascii="Cambria Math" w:hAnsi="Cambria Math"/>
          </w:rPr>
          <m:t>3×</m:t>
        </m:r>
        <m:d>
          <m:dPr>
            <m:ctrlPr>
              <w:rPr>
                <w:rFonts w:ascii="Cambria Math" w:hAnsi="Cambria Math"/>
              </w:rPr>
            </m:ctrlPr>
          </m:dPr>
          <m:e>
            <m:r>
              <m:rPr>
                <m:sty m:val="p"/>
              </m:rPr>
              <w:rPr>
                <w:rFonts w:ascii="Cambria Math" w:hAnsi="Cambria Math"/>
              </w:rPr>
              <m:t>2</m:t>
            </m:r>
            <m:r>
              <w:rPr>
                <w:rFonts w:ascii="Cambria Math" w:hAnsi="Cambria Math"/>
              </w:rPr>
              <m:t>L</m:t>
            </m:r>
            <m:r>
              <m:rPr>
                <m:sty m:val="p"/>
              </m:rPr>
              <w:rPr>
                <w:rFonts w:ascii="Cambria Math" w:hAnsi="Cambria Math"/>
              </w:rPr>
              <m:t>-1</m:t>
            </m:r>
          </m:e>
        </m:d>
      </m:oMath>
      <w:r w:rsidRPr="00933F04">
        <w:rPr>
          <w:rFonts w:hint="eastAsia"/>
        </w:rPr>
        <w:t xml:space="preserve"> bits</w:t>
      </w:r>
      <w:r>
        <w:t xml:space="preserve"> for a layer</w:t>
      </w:r>
      <w:r w:rsidRPr="00933F04">
        <w:t xml:space="preserve">. </w:t>
      </w:r>
      <w:r>
        <w:t xml:space="preserve">Therefore, the </w:t>
      </w:r>
      <w:r w:rsidRPr="00933F04">
        <w:t>total payload</w:t>
      </w:r>
      <w:r>
        <w:t xml:space="preserve"> of the traditional WB amplitude feedback</w:t>
      </w:r>
      <w:r w:rsidRPr="00933F04">
        <w:t xml:space="preserve"> is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(2</m:t>
                </m:r>
                <m:r>
                  <w:rPr>
                    <w:rFonts w:ascii="Cambria Math" w:hAnsi="Cambria Math"/>
                  </w:rPr>
                  <m:t>L</m:t>
                </m:r>
                <m:r>
                  <m:rPr>
                    <m:sty m:val="p"/>
                  </m:rPr>
                  <w:rPr>
                    <w:rFonts w:ascii="Cambria Math" w:hAnsi="Cambria Math"/>
                  </w:rPr>
                  <m:t>)</m:t>
                </m:r>
              </m:e>
            </m:func>
          </m:e>
        </m:d>
        <m:r>
          <m:rPr>
            <m:sty m:val="p"/>
          </m:rPr>
          <w:rPr>
            <w:rFonts w:ascii="Cambria Math" w:hAnsi="Cambria Math"/>
          </w:rPr>
          <m:t>+3×</m:t>
        </m:r>
        <m:d>
          <m:dPr>
            <m:ctrlPr>
              <w:rPr>
                <w:rFonts w:ascii="Cambria Math" w:hAnsi="Cambria Math"/>
              </w:rPr>
            </m:ctrlPr>
          </m:dPr>
          <m:e>
            <m:r>
              <m:rPr>
                <m:sty m:val="p"/>
              </m:rPr>
              <w:rPr>
                <w:rFonts w:ascii="Cambria Math" w:hAnsi="Cambria Math"/>
              </w:rPr>
              <m:t>2</m:t>
            </m:r>
            <m:r>
              <w:rPr>
                <w:rFonts w:ascii="Cambria Math" w:hAnsi="Cambria Math"/>
              </w:rPr>
              <m:t>L</m:t>
            </m:r>
            <m:r>
              <m:rPr>
                <m:sty m:val="p"/>
              </m:rPr>
              <w:rPr>
                <w:rFonts w:ascii="Cambria Math" w:hAnsi="Cambria Math"/>
              </w:rPr>
              <m:t>-1</m:t>
            </m:r>
          </m:e>
        </m:d>
      </m:oMath>
      <w:r w:rsidRPr="00933F04">
        <w:rPr>
          <w:rFonts w:hint="eastAsia"/>
        </w:rPr>
        <w:t xml:space="preserve"> bits</w:t>
      </w:r>
      <w:r>
        <w:t xml:space="preserve"> for a layer regardless of the number of non-zero WB amplitudes </w:t>
      </w:r>
      <w:r w:rsidRPr="00BE7B05">
        <w:rPr>
          <w:i/>
        </w:rPr>
        <w:t>N</w:t>
      </w:r>
      <w:r w:rsidRPr="00933F04">
        <w:t>.</w:t>
      </w:r>
    </w:p>
    <w:p w14:paraId="1E6371D9" w14:textId="6CBACC0E" w:rsidR="00DE7097" w:rsidRPr="006D7EFD" w:rsidRDefault="00DE7097" w:rsidP="00DE7097">
      <w:pPr>
        <w:tabs>
          <w:tab w:val="num" w:pos="2160"/>
        </w:tabs>
        <w:spacing w:before="100" w:beforeAutospacing="1" w:after="100" w:afterAutospacing="1"/>
      </w:pPr>
      <w:r>
        <w:t xml:space="preserve">The </w:t>
      </w:r>
      <w:r w:rsidRPr="00933F04">
        <w:t>payloads of</w:t>
      </w:r>
      <w:r>
        <w:t xml:space="preserve"> the proposed WB amplitude feedback </w:t>
      </w:r>
      <w:r w:rsidRPr="00933F04">
        <w:t xml:space="preserve">are calculated and compared with </w:t>
      </w:r>
      <w:r>
        <w:t xml:space="preserve">the traditional scheme in </w:t>
      </w:r>
      <w:r w:rsidR="00E54C1A">
        <w:fldChar w:fldCharType="begin"/>
      </w:r>
      <w:r w:rsidR="00E54C1A">
        <w:instrText xml:space="preserve"> REF _Ref525920458 \h </w:instrText>
      </w:r>
      <w:r w:rsidR="00E54C1A">
        <w:fldChar w:fldCharType="separate"/>
      </w:r>
      <w:r w:rsidR="00F7625D">
        <w:t xml:space="preserve">Table </w:t>
      </w:r>
      <w:r w:rsidR="00F7625D">
        <w:rPr>
          <w:noProof/>
        </w:rPr>
        <w:t>3</w:t>
      </w:r>
      <w:r w:rsidR="00E54C1A">
        <w:fldChar w:fldCharType="end"/>
      </w:r>
      <w:r w:rsidR="00E54C1A">
        <w:t xml:space="preserve"> </w:t>
      </w:r>
      <w:r w:rsidRPr="00933F04">
        <w:t xml:space="preserve">in terms of </w:t>
      </w:r>
      <w:r w:rsidR="00E54C1A">
        <w:t xml:space="preserve">the number of beams </w:t>
      </w:r>
      <w:r w:rsidRPr="0010398D">
        <w:rPr>
          <w:i/>
        </w:rPr>
        <w:t>L</w:t>
      </w:r>
      <w:r w:rsidRPr="00933F04">
        <w:t xml:space="preserve"> and </w:t>
      </w:r>
      <w:r>
        <w:t xml:space="preserve">the number of </w:t>
      </w:r>
      <w:r w:rsidRPr="00933F04">
        <w:t xml:space="preserve">non-zero </w:t>
      </w:r>
      <w:r>
        <w:t>WB</w:t>
      </w:r>
      <w:r w:rsidRPr="00933F04">
        <w:t xml:space="preserve"> amplitude</w:t>
      </w:r>
      <w:r>
        <w:t>s</w:t>
      </w:r>
      <w:r w:rsidRPr="00933F04">
        <w:t xml:space="preserve"> </w:t>
      </w:r>
      <w:r w:rsidRPr="0010398D">
        <w:rPr>
          <w:i/>
        </w:rPr>
        <w:t>N</w:t>
      </w:r>
      <w:r w:rsidR="00E54C1A">
        <w:t>,</w:t>
      </w:r>
      <w:r w:rsidRPr="00933F04">
        <w:t xml:space="preserve"> assuming rank 1 and 3-bit amplitude quantization.</w:t>
      </w:r>
      <w:r w:rsidRPr="006D7EFD">
        <w:t xml:space="preserve"> </w:t>
      </w:r>
      <w:r>
        <w:t>According to</w:t>
      </w:r>
      <w:r w:rsidR="00E54C1A">
        <w:t xml:space="preserve"> </w:t>
      </w:r>
      <w:r w:rsidR="00E54C1A">
        <w:fldChar w:fldCharType="begin"/>
      </w:r>
      <w:r w:rsidR="00E54C1A">
        <w:instrText xml:space="preserve"> REF _Ref525920458 \h </w:instrText>
      </w:r>
      <w:r w:rsidR="00E54C1A">
        <w:fldChar w:fldCharType="separate"/>
      </w:r>
      <w:r w:rsidR="00F7625D">
        <w:t xml:space="preserve">Table </w:t>
      </w:r>
      <w:r w:rsidR="00F7625D">
        <w:rPr>
          <w:noProof/>
        </w:rPr>
        <w:t>3</w:t>
      </w:r>
      <w:r w:rsidR="00E54C1A">
        <w:fldChar w:fldCharType="end"/>
      </w:r>
      <w:r>
        <w:t>, the proposed WB</w:t>
      </w:r>
      <w:r w:rsidRPr="006D7EFD">
        <w:t xml:space="preserve"> amplitude feedback can achieve lower feedback payload than </w:t>
      </w:r>
      <w:r>
        <w:t>the traditional feedback scheme</w:t>
      </w:r>
      <w:r w:rsidRPr="006D7EFD">
        <w:t>.</w:t>
      </w:r>
    </w:p>
    <w:p w14:paraId="42416BD5" w14:textId="5EA10994" w:rsidR="00E467B7" w:rsidRDefault="00E467B7" w:rsidP="007F0764">
      <w:pPr>
        <w:pStyle w:val="Caption"/>
        <w:keepNext/>
        <w:jc w:val="center"/>
      </w:pPr>
      <w:bookmarkStart w:id="12" w:name="_Ref525920458"/>
      <w:r>
        <w:t xml:space="preserve">Table </w:t>
      </w:r>
      <w:r>
        <w:fldChar w:fldCharType="begin"/>
      </w:r>
      <w:r>
        <w:instrText xml:space="preserve"> SEQ Table \* ARABIC </w:instrText>
      </w:r>
      <w:r>
        <w:fldChar w:fldCharType="separate"/>
      </w:r>
      <w:r w:rsidR="00F7625D">
        <w:rPr>
          <w:noProof/>
        </w:rPr>
        <w:t>3</w:t>
      </w:r>
      <w:r>
        <w:fldChar w:fldCharType="end"/>
      </w:r>
      <w:bookmarkEnd w:id="12"/>
      <w:r>
        <w:t xml:space="preserve"> </w:t>
      </w:r>
      <w:r w:rsidRPr="00E467B7">
        <w:t>Payload comparison of WB amplitude feedback assuming rank 1 transmission</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DE7097" w14:paraId="105F547F" w14:textId="77777777" w:rsidTr="007F0764">
        <w:trPr>
          <w:cantSplit/>
        </w:trPr>
        <w:tc>
          <w:tcPr>
            <w:tcW w:w="1375" w:type="dxa"/>
            <w:vMerge w:val="restart"/>
          </w:tcPr>
          <w:p w14:paraId="46C6D454" w14:textId="77777777" w:rsidR="00DE7097" w:rsidRDefault="00DE7097" w:rsidP="00B53D61">
            <w:pPr>
              <w:spacing w:before="100" w:beforeAutospacing="1" w:after="100" w:afterAutospacing="1"/>
              <w:jc w:val="center"/>
            </w:pPr>
            <w:r>
              <w:rPr>
                <w:rFonts w:hint="eastAsia"/>
              </w:rPr>
              <w:t>N</w:t>
            </w:r>
          </w:p>
        </w:tc>
        <w:tc>
          <w:tcPr>
            <w:tcW w:w="2750" w:type="dxa"/>
            <w:gridSpan w:val="2"/>
          </w:tcPr>
          <w:p w14:paraId="54CC6CA3" w14:textId="77777777" w:rsidR="00DE7097" w:rsidRDefault="00DE7097" w:rsidP="00B53D61">
            <w:pPr>
              <w:spacing w:before="100" w:beforeAutospacing="1" w:after="100" w:afterAutospacing="1"/>
              <w:jc w:val="center"/>
            </w:pPr>
            <w:r w:rsidRPr="00B70772">
              <w:rPr>
                <w:rFonts w:hint="eastAsia"/>
                <w:i/>
              </w:rPr>
              <w:t>L</w:t>
            </w:r>
            <w:r w:rsidRPr="009F314D">
              <w:rPr>
                <w:rFonts w:hint="eastAsia"/>
              </w:rPr>
              <w:t xml:space="preserve"> = 4</w:t>
            </w:r>
          </w:p>
        </w:tc>
        <w:tc>
          <w:tcPr>
            <w:tcW w:w="2752" w:type="dxa"/>
            <w:gridSpan w:val="2"/>
          </w:tcPr>
          <w:p w14:paraId="4170860D" w14:textId="77777777" w:rsidR="00DE7097" w:rsidRDefault="00DE7097" w:rsidP="00B53D61">
            <w:pPr>
              <w:spacing w:before="100" w:beforeAutospacing="1" w:after="100" w:afterAutospacing="1"/>
              <w:jc w:val="center"/>
            </w:pPr>
            <w:r w:rsidRPr="00B70772">
              <w:rPr>
                <w:rFonts w:hint="eastAsia"/>
                <w:i/>
              </w:rPr>
              <w:t>L</w:t>
            </w:r>
            <w:r w:rsidRPr="009F314D">
              <w:rPr>
                <w:rFonts w:hint="eastAsia"/>
              </w:rPr>
              <w:t xml:space="preserve"> = </w:t>
            </w:r>
            <w:r>
              <w:rPr>
                <w:rFonts w:hint="eastAsia"/>
              </w:rPr>
              <w:t>3</w:t>
            </w:r>
          </w:p>
        </w:tc>
        <w:tc>
          <w:tcPr>
            <w:tcW w:w="2752" w:type="dxa"/>
            <w:gridSpan w:val="2"/>
          </w:tcPr>
          <w:p w14:paraId="14D37C96" w14:textId="77777777" w:rsidR="00DE7097" w:rsidRDefault="00DE7097" w:rsidP="00B53D61">
            <w:pPr>
              <w:spacing w:before="100" w:beforeAutospacing="1" w:after="100" w:afterAutospacing="1"/>
              <w:jc w:val="center"/>
            </w:pPr>
            <w:r w:rsidRPr="00B70772">
              <w:rPr>
                <w:rFonts w:hint="eastAsia"/>
                <w:i/>
              </w:rPr>
              <w:t>L</w:t>
            </w:r>
            <w:r w:rsidRPr="009F314D">
              <w:rPr>
                <w:rFonts w:hint="eastAsia"/>
              </w:rPr>
              <w:t xml:space="preserve"> = </w:t>
            </w:r>
            <w:r>
              <w:rPr>
                <w:rFonts w:hint="eastAsia"/>
              </w:rPr>
              <w:t>2</w:t>
            </w:r>
          </w:p>
        </w:tc>
      </w:tr>
      <w:tr w:rsidR="00DE7097" w14:paraId="72881DB1" w14:textId="77777777" w:rsidTr="007F0764">
        <w:trPr>
          <w:cantSplit/>
        </w:trPr>
        <w:tc>
          <w:tcPr>
            <w:tcW w:w="1375" w:type="dxa"/>
            <w:vMerge/>
          </w:tcPr>
          <w:p w14:paraId="343942FC" w14:textId="77777777" w:rsidR="00DE7097" w:rsidRDefault="00DE7097" w:rsidP="00B53D61">
            <w:pPr>
              <w:spacing w:before="100" w:beforeAutospacing="1" w:after="100" w:afterAutospacing="1"/>
              <w:jc w:val="center"/>
            </w:pPr>
          </w:p>
        </w:tc>
        <w:tc>
          <w:tcPr>
            <w:tcW w:w="1375" w:type="dxa"/>
          </w:tcPr>
          <w:p w14:paraId="13CB95E4" w14:textId="77777777" w:rsidR="00DE7097" w:rsidRDefault="00DE7097" w:rsidP="00B53D61">
            <w:pPr>
              <w:spacing w:before="100" w:beforeAutospacing="1" w:after="100" w:afterAutospacing="1"/>
              <w:jc w:val="center"/>
            </w:pPr>
            <w:r>
              <w:t>Traditional</w:t>
            </w:r>
          </w:p>
        </w:tc>
        <w:tc>
          <w:tcPr>
            <w:tcW w:w="1375" w:type="dxa"/>
          </w:tcPr>
          <w:p w14:paraId="0442053A" w14:textId="77777777" w:rsidR="00DE7097" w:rsidRDefault="00DE7097" w:rsidP="00B53D61">
            <w:pPr>
              <w:spacing w:before="100" w:beforeAutospacing="1" w:after="100" w:afterAutospacing="1"/>
              <w:jc w:val="center"/>
            </w:pPr>
            <w:r>
              <w:t>O</w:t>
            </w:r>
            <w:r>
              <w:rPr>
                <w:rFonts w:hint="eastAsia"/>
              </w:rPr>
              <w:t xml:space="preserve">verhead </w:t>
            </w:r>
            <w:r>
              <w:t>reduction</w:t>
            </w:r>
          </w:p>
        </w:tc>
        <w:tc>
          <w:tcPr>
            <w:tcW w:w="1376" w:type="dxa"/>
          </w:tcPr>
          <w:p w14:paraId="73CF3ACA" w14:textId="77777777" w:rsidR="00DE7097" w:rsidRDefault="00DE7097" w:rsidP="00B53D61">
            <w:pPr>
              <w:spacing w:before="100" w:beforeAutospacing="1" w:after="100" w:afterAutospacing="1"/>
              <w:jc w:val="center"/>
            </w:pPr>
            <w:r>
              <w:t>Traditional</w:t>
            </w:r>
          </w:p>
        </w:tc>
        <w:tc>
          <w:tcPr>
            <w:tcW w:w="1376" w:type="dxa"/>
          </w:tcPr>
          <w:p w14:paraId="700F447A" w14:textId="77777777" w:rsidR="00DE7097" w:rsidRDefault="00DE7097" w:rsidP="00B53D61">
            <w:pPr>
              <w:spacing w:before="100" w:beforeAutospacing="1" w:after="100" w:afterAutospacing="1"/>
              <w:jc w:val="center"/>
            </w:pPr>
            <w:r>
              <w:t>O</w:t>
            </w:r>
            <w:r>
              <w:rPr>
                <w:rFonts w:hint="eastAsia"/>
              </w:rPr>
              <w:t xml:space="preserve">verhead </w:t>
            </w:r>
            <w:r>
              <w:t>reduction</w:t>
            </w:r>
          </w:p>
        </w:tc>
        <w:tc>
          <w:tcPr>
            <w:tcW w:w="1376" w:type="dxa"/>
          </w:tcPr>
          <w:p w14:paraId="14C2E825" w14:textId="77777777" w:rsidR="00DE7097" w:rsidRDefault="00DE7097" w:rsidP="00B53D61">
            <w:pPr>
              <w:spacing w:before="100" w:beforeAutospacing="1" w:after="100" w:afterAutospacing="1"/>
              <w:jc w:val="center"/>
            </w:pPr>
            <w:r>
              <w:t>Traditional</w:t>
            </w:r>
          </w:p>
        </w:tc>
        <w:tc>
          <w:tcPr>
            <w:tcW w:w="1376" w:type="dxa"/>
          </w:tcPr>
          <w:p w14:paraId="1450959B" w14:textId="77777777" w:rsidR="00DE7097" w:rsidRDefault="00DE7097" w:rsidP="00B53D61">
            <w:pPr>
              <w:spacing w:before="100" w:beforeAutospacing="1" w:after="100" w:afterAutospacing="1"/>
              <w:jc w:val="center"/>
            </w:pPr>
            <w:r>
              <w:t>O</w:t>
            </w:r>
            <w:r>
              <w:rPr>
                <w:rFonts w:hint="eastAsia"/>
              </w:rPr>
              <w:t xml:space="preserve">verhead </w:t>
            </w:r>
            <w:r>
              <w:t>reduction</w:t>
            </w:r>
          </w:p>
        </w:tc>
      </w:tr>
      <w:tr w:rsidR="00DE7097" w14:paraId="70A84DBC" w14:textId="77777777" w:rsidTr="007F0764">
        <w:trPr>
          <w:cantSplit/>
        </w:trPr>
        <w:tc>
          <w:tcPr>
            <w:tcW w:w="1375" w:type="dxa"/>
            <w:vAlign w:val="center"/>
          </w:tcPr>
          <w:p w14:paraId="6AE80CF4" w14:textId="77777777" w:rsidR="00DE7097" w:rsidRDefault="00DE7097" w:rsidP="00B53D61">
            <w:pPr>
              <w:spacing w:before="100" w:beforeAutospacing="1" w:after="100" w:afterAutospacing="1"/>
              <w:jc w:val="center"/>
            </w:pPr>
            <w:r w:rsidRPr="009F314D">
              <w:rPr>
                <w:rFonts w:hint="eastAsia"/>
              </w:rPr>
              <w:t>1</w:t>
            </w:r>
          </w:p>
        </w:tc>
        <w:tc>
          <w:tcPr>
            <w:tcW w:w="1375" w:type="dxa"/>
            <w:vMerge w:val="restart"/>
          </w:tcPr>
          <w:p w14:paraId="6345DE01" w14:textId="77777777" w:rsidR="00DE7097" w:rsidRDefault="00DE7097" w:rsidP="00B53D61">
            <w:pPr>
              <w:spacing w:before="100" w:beforeAutospacing="1" w:after="100" w:afterAutospacing="1"/>
              <w:jc w:val="center"/>
            </w:pPr>
            <w:r>
              <w:rPr>
                <w:rFonts w:hint="eastAsia"/>
              </w:rPr>
              <w:t>24</w:t>
            </w:r>
          </w:p>
        </w:tc>
        <w:tc>
          <w:tcPr>
            <w:tcW w:w="1375" w:type="dxa"/>
            <w:vAlign w:val="center"/>
          </w:tcPr>
          <w:p w14:paraId="0A62C5D3" w14:textId="77777777" w:rsidR="00DE7097" w:rsidRDefault="00DE7097" w:rsidP="00B53D61">
            <w:pPr>
              <w:spacing w:before="100" w:beforeAutospacing="1" w:after="100" w:afterAutospacing="1"/>
              <w:jc w:val="center"/>
            </w:pPr>
            <w:r>
              <w:rPr>
                <w:rFonts w:hint="eastAsia"/>
              </w:rPr>
              <w:t>3</w:t>
            </w:r>
          </w:p>
        </w:tc>
        <w:tc>
          <w:tcPr>
            <w:tcW w:w="1376" w:type="dxa"/>
            <w:vMerge w:val="restart"/>
          </w:tcPr>
          <w:p w14:paraId="0A4BF3FE" w14:textId="77777777" w:rsidR="00DE7097" w:rsidRDefault="00DE7097" w:rsidP="00B53D61">
            <w:pPr>
              <w:spacing w:before="100" w:beforeAutospacing="1" w:after="100" w:afterAutospacing="1"/>
              <w:jc w:val="center"/>
            </w:pPr>
            <w:r>
              <w:rPr>
                <w:rFonts w:hint="eastAsia"/>
              </w:rPr>
              <w:t>18</w:t>
            </w:r>
          </w:p>
        </w:tc>
        <w:tc>
          <w:tcPr>
            <w:tcW w:w="1376" w:type="dxa"/>
            <w:vAlign w:val="center"/>
          </w:tcPr>
          <w:p w14:paraId="1EDBFD90" w14:textId="77777777" w:rsidR="00DE7097" w:rsidRDefault="00DE7097" w:rsidP="00B53D61">
            <w:pPr>
              <w:spacing w:before="100" w:beforeAutospacing="1" w:after="100" w:afterAutospacing="1"/>
              <w:jc w:val="center"/>
            </w:pPr>
            <w:r>
              <w:rPr>
                <w:rFonts w:hint="eastAsia"/>
              </w:rPr>
              <w:t>3</w:t>
            </w:r>
          </w:p>
        </w:tc>
        <w:tc>
          <w:tcPr>
            <w:tcW w:w="1376" w:type="dxa"/>
            <w:vMerge w:val="restart"/>
          </w:tcPr>
          <w:p w14:paraId="789B502E" w14:textId="77777777" w:rsidR="00DE7097" w:rsidRDefault="00DE7097" w:rsidP="00B53D61">
            <w:pPr>
              <w:spacing w:before="100" w:beforeAutospacing="1" w:after="100" w:afterAutospacing="1"/>
              <w:jc w:val="center"/>
            </w:pPr>
            <w:r>
              <w:rPr>
                <w:rFonts w:hint="eastAsia"/>
              </w:rPr>
              <w:t>11</w:t>
            </w:r>
          </w:p>
        </w:tc>
        <w:tc>
          <w:tcPr>
            <w:tcW w:w="1376" w:type="dxa"/>
            <w:vAlign w:val="center"/>
          </w:tcPr>
          <w:p w14:paraId="795FF0DD" w14:textId="77777777" w:rsidR="00DE7097" w:rsidRDefault="00DE7097" w:rsidP="00B53D61">
            <w:pPr>
              <w:spacing w:before="100" w:beforeAutospacing="1" w:after="100" w:afterAutospacing="1"/>
              <w:jc w:val="center"/>
            </w:pPr>
            <w:r>
              <w:rPr>
                <w:rFonts w:hint="eastAsia"/>
              </w:rPr>
              <w:t>2</w:t>
            </w:r>
          </w:p>
        </w:tc>
      </w:tr>
      <w:tr w:rsidR="00DE7097" w14:paraId="09160C24" w14:textId="77777777" w:rsidTr="007F0764">
        <w:trPr>
          <w:cantSplit/>
        </w:trPr>
        <w:tc>
          <w:tcPr>
            <w:tcW w:w="1375" w:type="dxa"/>
            <w:vAlign w:val="center"/>
          </w:tcPr>
          <w:p w14:paraId="03BB2474" w14:textId="77777777" w:rsidR="00DE7097" w:rsidRDefault="00DE7097" w:rsidP="00B53D61">
            <w:pPr>
              <w:spacing w:before="100" w:beforeAutospacing="1" w:after="100" w:afterAutospacing="1"/>
              <w:jc w:val="center"/>
            </w:pPr>
            <w:r w:rsidRPr="009F314D">
              <w:rPr>
                <w:rFonts w:hint="eastAsia"/>
              </w:rPr>
              <w:t>2</w:t>
            </w:r>
          </w:p>
        </w:tc>
        <w:tc>
          <w:tcPr>
            <w:tcW w:w="1375" w:type="dxa"/>
            <w:vMerge/>
          </w:tcPr>
          <w:p w14:paraId="3D72330F" w14:textId="77777777" w:rsidR="00DE7097" w:rsidRDefault="00DE7097" w:rsidP="00B53D61">
            <w:pPr>
              <w:spacing w:before="100" w:beforeAutospacing="1" w:after="100" w:afterAutospacing="1"/>
              <w:jc w:val="center"/>
            </w:pPr>
          </w:p>
        </w:tc>
        <w:tc>
          <w:tcPr>
            <w:tcW w:w="1375" w:type="dxa"/>
            <w:vAlign w:val="center"/>
          </w:tcPr>
          <w:p w14:paraId="611D93C6" w14:textId="77777777" w:rsidR="00DE7097" w:rsidRDefault="00DE7097" w:rsidP="00B53D61">
            <w:pPr>
              <w:spacing w:before="100" w:beforeAutospacing="1" w:after="100" w:afterAutospacing="1"/>
              <w:jc w:val="center"/>
            </w:pPr>
            <w:r>
              <w:rPr>
                <w:rFonts w:hint="eastAsia"/>
              </w:rPr>
              <w:t>9</w:t>
            </w:r>
          </w:p>
        </w:tc>
        <w:tc>
          <w:tcPr>
            <w:tcW w:w="1376" w:type="dxa"/>
            <w:vMerge/>
          </w:tcPr>
          <w:p w14:paraId="46BAFE27" w14:textId="77777777" w:rsidR="00DE7097" w:rsidRDefault="00DE7097" w:rsidP="00B53D61">
            <w:pPr>
              <w:spacing w:before="100" w:beforeAutospacing="1" w:after="100" w:afterAutospacing="1"/>
              <w:jc w:val="center"/>
            </w:pPr>
          </w:p>
        </w:tc>
        <w:tc>
          <w:tcPr>
            <w:tcW w:w="1376" w:type="dxa"/>
            <w:vAlign w:val="center"/>
          </w:tcPr>
          <w:p w14:paraId="0EB4F53D" w14:textId="77777777" w:rsidR="00DE7097" w:rsidRDefault="00DE7097" w:rsidP="00B53D61">
            <w:pPr>
              <w:spacing w:before="100" w:beforeAutospacing="1" w:after="100" w:afterAutospacing="1"/>
              <w:jc w:val="center"/>
            </w:pPr>
            <w:r>
              <w:rPr>
                <w:rFonts w:hint="eastAsia"/>
              </w:rPr>
              <w:t>8</w:t>
            </w:r>
          </w:p>
        </w:tc>
        <w:tc>
          <w:tcPr>
            <w:tcW w:w="1376" w:type="dxa"/>
            <w:vMerge/>
          </w:tcPr>
          <w:p w14:paraId="4F30DB2F" w14:textId="77777777" w:rsidR="00DE7097" w:rsidRDefault="00DE7097" w:rsidP="00B53D61">
            <w:pPr>
              <w:spacing w:before="100" w:beforeAutospacing="1" w:after="100" w:afterAutospacing="1"/>
              <w:jc w:val="center"/>
            </w:pPr>
          </w:p>
        </w:tc>
        <w:tc>
          <w:tcPr>
            <w:tcW w:w="1376" w:type="dxa"/>
            <w:vAlign w:val="center"/>
          </w:tcPr>
          <w:p w14:paraId="2055727E" w14:textId="77777777" w:rsidR="00DE7097" w:rsidRDefault="00DE7097" w:rsidP="00B53D61">
            <w:pPr>
              <w:spacing w:before="100" w:beforeAutospacing="1" w:after="100" w:afterAutospacing="1"/>
              <w:jc w:val="center"/>
            </w:pPr>
            <w:r>
              <w:rPr>
                <w:rFonts w:hint="eastAsia"/>
              </w:rPr>
              <w:t>7</w:t>
            </w:r>
          </w:p>
        </w:tc>
      </w:tr>
      <w:tr w:rsidR="00DE7097" w14:paraId="0FE8B0E7" w14:textId="77777777" w:rsidTr="007F0764">
        <w:trPr>
          <w:cantSplit/>
        </w:trPr>
        <w:tc>
          <w:tcPr>
            <w:tcW w:w="1375" w:type="dxa"/>
            <w:vAlign w:val="center"/>
          </w:tcPr>
          <w:p w14:paraId="2DDC75AE" w14:textId="77777777" w:rsidR="00DE7097" w:rsidRDefault="00DE7097" w:rsidP="00B53D61">
            <w:pPr>
              <w:spacing w:before="100" w:beforeAutospacing="1" w:after="100" w:afterAutospacing="1"/>
              <w:jc w:val="center"/>
            </w:pPr>
            <w:r w:rsidRPr="009F314D">
              <w:rPr>
                <w:rFonts w:hint="eastAsia"/>
              </w:rPr>
              <w:t>3</w:t>
            </w:r>
          </w:p>
        </w:tc>
        <w:tc>
          <w:tcPr>
            <w:tcW w:w="1375" w:type="dxa"/>
            <w:vMerge/>
          </w:tcPr>
          <w:p w14:paraId="7D9B5B51" w14:textId="77777777" w:rsidR="00DE7097" w:rsidRDefault="00DE7097" w:rsidP="00B53D61">
            <w:pPr>
              <w:spacing w:before="100" w:beforeAutospacing="1" w:after="100" w:afterAutospacing="1"/>
              <w:jc w:val="center"/>
            </w:pPr>
          </w:p>
        </w:tc>
        <w:tc>
          <w:tcPr>
            <w:tcW w:w="1375" w:type="dxa"/>
            <w:vAlign w:val="center"/>
          </w:tcPr>
          <w:p w14:paraId="4C0B1ABA" w14:textId="77777777" w:rsidR="00DE7097" w:rsidRDefault="00DE7097" w:rsidP="00B53D61">
            <w:pPr>
              <w:spacing w:before="100" w:beforeAutospacing="1" w:after="100" w:afterAutospacing="1"/>
              <w:jc w:val="center"/>
            </w:pPr>
            <w:r w:rsidRPr="009F314D">
              <w:rPr>
                <w:rFonts w:hint="eastAsia"/>
              </w:rPr>
              <w:t>1</w:t>
            </w:r>
            <w:r>
              <w:rPr>
                <w:rFonts w:hint="eastAsia"/>
              </w:rPr>
              <w:t>4</w:t>
            </w:r>
          </w:p>
        </w:tc>
        <w:tc>
          <w:tcPr>
            <w:tcW w:w="1376" w:type="dxa"/>
            <w:vMerge/>
          </w:tcPr>
          <w:p w14:paraId="610D256A" w14:textId="77777777" w:rsidR="00DE7097" w:rsidRDefault="00DE7097" w:rsidP="00B53D61">
            <w:pPr>
              <w:spacing w:before="100" w:beforeAutospacing="1" w:after="100" w:afterAutospacing="1"/>
              <w:jc w:val="center"/>
            </w:pPr>
          </w:p>
        </w:tc>
        <w:tc>
          <w:tcPr>
            <w:tcW w:w="1376" w:type="dxa"/>
            <w:vAlign w:val="center"/>
          </w:tcPr>
          <w:p w14:paraId="50613729" w14:textId="77777777" w:rsidR="00DE7097" w:rsidRDefault="00DE7097" w:rsidP="00B53D61">
            <w:pPr>
              <w:spacing w:before="100" w:beforeAutospacing="1" w:after="100" w:afterAutospacing="1"/>
              <w:jc w:val="center"/>
            </w:pPr>
            <w:r w:rsidRPr="009F314D">
              <w:rPr>
                <w:rFonts w:hint="eastAsia"/>
              </w:rPr>
              <w:t>1</w:t>
            </w:r>
            <w:r>
              <w:rPr>
                <w:rFonts w:hint="eastAsia"/>
              </w:rPr>
              <w:t>3</w:t>
            </w:r>
          </w:p>
        </w:tc>
        <w:tc>
          <w:tcPr>
            <w:tcW w:w="1376" w:type="dxa"/>
            <w:vMerge/>
          </w:tcPr>
          <w:p w14:paraId="3C8E1010" w14:textId="77777777" w:rsidR="00DE7097" w:rsidRDefault="00DE7097" w:rsidP="00B53D61">
            <w:pPr>
              <w:spacing w:before="100" w:beforeAutospacing="1" w:after="100" w:afterAutospacing="1"/>
              <w:jc w:val="center"/>
            </w:pPr>
          </w:p>
        </w:tc>
        <w:tc>
          <w:tcPr>
            <w:tcW w:w="1376" w:type="dxa"/>
            <w:vAlign w:val="center"/>
          </w:tcPr>
          <w:p w14:paraId="310B0C6E" w14:textId="77777777" w:rsidR="00DE7097" w:rsidRDefault="00DE7097" w:rsidP="00B53D61">
            <w:pPr>
              <w:spacing w:before="100" w:beforeAutospacing="1" w:after="100" w:afterAutospacing="1"/>
              <w:jc w:val="center"/>
            </w:pPr>
            <w:r w:rsidRPr="009F314D">
              <w:rPr>
                <w:rFonts w:hint="eastAsia"/>
              </w:rPr>
              <w:t>1</w:t>
            </w:r>
            <w:r>
              <w:rPr>
                <w:rFonts w:hint="eastAsia"/>
              </w:rPr>
              <w:t>0</w:t>
            </w:r>
          </w:p>
        </w:tc>
      </w:tr>
      <w:tr w:rsidR="00DE7097" w14:paraId="0CB80BB0" w14:textId="77777777" w:rsidTr="007F0764">
        <w:trPr>
          <w:cantSplit/>
        </w:trPr>
        <w:tc>
          <w:tcPr>
            <w:tcW w:w="1375" w:type="dxa"/>
            <w:vAlign w:val="center"/>
          </w:tcPr>
          <w:p w14:paraId="6CD758B2" w14:textId="77777777" w:rsidR="00DE7097" w:rsidRDefault="00DE7097" w:rsidP="00B53D61">
            <w:pPr>
              <w:spacing w:before="100" w:beforeAutospacing="1" w:after="100" w:afterAutospacing="1"/>
              <w:jc w:val="center"/>
            </w:pPr>
            <w:r w:rsidRPr="009F314D">
              <w:rPr>
                <w:rFonts w:hint="eastAsia"/>
              </w:rPr>
              <w:t>4</w:t>
            </w:r>
          </w:p>
        </w:tc>
        <w:tc>
          <w:tcPr>
            <w:tcW w:w="1375" w:type="dxa"/>
            <w:vMerge/>
          </w:tcPr>
          <w:p w14:paraId="1C728925" w14:textId="77777777" w:rsidR="00DE7097" w:rsidRDefault="00DE7097" w:rsidP="00B53D61">
            <w:pPr>
              <w:spacing w:before="100" w:beforeAutospacing="1" w:after="100" w:afterAutospacing="1"/>
              <w:jc w:val="center"/>
            </w:pPr>
          </w:p>
        </w:tc>
        <w:tc>
          <w:tcPr>
            <w:tcW w:w="1375" w:type="dxa"/>
            <w:vAlign w:val="center"/>
          </w:tcPr>
          <w:p w14:paraId="71041A3E" w14:textId="77777777" w:rsidR="00DE7097" w:rsidRDefault="00DE7097" w:rsidP="00B53D61">
            <w:pPr>
              <w:spacing w:before="100" w:beforeAutospacing="1" w:after="100" w:afterAutospacing="1"/>
              <w:jc w:val="center"/>
            </w:pPr>
            <w:r>
              <w:rPr>
                <w:rFonts w:hint="eastAsia"/>
              </w:rPr>
              <w:t>18</w:t>
            </w:r>
          </w:p>
        </w:tc>
        <w:tc>
          <w:tcPr>
            <w:tcW w:w="1376" w:type="dxa"/>
            <w:vMerge/>
          </w:tcPr>
          <w:p w14:paraId="456FB981" w14:textId="77777777" w:rsidR="00DE7097" w:rsidRDefault="00DE7097" w:rsidP="00B53D61">
            <w:pPr>
              <w:spacing w:before="100" w:beforeAutospacing="1" w:after="100" w:afterAutospacing="1"/>
              <w:jc w:val="center"/>
            </w:pPr>
          </w:p>
        </w:tc>
        <w:tc>
          <w:tcPr>
            <w:tcW w:w="1376" w:type="dxa"/>
            <w:vAlign w:val="center"/>
          </w:tcPr>
          <w:p w14:paraId="6A2C62CD" w14:textId="77777777" w:rsidR="00DE7097" w:rsidRDefault="00DE7097" w:rsidP="00B53D61">
            <w:pPr>
              <w:spacing w:before="100" w:beforeAutospacing="1" w:after="100" w:afterAutospacing="1"/>
              <w:jc w:val="center"/>
            </w:pPr>
            <w:r w:rsidRPr="009F314D">
              <w:rPr>
                <w:rFonts w:hint="eastAsia"/>
              </w:rPr>
              <w:t>1</w:t>
            </w:r>
            <w:r>
              <w:rPr>
                <w:rFonts w:hint="eastAsia"/>
              </w:rPr>
              <w:t>5</w:t>
            </w:r>
          </w:p>
        </w:tc>
        <w:tc>
          <w:tcPr>
            <w:tcW w:w="1376" w:type="dxa"/>
            <w:vMerge/>
          </w:tcPr>
          <w:p w14:paraId="43D7439D" w14:textId="77777777" w:rsidR="00DE7097" w:rsidRDefault="00DE7097" w:rsidP="00B53D61">
            <w:pPr>
              <w:spacing w:before="100" w:beforeAutospacing="1" w:after="100" w:afterAutospacing="1"/>
              <w:jc w:val="center"/>
            </w:pPr>
          </w:p>
        </w:tc>
        <w:tc>
          <w:tcPr>
            <w:tcW w:w="1376" w:type="dxa"/>
            <w:vAlign w:val="center"/>
          </w:tcPr>
          <w:p w14:paraId="3449C284" w14:textId="77777777" w:rsidR="00DE7097" w:rsidRDefault="00DE7097" w:rsidP="00B53D61">
            <w:pPr>
              <w:spacing w:before="100" w:beforeAutospacing="1" w:after="100" w:afterAutospacing="1"/>
              <w:jc w:val="center"/>
            </w:pPr>
            <w:r w:rsidRPr="009F314D">
              <w:rPr>
                <w:rFonts w:hint="eastAsia"/>
              </w:rPr>
              <w:t>1</w:t>
            </w:r>
            <w:r>
              <w:rPr>
                <w:rFonts w:hint="eastAsia"/>
              </w:rPr>
              <w:t>1</w:t>
            </w:r>
          </w:p>
        </w:tc>
      </w:tr>
      <w:tr w:rsidR="00DE7097" w14:paraId="13F6BF8A" w14:textId="77777777" w:rsidTr="007F0764">
        <w:trPr>
          <w:cantSplit/>
        </w:trPr>
        <w:tc>
          <w:tcPr>
            <w:tcW w:w="1375" w:type="dxa"/>
            <w:vAlign w:val="center"/>
          </w:tcPr>
          <w:p w14:paraId="0BA5083A" w14:textId="77777777" w:rsidR="00DE7097" w:rsidRDefault="00DE7097" w:rsidP="00B53D61">
            <w:pPr>
              <w:spacing w:before="100" w:beforeAutospacing="1" w:after="100" w:afterAutospacing="1"/>
              <w:jc w:val="center"/>
            </w:pPr>
            <w:r w:rsidRPr="009F314D">
              <w:rPr>
                <w:rFonts w:hint="eastAsia"/>
              </w:rPr>
              <w:t>5</w:t>
            </w:r>
          </w:p>
        </w:tc>
        <w:tc>
          <w:tcPr>
            <w:tcW w:w="1375" w:type="dxa"/>
            <w:vMerge/>
          </w:tcPr>
          <w:p w14:paraId="55394FC4" w14:textId="77777777" w:rsidR="00DE7097" w:rsidRDefault="00DE7097" w:rsidP="00B53D61">
            <w:pPr>
              <w:spacing w:before="100" w:beforeAutospacing="1" w:after="100" w:afterAutospacing="1"/>
              <w:jc w:val="center"/>
            </w:pPr>
          </w:p>
        </w:tc>
        <w:tc>
          <w:tcPr>
            <w:tcW w:w="1375" w:type="dxa"/>
            <w:vAlign w:val="center"/>
          </w:tcPr>
          <w:p w14:paraId="12B602F9" w14:textId="77777777" w:rsidR="00DE7097" w:rsidRDefault="00DE7097" w:rsidP="00B53D61">
            <w:pPr>
              <w:spacing w:before="100" w:beforeAutospacing="1" w:after="100" w:afterAutospacing="1"/>
              <w:jc w:val="center"/>
            </w:pPr>
            <w:r w:rsidRPr="009F314D">
              <w:rPr>
                <w:rFonts w:hint="eastAsia"/>
              </w:rPr>
              <w:t>2</w:t>
            </w:r>
            <w:r>
              <w:rPr>
                <w:rFonts w:hint="eastAsia"/>
              </w:rPr>
              <w:t>1</w:t>
            </w:r>
          </w:p>
        </w:tc>
        <w:tc>
          <w:tcPr>
            <w:tcW w:w="1376" w:type="dxa"/>
            <w:vMerge/>
          </w:tcPr>
          <w:p w14:paraId="6B9CCC18" w14:textId="77777777" w:rsidR="00DE7097" w:rsidRDefault="00DE7097" w:rsidP="00B53D61">
            <w:pPr>
              <w:spacing w:before="100" w:beforeAutospacing="1" w:after="100" w:afterAutospacing="1"/>
              <w:jc w:val="center"/>
            </w:pPr>
          </w:p>
        </w:tc>
        <w:tc>
          <w:tcPr>
            <w:tcW w:w="1376" w:type="dxa"/>
            <w:vAlign w:val="center"/>
          </w:tcPr>
          <w:p w14:paraId="794E930D" w14:textId="77777777" w:rsidR="00DE7097" w:rsidRDefault="00DE7097" w:rsidP="00B53D61">
            <w:pPr>
              <w:spacing w:before="100" w:beforeAutospacing="1" w:after="100" w:afterAutospacing="1"/>
              <w:jc w:val="center"/>
            </w:pPr>
            <w:r>
              <w:rPr>
                <w:rFonts w:hint="eastAsia"/>
              </w:rPr>
              <w:t>18</w:t>
            </w:r>
          </w:p>
        </w:tc>
        <w:tc>
          <w:tcPr>
            <w:tcW w:w="2752" w:type="dxa"/>
            <w:gridSpan w:val="2"/>
            <w:vMerge w:val="restart"/>
          </w:tcPr>
          <w:p w14:paraId="566C4DEF" w14:textId="77777777" w:rsidR="00DE7097" w:rsidRDefault="00DE7097" w:rsidP="00B53D61">
            <w:pPr>
              <w:spacing w:before="100" w:beforeAutospacing="1" w:after="100" w:afterAutospacing="1"/>
              <w:jc w:val="center"/>
            </w:pPr>
          </w:p>
        </w:tc>
      </w:tr>
      <w:tr w:rsidR="00DE7097" w14:paraId="42152F1E" w14:textId="77777777" w:rsidTr="007F0764">
        <w:trPr>
          <w:cantSplit/>
        </w:trPr>
        <w:tc>
          <w:tcPr>
            <w:tcW w:w="1375" w:type="dxa"/>
            <w:vAlign w:val="center"/>
          </w:tcPr>
          <w:p w14:paraId="7C1ED251" w14:textId="77777777" w:rsidR="00DE7097" w:rsidRDefault="00DE7097" w:rsidP="00B53D61">
            <w:pPr>
              <w:spacing w:before="100" w:beforeAutospacing="1" w:after="100" w:afterAutospacing="1"/>
              <w:jc w:val="center"/>
            </w:pPr>
            <w:r w:rsidRPr="009F314D">
              <w:rPr>
                <w:rFonts w:hint="eastAsia"/>
              </w:rPr>
              <w:t>6</w:t>
            </w:r>
          </w:p>
        </w:tc>
        <w:tc>
          <w:tcPr>
            <w:tcW w:w="1375" w:type="dxa"/>
            <w:vMerge/>
          </w:tcPr>
          <w:p w14:paraId="45776EAD" w14:textId="77777777" w:rsidR="00DE7097" w:rsidRDefault="00DE7097" w:rsidP="00B53D61">
            <w:pPr>
              <w:spacing w:before="100" w:beforeAutospacing="1" w:after="100" w:afterAutospacing="1"/>
              <w:jc w:val="center"/>
            </w:pPr>
          </w:p>
        </w:tc>
        <w:tc>
          <w:tcPr>
            <w:tcW w:w="1375" w:type="dxa"/>
            <w:vAlign w:val="center"/>
          </w:tcPr>
          <w:p w14:paraId="11DDC96D" w14:textId="77777777" w:rsidR="00DE7097" w:rsidRDefault="00DE7097" w:rsidP="00B53D61">
            <w:pPr>
              <w:spacing w:before="100" w:beforeAutospacing="1" w:after="100" w:afterAutospacing="1"/>
              <w:jc w:val="center"/>
            </w:pPr>
            <w:r w:rsidRPr="009F314D">
              <w:rPr>
                <w:rFonts w:hint="eastAsia"/>
              </w:rPr>
              <w:t>2</w:t>
            </w:r>
            <w:r>
              <w:rPr>
                <w:rFonts w:hint="eastAsia"/>
              </w:rPr>
              <w:t>3</w:t>
            </w:r>
          </w:p>
        </w:tc>
        <w:tc>
          <w:tcPr>
            <w:tcW w:w="1376" w:type="dxa"/>
            <w:vMerge/>
          </w:tcPr>
          <w:p w14:paraId="048527A1" w14:textId="77777777" w:rsidR="00DE7097" w:rsidRDefault="00DE7097" w:rsidP="00B53D61">
            <w:pPr>
              <w:spacing w:before="100" w:beforeAutospacing="1" w:after="100" w:afterAutospacing="1"/>
              <w:jc w:val="center"/>
            </w:pPr>
          </w:p>
        </w:tc>
        <w:tc>
          <w:tcPr>
            <w:tcW w:w="1376" w:type="dxa"/>
            <w:vAlign w:val="center"/>
          </w:tcPr>
          <w:p w14:paraId="034DF47A" w14:textId="77777777" w:rsidR="00DE7097" w:rsidRDefault="00DE7097" w:rsidP="00B53D61">
            <w:pPr>
              <w:spacing w:before="100" w:beforeAutospacing="1" w:after="100" w:afterAutospacing="1"/>
              <w:jc w:val="center"/>
            </w:pPr>
            <w:r>
              <w:rPr>
                <w:rFonts w:hint="eastAsia"/>
              </w:rPr>
              <w:t>18</w:t>
            </w:r>
          </w:p>
        </w:tc>
        <w:tc>
          <w:tcPr>
            <w:tcW w:w="2752" w:type="dxa"/>
            <w:gridSpan w:val="2"/>
            <w:vMerge/>
          </w:tcPr>
          <w:p w14:paraId="60A8AD82" w14:textId="77777777" w:rsidR="00DE7097" w:rsidRDefault="00DE7097" w:rsidP="00B53D61">
            <w:pPr>
              <w:spacing w:before="100" w:beforeAutospacing="1" w:after="100" w:afterAutospacing="1"/>
              <w:jc w:val="center"/>
            </w:pPr>
          </w:p>
        </w:tc>
      </w:tr>
      <w:tr w:rsidR="00DE7097" w14:paraId="21D405B8" w14:textId="77777777" w:rsidTr="007F0764">
        <w:trPr>
          <w:cantSplit/>
        </w:trPr>
        <w:tc>
          <w:tcPr>
            <w:tcW w:w="1375" w:type="dxa"/>
            <w:vAlign w:val="center"/>
          </w:tcPr>
          <w:p w14:paraId="41BD690A" w14:textId="77777777" w:rsidR="00DE7097" w:rsidRDefault="00DE7097" w:rsidP="00B53D61">
            <w:pPr>
              <w:spacing w:before="100" w:beforeAutospacing="1" w:after="100" w:afterAutospacing="1"/>
              <w:jc w:val="center"/>
            </w:pPr>
            <w:r w:rsidRPr="009F314D">
              <w:rPr>
                <w:rFonts w:hint="eastAsia"/>
              </w:rPr>
              <w:t>7</w:t>
            </w:r>
          </w:p>
        </w:tc>
        <w:tc>
          <w:tcPr>
            <w:tcW w:w="1375" w:type="dxa"/>
            <w:vMerge/>
          </w:tcPr>
          <w:p w14:paraId="1A7387FE" w14:textId="77777777" w:rsidR="00DE7097" w:rsidRDefault="00DE7097" w:rsidP="00B53D61">
            <w:pPr>
              <w:spacing w:before="100" w:beforeAutospacing="1" w:after="100" w:afterAutospacing="1"/>
              <w:jc w:val="center"/>
            </w:pPr>
          </w:p>
        </w:tc>
        <w:tc>
          <w:tcPr>
            <w:tcW w:w="1375" w:type="dxa"/>
            <w:vAlign w:val="center"/>
          </w:tcPr>
          <w:p w14:paraId="5D34C934" w14:textId="77777777" w:rsidR="00DE7097" w:rsidRDefault="00DE7097" w:rsidP="00B53D61">
            <w:pPr>
              <w:spacing w:before="100" w:beforeAutospacing="1" w:after="100" w:afterAutospacing="1"/>
              <w:jc w:val="center"/>
            </w:pPr>
            <w:r w:rsidRPr="009F314D">
              <w:rPr>
                <w:rFonts w:hint="eastAsia"/>
              </w:rPr>
              <w:t>2</w:t>
            </w:r>
            <w:r>
              <w:rPr>
                <w:rFonts w:hint="eastAsia"/>
              </w:rPr>
              <w:t>4</w:t>
            </w:r>
          </w:p>
        </w:tc>
        <w:tc>
          <w:tcPr>
            <w:tcW w:w="5504" w:type="dxa"/>
            <w:gridSpan w:val="4"/>
            <w:vMerge w:val="restart"/>
          </w:tcPr>
          <w:p w14:paraId="4D17B6FE" w14:textId="77777777" w:rsidR="00DE7097" w:rsidRDefault="00DE7097" w:rsidP="00B53D61">
            <w:pPr>
              <w:spacing w:before="100" w:beforeAutospacing="1" w:after="100" w:afterAutospacing="1"/>
              <w:jc w:val="center"/>
            </w:pPr>
          </w:p>
        </w:tc>
      </w:tr>
      <w:tr w:rsidR="00DE7097" w14:paraId="388A66D9" w14:textId="77777777" w:rsidTr="007F0764">
        <w:trPr>
          <w:cantSplit/>
        </w:trPr>
        <w:tc>
          <w:tcPr>
            <w:tcW w:w="1375" w:type="dxa"/>
            <w:vAlign w:val="center"/>
          </w:tcPr>
          <w:p w14:paraId="5DEC1658" w14:textId="77777777" w:rsidR="00DE7097" w:rsidRDefault="00DE7097" w:rsidP="00B53D61">
            <w:pPr>
              <w:spacing w:before="100" w:beforeAutospacing="1" w:after="100" w:afterAutospacing="1"/>
              <w:jc w:val="center"/>
            </w:pPr>
            <w:r w:rsidRPr="009F314D">
              <w:rPr>
                <w:rFonts w:hint="eastAsia"/>
              </w:rPr>
              <w:t>8</w:t>
            </w:r>
          </w:p>
        </w:tc>
        <w:tc>
          <w:tcPr>
            <w:tcW w:w="1375" w:type="dxa"/>
            <w:vMerge/>
          </w:tcPr>
          <w:p w14:paraId="45221824" w14:textId="77777777" w:rsidR="00DE7097" w:rsidRDefault="00DE7097" w:rsidP="00B53D61">
            <w:pPr>
              <w:spacing w:before="100" w:beforeAutospacing="1" w:after="100" w:afterAutospacing="1"/>
              <w:jc w:val="center"/>
            </w:pPr>
          </w:p>
        </w:tc>
        <w:tc>
          <w:tcPr>
            <w:tcW w:w="1375" w:type="dxa"/>
            <w:vAlign w:val="center"/>
          </w:tcPr>
          <w:p w14:paraId="480505AE" w14:textId="77777777" w:rsidR="00DE7097" w:rsidRDefault="00DE7097" w:rsidP="00B53D61">
            <w:pPr>
              <w:spacing w:before="100" w:beforeAutospacing="1" w:after="100" w:afterAutospacing="1"/>
              <w:jc w:val="center"/>
            </w:pPr>
            <w:r w:rsidRPr="009F314D">
              <w:rPr>
                <w:rFonts w:hint="eastAsia"/>
              </w:rPr>
              <w:t>2</w:t>
            </w:r>
            <w:r>
              <w:rPr>
                <w:rFonts w:hint="eastAsia"/>
              </w:rPr>
              <w:t>4</w:t>
            </w:r>
          </w:p>
        </w:tc>
        <w:tc>
          <w:tcPr>
            <w:tcW w:w="5504" w:type="dxa"/>
            <w:gridSpan w:val="4"/>
            <w:vMerge/>
          </w:tcPr>
          <w:p w14:paraId="03B7AD92" w14:textId="77777777" w:rsidR="00DE7097" w:rsidRDefault="00DE7097" w:rsidP="00B53D61">
            <w:pPr>
              <w:spacing w:before="100" w:beforeAutospacing="1" w:after="100" w:afterAutospacing="1"/>
              <w:jc w:val="center"/>
            </w:pPr>
          </w:p>
        </w:tc>
      </w:tr>
    </w:tbl>
    <w:p w14:paraId="2C8952ED" w14:textId="7AF3B68A" w:rsidR="00ED3D5C" w:rsidRDefault="00ED3D5C" w:rsidP="00DE7097">
      <w:pPr>
        <w:tabs>
          <w:tab w:val="num" w:pos="2160"/>
        </w:tabs>
        <w:spacing w:before="100" w:beforeAutospacing="1" w:after="100" w:afterAutospacing="1"/>
        <w:rPr>
          <w:rFonts w:eastAsiaTheme="minorHAnsi"/>
          <w:i/>
          <w:lang w:val="en-US" w:eastAsia="x-none"/>
        </w:rPr>
      </w:pPr>
      <w:r w:rsidRPr="0032368F">
        <w:rPr>
          <w:rFonts w:eastAsiaTheme="minorHAnsi"/>
          <w:b/>
          <w:lang w:val="en-US" w:eastAsia="x-none"/>
        </w:rPr>
        <w:t xml:space="preserve">Observation </w:t>
      </w:r>
      <w:r w:rsidRPr="0032368F">
        <w:rPr>
          <w:rFonts w:eastAsiaTheme="minorHAnsi"/>
          <w:b/>
          <w:lang w:val="en-US" w:eastAsia="x-none"/>
        </w:rPr>
        <w:fldChar w:fldCharType="begin"/>
      </w:r>
      <w:r w:rsidRPr="0032368F">
        <w:rPr>
          <w:rFonts w:eastAsiaTheme="minorHAnsi"/>
          <w:b/>
          <w:lang w:val="en-US" w:eastAsia="x-none"/>
        </w:rPr>
        <w:instrText xml:space="preserve"> SEQ Observation \* ARABIC </w:instrText>
      </w:r>
      <w:r w:rsidRPr="0032368F">
        <w:rPr>
          <w:rFonts w:eastAsiaTheme="minorHAnsi"/>
          <w:b/>
          <w:lang w:val="en-US" w:eastAsia="x-none"/>
        </w:rPr>
        <w:fldChar w:fldCharType="separate"/>
      </w:r>
      <w:r w:rsidR="00F7625D">
        <w:rPr>
          <w:rFonts w:eastAsiaTheme="minorHAnsi"/>
          <w:b/>
          <w:noProof/>
          <w:lang w:val="en-US" w:eastAsia="x-none"/>
        </w:rPr>
        <w:t>5</w:t>
      </w:r>
      <w:r w:rsidRPr="0032368F">
        <w:rPr>
          <w:rFonts w:eastAsiaTheme="minorHAnsi"/>
          <w:b/>
          <w:lang w:val="en-US" w:eastAsia="x-none"/>
        </w:rPr>
        <w:fldChar w:fldCharType="end"/>
      </w:r>
      <w:r w:rsidRPr="0032368F">
        <w:rPr>
          <w:rFonts w:eastAsiaTheme="minorHAnsi"/>
          <w:b/>
          <w:lang w:val="en-US" w:eastAsia="x-none"/>
        </w:rPr>
        <w:t>:</w:t>
      </w:r>
      <w:r w:rsidRPr="0032368F">
        <w:rPr>
          <w:rFonts w:eastAsiaTheme="minorHAnsi"/>
          <w:b/>
          <w:i/>
          <w:lang w:val="en-US" w:eastAsia="x-none"/>
        </w:rPr>
        <w:t xml:space="preserve"> </w:t>
      </w:r>
      <w:r w:rsidRPr="00ED3D5C">
        <w:rPr>
          <w:rFonts w:eastAsiaTheme="minorHAnsi"/>
          <w:i/>
          <w:lang w:val="en-US" w:eastAsia="x-none"/>
        </w:rPr>
        <w:t>The proposed WB amplitude feedback can achieve lower feedback payload than the traditional feedback scheme.</w:t>
      </w:r>
      <w:r w:rsidRPr="0032368F">
        <w:rPr>
          <w:rFonts w:eastAsiaTheme="minorHAnsi"/>
          <w:i/>
          <w:lang w:val="en-US" w:eastAsia="x-none"/>
        </w:rPr>
        <w:t xml:space="preserve"> </w:t>
      </w:r>
    </w:p>
    <w:p w14:paraId="34C55CD1" w14:textId="5388CD30" w:rsidR="00ED3D5C" w:rsidRPr="007F0764" w:rsidRDefault="00ED3D5C" w:rsidP="00ED3D5C">
      <w:pPr>
        <w:tabs>
          <w:tab w:val="num" w:pos="2160"/>
        </w:tabs>
        <w:spacing w:before="100" w:beforeAutospacing="1" w:after="100" w:afterAutospacing="1"/>
        <w:rPr>
          <w:i/>
          <w:color w:val="000000"/>
        </w:rPr>
      </w:pPr>
      <w:bookmarkStart w:id="13" w:name="_Hlk525922080"/>
      <w:r w:rsidRPr="00775F09">
        <w:rPr>
          <w:rFonts w:eastAsiaTheme="minorHAnsi"/>
          <w:b/>
          <w:lang w:val="en-US"/>
        </w:rPr>
        <w:lastRenderedPageBreak/>
        <w:t xml:space="preserve">Proposal </w:t>
      </w:r>
      <w:r w:rsidRPr="00775F09">
        <w:rPr>
          <w:rFonts w:eastAsiaTheme="minorHAnsi"/>
          <w:b/>
          <w:lang w:val="en-US"/>
        </w:rPr>
        <w:fldChar w:fldCharType="begin"/>
      </w:r>
      <w:r w:rsidRPr="00775F09">
        <w:rPr>
          <w:rFonts w:eastAsiaTheme="minorHAnsi"/>
          <w:b/>
          <w:lang w:val="en-US"/>
        </w:rPr>
        <w:instrText xml:space="preserve"> SEQ Proposal \* ARABIC </w:instrText>
      </w:r>
      <w:r w:rsidRPr="00775F09">
        <w:rPr>
          <w:rFonts w:eastAsiaTheme="minorHAnsi"/>
          <w:b/>
          <w:lang w:val="en-US"/>
        </w:rPr>
        <w:fldChar w:fldCharType="separate"/>
      </w:r>
      <w:r w:rsidR="00F7625D">
        <w:rPr>
          <w:rFonts w:eastAsiaTheme="minorHAnsi"/>
          <w:b/>
          <w:noProof/>
          <w:lang w:val="en-US"/>
        </w:rPr>
        <w:t>8</w:t>
      </w:r>
      <w:r w:rsidRPr="00775F09">
        <w:rPr>
          <w:rFonts w:eastAsiaTheme="minorHAnsi"/>
          <w:b/>
          <w:lang w:val="en-US"/>
        </w:rPr>
        <w:fldChar w:fldCharType="end"/>
      </w:r>
      <w:r w:rsidRPr="00775F09">
        <w:rPr>
          <w:rFonts w:eastAsiaTheme="minorHAnsi"/>
          <w:b/>
          <w:lang w:val="en-US"/>
        </w:rPr>
        <w:t>:</w:t>
      </w:r>
      <w:r w:rsidRPr="00775F09">
        <w:rPr>
          <w:rFonts w:eastAsiaTheme="minorHAnsi"/>
          <w:lang w:val="en-US"/>
        </w:rPr>
        <w:t xml:space="preserve"> </w:t>
      </w:r>
      <w:r w:rsidRPr="007F0764">
        <w:rPr>
          <w:i/>
          <w:color w:val="000000"/>
        </w:rPr>
        <w:t>Considering feedback of the number of non-zero wideband amplitudes (N), adopt enhanced wideband amplitude feedback</w:t>
      </w:r>
      <w:r>
        <w:rPr>
          <w:i/>
          <w:color w:val="000000"/>
        </w:rPr>
        <w:t xml:space="preserve"> </w:t>
      </w:r>
      <w:r w:rsidRPr="007F0764">
        <w:rPr>
          <w:i/>
          <w:color w:val="000000"/>
        </w:rPr>
        <w:t>w</w:t>
      </w:r>
      <w:r w:rsidRPr="007F0764">
        <w:rPr>
          <w:i/>
          <w:color w:val="000000"/>
        </w:rPr>
        <w:t xml:space="preserve">ith 3 parameters per layer as follows to reduce its feedback overhead </w:t>
      </w:r>
      <w:r w:rsidRPr="007F0764">
        <w:rPr>
          <w:i/>
        </w:rPr>
        <w:t>for the Type II codebook (both Type II single-panel codebook and Type II codebook for beamformed CSI-RS)</w:t>
      </w:r>
      <w:r w:rsidRPr="007F0764">
        <w:rPr>
          <w:i/>
          <w:color w:val="000000"/>
        </w:rPr>
        <w:t>:</w:t>
      </w:r>
    </w:p>
    <w:p w14:paraId="12868D34" w14:textId="25E044A6" w:rsidR="00ED3D5C" w:rsidRPr="007F0764" w:rsidRDefault="00ED3D5C" w:rsidP="00ED3D5C">
      <w:pPr>
        <w:pStyle w:val="ListParagraph"/>
        <w:widowControl w:val="0"/>
        <w:numPr>
          <w:ilvl w:val="1"/>
          <w:numId w:val="17"/>
        </w:numPr>
        <w:spacing w:before="100" w:beforeAutospacing="1" w:after="100" w:afterAutospacing="1"/>
        <w:jc w:val="both"/>
        <w:rPr>
          <w:i/>
          <w:sz w:val="20"/>
          <w:szCs w:val="20"/>
          <w:lang w:val="en-US"/>
        </w:rPr>
      </w:pPr>
      <w:r w:rsidRPr="007F0764">
        <w:rPr>
          <w:i/>
          <w:sz w:val="20"/>
          <w:szCs w:val="20"/>
          <w:lang w:val="en-US"/>
        </w:rPr>
        <w:t>1</w:t>
      </w:r>
      <w:r w:rsidRPr="007F0764">
        <w:rPr>
          <w:i/>
          <w:sz w:val="20"/>
          <w:szCs w:val="20"/>
          <w:vertAlign w:val="superscript"/>
          <w:lang w:val="en-US"/>
        </w:rPr>
        <w:t>st</w:t>
      </w:r>
      <w:r w:rsidRPr="007F0764">
        <w:rPr>
          <w:i/>
          <w:sz w:val="20"/>
          <w:szCs w:val="20"/>
          <w:lang w:val="en-US"/>
        </w:rPr>
        <w:t xml:space="preserve"> parameter: Joint encoding of the indices of the N non-zero coefficients using combinatorial signaling with </w:t>
      </w:r>
      <m:oMath>
        <m:d>
          <m:dPr>
            <m:begChr m:val="⌈"/>
            <m:endChr m:val="⌉"/>
            <m:ctrlPr>
              <w:rPr>
                <w:rFonts w:ascii="Cambria Math" w:hAnsi="Cambria Math"/>
                <w:sz w:val="20"/>
                <w:lang w:val="en-US"/>
              </w:rPr>
            </m:ctrlPr>
          </m:dPr>
          <m:e>
            <m:func>
              <m:funcPr>
                <m:ctrlPr>
                  <w:rPr>
                    <w:rFonts w:ascii="Cambria Math" w:hAnsi="Cambria Math"/>
                    <w:sz w:val="20"/>
                    <w:lang w:val="en-US"/>
                  </w:rPr>
                </m:ctrlPr>
              </m:funcPr>
              <m:fName>
                <m:sSub>
                  <m:sSubPr>
                    <m:ctrlPr>
                      <w:rPr>
                        <w:rFonts w:ascii="Cambria Math" w:hAnsi="Cambria Math"/>
                        <w:sz w:val="20"/>
                        <w:lang w:val="en-US"/>
                      </w:rPr>
                    </m:ctrlPr>
                  </m:sSubPr>
                  <m:e>
                    <m:r>
                      <m:rPr>
                        <m:sty m:val="p"/>
                      </m:rPr>
                      <w:rPr>
                        <w:rFonts w:ascii="Cambria Math" w:hAnsi="Cambria Math"/>
                        <w:sz w:val="20"/>
                        <w:lang w:val="en-US"/>
                      </w:rPr>
                      <m:t>log</m:t>
                    </m:r>
                  </m:e>
                  <m:sub>
                    <m:r>
                      <m:rPr>
                        <m:sty m:val="p"/>
                      </m:rPr>
                      <w:rPr>
                        <w:rFonts w:ascii="Cambria Math" w:hAnsi="Cambria Math"/>
                        <w:sz w:val="20"/>
                        <w:lang w:val="en-US"/>
                      </w:rPr>
                      <m:t>2</m:t>
                    </m:r>
                  </m:sub>
                </m:sSub>
              </m:fName>
              <m:e>
                <m:d>
                  <m:dPr>
                    <m:ctrlPr>
                      <w:rPr>
                        <w:rFonts w:ascii="Cambria Math" w:hAnsi="Cambria Math"/>
                        <w:sz w:val="20"/>
                        <w:lang w:val="en-US"/>
                      </w:rPr>
                    </m:ctrlPr>
                  </m:dPr>
                  <m:e>
                    <m:f>
                      <m:fPr>
                        <m:type m:val="noBar"/>
                        <m:ctrlPr>
                          <w:rPr>
                            <w:rFonts w:ascii="Cambria Math" w:hAnsi="Cambria Math"/>
                            <w:sz w:val="20"/>
                            <w:lang w:val="en-US"/>
                          </w:rPr>
                        </m:ctrlPr>
                      </m:fPr>
                      <m:num>
                        <m:r>
                          <m:rPr>
                            <m:sty m:val="p"/>
                          </m:rPr>
                          <w:rPr>
                            <w:rFonts w:ascii="Cambria Math" w:hAnsi="Cambria Math"/>
                            <w:sz w:val="20"/>
                            <w:lang w:val="en-US"/>
                          </w:rPr>
                          <m:t>2</m:t>
                        </m:r>
                        <m:r>
                          <w:rPr>
                            <w:rFonts w:ascii="Cambria Math" w:hAnsi="Cambria Math"/>
                            <w:sz w:val="20"/>
                            <w:lang w:val="en-US"/>
                          </w:rPr>
                          <m:t>L</m:t>
                        </m:r>
                      </m:num>
                      <m:den>
                        <m:r>
                          <w:rPr>
                            <w:rFonts w:ascii="Cambria Math" w:hAnsi="Cambria Math"/>
                            <w:sz w:val="20"/>
                            <w:lang w:val="en-US"/>
                          </w:rPr>
                          <m:t>N</m:t>
                        </m:r>
                      </m:den>
                    </m:f>
                  </m:e>
                </m:d>
              </m:e>
            </m:func>
          </m:e>
        </m:d>
      </m:oMath>
      <w:r w:rsidRPr="007F0764">
        <w:rPr>
          <w:i/>
          <w:sz w:val="20"/>
          <w:szCs w:val="20"/>
          <w:lang w:val="en-US"/>
        </w:rPr>
        <w:t xml:space="preserve"> bits to choose N out of 2L indices per layer.</w:t>
      </w:r>
    </w:p>
    <w:p w14:paraId="18B87DA0" w14:textId="77777777" w:rsidR="00ED3D5C" w:rsidRPr="007F0764" w:rsidRDefault="00ED3D5C" w:rsidP="007F0764">
      <w:pPr>
        <w:pStyle w:val="ListParagraph"/>
        <w:widowControl w:val="0"/>
        <w:numPr>
          <w:ilvl w:val="1"/>
          <w:numId w:val="17"/>
        </w:numPr>
        <w:tabs>
          <w:tab w:val="num" w:pos="2160"/>
        </w:tabs>
        <w:spacing w:before="100" w:beforeAutospacing="1" w:after="100" w:afterAutospacing="1"/>
        <w:jc w:val="both"/>
        <w:rPr>
          <w:rFonts w:eastAsiaTheme="minorHAnsi"/>
          <w:i/>
          <w:lang w:val="en-US"/>
        </w:rPr>
      </w:pPr>
      <w:r w:rsidRPr="007F0764">
        <w:rPr>
          <w:i/>
          <w:sz w:val="20"/>
          <w:szCs w:val="20"/>
          <w:lang w:val="en-US"/>
        </w:rPr>
        <w:t>2</w:t>
      </w:r>
      <w:r w:rsidRPr="007F0764">
        <w:rPr>
          <w:i/>
          <w:sz w:val="20"/>
          <w:szCs w:val="20"/>
          <w:vertAlign w:val="superscript"/>
          <w:lang w:val="en-US"/>
        </w:rPr>
        <w:t>nd</w:t>
      </w:r>
      <w:r w:rsidRPr="007F0764">
        <w:rPr>
          <w:i/>
          <w:sz w:val="20"/>
          <w:szCs w:val="20"/>
          <w:lang w:val="en-US"/>
        </w:rPr>
        <w:t xml:space="preserve"> parameter: The strongest index out of N non-zero coefficients using</w:t>
      </w:r>
      <w:r w:rsidRPr="007F0764">
        <w:rPr>
          <w:sz w:val="20"/>
          <w:lang w:val="en-US"/>
        </w:rPr>
        <w:t xml:space="preserve"> </w:t>
      </w:r>
      <m:oMath>
        <m:d>
          <m:dPr>
            <m:begChr m:val="⌈"/>
            <m:endChr m:val="⌉"/>
            <m:ctrlPr>
              <w:rPr>
                <w:rFonts w:ascii="Cambria Math" w:hAnsi="Cambria Math"/>
                <w:sz w:val="20"/>
                <w:lang w:val="en-US"/>
              </w:rPr>
            </m:ctrlPr>
          </m:dPr>
          <m:e>
            <m:func>
              <m:funcPr>
                <m:ctrlPr>
                  <w:rPr>
                    <w:rFonts w:ascii="Cambria Math" w:hAnsi="Cambria Math"/>
                    <w:sz w:val="20"/>
                    <w:lang w:val="en-US"/>
                  </w:rPr>
                </m:ctrlPr>
              </m:funcPr>
              <m:fName>
                <m:sSub>
                  <m:sSubPr>
                    <m:ctrlPr>
                      <w:rPr>
                        <w:rFonts w:ascii="Cambria Math" w:hAnsi="Cambria Math"/>
                        <w:sz w:val="20"/>
                        <w:lang w:val="en-US"/>
                      </w:rPr>
                    </m:ctrlPr>
                  </m:sSubPr>
                  <m:e>
                    <m:r>
                      <m:rPr>
                        <m:sty m:val="p"/>
                      </m:rPr>
                      <w:rPr>
                        <w:rFonts w:ascii="Cambria Math" w:hAnsi="Cambria Math"/>
                        <w:sz w:val="20"/>
                        <w:lang w:val="en-US"/>
                      </w:rPr>
                      <m:t>log</m:t>
                    </m:r>
                  </m:e>
                  <m:sub>
                    <m:r>
                      <m:rPr>
                        <m:sty m:val="p"/>
                      </m:rPr>
                      <w:rPr>
                        <w:rFonts w:ascii="Cambria Math" w:hAnsi="Cambria Math"/>
                        <w:sz w:val="20"/>
                        <w:lang w:val="en-US"/>
                      </w:rPr>
                      <m:t>2</m:t>
                    </m:r>
                  </m:sub>
                </m:sSub>
              </m:fName>
              <m:e>
                <m:r>
                  <m:rPr>
                    <m:sty m:val="p"/>
                  </m:rPr>
                  <w:rPr>
                    <w:rFonts w:ascii="Cambria Math" w:hAnsi="Cambria Math"/>
                    <w:sz w:val="20"/>
                    <w:lang w:val="en-US"/>
                  </w:rPr>
                  <m:t>(</m:t>
                </m:r>
                <m:r>
                  <w:rPr>
                    <w:rFonts w:ascii="Cambria Math" w:hAnsi="Cambria Math"/>
                    <w:sz w:val="20"/>
                    <w:lang w:val="en-US"/>
                  </w:rPr>
                  <m:t>N</m:t>
                </m:r>
                <m:r>
                  <m:rPr>
                    <m:sty m:val="p"/>
                  </m:rPr>
                  <w:rPr>
                    <w:rFonts w:ascii="Cambria Math" w:hAnsi="Cambria Math"/>
                    <w:sz w:val="20"/>
                    <w:lang w:val="en-US"/>
                  </w:rPr>
                  <m:t>)</m:t>
                </m:r>
              </m:e>
            </m:func>
          </m:e>
        </m:d>
      </m:oMath>
      <w:r w:rsidRPr="007F0764">
        <w:rPr>
          <w:sz w:val="20"/>
          <w:lang w:val="en-US"/>
        </w:rPr>
        <w:t xml:space="preserve"> </w:t>
      </w:r>
      <w:r w:rsidRPr="007F0764">
        <w:rPr>
          <w:i/>
          <w:sz w:val="20"/>
          <w:lang w:val="en-US"/>
        </w:rPr>
        <w:t>bits per layer.</w:t>
      </w:r>
    </w:p>
    <w:p w14:paraId="760CF15D" w14:textId="43D02FCC" w:rsidR="00ED3D5C" w:rsidRPr="00F7625D" w:rsidRDefault="00ED3D5C" w:rsidP="007F0764">
      <w:pPr>
        <w:pStyle w:val="ListParagraph"/>
        <w:widowControl w:val="0"/>
        <w:numPr>
          <w:ilvl w:val="1"/>
          <w:numId w:val="17"/>
        </w:numPr>
        <w:tabs>
          <w:tab w:val="num" w:pos="2160"/>
        </w:tabs>
        <w:spacing w:before="100" w:beforeAutospacing="1" w:after="100" w:afterAutospacing="1"/>
        <w:jc w:val="both"/>
        <w:rPr>
          <w:rFonts w:eastAsiaTheme="minorHAnsi"/>
          <w:i/>
          <w:lang w:val="en-US"/>
        </w:rPr>
      </w:pPr>
      <w:r w:rsidRPr="007F0764">
        <w:rPr>
          <w:i/>
          <w:sz w:val="20"/>
          <w:szCs w:val="20"/>
          <w:lang w:val="en-US"/>
        </w:rPr>
        <w:t>3</w:t>
      </w:r>
      <w:r w:rsidRPr="007F0764">
        <w:rPr>
          <w:i/>
          <w:sz w:val="20"/>
          <w:szCs w:val="20"/>
          <w:vertAlign w:val="superscript"/>
          <w:lang w:val="en-US"/>
        </w:rPr>
        <w:t>rd</w:t>
      </w:r>
      <w:r w:rsidRPr="007F0764">
        <w:rPr>
          <w:i/>
          <w:sz w:val="20"/>
          <w:szCs w:val="20"/>
          <w:lang w:val="en-US"/>
        </w:rPr>
        <w:t xml:space="preserve"> parameter: (N-1) non-zero coefficients quantized as </w:t>
      </w:r>
      <m:oMath>
        <m:r>
          <w:rPr>
            <w:rFonts w:ascii="Cambria Math" w:hAnsi="Cambria Math"/>
            <w:sz w:val="20"/>
            <w:lang w:val="en-US"/>
          </w:rPr>
          <m:t>3×</m:t>
        </m:r>
        <m:d>
          <m:dPr>
            <m:ctrlPr>
              <w:rPr>
                <w:rFonts w:ascii="Cambria Math" w:hAnsi="Cambria Math"/>
                <w:i/>
                <w:sz w:val="20"/>
                <w:lang w:val="en-US"/>
              </w:rPr>
            </m:ctrlPr>
          </m:dPr>
          <m:e>
            <m:r>
              <w:rPr>
                <w:rFonts w:ascii="Cambria Math" w:hAnsi="Cambria Math"/>
                <w:sz w:val="20"/>
                <w:lang w:val="en-US"/>
              </w:rPr>
              <m:t>N-1</m:t>
            </m:r>
          </m:e>
        </m:d>
      </m:oMath>
      <w:r w:rsidRPr="007F0764">
        <w:rPr>
          <w:i/>
          <w:sz w:val="20"/>
          <w:lang w:val="en-US"/>
        </w:rPr>
        <w:t xml:space="preserve"> bits per layer.</w:t>
      </w:r>
    </w:p>
    <w:bookmarkEnd w:id="13"/>
    <w:p w14:paraId="25668ABB" w14:textId="77777777" w:rsidR="00DE7097" w:rsidRDefault="00DE7097" w:rsidP="00ED0A8F"/>
    <w:p w14:paraId="74422485" w14:textId="673CB6F8" w:rsidR="007253E3" w:rsidRDefault="007936A9" w:rsidP="00ED0A8F">
      <w:pPr>
        <w:pStyle w:val="Heading3"/>
        <w:ind w:left="0" w:firstLine="0"/>
        <w:rPr>
          <w:lang w:val="en-US"/>
        </w:rPr>
      </w:pPr>
      <w:r>
        <w:rPr>
          <w:lang w:val="en-US"/>
        </w:rPr>
        <w:t>2.3.2</w:t>
      </w:r>
      <w:r>
        <w:rPr>
          <w:lang w:val="en-US"/>
        </w:rPr>
        <w:tab/>
      </w:r>
      <w:r w:rsidR="0047246A">
        <w:rPr>
          <w:lang w:val="en-US"/>
        </w:rPr>
        <w:t xml:space="preserve">Long and Short </w:t>
      </w:r>
      <w:r w:rsidR="00635BA5">
        <w:rPr>
          <w:lang w:val="en-US"/>
        </w:rPr>
        <w:t>T</w:t>
      </w:r>
      <w:r w:rsidR="0047246A">
        <w:rPr>
          <w:lang w:val="en-US"/>
        </w:rPr>
        <w:t>erm Feedback</w:t>
      </w:r>
    </w:p>
    <w:p w14:paraId="09ACC55A" w14:textId="5EDA26FF" w:rsidR="007253E3" w:rsidRDefault="00C37834" w:rsidP="007253E3">
      <w:pPr>
        <w:rPr>
          <w:lang w:val="en-US"/>
        </w:rPr>
      </w:pPr>
      <w:r>
        <w:rPr>
          <w:lang w:val="en-US"/>
        </w:rPr>
        <w:t>For b</w:t>
      </w:r>
      <w:r>
        <w:rPr>
          <w:lang w:val="en-US"/>
        </w:rPr>
        <w:t xml:space="preserve">oth </w:t>
      </w:r>
      <w:r w:rsidR="007253E3">
        <w:rPr>
          <w:lang w:val="en-US"/>
        </w:rPr>
        <w:t>the frequency as well as the time domain solutions</w:t>
      </w:r>
      <w:r>
        <w:rPr>
          <w:lang w:val="en-US"/>
        </w:rPr>
        <w:t>, the parameters involved fall into two sets: one set of parameters whose values</w:t>
      </w:r>
      <w:r w:rsidR="007253E3">
        <w:rPr>
          <w:lang w:val="en-US"/>
        </w:rPr>
        <w:t xml:space="preserve"> are valid over longer time periods and </w:t>
      </w:r>
      <w:r>
        <w:rPr>
          <w:lang w:val="en-US"/>
        </w:rPr>
        <w:t>another set of parameters whose value</w:t>
      </w:r>
      <w:r w:rsidR="007253E3">
        <w:rPr>
          <w:lang w:val="en-US"/>
        </w:rPr>
        <w:t xml:space="preserve"> change fast and </w:t>
      </w:r>
      <w:r w:rsidR="005A2FCC">
        <w:rPr>
          <w:lang w:val="en-US"/>
        </w:rPr>
        <w:t>are</w:t>
      </w:r>
      <w:r w:rsidR="005A2FCC">
        <w:rPr>
          <w:lang w:val="en-US"/>
        </w:rPr>
        <w:t xml:space="preserve"> </w:t>
      </w:r>
      <w:r w:rsidR="007253E3">
        <w:rPr>
          <w:lang w:val="en-US"/>
        </w:rPr>
        <w:t>high</w:t>
      </w:r>
      <w:r w:rsidR="005A2FCC">
        <w:rPr>
          <w:lang w:val="en-US"/>
        </w:rPr>
        <w:t>ly</w:t>
      </w:r>
      <w:r w:rsidR="007253E3">
        <w:rPr>
          <w:lang w:val="en-US"/>
        </w:rPr>
        <w:t xml:space="preserve"> dynamic. Using one combined reporting for all parameters like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sidR="005A2FCC">
        <w:rPr>
          <w:lang w:val="en-US"/>
        </w:rPr>
        <w:t xml:space="preserve"> </w:t>
      </w:r>
      <w:r w:rsidR="007253E3">
        <w:rPr>
          <w:lang w:val="en-US"/>
        </w:rPr>
        <w:t>together with</w:t>
      </w:r>
      <w:r w:rsidR="005A2FCC">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5A2FCC">
        <w:rPr>
          <w:lang w:val="en-US"/>
        </w:rPr>
        <w:t xml:space="preserve"> </w:t>
      </w:r>
      <w:r w:rsidR="007253E3">
        <w:rPr>
          <w:lang w:val="en-US"/>
        </w:rPr>
        <w:t xml:space="preserve">has its benefits </w:t>
      </w:r>
      <w:r w:rsidR="005A2FCC">
        <w:rPr>
          <w:lang w:val="en-US"/>
        </w:rPr>
        <w:t>because each report is</w:t>
      </w:r>
      <w:r w:rsidR="005A2FCC">
        <w:rPr>
          <w:lang w:val="en-US"/>
        </w:rPr>
        <w:t xml:space="preserve"> </w:t>
      </w:r>
      <w:r w:rsidR="005A2FCC">
        <w:rPr>
          <w:lang w:val="en-US"/>
        </w:rPr>
        <w:t xml:space="preserve">fully </w:t>
      </w:r>
      <w:r w:rsidR="007253E3">
        <w:rPr>
          <w:lang w:val="en-US"/>
        </w:rPr>
        <w:t>self-contain</w:t>
      </w:r>
      <w:r w:rsidR="005A2FCC">
        <w:rPr>
          <w:lang w:val="en-US"/>
        </w:rPr>
        <w:t>ed</w:t>
      </w:r>
      <w:r w:rsidR="007253E3">
        <w:rPr>
          <w:lang w:val="en-US"/>
        </w:rPr>
        <w:t xml:space="preserve">. </w:t>
      </w:r>
    </w:p>
    <w:p w14:paraId="25AF780D" w14:textId="4430771B" w:rsidR="007253E3" w:rsidRDefault="007253E3" w:rsidP="00ED0A8F">
      <w:pPr>
        <w:rPr>
          <w:lang w:val="en-US"/>
        </w:rPr>
      </w:pPr>
      <w:r>
        <w:rPr>
          <w:lang w:val="en-US"/>
        </w:rPr>
        <w:t>At the same time</w:t>
      </w:r>
      <w:r w:rsidR="005A2FCC">
        <w:rPr>
          <w:lang w:val="en-US"/>
        </w:rPr>
        <w:t>,</w:t>
      </w:r>
      <w:r>
        <w:rPr>
          <w:lang w:val="en-US"/>
        </w:rPr>
        <w:t xml:space="preserve"> further overhead reduction will be achieved by </w:t>
      </w:r>
      <w:r w:rsidR="005A2FCC">
        <w:rPr>
          <w:lang w:val="en-US"/>
        </w:rPr>
        <w:t>separating</w:t>
      </w:r>
      <w:r w:rsidR="005A2FCC">
        <w:rPr>
          <w:lang w:val="en-US"/>
        </w:rPr>
        <w:t xml:space="preserve"> </w:t>
      </w:r>
      <w:r>
        <w:rPr>
          <w:lang w:val="en-US"/>
        </w:rPr>
        <w:t>the reporting into a less frequent long term</w:t>
      </w:r>
      <w:r w:rsidR="005A2FCC">
        <w:rPr>
          <w:lang w:val="en-US"/>
        </w:rPr>
        <w:t xml:space="preserve"> part</w:t>
      </w:r>
      <w:r>
        <w:rPr>
          <w:lang w:val="en-US"/>
        </w:rPr>
        <w:t xml:space="preserve"> and a more </w:t>
      </w:r>
      <w:r w:rsidR="005A2FCC">
        <w:rPr>
          <w:lang w:val="en-US"/>
        </w:rPr>
        <w:t>frequent</w:t>
      </w:r>
      <w:r w:rsidR="005A2FCC">
        <w:rPr>
          <w:lang w:val="en-US"/>
        </w:rPr>
        <w:t xml:space="preserve"> </w:t>
      </w:r>
      <w:r>
        <w:rPr>
          <w:lang w:val="en-US"/>
        </w:rPr>
        <w:t>short term CSI feedback</w:t>
      </w:r>
      <w:r w:rsidR="005A2FCC">
        <w:rPr>
          <w:lang w:val="en-US"/>
        </w:rPr>
        <w:t>,</w:t>
      </w:r>
      <w:r>
        <w:rPr>
          <w:lang w:val="en-US"/>
        </w:rPr>
        <w:t xml:space="preserve"> as illustrated in </w:t>
      </w:r>
      <w:r>
        <w:rPr>
          <w:lang w:val="en-US"/>
        </w:rPr>
        <w:fldChar w:fldCharType="begin"/>
      </w:r>
      <w:r>
        <w:rPr>
          <w:lang w:val="en-US"/>
        </w:rPr>
        <w:instrText xml:space="preserve"> REF _Ref525853276 \h </w:instrText>
      </w:r>
      <w:r>
        <w:rPr>
          <w:lang w:val="en-US"/>
        </w:rPr>
      </w:r>
      <w:r>
        <w:rPr>
          <w:lang w:val="en-US"/>
        </w:rPr>
        <w:fldChar w:fldCharType="separate"/>
      </w:r>
      <w:r w:rsidR="00F7625D">
        <w:t xml:space="preserve">Figure </w:t>
      </w:r>
      <w:r w:rsidR="00F7625D">
        <w:rPr>
          <w:noProof/>
        </w:rPr>
        <w:t>7</w:t>
      </w:r>
      <w:r>
        <w:rPr>
          <w:lang w:val="en-US"/>
        </w:rPr>
        <w:fldChar w:fldCharType="end"/>
      </w:r>
      <w:r>
        <w:rPr>
          <w:lang w:val="en-US"/>
        </w:rPr>
        <w:t xml:space="preserve">. The </w:t>
      </w:r>
      <w:r w:rsidR="001A3EEF">
        <w:rPr>
          <w:lang w:val="en-US"/>
        </w:rPr>
        <w:t xml:space="preserve">less frequent </w:t>
      </w:r>
      <w:r>
        <w:rPr>
          <w:lang w:val="en-US"/>
        </w:rPr>
        <w:t xml:space="preserve">long-term part might contain – depending on the solution –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Pr>
          <w:lang w:val="en-US"/>
        </w:rPr>
        <w:t xml:space="preserve">, the number of beams </w:t>
      </w:r>
      <w:r w:rsidRPr="007F0764">
        <w:rPr>
          <w:i/>
          <w:lang w:val="en-US"/>
        </w:rPr>
        <w:t>L</w:t>
      </w:r>
      <w:r>
        <w:rPr>
          <w:lang w:val="en-US"/>
        </w:rPr>
        <w:t xml:space="preserve">, some covariance values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or long-term tap characteristics like their mean power. The short-term CSI feedback </w:t>
      </w:r>
      <w:r w:rsidR="0010150D">
        <w:rPr>
          <w:lang w:val="en-US"/>
        </w:rPr>
        <w:t>would</w:t>
      </w:r>
      <w:r w:rsidR="0010150D">
        <w:rPr>
          <w:lang w:val="en-US"/>
        </w:rPr>
        <w:t xml:space="preserve"> </w:t>
      </w:r>
      <w:r>
        <w:rPr>
          <w:lang w:val="en-US"/>
        </w:rPr>
        <w:t xml:space="preserve">then </w:t>
      </w:r>
      <w:r w:rsidR="0010150D">
        <w:rPr>
          <w:lang w:val="en-US"/>
        </w:rPr>
        <w:t xml:space="preserve">be dependent on </w:t>
      </w:r>
      <w:r>
        <w:rPr>
          <w:lang w:val="en-US"/>
        </w:rPr>
        <w:t xml:space="preserve">the last reported long-term </w:t>
      </w:r>
      <w:r w:rsidR="0010150D">
        <w:rPr>
          <w:lang w:val="en-US"/>
        </w:rPr>
        <w:t>parameters</w:t>
      </w:r>
      <w:r>
        <w:rPr>
          <w:lang w:val="en-US"/>
        </w:rPr>
        <w:t xml:space="preserve">, e.g.,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with respect to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sidR="0010150D">
        <w:rPr>
          <w:lang w:val="en-US"/>
        </w:rPr>
        <w:t>,</w:t>
      </w:r>
      <w:r>
        <w:rPr>
          <w:lang w:val="en-US"/>
        </w:rPr>
        <w:t xml:space="preserve"> or phase and amplitude relative to the reported number of beams </w:t>
      </w:r>
      <w:r w:rsidRPr="007F0764">
        <w:rPr>
          <w:i/>
          <w:lang w:val="en-US"/>
        </w:rPr>
        <w:t>L</w:t>
      </w:r>
      <w:r>
        <w:rPr>
          <w:lang w:val="en-US"/>
        </w:rPr>
        <w:t xml:space="preserve">. </w:t>
      </w:r>
    </w:p>
    <w:p w14:paraId="296EC84E" w14:textId="0C29BDC0" w:rsidR="000E7E6D" w:rsidRPr="00A2602A" w:rsidRDefault="007253E3" w:rsidP="00ED0A8F">
      <w:pPr>
        <w:rPr>
          <w:lang w:val="en-US"/>
        </w:rPr>
      </w:pPr>
      <w:r>
        <w:rPr>
          <w:lang w:val="en-US"/>
        </w:rPr>
        <w:t xml:space="preserve">To combine the benefits of reduced overhead with that of self-containment, one might </w:t>
      </w:r>
      <w:r w:rsidRPr="00032528">
        <w:rPr>
          <w:lang w:val="en-US"/>
        </w:rPr>
        <w:t xml:space="preserve">define self-contained reporting frames comprising one long term </w:t>
      </w:r>
      <w:r w:rsidR="0010150D">
        <w:rPr>
          <w:lang w:val="en-US"/>
        </w:rPr>
        <w:t xml:space="preserve">report </w:t>
      </w:r>
      <w:r w:rsidRPr="00032528">
        <w:rPr>
          <w:lang w:val="en-US"/>
        </w:rPr>
        <w:t>together with a predefined number of short term CSI reports</w:t>
      </w:r>
      <w:r>
        <w:rPr>
          <w:lang w:val="en-US"/>
        </w:rPr>
        <w:t xml:space="preserve">, i.e., the </w:t>
      </w:r>
      <w:r w:rsidR="0010150D">
        <w:rPr>
          <w:lang w:val="en-US"/>
        </w:rPr>
        <w:t>self-containment</w:t>
      </w:r>
      <w:r>
        <w:rPr>
          <w:lang w:val="en-US"/>
        </w:rPr>
        <w:t xml:space="preserve"> is now </w:t>
      </w:r>
      <w:r w:rsidR="001A3EEF">
        <w:rPr>
          <w:lang w:val="en-US"/>
        </w:rPr>
        <w:t xml:space="preserve">with respect to a frame instead of </w:t>
      </w:r>
      <w:r>
        <w:rPr>
          <w:lang w:val="en-US"/>
        </w:rPr>
        <w:t>a single reporting instance</w:t>
      </w:r>
      <w:r w:rsidRPr="00A479A1">
        <w:rPr>
          <w:lang w:val="en-US"/>
        </w:rPr>
        <w:t>.</w:t>
      </w:r>
    </w:p>
    <w:p w14:paraId="33D4CC95" w14:textId="18D517AC" w:rsidR="005674C6" w:rsidRPr="00F16DDD" w:rsidRDefault="00F7625D" w:rsidP="00ED0A8F">
      <w:pPr>
        <w:rPr>
          <w:lang w:val="en-US"/>
        </w:rPr>
      </w:pPr>
      <w:bookmarkStart w:id="14" w:name="_Hlk525922293"/>
      <w:r w:rsidRPr="00775F09">
        <w:rPr>
          <w:rFonts w:eastAsiaTheme="minorHAnsi"/>
          <w:b/>
          <w:lang w:val="en-US"/>
        </w:rPr>
        <w:t xml:space="preserve">Proposal </w:t>
      </w:r>
      <w:r w:rsidRPr="00775F09">
        <w:rPr>
          <w:rFonts w:eastAsiaTheme="minorHAnsi"/>
          <w:b/>
          <w:lang w:val="en-US"/>
        </w:rPr>
        <w:fldChar w:fldCharType="begin"/>
      </w:r>
      <w:r w:rsidRPr="00775F09">
        <w:rPr>
          <w:rFonts w:eastAsiaTheme="minorHAnsi"/>
          <w:b/>
          <w:lang w:val="en-US"/>
        </w:rPr>
        <w:instrText xml:space="preserve"> SEQ Proposal \* ARABIC </w:instrText>
      </w:r>
      <w:r w:rsidRPr="00775F09">
        <w:rPr>
          <w:rFonts w:eastAsiaTheme="minorHAnsi"/>
          <w:b/>
          <w:lang w:val="en-US"/>
        </w:rPr>
        <w:fldChar w:fldCharType="separate"/>
      </w:r>
      <w:r>
        <w:rPr>
          <w:rFonts w:eastAsiaTheme="minorHAnsi"/>
          <w:b/>
          <w:noProof/>
          <w:lang w:val="en-US"/>
        </w:rPr>
        <w:t>9</w:t>
      </w:r>
      <w:r w:rsidRPr="00775F09">
        <w:rPr>
          <w:rFonts w:eastAsiaTheme="minorHAnsi"/>
          <w:b/>
          <w:lang w:val="en-US"/>
        </w:rPr>
        <w:fldChar w:fldCharType="end"/>
      </w:r>
      <w:r w:rsidRPr="00775F09">
        <w:rPr>
          <w:rFonts w:eastAsiaTheme="minorHAnsi"/>
          <w:b/>
          <w:lang w:val="en-US"/>
        </w:rPr>
        <w:t>:</w:t>
      </w:r>
      <w:r w:rsidRPr="00775F09">
        <w:rPr>
          <w:rFonts w:eastAsiaTheme="minorHAnsi"/>
          <w:lang w:val="en-US"/>
        </w:rPr>
        <w:t xml:space="preserve"> </w:t>
      </w:r>
      <w:r>
        <w:rPr>
          <w:i/>
          <w:color w:val="000000"/>
        </w:rPr>
        <w:t>Evaluate the use of separate long and short term feedback for Type II CSI, with short term feedback more frequent than long term feedback.</w:t>
      </w:r>
    </w:p>
    <w:bookmarkEnd w:id="14"/>
    <w:p w14:paraId="2FD62696" w14:textId="64AC4A76" w:rsidR="005674C6" w:rsidRDefault="005674C6" w:rsidP="00ED0A8F">
      <w:pPr>
        <w:rPr>
          <w:lang w:val="en-US"/>
        </w:rPr>
      </w:pPr>
      <w:r>
        <w:rPr>
          <w:noProof/>
          <w:lang w:val="en-US" w:eastAsia="zh-CN"/>
        </w:rPr>
        <w:drawing>
          <wp:inline distT="0" distB="0" distL="0" distR="0" wp14:anchorId="6FB07756" wp14:editId="5E8823BC">
            <wp:extent cx="6120765" cy="2443480"/>
            <wp:effectExtent l="0" t="0" r="0" b="0"/>
            <wp:docPr id="50" name="Picture 50"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self contained report_v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2443480"/>
                    </a:xfrm>
                    <a:prstGeom prst="rect">
                      <a:avLst/>
                    </a:prstGeom>
                  </pic:spPr>
                </pic:pic>
              </a:graphicData>
            </a:graphic>
          </wp:inline>
        </w:drawing>
      </w:r>
    </w:p>
    <w:p w14:paraId="66F9A07F" w14:textId="7883C45C" w:rsidR="005674C6" w:rsidRPr="000E7E6D" w:rsidRDefault="009B054D" w:rsidP="00ED0A8F">
      <w:pPr>
        <w:pStyle w:val="Caption"/>
        <w:jc w:val="center"/>
        <w:rPr>
          <w:lang w:val="en-US"/>
        </w:rPr>
      </w:pPr>
      <w:bookmarkStart w:id="15" w:name="_Ref525853276"/>
      <w:r>
        <w:t xml:space="preserve">Figure </w:t>
      </w:r>
      <w:r>
        <w:rPr>
          <w:b w:val="0"/>
        </w:rPr>
        <w:fldChar w:fldCharType="begin"/>
      </w:r>
      <w:r>
        <w:instrText xml:space="preserve"> SEQ Figure \* ARABIC </w:instrText>
      </w:r>
      <w:r>
        <w:rPr>
          <w:b w:val="0"/>
        </w:rPr>
        <w:fldChar w:fldCharType="separate"/>
      </w:r>
      <w:r w:rsidR="00F7625D">
        <w:rPr>
          <w:noProof/>
        </w:rPr>
        <w:t>7</w:t>
      </w:r>
      <w:r>
        <w:rPr>
          <w:b w:val="0"/>
        </w:rPr>
        <w:fldChar w:fldCharType="end"/>
      </w:r>
      <w:bookmarkEnd w:id="15"/>
      <w:r>
        <w:t xml:space="preserve"> </w:t>
      </w:r>
      <w:r>
        <w:rPr>
          <w:lang w:val="en-US"/>
        </w:rPr>
        <w:t xml:space="preserve">High level illustration of potential </w:t>
      </w:r>
      <w:r w:rsidR="0010150D">
        <w:rPr>
          <w:lang w:val="en-US"/>
        </w:rPr>
        <w:t>self-contained</w:t>
      </w:r>
      <w:r>
        <w:rPr>
          <w:lang w:val="en-US"/>
        </w:rPr>
        <w:t xml:space="preserve"> reporting frames.</w:t>
      </w:r>
    </w:p>
    <w:p w14:paraId="1193D06F" w14:textId="6EAFF861" w:rsidR="00385757" w:rsidRPr="00ED0A8F" w:rsidRDefault="00385757" w:rsidP="00454F64">
      <w:pPr>
        <w:rPr>
          <w:rFonts w:cs="Arial"/>
          <w:lang w:val="en-US"/>
        </w:rPr>
      </w:pPr>
    </w:p>
    <w:p w14:paraId="09675F23" w14:textId="78605DA9" w:rsidR="0001415A" w:rsidRPr="0001415A" w:rsidRDefault="0001415A" w:rsidP="0001415A">
      <w:pPr>
        <w:pStyle w:val="Heading1"/>
        <w:rPr>
          <w:color w:val="000000"/>
          <w:lang w:val="en-US"/>
        </w:rPr>
      </w:pPr>
      <w:r>
        <w:rPr>
          <w:color w:val="000000"/>
          <w:lang w:val="en-US"/>
        </w:rPr>
        <w:t>3</w:t>
      </w:r>
      <w:r w:rsidRPr="0001415A">
        <w:rPr>
          <w:color w:val="000000"/>
          <w:lang w:val="en-US"/>
        </w:rPr>
        <w:tab/>
      </w:r>
      <w:r>
        <w:rPr>
          <w:color w:val="000000"/>
          <w:lang w:val="en-US"/>
        </w:rPr>
        <w:t xml:space="preserve">Extensions to Higher Rank </w:t>
      </w:r>
    </w:p>
    <w:p w14:paraId="329D48DB" w14:textId="542EA696" w:rsidR="00032528" w:rsidRPr="00032528" w:rsidRDefault="00032528" w:rsidP="00032528">
      <w:pPr>
        <w:rPr>
          <w:rFonts w:eastAsiaTheme="minorHAnsi"/>
          <w:szCs w:val="22"/>
          <w:lang w:val="en-US"/>
        </w:rPr>
      </w:pPr>
      <w:r w:rsidRPr="00032528">
        <w:rPr>
          <w:rFonts w:eastAsiaTheme="minorHAnsi"/>
          <w:szCs w:val="22"/>
          <w:lang w:val="en-US"/>
        </w:rPr>
        <w:t xml:space="preserve">In this section, we discuss various considerations for assessing the proposals aimed at extending Type II CSI feedback to supporting higher ranks. As pointed out earlier in this contribution, the primary advantage of Type II CSI feedback is for enabling high-performance MU-MIMO with advanced precoding strategies.  Typically, the benefits of Type II CSI feedback over the Type I codebook are limited when the transmission scheme is SU-MIMO, however, low utilization scenarios may result in mostly SU-MIMO transmission.  In high utilization scenarios, the transmission scheme may mostly be MU-MIMO, so a question arises as to the benefits of supporting higher per-UE ranks in MU-MIMO </w:t>
      </w:r>
      <w:r w:rsidRPr="00032528">
        <w:rPr>
          <w:rFonts w:eastAsiaTheme="minorHAnsi"/>
          <w:szCs w:val="22"/>
          <w:lang w:val="en-US"/>
        </w:rPr>
        <w:lastRenderedPageBreak/>
        <w:t xml:space="preserve">transmission.  </w:t>
      </w:r>
      <w:r w:rsidR="003B0754">
        <w:rPr>
          <w:rFonts w:eastAsiaTheme="minorHAnsi"/>
          <w:szCs w:val="22"/>
          <w:lang w:val="en-US"/>
        </w:rPr>
        <w:fldChar w:fldCharType="begin"/>
      </w:r>
      <w:r w:rsidR="003B0754">
        <w:rPr>
          <w:rFonts w:eastAsiaTheme="minorHAnsi"/>
          <w:szCs w:val="22"/>
          <w:lang w:val="en-US"/>
        </w:rPr>
        <w:instrText xml:space="preserve"> REF _Ref525827802 \h </w:instrText>
      </w:r>
      <w:r w:rsidR="003B0754">
        <w:rPr>
          <w:rFonts w:eastAsiaTheme="minorHAnsi"/>
          <w:szCs w:val="22"/>
          <w:lang w:val="en-US"/>
        </w:rPr>
      </w:r>
      <w:r w:rsidR="003B0754">
        <w:rPr>
          <w:rFonts w:eastAsiaTheme="minorHAnsi"/>
          <w:szCs w:val="22"/>
          <w:lang w:val="en-US"/>
        </w:rPr>
        <w:fldChar w:fldCharType="separate"/>
      </w:r>
      <w:r w:rsidR="00F7625D" w:rsidRPr="0001415A">
        <w:rPr>
          <w:lang w:val="en-US"/>
        </w:rPr>
        <w:t xml:space="preserve">Figure </w:t>
      </w:r>
      <w:r w:rsidR="00F7625D">
        <w:rPr>
          <w:noProof/>
          <w:lang w:val="en-US"/>
        </w:rPr>
        <w:t>8</w:t>
      </w:r>
      <w:r w:rsidR="003B0754">
        <w:rPr>
          <w:rFonts w:eastAsiaTheme="minorHAnsi"/>
          <w:szCs w:val="22"/>
          <w:lang w:val="en-US"/>
        </w:rPr>
        <w:fldChar w:fldCharType="end"/>
      </w:r>
      <w:r w:rsidRPr="00032528">
        <w:rPr>
          <w:rFonts w:eastAsiaTheme="minorHAnsi"/>
          <w:szCs w:val="22"/>
          <w:lang w:val="en-US"/>
        </w:rPr>
        <w:t xml:space="preserve"> and </w:t>
      </w:r>
      <w:r w:rsidR="003B0754">
        <w:rPr>
          <w:rFonts w:eastAsiaTheme="minorHAnsi"/>
          <w:szCs w:val="22"/>
          <w:lang w:val="en-US"/>
        </w:rPr>
        <w:fldChar w:fldCharType="begin"/>
      </w:r>
      <w:r w:rsidR="003B0754">
        <w:rPr>
          <w:rFonts w:eastAsiaTheme="minorHAnsi"/>
          <w:szCs w:val="22"/>
          <w:lang w:val="en-US"/>
        </w:rPr>
        <w:instrText xml:space="preserve"> REF _Ref525827813 \h </w:instrText>
      </w:r>
      <w:r w:rsidR="003B0754">
        <w:rPr>
          <w:rFonts w:eastAsiaTheme="minorHAnsi"/>
          <w:szCs w:val="22"/>
          <w:lang w:val="en-US"/>
        </w:rPr>
      </w:r>
      <w:r w:rsidR="003B0754">
        <w:rPr>
          <w:rFonts w:eastAsiaTheme="minorHAnsi"/>
          <w:szCs w:val="22"/>
          <w:lang w:val="en-US"/>
        </w:rPr>
        <w:fldChar w:fldCharType="separate"/>
      </w:r>
      <w:r w:rsidR="00F7625D" w:rsidRPr="0001415A">
        <w:rPr>
          <w:lang w:val="en-US"/>
        </w:rPr>
        <w:t xml:space="preserve">Figure </w:t>
      </w:r>
      <w:r w:rsidR="00F7625D">
        <w:rPr>
          <w:noProof/>
          <w:lang w:val="en-US"/>
        </w:rPr>
        <w:t>9</w:t>
      </w:r>
      <w:r w:rsidR="003B0754">
        <w:rPr>
          <w:rFonts w:eastAsiaTheme="minorHAnsi"/>
          <w:szCs w:val="22"/>
          <w:lang w:val="en-US"/>
        </w:rPr>
        <w:fldChar w:fldCharType="end"/>
      </w:r>
      <w:r w:rsidRPr="00032528">
        <w:rPr>
          <w:rFonts w:eastAsiaTheme="minorHAnsi"/>
          <w:szCs w:val="22"/>
          <w:lang w:val="en-US"/>
        </w:rPr>
        <w:t xml:space="preserve"> show system level simulation results for the Type I codebook and the Type II CSI feedback for SU-MIMO (max layers is 4) and MU-MIMO with max layers per UE of 1, 2, and 4.  For Type II CSI with 3 or 4 layers, we considered a straightforward extension of the existing Type II design methodology to higher rank transmission (without any alteration of the basic Type II design methodology).  These results are for full buffer traffic with the same system setup as in Section </w:t>
      </w:r>
      <w:r w:rsidR="003B0754">
        <w:rPr>
          <w:rFonts w:eastAsiaTheme="minorHAnsi"/>
          <w:szCs w:val="22"/>
          <w:lang w:val="en-US"/>
        </w:rPr>
        <w:t>2.1</w:t>
      </w:r>
      <w:r w:rsidRPr="00032528">
        <w:rPr>
          <w:rFonts w:eastAsiaTheme="minorHAnsi"/>
          <w:szCs w:val="22"/>
          <w:lang w:val="en-US"/>
        </w:rPr>
        <w:t xml:space="preserve"> of this contribution.  As shown in these results, there is little or no benefits of allowing the per-UE rank to exceed 1 with MU-MIMO in the case where MU-MIMO is the predominant transmission mode.  Simulation results in bursty traffic with a low utilization would presumably show benefits of supporting higher UE ranks with SU-MIMO, and simulations in bursty traffic are planned for a future contribution.  As a result, we recommend that for extending Type II CSI to higher rank transmission, the priority scenarios should be low (e.g, 2</w:t>
      </w:r>
      <w:r w:rsidR="00A25B36">
        <w:rPr>
          <w:rFonts w:eastAsiaTheme="minorHAnsi"/>
          <w:szCs w:val="22"/>
          <w:lang w:val="en-US"/>
        </w:rPr>
        <w:t>0</w:t>
      </w:r>
      <w:r w:rsidRPr="00032528">
        <w:rPr>
          <w:rFonts w:eastAsiaTheme="minorHAnsi"/>
          <w:szCs w:val="22"/>
          <w:lang w:val="en-US"/>
        </w:rPr>
        <w:t>%) and high (e.g., 7</w:t>
      </w:r>
      <w:r w:rsidR="00A25B36">
        <w:rPr>
          <w:rFonts w:eastAsiaTheme="minorHAnsi"/>
          <w:szCs w:val="22"/>
          <w:lang w:val="en-US"/>
        </w:rPr>
        <w:t>0</w:t>
      </w:r>
      <w:r w:rsidRPr="00032528">
        <w:rPr>
          <w:rFonts w:eastAsiaTheme="minorHAnsi"/>
          <w:szCs w:val="22"/>
          <w:lang w:val="en-US"/>
        </w:rPr>
        <w:t>%) resource utilization.  A medium utilization scenario (e.g., 50%) could be viewed as a lower priority.</w:t>
      </w:r>
    </w:p>
    <w:p w14:paraId="5700C323" w14:textId="1A83D24F" w:rsidR="00032528" w:rsidRPr="00032528" w:rsidRDefault="00032528" w:rsidP="00032528">
      <w:pPr>
        <w:rPr>
          <w:rFonts w:eastAsiaTheme="minorHAnsi"/>
          <w:i/>
          <w:lang w:val="en-US" w:eastAsia="x-none"/>
        </w:rPr>
      </w:pPr>
      <w:bookmarkStart w:id="16" w:name="_Hlk525922098"/>
      <w:r w:rsidRPr="00032528">
        <w:rPr>
          <w:rFonts w:eastAsiaTheme="minorHAnsi"/>
          <w:b/>
          <w:lang w:val="en-US" w:eastAsia="x-none"/>
        </w:rPr>
        <w:t xml:space="preserve">Observation </w:t>
      </w:r>
      <w:r w:rsidRPr="00032528">
        <w:rPr>
          <w:rFonts w:eastAsiaTheme="minorHAnsi"/>
          <w:b/>
          <w:lang w:val="en-US" w:eastAsia="x-none"/>
        </w:rPr>
        <w:fldChar w:fldCharType="begin"/>
      </w:r>
      <w:r w:rsidRPr="00032528">
        <w:rPr>
          <w:rFonts w:eastAsiaTheme="minorHAnsi"/>
          <w:b/>
          <w:lang w:val="en-US" w:eastAsia="x-none"/>
        </w:rPr>
        <w:instrText xml:space="preserve"> SEQ Observation \* ARABIC </w:instrText>
      </w:r>
      <w:r w:rsidRPr="00032528">
        <w:rPr>
          <w:rFonts w:eastAsiaTheme="minorHAnsi"/>
          <w:b/>
          <w:lang w:val="en-US" w:eastAsia="x-none"/>
        </w:rPr>
        <w:fldChar w:fldCharType="separate"/>
      </w:r>
      <w:r w:rsidR="00F7625D">
        <w:rPr>
          <w:rFonts w:eastAsiaTheme="minorHAnsi"/>
          <w:b/>
          <w:noProof/>
          <w:lang w:val="en-US" w:eastAsia="x-none"/>
        </w:rPr>
        <w:t>6</w:t>
      </w:r>
      <w:r w:rsidRPr="00032528">
        <w:rPr>
          <w:rFonts w:eastAsiaTheme="minorHAnsi"/>
          <w:b/>
          <w:lang w:val="en-US" w:eastAsia="x-none"/>
        </w:rPr>
        <w:fldChar w:fldCharType="end"/>
      </w:r>
      <w:r w:rsidRPr="00032528">
        <w:rPr>
          <w:rFonts w:eastAsiaTheme="minorHAnsi"/>
          <w:b/>
          <w:lang w:val="en-US" w:eastAsia="x-none"/>
        </w:rPr>
        <w:t>:</w:t>
      </w:r>
      <w:r w:rsidRPr="00032528">
        <w:rPr>
          <w:rFonts w:eastAsiaTheme="minorHAnsi"/>
          <w:b/>
          <w:i/>
          <w:lang w:val="en-US" w:eastAsia="x-none"/>
        </w:rPr>
        <w:t xml:space="preserve"> </w:t>
      </w:r>
      <w:r w:rsidRPr="00032528">
        <w:rPr>
          <w:rFonts w:eastAsiaTheme="minorHAnsi"/>
          <w:i/>
          <w:lang w:val="en-US" w:eastAsia="x-none"/>
        </w:rPr>
        <w:t>In full buffer traffic, the benefits of allowing higher per-UE rank with the Type II CSI feedback appears to provide little or no benefit</w:t>
      </w:r>
      <w:r w:rsidR="00304409">
        <w:rPr>
          <w:rFonts w:eastAsiaTheme="minorHAnsi"/>
          <w:i/>
          <w:lang w:val="en-US" w:eastAsia="x-none"/>
        </w:rPr>
        <w:t xml:space="preserve"> in MU-</w:t>
      </w:r>
      <w:r w:rsidR="00BB2AD4">
        <w:rPr>
          <w:rFonts w:eastAsiaTheme="minorHAnsi"/>
          <w:i/>
          <w:lang w:val="en-US" w:eastAsia="x-none"/>
        </w:rPr>
        <w:t>MIMO.</w:t>
      </w:r>
    </w:p>
    <w:p w14:paraId="040ED318" w14:textId="57E89DAD" w:rsidR="00385757" w:rsidRDefault="00032528" w:rsidP="00385757">
      <w:pPr>
        <w:rPr>
          <w:lang w:val="en-US" w:eastAsia="ja-JP"/>
        </w:rPr>
      </w:pPr>
      <w:r w:rsidRPr="00032528">
        <w:rPr>
          <w:rFonts w:eastAsiaTheme="minorHAnsi"/>
          <w:b/>
          <w:szCs w:val="22"/>
          <w:lang w:val="en-US"/>
        </w:rPr>
        <w:t xml:space="preserve">Proposal </w:t>
      </w:r>
      <w:r w:rsidRPr="00032528">
        <w:rPr>
          <w:rFonts w:eastAsiaTheme="minorHAnsi"/>
          <w:b/>
          <w:szCs w:val="22"/>
          <w:lang w:val="en-US"/>
        </w:rPr>
        <w:fldChar w:fldCharType="begin"/>
      </w:r>
      <w:r w:rsidRPr="00032528">
        <w:rPr>
          <w:rFonts w:eastAsiaTheme="minorHAnsi"/>
          <w:b/>
          <w:szCs w:val="22"/>
          <w:lang w:val="en-US"/>
        </w:rPr>
        <w:instrText xml:space="preserve"> SEQ Proposal \* ARABIC </w:instrText>
      </w:r>
      <w:r w:rsidRPr="00032528">
        <w:rPr>
          <w:rFonts w:eastAsiaTheme="minorHAnsi"/>
          <w:b/>
          <w:szCs w:val="22"/>
          <w:lang w:val="en-US"/>
        </w:rPr>
        <w:fldChar w:fldCharType="separate"/>
      </w:r>
      <w:r w:rsidR="00F7625D">
        <w:rPr>
          <w:rFonts w:eastAsiaTheme="minorHAnsi"/>
          <w:b/>
          <w:noProof/>
          <w:szCs w:val="22"/>
          <w:lang w:val="en-US"/>
        </w:rPr>
        <w:t>10</w:t>
      </w:r>
      <w:r w:rsidRPr="00032528">
        <w:rPr>
          <w:rFonts w:eastAsiaTheme="minorHAnsi"/>
          <w:b/>
          <w:szCs w:val="22"/>
          <w:lang w:val="en-US"/>
        </w:rPr>
        <w:fldChar w:fldCharType="end"/>
      </w:r>
      <w:r w:rsidRPr="00032528">
        <w:rPr>
          <w:rFonts w:eastAsiaTheme="minorHAnsi"/>
          <w:b/>
          <w:szCs w:val="22"/>
          <w:lang w:val="en-US"/>
        </w:rPr>
        <w:t>:</w:t>
      </w:r>
      <w:r w:rsidRPr="00032528">
        <w:rPr>
          <w:rFonts w:eastAsiaTheme="minorHAnsi"/>
          <w:szCs w:val="22"/>
          <w:lang w:val="en-US"/>
        </w:rPr>
        <w:t xml:space="preserve"> </w:t>
      </w:r>
      <w:r w:rsidRPr="00032528">
        <w:rPr>
          <w:rFonts w:eastAsiaTheme="minorHAnsi"/>
          <w:i/>
          <w:szCs w:val="22"/>
          <w:lang w:val="en-US"/>
        </w:rPr>
        <w:t>For extensions of Type II CSI to higher rank operation, FTP model 1 should be used in low and high resource utilization scenarios as high priority (e.g., RU values of 2</w:t>
      </w:r>
      <w:r w:rsidR="00A25B36">
        <w:rPr>
          <w:rFonts w:eastAsiaTheme="minorHAnsi"/>
          <w:i/>
          <w:szCs w:val="22"/>
          <w:lang w:val="en-US"/>
        </w:rPr>
        <w:t>0</w:t>
      </w:r>
      <w:r w:rsidRPr="00032528">
        <w:rPr>
          <w:rFonts w:eastAsiaTheme="minorHAnsi"/>
          <w:i/>
          <w:szCs w:val="22"/>
          <w:lang w:val="en-US"/>
        </w:rPr>
        <w:t>% and 7</w:t>
      </w:r>
      <w:r w:rsidR="00A25B36">
        <w:rPr>
          <w:rFonts w:eastAsiaTheme="minorHAnsi"/>
          <w:i/>
          <w:szCs w:val="22"/>
          <w:lang w:val="en-US"/>
        </w:rPr>
        <w:t>0</w:t>
      </w:r>
      <w:r w:rsidRPr="00032528">
        <w:rPr>
          <w:rFonts w:eastAsiaTheme="minorHAnsi"/>
          <w:i/>
          <w:szCs w:val="22"/>
          <w:lang w:val="en-US"/>
        </w:rPr>
        <w:t>%).  A medium resource utilization scenario (e.g., 50%) should be a lower priority.</w:t>
      </w:r>
    </w:p>
    <w:bookmarkEnd w:id="16"/>
    <w:p w14:paraId="74C23336" w14:textId="5933A530" w:rsidR="00660B45" w:rsidRDefault="00660B45" w:rsidP="00385757">
      <w:pPr>
        <w:rPr>
          <w:lang w:val="en-US" w:eastAsia="ja-JP"/>
        </w:rPr>
      </w:pPr>
    </w:p>
    <w:p w14:paraId="31AC7277" w14:textId="11993906" w:rsidR="00660B45" w:rsidRPr="0001415A" w:rsidRDefault="00660B45" w:rsidP="00660B45">
      <w:pPr>
        <w:ind w:left="360"/>
        <w:jc w:val="center"/>
        <w:rPr>
          <w:rFonts w:cs="Arial"/>
          <w:szCs w:val="22"/>
          <w:lang w:val="en-US"/>
        </w:rPr>
      </w:pPr>
      <w:r>
        <w:rPr>
          <w:rFonts w:cs="Arial"/>
          <w:noProof/>
          <w:szCs w:val="22"/>
          <w:lang w:val="en-US" w:eastAsia="zh-CN"/>
        </w:rPr>
        <w:drawing>
          <wp:inline distT="0" distB="0" distL="0" distR="0" wp14:anchorId="614D527D" wp14:editId="6F5152F4">
            <wp:extent cx="4561683" cy="2867891"/>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68289" cy="2872044"/>
                    </a:xfrm>
                    <a:prstGeom prst="rect">
                      <a:avLst/>
                    </a:prstGeom>
                    <a:noFill/>
                  </pic:spPr>
                </pic:pic>
              </a:graphicData>
            </a:graphic>
          </wp:inline>
        </w:drawing>
      </w:r>
    </w:p>
    <w:p w14:paraId="3FB006F0" w14:textId="1E3B9EAA" w:rsidR="00660B45" w:rsidRPr="0001415A" w:rsidRDefault="00660B45" w:rsidP="00660B45">
      <w:pPr>
        <w:pStyle w:val="Caption"/>
        <w:jc w:val="center"/>
        <w:rPr>
          <w:lang w:val="en-US"/>
        </w:rPr>
      </w:pPr>
      <w:bookmarkStart w:id="17" w:name="_Ref525827802"/>
      <w:r w:rsidRPr="0001415A">
        <w:rPr>
          <w:lang w:val="en-US"/>
        </w:rPr>
        <w:t xml:space="preserve">Figure </w:t>
      </w:r>
      <w:r w:rsidRPr="0001415A">
        <w:rPr>
          <w:lang w:val="en-US"/>
        </w:rPr>
        <w:fldChar w:fldCharType="begin"/>
      </w:r>
      <w:r w:rsidRPr="0001415A">
        <w:rPr>
          <w:lang w:val="en-US"/>
        </w:rPr>
        <w:instrText xml:space="preserve"> SEQ Figure \* ARABIC </w:instrText>
      </w:r>
      <w:r w:rsidRPr="0001415A">
        <w:rPr>
          <w:lang w:val="en-US"/>
        </w:rPr>
        <w:fldChar w:fldCharType="separate"/>
      </w:r>
      <w:r w:rsidR="00F7625D">
        <w:rPr>
          <w:noProof/>
          <w:lang w:val="en-US"/>
        </w:rPr>
        <w:t>8</w:t>
      </w:r>
      <w:r w:rsidRPr="0001415A">
        <w:rPr>
          <w:lang w:val="en-US"/>
        </w:rPr>
        <w:fldChar w:fldCharType="end"/>
      </w:r>
      <w:bookmarkEnd w:id="17"/>
      <w:r w:rsidRPr="0001415A">
        <w:rPr>
          <w:lang w:val="en-US"/>
        </w:rPr>
        <w:t xml:space="preserve"> Performance of </w:t>
      </w:r>
      <w:r w:rsidR="008C32DE">
        <w:rPr>
          <w:lang w:val="en-US"/>
        </w:rPr>
        <w:t xml:space="preserve">the </w:t>
      </w:r>
      <w:r w:rsidRPr="0001415A">
        <w:rPr>
          <w:lang w:val="en-US"/>
        </w:rPr>
        <w:t xml:space="preserve">Type I </w:t>
      </w:r>
      <w:r>
        <w:rPr>
          <w:lang w:val="en-US"/>
        </w:rPr>
        <w:t xml:space="preserve">codebook with MU-MIMO relative to SU-MIMO for 1, 2, and 4 layers per UE.  NR-UMa-500m, 32 port array (2,8,2), full buffer traffic.  Gains are relative to SU-MIMO with a max rank of 4. </w:t>
      </w:r>
    </w:p>
    <w:p w14:paraId="2D5504F8" w14:textId="77777777" w:rsidR="00660B45" w:rsidRDefault="00660B45" w:rsidP="00385757">
      <w:pPr>
        <w:rPr>
          <w:lang w:val="en-US" w:eastAsia="ja-JP"/>
        </w:rPr>
      </w:pPr>
    </w:p>
    <w:p w14:paraId="212DF24B" w14:textId="766FDBD8" w:rsidR="00A13110" w:rsidRPr="0001415A" w:rsidRDefault="00660B45" w:rsidP="00A13110">
      <w:pPr>
        <w:ind w:left="360"/>
        <w:jc w:val="center"/>
        <w:rPr>
          <w:rFonts w:cs="Arial"/>
          <w:szCs w:val="22"/>
          <w:lang w:val="en-US"/>
        </w:rPr>
      </w:pPr>
      <w:r>
        <w:rPr>
          <w:rFonts w:cs="Arial"/>
          <w:noProof/>
          <w:szCs w:val="22"/>
          <w:lang w:val="en-US" w:eastAsia="zh-CN"/>
        </w:rPr>
        <w:lastRenderedPageBreak/>
        <w:drawing>
          <wp:inline distT="0" distB="0" distL="0" distR="0" wp14:anchorId="20A42688" wp14:editId="69C2D907">
            <wp:extent cx="4508361" cy="2974422"/>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1806" cy="2976695"/>
                    </a:xfrm>
                    <a:prstGeom prst="rect">
                      <a:avLst/>
                    </a:prstGeom>
                    <a:noFill/>
                  </pic:spPr>
                </pic:pic>
              </a:graphicData>
            </a:graphic>
          </wp:inline>
        </w:drawing>
      </w:r>
    </w:p>
    <w:p w14:paraId="7AB4FE62" w14:textId="0E867B6E" w:rsidR="00A13110" w:rsidRPr="0001415A" w:rsidRDefault="00A13110" w:rsidP="00A13110">
      <w:pPr>
        <w:pStyle w:val="Caption"/>
        <w:jc w:val="center"/>
        <w:rPr>
          <w:lang w:val="en-US"/>
        </w:rPr>
      </w:pPr>
      <w:bookmarkStart w:id="18" w:name="_Ref525827813"/>
      <w:r w:rsidRPr="0001415A">
        <w:rPr>
          <w:lang w:val="en-US"/>
        </w:rPr>
        <w:t xml:space="preserve">Figure </w:t>
      </w:r>
      <w:r w:rsidRPr="0001415A">
        <w:rPr>
          <w:lang w:val="en-US"/>
        </w:rPr>
        <w:fldChar w:fldCharType="begin"/>
      </w:r>
      <w:r w:rsidRPr="0001415A">
        <w:rPr>
          <w:lang w:val="en-US"/>
        </w:rPr>
        <w:instrText xml:space="preserve"> SEQ Figure \* ARABIC </w:instrText>
      </w:r>
      <w:r w:rsidRPr="0001415A">
        <w:rPr>
          <w:lang w:val="en-US"/>
        </w:rPr>
        <w:fldChar w:fldCharType="separate"/>
      </w:r>
      <w:r w:rsidR="00F7625D">
        <w:rPr>
          <w:noProof/>
          <w:lang w:val="en-US"/>
        </w:rPr>
        <w:t>9</w:t>
      </w:r>
      <w:r w:rsidRPr="0001415A">
        <w:rPr>
          <w:lang w:val="en-US"/>
        </w:rPr>
        <w:fldChar w:fldCharType="end"/>
      </w:r>
      <w:bookmarkEnd w:id="18"/>
      <w:r w:rsidRPr="0001415A">
        <w:rPr>
          <w:lang w:val="en-US"/>
        </w:rPr>
        <w:t xml:space="preserve"> Performance of Type I</w:t>
      </w:r>
      <w:r w:rsidR="00660B45">
        <w:rPr>
          <w:lang w:val="en-US"/>
        </w:rPr>
        <w:t>I</w:t>
      </w:r>
      <w:r w:rsidRPr="0001415A">
        <w:rPr>
          <w:lang w:val="en-US"/>
        </w:rPr>
        <w:t xml:space="preserve"> </w:t>
      </w:r>
      <w:r w:rsidR="00660B45">
        <w:rPr>
          <w:lang w:val="en-US"/>
        </w:rPr>
        <w:t xml:space="preserve">CSI feedback </w:t>
      </w:r>
      <w:r>
        <w:rPr>
          <w:lang w:val="en-US"/>
        </w:rPr>
        <w:t>with MU-MIMO relative to SU-MIMO</w:t>
      </w:r>
      <w:r w:rsidR="00660B45">
        <w:rPr>
          <w:lang w:val="en-US"/>
        </w:rPr>
        <w:t xml:space="preserve"> for 1, 2, and 4 layers per UE</w:t>
      </w:r>
      <w:r>
        <w:rPr>
          <w:lang w:val="en-US"/>
        </w:rPr>
        <w:t xml:space="preserve">.  NR-UMa-500m, 32 port array (2,8,2), full buffer traffic.  Gains are relative to SU-MIMO with a max rank of 4. </w:t>
      </w:r>
    </w:p>
    <w:p w14:paraId="46086F64" w14:textId="77777777" w:rsidR="00180EAB" w:rsidRPr="0001415A" w:rsidRDefault="00180EAB" w:rsidP="00385757">
      <w:pPr>
        <w:rPr>
          <w:lang w:val="en-US" w:eastAsia="ja-JP"/>
        </w:rPr>
      </w:pPr>
    </w:p>
    <w:p w14:paraId="52D2E8BD" w14:textId="4715FD42" w:rsidR="0034111C" w:rsidRPr="0001415A" w:rsidRDefault="0001415A">
      <w:pPr>
        <w:pStyle w:val="Heading1"/>
        <w:rPr>
          <w:color w:val="000000"/>
          <w:lang w:val="en-US"/>
        </w:rPr>
      </w:pPr>
      <w:r>
        <w:rPr>
          <w:color w:val="000000"/>
          <w:lang w:val="en-US"/>
        </w:rPr>
        <w:t>4</w:t>
      </w:r>
      <w:r w:rsidR="0034111C" w:rsidRPr="0001415A">
        <w:rPr>
          <w:color w:val="000000"/>
          <w:lang w:val="en-US"/>
        </w:rPr>
        <w:tab/>
      </w:r>
      <w:r w:rsidR="00EE7FA7" w:rsidRPr="0001415A">
        <w:rPr>
          <w:color w:val="000000"/>
          <w:lang w:val="en-US"/>
        </w:rPr>
        <w:t>Conclusion</w:t>
      </w:r>
      <w:r w:rsidR="00DB39D4" w:rsidRPr="0001415A">
        <w:rPr>
          <w:color w:val="000000"/>
          <w:lang w:val="en-US"/>
        </w:rPr>
        <w:t>s</w:t>
      </w:r>
    </w:p>
    <w:p w14:paraId="2BC5ED88" w14:textId="63B2CC2E" w:rsidR="00C02C48" w:rsidRPr="00A6720A" w:rsidRDefault="00C02C48" w:rsidP="00C02C48">
      <w:pPr>
        <w:jc w:val="both"/>
      </w:pPr>
      <w:bookmarkStart w:id="19" w:name="OLE_LINK43"/>
      <w:bookmarkStart w:id="20" w:name="OLE_LINK44"/>
      <w:bookmarkStart w:id="21" w:name="OLE_LINK34"/>
      <w:bookmarkStart w:id="22" w:name="OLE_LINK35"/>
      <w:r w:rsidRPr="4BF5B300">
        <w:t xml:space="preserve">In this contribution, we have presented </w:t>
      </w:r>
      <w:r>
        <w:t>our views on overhead reduction</w:t>
      </w:r>
      <w:r w:rsidR="00F7625D">
        <w:t xml:space="preserve"> of Type II CSI feedback and extension of Type II CSI feedback to higher rank transmission.  The observations and proposals in this contribution are</w:t>
      </w:r>
      <w:r w:rsidRPr="4BF5B300">
        <w:t>:</w:t>
      </w:r>
      <w:bookmarkEnd w:id="19"/>
      <w:bookmarkEnd w:id="20"/>
      <w:bookmarkEnd w:id="21"/>
      <w:bookmarkEnd w:id="22"/>
    </w:p>
    <w:p w14:paraId="5EE71DB5" w14:textId="2158D9B7" w:rsidR="00F7625D" w:rsidRPr="0001415A" w:rsidRDefault="00F7625D" w:rsidP="00F7625D">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1</w:t>
      </w:r>
      <w:r w:rsidRPr="0001415A">
        <w:rPr>
          <w:rFonts w:eastAsiaTheme="minorHAnsi"/>
          <w:b/>
          <w:lang w:val="en-US" w:eastAsia="x-none"/>
        </w:rPr>
        <w:t>:</w:t>
      </w:r>
      <w:r w:rsidRPr="0001415A">
        <w:rPr>
          <w:rFonts w:eastAsiaTheme="minorHAnsi"/>
          <w:b/>
          <w:i/>
          <w:lang w:val="en-US" w:eastAsia="x-none"/>
        </w:rPr>
        <w:t xml:space="preserve"> </w:t>
      </w:r>
      <w:r>
        <w:rPr>
          <w:rFonts w:eastAsiaTheme="minorHAnsi"/>
          <w:i/>
          <w:lang w:val="en-US" w:eastAsia="x-none"/>
        </w:rPr>
        <w:t xml:space="preserve">The existing CSI feedback in NR Rel-15 consists of the Type I codebook and Type II CSI feedback, which together provide a framework for controlling the tradeoff in performance versus overhead.  With a few exceptions, there tends to be a general up-trend in performance as feedback overhead increases.  </w:t>
      </w:r>
    </w:p>
    <w:p w14:paraId="310495CB" w14:textId="1EBD257E" w:rsidR="00F7625D" w:rsidRPr="00BD0C4A" w:rsidRDefault="00F7625D" w:rsidP="00F7625D">
      <w:pPr>
        <w:rPr>
          <w:sz w:val="18"/>
          <w:lang w:val="en-US"/>
        </w:rPr>
      </w:pPr>
      <w:r w:rsidRPr="0001415A">
        <w:rPr>
          <w:rFonts w:eastAsiaTheme="minorHAnsi"/>
          <w:b/>
          <w:szCs w:val="22"/>
          <w:lang w:val="en-US"/>
        </w:rPr>
        <w:t xml:space="preserve">Proposal </w:t>
      </w:r>
      <w:r>
        <w:rPr>
          <w:rFonts w:eastAsiaTheme="minorHAnsi"/>
          <w:b/>
          <w:szCs w:val="22"/>
          <w:lang w:val="en-US"/>
        </w:rPr>
        <w:t>1</w:t>
      </w:r>
      <w:r w:rsidRPr="0001415A">
        <w:rPr>
          <w:rFonts w:eastAsiaTheme="minorHAnsi"/>
          <w:b/>
          <w:szCs w:val="22"/>
          <w:lang w:val="en-US"/>
        </w:rPr>
        <w:t>:</w:t>
      </w:r>
      <w:r w:rsidRPr="0001415A">
        <w:rPr>
          <w:rFonts w:eastAsiaTheme="minorHAnsi"/>
          <w:szCs w:val="22"/>
          <w:lang w:val="en-US"/>
        </w:rPr>
        <w:t xml:space="preserve"> </w:t>
      </w:r>
      <w:r>
        <w:rPr>
          <w:rFonts w:eastAsiaTheme="minorHAnsi"/>
          <w:i/>
          <w:szCs w:val="22"/>
          <w:lang w:val="en-US"/>
        </w:rPr>
        <w:t xml:space="preserve">The baseline for performance and overhead evaluations </w:t>
      </w:r>
      <w:r w:rsidRPr="00BD0C4A">
        <w:rPr>
          <w:rFonts w:eastAsiaTheme="minorHAnsi"/>
          <w:i/>
          <w:szCs w:val="22"/>
          <w:lang w:val="en-US"/>
        </w:rPr>
        <w:t>of proposals aimed at reducing the overhead of Type II CSI</w:t>
      </w:r>
      <w:r>
        <w:rPr>
          <w:rFonts w:eastAsiaTheme="minorHAnsi"/>
          <w:i/>
          <w:szCs w:val="22"/>
          <w:lang w:val="en-US"/>
        </w:rPr>
        <w:t xml:space="preserve"> should be the </w:t>
      </w:r>
      <w:r w:rsidRPr="00BD0C4A">
        <w:rPr>
          <w:rFonts w:eastAsiaTheme="minorHAnsi"/>
          <w:i/>
          <w:szCs w:val="22"/>
          <w:lang w:val="en-US"/>
        </w:rPr>
        <w:t>Type I codebook in addition to the existing Type II CSI feedback configurations</w:t>
      </w:r>
      <w:r>
        <w:rPr>
          <w:rFonts w:eastAsiaTheme="minorHAnsi"/>
          <w:i/>
          <w:szCs w:val="22"/>
          <w:lang w:val="en-US"/>
        </w:rPr>
        <w:t>.</w:t>
      </w:r>
    </w:p>
    <w:p w14:paraId="58FC49AC" w14:textId="0A0759D4" w:rsidR="00F7625D" w:rsidRDefault="00F7625D" w:rsidP="00F7625D">
      <w:pPr>
        <w:overflowPunct/>
        <w:autoSpaceDE/>
        <w:autoSpaceDN/>
        <w:adjustRightInd/>
        <w:spacing w:after="160" w:line="259" w:lineRule="auto"/>
        <w:textAlignment w:val="auto"/>
        <w:rPr>
          <w:rFonts w:eastAsiaTheme="minorHAnsi"/>
          <w:szCs w:val="22"/>
          <w:lang w:val="en-US"/>
        </w:rPr>
      </w:pPr>
      <w:r w:rsidRPr="0001415A">
        <w:rPr>
          <w:rFonts w:eastAsiaTheme="minorHAnsi"/>
          <w:b/>
          <w:szCs w:val="22"/>
          <w:lang w:val="en-US"/>
        </w:rPr>
        <w:t xml:space="preserve">Proposal </w:t>
      </w:r>
      <w:r>
        <w:rPr>
          <w:rFonts w:eastAsiaTheme="minorHAnsi"/>
          <w:b/>
          <w:szCs w:val="22"/>
          <w:lang w:val="en-US"/>
        </w:rPr>
        <w:t>2</w:t>
      </w:r>
      <w:r w:rsidRPr="0001415A">
        <w:rPr>
          <w:rFonts w:eastAsiaTheme="minorHAnsi"/>
          <w:b/>
          <w:szCs w:val="22"/>
          <w:lang w:val="en-US"/>
        </w:rPr>
        <w:t>:</w:t>
      </w:r>
      <w:r w:rsidRPr="0001415A">
        <w:rPr>
          <w:rFonts w:eastAsiaTheme="minorHAnsi"/>
          <w:szCs w:val="22"/>
          <w:lang w:val="en-US"/>
        </w:rPr>
        <w:t xml:space="preserve"> </w:t>
      </w:r>
      <w:r w:rsidRPr="00BD0C4A">
        <w:rPr>
          <w:rFonts w:eastAsiaTheme="minorHAnsi"/>
          <w:i/>
          <w:szCs w:val="22"/>
          <w:lang w:val="en-US"/>
        </w:rPr>
        <w:t>For Type II CSI overhead reduction and extensions to higher rank operation, FTP model 1</w:t>
      </w:r>
      <w:r>
        <w:rPr>
          <w:rFonts w:eastAsiaTheme="minorHAnsi"/>
          <w:i/>
          <w:szCs w:val="22"/>
          <w:lang w:val="en-US"/>
        </w:rPr>
        <w:t xml:space="preserve"> should be used</w:t>
      </w:r>
      <w:r w:rsidRPr="00BD0C4A">
        <w:rPr>
          <w:rFonts w:eastAsiaTheme="minorHAnsi"/>
          <w:i/>
          <w:szCs w:val="22"/>
          <w:lang w:val="en-US"/>
        </w:rPr>
        <w:t xml:space="preserve"> in medium and high resource utilization scenarios as high priority (e.g., RU values of 50% and 7</w:t>
      </w:r>
      <w:r>
        <w:rPr>
          <w:rFonts w:eastAsiaTheme="minorHAnsi"/>
          <w:i/>
          <w:szCs w:val="22"/>
          <w:lang w:val="en-US"/>
        </w:rPr>
        <w:t>0</w:t>
      </w:r>
      <w:r w:rsidRPr="00BD0C4A">
        <w:rPr>
          <w:rFonts w:eastAsiaTheme="minorHAnsi"/>
          <w:i/>
          <w:szCs w:val="22"/>
          <w:lang w:val="en-US"/>
        </w:rPr>
        <w:t xml:space="preserve">%).  </w:t>
      </w:r>
      <w:r>
        <w:rPr>
          <w:rFonts w:eastAsiaTheme="minorHAnsi"/>
          <w:i/>
          <w:szCs w:val="22"/>
          <w:lang w:val="en-US"/>
        </w:rPr>
        <w:t>A</w:t>
      </w:r>
      <w:r w:rsidRPr="00BD0C4A">
        <w:rPr>
          <w:rFonts w:eastAsiaTheme="minorHAnsi"/>
          <w:i/>
          <w:szCs w:val="22"/>
          <w:lang w:val="en-US"/>
        </w:rPr>
        <w:t xml:space="preserve"> low resource utilization scenario (e.g., 2</w:t>
      </w:r>
      <w:r>
        <w:rPr>
          <w:rFonts w:eastAsiaTheme="minorHAnsi"/>
          <w:i/>
          <w:szCs w:val="22"/>
          <w:lang w:val="en-US"/>
        </w:rPr>
        <w:t>0</w:t>
      </w:r>
      <w:r w:rsidRPr="00BD0C4A">
        <w:rPr>
          <w:rFonts w:eastAsiaTheme="minorHAnsi"/>
          <w:i/>
          <w:szCs w:val="22"/>
          <w:lang w:val="en-US"/>
        </w:rPr>
        <w:t xml:space="preserve">%) </w:t>
      </w:r>
      <w:r>
        <w:rPr>
          <w:rFonts w:eastAsiaTheme="minorHAnsi"/>
          <w:i/>
          <w:szCs w:val="22"/>
          <w:lang w:val="en-US"/>
        </w:rPr>
        <w:t xml:space="preserve">should be </w:t>
      </w:r>
      <w:r w:rsidRPr="00BD0C4A">
        <w:rPr>
          <w:rFonts w:eastAsiaTheme="minorHAnsi"/>
          <w:i/>
          <w:szCs w:val="22"/>
          <w:lang w:val="en-US"/>
        </w:rPr>
        <w:t>a lower priority</w:t>
      </w:r>
      <w:r>
        <w:rPr>
          <w:rFonts w:eastAsiaTheme="minorHAnsi"/>
          <w:i/>
          <w:szCs w:val="22"/>
          <w:lang w:val="en-US"/>
        </w:rPr>
        <w:t>.</w:t>
      </w:r>
    </w:p>
    <w:p w14:paraId="4BD5C793" w14:textId="4685D879" w:rsidR="00F7625D" w:rsidRPr="00ED0A8F" w:rsidRDefault="00F7625D" w:rsidP="00F7625D">
      <w:pPr>
        <w:rPr>
          <w:rFonts w:cs="Arial"/>
          <w:szCs w:val="22"/>
          <w:lang w:val="en-US"/>
        </w:rPr>
      </w:pPr>
      <w:r w:rsidRPr="00032528">
        <w:rPr>
          <w:rFonts w:eastAsiaTheme="minorHAnsi"/>
          <w:b/>
          <w:szCs w:val="22"/>
          <w:lang w:val="en-US"/>
        </w:rPr>
        <w:t xml:space="preserve">Proposal </w:t>
      </w:r>
      <w:r>
        <w:rPr>
          <w:rFonts w:eastAsiaTheme="minorHAnsi"/>
          <w:b/>
          <w:szCs w:val="22"/>
          <w:lang w:val="en-US"/>
        </w:rPr>
        <w:t>3</w:t>
      </w:r>
      <w:r w:rsidRPr="00032528">
        <w:rPr>
          <w:rFonts w:eastAsiaTheme="minorHAnsi"/>
          <w:b/>
          <w:szCs w:val="22"/>
          <w:lang w:val="en-US"/>
        </w:rPr>
        <w:t xml:space="preserve">: </w:t>
      </w:r>
      <w:r w:rsidRPr="00032528">
        <w:rPr>
          <w:rFonts w:cs="Arial"/>
          <w:i/>
          <w:szCs w:val="22"/>
          <w:lang w:val="en-US"/>
        </w:rPr>
        <w:t xml:space="preserve">When evaluating proposals for Type II CSI feedback overhead reduction, the overall tradeoff between performance, feedback overhead, implementation computational complexity issues, and UE testability should all be considered in the evaluation. </w:t>
      </w:r>
    </w:p>
    <w:p w14:paraId="57135D90" w14:textId="661D8C34" w:rsidR="00F7625D" w:rsidRPr="00ED0A8F" w:rsidRDefault="00F7625D" w:rsidP="00F7625D">
      <w:pPr>
        <w:rPr>
          <w:lang w:val="en-US"/>
        </w:rPr>
      </w:pPr>
      <w:r w:rsidRPr="00ED0A8F">
        <w:rPr>
          <w:rFonts w:eastAsiaTheme="minorHAnsi"/>
          <w:b/>
          <w:lang w:val="en-US" w:eastAsia="x-none"/>
        </w:rPr>
        <w:t xml:space="preserve">Observation </w:t>
      </w:r>
      <w:r>
        <w:rPr>
          <w:rFonts w:eastAsiaTheme="minorHAnsi"/>
          <w:b/>
          <w:lang w:val="en-US" w:eastAsia="x-none"/>
        </w:rPr>
        <w:t>2</w:t>
      </w:r>
      <w:r w:rsidRPr="00ED0A8F">
        <w:rPr>
          <w:rFonts w:eastAsiaTheme="minorHAnsi"/>
          <w:b/>
          <w:lang w:val="en-US" w:eastAsia="x-none"/>
        </w:rPr>
        <w:t>:</w:t>
      </w:r>
      <w:r w:rsidRPr="00ED0A8F">
        <w:rPr>
          <w:rFonts w:eastAsiaTheme="minorHAnsi"/>
          <w:b/>
          <w:i/>
          <w:lang w:val="en-US" w:eastAsia="x-none"/>
        </w:rPr>
        <w:t xml:space="preserve"> </w:t>
      </w:r>
      <w:r>
        <w:rPr>
          <w:rFonts w:eastAsiaTheme="minorHAnsi"/>
          <w:i/>
          <w:lang w:val="en-US" w:eastAsia="x-none"/>
        </w:rPr>
        <w:t>Frequency domain compression</w:t>
      </w:r>
      <w:r w:rsidRPr="00ED0A8F">
        <w:rPr>
          <w:rFonts w:eastAsiaTheme="minorHAnsi"/>
          <w:i/>
          <w:lang w:val="en-US" w:eastAsia="x-none"/>
        </w:rPr>
        <w:t xml:space="preserve"> techniques have high potential for overhead reduction </w:t>
      </w:r>
      <w:r>
        <w:rPr>
          <w:rFonts w:eastAsiaTheme="minorHAnsi"/>
          <w:i/>
          <w:lang w:val="en-US" w:eastAsia="x-none"/>
        </w:rPr>
        <w:t>while providing</w:t>
      </w:r>
      <w:r w:rsidRPr="00ED0A8F">
        <w:rPr>
          <w:rFonts w:eastAsiaTheme="minorHAnsi"/>
          <w:i/>
          <w:lang w:val="en-US" w:eastAsia="x-none"/>
        </w:rPr>
        <w:t xml:space="preserve"> straightforward control of the performance</w:t>
      </w:r>
      <w:r>
        <w:rPr>
          <w:rFonts w:eastAsiaTheme="minorHAnsi"/>
          <w:i/>
          <w:lang w:val="en-US" w:eastAsia="x-none"/>
        </w:rPr>
        <w:t xml:space="preserve"> vs. </w:t>
      </w:r>
      <w:r w:rsidRPr="00ED0A8F">
        <w:rPr>
          <w:rFonts w:eastAsiaTheme="minorHAnsi"/>
          <w:i/>
          <w:lang w:val="en-US" w:eastAsia="x-none"/>
        </w:rPr>
        <w:t>overhead tradeoff.</w:t>
      </w:r>
    </w:p>
    <w:p w14:paraId="1CF933DB" w14:textId="74896C5A" w:rsidR="00F7625D" w:rsidRPr="00ED0A8F" w:rsidRDefault="00F7625D" w:rsidP="00F7625D">
      <w:pPr>
        <w:rPr>
          <w:rFonts w:eastAsiaTheme="minorHAnsi"/>
          <w:i/>
          <w:lang w:val="en-US"/>
        </w:rPr>
      </w:pPr>
      <w:r w:rsidRPr="00ED0A8F">
        <w:rPr>
          <w:rFonts w:eastAsiaTheme="minorHAnsi"/>
          <w:b/>
          <w:lang w:val="en-US"/>
        </w:rPr>
        <w:t xml:space="preserve">Proposal </w:t>
      </w:r>
      <w:r>
        <w:rPr>
          <w:rFonts w:eastAsiaTheme="minorHAnsi"/>
          <w:b/>
          <w:lang w:val="en-US"/>
        </w:rPr>
        <w:t>4</w:t>
      </w:r>
      <w:r w:rsidRPr="00ED0A8F">
        <w:rPr>
          <w:rFonts w:eastAsiaTheme="minorHAnsi"/>
          <w:b/>
          <w:lang w:val="en-US"/>
        </w:rPr>
        <w:t>:</w:t>
      </w:r>
      <w:r w:rsidRPr="00ED0A8F">
        <w:rPr>
          <w:rFonts w:eastAsiaTheme="minorHAnsi"/>
          <w:lang w:val="en-US"/>
        </w:rPr>
        <w:t xml:space="preserve"> </w:t>
      </w:r>
      <w:r w:rsidRPr="00ED0A8F">
        <w:rPr>
          <w:rFonts w:eastAsiaTheme="minorHAnsi"/>
          <w:i/>
          <w:lang w:val="en-US"/>
        </w:rPr>
        <w:t>Evaluate the performance</w:t>
      </w:r>
      <w:r>
        <w:rPr>
          <w:rFonts w:eastAsiaTheme="minorHAnsi"/>
          <w:i/>
          <w:lang w:val="en-US"/>
        </w:rPr>
        <w:t xml:space="preserve"> vs. </w:t>
      </w:r>
      <w:r w:rsidRPr="00ED0A8F">
        <w:rPr>
          <w:rFonts w:eastAsiaTheme="minorHAnsi"/>
          <w:i/>
          <w:lang w:val="en-US"/>
        </w:rPr>
        <w:t>overhead tradeoffs of frequency domain compression methods.</w:t>
      </w:r>
    </w:p>
    <w:p w14:paraId="0E3503FE" w14:textId="68CA18E4" w:rsidR="00F7625D" w:rsidRPr="00DC0A5D" w:rsidRDefault="00F7625D" w:rsidP="00F7625D">
      <w:pPr>
        <w:rPr>
          <w:sz w:val="24"/>
          <w:szCs w:val="24"/>
          <w:lang w:val="en-US"/>
        </w:rPr>
      </w:pPr>
      <w:r w:rsidRPr="00ED0A8F">
        <w:rPr>
          <w:rFonts w:eastAsiaTheme="minorHAnsi"/>
          <w:b/>
          <w:lang w:val="en-US" w:eastAsia="x-none"/>
        </w:rPr>
        <w:t xml:space="preserve">Observation </w:t>
      </w:r>
      <w:r>
        <w:rPr>
          <w:rFonts w:eastAsiaTheme="minorHAnsi"/>
          <w:b/>
          <w:lang w:val="en-US" w:eastAsia="x-none"/>
        </w:rPr>
        <w:t>3</w:t>
      </w:r>
      <w:r w:rsidRPr="00ED0A8F">
        <w:rPr>
          <w:rFonts w:eastAsiaTheme="minorHAnsi"/>
          <w:b/>
          <w:lang w:val="en-US" w:eastAsia="x-none"/>
        </w:rPr>
        <w:t>:</w:t>
      </w:r>
      <w:r w:rsidRPr="00ED0A8F">
        <w:rPr>
          <w:rFonts w:eastAsiaTheme="minorHAnsi"/>
          <w:b/>
          <w:i/>
          <w:lang w:val="en-US" w:eastAsia="x-none"/>
        </w:rPr>
        <w:t xml:space="preserve"> </w:t>
      </w:r>
      <w:r w:rsidRPr="00ED0A8F">
        <w:rPr>
          <w:rFonts w:eastAsiaTheme="minorHAnsi"/>
          <w:i/>
          <w:lang w:val="en-US" w:eastAsia="x-none"/>
        </w:rPr>
        <w:t xml:space="preserve">Time-domain channel techniques directly address the fundamental channel sparseness and have promise for </w:t>
      </w:r>
      <w:r>
        <w:rPr>
          <w:rFonts w:eastAsiaTheme="minorHAnsi"/>
          <w:i/>
          <w:lang w:val="en-US" w:eastAsia="x-none"/>
        </w:rPr>
        <w:t xml:space="preserve">improved </w:t>
      </w:r>
      <w:r w:rsidRPr="00ED0A8F">
        <w:rPr>
          <w:rFonts w:eastAsiaTheme="minorHAnsi"/>
          <w:i/>
          <w:lang w:val="en-US" w:eastAsia="x-none"/>
        </w:rPr>
        <w:t>performance</w:t>
      </w:r>
      <w:r>
        <w:rPr>
          <w:rFonts w:eastAsiaTheme="minorHAnsi"/>
          <w:i/>
          <w:lang w:val="en-US" w:eastAsia="x-none"/>
        </w:rPr>
        <w:t xml:space="preserve"> vs. </w:t>
      </w:r>
      <w:r w:rsidRPr="00ED0A8F">
        <w:rPr>
          <w:rFonts w:eastAsiaTheme="minorHAnsi"/>
          <w:i/>
          <w:lang w:val="en-US" w:eastAsia="x-none"/>
        </w:rPr>
        <w:t xml:space="preserve">overhead </w:t>
      </w:r>
      <w:r>
        <w:rPr>
          <w:rFonts w:eastAsiaTheme="minorHAnsi"/>
          <w:i/>
          <w:lang w:val="en-US" w:eastAsia="x-none"/>
        </w:rPr>
        <w:t>tradeoff while providing significant precoding flexibility to the BS.</w:t>
      </w:r>
    </w:p>
    <w:p w14:paraId="3189A290" w14:textId="5BFC6C80" w:rsidR="00F7625D" w:rsidRPr="00032528" w:rsidRDefault="00F7625D" w:rsidP="00F7625D">
      <w:pPr>
        <w:spacing w:after="120"/>
        <w:rPr>
          <w:lang w:val="en-US"/>
        </w:rPr>
      </w:pPr>
      <w:r w:rsidRPr="0032368F">
        <w:rPr>
          <w:rFonts w:eastAsiaTheme="minorHAnsi"/>
          <w:b/>
          <w:lang w:val="en-US" w:eastAsia="x-none"/>
        </w:rPr>
        <w:t>Observation</w:t>
      </w:r>
      <w:r>
        <w:rPr>
          <w:rFonts w:eastAsiaTheme="minorHAnsi"/>
          <w:b/>
          <w:lang w:val="en-US" w:eastAsia="x-none"/>
        </w:rPr>
        <w:t xml:space="preserve"> 4:</w:t>
      </w:r>
      <w:r w:rsidRPr="0032368F">
        <w:rPr>
          <w:rFonts w:eastAsiaTheme="minorHAnsi"/>
          <w:b/>
          <w:i/>
          <w:lang w:val="en-US" w:eastAsia="x-none"/>
        </w:rPr>
        <w:t xml:space="preserve"> </w:t>
      </w:r>
      <w:r>
        <w:rPr>
          <w:rFonts w:eastAsiaTheme="minorHAnsi"/>
          <w:i/>
          <w:lang w:val="en-US" w:eastAsia="x-none"/>
        </w:rPr>
        <w:t>M</w:t>
      </w:r>
      <w:r w:rsidRPr="0032368F">
        <w:rPr>
          <w:rFonts w:eastAsiaTheme="minorHAnsi"/>
          <w:i/>
          <w:lang w:val="en-US" w:eastAsia="x-none"/>
        </w:rPr>
        <w:t xml:space="preserve">atrix </w:t>
      </w:r>
      <w:r>
        <w:rPr>
          <w:rFonts w:eastAsiaTheme="minorHAnsi"/>
          <w:i/>
          <w:lang w:val="en-US" w:eastAsia="x-none"/>
        </w:rPr>
        <w:t>parameterization by means of Givens rotations yields non-negligible and lossless reduction of reported coefficients</w:t>
      </w:r>
      <w:r w:rsidRPr="0032368F">
        <w:rPr>
          <w:rFonts w:eastAsiaTheme="minorHAnsi"/>
          <w:i/>
          <w:lang w:val="en-US" w:eastAsia="x-none"/>
        </w:rPr>
        <w:t xml:space="preserve"> </w:t>
      </w:r>
      <w:r>
        <w:rPr>
          <w:rFonts w:eastAsiaTheme="minorHAnsi"/>
          <w:i/>
          <w:lang w:val="en-US" w:eastAsia="x-none"/>
        </w:rPr>
        <w:t xml:space="preserve">per layer and provides comparable performance to Type II reporting (rank-2), even for non-optimized configurations and quantization. It </w:t>
      </w:r>
      <w:r w:rsidRPr="0032368F">
        <w:rPr>
          <w:rFonts w:eastAsiaTheme="minorHAnsi"/>
          <w:i/>
          <w:lang w:val="en-US" w:eastAsia="x-none"/>
        </w:rPr>
        <w:t xml:space="preserve">can be </w:t>
      </w:r>
      <w:r>
        <w:rPr>
          <w:rFonts w:eastAsiaTheme="minorHAnsi"/>
          <w:i/>
          <w:lang w:val="en-US" w:eastAsia="x-none"/>
        </w:rPr>
        <w:t xml:space="preserve">easily </w:t>
      </w:r>
      <w:r w:rsidRPr="0032368F">
        <w:rPr>
          <w:rFonts w:eastAsiaTheme="minorHAnsi"/>
          <w:i/>
          <w:lang w:val="en-US" w:eastAsia="x-none"/>
        </w:rPr>
        <w:t>combined with other overhead reduction techniques</w:t>
      </w:r>
      <w:r>
        <w:rPr>
          <w:rFonts w:eastAsiaTheme="minorHAnsi"/>
          <w:i/>
          <w:lang w:val="en-US" w:eastAsia="x-none"/>
        </w:rPr>
        <w:t xml:space="preserve"> and quantization</w:t>
      </w:r>
      <w:r w:rsidRPr="0032368F">
        <w:rPr>
          <w:rFonts w:eastAsiaTheme="minorHAnsi"/>
          <w:i/>
          <w:lang w:val="en-US" w:eastAsia="x-none"/>
        </w:rPr>
        <w:t>.</w:t>
      </w:r>
    </w:p>
    <w:p w14:paraId="082E4708" w14:textId="5F60D4B5" w:rsidR="00F7625D" w:rsidRPr="0032368F" w:rsidRDefault="00F7625D" w:rsidP="00F7625D">
      <w:pPr>
        <w:rPr>
          <w:lang w:val="en-US"/>
        </w:rPr>
      </w:pPr>
      <w:r w:rsidRPr="0032368F">
        <w:rPr>
          <w:rFonts w:eastAsiaTheme="minorHAnsi"/>
          <w:b/>
          <w:lang w:val="en-US"/>
        </w:rPr>
        <w:t xml:space="preserve">Proposal </w:t>
      </w:r>
      <w:r>
        <w:rPr>
          <w:rFonts w:eastAsiaTheme="minorHAnsi"/>
          <w:b/>
          <w:lang w:val="en-US"/>
        </w:rPr>
        <w:t>5</w:t>
      </w:r>
      <w:r w:rsidRPr="0032368F">
        <w:rPr>
          <w:rFonts w:eastAsiaTheme="minorHAnsi"/>
          <w:b/>
          <w:lang w:val="en-US"/>
        </w:rPr>
        <w:t>:</w:t>
      </w:r>
      <w:r w:rsidRPr="0032368F">
        <w:rPr>
          <w:rFonts w:eastAsiaTheme="minorHAnsi"/>
          <w:lang w:val="en-US"/>
        </w:rPr>
        <w:t xml:space="preserve"> </w:t>
      </w:r>
      <w:r>
        <w:rPr>
          <w:rFonts w:eastAsiaTheme="minorHAnsi"/>
          <w:i/>
          <w:lang w:val="en-US"/>
        </w:rPr>
        <w:t xml:space="preserve">Consider and evaluate </w:t>
      </w:r>
      <w:r w:rsidRPr="0032368F">
        <w:rPr>
          <w:rFonts w:eastAsiaTheme="minorHAnsi"/>
          <w:i/>
          <w:lang w:val="en-US"/>
        </w:rPr>
        <w:t xml:space="preserve">application of </w:t>
      </w:r>
      <w:r>
        <w:rPr>
          <w:rFonts w:eastAsiaTheme="minorHAnsi"/>
          <w:i/>
          <w:lang w:val="en-US"/>
        </w:rPr>
        <w:t>matrix parameterization methods based on Givens rotations for</w:t>
      </w:r>
      <w:r w:rsidRPr="0032368F">
        <w:rPr>
          <w:rFonts w:eastAsiaTheme="minorHAnsi"/>
          <w:i/>
          <w:lang w:val="en-US"/>
        </w:rPr>
        <w:t xml:space="preserve"> Type II overhead reduction.</w:t>
      </w:r>
    </w:p>
    <w:p w14:paraId="47D6AE7F" w14:textId="760960C8" w:rsidR="00F7625D" w:rsidRDefault="00F7625D" w:rsidP="00F7625D">
      <w:pPr>
        <w:rPr>
          <w:rFonts w:eastAsiaTheme="minorHAnsi"/>
          <w:i/>
          <w:lang w:val="en-US"/>
        </w:rPr>
      </w:pPr>
      <w:r w:rsidRPr="00775F09">
        <w:rPr>
          <w:rFonts w:eastAsiaTheme="minorHAnsi"/>
          <w:b/>
          <w:lang w:val="en-US"/>
        </w:rPr>
        <w:lastRenderedPageBreak/>
        <w:t xml:space="preserve">Proposal </w:t>
      </w:r>
      <w:r>
        <w:rPr>
          <w:rFonts w:eastAsiaTheme="minorHAnsi"/>
          <w:b/>
          <w:lang w:val="en-US"/>
        </w:rPr>
        <w:t>6</w:t>
      </w:r>
      <w:r w:rsidRPr="00775F09">
        <w:rPr>
          <w:rFonts w:eastAsiaTheme="minorHAnsi"/>
          <w:b/>
          <w:lang w:val="en-US"/>
        </w:rPr>
        <w:t>:</w:t>
      </w:r>
      <w:r w:rsidRPr="00775F09">
        <w:rPr>
          <w:rFonts w:eastAsiaTheme="minorHAnsi"/>
          <w:lang w:val="en-US"/>
        </w:rPr>
        <w:t xml:space="preserve"> </w:t>
      </w:r>
      <w:r w:rsidRPr="00775F09">
        <w:rPr>
          <w:rFonts w:eastAsiaTheme="minorHAnsi"/>
          <w:i/>
          <w:lang w:val="en-US"/>
        </w:rPr>
        <w:t xml:space="preserve">Evaluate </w:t>
      </w:r>
      <w:r w:rsidRPr="00ED2E1D">
        <w:rPr>
          <w:rFonts w:eastAsiaTheme="minorHAnsi"/>
          <w:i/>
          <w:lang w:val="en-US"/>
        </w:rPr>
        <w:t>performance vs. overhead trade-off using subband alteration techniques</w:t>
      </w:r>
      <w:r>
        <w:rPr>
          <w:rFonts w:eastAsiaTheme="minorHAnsi"/>
          <w:i/>
          <w:lang w:val="en-US"/>
        </w:rPr>
        <w:t>.</w:t>
      </w:r>
    </w:p>
    <w:p w14:paraId="11F11BE0" w14:textId="10E5238E" w:rsidR="00F7625D" w:rsidRPr="00ED0A8F" w:rsidRDefault="00F7625D" w:rsidP="00F7625D">
      <w:pPr>
        <w:rPr>
          <w:lang w:val="en-US"/>
        </w:rPr>
      </w:pPr>
      <w:r w:rsidRPr="00775F09">
        <w:rPr>
          <w:rFonts w:eastAsiaTheme="minorHAnsi"/>
          <w:b/>
          <w:lang w:val="en-US"/>
        </w:rPr>
        <w:t xml:space="preserve">Proposal </w:t>
      </w:r>
      <w:r>
        <w:rPr>
          <w:rFonts w:eastAsiaTheme="minorHAnsi"/>
          <w:b/>
          <w:lang w:val="en-US"/>
        </w:rPr>
        <w:t>7</w:t>
      </w:r>
      <w:r w:rsidRPr="00775F09">
        <w:rPr>
          <w:rFonts w:eastAsiaTheme="minorHAnsi"/>
          <w:b/>
          <w:lang w:val="en-US"/>
        </w:rPr>
        <w:t>:</w:t>
      </w:r>
      <w:r w:rsidRPr="00775F09">
        <w:rPr>
          <w:rFonts w:eastAsiaTheme="minorHAnsi"/>
          <w:lang w:val="en-US"/>
        </w:rPr>
        <w:t xml:space="preserve"> </w:t>
      </w:r>
      <w:r w:rsidRPr="00775F09">
        <w:rPr>
          <w:rFonts w:eastAsiaTheme="minorHAnsi"/>
          <w:i/>
          <w:lang w:val="en-US"/>
        </w:rPr>
        <w:t>Evaluate</w:t>
      </w:r>
      <w:r w:rsidRPr="00ED2E1D">
        <w:t xml:space="preserve"> </w:t>
      </w:r>
      <w:r w:rsidRPr="00ED2E1D">
        <w:rPr>
          <w:rFonts w:eastAsiaTheme="minorHAnsi"/>
          <w:i/>
          <w:lang w:val="en-US"/>
        </w:rPr>
        <w:t>combinations of category 3 and 4 overhead reduction schemes</w:t>
      </w:r>
    </w:p>
    <w:p w14:paraId="16A7747B" w14:textId="0F37ACAB" w:rsidR="00F7625D" w:rsidRDefault="00F7625D" w:rsidP="00F7625D">
      <w:pPr>
        <w:tabs>
          <w:tab w:val="num" w:pos="2160"/>
        </w:tabs>
        <w:spacing w:before="100" w:beforeAutospacing="1" w:after="100" w:afterAutospacing="1"/>
        <w:rPr>
          <w:rFonts w:eastAsiaTheme="minorHAnsi"/>
          <w:i/>
          <w:lang w:val="en-US" w:eastAsia="x-none"/>
        </w:rPr>
      </w:pPr>
      <w:r w:rsidRPr="0032368F">
        <w:rPr>
          <w:rFonts w:eastAsiaTheme="minorHAnsi"/>
          <w:b/>
          <w:lang w:val="en-US" w:eastAsia="x-none"/>
        </w:rPr>
        <w:t xml:space="preserve">Observation </w:t>
      </w:r>
      <w:r>
        <w:rPr>
          <w:rFonts w:eastAsiaTheme="minorHAnsi"/>
          <w:b/>
          <w:lang w:val="en-US" w:eastAsia="x-none"/>
        </w:rPr>
        <w:t>5</w:t>
      </w:r>
      <w:r w:rsidRPr="0032368F">
        <w:rPr>
          <w:rFonts w:eastAsiaTheme="minorHAnsi"/>
          <w:b/>
          <w:lang w:val="en-US" w:eastAsia="x-none"/>
        </w:rPr>
        <w:t>:</w:t>
      </w:r>
      <w:r w:rsidRPr="0032368F">
        <w:rPr>
          <w:rFonts w:eastAsiaTheme="minorHAnsi"/>
          <w:b/>
          <w:i/>
          <w:lang w:val="en-US" w:eastAsia="x-none"/>
        </w:rPr>
        <w:t xml:space="preserve"> </w:t>
      </w:r>
      <w:r w:rsidRPr="00ED3D5C">
        <w:rPr>
          <w:rFonts w:eastAsiaTheme="minorHAnsi"/>
          <w:i/>
          <w:lang w:val="en-US" w:eastAsia="x-none"/>
        </w:rPr>
        <w:t>The proposed WB amplitude feedback can achieve lower feedback payload than the traditional feedback scheme.</w:t>
      </w:r>
      <w:r w:rsidRPr="0032368F">
        <w:rPr>
          <w:rFonts w:eastAsiaTheme="minorHAnsi"/>
          <w:i/>
          <w:lang w:val="en-US" w:eastAsia="x-none"/>
        </w:rPr>
        <w:t xml:space="preserve"> </w:t>
      </w:r>
    </w:p>
    <w:p w14:paraId="13E18104" w14:textId="0750A690" w:rsidR="00F7625D" w:rsidRPr="001C2BA3" w:rsidRDefault="00F7625D" w:rsidP="00F7625D">
      <w:pPr>
        <w:tabs>
          <w:tab w:val="num" w:pos="2160"/>
        </w:tabs>
        <w:spacing w:before="100" w:beforeAutospacing="1" w:after="100" w:afterAutospacing="1"/>
        <w:rPr>
          <w:i/>
          <w:color w:val="000000"/>
        </w:rPr>
      </w:pPr>
      <w:r w:rsidRPr="00775F09">
        <w:rPr>
          <w:rFonts w:eastAsiaTheme="minorHAnsi"/>
          <w:b/>
          <w:lang w:val="en-US"/>
        </w:rPr>
        <w:t xml:space="preserve">Proposal </w:t>
      </w:r>
      <w:r>
        <w:rPr>
          <w:rFonts w:eastAsiaTheme="minorHAnsi"/>
          <w:b/>
          <w:lang w:val="en-US"/>
        </w:rPr>
        <w:t>8</w:t>
      </w:r>
      <w:r w:rsidRPr="00775F09">
        <w:rPr>
          <w:rFonts w:eastAsiaTheme="minorHAnsi"/>
          <w:b/>
          <w:lang w:val="en-US"/>
        </w:rPr>
        <w:t>:</w:t>
      </w:r>
      <w:r w:rsidRPr="00775F09">
        <w:rPr>
          <w:rFonts w:eastAsiaTheme="minorHAnsi"/>
          <w:lang w:val="en-US"/>
        </w:rPr>
        <w:t xml:space="preserve"> </w:t>
      </w:r>
      <w:r w:rsidRPr="001C2BA3">
        <w:rPr>
          <w:i/>
          <w:color w:val="000000"/>
        </w:rPr>
        <w:t>Considering feedback of the number of non-zero wideband amplitudes (N), adopt enhanced wideband amplitude feedback</w:t>
      </w:r>
      <w:r>
        <w:rPr>
          <w:i/>
          <w:color w:val="000000"/>
        </w:rPr>
        <w:t xml:space="preserve"> </w:t>
      </w:r>
      <w:r w:rsidRPr="001C2BA3">
        <w:rPr>
          <w:i/>
          <w:color w:val="000000"/>
        </w:rPr>
        <w:t>w</w:t>
      </w:r>
      <w:r w:rsidRPr="001C2BA3">
        <w:rPr>
          <w:i/>
          <w:color w:val="000000"/>
        </w:rPr>
        <w:t xml:space="preserve">ith 3 parameters per layer as follows to reduce its feedback overhead </w:t>
      </w:r>
      <w:r w:rsidRPr="001C2BA3">
        <w:rPr>
          <w:i/>
        </w:rPr>
        <w:t>for the Type II codebook (both Type II single-panel codebook and Type II codebook for beamformed CSI-RS)</w:t>
      </w:r>
      <w:r w:rsidRPr="001C2BA3">
        <w:rPr>
          <w:i/>
          <w:color w:val="000000"/>
        </w:rPr>
        <w:t>:</w:t>
      </w:r>
    </w:p>
    <w:p w14:paraId="4D1F305F" w14:textId="77777777" w:rsidR="00F7625D" w:rsidRPr="001C2BA3" w:rsidRDefault="00F7625D" w:rsidP="00F7625D">
      <w:pPr>
        <w:pStyle w:val="ListParagraph"/>
        <w:widowControl w:val="0"/>
        <w:numPr>
          <w:ilvl w:val="1"/>
          <w:numId w:val="17"/>
        </w:numPr>
        <w:spacing w:before="100" w:beforeAutospacing="1" w:after="100" w:afterAutospacing="1"/>
        <w:jc w:val="both"/>
        <w:rPr>
          <w:i/>
          <w:sz w:val="20"/>
          <w:szCs w:val="20"/>
          <w:lang w:val="en-US"/>
        </w:rPr>
      </w:pPr>
      <w:r w:rsidRPr="001C2BA3">
        <w:rPr>
          <w:i/>
          <w:sz w:val="20"/>
          <w:szCs w:val="20"/>
          <w:lang w:val="en-US"/>
        </w:rPr>
        <w:t>1</w:t>
      </w:r>
      <w:r w:rsidRPr="001C2BA3">
        <w:rPr>
          <w:i/>
          <w:sz w:val="20"/>
          <w:szCs w:val="20"/>
          <w:vertAlign w:val="superscript"/>
          <w:lang w:val="en-US"/>
        </w:rPr>
        <w:t>st</w:t>
      </w:r>
      <w:r w:rsidRPr="001C2BA3">
        <w:rPr>
          <w:i/>
          <w:sz w:val="20"/>
          <w:szCs w:val="20"/>
          <w:lang w:val="en-US"/>
        </w:rPr>
        <w:t xml:space="preserve"> parameter: Joint encoding of the indices of the N non-zero coefficients using combinatorial signaling with </w:t>
      </w:r>
      <m:oMath>
        <m:d>
          <m:dPr>
            <m:begChr m:val="⌈"/>
            <m:endChr m:val="⌉"/>
            <m:ctrlPr>
              <w:rPr>
                <w:rFonts w:ascii="Cambria Math" w:hAnsi="Cambria Math"/>
                <w:sz w:val="20"/>
                <w:lang w:val="en-US"/>
              </w:rPr>
            </m:ctrlPr>
          </m:dPr>
          <m:e>
            <m:func>
              <m:funcPr>
                <m:ctrlPr>
                  <w:rPr>
                    <w:rFonts w:ascii="Cambria Math" w:hAnsi="Cambria Math"/>
                    <w:sz w:val="20"/>
                    <w:lang w:val="en-US"/>
                  </w:rPr>
                </m:ctrlPr>
              </m:funcPr>
              <m:fName>
                <m:sSub>
                  <m:sSubPr>
                    <m:ctrlPr>
                      <w:rPr>
                        <w:rFonts w:ascii="Cambria Math" w:hAnsi="Cambria Math"/>
                        <w:sz w:val="20"/>
                        <w:lang w:val="en-US"/>
                      </w:rPr>
                    </m:ctrlPr>
                  </m:sSubPr>
                  <m:e>
                    <m:r>
                      <m:rPr>
                        <m:sty m:val="p"/>
                      </m:rPr>
                      <w:rPr>
                        <w:rFonts w:ascii="Cambria Math" w:hAnsi="Cambria Math"/>
                        <w:sz w:val="20"/>
                        <w:lang w:val="en-US"/>
                      </w:rPr>
                      <m:t>log</m:t>
                    </m:r>
                  </m:e>
                  <m:sub>
                    <m:r>
                      <m:rPr>
                        <m:sty m:val="p"/>
                      </m:rPr>
                      <w:rPr>
                        <w:rFonts w:ascii="Cambria Math" w:hAnsi="Cambria Math"/>
                        <w:sz w:val="20"/>
                        <w:lang w:val="en-US"/>
                      </w:rPr>
                      <m:t>2</m:t>
                    </m:r>
                  </m:sub>
                </m:sSub>
              </m:fName>
              <m:e>
                <m:d>
                  <m:dPr>
                    <m:ctrlPr>
                      <w:rPr>
                        <w:rFonts w:ascii="Cambria Math" w:hAnsi="Cambria Math"/>
                        <w:sz w:val="20"/>
                        <w:lang w:val="en-US"/>
                      </w:rPr>
                    </m:ctrlPr>
                  </m:dPr>
                  <m:e>
                    <m:f>
                      <m:fPr>
                        <m:type m:val="noBar"/>
                        <m:ctrlPr>
                          <w:rPr>
                            <w:rFonts w:ascii="Cambria Math" w:hAnsi="Cambria Math"/>
                            <w:sz w:val="20"/>
                            <w:lang w:val="en-US"/>
                          </w:rPr>
                        </m:ctrlPr>
                      </m:fPr>
                      <m:num>
                        <m:r>
                          <m:rPr>
                            <m:sty m:val="p"/>
                          </m:rPr>
                          <w:rPr>
                            <w:rFonts w:ascii="Cambria Math" w:hAnsi="Cambria Math"/>
                            <w:sz w:val="20"/>
                            <w:lang w:val="en-US"/>
                          </w:rPr>
                          <m:t>2</m:t>
                        </m:r>
                        <m:r>
                          <w:rPr>
                            <w:rFonts w:ascii="Cambria Math" w:hAnsi="Cambria Math"/>
                            <w:sz w:val="20"/>
                            <w:lang w:val="en-US"/>
                          </w:rPr>
                          <m:t>L</m:t>
                        </m:r>
                      </m:num>
                      <m:den>
                        <m:r>
                          <w:rPr>
                            <w:rFonts w:ascii="Cambria Math" w:hAnsi="Cambria Math"/>
                            <w:sz w:val="20"/>
                            <w:lang w:val="en-US"/>
                          </w:rPr>
                          <m:t>N</m:t>
                        </m:r>
                      </m:den>
                    </m:f>
                  </m:e>
                </m:d>
              </m:e>
            </m:func>
          </m:e>
        </m:d>
      </m:oMath>
      <w:r w:rsidRPr="001C2BA3">
        <w:rPr>
          <w:i/>
          <w:sz w:val="20"/>
          <w:szCs w:val="20"/>
          <w:lang w:val="en-US"/>
        </w:rPr>
        <w:t xml:space="preserve"> bits to choose N out of 2L indices per layer.</w:t>
      </w:r>
    </w:p>
    <w:p w14:paraId="408F9603" w14:textId="77777777" w:rsidR="00F7625D" w:rsidRPr="001C2BA3" w:rsidRDefault="00F7625D" w:rsidP="00F7625D">
      <w:pPr>
        <w:pStyle w:val="ListParagraph"/>
        <w:widowControl w:val="0"/>
        <w:numPr>
          <w:ilvl w:val="1"/>
          <w:numId w:val="17"/>
        </w:numPr>
        <w:tabs>
          <w:tab w:val="num" w:pos="2160"/>
        </w:tabs>
        <w:spacing w:before="100" w:beforeAutospacing="1" w:after="100" w:afterAutospacing="1"/>
        <w:jc w:val="both"/>
        <w:rPr>
          <w:rFonts w:eastAsiaTheme="minorHAnsi"/>
          <w:i/>
          <w:lang w:val="en-US"/>
        </w:rPr>
      </w:pPr>
      <w:r w:rsidRPr="001C2BA3">
        <w:rPr>
          <w:i/>
          <w:sz w:val="20"/>
          <w:szCs w:val="20"/>
          <w:lang w:val="en-US"/>
        </w:rPr>
        <w:t>2</w:t>
      </w:r>
      <w:r w:rsidRPr="001C2BA3">
        <w:rPr>
          <w:i/>
          <w:sz w:val="20"/>
          <w:szCs w:val="20"/>
          <w:vertAlign w:val="superscript"/>
          <w:lang w:val="en-US"/>
        </w:rPr>
        <w:t>nd</w:t>
      </w:r>
      <w:r w:rsidRPr="001C2BA3">
        <w:rPr>
          <w:i/>
          <w:sz w:val="20"/>
          <w:szCs w:val="20"/>
          <w:lang w:val="en-US"/>
        </w:rPr>
        <w:t xml:space="preserve"> parameter: The strongest index out of N non-zero coefficients using</w:t>
      </w:r>
      <w:r w:rsidRPr="001C2BA3">
        <w:rPr>
          <w:sz w:val="20"/>
          <w:lang w:val="en-US"/>
        </w:rPr>
        <w:t xml:space="preserve"> </w:t>
      </w:r>
      <m:oMath>
        <m:d>
          <m:dPr>
            <m:begChr m:val="⌈"/>
            <m:endChr m:val="⌉"/>
            <m:ctrlPr>
              <w:rPr>
                <w:rFonts w:ascii="Cambria Math" w:hAnsi="Cambria Math"/>
                <w:sz w:val="20"/>
                <w:lang w:val="en-US"/>
              </w:rPr>
            </m:ctrlPr>
          </m:dPr>
          <m:e>
            <m:func>
              <m:funcPr>
                <m:ctrlPr>
                  <w:rPr>
                    <w:rFonts w:ascii="Cambria Math" w:hAnsi="Cambria Math"/>
                    <w:sz w:val="20"/>
                    <w:lang w:val="en-US"/>
                  </w:rPr>
                </m:ctrlPr>
              </m:funcPr>
              <m:fName>
                <m:sSub>
                  <m:sSubPr>
                    <m:ctrlPr>
                      <w:rPr>
                        <w:rFonts w:ascii="Cambria Math" w:hAnsi="Cambria Math"/>
                        <w:sz w:val="20"/>
                        <w:lang w:val="en-US"/>
                      </w:rPr>
                    </m:ctrlPr>
                  </m:sSubPr>
                  <m:e>
                    <m:r>
                      <m:rPr>
                        <m:sty m:val="p"/>
                      </m:rPr>
                      <w:rPr>
                        <w:rFonts w:ascii="Cambria Math" w:hAnsi="Cambria Math"/>
                        <w:sz w:val="20"/>
                        <w:lang w:val="en-US"/>
                      </w:rPr>
                      <m:t>log</m:t>
                    </m:r>
                  </m:e>
                  <m:sub>
                    <m:r>
                      <m:rPr>
                        <m:sty m:val="p"/>
                      </m:rPr>
                      <w:rPr>
                        <w:rFonts w:ascii="Cambria Math" w:hAnsi="Cambria Math"/>
                        <w:sz w:val="20"/>
                        <w:lang w:val="en-US"/>
                      </w:rPr>
                      <m:t>2</m:t>
                    </m:r>
                  </m:sub>
                </m:sSub>
              </m:fName>
              <m:e>
                <m:r>
                  <m:rPr>
                    <m:sty m:val="p"/>
                  </m:rPr>
                  <w:rPr>
                    <w:rFonts w:ascii="Cambria Math" w:hAnsi="Cambria Math"/>
                    <w:sz w:val="20"/>
                    <w:lang w:val="en-US"/>
                  </w:rPr>
                  <m:t>(</m:t>
                </m:r>
                <m:r>
                  <w:rPr>
                    <w:rFonts w:ascii="Cambria Math" w:hAnsi="Cambria Math"/>
                    <w:sz w:val="20"/>
                    <w:lang w:val="en-US"/>
                  </w:rPr>
                  <m:t>N</m:t>
                </m:r>
                <m:r>
                  <m:rPr>
                    <m:sty m:val="p"/>
                  </m:rPr>
                  <w:rPr>
                    <w:rFonts w:ascii="Cambria Math" w:hAnsi="Cambria Math"/>
                    <w:sz w:val="20"/>
                    <w:lang w:val="en-US"/>
                  </w:rPr>
                  <m:t>)</m:t>
                </m:r>
              </m:e>
            </m:func>
          </m:e>
        </m:d>
      </m:oMath>
      <w:r w:rsidRPr="001C2BA3">
        <w:rPr>
          <w:sz w:val="20"/>
          <w:lang w:val="en-US"/>
        </w:rPr>
        <w:t xml:space="preserve"> </w:t>
      </w:r>
      <w:r w:rsidRPr="001C2BA3">
        <w:rPr>
          <w:i/>
          <w:sz w:val="20"/>
          <w:lang w:val="en-US"/>
        </w:rPr>
        <w:t>bits per layer.</w:t>
      </w:r>
    </w:p>
    <w:p w14:paraId="5F7AC156" w14:textId="77777777" w:rsidR="00F7625D" w:rsidRPr="001C2BA3" w:rsidRDefault="00F7625D" w:rsidP="00F7625D">
      <w:pPr>
        <w:pStyle w:val="ListParagraph"/>
        <w:widowControl w:val="0"/>
        <w:numPr>
          <w:ilvl w:val="1"/>
          <w:numId w:val="17"/>
        </w:numPr>
        <w:tabs>
          <w:tab w:val="num" w:pos="2160"/>
        </w:tabs>
        <w:spacing w:before="100" w:beforeAutospacing="1" w:after="100" w:afterAutospacing="1"/>
        <w:jc w:val="both"/>
        <w:rPr>
          <w:rFonts w:eastAsiaTheme="minorHAnsi"/>
          <w:i/>
          <w:lang w:val="en-US"/>
        </w:rPr>
      </w:pPr>
      <w:r w:rsidRPr="001C2BA3">
        <w:rPr>
          <w:i/>
          <w:sz w:val="20"/>
          <w:szCs w:val="20"/>
          <w:lang w:val="en-US"/>
        </w:rPr>
        <w:t>3</w:t>
      </w:r>
      <w:r w:rsidRPr="001C2BA3">
        <w:rPr>
          <w:i/>
          <w:sz w:val="20"/>
          <w:szCs w:val="20"/>
          <w:vertAlign w:val="superscript"/>
          <w:lang w:val="en-US"/>
        </w:rPr>
        <w:t>rd</w:t>
      </w:r>
      <w:r w:rsidRPr="001C2BA3">
        <w:rPr>
          <w:i/>
          <w:sz w:val="20"/>
          <w:szCs w:val="20"/>
          <w:lang w:val="en-US"/>
        </w:rPr>
        <w:t xml:space="preserve"> parameter: (N-1) non-zero coefficients quantized as </w:t>
      </w:r>
      <m:oMath>
        <m:r>
          <w:rPr>
            <w:rFonts w:ascii="Cambria Math" w:hAnsi="Cambria Math"/>
            <w:sz w:val="20"/>
            <w:lang w:val="en-US"/>
          </w:rPr>
          <m:t>3×</m:t>
        </m:r>
        <m:d>
          <m:dPr>
            <m:ctrlPr>
              <w:rPr>
                <w:rFonts w:ascii="Cambria Math" w:hAnsi="Cambria Math"/>
                <w:i/>
                <w:sz w:val="20"/>
                <w:lang w:val="en-US"/>
              </w:rPr>
            </m:ctrlPr>
          </m:dPr>
          <m:e>
            <m:r>
              <w:rPr>
                <w:rFonts w:ascii="Cambria Math" w:hAnsi="Cambria Math"/>
                <w:sz w:val="20"/>
                <w:lang w:val="en-US"/>
              </w:rPr>
              <m:t>N-1</m:t>
            </m:r>
          </m:e>
        </m:d>
      </m:oMath>
      <w:r w:rsidRPr="001C2BA3">
        <w:rPr>
          <w:i/>
          <w:sz w:val="20"/>
          <w:lang w:val="en-US"/>
        </w:rPr>
        <w:t xml:space="preserve"> bits per layer.</w:t>
      </w:r>
    </w:p>
    <w:p w14:paraId="2C4B8585" w14:textId="2F31A1C1" w:rsidR="00F7625D" w:rsidRPr="00F16DDD" w:rsidRDefault="00F7625D" w:rsidP="00F7625D">
      <w:pPr>
        <w:rPr>
          <w:lang w:val="en-US"/>
        </w:rPr>
      </w:pPr>
      <w:r w:rsidRPr="00775F09">
        <w:rPr>
          <w:rFonts w:eastAsiaTheme="minorHAnsi"/>
          <w:b/>
          <w:lang w:val="en-US"/>
        </w:rPr>
        <w:t xml:space="preserve">Proposal </w:t>
      </w:r>
      <w:r>
        <w:rPr>
          <w:rFonts w:eastAsiaTheme="minorHAnsi"/>
          <w:b/>
          <w:lang w:val="en-US"/>
        </w:rPr>
        <w:t>9</w:t>
      </w:r>
      <w:r w:rsidRPr="00775F09">
        <w:rPr>
          <w:rFonts w:eastAsiaTheme="minorHAnsi"/>
          <w:b/>
          <w:lang w:val="en-US"/>
        </w:rPr>
        <w:t>:</w:t>
      </w:r>
      <w:r w:rsidRPr="00775F09">
        <w:rPr>
          <w:rFonts w:eastAsiaTheme="minorHAnsi"/>
          <w:lang w:val="en-US"/>
        </w:rPr>
        <w:t xml:space="preserve"> </w:t>
      </w:r>
      <w:r>
        <w:rPr>
          <w:i/>
          <w:color w:val="000000"/>
        </w:rPr>
        <w:t>Evaluate the use of separate long and short term feedback for Type II CSI, with short term feedback more frequent than long term feedback.</w:t>
      </w:r>
    </w:p>
    <w:p w14:paraId="05F536E3" w14:textId="5E357D63" w:rsidR="00F7625D" w:rsidRPr="00032528" w:rsidRDefault="00F7625D" w:rsidP="00F7625D">
      <w:pPr>
        <w:rPr>
          <w:rFonts w:eastAsiaTheme="minorHAnsi"/>
          <w:i/>
          <w:lang w:val="en-US" w:eastAsia="x-none"/>
        </w:rPr>
      </w:pPr>
      <w:r w:rsidRPr="00032528">
        <w:rPr>
          <w:rFonts w:eastAsiaTheme="minorHAnsi"/>
          <w:b/>
          <w:lang w:val="en-US" w:eastAsia="x-none"/>
        </w:rPr>
        <w:t xml:space="preserve">Observation </w:t>
      </w:r>
      <w:r>
        <w:rPr>
          <w:rFonts w:eastAsiaTheme="minorHAnsi"/>
          <w:b/>
          <w:lang w:val="en-US" w:eastAsia="x-none"/>
        </w:rPr>
        <w:t>6</w:t>
      </w:r>
      <w:r w:rsidRPr="00032528">
        <w:rPr>
          <w:rFonts w:eastAsiaTheme="minorHAnsi"/>
          <w:b/>
          <w:lang w:val="en-US" w:eastAsia="x-none"/>
        </w:rPr>
        <w:t>:</w:t>
      </w:r>
      <w:r w:rsidRPr="00032528">
        <w:rPr>
          <w:rFonts w:eastAsiaTheme="minorHAnsi"/>
          <w:b/>
          <w:i/>
          <w:lang w:val="en-US" w:eastAsia="x-none"/>
        </w:rPr>
        <w:t xml:space="preserve"> </w:t>
      </w:r>
      <w:r w:rsidRPr="00032528">
        <w:rPr>
          <w:rFonts w:eastAsiaTheme="minorHAnsi"/>
          <w:i/>
          <w:lang w:val="en-US" w:eastAsia="x-none"/>
        </w:rPr>
        <w:t>In full buffer traffic, the benefits of allowing higher per-UE rank with the Type II CSI feedback appears to provide little or no benefit</w:t>
      </w:r>
      <w:r>
        <w:rPr>
          <w:rFonts w:eastAsiaTheme="minorHAnsi"/>
          <w:i/>
          <w:lang w:val="en-US" w:eastAsia="x-none"/>
        </w:rPr>
        <w:t xml:space="preserve"> in MU-MIMO.</w:t>
      </w:r>
    </w:p>
    <w:p w14:paraId="6FD67B0F" w14:textId="42E5C5F0" w:rsidR="0062088F" w:rsidRPr="007F0764" w:rsidRDefault="00F7625D" w:rsidP="007F0764">
      <w:pPr>
        <w:rPr>
          <w:lang w:val="en-US" w:eastAsia="ja-JP"/>
        </w:rPr>
      </w:pPr>
      <w:r w:rsidRPr="00032528">
        <w:rPr>
          <w:rFonts w:eastAsiaTheme="minorHAnsi"/>
          <w:b/>
          <w:szCs w:val="22"/>
          <w:lang w:val="en-US"/>
        </w:rPr>
        <w:t xml:space="preserve">Proposal </w:t>
      </w:r>
      <w:r>
        <w:rPr>
          <w:rFonts w:eastAsiaTheme="minorHAnsi"/>
          <w:b/>
          <w:szCs w:val="22"/>
          <w:lang w:val="en-US"/>
        </w:rPr>
        <w:t>10</w:t>
      </w:r>
      <w:r w:rsidRPr="00032528">
        <w:rPr>
          <w:rFonts w:eastAsiaTheme="minorHAnsi"/>
          <w:b/>
          <w:szCs w:val="22"/>
          <w:lang w:val="en-US"/>
        </w:rPr>
        <w:t>:</w:t>
      </w:r>
      <w:r w:rsidRPr="00032528">
        <w:rPr>
          <w:rFonts w:eastAsiaTheme="minorHAnsi"/>
          <w:szCs w:val="22"/>
          <w:lang w:val="en-US"/>
        </w:rPr>
        <w:t xml:space="preserve"> </w:t>
      </w:r>
      <w:r w:rsidRPr="00032528">
        <w:rPr>
          <w:rFonts w:eastAsiaTheme="minorHAnsi"/>
          <w:i/>
          <w:szCs w:val="22"/>
          <w:lang w:val="en-US"/>
        </w:rPr>
        <w:t>For extensions of Type II CSI to higher rank operation, FTP model 1 should be used in low and high resource utilization scenarios as high priority (e.g., RU values of 2</w:t>
      </w:r>
      <w:r>
        <w:rPr>
          <w:rFonts w:eastAsiaTheme="minorHAnsi"/>
          <w:i/>
          <w:szCs w:val="22"/>
          <w:lang w:val="en-US"/>
        </w:rPr>
        <w:t>0</w:t>
      </w:r>
      <w:r w:rsidRPr="00032528">
        <w:rPr>
          <w:rFonts w:eastAsiaTheme="minorHAnsi"/>
          <w:i/>
          <w:szCs w:val="22"/>
          <w:lang w:val="en-US"/>
        </w:rPr>
        <w:t>% and 7</w:t>
      </w:r>
      <w:r>
        <w:rPr>
          <w:rFonts w:eastAsiaTheme="minorHAnsi"/>
          <w:i/>
          <w:szCs w:val="22"/>
          <w:lang w:val="en-US"/>
        </w:rPr>
        <w:t>0</w:t>
      </w:r>
      <w:r w:rsidRPr="00032528">
        <w:rPr>
          <w:rFonts w:eastAsiaTheme="minorHAnsi"/>
          <w:i/>
          <w:szCs w:val="22"/>
          <w:lang w:val="en-US"/>
        </w:rPr>
        <w:t>%).  A medium resource utilization scenario (e.g., 50%) should be a lower priority.</w:t>
      </w:r>
    </w:p>
    <w:p w14:paraId="13F86677" w14:textId="77777777" w:rsidR="0034111C" w:rsidRPr="0001415A" w:rsidRDefault="007825F0" w:rsidP="007825F0">
      <w:pPr>
        <w:pStyle w:val="Heading1"/>
        <w:rPr>
          <w:lang w:val="en-US"/>
        </w:rPr>
      </w:pPr>
      <w:r w:rsidRPr="0001415A">
        <w:rPr>
          <w:lang w:val="en-US"/>
        </w:rPr>
        <w:t xml:space="preserve"> </w:t>
      </w:r>
      <w:r w:rsidR="0034111C" w:rsidRPr="0001415A">
        <w:rPr>
          <w:lang w:val="en-US"/>
        </w:rPr>
        <w:t>References</w:t>
      </w:r>
      <w:r w:rsidR="00A2459D" w:rsidRPr="0001415A">
        <w:rPr>
          <w:lang w:val="en-US"/>
        </w:rPr>
        <w:t xml:space="preserve"> </w:t>
      </w:r>
    </w:p>
    <w:p w14:paraId="3B7F8E17" w14:textId="4DEBF629" w:rsidR="00782625" w:rsidRPr="0001415A" w:rsidRDefault="004D4A6E" w:rsidP="004D4A6E">
      <w:pPr>
        <w:numPr>
          <w:ilvl w:val="0"/>
          <w:numId w:val="1"/>
        </w:numPr>
        <w:rPr>
          <w:lang w:val="en-US"/>
        </w:rPr>
      </w:pPr>
      <w:bookmarkStart w:id="23" w:name="_Ref525556233"/>
      <w:r w:rsidRPr="0001415A">
        <w:rPr>
          <w:lang w:val="en-US" w:eastAsia="zh-CN"/>
        </w:rPr>
        <w:t>RP-181453</w:t>
      </w:r>
      <w:r w:rsidR="00782625" w:rsidRPr="0001415A">
        <w:rPr>
          <w:lang w:val="en-US" w:eastAsia="zh-CN"/>
        </w:rPr>
        <w:t>, “</w:t>
      </w:r>
      <w:r w:rsidRPr="0001415A">
        <w:rPr>
          <w:lang w:val="en-US" w:eastAsia="zh-CN"/>
        </w:rPr>
        <w:t>New Draft WI proposal on NR MIMO enhancements</w:t>
      </w:r>
      <w:r w:rsidR="00782625" w:rsidRPr="0001415A">
        <w:rPr>
          <w:bCs/>
          <w:lang w:val="en-US"/>
        </w:rPr>
        <w:t>”,</w:t>
      </w:r>
      <w:r w:rsidR="00782625" w:rsidRPr="0001415A">
        <w:rPr>
          <w:b/>
          <w:bCs/>
          <w:lang w:val="en-US"/>
        </w:rPr>
        <w:t xml:space="preserve"> </w:t>
      </w:r>
      <w:r w:rsidRPr="0001415A">
        <w:rPr>
          <w:lang w:val="en-US" w:eastAsia="zh-CN"/>
        </w:rPr>
        <w:t>Samsung</w:t>
      </w:r>
      <w:bookmarkEnd w:id="23"/>
    </w:p>
    <w:p w14:paraId="704F608D" w14:textId="37650A72" w:rsidR="003068A5" w:rsidRPr="0001415A" w:rsidRDefault="003068A5" w:rsidP="003068A5">
      <w:pPr>
        <w:numPr>
          <w:ilvl w:val="0"/>
          <w:numId w:val="1"/>
        </w:numPr>
        <w:rPr>
          <w:lang w:val="en-US"/>
        </w:rPr>
      </w:pPr>
      <w:bookmarkStart w:id="24" w:name="_Ref525556260"/>
      <w:r w:rsidRPr="0001415A">
        <w:rPr>
          <w:lang w:val="en-US"/>
        </w:rPr>
        <w:t>RP-182067, “Revised WID: Enhancements on MIMO for NR”, Samsung</w:t>
      </w:r>
      <w:bookmarkEnd w:id="24"/>
    </w:p>
    <w:p w14:paraId="23044D47" w14:textId="5CE8E8A1" w:rsidR="00385757" w:rsidRPr="00ED0A8F" w:rsidRDefault="002F4CCD" w:rsidP="00385757">
      <w:pPr>
        <w:numPr>
          <w:ilvl w:val="0"/>
          <w:numId w:val="1"/>
        </w:numPr>
        <w:rPr>
          <w:lang w:val="en-US"/>
        </w:rPr>
      </w:pPr>
      <w:r w:rsidRPr="002F4CCD">
        <w:t>Rana Ahmed • Eugene Visotsky • Thorsten Wild, „</w:t>
      </w:r>
      <w:hyperlink r:id="rId22" w:history="1">
        <w:r w:rsidRPr="002F4CCD">
          <w:rPr>
            <w:rStyle w:val="Hyperlink"/>
            <w:lang w:val="en-US"/>
          </w:rPr>
          <w:t>Explicit CSI Feedback Design for 5G New Radio phase II</w:t>
        </w:r>
      </w:hyperlink>
      <w:r w:rsidRPr="002F4CCD">
        <w:t>“ WSA 2018</w:t>
      </w:r>
    </w:p>
    <w:p w14:paraId="2BD79F21" w14:textId="4363267B" w:rsidR="009D2906" w:rsidRDefault="005B6D70" w:rsidP="007F0764">
      <w:pPr>
        <w:widowControl w:val="0"/>
        <w:numPr>
          <w:ilvl w:val="0"/>
          <w:numId w:val="1"/>
        </w:numPr>
        <w:overflowPunct/>
        <w:autoSpaceDE/>
        <w:autoSpaceDN/>
        <w:adjustRightInd/>
        <w:spacing w:after="120"/>
        <w:jc w:val="both"/>
        <w:textAlignment w:val="auto"/>
      </w:pPr>
      <w:bookmarkStart w:id="25" w:name="_Ref525854619"/>
      <w:r>
        <w:t>3GPP TS 38.214, V15.3.0.</w:t>
      </w:r>
      <w:bookmarkEnd w:id="25"/>
    </w:p>
    <w:p w14:paraId="6D721E02" w14:textId="4DC80A4F" w:rsidR="00B323DB" w:rsidRPr="00FE3163" w:rsidRDefault="00B323DB" w:rsidP="007F0764">
      <w:pPr>
        <w:widowControl w:val="0"/>
        <w:numPr>
          <w:ilvl w:val="0"/>
          <w:numId w:val="1"/>
        </w:numPr>
        <w:overflowPunct/>
        <w:autoSpaceDE/>
        <w:autoSpaceDN/>
        <w:adjustRightInd/>
        <w:spacing w:after="120"/>
        <w:jc w:val="both"/>
        <w:textAlignment w:val="auto"/>
        <w:rPr>
          <w:lang w:val="en-US"/>
        </w:rPr>
      </w:pPr>
      <w:r w:rsidRPr="00E666DA">
        <w:t>R1-1800754</w:t>
      </w:r>
      <w:r>
        <w:t>, “</w:t>
      </w:r>
      <w:r w:rsidRPr="00E666DA">
        <w:t>Remaining details for Type I and Type II CSI reporting</w:t>
      </w:r>
      <w:r>
        <w:t>”, Nokia, Nokia Shanghai Bell</w:t>
      </w:r>
      <w:bookmarkStart w:id="26" w:name="_Ref525918101"/>
      <w:bookmarkEnd w:id="26"/>
    </w:p>
    <w:sectPr w:rsidR="00B323DB" w:rsidRPr="00FE3163" w:rsidSect="000131D1">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6ECCA" w14:textId="77777777" w:rsidR="001A7410" w:rsidRDefault="001A7410">
      <w:r>
        <w:separator/>
      </w:r>
    </w:p>
  </w:endnote>
  <w:endnote w:type="continuationSeparator" w:id="0">
    <w:p w14:paraId="222A64A8" w14:textId="77777777" w:rsidR="001A7410" w:rsidRDefault="001A7410">
      <w:r>
        <w:continuationSeparator/>
      </w:r>
    </w:p>
  </w:endnote>
  <w:endnote w:type="continuationNotice" w:id="1">
    <w:p w14:paraId="548F5642" w14:textId="77777777" w:rsidR="001A7410" w:rsidRDefault="001A7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16E" w14:textId="77777777" w:rsidR="00160236" w:rsidRDefault="00160236">
    <w:pPr>
      <w:pStyle w:val="Footer"/>
    </w:pPr>
    <w:r>
      <w:rPr>
        <w:lang w:eastAsia="zh-CN"/>
      </w:rPr>
      <mc:AlternateContent>
        <mc:Choice Requires="wps">
          <w:drawing>
            <wp:anchor distT="0" distB="0" distL="114300" distR="114300" simplePos="0" relativeHeight="251659264" behindDoc="0" locked="0" layoutInCell="0" allowOverlap="1" wp14:anchorId="33E30540" wp14:editId="274D2518">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2BB5C7" w14:textId="1C6DC08F" w:rsidR="00160236" w:rsidRPr="00B75603" w:rsidRDefault="00160236"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E30540"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22BB5C7" w14:textId="1C6DC08F" w:rsidR="003C78E8" w:rsidRPr="00B75603" w:rsidRDefault="003C78E8"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245EE" w14:textId="77777777" w:rsidR="001A7410" w:rsidRDefault="001A7410">
      <w:r>
        <w:separator/>
      </w:r>
    </w:p>
  </w:footnote>
  <w:footnote w:type="continuationSeparator" w:id="0">
    <w:p w14:paraId="5382927C" w14:textId="77777777" w:rsidR="001A7410" w:rsidRDefault="001A7410">
      <w:r>
        <w:continuationSeparator/>
      </w:r>
    </w:p>
  </w:footnote>
  <w:footnote w:type="continuationNotice" w:id="1">
    <w:p w14:paraId="050E7036" w14:textId="77777777" w:rsidR="001A7410" w:rsidRDefault="001A74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205"/>
    <w:multiLevelType w:val="hybridMultilevel"/>
    <w:tmpl w:val="1564FD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2E1498"/>
    <w:multiLevelType w:val="hybridMultilevel"/>
    <w:tmpl w:val="7B4ED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B40AA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9D145C"/>
    <w:multiLevelType w:val="hybridMultilevel"/>
    <w:tmpl w:val="97261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9401B"/>
    <w:multiLevelType w:val="hybridMultilevel"/>
    <w:tmpl w:val="3096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27DFE"/>
    <w:multiLevelType w:val="hybridMultilevel"/>
    <w:tmpl w:val="42C2804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2F3182"/>
    <w:multiLevelType w:val="hybridMultilevel"/>
    <w:tmpl w:val="29924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17704"/>
    <w:multiLevelType w:val="hybridMultilevel"/>
    <w:tmpl w:val="5E2AE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C26D91"/>
    <w:multiLevelType w:val="hybridMultilevel"/>
    <w:tmpl w:val="42C2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3BA72DF"/>
    <w:multiLevelType w:val="hybridMultilevel"/>
    <w:tmpl w:val="BFCED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65E01927"/>
    <w:multiLevelType w:val="hybridMultilevel"/>
    <w:tmpl w:val="3706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384BC1"/>
    <w:multiLevelType w:val="hybridMultilevel"/>
    <w:tmpl w:val="FFF4F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36286C"/>
    <w:multiLevelType w:val="hybridMultilevel"/>
    <w:tmpl w:val="A350B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6"/>
  </w:num>
  <w:num w:numId="4">
    <w:abstractNumId w:val="13"/>
  </w:num>
  <w:num w:numId="5">
    <w:abstractNumId w:val="11"/>
  </w:num>
  <w:num w:numId="6">
    <w:abstractNumId w:val="15"/>
  </w:num>
  <w:num w:numId="7">
    <w:abstractNumId w:val="10"/>
  </w:num>
  <w:num w:numId="8">
    <w:abstractNumId w:val="12"/>
  </w:num>
  <w:num w:numId="9">
    <w:abstractNumId w:val="1"/>
  </w:num>
  <w:num w:numId="10">
    <w:abstractNumId w:val="4"/>
  </w:num>
  <w:num w:numId="11">
    <w:abstractNumId w:val="16"/>
  </w:num>
  <w:num w:numId="12">
    <w:abstractNumId w:val="8"/>
  </w:num>
  <w:num w:numId="13">
    <w:abstractNumId w:val="3"/>
  </w:num>
  <w:num w:numId="14">
    <w:abstractNumId w:val="7"/>
  </w:num>
  <w:num w:numId="15">
    <w:abstractNumId w:val="5"/>
  </w:num>
  <w:num w:numId="16">
    <w:abstractNumId w:val="2"/>
  </w:num>
  <w:num w:numId="17">
    <w:abstractNumId w:val="17"/>
  </w:num>
  <w:num w:numId="1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053"/>
    <w:rsid w:val="00004AC8"/>
    <w:rsid w:val="000052C7"/>
    <w:rsid w:val="00006055"/>
    <w:rsid w:val="00006AD4"/>
    <w:rsid w:val="000074C4"/>
    <w:rsid w:val="000079A6"/>
    <w:rsid w:val="0001029A"/>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15A"/>
    <w:rsid w:val="000146BD"/>
    <w:rsid w:val="0001487F"/>
    <w:rsid w:val="00014F35"/>
    <w:rsid w:val="00015F98"/>
    <w:rsid w:val="000166AC"/>
    <w:rsid w:val="00017B7F"/>
    <w:rsid w:val="00017EDA"/>
    <w:rsid w:val="000215BE"/>
    <w:rsid w:val="00021662"/>
    <w:rsid w:val="000233D8"/>
    <w:rsid w:val="00023742"/>
    <w:rsid w:val="00024AEF"/>
    <w:rsid w:val="00025954"/>
    <w:rsid w:val="00026C65"/>
    <w:rsid w:val="00027755"/>
    <w:rsid w:val="000277A9"/>
    <w:rsid w:val="00030048"/>
    <w:rsid w:val="0003072D"/>
    <w:rsid w:val="000314CD"/>
    <w:rsid w:val="00031BA4"/>
    <w:rsid w:val="00032528"/>
    <w:rsid w:val="00032D37"/>
    <w:rsid w:val="00033544"/>
    <w:rsid w:val="0003479E"/>
    <w:rsid w:val="0003484F"/>
    <w:rsid w:val="00035691"/>
    <w:rsid w:val="00035AE0"/>
    <w:rsid w:val="0004132D"/>
    <w:rsid w:val="00041358"/>
    <w:rsid w:val="000425C9"/>
    <w:rsid w:val="00043747"/>
    <w:rsid w:val="00044CFA"/>
    <w:rsid w:val="000459C7"/>
    <w:rsid w:val="00046630"/>
    <w:rsid w:val="00046AEB"/>
    <w:rsid w:val="00046C80"/>
    <w:rsid w:val="00046DD1"/>
    <w:rsid w:val="000479CE"/>
    <w:rsid w:val="00047FFA"/>
    <w:rsid w:val="00050112"/>
    <w:rsid w:val="00050466"/>
    <w:rsid w:val="000505CC"/>
    <w:rsid w:val="000511F9"/>
    <w:rsid w:val="000513F2"/>
    <w:rsid w:val="0005151E"/>
    <w:rsid w:val="0005230E"/>
    <w:rsid w:val="00052784"/>
    <w:rsid w:val="00052850"/>
    <w:rsid w:val="000528A2"/>
    <w:rsid w:val="00052BBA"/>
    <w:rsid w:val="00054D9D"/>
    <w:rsid w:val="00055676"/>
    <w:rsid w:val="0005604A"/>
    <w:rsid w:val="00056544"/>
    <w:rsid w:val="00057516"/>
    <w:rsid w:val="00060269"/>
    <w:rsid w:val="00060D8E"/>
    <w:rsid w:val="00061BB0"/>
    <w:rsid w:val="00061F84"/>
    <w:rsid w:val="00062159"/>
    <w:rsid w:val="00062630"/>
    <w:rsid w:val="0006281A"/>
    <w:rsid w:val="000631B7"/>
    <w:rsid w:val="00063210"/>
    <w:rsid w:val="00063D9E"/>
    <w:rsid w:val="00064AD3"/>
    <w:rsid w:val="00065088"/>
    <w:rsid w:val="000652D3"/>
    <w:rsid w:val="000654A0"/>
    <w:rsid w:val="00066EE0"/>
    <w:rsid w:val="00067D46"/>
    <w:rsid w:val="00070646"/>
    <w:rsid w:val="000707CA"/>
    <w:rsid w:val="000707FF"/>
    <w:rsid w:val="00071079"/>
    <w:rsid w:val="000718F7"/>
    <w:rsid w:val="0007207B"/>
    <w:rsid w:val="0007208A"/>
    <w:rsid w:val="00072BBA"/>
    <w:rsid w:val="00072FF5"/>
    <w:rsid w:val="00074F3B"/>
    <w:rsid w:val="00075FDA"/>
    <w:rsid w:val="00076386"/>
    <w:rsid w:val="00076D82"/>
    <w:rsid w:val="000775F2"/>
    <w:rsid w:val="00077655"/>
    <w:rsid w:val="00080284"/>
    <w:rsid w:val="000817E7"/>
    <w:rsid w:val="00081867"/>
    <w:rsid w:val="00081D0A"/>
    <w:rsid w:val="00081EC2"/>
    <w:rsid w:val="000823FE"/>
    <w:rsid w:val="000825E2"/>
    <w:rsid w:val="00082B41"/>
    <w:rsid w:val="00083800"/>
    <w:rsid w:val="00084A65"/>
    <w:rsid w:val="00085090"/>
    <w:rsid w:val="00086572"/>
    <w:rsid w:val="00091A92"/>
    <w:rsid w:val="000920CD"/>
    <w:rsid w:val="00093C49"/>
    <w:rsid w:val="00095A80"/>
    <w:rsid w:val="00095DAD"/>
    <w:rsid w:val="0009615A"/>
    <w:rsid w:val="00096993"/>
    <w:rsid w:val="000973C8"/>
    <w:rsid w:val="000973E1"/>
    <w:rsid w:val="000974EA"/>
    <w:rsid w:val="000A017B"/>
    <w:rsid w:val="000A1402"/>
    <w:rsid w:val="000A20BA"/>
    <w:rsid w:val="000A262C"/>
    <w:rsid w:val="000A38C0"/>
    <w:rsid w:val="000A3C8D"/>
    <w:rsid w:val="000A40EA"/>
    <w:rsid w:val="000A40EC"/>
    <w:rsid w:val="000A4B7A"/>
    <w:rsid w:val="000A54EE"/>
    <w:rsid w:val="000A6A23"/>
    <w:rsid w:val="000A6DC4"/>
    <w:rsid w:val="000A7BC5"/>
    <w:rsid w:val="000B0C45"/>
    <w:rsid w:val="000B0E07"/>
    <w:rsid w:val="000B1684"/>
    <w:rsid w:val="000B16DB"/>
    <w:rsid w:val="000B1C5E"/>
    <w:rsid w:val="000B2282"/>
    <w:rsid w:val="000B2A11"/>
    <w:rsid w:val="000B2A5B"/>
    <w:rsid w:val="000B36F4"/>
    <w:rsid w:val="000B3B91"/>
    <w:rsid w:val="000B4A1F"/>
    <w:rsid w:val="000B5AC9"/>
    <w:rsid w:val="000B5F0A"/>
    <w:rsid w:val="000B7043"/>
    <w:rsid w:val="000B72D2"/>
    <w:rsid w:val="000C1D59"/>
    <w:rsid w:val="000C1EE3"/>
    <w:rsid w:val="000C347C"/>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A5A"/>
    <w:rsid w:val="000D584F"/>
    <w:rsid w:val="000D6DCC"/>
    <w:rsid w:val="000D794A"/>
    <w:rsid w:val="000E071E"/>
    <w:rsid w:val="000E0A46"/>
    <w:rsid w:val="000E27AA"/>
    <w:rsid w:val="000E337A"/>
    <w:rsid w:val="000E3456"/>
    <w:rsid w:val="000E4350"/>
    <w:rsid w:val="000E4408"/>
    <w:rsid w:val="000E5715"/>
    <w:rsid w:val="000E5716"/>
    <w:rsid w:val="000E6FAE"/>
    <w:rsid w:val="000E75EA"/>
    <w:rsid w:val="000E7A79"/>
    <w:rsid w:val="000E7E6D"/>
    <w:rsid w:val="000E7EAF"/>
    <w:rsid w:val="000F0E97"/>
    <w:rsid w:val="000F15B2"/>
    <w:rsid w:val="000F1877"/>
    <w:rsid w:val="000F19DE"/>
    <w:rsid w:val="000F2E1F"/>
    <w:rsid w:val="000F37B0"/>
    <w:rsid w:val="000F4389"/>
    <w:rsid w:val="000F43D8"/>
    <w:rsid w:val="000F4595"/>
    <w:rsid w:val="000F45EC"/>
    <w:rsid w:val="000F46C5"/>
    <w:rsid w:val="000F4781"/>
    <w:rsid w:val="000F4CB2"/>
    <w:rsid w:val="000F568D"/>
    <w:rsid w:val="000F6351"/>
    <w:rsid w:val="000F67CF"/>
    <w:rsid w:val="0010150D"/>
    <w:rsid w:val="00101C4F"/>
    <w:rsid w:val="00102C9F"/>
    <w:rsid w:val="001036C8"/>
    <w:rsid w:val="001068D2"/>
    <w:rsid w:val="001103BD"/>
    <w:rsid w:val="00111208"/>
    <w:rsid w:val="00111808"/>
    <w:rsid w:val="00111ACF"/>
    <w:rsid w:val="00111EF6"/>
    <w:rsid w:val="0011339F"/>
    <w:rsid w:val="00114E96"/>
    <w:rsid w:val="00115828"/>
    <w:rsid w:val="0011644A"/>
    <w:rsid w:val="00117332"/>
    <w:rsid w:val="001204DD"/>
    <w:rsid w:val="00121D83"/>
    <w:rsid w:val="00122839"/>
    <w:rsid w:val="0012309A"/>
    <w:rsid w:val="001237AC"/>
    <w:rsid w:val="00123FC0"/>
    <w:rsid w:val="00124665"/>
    <w:rsid w:val="00124DAF"/>
    <w:rsid w:val="00124E12"/>
    <w:rsid w:val="00124E82"/>
    <w:rsid w:val="0012673D"/>
    <w:rsid w:val="001269B8"/>
    <w:rsid w:val="00127099"/>
    <w:rsid w:val="001275D1"/>
    <w:rsid w:val="00130F9A"/>
    <w:rsid w:val="0013287F"/>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4DEA"/>
    <w:rsid w:val="0014551D"/>
    <w:rsid w:val="001467B1"/>
    <w:rsid w:val="00150175"/>
    <w:rsid w:val="001502C8"/>
    <w:rsid w:val="0015130F"/>
    <w:rsid w:val="00151892"/>
    <w:rsid w:val="001540E4"/>
    <w:rsid w:val="0015419C"/>
    <w:rsid w:val="00154938"/>
    <w:rsid w:val="00155464"/>
    <w:rsid w:val="00155BFD"/>
    <w:rsid w:val="00157390"/>
    <w:rsid w:val="00160236"/>
    <w:rsid w:val="00160998"/>
    <w:rsid w:val="00160CD6"/>
    <w:rsid w:val="0016316A"/>
    <w:rsid w:val="00164171"/>
    <w:rsid w:val="00164DC9"/>
    <w:rsid w:val="00164E58"/>
    <w:rsid w:val="00165033"/>
    <w:rsid w:val="00165B18"/>
    <w:rsid w:val="001670EA"/>
    <w:rsid w:val="001674A0"/>
    <w:rsid w:val="001676D5"/>
    <w:rsid w:val="00170A50"/>
    <w:rsid w:val="0017157A"/>
    <w:rsid w:val="00171F0C"/>
    <w:rsid w:val="001720AC"/>
    <w:rsid w:val="00174FFD"/>
    <w:rsid w:val="001759CA"/>
    <w:rsid w:val="00176E51"/>
    <w:rsid w:val="0017726A"/>
    <w:rsid w:val="00177B88"/>
    <w:rsid w:val="00177DD3"/>
    <w:rsid w:val="00180047"/>
    <w:rsid w:val="00180278"/>
    <w:rsid w:val="00180EAB"/>
    <w:rsid w:val="001818A7"/>
    <w:rsid w:val="00182725"/>
    <w:rsid w:val="001829C8"/>
    <w:rsid w:val="00182CA0"/>
    <w:rsid w:val="00183FB0"/>
    <w:rsid w:val="00184098"/>
    <w:rsid w:val="00185422"/>
    <w:rsid w:val="00185D8A"/>
    <w:rsid w:val="00186904"/>
    <w:rsid w:val="00186B0A"/>
    <w:rsid w:val="001905BD"/>
    <w:rsid w:val="00190C65"/>
    <w:rsid w:val="001925BD"/>
    <w:rsid w:val="00192699"/>
    <w:rsid w:val="00192FE6"/>
    <w:rsid w:val="00193451"/>
    <w:rsid w:val="00193986"/>
    <w:rsid w:val="00193B08"/>
    <w:rsid w:val="0019435C"/>
    <w:rsid w:val="00194570"/>
    <w:rsid w:val="00196BF4"/>
    <w:rsid w:val="001972DA"/>
    <w:rsid w:val="001976AA"/>
    <w:rsid w:val="00197758"/>
    <w:rsid w:val="001A02F6"/>
    <w:rsid w:val="001A15C6"/>
    <w:rsid w:val="001A3EEF"/>
    <w:rsid w:val="001A5E19"/>
    <w:rsid w:val="001A7410"/>
    <w:rsid w:val="001A7CBE"/>
    <w:rsid w:val="001B01FA"/>
    <w:rsid w:val="001B0832"/>
    <w:rsid w:val="001B0C16"/>
    <w:rsid w:val="001B107D"/>
    <w:rsid w:val="001B10F3"/>
    <w:rsid w:val="001B18A7"/>
    <w:rsid w:val="001B1D02"/>
    <w:rsid w:val="001B1D4B"/>
    <w:rsid w:val="001B25D9"/>
    <w:rsid w:val="001B2762"/>
    <w:rsid w:val="001B29CA"/>
    <w:rsid w:val="001B36FC"/>
    <w:rsid w:val="001B3858"/>
    <w:rsid w:val="001B41ED"/>
    <w:rsid w:val="001B42A4"/>
    <w:rsid w:val="001B4607"/>
    <w:rsid w:val="001B4BD9"/>
    <w:rsid w:val="001B4F86"/>
    <w:rsid w:val="001B652B"/>
    <w:rsid w:val="001B69CA"/>
    <w:rsid w:val="001B7E0C"/>
    <w:rsid w:val="001C0674"/>
    <w:rsid w:val="001C18A9"/>
    <w:rsid w:val="001C226F"/>
    <w:rsid w:val="001C4130"/>
    <w:rsid w:val="001C4EAC"/>
    <w:rsid w:val="001C52F3"/>
    <w:rsid w:val="001C66AC"/>
    <w:rsid w:val="001C6754"/>
    <w:rsid w:val="001C6A6A"/>
    <w:rsid w:val="001C77F0"/>
    <w:rsid w:val="001C7A39"/>
    <w:rsid w:val="001C7B5C"/>
    <w:rsid w:val="001D1B8A"/>
    <w:rsid w:val="001D2304"/>
    <w:rsid w:val="001D2B7D"/>
    <w:rsid w:val="001D3464"/>
    <w:rsid w:val="001D46A0"/>
    <w:rsid w:val="001D4E22"/>
    <w:rsid w:val="001D5FB0"/>
    <w:rsid w:val="001D7CA4"/>
    <w:rsid w:val="001D7E58"/>
    <w:rsid w:val="001D7EA6"/>
    <w:rsid w:val="001E1791"/>
    <w:rsid w:val="001E30A0"/>
    <w:rsid w:val="001E3F75"/>
    <w:rsid w:val="001E4BB9"/>
    <w:rsid w:val="001E4D4F"/>
    <w:rsid w:val="001E57CF"/>
    <w:rsid w:val="001E5981"/>
    <w:rsid w:val="001E74BA"/>
    <w:rsid w:val="001E7B9F"/>
    <w:rsid w:val="001F01FB"/>
    <w:rsid w:val="001F0658"/>
    <w:rsid w:val="001F0E92"/>
    <w:rsid w:val="001F1306"/>
    <w:rsid w:val="001F1987"/>
    <w:rsid w:val="001F23BD"/>
    <w:rsid w:val="001F34DA"/>
    <w:rsid w:val="001F3EA8"/>
    <w:rsid w:val="001F4DAC"/>
    <w:rsid w:val="001F5019"/>
    <w:rsid w:val="001F53CA"/>
    <w:rsid w:val="001F650F"/>
    <w:rsid w:val="001F67AA"/>
    <w:rsid w:val="001F7599"/>
    <w:rsid w:val="002036B4"/>
    <w:rsid w:val="00204B3A"/>
    <w:rsid w:val="00204E26"/>
    <w:rsid w:val="0020535A"/>
    <w:rsid w:val="00205F67"/>
    <w:rsid w:val="00206955"/>
    <w:rsid w:val="00206E3E"/>
    <w:rsid w:val="00207B8A"/>
    <w:rsid w:val="00207C4A"/>
    <w:rsid w:val="00210309"/>
    <w:rsid w:val="0021186C"/>
    <w:rsid w:val="00212FB8"/>
    <w:rsid w:val="00213709"/>
    <w:rsid w:val="00214787"/>
    <w:rsid w:val="002149AF"/>
    <w:rsid w:val="00214A86"/>
    <w:rsid w:val="00215664"/>
    <w:rsid w:val="00215AAA"/>
    <w:rsid w:val="0021683C"/>
    <w:rsid w:val="0022043A"/>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E22"/>
    <w:rsid w:val="0024336B"/>
    <w:rsid w:val="0024424F"/>
    <w:rsid w:val="00244D28"/>
    <w:rsid w:val="00245720"/>
    <w:rsid w:val="0024582F"/>
    <w:rsid w:val="00245A43"/>
    <w:rsid w:val="00245A6F"/>
    <w:rsid w:val="00245FD5"/>
    <w:rsid w:val="002465E4"/>
    <w:rsid w:val="00246C0C"/>
    <w:rsid w:val="002477DF"/>
    <w:rsid w:val="00250726"/>
    <w:rsid w:val="0025074A"/>
    <w:rsid w:val="002511BF"/>
    <w:rsid w:val="00251AD6"/>
    <w:rsid w:val="00252BBC"/>
    <w:rsid w:val="00252C17"/>
    <w:rsid w:val="0025307F"/>
    <w:rsid w:val="002533B5"/>
    <w:rsid w:val="00253558"/>
    <w:rsid w:val="002551BD"/>
    <w:rsid w:val="002568D0"/>
    <w:rsid w:val="0025696C"/>
    <w:rsid w:val="00257FFB"/>
    <w:rsid w:val="0026198E"/>
    <w:rsid w:val="00262661"/>
    <w:rsid w:val="002632DF"/>
    <w:rsid w:val="0026400A"/>
    <w:rsid w:val="002640BA"/>
    <w:rsid w:val="00264499"/>
    <w:rsid w:val="00264CF2"/>
    <w:rsid w:val="00266462"/>
    <w:rsid w:val="00267587"/>
    <w:rsid w:val="00270822"/>
    <w:rsid w:val="00271589"/>
    <w:rsid w:val="00271916"/>
    <w:rsid w:val="00273177"/>
    <w:rsid w:val="00275074"/>
    <w:rsid w:val="002763E9"/>
    <w:rsid w:val="00276736"/>
    <w:rsid w:val="002822C8"/>
    <w:rsid w:val="00283A33"/>
    <w:rsid w:val="0028450F"/>
    <w:rsid w:val="00284C7E"/>
    <w:rsid w:val="00284E32"/>
    <w:rsid w:val="002851EB"/>
    <w:rsid w:val="00285510"/>
    <w:rsid w:val="00285DE2"/>
    <w:rsid w:val="0028616D"/>
    <w:rsid w:val="002865E2"/>
    <w:rsid w:val="00286965"/>
    <w:rsid w:val="002869D5"/>
    <w:rsid w:val="00286A43"/>
    <w:rsid w:val="00287D37"/>
    <w:rsid w:val="00290CDD"/>
    <w:rsid w:val="0029136E"/>
    <w:rsid w:val="00292399"/>
    <w:rsid w:val="002935DC"/>
    <w:rsid w:val="00293FAA"/>
    <w:rsid w:val="0029402A"/>
    <w:rsid w:val="00294445"/>
    <w:rsid w:val="00294B4D"/>
    <w:rsid w:val="00294E53"/>
    <w:rsid w:val="002960D5"/>
    <w:rsid w:val="00296371"/>
    <w:rsid w:val="0029687F"/>
    <w:rsid w:val="00296D0B"/>
    <w:rsid w:val="002A0E4B"/>
    <w:rsid w:val="002A1062"/>
    <w:rsid w:val="002A2012"/>
    <w:rsid w:val="002A2413"/>
    <w:rsid w:val="002A2F5E"/>
    <w:rsid w:val="002A352A"/>
    <w:rsid w:val="002A607D"/>
    <w:rsid w:val="002A766D"/>
    <w:rsid w:val="002A76FA"/>
    <w:rsid w:val="002A7D9C"/>
    <w:rsid w:val="002B132E"/>
    <w:rsid w:val="002B2813"/>
    <w:rsid w:val="002B2D29"/>
    <w:rsid w:val="002B5DA0"/>
    <w:rsid w:val="002C0C4B"/>
    <w:rsid w:val="002C109A"/>
    <w:rsid w:val="002C1EEA"/>
    <w:rsid w:val="002C33E6"/>
    <w:rsid w:val="002C47AD"/>
    <w:rsid w:val="002C5B11"/>
    <w:rsid w:val="002C6034"/>
    <w:rsid w:val="002C635B"/>
    <w:rsid w:val="002C7CDC"/>
    <w:rsid w:val="002C7CFF"/>
    <w:rsid w:val="002C7E35"/>
    <w:rsid w:val="002D0BC6"/>
    <w:rsid w:val="002D11F7"/>
    <w:rsid w:val="002D12F6"/>
    <w:rsid w:val="002D17C5"/>
    <w:rsid w:val="002D28E8"/>
    <w:rsid w:val="002D365F"/>
    <w:rsid w:val="002D406E"/>
    <w:rsid w:val="002D427D"/>
    <w:rsid w:val="002D7C86"/>
    <w:rsid w:val="002E0692"/>
    <w:rsid w:val="002E1D74"/>
    <w:rsid w:val="002E2943"/>
    <w:rsid w:val="002E2CF1"/>
    <w:rsid w:val="002E34AF"/>
    <w:rsid w:val="002E3845"/>
    <w:rsid w:val="002E4AAC"/>
    <w:rsid w:val="002E53DE"/>
    <w:rsid w:val="002E563B"/>
    <w:rsid w:val="002E62D2"/>
    <w:rsid w:val="002E74AF"/>
    <w:rsid w:val="002E758C"/>
    <w:rsid w:val="002E7CAC"/>
    <w:rsid w:val="002F1038"/>
    <w:rsid w:val="002F1B80"/>
    <w:rsid w:val="002F22FF"/>
    <w:rsid w:val="002F2D8F"/>
    <w:rsid w:val="002F4501"/>
    <w:rsid w:val="002F4CCD"/>
    <w:rsid w:val="002F4DA6"/>
    <w:rsid w:val="002F695B"/>
    <w:rsid w:val="002F72DA"/>
    <w:rsid w:val="002F76B1"/>
    <w:rsid w:val="002F7CC8"/>
    <w:rsid w:val="002F7D66"/>
    <w:rsid w:val="002F7DBE"/>
    <w:rsid w:val="003007FA"/>
    <w:rsid w:val="0030090B"/>
    <w:rsid w:val="00300CDD"/>
    <w:rsid w:val="00301980"/>
    <w:rsid w:val="00302AE8"/>
    <w:rsid w:val="00302BB1"/>
    <w:rsid w:val="00304210"/>
    <w:rsid w:val="00304409"/>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F96"/>
    <w:rsid w:val="00314D7A"/>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47"/>
    <w:rsid w:val="00331C77"/>
    <w:rsid w:val="00331DB6"/>
    <w:rsid w:val="00331F96"/>
    <w:rsid w:val="00332B55"/>
    <w:rsid w:val="00333019"/>
    <w:rsid w:val="00335EA8"/>
    <w:rsid w:val="003363DD"/>
    <w:rsid w:val="00340361"/>
    <w:rsid w:val="00340795"/>
    <w:rsid w:val="0034111C"/>
    <w:rsid w:val="00341E60"/>
    <w:rsid w:val="0034217F"/>
    <w:rsid w:val="00342AD2"/>
    <w:rsid w:val="00343954"/>
    <w:rsid w:val="00345405"/>
    <w:rsid w:val="00345DDD"/>
    <w:rsid w:val="00346FED"/>
    <w:rsid w:val="0035007F"/>
    <w:rsid w:val="00350CD3"/>
    <w:rsid w:val="00351E01"/>
    <w:rsid w:val="0035274C"/>
    <w:rsid w:val="00352D21"/>
    <w:rsid w:val="0035443D"/>
    <w:rsid w:val="00354493"/>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9A3"/>
    <w:rsid w:val="00370B63"/>
    <w:rsid w:val="00370FCC"/>
    <w:rsid w:val="003711AF"/>
    <w:rsid w:val="00371364"/>
    <w:rsid w:val="00371A16"/>
    <w:rsid w:val="003721BB"/>
    <w:rsid w:val="003733E5"/>
    <w:rsid w:val="00374848"/>
    <w:rsid w:val="003757B7"/>
    <w:rsid w:val="00375D09"/>
    <w:rsid w:val="0037739D"/>
    <w:rsid w:val="0037751C"/>
    <w:rsid w:val="00380F3F"/>
    <w:rsid w:val="00381476"/>
    <w:rsid w:val="00382232"/>
    <w:rsid w:val="00382F1A"/>
    <w:rsid w:val="00383282"/>
    <w:rsid w:val="00383658"/>
    <w:rsid w:val="00383BB0"/>
    <w:rsid w:val="0038412E"/>
    <w:rsid w:val="00385757"/>
    <w:rsid w:val="00386053"/>
    <w:rsid w:val="0038771D"/>
    <w:rsid w:val="00391847"/>
    <w:rsid w:val="0039287E"/>
    <w:rsid w:val="00392A83"/>
    <w:rsid w:val="00393507"/>
    <w:rsid w:val="00393E44"/>
    <w:rsid w:val="00394270"/>
    <w:rsid w:val="003954B9"/>
    <w:rsid w:val="003956A2"/>
    <w:rsid w:val="00397AB6"/>
    <w:rsid w:val="00397ACA"/>
    <w:rsid w:val="003A10C3"/>
    <w:rsid w:val="003A597F"/>
    <w:rsid w:val="003A6DE1"/>
    <w:rsid w:val="003A71A8"/>
    <w:rsid w:val="003A7926"/>
    <w:rsid w:val="003A7C44"/>
    <w:rsid w:val="003B00CA"/>
    <w:rsid w:val="003B030B"/>
    <w:rsid w:val="003B0432"/>
    <w:rsid w:val="003B0754"/>
    <w:rsid w:val="003B0821"/>
    <w:rsid w:val="003B0BE9"/>
    <w:rsid w:val="003B0DAF"/>
    <w:rsid w:val="003B19F8"/>
    <w:rsid w:val="003B2E9B"/>
    <w:rsid w:val="003B2F8D"/>
    <w:rsid w:val="003B4FAA"/>
    <w:rsid w:val="003B547A"/>
    <w:rsid w:val="003B68C8"/>
    <w:rsid w:val="003B6CB0"/>
    <w:rsid w:val="003B75B9"/>
    <w:rsid w:val="003C0DA2"/>
    <w:rsid w:val="003C0DBA"/>
    <w:rsid w:val="003C1908"/>
    <w:rsid w:val="003C1A18"/>
    <w:rsid w:val="003C1F1A"/>
    <w:rsid w:val="003C3261"/>
    <w:rsid w:val="003C5C41"/>
    <w:rsid w:val="003C65E8"/>
    <w:rsid w:val="003C7461"/>
    <w:rsid w:val="003C78E8"/>
    <w:rsid w:val="003D0788"/>
    <w:rsid w:val="003D132A"/>
    <w:rsid w:val="003D1517"/>
    <w:rsid w:val="003D194A"/>
    <w:rsid w:val="003D2938"/>
    <w:rsid w:val="003D2C75"/>
    <w:rsid w:val="003D33BE"/>
    <w:rsid w:val="003D3FBA"/>
    <w:rsid w:val="003D402B"/>
    <w:rsid w:val="003D42B2"/>
    <w:rsid w:val="003D4444"/>
    <w:rsid w:val="003D6DAA"/>
    <w:rsid w:val="003D764F"/>
    <w:rsid w:val="003D7D81"/>
    <w:rsid w:val="003E0667"/>
    <w:rsid w:val="003E09F6"/>
    <w:rsid w:val="003E0BCE"/>
    <w:rsid w:val="003E13E0"/>
    <w:rsid w:val="003E1660"/>
    <w:rsid w:val="003E1CD1"/>
    <w:rsid w:val="003E1E66"/>
    <w:rsid w:val="003E2A2D"/>
    <w:rsid w:val="003E2EEE"/>
    <w:rsid w:val="003E521F"/>
    <w:rsid w:val="003E60F8"/>
    <w:rsid w:val="003E64A9"/>
    <w:rsid w:val="003E7002"/>
    <w:rsid w:val="003E7905"/>
    <w:rsid w:val="003F0336"/>
    <w:rsid w:val="003F2147"/>
    <w:rsid w:val="003F4488"/>
    <w:rsid w:val="003F5547"/>
    <w:rsid w:val="003F5C40"/>
    <w:rsid w:val="003F6E12"/>
    <w:rsid w:val="003F7244"/>
    <w:rsid w:val="003F75ED"/>
    <w:rsid w:val="004002B7"/>
    <w:rsid w:val="00400811"/>
    <w:rsid w:val="00400F31"/>
    <w:rsid w:val="004012AE"/>
    <w:rsid w:val="004019FB"/>
    <w:rsid w:val="00402295"/>
    <w:rsid w:val="00403CFE"/>
    <w:rsid w:val="00405025"/>
    <w:rsid w:val="004054D8"/>
    <w:rsid w:val="00406B4D"/>
    <w:rsid w:val="0041443C"/>
    <w:rsid w:val="004154F7"/>
    <w:rsid w:val="00416D44"/>
    <w:rsid w:val="0041755F"/>
    <w:rsid w:val="004176FF"/>
    <w:rsid w:val="00421A27"/>
    <w:rsid w:val="00421D0A"/>
    <w:rsid w:val="004221AD"/>
    <w:rsid w:val="004229D8"/>
    <w:rsid w:val="00423815"/>
    <w:rsid w:val="00424021"/>
    <w:rsid w:val="004241C5"/>
    <w:rsid w:val="00424FA7"/>
    <w:rsid w:val="00426A87"/>
    <w:rsid w:val="00427905"/>
    <w:rsid w:val="004309D8"/>
    <w:rsid w:val="004313D1"/>
    <w:rsid w:val="00431FD5"/>
    <w:rsid w:val="00432110"/>
    <w:rsid w:val="004322F9"/>
    <w:rsid w:val="00433EBE"/>
    <w:rsid w:val="00434406"/>
    <w:rsid w:val="00436A27"/>
    <w:rsid w:val="0043751F"/>
    <w:rsid w:val="004403A5"/>
    <w:rsid w:val="00440FED"/>
    <w:rsid w:val="00441194"/>
    <w:rsid w:val="00441B0A"/>
    <w:rsid w:val="00441B92"/>
    <w:rsid w:val="00442607"/>
    <w:rsid w:val="0044474B"/>
    <w:rsid w:val="00445FF7"/>
    <w:rsid w:val="004467D0"/>
    <w:rsid w:val="00446C18"/>
    <w:rsid w:val="004501CE"/>
    <w:rsid w:val="00452BB3"/>
    <w:rsid w:val="00453341"/>
    <w:rsid w:val="004541DB"/>
    <w:rsid w:val="004545C6"/>
    <w:rsid w:val="00454DCA"/>
    <w:rsid w:val="00454F64"/>
    <w:rsid w:val="00455B17"/>
    <w:rsid w:val="00455FE9"/>
    <w:rsid w:val="004561C0"/>
    <w:rsid w:val="00456544"/>
    <w:rsid w:val="00456649"/>
    <w:rsid w:val="00456748"/>
    <w:rsid w:val="004567B7"/>
    <w:rsid w:val="00456856"/>
    <w:rsid w:val="00457436"/>
    <w:rsid w:val="00457810"/>
    <w:rsid w:val="00460839"/>
    <w:rsid w:val="00461210"/>
    <w:rsid w:val="00461478"/>
    <w:rsid w:val="00462490"/>
    <w:rsid w:val="00462A0A"/>
    <w:rsid w:val="00463F47"/>
    <w:rsid w:val="00464F84"/>
    <w:rsid w:val="00465299"/>
    <w:rsid w:val="00466A0F"/>
    <w:rsid w:val="0046795B"/>
    <w:rsid w:val="004700D0"/>
    <w:rsid w:val="004708C0"/>
    <w:rsid w:val="004715CB"/>
    <w:rsid w:val="00471863"/>
    <w:rsid w:val="00472183"/>
    <w:rsid w:val="00472233"/>
    <w:rsid w:val="0047246A"/>
    <w:rsid w:val="00473353"/>
    <w:rsid w:val="00473A14"/>
    <w:rsid w:val="00474CA8"/>
    <w:rsid w:val="00474E43"/>
    <w:rsid w:val="00475A4A"/>
    <w:rsid w:val="0048076D"/>
    <w:rsid w:val="00480AC0"/>
    <w:rsid w:val="00481A3B"/>
    <w:rsid w:val="00481C24"/>
    <w:rsid w:val="00481D90"/>
    <w:rsid w:val="00481E96"/>
    <w:rsid w:val="00482CD4"/>
    <w:rsid w:val="00483261"/>
    <w:rsid w:val="00484021"/>
    <w:rsid w:val="00485843"/>
    <w:rsid w:val="00485B23"/>
    <w:rsid w:val="0048630D"/>
    <w:rsid w:val="004874E4"/>
    <w:rsid w:val="00490641"/>
    <w:rsid w:val="0049070D"/>
    <w:rsid w:val="004914A9"/>
    <w:rsid w:val="00491BE4"/>
    <w:rsid w:val="00491DB2"/>
    <w:rsid w:val="00492877"/>
    <w:rsid w:val="00492880"/>
    <w:rsid w:val="0049388E"/>
    <w:rsid w:val="004968D8"/>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6B31"/>
    <w:rsid w:val="004A71C3"/>
    <w:rsid w:val="004A74D2"/>
    <w:rsid w:val="004A7769"/>
    <w:rsid w:val="004B1162"/>
    <w:rsid w:val="004B23AD"/>
    <w:rsid w:val="004B24E5"/>
    <w:rsid w:val="004B2965"/>
    <w:rsid w:val="004B350D"/>
    <w:rsid w:val="004B3C78"/>
    <w:rsid w:val="004B4224"/>
    <w:rsid w:val="004B4647"/>
    <w:rsid w:val="004B4DDA"/>
    <w:rsid w:val="004B5E52"/>
    <w:rsid w:val="004B7455"/>
    <w:rsid w:val="004B74FF"/>
    <w:rsid w:val="004B787C"/>
    <w:rsid w:val="004B7CE4"/>
    <w:rsid w:val="004C0401"/>
    <w:rsid w:val="004C0C49"/>
    <w:rsid w:val="004C183D"/>
    <w:rsid w:val="004C2669"/>
    <w:rsid w:val="004C30F2"/>
    <w:rsid w:val="004C3AE2"/>
    <w:rsid w:val="004C3EC7"/>
    <w:rsid w:val="004C3EEE"/>
    <w:rsid w:val="004C483D"/>
    <w:rsid w:val="004C4C95"/>
    <w:rsid w:val="004C4EF9"/>
    <w:rsid w:val="004C6C7D"/>
    <w:rsid w:val="004C795A"/>
    <w:rsid w:val="004C7F93"/>
    <w:rsid w:val="004D1EEB"/>
    <w:rsid w:val="004D26B8"/>
    <w:rsid w:val="004D38C2"/>
    <w:rsid w:val="004D4A6E"/>
    <w:rsid w:val="004D4FBD"/>
    <w:rsid w:val="004D4FC0"/>
    <w:rsid w:val="004D5FC5"/>
    <w:rsid w:val="004D7DA8"/>
    <w:rsid w:val="004E11A3"/>
    <w:rsid w:val="004E2892"/>
    <w:rsid w:val="004E362B"/>
    <w:rsid w:val="004E3681"/>
    <w:rsid w:val="004E3D74"/>
    <w:rsid w:val="004E4FF2"/>
    <w:rsid w:val="004E5AD0"/>
    <w:rsid w:val="004E6605"/>
    <w:rsid w:val="004E6BAA"/>
    <w:rsid w:val="004E708D"/>
    <w:rsid w:val="004E784B"/>
    <w:rsid w:val="004E7ED0"/>
    <w:rsid w:val="004F0224"/>
    <w:rsid w:val="004F0B91"/>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9E"/>
    <w:rsid w:val="005012FA"/>
    <w:rsid w:val="00501304"/>
    <w:rsid w:val="00501425"/>
    <w:rsid w:val="005036BE"/>
    <w:rsid w:val="00504311"/>
    <w:rsid w:val="0050485C"/>
    <w:rsid w:val="00504AC6"/>
    <w:rsid w:val="00504AF1"/>
    <w:rsid w:val="005055A9"/>
    <w:rsid w:val="00505731"/>
    <w:rsid w:val="00506116"/>
    <w:rsid w:val="005062CE"/>
    <w:rsid w:val="005068A5"/>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05B"/>
    <w:rsid w:val="0051791D"/>
    <w:rsid w:val="00520D6D"/>
    <w:rsid w:val="00521256"/>
    <w:rsid w:val="00522F9D"/>
    <w:rsid w:val="00523595"/>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518ED"/>
    <w:rsid w:val="00551950"/>
    <w:rsid w:val="00552093"/>
    <w:rsid w:val="0055470F"/>
    <w:rsid w:val="00554E4B"/>
    <w:rsid w:val="00555F67"/>
    <w:rsid w:val="00556605"/>
    <w:rsid w:val="00556CC5"/>
    <w:rsid w:val="005601AC"/>
    <w:rsid w:val="005606A4"/>
    <w:rsid w:val="005607B8"/>
    <w:rsid w:val="00560CF5"/>
    <w:rsid w:val="00562330"/>
    <w:rsid w:val="0056272D"/>
    <w:rsid w:val="00562BAB"/>
    <w:rsid w:val="0056308E"/>
    <w:rsid w:val="0056356F"/>
    <w:rsid w:val="005638C1"/>
    <w:rsid w:val="0056415C"/>
    <w:rsid w:val="005649BF"/>
    <w:rsid w:val="005650ED"/>
    <w:rsid w:val="00565869"/>
    <w:rsid w:val="00565F17"/>
    <w:rsid w:val="00566238"/>
    <w:rsid w:val="00567415"/>
    <w:rsid w:val="005674C6"/>
    <w:rsid w:val="00567578"/>
    <w:rsid w:val="00567610"/>
    <w:rsid w:val="00570D83"/>
    <w:rsid w:val="00570D9F"/>
    <w:rsid w:val="00571CA8"/>
    <w:rsid w:val="005734C0"/>
    <w:rsid w:val="00574362"/>
    <w:rsid w:val="00574BA6"/>
    <w:rsid w:val="005800C4"/>
    <w:rsid w:val="00580793"/>
    <w:rsid w:val="00581470"/>
    <w:rsid w:val="00581893"/>
    <w:rsid w:val="00582087"/>
    <w:rsid w:val="005831DD"/>
    <w:rsid w:val="00584320"/>
    <w:rsid w:val="00585484"/>
    <w:rsid w:val="00587229"/>
    <w:rsid w:val="00587503"/>
    <w:rsid w:val="005877C3"/>
    <w:rsid w:val="00587F7F"/>
    <w:rsid w:val="005907D2"/>
    <w:rsid w:val="00590DD7"/>
    <w:rsid w:val="00590E8D"/>
    <w:rsid w:val="00591511"/>
    <w:rsid w:val="0059331A"/>
    <w:rsid w:val="00593970"/>
    <w:rsid w:val="005949E8"/>
    <w:rsid w:val="00596BBA"/>
    <w:rsid w:val="005972F8"/>
    <w:rsid w:val="0059740C"/>
    <w:rsid w:val="005975C4"/>
    <w:rsid w:val="005977F2"/>
    <w:rsid w:val="00597ED8"/>
    <w:rsid w:val="005A20C8"/>
    <w:rsid w:val="005A2D6D"/>
    <w:rsid w:val="005A2FCC"/>
    <w:rsid w:val="005A34D5"/>
    <w:rsid w:val="005A4904"/>
    <w:rsid w:val="005A4959"/>
    <w:rsid w:val="005A515A"/>
    <w:rsid w:val="005A56F9"/>
    <w:rsid w:val="005A6120"/>
    <w:rsid w:val="005A6BC4"/>
    <w:rsid w:val="005A704D"/>
    <w:rsid w:val="005B1FF6"/>
    <w:rsid w:val="005B303B"/>
    <w:rsid w:val="005B36B2"/>
    <w:rsid w:val="005B3C6D"/>
    <w:rsid w:val="005B4045"/>
    <w:rsid w:val="005B441F"/>
    <w:rsid w:val="005B49A7"/>
    <w:rsid w:val="005B609E"/>
    <w:rsid w:val="005B6D70"/>
    <w:rsid w:val="005B6DF6"/>
    <w:rsid w:val="005B6EA6"/>
    <w:rsid w:val="005B780E"/>
    <w:rsid w:val="005B7B7D"/>
    <w:rsid w:val="005C1948"/>
    <w:rsid w:val="005C19A5"/>
    <w:rsid w:val="005C263C"/>
    <w:rsid w:val="005C2679"/>
    <w:rsid w:val="005C41D4"/>
    <w:rsid w:val="005C461B"/>
    <w:rsid w:val="005C6FAD"/>
    <w:rsid w:val="005D0079"/>
    <w:rsid w:val="005D059A"/>
    <w:rsid w:val="005D07AE"/>
    <w:rsid w:val="005D07C5"/>
    <w:rsid w:val="005D1FF8"/>
    <w:rsid w:val="005D3463"/>
    <w:rsid w:val="005D353F"/>
    <w:rsid w:val="005D4213"/>
    <w:rsid w:val="005D4302"/>
    <w:rsid w:val="005D5A20"/>
    <w:rsid w:val="005D612D"/>
    <w:rsid w:val="005D6F3E"/>
    <w:rsid w:val="005D786C"/>
    <w:rsid w:val="005E00E5"/>
    <w:rsid w:val="005E049F"/>
    <w:rsid w:val="005E1588"/>
    <w:rsid w:val="005E3073"/>
    <w:rsid w:val="005E316A"/>
    <w:rsid w:val="005E3754"/>
    <w:rsid w:val="005E5E1A"/>
    <w:rsid w:val="005E6903"/>
    <w:rsid w:val="005E6C16"/>
    <w:rsid w:val="005E746D"/>
    <w:rsid w:val="005F0108"/>
    <w:rsid w:val="005F0ECC"/>
    <w:rsid w:val="005F21A5"/>
    <w:rsid w:val="005F2470"/>
    <w:rsid w:val="005F28C6"/>
    <w:rsid w:val="005F3F16"/>
    <w:rsid w:val="005F445D"/>
    <w:rsid w:val="005F52CC"/>
    <w:rsid w:val="005F5E6F"/>
    <w:rsid w:val="005F643B"/>
    <w:rsid w:val="005F6BD4"/>
    <w:rsid w:val="005F77B0"/>
    <w:rsid w:val="005F7985"/>
    <w:rsid w:val="0060004D"/>
    <w:rsid w:val="00600CEB"/>
    <w:rsid w:val="006013A9"/>
    <w:rsid w:val="00602A84"/>
    <w:rsid w:val="00602AA1"/>
    <w:rsid w:val="00603131"/>
    <w:rsid w:val="00603A36"/>
    <w:rsid w:val="00604367"/>
    <w:rsid w:val="006044BE"/>
    <w:rsid w:val="0060475F"/>
    <w:rsid w:val="006055CF"/>
    <w:rsid w:val="006060C2"/>
    <w:rsid w:val="00606A26"/>
    <w:rsid w:val="00606AC6"/>
    <w:rsid w:val="00606CC0"/>
    <w:rsid w:val="00607091"/>
    <w:rsid w:val="00607D81"/>
    <w:rsid w:val="00610747"/>
    <w:rsid w:val="00610E03"/>
    <w:rsid w:val="00610EC7"/>
    <w:rsid w:val="0061176E"/>
    <w:rsid w:val="006121E5"/>
    <w:rsid w:val="00612316"/>
    <w:rsid w:val="00612A14"/>
    <w:rsid w:val="0061417F"/>
    <w:rsid w:val="00614CD1"/>
    <w:rsid w:val="0061567B"/>
    <w:rsid w:val="00616921"/>
    <w:rsid w:val="0062088F"/>
    <w:rsid w:val="0062152A"/>
    <w:rsid w:val="00621893"/>
    <w:rsid w:val="00623583"/>
    <w:rsid w:val="0062448D"/>
    <w:rsid w:val="0062462F"/>
    <w:rsid w:val="00624BA1"/>
    <w:rsid w:val="006257E9"/>
    <w:rsid w:val="0062661B"/>
    <w:rsid w:val="0062697C"/>
    <w:rsid w:val="00626D80"/>
    <w:rsid w:val="00627717"/>
    <w:rsid w:val="00630118"/>
    <w:rsid w:val="006310AE"/>
    <w:rsid w:val="00631675"/>
    <w:rsid w:val="00631762"/>
    <w:rsid w:val="00632196"/>
    <w:rsid w:val="006323B1"/>
    <w:rsid w:val="00632FD1"/>
    <w:rsid w:val="00633BF2"/>
    <w:rsid w:val="00633F67"/>
    <w:rsid w:val="006345C3"/>
    <w:rsid w:val="00635BA5"/>
    <w:rsid w:val="006362F9"/>
    <w:rsid w:val="006369A9"/>
    <w:rsid w:val="006373CD"/>
    <w:rsid w:val="0063747D"/>
    <w:rsid w:val="00637CAA"/>
    <w:rsid w:val="0064165D"/>
    <w:rsid w:val="006429CF"/>
    <w:rsid w:val="006433BD"/>
    <w:rsid w:val="00643784"/>
    <w:rsid w:val="00644186"/>
    <w:rsid w:val="00644A21"/>
    <w:rsid w:val="00645C9F"/>
    <w:rsid w:val="00646305"/>
    <w:rsid w:val="006463D6"/>
    <w:rsid w:val="00646A6C"/>
    <w:rsid w:val="00646F20"/>
    <w:rsid w:val="006475E6"/>
    <w:rsid w:val="006508B9"/>
    <w:rsid w:val="00650CA1"/>
    <w:rsid w:val="006517D4"/>
    <w:rsid w:val="00651854"/>
    <w:rsid w:val="006539E8"/>
    <w:rsid w:val="00653F8C"/>
    <w:rsid w:val="006563F3"/>
    <w:rsid w:val="006565D8"/>
    <w:rsid w:val="00656B96"/>
    <w:rsid w:val="00656CF4"/>
    <w:rsid w:val="0065736B"/>
    <w:rsid w:val="00657AE5"/>
    <w:rsid w:val="0066025C"/>
    <w:rsid w:val="00660B45"/>
    <w:rsid w:val="006619B0"/>
    <w:rsid w:val="00661B9B"/>
    <w:rsid w:val="00662012"/>
    <w:rsid w:val="00662543"/>
    <w:rsid w:val="006626D0"/>
    <w:rsid w:val="00663BE8"/>
    <w:rsid w:val="00664E8C"/>
    <w:rsid w:val="00665138"/>
    <w:rsid w:val="0066528A"/>
    <w:rsid w:val="006659C4"/>
    <w:rsid w:val="00665C8E"/>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5ED"/>
    <w:rsid w:val="00680F46"/>
    <w:rsid w:val="00681FDC"/>
    <w:rsid w:val="0068251F"/>
    <w:rsid w:val="00682956"/>
    <w:rsid w:val="006829E8"/>
    <w:rsid w:val="00682A0C"/>
    <w:rsid w:val="00682B53"/>
    <w:rsid w:val="00682F27"/>
    <w:rsid w:val="00683904"/>
    <w:rsid w:val="006878F8"/>
    <w:rsid w:val="0069011A"/>
    <w:rsid w:val="00690E2E"/>
    <w:rsid w:val="00690F90"/>
    <w:rsid w:val="006910ED"/>
    <w:rsid w:val="006915D7"/>
    <w:rsid w:val="00692814"/>
    <w:rsid w:val="0069320E"/>
    <w:rsid w:val="006932E7"/>
    <w:rsid w:val="00693347"/>
    <w:rsid w:val="0069334C"/>
    <w:rsid w:val="00696D63"/>
    <w:rsid w:val="0069729C"/>
    <w:rsid w:val="006A032F"/>
    <w:rsid w:val="006A11D9"/>
    <w:rsid w:val="006A138B"/>
    <w:rsid w:val="006A1A70"/>
    <w:rsid w:val="006A1ED3"/>
    <w:rsid w:val="006A26A2"/>
    <w:rsid w:val="006A41AE"/>
    <w:rsid w:val="006A4856"/>
    <w:rsid w:val="006A564B"/>
    <w:rsid w:val="006A5CBF"/>
    <w:rsid w:val="006B0386"/>
    <w:rsid w:val="006B08CF"/>
    <w:rsid w:val="006B0B90"/>
    <w:rsid w:val="006B1545"/>
    <w:rsid w:val="006B2DA7"/>
    <w:rsid w:val="006B2F4D"/>
    <w:rsid w:val="006B3682"/>
    <w:rsid w:val="006B48CB"/>
    <w:rsid w:val="006B4FE8"/>
    <w:rsid w:val="006B618F"/>
    <w:rsid w:val="006B715C"/>
    <w:rsid w:val="006B7CE0"/>
    <w:rsid w:val="006C08C5"/>
    <w:rsid w:val="006C1445"/>
    <w:rsid w:val="006C2B17"/>
    <w:rsid w:val="006C3959"/>
    <w:rsid w:val="006C4FC1"/>
    <w:rsid w:val="006C506F"/>
    <w:rsid w:val="006C51A5"/>
    <w:rsid w:val="006C529D"/>
    <w:rsid w:val="006C5670"/>
    <w:rsid w:val="006C58B2"/>
    <w:rsid w:val="006C7B01"/>
    <w:rsid w:val="006C7CC9"/>
    <w:rsid w:val="006C7CFC"/>
    <w:rsid w:val="006D0E6B"/>
    <w:rsid w:val="006D1073"/>
    <w:rsid w:val="006D1650"/>
    <w:rsid w:val="006D2146"/>
    <w:rsid w:val="006D4488"/>
    <w:rsid w:val="006D632E"/>
    <w:rsid w:val="006E094A"/>
    <w:rsid w:val="006E12B1"/>
    <w:rsid w:val="006E13D1"/>
    <w:rsid w:val="006E1A08"/>
    <w:rsid w:val="006E283E"/>
    <w:rsid w:val="006E2A4B"/>
    <w:rsid w:val="006E4D0C"/>
    <w:rsid w:val="006E4D1B"/>
    <w:rsid w:val="006E5B78"/>
    <w:rsid w:val="006E6BA3"/>
    <w:rsid w:val="006E6C82"/>
    <w:rsid w:val="006F01EB"/>
    <w:rsid w:val="006F1116"/>
    <w:rsid w:val="006F3196"/>
    <w:rsid w:val="006F3C54"/>
    <w:rsid w:val="006F5E64"/>
    <w:rsid w:val="006F60DE"/>
    <w:rsid w:val="006F7914"/>
    <w:rsid w:val="006F7BA2"/>
    <w:rsid w:val="006F7E46"/>
    <w:rsid w:val="00700AB4"/>
    <w:rsid w:val="00700FCA"/>
    <w:rsid w:val="00701645"/>
    <w:rsid w:val="00702D5A"/>
    <w:rsid w:val="00702EF7"/>
    <w:rsid w:val="00703737"/>
    <w:rsid w:val="00703989"/>
    <w:rsid w:val="007042E9"/>
    <w:rsid w:val="00704EAD"/>
    <w:rsid w:val="0070687A"/>
    <w:rsid w:val="00707D55"/>
    <w:rsid w:val="00710393"/>
    <w:rsid w:val="0071118B"/>
    <w:rsid w:val="00711E13"/>
    <w:rsid w:val="00712EDA"/>
    <w:rsid w:val="0071365B"/>
    <w:rsid w:val="007136D0"/>
    <w:rsid w:val="007155A9"/>
    <w:rsid w:val="007158E1"/>
    <w:rsid w:val="0071705B"/>
    <w:rsid w:val="00720505"/>
    <w:rsid w:val="007236A3"/>
    <w:rsid w:val="007239B6"/>
    <w:rsid w:val="0072490A"/>
    <w:rsid w:val="0072517D"/>
    <w:rsid w:val="007253E3"/>
    <w:rsid w:val="0072558B"/>
    <w:rsid w:val="00726878"/>
    <w:rsid w:val="0073124A"/>
    <w:rsid w:val="00731B60"/>
    <w:rsid w:val="00731B79"/>
    <w:rsid w:val="00731EFA"/>
    <w:rsid w:val="00733893"/>
    <w:rsid w:val="00734A05"/>
    <w:rsid w:val="00735C6F"/>
    <w:rsid w:val="007408D5"/>
    <w:rsid w:val="00742B44"/>
    <w:rsid w:val="007440FE"/>
    <w:rsid w:val="0074655A"/>
    <w:rsid w:val="007469B7"/>
    <w:rsid w:val="00746C78"/>
    <w:rsid w:val="007503A3"/>
    <w:rsid w:val="00751B94"/>
    <w:rsid w:val="007536D6"/>
    <w:rsid w:val="00753BB5"/>
    <w:rsid w:val="00755558"/>
    <w:rsid w:val="00756832"/>
    <w:rsid w:val="00757C0A"/>
    <w:rsid w:val="007626D0"/>
    <w:rsid w:val="007628F9"/>
    <w:rsid w:val="00762DE3"/>
    <w:rsid w:val="007651CA"/>
    <w:rsid w:val="00766BA9"/>
    <w:rsid w:val="00766D59"/>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2D0"/>
    <w:rsid w:val="00783ACA"/>
    <w:rsid w:val="00784190"/>
    <w:rsid w:val="0078457B"/>
    <w:rsid w:val="00784756"/>
    <w:rsid w:val="00785200"/>
    <w:rsid w:val="0078539D"/>
    <w:rsid w:val="007856C1"/>
    <w:rsid w:val="00786E2E"/>
    <w:rsid w:val="00786ED1"/>
    <w:rsid w:val="00787051"/>
    <w:rsid w:val="00787EE5"/>
    <w:rsid w:val="0079018D"/>
    <w:rsid w:val="00791A00"/>
    <w:rsid w:val="00791DBA"/>
    <w:rsid w:val="00792CEE"/>
    <w:rsid w:val="007936A9"/>
    <w:rsid w:val="00794E92"/>
    <w:rsid w:val="0079656A"/>
    <w:rsid w:val="00796D86"/>
    <w:rsid w:val="00796F15"/>
    <w:rsid w:val="007A094A"/>
    <w:rsid w:val="007A138F"/>
    <w:rsid w:val="007A1640"/>
    <w:rsid w:val="007A169E"/>
    <w:rsid w:val="007A3723"/>
    <w:rsid w:val="007A39DF"/>
    <w:rsid w:val="007A3A7F"/>
    <w:rsid w:val="007A43ED"/>
    <w:rsid w:val="007A4997"/>
    <w:rsid w:val="007A4BDD"/>
    <w:rsid w:val="007A6881"/>
    <w:rsid w:val="007A72EE"/>
    <w:rsid w:val="007B0397"/>
    <w:rsid w:val="007B0974"/>
    <w:rsid w:val="007B2767"/>
    <w:rsid w:val="007B3502"/>
    <w:rsid w:val="007B42D3"/>
    <w:rsid w:val="007B44ED"/>
    <w:rsid w:val="007B491A"/>
    <w:rsid w:val="007B5370"/>
    <w:rsid w:val="007B6123"/>
    <w:rsid w:val="007B61F5"/>
    <w:rsid w:val="007B63FA"/>
    <w:rsid w:val="007B7496"/>
    <w:rsid w:val="007B7AF5"/>
    <w:rsid w:val="007B7D52"/>
    <w:rsid w:val="007C0802"/>
    <w:rsid w:val="007C12BE"/>
    <w:rsid w:val="007C2739"/>
    <w:rsid w:val="007C3423"/>
    <w:rsid w:val="007C4B0F"/>
    <w:rsid w:val="007C4DAD"/>
    <w:rsid w:val="007C501D"/>
    <w:rsid w:val="007C5830"/>
    <w:rsid w:val="007C5DB8"/>
    <w:rsid w:val="007C6CA2"/>
    <w:rsid w:val="007D05B2"/>
    <w:rsid w:val="007D07AC"/>
    <w:rsid w:val="007D07C9"/>
    <w:rsid w:val="007D0C44"/>
    <w:rsid w:val="007D149F"/>
    <w:rsid w:val="007D1972"/>
    <w:rsid w:val="007D1F33"/>
    <w:rsid w:val="007D2146"/>
    <w:rsid w:val="007D2219"/>
    <w:rsid w:val="007D24BF"/>
    <w:rsid w:val="007D278F"/>
    <w:rsid w:val="007D2BBA"/>
    <w:rsid w:val="007D3307"/>
    <w:rsid w:val="007D432A"/>
    <w:rsid w:val="007D4E21"/>
    <w:rsid w:val="007D5A88"/>
    <w:rsid w:val="007D5E27"/>
    <w:rsid w:val="007D6F64"/>
    <w:rsid w:val="007E12FD"/>
    <w:rsid w:val="007E22BA"/>
    <w:rsid w:val="007E25AB"/>
    <w:rsid w:val="007E2C70"/>
    <w:rsid w:val="007E45BC"/>
    <w:rsid w:val="007E5744"/>
    <w:rsid w:val="007E5AC2"/>
    <w:rsid w:val="007E79C5"/>
    <w:rsid w:val="007F0036"/>
    <w:rsid w:val="007F0764"/>
    <w:rsid w:val="007F143A"/>
    <w:rsid w:val="007F2845"/>
    <w:rsid w:val="007F3B1B"/>
    <w:rsid w:val="007F420B"/>
    <w:rsid w:val="007F43BC"/>
    <w:rsid w:val="007F4740"/>
    <w:rsid w:val="007F5CEB"/>
    <w:rsid w:val="007F5F31"/>
    <w:rsid w:val="007F6202"/>
    <w:rsid w:val="007F6AD6"/>
    <w:rsid w:val="007F7563"/>
    <w:rsid w:val="007F7E1D"/>
    <w:rsid w:val="008006C6"/>
    <w:rsid w:val="00800C52"/>
    <w:rsid w:val="00800FE1"/>
    <w:rsid w:val="0080153E"/>
    <w:rsid w:val="00801DA7"/>
    <w:rsid w:val="00802BFB"/>
    <w:rsid w:val="00805533"/>
    <w:rsid w:val="00805ACD"/>
    <w:rsid w:val="0080742D"/>
    <w:rsid w:val="008100AC"/>
    <w:rsid w:val="00810F16"/>
    <w:rsid w:val="008114D3"/>
    <w:rsid w:val="0081151E"/>
    <w:rsid w:val="00812498"/>
    <w:rsid w:val="0081263E"/>
    <w:rsid w:val="008127E6"/>
    <w:rsid w:val="0081336E"/>
    <w:rsid w:val="00813438"/>
    <w:rsid w:val="0081351D"/>
    <w:rsid w:val="00813928"/>
    <w:rsid w:val="008202CD"/>
    <w:rsid w:val="0082053A"/>
    <w:rsid w:val="00820DC7"/>
    <w:rsid w:val="00820FFB"/>
    <w:rsid w:val="00821698"/>
    <w:rsid w:val="008221FE"/>
    <w:rsid w:val="00822B6B"/>
    <w:rsid w:val="00822BF5"/>
    <w:rsid w:val="00824894"/>
    <w:rsid w:val="00825366"/>
    <w:rsid w:val="00826C7B"/>
    <w:rsid w:val="00826DD9"/>
    <w:rsid w:val="00826E01"/>
    <w:rsid w:val="008277A8"/>
    <w:rsid w:val="008278B6"/>
    <w:rsid w:val="00827FFC"/>
    <w:rsid w:val="008307ED"/>
    <w:rsid w:val="00831AD1"/>
    <w:rsid w:val="00832918"/>
    <w:rsid w:val="00833065"/>
    <w:rsid w:val="008333FE"/>
    <w:rsid w:val="0083350F"/>
    <w:rsid w:val="00834358"/>
    <w:rsid w:val="008346BD"/>
    <w:rsid w:val="00836B7A"/>
    <w:rsid w:val="008409AA"/>
    <w:rsid w:val="00840FB8"/>
    <w:rsid w:val="0084183C"/>
    <w:rsid w:val="0084353E"/>
    <w:rsid w:val="00843A7A"/>
    <w:rsid w:val="008447F5"/>
    <w:rsid w:val="00845949"/>
    <w:rsid w:val="00845E69"/>
    <w:rsid w:val="00846292"/>
    <w:rsid w:val="00850413"/>
    <w:rsid w:val="008506E1"/>
    <w:rsid w:val="008515EE"/>
    <w:rsid w:val="008528D3"/>
    <w:rsid w:val="008536E8"/>
    <w:rsid w:val="008543BB"/>
    <w:rsid w:val="00854553"/>
    <w:rsid w:val="00854D0F"/>
    <w:rsid w:val="00855B86"/>
    <w:rsid w:val="008565F1"/>
    <w:rsid w:val="0086042D"/>
    <w:rsid w:val="00860874"/>
    <w:rsid w:val="0086138F"/>
    <w:rsid w:val="008617D0"/>
    <w:rsid w:val="00861987"/>
    <w:rsid w:val="00862008"/>
    <w:rsid w:val="00862720"/>
    <w:rsid w:val="008628C8"/>
    <w:rsid w:val="00862B2A"/>
    <w:rsid w:val="008630B9"/>
    <w:rsid w:val="00863F37"/>
    <w:rsid w:val="0086406B"/>
    <w:rsid w:val="00864C8C"/>
    <w:rsid w:val="00866400"/>
    <w:rsid w:val="00867651"/>
    <w:rsid w:val="008704A9"/>
    <w:rsid w:val="00870D04"/>
    <w:rsid w:val="0087121B"/>
    <w:rsid w:val="008714B6"/>
    <w:rsid w:val="0087238A"/>
    <w:rsid w:val="008743F3"/>
    <w:rsid w:val="0087444A"/>
    <w:rsid w:val="00874AB7"/>
    <w:rsid w:val="00875139"/>
    <w:rsid w:val="00875410"/>
    <w:rsid w:val="008808BE"/>
    <w:rsid w:val="00880EDF"/>
    <w:rsid w:val="00881D4F"/>
    <w:rsid w:val="00881F9E"/>
    <w:rsid w:val="00882273"/>
    <w:rsid w:val="008826CD"/>
    <w:rsid w:val="00882DE6"/>
    <w:rsid w:val="0088382E"/>
    <w:rsid w:val="00883CC1"/>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96A68"/>
    <w:rsid w:val="008972D8"/>
    <w:rsid w:val="008A1582"/>
    <w:rsid w:val="008A16F9"/>
    <w:rsid w:val="008A1D3E"/>
    <w:rsid w:val="008A466D"/>
    <w:rsid w:val="008A4B16"/>
    <w:rsid w:val="008A4D63"/>
    <w:rsid w:val="008A5F0C"/>
    <w:rsid w:val="008A62EE"/>
    <w:rsid w:val="008A6C96"/>
    <w:rsid w:val="008A6D62"/>
    <w:rsid w:val="008A6DD3"/>
    <w:rsid w:val="008A746F"/>
    <w:rsid w:val="008B13E9"/>
    <w:rsid w:val="008B2542"/>
    <w:rsid w:val="008B27DB"/>
    <w:rsid w:val="008B336D"/>
    <w:rsid w:val="008B3B51"/>
    <w:rsid w:val="008B4057"/>
    <w:rsid w:val="008B4145"/>
    <w:rsid w:val="008B484B"/>
    <w:rsid w:val="008B4CAC"/>
    <w:rsid w:val="008B5290"/>
    <w:rsid w:val="008B63E0"/>
    <w:rsid w:val="008C2CF5"/>
    <w:rsid w:val="008C2CFD"/>
    <w:rsid w:val="008C32DE"/>
    <w:rsid w:val="008C57D6"/>
    <w:rsid w:val="008C603A"/>
    <w:rsid w:val="008C71C8"/>
    <w:rsid w:val="008D167D"/>
    <w:rsid w:val="008D261F"/>
    <w:rsid w:val="008D492A"/>
    <w:rsid w:val="008D4B58"/>
    <w:rsid w:val="008D4B8A"/>
    <w:rsid w:val="008D6541"/>
    <w:rsid w:val="008D7D7B"/>
    <w:rsid w:val="008E0F52"/>
    <w:rsid w:val="008E133A"/>
    <w:rsid w:val="008E2316"/>
    <w:rsid w:val="008E34BE"/>
    <w:rsid w:val="008E42F4"/>
    <w:rsid w:val="008E5172"/>
    <w:rsid w:val="008E5307"/>
    <w:rsid w:val="008E5657"/>
    <w:rsid w:val="008E5CCE"/>
    <w:rsid w:val="008E5E51"/>
    <w:rsid w:val="008E721F"/>
    <w:rsid w:val="008E7D63"/>
    <w:rsid w:val="008F00DB"/>
    <w:rsid w:val="008F0EDA"/>
    <w:rsid w:val="008F110E"/>
    <w:rsid w:val="008F1264"/>
    <w:rsid w:val="008F47C6"/>
    <w:rsid w:val="008F4CF7"/>
    <w:rsid w:val="008F4EDF"/>
    <w:rsid w:val="008F5948"/>
    <w:rsid w:val="008F5B4E"/>
    <w:rsid w:val="008F7854"/>
    <w:rsid w:val="00900093"/>
    <w:rsid w:val="009006A2"/>
    <w:rsid w:val="0090102B"/>
    <w:rsid w:val="00901448"/>
    <w:rsid w:val="009026AD"/>
    <w:rsid w:val="009036BC"/>
    <w:rsid w:val="00903AFB"/>
    <w:rsid w:val="00904B84"/>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028"/>
    <w:rsid w:val="009178BD"/>
    <w:rsid w:val="009212F6"/>
    <w:rsid w:val="009213BD"/>
    <w:rsid w:val="00922DC3"/>
    <w:rsid w:val="00923AFA"/>
    <w:rsid w:val="00924627"/>
    <w:rsid w:val="009250A8"/>
    <w:rsid w:val="00925BE6"/>
    <w:rsid w:val="00926F61"/>
    <w:rsid w:val="0093123D"/>
    <w:rsid w:val="00933040"/>
    <w:rsid w:val="009330E9"/>
    <w:rsid w:val="00933B95"/>
    <w:rsid w:val="00935B49"/>
    <w:rsid w:val="00935D15"/>
    <w:rsid w:val="009370A6"/>
    <w:rsid w:val="009411FB"/>
    <w:rsid w:val="009414A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DDF"/>
    <w:rsid w:val="00972AFA"/>
    <w:rsid w:val="00972B15"/>
    <w:rsid w:val="009731D6"/>
    <w:rsid w:val="00974746"/>
    <w:rsid w:val="00975119"/>
    <w:rsid w:val="009757C7"/>
    <w:rsid w:val="00976F04"/>
    <w:rsid w:val="009777F4"/>
    <w:rsid w:val="00977AD8"/>
    <w:rsid w:val="00980A10"/>
    <w:rsid w:val="00981130"/>
    <w:rsid w:val="00983038"/>
    <w:rsid w:val="00983D46"/>
    <w:rsid w:val="00983DCA"/>
    <w:rsid w:val="0098531C"/>
    <w:rsid w:val="00985EF7"/>
    <w:rsid w:val="00986396"/>
    <w:rsid w:val="00986CF9"/>
    <w:rsid w:val="00987416"/>
    <w:rsid w:val="009907E2"/>
    <w:rsid w:val="00990894"/>
    <w:rsid w:val="00990C0E"/>
    <w:rsid w:val="00990D75"/>
    <w:rsid w:val="00991093"/>
    <w:rsid w:val="0099163B"/>
    <w:rsid w:val="00992343"/>
    <w:rsid w:val="00992958"/>
    <w:rsid w:val="009947D0"/>
    <w:rsid w:val="00996306"/>
    <w:rsid w:val="00996744"/>
    <w:rsid w:val="009967DA"/>
    <w:rsid w:val="0099705B"/>
    <w:rsid w:val="00997CF4"/>
    <w:rsid w:val="009A1169"/>
    <w:rsid w:val="009A1A10"/>
    <w:rsid w:val="009A1AAC"/>
    <w:rsid w:val="009A294A"/>
    <w:rsid w:val="009A2D7E"/>
    <w:rsid w:val="009A3330"/>
    <w:rsid w:val="009A3789"/>
    <w:rsid w:val="009A4860"/>
    <w:rsid w:val="009A512E"/>
    <w:rsid w:val="009A6919"/>
    <w:rsid w:val="009A6AC7"/>
    <w:rsid w:val="009A6CC2"/>
    <w:rsid w:val="009A7831"/>
    <w:rsid w:val="009B0408"/>
    <w:rsid w:val="009B054D"/>
    <w:rsid w:val="009B0843"/>
    <w:rsid w:val="009B1D9F"/>
    <w:rsid w:val="009B1E47"/>
    <w:rsid w:val="009B20D0"/>
    <w:rsid w:val="009B21EC"/>
    <w:rsid w:val="009B29BE"/>
    <w:rsid w:val="009B2CED"/>
    <w:rsid w:val="009B2FD5"/>
    <w:rsid w:val="009B345D"/>
    <w:rsid w:val="009B5A4D"/>
    <w:rsid w:val="009B6DC2"/>
    <w:rsid w:val="009B7321"/>
    <w:rsid w:val="009B7A72"/>
    <w:rsid w:val="009B7BB8"/>
    <w:rsid w:val="009C126A"/>
    <w:rsid w:val="009C1957"/>
    <w:rsid w:val="009C1D4C"/>
    <w:rsid w:val="009C2DD2"/>
    <w:rsid w:val="009C441F"/>
    <w:rsid w:val="009C4A07"/>
    <w:rsid w:val="009C4B8E"/>
    <w:rsid w:val="009C51D5"/>
    <w:rsid w:val="009C543C"/>
    <w:rsid w:val="009C553F"/>
    <w:rsid w:val="009C599A"/>
    <w:rsid w:val="009C650E"/>
    <w:rsid w:val="009C70DB"/>
    <w:rsid w:val="009C7292"/>
    <w:rsid w:val="009D0E75"/>
    <w:rsid w:val="009D159E"/>
    <w:rsid w:val="009D19BC"/>
    <w:rsid w:val="009D2348"/>
    <w:rsid w:val="009D2906"/>
    <w:rsid w:val="009D2F0C"/>
    <w:rsid w:val="009D3578"/>
    <w:rsid w:val="009D3A5F"/>
    <w:rsid w:val="009D3EF3"/>
    <w:rsid w:val="009D4D6E"/>
    <w:rsid w:val="009D5193"/>
    <w:rsid w:val="009D5C25"/>
    <w:rsid w:val="009D5C32"/>
    <w:rsid w:val="009D5CFC"/>
    <w:rsid w:val="009D6472"/>
    <w:rsid w:val="009D79F4"/>
    <w:rsid w:val="009E00CB"/>
    <w:rsid w:val="009E297D"/>
    <w:rsid w:val="009E2B4C"/>
    <w:rsid w:val="009E32B6"/>
    <w:rsid w:val="009E3CD1"/>
    <w:rsid w:val="009E5AF5"/>
    <w:rsid w:val="009E5EB5"/>
    <w:rsid w:val="009E633C"/>
    <w:rsid w:val="009E74F0"/>
    <w:rsid w:val="009E7B52"/>
    <w:rsid w:val="009F0768"/>
    <w:rsid w:val="009F6F79"/>
    <w:rsid w:val="009F7867"/>
    <w:rsid w:val="009F7D66"/>
    <w:rsid w:val="009F7FBB"/>
    <w:rsid w:val="00A00BD2"/>
    <w:rsid w:val="00A00E56"/>
    <w:rsid w:val="00A01C99"/>
    <w:rsid w:val="00A027F3"/>
    <w:rsid w:val="00A02FAD"/>
    <w:rsid w:val="00A03978"/>
    <w:rsid w:val="00A05DF3"/>
    <w:rsid w:val="00A05F1A"/>
    <w:rsid w:val="00A0670C"/>
    <w:rsid w:val="00A07E08"/>
    <w:rsid w:val="00A12798"/>
    <w:rsid w:val="00A13110"/>
    <w:rsid w:val="00A153BE"/>
    <w:rsid w:val="00A15DEE"/>
    <w:rsid w:val="00A167B5"/>
    <w:rsid w:val="00A168A6"/>
    <w:rsid w:val="00A16DBE"/>
    <w:rsid w:val="00A17C4F"/>
    <w:rsid w:val="00A20653"/>
    <w:rsid w:val="00A20A39"/>
    <w:rsid w:val="00A21013"/>
    <w:rsid w:val="00A2190A"/>
    <w:rsid w:val="00A22681"/>
    <w:rsid w:val="00A238BD"/>
    <w:rsid w:val="00A23BF6"/>
    <w:rsid w:val="00A23DA4"/>
    <w:rsid w:val="00A243E4"/>
    <w:rsid w:val="00A2459D"/>
    <w:rsid w:val="00A24E23"/>
    <w:rsid w:val="00A25A02"/>
    <w:rsid w:val="00A25B36"/>
    <w:rsid w:val="00A25F05"/>
    <w:rsid w:val="00A2602A"/>
    <w:rsid w:val="00A3073C"/>
    <w:rsid w:val="00A311AE"/>
    <w:rsid w:val="00A312A6"/>
    <w:rsid w:val="00A3130E"/>
    <w:rsid w:val="00A324CF"/>
    <w:rsid w:val="00A32E8B"/>
    <w:rsid w:val="00A32ED6"/>
    <w:rsid w:val="00A3370E"/>
    <w:rsid w:val="00A344A5"/>
    <w:rsid w:val="00A346C3"/>
    <w:rsid w:val="00A37EE7"/>
    <w:rsid w:val="00A42D07"/>
    <w:rsid w:val="00A44BEE"/>
    <w:rsid w:val="00A450C0"/>
    <w:rsid w:val="00A45468"/>
    <w:rsid w:val="00A455F8"/>
    <w:rsid w:val="00A4791B"/>
    <w:rsid w:val="00A479A1"/>
    <w:rsid w:val="00A50A48"/>
    <w:rsid w:val="00A51242"/>
    <w:rsid w:val="00A513CA"/>
    <w:rsid w:val="00A51522"/>
    <w:rsid w:val="00A51573"/>
    <w:rsid w:val="00A51A5E"/>
    <w:rsid w:val="00A52895"/>
    <w:rsid w:val="00A53DA0"/>
    <w:rsid w:val="00A5765D"/>
    <w:rsid w:val="00A607CB"/>
    <w:rsid w:val="00A62C3C"/>
    <w:rsid w:val="00A6351F"/>
    <w:rsid w:val="00A65A70"/>
    <w:rsid w:val="00A66F36"/>
    <w:rsid w:val="00A676D9"/>
    <w:rsid w:val="00A67EFC"/>
    <w:rsid w:val="00A7031E"/>
    <w:rsid w:val="00A71140"/>
    <w:rsid w:val="00A71DC7"/>
    <w:rsid w:val="00A72B7B"/>
    <w:rsid w:val="00A73790"/>
    <w:rsid w:val="00A74692"/>
    <w:rsid w:val="00A75135"/>
    <w:rsid w:val="00A75726"/>
    <w:rsid w:val="00A7618B"/>
    <w:rsid w:val="00A7640B"/>
    <w:rsid w:val="00A7778B"/>
    <w:rsid w:val="00A803BC"/>
    <w:rsid w:val="00A80969"/>
    <w:rsid w:val="00A84805"/>
    <w:rsid w:val="00A853A7"/>
    <w:rsid w:val="00A858C5"/>
    <w:rsid w:val="00A86EA7"/>
    <w:rsid w:val="00A87BD2"/>
    <w:rsid w:val="00A91244"/>
    <w:rsid w:val="00A91778"/>
    <w:rsid w:val="00A91AA1"/>
    <w:rsid w:val="00A92776"/>
    <w:rsid w:val="00A92A5E"/>
    <w:rsid w:val="00A92DEA"/>
    <w:rsid w:val="00A93181"/>
    <w:rsid w:val="00A938E6"/>
    <w:rsid w:val="00A93CCF"/>
    <w:rsid w:val="00A93F44"/>
    <w:rsid w:val="00A95BD5"/>
    <w:rsid w:val="00A96F78"/>
    <w:rsid w:val="00AA1087"/>
    <w:rsid w:val="00AA25A9"/>
    <w:rsid w:val="00AA26D9"/>
    <w:rsid w:val="00AA3DEA"/>
    <w:rsid w:val="00AA4BC4"/>
    <w:rsid w:val="00AA51AD"/>
    <w:rsid w:val="00AA591E"/>
    <w:rsid w:val="00AA65C9"/>
    <w:rsid w:val="00AA7CAB"/>
    <w:rsid w:val="00AA7E8F"/>
    <w:rsid w:val="00AB0A32"/>
    <w:rsid w:val="00AB0E56"/>
    <w:rsid w:val="00AB36B5"/>
    <w:rsid w:val="00AB3A15"/>
    <w:rsid w:val="00AB4ECC"/>
    <w:rsid w:val="00AB6601"/>
    <w:rsid w:val="00AB674E"/>
    <w:rsid w:val="00AB6D79"/>
    <w:rsid w:val="00AB7806"/>
    <w:rsid w:val="00AC02C1"/>
    <w:rsid w:val="00AC0AB6"/>
    <w:rsid w:val="00AC10AD"/>
    <w:rsid w:val="00AC1E55"/>
    <w:rsid w:val="00AC276B"/>
    <w:rsid w:val="00AC2922"/>
    <w:rsid w:val="00AC3E08"/>
    <w:rsid w:val="00AC429F"/>
    <w:rsid w:val="00AC60B4"/>
    <w:rsid w:val="00AD002B"/>
    <w:rsid w:val="00AD00C5"/>
    <w:rsid w:val="00AD165F"/>
    <w:rsid w:val="00AD222F"/>
    <w:rsid w:val="00AD2794"/>
    <w:rsid w:val="00AD2B9F"/>
    <w:rsid w:val="00AD2DC5"/>
    <w:rsid w:val="00AD3084"/>
    <w:rsid w:val="00AD3455"/>
    <w:rsid w:val="00AD3CAD"/>
    <w:rsid w:val="00AD69FF"/>
    <w:rsid w:val="00AD6A33"/>
    <w:rsid w:val="00AD702B"/>
    <w:rsid w:val="00AD72E6"/>
    <w:rsid w:val="00AD7C95"/>
    <w:rsid w:val="00AE0960"/>
    <w:rsid w:val="00AE25B0"/>
    <w:rsid w:val="00AE3DE1"/>
    <w:rsid w:val="00AE44AC"/>
    <w:rsid w:val="00AE4CBE"/>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A2D"/>
    <w:rsid w:val="00B03575"/>
    <w:rsid w:val="00B04048"/>
    <w:rsid w:val="00B04F3D"/>
    <w:rsid w:val="00B055F2"/>
    <w:rsid w:val="00B05702"/>
    <w:rsid w:val="00B06DD9"/>
    <w:rsid w:val="00B07143"/>
    <w:rsid w:val="00B07CD6"/>
    <w:rsid w:val="00B07E52"/>
    <w:rsid w:val="00B10010"/>
    <w:rsid w:val="00B1167D"/>
    <w:rsid w:val="00B11775"/>
    <w:rsid w:val="00B12632"/>
    <w:rsid w:val="00B12660"/>
    <w:rsid w:val="00B12E7B"/>
    <w:rsid w:val="00B12F5F"/>
    <w:rsid w:val="00B1302D"/>
    <w:rsid w:val="00B149A6"/>
    <w:rsid w:val="00B1513F"/>
    <w:rsid w:val="00B15B31"/>
    <w:rsid w:val="00B15B89"/>
    <w:rsid w:val="00B168DE"/>
    <w:rsid w:val="00B17107"/>
    <w:rsid w:val="00B173EE"/>
    <w:rsid w:val="00B1746F"/>
    <w:rsid w:val="00B17EA8"/>
    <w:rsid w:val="00B20725"/>
    <w:rsid w:val="00B20B94"/>
    <w:rsid w:val="00B2362F"/>
    <w:rsid w:val="00B2506B"/>
    <w:rsid w:val="00B2628E"/>
    <w:rsid w:val="00B26611"/>
    <w:rsid w:val="00B266B0"/>
    <w:rsid w:val="00B27921"/>
    <w:rsid w:val="00B3000E"/>
    <w:rsid w:val="00B305B3"/>
    <w:rsid w:val="00B323DB"/>
    <w:rsid w:val="00B326A8"/>
    <w:rsid w:val="00B329EB"/>
    <w:rsid w:val="00B33508"/>
    <w:rsid w:val="00B3377E"/>
    <w:rsid w:val="00B34244"/>
    <w:rsid w:val="00B35786"/>
    <w:rsid w:val="00B35DA4"/>
    <w:rsid w:val="00B37425"/>
    <w:rsid w:val="00B40A96"/>
    <w:rsid w:val="00B4184B"/>
    <w:rsid w:val="00B422A7"/>
    <w:rsid w:val="00B42A32"/>
    <w:rsid w:val="00B42FA6"/>
    <w:rsid w:val="00B431AE"/>
    <w:rsid w:val="00B43462"/>
    <w:rsid w:val="00B4399E"/>
    <w:rsid w:val="00B43A16"/>
    <w:rsid w:val="00B44666"/>
    <w:rsid w:val="00B45C10"/>
    <w:rsid w:val="00B45CE1"/>
    <w:rsid w:val="00B46A75"/>
    <w:rsid w:val="00B47CC0"/>
    <w:rsid w:val="00B500CD"/>
    <w:rsid w:val="00B50CE2"/>
    <w:rsid w:val="00B50F26"/>
    <w:rsid w:val="00B51BB0"/>
    <w:rsid w:val="00B5239C"/>
    <w:rsid w:val="00B53893"/>
    <w:rsid w:val="00B53D61"/>
    <w:rsid w:val="00B548C2"/>
    <w:rsid w:val="00B55428"/>
    <w:rsid w:val="00B55E5C"/>
    <w:rsid w:val="00B570BF"/>
    <w:rsid w:val="00B60CDC"/>
    <w:rsid w:val="00B61188"/>
    <w:rsid w:val="00B62047"/>
    <w:rsid w:val="00B63337"/>
    <w:rsid w:val="00B63505"/>
    <w:rsid w:val="00B6369F"/>
    <w:rsid w:val="00B639D7"/>
    <w:rsid w:val="00B64AA7"/>
    <w:rsid w:val="00B64E10"/>
    <w:rsid w:val="00B66594"/>
    <w:rsid w:val="00B672B1"/>
    <w:rsid w:val="00B67805"/>
    <w:rsid w:val="00B67939"/>
    <w:rsid w:val="00B67D9E"/>
    <w:rsid w:val="00B70A76"/>
    <w:rsid w:val="00B7177C"/>
    <w:rsid w:val="00B721CD"/>
    <w:rsid w:val="00B7267A"/>
    <w:rsid w:val="00B726FF"/>
    <w:rsid w:val="00B7291A"/>
    <w:rsid w:val="00B72A91"/>
    <w:rsid w:val="00B72AA4"/>
    <w:rsid w:val="00B72D4E"/>
    <w:rsid w:val="00B73C26"/>
    <w:rsid w:val="00B74214"/>
    <w:rsid w:val="00B745FB"/>
    <w:rsid w:val="00B75454"/>
    <w:rsid w:val="00B75603"/>
    <w:rsid w:val="00B76926"/>
    <w:rsid w:val="00B76BCD"/>
    <w:rsid w:val="00B76EE9"/>
    <w:rsid w:val="00B773FA"/>
    <w:rsid w:val="00B77880"/>
    <w:rsid w:val="00B80D90"/>
    <w:rsid w:val="00B80E77"/>
    <w:rsid w:val="00B81DB0"/>
    <w:rsid w:val="00B82613"/>
    <w:rsid w:val="00B828B5"/>
    <w:rsid w:val="00B84E9C"/>
    <w:rsid w:val="00B85522"/>
    <w:rsid w:val="00B869DF"/>
    <w:rsid w:val="00B87DB3"/>
    <w:rsid w:val="00B90853"/>
    <w:rsid w:val="00B90E2A"/>
    <w:rsid w:val="00B90F2A"/>
    <w:rsid w:val="00B91353"/>
    <w:rsid w:val="00B9198D"/>
    <w:rsid w:val="00B93008"/>
    <w:rsid w:val="00B9345B"/>
    <w:rsid w:val="00B94025"/>
    <w:rsid w:val="00B9406D"/>
    <w:rsid w:val="00B942A8"/>
    <w:rsid w:val="00B94BA7"/>
    <w:rsid w:val="00B94BE9"/>
    <w:rsid w:val="00B94D50"/>
    <w:rsid w:val="00B94E0E"/>
    <w:rsid w:val="00B97CA3"/>
    <w:rsid w:val="00BA188C"/>
    <w:rsid w:val="00BA2B80"/>
    <w:rsid w:val="00BA3D7B"/>
    <w:rsid w:val="00BA76A9"/>
    <w:rsid w:val="00BB0B8C"/>
    <w:rsid w:val="00BB2AD4"/>
    <w:rsid w:val="00BB3E2B"/>
    <w:rsid w:val="00BB5043"/>
    <w:rsid w:val="00BB5D1C"/>
    <w:rsid w:val="00BB6552"/>
    <w:rsid w:val="00BB6ADD"/>
    <w:rsid w:val="00BB6B9B"/>
    <w:rsid w:val="00BB74C1"/>
    <w:rsid w:val="00BB754F"/>
    <w:rsid w:val="00BB7A31"/>
    <w:rsid w:val="00BB7E5A"/>
    <w:rsid w:val="00BC07A1"/>
    <w:rsid w:val="00BC07D4"/>
    <w:rsid w:val="00BC0A5D"/>
    <w:rsid w:val="00BC0BE3"/>
    <w:rsid w:val="00BC1AD9"/>
    <w:rsid w:val="00BC32E7"/>
    <w:rsid w:val="00BC348E"/>
    <w:rsid w:val="00BC58B9"/>
    <w:rsid w:val="00BC70FB"/>
    <w:rsid w:val="00BD0C4A"/>
    <w:rsid w:val="00BD11F5"/>
    <w:rsid w:val="00BD26B7"/>
    <w:rsid w:val="00BD3E68"/>
    <w:rsid w:val="00BD598A"/>
    <w:rsid w:val="00BD75B4"/>
    <w:rsid w:val="00BD7BFE"/>
    <w:rsid w:val="00BD7D14"/>
    <w:rsid w:val="00BE02B4"/>
    <w:rsid w:val="00BE0A4E"/>
    <w:rsid w:val="00BE1553"/>
    <w:rsid w:val="00BE19DC"/>
    <w:rsid w:val="00BE3B6F"/>
    <w:rsid w:val="00BE4EC9"/>
    <w:rsid w:val="00BE56B1"/>
    <w:rsid w:val="00BE631E"/>
    <w:rsid w:val="00BE71F7"/>
    <w:rsid w:val="00BF0CCF"/>
    <w:rsid w:val="00BF0FC5"/>
    <w:rsid w:val="00BF10BC"/>
    <w:rsid w:val="00BF21AC"/>
    <w:rsid w:val="00BF2E53"/>
    <w:rsid w:val="00BF3133"/>
    <w:rsid w:val="00BF3669"/>
    <w:rsid w:val="00BF3C0D"/>
    <w:rsid w:val="00BF5A63"/>
    <w:rsid w:val="00BF61AC"/>
    <w:rsid w:val="00BF711C"/>
    <w:rsid w:val="00BF7C74"/>
    <w:rsid w:val="00BF7FE8"/>
    <w:rsid w:val="00C007DD"/>
    <w:rsid w:val="00C00ED8"/>
    <w:rsid w:val="00C02C48"/>
    <w:rsid w:val="00C03309"/>
    <w:rsid w:val="00C03452"/>
    <w:rsid w:val="00C067D5"/>
    <w:rsid w:val="00C072FE"/>
    <w:rsid w:val="00C12E39"/>
    <w:rsid w:val="00C13DA5"/>
    <w:rsid w:val="00C14164"/>
    <w:rsid w:val="00C15D8E"/>
    <w:rsid w:val="00C17012"/>
    <w:rsid w:val="00C178FB"/>
    <w:rsid w:val="00C17BF4"/>
    <w:rsid w:val="00C209D8"/>
    <w:rsid w:val="00C21A27"/>
    <w:rsid w:val="00C22132"/>
    <w:rsid w:val="00C22B28"/>
    <w:rsid w:val="00C22B5A"/>
    <w:rsid w:val="00C23E6D"/>
    <w:rsid w:val="00C247BF"/>
    <w:rsid w:val="00C257B7"/>
    <w:rsid w:val="00C27265"/>
    <w:rsid w:val="00C272E8"/>
    <w:rsid w:val="00C311EC"/>
    <w:rsid w:val="00C33359"/>
    <w:rsid w:val="00C348D6"/>
    <w:rsid w:val="00C35375"/>
    <w:rsid w:val="00C3634D"/>
    <w:rsid w:val="00C365E7"/>
    <w:rsid w:val="00C36E34"/>
    <w:rsid w:val="00C37834"/>
    <w:rsid w:val="00C40103"/>
    <w:rsid w:val="00C404EE"/>
    <w:rsid w:val="00C40D2D"/>
    <w:rsid w:val="00C40FC3"/>
    <w:rsid w:val="00C4171B"/>
    <w:rsid w:val="00C420A5"/>
    <w:rsid w:val="00C422AA"/>
    <w:rsid w:val="00C42689"/>
    <w:rsid w:val="00C42988"/>
    <w:rsid w:val="00C42BD4"/>
    <w:rsid w:val="00C43547"/>
    <w:rsid w:val="00C43FF0"/>
    <w:rsid w:val="00C44641"/>
    <w:rsid w:val="00C44C6E"/>
    <w:rsid w:val="00C4594D"/>
    <w:rsid w:val="00C45DFD"/>
    <w:rsid w:val="00C45EF5"/>
    <w:rsid w:val="00C46B7E"/>
    <w:rsid w:val="00C50680"/>
    <w:rsid w:val="00C50A4E"/>
    <w:rsid w:val="00C50B71"/>
    <w:rsid w:val="00C5188C"/>
    <w:rsid w:val="00C520B1"/>
    <w:rsid w:val="00C522D6"/>
    <w:rsid w:val="00C5306D"/>
    <w:rsid w:val="00C538AD"/>
    <w:rsid w:val="00C54020"/>
    <w:rsid w:val="00C5406F"/>
    <w:rsid w:val="00C545C5"/>
    <w:rsid w:val="00C55566"/>
    <w:rsid w:val="00C55B1D"/>
    <w:rsid w:val="00C568FE"/>
    <w:rsid w:val="00C573E9"/>
    <w:rsid w:val="00C5749F"/>
    <w:rsid w:val="00C6038F"/>
    <w:rsid w:val="00C61498"/>
    <w:rsid w:val="00C61D4B"/>
    <w:rsid w:val="00C6225E"/>
    <w:rsid w:val="00C62B0A"/>
    <w:rsid w:val="00C6307F"/>
    <w:rsid w:val="00C63F08"/>
    <w:rsid w:val="00C6528C"/>
    <w:rsid w:val="00C661E8"/>
    <w:rsid w:val="00C663E3"/>
    <w:rsid w:val="00C6648F"/>
    <w:rsid w:val="00C66D27"/>
    <w:rsid w:val="00C66E69"/>
    <w:rsid w:val="00C67E0D"/>
    <w:rsid w:val="00C70084"/>
    <w:rsid w:val="00C7235B"/>
    <w:rsid w:val="00C72820"/>
    <w:rsid w:val="00C72DE5"/>
    <w:rsid w:val="00C72E18"/>
    <w:rsid w:val="00C731AD"/>
    <w:rsid w:val="00C73379"/>
    <w:rsid w:val="00C7380B"/>
    <w:rsid w:val="00C74421"/>
    <w:rsid w:val="00C7542D"/>
    <w:rsid w:val="00C75F2F"/>
    <w:rsid w:val="00C75FEE"/>
    <w:rsid w:val="00C769C8"/>
    <w:rsid w:val="00C76F1D"/>
    <w:rsid w:val="00C7711A"/>
    <w:rsid w:val="00C7724F"/>
    <w:rsid w:val="00C77B85"/>
    <w:rsid w:val="00C77D26"/>
    <w:rsid w:val="00C80BDF"/>
    <w:rsid w:val="00C83563"/>
    <w:rsid w:val="00C84D39"/>
    <w:rsid w:val="00C85277"/>
    <w:rsid w:val="00C85556"/>
    <w:rsid w:val="00C85D76"/>
    <w:rsid w:val="00C864D4"/>
    <w:rsid w:val="00C873AC"/>
    <w:rsid w:val="00C87B19"/>
    <w:rsid w:val="00C87F8C"/>
    <w:rsid w:val="00C9245B"/>
    <w:rsid w:val="00C92490"/>
    <w:rsid w:val="00C93462"/>
    <w:rsid w:val="00C93E9F"/>
    <w:rsid w:val="00C94384"/>
    <w:rsid w:val="00C94A30"/>
    <w:rsid w:val="00C94A34"/>
    <w:rsid w:val="00C94C2B"/>
    <w:rsid w:val="00C96F79"/>
    <w:rsid w:val="00C9797A"/>
    <w:rsid w:val="00C97CF9"/>
    <w:rsid w:val="00CA05C1"/>
    <w:rsid w:val="00CA0642"/>
    <w:rsid w:val="00CA13F7"/>
    <w:rsid w:val="00CA17DD"/>
    <w:rsid w:val="00CA1863"/>
    <w:rsid w:val="00CA192A"/>
    <w:rsid w:val="00CA26CE"/>
    <w:rsid w:val="00CA391D"/>
    <w:rsid w:val="00CA3ACD"/>
    <w:rsid w:val="00CA4F8B"/>
    <w:rsid w:val="00CA64D5"/>
    <w:rsid w:val="00CB09DA"/>
    <w:rsid w:val="00CB0BD9"/>
    <w:rsid w:val="00CB1CAC"/>
    <w:rsid w:val="00CB1D87"/>
    <w:rsid w:val="00CB1DE8"/>
    <w:rsid w:val="00CB1E3B"/>
    <w:rsid w:val="00CB1F1D"/>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C2C"/>
    <w:rsid w:val="00CC5057"/>
    <w:rsid w:val="00CC587F"/>
    <w:rsid w:val="00CC6AA0"/>
    <w:rsid w:val="00CC79E9"/>
    <w:rsid w:val="00CD0126"/>
    <w:rsid w:val="00CD078F"/>
    <w:rsid w:val="00CD0A64"/>
    <w:rsid w:val="00CD121E"/>
    <w:rsid w:val="00CD1922"/>
    <w:rsid w:val="00CD27A8"/>
    <w:rsid w:val="00CD28F0"/>
    <w:rsid w:val="00CD3ED8"/>
    <w:rsid w:val="00CD6190"/>
    <w:rsid w:val="00CD736C"/>
    <w:rsid w:val="00CD761D"/>
    <w:rsid w:val="00CD76B5"/>
    <w:rsid w:val="00CE15D2"/>
    <w:rsid w:val="00CE1757"/>
    <w:rsid w:val="00CE2166"/>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93D"/>
    <w:rsid w:val="00CF4ABD"/>
    <w:rsid w:val="00CF4B18"/>
    <w:rsid w:val="00CF5A53"/>
    <w:rsid w:val="00CF5D28"/>
    <w:rsid w:val="00CF5F9B"/>
    <w:rsid w:val="00CF6942"/>
    <w:rsid w:val="00CF6D95"/>
    <w:rsid w:val="00CF6F1E"/>
    <w:rsid w:val="00CF7EED"/>
    <w:rsid w:val="00D001F9"/>
    <w:rsid w:val="00D0036E"/>
    <w:rsid w:val="00D006C9"/>
    <w:rsid w:val="00D00BB7"/>
    <w:rsid w:val="00D01EAD"/>
    <w:rsid w:val="00D02C62"/>
    <w:rsid w:val="00D035B9"/>
    <w:rsid w:val="00D060FF"/>
    <w:rsid w:val="00D063B7"/>
    <w:rsid w:val="00D064E8"/>
    <w:rsid w:val="00D06572"/>
    <w:rsid w:val="00D065CD"/>
    <w:rsid w:val="00D07D93"/>
    <w:rsid w:val="00D11FA6"/>
    <w:rsid w:val="00D12325"/>
    <w:rsid w:val="00D1305F"/>
    <w:rsid w:val="00D14487"/>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3F9C"/>
    <w:rsid w:val="00D242DA"/>
    <w:rsid w:val="00D25BD5"/>
    <w:rsid w:val="00D25C3E"/>
    <w:rsid w:val="00D26448"/>
    <w:rsid w:val="00D264CE"/>
    <w:rsid w:val="00D26670"/>
    <w:rsid w:val="00D27137"/>
    <w:rsid w:val="00D27B8B"/>
    <w:rsid w:val="00D30789"/>
    <w:rsid w:val="00D311A5"/>
    <w:rsid w:val="00D31B6E"/>
    <w:rsid w:val="00D3232B"/>
    <w:rsid w:val="00D3239F"/>
    <w:rsid w:val="00D324A4"/>
    <w:rsid w:val="00D3250C"/>
    <w:rsid w:val="00D328F6"/>
    <w:rsid w:val="00D3462C"/>
    <w:rsid w:val="00D35198"/>
    <w:rsid w:val="00D3584B"/>
    <w:rsid w:val="00D40ECE"/>
    <w:rsid w:val="00D41004"/>
    <w:rsid w:val="00D41106"/>
    <w:rsid w:val="00D4191F"/>
    <w:rsid w:val="00D42240"/>
    <w:rsid w:val="00D427C3"/>
    <w:rsid w:val="00D42AD0"/>
    <w:rsid w:val="00D42EB8"/>
    <w:rsid w:val="00D44932"/>
    <w:rsid w:val="00D44D66"/>
    <w:rsid w:val="00D46111"/>
    <w:rsid w:val="00D46FB1"/>
    <w:rsid w:val="00D47C16"/>
    <w:rsid w:val="00D502AF"/>
    <w:rsid w:val="00D50764"/>
    <w:rsid w:val="00D50C12"/>
    <w:rsid w:val="00D518FF"/>
    <w:rsid w:val="00D51A77"/>
    <w:rsid w:val="00D53649"/>
    <w:rsid w:val="00D53830"/>
    <w:rsid w:val="00D54FB3"/>
    <w:rsid w:val="00D55889"/>
    <w:rsid w:val="00D56B5F"/>
    <w:rsid w:val="00D57A3F"/>
    <w:rsid w:val="00D57AF0"/>
    <w:rsid w:val="00D60944"/>
    <w:rsid w:val="00D61D30"/>
    <w:rsid w:val="00D62ECD"/>
    <w:rsid w:val="00D6334B"/>
    <w:rsid w:val="00D64426"/>
    <w:rsid w:val="00D645A3"/>
    <w:rsid w:val="00D65D78"/>
    <w:rsid w:val="00D66727"/>
    <w:rsid w:val="00D67BC5"/>
    <w:rsid w:val="00D7021B"/>
    <w:rsid w:val="00D70D33"/>
    <w:rsid w:val="00D73077"/>
    <w:rsid w:val="00D731BE"/>
    <w:rsid w:val="00D736A2"/>
    <w:rsid w:val="00D73C57"/>
    <w:rsid w:val="00D742FF"/>
    <w:rsid w:val="00D74A3A"/>
    <w:rsid w:val="00D758B3"/>
    <w:rsid w:val="00D76ADC"/>
    <w:rsid w:val="00D77413"/>
    <w:rsid w:val="00D7787C"/>
    <w:rsid w:val="00D809EC"/>
    <w:rsid w:val="00D81F10"/>
    <w:rsid w:val="00D8201E"/>
    <w:rsid w:val="00D822EC"/>
    <w:rsid w:val="00D8303C"/>
    <w:rsid w:val="00D84A57"/>
    <w:rsid w:val="00D84C3B"/>
    <w:rsid w:val="00D85FAC"/>
    <w:rsid w:val="00D864F8"/>
    <w:rsid w:val="00D86F31"/>
    <w:rsid w:val="00D874DF"/>
    <w:rsid w:val="00D87A12"/>
    <w:rsid w:val="00D9150E"/>
    <w:rsid w:val="00D91AA0"/>
    <w:rsid w:val="00D930E1"/>
    <w:rsid w:val="00D9371D"/>
    <w:rsid w:val="00D9415C"/>
    <w:rsid w:val="00D942CC"/>
    <w:rsid w:val="00D94ADE"/>
    <w:rsid w:val="00D94D87"/>
    <w:rsid w:val="00D962DC"/>
    <w:rsid w:val="00D97BB5"/>
    <w:rsid w:val="00DA0C12"/>
    <w:rsid w:val="00DA180C"/>
    <w:rsid w:val="00DA1EF7"/>
    <w:rsid w:val="00DA2786"/>
    <w:rsid w:val="00DA2DF8"/>
    <w:rsid w:val="00DA31A9"/>
    <w:rsid w:val="00DA3E7B"/>
    <w:rsid w:val="00DA451D"/>
    <w:rsid w:val="00DA53A6"/>
    <w:rsid w:val="00DA56DB"/>
    <w:rsid w:val="00DA643C"/>
    <w:rsid w:val="00DA6452"/>
    <w:rsid w:val="00DA6C81"/>
    <w:rsid w:val="00DA6FE9"/>
    <w:rsid w:val="00DA7925"/>
    <w:rsid w:val="00DB050F"/>
    <w:rsid w:val="00DB0AB8"/>
    <w:rsid w:val="00DB0D2A"/>
    <w:rsid w:val="00DB11CD"/>
    <w:rsid w:val="00DB1DAB"/>
    <w:rsid w:val="00DB24B7"/>
    <w:rsid w:val="00DB2E20"/>
    <w:rsid w:val="00DB39D4"/>
    <w:rsid w:val="00DB3A47"/>
    <w:rsid w:val="00DB4E06"/>
    <w:rsid w:val="00DB53AC"/>
    <w:rsid w:val="00DB5636"/>
    <w:rsid w:val="00DB6A80"/>
    <w:rsid w:val="00DB6C06"/>
    <w:rsid w:val="00DB7B06"/>
    <w:rsid w:val="00DC0A5D"/>
    <w:rsid w:val="00DC2CCF"/>
    <w:rsid w:val="00DC3A9D"/>
    <w:rsid w:val="00DC3FF5"/>
    <w:rsid w:val="00DC6C1E"/>
    <w:rsid w:val="00DC708C"/>
    <w:rsid w:val="00DC73B1"/>
    <w:rsid w:val="00DC7951"/>
    <w:rsid w:val="00DD06E6"/>
    <w:rsid w:val="00DD0F95"/>
    <w:rsid w:val="00DD1C4B"/>
    <w:rsid w:val="00DD1F7B"/>
    <w:rsid w:val="00DD1F9C"/>
    <w:rsid w:val="00DD229E"/>
    <w:rsid w:val="00DD3029"/>
    <w:rsid w:val="00DD3E21"/>
    <w:rsid w:val="00DD55E0"/>
    <w:rsid w:val="00DD5E12"/>
    <w:rsid w:val="00DD5FD2"/>
    <w:rsid w:val="00DD73A6"/>
    <w:rsid w:val="00DE0C66"/>
    <w:rsid w:val="00DE1904"/>
    <w:rsid w:val="00DE1F27"/>
    <w:rsid w:val="00DE3DBB"/>
    <w:rsid w:val="00DE43A2"/>
    <w:rsid w:val="00DE4A74"/>
    <w:rsid w:val="00DE4B05"/>
    <w:rsid w:val="00DE541C"/>
    <w:rsid w:val="00DE7097"/>
    <w:rsid w:val="00DE737B"/>
    <w:rsid w:val="00DF0587"/>
    <w:rsid w:val="00DF100B"/>
    <w:rsid w:val="00DF23CA"/>
    <w:rsid w:val="00DF2929"/>
    <w:rsid w:val="00DF3B76"/>
    <w:rsid w:val="00DF42EA"/>
    <w:rsid w:val="00DF4359"/>
    <w:rsid w:val="00DF4C1A"/>
    <w:rsid w:val="00DF7751"/>
    <w:rsid w:val="00E01682"/>
    <w:rsid w:val="00E01AD9"/>
    <w:rsid w:val="00E02449"/>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39D1"/>
    <w:rsid w:val="00E25941"/>
    <w:rsid w:val="00E26727"/>
    <w:rsid w:val="00E26970"/>
    <w:rsid w:val="00E27791"/>
    <w:rsid w:val="00E30F2D"/>
    <w:rsid w:val="00E319DB"/>
    <w:rsid w:val="00E31AFC"/>
    <w:rsid w:val="00E331BF"/>
    <w:rsid w:val="00E33500"/>
    <w:rsid w:val="00E3409E"/>
    <w:rsid w:val="00E34F76"/>
    <w:rsid w:val="00E35FFB"/>
    <w:rsid w:val="00E36E36"/>
    <w:rsid w:val="00E37BE5"/>
    <w:rsid w:val="00E41A27"/>
    <w:rsid w:val="00E41E2F"/>
    <w:rsid w:val="00E41ED7"/>
    <w:rsid w:val="00E42910"/>
    <w:rsid w:val="00E430C7"/>
    <w:rsid w:val="00E4608B"/>
    <w:rsid w:val="00E464EC"/>
    <w:rsid w:val="00E467B7"/>
    <w:rsid w:val="00E46D2C"/>
    <w:rsid w:val="00E46FF0"/>
    <w:rsid w:val="00E501D3"/>
    <w:rsid w:val="00E50531"/>
    <w:rsid w:val="00E53A01"/>
    <w:rsid w:val="00E54C1A"/>
    <w:rsid w:val="00E55853"/>
    <w:rsid w:val="00E564C4"/>
    <w:rsid w:val="00E567C9"/>
    <w:rsid w:val="00E604C4"/>
    <w:rsid w:val="00E60809"/>
    <w:rsid w:val="00E60D5D"/>
    <w:rsid w:val="00E611AE"/>
    <w:rsid w:val="00E61300"/>
    <w:rsid w:val="00E614F2"/>
    <w:rsid w:val="00E635B9"/>
    <w:rsid w:val="00E63AAA"/>
    <w:rsid w:val="00E646EA"/>
    <w:rsid w:val="00E64F05"/>
    <w:rsid w:val="00E65D15"/>
    <w:rsid w:val="00E66C49"/>
    <w:rsid w:val="00E67EE5"/>
    <w:rsid w:val="00E7013A"/>
    <w:rsid w:val="00E74104"/>
    <w:rsid w:val="00E7473C"/>
    <w:rsid w:val="00E74F5D"/>
    <w:rsid w:val="00E76034"/>
    <w:rsid w:val="00E80440"/>
    <w:rsid w:val="00E80515"/>
    <w:rsid w:val="00E817E0"/>
    <w:rsid w:val="00E819FB"/>
    <w:rsid w:val="00E82AE8"/>
    <w:rsid w:val="00E82EE4"/>
    <w:rsid w:val="00E831E7"/>
    <w:rsid w:val="00E843B5"/>
    <w:rsid w:val="00E84A3B"/>
    <w:rsid w:val="00E8528B"/>
    <w:rsid w:val="00E85307"/>
    <w:rsid w:val="00E87960"/>
    <w:rsid w:val="00E907E4"/>
    <w:rsid w:val="00E90A24"/>
    <w:rsid w:val="00E90C34"/>
    <w:rsid w:val="00E919AC"/>
    <w:rsid w:val="00E921E1"/>
    <w:rsid w:val="00E928DA"/>
    <w:rsid w:val="00E93687"/>
    <w:rsid w:val="00E94022"/>
    <w:rsid w:val="00E946A6"/>
    <w:rsid w:val="00E947E4"/>
    <w:rsid w:val="00E94C9F"/>
    <w:rsid w:val="00E96A29"/>
    <w:rsid w:val="00E96B28"/>
    <w:rsid w:val="00E96FE6"/>
    <w:rsid w:val="00EA06A2"/>
    <w:rsid w:val="00EA0A5C"/>
    <w:rsid w:val="00EA0AD2"/>
    <w:rsid w:val="00EA0CF0"/>
    <w:rsid w:val="00EA1D43"/>
    <w:rsid w:val="00EA29B4"/>
    <w:rsid w:val="00EA38FE"/>
    <w:rsid w:val="00EA4981"/>
    <w:rsid w:val="00EA4EC9"/>
    <w:rsid w:val="00EA54D5"/>
    <w:rsid w:val="00EA5E0F"/>
    <w:rsid w:val="00EA6103"/>
    <w:rsid w:val="00EA6FE4"/>
    <w:rsid w:val="00EA7723"/>
    <w:rsid w:val="00EA7F4C"/>
    <w:rsid w:val="00EB14E6"/>
    <w:rsid w:val="00EB1D47"/>
    <w:rsid w:val="00EB2146"/>
    <w:rsid w:val="00EB2317"/>
    <w:rsid w:val="00EB279B"/>
    <w:rsid w:val="00EB2ABB"/>
    <w:rsid w:val="00EB4149"/>
    <w:rsid w:val="00EB4327"/>
    <w:rsid w:val="00EB43FD"/>
    <w:rsid w:val="00EB55CA"/>
    <w:rsid w:val="00EB584C"/>
    <w:rsid w:val="00EB5D88"/>
    <w:rsid w:val="00EB7307"/>
    <w:rsid w:val="00EB7708"/>
    <w:rsid w:val="00EC14B0"/>
    <w:rsid w:val="00EC204E"/>
    <w:rsid w:val="00EC249E"/>
    <w:rsid w:val="00EC2966"/>
    <w:rsid w:val="00EC2CFF"/>
    <w:rsid w:val="00EC5F2F"/>
    <w:rsid w:val="00EC651E"/>
    <w:rsid w:val="00EC692E"/>
    <w:rsid w:val="00EC745E"/>
    <w:rsid w:val="00EC7601"/>
    <w:rsid w:val="00EC7EAF"/>
    <w:rsid w:val="00ED0A8F"/>
    <w:rsid w:val="00ED1759"/>
    <w:rsid w:val="00ED27C3"/>
    <w:rsid w:val="00ED2B21"/>
    <w:rsid w:val="00ED2E1D"/>
    <w:rsid w:val="00ED33AE"/>
    <w:rsid w:val="00ED3775"/>
    <w:rsid w:val="00ED3D5C"/>
    <w:rsid w:val="00ED4A6D"/>
    <w:rsid w:val="00ED5692"/>
    <w:rsid w:val="00ED6D4A"/>
    <w:rsid w:val="00ED738C"/>
    <w:rsid w:val="00ED7918"/>
    <w:rsid w:val="00ED7FD3"/>
    <w:rsid w:val="00EE16F6"/>
    <w:rsid w:val="00EE1BBA"/>
    <w:rsid w:val="00EE34F6"/>
    <w:rsid w:val="00EE3663"/>
    <w:rsid w:val="00EE41C4"/>
    <w:rsid w:val="00EE4A40"/>
    <w:rsid w:val="00EE76A9"/>
    <w:rsid w:val="00EE799E"/>
    <w:rsid w:val="00EE7B5A"/>
    <w:rsid w:val="00EE7C7E"/>
    <w:rsid w:val="00EE7CA8"/>
    <w:rsid w:val="00EE7E7E"/>
    <w:rsid w:val="00EE7FA7"/>
    <w:rsid w:val="00EF1093"/>
    <w:rsid w:val="00EF1FCB"/>
    <w:rsid w:val="00EF21C3"/>
    <w:rsid w:val="00EF2E6B"/>
    <w:rsid w:val="00EF33E2"/>
    <w:rsid w:val="00EF44F4"/>
    <w:rsid w:val="00EF4795"/>
    <w:rsid w:val="00EF7B99"/>
    <w:rsid w:val="00F0030E"/>
    <w:rsid w:val="00F00CD1"/>
    <w:rsid w:val="00F01E6B"/>
    <w:rsid w:val="00F0241C"/>
    <w:rsid w:val="00F05759"/>
    <w:rsid w:val="00F10CB9"/>
    <w:rsid w:val="00F110D5"/>
    <w:rsid w:val="00F12351"/>
    <w:rsid w:val="00F1420E"/>
    <w:rsid w:val="00F143A1"/>
    <w:rsid w:val="00F149D1"/>
    <w:rsid w:val="00F16739"/>
    <w:rsid w:val="00F16DDD"/>
    <w:rsid w:val="00F16DE2"/>
    <w:rsid w:val="00F17C35"/>
    <w:rsid w:val="00F17C5F"/>
    <w:rsid w:val="00F2052B"/>
    <w:rsid w:val="00F210C7"/>
    <w:rsid w:val="00F213FF"/>
    <w:rsid w:val="00F2260F"/>
    <w:rsid w:val="00F24216"/>
    <w:rsid w:val="00F242AD"/>
    <w:rsid w:val="00F247F2"/>
    <w:rsid w:val="00F252A8"/>
    <w:rsid w:val="00F2608D"/>
    <w:rsid w:val="00F265F7"/>
    <w:rsid w:val="00F27FA6"/>
    <w:rsid w:val="00F3111F"/>
    <w:rsid w:val="00F3292E"/>
    <w:rsid w:val="00F33DC8"/>
    <w:rsid w:val="00F34444"/>
    <w:rsid w:val="00F360A6"/>
    <w:rsid w:val="00F4065A"/>
    <w:rsid w:val="00F40F19"/>
    <w:rsid w:val="00F412C0"/>
    <w:rsid w:val="00F4211E"/>
    <w:rsid w:val="00F4275C"/>
    <w:rsid w:val="00F43D15"/>
    <w:rsid w:val="00F43EA1"/>
    <w:rsid w:val="00F45693"/>
    <w:rsid w:val="00F45A86"/>
    <w:rsid w:val="00F47983"/>
    <w:rsid w:val="00F507AC"/>
    <w:rsid w:val="00F51427"/>
    <w:rsid w:val="00F5170F"/>
    <w:rsid w:val="00F52339"/>
    <w:rsid w:val="00F5277A"/>
    <w:rsid w:val="00F52876"/>
    <w:rsid w:val="00F5289C"/>
    <w:rsid w:val="00F532E8"/>
    <w:rsid w:val="00F537FF"/>
    <w:rsid w:val="00F54C88"/>
    <w:rsid w:val="00F560FE"/>
    <w:rsid w:val="00F56EF6"/>
    <w:rsid w:val="00F605B6"/>
    <w:rsid w:val="00F6111C"/>
    <w:rsid w:val="00F613EC"/>
    <w:rsid w:val="00F614C0"/>
    <w:rsid w:val="00F61647"/>
    <w:rsid w:val="00F6184E"/>
    <w:rsid w:val="00F61F5F"/>
    <w:rsid w:val="00F6280F"/>
    <w:rsid w:val="00F64BEC"/>
    <w:rsid w:val="00F657CF"/>
    <w:rsid w:val="00F65AEC"/>
    <w:rsid w:val="00F66A00"/>
    <w:rsid w:val="00F6720C"/>
    <w:rsid w:val="00F713A3"/>
    <w:rsid w:val="00F71A8F"/>
    <w:rsid w:val="00F75330"/>
    <w:rsid w:val="00F7565F"/>
    <w:rsid w:val="00F7625D"/>
    <w:rsid w:val="00F76BD9"/>
    <w:rsid w:val="00F80318"/>
    <w:rsid w:val="00F80703"/>
    <w:rsid w:val="00F80948"/>
    <w:rsid w:val="00F80A7F"/>
    <w:rsid w:val="00F81387"/>
    <w:rsid w:val="00F81835"/>
    <w:rsid w:val="00F818B1"/>
    <w:rsid w:val="00F81E3D"/>
    <w:rsid w:val="00F822E3"/>
    <w:rsid w:val="00F825B5"/>
    <w:rsid w:val="00F82866"/>
    <w:rsid w:val="00F83E6B"/>
    <w:rsid w:val="00F84421"/>
    <w:rsid w:val="00F8449B"/>
    <w:rsid w:val="00F84CDE"/>
    <w:rsid w:val="00F8519B"/>
    <w:rsid w:val="00F85691"/>
    <w:rsid w:val="00F87032"/>
    <w:rsid w:val="00F87094"/>
    <w:rsid w:val="00F87AB3"/>
    <w:rsid w:val="00F87E56"/>
    <w:rsid w:val="00F913DC"/>
    <w:rsid w:val="00F91DDA"/>
    <w:rsid w:val="00F920AA"/>
    <w:rsid w:val="00F9387C"/>
    <w:rsid w:val="00F9397A"/>
    <w:rsid w:val="00F93A37"/>
    <w:rsid w:val="00F94182"/>
    <w:rsid w:val="00F944D9"/>
    <w:rsid w:val="00F94DB3"/>
    <w:rsid w:val="00F9606C"/>
    <w:rsid w:val="00F96500"/>
    <w:rsid w:val="00F96EDD"/>
    <w:rsid w:val="00FA2C0D"/>
    <w:rsid w:val="00FA3230"/>
    <w:rsid w:val="00FA3F80"/>
    <w:rsid w:val="00FA413A"/>
    <w:rsid w:val="00FA4144"/>
    <w:rsid w:val="00FA4DDF"/>
    <w:rsid w:val="00FA52EC"/>
    <w:rsid w:val="00FA68DC"/>
    <w:rsid w:val="00FA6E7F"/>
    <w:rsid w:val="00FA6EF4"/>
    <w:rsid w:val="00FA7114"/>
    <w:rsid w:val="00FA7648"/>
    <w:rsid w:val="00FB0826"/>
    <w:rsid w:val="00FB1459"/>
    <w:rsid w:val="00FB2379"/>
    <w:rsid w:val="00FB2E65"/>
    <w:rsid w:val="00FB4407"/>
    <w:rsid w:val="00FB4B8A"/>
    <w:rsid w:val="00FB4FF4"/>
    <w:rsid w:val="00FB5152"/>
    <w:rsid w:val="00FB56AC"/>
    <w:rsid w:val="00FB64D2"/>
    <w:rsid w:val="00FB680E"/>
    <w:rsid w:val="00FC0065"/>
    <w:rsid w:val="00FC0696"/>
    <w:rsid w:val="00FC15E7"/>
    <w:rsid w:val="00FC3AEE"/>
    <w:rsid w:val="00FC6238"/>
    <w:rsid w:val="00FC7549"/>
    <w:rsid w:val="00FC78AD"/>
    <w:rsid w:val="00FD0D70"/>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D7D4C"/>
    <w:rsid w:val="00FE002E"/>
    <w:rsid w:val="00FE04B0"/>
    <w:rsid w:val="00FE0651"/>
    <w:rsid w:val="00FE2398"/>
    <w:rsid w:val="00FE3163"/>
    <w:rsid w:val="00FE4D4B"/>
    <w:rsid w:val="00FE5057"/>
    <w:rsid w:val="00FE515A"/>
    <w:rsid w:val="00FE5624"/>
    <w:rsid w:val="00FE5D2C"/>
    <w:rsid w:val="00FE5FBF"/>
    <w:rsid w:val="00FE6C25"/>
    <w:rsid w:val="00FF033A"/>
    <w:rsid w:val="00FF035A"/>
    <w:rsid w:val="00FF0964"/>
    <w:rsid w:val="00FF16F2"/>
    <w:rsid w:val="00FF1D24"/>
    <w:rsid w:val="00FF2680"/>
    <w:rsid w:val="00FF2B42"/>
    <w:rsid w:val="00FF2D0C"/>
    <w:rsid w:val="00FF3B7F"/>
    <w:rsid w:val="00FF4C20"/>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8F0AD"/>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UnresolvedMention1">
    <w:name w:val="Unresolved Mention1"/>
    <w:basedOn w:val="DefaultParagraphFont"/>
    <w:uiPriority w:val="99"/>
    <w:semiHidden/>
    <w:unhideWhenUsed/>
    <w:rsid w:val="002F4C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5395300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events.infovaya.com/presentation?id=3357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Network Management</Value>
    </Associated_x0020_Task>
    <_dlc_DocId xmlns="71c5aaf6-e6ce-465b-b873-5148d2a4c105">5AIRPNAIUNRU-1830940522-3946</_dlc_DocId>
    <_dlc_DocIdUrl xmlns="71c5aaf6-e6ce-465b-b873-5148d2a4c105">
      <Url>https://nokia.sharepoint.com/sites/c5g/5gradio/_layouts/15/DocIdRedir.aspx?ID=5AIRPNAIUNRU-1830940522-3946</Url>
      <Description>5AIRPNAIUNRU-1830940522-3946</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7AE43-5411-4534-A621-F53F816100EC}">
  <ds:schemaRefs>
    <ds:schemaRef ds:uri="Microsoft.SharePoint.Taxonomy.ContentTypeSync"/>
  </ds:schemaRefs>
</ds:datastoreItem>
</file>

<file path=customXml/itemProps2.xml><?xml version="1.0" encoding="utf-8"?>
<ds:datastoreItem xmlns:ds="http://schemas.openxmlformats.org/officeDocument/2006/customXml" ds:itemID="{53853370-9EA1-412E-8C2F-A19F348D3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8FA96E2-CE8C-4563-AEE7-4AA433BC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13</Pages>
  <Words>5955</Words>
  <Characters>33948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Hillery, Bill (Nokia - US/Naperville)</cp:lastModifiedBy>
  <cp:revision>3</cp:revision>
  <cp:lastPrinted>2016-06-20T11:35:00Z</cp:lastPrinted>
  <dcterms:created xsi:type="dcterms:W3CDTF">2018-09-28T23:25:00Z</dcterms:created>
  <dcterms:modified xsi:type="dcterms:W3CDTF">2018-09-28T23:27:00Z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a9ea5f31-05ca-4f61-a7eb-5cb011b95bc7</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bill.hillery@nokia-bell-labs.com</vt:lpwstr>
  </property>
  <property fmtid="{D5CDD505-2E9C-101B-9397-08002B2CF9AE}" pid="11" name="MSIP_Label_b1aa2129-79ec-42c0-bfac-e5b7a0374572_SetDate">
    <vt:lpwstr>2018-09-28T19:50:59.1476701Z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