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1AE" w:rsidRPr="00560B42" w:rsidRDefault="009661AE" w:rsidP="009661A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bookmarkStart w:id="2" w:name="_GoBack"/>
      <w:bookmarkEnd w:id="2"/>
      <w:r>
        <w:rPr>
          <w:rFonts w:ascii="Arial" w:eastAsia="Batang" w:hAnsi="Arial" w:cs="Arial"/>
          <w:b/>
          <w:bCs/>
          <w:sz w:val="28"/>
          <w:szCs w:val="24"/>
          <w:lang w:eastAsia="en-US"/>
        </w:rPr>
        <w:t xml:space="preserve">3GPP TSG RAN WG1 Meeting </w:t>
      </w:r>
      <w:r>
        <w:rPr>
          <w:rFonts w:ascii="Arial" w:eastAsiaTheme="minorEastAsia" w:hAnsi="Arial" w:cs="Arial" w:hint="eastAsia"/>
          <w:b/>
          <w:bCs/>
          <w:sz w:val="28"/>
          <w:szCs w:val="24"/>
        </w:rPr>
        <w:t>#9</w:t>
      </w:r>
      <w:r>
        <w:rPr>
          <w:rFonts w:ascii="Arial" w:eastAsiaTheme="minorEastAsia" w:hAnsi="Arial" w:cs="Arial"/>
          <w:b/>
          <w:bCs/>
          <w:sz w:val="28"/>
          <w:szCs w:val="24"/>
        </w:rPr>
        <w:t>4bis</w:t>
      </w:r>
      <w:r>
        <w:rPr>
          <w:rFonts w:ascii="Arial" w:eastAsiaTheme="minorEastAsia" w:hAnsi="Arial" w:cs="Arial" w:hint="eastAsia"/>
          <w:b/>
          <w:bCs/>
          <w:sz w:val="28"/>
          <w:szCs w:val="24"/>
        </w:rPr>
        <w:tab/>
      </w:r>
      <w:r>
        <w:rPr>
          <w:rFonts w:ascii="Arial" w:eastAsiaTheme="minorEastAsia" w:hAnsi="Arial" w:cs="Arial" w:hint="eastAsia"/>
          <w:b/>
          <w:bCs/>
          <w:sz w:val="28"/>
          <w:szCs w:val="24"/>
        </w:rPr>
        <w:tab/>
      </w:r>
      <w:r w:rsidR="00656503" w:rsidRPr="00656503">
        <w:rPr>
          <w:rFonts w:ascii="Arial" w:eastAsia="Batang" w:hAnsi="Arial" w:cs="Arial"/>
          <w:b/>
          <w:bCs/>
          <w:sz w:val="28"/>
          <w:szCs w:val="24"/>
          <w:lang w:eastAsia="en-US"/>
        </w:rPr>
        <w:t>R1-1811152</w:t>
      </w:r>
    </w:p>
    <w:p w:rsidR="009661AE" w:rsidRDefault="009661AE" w:rsidP="009661AE">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Pr>
          <w:rFonts w:ascii="Arial" w:eastAsia="ＭＳ 明朝" w:hAnsi="Arial" w:cs="Arial"/>
          <w:b/>
          <w:bCs/>
          <w:sz w:val="28"/>
        </w:rPr>
        <w:t>, China, October 8</w:t>
      </w:r>
      <w:r w:rsidRPr="00DA2426">
        <w:rPr>
          <w:rFonts w:ascii="Arial" w:eastAsia="ＭＳ 明朝" w:hAnsi="Arial" w:cs="Arial"/>
          <w:b/>
          <w:bCs/>
          <w:sz w:val="28"/>
          <w:vertAlign w:val="superscript"/>
        </w:rPr>
        <w:t>th</w:t>
      </w:r>
      <w:r>
        <w:rPr>
          <w:rFonts w:ascii="Arial" w:eastAsia="ＭＳ 明朝" w:hAnsi="Arial" w:cs="Arial"/>
          <w:b/>
          <w:bCs/>
          <w:sz w:val="28"/>
        </w:rPr>
        <w:t xml:space="preserve"> – 12</w:t>
      </w:r>
      <w:r w:rsidRPr="00DA2426">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88787C">
        <w:rPr>
          <w:rFonts w:ascii="Arial" w:hAnsi="Arial" w:cs="Arial"/>
          <w:b/>
          <w:sz w:val="28"/>
          <w:szCs w:val="28"/>
          <w:lang w:val="en-US"/>
        </w:rPr>
        <w:t>P</w:t>
      </w:r>
      <w:r w:rsidR="0088787C" w:rsidRPr="0088787C">
        <w:rPr>
          <w:rFonts w:ascii="Arial" w:hAnsi="Arial" w:cs="Arial"/>
          <w:b/>
          <w:sz w:val="28"/>
          <w:szCs w:val="28"/>
          <w:lang w:val="en-US"/>
        </w:rPr>
        <w:t>oten</w:t>
      </w:r>
      <w:r w:rsidR="002625CB">
        <w:rPr>
          <w:rFonts w:ascii="Arial" w:hAnsi="Arial" w:cs="Arial"/>
          <w:b/>
          <w:sz w:val="28"/>
          <w:szCs w:val="28"/>
          <w:lang w:val="en-US"/>
        </w:rPr>
        <w:t>tial enhancements to configured scheduling</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4B27A5">
        <w:rPr>
          <w:rFonts w:ascii="Arial" w:eastAsiaTheme="minorEastAsia" w:hAnsi="Arial" w:cs="Arial"/>
          <w:b/>
          <w:sz w:val="28"/>
          <w:szCs w:val="28"/>
          <w:lang w:val="pt-BR"/>
        </w:rPr>
        <w:t>2</w:t>
      </w:r>
      <w:r>
        <w:rPr>
          <w:rFonts w:ascii="Arial" w:eastAsiaTheme="minorEastAsia" w:hAnsi="Arial" w:cs="Arial"/>
          <w:b/>
          <w:sz w:val="28"/>
          <w:szCs w:val="28"/>
          <w:lang w:val="pt-BR"/>
        </w:rPr>
        <w:t>.</w:t>
      </w:r>
      <w:r w:rsidR="004B27A5">
        <w:rPr>
          <w:rFonts w:ascii="Arial" w:eastAsiaTheme="minorEastAsia" w:hAnsi="Arial" w:cs="Arial"/>
          <w:b/>
          <w:sz w:val="28"/>
          <w:szCs w:val="28"/>
          <w:lang w:val="pt-BR"/>
        </w:rPr>
        <w:t>2</w:t>
      </w:r>
      <w:r>
        <w:rPr>
          <w:rFonts w:ascii="Arial" w:eastAsiaTheme="minorEastAsia" w:hAnsi="Arial" w:cs="Arial"/>
          <w:b/>
          <w:sz w:val="28"/>
          <w:szCs w:val="28"/>
          <w:lang w:val="pt-BR"/>
        </w:rPr>
        <w:t>.</w:t>
      </w:r>
      <w:r w:rsidR="004B27A5">
        <w:rPr>
          <w:rFonts w:ascii="Arial" w:eastAsiaTheme="minorEastAsia" w:hAnsi="Arial" w:cs="Arial"/>
          <w:b/>
          <w:sz w:val="28"/>
          <w:szCs w:val="28"/>
          <w:lang w:val="pt-BR"/>
        </w:rPr>
        <w:t>4.4</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774162">
        <w:rPr>
          <w:rFonts w:cs="Arial"/>
          <w:szCs w:val="24"/>
        </w:rPr>
        <w:t xml:space="preserve">potential enhancements to configured </w:t>
      </w:r>
      <w:r w:rsidR="00031756">
        <w:rPr>
          <w:rFonts w:cs="Arial"/>
          <w:szCs w:val="24"/>
        </w:rPr>
        <w:t>scheduling</w:t>
      </w:r>
      <w:r w:rsidR="00AB0264">
        <w:rPr>
          <w:rFonts w:cs="Arial"/>
          <w:szCs w:val="24"/>
        </w:rPr>
        <w:t xml:space="preserve"> were discussed and </w:t>
      </w:r>
      <w:r w:rsidR="00B55E67">
        <w:rPr>
          <w:rFonts w:cs="Arial"/>
          <w:szCs w:val="24"/>
        </w:rPr>
        <w:t>a lot of</w:t>
      </w:r>
      <w:r w:rsidR="00BC2DCE">
        <w:rPr>
          <w:rFonts w:cs="Arial"/>
          <w:szCs w:val="24"/>
        </w:rPr>
        <w:t xml:space="preserve"> agreements were made</w:t>
      </w:r>
      <w:r w:rsidR="00B55E67">
        <w:rPr>
          <w:rFonts w:cs="Arial"/>
          <w:szCs w:val="24"/>
        </w:rPr>
        <w:t xml:space="preserve"> as the following</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774162" w:rsidRPr="00CC19E7" w:rsidRDefault="00774162" w:rsidP="00774162">
            <w:pPr>
              <w:rPr>
                <w:rFonts w:ascii="Times" w:eastAsia="ＭＳ 明朝" w:hAnsi="Times"/>
                <w:iCs/>
                <w:szCs w:val="24"/>
              </w:rPr>
            </w:pPr>
            <w:r w:rsidRPr="00CC19E7">
              <w:rPr>
                <w:rFonts w:ascii="Times" w:eastAsia="ＭＳ 明朝" w:hAnsi="Times"/>
                <w:iCs/>
                <w:szCs w:val="24"/>
                <w:highlight w:val="green"/>
              </w:rPr>
              <w:t>Agreement:</w:t>
            </w:r>
          </w:p>
          <w:p w:rsidR="00AB0264" w:rsidRDefault="00774162" w:rsidP="00774162">
            <w:pPr>
              <w:widowControl w:val="0"/>
              <w:snapToGrid/>
              <w:spacing w:after="0" w:afterAutospacing="0"/>
              <w:jc w:val="left"/>
              <w:rPr>
                <w:rFonts w:ascii="Times" w:eastAsia="ＭＳ 明朝" w:hAnsi="Times"/>
                <w:iCs/>
                <w:szCs w:val="24"/>
              </w:rPr>
            </w:pPr>
            <w:r w:rsidRPr="00CC19E7">
              <w:rPr>
                <w:rFonts w:ascii="Times" w:eastAsia="ＭＳ 明朝" w:hAnsi="Times"/>
                <w:iCs/>
                <w:szCs w:val="24"/>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rsidR="00774162" w:rsidRDefault="00774162" w:rsidP="00774162">
            <w:pPr>
              <w:widowControl w:val="0"/>
              <w:snapToGrid/>
              <w:spacing w:after="0" w:afterAutospacing="0"/>
              <w:jc w:val="left"/>
              <w:rPr>
                <w:rFonts w:ascii="Times" w:eastAsia="ＭＳ 明朝" w:hAnsi="Times"/>
                <w:iCs/>
                <w:szCs w:val="24"/>
              </w:rPr>
            </w:pPr>
          </w:p>
          <w:p w:rsidR="00774162" w:rsidRDefault="00774162" w:rsidP="00774162">
            <w:pPr>
              <w:rPr>
                <w:lang w:eastAsia="x-none"/>
              </w:rPr>
            </w:pPr>
            <w:r w:rsidRPr="003A4D69">
              <w:rPr>
                <w:highlight w:val="green"/>
                <w:lang w:eastAsia="x-none"/>
              </w:rPr>
              <w:t>Agreement:</w:t>
            </w:r>
          </w:p>
          <w:p w:rsidR="00774162" w:rsidRDefault="00774162" w:rsidP="00774162">
            <w:pPr>
              <w:widowControl w:val="0"/>
              <w:snapToGrid/>
              <w:spacing w:after="0" w:afterAutospacing="0"/>
              <w:jc w:val="left"/>
              <w:rPr>
                <w:lang w:eastAsia="x-none"/>
              </w:rPr>
            </w:pPr>
            <w:r>
              <w:rPr>
                <w:lang w:eastAsia="x-none"/>
              </w:rPr>
              <w:t>UE selects the HARQ process ID from an RRC configured set of HARQ IDs for NR-unlicensed configured grant transmission.</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FB3AFA">
              <w:rPr>
                <w:highlight w:val="green"/>
                <w:lang w:eastAsia="x-none"/>
              </w:rPr>
              <w:t>Agreement:</w:t>
            </w:r>
          </w:p>
          <w:p w:rsidR="00774162" w:rsidRDefault="00774162" w:rsidP="00774162">
            <w:pPr>
              <w:rPr>
                <w:lang w:eastAsia="x-none"/>
              </w:rPr>
            </w:pPr>
            <w:r>
              <w:rPr>
                <w:lang w:eastAsia="x-none"/>
              </w:rPr>
              <w:t xml:space="preserve">It is identified to be beneficial to support DFI to include pending HARQ ACK feedback for prior configured grant transmissions from the same UE. </w:t>
            </w:r>
          </w:p>
          <w:p w:rsidR="00774162" w:rsidRDefault="00774162" w:rsidP="00774162">
            <w:pPr>
              <w:numPr>
                <w:ilvl w:val="0"/>
                <w:numId w:val="20"/>
              </w:numPr>
              <w:snapToGrid/>
              <w:spacing w:after="0" w:afterAutospacing="0"/>
              <w:jc w:val="left"/>
              <w:rPr>
                <w:lang w:eastAsia="x-none"/>
              </w:rPr>
            </w:pPr>
            <w:r>
              <w:rPr>
                <w:lang w:eastAsia="x-none"/>
              </w:rPr>
              <w:t>FFS: DFI to include HARQ ACK feedback for scheduled UL transmissions using HARQ IDs configured for NR-unlicensed configured grant transmission.</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6667AC">
              <w:rPr>
                <w:highlight w:val="green"/>
                <w:lang w:eastAsia="x-none"/>
              </w:rPr>
              <w:t>Agreement:</w:t>
            </w:r>
          </w:p>
          <w:p w:rsidR="00774162" w:rsidRDefault="00774162" w:rsidP="00774162">
            <w:pPr>
              <w:numPr>
                <w:ilvl w:val="0"/>
                <w:numId w:val="20"/>
              </w:numPr>
              <w:snapToGrid/>
              <w:spacing w:after="0" w:afterAutospacing="0"/>
              <w:jc w:val="left"/>
              <w:rPr>
                <w:lang w:eastAsia="x-none"/>
              </w:rPr>
            </w:pPr>
            <w:r>
              <w:rPr>
                <w:lang w:eastAsia="x-none"/>
              </w:rPr>
              <w:t xml:space="preserve">Retransmission via same configured grant resource is supported for a HARQ process that was initially transmitted via configured grant resource. </w:t>
            </w:r>
          </w:p>
          <w:p w:rsidR="00774162" w:rsidRDefault="00774162" w:rsidP="00774162">
            <w:pPr>
              <w:numPr>
                <w:ilvl w:val="0"/>
                <w:numId w:val="20"/>
              </w:numPr>
              <w:snapToGrid/>
              <w:spacing w:after="0" w:afterAutospacing="0"/>
              <w:jc w:val="left"/>
              <w:rPr>
                <w:lang w:eastAsia="x-none"/>
              </w:rPr>
            </w:pPr>
            <w:r>
              <w:rPr>
                <w:lang w:eastAsia="x-none"/>
              </w:rPr>
              <w:t>Retransmission via resource scheduled by UL grant is supported for a HARQ process that was initially transmitted via configured grant resource.</w:t>
            </w:r>
          </w:p>
          <w:p w:rsidR="00774162" w:rsidRDefault="00774162" w:rsidP="00774162">
            <w:pPr>
              <w:widowControl w:val="0"/>
              <w:snapToGrid/>
              <w:spacing w:after="0" w:afterAutospacing="0"/>
              <w:jc w:val="left"/>
              <w:rPr>
                <w:lang w:eastAsia="x-none"/>
              </w:rPr>
            </w:pPr>
          </w:p>
          <w:p w:rsidR="00774162" w:rsidRPr="003E4BBC" w:rsidRDefault="00774162" w:rsidP="00774162">
            <w:pPr>
              <w:rPr>
                <w:lang w:eastAsia="x-none"/>
              </w:rPr>
            </w:pPr>
            <w:r w:rsidRPr="003E4BBC">
              <w:rPr>
                <w:highlight w:val="green"/>
                <w:lang w:eastAsia="x-none"/>
              </w:rPr>
              <w:lastRenderedPageBreak/>
              <w:t>Agreement</w:t>
            </w:r>
            <w:r>
              <w:rPr>
                <w:lang w:eastAsia="x-none"/>
              </w:rPr>
              <w:t>:</w:t>
            </w:r>
          </w:p>
          <w:p w:rsidR="00774162" w:rsidRPr="003E4BBC" w:rsidRDefault="00774162" w:rsidP="00774162">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rsidR="00774162" w:rsidRPr="003E4BBC" w:rsidRDefault="00774162" w:rsidP="00774162">
            <w:pPr>
              <w:numPr>
                <w:ilvl w:val="0"/>
                <w:numId w:val="21"/>
              </w:numPr>
              <w:snapToGrid/>
              <w:spacing w:after="0" w:afterAutospacing="0"/>
              <w:jc w:val="left"/>
              <w:rPr>
                <w:lang w:eastAsia="x-none"/>
              </w:rPr>
            </w:pPr>
            <w:r w:rsidRPr="003E4BBC">
              <w:rPr>
                <w:lang w:eastAsia="x-none"/>
              </w:rPr>
              <w:t>Reception of NACK feedback via DFI for the corresponding HARQ process</w:t>
            </w:r>
          </w:p>
          <w:p w:rsidR="00774162" w:rsidRDefault="00774162" w:rsidP="00774162">
            <w:pPr>
              <w:numPr>
                <w:ilvl w:val="0"/>
                <w:numId w:val="21"/>
              </w:numPr>
              <w:snapToGrid/>
              <w:spacing w:after="0" w:afterAutospacing="0"/>
              <w:jc w:val="left"/>
              <w:rPr>
                <w:lang w:eastAsia="x-none"/>
              </w:rPr>
            </w:pPr>
            <w:r w:rsidRPr="003E4BBC">
              <w:rPr>
                <w:lang w:eastAsia="x-none"/>
              </w:rPr>
              <w:t>FFS: No reception of feedback from gNB upon the timer expiration.</w:t>
            </w:r>
          </w:p>
          <w:p w:rsidR="00774162" w:rsidRPr="003E4BBC" w:rsidRDefault="00774162" w:rsidP="00774162">
            <w:pPr>
              <w:numPr>
                <w:ilvl w:val="1"/>
                <w:numId w:val="21"/>
              </w:numPr>
              <w:snapToGrid/>
              <w:spacing w:after="0" w:afterAutospacing="0"/>
              <w:jc w:val="left"/>
              <w:rPr>
                <w:lang w:eastAsia="x-none"/>
              </w:rPr>
            </w:pPr>
            <w:r w:rsidRPr="003E4BBC">
              <w:rPr>
                <w:lang w:eastAsia="x-none"/>
              </w:rPr>
              <w:t xml:space="preserve">To introduce a new timer or reuse </w:t>
            </w:r>
            <w:r w:rsidRPr="003E4BBC">
              <w:rPr>
                <w:i/>
                <w:lang w:eastAsia="x-none"/>
              </w:rPr>
              <w:t>configuredGrantTimer.</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1C41D2">
              <w:rPr>
                <w:highlight w:val="green"/>
                <w:lang w:eastAsia="x-none"/>
              </w:rPr>
              <w:t>Agreement:</w:t>
            </w:r>
          </w:p>
          <w:p w:rsidR="00774162" w:rsidRDefault="00774162" w:rsidP="00774162">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rsidR="00774162" w:rsidRDefault="00774162" w:rsidP="00774162">
            <w:pPr>
              <w:numPr>
                <w:ilvl w:val="0"/>
                <w:numId w:val="22"/>
              </w:numPr>
              <w:snapToGrid/>
              <w:spacing w:after="0" w:afterAutospacing="0"/>
              <w:jc w:val="left"/>
              <w:rPr>
                <w:lang w:eastAsia="x-none"/>
              </w:rPr>
            </w:pPr>
            <w:r>
              <w:rPr>
                <w:lang w:eastAsia="x-none"/>
              </w:rPr>
              <w:t>FFS: detailed mechanism.</w:t>
            </w:r>
          </w:p>
          <w:p w:rsidR="00B55E67" w:rsidRDefault="00B55E67" w:rsidP="00B55E67">
            <w:pPr>
              <w:snapToGrid/>
              <w:spacing w:after="0" w:afterAutospacing="0"/>
              <w:jc w:val="left"/>
              <w:rPr>
                <w:lang w:eastAsia="x-none"/>
              </w:rPr>
            </w:pPr>
          </w:p>
          <w:p w:rsidR="00B55E67" w:rsidRDefault="00B55E67" w:rsidP="00B55E67">
            <w:pPr>
              <w:rPr>
                <w:lang w:eastAsia="x-none"/>
              </w:rPr>
            </w:pPr>
            <w:r w:rsidRPr="00CC19E7">
              <w:rPr>
                <w:rFonts w:ascii="Times" w:eastAsia="Batang" w:hAnsi="Times"/>
                <w:szCs w:val="24"/>
                <w:highlight w:val="green"/>
                <w:lang w:eastAsia="x-none"/>
              </w:rPr>
              <w:t>Agreement:</w:t>
            </w:r>
          </w:p>
          <w:p w:rsidR="00B55E67" w:rsidRPr="00B55E67" w:rsidRDefault="00B55E67" w:rsidP="00B55E67">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260D3A">
        <w:rPr>
          <w:rFonts w:cs="Arial"/>
          <w:szCs w:val="24"/>
        </w:rPr>
        <w:t>c</w:t>
      </w:r>
      <w:r w:rsidR="000B6984">
        <w:rPr>
          <w:rFonts w:cs="Arial"/>
          <w:szCs w:val="24"/>
        </w:rPr>
        <w:t>onfigured grant based transmissions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F95F83" w:rsidP="00F95F83">
      <w:pPr>
        <w:pStyle w:val="20"/>
        <w:rPr>
          <w:lang w:val="en-US" w:eastAsia="zh-CN"/>
        </w:rPr>
      </w:pPr>
      <w:r>
        <w:rPr>
          <w:lang w:val="en-US"/>
        </w:rPr>
        <w:t>M</w:t>
      </w:r>
      <w:r w:rsidRPr="00F95F83">
        <w:rPr>
          <w:lang w:val="en-US"/>
        </w:rPr>
        <w:t>ultiple resource configurations</w:t>
      </w:r>
    </w:p>
    <w:p w:rsidR="00FB52F1" w:rsidRDefault="00F95F83" w:rsidP="00FB52F1">
      <w:pPr>
        <w:adjustRightInd w:val="0"/>
        <w:spacing w:after="0" w:afterAutospacing="0"/>
        <w:rPr>
          <w:rFonts w:eastAsiaTheme="minorEastAsia" w:cs="Arial"/>
          <w:szCs w:val="24"/>
          <w:lang w:val="en-US"/>
        </w:rPr>
      </w:pPr>
      <w:r>
        <w:rPr>
          <w:rFonts w:eastAsiaTheme="minorEastAsia" w:cs="Arial"/>
          <w:szCs w:val="24"/>
          <w:lang w:val="en-US"/>
        </w:rPr>
        <w:t>In RAN1#93 some companies proposed supporting multiple configured grant resource configurations in order to increase channel access probability</w:t>
      </w:r>
      <w:r w:rsidR="00B62EF4">
        <w:rPr>
          <w:rFonts w:eastAsiaTheme="minorEastAsia" w:cs="Arial"/>
          <w:szCs w:val="24"/>
          <w:lang w:val="en-US"/>
        </w:rPr>
        <w:t xml:space="preserve"> [2]</w:t>
      </w:r>
      <w:r w:rsidR="00B95305">
        <w:rPr>
          <w:rFonts w:eastAsiaTheme="minorEastAsia" w:cs="Arial"/>
          <w:szCs w:val="24"/>
          <w:lang w:val="en-US"/>
        </w:rPr>
        <w:t>[3][4]</w:t>
      </w:r>
      <w:r>
        <w:rPr>
          <w:rFonts w:eastAsiaTheme="minorEastAsia" w:cs="Arial"/>
          <w:szCs w:val="24"/>
          <w:lang w:val="en-US"/>
        </w:rPr>
        <w:t>.</w:t>
      </w:r>
      <w:r w:rsidR="00F91307">
        <w:rPr>
          <w:rFonts w:eastAsiaTheme="minorEastAsia" w:cs="Arial"/>
          <w:szCs w:val="24"/>
          <w:lang w:val="en-US"/>
        </w:rPr>
        <w:t xml:space="preserve"> Re-15 NR supports configured grant configuration per UL BWP, and it means there can be multiple resource configurations per serving cell</w:t>
      </w:r>
      <w:r w:rsidR="00BE6F52">
        <w:rPr>
          <w:rFonts w:eastAsiaTheme="minorEastAsia" w:cs="Arial"/>
          <w:szCs w:val="24"/>
          <w:lang w:val="en-US"/>
        </w:rPr>
        <w:t xml:space="preserve"> [</w:t>
      </w:r>
      <w:r w:rsidR="00B95305">
        <w:rPr>
          <w:rFonts w:eastAsiaTheme="minorEastAsia" w:cs="Arial"/>
          <w:szCs w:val="24"/>
          <w:lang w:val="en-US"/>
        </w:rPr>
        <w:t>5</w:t>
      </w:r>
      <w:r w:rsidR="00BE6F52">
        <w:rPr>
          <w:rFonts w:eastAsiaTheme="minorEastAsia" w:cs="Arial"/>
          <w:szCs w:val="24"/>
          <w:lang w:val="en-US"/>
        </w:rPr>
        <w:t>]</w:t>
      </w:r>
      <w:r w:rsidR="00F91307">
        <w:rPr>
          <w:rFonts w:eastAsiaTheme="minorEastAsia" w:cs="Arial"/>
          <w:szCs w:val="24"/>
          <w:lang w:val="en-US"/>
        </w:rPr>
        <w:t xml:space="preserve">. </w:t>
      </w:r>
      <w:r w:rsidR="002925F5">
        <w:rPr>
          <w:rFonts w:eastAsiaTheme="minorEastAsia" w:cs="Arial"/>
          <w:szCs w:val="24"/>
          <w:lang w:val="en-US"/>
        </w:rPr>
        <w:t xml:space="preserve">Besides, </w:t>
      </w:r>
      <w:r w:rsidR="00B72866">
        <w:rPr>
          <w:rFonts w:eastAsiaTheme="minorEastAsia" w:cs="Arial"/>
          <w:szCs w:val="24"/>
          <w:lang w:val="en-US"/>
        </w:rPr>
        <w:t>even if UL BWP switching happens, the HARQ processing of the previous configured grant transmission continues without buffer flushing</w:t>
      </w:r>
      <w:r w:rsidR="00BE6F52">
        <w:rPr>
          <w:rFonts w:eastAsiaTheme="minorEastAsia" w:cs="Arial"/>
          <w:szCs w:val="24"/>
          <w:lang w:val="en-US"/>
        </w:rPr>
        <w:t xml:space="preserve"> [</w:t>
      </w:r>
      <w:r w:rsidR="00B95305">
        <w:rPr>
          <w:rFonts w:eastAsiaTheme="minorEastAsia" w:cs="Arial"/>
          <w:szCs w:val="24"/>
          <w:lang w:val="en-US"/>
        </w:rPr>
        <w:t>6</w:t>
      </w:r>
      <w:r w:rsidR="00BE6F52">
        <w:rPr>
          <w:rFonts w:eastAsiaTheme="minorEastAsia" w:cs="Arial"/>
          <w:szCs w:val="24"/>
          <w:lang w:val="en-US"/>
        </w:rPr>
        <w:t>]</w:t>
      </w:r>
      <w:r w:rsidR="00B72866">
        <w:rPr>
          <w:rFonts w:eastAsiaTheme="minorEastAsia" w:cs="Arial"/>
          <w:szCs w:val="24"/>
          <w:lang w:val="en-US"/>
        </w:rPr>
        <w:t>.</w:t>
      </w:r>
      <w:r w:rsidR="00B61475">
        <w:rPr>
          <w:rFonts w:eastAsiaTheme="minorEastAsia" w:cs="Arial"/>
          <w:szCs w:val="24"/>
          <w:lang w:val="en-US"/>
        </w:rPr>
        <w:t xml:space="preserve"> The </w:t>
      </w:r>
      <w:r w:rsidR="00733ADE">
        <w:rPr>
          <w:rFonts w:eastAsiaTheme="minorEastAsia" w:cs="Arial"/>
          <w:szCs w:val="24"/>
          <w:lang w:val="en-US"/>
        </w:rPr>
        <w:t>issue would be</w:t>
      </w:r>
      <w:r w:rsidR="00B61475">
        <w:rPr>
          <w:rFonts w:eastAsiaTheme="minorEastAsia" w:cs="Arial"/>
          <w:szCs w:val="24"/>
          <w:lang w:val="en-US"/>
        </w:rPr>
        <w:t xml:space="preserve"> </w:t>
      </w:r>
      <w:r w:rsidR="00733ADE">
        <w:rPr>
          <w:rFonts w:eastAsiaTheme="minorEastAsia" w:cs="Arial"/>
          <w:szCs w:val="24"/>
          <w:lang w:val="en-US"/>
        </w:rPr>
        <w:t xml:space="preserve">a </w:t>
      </w:r>
      <w:r w:rsidR="00B61475">
        <w:rPr>
          <w:rFonts w:eastAsiaTheme="minorEastAsia" w:cs="Arial"/>
          <w:szCs w:val="24"/>
          <w:lang w:val="en-US"/>
        </w:rPr>
        <w:t xml:space="preserve">processing time requirement for </w:t>
      </w:r>
      <w:r w:rsidR="002F6F41">
        <w:rPr>
          <w:rFonts w:eastAsiaTheme="minorEastAsia" w:cs="Arial"/>
          <w:szCs w:val="24"/>
          <w:lang w:val="en-US"/>
        </w:rPr>
        <w:t>UL BWP switching according to LBT results.</w:t>
      </w:r>
    </w:p>
    <w:p w:rsidR="00FB52F1" w:rsidRPr="002F6F41" w:rsidRDefault="00FB52F1" w:rsidP="00FB52F1">
      <w:pPr>
        <w:adjustRightInd w:val="0"/>
        <w:spacing w:after="0" w:afterAutospacing="0"/>
        <w:rPr>
          <w:rFonts w:eastAsiaTheme="minorEastAsia" w:cs="Arial"/>
          <w:szCs w:val="24"/>
          <w:lang w:val="en-US"/>
        </w:rPr>
      </w:pPr>
    </w:p>
    <w:p w:rsidR="00FB52F1" w:rsidRPr="0013407A" w:rsidRDefault="007379BF" w:rsidP="00FB52F1">
      <w:pPr>
        <w:adjustRightInd w:val="0"/>
        <w:spacing w:after="0" w:afterAutospacing="0"/>
        <w:rPr>
          <w:rFonts w:cs="Arial"/>
          <w:b/>
          <w:szCs w:val="24"/>
          <w:u w:val="single"/>
        </w:rPr>
      </w:pPr>
      <w:r>
        <w:rPr>
          <w:rFonts w:cs="Arial"/>
          <w:b/>
          <w:szCs w:val="24"/>
          <w:u w:val="single"/>
        </w:rPr>
        <w:t>Observation</w:t>
      </w:r>
      <w:r w:rsidR="00FB52F1">
        <w:rPr>
          <w:rFonts w:cs="Arial" w:hint="eastAsia"/>
          <w:b/>
          <w:szCs w:val="24"/>
          <w:u w:val="single"/>
        </w:rPr>
        <w:t xml:space="preserve"> 1</w:t>
      </w:r>
      <w:r w:rsidR="00FB52F1" w:rsidRPr="0013407A">
        <w:rPr>
          <w:rFonts w:cs="Arial" w:hint="eastAsia"/>
          <w:b/>
          <w:szCs w:val="24"/>
          <w:u w:val="single"/>
        </w:rPr>
        <w:t>:</w:t>
      </w:r>
    </w:p>
    <w:p w:rsidR="00FB52F1" w:rsidRDefault="0094061A"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The UE configured with </w:t>
      </w:r>
      <w:r>
        <w:rPr>
          <w:rFonts w:eastAsiaTheme="minorEastAsia" w:cs="Arial"/>
          <w:szCs w:val="24"/>
          <w:lang w:val="en-US"/>
        </w:rPr>
        <w:t xml:space="preserve">multiple UL BWPs in different frequency locations can use multiple </w:t>
      </w:r>
      <w:r w:rsidR="006C3C3E">
        <w:rPr>
          <w:rFonts w:eastAsiaTheme="minorEastAsia" w:cs="Arial"/>
          <w:szCs w:val="24"/>
          <w:lang w:val="en-US"/>
        </w:rPr>
        <w:t>configured-</w:t>
      </w:r>
      <w:r>
        <w:rPr>
          <w:rFonts w:eastAsiaTheme="minorEastAsia" w:cs="Arial"/>
          <w:szCs w:val="24"/>
          <w:lang w:val="en-US"/>
        </w:rPr>
        <w:t>grant resources for a HARQ process.</w:t>
      </w:r>
    </w:p>
    <w:p w:rsidR="00FB52F1" w:rsidRPr="006C3C3E" w:rsidRDefault="00FB52F1" w:rsidP="00FB52F1">
      <w:pPr>
        <w:adjustRightInd w:val="0"/>
        <w:spacing w:after="0" w:afterAutospacing="0"/>
        <w:rPr>
          <w:rFonts w:eastAsiaTheme="minorEastAsia" w:cs="Arial"/>
          <w:szCs w:val="24"/>
          <w:lang w:val="en-US"/>
        </w:rPr>
      </w:pPr>
    </w:p>
    <w:p w:rsidR="00264239" w:rsidRPr="00AB10D2" w:rsidRDefault="009A6E95" w:rsidP="00AC2CBD">
      <w:pPr>
        <w:pStyle w:val="20"/>
        <w:rPr>
          <w:lang w:val="en-US" w:eastAsia="zh-CN"/>
        </w:rPr>
      </w:pPr>
      <w:r>
        <w:rPr>
          <w:lang w:val="en-US"/>
        </w:rPr>
        <w:lastRenderedPageBreak/>
        <w:t>DFI and UCI for configured scheduling</w:t>
      </w:r>
    </w:p>
    <w:p w:rsidR="0020746E" w:rsidRPr="003C221A" w:rsidRDefault="009A6E95" w:rsidP="0020746E">
      <w:pPr>
        <w:adjustRightInd w:val="0"/>
        <w:spacing w:after="0" w:afterAutospacing="0"/>
        <w:rPr>
          <w:rFonts w:cs="Arial"/>
          <w:szCs w:val="24"/>
          <w:lang w:val="en-US"/>
        </w:rPr>
      </w:pPr>
      <w:r w:rsidRPr="009A6E95">
        <w:rPr>
          <w:rFonts w:eastAsiaTheme="minorEastAsia" w:cs="Arial"/>
          <w:szCs w:val="24"/>
          <w:lang w:val="en-US"/>
        </w:rPr>
        <w:t xml:space="preserve">In RAN1 #93 it was </w:t>
      </w:r>
      <w:r>
        <w:rPr>
          <w:rFonts w:eastAsiaTheme="minorEastAsia" w:cs="Arial"/>
          <w:szCs w:val="24"/>
          <w:lang w:val="en-US"/>
        </w:rPr>
        <w:t>agreed that it is</w:t>
      </w:r>
      <w:r w:rsidRPr="009A6E95">
        <w:rPr>
          <w:rFonts w:eastAsiaTheme="minorEastAsia" w:cs="Arial"/>
          <w:szCs w:val="24"/>
          <w:lang w:val="en-US"/>
        </w:rPr>
        <w:t xml:space="preserve"> beneficial to introduce UCI on PUSCH to carry HARQ process ID, NDI, RVID</w:t>
      </w:r>
      <w:r>
        <w:rPr>
          <w:rFonts w:eastAsiaTheme="minorEastAsia" w:cs="Arial"/>
          <w:szCs w:val="24"/>
          <w:lang w:val="en-US"/>
        </w:rPr>
        <w:t xml:space="preserve"> and to </w:t>
      </w:r>
      <w:r w:rsidRPr="009A6E95">
        <w:rPr>
          <w:rFonts w:eastAsiaTheme="minorEastAsia" w:cs="Arial"/>
          <w:szCs w:val="24"/>
          <w:lang w:val="en-US"/>
        </w:rPr>
        <w:t>support DFI to include pending HARQ ACK feedback for prior configured grant transmissions</w:t>
      </w:r>
      <w:r w:rsidR="00656503">
        <w:rPr>
          <w:rFonts w:eastAsiaTheme="minorEastAsia" w:cs="Arial"/>
          <w:szCs w:val="24"/>
          <w:lang w:val="en-US"/>
        </w:rPr>
        <w:t xml:space="preserve"> [</w:t>
      </w:r>
      <w:r w:rsidR="00B95305">
        <w:rPr>
          <w:rFonts w:eastAsiaTheme="minorEastAsia" w:cs="Arial"/>
          <w:szCs w:val="24"/>
          <w:lang w:val="en-US"/>
        </w:rPr>
        <w:t>7</w:t>
      </w:r>
      <w:r w:rsidR="00656503">
        <w:rPr>
          <w:rFonts w:eastAsiaTheme="minorEastAsia" w:cs="Arial"/>
          <w:szCs w:val="24"/>
          <w:lang w:val="en-US"/>
        </w:rPr>
        <w:t>]</w:t>
      </w:r>
      <w:r w:rsidRPr="009A6E95">
        <w:rPr>
          <w:rFonts w:eastAsiaTheme="minorEastAsia" w:cs="Arial"/>
          <w:szCs w:val="24"/>
          <w:lang w:val="en-US"/>
        </w:rPr>
        <w:t>.</w:t>
      </w:r>
      <w:r>
        <w:rPr>
          <w:rFonts w:eastAsiaTheme="minorEastAsia" w:cs="Arial"/>
          <w:szCs w:val="24"/>
          <w:lang w:val="en-US"/>
        </w:rPr>
        <w:t xml:space="preserve"> A starting point of DFI and UCI for configured scheduling (CS-DFI and CS-UCI) design can be AUL-DFI and AUL-UCI in feLAA. </w:t>
      </w:r>
      <w:r w:rsidR="00560D72">
        <w:rPr>
          <w:rFonts w:eastAsiaTheme="minorEastAsia" w:cs="Arial"/>
          <w:szCs w:val="24"/>
          <w:lang w:val="en-US"/>
        </w:rPr>
        <w:t>Like AUL, it is beneficial to support COT sharing mechanism. The necessity of</w:t>
      </w:r>
      <w:r w:rsidR="00431C69">
        <w:rPr>
          <w:rFonts w:eastAsiaTheme="minorEastAsia" w:cs="Arial"/>
          <w:szCs w:val="24"/>
          <w:lang w:val="en-US"/>
        </w:rPr>
        <w:t xml:space="preserve"> enhancement</w:t>
      </w:r>
      <w:r w:rsidR="00560D72">
        <w:rPr>
          <w:rFonts w:eastAsiaTheme="minorEastAsia" w:cs="Arial"/>
          <w:szCs w:val="24"/>
          <w:lang w:val="en-US"/>
        </w:rPr>
        <w:t>s, e.g.</w:t>
      </w:r>
      <w:r w:rsidR="00431C69">
        <w:rPr>
          <w:rFonts w:eastAsiaTheme="minorEastAsia" w:cs="Arial"/>
          <w:szCs w:val="24"/>
          <w:lang w:val="en-US"/>
        </w:rPr>
        <w:t xml:space="preserve"> support of CBG based HARQ feedback and transmission</w:t>
      </w:r>
      <w:r w:rsidR="00560D72">
        <w:rPr>
          <w:rFonts w:eastAsiaTheme="minorEastAsia" w:cs="Arial"/>
          <w:szCs w:val="24"/>
          <w:lang w:val="en-US"/>
        </w:rPr>
        <w:t>, codebook size configuration, support of repetition</w:t>
      </w:r>
      <w:r w:rsidR="00124764">
        <w:rPr>
          <w:rFonts w:eastAsiaTheme="minorEastAsia" w:cs="Arial"/>
          <w:szCs w:val="24"/>
          <w:lang w:val="en-US"/>
        </w:rPr>
        <w:t>, enhanced COT sharing</w:t>
      </w:r>
      <w:r w:rsidR="00560D72">
        <w:rPr>
          <w:rFonts w:eastAsiaTheme="minorEastAsia" w:cs="Arial"/>
          <w:szCs w:val="24"/>
          <w:lang w:val="en-US"/>
        </w:rPr>
        <w:t>, etc, should be further studied</w:t>
      </w:r>
      <w:r w:rsidR="00431C69">
        <w:rPr>
          <w:rFonts w:eastAsiaTheme="minorEastAsia" w:cs="Arial"/>
          <w:szCs w:val="24"/>
          <w:lang w:val="en-US"/>
        </w:rPr>
        <w:t>.</w:t>
      </w:r>
    </w:p>
    <w:p w:rsidR="006C3C3E" w:rsidRDefault="006C3C3E" w:rsidP="006C3C3E">
      <w:pPr>
        <w:adjustRightInd w:val="0"/>
        <w:spacing w:after="0" w:afterAutospacing="0"/>
        <w:rPr>
          <w:rFonts w:cs="Arial"/>
          <w:b/>
          <w:szCs w:val="24"/>
          <w:u w:val="single"/>
        </w:rPr>
      </w:pPr>
    </w:p>
    <w:p w:rsidR="006C3C3E" w:rsidRPr="0013407A" w:rsidRDefault="006C3C3E" w:rsidP="006C3C3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p>
    <w:p w:rsidR="006C3C3E" w:rsidRDefault="006C3C3E" w:rsidP="006C3C3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It is beneficial to support COT sharing mechanism as in Rel-15 LAA AUL</w:t>
      </w:r>
      <w:r>
        <w:rPr>
          <w:rFonts w:eastAsiaTheme="minorEastAsia" w:cs="Arial"/>
          <w:szCs w:val="24"/>
          <w:lang w:val="en-US"/>
        </w:rPr>
        <w:t>.</w:t>
      </w:r>
    </w:p>
    <w:p w:rsidR="007E3BD1" w:rsidRPr="007E3BD1"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8B4830">
        <w:rPr>
          <w:rFonts w:cs="Arial" w:hint="eastAsia"/>
          <w:szCs w:val="24"/>
        </w:rPr>
        <w:t xml:space="preserve">our views on </w:t>
      </w:r>
      <w:r w:rsidR="008B4830">
        <w:rPr>
          <w:rFonts w:cs="Arial"/>
          <w:szCs w:val="24"/>
        </w:rPr>
        <w:t xml:space="preserve">configured </w:t>
      </w:r>
      <w:r w:rsidR="00031756">
        <w:rPr>
          <w:rFonts w:cs="Arial"/>
          <w:szCs w:val="24"/>
        </w:rPr>
        <w:t xml:space="preserve">scheduling </w:t>
      </w:r>
      <w:r w:rsidR="008B4830">
        <w:rPr>
          <w:rFonts w:cs="Arial"/>
          <w:szCs w:val="24"/>
        </w:rPr>
        <w:t>based transmissions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E23700" w:rsidRPr="0013407A" w:rsidRDefault="00E23700" w:rsidP="00E2370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p>
    <w:p w:rsidR="00E23700" w:rsidRDefault="00E23700" w:rsidP="00E2370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The UE configured with </w:t>
      </w:r>
      <w:r>
        <w:rPr>
          <w:rFonts w:eastAsiaTheme="minorEastAsia" w:cs="Arial"/>
          <w:szCs w:val="24"/>
          <w:lang w:val="en-US"/>
        </w:rPr>
        <w:t>multiple UL BWPs in different frequency locations can use multiple configured-grant resources for a HARQ process.</w:t>
      </w:r>
    </w:p>
    <w:p w:rsidR="00E23700" w:rsidRPr="0013407A" w:rsidRDefault="00E23700" w:rsidP="00E2370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p>
    <w:p w:rsidR="00E23700" w:rsidRDefault="00E23700" w:rsidP="00E2370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It is beneficial to support COT sharing mechanism as in Rel-15 LAA AUL</w:t>
      </w:r>
      <w:r>
        <w:rPr>
          <w:rFonts w:eastAsiaTheme="minorEastAsia" w:cs="Arial"/>
          <w:szCs w:val="24"/>
          <w:lang w:val="en-US"/>
        </w:rPr>
        <w:t>.</w:t>
      </w:r>
    </w:p>
    <w:p w:rsidR="00E23700" w:rsidRPr="007E3BD1" w:rsidRDefault="00E23700" w:rsidP="00E23700">
      <w:pPr>
        <w:adjustRightInd w:val="0"/>
        <w:spacing w:after="0" w:afterAutospacing="0"/>
        <w:rPr>
          <w:rFonts w:eastAsiaTheme="minorEastAsia" w:cs="Arial"/>
          <w:szCs w:val="24"/>
          <w:lang w:val="en-US"/>
        </w:rPr>
      </w:pP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322C5B" w:rsidRDefault="00D3172E" w:rsidP="00895C16">
      <w:pPr>
        <w:pStyle w:val="textintend2"/>
        <w:widowControl w:val="0"/>
        <w:numPr>
          <w:ilvl w:val="0"/>
          <w:numId w:val="11"/>
        </w:numPr>
        <w:snapToGrid w:val="0"/>
        <w:spacing w:after="0"/>
        <w:ind w:left="720" w:hanging="720"/>
      </w:pPr>
      <w:r>
        <w:t>RAN WG1 #94 Chairman’s note, August 2018.</w:t>
      </w:r>
    </w:p>
    <w:p w:rsidR="00E96198" w:rsidRDefault="00186097" w:rsidP="00186097">
      <w:pPr>
        <w:pStyle w:val="textintend2"/>
        <w:widowControl w:val="0"/>
        <w:numPr>
          <w:ilvl w:val="0"/>
          <w:numId w:val="11"/>
        </w:numPr>
        <w:snapToGrid w:val="0"/>
        <w:spacing w:after="0"/>
        <w:ind w:left="720" w:hanging="720"/>
      </w:pPr>
      <w:r w:rsidRPr="00186097">
        <w:t>R1-1808064</w:t>
      </w:r>
      <w:r>
        <w:t>, “</w:t>
      </w:r>
      <w:r w:rsidRPr="00322C5B">
        <w:t>Transmission with configured grant in NR unlicensed band</w:t>
      </w:r>
      <w:r>
        <w:t xml:space="preserve">”, </w:t>
      </w:r>
      <w:r w:rsidRPr="00186097">
        <w:t>Huawei, HiSilicon</w:t>
      </w:r>
      <w:r>
        <w:t>, RAN1#94, August 2018</w:t>
      </w:r>
      <w:r w:rsidR="00E96198">
        <w:t>.</w:t>
      </w:r>
    </w:p>
    <w:p w:rsidR="00186097" w:rsidRDefault="00186097" w:rsidP="00186097">
      <w:pPr>
        <w:pStyle w:val="textintend2"/>
        <w:widowControl w:val="0"/>
        <w:numPr>
          <w:ilvl w:val="0"/>
          <w:numId w:val="11"/>
        </w:numPr>
        <w:snapToGrid w:val="0"/>
        <w:spacing w:after="0"/>
        <w:ind w:left="720" w:hanging="720"/>
      </w:pPr>
      <w:r w:rsidRPr="00186097">
        <w:t>R1-1809092</w:t>
      </w:r>
      <w:r>
        <w:t>, “</w:t>
      </w:r>
      <w:r w:rsidRPr="00322C5B">
        <w:t>Configured grant enhancements in NR-U</w:t>
      </w:r>
      <w:r>
        <w:t xml:space="preserve">”, </w:t>
      </w:r>
      <w:r w:rsidRPr="00186097">
        <w:t>InterDigital</w:t>
      </w:r>
      <w:r>
        <w:t>, RAN1#94, August 2018.</w:t>
      </w:r>
    </w:p>
    <w:p w:rsidR="00186097" w:rsidRPr="00186097" w:rsidRDefault="00186097" w:rsidP="00186097">
      <w:pPr>
        <w:pStyle w:val="textintend2"/>
        <w:widowControl w:val="0"/>
        <w:numPr>
          <w:ilvl w:val="0"/>
          <w:numId w:val="11"/>
        </w:numPr>
        <w:snapToGrid w:val="0"/>
        <w:spacing w:after="0"/>
        <w:ind w:left="720" w:hanging="720"/>
      </w:pPr>
      <w:r w:rsidRPr="003C1BD2">
        <w:t>R1-1808324</w:t>
      </w:r>
      <w:r>
        <w:t>, “</w:t>
      </w:r>
      <w:r w:rsidRPr="00322C5B">
        <w:t>Discussion on configured grant for NR-U</w:t>
      </w:r>
      <w:r>
        <w:t>”, ZTE, RAN1#94, August 2018.</w:t>
      </w:r>
    </w:p>
    <w:p w:rsidR="00BE6F52" w:rsidRPr="00B43AD8" w:rsidRDefault="00BE6F52" w:rsidP="00B43AD8">
      <w:pPr>
        <w:pStyle w:val="textintend2"/>
        <w:widowControl w:val="0"/>
        <w:numPr>
          <w:ilvl w:val="0"/>
          <w:numId w:val="11"/>
        </w:numPr>
        <w:snapToGrid w:val="0"/>
        <w:spacing w:after="0"/>
        <w:ind w:left="720" w:hanging="720"/>
      </w:pPr>
      <w:r>
        <w:t>TS38.331v15.3.0</w:t>
      </w:r>
      <w:r w:rsidR="00B43AD8">
        <w:t>, “</w:t>
      </w:r>
      <w:r w:rsidR="00B43AD8" w:rsidRPr="00322C5B">
        <w:t>Radio Resource Control (RRC) protocol specification</w:t>
      </w:r>
      <w:r w:rsidR="00B43AD8">
        <w:t>”, September 2018.</w:t>
      </w:r>
    </w:p>
    <w:p w:rsidR="00BE6F52" w:rsidRDefault="00BE6F52" w:rsidP="00B43AD8">
      <w:pPr>
        <w:pStyle w:val="textintend2"/>
        <w:widowControl w:val="0"/>
        <w:numPr>
          <w:ilvl w:val="0"/>
          <w:numId w:val="11"/>
        </w:numPr>
        <w:snapToGrid w:val="0"/>
        <w:spacing w:after="0"/>
        <w:ind w:left="720" w:hanging="720"/>
      </w:pPr>
      <w:r>
        <w:t>TS38.321v15.3.0</w:t>
      </w:r>
      <w:r w:rsidR="00B43AD8">
        <w:t>, “</w:t>
      </w:r>
      <w:r w:rsidR="00B43AD8" w:rsidRPr="00322C5B">
        <w:t>Medium Access Control (MAC) protocol specification</w:t>
      </w:r>
      <w:r w:rsidR="00B43AD8">
        <w:t>”, September 2018.</w:t>
      </w:r>
    </w:p>
    <w:p w:rsidR="00B95305" w:rsidRPr="00B95305" w:rsidRDefault="00B95305" w:rsidP="00B95305">
      <w:pPr>
        <w:pStyle w:val="textintend2"/>
        <w:widowControl w:val="0"/>
        <w:numPr>
          <w:ilvl w:val="0"/>
          <w:numId w:val="11"/>
        </w:numPr>
        <w:snapToGrid w:val="0"/>
        <w:spacing w:after="0"/>
        <w:ind w:left="720" w:hanging="720"/>
        <w:rPr>
          <w:szCs w:val="24"/>
        </w:rPr>
      </w:pPr>
      <w:r>
        <w:t>RAN WG1 #93 Chairman’s note, May 2018.</w:t>
      </w:r>
    </w:p>
    <w:sectPr w:rsidR="00B95305" w:rsidRPr="00B9530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2F8" w:rsidRDefault="004772F8">
      <w:r>
        <w:separator/>
      </w:r>
    </w:p>
  </w:endnote>
  <w:endnote w:type="continuationSeparator" w:id="0">
    <w:p w:rsidR="004772F8" w:rsidRDefault="004772F8">
      <w:r>
        <w:continuationSeparator/>
      </w:r>
    </w:p>
  </w:endnote>
  <w:endnote w:type="continuationNotice" w:id="1">
    <w:p w:rsidR="004772F8" w:rsidRDefault="00477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7F0793">
      <w:rPr>
        <w:b/>
        <w:noProof/>
      </w:rPr>
      <w:t>2</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2F8" w:rsidRDefault="004772F8">
      <w:r>
        <w:separator/>
      </w:r>
    </w:p>
  </w:footnote>
  <w:footnote w:type="continuationSeparator" w:id="0">
    <w:p w:rsidR="004772F8" w:rsidRDefault="004772F8">
      <w:r>
        <w:continuationSeparator/>
      </w:r>
    </w:p>
  </w:footnote>
  <w:footnote w:type="continuationNotice" w:id="1">
    <w:p w:rsidR="004772F8" w:rsidRDefault="004772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2"/>
  </w:num>
  <w:num w:numId="8">
    <w:abstractNumId w:val="1"/>
  </w:num>
  <w:num w:numId="9">
    <w:abstractNumId w:val="20"/>
  </w:num>
  <w:num w:numId="10">
    <w:abstractNumId w:val="9"/>
  </w:num>
  <w:num w:numId="11">
    <w:abstractNumId w:val="10"/>
  </w:num>
  <w:num w:numId="12">
    <w:abstractNumId w:val="15"/>
  </w:num>
  <w:num w:numId="13">
    <w:abstractNumId w:val="8"/>
  </w:num>
  <w:num w:numId="14">
    <w:abstractNumId w:val="11"/>
  </w:num>
  <w:num w:numId="15">
    <w:abstractNumId w:val="0"/>
  </w:num>
  <w:num w:numId="16">
    <w:abstractNumId w:val="3"/>
  </w:num>
  <w:num w:numId="17">
    <w:abstractNumId w:val="7"/>
  </w:num>
  <w:num w:numId="18">
    <w:abstractNumId w:val="6"/>
  </w:num>
  <w:num w:numId="19">
    <w:abstractNumId w:val="5"/>
  </w:num>
  <w:num w:numId="20">
    <w:abstractNumId w:val="16"/>
  </w:num>
  <w:num w:numId="21">
    <w:abstractNumId w:val="17"/>
  </w:num>
  <w:num w:numId="22">
    <w:abstractNumId w:val="2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756"/>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984"/>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764"/>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9AB"/>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09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59F7"/>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4FDE"/>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0D3A"/>
    <w:rsid w:val="002619A8"/>
    <w:rsid w:val="00261A3D"/>
    <w:rsid w:val="002625CB"/>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5F5"/>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6F41"/>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C5B"/>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C69"/>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772F8"/>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7A5"/>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2E9C"/>
    <w:rsid w:val="004F36B4"/>
    <w:rsid w:val="004F3DBA"/>
    <w:rsid w:val="004F404D"/>
    <w:rsid w:val="004F43A0"/>
    <w:rsid w:val="004F46EB"/>
    <w:rsid w:val="004F4D42"/>
    <w:rsid w:val="004F4DE1"/>
    <w:rsid w:val="004F5091"/>
    <w:rsid w:val="004F5954"/>
    <w:rsid w:val="004F59E3"/>
    <w:rsid w:val="004F5B78"/>
    <w:rsid w:val="004F5F91"/>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D72"/>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503"/>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C3E"/>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ADE"/>
    <w:rsid w:val="00733FEA"/>
    <w:rsid w:val="00734BB9"/>
    <w:rsid w:val="007358DB"/>
    <w:rsid w:val="00735ACD"/>
    <w:rsid w:val="00735B4A"/>
    <w:rsid w:val="00737081"/>
    <w:rsid w:val="00737305"/>
    <w:rsid w:val="007375D0"/>
    <w:rsid w:val="007379BF"/>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6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42"/>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793"/>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87C"/>
    <w:rsid w:val="00887AD5"/>
    <w:rsid w:val="00887C98"/>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830"/>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773"/>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61A"/>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1E99"/>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6E95"/>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CE0"/>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3C22"/>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3AD8"/>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E67"/>
    <w:rsid w:val="00B55FFF"/>
    <w:rsid w:val="00B5691A"/>
    <w:rsid w:val="00B56CD5"/>
    <w:rsid w:val="00B570A2"/>
    <w:rsid w:val="00B577D4"/>
    <w:rsid w:val="00B57830"/>
    <w:rsid w:val="00B57837"/>
    <w:rsid w:val="00B5791C"/>
    <w:rsid w:val="00B579F1"/>
    <w:rsid w:val="00B609D5"/>
    <w:rsid w:val="00B6102C"/>
    <w:rsid w:val="00B611EC"/>
    <w:rsid w:val="00B612F6"/>
    <w:rsid w:val="00B61475"/>
    <w:rsid w:val="00B61B0C"/>
    <w:rsid w:val="00B61D6D"/>
    <w:rsid w:val="00B62374"/>
    <w:rsid w:val="00B626B4"/>
    <w:rsid w:val="00B626B7"/>
    <w:rsid w:val="00B62EF4"/>
    <w:rsid w:val="00B6366D"/>
    <w:rsid w:val="00B63AA9"/>
    <w:rsid w:val="00B63B02"/>
    <w:rsid w:val="00B64E6C"/>
    <w:rsid w:val="00B6529C"/>
    <w:rsid w:val="00B65332"/>
    <w:rsid w:val="00B6546A"/>
    <w:rsid w:val="00B65CC3"/>
    <w:rsid w:val="00B6643A"/>
    <w:rsid w:val="00B67559"/>
    <w:rsid w:val="00B676BA"/>
    <w:rsid w:val="00B715AC"/>
    <w:rsid w:val="00B7278D"/>
    <w:rsid w:val="00B72866"/>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305"/>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6F52"/>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72E"/>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FD0"/>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3700"/>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307"/>
    <w:rsid w:val="00F919CE"/>
    <w:rsid w:val="00F92305"/>
    <w:rsid w:val="00F92A76"/>
    <w:rsid w:val="00F92EA7"/>
    <w:rsid w:val="00F93390"/>
    <w:rsid w:val="00F93A98"/>
    <w:rsid w:val="00F9501E"/>
    <w:rsid w:val="00F954F1"/>
    <w:rsid w:val="00F95502"/>
    <w:rsid w:val="00F95AD2"/>
    <w:rsid w:val="00F95F83"/>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81AE-2A46-40FA-BC5C-0E964B43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3274</TotalTime>
  <Pages>3</Pages>
  <Words>720</Words>
  <Characters>4107</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361</cp:revision>
  <cp:lastPrinted>2014-04-22T06:35:00Z</cp:lastPrinted>
  <dcterms:created xsi:type="dcterms:W3CDTF">2017-01-06T07:16:00Z</dcterms:created>
  <dcterms:modified xsi:type="dcterms:W3CDTF">2018-09-28T05:58:00Z</dcterms:modified>
</cp:coreProperties>
</file>