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2BC11" w14:textId="617B59D0" w:rsidR="00284961" w:rsidRPr="001B0218" w:rsidRDefault="00CD6CB3" w:rsidP="0015018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DB7E4D">
        <w:rPr>
          <w:rFonts w:ascii="Arial" w:hAnsi="Arial" w:cs="Arial"/>
          <w:b/>
          <w:bCs/>
        </w:rPr>
        <w:t>#</w:t>
      </w:r>
      <w:r w:rsidR="001B6E2A">
        <w:rPr>
          <w:rFonts w:ascii="Arial" w:hAnsi="Arial" w:cs="Arial" w:hint="eastAsia"/>
          <w:b/>
          <w:bCs/>
        </w:rPr>
        <w:t>9</w:t>
      </w:r>
      <w:r w:rsidR="00DA0823" w:rsidRPr="00DA0823">
        <w:rPr>
          <w:rFonts w:ascii="Arial" w:hAnsi="Arial" w:cs="Arial"/>
          <w:b/>
          <w:bCs/>
        </w:rPr>
        <w:t>4bis</w:t>
      </w:r>
      <w:r w:rsidR="00DA0823">
        <w:rPr>
          <w:rFonts w:ascii="Arial" w:hAnsi="Arial" w:cs="Arial" w:hint="eastAsia"/>
          <w:b/>
          <w:bCs/>
        </w:rPr>
        <w:t xml:space="preserve"> </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180101" w:rsidRPr="00166237">
        <w:rPr>
          <w:rFonts w:ascii="Arial" w:hAnsi="Arial" w:cs="Arial"/>
          <w:b/>
          <w:bCs/>
        </w:rPr>
        <w:t>1811003</w:t>
      </w:r>
    </w:p>
    <w:p w14:paraId="508596E4" w14:textId="5056B911" w:rsidR="00284961" w:rsidRPr="00DA0823" w:rsidRDefault="00DA0823" w:rsidP="00EE255D">
      <w:pPr>
        <w:widowControl w:val="0"/>
        <w:tabs>
          <w:tab w:val="center" w:pos="4252"/>
          <w:tab w:val="right" w:pos="8504"/>
        </w:tabs>
        <w:autoSpaceDE/>
        <w:autoSpaceDN/>
        <w:adjustRightInd/>
        <w:spacing w:after="0"/>
        <w:ind w:left="1440" w:hanging="1440"/>
        <w:jc w:val="left"/>
        <w:rPr>
          <w:rFonts w:ascii="Arial" w:hAnsi="Arial" w:cs="Arial"/>
          <w:b/>
          <w:bCs/>
        </w:rPr>
      </w:pPr>
      <w:r w:rsidRPr="00DA0823">
        <w:rPr>
          <w:rFonts w:ascii="Arial" w:hAnsi="Arial" w:cs="Arial"/>
          <w:b/>
          <w:bCs/>
        </w:rPr>
        <w:t>Chengdu, China, October 8th – 12th, 2018</w:t>
      </w:r>
    </w:p>
    <w:p w14:paraId="2FFA83F1" w14:textId="77777777" w:rsidR="00284961" w:rsidRPr="001B6E2A" w:rsidRDefault="00284961" w:rsidP="00284961">
      <w:pPr>
        <w:pBdr>
          <w:top w:val="single" w:sz="4" w:space="1" w:color="auto"/>
        </w:pBdr>
        <w:spacing w:after="0"/>
        <w:jc w:val="left"/>
        <w:rPr>
          <w:b/>
          <w:kern w:val="2"/>
          <w:lang w:eastAsia="zh-CN"/>
        </w:rPr>
      </w:pPr>
    </w:p>
    <w:p w14:paraId="38A48998" w14:textId="05EE3C2B"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 xml:space="preserve">Agenda Item:  </w:t>
      </w:r>
      <w:r w:rsidR="001B6E2A">
        <w:rPr>
          <w:rFonts w:ascii="Arial" w:eastAsia="Batang" w:hAnsi="Arial" w:cs="Arial"/>
          <w:b/>
          <w:bCs/>
          <w:lang w:val="en-GB"/>
        </w:rPr>
        <w:t>7.</w:t>
      </w:r>
      <w:r w:rsidR="00DA0823">
        <w:rPr>
          <w:rFonts w:ascii="Arial" w:eastAsia="Batang" w:hAnsi="Arial" w:cs="Arial"/>
          <w:b/>
          <w:bCs/>
          <w:lang w:val="en-GB"/>
        </w:rPr>
        <w:t>2</w:t>
      </w:r>
      <w:r w:rsidR="001B6E2A">
        <w:rPr>
          <w:rFonts w:ascii="Arial" w:eastAsia="Batang" w:hAnsi="Arial" w:cs="Arial"/>
          <w:b/>
          <w:bCs/>
          <w:lang w:val="en-GB"/>
        </w:rPr>
        <w:t>.</w:t>
      </w:r>
      <w:r w:rsidR="00714ABA">
        <w:rPr>
          <w:rFonts w:ascii="Arial" w:eastAsia="Batang" w:hAnsi="Arial" w:cs="Arial"/>
          <w:b/>
          <w:bCs/>
          <w:lang w:val="en-GB"/>
        </w:rPr>
        <w:t>4.1.5</w:t>
      </w:r>
    </w:p>
    <w:p w14:paraId="1B3F6C48" w14:textId="6C5F4018"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009E092A" w:rsidRPr="00BE6603">
        <w:rPr>
          <w:rFonts w:ascii="Arial" w:eastAsia="Batang" w:hAnsi="Arial" w:cs="Arial"/>
          <w:b/>
          <w:bCs/>
          <w:lang w:val="en-GB"/>
        </w:rPr>
        <w:t xml:space="preserve"> </w:t>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6B29B462" w14:textId="425AAF47" w:rsidR="00284961" w:rsidRPr="00BE6603" w:rsidRDefault="00284961" w:rsidP="00DB7E4D">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009E092A" w:rsidRPr="008B4824">
        <w:rPr>
          <w:rFonts w:ascii="Arial" w:eastAsia="Batang" w:hAnsi="Arial" w:cs="Arial" w:hint="eastAsia"/>
          <w:b/>
          <w:bCs/>
          <w:lang w:val="en-GB"/>
        </w:rPr>
        <w:t xml:space="preserve"> </w:t>
      </w:r>
      <w:bookmarkStart w:id="0" w:name="OLE_LINK9"/>
      <w:bookmarkStart w:id="1" w:name="OLE_LINK10"/>
      <w:r w:rsidR="008B4824" w:rsidRPr="008B4824">
        <w:rPr>
          <w:rFonts w:ascii="Arial" w:eastAsia="Batang" w:hAnsi="Arial" w:cs="Arial"/>
          <w:b/>
          <w:bCs/>
          <w:lang w:val="en-GB"/>
        </w:rPr>
        <w:t xml:space="preserve">Considerations on beam-based transmission for </w:t>
      </w:r>
      <w:r w:rsidR="009E092A" w:rsidRPr="009E092A">
        <w:rPr>
          <w:rFonts w:ascii="Arial" w:eastAsia="Batang" w:hAnsi="Arial" w:cs="Arial"/>
          <w:b/>
          <w:bCs/>
          <w:lang w:val="en-GB"/>
        </w:rPr>
        <w:t>Sidelink</w:t>
      </w:r>
      <w:bookmarkEnd w:id="0"/>
      <w:bookmarkEnd w:id="1"/>
    </w:p>
    <w:p w14:paraId="39FA169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4A40F2B9" w14:textId="77777777" w:rsidR="00284961" w:rsidRPr="00AF261F" w:rsidRDefault="00284961" w:rsidP="00284961">
      <w:pPr>
        <w:pBdr>
          <w:bottom w:val="single" w:sz="4" w:space="1" w:color="auto"/>
        </w:pBdr>
        <w:spacing w:after="0"/>
        <w:jc w:val="left"/>
        <w:rPr>
          <w:b/>
          <w:sz w:val="16"/>
          <w:szCs w:val="16"/>
        </w:rPr>
      </w:pPr>
    </w:p>
    <w:p w14:paraId="38AC7D92" w14:textId="77777777" w:rsidR="00284961" w:rsidRDefault="00284961" w:rsidP="00284961">
      <w:pPr>
        <w:pStyle w:val="1"/>
      </w:pPr>
      <w:bookmarkStart w:id="2" w:name="_Ref124589705"/>
      <w:bookmarkStart w:id="3" w:name="_Ref129681862"/>
      <w:r w:rsidRPr="00AF261F">
        <w:t>Introduction</w:t>
      </w:r>
      <w:bookmarkEnd w:id="2"/>
      <w:bookmarkEnd w:id="3"/>
    </w:p>
    <w:p w14:paraId="21A9BB26" w14:textId="55B35509" w:rsidR="007B11E6" w:rsidRDefault="00EC7E90" w:rsidP="0080721C">
      <w:pPr>
        <w:pStyle w:val="LGTdoc"/>
        <w:spacing w:before="120" w:afterLines="0" w:line="240" w:lineRule="auto"/>
        <w:rPr>
          <w:rFonts w:eastAsia="宋体"/>
          <w:sz w:val="20"/>
          <w:szCs w:val="20"/>
          <w:lang w:eastAsia="zh-CN"/>
        </w:rPr>
      </w:pPr>
      <w:r>
        <w:rPr>
          <w:rFonts w:eastAsia="宋体"/>
          <w:sz w:val="20"/>
          <w:szCs w:val="20"/>
          <w:lang w:eastAsia="zh-CN"/>
        </w:rPr>
        <w:t xml:space="preserve">In RAN #80, </w:t>
      </w:r>
      <w:r w:rsidRPr="00D6410C">
        <w:rPr>
          <w:rFonts w:eastAsia="MS Mincho"/>
          <w:lang w:eastAsia="ja-JP"/>
        </w:rPr>
        <w:t>a new SI was approved on V2X in NR [1</w:t>
      </w:r>
      <w:r w:rsidR="009372FE">
        <w:rPr>
          <w:rFonts w:eastAsia="MS Mincho"/>
          <w:lang w:eastAsia="ja-JP"/>
        </w:rPr>
        <w:t xml:space="preserve">], which aims at </w:t>
      </w:r>
      <w:r w:rsidRPr="00721DE0">
        <w:rPr>
          <w:lang w:val="en-US" w:eastAsia="zh-CN"/>
        </w:rPr>
        <w:t>frequencies for FR1 and FR2 (i.e. up to 52.6 GHz) unlicensed ITS bands and licensed bands.</w:t>
      </w:r>
    </w:p>
    <w:p w14:paraId="0023A4C2" w14:textId="2F1122A6" w:rsidR="005E11DC" w:rsidRPr="005E11DC" w:rsidRDefault="00AD7DDC" w:rsidP="005E11DC">
      <w:pPr>
        <w:pStyle w:val="1"/>
      </w:pPr>
      <w:r>
        <w:rPr>
          <w:rFonts w:hint="eastAsia"/>
          <w:lang w:eastAsia="zh-CN"/>
        </w:rPr>
        <w:t>Fea</w:t>
      </w:r>
      <w:r>
        <w:t>sibility and necessity of beam-based sidelink transmission</w:t>
      </w:r>
    </w:p>
    <w:p w14:paraId="71963C84" w14:textId="5AFAD5B2" w:rsidR="00646D20" w:rsidRPr="00441E37" w:rsidRDefault="00EA7EAF" w:rsidP="0080721C">
      <w:pPr>
        <w:pStyle w:val="LGTdoc"/>
        <w:spacing w:before="120" w:afterLines="0" w:line="240" w:lineRule="auto"/>
        <w:rPr>
          <w:rFonts w:eastAsiaTheme="minorEastAsia"/>
          <w:kern w:val="0"/>
          <w:szCs w:val="22"/>
          <w:lang w:eastAsia="zh-CN"/>
        </w:rPr>
      </w:pPr>
      <w:r w:rsidRPr="00441E37">
        <w:rPr>
          <w:rFonts w:eastAsiaTheme="minorEastAsia" w:hint="eastAsia"/>
          <w:kern w:val="0"/>
          <w:szCs w:val="22"/>
          <w:lang w:eastAsia="zh-CN"/>
        </w:rPr>
        <w:t>NR V2X support</w:t>
      </w:r>
      <w:r w:rsidR="00D96F1F">
        <w:rPr>
          <w:rFonts w:eastAsiaTheme="minorEastAsia"/>
          <w:kern w:val="0"/>
          <w:szCs w:val="22"/>
          <w:lang w:eastAsia="zh-CN"/>
        </w:rPr>
        <w:t>s</w:t>
      </w:r>
      <w:r w:rsidRPr="00441E37">
        <w:rPr>
          <w:rFonts w:eastAsiaTheme="minorEastAsia" w:hint="eastAsia"/>
          <w:kern w:val="0"/>
          <w:szCs w:val="22"/>
          <w:lang w:eastAsia="zh-CN"/>
        </w:rPr>
        <w:t xml:space="preserve"> </w:t>
      </w:r>
      <w:r w:rsidRPr="00441E37">
        <w:rPr>
          <w:rFonts w:eastAsiaTheme="minorEastAsia"/>
          <w:kern w:val="0"/>
          <w:szCs w:val="22"/>
          <w:lang w:eastAsia="zh-CN"/>
        </w:rPr>
        <w:t xml:space="preserve">different types of transmission, e.g., </w:t>
      </w:r>
      <w:r w:rsidRPr="00441E37">
        <w:rPr>
          <w:rFonts w:eastAsiaTheme="minorEastAsia" w:hint="eastAsia"/>
          <w:kern w:val="0"/>
          <w:szCs w:val="22"/>
          <w:lang w:eastAsia="zh-CN"/>
        </w:rPr>
        <w:t>broad</w:t>
      </w:r>
      <w:r w:rsidRPr="00441E37">
        <w:rPr>
          <w:rFonts w:eastAsiaTheme="minorEastAsia"/>
          <w:kern w:val="0"/>
          <w:szCs w:val="22"/>
          <w:lang w:eastAsia="zh-CN"/>
        </w:rPr>
        <w:t>cast, groupcast and unicast.</w:t>
      </w:r>
      <w:r w:rsidR="00FB767D" w:rsidRPr="00441E37">
        <w:rPr>
          <w:rFonts w:eastAsiaTheme="minorEastAsia"/>
          <w:kern w:val="0"/>
          <w:szCs w:val="22"/>
          <w:lang w:eastAsia="zh-CN"/>
        </w:rPr>
        <w:t xml:space="preserve"> </w:t>
      </w:r>
      <w:r w:rsidR="00646D20" w:rsidRPr="00441E37">
        <w:rPr>
          <w:rFonts w:eastAsiaTheme="minorEastAsia"/>
          <w:kern w:val="0"/>
          <w:szCs w:val="22"/>
          <w:lang w:eastAsia="zh-CN"/>
        </w:rPr>
        <w:t xml:space="preserve">For broadcast and groupcast, it is possible to introduce Tx/Rx beam sweeping for sidelink-UE. </w:t>
      </w:r>
      <w:r w:rsidR="008023E0" w:rsidRPr="00441E37">
        <w:rPr>
          <w:rFonts w:eastAsiaTheme="minorEastAsia"/>
          <w:kern w:val="0"/>
          <w:szCs w:val="22"/>
          <w:lang w:eastAsia="zh-CN"/>
        </w:rPr>
        <w:t xml:space="preserve">Specifically, the SLSS, </w:t>
      </w:r>
      <w:r w:rsidR="001259A5" w:rsidRPr="00166237">
        <w:rPr>
          <w:rFonts w:eastAsiaTheme="minorEastAsia"/>
          <w:kern w:val="0"/>
          <w:szCs w:val="22"/>
          <w:lang w:eastAsia="zh-CN"/>
        </w:rPr>
        <w:t>PSBCH</w:t>
      </w:r>
      <w:r w:rsidR="008023E0" w:rsidRPr="00441E37">
        <w:rPr>
          <w:rFonts w:eastAsiaTheme="minorEastAsia"/>
          <w:kern w:val="0"/>
          <w:szCs w:val="22"/>
          <w:lang w:eastAsia="zh-CN"/>
        </w:rPr>
        <w:t xml:space="preserve"> and SL-SIB can be transmitted by means of beam sweeping. </w:t>
      </w:r>
    </w:p>
    <w:p w14:paraId="0778AABE" w14:textId="3F682787" w:rsidR="001D39EC" w:rsidRPr="00441E37" w:rsidRDefault="008023E0" w:rsidP="0080721C">
      <w:pPr>
        <w:pStyle w:val="LGTdoc"/>
        <w:spacing w:before="120" w:afterLines="0" w:line="240" w:lineRule="auto"/>
        <w:rPr>
          <w:rFonts w:eastAsiaTheme="minorEastAsia"/>
          <w:kern w:val="0"/>
          <w:szCs w:val="22"/>
          <w:lang w:eastAsia="zh-CN"/>
        </w:rPr>
      </w:pPr>
      <w:r w:rsidRPr="00441E37">
        <w:rPr>
          <w:rFonts w:eastAsiaTheme="minorEastAsia"/>
          <w:kern w:val="0"/>
          <w:szCs w:val="22"/>
          <w:lang w:eastAsia="zh-CN"/>
        </w:rPr>
        <w:t>For unicast transmission, especially under FR2 it is beneficial to introduce beam management procedure together with beam failure recovery.</w:t>
      </w:r>
      <w:r w:rsidR="008A5DAA" w:rsidRPr="00441E37">
        <w:rPr>
          <w:rFonts w:eastAsiaTheme="minorEastAsia"/>
          <w:kern w:val="0"/>
          <w:szCs w:val="22"/>
          <w:lang w:eastAsia="zh-CN"/>
        </w:rPr>
        <w:t xml:space="preserve"> Despite fast moving causing difficulty in beam management, </w:t>
      </w:r>
      <w:r w:rsidR="0051797B" w:rsidRPr="00441E37">
        <w:rPr>
          <w:rFonts w:eastAsiaTheme="minorEastAsia"/>
          <w:kern w:val="0"/>
          <w:szCs w:val="22"/>
          <w:lang w:eastAsia="zh-CN"/>
        </w:rPr>
        <w:t xml:space="preserve">there are still many scenarios </w:t>
      </w:r>
      <w:r w:rsidR="000F2196" w:rsidRPr="00441E37">
        <w:rPr>
          <w:rFonts w:eastAsiaTheme="minorEastAsia"/>
          <w:kern w:val="0"/>
          <w:szCs w:val="22"/>
          <w:lang w:eastAsia="zh-CN"/>
        </w:rPr>
        <w:t xml:space="preserve">suitable for beam-based transmission. </w:t>
      </w:r>
      <w:r w:rsidR="00DE4258" w:rsidRPr="00441E37">
        <w:rPr>
          <w:rFonts w:eastAsiaTheme="minorEastAsia" w:hint="eastAsia"/>
          <w:kern w:val="0"/>
          <w:szCs w:val="22"/>
          <w:lang w:eastAsia="zh-CN"/>
        </w:rPr>
        <w:t>F</w:t>
      </w:r>
      <w:r w:rsidR="00DE4258" w:rsidRPr="00441E37">
        <w:rPr>
          <w:rFonts w:eastAsiaTheme="minorEastAsia"/>
          <w:kern w:val="0"/>
          <w:szCs w:val="22"/>
          <w:lang w:eastAsia="zh-CN"/>
        </w:rPr>
        <w:t xml:space="preserve">or example, the roadside RSU equipped at a fixed location can execute beam training to the coming and going vehicles. </w:t>
      </w:r>
      <w:r w:rsidR="001B553D" w:rsidRPr="00441E37">
        <w:rPr>
          <w:rFonts w:eastAsiaTheme="minorEastAsia"/>
          <w:kern w:val="0"/>
          <w:szCs w:val="22"/>
          <w:lang w:eastAsia="zh-CN"/>
        </w:rPr>
        <w:t>Another applicable case could be a group of car</w:t>
      </w:r>
      <w:r w:rsidR="001259A5">
        <w:rPr>
          <w:rFonts w:eastAsiaTheme="minorEastAsia"/>
          <w:kern w:val="0"/>
          <w:szCs w:val="22"/>
          <w:lang w:eastAsia="zh-CN"/>
        </w:rPr>
        <w:t>s</w:t>
      </w:r>
      <w:r w:rsidR="001B553D" w:rsidRPr="00441E37">
        <w:rPr>
          <w:rFonts w:eastAsiaTheme="minorEastAsia"/>
          <w:kern w:val="0"/>
          <w:szCs w:val="22"/>
          <w:lang w:eastAsia="zh-CN"/>
        </w:rPr>
        <w:t xml:space="preserve"> traveling </w:t>
      </w:r>
      <w:r w:rsidR="001259A5">
        <w:rPr>
          <w:rFonts w:eastAsiaTheme="minorEastAsia"/>
          <w:kern w:val="0"/>
          <w:szCs w:val="22"/>
          <w:lang w:eastAsia="zh-CN"/>
        </w:rPr>
        <w:t xml:space="preserve">in </w:t>
      </w:r>
      <w:r w:rsidR="001B553D" w:rsidRPr="00441E37">
        <w:rPr>
          <w:rFonts w:eastAsiaTheme="minorEastAsia"/>
          <w:kern w:val="0"/>
          <w:szCs w:val="22"/>
          <w:lang w:eastAsia="zh-CN"/>
        </w:rPr>
        <w:t>the same direction, e.g., platoon etc.</w:t>
      </w:r>
      <w:r w:rsidR="00B00C18" w:rsidRPr="00441E37">
        <w:rPr>
          <w:rFonts w:eastAsiaTheme="minorEastAsia"/>
          <w:kern w:val="0"/>
          <w:szCs w:val="22"/>
          <w:lang w:eastAsia="zh-CN"/>
        </w:rPr>
        <w:t xml:space="preserve"> </w:t>
      </w:r>
      <w:r w:rsidR="001B553D" w:rsidRPr="00441E37">
        <w:rPr>
          <w:rFonts w:eastAsiaTheme="minorEastAsia"/>
          <w:kern w:val="0"/>
          <w:szCs w:val="22"/>
          <w:lang w:eastAsia="zh-CN"/>
        </w:rPr>
        <w:t>Beam management is applicable and beneficial in the scenarios mentioned above.</w:t>
      </w:r>
    </w:p>
    <w:p w14:paraId="34FE7E0B" w14:textId="2E718070" w:rsidR="0086616C" w:rsidRPr="004100BE" w:rsidRDefault="000454AD" w:rsidP="003F3D5A">
      <w:pPr>
        <w:pStyle w:val="1"/>
        <w:keepLines/>
        <w:tabs>
          <w:tab w:val="num" w:pos="432"/>
        </w:tabs>
        <w:autoSpaceDE/>
        <w:autoSpaceDN/>
        <w:adjustRightInd/>
        <w:snapToGrid/>
        <w:spacing w:before="240" w:after="60"/>
      </w:pPr>
      <w:bookmarkStart w:id="4" w:name="OLE_LINK6"/>
      <w:bookmarkStart w:id="5" w:name="OLE_LINK7"/>
      <w:r>
        <w:t>Bea</w:t>
      </w:r>
      <w:bookmarkEnd w:id="4"/>
      <w:bookmarkEnd w:id="5"/>
      <w:r>
        <w:t xml:space="preserve">m </w:t>
      </w:r>
      <w:r w:rsidR="00162FCE">
        <w:t>management for sidelink</w:t>
      </w:r>
    </w:p>
    <w:tbl>
      <w:tblPr>
        <w:tblStyle w:val="ae"/>
        <w:tblW w:w="0" w:type="auto"/>
        <w:tblLook w:val="04A0" w:firstRow="1" w:lastRow="0" w:firstColumn="1" w:lastColumn="0" w:noHBand="0" w:noVBand="1"/>
      </w:tblPr>
      <w:tblGrid>
        <w:gridCol w:w="2399"/>
        <w:gridCol w:w="3460"/>
        <w:gridCol w:w="2437"/>
      </w:tblGrid>
      <w:tr w:rsidR="005257B7" w14:paraId="203DEB3E" w14:textId="77777777" w:rsidTr="005257B7">
        <w:tc>
          <w:tcPr>
            <w:tcW w:w="2399" w:type="dxa"/>
          </w:tcPr>
          <w:p w14:paraId="061BDF86" w14:textId="77777777" w:rsidR="005257B7" w:rsidRPr="00B3362D" w:rsidRDefault="005257B7" w:rsidP="006F64D6">
            <w:pPr>
              <w:pStyle w:val="LGTdoc"/>
              <w:spacing w:before="120" w:afterLines="0" w:line="276" w:lineRule="auto"/>
              <w:jc w:val="center"/>
              <w:rPr>
                <w:rFonts w:eastAsiaTheme="minorEastAsia"/>
                <w:b/>
                <w:noProof/>
                <w:lang w:eastAsia="zh-CN"/>
              </w:rPr>
            </w:pPr>
            <w:r w:rsidRPr="00B3362D">
              <w:rPr>
                <w:rFonts w:eastAsiaTheme="minorEastAsia" w:hint="eastAsia"/>
                <w:b/>
                <w:noProof/>
                <w:lang w:eastAsia="zh-CN"/>
              </w:rPr>
              <w:t>Scenario-1</w:t>
            </w:r>
          </w:p>
        </w:tc>
        <w:tc>
          <w:tcPr>
            <w:tcW w:w="3460" w:type="dxa"/>
          </w:tcPr>
          <w:p w14:paraId="765AC30F" w14:textId="77777777" w:rsidR="005257B7" w:rsidRPr="00B3362D" w:rsidRDefault="005257B7" w:rsidP="006F64D6">
            <w:pPr>
              <w:pStyle w:val="LGTdoc"/>
              <w:spacing w:before="120" w:afterLines="0" w:line="240" w:lineRule="auto"/>
              <w:jc w:val="center"/>
              <w:rPr>
                <w:b/>
                <w:noProof/>
                <w:lang w:eastAsia="zh-CN"/>
              </w:rPr>
            </w:pPr>
            <w:r w:rsidRPr="00B3362D">
              <w:rPr>
                <w:rFonts w:eastAsiaTheme="minorEastAsia" w:hint="eastAsia"/>
                <w:b/>
                <w:noProof/>
                <w:lang w:eastAsia="zh-CN"/>
              </w:rPr>
              <w:t>Scenario-2</w:t>
            </w:r>
          </w:p>
        </w:tc>
        <w:tc>
          <w:tcPr>
            <w:tcW w:w="2437" w:type="dxa"/>
          </w:tcPr>
          <w:p w14:paraId="12FA1D2C" w14:textId="77777777" w:rsidR="005257B7" w:rsidRPr="00B3362D" w:rsidRDefault="005257B7" w:rsidP="006F64D6">
            <w:pPr>
              <w:pStyle w:val="LGTdoc"/>
              <w:spacing w:before="120" w:afterLines="0" w:line="360" w:lineRule="auto"/>
              <w:jc w:val="center"/>
              <w:rPr>
                <w:rFonts w:eastAsiaTheme="minorEastAsia"/>
                <w:b/>
                <w:bCs/>
                <w:kern w:val="0"/>
                <w:sz w:val="28"/>
                <w:szCs w:val="28"/>
                <w:lang w:eastAsia="zh-CN"/>
              </w:rPr>
            </w:pPr>
            <w:r w:rsidRPr="00B3362D">
              <w:rPr>
                <w:rFonts w:eastAsiaTheme="minorEastAsia" w:hint="eastAsia"/>
                <w:b/>
                <w:noProof/>
                <w:lang w:eastAsia="zh-CN"/>
              </w:rPr>
              <w:t>Scenario-3</w:t>
            </w:r>
          </w:p>
        </w:tc>
      </w:tr>
      <w:tr w:rsidR="005257B7" w14:paraId="79B63A19" w14:textId="77777777" w:rsidTr="005257B7">
        <w:tc>
          <w:tcPr>
            <w:tcW w:w="2399" w:type="dxa"/>
          </w:tcPr>
          <w:p w14:paraId="02765D3A" w14:textId="77777777" w:rsidR="005257B7" w:rsidRDefault="005257B7" w:rsidP="006F64D6">
            <w:pPr>
              <w:pStyle w:val="LGTdoc"/>
              <w:spacing w:before="120" w:afterLines="0" w:line="276" w:lineRule="auto"/>
              <w:jc w:val="center"/>
              <w:rPr>
                <w:rFonts w:eastAsiaTheme="minorEastAsia"/>
                <w:b/>
                <w:bCs/>
                <w:kern w:val="0"/>
                <w:sz w:val="28"/>
                <w:szCs w:val="28"/>
                <w:lang w:eastAsia="zh-CN"/>
              </w:rPr>
            </w:pPr>
            <w:r>
              <w:rPr>
                <w:noProof/>
                <w:lang w:val="en-US" w:eastAsia="zh-CN"/>
              </w:rPr>
              <w:drawing>
                <wp:inline distT="0" distB="0" distL="0" distR="0" wp14:anchorId="5EDFD328" wp14:editId="4BB48BF5">
                  <wp:extent cx="1350256" cy="211455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60968" cy="2131325"/>
                          </a:xfrm>
                          <a:prstGeom prst="rect">
                            <a:avLst/>
                          </a:prstGeom>
                        </pic:spPr>
                      </pic:pic>
                    </a:graphicData>
                  </a:graphic>
                </wp:inline>
              </w:drawing>
            </w:r>
          </w:p>
        </w:tc>
        <w:tc>
          <w:tcPr>
            <w:tcW w:w="3460" w:type="dxa"/>
          </w:tcPr>
          <w:p w14:paraId="11E33A49" w14:textId="77777777" w:rsidR="005257B7" w:rsidRDefault="005257B7" w:rsidP="006F64D6">
            <w:pPr>
              <w:pStyle w:val="LGTdoc"/>
              <w:spacing w:before="120" w:afterLines="0" w:line="240" w:lineRule="auto"/>
              <w:rPr>
                <w:rFonts w:eastAsiaTheme="minorEastAsia"/>
                <w:b/>
                <w:bCs/>
                <w:kern w:val="0"/>
                <w:sz w:val="28"/>
                <w:szCs w:val="28"/>
                <w:lang w:eastAsia="zh-CN"/>
              </w:rPr>
            </w:pPr>
            <w:r>
              <w:rPr>
                <w:noProof/>
                <w:lang w:val="en-US" w:eastAsia="zh-CN"/>
              </w:rPr>
              <w:drawing>
                <wp:inline distT="0" distB="0" distL="0" distR="0" wp14:anchorId="686A1B74" wp14:editId="49AC2F18">
                  <wp:extent cx="2059959" cy="19716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61653" cy="1973296"/>
                          </a:xfrm>
                          <a:prstGeom prst="rect">
                            <a:avLst/>
                          </a:prstGeom>
                        </pic:spPr>
                      </pic:pic>
                    </a:graphicData>
                  </a:graphic>
                </wp:inline>
              </w:drawing>
            </w:r>
          </w:p>
        </w:tc>
        <w:tc>
          <w:tcPr>
            <w:tcW w:w="2437" w:type="dxa"/>
          </w:tcPr>
          <w:p w14:paraId="553FCF8C" w14:textId="77777777" w:rsidR="005257B7" w:rsidRDefault="005257B7" w:rsidP="006F64D6">
            <w:pPr>
              <w:pStyle w:val="LGTdoc"/>
              <w:spacing w:before="120" w:afterLines="0" w:line="360" w:lineRule="auto"/>
              <w:jc w:val="center"/>
              <w:rPr>
                <w:rFonts w:eastAsiaTheme="minorEastAsia"/>
                <w:b/>
                <w:bCs/>
                <w:kern w:val="0"/>
                <w:sz w:val="28"/>
                <w:szCs w:val="28"/>
                <w:lang w:eastAsia="zh-CN"/>
              </w:rPr>
            </w:pPr>
          </w:p>
          <w:p w14:paraId="0C0A1437" w14:textId="77777777" w:rsidR="005257B7" w:rsidRDefault="005257B7" w:rsidP="006F64D6">
            <w:pPr>
              <w:pStyle w:val="LGTdoc"/>
              <w:spacing w:before="120" w:afterLines="0" w:line="360" w:lineRule="auto"/>
              <w:jc w:val="center"/>
              <w:rPr>
                <w:rFonts w:eastAsiaTheme="minorEastAsia"/>
                <w:b/>
                <w:bCs/>
                <w:kern w:val="0"/>
                <w:sz w:val="28"/>
                <w:szCs w:val="28"/>
                <w:lang w:eastAsia="zh-CN"/>
              </w:rPr>
            </w:pPr>
            <w:r>
              <w:rPr>
                <w:noProof/>
                <w:lang w:val="en-US" w:eastAsia="zh-CN"/>
              </w:rPr>
              <w:drawing>
                <wp:inline distT="0" distB="0" distL="0" distR="0" wp14:anchorId="6D979285" wp14:editId="6ADCDA3F">
                  <wp:extent cx="1380885"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84176" cy="1451250"/>
                          </a:xfrm>
                          <a:prstGeom prst="rect">
                            <a:avLst/>
                          </a:prstGeom>
                        </pic:spPr>
                      </pic:pic>
                    </a:graphicData>
                  </a:graphic>
                </wp:inline>
              </w:drawing>
            </w:r>
          </w:p>
        </w:tc>
      </w:tr>
    </w:tbl>
    <w:p w14:paraId="592E34E3" w14:textId="77777777" w:rsidR="004A1EFB" w:rsidRDefault="004A1EFB" w:rsidP="004A1EFB">
      <w:pPr>
        <w:ind w:firstLineChars="1200" w:firstLine="2530"/>
        <w:rPr>
          <w:b/>
          <w:sz w:val="21"/>
        </w:rPr>
      </w:pPr>
    </w:p>
    <w:p w14:paraId="324EFBFC" w14:textId="69005C1C" w:rsidR="004A1EFB" w:rsidRPr="004A1EFB" w:rsidRDefault="004A1EFB" w:rsidP="004A1EFB">
      <w:pPr>
        <w:jc w:val="center"/>
        <w:rPr>
          <w:b/>
          <w:sz w:val="18"/>
          <w:lang w:eastAsia="zh-CN"/>
        </w:rPr>
      </w:pPr>
      <w:r w:rsidRPr="004A1EFB">
        <w:rPr>
          <w:b/>
          <w:sz w:val="18"/>
        </w:rPr>
        <w:t xml:space="preserve">Figure </w:t>
      </w:r>
      <w:r w:rsidR="0049604C">
        <w:rPr>
          <w:b/>
          <w:sz w:val="18"/>
        </w:rPr>
        <w:t>1</w:t>
      </w:r>
      <w:r w:rsidRPr="004A1EFB">
        <w:rPr>
          <w:b/>
          <w:sz w:val="18"/>
        </w:rPr>
        <w:t xml:space="preserve">. </w:t>
      </w:r>
      <w:r w:rsidR="0049604C">
        <w:rPr>
          <w:b/>
          <w:sz w:val="18"/>
        </w:rPr>
        <w:t>Scenario for sidelink beam management</w:t>
      </w:r>
    </w:p>
    <w:p w14:paraId="3A917362" w14:textId="77777777" w:rsidR="005257B7" w:rsidRPr="004A1EFB" w:rsidRDefault="005257B7" w:rsidP="005257B7">
      <w:pPr>
        <w:pStyle w:val="3GPPAgreements"/>
        <w:numPr>
          <w:ilvl w:val="0"/>
          <w:numId w:val="0"/>
        </w:numPr>
        <w:ind w:left="284" w:hanging="284"/>
        <w:rPr>
          <w:sz w:val="20"/>
        </w:rPr>
      </w:pPr>
    </w:p>
    <w:p w14:paraId="2EDA52B2" w14:textId="1F37D3F9" w:rsidR="00FB6F07" w:rsidRDefault="003E2C80" w:rsidP="00FB6F07">
      <w:pPr>
        <w:rPr>
          <w:lang w:eastAsia="zh-CN"/>
        </w:rPr>
      </w:pPr>
      <w:r>
        <w:rPr>
          <w:lang w:eastAsia="zh-CN"/>
        </w:rPr>
        <w:t>W</w:t>
      </w:r>
      <w:r w:rsidR="00FB6F07">
        <w:rPr>
          <w:lang w:eastAsia="zh-CN"/>
        </w:rPr>
        <w:t xml:space="preserve">e can classify 3 scenarios for </w:t>
      </w:r>
      <w:r w:rsidR="00CE7BBB">
        <w:rPr>
          <w:lang w:eastAsia="zh-CN"/>
        </w:rPr>
        <w:t>NR V2X shown in Figure-</w:t>
      </w:r>
      <w:r w:rsidR="00FB6F07">
        <w:rPr>
          <w:lang w:eastAsia="zh-CN"/>
        </w:rPr>
        <w:t>1.</w:t>
      </w:r>
    </w:p>
    <w:p w14:paraId="33A95702" w14:textId="106F47A2" w:rsidR="00CF5ACE" w:rsidRDefault="00982C12" w:rsidP="00D30F68">
      <w:pPr>
        <w:rPr>
          <w:lang w:eastAsia="zh-CN"/>
        </w:rPr>
      </w:pPr>
      <w:r>
        <w:rPr>
          <w:rFonts w:hint="eastAsia"/>
          <w:lang w:eastAsia="zh-CN"/>
        </w:rPr>
        <w:t xml:space="preserve">In scenario-1, </w:t>
      </w:r>
      <w:r>
        <w:rPr>
          <w:lang w:eastAsia="zh-CN"/>
        </w:rPr>
        <w:t xml:space="preserve">one </w:t>
      </w:r>
      <w:r>
        <w:rPr>
          <w:rFonts w:hint="eastAsia"/>
          <w:lang w:eastAsia="zh-CN"/>
        </w:rPr>
        <w:t>sidelink-UE ha</w:t>
      </w:r>
      <w:r w:rsidR="006F72ED">
        <w:rPr>
          <w:lang w:eastAsia="zh-CN"/>
        </w:rPr>
        <w:t>s</w:t>
      </w:r>
      <w:r>
        <w:rPr>
          <w:rFonts w:hint="eastAsia"/>
          <w:lang w:eastAsia="zh-CN"/>
        </w:rPr>
        <w:t xml:space="preserve"> uu-link connection with gNB. </w:t>
      </w:r>
      <w:r>
        <w:rPr>
          <w:lang w:eastAsia="zh-CN"/>
        </w:rPr>
        <w:t>Meanwhile, the same sidelink-UE also connect</w:t>
      </w:r>
      <w:r w:rsidR="00583DB4">
        <w:rPr>
          <w:lang w:eastAsia="zh-CN"/>
        </w:rPr>
        <w:t>s</w:t>
      </w:r>
      <w:r>
        <w:rPr>
          <w:lang w:eastAsia="zh-CN"/>
        </w:rPr>
        <w:t xml:space="preserve"> with </w:t>
      </w:r>
      <w:r w:rsidR="001117C6">
        <w:rPr>
          <w:lang w:eastAsia="zh-CN"/>
        </w:rPr>
        <w:t>the other</w:t>
      </w:r>
      <w:r>
        <w:rPr>
          <w:lang w:eastAsia="zh-CN"/>
        </w:rPr>
        <w:t xml:space="preserve"> sidelink-UE by PC5-link.</w:t>
      </w:r>
      <w:r w:rsidR="001117C6">
        <w:rPr>
          <w:lang w:eastAsia="zh-CN"/>
        </w:rPr>
        <w:t xml:space="preserve"> Nevertheless, the other sidelink-UE is out of coverage.</w:t>
      </w:r>
      <w:r w:rsidR="00A11936">
        <w:rPr>
          <w:lang w:eastAsia="zh-CN"/>
        </w:rPr>
        <w:t xml:space="preserve"> </w:t>
      </w:r>
      <w:r w:rsidR="0051152F">
        <w:rPr>
          <w:lang w:eastAsia="zh-CN"/>
        </w:rPr>
        <w:t>With the guidance of gNB, the in-Coverage UE can do sidelink beam training and trigger the relevant beam measurement and beam reporting.</w:t>
      </w:r>
      <w:r w:rsidR="002D7E72">
        <w:rPr>
          <w:lang w:eastAsia="zh-CN"/>
        </w:rPr>
        <w:t xml:space="preserve"> </w:t>
      </w:r>
      <w:r w:rsidR="00E775D4">
        <w:rPr>
          <w:lang w:eastAsia="zh-CN"/>
        </w:rPr>
        <w:t xml:space="preserve">Due to the </w:t>
      </w:r>
      <w:r w:rsidR="00E775D4">
        <w:rPr>
          <w:lang w:eastAsia="zh-CN"/>
        </w:rPr>
        <w:lastRenderedPageBreak/>
        <w:t>absence of direct</w:t>
      </w:r>
      <w:r w:rsidR="00D30F68">
        <w:rPr>
          <w:lang w:eastAsia="zh-CN"/>
        </w:rPr>
        <w:t xml:space="preserve"> connection with gNB for OOC-UE</w:t>
      </w:r>
      <w:r w:rsidR="003F7D79">
        <w:rPr>
          <w:lang w:eastAsia="zh-CN"/>
        </w:rPr>
        <w:t>, it can</w:t>
      </w:r>
      <w:r w:rsidR="00E775D4">
        <w:rPr>
          <w:lang w:eastAsia="zh-CN"/>
        </w:rPr>
        <w:t xml:space="preserve"> only</w:t>
      </w:r>
      <w:r w:rsidR="000C6CC7">
        <w:rPr>
          <w:lang w:eastAsia="zh-CN"/>
        </w:rPr>
        <w:t xml:space="preserve"> </w:t>
      </w:r>
      <w:r w:rsidR="003F7D79">
        <w:rPr>
          <w:lang w:eastAsia="zh-CN"/>
        </w:rPr>
        <w:t>feedback bea</w:t>
      </w:r>
      <w:r w:rsidR="00404788">
        <w:rPr>
          <w:lang w:eastAsia="zh-CN"/>
        </w:rPr>
        <w:t>m reporting for</w:t>
      </w:r>
      <w:r w:rsidR="003F7D79">
        <w:rPr>
          <w:lang w:eastAsia="zh-CN"/>
        </w:rPr>
        <w:t xml:space="preserve"> sidelink through sidelink and the uu-link between gNB and in-coverage-UE.</w:t>
      </w:r>
      <w:r w:rsidR="009A03FF">
        <w:rPr>
          <w:lang w:eastAsia="zh-CN"/>
        </w:rPr>
        <w:t xml:space="preserve"> </w:t>
      </w:r>
      <w:r w:rsidR="003159C2">
        <w:rPr>
          <w:lang w:eastAsia="zh-CN"/>
        </w:rPr>
        <w:t xml:space="preserve">Based on sidelink beam reporting, gNB can inform </w:t>
      </w:r>
      <w:r w:rsidR="00FC5260">
        <w:rPr>
          <w:lang w:eastAsia="zh-CN"/>
        </w:rPr>
        <w:t xml:space="preserve">the </w:t>
      </w:r>
      <w:r w:rsidR="00406EDB">
        <w:rPr>
          <w:lang w:eastAsia="zh-CN"/>
        </w:rPr>
        <w:t xml:space="preserve">chosen </w:t>
      </w:r>
      <w:r w:rsidR="00FC5260">
        <w:rPr>
          <w:lang w:eastAsia="zh-CN"/>
        </w:rPr>
        <w:t xml:space="preserve">Tx beam for in-Coverage UE </w:t>
      </w:r>
      <w:r w:rsidR="00FC5260" w:rsidRPr="006F7954">
        <w:rPr>
          <w:lang w:eastAsia="zh-CN"/>
        </w:rPr>
        <w:t>and Rx beam</w:t>
      </w:r>
      <w:r w:rsidR="003159C2" w:rsidRPr="006F7954">
        <w:rPr>
          <w:lang w:eastAsia="zh-CN"/>
        </w:rPr>
        <w:t xml:space="preserve"> for OOC-UE</w:t>
      </w:r>
      <w:r w:rsidR="003159C2">
        <w:rPr>
          <w:lang w:eastAsia="zh-CN"/>
        </w:rPr>
        <w:t>.</w:t>
      </w:r>
      <w:r w:rsidR="00166237">
        <w:rPr>
          <w:lang w:eastAsia="zh-CN"/>
        </w:rPr>
        <w:t xml:space="preserve"> As another option, for the consideration of higher efficiency the Tx and/or Rx beam can be determined sol</w:t>
      </w:r>
      <w:r w:rsidR="00E952F2">
        <w:rPr>
          <w:lang w:eastAsia="zh-CN"/>
        </w:rPr>
        <w:t>el</w:t>
      </w:r>
      <w:r w:rsidR="00166237">
        <w:rPr>
          <w:lang w:eastAsia="zh-CN"/>
        </w:rPr>
        <w:t xml:space="preserve">y by </w:t>
      </w:r>
      <w:r w:rsidR="00EF6E47">
        <w:rPr>
          <w:lang w:eastAsia="zh-CN"/>
        </w:rPr>
        <w:t>sidelink Tx-UE.</w:t>
      </w:r>
    </w:p>
    <w:p w14:paraId="7C796D7C" w14:textId="100C3492" w:rsidR="00F17D30" w:rsidRDefault="00B56BDA" w:rsidP="00031E7E">
      <w:pPr>
        <w:rPr>
          <w:lang w:eastAsia="zh-CN"/>
        </w:rPr>
      </w:pPr>
      <w:bookmarkStart w:id="6" w:name="OLE_LINK4"/>
      <w:bookmarkStart w:id="7" w:name="OLE_LINK5"/>
      <w:r>
        <w:rPr>
          <w:rFonts w:hint="eastAsia"/>
          <w:lang w:eastAsia="zh-CN"/>
        </w:rPr>
        <w:t>In s</w:t>
      </w:r>
      <w:bookmarkEnd w:id="6"/>
      <w:bookmarkEnd w:id="7"/>
      <w:r>
        <w:rPr>
          <w:rFonts w:hint="eastAsia"/>
          <w:lang w:eastAsia="zh-CN"/>
        </w:rPr>
        <w:t>cenario-</w:t>
      </w:r>
      <w:r>
        <w:rPr>
          <w:lang w:eastAsia="zh-CN"/>
        </w:rPr>
        <w:t>2</w:t>
      </w:r>
      <w:r>
        <w:rPr>
          <w:rFonts w:hint="eastAsia"/>
          <w:lang w:eastAsia="zh-CN"/>
        </w:rPr>
        <w:t>,</w:t>
      </w:r>
      <w:r>
        <w:rPr>
          <w:lang w:eastAsia="zh-CN"/>
        </w:rPr>
        <w:t xml:space="preserve"> </w:t>
      </w:r>
      <w:r w:rsidR="00B72152">
        <w:rPr>
          <w:lang w:eastAsia="zh-CN"/>
        </w:rPr>
        <w:t>both transmitter and receiver of sidelink are in-coverage and have direct connection with gNB.</w:t>
      </w:r>
      <w:r w:rsidR="0051152F">
        <w:rPr>
          <w:lang w:eastAsia="zh-CN"/>
        </w:rPr>
        <w:t xml:space="preserve"> An efficient </w:t>
      </w:r>
      <w:r w:rsidR="00F22814">
        <w:rPr>
          <w:lang w:eastAsia="zh-CN"/>
        </w:rPr>
        <w:t>way of beam indication is that gNB simultaneously inform the Tx beam for trans</w:t>
      </w:r>
      <w:r w:rsidR="00220CAD">
        <w:rPr>
          <w:lang w:eastAsia="zh-CN"/>
        </w:rPr>
        <w:t>mitter and Rx beam for receiver</w:t>
      </w:r>
      <w:r w:rsidR="00F22814">
        <w:rPr>
          <w:lang w:eastAsia="zh-CN"/>
        </w:rPr>
        <w:t>.</w:t>
      </w:r>
      <w:r w:rsidR="00AF0121">
        <w:rPr>
          <w:lang w:eastAsia="zh-CN"/>
        </w:rPr>
        <w:t xml:space="preserve"> Similarly, the beam reporting of sidelink can also be </w:t>
      </w:r>
      <w:r w:rsidR="00555CF2">
        <w:rPr>
          <w:lang w:eastAsia="zh-CN"/>
        </w:rPr>
        <w:t>feedback</w:t>
      </w:r>
      <w:r w:rsidR="00AF0121">
        <w:rPr>
          <w:lang w:eastAsia="zh-CN"/>
        </w:rPr>
        <w:t xml:space="preserve"> directly to gNB.</w:t>
      </w:r>
    </w:p>
    <w:p w14:paraId="791BDE56" w14:textId="7BD745B7" w:rsidR="00BA2DAD" w:rsidRDefault="00510115" w:rsidP="00031E7E">
      <w:pPr>
        <w:rPr>
          <w:lang w:eastAsia="zh-CN"/>
        </w:rPr>
      </w:pPr>
      <w:r>
        <w:rPr>
          <w:rFonts w:hint="eastAsia"/>
          <w:lang w:eastAsia="zh-CN"/>
        </w:rPr>
        <w:t>In s</w:t>
      </w:r>
      <w:r w:rsidR="00BA2DAD">
        <w:rPr>
          <w:rFonts w:hint="eastAsia"/>
          <w:lang w:eastAsia="zh-CN"/>
        </w:rPr>
        <w:t>cenario-3</w:t>
      </w:r>
      <w:r>
        <w:rPr>
          <w:lang w:eastAsia="zh-CN"/>
        </w:rPr>
        <w:t xml:space="preserve">, without the </w:t>
      </w:r>
      <w:bookmarkStart w:id="8" w:name="_GoBack"/>
      <w:bookmarkEnd w:id="8"/>
      <w:r>
        <w:rPr>
          <w:lang w:eastAsia="zh-CN"/>
        </w:rPr>
        <w:t xml:space="preserve">centralized controlling of gNB, the sidelink transmitter can </w:t>
      </w:r>
      <w:r w:rsidR="00AD6A42" w:rsidRPr="00AD6A42">
        <w:rPr>
          <w:lang w:eastAsia="zh-CN"/>
        </w:rPr>
        <w:t xml:space="preserve">autonomously </w:t>
      </w:r>
      <w:r>
        <w:rPr>
          <w:lang w:eastAsia="zh-CN"/>
        </w:rPr>
        <w:t>determine its Tx beam and shall inform the Rx beam for receiver.</w:t>
      </w:r>
      <w:r w:rsidR="00BA2DAD">
        <w:rPr>
          <w:rFonts w:hint="eastAsia"/>
          <w:lang w:eastAsia="zh-CN"/>
        </w:rPr>
        <w:t xml:space="preserve"> </w:t>
      </w:r>
      <w:r w:rsidR="006702A6">
        <w:rPr>
          <w:lang w:eastAsia="zh-CN"/>
        </w:rPr>
        <w:t xml:space="preserve">The general procedure is similar to beam management on uu-link. </w:t>
      </w:r>
      <w:r w:rsidR="008762E4">
        <w:rPr>
          <w:lang w:eastAsia="zh-CN"/>
        </w:rPr>
        <w:t>Naturally</w:t>
      </w:r>
      <w:r w:rsidR="006702A6">
        <w:rPr>
          <w:lang w:eastAsia="zh-CN"/>
        </w:rPr>
        <w:t xml:space="preserve">, the uu-link beam management procedure can be regarded as a starting point for </w:t>
      </w:r>
      <w:r w:rsidR="00166237">
        <w:rPr>
          <w:rFonts w:hint="eastAsia"/>
          <w:lang w:eastAsia="zh-CN"/>
        </w:rPr>
        <w:t>scenario-3</w:t>
      </w:r>
      <w:r w:rsidR="006702A6">
        <w:rPr>
          <w:lang w:eastAsia="zh-CN"/>
        </w:rPr>
        <w:t>.</w:t>
      </w:r>
    </w:p>
    <w:p w14:paraId="0FD785A1" w14:textId="1C1C5892" w:rsidR="004A5F30" w:rsidRPr="004A5F30" w:rsidRDefault="004A5F30" w:rsidP="00031E7E">
      <w:pPr>
        <w:rPr>
          <w:lang w:val="en-GB" w:eastAsia="zh-CN"/>
        </w:rPr>
      </w:pPr>
      <w:r w:rsidRPr="00DF7E37">
        <w:rPr>
          <w:rFonts w:ascii="Arial" w:eastAsia="Times New Roman" w:hAnsi="Arial" w:cs="Arial"/>
          <w:b/>
          <w:bCs/>
          <w:sz w:val="20"/>
          <w:szCs w:val="20"/>
          <w:lang w:val="en-GB" w:eastAsia="zh-CN"/>
        </w:rPr>
        <w:t xml:space="preserve">Proposal </w:t>
      </w:r>
      <w:r>
        <w:rPr>
          <w:rFonts w:ascii="Arial" w:eastAsia="Times New Roman" w:hAnsi="Arial" w:cs="Arial"/>
          <w:b/>
          <w:bCs/>
          <w:sz w:val="20"/>
          <w:szCs w:val="20"/>
          <w:lang w:val="en-GB" w:eastAsia="zh-CN"/>
        </w:rPr>
        <w:t>1</w:t>
      </w:r>
      <w:r w:rsidRPr="00DF7E37">
        <w:rPr>
          <w:rFonts w:ascii="Arial" w:eastAsia="Times New Roman" w:hAnsi="Arial" w:cs="Arial"/>
          <w:b/>
          <w:bCs/>
          <w:sz w:val="20"/>
          <w:szCs w:val="20"/>
          <w:lang w:val="en-GB" w:eastAsia="zh-CN"/>
        </w:rPr>
        <w:t>:</w:t>
      </w:r>
      <w:r w:rsidR="00D9277A">
        <w:rPr>
          <w:rFonts w:ascii="Arial" w:hAnsi="Arial" w:cs="Arial" w:hint="eastAsia"/>
          <w:b/>
          <w:bCs/>
          <w:sz w:val="20"/>
          <w:szCs w:val="20"/>
          <w:lang w:val="en-GB" w:eastAsia="zh-CN"/>
        </w:rPr>
        <w:t xml:space="preserve"> </w:t>
      </w:r>
      <w:r w:rsidR="00D9277A">
        <w:rPr>
          <w:rFonts w:ascii="Arial" w:hAnsi="Arial" w:cs="Arial"/>
          <w:b/>
          <w:bCs/>
          <w:sz w:val="20"/>
          <w:szCs w:val="20"/>
          <w:lang w:val="en-GB" w:eastAsia="zh-CN"/>
        </w:rPr>
        <w:t>Beam management for sidelink should be studied</w:t>
      </w:r>
      <w:r w:rsidRPr="001615C2">
        <w:rPr>
          <w:rFonts w:ascii="Arial" w:hAnsi="Arial" w:cs="Arial"/>
          <w:b/>
          <w:bCs/>
          <w:sz w:val="20"/>
          <w:szCs w:val="20"/>
          <w:lang w:val="en-GB" w:eastAsia="zh-CN"/>
        </w:rPr>
        <w:t>.</w:t>
      </w:r>
    </w:p>
    <w:p w14:paraId="4036BA87" w14:textId="3F5242E8" w:rsidR="00983705" w:rsidRPr="004C608A" w:rsidRDefault="00ED1191" w:rsidP="008B4824">
      <w:pPr>
        <w:widowControl w:val="0"/>
        <w:autoSpaceDE/>
        <w:autoSpaceDN/>
        <w:adjustRightInd/>
        <w:snapToGrid/>
        <w:spacing w:after="0"/>
        <w:rPr>
          <w:lang w:eastAsia="zh-CN"/>
        </w:rPr>
      </w:pPr>
      <w:r w:rsidRPr="004C608A">
        <w:rPr>
          <w:rFonts w:hint="eastAsia"/>
          <w:lang w:eastAsia="zh-CN"/>
        </w:rPr>
        <w:t xml:space="preserve">The beam management of sidelink and uu-link </w:t>
      </w:r>
      <w:r w:rsidRPr="004C608A">
        <w:rPr>
          <w:lang w:eastAsia="zh-CN"/>
        </w:rPr>
        <w:t>are not totally independent. Sometimes, the output of beam management for uu-link can help to determine Tx/Rx beams for sidelink, which instead save</w:t>
      </w:r>
      <w:r w:rsidR="004D0E2A">
        <w:rPr>
          <w:lang w:eastAsia="zh-CN"/>
        </w:rPr>
        <w:t>s</w:t>
      </w:r>
      <w:r w:rsidRPr="004C608A">
        <w:rPr>
          <w:lang w:eastAsia="zh-CN"/>
        </w:rPr>
        <w:t xml:space="preserve"> the overhead of sidelink beam management. </w:t>
      </w:r>
      <w:r w:rsidR="004C608A">
        <w:rPr>
          <w:lang w:eastAsia="zh-CN"/>
        </w:rPr>
        <w:t xml:space="preserve">The details need </w:t>
      </w:r>
      <w:r w:rsidR="004D0E2A">
        <w:rPr>
          <w:lang w:eastAsia="zh-CN"/>
        </w:rPr>
        <w:t>to be further studied</w:t>
      </w:r>
      <w:r w:rsidR="004C608A">
        <w:rPr>
          <w:lang w:eastAsia="zh-CN"/>
        </w:rPr>
        <w:t xml:space="preserve">. </w:t>
      </w:r>
      <w:r w:rsidR="001F29FA">
        <w:rPr>
          <w:lang w:eastAsia="zh-CN"/>
        </w:rPr>
        <w:t>Besides, currently</w:t>
      </w:r>
      <w:r w:rsidR="002C5BBC">
        <w:rPr>
          <w:lang w:eastAsia="zh-CN"/>
        </w:rPr>
        <w:t xml:space="preserve"> the RSs which can be used for beam management </w:t>
      </w:r>
      <w:r w:rsidR="00231B5B">
        <w:rPr>
          <w:lang w:eastAsia="zh-CN"/>
        </w:rPr>
        <w:t xml:space="preserve">of uu-link </w:t>
      </w:r>
      <w:r w:rsidR="002C5BBC">
        <w:rPr>
          <w:lang w:eastAsia="zh-CN"/>
        </w:rPr>
        <w:t>are</w:t>
      </w:r>
      <w:r w:rsidRPr="004C608A">
        <w:rPr>
          <w:lang w:eastAsia="zh-CN"/>
        </w:rPr>
        <w:t xml:space="preserve"> </w:t>
      </w:r>
      <w:r w:rsidR="002C5BBC">
        <w:rPr>
          <w:lang w:eastAsia="zh-CN"/>
        </w:rPr>
        <w:t>CSI-RS, S</w:t>
      </w:r>
      <w:r w:rsidR="0077334E">
        <w:rPr>
          <w:lang w:eastAsia="zh-CN"/>
        </w:rPr>
        <w:t>SB and</w:t>
      </w:r>
      <w:r w:rsidR="002C5BBC">
        <w:rPr>
          <w:lang w:eastAsia="zh-CN"/>
        </w:rPr>
        <w:t xml:space="preserve"> SRS. For sidelink, we have more option</w:t>
      </w:r>
      <w:r w:rsidR="005C71C4">
        <w:rPr>
          <w:lang w:eastAsia="zh-CN"/>
        </w:rPr>
        <w:t>s, e.g., SLSS, SL-CSI-RS and</w:t>
      </w:r>
      <w:r w:rsidR="002C5BBC">
        <w:rPr>
          <w:lang w:eastAsia="zh-CN"/>
        </w:rPr>
        <w:t xml:space="preserve"> SL-SRS.</w:t>
      </w:r>
      <w:r w:rsidR="00231B5B">
        <w:rPr>
          <w:lang w:eastAsia="zh-CN"/>
        </w:rPr>
        <w:t xml:space="preserve"> </w:t>
      </w:r>
      <w:r w:rsidR="00187379">
        <w:rPr>
          <w:lang w:eastAsia="zh-CN"/>
        </w:rPr>
        <w:t xml:space="preserve">We should carefully </w:t>
      </w:r>
      <w:r w:rsidR="008B4824">
        <w:rPr>
          <w:lang w:eastAsia="zh-CN"/>
        </w:rPr>
        <w:t>investigate which type(s) of RS</w:t>
      </w:r>
      <w:r w:rsidR="002C33C2">
        <w:rPr>
          <w:lang w:eastAsia="zh-CN"/>
        </w:rPr>
        <w:t xml:space="preserve"> can be chosen for side</w:t>
      </w:r>
      <w:r w:rsidR="008B4824">
        <w:rPr>
          <w:lang w:eastAsia="zh-CN"/>
        </w:rPr>
        <w:t>link beam management including beam reporting, beam indication etc.</w:t>
      </w:r>
    </w:p>
    <w:p w14:paraId="0AF4BE3C" w14:textId="05013213" w:rsidR="00284961" w:rsidRDefault="00FE4700" w:rsidP="00284961">
      <w:pPr>
        <w:pStyle w:val="1"/>
      </w:pPr>
      <w:r>
        <w:t>Beam failure recovery for sidelink</w:t>
      </w:r>
    </w:p>
    <w:p w14:paraId="6AEF7BB5" w14:textId="194CA596" w:rsidR="00955180" w:rsidRDefault="00D96F1F" w:rsidP="00F319A8">
      <w:pPr>
        <w:rPr>
          <w:lang w:eastAsia="zh-CN"/>
        </w:rPr>
      </w:pPr>
      <w:r>
        <w:rPr>
          <w:rFonts w:hint="eastAsia"/>
          <w:lang w:eastAsia="zh-CN"/>
        </w:rPr>
        <w:t xml:space="preserve">Beam failure recovery is vital for beam-based transmission. </w:t>
      </w:r>
      <w:r>
        <w:rPr>
          <w:lang w:eastAsia="zh-CN"/>
        </w:rPr>
        <w:t xml:space="preserve">Otherwise, blockage of beams and directional channel fluctuation may lead performance degradation. </w:t>
      </w:r>
      <w:r w:rsidR="00404FC0">
        <w:rPr>
          <w:lang w:eastAsia="zh-CN"/>
        </w:rPr>
        <w:t>The</w:t>
      </w:r>
      <w:r w:rsidR="00404FC0">
        <w:rPr>
          <w:rFonts w:hint="eastAsia"/>
          <w:lang w:eastAsia="zh-CN"/>
        </w:rPr>
        <w:t xml:space="preserve"> beam failure recovery of uu-link is based on RACH-like procedure.</w:t>
      </w:r>
      <w:r w:rsidR="00404FC0">
        <w:rPr>
          <w:lang w:eastAsia="zh-CN"/>
        </w:rPr>
        <w:t xml:space="preserve"> </w:t>
      </w:r>
      <w:r>
        <w:rPr>
          <w:lang w:eastAsia="zh-CN"/>
        </w:rPr>
        <w:t xml:space="preserve">However, </w:t>
      </w:r>
      <w:r w:rsidR="002E1A96">
        <w:rPr>
          <w:lang w:eastAsia="zh-CN"/>
        </w:rPr>
        <w:t>it is still unknown whether PRACH channel will be</w:t>
      </w:r>
      <w:r w:rsidR="006F7954">
        <w:rPr>
          <w:lang w:eastAsia="zh-CN"/>
        </w:rPr>
        <w:t xml:space="preserve"> introduced for sidelink or not</w:t>
      </w:r>
      <w:r>
        <w:rPr>
          <w:lang w:eastAsia="zh-CN"/>
        </w:rPr>
        <w:t>.</w:t>
      </w:r>
      <w:r w:rsidR="00F319A8">
        <w:rPr>
          <w:lang w:eastAsia="zh-CN"/>
        </w:rPr>
        <w:t xml:space="preserve"> Without help of PRACH, we need to further study the details of beam failure recovery for sidelink.</w:t>
      </w:r>
      <w:r w:rsidR="00F319A8" w:rsidRPr="00955180">
        <w:rPr>
          <w:rFonts w:hint="eastAsia"/>
          <w:lang w:eastAsia="zh-CN"/>
        </w:rPr>
        <w:t xml:space="preserve"> </w:t>
      </w:r>
      <w:r w:rsidR="002E1A96">
        <w:rPr>
          <w:lang w:eastAsia="zh-CN"/>
        </w:rPr>
        <w:t>Meanwhile, RACH-based BFR could also be investigated depending on the status of PRACH introduction.</w:t>
      </w:r>
    </w:p>
    <w:p w14:paraId="04CA1739" w14:textId="1CDCBAAB" w:rsidR="00A50023" w:rsidRPr="004A5F30" w:rsidRDefault="004A5F30" w:rsidP="004A5F30">
      <w:pPr>
        <w:rPr>
          <w:rFonts w:ascii="Arial" w:hAnsi="Arial" w:cs="Arial"/>
          <w:b/>
          <w:bCs/>
          <w:sz w:val="20"/>
          <w:szCs w:val="20"/>
          <w:lang w:val="en-GB" w:eastAsia="zh-CN"/>
        </w:rPr>
      </w:pPr>
      <w:r w:rsidRPr="00DF7E37">
        <w:rPr>
          <w:rFonts w:ascii="Arial" w:eastAsia="Times New Roman" w:hAnsi="Arial" w:cs="Arial"/>
          <w:b/>
          <w:bCs/>
          <w:sz w:val="20"/>
          <w:szCs w:val="20"/>
          <w:lang w:val="en-GB" w:eastAsia="zh-CN"/>
        </w:rPr>
        <w:t xml:space="preserve">Proposal </w:t>
      </w:r>
      <w:r w:rsidR="002F2716">
        <w:rPr>
          <w:rFonts w:ascii="Arial" w:eastAsia="Times New Roman" w:hAnsi="Arial" w:cs="Arial"/>
          <w:b/>
          <w:bCs/>
          <w:sz w:val="20"/>
          <w:szCs w:val="20"/>
          <w:lang w:val="en-GB" w:eastAsia="zh-CN"/>
        </w:rPr>
        <w:t>2</w:t>
      </w:r>
      <w:r w:rsidRPr="00DF7E37">
        <w:rPr>
          <w:rFonts w:ascii="Arial" w:eastAsia="Times New Roman" w:hAnsi="Arial" w:cs="Arial"/>
          <w:b/>
          <w:bCs/>
          <w:sz w:val="20"/>
          <w:szCs w:val="20"/>
          <w:lang w:val="en-GB" w:eastAsia="zh-CN"/>
        </w:rPr>
        <w:t>:</w:t>
      </w:r>
      <w:r w:rsidR="00201ADA">
        <w:rPr>
          <w:rFonts w:ascii="Arial" w:hAnsi="Arial" w:cs="Arial"/>
          <w:b/>
          <w:bCs/>
          <w:sz w:val="20"/>
          <w:szCs w:val="20"/>
          <w:lang w:val="en-GB" w:eastAsia="zh-CN"/>
        </w:rPr>
        <w:t xml:space="preserve"> Beam failure recovery for sidelink should be studied</w:t>
      </w:r>
      <w:r w:rsidRPr="008573BD">
        <w:rPr>
          <w:rFonts w:ascii="Arial" w:hAnsi="Arial" w:cs="Arial"/>
          <w:b/>
          <w:bCs/>
          <w:sz w:val="20"/>
          <w:szCs w:val="20"/>
          <w:lang w:val="en-GB" w:eastAsia="zh-CN"/>
        </w:rPr>
        <w:t>.</w:t>
      </w:r>
    </w:p>
    <w:p w14:paraId="57E9A46C" w14:textId="77777777" w:rsidR="00A50023" w:rsidRDefault="00A50023" w:rsidP="00A50023">
      <w:pPr>
        <w:pStyle w:val="1"/>
      </w:pPr>
      <w:r>
        <w:t>Conclusions</w:t>
      </w:r>
    </w:p>
    <w:p w14:paraId="1C9750F7" w14:textId="056C0FE4" w:rsidR="003E2C80" w:rsidRPr="00481AC0" w:rsidRDefault="00A50023" w:rsidP="00A50023">
      <w:pPr>
        <w:pStyle w:val="LGTdoc"/>
        <w:spacing w:before="120" w:afterLines="0" w:line="240" w:lineRule="auto"/>
        <w:rPr>
          <w:rFonts w:eastAsiaTheme="minorEastAsia"/>
          <w:kern w:val="0"/>
          <w:szCs w:val="22"/>
          <w:lang w:eastAsia="zh-CN"/>
        </w:rPr>
      </w:pPr>
      <w:r w:rsidRPr="00481AC0">
        <w:rPr>
          <w:rFonts w:eastAsiaTheme="minorEastAsia" w:hint="eastAsia"/>
          <w:kern w:val="0"/>
          <w:szCs w:val="22"/>
          <w:lang w:eastAsia="zh-CN"/>
        </w:rPr>
        <w:t xml:space="preserve">In this paper, we have </w:t>
      </w:r>
      <w:r w:rsidRPr="00481AC0">
        <w:rPr>
          <w:rFonts w:eastAsiaTheme="minorEastAsia"/>
          <w:kern w:val="0"/>
          <w:szCs w:val="22"/>
          <w:lang w:eastAsia="zh-CN"/>
        </w:rPr>
        <w:t xml:space="preserve">shared our views on </w:t>
      </w:r>
      <w:r w:rsidR="005964C7">
        <w:rPr>
          <w:rFonts w:eastAsiaTheme="minorEastAsia"/>
          <w:kern w:val="0"/>
          <w:szCs w:val="22"/>
          <w:lang w:eastAsia="zh-CN"/>
        </w:rPr>
        <w:t>beam-based transmission for sidelink</w:t>
      </w:r>
      <w:r w:rsidRPr="00481AC0">
        <w:rPr>
          <w:rFonts w:eastAsiaTheme="minorEastAsia"/>
          <w:kern w:val="0"/>
          <w:szCs w:val="22"/>
          <w:lang w:eastAsia="zh-CN"/>
        </w:rPr>
        <w:t>.</w:t>
      </w:r>
      <w:r w:rsidRPr="00481AC0">
        <w:rPr>
          <w:rFonts w:eastAsiaTheme="minorEastAsia" w:hint="eastAsia"/>
          <w:kern w:val="0"/>
          <w:szCs w:val="22"/>
          <w:lang w:eastAsia="zh-CN"/>
        </w:rPr>
        <w:t xml:space="preserve"> </w:t>
      </w:r>
      <w:r w:rsidRPr="00481AC0">
        <w:rPr>
          <w:rFonts w:eastAsiaTheme="minorEastAsia"/>
          <w:kern w:val="0"/>
          <w:szCs w:val="22"/>
          <w:lang w:eastAsia="zh-CN"/>
        </w:rPr>
        <w:t>We have the following proposals:</w:t>
      </w:r>
      <w:bookmarkStart w:id="9" w:name="OLE_LINK8"/>
    </w:p>
    <w:bookmarkEnd w:id="9"/>
    <w:p w14:paraId="440A9216" w14:textId="77777777" w:rsidR="009F787B" w:rsidRPr="004A5F30" w:rsidRDefault="009F787B" w:rsidP="009F787B">
      <w:pPr>
        <w:rPr>
          <w:lang w:val="en-GB" w:eastAsia="zh-CN"/>
        </w:rPr>
      </w:pPr>
      <w:r w:rsidRPr="00DF7E37">
        <w:rPr>
          <w:rFonts w:ascii="Arial" w:eastAsia="Times New Roman" w:hAnsi="Arial" w:cs="Arial"/>
          <w:b/>
          <w:bCs/>
          <w:sz w:val="20"/>
          <w:szCs w:val="20"/>
          <w:lang w:val="en-GB" w:eastAsia="zh-CN"/>
        </w:rPr>
        <w:t xml:space="preserve">Proposal </w:t>
      </w:r>
      <w:r>
        <w:rPr>
          <w:rFonts w:ascii="Arial" w:eastAsia="Times New Roman" w:hAnsi="Arial" w:cs="Arial"/>
          <w:b/>
          <w:bCs/>
          <w:sz w:val="20"/>
          <w:szCs w:val="20"/>
          <w:lang w:val="en-GB" w:eastAsia="zh-CN"/>
        </w:rPr>
        <w:t>1</w:t>
      </w:r>
      <w:r w:rsidRPr="00DF7E37">
        <w:rPr>
          <w:rFonts w:ascii="Arial" w:eastAsia="Times New Roman" w:hAnsi="Arial" w:cs="Arial"/>
          <w:b/>
          <w:bCs/>
          <w:sz w:val="20"/>
          <w:szCs w:val="20"/>
          <w:lang w:val="en-GB" w:eastAsia="zh-CN"/>
        </w:rPr>
        <w:t>:</w:t>
      </w:r>
      <w:r>
        <w:rPr>
          <w:rFonts w:ascii="Arial" w:hAnsi="Arial" w:cs="Arial" w:hint="eastAsia"/>
          <w:b/>
          <w:bCs/>
          <w:sz w:val="20"/>
          <w:szCs w:val="20"/>
          <w:lang w:val="en-GB" w:eastAsia="zh-CN"/>
        </w:rPr>
        <w:t xml:space="preserve"> </w:t>
      </w:r>
      <w:r>
        <w:rPr>
          <w:rFonts w:ascii="Arial" w:hAnsi="Arial" w:cs="Arial"/>
          <w:b/>
          <w:bCs/>
          <w:sz w:val="20"/>
          <w:szCs w:val="20"/>
          <w:lang w:val="en-GB" w:eastAsia="zh-CN"/>
        </w:rPr>
        <w:t>Beam management for sidelink should be studied</w:t>
      </w:r>
      <w:r w:rsidRPr="001615C2">
        <w:rPr>
          <w:rFonts w:ascii="Arial" w:hAnsi="Arial" w:cs="Arial"/>
          <w:b/>
          <w:bCs/>
          <w:sz w:val="20"/>
          <w:szCs w:val="20"/>
          <w:lang w:val="en-GB" w:eastAsia="zh-CN"/>
        </w:rPr>
        <w:t>.</w:t>
      </w:r>
    </w:p>
    <w:p w14:paraId="7E9604ED" w14:textId="77777777" w:rsidR="009F787B" w:rsidRPr="004A5F30" w:rsidRDefault="009F787B" w:rsidP="009F787B">
      <w:pPr>
        <w:rPr>
          <w:rFonts w:ascii="Arial" w:hAnsi="Arial" w:cs="Arial"/>
          <w:b/>
          <w:bCs/>
          <w:sz w:val="20"/>
          <w:szCs w:val="20"/>
          <w:lang w:val="en-GB" w:eastAsia="zh-CN"/>
        </w:rPr>
      </w:pPr>
      <w:r w:rsidRPr="00DF7E37">
        <w:rPr>
          <w:rFonts w:ascii="Arial" w:eastAsia="Times New Roman" w:hAnsi="Arial" w:cs="Arial"/>
          <w:b/>
          <w:bCs/>
          <w:sz w:val="20"/>
          <w:szCs w:val="20"/>
          <w:lang w:val="en-GB" w:eastAsia="zh-CN"/>
        </w:rPr>
        <w:t xml:space="preserve">Proposal </w:t>
      </w:r>
      <w:r>
        <w:rPr>
          <w:rFonts w:ascii="Arial" w:eastAsia="Times New Roman" w:hAnsi="Arial" w:cs="Arial"/>
          <w:b/>
          <w:bCs/>
          <w:sz w:val="20"/>
          <w:szCs w:val="20"/>
          <w:lang w:val="en-GB" w:eastAsia="zh-CN"/>
        </w:rPr>
        <w:t>2</w:t>
      </w:r>
      <w:r w:rsidRPr="00DF7E37">
        <w:rPr>
          <w:rFonts w:ascii="Arial" w:eastAsia="Times New Roman" w:hAnsi="Arial" w:cs="Arial"/>
          <w:b/>
          <w:bCs/>
          <w:sz w:val="20"/>
          <w:szCs w:val="20"/>
          <w:lang w:val="en-GB" w:eastAsia="zh-CN"/>
        </w:rPr>
        <w:t>:</w:t>
      </w:r>
      <w:r>
        <w:rPr>
          <w:rFonts w:ascii="Arial" w:hAnsi="Arial" w:cs="Arial"/>
          <w:b/>
          <w:bCs/>
          <w:sz w:val="20"/>
          <w:szCs w:val="20"/>
          <w:lang w:val="en-GB" w:eastAsia="zh-CN"/>
        </w:rPr>
        <w:t xml:space="preserve"> Beam failure recovery for sidelink should be studied</w:t>
      </w:r>
      <w:r w:rsidRPr="008573BD">
        <w:rPr>
          <w:rFonts w:ascii="Arial" w:hAnsi="Arial" w:cs="Arial"/>
          <w:b/>
          <w:bCs/>
          <w:sz w:val="20"/>
          <w:szCs w:val="20"/>
          <w:lang w:val="en-GB" w:eastAsia="zh-CN"/>
        </w:rPr>
        <w:t>.</w:t>
      </w:r>
    </w:p>
    <w:p w14:paraId="2E54FB9E" w14:textId="77777777" w:rsidR="00A50023" w:rsidRPr="009F787B" w:rsidRDefault="00A50023" w:rsidP="00A50023">
      <w:pPr>
        <w:rPr>
          <w:b/>
          <w:lang w:val="en-GB" w:eastAsia="zh-CN"/>
        </w:rPr>
      </w:pPr>
    </w:p>
    <w:p w14:paraId="08C83C9D" w14:textId="77777777" w:rsidR="00A50023" w:rsidRPr="00A50023" w:rsidRDefault="00A50023" w:rsidP="00F319A8">
      <w:pPr>
        <w:rPr>
          <w:lang w:val="en-GB" w:eastAsia="zh-CN"/>
        </w:rPr>
      </w:pPr>
    </w:p>
    <w:p w14:paraId="12BF8526" w14:textId="77777777" w:rsidR="00FE4700" w:rsidRPr="00284961" w:rsidRDefault="00FE4700" w:rsidP="00FE4700">
      <w:pPr>
        <w:pStyle w:val="1"/>
      </w:pPr>
      <w:r w:rsidRPr="00284961">
        <w:t xml:space="preserve">Reference </w:t>
      </w:r>
    </w:p>
    <w:p w14:paraId="479D9201" w14:textId="16E19B19" w:rsidR="00EC7E90" w:rsidRPr="00D6410C" w:rsidRDefault="00EC7E90" w:rsidP="00EC7E90">
      <w:pPr>
        <w:pStyle w:val="References"/>
      </w:pPr>
      <w:bookmarkStart w:id="10" w:name="_Ref167612671"/>
      <w:r w:rsidRPr="00D6410C">
        <w:t>RP-181480: “New SID: Study on NR V2X”, Vodafone</w:t>
      </w:r>
      <w:bookmarkEnd w:id="10"/>
      <w:r w:rsidRPr="00D6410C">
        <w:t>, RAN#80, La Jolla, USA, June 2018.</w:t>
      </w:r>
    </w:p>
    <w:p w14:paraId="18596F89" w14:textId="1E4B4D37" w:rsidR="007B66A0" w:rsidRPr="00482DA1" w:rsidRDefault="007B66A0" w:rsidP="007B11E6">
      <w:pPr>
        <w:rPr>
          <w:rFonts w:eastAsia="MS Mincho" w:cs="Arial"/>
          <w:bCs/>
          <w:szCs w:val="24"/>
        </w:rPr>
      </w:pPr>
    </w:p>
    <w:sectPr w:rsidR="007B66A0" w:rsidRPr="00482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2C27D" w14:textId="77777777" w:rsidR="00682CF7" w:rsidRDefault="00682CF7" w:rsidP="00284961">
      <w:pPr>
        <w:spacing w:after="0"/>
      </w:pPr>
      <w:r>
        <w:separator/>
      </w:r>
    </w:p>
  </w:endnote>
  <w:endnote w:type="continuationSeparator" w:id="0">
    <w:p w14:paraId="5A666CFE" w14:textId="77777777" w:rsidR="00682CF7" w:rsidRDefault="00682CF7"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FEB91" w14:textId="77777777" w:rsidR="00682CF7" w:rsidRDefault="00682CF7" w:rsidP="00284961">
      <w:pPr>
        <w:spacing w:after="0"/>
      </w:pPr>
      <w:r>
        <w:separator/>
      </w:r>
    </w:p>
  </w:footnote>
  <w:footnote w:type="continuationSeparator" w:id="0">
    <w:p w14:paraId="5AF7C8D4" w14:textId="77777777" w:rsidR="00682CF7" w:rsidRDefault="00682CF7"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3">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nsid w:val="30F32994"/>
    <w:multiLevelType w:val="hybridMultilevel"/>
    <w:tmpl w:val="53404E82"/>
    <w:lvl w:ilvl="0" w:tplc="E30010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1">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2">
    <w:nsid w:val="37561301"/>
    <w:multiLevelType w:val="hybridMultilevel"/>
    <w:tmpl w:val="90D4884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BA1A62"/>
    <w:multiLevelType w:val="multilevel"/>
    <w:tmpl w:val="C4102F3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Wingdings" w:hAnsi="Wingding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0">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2">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5">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7">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9">
    <w:nsid w:val="69117900"/>
    <w:multiLevelType w:val="hybridMultilevel"/>
    <w:tmpl w:val="253A6EE2"/>
    <w:lvl w:ilvl="0" w:tplc="21E01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1">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2">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3">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34">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9">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0"/>
  </w:num>
  <w:num w:numId="3">
    <w:abstractNumId w:val="0"/>
  </w:num>
  <w:num w:numId="4">
    <w:abstractNumId w:val="0"/>
  </w:num>
  <w:num w:numId="5">
    <w:abstractNumId w:val="26"/>
  </w:num>
  <w:num w:numId="6">
    <w:abstractNumId w:val="10"/>
  </w:num>
  <w:num w:numId="7">
    <w:abstractNumId w:val="11"/>
  </w:num>
  <w:num w:numId="8">
    <w:abstractNumId w:val="33"/>
  </w:num>
  <w:num w:numId="9">
    <w:abstractNumId w:val="14"/>
  </w:num>
  <w:num w:numId="10">
    <w:abstractNumId w:val="23"/>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5"/>
  </w:num>
  <w:num w:numId="13">
    <w:abstractNumId w:val="27"/>
  </w:num>
  <w:num w:numId="14">
    <w:abstractNumId w:val="21"/>
  </w:num>
  <w:num w:numId="15">
    <w:abstractNumId w:val="31"/>
  </w:num>
  <w:num w:numId="16">
    <w:abstractNumId w:val="38"/>
  </w:num>
  <w:num w:numId="17">
    <w:abstractNumId w:val="28"/>
  </w:num>
  <w:num w:numId="18">
    <w:abstractNumId w:val="36"/>
  </w:num>
  <w:num w:numId="19">
    <w:abstractNumId w:val="18"/>
  </w:num>
  <w:num w:numId="20">
    <w:abstractNumId w:val="39"/>
  </w:num>
  <w:num w:numId="21">
    <w:abstractNumId w:val="5"/>
  </w:num>
  <w:num w:numId="22">
    <w:abstractNumId w:val="16"/>
  </w:num>
  <w:num w:numId="23">
    <w:abstractNumId w:val="20"/>
  </w:num>
  <w:num w:numId="24">
    <w:abstractNumId w:val="6"/>
  </w:num>
  <w:num w:numId="25">
    <w:abstractNumId w:val="22"/>
  </w:num>
  <w:num w:numId="26">
    <w:abstractNumId w:val="7"/>
  </w:num>
  <w:num w:numId="27">
    <w:abstractNumId w:val="34"/>
  </w:num>
  <w:num w:numId="28">
    <w:abstractNumId w:val="35"/>
  </w:num>
  <w:num w:numId="29">
    <w:abstractNumId w:val="37"/>
  </w:num>
  <w:num w:numId="30">
    <w:abstractNumId w:val="24"/>
  </w:num>
  <w:num w:numId="31">
    <w:abstractNumId w:val="4"/>
  </w:num>
  <w:num w:numId="32">
    <w:abstractNumId w:val="2"/>
  </w:num>
  <w:num w:numId="33">
    <w:abstractNumId w:val="32"/>
  </w:num>
  <w:num w:numId="34">
    <w:abstractNumId w:val="30"/>
  </w:num>
  <w:num w:numId="35">
    <w:abstractNumId w:val="19"/>
  </w:num>
  <w:num w:numId="36">
    <w:abstractNumId w:val="3"/>
  </w:num>
  <w:num w:numId="37">
    <w:abstractNumId w:val="8"/>
  </w:num>
  <w:num w:numId="38">
    <w:abstractNumId w:val="40"/>
  </w:num>
  <w:num w:numId="39">
    <w:abstractNumId w:val="9"/>
  </w:num>
  <w:num w:numId="40">
    <w:abstractNumId w:val="29"/>
  </w:num>
  <w:num w:numId="41">
    <w:abstractNumId w:val="12"/>
  </w:num>
  <w:num w:numId="42">
    <w:abstractNumId w:val="17"/>
  </w:num>
  <w:num w:numId="43">
    <w:abstractNumId w:val="15"/>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A59"/>
    <w:rsid w:val="00011CDF"/>
    <w:rsid w:val="00017C45"/>
    <w:rsid w:val="000253B9"/>
    <w:rsid w:val="0002542D"/>
    <w:rsid w:val="00025878"/>
    <w:rsid w:val="00025AEB"/>
    <w:rsid w:val="000265EF"/>
    <w:rsid w:val="000265FD"/>
    <w:rsid w:val="000302CD"/>
    <w:rsid w:val="00031E7E"/>
    <w:rsid w:val="000338A1"/>
    <w:rsid w:val="000350AC"/>
    <w:rsid w:val="00040CB2"/>
    <w:rsid w:val="00042D29"/>
    <w:rsid w:val="00043314"/>
    <w:rsid w:val="00044AA8"/>
    <w:rsid w:val="000454AD"/>
    <w:rsid w:val="00045E46"/>
    <w:rsid w:val="00046AA1"/>
    <w:rsid w:val="000478D7"/>
    <w:rsid w:val="000505CD"/>
    <w:rsid w:val="00052FE3"/>
    <w:rsid w:val="00054004"/>
    <w:rsid w:val="00054A31"/>
    <w:rsid w:val="00057403"/>
    <w:rsid w:val="00061D4F"/>
    <w:rsid w:val="00063295"/>
    <w:rsid w:val="00065D12"/>
    <w:rsid w:val="000676E0"/>
    <w:rsid w:val="000679BB"/>
    <w:rsid w:val="0007216C"/>
    <w:rsid w:val="00074623"/>
    <w:rsid w:val="00076342"/>
    <w:rsid w:val="00076C89"/>
    <w:rsid w:val="00080F02"/>
    <w:rsid w:val="0008368E"/>
    <w:rsid w:val="00083C9E"/>
    <w:rsid w:val="00084D17"/>
    <w:rsid w:val="00084EC6"/>
    <w:rsid w:val="00085DC6"/>
    <w:rsid w:val="00086389"/>
    <w:rsid w:val="00086E5E"/>
    <w:rsid w:val="0009464F"/>
    <w:rsid w:val="000A022A"/>
    <w:rsid w:val="000A08CC"/>
    <w:rsid w:val="000A3AC7"/>
    <w:rsid w:val="000B7F48"/>
    <w:rsid w:val="000C307C"/>
    <w:rsid w:val="000C6CC7"/>
    <w:rsid w:val="000D0580"/>
    <w:rsid w:val="000D09E5"/>
    <w:rsid w:val="000D30DB"/>
    <w:rsid w:val="000D3C79"/>
    <w:rsid w:val="000D74AD"/>
    <w:rsid w:val="000E1185"/>
    <w:rsid w:val="000E1FD8"/>
    <w:rsid w:val="000E2726"/>
    <w:rsid w:val="000F1555"/>
    <w:rsid w:val="000F2196"/>
    <w:rsid w:val="000F628C"/>
    <w:rsid w:val="000F6AC6"/>
    <w:rsid w:val="00100121"/>
    <w:rsid w:val="00101213"/>
    <w:rsid w:val="00101BC6"/>
    <w:rsid w:val="001030E6"/>
    <w:rsid w:val="00105E6C"/>
    <w:rsid w:val="00105ED2"/>
    <w:rsid w:val="00106020"/>
    <w:rsid w:val="00107F97"/>
    <w:rsid w:val="001100AD"/>
    <w:rsid w:val="001117C6"/>
    <w:rsid w:val="001121B6"/>
    <w:rsid w:val="00117A16"/>
    <w:rsid w:val="001200F6"/>
    <w:rsid w:val="001214A8"/>
    <w:rsid w:val="00124C30"/>
    <w:rsid w:val="001259A5"/>
    <w:rsid w:val="00130C45"/>
    <w:rsid w:val="0013154D"/>
    <w:rsid w:val="00132CE4"/>
    <w:rsid w:val="001349EC"/>
    <w:rsid w:val="001373A2"/>
    <w:rsid w:val="001401BC"/>
    <w:rsid w:val="001453AA"/>
    <w:rsid w:val="00150181"/>
    <w:rsid w:val="0015255F"/>
    <w:rsid w:val="0015453B"/>
    <w:rsid w:val="001545E2"/>
    <w:rsid w:val="00154B45"/>
    <w:rsid w:val="00155047"/>
    <w:rsid w:val="00155573"/>
    <w:rsid w:val="001615C2"/>
    <w:rsid w:val="00162FCE"/>
    <w:rsid w:val="00165AD6"/>
    <w:rsid w:val="0016611A"/>
    <w:rsid w:val="00166237"/>
    <w:rsid w:val="00166B74"/>
    <w:rsid w:val="00170022"/>
    <w:rsid w:val="00170562"/>
    <w:rsid w:val="00172F28"/>
    <w:rsid w:val="00177303"/>
    <w:rsid w:val="00180101"/>
    <w:rsid w:val="00180214"/>
    <w:rsid w:val="00184AB9"/>
    <w:rsid w:val="00187379"/>
    <w:rsid w:val="00190D7F"/>
    <w:rsid w:val="00197326"/>
    <w:rsid w:val="001A05F0"/>
    <w:rsid w:val="001A3B66"/>
    <w:rsid w:val="001A3BE5"/>
    <w:rsid w:val="001A418F"/>
    <w:rsid w:val="001A590C"/>
    <w:rsid w:val="001B0218"/>
    <w:rsid w:val="001B081D"/>
    <w:rsid w:val="001B553D"/>
    <w:rsid w:val="001B6716"/>
    <w:rsid w:val="001B6E2A"/>
    <w:rsid w:val="001C2BB3"/>
    <w:rsid w:val="001D017D"/>
    <w:rsid w:val="001D08B1"/>
    <w:rsid w:val="001D39EC"/>
    <w:rsid w:val="001E2DE5"/>
    <w:rsid w:val="001E4601"/>
    <w:rsid w:val="001E6809"/>
    <w:rsid w:val="001E6B05"/>
    <w:rsid w:val="001F02E3"/>
    <w:rsid w:val="001F29FA"/>
    <w:rsid w:val="001F3634"/>
    <w:rsid w:val="001F399C"/>
    <w:rsid w:val="001F6998"/>
    <w:rsid w:val="001F6E07"/>
    <w:rsid w:val="001F76EF"/>
    <w:rsid w:val="00201ADA"/>
    <w:rsid w:val="002043D9"/>
    <w:rsid w:val="00205008"/>
    <w:rsid w:val="00205A83"/>
    <w:rsid w:val="00206B19"/>
    <w:rsid w:val="002161B7"/>
    <w:rsid w:val="00217A82"/>
    <w:rsid w:val="00220CAD"/>
    <w:rsid w:val="002219C8"/>
    <w:rsid w:val="0022450E"/>
    <w:rsid w:val="002268A1"/>
    <w:rsid w:val="00231B5B"/>
    <w:rsid w:val="00234EC7"/>
    <w:rsid w:val="002367DD"/>
    <w:rsid w:val="00240FFA"/>
    <w:rsid w:val="0024689E"/>
    <w:rsid w:val="002469E4"/>
    <w:rsid w:val="00246E6E"/>
    <w:rsid w:val="002474EE"/>
    <w:rsid w:val="00247EBF"/>
    <w:rsid w:val="00251568"/>
    <w:rsid w:val="00252508"/>
    <w:rsid w:val="00255A20"/>
    <w:rsid w:val="00256046"/>
    <w:rsid w:val="00256D24"/>
    <w:rsid w:val="00260E75"/>
    <w:rsid w:val="002618E0"/>
    <w:rsid w:val="0026344C"/>
    <w:rsid w:val="00267CAA"/>
    <w:rsid w:val="00270980"/>
    <w:rsid w:val="002713A7"/>
    <w:rsid w:val="002730A9"/>
    <w:rsid w:val="00273CD7"/>
    <w:rsid w:val="00276080"/>
    <w:rsid w:val="00280767"/>
    <w:rsid w:val="002819DF"/>
    <w:rsid w:val="002823CE"/>
    <w:rsid w:val="00284961"/>
    <w:rsid w:val="00286DE9"/>
    <w:rsid w:val="00287769"/>
    <w:rsid w:val="00291854"/>
    <w:rsid w:val="00291B98"/>
    <w:rsid w:val="00292F29"/>
    <w:rsid w:val="00293199"/>
    <w:rsid w:val="00295657"/>
    <w:rsid w:val="00296619"/>
    <w:rsid w:val="00296694"/>
    <w:rsid w:val="002967A8"/>
    <w:rsid w:val="002A08CB"/>
    <w:rsid w:val="002A4693"/>
    <w:rsid w:val="002B0D16"/>
    <w:rsid w:val="002B1B80"/>
    <w:rsid w:val="002B1EF4"/>
    <w:rsid w:val="002B314F"/>
    <w:rsid w:val="002B4918"/>
    <w:rsid w:val="002C33C2"/>
    <w:rsid w:val="002C3492"/>
    <w:rsid w:val="002C5BBC"/>
    <w:rsid w:val="002C7D08"/>
    <w:rsid w:val="002D0470"/>
    <w:rsid w:val="002D3A6F"/>
    <w:rsid w:val="002D6960"/>
    <w:rsid w:val="002D7E72"/>
    <w:rsid w:val="002E1A96"/>
    <w:rsid w:val="002E337B"/>
    <w:rsid w:val="002E5428"/>
    <w:rsid w:val="002E59E4"/>
    <w:rsid w:val="002F2716"/>
    <w:rsid w:val="002F2B00"/>
    <w:rsid w:val="002F3498"/>
    <w:rsid w:val="002F7EA5"/>
    <w:rsid w:val="003002BB"/>
    <w:rsid w:val="00300886"/>
    <w:rsid w:val="00307079"/>
    <w:rsid w:val="003073E1"/>
    <w:rsid w:val="003159C2"/>
    <w:rsid w:val="0031690A"/>
    <w:rsid w:val="00320F8E"/>
    <w:rsid w:val="00322768"/>
    <w:rsid w:val="00322DF5"/>
    <w:rsid w:val="00323A1A"/>
    <w:rsid w:val="00325E9A"/>
    <w:rsid w:val="0033255D"/>
    <w:rsid w:val="00332CC6"/>
    <w:rsid w:val="003336C1"/>
    <w:rsid w:val="0033401A"/>
    <w:rsid w:val="00337258"/>
    <w:rsid w:val="00340B50"/>
    <w:rsid w:val="00343CD0"/>
    <w:rsid w:val="00343FF4"/>
    <w:rsid w:val="0034495A"/>
    <w:rsid w:val="0034567C"/>
    <w:rsid w:val="00345F4C"/>
    <w:rsid w:val="00350AC5"/>
    <w:rsid w:val="00353087"/>
    <w:rsid w:val="0035387D"/>
    <w:rsid w:val="00353DC5"/>
    <w:rsid w:val="00354F65"/>
    <w:rsid w:val="00361795"/>
    <w:rsid w:val="00361CC3"/>
    <w:rsid w:val="0036246D"/>
    <w:rsid w:val="00363614"/>
    <w:rsid w:val="00364071"/>
    <w:rsid w:val="0038013B"/>
    <w:rsid w:val="003815C8"/>
    <w:rsid w:val="003877D8"/>
    <w:rsid w:val="0039076D"/>
    <w:rsid w:val="00391490"/>
    <w:rsid w:val="00391EA9"/>
    <w:rsid w:val="00392374"/>
    <w:rsid w:val="0039540C"/>
    <w:rsid w:val="003A1D9E"/>
    <w:rsid w:val="003A290F"/>
    <w:rsid w:val="003A555C"/>
    <w:rsid w:val="003B0014"/>
    <w:rsid w:val="003B32B5"/>
    <w:rsid w:val="003B3E5A"/>
    <w:rsid w:val="003B5986"/>
    <w:rsid w:val="003B63BA"/>
    <w:rsid w:val="003B64DE"/>
    <w:rsid w:val="003C0126"/>
    <w:rsid w:val="003C1D0A"/>
    <w:rsid w:val="003C2C5D"/>
    <w:rsid w:val="003C31FD"/>
    <w:rsid w:val="003C4883"/>
    <w:rsid w:val="003C4A18"/>
    <w:rsid w:val="003C7D50"/>
    <w:rsid w:val="003D087E"/>
    <w:rsid w:val="003D385A"/>
    <w:rsid w:val="003D5BBB"/>
    <w:rsid w:val="003D64F2"/>
    <w:rsid w:val="003E2C80"/>
    <w:rsid w:val="003E3616"/>
    <w:rsid w:val="003E596B"/>
    <w:rsid w:val="003E7883"/>
    <w:rsid w:val="003F070D"/>
    <w:rsid w:val="003F1223"/>
    <w:rsid w:val="003F1656"/>
    <w:rsid w:val="003F3718"/>
    <w:rsid w:val="003F3D5A"/>
    <w:rsid w:val="003F7443"/>
    <w:rsid w:val="003F7D79"/>
    <w:rsid w:val="00402E54"/>
    <w:rsid w:val="00404788"/>
    <w:rsid w:val="00404EB8"/>
    <w:rsid w:val="00404FC0"/>
    <w:rsid w:val="00405D9E"/>
    <w:rsid w:val="00405FE6"/>
    <w:rsid w:val="004065DF"/>
    <w:rsid w:val="00406EDB"/>
    <w:rsid w:val="0040737A"/>
    <w:rsid w:val="004100BE"/>
    <w:rsid w:val="00410ADE"/>
    <w:rsid w:val="004139F9"/>
    <w:rsid w:val="0041594B"/>
    <w:rsid w:val="00416C6A"/>
    <w:rsid w:val="004176C6"/>
    <w:rsid w:val="004213E9"/>
    <w:rsid w:val="00422A7F"/>
    <w:rsid w:val="004231A6"/>
    <w:rsid w:val="00423622"/>
    <w:rsid w:val="00425B04"/>
    <w:rsid w:val="00427EBD"/>
    <w:rsid w:val="00430AB7"/>
    <w:rsid w:val="00432E7B"/>
    <w:rsid w:val="004368B3"/>
    <w:rsid w:val="00437042"/>
    <w:rsid w:val="0044148E"/>
    <w:rsid w:val="00441E37"/>
    <w:rsid w:val="00445603"/>
    <w:rsid w:val="00447D03"/>
    <w:rsid w:val="00447E80"/>
    <w:rsid w:val="00450D6A"/>
    <w:rsid w:val="004545BD"/>
    <w:rsid w:val="0045532F"/>
    <w:rsid w:val="00461A80"/>
    <w:rsid w:val="00461BD8"/>
    <w:rsid w:val="00462D67"/>
    <w:rsid w:val="0046526A"/>
    <w:rsid w:val="004655D6"/>
    <w:rsid w:val="0046653A"/>
    <w:rsid w:val="00466CE3"/>
    <w:rsid w:val="0047314A"/>
    <w:rsid w:val="00473441"/>
    <w:rsid w:val="004740F3"/>
    <w:rsid w:val="0047580F"/>
    <w:rsid w:val="00481AC0"/>
    <w:rsid w:val="00482572"/>
    <w:rsid w:val="00482DA1"/>
    <w:rsid w:val="00494311"/>
    <w:rsid w:val="00494B18"/>
    <w:rsid w:val="00494D38"/>
    <w:rsid w:val="00495074"/>
    <w:rsid w:val="0049604C"/>
    <w:rsid w:val="00497DEB"/>
    <w:rsid w:val="004A1EFB"/>
    <w:rsid w:val="004A5F30"/>
    <w:rsid w:val="004B1F89"/>
    <w:rsid w:val="004B35ED"/>
    <w:rsid w:val="004B4DD6"/>
    <w:rsid w:val="004B7097"/>
    <w:rsid w:val="004B78EE"/>
    <w:rsid w:val="004C0C6D"/>
    <w:rsid w:val="004C22F5"/>
    <w:rsid w:val="004C40F7"/>
    <w:rsid w:val="004C608A"/>
    <w:rsid w:val="004C78C8"/>
    <w:rsid w:val="004D0E2A"/>
    <w:rsid w:val="004D3872"/>
    <w:rsid w:val="004D6725"/>
    <w:rsid w:val="004D78F9"/>
    <w:rsid w:val="004D7C20"/>
    <w:rsid w:val="004E44B1"/>
    <w:rsid w:val="004E6E7F"/>
    <w:rsid w:val="004F2566"/>
    <w:rsid w:val="004F3130"/>
    <w:rsid w:val="004F354C"/>
    <w:rsid w:val="004F44E5"/>
    <w:rsid w:val="004F6791"/>
    <w:rsid w:val="00500A3C"/>
    <w:rsid w:val="005039B6"/>
    <w:rsid w:val="0050402E"/>
    <w:rsid w:val="00507909"/>
    <w:rsid w:val="00510115"/>
    <w:rsid w:val="00510A24"/>
    <w:rsid w:val="0051152F"/>
    <w:rsid w:val="00512E9C"/>
    <w:rsid w:val="0051630E"/>
    <w:rsid w:val="0051797B"/>
    <w:rsid w:val="00521AE7"/>
    <w:rsid w:val="0052364C"/>
    <w:rsid w:val="0052411C"/>
    <w:rsid w:val="00524365"/>
    <w:rsid w:val="00524A7B"/>
    <w:rsid w:val="005257B7"/>
    <w:rsid w:val="00530749"/>
    <w:rsid w:val="005307E1"/>
    <w:rsid w:val="005357A2"/>
    <w:rsid w:val="00537E73"/>
    <w:rsid w:val="00552F5B"/>
    <w:rsid w:val="00555948"/>
    <w:rsid w:val="00555CF2"/>
    <w:rsid w:val="00557163"/>
    <w:rsid w:val="0056658D"/>
    <w:rsid w:val="005676A3"/>
    <w:rsid w:val="0057602D"/>
    <w:rsid w:val="00576A42"/>
    <w:rsid w:val="00576FE5"/>
    <w:rsid w:val="00576FE6"/>
    <w:rsid w:val="0058059F"/>
    <w:rsid w:val="00580EF1"/>
    <w:rsid w:val="00583DB4"/>
    <w:rsid w:val="005840E9"/>
    <w:rsid w:val="00584140"/>
    <w:rsid w:val="0058444B"/>
    <w:rsid w:val="00593CAA"/>
    <w:rsid w:val="0059566D"/>
    <w:rsid w:val="005961F1"/>
    <w:rsid w:val="005964C7"/>
    <w:rsid w:val="005965EA"/>
    <w:rsid w:val="005A0156"/>
    <w:rsid w:val="005A0579"/>
    <w:rsid w:val="005A4112"/>
    <w:rsid w:val="005B11D0"/>
    <w:rsid w:val="005B2B14"/>
    <w:rsid w:val="005B44E9"/>
    <w:rsid w:val="005C0B9C"/>
    <w:rsid w:val="005C10C5"/>
    <w:rsid w:val="005C2CE1"/>
    <w:rsid w:val="005C71C4"/>
    <w:rsid w:val="005D2BCB"/>
    <w:rsid w:val="005D3355"/>
    <w:rsid w:val="005D3DDA"/>
    <w:rsid w:val="005D4D19"/>
    <w:rsid w:val="005D5A4A"/>
    <w:rsid w:val="005D6F31"/>
    <w:rsid w:val="005D7348"/>
    <w:rsid w:val="005E06F3"/>
    <w:rsid w:val="005E084D"/>
    <w:rsid w:val="005E11DC"/>
    <w:rsid w:val="005E2693"/>
    <w:rsid w:val="005E291D"/>
    <w:rsid w:val="005F2768"/>
    <w:rsid w:val="005F6C00"/>
    <w:rsid w:val="005F7659"/>
    <w:rsid w:val="006017B7"/>
    <w:rsid w:val="00603CFA"/>
    <w:rsid w:val="006053B1"/>
    <w:rsid w:val="006077F6"/>
    <w:rsid w:val="00607C73"/>
    <w:rsid w:val="00613193"/>
    <w:rsid w:val="00620C8B"/>
    <w:rsid w:val="00621A9F"/>
    <w:rsid w:val="0062590C"/>
    <w:rsid w:val="0063071C"/>
    <w:rsid w:val="00630C89"/>
    <w:rsid w:val="006346FA"/>
    <w:rsid w:val="00636058"/>
    <w:rsid w:val="006374E3"/>
    <w:rsid w:val="006411A8"/>
    <w:rsid w:val="006441E7"/>
    <w:rsid w:val="006443FB"/>
    <w:rsid w:val="00644D2F"/>
    <w:rsid w:val="00646D20"/>
    <w:rsid w:val="006472FE"/>
    <w:rsid w:val="00647A73"/>
    <w:rsid w:val="00647AEC"/>
    <w:rsid w:val="006515F2"/>
    <w:rsid w:val="00652580"/>
    <w:rsid w:val="00654116"/>
    <w:rsid w:val="00655560"/>
    <w:rsid w:val="006564BD"/>
    <w:rsid w:val="00660244"/>
    <w:rsid w:val="006626A8"/>
    <w:rsid w:val="006669B7"/>
    <w:rsid w:val="00667910"/>
    <w:rsid w:val="00667D5F"/>
    <w:rsid w:val="006702A6"/>
    <w:rsid w:val="0067047B"/>
    <w:rsid w:val="00673699"/>
    <w:rsid w:val="0067694F"/>
    <w:rsid w:val="00676B51"/>
    <w:rsid w:val="00676CE7"/>
    <w:rsid w:val="006806A4"/>
    <w:rsid w:val="00682CF7"/>
    <w:rsid w:val="0068655C"/>
    <w:rsid w:val="006869F4"/>
    <w:rsid w:val="00686AC9"/>
    <w:rsid w:val="0069146C"/>
    <w:rsid w:val="00691BD4"/>
    <w:rsid w:val="00692AF3"/>
    <w:rsid w:val="0069377D"/>
    <w:rsid w:val="006A0129"/>
    <w:rsid w:val="006A3BC1"/>
    <w:rsid w:val="006A4ED5"/>
    <w:rsid w:val="006A5E31"/>
    <w:rsid w:val="006B081F"/>
    <w:rsid w:val="006B185F"/>
    <w:rsid w:val="006B5645"/>
    <w:rsid w:val="006B7238"/>
    <w:rsid w:val="006C10CE"/>
    <w:rsid w:val="006D339B"/>
    <w:rsid w:val="006D66CF"/>
    <w:rsid w:val="006E1FE8"/>
    <w:rsid w:val="006E6A62"/>
    <w:rsid w:val="006F52D0"/>
    <w:rsid w:val="006F5E42"/>
    <w:rsid w:val="006F6632"/>
    <w:rsid w:val="006F7016"/>
    <w:rsid w:val="006F72ED"/>
    <w:rsid w:val="006F74A1"/>
    <w:rsid w:val="006F7954"/>
    <w:rsid w:val="006F7A49"/>
    <w:rsid w:val="007052CB"/>
    <w:rsid w:val="007075E5"/>
    <w:rsid w:val="007147EB"/>
    <w:rsid w:val="00714ABA"/>
    <w:rsid w:val="00717492"/>
    <w:rsid w:val="00720AF5"/>
    <w:rsid w:val="00726CA4"/>
    <w:rsid w:val="007360A6"/>
    <w:rsid w:val="00740D66"/>
    <w:rsid w:val="00742685"/>
    <w:rsid w:val="00743200"/>
    <w:rsid w:val="007453F4"/>
    <w:rsid w:val="00750588"/>
    <w:rsid w:val="0075202A"/>
    <w:rsid w:val="00752DCB"/>
    <w:rsid w:val="00755453"/>
    <w:rsid w:val="0075605D"/>
    <w:rsid w:val="00756A69"/>
    <w:rsid w:val="007572AA"/>
    <w:rsid w:val="00757FD8"/>
    <w:rsid w:val="00761DF1"/>
    <w:rsid w:val="00762F6B"/>
    <w:rsid w:val="00764FD5"/>
    <w:rsid w:val="0077124F"/>
    <w:rsid w:val="0077223C"/>
    <w:rsid w:val="0077334E"/>
    <w:rsid w:val="0077522A"/>
    <w:rsid w:val="007754B5"/>
    <w:rsid w:val="00776052"/>
    <w:rsid w:val="00780263"/>
    <w:rsid w:val="00783177"/>
    <w:rsid w:val="00784A8E"/>
    <w:rsid w:val="0078601D"/>
    <w:rsid w:val="007869A6"/>
    <w:rsid w:val="0079117E"/>
    <w:rsid w:val="00793F29"/>
    <w:rsid w:val="00794F1A"/>
    <w:rsid w:val="00795B07"/>
    <w:rsid w:val="00795E88"/>
    <w:rsid w:val="007A0527"/>
    <w:rsid w:val="007A1E81"/>
    <w:rsid w:val="007A4074"/>
    <w:rsid w:val="007A4C04"/>
    <w:rsid w:val="007B11E6"/>
    <w:rsid w:val="007B1DD7"/>
    <w:rsid w:val="007B5811"/>
    <w:rsid w:val="007B66A0"/>
    <w:rsid w:val="007B6AE8"/>
    <w:rsid w:val="007C26C3"/>
    <w:rsid w:val="007C3E55"/>
    <w:rsid w:val="007C4693"/>
    <w:rsid w:val="007D0030"/>
    <w:rsid w:val="007D1701"/>
    <w:rsid w:val="007D1F33"/>
    <w:rsid w:val="007D2711"/>
    <w:rsid w:val="007D29AD"/>
    <w:rsid w:val="007D512B"/>
    <w:rsid w:val="007D5F92"/>
    <w:rsid w:val="007E6E90"/>
    <w:rsid w:val="007F6603"/>
    <w:rsid w:val="007F678A"/>
    <w:rsid w:val="007F6E1E"/>
    <w:rsid w:val="007F7A11"/>
    <w:rsid w:val="008009AB"/>
    <w:rsid w:val="00801AC1"/>
    <w:rsid w:val="00801F66"/>
    <w:rsid w:val="008023E0"/>
    <w:rsid w:val="00804467"/>
    <w:rsid w:val="008052AE"/>
    <w:rsid w:val="0080721C"/>
    <w:rsid w:val="00807226"/>
    <w:rsid w:val="00812519"/>
    <w:rsid w:val="008126CD"/>
    <w:rsid w:val="008161DD"/>
    <w:rsid w:val="00816EFE"/>
    <w:rsid w:val="008235C6"/>
    <w:rsid w:val="00823B32"/>
    <w:rsid w:val="00824D8F"/>
    <w:rsid w:val="00825FB7"/>
    <w:rsid w:val="008344E8"/>
    <w:rsid w:val="00842E53"/>
    <w:rsid w:val="00843A80"/>
    <w:rsid w:val="0084409F"/>
    <w:rsid w:val="00850764"/>
    <w:rsid w:val="00851366"/>
    <w:rsid w:val="00853544"/>
    <w:rsid w:val="008573BD"/>
    <w:rsid w:val="0085744C"/>
    <w:rsid w:val="00857596"/>
    <w:rsid w:val="00861E53"/>
    <w:rsid w:val="00862935"/>
    <w:rsid w:val="0086461B"/>
    <w:rsid w:val="0086616C"/>
    <w:rsid w:val="008700A2"/>
    <w:rsid w:val="00873322"/>
    <w:rsid w:val="00874B21"/>
    <w:rsid w:val="00874E41"/>
    <w:rsid w:val="0087586D"/>
    <w:rsid w:val="008762E4"/>
    <w:rsid w:val="00877774"/>
    <w:rsid w:val="008777AA"/>
    <w:rsid w:val="00891A0A"/>
    <w:rsid w:val="008927D0"/>
    <w:rsid w:val="0089501F"/>
    <w:rsid w:val="00895793"/>
    <w:rsid w:val="00897669"/>
    <w:rsid w:val="008A0DF5"/>
    <w:rsid w:val="008A205D"/>
    <w:rsid w:val="008A249F"/>
    <w:rsid w:val="008A525E"/>
    <w:rsid w:val="008A5DAA"/>
    <w:rsid w:val="008B011A"/>
    <w:rsid w:val="008B4824"/>
    <w:rsid w:val="008B6E87"/>
    <w:rsid w:val="008C0B10"/>
    <w:rsid w:val="008C18C1"/>
    <w:rsid w:val="008C3BA9"/>
    <w:rsid w:val="008C4012"/>
    <w:rsid w:val="008D43ED"/>
    <w:rsid w:val="008D5228"/>
    <w:rsid w:val="008E0C2E"/>
    <w:rsid w:val="008E1872"/>
    <w:rsid w:val="008E56F3"/>
    <w:rsid w:val="008E66F6"/>
    <w:rsid w:val="008F12C9"/>
    <w:rsid w:val="008F24BE"/>
    <w:rsid w:val="008F723C"/>
    <w:rsid w:val="008F73A8"/>
    <w:rsid w:val="008F752C"/>
    <w:rsid w:val="00902A54"/>
    <w:rsid w:val="009041F9"/>
    <w:rsid w:val="00904DA5"/>
    <w:rsid w:val="00904FFC"/>
    <w:rsid w:val="0090675F"/>
    <w:rsid w:val="0090716A"/>
    <w:rsid w:val="0091047C"/>
    <w:rsid w:val="00910CAE"/>
    <w:rsid w:val="009111A2"/>
    <w:rsid w:val="009121D1"/>
    <w:rsid w:val="0091672F"/>
    <w:rsid w:val="009223C5"/>
    <w:rsid w:val="00930622"/>
    <w:rsid w:val="0093183E"/>
    <w:rsid w:val="00933172"/>
    <w:rsid w:val="00933500"/>
    <w:rsid w:val="009372FE"/>
    <w:rsid w:val="00941DA7"/>
    <w:rsid w:val="00942E23"/>
    <w:rsid w:val="00942EC6"/>
    <w:rsid w:val="009442FC"/>
    <w:rsid w:val="00950B83"/>
    <w:rsid w:val="009511A6"/>
    <w:rsid w:val="00955180"/>
    <w:rsid w:val="00955414"/>
    <w:rsid w:val="00956B5C"/>
    <w:rsid w:val="00962279"/>
    <w:rsid w:val="0096420F"/>
    <w:rsid w:val="0096433A"/>
    <w:rsid w:val="0096470D"/>
    <w:rsid w:val="00965A19"/>
    <w:rsid w:val="009723A2"/>
    <w:rsid w:val="0097332C"/>
    <w:rsid w:val="00973517"/>
    <w:rsid w:val="00982C12"/>
    <w:rsid w:val="00983705"/>
    <w:rsid w:val="0098708E"/>
    <w:rsid w:val="00993147"/>
    <w:rsid w:val="00993FD8"/>
    <w:rsid w:val="009A03FF"/>
    <w:rsid w:val="009A08BD"/>
    <w:rsid w:val="009A4C89"/>
    <w:rsid w:val="009A5602"/>
    <w:rsid w:val="009A56D7"/>
    <w:rsid w:val="009B54A7"/>
    <w:rsid w:val="009C1F59"/>
    <w:rsid w:val="009D0F6E"/>
    <w:rsid w:val="009D0FF3"/>
    <w:rsid w:val="009D1234"/>
    <w:rsid w:val="009D5E06"/>
    <w:rsid w:val="009E092A"/>
    <w:rsid w:val="009E129B"/>
    <w:rsid w:val="009E1AC3"/>
    <w:rsid w:val="009E219A"/>
    <w:rsid w:val="009E2C3E"/>
    <w:rsid w:val="009E2C53"/>
    <w:rsid w:val="009E2E40"/>
    <w:rsid w:val="009E4D1A"/>
    <w:rsid w:val="009E50E8"/>
    <w:rsid w:val="009F032B"/>
    <w:rsid w:val="009F12F2"/>
    <w:rsid w:val="009F3AA3"/>
    <w:rsid w:val="009F63BC"/>
    <w:rsid w:val="009F787B"/>
    <w:rsid w:val="009F7D85"/>
    <w:rsid w:val="00A032CB"/>
    <w:rsid w:val="00A06722"/>
    <w:rsid w:val="00A10328"/>
    <w:rsid w:val="00A11936"/>
    <w:rsid w:val="00A15A99"/>
    <w:rsid w:val="00A174B4"/>
    <w:rsid w:val="00A20858"/>
    <w:rsid w:val="00A24419"/>
    <w:rsid w:val="00A274FF"/>
    <w:rsid w:val="00A31161"/>
    <w:rsid w:val="00A32190"/>
    <w:rsid w:val="00A33ADE"/>
    <w:rsid w:val="00A3561F"/>
    <w:rsid w:val="00A35FD1"/>
    <w:rsid w:val="00A37D81"/>
    <w:rsid w:val="00A40618"/>
    <w:rsid w:val="00A413D2"/>
    <w:rsid w:val="00A449CE"/>
    <w:rsid w:val="00A50023"/>
    <w:rsid w:val="00A51514"/>
    <w:rsid w:val="00A53DA4"/>
    <w:rsid w:val="00A57621"/>
    <w:rsid w:val="00A606DA"/>
    <w:rsid w:val="00A61B4D"/>
    <w:rsid w:val="00A62B78"/>
    <w:rsid w:val="00A67BC5"/>
    <w:rsid w:val="00A83E52"/>
    <w:rsid w:val="00A84CEC"/>
    <w:rsid w:val="00A85D43"/>
    <w:rsid w:val="00A9423A"/>
    <w:rsid w:val="00A955FF"/>
    <w:rsid w:val="00A9677F"/>
    <w:rsid w:val="00A96AA8"/>
    <w:rsid w:val="00A9711B"/>
    <w:rsid w:val="00AA219B"/>
    <w:rsid w:val="00AA5938"/>
    <w:rsid w:val="00AA71FC"/>
    <w:rsid w:val="00AA79AF"/>
    <w:rsid w:val="00AB0E80"/>
    <w:rsid w:val="00AB3537"/>
    <w:rsid w:val="00AB637F"/>
    <w:rsid w:val="00AD2977"/>
    <w:rsid w:val="00AD449C"/>
    <w:rsid w:val="00AD642A"/>
    <w:rsid w:val="00AD6A42"/>
    <w:rsid w:val="00AD6FAF"/>
    <w:rsid w:val="00AD7DDC"/>
    <w:rsid w:val="00AE29B5"/>
    <w:rsid w:val="00AE3BD8"/>
    <w:rsid w:val="00AE5F46"/>
    <w:rsid w:val="00AE72F0"/>
    <w:rsid w:val="00AE76A1"/>
    <w:rsid w:val="00AF0121"/>
    <w:rsid w:val="00AF368A"/>
    <w:rsid w:val="00AF4F5C"/>
    <w:rsid w:val="00AF5FA5"/>
    <w:rsid w:val="00B00C18"/>
    <w:rsid w:val="00B020F4"/>
    <w:rsid w:val="00B04C21"/>
    <w:rsid w:val="00B05AE7"/>
    <w:rsid w:val="00B06BD4"/>
    <w:rsid w:val="00B0785E"/>
    <w:rsid w:val="00B078B3"/>
    <w:rsid w:val="00B10118"/>
    <w:rsid w:val="00B11802"/>
    <w:rsid w:val="00B22DC5"/>
    <w:rsid w:val="00B2627F"/>
    <w:rsid w:val="00B30A63"/>
    <w:rsid w:val="00B31367"/>
    <w:rsid w:val="00B31E4A"/>
    <w:rsid w:val="00B3304B"/>
    <w:rsid w:val="00B3362D"/>
    <w:rsid w:val="00B33DCF"/>
    <w:rsid w:val="00B40E83"/>
    <w:rsid w:val="00B440AE"/>
    <w:rsid w:val="00B4414C"/>
    <w:rsid w:val="00B44527"/>
    <w:rsid w:val="00B4698C"/>
    <w:rsid w:val="00B470CE"/>
    <w:rsid w:val="00B51993"/>
    <w:rsid w:val="00B55E3F"/>
    <w:rsid w:val="00B56BDA"/>
    <w:rsid w:val="00B644B7"/>
    <w:rsid w:val="00B658DD"/>
    <w:rsid w:val="00B72152"/>
    <w:rsid w:val="00B7284F"/>
    <w:rsid w:val="00B72E9E"/>
    <w:rsid w:val="00B77724"/>
    <w:rsid w:val="00B82FEC"/>
    <w:rsid w:val="00B91A21"/>
    <w:rsid w:val="00B95440"/>
    <w:rsid w:val="00BA2DAD"/>
    <w:rsid w:val="00BA4040"/>
    <w:rsid w:val="00BB0DA8"/>
    <w:rsid w:val="00BB0F7B"/>
    <w:rsid w:val="00BB31AB"/>
    <w:rsid w:val="00BB3AA3"/>
    <w:rsid w:val="00BB4632"/>
    <w:rsid w:val="00BB5987"/>
    <w:rsid w:val="00BB5DB6"/>
    <w:rsid w:val="00BD5152"/>
    <w:rsid w:val="00BD733D"/>
    <w:rsid w:val="00BE12C0"/>
    <w:rsid w:val="00BE2089"/>
    <w:rsid w:val="00BE2C7E"/>
    <w:rsid w:val="00BE3D70"/>
    <w:rsid w:val="00BE6603"/>
    <w:rsid w:val="00BF2C9A"/>
    <w:rsid w:val="00BF30FB"/>
    <w:rsid w:val="00BF4179"/>
    <w:rsid w:val="00C069AC"/>
    <w:rsid w:val="00C113E3"/>
    <w:rsid w:val="00C11A46"/>
    <w:rsid w:val="00C15CC0"/>
    <w:rsid w:val="00C166E3"/>
    <w:rsid w:val="00C17766"/>
    <w:rsid w:val="00C23D71"/>
    <w:rsid w:val="00C315DE"/>
    <w:rsid w:val="00C3460B"/>
    <w:rsid w:val="00C36544"/>
    <w:rsid w:val="00C40DF9"/>
    <w:rsid w:val="00C42B0C"/>
    <w:rsid w:val="00C43D5A"/>
    <w:rsid w:val="00C444A7"/>
    <w:rsid w:val="00C4756D"/>
    <w:rsid w:val="00C502A0"/>
    <w:rsid w:val="00C526D2"/>
    <w:rsid w:val="00C555BC"/>
    <w:rsid w:val="00C5700E"/>
    <w:rsid w:val="00C631C9"/>
    <w:rsid w:val="00C634B6"/>
    <w:rsid w:val="00C63906"/>
    <w:rsid w:val="00C66FDC"/>
    <w:rsid w:val="00C678E7"/>
    <w:rsid w:val="00C70B59"/>
    <w:rsid w:val="00C77528"/>
    <w:rsid w:val="00C8114A"/>
    <w:rsid w:val="00C86529"/>
    <w:rsid w:val="00C9098B"/>
    <w:rsid w:val="00C90C3A"/>
    <w:rsid w:val="00C95AE1"/>
    <w:rsid w:val="00CA0DAD"/>
    <w:rsid w:val="00CA6391"/>
    <w:rsid w:val="00CA698B"/>
    <w:rsid w:val="00CB0887"/>
    <w:rsid w:val="00CB0F21"/>
    <w:rsid w:val="00CB25D4"/>
    <w:rsid w:val="00CB3204"/>
    <w:rsid w:val="00CB3E29"/>
    <w:rsid w:val="00CB3FF9"/>
    <w:rsid w:val="00CC3776"/>
    <w:rsid w:val="00CC3CB7"/>
    <w:rsid w:val="00CC4CBB"/>
    <w:rsid w:val="00CC639A"/>
    <w:rsid w:val="00CD0C69"/>
    <w:rsid w:val="00CD1144"/>
    <w:rsid w:val="00CD6CB3"/>
    <w:rsid w:val="00CE1E06"/>
    <w:rsid w:val="00CE3534"/>
    <w:rsid w:val="00CE5A53"/>
    <w:rsid w:val="00CE5ED3"/>
    <w:rsid w:val="00CE7BBB"/>
    <w:rsid w:val="00CF0B57"/>
    <w:rsid w:val="00CF0B6D"/>
    <w:rsid w:val="00CF0EB8"/>
    <w:rsid w:val="00CF3E3D"/>
    <w:rsid w:val="00CF5ACE"/>
    <w:rsid w:val="00D01603"/>
    <w:rsid w:val="00D0211D"/>
    <w:rsid w:val="00D0660E"/>
    <w:rsid w:val="00D11321"/>
    <w:rsid w:val="00D14E5F"/>
    <w:rsid w:val="00D17D40"/>
    <w:rsid w:val="00D2187A"/>
    <w:rsid w:val="00D24DC1"/>
    <w:rsid w:val="00D26568"/>
    <w:rsid w:val="00D27868"/>
    <w:rsid w:val="00D30F68"/>
    <w:rsid w:val="00D31FAB"/>
    <w:rsid w:val="00D3637D"/>
    <w:rsid w:val="00D43734"/>
    <w:rsid w:val="00D441D2"/>
    <w:rsid w:val="00D45377"/>
    <w:rsid w:val="00D47F44"/>
    <w:rsid w:val="00D51B53"/>
    <w:rsid w:val="00D51DB7"/>
    <w:rsid w:val="00D52FD9"/>
    <w:rsid w:val="00D561F9"/>
    <w:rsid w:val="00D60B73"/>
    <w:rsid w:val="00D62694"/>
    <w:rsid w:val="00D633D2"/>
    <w:rsid w:val="00D658B9"/>
    <w:rsid w:val="00D707AC"/>
    <w:rsid w:val="00D70FC5"/>
    <w:rsid w:val="00D72414"/>
    <w:rsid w:val="00D725F3"/>
    <w:rsid w:val="00D74F31"/>
    <w:rsid w:val="00D771F8"/>
    <w:rsid w:val="00D81EE5"/>
    <w:rsid w:val="00D828DF"/>
    <w:rsid w:val="00D86494"/>
    <w:rsid w:val="00D914FE"/>
    <w:rsid w:val="00D9277A"/>
    <w:rsid w:val="00D92E88"/>
    <w:rsid w:val="00D96A5F"/>
    <w:rsid w:val="00D96F1F"/>
    <w:rsid w:val="00DA01A2"/>
    <w:rsid w:val="00DA0823"/>
    <w:rsid w:val="00DA3CBC"/>
    <w:rsid w:val="00DA7B84"/>
    <w:rsid w:val="00DB1671"/>
    <w:rsid w:val="00DB2E15"/>
    <w:rsid w:val="00DB464B"/>
    <w:rsid w:val="00DB72CA"/>
    <w:rsid w:val="00DB7E4D"/>
    <w:rsid w:val="00DC24B9"/>
    <w:rsid w:val="00DC40AD"/>
    <w:rsid w:val="00DC73E9"/>
    <w:rsid w:val="00DD3D56"/>
    <w:rsid w:val="00DD4631"/>
    <w:rsid w:val="00DD4B8B"/>
    <w:rsid w:val="00DD5484"/>
    <w:rsid w:val="00DE04B5"/>
    <w:rsid w:val="00DE2518"/>
    <w:rsid w:val="00DE27D7"/>
    <w:rsid w:val="00DE35BA"/>
    <w:rsid w:val="00DE39C8"/>
    <w:rsid w:val="00DE4258"/>
    <w:rsid w:val="00DE4D96"/>
    <w:rsid w:val="00DE4FA8"/>
    <w:rsid w:val="00DE63AC"/>
    <w:rsid w:val="00DE70F7"/>
    <w:rsid w:val="00DF5C1A"/>
    <w:rsid w:val="00DF7E37"/>
    <w:rsid w:val="00E14F1E"/>
    <w:rsid w:val="00E20B89"/>
    <w:rsid w:val="00E24689"/>
    <w:rsid w:val="00E32C80"/>
    <w:rsid w:val="00E343BA"/>
    <w:rsid w:val="00E34F6A"/>
    <w:rsid w:val="00E37996"/>
    <w:rsid w:val="00E44819"/>
    <w:rsid w:val="00E476B2"/>
    <w:rsid w:val="00E52CC4"/>
    <w:rsid w:val="00E53822"/>
    <w:rsid w:val="00E569DD"/>
    <w:rsid w:val="00E609E9"/>
    <w:rsid w:val="00E63720"/>
    <w:rsid w:val="00E66A63"/>
    <w:rsid w:val="00E705DB"/>
    <w:rsid w:val="00E71EB3"/>
    <w:rsid w:val="00E775D4"/>
    <w:rsid w:val="00E77CD6"/>
    <w:rsid w:val="00E81848"/>
    <w:rsid w:val="00E93D64"/>
    <w:rsid w:val="00E952F2"/>
    <w:rsid w:val="00E966A3"/>
    <w:rsid w:val="00E979E0"/>
    <w:rsid w:val="00EA2496"/>
    <w:rsid w:val="00EA3A20"/>
    <w:rsid w:val="00EA4CD1"/>
    <w:rsid w:val="00EA50C2"/>
    <w:rsid w:val="00EA7EAF"/>
    <w:rsid w:val="00EB1DBD"/>
    <w:rsid w:val="00EC01C2"/>
    <w:rsid w:val="00EC2703"/>
    <w:rsid w:val="00EC4463"/>
    <w:rsid w:val="00EC6890"/>
    <w:rsid w:val="00EC7E90"/>
    <w:rsid w:val="00ED0040"/>
    <w:rsid w:val="00ED108E"/>
    <w:rsid w:val="00ED1191"/>
    <w:rsid w:val="00ED4495"/>
    <w:rsid w:val="00ED57DF"/>
    <w:rsid w:val="00ED6336"/>
    <w:rsid w:val="00ED7E4B"/>
    <w:rsid w:val="00EE2478"/>
    <w:rsid w:val="00EE255D"/>
    <w:rsid w:val="00EE25C5"/>
    <w:rsid w:val="00EE2D01"/>
    <w:rsid w:val="00EE3526"/>
    <w:rsid w:val="00EE6296"/>
    <w:rsid w:val="00EE691B"/>
    <w:rsid w:val="00EF0C2F"/>
    <w:rsid w:val="00EF0EB4"/>
    <w:rsid w:val="00EF1F02"/>
    <w:rsid w:val="00EF2B93"/>
    <w:rsid w:val="00EF6E47"/>
    <w:rsid w:val="00F0088B"/>
    <w:rsid w:val="00F021F6"/>
    <w:rsid w:val="00F047DB"/>
    <w:rsid w:val="00F11EB7"/>
    <w:rsid w:val="00F13565"/>
    <w:rsid w:val="00F141C2"/>
    <w:rsid w:val="00F1501C"/>
    <w:rsid w:val="00F16B94"/>
    <w:rsid w:val="00F17D30"/>
    <w:rsid w:val="00F22814"/>
    <w:rsid w:val="00F22C19"/>
    <w:rsid w:val="00F23077"/>
    <w:rsid w:val="00F26B44"/>
    <w:rsid w:val="00F277CB"/>
    <w:rsid w:val="00F30DF6"/>
    <w:rsid w:val="00F319A8"/>
    <w:rsid w:val="00F354B4"/>
    <w:rsid w:val="00F40549"/>
    <w:rsid w:val="00F417D6"/>
    <w:rsid w:val="00F43158"/>
    <w:rsid w:val="00F46C28"/>
    <w:rsid w:val="00F479F7"/>
    <w:rsid w:val="00F5107C"/>
    <w:rsid w:val="00F52427"/>
    <w:rsid w:val="00F52963"/>
    <w:rsid w:val="00F53B24"/>
    <w:rsid w:val="00F61ABC"/>
    <w:rsid w:val="00F61B83"/>
    <w:rsid w:val="00F62ABC"/>
    <w:rsid w:val="00F644DB"/>
    <w:rsid w:val="00F66D84"/>
    <w:rsid w:val="00F67317"/>
    <w:rsid w:val="00F70C50"/>
    <w:rsid w:val="00F7315C"/>
    <w:rsid w:val="00F74775"/>
    <w:rsid w:val="00F74FB6"/>
    <w:rsid w:val="00F7542B"/>
    <w:rsid w:val="00F76936"/>
    <w:rsid w:val="00F76A15"/>
    <w:rsid w:val="00F77846"/>
    <w:rsid w:val="00F81D2E"/>
    <w:rsid w:val="00F820ED"/>
    <w:rsid w:val="00F860BE"/>
    <w:rsid w:val="00F87280"/>
    <w:rsid w:val="00F91C7F"/>
    <w:rsid w:val="00F92D16"/>
    <w:rsid w:val="00F977DE"/>
    <w:rsid w:val="00FA0C34"/>
    <w:rsid w:val="00FA4F15"/>
    <w:rsid w:val="00FB043E"/>
    <w:rsid w:val="00FB26DF"/>
    <w:rsid w:val="00FB2B1D"/>
    <w:rsid w:val="00FB4169"/>
    <w:rsid w:val="00FB4736"/>
    <w:rsid w:val="00FB4D49"/>
    <w:rsid w:val="00FB68F2"/>
    <w:rsid w:val="00FB6F07"/>
    <w:rsid w:val="00FB767D"/>
    <w:rsid w:val="00FB7BB3"/>
    <w:rsid w:val="00FC4440"/>
    <w:rsid w:val="00FC5260"/>
    <w:rsid w:val="00FC532A"/>
    <w:rsid w:val="00FC6CA2"/>
    <w:rsid w:val="00FD0025"/>
    <w:rsid w:val="00FD0536"/>
    <w:rsid w:val="00FD0768"/>
    <w:rsid w:val="00FE133F"/>
    <w:rsid w:val="00FE41BC"/>
    <w:rsid w:val="00FE4700"/>
    <w:rsid w:val="00FE551F"/>
    <w:rsid w:val="00FF0CB7"/>
    <w:rsid w:val="00FF1BE6"/>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260F4"/>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Reference">
    <w:name w:val="Reference"/>
    <w:basedOn w:val="a"/>
    <w:rsid w:val="004100BE"/>
    <w:pPr>
      <w:numPr>
        <w:numId w:val="38"/>
      </w:numPr>
      <w:autoSpaceDE/>
      <w:autoSpaceDN/>
      <w:adjustRightInd/>
      <w:snapToGrid/>
      <w:spacing w:after="0"/>
      <w:jc w:val="left"/>
    </w:pPr>
    <w:rPr>
      <w:rFonts w:eastAsia="Times New Roman"/>
      <w:sz w:val="20"/>
      <w:szCs w:val="20"/>
      <w:lang w:eastAsia="zh-CN"/>
    </w:rPr>
  </w:style>
  <w:style w:type="character" w:customStyle="1" w:styleId="apple-converted-space">
    <w:name w:val="apple-converted-space"/>
    <w:basedOn w:val="a0"/>
    <w:rsid w:val="001B553D"/>
  </w:style>
  <w:style w:type="paragraph" w:customStyle="1" w:styleId="3GPPAgreements">
    <w:name w:val="3GPP Agreements"/>
    <w:basedOn w:val="a"/>
    <w:link w:val="3GPPAgreementsChar"/>
    <w:qFormat/>
    <w:rsid w:val="005257B7"/>
    <w:pPr>
      <w:numPr>
        <w:numId w:val="42"/>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5257B7"/>
    <w:rPr>
      <w:rFonts w:ascii="Times New Roman" w:eastAsia="宋体" w:hAnsi="Times New Roman" w:cs="Times New Roman"/>
      <w:kern w:val="0"/>
      <w:sz w:val="22"/>
      <w:szCs w:val="20"/>
    </w:rPr>
  </w:style>
  <w:style w:type="paragraph" w:customStyle="1" w:styleId="References">
    <w:name w:val="References"/>
    <w:basedOn w:val="a"/>
    <w:rsid w:val="00EC7E90"/>
    <w:pPr>
      <w:numPr>
        <w:numId w:val="44"/>
      </w:numPr>
      <w:adjustRightInd/>
      <w:spacing w:after="60"/>
    </w:pPr>
    <w:rPr>
      <w:rFonts w:eastAsia="宋体"/>
      <w:sz w:val="20"/>
      <w:szCs w:val="16"/>
    </w:rPr>
  </w:style>
  <w:style w:type="paragraph" w:styleId="af">
    <w:name w:val="Revision"/>
    <w:hidden/>
    <w:uiPriority w:val="99"/>
    <w:semiHidden/>
    <w:rsid w:val="00166237"/>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867982832">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3F2AA-C12F-4244-B536-7233909C3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677</Words>
  <Characters>3860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4528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Pierre Zhang</cp:lastModifiedBy>
  <cp:revision>5</cp:revision>
  <dcterms:created xsi:type="dcterms:W3CDTF">2018-09-29T01:46:00Z</dcterms:created>
  <dcterms:modified xsi:type="dcterms:W3CDTF">2018-09-29T01:55:00Z</dcterms:modified>
</cp:coreProperties>
</file>