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E2FE" w14:textId="35F32F8A" w:rsidR="00904A38" w:rsidRPr="00FF02E2" w:rsidRDefault="00904A38" w:rsidP="00904A38">
      <w:pPr>
        <w:widowControl w:val="0"/>
        <w:tabs>
          <w:tab w:val="right" w:pos="9216"/>
        </w:tabs>
        <w:spacing w:after="0"/>
        <w:rPr>
          <w:b/>
          <w:bCs/>
          <w:noProof/>
          <w:lang w:val="en-GB"/>
        </w:rPr>
      </w:pPr>
      <w:r w:rsidRPr="00FF02E2">
        <w:rPr>
          <w:b/>
          <w:bCs/>
          <w:noProof/>
          <w:lang w:val="en-GB"/>
        </w:rPr>
        <w:t>3GPP TSG RAN WG1 Meeting #9</w:t>
      </w:r>
      <w:r>
        <w:rPr>
          <w:b/>
          <w:bCs/>
          <w:noProof/>
          <w:lang w:val="en-GB"/>
        </w:rPr>
        <w:t>4bis</w:t>
      </w:r>
      <w:r w:rsidRPr="00FF02E2">
        <w:rPr>
          <w:b/>
          <w:bCs/>
          <w:noProof/>
          <w:lang w:val="en-GB"/>
        </w:rPr>
        <w:tab/>
        <w:t>R1-</w:t>
      </w:r>
      <w:r w:rsidRPr="00761DFE">
        <w:t xml:space="preserve"> </w:t>
      </w:r>
      <w:r w:rsidRPr="00761DFE">
        <w:rPr>
          <w:b/>
          <w:bCs/>
          <w:noProof/>
          <w:lang w:val="en-GB"/>
        </w:rPr>
        <w:t>18</w:t>
      </w:r>
      <w:r w:rsidR="00626BDD">
        <w:rPr>
          <w:b/>
          <w:bCs/>
          <w:noProof/>
          <w:lang w:val="en-GB"/>
        </w:rPr>
        <w:t>10129</w:t>
      </w:r>
    </w:p>
    <w:p w14:paraId="2396101A" w14:textId="77777777" w:rsidR="00904A38" w:rsidRPr="00124BF4" w:rsidRDefault="00904A38" w:rsidP="00904A38">
      <w:pPr>
        <w:widowControl w:val="0"/>
        <w:tabs>
          <w:tab w:val="right" w:pos="9216"/>
        </w:tabs>
        <w:rPr>
          <w:b/>
        </w:rPr>
      </w:pPr>
      <w:r>
        <w:rPr>
          <w:b/>
          <w:bCs/>
          <w:noProof/>
          <w:lang w:val="en-GB"/>
        </w:rPr>
        <w:t>Chengdu</w:t>
      </w:r>
      <w:r w:rsidRPr="00FF02E2">
        <w:rPr>
          <w:b/>
          <w:bCs/>
          <w:noProof/>
          <w:lang w:val="en-GB"/>
        </w:rPr>
        <w:t xml:space="preserve">, </w:t>
      </w:r>
      <w:r>
        <w:rPr>
          <w:b/>
          <w:bCs/>
          <w:noProof/>
          <w:lang w:val="en-GB"/>
        </w:rPr>
        <w:t>China</w:t>
      </w:r>
      <w:r w:rsidRPr="00FF02E2">
        <w:rPr>
          <w:b/>
          <w:bCs/>
          <w:noProof/>
          <w:lang w:val="en-GB"/>
        </w:rPr>
        <w:t xml:space="preserve">, </w:t>
      </w:r>
      <w:r>
        <w:rPr>
          <w:b/>
          <w:bCs/>
          <w:noProof/>
          <w:lang w:val="en-GB"/>
        </w:rPr>
        <w:t>October 8</w:t>
      </w:r>
      <w:r w:rsidRPr="00EE0968">
        <w:rPr>
          <w:b/>
          <w:bCs/>
          <w:noProof/>
          <w:vertAlign w:val="superscript"/>
          <w:lang w:val="en-GB"/>
        </w:rPr>
        <w:t>th</w:t>
      </w:r>
      <w:r w:rsidRPr="00FF02E2">
        <w:rPr>
          <w:b/>
          <w:bCs/>
          <w:noProof/>
          <w:lang w:val="en-GB"/>
        </w:rPr>
        <w:t xml:space="preserve"> – </w:t>
      </w:r>
      <w:r>
        <w:rPr>
          <w:b/>
          <w:bCs/>
          <w:noProof/>
          <w:lang w:val="en-GB"/>
        </w:rPr>
        <w:t>October</w:t>
      </w:r>
      <w:r w:rsidRPr="00FF02E2">
        <w:rPr>
          <w:b/>
          <w:bCs/>
          <w:noProof/>
          <w:lang w:val="en-GB"/>
        </w:rPr>
        <w:t xml:space="preserve"> </w:t>
      </w:r>
      <w:r>
        <w:rPr>
          <w:b/>
          <w:bCs/>
          <w:noProof/>
          <w:lang w:val="en-GB"/>
        </w:rPr>
        <w:t>1</w:t>
      </w:r>
      <w:r w:rsidRPr="00FF02E2">
        <w:rPr>
          <w:b/>
          <w:bCs/>
          <w:noProof/>
          <w:lang w:val="en-GB"/>
        </w:rPr>
        <w:t>2</w:t>
      </w:r>
      <w:r w:rsidRPr="00EE0968">
        <w:rPr>
          <w:b/>
          <w:bCs/>
          <w:noProof/>
          <w:vertAlign w:val="superscript"/>
          <w:lang w:val="en-GB"/>
        </w:rPr>
        <w:t>th</w:t>
      </w:r>
      <w:r w:rsidRPr="00FF02E2">
        <w:rPr>
          <w:b/>
          <w:bCs/>
          <w:noProof/>
          <w:lang w:val="en-GB"/>
        </w:rPr>
        <w:t>, 2018</w:t>
      </w:r>
    </w:p>
    <w:p w14:paraId="7931827F" w14:textId="77777777" w:rsidR="001438FA" w:rsidRPr="002F418E" w:rsidRDefault="001438FA" w:rsidP="001438FA">
      <w:pPr>
        <w:pBdr>
          <w:top w:val="single" w:sz="4" w:space="1" w:color="auto"/>
        </w:pBdr>
        <w:spacing w:after="0"/>
        <w:jc w:val="left"/>
        <w:rPr>
          <w:b/>
          <w:kern w:val="2"/>
          <w:sz w:val="16"/>
          <w:szCs w:val="16"/>
          <w:lang w:eastAsia="zh-CN"/>
        </w:rPr>
      </w:pPr>
    </w:p>
    <w:p w14:paraId="7B68409D" w14:textId="77777777" w:rsidR="001438FA" w:rsidRPr="00CF195E" w:rsidRDefault="001438FA" w:rsidP="001438F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418E">
        <w:rPr>
          <w:b/>
          <w:kern w:val="2"/>
          <w:lang w:eastAsia="zh-CN"/>
        </w:rPr>
        <w:t>7.2.2</w:t>
      </w:r>
      <w:r>
        <w:rPr>
          <w:b/>
          <w:kern w:val="2"/>
          <w:lang w:eastAsia="zh-CN"/>
        </w:rPr>
        <w:t>.4.4</w:t>
      </w:r>
    </w:p>
    <w:p w14:paraId="6983B840" w14:textId="77777777" w:rsidR="001438FA" w:rsidRPr="00CF195E" w:rsidRDefault="001438FA" w:rsidP="001438F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7D405AC5" w14:textId="77777777" w:rsidR="001438FA" w:rsidRPr="00CF195E" w:rsidRDefault="001438FA" w:rsidP="001438FA">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BC4">
        <w:rPr>
          <w:b/>
          <w:kern w:val="2"/>
          <w:lang w:eastAsia="zh-CN"/>
        </w:rPr>
        <w:t xml:space="preserve">Transmission with </w:t>
      </w:r>
      <w:r w:rsidR="008B77E9">
        <w:rPr>
          <w:b/>
          <w:kern w:val="2"/>
          <w:lang w:eastAsia="zh-CN"/>
        </w:rPr>
        <w:t>c</w:t>
      </w:r>
      <w:r>
        <w:rPr>
          <w:b/>
          <w:kern w:val="2"/>
          <w:lang w:eastAsia="zh-CN"/>
        </w:rPr>
        <w:t>onfigured g</w:t>
      </w:r>
      <w:r w:rsidR="00B64BC4">
        <w:rPr>
          <w:b/>
          <w:kern w:val="2"/>
          <w:lang w:eastAsia="zh-CN"/>
        </w:rPr>
        <w:t xml:space="preserve">rant </w:t>
      </w:r>
      <w:r w:rsidRPr="001438FA">
        <w:rPr>
          <w:b/>
          <w:kern w:val="2"/>
          <w:lang w:eastAsia="zh-CN"/>
        </w:rPr>
        <w:t>in NR unlicensed band</w:t>
      </w:r>
    </w:p>
    <w:p w14:paraId="28E72A82" w14:textId="77777777" w:rsidR="009C0564" w:rsidRPr="00CF195E" w:rsidRDefault="001438FA" w:rsidP="001438FA">
      <w:pPr>
        <w:spacing w:after="60"/>
        <w:ind w:left="1555" w:hanging="1555"/>
        <w:jc w:val="left"/>
        <w:rPr>
          <w:b/>
          <w:kern w:val="2"/>
          <w:lang w:eastAsia="zh-CN"/>
        </w:rPr>
      </w:pPr>
      <w:r w:rsidRPr="00CF195E">
        <w:rPr>
          <w:b/>
          <w:kern w:val="2"/>
          <w:lang w:eastAsia="zh-CN"/>
        </w:rPr>
        <w:t>Document for:</w:t>
      </w:r>
      <w:r w:rsidRPr="00CF195E">
        <w:rPr>
          <w:b/>
          <w:kern w:val="2"/>
          <w:lang w:eastAsia="zh-CN"/>
        </w:rPr>
        <w:tab/>
        <w:t>Discussion and decision</w:t>
      </w:r>
      <w:r w:rsidR="002D0439" w:rsidRPr="00CF195E">
        <w:rPr>
          <w:b/>
          <w:kern w:val="2"/>
          <w:lang w:eastAsia="zh-CN"/>
        </w:rPr>
        <w:t xml:space="preserve"> </w:t>
      </w:r>
    </w:p>
    <w:p w14:paraId="47568947" w14:textId="77777777" w:rsidR="009C0564" w:rsidRPr="00CF195E" w:rsidRDefault="009C0564" w:rsidP="00CF195E">
      <w:pPr>
        <w:pBdr>
          <w:bottom w:val="single" w:sz="4" w:space="1" w:color="auto"/>
        </w:pBdr>
        <w:spacing w:after="0"/>
        <w:jc w:val="left"/>
        <w:rPr>
          <w:b/>
          <w:kern w:val="2"/>
          <w:sz w:val="16"/>
          <w:szCs w:val="16"/>
          <w:lang w:eastAsia="zh-CN"/>
        </w:rPr>
      </w:pPr>
    </w:p>
    <w:p w14:paraId="5DDD50A4" w14:textId="77777777" w:rsidR="00544FD4" w:rsidRPr="00544FD4" w:rsidRDefault="00CB5CB9" w:rsidP="008749AD">
      <w:pPr>
        <w:pStyle w:val="Heading1"/>
        <w:rPr>
          <w:lang w:eastAsia="zh-CN"/>
        </w:rPr>
      </w:pPr>
      <w:r>
        <w:rPr>
          <w:lang w:eastAsia="zh-CN"/>
        </w:rPr>
        <w:t>Introduction</w:t>
      </w:r>
    </w:p>
    <w:p w14:paraId="0E6B9A58" w14:textId="77777777" w:rsidR="00A97C98" w:rsidRDefault="00904A38" w:rsidP="00570A11">
      <w:pPr>
        <w:rPr>
          <w:kern w:val="2"/>
          <w:lang w:eastAsia="zh-CN"/>
        </w:rPr>
      </w:pPr>
      <w:r>
        <w:rPr>
          <w:kern w:val="2"/>
          <w:lang w:eastAsia="zh-CN"/>
        </w:rPr>
        <w:t>In the previous RAN1 meeting #94</w:t>
      </w:r>
      <w:r w:rsidR="00CC62AA">
        <w:rPr>
          <w:kern w:val="2"/>
          <w:lang w:eastAsia="zh-CN"/>
        </w:rPr>
        <w:t xml:space="preserve">, </w:t>
      </w:r>
      <w:r w:rsidR="002F418E">
        <w:rPr>
          <w:kern w:val="2"/>
          <w:lang w:eastAsia="zh-CN"/>
        </w:rPr>
        <w:t xml:space="preserve">the following agreements were reached for </w:t>
      </w:r>
      <w:r w:rsidR="00CC62AA">
        <w:rPr>
          <w:kern w:val="2"/>
          <w:lang w:eastAsia="zh-CN"/>
        </w:rPr>
        <w:t>transmission with configure</w:t>
      </w:r>
      <w:r w:rsidR="002F418E">
        <w:rPr>
          <w:kern w:val="2"/>
          <w:lang w:eastAsia="zh-CN"/>
        </w:rPr>
        <w:t xml:space="preserve">d grant in NR-U </w:t>
      </w:r>
      <w:r w:rsidR="00CC62AA">
        <w:rPr>
          <w:kern w:val="2"/>
          <w:lang w:eastAsia="zh-CN"/>
        </w:rPr>
        <w:t xml:space="preserve">[1]:  </w:t>
      </w:r>
    </w:p>
    <w:p w14:paraId="510CD19F" w14:textId="77777777" w:rsidR="00904A38" w:rsidRPr="00904A38" w:rsidRDefault="00904A38" w:rsidP="00904A38">
      <w:pPr>
        <w:rPr>
          <w:rFonts w:eastAsia="MS Mincho"/>
          <w:i/>
          <w:iCs/>
          <w:lang w:eastAsia="ja-JP"/>
        </w:rPr>
      </w:pPr>
      <w:r w:rsidRPr="00904A38">
        <w:rPr>
          <w:rFonts w:eastAsia="MS Mincho"/>
          <w:i/>
          <w:iCs/>
          <w:highlight w:val="green"/>
          <w:lang w:eastAsia="ja-JP"/>
        </w:rPr>
        <w:t>Agreement:</w:t>
      </w:r>
    </w:p>
    <w:p w14:paraId="73D2AEAE" w14:textId="77777777" w:rsidR="00904A38" w:rsidRPr="00904A38" w:rsidRDefault="00904A38" w:rsidP="00904A38">
      <w:pPr>
        <w:rPr>
          <w:rFonts w:eastAsia="MS Mincho"/>
          <w:i/>
          <w:iCs/>
          <w:lang w:eastAsia="ja-JP"/>
        </w:rPr>
      </w:pPr>
      <w:r w:rsidRPr="00904A38">
        <w:rPr>
          <w:rFonts w:eastAsia="MS Mincho"/>
          <w:i/>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748434F4" w14:textId="77777777" w:rsidR="00904A38" w:rsidRPr="00904A38" w:rsidRDefault="00904A38" w:rsidP="00904A38">
      <w:pPr>
        <w:rPr>
          <w:i/>
          <w:u w:val="single"/>
          <w:lang w:eastAsia="x-none"/>
        </w:rPr>
      </w:pPr>
      <w:r w:rsidRPr="00904A38">
        <w:rPr>
          <w:i/>
          <w:u w:val="single"/>
          <w:lang w:eastAsia="x-none"/>
        </w:rPr>
        <w:t>Conclusion:</w:t>
      </w:r>
    </w:p>
    <w:p w14:paraId="0EF07CA4" w14:textId="77777777" w:rsidR="00904A38" w:rsidRPr="00904A38" w:rsidRDefault="00904A38" w:rsidP="00904A38">
      <w:pPr>
        <w:rPr>
          <w:i/>
          <w:lang w:eastAsia="x-none"/>
        </w:rPr>
      </w:pPr>
      <w:r w:rsidRPr="00904A38">
        <w:rPr>
          <w:i/>
          <w:lang w:eastAsia="x-none"/>
        </w:rPr>
        <w:t>There is no necessity to exclude Type-1 or Type-2 configured grant mechanism for operatio</w:t>
      </w:r>
      <w:r>
        <w:rPr>
          <w:i/>
          <w:lang w:eastAsia="x-none"/>
        </w:rPr>
        <w:t>n of NR in unlicensed spectrum.</w:t>
      </w:r>
    </w:p>
    <w:p w14:paraId="3AEA46C4" w14:textId="77777777" w:rsidR="00904A38" w:rsidRPr="00904A38" w:rsidRDefault="00904A38" w:rsidP="00904A38">
      <w:pPr>
        <w:rPr>
          <w:i/>
          <w:lang w:eastAsia="x-none"/>
        </w:rPr>
      </w:pPr>
      <w:r w:rsidRPr="00904A38">
        <w:rPr>
          <w:i/>
          <w:highlight w:val="green"/>
          <w:lang w:eastAsia="x-none"/>
        </w:rPr>
        <w:t>Agreement:</w:t>
      </w:r>
    </w:p>
    <w:p w14:paraId="48A9A6F8" w14:textId="77777777" w:rsidR="00904A38" w:rsidRPr="00904A38" w:rsidRDefault="00904A38" w:rsidP="00904A38">
      <w:pPr>
        <w:rPr>
          <w:i/>
          <w:lang w:eastAsia="x-none"/>
        </w:rPr>
      </w:pPr>
      <w:r w:rsidRPr="00904A38">
        <w:rPr>
          <w:i/>
          <w:lang w:eastAsia="x-none"/>
        </w:rPr>
        <w:t>UE selects the HARQ process ID from an RRC configured set of HARQ IDs for NR-unlicensed configured grant transmission.</w:t>
      </w:r>
    </w:p>
    <w:p w14:paraId="2F7742CC" w14:textId="77777777" w:rsidR="00904A38" w:rsidRPr="00904A38" w:rsidRDefault="00904A38" w:rsidP="00904A38">
      <w:pPr>
        <w:rPr>
          <w:i/>
          <w:lang w:eastAsia="x-none"/>
        </w:rPr>
      </w:pPr>
      <w:r w:rsidRPr="00904A38">
        <w:rPr>
          <w:i/>
          <w:highlight w:val="green"/>
          <w:lang w:eastAsia="x-none"/>
        </w:rPr>
        <w:t>Agreement:</w:t>
      </w:r>
    </w:p>
    <w:p w14:paraId="0D4A69A0" w14:textId="77777777" w:rsidR="00904A38" w:rsidRPr="00904A38" w:rsidRDefault="00904A38" w:rsidP="00904A38">
      <w:pPr>
        <w:rPr>
          <w:i/>
          <w:lang w:eastAsia="x-none"/>
        </w:rPr>
      </w:pPr>
      <w:r w:rsidRPr="00904A38">
        <w:rPr>
          <w:i/>
          <w:lang w:eastAsia="x-none"/>
        </w:rPr>
        <w:t xml:space="preserve">It is identified to be beneficial to support DFI to include pending HARQ ACK feedback for prior configured grant transmissions from the same UE. </w:t>
      </w:r>
    </w:p>
    <w:p w14:paraId="7AC2C69C" w14:textId="77777777" w:rsidR="00904A38" w:rsidRPr="00904A38" w:rsidRDefault="00904A38" w:rsidP="00904A38">
      <w:pPr>
        <w:numPr>
          <w:ilvl w:val="0"/>
          <w:numId w:val="52"/>
        </w:numPr>
        <w:autoSpaceDE/>
        <w:autoSpaceDN/>
        <w:adjustRightInd/>
        <w:snapToGrid/>
        <w:spacing w:after="0"/>
        <w:jc w:val="left"/>
        <w:rPr>
          <w:i/>
          <w:lang w:eastAsia="x-none"/>
        </w:rPr>
      </w:pPr>
      <w:r w:rsidRPr="00904A38">
        <w:rPr>
          <w:i/>
          <w:lang w:eastAsia="x-none"/>
        </w:rPr>
        <w:t>FFS: DFI to include HARQ ACK feedback for scheduled UL transmissions using HARQ IDs configured for NR-unlicensed configured grant transmission.</w:t>
      </w:r>
    </w:p>
    <w:p w14:paraId="1D4A4450" w14:textId="77777777" w:rsidR="00904A38" w:rsidRPr="00904A38" w:rsidRDefault="00904A38" w:rsidP="00904A38">
      <w:pPr>
        <w:rPr>
          <w:i/>
          <w:lang w:eastAsia="x-none"/>
        </w:rPr>
      </w:pPr>
      <w:r w:rsidRPr="00904A38">
        <w:rPr>
          <w:i/>
          <w:highlight w:val="green"/>
          <w:lang w:eastAsia="x-none"/>
        </w:rPr>
        <w:t>Agreement:</w:t>
      </w:r>
    </w:p>
    <w:p w14:paraId="452B6B6F" w14:textId="77777777" w:rsidR="00904A38" w:rsidRPr="00904A38" w:rsidRDefault="00904A38" w:rsidP="00904A38">
      <w:pPr>
        <w:numPr>
          <w:ilvl w:val="0"/>
          <w:numId w:val="52"/>
        </w:numPr>
        <w:autoSpaceDE/>
        <w:autoSpaceDN/>
        <w:adjustRightInd/>
        <w:snapToGrid/>
        <w:spacing w:after="0"/>
        <w:jc w:val="left"/>
        <w:rPr>
          <w:i/>
          <w:lang w:eastAsia="x-none"/>
        </w:rPr>
      </w:pPr>
      <w:r w:rsidRPr="00904A38">
        <w:rPr>
          <w:i/>
          <w:lang w:eastAsia="x-none"/>
        </w:rPr>
        <w:t xml:space="preserve">Retransmission via same configured grant resource is supported for a HARQ process that was initially transmitted via configured grant resource. </w:t>
      </w:r>
    </w:p>
    <w:p w14:paraId="2DC547E8" w14:textId="77777777" w:rsidR="00904A38" w:rsidRPr="00904A38" w:rsidRDefault="00904A38" w:rsidP="00904A38">
      <w:pPr>
        <w:numPr>
          <w:ilvl w:val="0"/>
          <w:numId w:val="52"/>
        </w:numPr>
        <w:autoSpaceDE/>
        <w:autoSpaceDN/>
        <w:adjustRightInd/>
        <w:snapToGrid/>
        <w:spacing w:after="0"/>
        <w:jc w:val="left"/>
        <w:rPr>
          <w:i/>
          <w:lang w:eastAsia="x-none"/>
        </w:rPr>
      </w:pPr>
      <w:r w:rsidRPr="00904A38">
        <w:rPr>
          <w:i/>
          <w:lang w:eastAsia="x-none"/>
        </w:rPr>
        <w:t>Retransmission via resource scheduled by UL grant is supported for a HARQ process that was initially transmitted via configured grant resource.</w:t>
      </w:r>
    </w:p>
    <w:p w14:paraId="04646D2C" w14:textId="77777777" w:rsidR="00904A38" w:rsidRPr="00904A38" w:rsidRDefault="00904A38" w:rsidP="00904A38">
      <w:pPr>
        <w:rPr>
          <w:i/>
          <w:lang w:eastAsia="x-none"/>
        </w:rPr>
      </w:pPr>
      <w:r w:rsidRPr="00904A38">
        <w:rPr>
          <w:i/>
          <w:highlight w:val="green"/>
          <w:lang w:eastAsia="x-none"/>
        </w:rPr>
        <w:t>Agreement</w:t>
      </w:r>
      <w:r w:rsidRPr="00904A38">
        <w:rPr>
          <w:i/>
          <w:lang w:eastAsia="x-none"/>
        </w:rPr>
        <w:t>:</w:t>
      </w:r>
    </w:p>
    <w:p w14:paraId="1BBCD4F4" w14:textId="77777777" w:rsidR="00904A38" w:rsidRPr="00904A38" w:rsidRDefault="00904A38" w:rsidP="00904A38">
      <w:pPr>
        <w:rPr>
          <w:i/>
          <w:lang w:eastAsia="x-none"/>
        </w:rPr>
      </w:pPr>
      <w:r w:rsidRPr="00904A38">
        <w:rPr>
          <w:i/>
          <w:lang w:eastAsia="x-none"/>
        </w:rPr>
        <w:t>UE may autonomously initiate retransmission for a HARQ process that was initially transmitted via configured grant mechanism for NR-unlicensed when one of the following conditions is met:</w:t>
      </w:r>
    </w:p>
    <w:p w14:paraId="36424F4F" w14:textId="77777777" w:rsidR="00904A38" w:rsidRPr="00904A38" w:rsidRDefault="00904A38" w:rsidP="00904A38">
      <w:pPr>
        <w:numPr>
          <w:ilvl w:val="0"/>
          <w:numId w:val="53"/>
        </w:numPr>
        <w:autoSpaceDE/>
        <w:autoSpaceDN/>
        <w:adjustRightInd/>
        <w:snapToGrid/>
        <w:spacing w:after="0"/>
        <w:jc w:val="left"/>
        <w:rPr>
          <w:i/>
          <w:lang w:eastAsia="x-none"/>
        </w:rPr>
      </w:pPr>
      <w:r w:rsidRPr="00904A38">
        <w:rPr>
          <w:i/>
          <w:lang w:eastAsia="x-none"/>
        </w:rPr>
        <w:t>Reception of NACK feedback via DFI for the corresponding HARQ process</w:t>
      </w:r>
    </w:p>
    <w:p w14:paraId="28E96C28" w14:textId="77777777" w:rsidR="00904A38" w:rsidRPr="00904A38" w:rsidRDefault="00904A38" w:rsidP="00904A38">
      <w:pPr>
        <w:numPr>
          <w:ilvl w:val="0"/>
          <w:numId w:val="53"/>
        </w:numPr>
        <w:autoSpaceDE/>
        <w:autoSpaceDN/>
        <w:adjustRightInd/>
        <w:snapToGrid/>
        <w:spacing w:after="0"/>
        <w:jc w:val="left"/>
        <w:rPr>
          <w:i/>
          <w:lang w:eastAsia="x-none"/>
        </w:rPr>
      </w:pPr>
      <w:r w:rsidRPr="00904A38">
        <w:rPr>
          <w:i/>
          <w:lang w:eastAsia="x-none"/>
        </w:rPr>
        <w:t>FFS: No reception of feedback from gNB upon the timer expiration.</w:t>
      </w:r>
    </w:p>
    <w:p w14:paraId="1DE707EF" w14:textId="77777777" w:rsidR="00904A38" w:rsidRPr="00904A38" w:rsidRDefault="00904A38" w:rsidP="00904A38">
      <w:pPr>
        <w:numPr>
          <w:ilvl w:val="1"/>
          <w:numId w:val="53"/>
        </w:numPr>
        <w:autoSpaceDE/>
        <w:autoSpaceDN/>
        <w:adjustRightInd/>
        <w:snapToGrid/>
        <w:spacing w:after="0"/>
        <w:jc w:val="left"/>
        <w:rPr>
          <w:i/>
          <w:lang w:eastAsia="x-none"/>
        </w:rPr>
      </w:pPr>
      <w:r w:rsidRPr="00904A38">
        <w:rPr>
          <w:i/>
          <w:lang w:eastAsia="x-none"/>
        </w:rPr>
        <w:t>To introduce a new timer or reuse configuredGrantTimer.</w:t>
      </w:r>
    </w:p>
    <w:p w14:paraId="432827A7" w14:textId="77777777" w:rsidR="00904A38" w:rsidRPr="00904A38" w:rsidRDefault="00904A38" w:rsidP="00904A38">
      <w:pPr>
        <w:rPr>
          <w:i/>
          <w:lang w:eastAsia="x-none"/>
        </w:rPr>
      </w:pPr>
      <w:r w:rsidRPr="00904A38">
        <w:rPr>
          <w:i/>
          <w:highlight w:val="green"/>
          <w:lang w:eastAsia="x-none"/>
        </w:rPr>
        <w:t>Agreement:</w:t>
      </w:r>
    </w:p>
    <w:p w14:paraId="7686049C" w14:textId="77777777" w:rsidR="00904A38" w:rsidRPr="00904A38" w:rsidRDefault="00904A38" w:rsidP="00904A38">
      <w:pPr>
        <w:rPr>
          <w:i/>
          <w:lang w:eastAsia="x-none"/>
        </w:rPr>
      </w:pPr>
      <w:r w:rsidRPr="00904A38">
        <w:rPr>
          <w:i/>
          <w:lang w:eastAsia="x-none"/>
        </w:rPr>
        <w:t xml:space="preserve">It is identified to be beneficial to consider UE multiplexing and collision avoidance mechanisms between configured grant transmissions and between configured grant and scheduled grant transmissions. </w:t>
      </w:r>
    </w:p>
    <w:p w14:paraId="0E6BD7CD" w14:textId="77777777" w:rsidR="00904A38" w:rsidRPr="00904A38" w:rsidRDefault="00904A38" w:rsidP="00904A38">
      <w:pPr>
        <w:numPr>
          <w:ilvl w:val="0"/>
          <w:numId w:val="54"/>
        </w:numPr>
        <w:autoSpaceDE/>
        <w:autoSpaceDN/>
        <w:adjustRightInd/>
        <w:snapToGrid/>
        <w:spacing w:after="0"/>
        <w:jc w:val="left"/>
        <w:rPr>
          <w:i/>
          <w:lang w:eastAsia="x-none"/>
        </w:rPr>
      </w:pPr>
      <w:r w:rsidRPr="00904A38">
        <w:rPr>
          <w:i/>
          <w:lang w:eastAsia="x-none"/>
        </w:rPr>
        <w:t>FFS: detailed mechanism.</w:t>
      </w:r>
    </w:p>
    <w:p w14:paraId="5A428227" w14:textId="77777777" w:rsidR="00904A38" w:rsidRPr="00904A38" w:rsidRDefault="00904A38" w:rsidP="00904A38">
      <w:pPr>
        <w:rPr>
          <w:i/>
          <w:lang w:eastAsia="x-none"/>
        </w:rPr>
      </w:pPr>
      <w:r w:rsidRPr="00904A38">
        <w:rPr>
          <w:i/>
          <w:highlight w:val="green"/>
          <w:lang w:eastAsia="x-none"/>
        </w:rPr>
        <w:t>Agreement:</w:t>
      </w:r>
    </w:p>
    <w:p w14:paraId="4487F23A" w14:textId="77777777" w:rsidR="00DC1E4F" w:rsidRPr="00904A38" w:rsidRDefault="00904A38" w:rsidP="00904A38">
      <w:pPr>
        <w:rPr>
          <w:i/>
          <w:kern w:val="2"/>
          <w:lang w:eastAsia="zh-CN"/>
        </w:rPr>
      </w:pPr>
      <w:r w:rsidRPr="00904A38">
        <w:rPr>
          <w:i/>
          <w:lang w:eastAsia="x-none"/>
        </w:rPr>
        <w:t>NR-unlicensed configured grant transmission is not allowed during the time when it overlaps with occasions configured for potential NR-U DRS of the serving cell irrespective of the configured time domain resource for configured grant transmission.</w:t>
      </w:r>
    </w:p>
    <w:p w14:paraId="2E646FAA" w14:textId="77777777" w:rsidR="00541C68" w:rsidRPr="00DC1E4F" w:rsidRDefault="001F72D2" w:rsidP="00570A11">
      <w:pPr>
        <w:rPr>
          <w:kern w:val="2"/>
          <w:lang w:eastAsia="zh-CN"/>
        </w:rPr>
      </w:pPr>
      <w:r>
        <w:rPr>
          <w:kern w:val="2"/>
          <w:lang w:eastAsia="zh-CN"/>
        </w:rPr>
        <w:lastRenderedPageBreak/>
        <w:t>In this contribution, we discuss the</w:t>
      </w:r>
      <w:r w:rsidR="001438FA">
        <w:rPr>
          <w:kern w:val="2"/>
          <w:lang w:eastAsia="zh-CN"/>
        </w:rPr>
        <w:t xml:space="preserve"> </w:t>
      </w:r>
      <w:r w:rsidR="00CC62AA">
        <w:rPr>
          <w:kern w:val="2"/>
          <w:lang w:eastAsia="zh-CN"/>
        </w:rPr>
        <w:t xml:space="preserve">support of </w:t>
      </w:r>
      <w:r w:rsidR="001438FA">
        <w:rPr>
          <w:kern w:val="2"/>
          <w:lang w:eastAsia="zh-CN"/>
        </w:rPr>
        <w:t>uplink transmission with configur</w:t>
      </w:r>
      <w:r w:rsidR="00DC1E4F">
        <w:rPr>
          <w:kern w:val="2"/>
          <w:lang w:eastAsia="zh-CN"/>
        </w:rPr>
        <w:t xml:space="preserve">ed grant </w:t>
      </w:r>
      <w:r w:rsidR="00EA2C48">
        <w:rPr>
          <w:kern w:val="2"/>
          <w:lang w:eastAsia="zh-CN"/>
        </w:rPr>
        <w:t xml:space="preserve">based on Type 1 and Type 2 </w:t>
      </w:r>
      <w:r w:rsidR="00DC1E4F">
        <w:rPr>
          <w:kern w:val="2"/>
          <w:lang w:eastAsia="zh-CN"/>
        </w:rPr>
        <w:t>in NR-U and the further modifications</w:t>
      </w:r>
      <w:r w:rsidR="001438FA">
        <w:rPr>
          <w:kern w:val="2"/>
          <w:lang w:eastAsia="zh-CN"/>
        </w:rPr>
        <w:t xml:space="preserve"> required with respect to NR </w:t>
      </w:r>
      <w:r w:rsidR="00310C9C">
        <w:rPr>
          <w:kern w:val="2"/>
          <w:lang w:eastAsia="zh-CN"/>
        </w:rPr>
        <w:t xml:space="preserve">in aspects </w:t>
      </w:r>
      <w:r w:rsidR="001438FA">
        <w:rPr>
          <w:kern w:val="2"/>
          <w:lang w:eastAsia="zh-CN"/>
        </w:rPr>
        <w:t xml:space="preserve">such as </w:t>
      </w:r>
      <w:r w:rsidR="00310C9C">
        <w:rPr>
          <w:kern w:val="2"/>
          <w:lang w:eastAsia="zh-CN"/>
        </w:rPr>
        <w:t xml:space="preserve">time-frequency </w:t>
      </w:r>
      <w:r w:rsidR="001438FA">
        <w:rPr>
          <w:kern w:val="2"/>
          <w:lang w:eastAsia="zh-CN"/>
        </w:rPr>
        <w:t xml:space="preserve">resource configuration, HARQ </w:t>
      </w:r>
      <w:r w:rsidR="00310C9C">
        <w:rPr>
          <w:kern w:val="2"/>
          <w:lang w:eastAsia="zh-CN"/>
        </w:rPr>
        <w:t>enhancements</w:t>
      </w:r>
      <w:r w:rsidR="00971474">
        <w:rPr>
          <w:kern w:val="2"/>
          <w:lang w:eastAsia="zh-CN"/>
        </w:rPr>
        <w:t xml:space="preserve">, </w:t>
      </w:r>
      <w:r w:rsidR="00310C9C">
        <w:rPr>
          <w:kern w:val="2"/>
          <w:lang w:eastAsia="zh-CN"/>
        </w:rPr>
        <w:t xml:space="preserve">MCOT sharing and </w:t>
      </w:r>
      <w:r w:rsidR="00971474">
        <w:rPr>
          <w:kern w:val="2"/>
          <w:lang w:eastAsia="zh-CN"/>
        </w:rPr>
        <w:t>LBT mechanism</w:t>
      </w:r>
      <w:r w:rsidR="0034742D">
        <w:rPr>
          <w:kern w:val="2"/>
          <w:lang w:eastAsia="zh-CN"/>
        </w:rPr>
        <w:t xml:space="preserve"> as well as transmission adaptation</w:t>
      </w:r>
      <w:r w:rsidR="00971474">
        <w:rPr>
          <w:kern w:val="2"/>
          <w:lang w:eastAsia="zh-CN"/>
        </w:rPr>
        <w:t>.</w:t>
      </w:r>
      <w:r w:rsidR="00210933">
        <w:rPr>
          <w:kern w:val="2"/>
          <w:lang w:eastAsia="zh-CN"/>
        </w:rPr>
        <w:t xml:space="preserve"> This is a </w:t>
      </w:r>
      <w:r w:rsidR="00904A38">
        <w:rPr>
          <w:kern w:val="2"/>
          <w:lang w:eastAsia="zh-CN"/>
        </w:rPr>
        <w:t>revision of R1-1808064</w:t>
      </w:r>
      <w:r w:rsidR="00B94D33">
        <w:rPr>
          <w:kern w:val="2"/>
          <w:lang w:eastAsia="zh-CN"/>
        </w:rPr>
        <w:t>.</w:t>
      </w:r>
      <w:r w:rsidR="001438FA">
        <w:rPr>
          <w:kern w:val="2"/>
          <w:lang w:eastAsia="zh-CN"/>
        </w:rPr>
        <w:t xml:space="preserve"> </w:t>
      </w:r>
      <w:r>
        <w:rPr>
          <w:kern w:val="2"/>
          <w:lang w:eastAsia="zh-CN"/>
        </w:rPr>
        <w:t xml:space="preserve"> </w:t>
      </w:r>
    </w:p>
    <w:p w14:paraId="5E1CA95E" w14:textId="77777777" w:rsidR="00CC7904" w:rsidRPr="00DC1E4F" w:rsidRDefault="00164850" w:rsidP="00164850">
      <w:pPr>
        <w:pStyle w:val="Heading1"/>
        <w:rPr>
          <w:lang w:eastAsia="zh-CN"/>
        </w:rPr>
      </w:pPr>
      <w:bookmarkStart w:id="0" w:name="_Ref129681832"/>
      <w:r>
        <w:t>Uplink</w:t>
      </w:r>
      <w:r w:rsidR="00D93D40">
        <w:t xml:space="preserve"> T</w:t>
      </w:r>
      <w:r>
        <w:t>ransmission with</w:t>
      </w:r>
      <w:r>
        <w:rPr>
          <w:rFonts w:hint="eastAsia"/>
          <w:lang w:eastAsia="zh-CN"/>
        </w:rPr>
        <w:t xml:space="preserve"> Configured Grant </w:t>
      </w:r>
      <w:r>
        <w:rPr>
          <w:lang w:eastAsia="zh-CN"/>
        </w:rPr>
        <w:t>in NR</w:t>
      </w:r>
      <w:r w:rsidR="00B0774F">
        <w:rPr>
          <w:lang w:eastAsia="zh-CN"/>
        </w:rPr>
        <w:t>-U</w:t>
      </w:r>
    </w:p>
    <w:p w14:paraId="0C9A6879" w14:textId="77777777" w:rsidR="00164850" w:rsidRPr="00164850" w:rsidRDefault="005E0D76" w:rsidP="00B0774F">
      <w:pPr>
        <w:pStyle w:val="Heading2"/>
        <w:rPr>
          <w:lang w:eastAsia="zh-CN"/>
        </w:rPr>
      </w:pPr>
      <w:r>
        <w:t xml:space="preserve">Time-frequency </w:t>
      </w:r>
      <w:r w:rsidR="00164850">
        <w:t>Resource Configuration</w:t>
      </w:r>
    </w:p>
    <w:p w14:paraId="36A40486" w14:textId="4D4E685D" w:rsidR="00FB6A46" w:rsidRDefault="00FB6A46" w:rsidP="005539CC">
      <w:pPr>
        <w:rPr>
          <w:b/>
          <w:i/>
          <w:kern w:val="2"/>
          <w:lang w:eastAsia="zh-CN"/>
        </w:rPr>
      </w:pPr>
      <w:r>
        <w:rPr>
          <w:b/>
          <w:i/>
          <w:kern w:val="2"/>
          <w:lang w:eastAsia="zh-CN"/>
        </w:rPr>
        <w:t>Time-domain resource configuration:</w:t>
      </w:r>
    </w:p>
    <w:p w14:paraId="500BFD51" w14:textId="4ECD8843" w:rsidR="00FB6A46" w:rsidRDefault="00FB6A46" w:rsidP="005539CC">
      <w:pPr>
        <w:rPr>
          <w:kern w:val="2"/>
          <w:lang w:eastAsia="zh-CN"/>
        </w:rPr>
      </w:pPr>
      <w:r>
        <w:rPr>
          <w:kern w:val="2"/>
          <w:lang w:eastAsia="zh-CN"/>
        </w:rPr>
        <w:t>It was also agreed in the previous meeting #94 [1] that a</w:t>
      </w:r>
      <w:r w:rsidRPr="00FE7006">
        <w:rPr>
          <w:kern w:val="2"/>
          <w:lang w:eastAsia="zh-CN"/>
        </w:rPr>
        <w:t>llowing consecutive configured grant resources in time without any gaps in between the resources and non-consecutive configured grant resources (not necessarily periodic) with gaps in between the resources is beneficial and should be considered for NR in unlicensed spectrum</w:t>
      </w:r>
      <w:r>
        <w:rPr>
          <w:kern w:val="2"/>
          <w:lang w:eastAsia="zh-CN"/>
        </w:rPr>
        <w:t xml:space="preserve">. </w:t>
      </w:r>
    </w:p>
    <w:p w14:paraId="79696997" w14:textId="54FABDA3" w:rsidR="00984B0D" w:rsidRDefault="00984B0D" w:rsidP="005539CC">
      <w:pPr>
        <w:rPr>
          <w:kern w:val="2"/>
          <w:lang w:eastAsia="zh-CN"/>
        </w:rPr>
      </w:pPr>
      <w:r>
        <w:rPr>
          <w:rFonts w:hint="eastAsia"/>
          <w:kern w:val="2"/>
          <w:lang w:eastAsia="zh-CN"/>
        </w:rPr>
        <w:t xml:space="preserve">In FeLAA, </w:t>
      </w:r>
      <w:r>
        <w:rPr>
          <w:kern w:val="2"/>
          <w:lang w:eastAsia="zh-CN"/>
        </w:rPr>
        <w:t>an RRC configured bitmap of 40</w:t>
      </w:r>
      <w:r w:rsidRPr="00984B0D">
        <w:rPr>
          <w:kern w:val="2"/>
          <w:lang w:eastAsia="zh-CN"/>
        </w:rPr>
        <w:t xml:space="preserve"> bits is used to indicate t</w:t>
      </w:r>
      <w:r>
        <w:rPr>
          <w:kern w:val="2"/>
          <w:lang w:eastAsia="zh-CN"/>
        </w:rPr>
        <w:t>he allowed time resource for AUL transmission on subframe</w:t>
      </w:r>
      <w:r w:rsidRPr="00984B0D">
        <w:rPr>
          <w:kern w:val="2"/>
          <w:lang w:eastAsia="zh-CN"/>
        </w:rPr>
        <w:t xml:space="preserve"> level.</w:t>
      </w:r>
      <w:r>
        <w:rPr>
          <w:kern w:val="2"/>
          <w:lang w:eastAsia="zh-CN"/>
        </w:rPr>
        <w:t xml:space="preserve"> Although such a mechanism provide some flexibility </w:t>
      </w:r>
      <w:r w:rsidRPr="00984B0D">
        <w:rPr>
          <w:kern w:val="2"/>
          <w:lang w:eastAsia="zh-CN"/>
        </w:rPr>
        <w:t>to</w:t>
      </w:r>
      <w:r>
        <w:rPr>
          <w:kern w:val="2"/>
          <w:lang w:eastAsia="zh-CN"/>
        </w:rPr>
        <w:t xml:space="preserve"> assign or exclude certain subframes</w:t>
      </w:r>
      <w:r w:rsidRPr="00984B0D">
        <w:rPr>
          <w:kern w:val="2"/>
          <w:lang w:eastAsia="zh-CN"/>
        </w:rPr>
        <w:t xml:space="preserve"> for configured UL</w:t>
      </w:r>
      <w:r>
        <w:rPr>
          <w:kern w:val="2"/>
          <w:lang w:eastAsia="zh-CN"/>
        </w:rPr>
        <w:t>, it is not scalable with the different numerologies supported in NR-U such as 30</w:t>
      </w:r>
      <w:r w:rsidR="00626BDD">
        <w:rPr>
          <w:kern w:val="2"/>
          <w:lang w:eastAsia="zh-CN"/>
        </w:rPr>
        <w:t xml:space="preserve"> </w:t>
      </w:r>
      <w:r>
        <w:rPr>
          <w:kern w:val="2"/>
          <w:lang w:eastAsia="zh-CN"/>
        </w:rPr>
        <w:t>KHz and 60KHz SCS, as well as the different time resource granularities such as mini-slot/slot.</w:t>
      </w:r>
      <w:r w:rsidR="00272A2E">
        <w:rPr>
          <w:kern w:val="2"/>
          <w:lang w:eastAsia="zh-CN"/>
        </w:rPr>
        <w:t xml:space="preserve"> From the perspective of reducing LBT attempts, it is also preferable to configure consecutive resource for configured grant transmission. </w:t>
      </w:r>
      <w:r>
        <w:rPr>
          <w:kern w:val="2"/>
          <w:lang w:eastAsia="zh-CN"/>
        </w:rPr>
        <w:t xml:space="preserve">Therefore, adopting the same mechanism for TCG in NR-U will result in either excessive signaling overhead or undermining the flexibility and the fine resource granularity. </w:t>
      </w:r>
    </w:p>
    <w:p w14:paraId="76D959BF" w14:textId="6D7A57BF" w:rsidR="00753A85" w:rsidRDefault="00FB6A46" w:rsidP="005539CC">
      <w:pPr>
        <w:rPr>
          <w:kern w:val="2"/>
          <w:lang w:eastAsia="zh-CN"/>
        </w:rPr>
      </w:pPr>
      <w:r>
        <w:rPr>
          <w:kern w:val="2"/>
          <w:lang w:eastAsia="zh-CN"/>
        </w:rPr>
        <w:t xml:space="preserve">In NR R15, an RRC signaling indicating the </w:t>
      </w:r>
      <w:r w:rsidR="002367E8">
        <w:rPr>
          <w:kern w:val="2"/>
          <w:lang w:eastAsia="zh-CN"/>
        </w:rPr>
        <w:t xml:space="preserve">full </w:t>
      </w:r>
      <w:r>
        <w:rPr>
          <w:kern w:val="2"/>
          <w:lang w:eastAsia="zh-CN"/>
        </w:rPr>
        <w:t xml:space="preserve">time domain resource allocation for type 1 </w:t>
      </w:r>
      <w:r w:rsidR="002367E8">
        <w:rPr>
          <w:kern w:val="2"/>
          <w:lang w:eastAsia="zh-CN"/>
        </w:rPr>
        <w:t xml:space="preserve">including periodicity, offset </w:t>
      </w:r>
      <w:r w:rsidR="00903361">
        <w:rPr>
          <w:kern w:val="2"/>
          <w:lang w:eastAsia="zh-CN"/>
        </w:rPr>
        <w:t>in</w:t>
      </w:r>
      <w:r w:rsidR="002367E8">
        <w:rPr>
          <w:kern w:val="2"/>
          <w:lang w:eastAsia="zh-CN"/>
        </w:rPr>
        <w:t xml:space="preserve"> the frame, start symbol and length </w:t>
      </w:r>
      <w:r w:rsidR="00626BDD">
        <w:rPr>
          <w:kern w:val="2"/>
          <w:lang w:eastAsia="zh-CN"/>
        </w:rPr>
        <w:t xml:space="preserve">of PUSCH </w:t>
      </w:r>
      <w:r w:rsidR="002367E8">
        <w:rPr>
          <w:kern w:val="2"/>
          <w:lang w:eastAsia="zh-CN"/>
        </w:rPr>
        <w:t>and K-repetition of the configured grant resource. For type 2, only periodicity and K-repetition in time domain are given through RRC signaling. The other time domain related parameters will be given through DCI activation scrambled with CS-RNTI. The design principle</w:t>
      </w:r>
      <w:r w:rsidR="00626BDD">
        <w:rPr>
          <w:kern w:val="2"/>
          <w:lang w:eastAsia="zh-CN"/>
        </w:rPr>
        <w:t>s</w:t>
      </w:r>
      <w:r w:rsidR="002367E8">
        <w:rPr>
          <w:kern w:val="2"/>
          <w:lang w:eastAsia="zh-CN"/>
        </w:rPr>
        <w:t xml:space="preserve"> of time domain resource allocation for configured grant in NR R15 provide enough flexibility to support consecutive and non-consecutive allocation. Some enhancements can be considered </w:t>
      </w:r>
      <w:r w:rsidR="00626BDD">
        <w:rPr>
          <w:kern w:val="2"/>
          <w:lang w:eastAsia="zh-CN"/>
        </w:rPr>
        <w:t>due to</w:t>
      </w:r>
      <w:r w:rsidR="002367E8">
        <w:rPr>
          <w:kern w:val="2"/>
          <w:lang w:eastAsia="zh-CN"/>
        </w:rPr>
        <w:t xml:space="preserve"> different </w:t>
      </w:r>
      <w:r w:rsidR="00626BDD">
        <w:rPr>
          <w:kern w:val="2"/>
          <w:lang w:eastAsia="zh-CN"/>
        </w:rPr>
        <w:t xml:space="preserve">application </w:t>
      </w:r>
      <w:r w:rsidR="002367E8">
        <w:rPr>
          <w:kern w:val="2"/>
          <w:lang w:eastAsia="zh-CN"/>
        </w:rPr>
        <w:t>scenario from URLLC. For example, the granularity of time domain allocation can be based on slot instead of OFDM symbol</w:t>
      </w:r>
      <w:r w:rsidR="00753A85">
        <w:rPr>
          <w:kern w:val="2"/>
          <w:lang w:eastAsia="zh-CN"/>
        </w:rPr>
        <w:t>. T</w:t>
      </w:r>
      <w:r w:rsidR="002367E8">
        <w:rPr>
          <w:kern w:val="2"/>
          <w:lang w:eastAsia="zh-CN"/>
        </w:rPr>
        <w:t>he K-rep</w:t>
      </w:r>
      <w:r w:rsidR="00753A85">
        <w:rPr>
          <w:kern w:val="2"/>
          <w:lang w:eastAsia="zh-CN"/>
        </w:rPr>
        <w:t>etition can be reinterpreted as number of configured resource within a period.  UE can start configured grant transmission from any configured resource boundary and occupy any number of the configured resource.</w:t>
      </w:r>
      <w:r w:rsidR="00903361">
        <w:rPr>
          <w:kern w:val="2"/>
          <w:lang w:eastAsia="zh-CN"/>
        </w:rPr>
        <w:t xml:space="preserve"> </w:t>
      </w:r>
    </w:p>
    <w:p w14:paraId="5AFB06F4" w14:textId="77777777" w:rsidR="00D515C4" w:rsidRDefault="00753A85" w:rsidP="008749AD">
      <w:pPr>
        <w:rPr>
          <w:b/>
          <w:i/>
          <w:kern w:val="2"/>
          <w:lang w:eastAsia="zh-CN"/>
        </w:rPr>
      </w:pPr>
      <w:r w:rsidRPr="00626BDD">
        <w:rPr>
          <w:b/>
          <w:i/>
          <w:kern w:val="2"/>
          <w:lang w:eastAsia="zh-CN"/>
        </w:rPr>
        <w:t xml:space="preserve">Proposal </w:t>
      </w:r>
      <w:r w:rsidR="00626BDD">
        <w:rPr>
          <w:b/>
          <w:i/>
          <w:kern w:val="2"/>
          <w:lang w:eastAsia="zh-CN"/>
        </w:rPr>
        <w:t>1</w:t>
      </w:r>
      <w:r w:rsidRPr="00626BDD">
        <w:rPr>
          <w:b/>
          <w:i/>
          <w:kern w:val="2"/>
          <w:lang w:eastAsia="zh-CN"/>
        </w:rPr>
        <w:t xml:space="preserve">: NR-U should consider to enhance the time domain allocation of configured grant based on NR R15, e.g. granularity of resource allocation, multiple resources within a period.    </w:t>
      </w:r>
    </w:p>
    <w:p w14:paraId="121A4CE8" w14:textId="77777777" w:rsidR="00D515C4" w:rsidRDefault="00D515C4" w:rsidP="008749AD">
      <w:pPr>
        <w:rPr>
          <w:b/>
          <w:i/>
          <w:kern w:val="2"/>
          <w:lang w:eastAsia="zh-CN"/>
        </w:rPr>
      </w:pPr>
    </w:p>
    <w:p w14:paraId="001E12FA" w14:textId="6B46B1A7" w:rsidR="00F851D0" w:rsidRDefault="00AA4672" w:rsidP="008749AD">
      <w:pPr>
        <w:rPr>
          <w:kern w:val="2"/>
          <w:lang w:eastAsia="zh-CN"/>
        </w:rPr>
      </w:pPr>
      <w:r w:rsidRPr="00D515C4">
        <w:rPr>
          <w:b/>
          <w:kern w:val="2"/>
          <w:lang w:eastAsia="zh-CN"/>
        </w:rPr>
        <w:t>Frequenc</w:t>
      </w:r>
      <w:r>
        <w:rPr>
          <w:b/>
          <w:kern w:val="2"/>
          <w:lang w:eastAsia="zh-CN"/>
        </w:rPr>
        <w:t>y-domain resource configuration</w:t>
      </w:r>
      <w:r w:rsidRPr="00D515C4">
        <w:rPr>
          <w:b/>
          <w:kern w:val="2"/>
          <w:lang w:eastAsia="zh-CN"/>
        </w:rPr>
        <w:t>:</w:t>
      </w:r>
      <w:r>
        <w:rPr>
          <w:kern w:val="2"/>
          <w:lang w:eastAsia="zh-CN"/>
        </w:rPr>
        <w:t xml:space="preserve"> </w:t>
      </w:r>
      <w:r w:rsidR="00572488">
        <w:rPr>
          <w:kern w:val="2"/>
          <w:lang w:eastAsia="zh-CN"/>
        </w:rPr>
        <w:t xml:space="preserve">In any case, an UL </w:t>
      </w:r>
      <w:r>
        <w:rPr>
          <w:kern w:val="2"/>
          <w:lang w:eastAsia="zh-CN"/>
        </w:rPr>
        <w:t>T</w:t>
      </w:r>
      <w:r w:rsidR="00572488">
        <w:rPr>
          <w:kern w:val="2"/>
          <w:lang w:eastAsia="zh-CN"/>
        </w:rPr>
        <w:t xml:space="preserve">CG in NR-U needs </w:t>
      </w:r>
      <w:r w:rsidR="00541C68">
        <w:rPr>
          <w:kern w:val="2"/>
          <w:lang w:eastAsia="zh-CN"/>
        </w:rPr>
        <w:t xml:space="preserve">also to comply with the </w:t>
      </w:r>
      <w:r w:rsidR="00572488">
        <w:rPr>
          <w:kern w:val="2"/>
          <w:lang w:eastAsia="zh-CN"/>
        </w:rPr>
        <w:t>regulatory requirements in the unlicensed spectrum such as the minimum OCB and maximum PSD requirements, and therefore, the res</w:t>
      </w:r>
      <w:r w:rsidR="00541C68">
        <w:rPr>
          <w:kern w:val="2"/>
          <w:lang w:eastAsia="zh-CN"/>
        </w:rPr>
        <w:t xml:space="preserve">ource configuration should </w:t>
      </w:r>
      <w:r w:rsidR="00572488">
        <w:rPr>
          <w:kern w:val="2"/>
          <w:lang w:eastAsia="zh-CN"/>
        </w:rPr>
        <w:t>include the fr</w:t>
      </w:r>
      <w:r w:rsidR="004F7E5D">
        <w:rPr>
          <w:kern w:val="2"/>
          <w:lang w:eastAsia="zh-CN"/>
        </w:rPr>
        <w:t xml:space="preserve">equency interlace(s) to be used </w:t>
      </w:r>
      <w:r w:rsidR="00541C68">
        <w:rPr>
          <w:kern w:val="2"/>
          <w:lang w:eastAsia="zh-CN"/>
        </w:rPr>
        <w:t xml:space="preserve">within the configured </w:t>
      </w:r>
      <w:r w:rsidR="009446CD">
        <w:rPr>
          <w:kern w:val="2"/>
          <w:lang w:eastAsia="zh-CN"/>
        </w:rPr>
        <w:t>frequency resources</w:t>
      </w:r>
      <w:r w:rsidR="004F7E5D">
        <w:rPr>
          <w:kern w:val="2"/>
          <w:lang w:eastAsia="zh-CN"/>
        </w:rPr>
        <w:t>.</w:t>
      </w:r>
    </w:p>
    <w:p w14:paraId="39513B04" w14:textId="01987D5A" w:rsidR="00306224" w:rsidRPr="00AA4672" w:rsidRDefault="00AA4672" w:rsidP="00AA4672">
      <w:pPr>
        <w:rPr>
          <w:kern w:val="2"/>
          <w:lang w:eastAsia="zh-CN"/>
        </w:rPr>
      </w:pPr>
      <w:r>
        <w:rPr>
          <w:kern w:val="2"/>
          <w:lang w:eastAsia="zh-CN"/>
        </w:rPr>
        <w:t>Since o</w:t>
      </w:r>
      <w:r w:rsidRPr="00AA4672">
        <w:rPr>
          <w:kern w:val="2"/>
          <w:lang w:eastAsia="zh-CN"/>
        </w:rPr>
        <w:t>ne of the key features of NR-U is the wi</w:t>
      </w:r>
      <w:r>
        <w:rPr>
          <w:kern w:val="2"/>
          <w:lang w:eastAsia="zh-CN"/>
        </w:rPr>
        <w:t xml:space="preserve">deband operation, </w:t>
      </w:r>
      <w:r w:rsidRPr="00AA4672">
        <w:rPr>
          <w:kern w:val="2"/>
          <w:lang w:eastAsia="zh-CN"/>
        </w:rPr>
        <w:t>a CG UE can be configured with a wideband carrier and a wideband UL BWP thereof that</w:t>
      </w:r>
      <w:r>
        <w:rPr>
          <w:kern w:val="2"/>
          <w:lang w:eastAsia="zh-CN"/>
        </w:rPr>
        <w:t xml:space="preserve"> spans multiple subbands, e.g., </w:t>
      </w:r>
      <w:r w:rsidRPr="00AA4672">
        <w:rPr>
          <w:kern w:val="2"/>
          <w:lang w:eastAsia="zh-CN"/>
        </w:rPr>
        <w:t>each subband is a 20MHz unlicensed channel.</w:t>
      </w:r>
      <w:r>
        <w:rPr>
          <w:rFonts w:hint="eastAsia"/>
          <w:kern w:val="2"/>
          <w:lang w:eastAsia="zh-CN"/>
        </w:rPr>
        <w:t xml:space="preserve"> </w:t>
      </w:r>
      <w:r w:rsidRPr="00AA4672">
        <w:rPr>
          <w:kern w:val="2"/>
          <w:lang w:eastAsia="zh-CN"/>
        </w:rPr>
        <w:t xml:space="preserve">In order to increase the resiliency of the TCG in NR-U to LBT failure, the CG UE can be configured with a frequency-domain resource, e.g., one or more frequency interlaces, </w:t>
      </w:r>
      <w:r w:rsidR="00306224">
        <w:rPr>
          <w:kern w:val="2"/>
          <w:lang w:eastAsia="zh-CN"/>
        </w:rPr>
        <w:t>across multiple subbands</w:t>
      </w:r>
      <w:r>
        <w:rPr>
          <w:kern w:val="2"/>
          <w:lang w:eastAsia="zh-CN"/>
        </w:rPr>
        <w:t>.</w:t>
      </w:r>
      <w:r w:rsidRPr="00AA4672">
        <w:rPr>
          <w:kern w:val="2"/>
          <w:lang w:eastAsia="zh-CN"/>
        </w:rPr>
        <w:t xml:space="preserve"> </w:t>
      </w:r>
      <w:r>
        <w:rPr>
          <w:kern w:val="2"/>
          <w:lang w:eastAsia="zh-CN"/>
        </w:rPr>
        <w:t>As agreed in previous meetings, subband LBT is supported and thus t</w:t>
      </w:r>
      <w:r w:rsidRPr="00AA4672">
        <w:rPr>
          <w:kern w:val="2"/>
          <w:lang w:eastAsia="zh-CN"/>
        </w:rPr>
        <w:t xml:space="preserve">he </w:t>
      </w:r>
      <w:r>
        <w:rPr>
          <w:kern w:val="2"/>
          <w:lang w:eastAsia="zh-CN"/>
        </w:rPr>
        <w:t xml:space="preserve">CG </w:t>
      </w:r>
      <w:r w:rsidRPr="00AA4672">
        <w:rPr>
          <w:kern w:val="2"/>
          <w:lang w:eastAsia="zh-CN"/>
        </w:rPr>
        <w:t xml:space="preserve">UE </w:t>
      </w:r>
      <w:r>
        <w:rPr>
          <w:kern w:val="2"/>
          <w:lang w:eastAsia="zh-CN"/>
        </w:rPr>
        <w:t>can perform</w:t>
      </w:r>
      <w:r w:rsidRPr="00AA4672">
        <w:rPr>
          <w:kern w:val="2"/>
          <w:lang w:eastAsia="zh-CN"/>
        </w:rPr>
        <w:t xml:space="preserve"> multiple subband LBT procedures, e.g., following eLAA type 1 or type 2 multi-channel access.</w:t>
      </w:r>
      <w:r>
        <w:rPr>
          <w:rFonts w:hint="eastAsia"/>
          <w:kern w:val="2"/>
          <w:lang w:eastAsia="zh-CN"/>
        </w:rPr>
        <w:t xml:space="preserve"> </w:t>
      </w:r>
      <w:r w:rsidRPr="00AA4672">
        <w:rPr>
          <w:kern w:val="2"/>
          <w:lang w:eastAsia="zh-CN"/>
        </w:rPr>
        <w:t>Based on the results of the subbnad LBT procedures, the CG UE can transmit on one or more subbands</w:t>
      </w:r>
      <w:r>
        <w:rPr>
          <w:kern w:val="2"/>
          <w:lang w:eastAsia="zh-CN"/>
        </w:rPr>
        <w:t xml:space="preserve"> for which the LBT procedure(s) are</w:t>
      </w:r>
      <w:r w:rsidRPr="00AA4672">
        <w:rPr>
          <w:kern w:val="2"/>
          <w:lang w:eastAsia="zh-CN"/>
        </w:rPr>
        <w:t xml:space="preserve"> suc</w:t>
      </w:r>
      <w:r>
        <w:rPr>
          <w:kern w:val="2"/>
          <w:lang w:eastAsia="zh-CN"/>
        </w:rPr>
        <w:t>cessful.</w:t>
      </w:r>
      <w:r w:rsidR="00306224">
        <w:rPr>
          <w:rFonts w:hint="eastAsia"/>
          <w:kern w:val="2"/>
          <w:lang w:eastAsia="zh-CN"/>
        </w:rPr>
        <w:t xml:space="preserve"> </w:t>
      </w:r>
      <w:r w:rsidR="00306224">
        <w:rPr>
          <w:kern w:val="2"/>
          <w:lang w:eastAsia="zh-CN"/>
        </w:rPr>
        <w:t xml:space="preserve">Moreover, the CG UE may select the number of subbands to use for its TCG based on the traffic type or the TB size.  </w:t>
      </w:r>
    </w:p>
    <w:p w14:paraId="6C330A18" w14:textId="5B3E51DF" w:rsidR="00DA5E35" w:rsidRDefault="00DA5E35" w:rsidP="00DA5E35">
      <w:pPr>
        <w:pStyle w:val="CommentText"/>
        <w:rPr>
          <w:rFonts w:eastAsia="Calibri"/>
          <w:b/>
          <w:i/>
          <w:sz w:val="22"/>
          <w:szCs w:val="22"/>
          <w:lang w:eastAsia="sv-SE"/>
        </w:rPr>
      </w:pPr>
      <w:r w:rsidRPr="00FD2127">
        <w:rPr>
          <w:rFonts w:eastAsia="Calibri"/>
          <w:b/>
          <w:i/>
          <w:sz w:val="22"/>
          <w:szCs w:val="22"/>
          <w:lang w:eastAsia="sv-SE"/>
        </w:rPr>
        <w:t xml:space="preserve">Proposal </w:t>
      </w:r>
      <w:r w:rsidR="00D515C4">
        <w:rPr>
          <w:rFonts w:eastAsia="Calibri"/>
          <w:b/>
          <w:i/>
          <w:sz w:val="22"/>
          <w:szCs w:val="22"/>
          <w:lang w:eastAsia="sv-SE"/>
        </w:rPr>
        <w:t>2</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7B0931D9" w14:textId="711BE3D8" w:rsidR="008010E3" w:rsidRPr="008749AD" w:rsidRDefault="00AA4672" w:rsidP="005539CC">
      <w:pPr>
        <w:pStyle w:val="CommentText"/>
        <w:rPr>
          <w:b/>
          <w:i/>
          <w:lang w:eastAsia="zh-CN"/>
        </w:rPr>
      </w:pPr>
      <w:r w:rsidRPr="00FD2127">
        <w:rPr>
          <w:rFonts w:eastAsia="Calibri"/>
          <w:b/>
          <w:i/>
          <w:sz w:val="22"/>
          <w:szCs w:val="22"/>
          <w:lang w:eastAsia="sv-SE"/>
        </w:rPr>
        <w:t xml:space="preserve">Proposal </w:t>
      </w:r>
      <w:r w:rsidR="00D515C4">
        <w:rPr>
          <w:rFonts w:eastAsia="Calibri"/>
          <w:b/>
          <w:i/>
          <w:sz w:val="22"/>
          <w:szCs w:val="22"/>
          <w:lang w:eastAsia="sv-SE"/>
        </w:rPr>
        <w:t>3</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w:t>
      </w:r>
      <w:r w:rsidR="00306224">
        <w:rPr>
          <w:rFonts w:eastAsia="Calibri"/>
          <w:b/>
          <w:i/>
          <w:sz w:val="22"/>
          <w:szCs w:val="22"/>
          <w:lang w:eastAsia="sv-SE"/>
        </w:rPr>
        <w:t>across</w:t>
      </w:r>
      <w:r>
        <w:rPr>
          <w:rFonts w:eastAsia="Calibri"/>
          <w:b/>
          <w:i/>
          <w:sz w:val="22"/>
          <w:szCs w:val="22"/>
          <w:lang w:eastAsia="sv-SE"/>
        </w:rPr>
        <w:t xml:space="preserve"> </w:t>
      </w:r>
      <w:r w:rsidR="00306224">
        <w:rPr>
          <w:rFonts w:eastAsia="Calibri"/>
          <w:b/>
          <w:i/>
          <w:sz w:val="22"/>
          <w:szCs w:val="22"/>
          <w:lang w:eastAsia="sv-SE"/>
        </w:rPr>
        <w:t xml:space="preserve">multiple </w:t>
      </w:r>
      <w:r>
        <w:rPr>
          <w:rFonts w:eastAsia="Calibri"/>
          <w:b/>
          <w:i/>
          <w:sz w:val="22"/>
          <w:szCs w:val="22"/>
          <w:lang w:eastAsia="sv-SE"/>
        </w:rPr>
        <w:t>subband</w:t>
      </w:r>
      <w:r w:rsidR="00306224">
        <w:rPr>
          <w:rFonts w:eastAsia="Calibri"/>
          <w:b/>
          <w:i/>
          <w:sz w:val="22"/>
          <w:szCs w:val="22"/>
          <w:lang w:eastAsia="sv-SE"/>
        </w:rPr>
        <w:t>s</w:t>
      </w:r>
      <w:r>
        <w:rPr>
          <w:rFonts w:eastAsia="Calibri"/>
          <w:b/>
          <w:i/>
          <w:sz w:val="22"/>
          <w:szCs w:val="22"/>
          <w:lang w:eastAsia="sv-SE"/>
        </w:rPr>
        <w:t xml:space="preserve">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2ACA3903" w14:textId="77777777" w:rsidR="004C0C0D" w:rsidRDefault="00FA42CF" w:rsidP="008749AD">
      <w:pPr>
        <w:pStyle w:val="Heading3"/>
        <w:rPr>
          <w:lang w:eastAsia="zh-CN"/>
        </w:rPr>
      </w:pPr>
      <w:r>
        <w:rPr>
          <w:rFonts w:hint="eastAsia"/>
          <w:lang w:eastAsia="zh-CN"/>
        </w:rPr>
        <w:lastRenderedPageBreak/>
        <w:t xml:space="preserve">Multiple </w:t>
      </w:r>
      <w:r>
        <w:rPr>
          <w:lang w:eastAsia="zh-CN"/>
        </w:rPr>
        <w:t xml:space="preserve">resource configurations per </w:t>
      </w:r>
      <w:r w:rsidR="00307FDE">
        <w:rPr>
          <w:lang w:eastAsia="zh-CN"/>
        </w:rPr>
        <w:t xml:space="preserve">cell for </w:t>
      </w:r>
      <w:r w:rsidR="004C0C0D">
        <w:rPr>
          <w:lang w:eastAsia="zh-CN"/>
        </w:rPr>
        <w:t xml:space="preserve">NR-U </w:t>
      </w:r>
      <w:r>
        <w:rPr>
          <w:lang w:eastAsia="zh-CN"/>
        </w:rPr>
        <w:t xml:space="preserve">UE </w:t>
      </w:r>
    </w:p>
    <w:p w14:paraId="2AF9E036" w14:textId="77777777" w:rsidR="00FE7006" w:rsidRDefault="004C0C0D" w:rsidP="00946282">
      <w:pPr>
        <w:rPr>
          <w:kern w:val="2"/>
          <w:lang w:eastAsia="zh-CN"/>
        </w:rPr>
      </w:pPr>
      <w:r w:rsidRPr="008749AD">
        <w:rPr>
          <w:lang w:eastAsia="zh-CN"/>
        </w:rPr>
        <w:t xml:space="preserve">Compared to NR in the licensed band, the anticipated UL traffic intensity </w:t>
      </w:r>
      <w:r>
        <w:rPr>
          <w:lang w:eastAsia="zh-CN"/>
        </w:rPr>
        <w:t xml:space="preserve">and diversity </w:t>
      </w:r>
      <w:r w:rsidRPr="008749AD">
        <w:rPr>
          <w:lang w:eastAsia="zh-CN"/>
        </w:rPr>
        <w:t>for transmission with configured grant is much larger in NR-U. T</w:t>
      </w:r>
      <w:r w:rsidR="00DA5E35">
        <w:rPr>
          <w:lang w:eastAsia="zh-CN"/>
        </w:rPr>
        <w:t xml:space="preserve">his </w:t>
      </w:r>
      <w:r w:rsidR="00A64ABC">
        <w:rPr>
          <w:lang w:eastAsia="zh-CN"/>
        </w:rPr>
        <w:t xml:space="preserve">is </w:t>
      </w:r>
      <w:r w:rsidR="00DA5E35">
        <w:rPr>
          <w:lang w:eastAsia="zh-CN"/>
        </w:rPr>
        <w:t>because</w:t>
      </w:r>
      <w:r>
        <w:rPr>
          <w:lang w:eastAsia="zh-CN"/>
        </w:rPr>
        <w:t xml:space="preserve"> </w:t>
      </w:r>
      <w:r w:rsidR="00DA5E35">
        <w:rPr>
          <w:lang w:eastAsia="zh-CN"/>
        </w:rPr>
        <w:t xml:space="preserve">it is beneficial for </w:t>
      </w:r>
      <w:r>
        <w:rPr>
          <w:lang w:eastAsia="zh-CN"/>
        </w:rPr>
        <w:t xml:space="preserve">uplink traffic of various traffic classes </w:t>
      </w:r>
      <w:r w:rsidR="00DA5E35">
        <w:rPr>
          <w:lang w:eastAsia="zh-CN"/>
        </w:rPr>
        <w:t>to overcome the LBT overhead incurred with scheduled UL in the unlicensed spectrum. Particularly</w:t>
      </w:r>
      <w:r w:rsidR="00A64ABC">
        <w:rPr>
          <w:lang w:eastAsia="zh-CN"/>
        </w:rPr>
        <w:t>,</w:t>
      </w:r>
      <w:r w:rsidR="00DA5E35">
        <w:rPr>
          <w:lang w:eastAsia="zh-CN"/>
        </w:rPr>
        <w:t xml:space="preserve"> in </w:t>
      </w:r>
      <w:r>
        <w:rPr>
          <w:kern w:val="2"/>
          <w:lang w:eastAsia="zh-CN"/>
        </w:rPr>
        <w:t xml:space="preserve">the absence of a licensed anchor cell for transmission of SR or cross-carrier UL grant in some </w:t>
      </w:r>
      <w:r>
        <w:rPr>
          <w:rFonts w:hint="eastAsia"/>
          <w:kern w:val="2"/>
          <w:lang w:eastAsia="zh-CN"/>
        </w:rPr>
        <w:t>deployment scenarios target</w:t>
      </w:r>
      <w:r>
        <w:rPr>
          <w:kern w:val="2"/>
          <w:lang w:eastAsia="zh-CN"/>
        </w:rPr>
        <w:t>ed</w:t>
      </w:r>
      <w:r>
        <w:rPr>
          <w:rFonts w:hint="eastAsia"/>
          <w:kern w:val="2"/>
          <w:lang w:eastAsia="zh-CN"/>
        </w:rPr>
        <w:t xml:space="preserve"> in NR-U</w:t>
      </w:r>
      <w:r w:rsidR="00DA5E35">
        <w:rPr>
          <w:kern w:val="2"/>
          <w:lang w:eastAsia="zh-CN"/>
        </w:rPr>
        <w:t xml:space="preserve">. </w:t>
      </w:r>
    </w:p>
    <w:p w14:paraId="4F1B5354" w14:textId="249A5E32" w:rsidR="00FE7006" w:rsidRPr="00684EFF" w:rsidRDefault="001B00DC" w:rsidP="00946282">
      <w:pPr>
        <w:rPr>
          <w:kern w:val="2"/>
          <w:lang w:eastAsia="zh-CN"/>
        </w:rPr>
      </w:pPr>
      <w:r>
        <w:rPr>
          <w:kern w:val="2"/>
          <w:lang w:eastAsia="zh-CN"/>
        </w:rPr>
        <w:t>As such</w:t>
      </w:r>
      <w:r w:rsidR="00DA5E35">
        <w:rPr>
          <w:kern w:val="2"/>
          <w:lang w:eastAsia="zh-CN"/>
        </w:rPr>
        <w:t xml:space="preserve">, an NR-U UE can be transmitting uplink packets from different traffic classes </w:t>
      </w:r>
      <w:r>
        <w:rPr>
          <w:kern w:val="2"/>
          <w:lang w:eastAsia="zh-CN"/>
        </w:rPr>
        <w:t>(QCIs) with different latency and/or bit rate requirements for which a single resource configuration, e.g., periodicity and TBS, may not be adequate</w:t>
      </w:r>
      <w:r w:rsidR="00684EFF">
        <w:rPr>
          <w:kern w:val="2"/>
          <w:lang w:eastAsia="zh-CN"/>
        </w:rPr>
        <w:t>. In fact, benefits of multiple resource configurations per UE have been discussed for the same reasons in other technologies such as LTE V2X [2]. Therein, c</w:t>
      </w:r>
      <w:r w:rsidR="00684EFF" w:rsidRPr="00684EFF">
        <w:rPr>
          <w:kern w:val="2"/>
          <w:lang w:eastAsia="zh-CN"/>
        </w:rPr>
        <w:t xml:space="preserve">onsidering that CAM, DENM and a voice call have different </w:t>
      </w:r>
      <w:r w:rsidR="00684EFF">
        <w:rPr>
          <w:kern w:val="2"/>
          <w:lang w:eastAsia="zh-CN"/>
        </w:rPr>
        <w:t xml:space="preserve">traffic </w:t>
      </w:r>
      <w:r w:rsidR="00684EFF" w:rsidRPr="00684EFF">
        <w:rPr>
          <w:kern w:val="2"/>
          <w:lang w:eastAsia="zh-CN"/>
        </w:rPr>
        <w:t>characteristics, the eNB can provide the UE with multiple SPS configurations e.g</w:t>
      </w:r>
      <w:r w:rsidR="00684EFF">
        <w:rPr>
          <w:kern w:val="2"/>
          <w:lang w:eastAsia="zh-CN"/>
        </w:rPr>
        <w:t xml:space="preserve">. for CAM, DENM and voice call wherein it is possible for multiple SPS configurations to </w:t>
      </w:r>
      <w:r w:rsidR="00684EFF" w:rsidRPr="00684EFF">
        <w:rPr>
          <w:kern w:val="2"/>
          <w:lang w:eastAsia="zh-CN"/>
        </w:rPr>
        <w:t xml:space="preserve">be active at a time. </w:t>
      </w:r>
      <w:r w:rsidR="00B416D8">
        <w:rPr>
          <w:kern w:val="2"/>
          <w:lang w:eastAsia="zh-CN"/>
        </w:rPr>
        <w:t xml:space="preserve">In the technical specifications </w:t>
      </w:r>
      <w:r w:rsidR="00B416D8" w:rsidRPr="00B416D8">
        <w:rPr>
          <w:kern w:val="2"/>
          <w:lang w:eastAsia="zh-CN"/>
        </w:rPr>
        <w:t>TS 36.331</w:t>
      </w:r>
      <w:r w:rsidR="00B416D8">
        <w:rPr>
          <w:kern w:val="2"/>
          <w:lang w:eastAsia="zh-CN"/>
        </w:rPr>
        <w:t xml:space="preserve"> </w:t>
      </w:r>
      <w:r w:rsidR="004A65FB">
        <w:rPr>
          <w:kern w:val="2"/>
          <w:lang w:eastAsia="zh-CN"/>
        </w:rPr>
        <w:t>[4]</w:t>
      </w:r>
      <w:r w:rsidR="00B416D8">
        <w:rPr>
          <w:kern w:val="2"/>
          <w:lang w:eastAsia="zh-CN"/>
        </w:rPr>
        <w:t xml:space="preserve">, the SPS RRC configuration has been reused to allow for up to </w:t>
      </w:r>
      <w:r w:rsidR="00B416D8">
        <w:t>maxConfigSPS-r14</w:t>
      </w:r>
      <w:r w:rsidR="00B416D8">
        <w:rPr>
          <w:kern w:val="2"/>
          <w:lang w:eastAsia="zh-CN"/>
        </w:rPr>
        <w:t xml:space="preserve"> configurations per UE per cell. </w:t>
      </w:r>
      <w:r w:rsidR="00684EFF">
        <w:rPr>
          <w:kern w:val="2"/>
          <w:lang w:eastAsia="zh-CN"/>
        </w:rPr>
        <w:t xml:space="preserve"> </w:t>
      </w:r>
      <w:r w:rsidR="00FE7006">
        <w:rPr>
          <w:kern w:val="2"/>
          <w:lang w:eastAsia="zh-CN"/>
        </w:rPr>
        <w:t xml:space="preserve">    </w:t>
      </w:r>
    </w:p>
    <w:p w14:paraId="6658A3F1" w14:textId="2C469ED6" w:rsidR="009B696B" w:rsidRDefault="001B00DC" w:rsidP="00946282">
      <w:pPr>
        <w:rPr>
          <w:kern w:val="2"/>
          <w:lang w:eastAsia="zh-CN"/>
        </w:rPr>
      </w:pPr>
      <w:r>
        <w:rPr>
          <w:kern w:val="2"/>
          <w:lang w:eastAsia="zh-CN"/>
        </w:rPr>
        <w:t xml:space="preserve">Therefore, it is important to support multiple resource configurations </w:t>
      </w:r>
      <w:r w:rsidR="009B696B">
        <w:rPr>
          <w:kern w:val="2"/>
          <w:lang w:eastAsia="zh-CN"/>
        </w:rPr>
        <w:t>per UE for the uplink transmission with configured grant to satisfy the diverse QoS requirements anticipated in NR-U.</w:t>
      </w:r>
      <w:r w:rsidR="00307FDE">
        <w:rPr>
          <w:kern w:val="2"/>
          <w:lang w:eastAsia="zh-CN"/>
        </w:rPr>
        <w:t xml:space="preserve"> </w:t>
      </w:r>
      <w:r w:rsidR="00FE7006">
        <w:rPr>
          <w:kern w:val="2"/>
          <w:lang w:eastAsia="zh-CN"/>
        </w:rPr>
        <w:t>We note that</w:t>
      </w:r>
      <w:r w:rsidR="00307FDE">
        <w:rPr>
          <w:kern w:val="2"/>
          <w:lang w:eastAsia="zh-CN"/>
        </w:rPr>
        <w:t>, due to the dependency of HARQ process information on</w:t>
      </w:r>
      <w:r w:rsidR="00307FDE" w:rsidRPr="00A64ABC">
        <w:rPr>
          <w:kern w:val="2"/>
          <w:lang w:eastAsia="zh-CN"/>
        </w:rPr>
        <w:t xml:space="preserve"> the </w:t>
      </w:r>
      <w:r w:rsidR="00307FDE">
        <w:rPr>
          <w:kern w:val="2"/>
          <w:lang w:eastAsia="zh-CN"/>
        </w:rPr>
        <w:t>time-domain resources in NR, multiple resource configurations are onl</w:t>
      </w:r>
      <w:r w:rsidR="00DB7D5A">
        <w:rPr>
          <w:kern w:val="2"/>
          <w:lang w:eastAsia="zh-CN"/>
        </w:rPr>
        <w:t xml:space="preserve">y allowed on different cells. </w:t>
      </w:r>
      <w:r w:rsidR="00FE7006">
        <w:rPr>
          <w:kern w:val="2"/>
          <w:lang w:eastAsia="zh-CN"/>
        </w:rPr>
        <w:t xml:space="preserve">However, </w:t>
      </w:r>
      <w:r w:rsidR="00307FDE">
        <w:rPr>
          <w:kern w:val="2"/>
          <w:lang w:eastAsia="zh-CN"/>
        </w:rPr>
        <w:t>such dependency is not suitable for the operations of</w:t>
      </w:r>
      <w:r w:rsidR="00FE7006">
        <w:rPr>
          <w:kern w:val="2"/>
          <w:lang w:eastAsia="zh-CN"/>
        </w:rPr>
        <w:t xml:space="preserve"> </w:t>
      </w:r>
      <w:r w:rsidR="00307FDE">
        <w:rPr>
          <w:kern w:val="2"/>
          <w:lang w:eastAsia="zh-CN"/>
        </w:rPr>
        <w:t>NR-U and ought to be removed</w:t>
      </w:r>
      <w:r w:rsidR="003E01F1">
        <w:rPr>
          <w:kern w:val="2"/>
          <w:lang w:eastAsia="zh-CN"/>
        </w:rPr>
        <w:t>,</w:t>
      </w:r>
      <w:r w:rsidR="00307FDE">
        <w:rPr>
          <w:kern w:val="2"/>
          <w:lang w:eastAsia="zh-CN"/>
        </w:rPr>
        <w:t xml:space="preserve"> as per the agreement in the </w:t>
      </w:r>
      <w:r w:rsidR="00FE7006">
        <w:rPr>
          <w:kern w:val="2"/>
          <w:lang w:eastAsia="zh-CN"/>
        </w:rPr>
        <w:t xml:space="preserve">previous </w:t>
      </w:r>
      <w:r w:rsidR="00307FDE">
        <w:rPr>
          <w:kern w:val="2"/>
          <w:lang w:eastAsia="zh-CN"/>
        </w:rPr>
        <w:t>meeting</w:t>
      </w:r>
      <w:r w:rsidR="00FE7006">
        <w:rPr>
          <w:kern w:val="2"/>
          <w:lang w:eastAsia="zh-CN"/>
        </w:rPr>
        <w:t>s</w:t>
      </w:r>
      <w:r w:rsidR="00307FDE">
        <w:rPr>
          <w:kern w:val="2"/>
          <w:lang w:eastAsia="zh-CN"/>
        </w:rPr>
        <w:t xml:space="preserve">, </w:t>
      </w:r>
      <w:r w:rsidR="00FE7006">
        <w:rPr>
          <w:kern w:val="2"/>
          <w:lang w:eastAsia="zh-CN"/>
        </w:rPr>
        <w:t xml:space="preserve">and thus, </w:t>
      </w:r>
      <w:r w:rsidR="00307FDE">
        <w:rPr>
          <w:kern w:val="2"/>
          <w:lang w:eastAsia="zh-CN"/>
        </w:rPr>
        <w:t xml:space="preserve">full flexibility </w:t>
      </w:r>
      <w:r w:rsidR="00D6755A">
        <w:rPr>
          <w:kern w:val="2"/>
          <w:lang w:eastAsia="zh-CN"/>
        </w:rPr>
        <w:t>can be exploited w</w:t>
      </w:r>
      <w:r w:rsidR="00FE7006">
        <w:rPr>
          <w:kern w:val="2"/>
          <w:lang w:eastAsia="zh-CN"/>
        </w:rPr>
        <w:t>hen</w:t>
      </w:r>
      <w:r w:rsidR="00D6755A">
        <w:rPr>
          <w:kern w:val="2"/>
          <w:lang w:eastAsia="zh-CN"/>
        </w:rPr>
        <w:t xml:space="preserve"> </w:t>
      </w:r>
      <w:r w:rsidR="00307FDE">
        <w:rPr>
          <w:kern w:val="2"/>
          <w:lang w:eastAsia="zh-CN"/>
        </w:rPr>
        <w:t xml:space="preserve">multiple resource configurations </w:t>
      </w:r>
      <w:r w:rsidR="00FE7006">
        <w:rPr>
          <w:kern w:val="2"/>
          <w:lang w:eastAsia="zh-CN"/>
        </w:rPr>
        <w:t xml:space="preserve">are </w:t>
      </w:r>
      <w:r w:rsidR="00D6755A">
        <w:rPr>
          <w:kern w:val="2"/>
          <w:lang w:eastAsia="zh-CN"/>
        </w:rPr>
        <w:t xml:space="preserve">supported </w:t>
      </w:r>
      <w:r w:rsidR="00307FDE">
        <w:rPr>
          <w:kern w:val="2"/>
          <w:lang w:eastAsia="zh-CN"/>
        </w:rPr>
        <w:t>per</w:t>
      </w:r>
      <w:r w:rsidR="00D6755A">
        <w:rPr>
          <w:kern w:val="2"/>
          <w:lang w:eastAsia="zh-CN"/>
        </w:rPr>
        <w:t xml:space="preserve"> cell </w:t>
      </w:r>
      <w:r w:rsidR="00FE7006">
        <w:rPr>
          <w:kern w:val="2"/>
          <w:lang w:eastAsia="zh-CN"/>
        </w:rPr>
        <w:t>per</w:t>
      </w:r>
      <w:r w:rsidR="00D6755A">
        <w:rPr>
          <w:kern w:val="2"/>
          <w:lang w:eastAsia="zh-CN"/>
        </w:rPr>
        <w:t xml:space="preserve"> </w:t>
      </w:r>
      <w:r w:rsidR="00FE7006">
        <w:rPr>
          <w:kern w:val="2"/>
          <w:lang w:eastAsia="zh-CN"/>
        </w:rPr>
        <w:t xml:space="preserve">CG </w:t>
      </w:r>
      <w:r w:rsidR="00D6755A">
        <w:rPr>
          <w:kern w:val="2"/>
          <w:lang w:eastAsia="zh-CN"/>
        </w:rPr>
        <w:t>UE.</w:t>
      </w:r>
    </w:p>
    <w:p w14:paraId="71963A00" w14:textId="4FB01A1D" w:rsidR="009B696B" w:rsidRDefault="009B696B" w:rsidP="009B696B">
      <w:pPr>
        <w:pStyle w:val="CommentText"/>
        <w:rPr>
          <w:rFonts w:eastAsia="Calibri"/>
          <w:b/>
          <w:i/>
          <w:sz w:val="22"/>
          <w:szCs w:val="22"/>
          <w:lang w:eastAsia="sv-SE"/>
        </w:rPr>
      </w:pPr>
      <w:r w:rsidRPr="00FD2127">
        <w:rPr>
          <w:rFonts w:eastAsia="Calibri"/>
          <w:b/>
          <w:i/>
          <w:sz w:val="22"/>
          <w:szCs w:val="22"/>
          <w:lang w:eastAsia="sv-SE"/>
        </w:rPr>
        <w:t xml:space="preserve">Proposal </w:t>
      </w:r>
      <w:r w:rsidR="00D515C4">
        <w:rPr>
          <w:rFonts w:eastAsia="Calibri"/>
          <w:b/>
          <w:i/>
          <w:sz w:val="22"/>
          <w:szCs w:val="22"/>
          <w:lang w:eastAsia="sv-SE"/>
        </w:rPr>
        <w:t>4</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sidR="00D515C4">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 xml:space="preserve">esource configurations </w:t>
      </w:r>
      <w:r w:rsidR="00D6755A">
        <w:rPr>
          <w:rFonts w:eastAsia="Calibri"/>
          <w:b/>
          <w:i/>
          <w:sz w:val="22"/>
          <w:szCs w:val="22"/>
          <w:lang w:eastAsia="sv-SE"/>
        </w:rPr>
        <w:t xml:space="preserve">per cell </w:t>
      </w:r>
      <w:r>
        <w:rPr>
          <w:rFonts w:eastAsia="Calibri"/>
          <w:b/>
          <w:i/>
          <w:sz w:val="22"/>
          <w:szCs w:val="22"/>
          <w:lang w:eastAsia="sv-SE"/>
        </w:rPr>
        <w:t xml:space="preserve">per </w:t>
      </w:r>
      <w:r w:rsidRPr="009B696B">
        <w:rPr>
          <w:rFonts w:eastAsia="Calibri"/>
          <w:b/>
          <w:i/>
          <w:sz w:val="22"/>
          <w:szCs w:val="22"/>
          <w:lang w:eastAsia="sv-SE"/>
        </w:rPr>
        <w:t xml:space="preserve">UE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14:paraId="2B3C0FF5" w14:textId="77777777" w:rsidR="009B696B" w:rsidRPr="00946282" w:rsidRDefault="009B696B">
      <w:pPr>
        <w:rPr>
          <w:b/>
        </w:rPr>
      </w:pPr>
      <w:r>
        <w:rPr>
          <w:kern w:val="2"/>
          <w:lang w:eastAsia="zh-CN"/>
        </w:rPr>
        <w:t xml:space="preserve"> </w:t>
      </w:r>
      <w:r w:rsidR="001B00DC">
        <w:rPr>
          <w:kern w:val="2"/>
          <w:lang w:eastAsia="zh-CN"/>
        </w:rPr>
        <w:t xml:space="preserve">   </w:t>
      </w:r>
      <w:r w:rsidR="00DA5E35">
        <w:rPr>
          <w:kern w:val="2"/>
          <w:lang w:eastAsia="zh-CN"/>
        </w:rPr>
        <w:t xml:space="preserve"> </w:t>
      </w:r>
    </w:p>
    <w:p w14:paraId="3A3CEA85" w14:textId="77777777" w:rsidR="001A4227" w:rsidRDefault="001A4227">
      <w:pPr>
        <w:pStyle w:val="Heading3"/>
      </w:pPr>
      <w:r>
        <w:rPr>
          <w:rFonts w:hint="eastAsia"/>
        </w:rPr>
        <w:t>Improved resource utilization subject to LBT</w:t>
      </w:r>
    </w:p>
    <w:p w14:paraId="4DFDB2DA" w14:textId="77777777" w:rsidR="008010E3" w:rsidRDefault="00EB3A17">
      <w:pPr>
        <w:pStyle w:val="Heading4"/>
        <w:rPr>
          <w:lang w:eastAsia="zh-CN"/>
        </w:rPr>
      </w:pPr>
      <w:bookmarkStart w:id="1" w:name="_Ref524964789"/>
      <w:r>
        <w:rPr>
          <w:lang w:eastAsia="zh-CN"/>
        </w:rPr>
        <w:t>Alignment of transmission start time of multiple UEs</w:t>
      </w:r>
      <w:bookmarkEnd w:id="1"/>
    </w:p>
    <w:p w14:paraId="18C33A6D" w14:textId="77777777" w:rsidR="005E43E6" w:rsidRDefault="005E43E6" w:rsidP="005E43E6">
      <w:pPr>
        <w:rPr>
          <w:kern w:val="2"/>
          <w:lang w:eastAsia="zh-CN"/>
        </w:rPr>
      </w:pPr>
      <w:r>
        <w:rPr>
          <w:kern w:val="2"/>
          <w:lang w:eastAsia="zh-CN"/>
        </w:rPr>
        <w:t xml:space="preserve">Configuring dedicated time/frequency resource to each UE is likely to result in resource waste and decreased user capacity. This is due to the fact that burst traffic may result in pre-configured dedicated resources to be underutilized. But more importantly, a UE with data ready to transmit may not gain access to the pre-configured resources as a result of LBT failure. </w:t>
      </w:r>
    </w:p>
    <w:p w14:paraId="14A52A49" w14:textId="77777777" w:rsidR="00C94028" w:rsidRDefault="005E43E6">
      <w:pPr>
        <w:rPr>
          <w:kern w:val="2"/>
          <w:lang w:eastAsia="zh-CN"/>
        </w:rPr>
      </w:pPr>
      <w:r>
        <w:rPr>
          <w:kern w:val="2"/>
          <w:lang w:eastAsia="zh-CN"/>
        </w:rPr>
        <w:t xml:space="preserve">Therefore, one technique to improve the resource utilization with pre-configured resources is to configure a selected set of UEs with same time-domain </w:t>
      </w:r>
      <w:r w:rsidR="00DB7D5A">
        <w:rPr>
          <w:kern w:val="2"/>
          <w:lang w:eastAsia="zh-CN"/>
        </w:rPr>
        <w:t xml:space="preserve">resources, </w:t>
      </w:r>
      <w:r>
        <w:rPr>
          <w:kern w:val="2"/>
          <w:lang w:eastAsia="zh-CN"/>
        </w:rPr>
        <w:t xml:space="preserve">and either orthogonal or same frequency interlaces on the same unlicensed channel, while aligning their transmission starting points to avoid mutual blocking during the LBT. If a collision occurs in the latter case, the receiving gNB can identify the UEs using other pre-configured resources, such as DMRS, and resolve the collision in the spatial or code domains. As such, resource utilization is improved despite the burst traffic and channel availability leading to increased user capacity and reduced latencies. </w:t>
      </w:r>
    </w:p>
    <w:p w14:paraId="1F53FF53" w14:textId="77777777" w:rsidR="00C94028" w:rsidRDefault="00C94028">
      <w:pPr>
        <w:pStyle w:val="Heading4"/>
        <w:rPr>
          <w:lang w:eastAsia="zh-CN"/>
        </w:rPr>
      </w:pPr>
      <w:r>
        <w:rPr>
          <w:lang w:eastAsia="zh-CN"/>
        </w:rPr>
        <w:t>Multiple transmission opportunities</w:t>
      </w:r>
    </w:p>
    <w:p w14:paraId="7476CD98" w14:textId="77777777" w:rsidR="00031BD0" w:rsidRDefault="00C94028" w:rsidP="00C94028">
      <w:pPr>
        <w:rPr>
          <w:kern w:val="2"/>
          <w:lang w:eastAsia="zh-CN"/>
        </w:rPr>
      </w:pPr>
      <w:r>
        <w:rPr>
          <w:kern w:val="2"/>
          <w:lang w:eastAsia="zh-CN"/>
        </w:rPr>
        <w:t xml:space="preserve">Due to the uncertainty of the unlicensed channel availability in NR-U, a UE with data ready to transmit may not gain access to the pre-configured resources as a result of LBT failure. Not only does missing the pre-configured transmission opportunity lead to further underutilized resources, but it also results in excessive latencies that may compromise the gains of bypassing the UL grant procedure. This is because the UE that missed the pre-configured periodic transmission opportunity needs to defer its channel access for the remaining time span of the configured period until the following transmission opportunity. </w:t>
      </w:r>
    </w:p>
    <w:p w14:paraId="5E6ED630" w14:textId="77777777" w:rsidR="00031BD0" w:rsidRDefault="00031BD0" w:rsidP="00C94028">
      <w:pPr>
        <w:rPr>
          <w:b/>
          <w:lang w:eastAsia="zh-CN"/>
        </w:rPr>
      </w:pPr>
    </w:p>
    <w:p w14:paraId="5D1BE779" w14:textId="77777777" w:rsidR="007067CC" w:rsidRPr="00C94028" w:rsidRDefault="00C94028" w:rsidP="00D515C4">
      <w:pPr>
        <w:pStyle w:val="Heading5"/>
        <w:rPr>
          <w:lang w:eastAsia="zh-CN"/>
        </w:rPr>
      </w:pPr>
      <w:r w:rsidRPr="00C94028">
        <w:rPr>
          <w:lang w:eastAsia="zh-CN"/>
        </w:rPr>
        <w:t>Multiple transmission occasions</w:t>
      </w:r>
      <w:r w:rsidR="00FE7006">
        <w:rPr>
          <w:lang w:eastAsia="zh-CN"/>
        </w:rPr>
        <w:t xml:space="preserve"> (Potential burst starting positions)</w:t>
      </w:r>
      <w:r w:rsidR="007067CC" w:rsidRPr="00C94028">
        <w:rPr>
          <w:lang w:eastAsia="zh-CN"/>
        </w:rPr>
        <w:t>:</w:t>
      </w:r>
    </w:p>
    <w:p w14:paraId="128BE659" w14:textId="0E9E9EC0" w:rsidR="00C06E7A" w:rsidRDefault="00FE7006">
      <w:pPr>
        <w:rPr>
          <w:kern w:val="2"/>
          <w:lang w:eastAsia="zh-CN"/>
        </w:rPr>
      </w:pPr>
      <w:r>
        <w:rPr>
          <w:kern w:val="2"/>
          <w:lang w:eastAsia="zh-CN"/>
        </w:rPr>
        <w:t xml:space="preserve">One </w:t>
      </w:r>
      <w:r w:rsidR="003D2303">
        <w:rPr>
          <w:kern w:val="2"/>
          <w:lang w:eastAsia="zh-CN"/>
        </w:rPr>
        <w:t xml:space="preserve">technique to improve the resource utilization with pre-configured resources is to configure </w:t>
      </w:r>
      <w:r w:rsidR="00CC4B72">
        <w:rPr>
          <w:kern w:val="2"/>
          <w:lang w:eastAsia="zh-CN"/>
        </w:rPr>
        <w:t xml:space="preserve">the UE with multiple </w:t>
      </w:r>
      <w:r w:rsidR="00A92B41">
        <w:rPr>
          <w:kern w:val="2"/>
          <w:lang w:eastAsia="zh-CN"/>
        </w:rPr>
        <w:t>transmission occasions over the pre-c</w:t>
      </w:r>
      <w:r w:rsidR="005C56C8">
        <w:rPr>
          <w:kern w:val="2"/>
          <w:lang w:eastAsia="zh-CN"/>
        </w:rPr>
        <w:t xml:space="preserve">onfigured </w:t>
      </w:r>
      <w:r>
        <w:rPr>
          <w:kern w:val="2"/>
          <w:lang w:eastAsia="zh-CN"/>
        </w:rPr>
        <w:t xml:space="preserve">time-domain resource within </w:t>
      </w:r>
      <w:r w:rsidR="00626BDD">
        <w:rPr>
          <w:kern w:val="2"/>
          <w:lang w:eastAsia="zh-CN"/>
        </w:rPr>
        <w:t>a</w:t>
      </w:r>
      <w:r>
        <w:rPr>
          <w:kern w:val="2"/>
          <w:lang w:eastAsia="zh-CN"/>
        </w:rPr>
        <w:t xml:space="preserve"> CG period</w:t>
      </w:r>
      <w:r w:rsidR="00A92B41">
        <w:rPr>
          <w:kern w:val="2"/>
          <w:lang w:eastAsia="zh-CN"/>
        </w:rPr>
        <w:t>.</w:t>
      </w:r>
      <w:r>
        <w:rPr>
          <w:kern w:val="2"/>
          <w:lang w:eastAsia="zh-CN"/>
        </w:rPr>
        <w:t xml:space="preserve"> In other words, potential UL burst starting positions are defined in course granularity of over the time-</w:t>
      </w:r>
      <w:r>
        <w:rPr>
          <w:kern w:val="2"/>
          <w:lang w:eastAsia="zh-CN"/>
        </w:rPr>
        <w:lastRenderedPageBreak/>
        <w:t>domain resource.</w:t>
      </w:r>
      <w:r w:rsidR="00A92B41">
        <w:rPr>
          <w:kern w:val="2"/>
          <w:lang w:eastAsia="zh-CN"/>
        </w:rPr>
        <w:t xml:space="preserve"> Before the beginning of the pre-configured period, the UE performs the LBT procedure towards accessing the first transmission occasion</w:t>
      </w:r>
      <w:r>
        <w:rPr>
          <w:kern w:val="2"/>
          <w:lang w:eastAsia="zh-CN"/>
        </w:rPr>
        <w:t>/burst starting position</w:t>
      </w:r>
      <w:r w:rsidR="00A92B41">
        <w:rPr>
          <w:kern w:val="2"/>
          <w:lang w:eastAsia="zh-CN"/>
        </w:rPr>
        <w:t xml:space="preserve">. If the LBT is successful, the UE </w:t>
      </w:r>
      <w:r>
        <w:rPr>
          <w:kern w:val="2"/>
          <w:lang w:eastAsia="zh-CN"/>
        </w:rPr>
        <w:t xml:space="preserve">may start </w:t>
      </w:r>
      <w:r w:rsidR="00A92B41">
        <w:rPr>
          <w:kern w:val="2"/>
          <w:lang w:eastAsia="zh-CN"/>
        </w:rPr>
        <w:t>transmit</w:t>
      </w:r>
      <w:r>
        <w:rPr>
          <w:kern w:val="2"/>
          <w:lang w:eastAsia="zh-CN"/>
        </w:rPr>
        <w:t>ting</w:t>
      </w:r>
      <w:r w:rsidR="00A92B41">
        <w:rPr>
          <w:kern w:val="2"/>
          <w:lang w:eastAsia="zh-CN"/>
        </w:rPr>
        <w:t xml:space="preserve"> </w:t>
      </w:r>
      <w:r>
        <w:rPr>
          <w:kern w:val="2"/>
          <w:lang w:eastAsia="zh-CN"/>
        </w:rPr>
        <w:t>one or more</w:t>
      </w:r>
      <w:r w:rsidR="00A92B41">
        <w:rPr>
          <w:kern w:val="2"/>
          <w:lang w:eastAsia="zh-CN"/>
        </w:rPr>
        <w:t xml:space="preserve"> PUSCH</w:t>
      </w:r>
      <w:r>
        <w:rPr>
          <w:kern w:val="2"/>
          <w:lang w:eastAsia="zh-CN"/>
        </w:rPr>
        <w:t>s</w:t>
      </w:r>
      <w:r w:rsidR="00A92B41">
        <w:rPr>
          <w:kern w:val="2"/>
          <w:lang w:eastAsia="zh-CN"/>
        </w:rPr>
        <w:t xml:space="preserve"> </w:t>
      </w:r>
      <w:r>
        <w:rPr>
          <w:kern w:val="2"/>
          <w:lang w:eastAsia="zh-CN"/>
        </w:rPr>
        <w:t>up to the end of CG resource within the pre-configured period</w:t>
      </w:r>
      <w:r w:rsidR="00A92B41">
        <w:rPr>
          <w:kern w:val="2"/>
          <w:lang w:eastAsia="zh-CN"/>
        </w:rPr>
        <w:t xml:space="preserve">. However, if the LBT fails, the UE does not defer the channel access for the remaining period. </w:t>
      </w:r>
      <w:r w:rsidR="00D01169">
        <w:rPr>
          <w:kern w:val="2"/>
          <w:lang w:eastAsia="zh-CN"/>
        </w:rPr>
        <w:t xml:space="preserve">Rather, it resumes </w:t>
      </w:r>
      <w:r w:rsidR="00A92B41">
        <w:rPr>
          <w:kern w:val="2"/>
          <w:lang w:eastAsia="zh-CN"/>
        </w:rPr>
        <w:t>its channel access attempt by performing LBT towards accessing the second transmission occasion</w:t>
      </w:r>
      <w:r>
        <w:rPr>
          <w:kern w:val="2"/>
          <w:lang w:eastAsia="zh-CN"/>
        </w:rPr>
        <w:t xml:space="preserve">, and </w:t>
      </w:r>
      <w:r w:rsidR="00D01169">
        <w:rPr>
          <w:kern w:val="2"/>
          <w:lang w:eastAsia="zh-CN"/>
        </w:rPr>
        <w:t>so on</w:t>
      </w:r>
      <w:r>
        <w:rPr>
          <w:kern w:val="2"/>
          <w:lang w:eastAsia="zh-CN"/>
        </w:rPr>
        <w:t xml:space="preserve"> and so forth</w:t>
      </w:r>
      <w:r w:rsidR="00D01169">
        <w:rPr>
          <w:kern w:val="2"/>
          <w:lang w:eastAsia="zh-CN"/>
        </w:rPr>
        <w:t xml:space="preserve"> </w:t>
      </w:r>
      <w:r>
        <w:rPr>
          <w:kern w:val="2"/>
          <w:lang w:eastAsia="zh-CN"/>
        </w:rPr>
        <w:t xml:space="preserve">as shown in Fig. 1. The UE misses the CG transmission opportunity for this period only if </w:t>
      </w:r>
      <w:r w:rsidR="00D01169">
        <w:rPr>
          <w:kern w:val="2"/>
          <w:lang w:eastAsia="zh-CN"/>
        </w:rPr>
        <w:t xml:space="preserve">the LBT before the last transmission occasion fails. </w:t>
      </w:r>
      <w:r w:rsidR="003D2303">
        <w:rPr>
          <w:kern w:val="2"/>
          <w:lang w:eastAsia="zh-CN"/>
        </w:rPr>
        <w:t xml:space="preserve">As such, resource </w:t>
      </w:r>
      <w:r w:rsidR="00D01169">
        <w:rPr>
          <w:kern w:val="2"/>
          <w:lang w:eastAsia="zh-CN"/>
        </w:rPr>
        <w:t>under</w:t>
      </w:r>
      <w:r w:rsidR="003D2303">
        <w:rPr>
          <w:kern w:val="2"/>
          <w:lang w:eastAsia="zh-CN"/>
        </w:rPr>
        <w:t xml:space="preserve">utilization </w:t>
      </w:r>
      <w:r w:rsidR="00D01169">
        <w:rPr>
          <w:kern w:val="2"/>
          <w:lang w:eastAsia="zh-CN"/>
        </w:rPr>
        <w:t xml:space="preserve">and excessive latencies associated with missing </w:t>
      </w:r>
      <w:r w:rsidR="00A6250F">
        <w:rPr>
          <w:kern w:val="2"/>
          <w:lang w:eastAsia="zh-CN"/>
        </w:rPr>
        <w:t xml:space="preserve">the </w:t>
      </w:r>
      <w:r w:rsidR="00D01169">
        <w:rPr>
          <w:kern w:val="2"/>
          <w:lang w:eastAsia="zh-CN"/>
        </w:rPr>
        <w:t>pre-configured transmission opportunities due to LBT failures are avoided.</w:t>
      </w:r>
    </w:p>
    <w:p w14:paraId="1C10B28F" w14:textId="77777777" w:rsidR="000333E2" w:rsidRPr="008749AD" w:rsidRDefault="000333E2">
      <w:pPr>
        <w:rPr>
          <w:rFonts w:eastAsia="Calibri"/>
          <w:lang w:eastAsia="sv-SE"/>
        </w:rPr>
      </w:pPr>
    </w:p>
    <w:p w14:paraId="479EE3B4" w14:textId="763CDBC7" w:rsidR="007067CC" w:rsidRPr="008749AD" w:rsidRDefault="0000143B" w:rsidP="0000143B">
      <w:pPr>
        <w:jc w:val="center"/>
        <w:rPr>
          <w:rFonts w:eastAsia="Calibri"/>
          <w:lang w:eastAsia="sv-SE"/>
        </w:rPr>
      </w:pPr>
      <w:r w:rsidRPr="0000143B">
        <w:rPr>
          <w:rFonts w:eastAsia="Calibri"/>
          <w:noProof/>
        </w:rPr>
        <w:drawing>
          <wp:inline distT="0" distB="0" distL="0" distR="0" wp14:anchorId="60478008" wp14:editId="4A1421D7">
            <wp:extent cx="5916295" cy="1534795"/>
            <wp:effectExtent l="0" t="0" r="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5916295" cy="1534795"/>
                    </a:xfrm>
                    <a:prstGeom prst="rect">
                      <a:avLst/>
                    </a:prstGeom>
                  </pic:spPr>
                </pic:pic>
              </a:graphicData>
            </a:graphic>
          </wp:inline>
        </w:drawing>
      </w:r>
    </w:p>
    <w:p w14:paraId="35923C5E" w14:textId="77777777" w:rsidR="00C06E7A" w:rsidRPr="008749AD" w:rsidRDefault="003F5C7B" w:rsidP="008749AD">
      <w:pPr>
        <w:jc w:val="center"/>
        <w:rPr>
          <w:rFonts w:eastAsia="Calibri"/>
          <w:lang w:eastAsia="sv-SE"/>
        </w:rPr>
      </w:pPr>
      <w:r w:rsidRPr="00BC143F">
        <w:rPr>
          <w:b/>
          <w:sz w:val="20"/>
        </w:rPr>
        <w:t xml:space="preserve">Fig. </w:t>
      </w:r>
      <w:r>
        <w:rPr>
          <w:b/>
          <w:sz w:val="20"/>
        </w:rPr>
        <w:t>1</w:t>
      </w:r>
      <w:r w:rsidRPr="00BC143F">
        <w:rPr>
          <w:b/>
          <w:sz w:val="20"/>
        </w:rPr>
        <w:t xml:space="preserve"> </w:t>
      </w:r>
      <w:r>
        <w:rPr>
          <w:b/>
          <w:sz w:val="20"/>
        </w:rPr>
        <w:t>Multiple pre-configured transmission occasions</w:t>
      </w:r>
      <w:r w:rsidR="00A6250F">
        <w:rPr>
          <w:b/>
          <w:sz w:val="20"/>
        </w:rPr>
        <w:t>/course burst starting positions</w:t>
      </w:r>
      <w:r>
        <w:rPr>
          <w:b/>
          <w:sz w:val="20"/>
        </w:rPr>
        <w:t xml:space="preserve"> within the periodicity of the configured grant.</w:t>
      </w:r>
    </w:p>
    <w:p w14:paraId="4622C308" w14:textId="77777777" w:rsidR="004B2534" w:rsidRPr="003E22A7" w:rsidRDefault="00A6250F" w:rsidP="008749AD">
      <w:pPr>
        <w:rPr>
          <w:lang w:eastAsia="sv-SE"/>
        </w:rPr>
      </w:pPr>
      <w:r>
        <w:rPr>
          <w:rFonts w:hint="eastAsia"/>
          <w:lang w:eastAsia="sv-SE"/>
        </w:rPr>
        <w:t>As per the agreement in the last meeting</w:t>
      </w:r>
      <w:r>
        <w:rPr>
          <w:lang w:eastAsia="sv-SE"/>
        </w:rPr>
        <w:t xml:space="preserve"> [1]</w:t>
      </w:r>
      <w:r>
        <w:rPr>
          <w:rFonts w:hint="eastAsia"/>
          <w:lang w:eastAsia="sv-SE"/>
        </w:rPr>
        <w:t>,</w:t>
      </w:r>
      <w:r>
        <w:rPr>
          <w:lang w:eastAsia="sv-SE"/>
        </w:rPr>
        <w:t xml:space="preserve"> i</w:t>
      </w:r>
      <w:r w:rsidRPr="00A6250F">
        <w:rPr>
          <w:lang w:eastAsia="sv-SE"/>
        </w:rPr>
        <w:t>t is identified to be beneficial to consider UE multiplexing and collision avoidance mechanisms between configured grant transmissions and between configured grant and scheduled grant transmissions.</w:t>
      </w:r>
      <w:r>
        <w:rPr>
          <w:lang w:eastAsia="sv-SE"/>
        </w:rPr>
        <w:t xml:space="preserve"> In line with this agreement and our earlier di</w:t>
      </w:r>
      <w:r w:rsidR="00D111FF">
        <w:rPr>
          <w:lang w:eastAsia="sv-SE"/>
        </w:rPr>
        <w:t>scussion in S</w:t>
      </w:r>
      <w:r>
        <w:rPr>
          <w:lang w:eastAsia="sv-SE"/>
        </w:rPr>
        <w:t xml:space="preserve">ubsection </w:t>
      </w:r>
      <w:r>
        <w:rPr>
          <w:lang w:eastAsia="sv-SE"/>
        </w:rPr>
        <w:fldChar w:fldCharType="begin"/>
      </w:r>
      <w:r>
        <w:rPr>
          <w:lang w:eastAsia="sv-SE"/>
        </w:rPr>
        <w:instrText xml:space="preserve"> REF _Ref524964789 \r \h </w:instrText>
      </w:r>
      <w:r>
        <w:rPr>
          <w:lang w:eastAsia="sv-SE"/>
        </w:rPr>
      </w:r>
      <w:r>
        <w:rPr>
          <w:lang w:eastAsia="sv-SE"/>
        </w:rPr>
        <w:fldChar w:fldCharType="separate"/>
      </w:r>
      <w:r>
        <w:rPr>
          <w:lang w:eastAsia="sv-SE"/>
        </w:rPr>
        <w:t>2.1.2.1</w:t>
      </w:r>
      <w:r>
        <w:rPr>
          <w:lang w:eastAsia="sv-SE"/>
        </w:rPr>
        <w:fldChar w:fldCharType="end"/>
      </w:r>
      <w:r w:rsidR="003E22A7">
        <w:rPr>
          <w:lang w:eastAsia="sv-SE"/>
        </w:rPr>
        <w:t xml:space="preserve">, the configuration of multiple </w:t>
      </w:r>
      <w:r w:rsidR="003E22A7" w:rsidRPr="003E22A7">
        <w:rPr>
          <w:lang w:eastAsia="sv-SE"/>
        </w:rPr>
        <w:t xml:space="preserve">burst starting positions </w:t>
      </w:r>
      <w:r w:rsidR="003E22A7">
        <w:rPr>
          <w:lang w:eastAsia="sv-SE"/>
        </w:rPr>
        <w:t xml:space="preserve">in course granularity </w:t>
      </w:r>
      <w:r w:rsidR="003E22A7" w:rsidRPr="003E22A7">
        <w:rPr>
          <w:lang w:eastAsia="sv-SE"/>
        </w:rPr>
        <w:t xml:space="preserve">within the </w:t>
      </w:r>
      <w:r w:rsidR="003E22A7">
        <w:rPr>
          <w:lang w:eastAsia="sv-SE"/>
        </w:rPr>
        <w:t xml:space="preserve">CG </w:t>
      </w:r>
      <w:r w:rsidR="003E22A7" w:rsidRPr="003E22A7">
        <w:rPr>
          <w:lang w:eastAsia="sv-SE"/>
        </w:rPr>
        <w:t>periodicity</w:t>
      </w:r>
      <w:r w:rsidR="003E22A7">
        <w:rPr>
          <w:lang w:eastAsia="sv-SE"/>
        </w:rPr>
        <w:t xml:space="preserve"> </w:t>
      </w:r>
      <w:r>
        <w:rPr>
          <w:lang w:eastAsia="sv-SE"/>
        </w:rPr>
        <w:t xml:space="preserve">enables frequency multiplexing of </w:t>
      </w:r>
      <w:r w:rsidR="003E22A7">
        <w:rPr>
          <w:lang w:eastAsia="sv-SE"/>
        </w:rPr>
        <w:t xml:space="preserve">a group of </w:t>
      </w:r>
      <w:r>
        <w:rPr>
          <w:lang w:eastAsia="sv-SE"/>
        </w:rPr>
        <w:t>CG UEs that are configured with the same time-domain resources and orthogonal frequency interlaces</w:t>
      </w:r>
      <w:r w:rsidR="003E22A7">
        <w:rPr>
          <w:lang w:eastAsia="sv-SE"/>
        </w:rPr>
        <w:t>.</w:t>
      </w:r>
      <w:r>
        <w:rPr>
          <w:lang w:eastAsia="sv-SE"/>
        </w:rPr>
        <w:t xml:space="preserve"> </w:t>
      </w:r>
      <w:r w:rsidR="003E22A7">
        <w:rPr>
          <w:lang w:eastAsia="sv-SE"/>
        </w:rPr>
        <w:t xml:space="preserve">This can be achieved </w:t>
      </w:r>
      <w:r>
        <w:rPr>
          <w:lang w:eastAsia="sv-SE"/>
        </w:rPr>
        <w:t xml:space="preserve">by </w:t>
      </w:r>
      <w:r w:rsidR="003E22A7">
        <w:rPr>
          <w:lang w:eastAsia="sv-SE"/>
        </w:rPr>
        <w:t>configuring blanking symbol(s)</w:t>
      </w:r>
      <w:r w:rsidR="003E22A7" w:rsidRPr="003E22A7">
        <w:rPr>
          <w:lang w:eastAsia="sv-SE"/>
        </w:rPr>
        <w:t xml:space="preserve"> at the</w:t>
      </w:r>
      <w:r w:rsidR="003E22A7">
        <w:rPr>
          <w:lang w:eastAsia="sv-SE"/>
        </w:rPr>
        <w:t>se</w:t>
      </w:r>
      <w:r w:rsidR="003E22A7" w:rsidRPr="003E22A7">
        <w:rPr>
          <w:lang w:eastAsia="sv-SE"/>
        </w:rPr>
        <w:t xml:space="preserve"> burst starting positions as fine granularity </w:t>
      </w:r>
      <w:r w:rsidR="003E22A7">
        <w:rPr>
          <w:lang w:eastAsia="sv-SE"/>
        </w:rPr>
        <w:t xml:space="preserve">resource configuration and thus </w:t>
      </w:r>
      <w:r>
        <w:rPr>
          <w:lang w:eastAsia="sv-SE"/>
        </w:rPr>
        <w:t xml:space="preserve">avoiding mutual </w:t>
      </w:r>
      <w:r w:rsidR="003E22A7">
        <w:rPr>
          <w:lang w:eastAsia="sv-SE"/>
        </w:rPr>
        <w:t>blocking among the group UEs</w:t>
      </w:r>
      <w:r>
        <w:rPr>
          <w:lang w:eastAsia="sv-SE"/>
        </w:rPr>
        <w:t xml:space="preserve"> despite the burst traffic and/or the LBT failures as shown in Fig 2.</w:t>
      </w:r>
      <w:r w:rsidR="003E22A7">
        <w:rPr>
          <w:lang w:eastAsia="sv-SE"/>
        </w:rPr>
        <w:t xml:space="preserve"> </w:t>
      </w:r>
    </w:p>
    <w:p w14:paraId="3EA0DE6D" w14:textId="5DCBA41D" w:rsidR="00A6250F" w:rsidRPr="008749AD" w:rsidRDefault="0000143B" w:rsidP="007A133A">
      <w:pPr>
        <w:jc w:val="center"/>
        <w:rPr>
          <w:rFonts w:eastAsia="Calibri"/>
          <w:lang w:eastAsia="sv-SE"/>
        </w:rPr>
      </w:pPr>
      <w:r w:rsidRPr="0000143B">
        <w:rPr>
          <w:rFonts w:eastAsia="Calibri"/>
          <w:noProof/>
        </w:rPr>
        <w:drawing>
          <wp:inline distT="0" distB="0" distL="0" distR="0" wp14:anchorId="6863C493" wp14:editId="567925A6">
            <wp:extent cx="5380796" cy="221304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stretch>
                      <a:fillRect/>
                    </a:stretch>
                  </pic:blipFill>
                  <pic:spPr>
                    <a:xfrm>
                      <a:off x="0" y="0"/>
                      <a:ext cx="5380796" cy="2213040"/>
                    </a:xfrm>
                    <a:prstGeom prst="rect">
                      <a:avLst/>
                    </a:prstGeom>
                  </pic:spPr>
                </pic:pic>
              </a:graphicData>
            </a:graphic>
          </wp:inline>
        </w:drawing>
      </w:r>
    </w:p>
    <w:p w14:paraId="3C81D13E" w14:textId="0DAC80A1" w:rsidR="00A6250F" w:rsidRPr="008749AD" w:rsidRDefault="00A6250F" w:rsidP="00A6250F">
      <w:pPr>
        <w:jc w:val="center"/>
        <w:rPr>
          <w:rFonts w:eastAsia="Calibri"/>
          <w:lang w:eastAsia="sv-SE"/>
        </w:rPr>
      </w:pPr>
      <w:r w:rsidRPr="00BC143F">
        <w:rPr>
          <w:b/>
          <w:sz w:val="20"/>
        </w:rPr>
        <w:t xml:space="preserve">Fig. </w:t>
      </w:r>
      <w:r>
        <w:rPr>
          <w:b/>
          <w:sz w:val="20"/>
        </w:rPr>
        <w:t>2</w:t>
      </w:r>
      <w:r w:rsidRPr="00BC143F">
        <w:rPr>
          <w:b/>
          <w:sz w:val="20"/>
        </w:rPr>
        <w:t xml:space="preserve"> </w:t>
      </w:r>
      <w:r>
        <w:rPr>
          <w:b/>
          <w:sz w:val="20"/>
        </w:rPr>
        <w:t xml:space="preserve">Enabling UE multiplexing and collision avoidance with CG and scheduled grant using blanking symbols </w:t>
      </w:r>
      <w:r w:rsidR="0000143B">
        <w:rPr>
          <w:b/>
          <w:sz w:val="20"/>
        </w:rPr>
        <w:t xml:space="preserve">at selected </w:t>
      </w:r>
      <w:r>
        <w:rPr>
          <w:b/>
          <w:sz w:val="20"/>
        </w:rPr>
        <w:t>pre-configured transmission occasions/</w:t>
      </w:r>
      <w:r w:rsidR="0000143B">
        <w:rPr>
          <w:b/>
          <w:sz w:val="20"/>
        </w:rPr>
        <w:t>UL burst starting positions</w:t>
      </w:r>
      <w:r>
        <w:rPr>
          <w:b/>
          <w:sz w:val="20"/>
        </w:rPr>
        <w:t>.</w:t>
      </w:r>
    </w:p>
    <w:p w14:paraId="5B45029A" w14:textId="77777777" w:rsidR="003E22A7" w:rsidRPr="003E22A7" w:rsidRDefault="003E22A7" w:rsidP="003E22A7">
      <w:pPr>
        <w:jc w:val="left"/>
        <w:rPr>
          <w:lang w:eastAsia="sv-SE"/>
        </w:rPr>
      </w:pPr>
      <w:r>
        <w:rPr>
          <w:lang w:eastAsia="sv-SE"/>
        </w:rPr>
        <w:t xml:space="preserve">For example, instead of configuring the CG UE with the starting symbol and length of each slot in the CG time resource using the </w:t>
      </w:r>
      <w:r w:rsidRPr="00D515C4">
        <w:rPr>
          <w:i/>
          <w:lang w:eastAsia="sv-SE"/>
        </w:rPr>
        <w:t>timeDomainAllocation</w:t>
      </w:r>
      <w:r>
        <w:rPr>
          <w:lang w:eastAsia="sv-SE"/>
        </w:rPr>
        <w:t xml:space="preserve"> parameter, two </w:t>
      </w:r>
      <w:r w:rsidRPr="003E22A7">
        <w:rPr>
          <w:lang w:eastAsia="sv-SE"/>
        </w:rPr>
        <w:t>new re</w:t>
      </w:r>
      <w:r>
        <w:rPr>
          <w:lang w:eastAsia="sv-SE"/>
        </w:rPr>
        <w:t xml:space="preserve">source configuration </w:t>
      </w:r>
      <w:r w:rsidRPr="003E22A7">
        <w:rPr>
          <w:lang w:eastAsia="sv-SE"/>
        </w:rPr>
        <w:t xml:space="preserve">parameters </w:t>
      </w:r>
      <w:r>
        <w:rPr>
          <w:lang w:eastAsia="sv-SE"/>
        </w:rPr>
        <w:t>can be</w:t>
      </w:r>
      <w:r w:rsidRPr="003E22A7">
        <w:rPr>
          <w:lang w:eastAsia="sv-SE"/>
        </w:rPr>
        <w:t xml:space="preserve"> configured</w:t>
      </w:r>
      <w:r>
        <w:rPr>
          <w:lang w:eastAsia="sv-SE"/>
        </w:rPr>
        <w:t>,</w:t>
      </w:r>
      <w:r w:rsidRPr="003E22A7">
        <w:rPr>
          <w:lang w:eastAsia="sv-SE"/>
        </w:rPr>
        <w:t xml:space="preserve"> via RRC for Type 1-based, and via DCI for Type 2-based NR-U TCG:  </w:t>
      </w:r>
    </w:p>
    <w:p w14:paraId="66145B6E" w14:textId="77777777" w:rsidR="003E22A7" w:rsidRDefault="003E22A7" w:rsidP="00D515C4">
      <w:pPr>
        <w:pStyle w:val="ListParagraph"/>
        <w:numPr>
          <w:ilvl w:val="0"/>
          <w:numId w:val="55"/>
        </w:numPr>
        <w:ind w:firstLineChars="0"/>
        <w:jc w:val="left"/>
        <w:rPr>
          <w:lang w:eastAsia="sv-SE"/>
        </w:rPr>
      </w:pPr>
      <w:r w:rsidRPr="003E22A7">
        <w:rPr>
          <w:lang w:eastAsia="sv-SE"/>
        </w:rPr>
        <w:t>Number of potential burst start positions within the CG time resource</w:t>
      </w:r>
    </w:p>
    <w:p w14:paraId="4D5D9BFC" w14:textId="77777777" w:rsidR="00B34360" w:rsidRDefault="00B34360" w:rsidP="00B34360">
      <w:pPr>
        <w:pStyle w:val="ListParagraph"/>
        <w:numPr>
          <w:ilvl w:val="0"/>
          <w:numId w:val="55"/>
        </w:numPr>
        <w:ind w:firstLineChars="0"/>
        <w:jc w:val="left"/>
        <w:rPr>
          <w:lang w:eastAsia="sv-SE"/>
        </w:rPr>
      </w:pPr>
      <w:r w:rsidRPr="00B34360">
        <w:rPr>
          <w:lang w:eastAsia="sv-SE"/>
        </w:rPr>
        <w:t>Number of/interval between selected occasions with blanking symbols for UE multiplexing</w:t>
      </w:r>
    </w:p>
    <w:p w14:paraId="535A04DF" w14:textId="2D5E3D87" w:rsidR="00B34360" w:rsidRDefault="00B34360" w:rsidP="00D515C4">
      <w:pPr>
        <w:pStyle w:val="ListParagraph"/>
        <w:numPr>
          <w:ilvl w:val="0"/>
          <w:numId w:val="55"/>
        </w:numPr>
        <w:ind w:firstLineChars="0"/>
        <w:jc w:val="left"/>
        <w:rPr>
          <w:lang w:eastAsia="sv-SE"/>
        </w:rPr>
      </w:pPr>
      <w:r w:rsidRPr="003E22A7">
        <w:rPr>
          <w:lang w:eastAsia="sv-SE"/>
        </w:rPr>
        <w:lastRenderedPageBreak/>
        <w:t>Start</w:t>
      </w:r>
      <w:r>
        <w:rPr>
          <w:lang w:eastAsia="sv-SE"/>
        </w:rPr>
        <w:t>ing</w:t>
      </w:r>
      <w:r w:rsidRPr="003E22A7">
        <w:rPr>
          <w:lang w:eastAsia="sv-SE"/>
        </w:rPr>
        <w:t xml:space="preserve"> point/</w:t>
      </w:r>
      <w:r>
        <w:rPr>
          <w:lang w:eastAsia="sv-SE"/>
        </w:rPr>
        <w:t>number of blanking symbols at selected transmission occasion/</w:t>
      </w:r>
      <w:r w:rsidRPr="003E22A7">
        <w:rPr>
          <w:lang w:eastAsia="sv-SE"/>
        </w:rPr>
        <w:t>potential burst starting position</w:t>
      </w:r>
    </w:p>
    <w:p w14:paraId="36048279" w14:textId="4C63662E" w:rsidR="003E22A7" w:rsidRPr="00D515C4" w:rsidRDefault="00994A90" w:rsidP="00D515C4">
      <w:pPr>
        <w:jc w:val="left"/>
        <w:rPr>
          <w:lang w:val="en-GB" w:eastAsia="sv-SE"/>
        </w:rPr>
      </w:pPr>
      <w:r>
        <w:rPr>
          <w:lang w:eastAsia="sv-SE"/>
        </w:rPr>
        <w:t>It is worth noting that t</w:t>
      </w:r>
      <w:r w:rsidR="003E22A7">
        <w:rPr>
          <w:lang w:eastAsia="sv-SE"/>
        </w:rPr>
        <w:t xml:space="preserve">hese blanking symbols can also serve the purpose of </w:t>
      </w:r>
      <w:r w:rsidR="003E22A7" w:rsidRPr="003E22A7">
        <w:rPr>
          <w:lang w:eastAsia="sv-SE"/>
        </w:rPr>
        <w:t xml:space="preserve">coexistence with DL and/or scheduled </w:t>
      </w:r>
      <w:r w:rsidR="003E22A7">
        <w:rPr>
          <w:lang w:eastAsia="sv-SE"/>
        </w:rPr>
        <w:t xml:space="preserve">grant </w:t>
      </w:r>
      <w:r w:rsidR="003E22A7" w:rsidRPr="003E22A7">
        <w:rPr>
          <w:lang w:eastAsia="sv-SE"/>
        </w:rPr>
        <w:t>UL</w:t>
      </w:r>
      <w:r w:rsidR="003E22A7">
        <w:rPr>
          <w:lang w:eastAsia="sv-SE"/>
        </w:rPr>
        <w:t xml:space="preserve"> transmissions when applied</w:t>
      </w:r>
      <w:r w:rsidR="003E22A7" w:rsidRPr="003E22A7">
        <w:rPr>
          <w:lang w:eastAsia="sv-SE"/>
        </w:rPr>
        <w:t xml:space="preserve"> </w:t>
      </w:r>
      <w:r w:rsidR="003E22A7">
        <w:rPr>
          <w:lang w:eastAsia="sv-SE"/>
        </w:rPr>
        <w:t xml:space="preserve">as a starting </w:t>
      </w:r>
      <w:r w:rsidR="003E22A7" w:rsidRPr="003E22A7">
        <w:rPr>
          <w:lang w:eastAsia="sv-SE"/>
        </w:rPr>
        <w:t xml:space="preserve">offset at the beginning of </w:t>
      </w:r>
      <w:r w:rsidR="003E22A7">
        <w:rPr>
          <w:lang w:eastAsia="sv-SE"/>
        </w:rPr>
        <w:t xml:space="preserve">the CG UL </w:t>
      </w:r>
      <w:r w:rsidR="003E22A7" w:rsidRPr="003E22A7">
        <w:rPr>
          <w:lang w:eastAsia="sv-SE"/>
        </w:rPr>
        <w:t>burst</w:t>
      </w:r>
      <w:r w:rsidR="00024AB0">
        <w:rPr>
          <w:lang w:eastAsia="sv-SE"/>
        </w:rPr>
        <w:t>. Furthermore, if UCI is transmitted on each PUSCH, it should indicate the number of slots within the PUSCH as well as the number of OSs for the starting and ending points of the PUSCH</w:t>
      </w:r>
      <w:r w:rsidR="003E22A7">
        <w:rPr>
          <w:lang w:eastAsia="sv-SE"/>
        </w:rPr>
        <w:t>.</w:t>
      </w:r>
      <w:r w:rsidR="00024AB0">
        <w:rPr>
          <w:lang w:eastAsia="sv-SE"/>
        </w:rPr>
        <w:t xml:space="preserve"> Unlike in AUL, if the pre-configured blanking symbols for UE multiplexing overlap with the symbols to be decided by the UE whether to be blanked or not before the PUSCH starting position or after the PUSCH ending position, the pre-configured blanking overrides the UE’s </w:t>
      </w:r>
      <w:r w:rsidR="007E1711">
        <w:rPr>
          <w:lang w:eastAsia="sv-SE"/>
        </w:rPr>
        <w:t>decision to protect the UE multiplexing opportunity.</w:t>
      </w:r>
      <w:r w:rsidR="00024AB0">
        <w:rPr>
          <w:lang w:eastAsia="sv-SE"/>
        </w:rPr>
        <w:t xml:space="preserve">  </w:t>
      </w:r>
      <w:r w:rsidR="003E22A7">
        <w:rPr>
          <w:lang w:eastAsia="sv-SE"/>
        </w:rPr>
        <w:t xml:space="preserve"> </w:t>
      </w:r>
    </w:p>
    <w:p w14:paraId="660E3665" w14:textId="77777777" w:rsidR="00B0774F" w:rsidRPr="00C94028" w:rsidRDefault="00876EF2" w:rsidP="00D515C4">
      <w:pPr>
        <w:pStyle w:val="Heading5"/>
        <w:rPr>
          <w:lang w:eastAsia="zh-CN"/>
        </w:rPr>
      </w:pPr>
      <w:r w:rsidRPr="00C94028">
        <w:rPr>
          <w:lang w:eastAsia="zh-CN"/>
        </w:rPr>
        <w:t>gNB-triggered</w:t>
      </w:r>
      <w:r w:rsidR="00656F10" w:rsidRPr="00C94028">
        <w:rPr>
          <w:lang w:eastAsia="zh-CN"/>
        </w:rPr>
        <w:t xml:space="preserve"> transmission with configured grant</w:t>
      </w:r>
      <w:r w:rsidR="00802090" w:rsidRPr="00C94028">
        <w:rPr>
          <w:lang w:eastAsia="zh-CN"/>
        </w:rPr>
        <w:t>:</w:t>
      </w:r>
    </w:p>
    <w:p w14:paraId="4A49A3BF" w14:textId="17C84BB2" w:rsidR="00876EF2" w:rsidRDefault="00B70FDE" w:rsidP="00876EF2">
      <w:pPr>
        <w:rPr>
          <w:kern w:val="2"/>
          <w:lang w:eastAsia="zh-CN"/>
        </w:rPr>
      </w:pPr>
      <w:r>
        <w:rPr>
          <w:rFonts w:hint="eastAsia"/>
          <w:kern w:val="2"/>
          <w:lang w:eastAsia="zh-CN"/>
        </w:rPr>
        <w:t>In addition to periodic</w:t>
      </w:r>
      <w:r w:rsidR="00D01169">
        <w:rPr>
          <w:kern w:val="2"/>
          <w:lang w:eastAsia="zh-CN"/>
        </w:rPr>
        <w:t xml:space="preserve"> configured-grant </w:t>
      </w:r>
      <w:r>
        <w:rPr>
          <w:rFonts w:hint="eastAsia"/>
          <w:kern w:val="2"/>
          <w:lang w:eastAsia="zh-CN"/>
        </w:rPr>
        <w:t xml:space="preserve">transmissions based on </w:t>
      </w:r>
      <w:r>
        <w:rPr>
          <w:kern w:val="2"/>
          <w:lang w:eastAsia="zh-CN"/>
        </w:rPr>
        <w:t xml:space="preserve">Type1 or Type2, the </w:t>
      </w:r>
      <w:r w:rsidRPr="001645E3">
        <w:rPr>
          <w:kern w:val="2"/>
          <w:lang w:eastAsia="zh-CN"/>
        </w:rPr>
        <w:t xml:space="preserve">gNB could also dynamically </w:t>
      </w:r>
      <w:r>
        <w:rPr>
          <w:kern w:val="2"/>
          <w:lang w:eastAsia="zh-CN"/>
        </w:rPr>
        <w:t>allow</w:t>
      </w:r>
      <w:r w:rsidRPr="001645E3">
        <w:rPr>
          <w:kern w:val="2"/>
          <w:lang w:eastAsia="zh-CN"/>
        </w:rPr>
        <w:t xml:space="preserve"> a group of UE</w:t>
      </w:r>
      <w:r>
        <w:rPr>
          <w:kern w:val="2"/>
          <w:lang w:eastAsia="zh-CN"/>
        </w:rPr>
        <w:t>s</w:t>
      </w:r>
      <w:r w:rsidRPr="001645E3">
        <w:rPr>
          <w:kern w:val="2"/>
          <w:lang w:eastAsia="zh-CN"/>
        </w:rPr>
        <w:t xml:space="preserve"> </w:t>
      </w:r>
      <w:r>
        <w:rPr>
          <w:kern w:val="2"/>
          <w:lang w:eastAsia="zh-CN"/>
        </w:rPr>
        <w:t xml:space="preserve">to transmit on </w:t>
      </w:r>
      <w:r w:rsidRPr="001645E3">
        <w:rPr>
          <w:kern w:val="2"/>
          <w:lang w:eastAsia="zh-CN"/>
        </w:rPr>
        <w:t>additional resource</w:t>
      </w:r>
      <w:r>
        <w:rPr>
          <w:kern w:val="2"/>
          <w:lang w:eastAsia="zh-CN"/>
        </w:rPr>
        <w:t>s</w:t>
      </w:r>
      <w:r w:rsidRPr="001645E3">
        <w:rPr>
          <w:kern w:val="2"/>
          <w:lang w:eastAsia="zh-CN"/>
        </w:rPr>
        <w:t xml:space="preserve"> </w:t>
      </w:r>
      <w:r w:rsidR="00D01169">
        <w:rPr>
          <w:kern w:val="2"/>
          <w:lang w:eastAsia="zh-CN"/>
        </w:rPr>
        <w:t xml:space="preserve">in accordance with a configured grant </w:t>
      </w:r>
      <w:r w:rsidR="00BB4870">
        <w:rPr>
          <w:kern w:val="2"/>
          <w:lang w:eastAsia="zh-CN"/>
        </w:rPr>
        <w:t xml:space="preserve">(except for periodicity and time offset) </w:t>
      </w:r>
      <w:r w:rsidRPr="001645E3">
        <w:rPr>
          <w:kern w:val="2"/>
          <w:lang w:eastAsia="zh-CN"/>
        </w:rPr>
        <w:t xml:space="preserve">by sending </w:t>
      </w:r>
      <w:r>
        <w:rPr>
          <w:kern w:val="2"/>
          <w:lang w:eastAsia="zh-CN"/>
        </w:rPr>
        <w:t>a DL common alignment signal such as</w:t>
      </w:r>
      <w:r w:rsidRPr="001645E3">
        <w:rPr>
          <w:kern w:val="2"/>
          <w:lang w:eastAsia="zh-CN"/>
        </w:rPr>
        <w:t xml:space="preserve"> </w:t>
      </w:r>
      <w:r>
        <w:rPr>
          <w:kern w:val="2"/>
          <w:lang w:eastAsia="zh-CN"/>
        </w:rPr>
        <w:t xml:space="preserve">a short DCI </w:t>
      </w:r>
      <w:r w:rsidR="00626BDD">
        <w:rPr>
          <w:kern w:val="2"/>
          <w:lang w:eastAsia="zh-CN"/>
        </w:rPr>
        <w:t>scrambled by</w:t>
      </w:r>
      <w:r>
        <w:rPr>
          <w:kern w:val="2"/>
          <w:lang w:eastAsia="zh-CN"/>
        </w:rPr>
        <w:t xml:space="preserve"> a group ID. </w:t>
      </w:r>
      <w:r w:rsidR="005109FA">
        <w:rPr>
          <w:kern w:val="2"/>
          <w:lang w:eastAsia="zh-CN"/>
        </w:rPr>
        <w:t>In fact, s</w:t>
      </w:r>
      <w:r w:rsidR="00D01169">
        <w:rPr>
          <w:kern w:val="2"/>
          <w:lang w:eastAsia="zh-CN"/>
        </w:rPr>
        <w:t xml:space="preserve">uch a mechanism </w:t>
      </w:r>
      <w:r w:rsidR="005109FA">
        <w:rPr>
          <w:kern w:val="2"/>
          <w:lang w:eastAsia="zh-CN"/>
        </w:rPr>
        <w:t xml:space="preserve">has some similarities to the </w:t>
      </w:r>
      <w:r w:rsidR="005C56C8">
        <w:rPr>
          <w:kern w:val="2"/>
          <w:lang w:eastAsia="zh-CN"/>
        </w:rPr>
        <w:t>two-step</w:t>
      </w:r>
      <w:r w:rsidR="005109FA">
        <w:rPr>
          <w:kern w:val="2"/>
          <w:lang w:eastAsia="zh-CN"/>
        </w:rPr>
        <w:t xml:space="preserve"> UL grant introduced in eLAA in the sense that transmission resources and parameters are signaled to the UE before a DCI signal triggers the UL transmission. However, a key difference is that the UE is pre-configured with the transmission resources and parameters through a configured grant using higher layer signaling such as RRC.  </w:t>
      </w:r>
      <w:r>
        <w:rPr>
          <w:kern w:val="2"/>
          <w:lang w:eastAsia="zh-CN"/>
        </w:rPr>
        <w:t>Beside the increased flexibility in coping with UL traffic variations</w:t>
      </w:r>
      <w:r w:rsidR="005109FA">
        <w:rPr>
          <w:kern w:val="2"/>
          <w:lang w:eastAsia="zh-CN"/>
        </w:rPr>
        <w:t xml:space="preserve"> and LBT failures at the UE side</w:t>
      </w:r>
      <w:r w:rsidR="00014F19">
        <w:rPr>
          <w:kern w:val="2"/>
          <w:lang w:eastAsia="zh-CN"/>
        </w:rPr>
        <w:t xml:space="preserve"> as shown in Fig. </w:t>
      </w:r>
      <w:r w:rsidR="00D111FF">
        <w:rPr>
          <w:kern w:val="2"/>
          <w:lang w:eastAsia="zh-CN"/>
        </w:rPr>
        <w:t>3</w:t>
      </w:r>
      <w:r>
        <w:rPr>
          <w:kern w:val="2"/>
          <w:lang w:eastAsia="zh-CN"/>
        </w:rPr>
        <w:t xml:space="preserve">, such </w:t>
      </w:r>
      <w:r w:rsidR="005109FA">
        <w:rPr>
          <w:kern w:val="2"/>
          <w:lang w:eastAsia="zh-CN"/>
        </w:rPr>
        <w:t xml:space="preserve">a </w:t>
      </w:r>
      <w:r>
        <w:rPr>
          <w:kern w:val="2"/>
          <w:lang w:eastAsia="zh-CN"/>
        </w:rPr>
        <w:t xml:space="preserve">common alignment signal allows the </w:t>
      </w:r>
      <w:r w:rsidR="005109FA">
        <w:rPr>
          <w:kern w:val="2"/>
          <w:lang w:eastAsia="zh-CN"/>
        </w:rPr>
        <w:t>configured-grant</w:t>
      </w:r>
      <w:r>
        <w:rPr>
          <w:kern w:val="2"/>
          <w:lang w:eastAsia="zh-CN"/>
        </w:rPr>
        <w:t xml:space="preserve"> UEs to </w:t>
      </w:r>
      <w:r w:rsidR="005109FA">
        <w:rPr>
          <w:kern w:val="2"/>
          <w:lang w:eastAsia="zh-CN"/>
        </w:rPr>
        <w:t xml:space="preserve">either transmit immediately or </w:t>
      </w:r>
      <w:r>
        <w:rPr>
          <w:kern w:val="2"/>
          <w:lang w:eastAsia="zh-CN"/>
        </w:rPr>
        <w:t>use one shot CAT2 LBT by sharing the gNB-acquired MCOT, e.g., in a B-IFDMA manner</w:t>
      </w:r>
      <w:r w:rsidR="00876EF2">
        <w:rPr>
          <w:kern w:val="2"/>
          <w:lang w:eastAsia="zh-CN"/>
        </w:rPr>
        <w:t>.</w:t>
      </w:r>
    </w:p>
    <w:p w14:paraId="061BB52D" w14:textId="77777777" w:rsidR="001972DF" w:rsidRPr="00867C1C" w:rsidRDefault="001972DF" w:rsidP="00876EF2">
      <w:pPr>
        <w:rPr>
          <w:rFonts w:eastAsia="Calibri"/>
          <w:lang w:eastAsia="sv-SE"/>
        </w:rPr>
      </w:pPr>
    </w:p>
    <w:p w14:paraId="70022A34" w14:textId="7A0C9C70" w:rsidR="00876EF2" w:rsidRPr="00867C1C" w:rsidRDefault="00A6250F" w:rsidP="00876EF2">
      <w:pPr>
        <w:jc w:val="center"/>
        <w:rPr>
          <w:rFonts w:eastAsia="Calibri"/>
          <w:lang w:eastAsia="sv-SE"/>
        </w:rPr>
      </w:pPr>
      <w:r>
        <w:rPr>
          <w:rFonts w:eastAsia="Calibri"/>
          <w:noProof/>
        </w:rPr>
        <w:drawing>
          <wp:inline distT="0" distB="0" distL="0" distR="0" wp14:anchorId="2BEAEFA7" wp14:editId="6EF8965C">
            <wp:extent cx="5936400" cy="1465200"/>
            <wp:effectExtent l="0" t="0" r="0" b="190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6400" cy="1465200"/>
                    </a:xfrm>
                    <a:prstGeom prst="rect">
                      <a:avLst/>
                    </a:prstGeom>
                    <a:noFill/>
                  </pic:spPr>
                </pic:pic>
              </a:graphicData>
            </a:graphic>
          </wp:inline>
        </w:drawing>
      </w:r>
    </w:p>
    <w:p w14:paraId="1E1A0933" w14:textId="50DA7E68" w:rsidR="00876EF2" w:rsidRPr="00867C1C" w:rsidRDefault="00876EF2" w:rsidP="008749AD">
      <w:pPr>
        <w:jc w:val="left"/>
        <w:rPr>
          <w:rFonts w:eastAsia="Calibri"/>
          <w:lang w:eastAsia="sv-SE"/>
        </w:rPr>
      </w:pPr>
      <w:r w:rsidRPr="00BC143F">
        <w:rPr>
          <w:b/>
          <w:sz w:val="20"/>
        </w:rPr>
        <w:t xml:space="preserve">Fig. </w:t>
      </w:r>
      <w:r w:rsidR="00D111FF">
        <w:rPr>
          <w:b/>
          <w:sz w:val="20"/>
        </w:rPr>
        <w:t>3</w:t>
      </w:r>
      <w:r w:rsidRPr="00BC143F">
        <w:rPr>
          <w:b/>
          <w:sz w:val="20"/>
        </w:rPr>
        <w:t xml:space="preserve"> </w:t>
      </w:r>
      <w:r w:rsidR="009A4B91">
        <w:rPr>
          <w:b/>
          <w:sz w:val="20"/>
        </w:rPr>
        <w:t>Using a DL group common alignment signal, gNB can trigger the uplink transmission based on configured grant from one or more UEs to improve resource utilization and reduce latency</w:t>
      </w:r>
    </w:p>
    <w:p w14:paraId="67DFAA30" w14:textId="77777777" w:rsidR="001972DF" w:rsidRDefault="00EF4970" w:rsidP="007100E7">
      <w:pPr>
        <w:rPr>
          <w:rFonts w:eastAsia="Calibri"/>
          <w:b/>
          <w:i/>
          <w:lang w:eastAsia="sv-SE"/>
        </w:rPr>
      </w:pPr>
      <w:r>
        <w:rPr>
          <w:rFonts w:eastAsia="Calibri"/>
          <w:b/>
          <w:i/>
          <w:lang w:eastAsia="sv-SE"/>
        </w:rPr>
        <w:t xml:space="preserve"> </w:t>
      </w:r>
    </w:p>
    <w:p w14:paraId="0A90EA47" w14:textId="78AFC35F" w:rsidR="001972DF" w:rsidRPr="00D51826" w:rsidRDefault="001972DF" w:rsidP="001972DF">
      <w:pPr>
        <w:pStyle w:val="CommentText"/>
        <w:rPr>
          <w:rFonts w:eastAsia="Calibri"/>
          <w:b/>
          <w:i/>
          <w:sz w:val="22"/>
          <w:szCs w:val="22"/>
          <w:lang w:val="en-US" w:eastAsia="sv-SE"/>
        </w:rPr>
      </w:pPr>
      <w:r>
        <w:rPr>
          <w:rFonts w:eastAsia="Calibri"/>
          <w:b/>
          <w:i/>
          <w:sz w:val="22"/>
          <w:szCs w:val="22"/>
          <w:lang w:val="en-US" w:eastAsia="sv-SE"/>
        </w:rPr>
        <w:t xml:space="preserve">Proposal </w:t>
      </w:r>
      <w:r w:rsidR="00D515C4">
        <w:rPr>
          <w:rFonts w:eastAsia="Calibri"/>
          <w:b/>
          <w:i/>
          <w:sz w:val="22"/>
          <w:szCs w:val="22"/>
          <w:lang w:val="en-US" w:eastAsia="sv-SE"/>
        </w:rPr>
        <w:t>5</w:t>
      </w:r>
      <w:r w:rsidRPr="00D51826">
        <w:rPr>
          <w:rFonts w:eastAsia="Calibri"/>
          <w:b/>
          <w:i/>
          <w:sz w:val="22"/>
          <w:szCs w:val="22"/>
          <w:lang w:val="en-US" w:eastAsia="sv-SE"/>
        </w:rPr>
        <w:t>: Resource configuration for uplink transmission with configured grant should avoid latency and resource waste due to LBT failure</w:t>
      </w:r>
      <w:r>
        <w:rPr>
          <w:rFonts w:eastAsia="Calibri"/>
          <w:b/>
          <w:i/>
          <w:sz w:val="22"/>
          <w:szCs w:val="22"/>
          <w:lang w:val="en-US" w:eastAsia="sv-SE"/>
        </w:rPr>
        <w:t>. The following mechanisms should be studied:</w:t>
      </w:r>
    </w:p>
    <w:p w14:paraId="74785C6A" w14:textId="77777777" w:rsidR="001972DF" w:rsidRPr="00867C1C" w:rsidRDefault="001972DF" w:rsidP="001972DF">
      <w:pPr>
        <w:pStyle w:val="CommentText"/>
        <w:numPr>
          <w:ilvl w:val="0"/>
          <w:numId w:val="46"/>
        </w:numPr>
        <w:rPr>
          <w:rFonts w:eastAsia="Calibri"/>
          <w:b/>
          <w:i/>
          <w:lang w:eastAsia="sv-SE"/>
        </w:rPr>
      </w:pPr>
      <w:r w:rsidRPr="009B696B">
        <w:rPr>
          <w:rFonts w:eastAsia="Calibri"/>
          <w:b/>
          <w:i/>
          <w:sz w:val="22"/>
          <w:szCs w:val="22"/>
          <w:lang w:val="en-US" w:eastAsia="sv-SE"/>
        </w:rPr>
        <w:t xml:space="preserve">Alignment of transmission start time of multiple UEs configured with the same time-domain resources and either same or orthogonal frequency interlaces on a given unlicensed channel </w:t>
      </w:r>
    </w:p>
    <w:p w14:paraId="487E384E" w14:textId="1D184197" w:rsidR="001972DF" w:rsidRDefault="001972DF" w:rsidP="001972DF">
      <w:pPr>
        <w:pStyle w:val="CommentText"/>
        <w:numPr>
          <w:ilvl w:val="0"/>
          <w:numId w:val="46"/>
        </w:numPr>
        <w:rPr>
          <w:rFonts w:eastAsia="Calibri"/>
          <w:b/>
          <w:i/>
          <w:lang w:eastAsia="sv-SE"/>
        </w:rPr>
      </w:pPr>
      <w:r>
        <w:rPr>
          <w:rFonts w:eastAsia="Calibri"/>
          <w:b/>
          <w:i/>
          <w:sz w:val="22"/>
          <w:szCs w:val="22"/>
          <w:lang w:val="en-US" w:eastAsia="sv-SE"/>
        </w:rPr>
        <w:t>M</w:t>
      </w:r>
      <w:r w:rsidRPr="00D51826">
        <w:rPr>
          <w:rFonts w:eastAsia="Calibri"/>
          <w:b/>
          <w:i/>
          <w:sz w:val="22"/>
          <w:szCs w:val="22"/>
          <w:lang w:val="en-US" w:eastAsia="sv-SE"/>
        </w:rPr>
        <w:t>ultiple transmission occasions</w:t>
      </w:r>
      <w:r w:rsidR="003E22A7">
        <w:rPr>
          <w:rFonts w:eastAsia="Calibri"/>
          <w:b/>
          <w:i/>
          <w:sz w:val="22"/>
          <w:szCs w:val="22"/>
          <w:lang w:val="en-US" w:eastAsia="sv-SE"/>
        </w:rPr>
        <w:t xml:space="preserve">/potential burst starting positions </w:t>
      </w:r>
      <w:r w:rsidRPr="00D51826">
        <w:rPr>
          <w:rFonts w:eastAsia="Calibri"/>
          <w:b/>
          <w:i/>
          <w:sz w:val="22"/>
          <w:szCs w:val="22"/>
          <w:lang w:val="en-US" w:eastAsia="sv-SE"/>
        </w:rPr>
        <w:t xml:space="preserve">within the configured </w:t>
      </w:r>
      <w:r w:rsidR="003E22A7">
        <w:rPr>
          <w:rFonts w:eastAsia="Calibri"/>
          <w:b/>
          <w:i/>
          <w:sz w:val="22"/>
          <w:szCs w:val="22"/>
          <w:lang w:val="en-US" w:eastAsia="sv-SE"/>
        </w:rPr>
        <w:t>periodicity along with blanking symbols for UE multiplexing</w:t>
      </w:r>
    </w:p>
    <w:p w14:paraId="2D42F475" w14:textId="77777777" w:rsidR="001972DF" w:rsidRPr="00867C1C" w:rsidRDefault="001972DF" w:rsidP="001972DF">
      <w:pPr>
        <w:pStyle w:val="CommentText"/>
        <w:numPr>
          <w:ilvl w:val="0"/>
          <w:numId w:val="46"/>
        </w:numPr>
        <w:rPr>
          <w:rFonts w:eastAsia="Calibri"/>
          <w:b/>
          <w:i/>
          <w:lang w:eastAsia="sv-SE"/>
        </w:rPr>
      </w:pPr>
      <w:r>
        <w:rPr>
          <w:rFonts w:eastAsia="Calibri"/>
          <w:b/>
          <w:i/>
          <w:sz w:val="22"/>
          <w:szCs w:val="22"/>
          <w:lang w:eastAsia="sv-SE"/>
        </w:rPr>
        <w:t>gNB-triggered</w:t>
      </w:r>
      <w:r w:rsidRPr="00867C1C">
        <w:rPr>
          <w:rFonts w:eastAsia="Calibri"/>
          <w:b/>
          <w:i/>
          <w:sz w:val="22"/>
          <w:szCs w:val="22"/>
          <w:lang w:eastAsia="sv-SE"/>
        </w:rPr>
        <w:t xml:space="preserve"> uplink transmission with configured grant</w:t>
      </w:r>
      <w:r>
        <w:rPr>
          <w:rFonts w:eastAsia="Calibri"/>
          <w:b/>
          <w:i/>
          <w:sz w:val="22"/>
          <w:szCs w:val="22"/>
          <w:lang w:eastAsia="sv-SE"/>
        </w:rPr>
        <w:t xml:space="preserve"> using GC Alignment Signal</w:t>
      </w:r>
    </w:p>
    <w:p w14:paraId="7CA90A76" w14:textId="77777777" w:rsidR="007100E7" w:rsidRPr="007100E7" w:rsidRDefault="007100E7" w:rsidP="007100E7">
      <w:pPr>
        <w:rPr>
          <w:lang w:eastAsia="zh-CN"/>
        </w:rPr>
      </w:pPr>
    </w:p>
    <w:p w14:paraId="7C034886" w14:textId="77777777" w:rsidR="004B5DF0" w:rsidRPr="004B5DF0" w:rsidRDefault="001A4227" w:rsidP="00946282">
      <w:pPr>
        <w:pStyle w:val="Heading2"/>
      </w:pPr>
      <w:r>
        <w:rPr>
          <w:lang w:eastAsia="zh-CN"/>
        </w:rPr>
        <w:t>HARQ Enhancements</w:t>
      </w:r>
    </w:p>
    <w:p w14:paraId="25024008" w14:textId="4698F12E" w:rsidR="002127DC" w:rsidRDefault="002127DC" w:rsidP="008749AD">
      <w:pPr>
        <w:pStyle w:val="Heading3"/>
      </w:pPr>
      <w:r>
        <w:rPr>
          <w:rFonts w:hint="eastAsia"/>
        </w:rPr>
        <w:t xml:space="preserve">HARQ </w:t>
      </w:r>
      <w:r w:rsidR="007A133A">
        <w:t>r</w:t>
      </w:r>
      <w:r>
        <w:rPr>
          <w:rFonts w:hint="eastAsia"/>
        </w:rPr>
        <w:t xml:space="preserve">etransmission </w:t>
      </w:r>
    </w:p>
    <w:p w14:paraId="625F366A" w14:textId="0C2BB93B" w:rsidR="00B46348" w:rsidRPr="00D515C4" w:rsidRDefault="00146159" w:rsidP="00994A90">
      <w:pPr>
        <w:rPr>
          <w:kern w:val="2"/>
          <w:lang w:eastAsia="zh-CN"/>
        </w:rPr>
      </w:pPr>
      <w:r>
        <w:rPr>
          <w:kern w:val="2"/>
          <w:lang w:eastAsia="zh-CN"/>
        </w:rPr>
        <w:t xml:space="preserve">In NR R15, HARQ retransmission of configured grant is scheduled by gNB. In </w:t>
      </w:r>
      <w:r w:rsidR="00994A90">
        <w:rPr>
          <w:kern w:val="2"/>
          <w:lang w:eastAsia="zh-CN"/>
        </w:rPr>
        <w:t xml:space="preserve">the </w:t>
      </w:r>
      <w:r>
        <w:rPr>
          <w:kern w:val="2"/>
          <w:lang w:eastAsia="zh-CN"/>
        </w:rPr>
        <w:t>previous RAN1 meeting</w:t>
      </w:r>
      <w:r w:rsidR="00994A90">
        <w:rPr>
          <w:kern w:val="2"/>
          <w:lang w:eastAsia="zh-CN"/>
        </w:rPr>
        <w:t xml:space="preserve"> [1]</w:t>
      </w:r>
      <w:r>
        <w:rPr>
          <w:kern w:val="2"/>
          <w:lang w:eastAsia="zh-CN"/>
        </w:rPr>
        <w:t xml:space="preserve">, HARQ retransmission </w:t>
      </w:r>
      <w:r w:rsidR="00994A90">
        <w:rPr>
          <w:kern w:val="2"/>
          <w:lang w:eastAsia="zh-CN"/>
        </w:rPr>
        <w:t xml:space="preserve">via same CG resources </w:t>
      </w:r>
      <w:r>
        <w:rPr>
          <w:kern w:val="2"/>
          <w:lang w:eastAsia="zh-CN"/>
        </w:rPr>
        <w:t xml:space="preserve">without explicit grant is </w:t>
      </w:r>
      <w:r w:rsidR="00994A90">
        <w:rPr>
          <w:kern w:val="2"/>
          <w:lang w:eastAsia="zh-CN"/>
        </w:rPr>
        <w:t xml:space="preserve">also supported. </w:t>
      </w:r>
      <w:r w:rsidR="00C37C3A">
        <w:rPr>
          <w:kern w:val="2"/>
          <w:lang w:eastAsia="zh-CN"/>
        </w:rPr>
        <w:t>C</w:t>
      </w:r>
      <w:r>
        <w:rPr>
          <w:kern w:val="2"/>
          <w:lang w:eastAsia="zh-CN"/>
        </w:rPr>
        <w:t xml:space="preserve">onsidering there is no one to one mapping between the </w:t>
      </w:r>
      <w:r w:rsidR="00994A90">
        <w:rPr>
          <w:kern w:val="2"/>
          <w:lang w:eastAsia="zh-CN"/>
        </w:rPr>
        <w:t>CG</w:t>
      </w:r>
      <w:r>
        <w:rPr>
          <w:kern w:val="2"/>
          <w:lang w:eastAsia="zh-CN"/>
        </w:rPr>
        <w:t xml:space="preserve"> resource and </w:t>
      </w:r>
      <w:r w:rsidR="00994A90">
        <w:rPr>
          <w:kern w:val="2"/>
          <w:lang w:eastAsia="zh-CN"/>
        </w:rPr>
        <w:t xml:space="preserve">the </w:t>
      </w:r>
      <w:r>
        <w:rPr>
          <w:kern w:val="2"/>
          <w:lang w:eastAsia="zh-CN"/>
        </w:rPr>
        <w:t xml:space="preserve">HARQ ID, it is </w:t>
      </w:r>
      <w:r w:rsidR="00C37C3A">
        <w:rPr>
          <w:kern w:val="2"/>
          <w:lang w:eastAsia="zh-CN"/>
        </w:rPr>
        <w:t xml:space="preserve">more </w:t>
      </w:r>
      <w:r>
        <w:rPr>
          <w:kern w:val="2"/>
          <w:lang w:eastAsia="zh-CN"/>
        </w:rPr>
        <w:t xml:space="preserve">flexible </w:t>
      </w:r>
      <w:r w:rsidR="00C37C3A">
        <w:rPr>
          <w:kern w:val="2"/>
          <w:lang w:eastAsia="zh-CN"/>
        </w:rPr>
        <w:t xml:space="preserve">to allow configured grant and grant based transmission share the same </w:t>
      </w:r>
      <w:r w:rsidR="00B46348">
        <w:rPr>
          <w:lang w:eastAsia="zh-CN"/>
        </w:rPr>
        <w:t>HARQ</w:t>
      </w:r>
      <w:r w:rsidR="00B46348">
        <w:rPr>
          <w:rFonts w:hint="eastAsia"/>
          <w:lang w:eastAsia="zh-CN"/>
        </w:rPr>
        <w:t xml:space="preserve"> ID pool</w:t>
      </w:r>
      <w:r w:rsidR="00B46348">
        <w:rPr>
          <w:lang w:eastAsia="zh-CN"/>
        </w:rPr>
        <w:t>.</w:t>
      </w:r>
    </w:p>
    <w:p w14:paraId="79B77398" w14:textId="2F8612FA" w:rsidR="00B46348" w:rsidRDefault="00B46348" w:rsidP="00B46348">
      <w:pPr>
        <w:rPr>
          <w:lang w:eastAsia="zh-CN"/>
        </w:rPr>
      </w:pPr>
      <w:r>
        <w:rPr>
          <w:lang w:eastAsia="zh-CN"/>
        </w:rPr>
        <w:lastRenderedPageBreak/>
        <w:t xml:space="preserve">In NR R15 CG, the retransmission is scheduled by UL grant scrambled by CS-RNTI with NDI=1, and UL grant scrambled with C-RNTI always schedules initial transmission regardless </w:t>
      </w:r>
      <w:r w:rsidR="00994A90">
        <w:rPr>
          <w:lang w:eastAsia="zh-CN"/>
        </w:rPr>
        <w:t xml:space="preserve">of </w:t>
      </w:r>
      <w:r>
        <w:rPr>
          <w:lang w:eastAsia="zh-CN"/>
        </w:rPr>
        <w:t>the NDI value. If the legacy NR mechanism is reused, there is a risk of DTX</w:t>
      </w:r>
      <w:r>
        <w:rPr>
          <w:lang w:eastAsia="zh-CN"/>
        </w:rPr>
        <w:sym w:font="Wingdings" w:char="F0E0"/>
      </w:r>
      <w:r>
        <w:rPr>
          <w:lang w:eastAsia="zh-CN"/>
        </w:rPr>
        <w:t>ACK issue. E.g., if the gNB miss detects a CG PUSCH transmitted by a UE</w:t>
      </w:r>
      <w:r w:rsidR="00626BDD">
        <w:rPr>
          <w:lang w:eastAsia="zh-CN"/>
        </w:rPr>
        <w:t xml:space="preserve"> and associated with a HARQ ID, </w:t>
      </w:r>
      <w:r>
        <w:rPr>
          <w:lang w:eastAsia="zh-CN"/>
        </w:rPr>
        <w:t>and schedules the UE for an initial transmission with UL grant scrambled by C-RNTI</w:t>
      </w:r>
      <w:r w:rsidR="00626BDD">
        <w:rPr>
          <w:lang w:eastAsia="zh-CN"/>
        </w:rPr>
        <w:t xml:space="preserve"> using the HARQ ID</w:t>
      </w:r>
      <w:r>
        <w:rPr>
          <w:lang w:eastAsia="zh-CN"/>
        </w:rPr>
        <w:t xml:space="preserve">, the UE would misunderstand that the gNB has correctly received the CG PUSCH and then flush </w:t>
      </w:r>
      <w:r w:rsidR="00994A90">
        <w:rPr>
          <w:lang w:eastAsia="zh-CN"/>
        </w:rPr>
        <w:t xml:space="preserve">the </w:t>
      </w:r>
      <w:r>
        <w:rPr>
          <w:lang w:eastAsia="zh-CN"/>
        </w:rPr>
        <w:t xml:space="preserve">buffer. </w:t>
      </w:r>
    </w:p>
    <w:p w14:paraId="0DDA8E6D" w14:textId="74DDAA40" w:rsidR="00B46348" w:rsidRDefault="00B46348" w:rsidP="00B46348">
      <w:pPr>
        <w:rPr>
          <w:lang w:eastAsia="zh-CN"/>
        </w:rPr>
      </w:pPr>
      <w:r>
        <w:rPr>
          <w:lang w:eastAsia="zh-CN"/>
        </w:rPr>
        <w:t xml:space="preserve">As it has been </w:t>
      </w:r>
      <w:r w:rsidR="00994A90">
        <w:rPr>
          <w:lang w:eastAsia="zh-CN"/>
        </w:rPr>
        <w:t>identified that</w:t>
      </w:r>
      <w:r>
        <w:rPr>
          <w:lang w:eastAsia="zh-CN"/>
        </w:rPr>
        <w:t xml:space="preserve"> introduc</w:t>
      </w:r>
      <w:r w:rsidR="00994A90">
        <w:rPr>
          <w:lang w:eastAsia="zh-CN"/>
        </w:rPr>
        <w:t>ing</w:t>
      </w:r>
      <w:r>
        <w:rPr>
          <w:lang w:eastAsia="zh-CN"/>
        </w:rPr>
        <w:t xml:space="preserve"> </w:t>
      </w:r>
      <w:r w:rsidRPr="00C31E0E">
        <w:rPr>
          <w:lang w:eastAsia="zh-CN"/>
        </w:rPr>
        <w:t xml:space="preserve">UCI on PUSCH to carry HARQ process ID, NDI, </w:t>
      </w:r>
      <w:r>
        <w:rPr>
          <w:lang w:eastAsia="zh-CN"/>
        </w:rPr>
        <w:t>and RV</w:t>
      </w:r>
      <w:r w:rsidR="00994A90">
        <w:rPr>
          <w:lang w:eastAsia="zh-CN"/>
        </w:rPr>
        <w:t xml:space="preserve"> is beneficial</w:t>
      </w:r>
      <w:r>
        <w:rPr>
          <w:lang w:eastAsia="zh-CN"/>
        </w:rPr>
        <w:t xml:space="preserve">, </w:t>
      </w:r>
      <w:r w:rsidR="00184465">
        <w:rPr>
          <w:lang w:eastAsia="zh-CN"/>
        </w:rPr>
        <w:t xml:space="preserve">gNB </w:t>
      </w:r>
      <w:r w:rsidR="00994A90">
        <w:rPr>
          <w:lang w:eastAsia="zh-CN"/>
        </w:rPr>
        <w:t xml:space="preserve">in such case </w:t>
      </w:r>
      <w:r w:rsidR="00184465">
        <w:rPr>
          <w:lang w:eastAsia="zh-CN"/>
        </w:rPr>
        <w:t xml:space="preserve">will have </w:t>
      </w:r>
      <w:r w:rsidR="00994A90">
        <w:rPr>
          <w:lang w:eastAsia="zh-CN"/>
        </w:rPr>
        <w:t xml:space="preserve">the </w:t>
      </w:r>
      <w:r w:rsidR="00184465">
        <w:rPr>
          <w:lang w:eastAsia="zh-CN"/>
        </w:rPr>
        <w:t xml:space="preserve">knowledge of the HARQ ID and NDI value from a successfully detected </w:t>
      </w:r>
      <w:r w:rsidR="00994A90">
        <w:rPr>
          <w:lang w:eastAsia="zh-CN"/>
        </w:rPr>
        <w:t>PUSCH</w:t>
      </w:r>
      <w:r w:rsidR="00691FB5">
        <w:rPr>
          <w:lang w:eastAsia="zh-CN"/>
        </w:rPr>
        <w:t>, and can use th</w:t>
      </w:r>
      <w:r w:rsidR="00994A90">
        <w:rPr>
          <w:lang w:eastAsia="zh-CN"/>
        </w:rPr>
        <w:t>is</w:t>
      </w:r>
      <w:r w:rsidR="00691FB5">
        <w:rPr>
          <w:lang w:eastAsia="zh-CN"/>
        </w:rPr>
        <w:t xml:space="preserve"> information</w:t>
      </w:r>
      <w:r w:rsidR="00184465">
        <w:rPr>
          <w:lang w:eastAsia="zh-CN"/>
        </w:rPr>
        <w:t xml:space="preserve"> for grant-based new (initial) transm</w:t>
      </w:r>
      <w:r w:rsidR="00231E43">
        <w:rPr>
          <w:lang w:eastAsia="zh-CN"/>
        </w:rPr>
        <w:t>ission or retransmission</w:t>
      </w:r>
      <w:r w:rsidR="00184465">
        <w:rPr>
          <w:lang w:eastAsia="zh-CN"/>
        </w:rPr>
        <w:t>. T</w:t>
      </w:r>
      <w:r w:rsidRPr="00242054">
        <w:rPr>
          <w:lang w:eastAsia="zh-CN"/>
        </w:rPr>
        <w:t xml:space="preserve">he differentiation of the </w:t>
      </w:r>
      <w:r>
        <w:rPr>
          <w:lang w:eastAsia="zh-CN"/>
        </w:rPr>
        <w:t>initial transmission and retransmission</w:t>
      </w:r>
      <w:r w:rsidRPr="00242054">
        <w:rPr>
          <w:lang w:eastAsia="zh-CN"/>
        </w:rPr>
        <w:t xml:space="preserve"> </w:t>
      </w:r>
      <w:r>
        <w:rPr>
          <w:lang w:eastAsia="zh-CN"/>
        </w:rPr>
        <w:t>can</w:t>
      </w:r>
      <w:r w:rsidRPr="00242054">
        <w:rPr>
          <w:lang w:eastAsia="zh-CN"/>
        </w:rPr>
        <w:t xml:space="preserve"> be </w:t>
      </w:r>
      <w:r>
        <w:rPr>
          <w:lang w:eastAsia="zh-CN"/>
        </w:rPr>
        <w:t xml:space="preserve">based on the comparison of </w:t>
      </w:r>
      <w:r w:rsidRPr="00242054">
        <w:rPr>
          <w:lang w:eastAsia="zh-CN"/>
        </w:rPr>
        <w:t>NDI</w:t>
      </w:r>
      <w:r>
        <w:rPr>
          <w:lang w:eastAsia="zh-CN"/>
        </w:rPr>
        <w:t xml:space="preserve"> reported by UCI and that included in UL grant.</w:t>
      </w:r>
      <w:r w:rsidRPr="00242054">
        <w:rPr>
          <w:lang w:eastAsia="zh-CN"/>
        </w:rPr>
        <w:t xml:space="preserve"> </w:t>
      </w:r>
      <w:r>
        <w:rPr>
          <w:lang w:eastAsia="zh-CN"/>
        </w:rPr>
        <w:t>E.g</w:t>
      </w:r>
      <w:r w:rsidRPr="00242054">
        <w:rPr>
          <w:lang w:eastAsia="zh-CN"/>
        </w:rPr>
        <w:t xml:space="preserve">., </w:t>
      </w:r>
      <w:r>
        <w:rPr>
          <w:lang w:eastAsia="zh-CN"/>
        </w:rPr>
        <w:t>an initial transmission is scheduled if the NDI indicated in UL grant is toggled</w:t>
      </w:r>
      <w:r w:rsidR="00F534ED">
        <w:rPr>
          <w:lang w:eastAsia="zh-CN"/>
        </w:rPr>
        <w:t xml:space="preserve"> </w:t>
      </w:r>
      <w:r>
        <w:rPr>
          <w:lang w:eastAsia="zh-CN"/>
        </w:rPr>
        <w:t>compared with</w:t>
      </w:r>
      <w:r w:rsidRPr="00331328">
        <w:rPr>
          <w:lang w:eastAsia="zh-CN"/>
        </w:rPr>
        <w:t xml:space="preserve"> </w:t>
      </w:r>
      <w:r>
        <w:rPr>
          <w:lang w:eastAsia="zh-CN"/>
        </w:rPr>
        <w:t>the NDI reported in UCI of the CG PUSCH, while a retransmission is scheduled if the NDI is non-toggled. Thus the DTX</w:t>
      </w:r>
      <w:r>
        <w:rPr>
          <w:lang w:eastAsia="zh-CN"/>
        </w:rPr>
        <w:sym w:font="Wingdings" w:char="F0E0"/>
      </w:r>
      <w:r>
        <w:rPr>
          <w:lang w:eastAsia="zh-CN"/>
        </w:rPr>
        <w:t>ACK issue disappears in the case above since the NDI in UL grant would be non-toggled compared to that reported in the UCI. This rule is also adopted by FeLAA specifications.</w:t>
      </w:r>
    </w:p>
    <w:p w14:paraId="149696FC" w14:textId="7F25F9A8" w:rsidR="006A5056" w:rsidRDefault="00B46348" w:rsidP="008749AD">
      <w:r>
        <w:rPr>
          <w:rFonts w:eastAsia="Calibri"/>
          <w:b/>
          <w:i/>
          <w:lang w:eastAsia="sv-SE"/>
        </w:rPr>
        <w:t xml:space="preserve">Proposal </w:t>
      </w:r>
      <w:r w:rsidR="00D515C4">
        <w:rPr>
          <w:rFonts w:eastAsia="Calibri"/>
          <w:b/>
          <w:i/>
          <w:lang w:eastAsia="sv-SE"/>
        </w:rPr>
        <w:t>6</w:t>
      </w:r>
      <w:r w:rsidRPr="00D51826">
        <w:rPr>
          <w:rFonts w:eastAsia="Calibri"/>
          <w:b/>
          <w:i/>
          <w:lang w:eastAsia="sv-SE"/>
        </w:rPr>
        <w:t>:</w:t>
      </w:r>
      <w:r>
        <w:rPr>
          <w:rFonts w:eastAsia="Calibri"/>
          <w:b/>
          <w:i/>
          <w:lang w:eastAsia="sv-SE"/>
        </w:rPr>
        <w:t xml:space="preserve"> </w:t>
      </w:r>
      <w:r w:rsidR="00994A90">
        <w:rPr>
          <w:rFonts w:eastAsia="Calibri"/>
          <w:b/>
          <w:i/>
          <w:lang w:eastAsia="sv-SE"/>
        </w:rPr>
        <w:t>T</w:t>
      </w:r>
      <w:r w:rsidR="00C37C3A">
        <w:rPr>
          <w:rFonts w:eastAsia="Calibri"/>
          <w:b/>
          <w:i/>
          <w:lang w:eastAsia="sv-SE"/>
        </w:rPr>
        <w:t xml:space="preserve">he mechanism of scheduling </w:t>
      </w:r>
      <w:r w:rsidR="00994A90">
        <w:rPr>
          <w:rFonts w:eastAsia="Calibri"/>
          <w:b/>
          <w:i/>
          <w:lang w:eastAsia="sv-SE"/>
        </w:rPr>
        <w:t xml:space="preserve">a </w:t>
      </w:r>
      <w:r w:rsidR="00C37C3A">
        <w:rPr>
          <w:rFonts w:eastAsia="Calibri"/>
          <w:b/>
          <w:i/>
          <w:lang w:eastAsia="sv-SE"/>
        </w:rPr>
        <w:t xml:space="preserve">retransmission </w:t>
      </w:r>
      <w:r w:rsidR="00994A90">
        <w:rPr>
          <w:rFonts w:eastAsia="Calibri"/>
          <w:b/>
          <w:i/>
          <w:lang w:eastAsia="sv-SE"/>
        </w:rPr>
        <w:t xml:space="preserve">with uplink grant for an HARQ process that was initially transmitted with configured grant </w:t>
      </w:r>
      <w:r w:rsidR="00C37C3A">
        <w:rPr>
          <w:rFonts w:eastAsia="Calibri"/>
          <w:b/>
          <w:i/>
          <w:lang w:eastAsia="sv-SE"/>
        </w:rPr>
        <w:t>should be studied</w:t>
      </w:r>
      <w:r w:rsidR="00994A90">
        <w:rPr>
          <w:rFonts w:eastAsia="Calibri"/>
          <w:b/>
          <w:i/>
          <w:lang w:eastAsia="sv-SE"/>
        </w:rPr>
        <w:t xml:space="preserve"> in NR-U</w:t>
      </w:r>
      <w:r w:rsidR="00C37C3A">
        <w:rPr>
          <w:rFonts w:eastAsia="Calibri"/>
          <w:b/>
          <w:i/>
          <w:lang w:eastAsia="sv-SE"/>
        </w:rPr>
        <w:t xml:space="preserve">. </w:t>
      </w:r>
      <w:r w:rsidR="009A4B2C">
        <w:rPr>
          <w:kern w:val="2"/>
          <w:lang w:eastAsia="zh-CN"/>
        </w:rPr>
        <w:t xml:space="preserve"> </w:t>
      </w:r>
      <w:r w:rsidR="006A5056">
        <w:rPr>
          <w:kern w:val="2"/>
          <w:lang w:eastAsia="zh-CN"/>
        </w:rPr>
        <w:t xml:space="preserve"> </w:t>
      </w:r>
    </w:p>
    <w:p w14:paraId="702AFB8A" w14:textId="77777777" w:rsidR="007100E7" w:rsidRDefault="00436A67" w:rsidP="008749AD">
      <w:pPr>
        <w:pStyle w:val="Heading3"/>
      </w:pPr>
      <w:r>
        <w:rPr>
          <w:rFonts w:hint="eastAsia"/>
        </w:rPr>
        <w:t xml:space="preserve">HARQ </w:t>
      </w:r>
      <w:r>
        <w:t>ID determination</w:t>
      </w:r>
    </w:p>
    <w:p w14:paraId="3C00CD9A" w14:textId="5599A7C6" w:rsidR="0061201E" w:rsidRDefault="00AA1399" w:rsidP="00AA1399">
      <w:pPr>
        <w:rPr>
          <w:lang w:eastAsia="zh-CN"/>
        </w:rPr>
      </w:pPr>
      <w:r>
        <w:rPr>
          <w:lang w:eastAsia="zh-CN"/>
        </w:rPr>
        <w:t>It was agreed in RAN1 meeting</w:t>
      </w:r>
      <w:r w:rsidR="0068486F">
        <w:rPr>
          <w:lang w:eastAsia="zh-CN"/>
        </w:rPr>
        <w:t xml:space="preserve">#93 </w:t>
      </w:r>
      <w:r w:rsidR="004A65FB">
        <w:rPr>
          <w:lang w:eastAsia="zh-CN"/>
        </w:rPr>
        <w:t>[4]</w:t>
      </w:r>
      <w:r>
        <w:rPr>
          <w:lang w:eastAsia="zh-CN"/>
        </w:rPr>
        <w:t xml:space="preserve"> that </w:t>
      </w:r>
      <w:r w:rsidR="0061201E">
        <w:rPr>
          <w:lang w:eastAsia="zh-CN"/>
        </w:rPr>
        <w:t>r</w:t>
      </w:r>
      <w:r>
        <w:rPr>
          <w:lang w:eastAsia="zh-CN"/>
        </w:rPr>
        <w:t xml:space="preserve">emoving dependencies of HARQ process information </w:t>
      </w:r>
      <w:r w:rsidR="00994A90">
        <w:rPr>
          <w:lang w:eastAsia="zh-CN"/>
        </w:rPr>
        <w:t>on</w:t>
      </w:r>
      <w:r>
        <w:rPr>
          <w:lang w:eastAsia="zh-CN"/>
        </w:rPr>
        <w:t xml:space="preserve"> the timing</w:t>
      </w:r>
      <w:r w:rsidR="0061201E">
        <w:rPr>
          <w:lang w:eastAsia="zh-CN"/>
        </w:rPr>
        <w:t xml:space="preserve"> is beneficial for NR-U transmission with CG. </w:t>
      </w:r>
      <w:r>
        <w:rPr>
          <w:lang w:eastAsia="zh-CN"/>
        </w:rPr>
        <w:t>Introducing UCI on PUSCH to carry HARQ process ID, NDI, RVID</w:t>
      </w:r>
      <w:r w:rsidR="0061201E">
        <w:rPr>
          <w:lang w:eastAsia="zh-CN"/>
        </w:rPr>
        <w:t xml:space="preserve"> as </w:t>
      </w:r>
      <w:r w:rsidR="00075C3B">
        <w:rPr>
          <w:lang w:eastAsia="zh-CN"/>
        </w:rPr>
        <w:t>in LTE-AUL</w:t>
      </w:r>
      <w:r w:rsidR="0061201E">
        <w:rPr>
          <w:lang w:eastAsia="zh-CN"/>
        </w:rPr>
        <w:t xml:space="preserve"> was pointed out as one solution to achieve that.</w:t>
      </w:r>
      <w:r w:rsidR="00075C3B">
        <w:rPr>
          <w:lang w:eastAsia="zh-CN"/>
        </w:rPr>
        <w:t xml:space="preserve"> </w:t>
      </w:r>
      <w:r w:rsidR="0061201E">
        <w:rPr>
          <w:lang w:eastAsia="zh-CN"/>
        </w:rPr>
        <w:t xml:space="preserve">In such case, </w:t>
      </w:r>
      <w:r w:rsidR="00075C3B">
        <w:rPr>
          <w:lang w:eastAsia="zh-CN"/>
        </w:rPr>
        <w:t xml:space="preserve">the </w:t>
      </w:r>
      <w:r w:rsidR="00075C3B" w:rsidRPr="00867C1C">
        <w:rPr>
          <w:lang w:eastAsia="zh-CN"/>
        </w:rPr>
        <w:t>UE transmit</w:t>
      </w:r>
      <w:r w:rsidR="00075C3B">
        <w:rPr>
          <w:lang w:eastAsia="zh-CN"/>
        </w:rPr>
        <w:t xml:space="preserve">s its selected </w:t>
      </w:r>
      <w:r w:rsidR="00075C3B" w:rsidRPr="00867C1C">
        <w:rPr>
          <w:lang w:eastAsia="zh-CN"/>
        </w:rPr>
        <w:t xml:space="preserve">HARQ process ID in </w:t>
      </w:r>
      <w:r w:rsidR="00075C3B">
        <w:rPr>
          <w:lang w:eastAsia="zh-CN"/>
        </w:rPr>
        <w:t>a UCI that is multiplexed with the PUSCH</w:t>
      </w:r>
      <w:r w:rsidR="0061201E">
        <w:rPr>
          <w:lang w:eastAsia="zh-CN"/>
        </w:rPr>
        <w:t xml:space="preserve"> and </w:t>
      </w:r>
      <w:r w:rsidR="00075C3B" w:rsidRPr="00867C1C">
        <w:rPr>
          <w:lang w:eastAsia="zh-CN"/>
        </w:rPr>
        <w:t xml:space="preserve">the HARQ process ID needs to be </w:t>
      </w:r>
      <w:r w:rsidR="00626BA3">
        <w:rPr>
          <w:lang w:eastAsia="zh-CN"/>
        </w:rPr>
        <w:t xml:space="preserve">encoded and </w:t>
      </w:r>
      <w:r w:rsidR="00075C3B" w:rsidRPr="00867C1C">
        <w:rPr>
          <w:lang w:eastAsia="zh-CN"/>
        </w:rPr>
        <w:t>decoded separately before the data to enable th</w:t>
      </w:r>
      <w:r w:rsidR="00075C3B">
        <w:rPr>
          <w:lang w:eastAsia="zh-CN"/>
        </w:rPr>
        <w:t xml:space="preserve">e soft combining of the packet at the gNB. This however </w:t>
      </w:r>
      <w:r w:rsidR="00075C3B" w:rsidRPr="00867C1C">
        <w:rPr>
          <w:lang w:eastAsia="zh-CN"/>
        </w:rPr>
        <w:t xml:space="preserve">implies </w:t>
      </w:r>
      <w:r w:rsidR="00075C3B">
        <w:rPr>
          <w:lang w:eastAsia="zh-CN"/>
        </w:rPr>
        <w:t xml:space="preserve">less </w:t>
      </w:r>
      <w:r w:rsidR="00626BA3">
        <w:rPr>
          <w:lang w:eastAsia="zh-CN"/>
        </w:rPr>
        <w:t xml:space="preserve">reliability of the UCI compared to a dedicated physical control channel, especially </w:t>
      </w:r>
      <w:r w:rsidR="00075C3B" w:rsidRPr="00867C1C">
        <w:rPr>
          <w:lang w:eastAsia="zh-CN"/>
        </w:rPr>
        <w:t>with collisions among transmissions with configured grant</w:t>
      </w:r>
      <w:r w:rsidR="00626BA3">
        <w:rPr>
          <w:lang w:eastAsia="zh-CN"/>
        </w:rPr>
        <w:t xml:space="preserve"> or interference from hidden nodes</w:t>
      </w:r>
      <w:r w:rsidR="00075C3B" w:rsidRPr="00867C1C">
        <w:rPr>
          <w:lang w:eastAsia="zh-CN"/>
        </w:rPr>
        <w:t>.</w:t>
      </w:r>
      <w:r w:rsidR="00654132">
        <w:rPr>
          <w:lang w:eastAsia="zh-CN"/>
        </w:rPr>
        <w:t xml:space="preserve"> </w:t>
      </w:r>
    </w:p>
    <w:p w14:paraId="05DC5927" w14:textId="02C6350B" w:rsidR="006F5FFF" w:rsidRPr="00DF1B0E" w:rsidRDefault="00EE69FD" w:rsidP="00AA1399">
      <w:pPr>
        <w:rPr>
          <w:lang w:eastAsia="zh-CN"/>
        </w:rPr>
      </w:pPr>
      <w:r>
        <w:rPr>
          <w:lang w:eastAsia="zh-CN"/>
        </w:rPr>
        <w:t>As an alternative</w:t>
      </w:r>
      <w:r w:rsidR="00994A90">
        <w:rPr>
          <w:lang w:eastAsia="zh-CN"/>
        </w:rPr>
        <w:t xml:space="preserve"> or complementary</w:t>
      </w:r>
      <w:r>
        <w:rPr>
          <w:lang w:eastAsia="zh-CN"/>
        </w:rPr>
        <w:t xml:space="preserve"> solution for</w:t>
      </w:r>
      <w:r w:rsidR="00994A90">
        <w:rPr>
          <w:lang w:eastAsia="zh-CN"/>
        </w:rPr>
        <w:t xml:space="preserve"> </w:t>
      </w:r>
      <w:r w:rsidR="00994A90" w:rsidRPr="00994A90">
        <w:rPr>
          <w:lang w:eastAsia="zh-CN"/>
        </w:rPr>
        <w:t>HARQ ID determination</w:t>
      </w:r>
      <w:r w:rsidR="00994A90">
        <w:rPr>
          <w:lang w:eastAsia="zh-CN"/>
        </w:rPr>
        <w:t xml:space="preserve"> for </w:t>
      </w:r>
      <w:r w:rsidR="0061201E" w:rsidRPr="00DF1B0E">
        <w:rPr>
          <w:lang w:eastAsia="zh-CN"/>
        </w:rPr>
        <w:t xml:space="preserve">transmissions </w:t>
      </w:r>
      <w:r w:rsidR="0061201E">
        <w:rPr>
          <w:lang w:eastAsia="zh-CN"/>
        </w:rPr>
        <w:t xml:space="preserve">with configured grant </w:t>
      </w:r>
      <w:r w:rsidR="0061201E" w:rsidRPr="00DF1B0E">
        <w:rPr>
          <w:lang w:eastAsia="zh-CN"/>
        </w:rPr>
        <w:t>in NR-U (including init</w:t>
      </w:r>
      <w:r w:rsidR="007C484E">
        <w:rPr>
          <w:lang w:eastAsia="zh-CN"/>
        </w:rPr>
        <w:t xml:space="preserve">ial transmission, </w:t>
      </w:r>
      <w:r w:rsidR="0061201E">
        <w:rPr>
          <w:lang w:eastAsia="zh-CN"/>
        </w:rPr>
        <w:t xml:space="preserve">and </w:t>
      </w:r>
      <w:r w:rsidR="007C484E">
        <w:rPr>
          <w:lang w:eastAsia="zh-CN"/>
        </w:rPr>
        <w:t>retransmissions), some</w:t>
      </w:r>
      <w:r w:rsidR="0061201E" w:rsidRPr="00DF1B0E">
        <w:rPr>
          <w:lang w:eastAsia="zh-CN"/>
        </w:rPr>
        <w:t xml:space="preserve"> flexible </w:t>
      </w:r>
      <w:r w:rsidR="0061201E">
        <w:rPr>
          <w:lang w:eastAsia="zh-CN"/>
        </w:rPr>
        <w:t xml:space="preserve">mapping </w:t>
      </w:r>
      <w:r w:rsidR="0061201E" w:rsidRPr="00DF1B0E">
        <w:rPr>
          <w:lang w:eastAsia="zh-CN"/>
        </w:rPr>
        <w:t xml:space="preserve">mechanism </w:t>
      </w:r>
      <w:r w:rsidR="0061201E">
        <w:rPr>
          <w:lang w:eastAsia="zh-CN"/>
        </w:rPr>
        <w:t xml:space="preserve">between the HARQ ID and the set of configured </w:t>
      </w:r>
      <w:r w:rsidR="007C484E">
        <w:rPr>
          <w:lang w:eastAsia="zh-CN"/>
        </w:rPr>
        <w:t xml:space="preserve">grant resources/parameters </w:t>
      </w:r>
      <w:r w:rsidR="0061201E">
        <w:rPr>
          <w:lang w:eastAsia="zh-CN"/>
        </w:rPr>
        <w:t>used for the transmission of the associated TB</w:t>
      </w:r>
      <w:r w:rsidR="007C484E">
        <w:rPr>
          <w:lang w:eastAsia="zh-CN"/>
        </w:rPr>
        <w:t xml:space="preserve"> can beneficial</w:t>
      </w:r>
      <w:r w:rsidR="0061201E">
        <w:rPr>
          <w:lang w:eastAsia="zh-CN"/>
        </w:rPr>
        <w:t xml:space="preserve">. </w:t>
      </w:r>
      <w:r w:rsidR="007C484E">
        <w:rPr>
          <w:lang w:eastAsia="zh-CN"/>
        </w:rPr>
        <w:t>For example, the HARQ process ID can be determined based on the frequency interlace and/or the DMRS cyclic shift</w:t>
      </w:r>
      <w:r w:rsidR="00626BDD">
        <w:rPr>
          <w:lang w:eastAsia="zh-CN"/>
        </w:rPr>
        <w:t xml:space="preserve"> (such that initial and retransmission of a UE TB can be identified)</w:t>
      </w:r>
      <w:r w:rsidR="007C484E">
        <w:rPr>
          <w:lang w:eastAsia="zh-CN"/>
        </w:rPr>
        <w:t xml:space="preserve">. </w:t>
      </w:r>
      <w:r w:rsidR="0061201E">
        <w:rPr>
          <w:lang w:eastAsia="zh-CN"/>
        </w:rPr>
        <w:t xml:space="preserve">This in fact allows for a more flexible utilization of the configured grant resources, and furthermore, supports multiple resource configurations per </w:t>
      </w:r>
      <w:r>
        <w:rPr>
          <w:lang w:eastAsia="zh-CN"/>
        </w:rPr>
        <w:t xml:space="preserve">cell per </w:t>
      </w:r>
      <w:r w:rsidR="0061201E">
        <w:rPr>
          <w:lang w:eastAsia="zh-CN"/>
        </w:rPr>
        <w:t>UE as discussed earlier in Section 2.1.1.</w:t>
      </w:r>
    </w:p>
    <w:p w14:paraId="7154D63A" w14:textId="77777777" w:rsidR="00181AE6" w:rsidRDefault="006F5FFF" w:rsidP="00ED4EC8">
      <w:pPr>
        <w:pStyle w:val="CommentText"/>
        <w:rPr>
          <w:lang w:eastAsia="zh-CN"/>
        </w:rPr>
      </w:pPr>
      <w:r w:rsidRPr="008749AD">
        <w:rPr>
          <w:sz w:val="22"/>
          <w:szCs w:val="22"/>
          <w:lang w:eastAsia="zh-CN"/>
        </w:rPr>
        <w:t xml:space="preserve">  </w:t>
      </w:r>
    </w:p>
    <w:p w14:paraId="5EAB5D97" w14:textId="48198007" w:rsidR="0005785B" w:rsidRPr="00D51826" w:rsidRDefault="00567096" w:rsidP="00ED4EC8">
      <w:pPr>
        <w:pStyle w:val="CommentText"/>
        <w:rPr>
          <w:rFonts w:eastAsia="Calibri"/>
          <w:b/>
          <w:i/>
          <w:sz w:val="22"/>
          <w:szCs w:val="22"/>
          <w:lang w:val="en-US" w:eastAsia="sv-SE"/>
        </w:rPr>
      </w:pPr>
      <w:r>
        <w:rPr>
          <w:rFonts w:eastAsia="Calibri"/>
          <w:b/>
          <w:i/>
          <w:sz w:val="22"/>
          <w:szCs w:val="22"/>
          <w:lang w:val="en-US" w:eastAsia="sv-SE"/>
        </w:rPr>
        <w:t xml:space="preserve">Proposal </w:t>
      </w:r>
      <w:r w:rsidR="00D515C4">
        <w:rPr>
          <w:rFonts w:eastAsia="Calibri"/>
          <w:b/>
          <w:i/>
          <w:sz w:val="22"/>
          <w:szCs w:val="22"/>
          <w:lang w:val="en-US" w:eastAsia="sv-SE"/>
        </w:rPr>
        <w:t>7</w:t>
      </w:r>
      <w:r w:rsidR="0005785B" w:rsidRPr="00D51826">
        <w:rPr>
          <w:rFonts w:eastAsia="Calibri"/>
          <w:b/>
          <w:i/>
          <w:sz w:val="22"/>
          <w:szCs w:val="22"/>
          <w:lang w:val="en-US" w:eastAsia="sv-SE"/>
        </w:rPr>
        <w:t xml:space="preserve">: </w:t>
      </w:r>
      <w:r w:rsidR="0061201E">
        <w:rPr>
          <w:rFonts w:eastAsia="Calibri"/>
          <w:b/>
          <w:i/>
          <w:sz w:val="22"/>
          <w:szCs w:val="22"/>
          <w:lang w:val="en-US" w:eastAsia="sv-SE"/>
        </w:rPr>
        <w:t>In addition to</w:t>
      </w:r>
      <w:r w:rsidR="00994A90">
        <w:rPr>
          <w:rFonts w:eastAsia="Calibri"/>
          <w:b/>
          <w:i/>
          <w:sz w:val="22"/>
          <w:szCs w:val="22"/>
          <w:lang w:val="en-US" w:eastAsia="sv-SE"/>
        </w:rPr>
        <w:t xml:space="preserve"> considering the transmission of </w:t>
      </w:r>
      <w:r w:rsidR="0061201E">
        <w:rPr>
          <w:rFonts w:eastAsia="Calibri"/>
          <w:b/>
          <w:i/>
          <w:sz w:val="22"/>
          <w:szCs w:val="22"/>
          <w:lang w:val="en-US" w:eastAsia="sv-SE"/>
        </w:rPr>
        <w:t>UCI</w:t>
      </w:r>
      <w:r w:rsidR="00994A90">
        <w:rPr>
          <w:rFonts w:eastAsia="Calibri"/>
          <w:b/>
          <w:i/>
          <w:sz w:val="22"/>
          <w:szCs w:val="22"/>
          <w:lang w:val="en-US" w:eastAsia="sv-SE"/>
        </w:rPr>
        <w:t xml:space="preserve"> as in LTE-AUL</w:t>
      </w:r>
      <w:r w:rsidR="0061201E">
        <w:rPr>
          <w:rFonts w:eastAsia="Calibri"/>
          <w:b/>
          <w:i/>
          <w:sz w:val="22"/>
          <w:szCs w:val="22"/>
          <w:lang w:val="en-US" w:eastAsia="sv-SE"/>
        </w:rPr>
        <w:t>, other</w:t>
      </w:r>
      <w:r w:rsidR="0005785B" w:rsidRPr="00D51826">
        <w:rPr>
          <w:rFonts w:eastAsia="Calibri"/>
          <w:b/>
          <w:i/>
          <w:sz w:val="22"/>
          <w:szCs w:val="22"/>
          <w:lang w:val="en-US" w:eastAsia="sv-SE"/>
        </w:rPr>
        <w:t xml:space="preserve"> HARQ ID determination procedure</w:t>
      </w:r>
      <w:r w:rsidR="00626BA3">
        <w:rPr>
          <w:rFonts w:eastAsia="Calibri"/>
          <w:b/>
          <w:i/>
          <w:sz w:val="22"/>
          <w:szCs w:val="22"/>
          <w:lang w:val="en-US" w:eastAsia="sv-SE"/>
        </w:rPr>
        <w:t xml:space="preserve">s </w:t>
      </w:r>
      <w:r w:rsidR="0061201E">
        <w:rPr>
          <w:rFonts w:eastAsia="Calibri"/>
          <w:b/>
          <w:i/>
          <w:sz w:val="22"/>
          <w:szCs w:val="22"/>
          <w:lang w:val="en-US" w:eastAsia="sv-SE"/>
        </w:rPr>
        <w:t xml:space="preserve">based on configured grant parameters can be considered </w:t>
      </w:r>
      <w:r w:rsidR="00626BA3">
        <w:rPr>
          <w:rFonts w:eastAsia="Calibri"/>
          <w:b/>
          <w:i/>
          <w:sz w:val="22"/>
          <w:szCs w:val="22"/>
          <w:lang w:val="en-US" w:eastAsia="sv-SE"/>
        </w:rPr>
        <w:t>for transmission with configured grant in NR-U.</w:t>
      </w:r>
    </w:p>
    <w:p w14:paraId="6F3240B2" w14:textId="77777777" w:rsidR="0005785B" w:rsidRPr="008749AD" w:rsidRDefault="0005785B" w:rsidP="00ED4EC8">
      <w:pPr>
        <w:pStyle w:val="CommentText"/>
        <w:rPr>
          <w:lang w:val="en-US" w:eastAsia="zh-CN"/>
        </w:rPr>
      </w:pPr>
    </w:p>
    <w:p w14:paraId="75E8DA82" w14:textId="77777777" w:rsidR="00436A67" w:rsidRDefault="00436A67" w:rsidP="008749AD">
      <w:pPr>
        <w:pStyle w:val="Heading3"/>
      </w:pPr>
      <w:r>
        <w:rPr>
          <w:rFonts w:hint="eastAsia"/>
        </w:rPr>
        <w:t xml:space="preserve">HARQ </w:t>
      </w:r>
      <w:r>
        <w:t>feedback indication</w:t>
      </w:r>
    </w:p>
    <w:p w14:paraId="01139229" w14:textId="77777777" w:rsidR="00E343DC" w:rsidRDefault="00A212AF" w:rsidP="008749AD">
      <w:pPr>
        <w:rPr>
          <w:kern w:val="2"/>
          <w:lang w:eastAsia="zh-CN"/>
        </w:rPr>
      </w:pPr>
      <w:r>
        <w:rPr>
          <w:kern w:val="2"/>
          <w:lang w:eastAsia="zh-CN"/>
        </w:rPr>
        <w:t>To overcome the uncertainty of HARQ timing in the unlicensed spectrum</w:t>
      </w:r>
      <w:r w:rsidR="00A86AC9">
        <w:rPr>
          <w:kern w:val="2"/>
          <w:lang w:eastAsia="zh-CN"/>
        </w:rPr>
        <w:t>,</w:t>
      </w:r>
      <w:r>
        <w:rPr>
          <w:kern w:val="2"/>
          <w:lang w:eastAsia="zh-CN"/>
        </w:rPr>
        <w:t xml:space="preserve"> LTE-AUL uses a bitmap </w:t>
      </w:r>
      <w:r w:rsidR="00E40ACD">
        <w:rPr>
          <w:kern w:val="2"/>
          <w:lang w:eastAsia="zh-CN"/>
        </w:rPr>
        <w:t>to indicate</w:t>
      </w:r>
      <w:r>
        <w:rPr>
          <w:kern w:val="2"/>
          <w:lang w:eastAsia="zh-CN"/>
        </w:rPr>
        <w:t xml:space="preserve"> the ACK status of all the HARQ processes</w:t>
      </w:r>
      <w:r w:rsidR="00EE69FD">
        <w:rPr>
          <w:kern w:val="2"/>
          <w:lang w:eastAsia="zh-CN"/>
        </w:rPr>
        <w:t xml:space="preserve"> </w:t>
      </w:r>
      <w:r>
        <w:rPr>
          <w:kern w:val="2"/>
          <w:lang w:eastAsia="zh-CN"/>
        </w:rPr>
        <w:t>in a UE-specific DCI</w:t>
      </w:r>
      <w:r w:rsidR="00E343DC">
        <w:rPr>
          <w:kern w:val="2"/>
          <w:lang w:eastAsia="zh-CN"/>
        </w:rPr>
        <w:t xml:space="preserve"> (AUL-DFI)</w:t>
      </w:r>
      <w:r w:rsidR="00EE69FD">
        <w:rPr>
          <w:kern w:val="2"/>
          <w:lang w:eastAsia="zh-CN"/>
        </w:rPr>
        <w:t xml:space="preserve"> , regardless of whether they are used or not</w:t>
      </w:r>
      <w:r w:rsidR="00E343DC">
        <w:rPr>
          <w:kern w:val="2"/>
          <w:lang w:eastAsia="zh-CN"/>
        </w:rPr>
        <w:t>.</w:t>
      </w:r>
      <w:r w:rsidR="00164A8D">
        <w:rPr>
          <w:kern w:val="2"/>
          <w:lang w:eastAsia="zh-CN"/>
        </w:rPr>
        <w:t xml:space="preserve"> It was also agreed in the previous RAN1 meeting that </w:t>
      </w:r>
      <w:r w:rsidR="00EE69FD">
        <w:rPr>
          <w:kern w:val="2"/>
          <w:lang w:eastAsia="zh-CN"/>
        </w:rPr>
        <w:t>introducing a DFI</w:t>
      </w:r>
      <w:r w:rsidR="00EE69FD" w:rsidRPr="00EE69FD">
        <w:rPr>
          <w:kern w:val="2"/>
          <w:lang w:eastAsia="zh-CN"/>
        </w:rPr>
        <w:t xml:space="preserve"> including HARQ feedback for configured grant transmission </w:t>
      </w:r>
      <w:r w:rsidR="00164A8D">
        <w:rPr>
          <w:kern w:val="2"/>
          <w:lang w:eastAsia="zh-CN"/>
        </w:rPr>
        <w:t xml:space="preserve">is beneficial in NR-U. </w:t>
      </w:r>
      <w:r>
        <w:rPr>
          <w:kern w:val="2"/>
          <w:lang w:eastAsia="zh-CN"/>
        </w:rPr>
        <w:t xml:space="preserve"> </w:t>
      </w:r>
    </w:p>
    <w:p w14:paraId="66DAD5C8" w14:textId="0E90F9B4" w:rsidR="00A66580" w:rsidRDefault="00A66580" w:rsidP="008749AD">
      <w:pPr>
        <w:rPr>
          <w:lang w:eastAsia="zh-CN"/>
        </w:rPr>
      </w:pPr>
      <w:r>
        <w:rPr>
          <w:kern w:val="2"/>
          <w:lang w:eastAsia="zh-CN"/>
        </w:rPr>
        <w:t>However, s</w:t>
      </w:r>
      <w:r w:rsidR="00A04763">
        <w:rPr>
          <w:kern w:val="2"/>
          <w:lang w:eastAsia="zh-CN"/>
        </w:rPr>
        <w:t>avings in signaling overhead and UE energy consumption can be achieved when group common signaling is employed for ACK/NACK feedback.</w:t>
      </w:r>
      <w:r w:rsidR="00E343DC">
        <w:rPr>
          <w:kern w:val="2"/>
          <w:lang w:eastAsia="zh-CN"/>
        </w:rPr>
        <w:t xml:space="preserve"> </w:t>
      </w:r>
      <w:r w:rsidR="00A212AF">
        <w:rPr>
          <w:lang w:eastAsia="zh-CN"/>
        </w:rPr>
        <w:t xml:space="preserve">For instance, </w:t>
      </w:r>
      <w:r>
        <w:rPr>
          <w:lang w:eastAsia="zh-CN"/>
        </w:rPr>
        <w:t xml:space="preserve">the gNB can provide </w:t>
      </w:r>
      <w:r w:rsidR="00E343DC">
        <w:rPr>
          <w:lang w:eastAsia="zh-CN"/>
        </w:rPr>
        <w:t xml:space="preserve">pending </w:t>
      </w:r>
      <w:r>
        <w:rPr>
          <w:lang w:eastAsia="zh-CN"/>
        </w:rPr>
        <w:t>HARQ feedback for one or more PUSCH transmitted with configured grant within</w:t>
      </w:r>
      <w:r w:rsidR="00E343DC">
        <w:rPr>
          <w:lang w:eastAsia="zh-CN"/>
        </w:rPr>
        <w:t xml:space="preserve"> previous </w:t>
      </w:r>
      <w:r w:rsidR="006246DC">
        <w:rPr>
          <w:lang w:eastAsia="zh-CN"/>
        </w:rPr>
        <w:t xml:space="preserve">UL bursts </w:t>
      </w:r>
      <w:r w:rsidR="00061642">
        <w:rPr>
          <w:lang w:eastAsia="zh-CN"/>
        </w:rPr>
        <w:t>using</w:t>
      </w:r>
      <w:r w:rsidR="00E343DC">
        <w:rPr>
          <w:lang w:eastAsia="zh-CN"/>
        </w:rPr>
        <w:t xml:space="preserve"> </w:t>
      </w:r>
      <w:r>
        <w:rPr>
          <w:lang w:eastAsia="zh-CN"/>
        </w:rPr>
        <w:t xml:space="preserve">a GC-DCI </w:t>
      </w:r>
      <w:r w:rsidR="00061642">
        <w:rPr>
          <w:lang w:eastAsia="zh-CN"/>
        </w:rPr>
        <w:t>scrambled with</w:t>
      </w:r>
      <w:r w:rsidR="00A212AF">
        <w:rPr>
          <w:lang w:eastAsia="zh-CN"/>
        </w:rPr>
        <w:t xml:space="preserve"> a group </w:t>
      </w:r>
      <w:r>
        <w:rPr>
          <w:lang w:eastAsia="zh-CN"/>
        </w:rPr>
        <w:t xml:space="preserve">RNTI. </w:t>
      </w:r>
      <w:r w:rsidR="00E343DC">
        <w:rPr>
          <w:lang w:eastAsia="zh-CN"/>
        </w:rPr>
        <w:t xml:space="preserve">Optionally, </w:t>
      </w:r>
      <w:r w:rsidR="006246DC">
        <w:rPr>
          <w:lang w:eastAsia="zh-CN"/>
        </w:rPr>
        <w:t xml:space="preserve">for </w:t>
      </w:r>
      <w:r w:rsidR="00E343DC">
        <w:rPr>
          <w:lang w:eastAsia="zh-CN"/>
        </w:rPr>
        <w:t>t</w:t>
      </w:r>
      <w:r>
        <w:rPr>
          <w:lang w:eastAsia="zh-CN"/>
        </w:rPr>
        <w:t xml:space="preserve">ransmission of </w:t>
      </w:r>
      <w:r w:rsidR="006246DC">
        <w:rPr>
          <w:lang w:eastAsia="zh-CN"/>
        </w:rPr>
        <w:t xml:space="preserve">such PDCCH, the gNB can share </w:t>
      </w:r>
      <w:r w:rsidR="00E40ACD">
        <w:rPr>
          <w:lang w:eastAsia="zh-CN"/>
        </w:rPr>
        <w:t xml:space="preserve">the </w:t>
      </w:r>
      <w:r w:rsidR="006246DC">
        <w:rPr>
          <w:lang w:eastAsia="zh-CN"/>
        </w:rPr>
        <w:t xml:space="preserve">UE-acquired MCOT as discussed in </w:t>
      </w:r>
      <w:r w:rsidR="00061642">
        <w:rPr>
          <w:lang w:eastAsia="zh-CN"/>
        </w:rPr>
        <w:t xml:space="preserve">the </w:t>
      </w:r>
      <w:r w:rsidR="006246DC">
        <w:rPr>
          <w:lang w:eastAsia="zh-CN"/>
        </w:rPr>
        <w:t>following section</w:t>
      </w:r>
      <w:r w:rsidR="00BD2DB6">
        <w:rPr>
          <w:lang w:eastAsia="zh-CN"/>
        </w:rPr>
        <w:t>.</w:t>
      </w:r>
      <w:r w:rsidR="00A212AF">
        <w:rPr>
          <w:lang w:eastAsia="zh-CN"/>
        </w:rPr>
        <w:t xml:space="preserve"> </w:t>
      </w:r>
      <w:r w:rsidR="006246DC">
        <w:rPr>
          <w:lang w:eastAsia="zh-CN"/>
        </w:rPr>
        <w:t>Further benefit can be attained if</w:t>
      </w:r>
      <w:r w:rsidR="00E343DC">
        <w:rPr>
          <w:lang w:eastAsia="zh-CN"/>
        </w:rPr>
        <w:t xml:space="preserve"> some transmission adaptation parameters </w:t>
      </w:r>
      <w:r w:rsidR="006246DC">
        <w:rPr>
          <w:lang w:eastAsia="zh-CN"/>
        </w:rPr>
        <w:t>are included in th</w:t>
      </w:r>
      <w:r w:rsidR="00061642">
        <w:rPr>
          <w:lang w:eastAsia="zh-CN"/>
        </w:rPr>
        <w:t>at</w:t>
      </w:r>
      <w:r w:rsidR="006246DC">
        <w:rPr>
          <w:lang w:eastAsia="zh-CN"/>
        </w:rPr>
        <w:t xml:space="preserve"> GC-DCI, as discussed in Section 2.4.</w:t>
      </w:r>
      <w:r w:rsidR="00E343DC">
        <w:rPr>
          <w:lang w:eastAsia="zh-CN"/>
        </w:rPr>
        <w:t xml:space="preserve"> </w:t>
      </w:r>
    </w:p>
    <w:p w14:paraId="74483DE9" w14:textId="77777777" w:rsidR="00181AE6" w:rsidRDefault="00181AE6" w:rsidP="008749AD">
      <w:pPr>
        <w:pStyle w:val="CommentText"/>
        <w:rPr>
          <w:rFonts w:eastAsia="Calibri"/>
          <w:b/>
          <w:i/>
          <w:sz w:val="22"/>
          <w:szCs w:val="22"/>
          <w:lang w:val="en-US" w:eastAsia="sv-SE"/>
        </w:rPr>
      </w:pPr>
    </w:p>
    <w:p w14:paraId="127BFA4D" w14:textId="6FAC0571" w:rsidR="006F5FFF" w:rsidRPr="008749AD" w:rsidRDefault="00BD2DB6" w:rsidP="008749AD">
      <w:pPr>
        <w:pStyle w:val="CommentText"/>
        <w:rPr>
          <w:rFonts w:eastAsia="Calibri"/>
          <w:b/>
          <w:i/>
          <w:lang w:val="en-US" w:eastAsia="sv-SE"/>
        </w:rPr>
      </w:pPr>
      <w:r>
        <w:rPr>
          <w:rFonts w:eastAsia="Calibri"/>
          <w:b/>
          <w:i/>
          <w:sz w:val="22"/>
          <w:szCs w:val="22"/>
          <w:lang w:val="en-US" w:eastAsia="sv-SE"/>
        </w:rPr>
        <w:t xml:space="preserve">Proposal </w:t>
      </w:r>
      <w:r w:rsidR="00D515C4">
        <w:rPr>
          <w:rFonts w:eastAsia="Calibri"/>
          <w:b/>
          <w:i/>
          <w:sz w:val="22"/>
          <w:szCs w:val="22"/>
          <w:lang w:val="en-US" w:eastAsia="sv-SE"/>
        </w:rPr>
        <w:t>8</w:t>
      </w:r>
      <w:r>
        <w:rPr>
          <w:rFonts w:eastAsia="Calibri"/>
          <w:b/>
          <w:i/>
          <w:sz w:val="22"/>
          <w:szCs w:val="22"/>
          <w:lang w:val="en-US" w:eastAsia="sv-SE"/>
        </w:rPr>
        <w:t xml:space="preserve">: Study HARQ-ACK feedback </w:t>
      </w:r>
      <w:r w:rsidR="00061642">
        <w:rPr>
          <w:rFonts w:eastAsia="Calibri"/>
          <w:b/>
          <w:i/>
          <w:sz w:val="22"/>
          <w:szCs w:val="22"/>
          <w:lang w:val="en-US" w:eastAsia="sv-SE"/>
        </w:rPr>
        <w:t>using</w:t>
      </w:r>
      <w:r>
        <w:rPr>
          <w:rFonts w:eastAsia="Calibri"/>
          <w:b/>
          <w:i/>
          <w:sz w:val="22"/>
          <w:szCs w:val="22"/>
          <w:lang w:val="en-US" w:eastAsia="sv-SE"/>
        </w:rPr>
        <w:t xml:space="preserve"> GC-DCI for transmission with </w:t>
      </w:r>
      <w:r w:rsidR="00061642">
        <w:rPr>
          <w:rFonts w:eastAsia="Calibri"/>
          <w:b/>
          <w:i/>
          <w:sz w:val="22"/>
          <w:szCs w:val="22"/>
          <w:lang w:val="en-US" w:eastAsia="sv-SE"/>
        </w:rPr>
        <w:t>CG</w:t>
      </w:r>
      <w:r>
        <w:rPr>
          <w:rFonts w:eastAsia="Calibri"/>
          <w:b/>
          <w:i/>
          <w:sz w:val="22"/>
          <w:szCs w:val="22"/>
          <w:lang w:val="en-US" w:eastAsia="sv-SE"/>
        </w:rPr>
        <w:t xml:space="preserve"> in NR-U.</w:t>
      </w:r>
    </w:p>
    <w:p w14:paraId="393E09C1" w14:textId="77777777" w:rsidR="00BD2DB6" w:rsidRPr="006F5FFF" w:rsidRDefault="00BD2DB6" w:rsidP="008749AD">
      <w:pPr>
        <w:rPr>
          <w:lang w:val="en-GB"/>
        </w:rPr>
      </w:pPr>
    </w:p>
    <w:p w14:paraId="1C090A48" w14:textId="77777777" w:rsidR="00B0774F" w:rsidRDefault="00802090" w:rsidP="008749AD">
      <w:pPr>
        <w:pStyle w:val="Heading2"/>
      </w:pPr>
      <w:r>
        <w:t xml:space="preserve">MCOT </w:t>
      </w:r>
      <w:r w:rsidR="00EB3A17">
        <w:t>S</w:t>
      </w:r>
      <w:r>
        <w:t>haring</w:t>
      </w:r>
      <w:r w:rsidR="009C204A">
        <w:t xml:space="preserve"> and LBT Requirements</w:t>
      </w:r>
    </w:p>
    <w:p w14:paraId="21DC257B" w14:textId="77777777" w:rsidR="00715349" w:rsidRDefault="009C204A" w:rsidP="008749AD">
      <w:pPr>
        <w:rPr>
          <w:lang w:eastAsia="zh-CN"/>
        </w:rPr>
      </w:pPr>
      <w:r>
        <w:rPr>
          <w:rFonts w:hint="eastAsia"/>
          <w:lang w:eastAsia="zh-CN"/>
        </w:rPr>
        <w:t xml:space="preserve">Typically, </w:t>
      </w:r>
      <w:r>
        <w:rPr>
          <w:lang w:eastAsia="zh-CN"/>
        </w:rPr>
        <w:t xml:space="preserve">a </w:t>
      </w:r>
      <w:r>
        <w:rPr>
          <w:rFonts w:hint="eastAsia"/>
          <w:lang w:eastAsia="zh-CN"/>
        </w:rPr>
        <w:t>transmission with c</w:t>
      </w:r>
      <w:r>
        <w:rPr>
          <w:lang w:eastAsia="zh-CN"/>
        </w:rPr>
        <w:t>onfigured grant based on either Type 1 or Type 2 would require the UE to perform CAT4 LBT before the pre-configured time-domain resources</w:t>
      </w:r>
      <w:r w:rsidR="0043512E">
        <w:rPr>
          <w:lang w:eastAsia="zh-CN"/>
        </w:rPr>
        <w:t xml:space="preserve"> based on the priority class of the traffic</w:t>
      </w:r>
      <w:r w:rsidR="00715349">
        <w:rPr>
          <w:lang w:eastAsia="zh-CN"/>
        </w:rPr>
        <w:t>. That applies as well to the case when multiple occasions are employed as discussed in Section 2.1.1, wherein the UE proceeds with the CAT4 LBT towards the following transmission occasion if a previous occasion has been missed due to LBT failure.</w:t>
      </w:r>
    </w:p>
    <w:p w14:paraId="15969170" w14:textId="77777777" w:rsidR="001007D5" w:rsidRDefault="00715349" w:rsidP="008749AD">
      <w:pPr>
        <w:rPr>
          <w:lang w:eastAsia="zh-CN"/>
        </w:rPr>
      </w:pPr>
      <w:r>
        <w:rPr>
          <w:lang w:eastAsia="zh-CN"/>
        </w:rPr>
        <w:t>Howeve</w:t>
      </w:r>
      <w:r w:rsidR="001007D5">
        <w:rPr>
          <w:lang w:eastAsia="zh-CN"/>
        </w:rPr>
        <w:t>r, when the gNB transmits a DL A</w:t>
      </w:r>
      <w:r>
        <w:rPr>
          <w:lang w:eastAsia="zh-CN"/>
        </w:rPr>
        <w:t xml:space="preserve">lignment signal to trigger a transmission from one or more UEs based on the configured grant, only the gNB is required to perform CAT4 LBT. Whereas, the </w:t>
      </w:r>
      <w:r w:rsidR="0043512E">
        <w:rPr>
          <w:lang w:eastAsia="zh-CN"/>
        </w:rPr>
        <w:t>UEs with data to transmit can share the gNB-acquired MCOT and either access the channel immediately using CAT2 LBT, if the PUSCH transmission can start after gap that is less than 16 μsec, or using CAT2 LBT otherwise.</w:t>
      </w:r>
      <w:r w:rsidR="001007D5">
        <w:rPr>
          <w:lang w:eastAsia="zh-CN"/>
        </w:rPr>
        <w:t xml:space="preserve"> In such case, the UEs transmitting in response to the DL Alignment signal limit their COT by the gNB-acquired MCOT.</w:t>
      </w:r>
    </w:p>
    <w:p w14:paraId="4C56408A" w14:textId="77777777" w:rsidR="00E40ACD" w:rsidRDefault="00A66580" w:rsidP="008749AD">
      <w:pPr>
        <w:rPr>
          <w:lang w:eastAsia="zh-CN"/>
        </w:rPr>
      </w:pPr>
      <w:r>
        <w:rPr>
          <w:lang w:eastAsia="zh-CN"/>
        </w:rPr>
        <w:t>As discussed in the previous section</w:t>
      </w:r>
      <w:r w:rsidR="001007D5">
        <w:rPr>
          <w:lang w:eastAsia="zh-CN"/>
        </w:rPr>
        <w:t>, the gNB can provide HARQ feedback fo</w:t>
      </w:r>
      <w:r w:rsidR="00841818">
        <w:rPr>
          <w:lang w:eastAsia="zh-CN"/>
        </w:rPr>
        <w:t>r one or more PUSCH transmitted with CG within the UE-acquired MCOT</w:t>
      </w:r>
      <w:r w:rsidR="001007D5">
        <w:rPr>
          <w:lang w:eastAsia="zh-CN"/>
        </w:rPr>
        <w:t xml:space="preserve"> in either a GC-DCI or</w:t>
      </w:r>
      <w:r w:rsidR="00841818">
        <w:rPr>
          <w:lang w:eastAsia="zh-CN"/>
        </w:rPr>
        <w:t xml:space="preserve"> </w:t>
      </w:r>
      <w:r w:rsidR="00E40ACD">
        <w:rPr>
          <w:lang w:eastAsia="zh-CN"/>
        </w:rPr>
        <w:t xml:space="preserve">frequency </w:t>
      </w:r>
      <w:r w:rsidR="00841818">
        <w:rPr>
          <w:lang w:eastAsia="zh-CN"/>
        </w:rPr>
        <w:t>multiplexed UE-specific</w:t>
      </w:r>
      <w:r w:rsidR="00E40ACD">
        <w:rPr>
          <w:lang w:eastAsia="zh-CN"/>
        </w:rPr>
        <w:t xml:space="preserve"> DCIs.</w:t>
      </w:r>
      <w:r w:rsidR="00C82117">
        <w:rPr>
          <w:lang w:val="en-GB" w:eastAsia="zh-CN"/>
        </w:rPr>
        <w:t xml:space="preserve"> It </w:t>
      </w:r>
      <w:r w:rsidR="00C03345">
        <w:rPr>
          <w:lang w:val="en-GB" w:eastAsia="zh-CN"/>
        </w:rPr>
        <w:t xml:space="preserve">means that gNB could share one or more </w:t>
      </w:r>
      <w:r w:rsidR="00C03345">
        <w:rPr>
          <w:lang w:eastAsia="zh-CN"/>
        </w:rPr>
        <w:t>UE-acquired MCOT</w:t>
      </w:r>
      <w:r w:rsidR="00C46052">
        <w:rPr>
          <w:lang w:eastAsia="zh-CN"/>
        </w:rPr>
        <w:t xml:space="preserve">(s) and access the channel with CAT2 LBT. </w:t>
      </w:r>
      <w:r w:rsidR="00B23DAE">
        <w:rPr>
          <w:lang w:eastAsia="zh-CN"/>
        </w:rPr>
        <w:t xml:space="preserve">For this UL MCOT sharing, </w:t>
      </w:r>
      <w:r w:rsidR="004D693D">
        <w:rPr>
          <w:lang w:eastAsia="zh-CN"/>
        </w:rPr>
        <w:t>the following</w:t>
      </w:r>
      <w:r w:rsidR="00B23DAE">
        <w:rPr>
          <w:lang w:eastAsia="zh-CN"/>
        </w:rPr>
        <w:t xml:space="preserve"> two </w:t>
      </w:r>
      <w:r w:rsidR="00172B94">
        <w:rPr>
          <w:lang w:eastAsia="zh-CN"/>
        </w:rPr>
        <w:t xml:space="preserve">options </w:t>
      </w:r>
      <w:r w:rsidR="004D693D">
        <w:rPr>
          <w:lang w:eastAsia="zh-CN"/>
        </w:rPr>
        <w:t>could</w:t>
      </w:r>
      <w:r w:rsidR="00172B94">
        <w:rPr>
          <w:lang w:eastAsia="zh-CN"/>
        </w:rPr>
        <w:t xml:space="preserve"> be considered:</w:t>
      </w:r>
    </w:p>
    <w:p w14:paraId="23F6D995" w14:textId="77777777" w:rsidR="00172B94" w:rsidRPr="00946282" w:rsidRDefault="00172B94" w:rsidP="00946282">
      <w:pPr>
        <w:pStyle w:val="ListParagraph"/>
        <w:numPr>
          <w:ilvl w:val="0"/>
          <w:numId w:val="50"/>
        </w:numPr>
        <w:ind w:firstLineChars="0"/>
        <w:rPr>
          <w:lang w:val="en-GB" w:eastAsia="zh-CN"/>
        </w:rPr>
      </w:pPr>
      <w:r>
        <w:rPr>
          <w:lang w:val="en-GB" w:eastAsia="zh-CN"/>
        </w:rPr>
        <w:t>O</w:t>
      </w:r>
      <w:r>
        <w:rPr>
          <w:rFonts w:hint="eastAsia"/>
          <w:lang w:val="en-GB" w:eastAsia="zh-CN"/>
        </w:rPr>
        <w:t xml:space="preserve">ption </w:t>
      </w:r>
      <w:r>
        <w:rPr>
          <w:lang w:val="en-GB" w:eastAsia="zh-CN"/>
        </w:rPr>
        <w:t xml:space="preserve">1: </w:t>
      </w:r>
      <w:r w:rsidR="005C264F">
        <w:rPr>
          <w:lang w:val="en-GB" w:eastAsia="zh-CN"/>
        </w:rPr>
        <w:t>gNB</w:t>
      </w:r>
      <w:r w:rsidR="005C264F">
        <w:rPr>
          <w:rFonts w:hint="eastAsia"/>
          <w:lang w:val="en-GB" w:eastAsia="zh-CN"/>
        </w:rPr>
        <w:t xml:space="preserve"> </w:t>
      </w:r>
      <w:r w:rsidR="005C264F" w:rsidRPr="005C264F">
        <w:rPr>
          <w:lang w:val="en-GB" w:eastAsia="zh-CN"/>
        </w:rPr>
        <w:t xml:space="preserve">independently inherits multiple </w:t>
      </w:r>
      <w:r w:rsidR="001F0E10">
        <w:rPr>
          <w:lang w:eastAsia="zh-CN"/>
        </w:rPr>
        <w:t>UE-acquired MCOTs (if any).</w:t>
      </w:r>
    </w:p>
    <w:p w14:paraId="5005EEBD" w14:textId="77777777" w:rsidR="00841818" w:rsidRDefault="001F0E10" w:rsidP="00946282">
      <w:pPr>
        <w:pStyle w:val="ListParagraph"/>
        <w:numPr>
          <w:ilvl w:val="0"/>
          <w:numId w:val="50"/>
        </w:numPr>
        <w:ind w:firstLineChars="0"/>
        <w:rPr>
          <w:lang w:eastAsia="zh-CN"/>
        </w:rPr>
      </w:pPr>
      <w:r>
        <w:rPr>
          <w:lang w:eastAsia="zh-CN"/>
        </w:rPr>
        <w:t xml:space="preserve">Option 2: </w:t>
      </w:r>
      <w:r w:rsidR="00CB6E5E">
        <w:rPr>
          <w:lang w:val="en-GB" w:eastAsia="zh-CN"/>
        </w:rPr>
        <w:t>gNB</w:t>
      </w:r>
      <w:r w:rsidR="00CB6E5E" w:rsidRPr="005C264F">
        <w:rPr>
          <w:lang w:val="en-GB" w:eastAsia="zh-CN"/>
        </w:rPr>
        <w:t xml:space="preserve"> inherits </w:t>
      </w:r>
      <w:r w:rsidR="00CB6E5E">
        <w:rPr>
          <w:lang w:val="en-GB" w:eastAsia="zh-CN"/>
        </w:rPr>
        <w:t>a common</w:t>
      </w:r>
      <w:r w:rsidR="00CB6E5E">
        <w:rPr>
          <w:lang w:eastAsia="zh-CN"/>
        </w:rPr>
        <w:t xml:space="preserve"> MCOT (in both time domain and frequency domain) among different UEs</w:t>
      </w:r>
      <w:r w:rsidR="004D693D">
        <w:rPr>
          <w:lang w:eastAsia="zh-CN"/>
        </w:rPr>
        <w:t>.</w:t>
      </w:r>
    </w:p>
    <w:p w14:paraId="0EA498B0" w14:textId="77777777" w:rsidR="00704019" w:rsidRPr="00946282" w:rsidRDefault="00704019" w:rsidP="008749AD">
      <w:pPr>
        <w:pStyle w:val="CommentText"/>
        <w:rPr>
          <w:sz w:val="22"/>
          <w:szCs w:val="22"/>
          <w:lang w:eastAsia="zh-CN"/>
        </w:rPr>
      </w:pPr>
      <w:r w:rsidRPr="00946282">
        <w:rPr>
          <w:sz w:val="22"/>
          <w:szCs w:val="22"/>
          <w:lang w:eastAsia="zh-CN"/>
        </w:rPr>
        <w:t>F</w:t>
      </w:r>
      <w:r w:rsidR="00AD6454">
        <w:rPr>
          <w:sz w:val="22"/>
          <w:szCs w:val="22"/>
          <w:lang w:eastAsia="zh-CN"/>
        </w:rPr>
        <w:t xml:space="preserve">rom a fairness point of view, </w:t>
      </w:r>
      <w:r w:rsidR="009B1893">
        <w:rPr>
          <w:sz w:val="22"/>
          <w:szCs w:val="22"/>
          <w:lang w:eastAsia="zh-CN"/>
        </w:rPr>
        <w:t xml:space="preserve">the transmission is only allowed to be intended </w:t>
      </w:r>
      <w:r w:rsidR="00F05BDB">
        <w:rPr>
          <w:sz w:val="22"/>
          <w:szCs w:val="22"/>
          <w:lang w:eastAsia="zh-CN"/>
        </w:rPr>
        <w:t>for</w:t>
      </w:r>
      <w:r w:rsidR="009B1893">
        <w:rPr>
          <w:sz w:val="22"/>
          <w:szCs w:val="22"/>
          <w:lang w:eastAsia="zh-CN"/>
        </w:rPr>
        <w:t xml:space="preserve"> the UE(s) who acquired the MCOT.</w:t>
      </w:r>
    </w:p>
    <w:p w14:paraId="5B824B1D" w14:textId="4E2E9B00" w:rsidR="00656F10" w:rsidRDefault="00841818" w:rsidP="008749AD">
      <w:pPr>
        <w:pStyle w:val="CommentText"/>
        <w:rPr>
          <w:rFonts w:eastAsia="Calibri"/>
          <w:b/>
          <w:i/>
          <w:sz w:val="22"/>
          <w:szCs w:val="22"/>
          <w:lang w:eastAsia="sv-SE"/>
        </w:rPr>
      </w:pPr>
      <w:r w:rsidRPr="00FD2127">
        <w:rPr>
          <w:rFonts w:eastAsia="Calibri"/>
          <w:b/>
          <w:i/>
          <w:sz w:val="22"/>
          <w:szCs w:val="22"/>
          <w:lang w:eastAsia="sv-SE"/>
        </w:rPr>
        <w:t xml:space="preserve">Proposal </w:t>
      </w:r>
      <w:r w:rsidR="00D515C4">
        <w:rPr>
          <w:rFonts w:eastAsia="Calibri"/>
          <w:b/>
          <w:i/>
          <w:sz w:val="22"/>
          <w:szCs w:val="22"/>
          <w:lang w:eastAsia="sv-SE"/>
        </w:rPr>
        <w:t>9</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r w:rsidR="00656F10">
        <w:rPr>
          <w:rFonts w:eastAsia="Calibri"/>
          <w:b/>
          <w:i/>
          <w:sz w:val="22"/>
          <w:szCs w:val="22"/>
          <w:lang w:eastAsia="sv-SE"/>
        </w:rPr>
        <w:t>:</w:t>
      </w:r>
    </w:p>
    <w:p w14:paraId="308873B3" w14:textId="77777777" w:rsidR="00656F10" w:rsidRDefault="00656F10" w:rsidP="008749AD">
      <w:pPr>
        <w:pStyle w:val="CommentText"/>
        <w:numPr>
          <w:ilvl w:val="0"/>
          <w:numId w:val="45"/>
        </w:numPr>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7DCB5D89" w14:textId="77777777" w:rsidR="00D1628B" w:rsidRPr="00946282" w:rsidRDefault="00656F10" w:rsidP="00684469">
      <w:pPr>
        <w:pStyle w:val="CommentText"/>
        <w:numPr>
          <w:ilvl w:val="0"/>
          <w:numId w:val="45"/>
        </w:numPr>
        <w:rPr>
          <w:lang w:eastAsia="zh-CN"/>
        </w:rPr>
      </w:pPr>
      <w:r>
        <w:rPr>
          <w:rFonts w:eastAsia="Calibri"/>
          <w:b/>
          <w:i/>
          <w:sz w:val="22"/>
          <w:szCs w:val="22"/>
          <w:lang w:eastAsia="sv-SE"/>
        </w:rPr>
        <w:t xml:space="preserve">UE sharing gNB-acquired MCOT when a </w:t>
      </w:r>
      <w:r w:rsidR="00876EF2">
        <w:rPr>
          <w:rFonts w:eastAsia="Calibri"/>
          <w:b/>
          <w:i/>
          <w:sz w:val="22"/>
          <w:szCs w:val="22"/>
          <w:lang w:eastAsia="sv-SE"/>
        </w:rPr>
        <w:t>gNB-triggered</w:t>
      </w:r>
      <w:r>
        <w:rPr>
          <w:rFonts w:eastAsia="Calibri"/>
          <w:b/>
          <w:i/>
          <w:sz w:val="22"/>
          <w:szCs w:val="22"/>
          <w:lang w:eastAsia="sv-SE"/>
        </w:rPr>
        <w:t xml:space="preserve"> transmission with CG is employed</w:t>
      </w:r>
    </w:p>
    <w:p w14:paraId="7DD043DB" w14:textId="77777777" w:rsidR="00210933" w:rsidRDefault="00210933" w:rsidP="00946282">
      <w:pPr>
        <w:pStyle w:val="CommentText"/>
        <w:rPr>
          <w:lang w:eastAsia="zh-CN"/>
        </w:rPr>
      </w:pPr>
    </w:p>
    <w:p w14:paraId="39C828C3" w14:textId="77777777" w:rsidR="00D1628B" w:rsidRPr="00C22BAF" w:rsidRDefault="00C6493A" w:rsidP="008749AD">
      <w:pPr>
        <w:pStyle w:val="Heading2"/>
        <w:rPr>
          <w:b w:val="0"/>
        </w:rPr>
      </w:pPr>
      <w:r>
        <w:t>Transmission Adaptation</w:t>
      </w:r>
    </w:p>
    <w:p w14:paraId="4ED09296" w14:textId="77777777" w:rsidR="00D1628B" w:rsidRDefault="00D1628B" w:rsidP="00D1628B">
      <w:pPr>
        <w:pStyle w:val="LGTdoc1"/>
        <w:spacing w:beforeLines="0" w:after="220" w:afterAutospacing="0"/>
        <w:rPr>
          <w:b w:val="0"/>
          <w:sz w:val="22"/>
          <w:szCs w:val="22"/>
        </w:rPr>
      </w:pPr>
      <w:r>
        <w:rPr>
          <w:b w:val="0"/>
          <w:sz w:val="22"/>
          <w:szCs w:val="22"/>
        </w:rPr>
        <w:t xml:space="preserve">In NR, gNB may </w:t>
      </w:r>
      <w:r w:rsidR="00C6493A">
        <w:rPr>
          <w:b w:val="0"/>
          <w:sz w:val="22"/>
          <w:szCs w:val="22"/>
        </w:rPr>
        <w:t xml:space="preserve">only </w:t>
      </w:r>
      <w:r>
        <w:rPr>
          <w:b w:val="0"/>
          <w:sz w:val="22"/>
          <w:szCs w:val="22"/>
        </w:rPr>
        <w:t>updat</w:t>
      </w:r>
      <w:r w:rsidR="00C6493A">
        <w:rPr>
          <w:b w:val="0"/>
          <w:sz w:val="22"/>
          <w:szCs w:val="22"/>
        </w:rPr>
        <w:t>e the transmission parameters using</w:t>
      </w:r>
      <w:r>
        <w:rPr>
          <w:b w:val="0"/>
          <w:sz w:val="22"/>
          <w:szCs w:val="22"/>
        </w:rPr>
        <w:t xml:space="preserve"> </w:t>
      </w:r>
      <w:r w:rsidR="00C6493A">
        <w:rPr>
          <w:b w:val="0"/>
          <w:sz w:val="22"/>
          <w:szCs w:val="22"/>
        </w:rPr>
        <w:t xml:space="preserve">re-activation DCI for type 2 whereas only RRC re-configuration can be used in case of Type 1. </w:t>
      </w:r>
      <w:r w:rsidR="00D604E1">
        <w:rPr>
          <w:b w:val="0"/>
          <w:sz w:val="22"/>
          <w:szCs w:val="22"/>
        </w:rPr>
        <w:t xml:space="preserve">In order to cope with the interference uncertainties, e.g., from hidden nodes, faster adaptation of the pre-configured transmission parameters is beneficial. This in fact can be achieved in either a UE-directed manner or a gNB-directed manner. </w:t>
      </w:r>
    </w:p>
    <w:p w14:paraId="329464DA" w14:textId="77777777" w:rsidR="009F2D6C" w:rsidRDefault="00D604E1" w:rsidP="00D1628B">
      <w:pPr>
        <w:pStyle w:val="LGTdoc1"/>
        <w:spacing w:beforeLines="0" w:after="220" w:afterAutospacing="0"/>
        <w:rPr>
          <w:b w:val="0"/>
          <w:sz w:val="22"/>
          <w:szCs w:val="22"/>
        </w:rPr>
      </w:pPr>
      <w:r w:rsidRPr="008749AD">
        <w:rPr>
          <w:sz w:val="22"/>
          <w:szCs w:val="22"/>
        </w:rPr>
        <w:t>UE-directed:</w:t>
      </w:r>
      <w:r>
        <w:rPr>
          <w:b w:val="0"/>
          <w:sz w:val="22"/>
          <w:szCs w:val="22"/>
        </w:rPr>
        <w:t xml:space="preserve"> </w:t>
      </w:r>
      <w:r w:rsidR="009F2D6C">
        <w:rPr>
          <w:b w:val="0"/>
          <w:sz w:val="22"/>
          <w:szCs w:val="22"/>
        </w:rPr>
        <w:t>Using</w:t>
      </w:r>
      <w:r w:rsidR="00C94163">
        <w:rPr>
          <w:b w:val="0"/>
          <w:sz w:val="22"/>
          <w:szCs w:val="22"/>
        </w:rPr>
        <w:t xml:space="preserve"> this</w:t>
      </w:r>
      <w:r>
        <w:rPr>
          <w:b w:val="0"/>
          <w:sz w:val="22"/>
          <w:szCs w:val="22"/>
        </w:rPr>
        <w:t xml:space="preserve"> transmission adaptation mechanism, the UE spontaneously updates its configured-grant transmission parameters such as MCS, RI and PMI, and indicates the changes to the gNB within the </w:t>
      </w:r>
      <w:r w:rsidR="009F2D6C">
        <w:rPr>
          <w:b w:val="0"/>
          <w:sz w:val="22"/>
          <w:szCs w:val="22"/>
        </w:rPr>
        <w:t xml:space="preserve">uplink burst. Two possible indication techniques can be considered: </w:t>
      </w:r>
    </w:p>
    <w:p w14:paraId="01EDC94E" w14:textId="77777777" w:rsidR="009F2D6C" w:rsidRDefault="009F2D6C" w:rsidP="008749AD">
      <w:pPr>
        <w:pStyle w:val="LGTdoc1"/>
        <w:numPr>
          <w:ilvl w:val="0"/>
          <w:numId w:val="48"/>
        </w:numPr>
        <w:spacing w:beforeLines="0" w:after="220" w:afterAutospacing="0"/>
        <w:rPr>
          <w:b w:val="0"/>
          <w:sz w:val="22"/>
          <w:szCs w:val="22"/>
        </w:rPr>
      </w:pPr>
      <w:r>
        <w:rPr>
          <w:b w:val="0"/>
          <w:sz w:val="22"/>
          <w:szCs w:val="22"/>
        </w:rPr>
        <w:t>Using a pre-configured pool of pilot signals to indicate the change, e.g., DMRS and cyclic shifts</w:t>
      </w:r>
    </w:p>
    <w:p w14:paraId="1A505B1A" w14:textId="2A6AD6EF" w:rsidR="00F70648" w:rsidRDefault="009F2D6C" w:rsidP="008749AD">
      <w:pPr>
        <w:pStyle w:val="LGTdoc1"/>
        <w:numPr>
          <w:ilvl w:val="0"/>
          <w:numId w:val="48"/>
        </w:numPr>
        <w:spacing w:beforeLines="0" w:after="220" w:afterAutospacing="0"/>
        <w:rPr>
          <w:b w:val="0"/>
          <w:sz w:val="22"/>
          <w:szCs w:val="22"/>
        </w:rPr>
      </w:pPr>
      <w:r w:rsidRPr="00F70648">
        <w:rPr>
          <w:b w:val="0"/>
          <w:sz w:val="22"/>
          <w:szCs w:val="22"/>
        </w:rPr>
        <w:t>Introducing a new UCI format that can be multipl</w:t>
      </w:r>
      <w:r w:rsidR="00F70648" w:rsidRPr="00F70648">
        <w:rPr>
          <w:b w:val="0"/>
          <w:sz w:val="22"/>
          <w:szCs w:val="22"/>
        </w:rPr>
        <w:t>exed with PUSCH to indicate the UE updated transmission parameters</w:t>
      </w:r>
      <w:r w:rsidR="00F70648" w:rsidRPr="00ED4EC8">
        <w:rPr>
          <w:b w:val="0"/>
          <w:sz w:val="22"/>
          <w:szCs w:val="22"/>
        </w:rPr>
        <w:t xml:space="preserve">. Note that although </w:t>
      </w:r>
      <w:r w:rsidR="00F70648" w:rsidRPr="008749AD">
        <w:rPr>
          <w:b w:val="0"/>
          <w:sz w:val="22"/>
          <w:szCs w:val="22"/>
        </w:rPr>
        <w:t>a new AUL-UCI has been introduced in FeLAA, its contents are limited to HARQ parameters</w:t>
      </w:r>
      <w:r w:rsidR="00CA50CB">
        <w:rPr>
          <w:b w:val="0"/>
          <w:sz w:val="22"/>
          <w:szCs w:val="22"/>
        </w:rPr>
        <w:t xml:space="preserve"> and PUSCH timing indication</w:t>
      </w:r>
      <w:r w:rsidR="00F70648" w:rsidRPr="008749AD">
        <w:rPr>
          <w:b w:val="0"/>
          <w:sz w:val="22"/>
          <w:szCs w:val="22"/>
        </w:rPr>
        <w:t xml:space="preserve">. </w:t>
      </w:r>
    </w:p>
    <w:p w14:paraId="17C3BCE8" w14:textId="77777777" w:rsidR="00F70648" w:rsidRDefault="00F70648" w:rsidP="00F70648">
      <w:pPr>
        <w:pStyle w:val="LGTdoc1"/>
        <w:spacing w:beforeLines="0" w:after="220" w:afterAutospacing="0"/>
        <w:rPr>
          <w:b w:val="0"/>
          <w:sz w:val="22"/>
          <w:szCs w:val="22"/>
        </w:rPr>
      </w:pPr>
      <w:r>
        <w:rPr>
          <w:sz w:val="22"/>
          <w:szCs w:val="22"/>
        </w:rPr>
        <w:t>gNB</w:t>
      </w:r>
      <w:r w:rsidRPr="00867C1C">
        <w:rPr>
          <w:sz w:val="22"/>
          <w:szCs w:val="22"/>
        </w:rPr>
        <w:t>-directed:</w:t>
      </w:r>
      <w:r>
        <w:rPr>
          <w:b w:val="0"/>
          <w:sz w:val="22"/>
          <w:szCs w:val="22"/>
        </w:rPr>
        <w:t xml:space="preserve"> Using that</w:t>
      </w:r>
      <w:r w:rsidRPr="00F70648">
        <w:rPr>
          <w:b w:val="0"/>
          <w:sz w:val="22"/>
          <w:szCs w:val="22"/>
        </w:rPr>
        <w:t xml:space="preserve"> </w:t>
      </w:r>
      <w:r>
        <w:rPr>
          <w:b w:val="0"/>
          <w:sz w:val="22"/>
          <w:szCs w:val="22"/>
        </w:rPr>
        <w:t xml:space="preserve">transmission adaptation mechanism enables the gNB </w:t>
      </w:r>
      <w:r w:rsidR="00D1628B" w:rsidRPr="00F70648">
        <w:rPr>
          <w:b w:val="0"/>
          <w:sz w:val="22"/>
          <w:szCs w:val="22"/>
        </w:rPr>
        <w:t>to update the</w:t>
      </w:r>
      <w:r>
        <w:rPr>
          <w:b w:val="0"/>
          <w:sz w:val="22"/>
          <w:szCs w:val="22"/>
        </w:rPr>
        <w:t xml:space="preserve"> configured grant transmission parameters, </w:t>
      </w:r>
      <w:r w:rsidR="00C94163">
        <w:rPr>
          <w:b w:val="0"/>
          <w:sz w:val="22"/>
          <w:szCs w:val="22"/>
        </w:rPr>
        <w:t xml:space="preserve">e.g., </w:t>
      </w:r>
      <w:r>
        <w:rPr>
          <w:b w:val="0"/>
          <w:sz w:val="22"/>
          <w:szCs w:val="22"/>
        </w:rPr>
        <w:t>based on received signal quality such as SINR or BLER, and indicate the new parameters in a DCI format as follows:</w:t>
      </w:r>
    </w:p>
    <w:p w14:paraId="4B32CD33" w14:textId="77777777" w:rsidR="009136FD" w:rsidRDefault="00C94163" w:rsidP="008749AD">
      <w:pPr>
        <w:pStyle w:val="LGTdoc1"/>
        <w:numPr>
          <w:ilvl w:val="0"/>
          <w:numId w:val="49"/>
        </w:numPr>
        <w:spacing w:beforeLines="0" w:after="220" w:afterAutospacing="0"/>
        <w:rPr>
          <w:b w:val="0"/>
          <w:sz w:val="22"/>
          <w:szCs w:val="22"/>
        </w:rPr>
      </w:pPr>
      <w:r>
        <w:rPr>
          <w:b w:val="0"/>
          <w:sz w:val="22"/>
          <w:szCs w:val="22"/>
        </w:rPr>
        <w:lastRenderedPageBreak/>
        <w:t xml:space="preserve">Using GC-DCI which reduces the signalling overhead and allows for combine the updated parameters with </w:t>
      </w:r>
      <w:r w:rsidR="009136FD">
        <w:rPr>
          <w:b w:val="0"/>
          <w:sz w:val="22"/>
          <w:szCs w:val="22"/>
        </w:rPr>
        <w:t>other DL control information such as HARQ-ACK feedback. In addition, TPC commands can be transmitted to allow for closed-loop power control for which a DCI format similar to LTE Format 3 needs to be adopted.</w:t>
      </w:r>
    </w:p>
    <w:p w14:paraId="76F6EADA" w14:textId="77777777" w:rsidR="00E40ACD" w:rsidRPr="000333E2" w:rsidRDefault="009136FD" w:rsidP="008749AD">
      <w:pPr>
        <w:pStyle w:val="LGTdoc1"/>
        <w:numPr>
          <w:ilvl w:val="0"/>
          <w:numId w:val="49"/>
        </w:numPr>
        <w:spacing w:beforeLines="0" w:after="220" w:afterAutospacing="0"/>
        <w:rPr>
          <w:b w:val="0"/>
          <w:sz w:val="22"/>
          <w:szCs w:val="22"/>
        </w:rPr>
      </w:pPr>
      <w:r>
        <w:rPr>
          <w:b w:val="0"/>
          <w:sz w:val="22"/>
          <w:szCs w:val="22"/>
        </w:rPr>
        <w:t xml:space="preserve">Using UE-specific DCI which is similar to the </w:t>
      </w:r>
      <w:r w:rsidR="00D1628B">
        <w:rPr>
          <w:b w:val="0"/>
          <w:sz w:val="22"/>
          <w:szCs w:val="22"/>
        </w:rPr>
        <w:t xml:space="preserve">AUL-DFI </w:t>
      </w:r>
      <w:r>
        <w:rPr>
          <w:b w:val="0"/>
          <w:sz w:val="22"/>
          <w:szCs w:val="22"/>
        </w:rPr>
        <w:t>introduced in FeLAA to carry the HARQ feedback as well as TPMI</w:t>
      </w:r>
      <w:r w:rsidR="00D1628B">
        <w:rPr>
          <w:b w:val="0"/>
          <w:sz w:val="22"/>
          <w:szCs w:val="22"/>
        </w:rPr>
        <w:t>.</w:t>
      </w:r>
    </w:p>
    <w:p w14:paraId="799C986A" w14:textId="3A5503D5" w:rsidR="00802090" w:rsidRPr="000333E2" w:rsidRDefault="00567096" w:rsidP="000333E2">
      <w:pPr>
        <w:pStyle w:val="LGTdoc1"/>
        <w:spacing w:beforeLines="0" w:after="220" w:afterAutospacing="0"/>
        <w:rPr>
          <w:i/>
          <w:sz w:val="22"/>
          <w:lang w:val="en-US"/>
        </w:rPr>
      </w:pPr>
      <w:r w:rsidRPr="008749AD">
        <w:rPr>
          <w:i/>
          <w:sz w:val="22"/>
          <w:lang w:val="en-US"/>
        </w:rPr>
        <w:t xml:space="preserve">Proposal </w:t>
      </w:r>
      <w:r w:rsidR="00D515C4">
        <w:rPr>
          <w:i/>
          <w:sz w:val="22"/>
          <w:lang w:val="en-US"/>
        </w:rPr>
        <w:t>10</w:t>
      </w:r>
      <w:r w:rsidR="00D1628B" w:rsidRPr="008749AD">
        <w:rPr>
          <w:i/>
          <w:sz w:val="22"/>
          <w:lang w:val="en-US"/>
        </w:rPr>
        <w:t xml:space="preserve">: </w:t>
      </w:r>
      <w:r w:rsidR="00C94163" w:rsidRPr="008749AD">
        <w:rPr>
          <w:i/>
          <w:sz w:val="22"/>
          <w:lang w:val="en-US"/>
        </w:rPr>
        <w:t>Study transmission adaptation mechanisms for uplink tran</w:t>
      </w:r>
      <w:r w:rsidR="00150BA7" w:rsidRPr="008749AD">
        <w:rPr>
          <w:i/>
          <w:sz w:val="22"/>
          <w:lang w:val="en-US"/>
        </w:rPr>
        <w:t xml:space="preserve">smission with configured grant </w:t>
      </w:r>
      <w:r w:rsidR="00C94163" w:rsidRPr="008749AD">
        <w:rPr>
          <w:i/>
          <w:sz w:val="22"/>
          <w:lang w:val="en-US"/>
        </w:rPr>
        <w:t>in NR-U.</w:t>
      </w:r>
    </w:p>
    <w:p w14:paraId="07901804" w14:textId="77777777" w:rsidR="00157FC3" w:rsidRPr="00CF195E" w:rsidRDefault="00747F48" w:rsidP="00CF195E">
      <w:pPr>
        <w:pStyle w:val="Heading1"/>
      </w:pPr>
      <w:r w:rsidRPr="00CF195E">
        <w:t>Conclusion</w:t>
      </w:r>
      <w:r w:rsidR="006B1FD5" w:rsidRPr="00CF195E">
        <w:t>s</w:t>
      </w:r>
    </w:p>
    <w:p w14:paraId="2397DF95" w14:textId="228F1F4E" w:rsidR="000333E2" w:rsidRPr="000333E2" w:rsidRDefault="00D962B0" w:rsidP="000333E2">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r w:rsidR="00971474">
        <w:rPr>
          <w:kern w:val="2"/>
          <w:lang w:eastAsia="zh-CN"/>
        </w:rPr>
        <w:t xml:space="preserve">the uplink transmission with configured grant in NR-U and the </w:t>
      </w:r>
      <w:r w:rsidR="002A09C4">
        <w:rPr>
          <w:kern w:val="2"/>
          <w:lang w:eastAsia="zh-CN"/>
        </w:rPr>
        <w:t xml:space="preserve">changes required with respect to NR in aspects such as time-frequency resource configuration, HARQ enhancements, MCOT sharing and LBT mechanism as well as transmission adaptation. </w:t>
      </w:r>
      <w:bookmarkStart w:id="2" w:name="_Ref124589665"/>
      <w:bookmarkStart w:id="3" w:name="_Ref71620620"/>
      <w:bookmarkStart w:id="4" w:name="_Ref124671424"/>
      <w:r w:rsidR="00971474">
        <w:rPr>
          <w:kern w:val="2"/>
          <w:lang w:eastAsia="zh-CN"/>
        </w:rPr>
        <w:t>The following proposals and observations were made:</w:t>
      </w:r>
    </w:p>
    <w:p w14:paraId="146913C0" w14:textId="77777777" w:rsidR="00567096" w:rsidRDefault="00567096" w:rsidP="00567096">
      <w:pPr>
        <w:pStyle w:val="CommentText"/>
        <w:rPr>
          <w:b/>
          <w:i/>
          <w:sz w:val="22"/>
          <w:lang w:eastAsia="zh-CN"/>
        </w:rPr>
      </w:pPr>
      <w:r w:rsidRPr="008749AD">
        <w:rPr>
          <w:b/>
          <w:i/>
          <w:sz w:val="22"/>
          <w:lang w:eastAsia="zh-CN"/>
        </w:rPr>
        <w:t>Observation 1: An NR-U mechanism for transmission with configured grant based on NR Type 1 would be less susceptible to blocking of configuration signalling in the unlicensed spectrum and would incur less complexity and energy consumption compared to a Type 2-based mechanism.</w:t>
      </w:r>
    </w:p>
    <w:p w14:paraId="28E9AAA9" w14:textId="77777777" w:rsidR="00D515C4" w:rsidRPr="008749AD" w:rsidRDefault="00D515C4" w:rsidP="00567096">
      <w:pPr>
        <w:pStyle w:val="CommentText"/>
        <w:rPr>
          <w:b/>
          <w:i/>
          <w:sz w:val="22"/>
          <w:lang w:eastAsia="zh-CN"/>
        </w:rPr>
      </w:pPr>
    </w:p>
    <w:p w14:paraId="62E5E75C" w14:textId="77777777" w:rsidR="00D515C4" w:rsidRPr="00D515C4" w:rsidRDefault="00D515C4" w:rsidP="00D515C4">
      <w:pPr>
        <w:pStyle w:val="CommentText"/>
        <w:rPr>
          <w:rFonts w:eastAsia="Calibri"/>
          <w:b/>
          <w:i/>
          <w:sz w:val="22"/>
          <w:szCs w:val="22"/>
          <w:lang w:eastAsia="sv-SE"/>
        </w:rPr>
      </w:pPr>
      <w:r w:rsidRPr="00D515C4">
        <w:rPr>
          <w:rFonts w:eastAsia="Calibri"/>
          <w:b/>
          <w:i/>
          <w:sz w:val="22"/>
          <w:szCs w:val="22"/>
          <w:lang w:eastAsia="sv-SE"/>
        </w:rPr>
        <w:t xml:space="preserve">Proposal 1: NR-U should consider to enhance the time domain allocation of configured grant based on NR R15, e.g. granularity of resource allocation, multiple resources within a period.    </w:t>
      </w:r>
    </w:p>
    <w:p w14:paraId="611517C1" w14:textId="77777777" w:rsidR="00D515C4" w:rsidRDefault="00D515C4" w:rsidP="00D515C4">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013D4140" w14:textId="77777777" w:rsidR="00D515C4" w:rsidRPr="008749AD" w:rsidRDefault="00D515C4" w:rsidP="00D515C4">
      <w:pPr>
        <w:pStyle w:val="CommentText"/>
        <w:rPr>
          <w:b/>
          <w:i/>
          <w:lang w:eastAsia="zh-CN"/>
        </w:rPr>
      </w:pPr>
      <w:r w:rsidRPr="00FD2127">
        <w:rPr>
          <w:rFonts w:eastAsia="Calibri"/>
          <w:b/>
          <w:i/>
          <w:sz w:val="22"/>
          <w:szCs w:val="22"/>
          <w:lang w:eastAsia="sv-SE"/>
        </w:rPr>
        <w:t xml:space="preserve">Proposal </w:t>
      </w:r>
      <w:r>
        <w:rPr>
          <w:rFonts w:eastAsia="Calibri"/>
          <w:b/>
          <w:i/>
          <w:sz w:val="22"/>
          <w:szCs w:val="22"/>
          <w:lang w:eastAsia="sv-SE"/>
        </w:rPr>
        <w:t>3</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across multiple subbands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72BFD753" w14:textId="77777777" w:rsidR="00D515C4" w:rsidRDefault="00D515C4" w:rsidP="00D515C4">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4</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 xml:space="preserve">esource configurations per cell per </w:t>
      </w:r>
      <w:r w:rsidRPr="009B696B">
        <w:rPr>
          <w:rFonts w:eastAsia="Calibri"/>
          <w:b/>
          <w:i/>
          <w:sz w:val="22"/>
          <w:szCs w:val="22"/>
          <w:lang w:eastAsia="sv-SE"/>
        </w:rPr>
        <w:t xml:space="preserve">UE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14:paraId="7CE6EAB8" w14:textId="77777777" w:rsidR="00D515C4" w:rsidRPr="00D51826" w:rsidRDefault="00D515C4" w:rsidP="00D515C4">
      <w:pPr>
        <w:pStyle w:val="CommentText"/>
        <w:rPr>
          <w:rFonts w:eastAsia="Calibri"/>
          <w:b/>
          <w:i/>
          <w:sz w:val="22"/>
          <w:szCs w:val="22"/>
          <w:lang w:val="en-US" w:eastAsia="sv-SE"/>
        </w:rPr>
      </w:pPr>
      <w:r>
        <w:rPr>
          <w:rFonts w:eastAsia="Calibri"/>
          <w:b/>
          <w:i/>
          <w:sz w:val="22"/>
          <w:szCs w:val="22"/>
          <w:lang w:val="en-US" w:eastAsia="sv-SE"/>
        </w:rPr>
        <w:t>Proposal 5</w:t>
      </w:r>
      <w:r w:rsidRPr="00D51826">
        <w:rPr>
          <w:rFonts w:eastAsia="Calibri"/>
          <w:b/>
          <w:i/>
          <w:sz w:val="22"/>
          <w:szCs w:val="22"/>
          <w:lang w:val="en-US" w:eastAsia="sv-SE"/>
        </w:rPr>
        <w:t>: Resource configuration for uplink transmission with configured grant should avoid latency and resource waste due to LBT failure</w:t>
      </w:r>
      <w:r>
        <w:rPr>
          <w:rFonts w:eastAsia="Calibri"/>
          <w:b/>
          <w:i/>
          <w:sz w:val="22"/>
          <w:szCs w:val="22"/>
          <w:lang w:val="en-US" w:eastAsia="sv-SE"/>
        </w:rPr>
        <w:t>. The following mechanisms should be studied:</w:t>
      </w:r>
    </w:p>
    <w:p w14:paraId="41C7A1EF" w14:textId="77777777" w:rsidR="00D515C4" w:rsidRPr="00867C1C" w:rsidRDefault="00D515C4" w:rsidP="00D515C4">
      <w:pPr>
        <w:pStyle w:val="CommentText"/>
        <w:numPr>
          <w:ilvl w:val="0"/>
          <w:numId w:val="46"/>
        </w:numPr>
        <w:rPr>
          <w:rFonts w:eastAsia="Calibri"/>
          <w:b/>
          <w:i/>
          <w:lang w:eastAsia="sv-SE"/>
        </w:rPr>
      </w:pPr>
      <w:r w:rsidRPr="009B696B">
        <w:rPr>
          <w:rFonts w:eastAsia="Calibri"/>
          <w:b/>
          <w:i/>
          <w:sz w:val="22"/>
          <w:szCs w:val="22"/>
          <w:lang w:val="en-US" w:eastAsia="sv-SE"/>
        </w:rPr>
        <w:t xml:space="preserve">Alignment of transmission start time of multiple UEs configured with the same time-domain resources and either same or orthogonal frequency interlaces on a given unlicensed channel </w:t>
      </w:r>
    </w:p>
    <w:p w14:paraId="229C28DD" w14:textId="77777777" w:rsidR="00D515C4" w:rsidRDefault="00D515C4" w:rsidP="00D515C4">
      <w:pPr>
        <w:pStyle w:val="CommentText"/>
        <w:numPr>
          <w:ilvl w:val="0"/>
          <w:numId w:val="46"/>
        </w:numPr>
        <w:rPr>
          <w:rFonts w:eastAsia="Calibri"/>
          <w:b/>
          <w:i/>
          <w:lang w:eastAsia="sv-SE"/>
        </w:rPr>
      </w:pPr>
      <w:r>
        <w:rPr>
          <w:rFonts w:eastAsia="Calibri"/>
          <w:b/>
          <w:i/>
          <w:sz w:val="22"/>
          <w:szCs w:val="22"/>
          <w:lang w:val="en-US" w:eastAsia="sv-SE"/>
        </w:rPr>
        <w:t>M</w:t>
      </w:r>
      <w:r w:rsidRPr="00D51826">
        <w:rPr>
          <w:rFonts w:eastAsia="Calibri"/>
          <w:b/>
          <w:i/>
          <w:sz w:val="22"/>
          <w:szCs w:val="22"/>
          <w:lang w:val="en-US" w:eastAsia="sv-SE"/>
        </w:rPr>
        <w:t>ultiple transmission occasions</w:t>
      </w:r>
      <w:r>
        <w:rPr>
          <w:rFonts w:eastAsia="Calibri"/>
          <w:b/>
          <w:i/>
          <w:sz w:val="22"/>
          <w:szCs w:val="22"/>
          <w:lang w:val="en-US" w:eastAsia="sv-SE"/>
        </w:rPr>
        <w:t xml:space="preserve">/potential burst starting positions </w:t>
      </w:r>
      <w:r w:rsidRPr="00D51826">
        <w:rPr>
          <w:rFonts w:eastAsia="Calibri"/>
          <w:b/>
          <w:i/>
          <w:sz w:val="22"/>
          <w:szCs w:val="22"/>
          <w:lang w:val="en-US" w:eastAsia="sv-SE"/>
        </w:rPr>
        <w:t xml:space="preserve">within the configured </w:t>
      </w:r>
      <w:r>
        <w:rPr>
          <w:rFonts w:eastAsia="Calibri"/>
          <w:b/>
          <w:i/>
          <w:sz w:val="22"/>
          <w:szCs w:val="22"/>
          <w:lang w:val="en-US" w:eastAsia="sv-SE"/>
        </w:rPr>
        <w:t>periodicity along with blanking symbols for UE multiplexing</w:t>
      </w:r>
    </w:p>
    <w:p w14:paraId="5BD8745C" w14:textId="77777777" w:rsidR="00D515C4" w:rsidRPr="00867C1C" w:rsidRDefault="00D515C4" w:rsidP="00D515C4">
      <w:pPr>
        <w:pStyle w:val="CommentText"/>
        <w:numPr>
          <w:ilvl w:val="0"/>
          <w:numId w:val="46"/>
        </w:numPr>
        <w:rPr>
          <w:rFonts w:eastAsia="Calibri"/>
          <w:b/>
          <w:i/>
          <w:lang w:eastAsia="sv-SE"/>
        </w:rPr>
      </w:pPr>
      <w:r>
        <w:rPr>
          <w:rFonts w:eastAsia="Calibri"/>
          <w:b/>
          <w:i/>
          <w:sz w:val="22"/>
          <w:szCs w:val="22"/>
          <w:lang w:eastAsia="sv-SE"/>
        </w:rPr>
        <w:t>gNB-triggered</w:t>
      </w:r>
      <w:r w:rsidRPr="00867C1C">
        <w:rPr>
          <w:rFonts w:eastAsia="Calibri"/>
          <w:b/>
          <w:i/>
          <w:sz w:val="22"/>
          <w:szCs w:val="22"/>
          <w:lang w:eastAsia="sv-SE"/>
        </w:rPr>
        <w:t xml:space="preserve"> uplink transmission with configured grant</w:t>
      </w:r>
      <w:r>
        <w:rPr>
          <w:rFonts w:eastAsia="Calibri"/>
          <w:b/>
          <w:i/>
          <w:sz w:val="22"/>
          <w:szCs w:val="22"/>
          <w:lang w:eastAsia="sv-SE"/>
        </w:rPr>
        <w:t xml:space="preserve"> using GC Alignment Signal</w:t>
      </w:r>
    </w:p>
    <w:p w14:paraId="5C82EF2C" w14:textId="3AFDB3E4" w:rsidR="00CD6DBB" w:rsidRPr="002A0C83" w:rsidRDefault="00D515C4" w:rsidP="001010C5">
      <w:pPr>
        <w:pStyle w:val="CommentText"/>
        <w:rPr>
          <w:rFonts w:eastAsia="Calibri"/>
          <w:b/>
          <w:i/>
          <w:sz w:val="22"/>
          <w:szCs w:val="22"/>
          <w:lang w:val="en-US" w:eastAsia="sv-SE"/>
        </w:rPr>
      </w:pPr>
      <w:r>
        <w:rPr>
          <w:rFonts w:eastAsia="Calibri"/>
          <w:b/>
          <w:i/>
          <w:lang w:eastAsia="sv-SE"/>
        </w:rPr>
        <w:t>Proposal 6</w:t>
      </w:r>
      <w:r w:rsidRPr="00D51826">
        <w:rPr>
          <w:rFonts w:eastAsia="Calibri"/>
          <w:b/>
          <w:i/>
          <w:lang w:eastAsia="sv-SE"/>
        </w:rPr>
        <w:t>:</w:t>
      </w:r>
      <w:r>
        <w:rPr>
          <w:rFonts w:eastAsia="Calibri"/>
          <w:b/>
          <w:i/>
          <w:lang w:eastAsia="sv-SE"/>
        </w:rPr>
        <w:t xml:space="preserve"> The mechanism of scheduling a retransmission with uplink grant for an HARQ process that was initially transmitted with configured grant should be studied in NR-U.</w:t>
      </w:r>
    </w:p>
    <w:p w14:paraId="599F831A" w14:textId="77777777" w:rsidR="00D515C4" w:rsidRPr="00D51826" w:rsidRDefault="00D515C4" w:rsidP="00D515C4">
      <w:pPr>
        <w:pStyle w:val="CommentText"/>
        <w:rPr>
          <w:rFonts w:eastAsia="Calibri"/>
          <w:b/>
          <w:i/>
          <w:sz w:val="22"/>
          <w:szCs w:val="22"/>
          <w:lang w:val="en-US" w:eastAsia="sv-SE"/>
        </w:rPr>
      </w:pPr>
      <w:r>
        <w:rPr>
          <w:rFonts w:eastAsia="Calibri"/>
          <w:b/>
          <w:i/>
          <w:sz w:val="22"/>
          <w:szCs w:val="22"/>
          <w:lang w:val="en-US" w:eastAsia="sv-SE"/>
        </w:rPr>
        <w:t>Proposal 7</w:t>
      </w:r>
      <w:r w:rsidRPr="00D51826">
        <w:rPr>
          <w:rFonts w:eastAsia="Calibri"/>
          <w:b/>
          <w:i/>
          <w:sz w:val="22"/>
          <w:szCs w:val="22"/>
          <w:lang w:val="en-US" w:eastAsia="sv-SE"/>
        </w:rPr>
        <w:t xml:space="preserve">: </w:t>
      </w:r>
      <w:r>
        <w:rPr>
          <w:rFonts w:eastAsia="Calibri"/>
          <w:b/>
          <w:i/>
          <w:sz w:val="22"/>
          <w:szCs w:val="22"/>
          <w:lang w:val="en-US" w:eastAsia="sv-SE"/>
        </w:rPr>
        <w:t>In addition to considering the transmission of UCI as in LTE-AUL, other</w:t>
      </w:r>
      <w:r w:rsidRPr="00D51826">
        <w:rPr>
          <w:rFonts w:eastAsia="Calibri"/>
          <w:b/>
          <w:i/>
          <w:sz w:val="22"/>
          <w:szCs w:val="22"/>
          <w:lang w:val="en-US" w:eastAsia="sv-SE"/>
        </w:rPr>
        <w:t xml:space="preserve"> HARQ ID determination procedure</w:t>
      </w:r>
      <w:r>
        <w:rPr>
          <w:rFonts w:eastAsia="Calibri"/>
          <w:b/>
          <w:i/>
          <w:sz w:val="22"/>
          <w:szCs w:val="22"/>
          <w:lang w:val="en-US" w:eastAsia="sv-SE"/>
        </w:rPr>
        <w:t>s based on configured grant parameters can be considered for transmission with configured grant in NR-U.</w:t>
      </w:r>
    </w:p>
    <w:p w14:paraId="4E7B7DA9" w14:textId="77777777" w:rsidR="00D515C4" w:rsidRPr="008749AD" w:rsidRDefault="00D515C4" w:rsidP="00D515C4">
      <w:pPr>
        <w:pStyle w:val="CommentText"/>
        <w:rPr>
          <w:rFonts w:eastAsia="Calibri"/>
          <w:b/>
          <w:i/>
          <w:lang w:val="en-US" w:eastAsia="sv-SE"/>
        </w:rPr>
      </w:pPr>
      <w:r>
        <w:rPr>
          <w:rFonts w:eastAsia="Calibri"/>
          <w:b/>
          <w:i/>
          <w:sz w:val="22"/>
          <w:szCs w:val="22"/>
          <w:lang w:val="en-US" w:eastAsia="sv-SE"/>
        </w:rPr>
        <w:t>Proposal 8: Study HARQ-ACK feedback using GC-DCI for transmission with CG in NR-U.</w:t>
      </w:r>
    </w:p>
    <w:p w14:paraId="31A31A7A" w14:textId="77777777" w:rsidR="00D515C4" w:rsidRDefault="00D515C4" w:rsidP="00D515C4">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9</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14:paraId="593B98A7" w14:textId="77777777" w:rsidR="00D515C4" w:rsidRDefault="00D515C4" w:rsidP="00D515C4">
      <w:pPr>
        <w:pStyle w:val="CommentText"/>
        <w:numPr>
          <w:ilvl w:val="0"/>
          <w:numId w:val="45"/>
        </w:numPr>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5E5C32CE" w14:textId="77777777" w:rsidR="00D515C4" w:rsidRPr="00946282" w:rsidRDefault="00D515C4" w:rsidP="00D515C4">
      <w:pPr>
        <w:pStyle w:val="CommentText"/>
        <w:numPr>
          <w:ilvl w:val="0"/>
          <w:numId w:val="45"/>
        </w:numPr>
        <w:rPr>
          <w:lang w:eastAsia="zh-CN"/>
        </w:rPr>
      </w:pPr>
      <w:r>
        <w:rPr>
          <w:rFonts w:eastAsia="Calibri"/>
          <w:b/>
          <w:i/>
          <w:sz w:val="22"/>
          <w:szCs w:val="22"/>
          <w:lang w:eastAsia="sv-SE"/>
        </w:rPr>
        <w:t>UE sharing gNB-acquired MCOT when a gNB-triggered transmission with CG is employed</w:t>
      </w:r>
    </w:p>
    <w:p w14:paraId="06BCFAE1" w14:textId="77777777" w:rsidR="00BE659E" w:rsidRPr="000333E2" w:rsidRDefault="00BE659E" w:rsidP="000333E2">
      <w:pPr>
        <w:pStyle w:val="LGTdoc1"/>
        <w:spacing w:beforeLines="0" w:after="0" w:afterAutospacing="0"/>
        <w:rPr>
          <w:i/>
          <w:sz w:val="22"/>
          <w:u w:val="single"/>
        </w:rPr>
      </w:pPr>
    </w:p>
    <w:p w14:paraId="6FC4F490" w14:textId="77777777" w:rsidR="00D515C4" w:rsidRPr="000333E2" w:rsidRDefault="00D515C4" w:rsidP="00D515C4">
      <w:pPr>
        <w:pStyle w:val="LGTdoc1"/>
        <w:spacing w:beforeLines="0" w:after="220" w:afterAutospacing="0"/>
        <w:rPr>
          <w:i/>
          <w:sz w:val="22"/>
          <w:lang w:val="en-US"/>
        </w:rPr>
      </w:pPr>
      <w:r w:rsidRPr="008749AD">
        <w:rPr>
          <w:i/>
          <w:sz w:val="22"/>
          <w:lang w:val="en-US"/>
        </w:rPr>
        <w:lastRenderedPageBreak/>
        <w:t xml:space="preserve">Proposal </w:t>
      </w:r>
      <w:r>
        <w:rPr>
          <w:i/>
          <w:sz w:val="22"/>
          <w:lang w:val="en-US"/>
        </w:rPr>
        <w:t>10</w:t>
      </w:r>
      <w:r w:rsidRPr="008749AD">
        <w:rPr>
          <w:i/>
          <w:sz w:val="22"/>
          <w:lang w:val="en-US"/>
        </w:rPr>
        <w:t>: Study transmission ada</w:t>
      </w:r>
      <w:bookmarkStart w:id="5" w:name="_GoBack"/>
      <w:bookmarkEnd w:id="5"/>
      <w:r w:rsidRPr="008749AD">
        <w:rPr>
          <w:i/>
          <w:sz w:val="22"/>
          <w:lang w:val="en-US"/>
        </w:rPr>
        <w:t>ptation mechanisms for uplink transmission with configured grant in NR-U.</w:t>
      </w:r>
    </w:p>
    <w:p w14:paraId="0F91DFA0" w14:textId="77777777" w:rsidR="001D780E" w:rsidRPr="00CF195E" w:rsidRDefault="001D780E" w:rsidP="006A5BCD">
      <w:pPr>
        <w:pStyle w:val="Heading1"/>
        <w:numPr>
          <w:ilvl w:val="0"/>
          <w:numId w:val="0"/>
        </w:numPr>
        <w:ind w:left="431" w:hanging="431"/>
      </w:pPr>
      <w:r w:rsidRPr="00CF195E">
        <w:t>References</w:t>
      </w:r>
    </w:p>
    <w:bookmarkEnd w:id="0"/>
    <w:bookmarkEnd w:id="2"/>
    <w:bookmarkEnd w:id="3"/>
    <w:bookmarkEnd w:id="4"/>
    <w:p w14:paraId="6A3CA67C" w14:textId="7948052A" w:rsidR="002F418E" w:rsidRPr="00D515C4" w:rsidRDefault="008E2D1E" w:rsidP="00D515C4">
      <w:pPr>
        <w:pStyle w:val="References"/>
        <w:jc w:val="left"/>
        <w:rPr>
          <w:lang w:eastAsia="zh-CN"/>
        </w:rPr>
      </w:pPr>
      <w:r w:rsidRPr="00094DCD">
        <w:t>RAN1 Chairman’s Not</w:t>
      </w:r>
      <w:r>
        <w:t>es, 3GPP TSG RAN WG1 Meeting #94</w:t>
      </w:r>
      <w:r w:rsidRPr="00094DCD">
        <w:t xml:space="preserve">, </w:t>
      </w:r>
      <w:r>
        <w:t>Gothenburg</w:t>
      </w:r>
      <w:r w:rsidRPr="00094DCD">
        <w:t xml:space="preserve">, </w:t>
      </w:r>
      <w:r>
        <w:t>Sweden</w:t>
      </w:r>
      <w:r w:rsidRPr="00094DCD">
        <w:t xml:space="preserve">, </w:t>
      </w:r>
      <w:r>
        <w:t>Aug 20 – Aug 24</w:t>
      </w:r>
      <w:r w:rsidRPr="003B1B22">
        <w:t>, 2018</w:t>
      </w:r>
      <w:r w:rsidR="002F418E" w:rsidRPr="008E2D1E">
        <w:rPr>
          <w:noProof/>
          <w:lang w:val="en-GB"/>
        </w:rPr>
        <w:t>.</w:t>
      </w:r>
    </w:p>
    <w:p w14:paraId="7D5AF25F" w14:textId="7D5CC595" w:rsidR="00417E21" w:rsidRDefault="00417E21" w:rsidP="00D515C4">
      <w:pPr>
        <w:pStyle w:val="References"/>
        <w:jc w:val="left"/>
        <w:rPr>
          <w:lang w:eastAsia="zh-CN"/>
        </w:rPr>
      </w:pPr>
      <w:r>
        <w:t>LTE V2X in TR 36.885</w:t>
      </w:r>
    </w:p>
    <w:p w14:paraId="70822DA4" w14:textId="1F88F21F" w:rsidR="00FB380F" w:rsidRPr="00D515C4" w:rsidRDefault="00FB380F" w:rsidP="00D515C4">
      <w:pPr>
        <w:pStyle w:val="References"/>
        <w:jc w:val="left"/>
        <w:rPr>
          <w:lang w:eastAsia="zh-CN"/>
        </w:rPr>
      </w:pPr>
      <w:r>
        <w:t xml:space="preserve">LTE V2X, </w:t>
      </w:r>
      <w:r w:rsidRPr="00A97651">
        <w:t>pg. 459</w:t>
      </w:r>
      <w:r>
        <w:t xml:space="preserve">, </w:t>
      </w:r>
      <w:r w:rsidRPr="00B416D8">
        <w:rPr>
          <w:kern w:val="2"/>
          <w:lang w:eastAsia="zh-CN"/>
        </w:rPr>
        <w:t>TS 36.331</w:t>
      </w:r>
    </w:p>
    <w:p w14:paraId="33CBC714" w14:textId="77777777" w:rsidR="00D111FF" w:rsidRPr="00D515C4" w:rsidRDefault="00D111FF" w:rsidP="00D515C4">
      <w:pPr>
        <w:pStyle w:val="References"/>
        <w:jc w:val="left"/>
      </w:pPr>
      <w:r w:rsidRPr="00094DCD">
        <w:t>RAN1 Chairman’s Not</w:t>
      </w:r>
      <w:r>
        <w:t>es, 3GPP TSG RAN WG1 Meeting #93</w:t>
      </w:r>
      <w:r w:rsidRPr="00094DCD">
        <w:t xml:space="preserve">, </w:t>
      </w:r>
      <w:r>
        <w:t>Busan</w:t>
      </w:r>
      <w:r w:rsidRPr="00094DCD">
        <w:t xml:space="preserve">, </w:t>
      </w:r>
      <w:r>
        <w:t>Korea</w:t>
      </w:r>
      <w:r w:rsidRPr="00094DCD">
        <w:t xml:space="preserve">, </w:t>
      </w:r>
      <w:r w:rsidRPr="003B1B22">
        <w:t>May 21 – May 25, 2018</w:t>
      </w:r>
      <w:r w:rsidRPr="00094DCD">
        <w:t>.</w:t>
      </w:r>
    </w:p>
    <w:p w14:paraId="2BA1108D" w14:textId="77777777" w:rsidR="00FB2339" w:rsidRPr="002F418E" w:rsidRDefault="00FB2339" w:rsidP="008749AD">
      <w:pPr>
        <w:pStyle w:val="References"/>
        <w:numPr>
          <w:ilvl w:val="0"/>
          <w:numId w:val="0"/>
        </w:numPr>
        <w:ind w:left="360"/>
        <w:rPr>
          <w:sz w:val="22"/>
          <w:lang w:val="en-GB" w:eastAsia="zh-CN"/>
        </w:rPr>
      </w:pPr>
    </w:p>
    <w:sectPr w:rsidR="00FB2339" w:rsidRPr="002F41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B2C24" w14:textId="77777777" w:rsidR="00175164" w:rsidRDefault="00175164">
      <w:r>
        <w:separator/>
      </w:r>
    </w:p>
  </w:endnote>
  <w:endnote w:type="continuationSeparator" w:id="0">
    <w:p w14:paraId="4334403B" w14:textId="77777777" w:rsidR="00175164" w:rsidRDefault="00175164">
      <w:r>
        <w:continuationSeparator/>
      </w:r>
    </w:p>
  </w:endnote>
  <w:endnote w:type="continuationNotice" w:id="1">
    <w:p w14:paraId="44285DB6" w14:textId="77777777" w:rsidR="00175164" w:rsidRDefault="00175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Segoe Print"/>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39AE3" w14:textId="77777777" w:rsidR="00175164" w:rsidRDefault="00175164">
      <w:r>
        <w:separator/>
      </w:r>
    </w:p>
  </w:footnote>
  <w:footnote w:type="continuationSeparator" w:id="0">
    <w:p w14:paraId="75CEFD42" w14:textId="77777777" w:rsidR="00175164" w:rsidRDefault="00175164">
      <w:r>
        <w:continuationSeparator/>
      </w:r>
    </w:p>
  </w:footnote>
  <w:footnote w:type="continuationNotice" w:id="1">
    <w:p w14:paraId="67B5FBA1" w14:textId="77777777" w:rsidR="00175164" w:rsidRDefault="001751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3301FA"/>
    <w:multiLevelType w:val="hybridMultilevel"/>
    <w:tmpl w:val="9E92CFF8"/>
    <w:lvl w:ilvl="0" w:tplc="014AF2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3F093C"/>
    <w:multiLevelType w:val="hybridMultilevel"/>
    <w:tmpl w:val="E376BC68"/>
    <w:lvl w:ilvl="0" w:tplc="94B69FA8">
      <w:start w:val="1"/>
      <w:numFmt w:val="decimal"/>
      <w:lvlText w:val="%1."/>
      <w:lvlJc w:val="left"/>
      <w:pPr>
        <w:tabs>
          <w:tab w:val="num" w:pos="720"/>
        </w:tabs>
        <w:ind w:left="720" w:hanging="360"/>
      </w:pPr>
    </w:lvl>
    <w:lvl w:ilvl="1" w:tplc="9A2E4F70" w:tentative="1">
      <w:start w:val="1"/>
      <w:numFmt w:val="decimal"/>
      <w:lvlText w:val="%2."/>
      <w:lvlJc w:val="left"/>
      <w:pPr>
        <w:tabs>
          <w:tab w:val="num" w:pos="1440"/>
        </w:tabs>
        <w:ind w:left="1440" w:hanging="360"/>
      </w:pPr>
    </w:lvl>
    <w:lvl w:ilvl="2" w:tplc="F91AE496" w:tentative="1">
      <w:start w:val="1"/>
      <w:numFmt w:val="decimal"/>
      <w:lvlText w:val="%3."/>
      <w:lvlJc w:val="left"/>
      <w:pPr>
        <w:tabs>
          <w:tab w:val="num" w:pos="2160"/>
        </w:tabs>
        <w:ind w:left="2160" w:hanging="360"/>
      </w:pPr>
    </w:lvl>
    <w:lvl w:ilvl="3" w:tplc="EB28255C" w:tentative="1">
      <w:start w:val="1"/>
      <w:numFmt w:val="decimal"/>
      <w:lvlText w:val="%4."/>
      <w:lvlJc w:val="left"/>
      <w:pPr>
        <w:tabs>
          <w:tab w:val="num" w:pos="2880"/>
        </w:tabs>
        <w:ind w:left="2880" w:hanging="360"/>
      </w:pPr>
    </w:lvl>
    <w:lvl w:ilvl="4" w:tplc="9474C10E">
      <w:start w:val="1"/>
      <w:numFmt w:val="decimal"/>
      <w:lvlText w:val="%5."/>
      <w:lvlJc w:val="left"/>
      <w:pPr>
        <w:tabs>
          <w:tab w:val="num" w:pos="3600"/>
        </w:tabs>
        <w:ind w:left="3600" w:hanging="360"/>
      </w:pPr>
    </w:lvl>
    <w:lvl w:ilvl="5" w:tplc="DEAE5C26" w:tentative="1">
      <w:start w:val="1"/>
      <w:numFmt w:val="decimal"/>
      <w:lvlText w:val="%6."/>
      <w:lvlJc w:val="left"/>
      <w:pPr>
        <w:tabs>
          <w:tab w:val="num" w:pos="4320"/>
        </w:tabs>
        <w:ind w:left="4320" w:hanging="360"/>
      </w:pPr>
    </w:lvl>
    <w:lvl w:ilvl="6" w:tplc="76AAF694" w:tentative="1">
      <w:start w:val="1"/>
      <w:numFmt w:val="decimal"/>
      <w:lvlText w:val="%7."/>
      <w:lvlJc w:val="left"/>
      <w:pPr>
        <w:tabs>
          <w:tab w:val="num" w:pos="5040"/>
        </w:tabs>
        <w:ind w:left="5040" w:hanging="360"/>
      </w:pPr>
    </w:lvl>
    <w:lvl w:ilvl="7" w:tplc="4C42D37E" w:tentative="1">
      <w:start w:val="1"/>
      <w:numFmt w:val="decimal"/>
      <w:lvlText w:val="%8."/>
      <w:lvlJc w:val="left"/>
      <w:pPr>
        <w:tabs>
          <w:tab w:val="num" w:pos="5760"/>
        </w:tabs>
        <w:ind w:left="5760" w:hanging="360"/>
      </w:pPr>
    </w:lvl>
    <w:lvl w:ilvl="8" w:tplc="057CBAFE" w:tentative="1">
      <w:start w:val="1"/>
      <w:numFmt w:val="decimal"/>
      <w:lvlText w:val="%9."/>
      <w:lvlJc w:val="left"/>
      <w:pPr>
        <w:tabs>
          <w:tab w:val="num" w:pos="6480"/>
        </w:tabs>
        <w:ind w:left="6480" w:hanging="360"/>
      </w:pPr>
    </w:lvl>
  </w:abstractNum>
  <w:abstractNum w:abstractNumId="21"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2"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35E5485"/>
    <w:multiLevelType w:val="hybridMultilevel"/>
    <w:tmpl w:val="873ED4F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339C14C3"/>
    <w:multiLevelType w:val="hybridMultilevel"/>
    <w:tmpl w:val="69123EF0"/>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B50376"/>
    <w:multiLevelType w:val="hybridMultilevel"/>
    <w:tmpl w:val="EEC8F3D6"/>
    <w:lvl w:ilvl="0" w:tplc="E368C9F8">
      <w:start w:val="242"/>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1" w15:restartNumberingAfterBreak="0">
    <w:nsid w:val="580E6631"/>
    <w:multiLevelType w:val="hybridMultilevel"/>
    <w:tmpl w:val="45FAD796"/>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3"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561BAD"/>
    <w:multiLevelType w:val="hybridMultilevel"/>
    <w:tmpl w:val="E8C0BA5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15:restartNumberingAfterBreak="0">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B425CC"/>
    <w:multiLevelType w:val="hybridMultilevel"/>
    <w:tmpl w:val="54E09576"/>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9"/>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47"/>
  </w:num>
  <w:num w:numId="6">
    <w:abstractNumId w:val="19"/>
  </w:num>
  <w:num w:numId="7">
    <w:abstractNumId w:val="52"/>
  </w:num>
  <w:num w:numId="8">
    <w:abstractNumId w:val="25"/>
  </w:num>
  <w:num w:numId="9">
    <w:abstractNumId w:val="12"/>
  </w:num>
  <w:num w:numId="10">
    <w:abstractNumId w:val="49"/>
  </w:num>
  <w:num w:numId="11">
    <w:abstractNumId w:val="26"/>
  </w:num>
  <w:num w:numId="12">
    <w:abstractNumId w:val="38"/>
  </w:num>
  <w:num w:numId="13">
    <w:abstractNumId w:val="45"/>
  </w:num>
  <w:num w:numId="14">
    <w:abstractNumId w:val="46"/>
  </w:num>
  <w:num w:numId="15">
    <w:abstractNumId w:val="53"/>
  </w:num>
  <w:num w:numId="16">
    <w:abstractNumId w:val="21"/>
  </w:num>
  <w:num w:numId="17">
    <w:abstractNumId w:val="40"/>
  </w:num>
  <w:num w:numId="18">
    <w:abstractNumId w:val="39"/>
  </w:num>
  <w:num w:numId="19">
    <w:abstractNumId w:val="33"/>
  </w:num>
  <w:num w:numId="20">
    <w:abstractNumId w:val="17"/>
  </w:num>
  <w:num w:numId="21">
    <w:abstractNumId w:val="32"/>
  </w:num>
  <w:num w:numId="22">
    <w:abstractNumId w:val="18"/>
  </w:num>
  <w:num w:numId="23">
    <w:abstractNumId w:val="15"/>
  </w:num>
  <w:num w:numId="24">
    <w:abstractNumId w:val="42"/>
  </w:num>
  <w:num w:numId="25">
    <w:abstractNumId w:val="37"/>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9"/>
  </w:num>
  <w:num w:numId="36">
    <w:abstractNumId w:val="35"/>
  </w:num>
  <w:num w:numId="37">
    <w:abstractNumId w:val="30"/>
  </w:num>
  <w:num w:numId="38">
    <w:abstractNumId w:val="22"/>
  </w:num>
  <w:num w:numId="39">
    <w:abstractNumId w:val="24"/>
  </w:num>
  <w:num w:numId="40">
    <w:abstractNumId w:val="23"/>
  </w:num>
  <w:num w:numId="41">
    <w:abstractNumId w:val="51"/>
  </w:num>
  <w:num w:numId="42">
    <w:abstractNumId w:val="55"/>
  </w:num>
  <w:num w:numId="43">
    <w:abstractNumId w:val="28"/>
  </w:num>
  <w:num w:numId="44">
    <w:abstractNumId w:val="48"/>
  </w:num>
  <w:num w:numId="45">
    <w:abstractNumId w:val="14"/>
  </w:num>
  <w:num w:numId="46">
    <w:abstractNumId w:val="36"/>
  </w:num>
  <w:num w:numId="47">
    <w:abstractNumId w:val="11"/>
  </w:num>
  <w:num w:numId="48">
    <w:abstractNumId w:val="27"/>
  </w:num>
  <w:num w:numId="49">
    <w:abstractNumId w:val="41"/>
  </w:num>
  <w:num w:numId="50">
    <w:abstractNumId w:val="10"/>
  </w:num>
  <w:num w:numId="51">
    <w:abstractNumId w:val="13"/>
  </w:num>
  <w:num w:numId="52">
    <w:abstractNumId w:val="43"/>
  </w:num>
  <w:num w:numId="53">
    <w:abstractNumId w:val="44"/>
  </w:num>
  <w:num w:numId="54">
    <w:abstractNumId w:val="54"/>
  </w:num>
  <w:num w:numId="55">
    <w:abstractNumId w:val="50"/>
  </w:num>
  <w:num w:numId="56">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3B"/>
    <w:rsid w:val="000020F6"/>
    <w:rsid w:val="00002893"/>
    <w:rsid w:val="00002BD9"/>
    <w:rsid w:val="000033A3"/>
    <w:rsid w:val="00003605"/>
    <w:rsid w:val="00003C56"/>
    <w:rsid w:val="00003EC2"/>
    <w:rsid w:val="000040A9"/>
    <w:rsid w:val="0000458E"/>
    <w:rsid w:val="00004E70"/>
    <w:rsid w:val="00006B66"/>
    <w:rsid w:val="000072B6"/>
    <w:rsid w:val="00007813"/>
    <w:rsid w:val="0001087E"/>
    <w:rsid w:val="000109E6"/>
    <w:rsid w:val="000115E7"/>
    <w:rsid w:val="00011F67"/>
    <w:rsid w:val="00012862"/>
    <w:rsid w:val="000128E6"/>
    <w:rsid w:val="00013B1D"/>
    <w:rsid w:val="0001466F"/>
    <w:rsid w:val="00014F19"/>
    <w:rsid w:val="00015E48"/>
    <w:rsid w:val="00015EFB"/>
    <w:rsid w:val="000165E2"/>
    <w:rsid w:val="000172BE"/>
    <w:rsid w:val="00017B5A"/>
    <w:rsid w:val="00017D8A"/>
    <w:rsid w:val="0002258A"/>
    <w:rsid w:val="00023388"/>
    <w:rsid w:val="00023425"/>
    <w:rsid w:val="000241BE"/>
    <w:rsid w:val="000242F2"/>
    <w:rsid w:val="00024AB0"/>
    <w:rsid w:val="00026D4B"/>
    <w:rsid w:val="000275C6"/>
    <w:rsid w:val="00027AD6"/>
    <w:rsid w:val="0003024C"/>
    <w:rsid w:val="00031ADB"/>
    <w:rsid w:val="00031BD0"/>
    <w:rsid w:val="00032056"/>
    <w:rsid w:val="000328CA"/>
    <w:rsid w:val="00032E40"/>
    <w:rsid w:val="000333E2"/>
    <w:rsid w:val="0003376B"/>
    <w:rsid w:val="00034676"/>
    <w:rsid w:val="000346E6"/>
    <w:rsid w:val="000352B3"/>
    <w:rsid w:val="000365DD"/>
    <w:rsid w:val="00036F14"/>
    <w:rsid w:val="00037253"/>
    <w:rsid w:val="0004023E"/>
    <w:rsid w:val="0004024B"/>
    <w:rsid w:val="00040504"/>
    <w:rsid w:val="00041B70"/>
    <w:rsid w:val="00041C57"/>
    <w:rsid w:val="00042421"/>
    <w:rsid w:val="000434B7"/>
    <w:rsid w:val="000435E4"/>
    <w:rsid w:val="00044724"/>
    <w:rsid w:val="00046796"/>
    <w:rsid w:val="000467FD"/>
    <w:rsid w:val="00046820"/>
    <w:rsid w:val="00046AAF"/>
    <w:rsid w:val="00047225"/>
    <w:rsid w:val="00047E60"/>
    <w:rsid w:val="0005029F"/>
    <w:rsid w:val="00052AD2"/>
    <w:rsid w:val="000530DF"/>
    <w:rsid w:val="00054E0C"/>
    <w:rsid w:val="0005541D"/>
    <w:rsid w:val="000565C8"/>
    <w:rsid w:val="0005785B"/>
    <w:rsid w:val="00057C12"/>
    <w:rsid w:val="00057DC8"/>
    <w:rsid w:val="000606D8"/>
    <w:rsid w:val="000612E1"/>
    <w:rsid w:val="000614FE"/>
    <w:rsid w:val="00061512"/>
    <w:rsid w:val="00061642"/>
    <w:rsid w:val="0006408F"/>
    <w:rsid w:val="00064254"/>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5C3B"/>
    <w:rsid w:val="00076097"/>
    <w:rsid w:val="00076541"/>
    <w:rsid w:val="000772F4"/>
    <w:rsid w:val="000774F0"/>
    <w:rsid w:val="000776EB"/>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33C7"/>
    <w:rsid w:val="00093697"/>
    <w:rsid w:val="00093D42"/>
    <w:rsid w:val="00093DD0"/>
    <w:rsid w:val="0009452C"/>
    <w:rsid w:val="00094A16"/>
    <w:rsid w:val="00094DE6"/>
    <w:rsid w:val="000960FE"/>
    <w:rsid w:val="00096356"/>
    <w:rsid w:val="00097313"/>
    <w:rsid w:val="00097A76"/>
    <w:rsid w:val="00097C99"/>
    <w:rsid w:val="000A0F14"/>
    <w:rsid w:val="000A13F8"/>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51FA"/>
    <w:rsid w:val="000B5905"/>
    <w:rsid w:val="000B5975"/>
    <w:rsid w:val="000B5B86"/>
    <w:rsid w:val="000B6BFB"/>
    <w:rsid w:val="000B6D59"/>
    <w:rsid w:val="000B6E2C"/>
    <w:rsid w:val="000B76C5"/>
    <w:rsid w:val="000B7A10"/>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22CC"/>
    <w:rsid w:val="000D31A5"/>
    <w:rsid w:val="000D3310"/>
    <w:rsid w:val="000D33A2"/>
    <w:rsid w:val="000D36AE"/>
    <w:rsid w:val="000D38A1"/>
    <w:rsid w:val="000D4C4E"/>
    <w:rsid w:val="000D5077"/>
    <w:rsid w:val="000D5362"/>
    <w:rsid w:val="000D57F8"/>
    <w:rsid w:val="000D5851"/>
    <w:rsid w:val="000D5C60"/>
    <w:rsid w:val="000D62C1"/>
    <w:rsid w:val="000D71E2"/>
    <w:rsid w:val="000D731B"/>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7D5"/>
    <w:rsid w:val="00100FF3"/>
    <w:rsid w:val="001010C5"/>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B8C"/>
    <w:rsid w:val="00114E9A"/>
    <w:rsid w:val="0011557B"/>
    <w:rsid w:val="00115A2C"/>
    <w:rsid w:val="00116409"/>
    <w:rsid w:val="001173CD"/>
    <w:rsid w:val="00117C85"/>
    <w:rsid w:val="00120406"/>
    <w:rsid w:val="00120B13"/>
    <w:rsid w:val="00121722"/>
    <w:rsid w:val="001225B2"/>
    <w:rsid w:val="00124D84"/>
    <w:rsid w:val="001250DD"/>
    <w:rsid w:val="00125733"/>
    <w:rsid w:val="001257CA"/>
    <w:rsid w:val="001263AA"/>
    <w:rsid w:val="00126D4F"/>
    <w:rsid w:val="001303CD"/>
    <w:rsid w:val="00130779"/>
    <w:rsid w:val="001307A1"/>
    <w:rsid w:val="001321D3"/>
    <w:rsid w:val="001333AD"/>
    <w:rsid w:val="00133599"/>
    <w:rsid w:val="001336BE"/>
    <w:rsid w:val="00133BF7"/>
    <w:rsid w:val="00134B88"/>
    <w:rsid w:val="00136A23"/>
    <w:rsid w:val="00136B99"/>
    <w:rsid w:val="00136D2A"/>
    <w:rsid w:val="00136E17"/>
    <w:rsid w:val="0014063E"/>
    <w:rsid w:val="0014087D"/>
    <w:rsid w:val="00140F74"/>
    <w:rsid w:val="00141191"/>
    <w:rsid w:val="0014159C"/>
    <w:rsid w:val="00142665"/>
    <w:rsid w:val="0014384A"/>
    <w:rsid w:val="001438FA"/>
    <w:rsid w:val="0014450F"/>
    <w:rsid w:val="00144D8F"/>
    <w:rsid w:val="00145C74"/>
    <w:rsid w:val="00146159"/>
    <w:rsid w:val="001462E9"/>
    <w:rsid w:val="00146849"/>
    <w:rsid w:val="00146E32"/>
    <w:rsid w:val="00147A8E"/>
    <w:rsid w:val="00150BA7"/>
    <w:rsid w:val="00151619"/>
    <w:rsid w:val="00151ED6"/>
    <w:rsid w:val="00152835"/>
    <w:rsid w:val="00153557"/>
    <w:rsid w:val="00153D4E"/>
    <w:rsid w:val="00153DC9"/>
    <w:rsid w:val="001559FA"/>
    <w:rsid w:val="00156356"/>
    <w:rsid w:val="00156374"/>
    <w:rsid w:val="0015737C"/>
    <w:rsid w:val="001577D8"/>
    <w:rsid w:val="00157FC3"/>
    <w:rsid w:val="00160739"/>
    <w:rsid w:val="00161B2A"/>
    <w:rsid w:val="0016249F"/>
    <w:rsid w:val="0016271E"/>
    <w:rsid w:val="00162D7A"/>
    <w:rsid w:val="001645E3"/>
    <w:rsid w:val="00164850"/>
    <w:rsid w:val="00164A8D"/>
    <w:rsid w:val="00164DAB"/>
    <w:rsid w:val="001657E0"/>
    <w:rsid w:val="00165BBB"/>
    <w:rsid w:val="0016613F"/>
    <w:rsid w:val="00166215"/>
    <w:rsid w:val="00166591"/>
    <w:rsid w:val="001706B6"/>
    <w:rsid w:val="00171143"/>
    <w:rsid w:val="00172864"/>
    <w:rsid w:val="00172B82"/>
    <w:rsid w:val="00172B94"/>
    <w:rsid w:val="00172EFA"/>
    <w:rsid w:val="00173608"/>
    <w:rsid w:val="001737AB"/>
    <w:rsid w:val="001745EC"/>
    <w:rsid w:val="001747B7"/>
    <w:rsid w:val="00175164"/>
    <w:rsid w:val="00175C30"/>
    <w:rsid w:val="00176822"/>
    <w:rsid w:val="00177069"/>
    <w:rsid w:val="00177FC1"/>
    <w:rsid w:val="001815A2"/>
    <w:rsid w:val="00181AE6"/>
    <w:rsid w:val="00181FC1"/>
    <w:rsid w:val="0018270D"/>
    <w:rsid w:val="00183034"/>
    <w:rsid w:val="001830F7"/>
    <w:rsid w:val="00183EE6"/>
    <w:rsid w:val="00184465"/>
    <w:rsid w:val="0018588A"/>
    <w:rsid w:val="00186229"/>
    <w:rsid w:val="00187252"/>
    <w:rsid w:val="00191C91"/>
    <w:rsid w:val="00192D24"/>
    <w:rsid w:val="00192DD9"/>
    <w:rsid w:val="0019346F"/>
    <w:rsid w:val="00194339"/>
    <w:rsid w:val="00194848"/>
    <w:rsid w:val="00194C70"/>
    <w:rsid w:val="001958EA"/>
    <w:rsid w:val="00195E0E"/>
    <w:rsid w:val="001960DA"/>
    <w:rsid w:val="001972DF"/>
    <w:rsid w:val="0019786B"/>
    <w:rsid w:val="001A122F"/>
    <w:rsid w:val="001A180D"/>
    <w:rsid w:val="001A1BAC"/>
    <w:rsid w:val="001A23CE"/>
    <w:rsid w:val="001A2C89"/>
    <w:rsid w:val="001A4227"/>
    <w:rsid w:val="001A673E"/>
    <w:rsid w:val="001A7763"/>
    <w:rsid w:val="001B00DC"/>
    <w:rsid w:val="001B0DFC"/>
    <w:rsid w:val="001B158E"/>
    <w:rsid w:val="001B29D1"/>
    <w:rsid w:val="001B3964"/>
    <w:rsid w:val="001B405E"/>
    <w:rsid w:val="001B4452"/>
    <w:rsid w:val="001B466C"/>
    <w:rsid w:val="001B4F34"/>
    <w:rsid w:val="001B52EC"/>
    <w:rsid w:val="001B554A"/>
    <w:rsid w:val="001B6564"/>
    <w:rsid w:val="001B691A"/>
    <w:rsid w:val="001B7621"/>
    <w:rsid w:val="001C02D8"/>
    <w:rsid w:val="001C04E3"/>
    <w:rsid w:val="001C0B61"/>
    <w:rsid w:val="001C1C66"/>
    <w:rsid w:val="001C2378"/>
    <w:rsid w:val="001C2609"/>
    <w:rsid w:val="001C31E6"/>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5033"/>
    <w:rsid w:val="001D5C88"/>
    <w:rsid w:val="001D6567"/>
    <w:rsid w:val="001D695C"/>
    <w:rsid w:val="001D6C8F"/>
    <w:rsid w:val="001D6FD9"/>
    <w:rsid w:val="001D780E"/>
    <w:rsid w:val="001E05C3"/>
    <w:rsid w:val="001E0AD3"/>
    <w:rsid w:val="001E2F21"/>
    <w:rsid w:val="001E32A1"/>
    <w:rsid w:val="001E332C"/>
    <w:rsid w:val="001E36E4"/>
    <w:rsid w:val="001E379D"/>
    <w:rsid w:val="001E3A3C"/>
    <w:rsid w:val="001E5C23"/>
    <w:rsid w:val="001E6EC5"/>
    <w:rsid w:val="001E7504"/>
    <w:rsid w:val="001E76DF"/>
    <w:rsid w:val="001F0E1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2D2"/>
    <w:rsid w:val="00200D2C"/>
    <w:rsid w:val="00201109"/>
    <w:rsid w:val="002019D8"/>
    <w:rsid w:val="00201EC7"/>
    <w:rsid w:val="0020349A"/>
    <w:rsid w:val="002034B4"/>
    <w:rsid w:val="00204032"/>
    <w:rsid w:val="00204310"/>
    <w:rsid w:val="00204BAD"/>
    <w:rsid w:val="00204D60"/>
    <w:rsid w:val="00205627"/>
    <w:rsid w:val="002056D0"/>
    <w:rsid w:val="00210860"/>
    <w:rsid w:val="00210933"/>
    <w:rsid w:val="00210B6A"/>
    <w:rsid w:val="00211EDB"/>
    <w:rsid w:val="002127DC"/>
    <w:rsid w:val="00212CB6"/>
    <w:rsid w:val="00212E37"/>
    <w:rsid w:val="002132F0"/>
    <w:rsid w:val="002140FF"/>
    <w:rsid w:val="002201AF"/>
    <w:rsid w:val="00220894"/>
    <w:rsid w:val="00220D12"/>
    <w:rsid w:val="00221738"/>
    <w:rsid w:val="00222EF2"/>
    <w:rsid w:val="00224952"/>
    <w:rsid w:val="00224DD2"/>
    <w:rsid w:val="00225A6A"/>
    <w:rsid w:val="00225AC7"/>
    <w:rsid w:val="00225ACC"/>
    <w:rsid w:val="0022769C"/>
    <w:rsid w:val="0023040F"/>
    <w:rsid w:val="002308B5"/>
    <w:rsid w:val="00231C25"/>
    <w:rsid w:val="00231C6F"/>
    <w:rsid w:val="00231E43"/>
    <w:rsid w:val="00232A90"/>
    <w:rsid w:val="00234151"/>
    <w:rsid w:val="00234F8C"/>
    <w:rsid w:val="00235542"/>
    <w:rsid w:val="002367E8"/>
    <w:rsid w:val="002369B0"/>
    <w:rsid w:val="00236AD8"/>
    <w:rsid w:val="002401F5"/>
    <w:rsid w:val="00240E54"/>
    <w:rsid w:val="002413D2"/>
    <w:rsid w:val="0024502B"/>
    <w:rsid w:val="002451C5"/>
    <w:rsid w:val="00245AA9"/>
    <w:rsid w:val="00245F1F"/>
    <w:rsid w:val="0024606C"/>
    <w:rsid w:val="0024663B"/>
    <w:rsid w:val="00247103"/>
    <w:rsid w:val="00250067"/>
    <w:rsid w:val="002516DE"/>
    <w:rsid w:val="00251C29"/>
    <w:rsid w:val="00251F81"/>
    <w:rsid w:val="00252BE0"/>
    <w:rsid w:val="00253588"/>
    <w:rsid w:val="002546F4"/>
    <w:rsid w:val="002551D0"/>
    <w:rsid w:val="00255374"/>
    <w:rsid w:val="00257885"/>
    <w:rsid w:val="00257BF4"/>
    <w:rsid w:val="00260003"/>
    <w:rsid w:val="0026035D"/>
    <w:rsid w:val="002606D6"/>
    <w:rsid w:val="00261C98"/>
    <w:rsid w:val="00261C99"/>
    <w:rsid w:val="0026248E"/>
    <w:rsid w:val="00262914"/>
    <w:rsid w:val="00263444"/>
    <w:rsid w:val="002647BF"/>
    <w:rsid w:val="002647D5"/>
    <w:rsid w:val="00265032"/>
    <w:rsid w:val="002651FB"/>
    <w:rsid w:val="0026538C"/>
    <w:rsid w:val="00265781"/>
    <w:rsid w:val="00266AC5"/>
    <w:rsid w:val="00266B13"/>
    <w:rsid w:val="0027046D"/>
    <w:rsid w:val="00270728"/>
    <w:rsid w:val="00270D42"/>
    <w:rsid w:val="0027195D"/>
    <w:rsid w:val="00272A2E"/>
    <w:rsid w:val="00272B03"/>
    <w:rsid w:val="002733E2"/>
    <w:rsid w:val="002750B1"/>
    <w:rsid w:val="002751D6"/>
    <w:rsid w:val="002752DC"/>
    <w:rsid w:val="00276A35"/>
    <w:rsid w:val="00277835"/>
    <w:rsid w:val="00277DF0"/>
    <w:rsid w:val="00280AB1"/>
    <w:rsid w:val="00283EA1"/>
    <w:rsid w:val="00284BAE"/>
    <w:rsid w:val="0028533F"/>
    <w:rsid w:val="002859AF"/>
    <w:rsid w:val="00285CEF"/>
    <w:rsid w:val="00286AE7"/>
    <w:rsid w:val="00286EF8"/>
    <w:rsid w:val="00287243"/>
    <w:rsid w:val="00287648"/>
    <w:rsid w:val="00290647"/>
    <w:rsid w:val="00291385"/>
    <w:rsid w:val="00291422"/>
    <w:rsid w:val="002917F5"/>
    <w:rsid w:val="0029237F"/>
    <w:rsid w:val="00292715"/>
    <w:rsid w:val="00293E57"/>
    <w:rsid w:val="002947D1"/>
    <w:rsid w:val="002948DF"/>
    <w:rsid w:val="00294D90"/>
    <w:rsid w:val="002959D2"/>
    <w:rsid w:val="00296AD5"/>
    <w:rsid w:val="002A09C4"/>
    <w:rsid w:val="002A0C83"/>
    <w:rsid w:val="002A1E92"/>
    <w:rsid w:val="002A204D"/>
    <w:rsid w:val="002A2616"/>
    <w:rsid w:val="002A26E1"/>
    <w:rsid w:val="002A368A"/>
    <w:rsid w:val="002A3D76"/>
    <w:rsid w:val="002A4065"/>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30C"/>
    <w:rsid w:val="002B75B0"/>
    <w:rsid w:val="002B7EAF"/>
    <w:rsid w:val="002C099C"/>
    <w:rsid w:val="002C0B74"/>
    <w:rsid w:val="002C0C8B"/>
    <w:rsid w:val="002C0CBB"/>
    <w:rsid w:val="002C1201"/>
    <w:rsid w:val="002C1460"/>
    <w:rsid w:val="002C20F2"/>
    <w:rsid w:val="002C38B2"/>
    <w:rsid w:val="002C3F9C"/>
    <w:rsid w:val="002C5AFA"/>
    <w:rsid w:val="002C5FBF"/>
    <w:rsid w:val="002C60CF"/>
    <w:rsid w:val="002C6537"/>
    <w:rsid w:val="002C6A9C"/>
    <w:rsid w:val="002C7F97"/>
    <w:rsid w:val="002D0439"/>
    <w:rsid w:val="002D0E15"/>
    <w:rsid w:val="002D11B7"/>
    <w:rsid w:val="002D33AF"/>
    <w:rsid w:val="002D3BBC"/>
    <w:rsid w:val="002D3C1A"/>
    <w:rsid w:val="002D438A"/>
    <w:rsid w:val="002D5738"/>
    <w:rsid w:val="002D5E53"/>
    <w:rsid w:val="002D7202"/>
    <w:rsid w:val="002D7F06"/>
    <w:rsid w:val="002E0319"/>
    <w:rsid w:val="002E179B"/>
    <w:rsid w:val="002E1C9E"/>
    <w:rsid w:val="002E257B"/>
    <w:rsid w:val="002E3521"/>
    <w:rsid w:val="002E3C65"/>
    <w:rsid w:val="002E3F5B"/>
    <w:rsid w:val="002E4362"/>
    <w:rsid w:val="002E63D9"/>
    <w:rsid w:val="002E640E"/>
    <w:rsid w:val="002F0C28"/>
    <w:rsid w:val="002F3CDE"/>
    <w:rsid w:val="002F418E"/>
    <w:rsid w:val="002F4693"/>
    <w:rsid w:val="002F4824"/>
    <w:rsid w:val="002F5DD6"/>
    <w:rsid w:val="002F5FEA"/>
    <w:rsid w:val="002F63E7"/>
    <w:rsid w:val="002F69E8"/>
    <w:rsid w:val="002F7BE3"/>
    <w:rsid w:val="002F7E6A"/>
    <w:rsid w:val="00300165"/>
    <w:rsid w:val="003010CF"/>
    <w:rsid w:val="003012ED"/>
    <w:rsid w:val="0030199F"/>
    <w:rsid w:val="0030274D"/>
    <w:rsid w:val="0030310E"/>
    <w:rsid w:val="00303373"/>
    <w:rsid w:val="00303440"/>
    <w:rsid w:val="00303EDD"/>
    <w:rsid w:val="00304D9B"/>
    <w:rsid w:val="00305366"/>
    <w:rsid w:val="00305FF9"/>
    <w:rsid w:val="00306224"/>
    <w:rsid w:val="00306E6B"/>
    <w:rsid w:val="00307FDE"/>
    <w:rsid w:val="003100C8"/>
    <w:rsid w:val="00310C9C"/>
    <w:rsid w:val="00311161"/>
    <w:rsid w:val="00312400"/>
    <w:rsid w:val="00312739"/>
    <w:rsid w:val="00312D10"/>
    <w:rsid w:val="0031372F"/>
    <w:rsid w:val="0031417D"/>
    <w:rsid w:val="003178DA"/>
    <w:rsid w:val="00317DB8"/>
    <w:rsid w:val="00320618"/>
    <w:rsid w:val="0032100B"/>
    <w:rsid w:val="003211E3"/>
    <w:rsid w:val="00321BD7"/>
    <w:rsid w:val="0032260F"/>
    <w:rsid w:val="003228DA"/>
    <w:rsid w:val="00322A35"/>
    <w:rsid w:val="00322CD8"/>
    <w:rsid w:val="00322E93"/>
    <w:rsid w:val="00323D6B"/>
    <w:rsid w:val="00324907"/>
    <w:rsid w:val="00326957"/>
    <w:rsid w:val="00326AE2"/>
    <w:rsid w:val="00331328"/>
    <w:rsid w:val="00331426"/>
    <w:rsid w:val="0033171D"/>
    <w:rsid w:val="00331FC3"/>
    <w:rsid w:val="003336B3"/>
    <w:rsid w:val="00335484"/>
    <w:rsid w:val="00335B75"/>
    <w:rsid w:val="00335BD0"/>
    <w:rsid w:val="00335D8C"/>
    <w:rsid w:val="00336072"/>
    <w:rsid w:val="003363A1"/>
    <w:rsid w:val="0033751F"/>
    <w:rsid w:val="0034226D"/>
    <w:rsid w:val="0034296C"/>
    <w:rsid w:val="00342972"/>
    <w:rsid w:val="00342FDD"/>
    <w:rsid w:val="00343FC4"/>
    <w:rsid w:val="0034429B"/>
    <w:rsid w:val="00344866"/>
    <w:rsid w:val="0034638C"/>
    <w:rsid w:val="00346F7F"/>
    <w:rsid w:val="0034742D"/>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2569"/>
    <w:rsid w:val="00363472"/>
    <w:rsid w:val="003636CD"/>
    <w:rsid w:val="003637B3"/>
    <w:rsid w:val="0036487C"/>
    <w:rsid w:val="00365411"/>
    <w:rsid w:val="00365FA2"/>
    <w:rsid w:val="00366BA7"/>
    <w:rsid w:val="00366C69"/>
    <w:rsid w:val="00367441"/>
    <w:rsid w:val="00367B1D"/>
    <w:rsid w:val="00370E4F"/>
    <w:rsid w:val="00371215"/>
    <w:rsid w:val="00372F0D"/>
    <w:rsid w:val="00374059"/>
    <w:rsid w:val="0037535B"/>
    <w:rsid w:val="0037552D"/>
    <w:rsid w:val="003756DB"/>
    <w:rsid w:val="003770BB"/>
    <w:rsid w:val="0037771A"/>
    <w:rsid w:val="003802DC"/>
    <w:rsid w:val="00380E13"/>
    <w:rsid w:val="00380E4E"/>
    <w:rsid w:val="00380FBF"/>
    <w:rsid w:val="00382A43"/>
    <w:rsid w:val="00382D60"/>
    <w:rsid w:val="00382F29"/>
    <w:rsid w:val="00383C8D"/>
    <w:rsid w:val="00384BD1"/>
    <w:rsid w:val="003852FB"/>
    <w:rsid w:val="00385429"/>
    <w:rsid w:val="00385B05"/>
    <w:rsid w:val="00385F8F"/>
    <w:rsid w:val="00386382"/>
    <w:rsid w:val="003865EF"/>
    <w:rsid w:val="00386BA9"/>
    <w:rsid w:val="00390017"/>
    <w:rsid w:val="003901A3"/>
    <w:rsid w:val="0039072F"/>
    <w:rsid w:val="00392F2E"/>
    <w:rsid w:val="003940CE"/>
    <w:rsid w:val="003941D8"/>
    <w:rsid w:val="00396A07"/>
    <w:rsid w:val="00397C1D"/>
    <w:rsid w:val="00397C38"/>
    <w:rsid w:val="003A180F"/>
    <w:rsid w:val="003A18DD"/>
    <w:rsid w:val="003A20C8"/>
    <w:rsid w:val="003A243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D7D"/>
    <w:rsid w:val="003B7D7E"/>
    <w:rsid w:val="003C0682"/>
    <w:rsid w:val="003C1012"/>
    <w:rsid w:val="003C11C9"/>
    <w:rsid w:val="003C1229"/>
    <w:rsid w:val="003C1FCA"/>
    <w:rsid w:val="003C1FD4"/>
    <w:rsid w:val="003C213D"/>
    <w:rsid w:val="003C25AD"/>
    <w:rsid w:val="003C2D21"/>
    <w:rsid w:val="003C5E6B"/>
    <w:rsid w:val="003C7595"/>
    <w:rsid w:val="003C7AD7"/>
    <w:rsid w:val="003D0FC3"/>
    <w:rsid w:val="003D2303"/>
    <w:rsid w:val="003D2C1D"/>
    <w:rsid w:val="003D2C34"/>
    <w:rsid w:val="003D3DDD"/>
    <w:rsid w:val="003D52BF"/>
    <w:rsid w:val="003D5CBF"/>
    <w:rsid w:val="003D66D2"/>
    <w:rsid w:val="003D6E0D"/>
    <w:rsid w:val="003E01F1"/>
    <w:rsid w:val="003E039B"/>
    <w:rsid w:val="003E07AE"/>
    <w:rsid w:val="003E14FC"/>
    <w:rsid w:val="003E22A7"/>
    <w:rsid w:val="003E2976"/>
    <w:rsid w:val="003E4858"/>
    <w:rsid w:val="003E6316"/>
    <w:rsid w:val="003E64F6"/>
    <w:rsid w:val="003E6884"/>
    <w:rsid w:val="003E6AC5"/>
    <w:rsid w:val="003E72E9"/>
    <w:rsid w:val="003F0096"/>
    <w:rsid w:val="003F0850"/>
    <w:rsid w:val="003F0D12"/>
    <w:rsid w:val="003F160C"/>
    <w:rsid w:val="003F324F"/>
    <w:rsid w:val="003F33BC"/>
    <w:rsid w:val="003F3D4E"/>
    <w:rsid w:val="003F477E"/>
    <w:rsid w:val="003F4DE1"/>
    <w:rsid w:val="003F5C7B"/>
    <w:rsid w:val="003F66E8"/>
    <w:rsid w:val="003F6CD2"/>
    <w:rsid w:val="003F788D"/>
    <w:rsid w:val="00400374"/>
    <w:rsid w:val="0040126E"/>
    <w:rsid w:val="004020D4"/>
    <w:rsid w:val="004021B6"/>
    <w:rsid w:val="004047C4"/>
    <w:rsid w:val="0040570B"/>
    <w:rsid w:val="00405EDB"/>
    <w:rsid w:val="00405FB1"/>
    <w:rsid w:val="00406460"/>
    <w:rsid w:val="0040746E"/>
    <w:rsid w:val="00410123"/>
    <w:rsid w:val="00410877"/>
    <w:rsid w:val="00412461"/>
    <w:rsid w:val="004124F4"/>
    <w:rsid w:val="00412546"/>
    <w:rsid w:val="004125B6"/>
    <w:rsid w:val="00413053"/>
    <w:rsid w:val="0041319C"/>
    <w:rsid w:val="004137B6"/>
    <w:rsid w:val="00413A54"/>
    <w:rsid w:val="00413C10"/>
    <w:rsid w:val="00413CD9"/>
    <w:rsid w:val="00413F9A"/>
    <w:rsid w:val="004140CA"/>
    <w:rsid w:val="00414C65"/>
    <w:rsid w:val="00415D76"/>
    <w:rsid w:val="00416665"/>
    <w:rsid w:val="00416A67"/>
    <w:rsid w:val="00416ACB"/>
    <w:rsid w:val="00417E21"/>
    <w:rsid w:val="00421DCF"/>
    <w:rsid w:val="00422341"/>
    <w:rsid w:val="00423641"/>
    <w:rsid w:val="00424EEE"/>
    <w:rsid w:val="00426266"/>
    <w:rsid w:val="004271A4"/>
    <w:rsid w:val="0042775E"/>
    <w:rsid w:val="00430A2D"/>
    <w:rsid w:val="00431505"/>
    <w:rsid w:val="00431AF0"/>
    <w:rsid w:val="00431F9C"/>
    <w:rsid w:val="0043213A"/>
    <w:rsid w:val="00432D8B"/>
    <w:rsid w:val="004330F4"/>
    <w:rsid w:val="00433590"/>
    <w:rsid w:val="004336C8"/>
    <w:rsid w:val="0043393D"/>
    <w:rsid w:val="004344C7"/>
    <w:rsid w:val="004350C7"/>
    <w:rsid w:val="0043512E"/>
    <w:rsid w:val="00435274"/>
    <w:rsid w:val="004352AD"/>
    <w:rsid w:val="0043545D"/>
    <w:rsid w:val="00435E61"/>
    <w:rsid w:val="00435FE2"/>
    <w:rsid w:val="00436A67"/>
    <w:rsid w:val="00436E2F"/>
    <w:rsid w:val="00436EAB"/>
    <w:rsid w:val="00437085"/>
    <w:rsid w:val="00441F93"/>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532"/>
    <w:rsid w:val="00466ACC"/>
    <w:rsid w:val="00466EDA"/>
    <w:rsid w:val="00467488"/>
    <w:rsid w:val="00470384"/>
    <w:rsid w:val="0047083E"/>
    <w:rsid w:val="00470C5A"/>
    <w:rsid w:val="00470EB5"/>
    <w:rsid w:val="0047177C"/>
    <w:rsid w:val="0047219B"/>
    <w:rsid w:val="0047286B"/>
    <w:rsid w:val="00472E27"/>
    <w:rsid w:val="0047402E"/>
    <w:rsid w:val="00474220"/>
    <w:rsid w:val="004752D3"/>
    <w:rsid w:val="004754E1"/>
    <w:rsid w:val="00475CE0"/>
    <w:rsid w:val="00476827"/>
    <w:rsid w:val="00476BD4"/>
    <w:rsid w:val="00477843"/>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7EBC"/>
    <w:rsid w:val="0049285F"/>
    <w:rsid w:val="00493A49"/>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715"/>
    <w:rsid w:val="004A5046"/>
    <w:rsid w:val="004A565E"/>
    <w:rsid w:val="004A5DF3"/>
    <w:rsid w:val="004A6134"/>
    <w:rsid w:val="004A65FB"/>
    <w:rsid w:val="004A689A"/>
    <w:rsid w:val="004A7092"/>
    <w:rsid w:val="004A7CE6"/>
    <w:rsid w:val="004B2534"/>
    <w:rsid w:val="004B3780"/>
    <w:rsid w:val="004B49E6"/>
    <w:rsid w:val="004B4D69"/>
    <w:rsid w:val="004B4F2C"/>
    <w:rsid w:val="004B5DF0"/>
    <w:rsid w:val="004B63E1"/>
    <w:rsid w:val="004C00A0"/>
    <w:rsid w:val="004C01A8"/>
    <w:rsid w:val="004C0C0D"/>
    <w:rsid w:val="004C1840"/>
    <w:rsid w:val="004C24C9"/>
    <w:rsid w:val="004C31B6"/>
    <w:rsid w:val="004C3B24"/>
    <w:rsid w:val="004C5319"/>
    <w:rsid w:val="004C5424"/>
    <w:rsid w:val="004C621F"/>
    <w:rsid w:val="004C7948"/>
    <w:rsid w:val="004C7BB8"/>
    <w:rsid w:val="004C7C60"/>
    <w:rsid w:val="004D0DFE"/>
    <w:rsid w:val="004D1D91"/>
    <w:rsid w:val="004D22C3"/>
    <w:rsid w:val="004D2FF9"/>
    <w:rsid w:val="004D33E7"/>
    <w:rsid w:val="004D4679"/>
    <w:rsid w:val="004D4FD2"/>
    <w:rsid w:val="004D693D"/>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63C3"/>
    <w:rsid w:val="004F7528"/>
    <w:rsid w:val="004F7BCA"/>
    <w:rsid w:val="004F7D89"/>
    <w:rsid w:val="004F7E5D"/>
    <w:rsid w:val="00500536"/>
    <w:rsid w:val="00501981"/>
    <w:rsid w:val="00501A85"/>
    <w:rsid w:val="00501BB3"/>
    <w:rsid w:val="005021DD"/>
    <w:rsid w:val="005026CA"/>
    <w:rsid w:val="00502726"/>
    <w:rsid w:val="00502B72"/>
    <w:rsid w:val="00502C55"/>
    <w:rsid w:val="00503F6B"/>
    <w:rsid w:val="00504BC1"/>
    <w:rsid w:val="00505134"/>
    <w:rsid w:val="00505C04"/>
    <w:rsid w:val="005073D8"/>
    <w:rsid w:val="005109FA"/>
    <w:rsid w:val="00511F15"/>
    <w:rsid w:val="0051318C"/>
    <w:rsid w:val="005142CD"/>
    <w:rsid w:val="005143C9"/>
    <w:rsid w:val="005157A9"/>
    <w:rsid w:val="00516191"/>
    <w:rsid w:val="005173A7"/>
    <w:rsid w:val="005177E1"/>
    <w:rsid w:val="00520C0A"/>
    <w:rsid w:val="005218B6"/>
    <w:rsid w:val="00522589"/>
    <w:rsid w:val="00524545"/>
    <w:rsid w:val="00524B8D"/>
    <w:rsid w:val="005255BF"/>
    <w:rsid w:val="005257DE"/>
    <w:rsid w:val="00527200"/>
    <w:rsid w:val="005272DF"/>
    <w:rsid w:val="0052763D"/>
    <w:rsid w:val="00530157"/>
    <w:rsid w:val="005304DF"/>
    <w:rsid w:val="00531EBE"/>
    <w:rsid w:val="00532F8B"/>
    <w:rsid w:val="00533737"/>
    <w:rsid w:val="005337DD"/>
    <w:rsid w:val="00535B79"/>
    <w:rsid w:val="00535D7C"/>
    <w:rsid w:val="00535FF7"/>
    <w:rsid w:val="00536579"/>
    <w:rsid w:val="00536C1E"/>
    <w:rsid w:val="00541C68"/>
    <w:rsid w:val="0054343A"/>
    <w:rsid w:val="00543974"/>
    <w:rsid w:val="005439A8"/>
    <w:rsid w:val="00543EBF"/>
    <w:rsid w:val="00544ABA"/>
    <w:rsid w:val="00544FD4"/>
    <w:rsid w:val="0054593A"/>
    <w:rsid w:val="005467FB"/>
    <w:rsid w:val="00546AE9"/>
    <w:rsid w:val="00547989"/>
    <w:rsid w:val="00550A63"/>
    <w:rsid w:val="00550C38"/>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224"/>
    <w:rsid w:val="005626D6"/>
    <w:rsid w:val="00562DFF"/>
    <w:rsid w:val="005638D4"/>
    <w:rsid w:val="00564466"/>
    <w:rsid w:val="005656ED"/>
    <w:rsid w:val="00566544"/>
    <w:rsid w:val="00566608"/>
    <w:rsid w:val="00566C83"/>
    <w:rsid w:val="00567096"/>
    <w:rsid w:val="0056727F"/>
    <w:rsid w:val="005700FE"/>
    <w:rsid w:val="00570A11"/>
    <w:rsid w:val="00570E24"/>
    <w:rsid w:val="005715B0"/>
    <w:rsid w:val="00572488"/>
    <w:rsid w:val="00572760"/>
    <w:rsid w:val="00572ACA"/>
    <w:rsid w:val="00574389"/>
    <w:rsid w:val="005743DE"/>
    <w:rsid w:val="00574BBC"/>
    <w:rsid w:val="00574F3F"/>
    <w:rsid w:val="0057562C"/>
    <w:rsid w:val="00575847"/>
    <w:rsid w:val="005759F6"/>
    <w:rsid w:val="00575E3E"/>
    <w:rsid w:val="005765F5"/>
    <w:rsid w:val="00576D6C"/>
    <w:rsid w:val="00577A2E"/>
    <w:rsid w:val="00577E23"/>
    <w:rsid w:val="00580E48"/>
    <w:rsid w:val="00580E9D"/>
    <w:rsid w:val="00580F0A"/>
    <w:rsid w:val="00581246"/>
    <w:rsid w:val="00582C3A"/>
    <w:rsid w:val="00582E1A"/>
    <w:rsid w:val="00583147"/>
    <w:rsid w:val="00584416"/>
    <w:rsid w:val="00584B39"/>
    <w:rsid w:val="00584C8D"/>
    <w:rsid w:val="00585028"/>
    <w:rsid w:val="005854D1"/>
    <w:rsid w:val="005854F9"/>
    <w:rsid w:val="00585F5B"/>
    <w:rsid w:val="0058620A"/>
    <w:rsid w:val="00587997"/>
    <w:rsid w:val="00587FC0"/>
    <w:rsid w:val="005906AD"/>
    <w:rsid w:val="00590CE6"/>
    <w:rsid w:val="00590DA6"/>
    <w:rsid w:val="00591C7D"/>
    <w:rsid w:val="0059205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2003"/>
    <w:rsid w:val="005A269F"/>
    <w:rsid w:val="005A305E"/>
    <w:rsid w:val="005A30BB"/>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DD1"/>
    <w:rsid w:val="005C00A0"/>
    <w:rsid w:val="005C114F"/>
    <w:rsid w:val="005C1497"/>
    <w:rsid w:val="005C264F"/>
    <w:rsid w:val="005C28FA"/>
    <w:rsid w:val="005C40F4"/>
    <w:rsid w:val="005C43BE"/>
    <w:rsid w:val="005C44F3"/>
    <w:rsid w:val="005C56C8"/>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97D"/>
    <w:rsid w:val="005D7E0D"/>
    <w:rsid w:val="005D7F62"/>
    <w:rsid w:val="005E0D76"/>
    <w:rsid w:val="005E14A0"/>
    <w:rsid w:val="005E234A"/>
    <w:rsid w:val="005E3137"/>
    <w:rsid w:val="005E35CC"/>
    <w:rsid w:val="005E371E"/>
    <w:rsid w:val="005E43E6"/>
    <w:rsid w:val="005E53F9"/>
    <w:rsid w:val="005E586D"/>
    <w:rsid w:val="005E7230"/>
    <w:rsid w:val="005E775D"/>
    <w:rsid w:val="005F0A43"/>
    <w:rsid w:val="005F27BF"/>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970"/>
    <w:rsid w:val="00606A20"/>
    <w:rsid w:val="006072C6"/>
    <w:rsid w:val="00607A2E"/>
    <w:rsid w:val="006100BD"/>
    <w:rsid w:val="00611ECC"/>
    <w:rsid w:val="0061201E"/>
    <w:rsid w:val="0061212E"/>
    <w:rsid w:val="00612613"/>
    <w:rsid w:val="006130F7"/>
    <w:rsid w:val="00613A9E"/>
    <w:rsid w:val="00613AF8"/>
    <w:rsid w:val="00613D8E"/>
    <w:rsid w:val="006142E0"/>
    <w:rsid w:val="00615B00"/>
    <w:rsid w:val="00616112"/>
    <w:rsid w:val="00617EEB"/>
    <w:rsid w:val="006205CA"/>
    <w:rsid w:val="00620A64"/>
    <w:rsid w:val="00621F53"/>
    <w:rsid w:val="00622065"/>
    <w:rsid w:val="0062210A"/>
    <w:rsid w:val="00622E2A"/>
    <w:rsid w:val="00623089"/>
    <w:rsid w:val="0062308E"/>
    <w:rsid w:val="006234C4"/>
    <w:rsid w:val="00623506"/>
    <w:rsid w:val="006244C9"/>
    <w:rsid w:val="006245F6"/>
    <w:rsid w:val="006246DC"/>
    <w:rsid w:val="0062475D"/>
    <w:rsid w:val="0062495F"/>
    <w:rsid w:val="0062660B"/>
    <w:rsid w:val="00626AD1"/>
    <w:rsid w:val="00626BA3"/>
    <w:rsid w:val="00626BDD"/>
    <w:rsid w:val="006304BC"/>
    <w:rsid w:val="00630DCE"/>
    <w:rsid w:val="0063120A"/>
    <w:rsid w:val="0063150B"/>
    <w:rsid w:val="00631585"/>
    <w:rsid w:val="00631912"/>
    <w:rsid w:val="00634ACF"/>
    <w:rsid w:val="00635035"/>
    <w:rsid w:val="0063580D"/>
    <w:rsid w:val="00635CAE"/>
    <w:rsid w:val="0063701E"/>
    <w:rsid w:val="00637240"/>
    <w:rsid w:val="0064056A"/>
    <w:rsid w:val="00643660"/>
    <w:rsid w:val="006466AA"/>
    <w:rsid w:val="0064712E"/>
    <w:rsid w:val="00650139"/>
    <w:rsid w:val="00650E1A"/>
    <w:rsid w:val="00652756"/>
    <w:rsid w:val="00652AD8"/>
    <w:rsid w:val="00652B79"/>
    <w:rsid w:val="006533C3"/>
    <w:rsid w:val="006534AB"/>
    <w:rsid w:val="00653A54"/>
    <w:rsid w:val="00654068"/>
    <w:rsid w:val="00654132"/>
    <w:rsid w:val="00654B38"/>
    <w:rsid w:val="00654B83"/>
    <w:rsid w:val="00655061"/>
    <w:rsid w:val="0065510C"/>
    <w:rsid w:val="00655B63"/>
    <w:rsid w:val="00656876"/>
    <w:rsid w:val="00656F10"/>
    <w:rsid w:val="006571F6"/>
    <w:rsid w:val="00660A20"/>
    <w:rsid w:val="006618CC"/>
    <w:rsid w:val="00661D1D"/>
    <w:rsid w:val="00662111"/>
    <w:rsid w:val="00662118"/>
    <w:rsid w:val="006637A7"/>
    <w:rsid w:val="006638AD"/>
    <w:rsid w:val="006657EE"/>
    <w:rsid w:val="00666565"/>
    <w:rsid w:val="00666C4B"/>
    <w:rsid w:val="0066732C"/>
    <w:rsid w:val="006679F5"/>
    <w:rsid w:val="00667B77"/>
    <w:rsid w:val="006716DA"/>
    <w:rsid w:val="006728ED"/>
    <w:rsid w:val="006730B5"/>
    <w:rsid w:val="006732B1"/>
    <w:rsid w:val="0067446F"/>
    <w:rsid w:val="006746A4"/>
    <w:rsid w:val="006751DE"/>
    <w:rsid w:val="0067533A"/>
    <w:rsid w:val="00675558"/>
    <w:rsid w:val="00675611"/>
    <w:rsid w:val="00675A4C"/>
    <w:rsid w:val="00675A60"/>
    <w:rsid w:val="0067697E"/>
    <w:rsid w:val="00677443"/>
    <w:rsid w:val="00677685"/>
    <w:rsid w:val="0067769A"/>
    <w:rsid w:val="00677A2D"/>
    <w:rsid w:val="006806A3"/>
    <w:rsid w:val="006806A6"/>
    <w:rsid w:val="00681211"/>
    <w:rsid w:val="006817D3"/>
    <w:rsid w:val="00681B36"/>
    <w:rsid w:val="00681DCE"/>
    <w:rsid w:val="00682E14"/>
    <w:rsid w:val="0068436C"/>
    <w:rsid w:val="00684469"/>
    <w:rsid w:val="0068486F"/>
    <w:rsid w:val="00684EFF"/>
    <w:rsid w:val="0068545E"/>
    <w:rsid w:val="006856CE"/>
    <w:rsid w:val="00685FD4"/>
    <w:rsid w:val="00686612"/>
    <w:rsid w:val="0068661E"/>
    <w:rsid w:val="006902D9"/>
    <w:rsid w:val="00690A49"/>
    <w:rsid w:val="00690BB6"/>
    <w:rsid w:val="006919A2"/>
    <w:rsid w:val="00691B30"/>
    <w:rsid w:val="00691FB5"/>
    <w:rsid w:val="00692771"/>
    <w:rsid w:val="00693E1F"/>
    <w:rsid w:val="00693ECB"/>
    <w:rsid w:val="00694797"/>
    <w:rsid w:val="00695887"/>
    <w:rsid w:val="00697733"/>
    <w:rsid w:val="006A1B58"/>
    <w:rsid w:val="006A1DC1"/>
    <w:rsid w:val="006A254E"/>
    <w:rsid w:val="006A2C30"/>
    <w:rsid w:val="006A301C"/>
    <w:rsid w:val="006A3E2B"/>
    <w:rsid w:val="006A4D85"/>
    <w:rsid w:val="006A5056"/>
    <w:rsid w:val="006A5A9B"/>
    <w:rsid w:val="006A5BCD"/>
    <w:rsid w:val="006A6CDC"/>
    <w:rsid w:val="006A6E17"/>
    <w:rsid w:val="006B0D56"/>
    <w:rsid w:val="006B120D"/>
    <w:rsid w:val="006B1506"/>
    <w:rsid w:val="006B17E7"/>
    <w:rsid w:val="006B19E8"/>
    <w:rsid w:val="006B1A8A"/>
    <w:rsid w:val="006B1FD5"/>
    <w:rsid w:val="006B555A"/>
    <w:rsid w:val="006B5961"/>
    <w:rsid w:val="006B600A"/>
    <w:rsid w:val="006B6635"/>
    <w:rsid w:val="006B6909"/>
    <w:rsid w:val="006B7D22"/>
    <w:rsid w:val="006B7D2C"/>
    <w:rsid w:val="006C1019"/>
    <w:rsid w:val="006C231E"/>
    <w:rsid w:val="006C2BB5"/>
    <w:rsid w:val="006C2BEE"/>
    <w:rsid w:val="006C3AD8"/>
    <w:rsid w:val="006C4516"/>
    <w:rsid w:val="006C455E"/>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6AD6"/>
    <w:rsid w:val="006D76EB"/>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F75"/>
    <w:rsid w:val="006F1064"/>
    <w:rsid w:val="006F1BB9"/>
    <w:rsid w:val="006F1EB7"/>
    <w:rsid w:val="006F3642"/>
    <w:rsid w:val="006F52E5"/>
    <w:rsid w:val="006F5FFF"/>
    <w:rsid w:val="006F6066"/>
    <w:rsid w:val="006F6850"/>
    <w:rsid w:val="006F707E"/>
    <w:rsid w:val="007001DC"/>
    <w:rsid w:val="00701511"/>
    <w:rsid w:val="007025CB"/>
    <w:rsid w:val="00703300"/>
    <w:rsid w:val="0070342D"/>
    <w:rsid w:val="007034AA"/>
    <w:rsid w:val="00703C9D"/>
    <w:rsid w:val="00704019"/>
    <w:rsid w:val="0070490C"/>
    <w:rsid w:val="00705C38"/>
    <w:rsid w:val="00706465"/>
    <w:rsid w:val="007067CC"/>
    <w:rsid w:val="0070695A"/>
    <w:rsid w:val="0070782D"/>
    <w:rsid w:val="007100E7"/>
    <w:rsid w:val="007103D3"/>
    <w:rsid w:val="007109C2"/>
    <w:rsid w:val="00711340"/>
    <w:rsid w:val="00711774"/>
    <w:rsid w:val="00712C42"/>
    <w:rsid w:val="00713DE4"/>
    <w:rsid w:val="007149D6"/>
    <w:rsid w:val="00714C47"/>
    <w:rsid w:val="00715349"/>
    <w:rsid w:val="00715FB7"/>
    <w:rsid w:val="00716462"/>
    <w:rsid w:val="00721084"/>
    <w:rsid w:val="00721262"/>
    <w:rsid w:val="00721D9B"/>
    <w:rsid w:val="00722121"/>
    <w:rsid w:val="007223D0"/>
    <w:rsid w:val="007224B9"/>
    <w:rsid w:val="00722614"/>
    <w:rsid w:val="00722F94"/>
    <w:rsid w:val="00723AA7"/>
    <w:rsid w:val="0072432E"/>
    <w:rsid w:val="00726036"/>
    <w:rsid w:val="00726279"/>
    <w:rsid w:val="00726493"/>
    <w:rsid w:val="00726A9B"/>
    <w:rsid w:val="00727530"/>
    <w:rsid w:val="0073023A"/>
    <w:rsid w:val="00730758"/>
    <w:rsid w:val="00730F54"/>
    <w:rsid w:val="00731E7C"/>
    <w:rsid w:val="007329EF"/>
    <w:rsid w:val="0073327A"/>
    <w:rsid w:val="00734EBE"/>
    <w:rsid w:val="0073665F"/>
    <w:rsid w:val="00736DD8"/>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F48"/>
    <w:rsid w:val="00747F4C"/>
    <w:rsid w:val="00751091"/>
    <w:rsid w:val="00751B83"/>
    <w:rsid w:val="00753A85"/>
    <w:rsid w:val="00753BB3"/>
    <w:rsid w:val="00754359"/>
    <w:rsid w:val="00754411"/>
    <w:rsid w:val="00754BD9"/>
    <w:rsid w:val="00754E7A"/>
    <w:rsid w:val="00754FA7"/>
    <w:rsid w:val="0075540C"/>
    <w:rsid w:val="00755DB1"/>
    <w:rsid w:val="00755E78"/>
    <w:rsid w:val="0075672E"/>
    <w:rsid w:val="007574FC"/>
    <w:rsid w:val="00760975"/>
    <w:rsid w:val="00761CC3"/>
    <w:rsid w:val="00761FDA"/>
    <w:rsid w:val="007621FF"/>
    <w:rsid w:val="007634E3"/>
    <w:rsid w:val="00764194"/>
    <w:rsid w:val="00765ED3"/>
    <w:rsid w:val="007667A3"/>
    <w:rsid w:val="0076681D"/>
    <w:rsid w:val="00766A65"/>
    <w:rsid w:val="007671B4"/>
    <w:rsid w:val="007671F5"/>
    <w:rsid w:val="007672D4"/>
    <w:rsid w:val="007676B8"/>
    <w:rsid w:val="0077175C"/>
    <w:rsid w:val="00771870"/>
    <w:rsid w:val="00771BF9"/>
    <w:rsid w:val="007725DC"/>
    <w:rsid w:val="00772F8A"/>
    <w:rsid w:val="007739C6"/>
    <w:rsid w:val="00774889"/>
    <w:rsid w:val="00774FF5"/>
    <w:rsid w:val="007750B3"/>
    <w:rsid w:val="00775208"/>
    <w:rsid w:val="00775BD6"/>
    <w:rsid w:val="00775C4F"/>
    <w:rsid w:val="00775F76"/>
    <w:rsid w:val="00776AEA"/>
    <w:rsid w:val="00777BA0"/>
    <w:rsid w:val="007800F2"/>
    <w:rsid w:val="007803BD"/>
    <w:rsid w:val="007811DC"/>
    <w:rsid w:val="00781266"/>
    <w:rsid w:val="007820FA"/>
    <w:rsid w:val="007827DA"/>
    <w:rsid w:val="0078285F"/>
    <w:rsid w:val="00783207"/>
    <w:rsid w:val="00783993"/>
    <w:rsid w:val="00783E1D"/>
    <w:rsid w:val="0078483B"/>
    <w:rsid w:val="00784EED"/>
    <w:rsid w:val="00785900"/>
    <w:rsid w:val="00786958"/>
    <w:rsid w:val="00786E71"/>
    <w:rsid w:val="0079162F"/>
    <w:rsid w:val="00792F5E"/>
    <w:rsid w:val="00794924"/>
    <w:rsid w:val="007958AF"/>
    <w:rsid w:val="00796716"/>
    <w:rsid w:val="007A00A3"/>
    <w:rsid w:val="007A0896"/>
    <w:rsid w:val="007A0BC2"/>
    <w:rsid w:val="007A133A"/>
    <w:rsid w:val="007A1F44"/>
    <w:rsid w:val="007A23FF"/>
    <w:rsid w:val="007A295B"/>
    <w:rsid w:val="007A3424"/>
    <w:rsid w:val="007A35EF"/>
    <w:rsid w:val="007A43A2"/>
    <w:rsid w:val="007A4D04"/>
    <w:rsid w:val="007A512E"/>
    <w:rsid w:val="007A7A96"/>
    <w:rsid w:val="007B03AF"/>
    <w:rsid w:val="007B1543"/>
    <w:rsid w:val="007B1AC0"/>
    <w:rsid w:val="007B1D14"/>
    <w:rsid w:val="007B270A"/>
    <w:rsid w:val="007B2D3B"/>
    <w:rsid w:val="007B2EFD"/>
    <w:rsid w:val="007B484F"/>
    <w:rsid w:val="007B52CD"/>
    <w:rsid w:val="007B6955"/>
    <w:rsid w:val="007B7DC1"/>
    <w:rsid w:val="007B7EDB"/>
    <w:rsid w:val="007C19AD"/>
    <w:rsid w:val="007C3598"/>
    <w:rsid w:val="007C3B50"/>
    <w:rsid w:val="007C3FA8"/>
    <w:rsid w:val="007C484E"/>
    <w:rsid w:val="007C48AD"/>
    <w:rsid w:val="007C5907"/>
    <w:rsid w:val="007C68DA"/>
    <w:rsid w:val="007C69E1"/>
    <w:rsid w:val="007C6DD7"/>
    <w:rsid w:val="007D229A"/>
    <w:rsid w:val="007D2F44"/>
    <w:rsid w:val="007D2F4D"/>
    <w:rsid w:val="007D4178"/>
    <w:rsid w:val="007D4CAD"/>
    <w:rsid w:val="007D4D33"/>
    <w:rsid w:val="007D5B55"/>
    <w:rsid w:val="007D5C3B"/>
    <w:rsid w:val="007D7175"/>
    <w:rsid w:val="007E01D4"/>
    <w:rsid w:val="007E109E"/>
    <w:rsid w:val="007E1369"/>
    <w:rsid w:val="007E1711"/>
    <w:rsid w:val="007E1A1B"/>
    <w:rsid w:val="007E1A88"/>
    <w:rsid w:val="007E2A7E"/>
    <w:rsid w:val="007E37E8"/>
    <w:rsid w:val="007E3BC4"/>
    <w:rsid w:val="007E41D9"/>
    <w:rsid w:val="007E49D6"/>
    <w:rsid w:val="007E4C88"/>
    <w:rsid w:val="007E585E"/>
    <w:rsid w:val="007E776E"/>
    <w:rsid w:val="007E7DDF"/>
    <w:rsid w:val="007F11C8"/>
    <w:rsid w:val="007F1CFB"/>
    <w:rsid w:val="007F220B"/>
    <w:rsid w:val="007F27DD"/>
    <w:rsid w:val="007F3296"/>
    <w:rsid w:val="007F52B2"/>
    <w:rsid w:val="007F6880"/>
    <w:rsid w:val="007F76B4"/>
    <w:rsid w:val="008001B4"/>
    <w:rsid w:val="00800769"/>
    <w:rsid w:val="00800ED2"/>
    <w:rsid w:val="008010E3"/>
    <w:rsid w:val="00802090"/>
    <w:rsid w:val="00802E74"/>
    <w:rsid w:val="00804B3E"/>
    <w:rsid w:val="00804B92"/>
    <w:rsid w:val="00804E21"/>
    <w:rsid w:val="00805092"/>
    <w:rsid w:val="00805C65"/>
    <w:rsid w:val="00806AAF"/>
    <w:rsid w:val="00806F08"/>
    <w:rsid w:val="008070AC"/>
    <w:rsid w:val="008073C0"/>
    <w:rsid w:val="0080743E"/>
    <w:rsid w:val="008101FD"/>
    <w:rsid w:val="00810D8D"/>
    <w:rsid w:val="00811835"/>
    <w:rsid w:val="00812694"/>
    <w:rsid w:val="0081324A"/>
    <w:rsid w:val="0081416C"/>
    <w:rsid w:val="00815042"/>
    <w:rsid w:val="008155A8"/>
    <w:rsid w:val="0081581D"/>
    <w:rsid w:val="0081686A"/>
    <w:rsid w:val="008172BE"/>
    <w:rsid w:val="00817B71"/>
    <w:rsid w:val="0082019A"/>
    <w:rsid w:val="00820244"/>
    <w:rsid w:val="008221B3"/>
    <w:rsid w:val="0082248E"/>
    <w:rsid w:val="0082269E"/>
    <w:rsid w:val="0082397D"/>
    <w:rsid w:val="008246FE"/>
    <w:rsid w:val="00824A07"/>
    <w:rsid w:val="00824FDF"/>
    <w:rsid w:val="0082501B"/>
    <w:rsid w:val="00825125"/>
    <w:rsid w:val="0082537B"/>
    <w:rsid w:val="008257CC"/>
    <w:rsid w:val="008274BF"/>
    <w:rsid w:val="00830DC3"/>
    <w:rsid w:val="00831555"/>
    <w:rsid w:val="00831F52"/>
    <w:rsid w:val="00832154"/>
    <w:rsid w:val="00832F5C"/>
    <w:rsid w:val="008359E0"/>
    <w:rsid w:val="008376F6"/>
    <w:rsid w:val="00837D5B"/>
    <w:rsid w:val="00840607"/>
    <w:rsid w:val="00841818"/>
    <w:rsid w:val="00841CD2"/>
    <w:rsid w:val="00842B77"/>
    <w:rsid w:val="0084309F"/>
    <w:rsid w:val="00845C12"/>
    <w:rsid w:val="008469D9"/>
    <w:rsid w:val="00846DC0"/>
    <w:rsid w:val="008474A7"/>
    <w:rsid w:val="00850349"/>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CB3"/>
    <w:rsid w:val="008640AD"/>
    <w:rsid w:val="00864440"/>
    <w:rsid w:val="00864D76"/>
    <w:rsid w:val="008650FC"/>
    <w:rsid w:val="00866EB3"/>
    <w:rsid w:val="0086701A"/>
    <w:rsid w:val="008674CA"/>
    <w:rsid w:val="00867BD2"/>
    <w:rsid w:val="008712FD"/>
    <w:rsid w:val="008716A1"/>
    <w:rsid w:val="0087216D"/>
    <w:rsid w:val="008721A2"/>
    <w:rsid w:val="0087289B"/>
    <w:rsid w:val="00872D3F"/>
    <w:rsid w:val="008733E4"/>
    <w:rsid w:val="00873F15"/>
    <w:rsid w:val="00874096"/>
    <w:rsid w:val="00874782"/>
    <w:rsid w:val="008749AD"/>
    <w:rsid w:val="008756A4"/>
    <w:rsid w:val="00875F73"/>
    <w:rsid w:val="00876EF2"/>
    <w:rsid w:val="00880F30"/>
    <w:rsid w:val="00880F7A"/>
    <w:rsid w:val="00882A60"/>
    <w:rsid w:val="008833E8"/>
    <w:rsid w:val="00883DEA"/>
    <w:rsid w:val="00887B48"/>
    <w:rsid w:val="00890159"/>
    <w:rsid w:val="0089176E"/>
    <w:rsid w:val="008917E0"/>
    <w:rsid w:val="00892365"/>
    <w:rsid w:val="00892BE5"/>
    <w:rsid w:val="0089387C"/>
    <w:rsid w:val="0089444E"/>
    <w:rsid w:val="008949DF"/>
    <w:rsid w:val="008951DB"/>
    <w:rsid w:val="00896C81"/>
    <w:rsid w:val="00896D83"/>
    <w:rsid w:val="008A0AB2"/>
    <w:rsid w:val="008A0CFC"/>
    <w:rsid w:val="008A12FE"/>
    <w:rsid w:val="008A2239"/>
    <w:rsid w:val="008A28B6"/>
    <w:rsid w:val="008A29CA"/>
    <w:rsid w:val="008A2BB1"/>
    <w:rsid w:val="008A3466"/>
    <w:rsid w:val="008A389F"/>
    <w:rsid w:val="008A3D02"/>
    <w:rsid w:val="008A5940"/>
    <w:rsid w:val="008A6871"/>
    <w:rsid w:val="008A73B2"/>
    <w:rsid w:val="008A77CA"/>
    <w:rsid w:val="008B043F"/>
    <w:rsid w:val="008B0808"/>
    <w:rsid w:val="008B0AEC"/>
    <w:rsid w:val="008B1E53"/>
    <w:rsid w:val="008B1E5B"/>
    <w:rsid w:val="008B389D"/>
    <w:rsid w:val="008B3C5C"/>
    <w:rsid w:val="008B4F12"/>
    <w:rsid w:val="008B5299"/>
    <w:rsid w:val="008B5A5F"/>
    <w:rsid w:val="008B5AB0"/>
    <w:rsid w:val="008B6054"/>
    <w:rsid w:val="008B77E9"/>
    <w:rsid w:val="008B7B08"/>
    <w:rsid w:val="008C13F0"/>
    <w:rsid w:val="008C1F26"/>
    <w:rsid w:val="008C2A3A"/>
    <w:rsid w:val="008C4C7E"/>
    <w:rsid w:val="008C5C46"/>
    <w:rsid w:val="008C6184"/>
    <w:rsid w:val="008C64F9"/>
    <w:rsid w:val="008C785E"/>
    <w:rsid w:val="008D0AFB"/>
    <w:rsid w:val="008D12D1"/>
    <w:rsid w:val="008D1511"/>
    <w:rsid w:val="008D32DF"/>
    <w:rsid w:val="008D35E9"/>
    <w:rsid w:val="008D3959"/>
    <w:rsid w:val="008D3966"/>
    <w:rsid w:val="008D4352"/>
    <w:rsid w:val="008D5023"/>
    <w:rsid w:val="008D60BC"/>
    <w:rsid w:val="008D6D7B"/>
    <w:rsid w:val="008D7EB7"/>
    <w:rsid w:val="008E0EB8"/>
    <w:rsid w:val="008E10A6"/>
    <w:rsid w:val="008E1271"/>
    <w:rsid w:val="008E2251"/>
    <w:rsid w:val="008E24B3"/>
    <w:rsid w:val="008E24CA"/>
    <w:rsid w:val="008E2D1E"/>
    <w:rsid w:val="008E2F6E"/>
    <w:rsid w:val="008E38AD"/>
    <w:rsid w:val="008E3EEC"/>
    <w:rsid w:val="008E5BF2"/>
    <w:rsid w:val="008E5C81"/>
    <w:rsid w:val="008F0A38"/>
    <w:rsid w:val="008F0F84"/>
    <w:rsid w:val="008F1014"/>
    <w:rsid w:val="008F11C9"/>
    <w:rsid w:val="008F23D8"/>
    <w:rsid w:val="008F2FBA"/>
    <w:rsid w:val="008F2FD5"/>
    <w:rsid w:val="008F364E"/>
    <w:rsid w:val="008F37E5"/>
    <w:rsid w:val="008F48C2"/>
    <w:rsid w:val="008F5840"/>
    <w:rsid w:val="008F5EEF"/>
    <w:rsid w:val="008F66FE"/>
    <w:rsid w:val="008F72CC"/>
    <w:rsid w:val="008F72CD"/>
    <w:rsid w:val="008F7B6B"/>
    <w:rsid w:val="00902D9B"/>
    <w:rsid w:val="00903361"/>
    <w:rsid w:val="009037BE"/>
    <w:rsid w:val="00903802"/>
    <w:rsid w:val="00904A38"/>
    <w:rsid w:val="0090696D"/>
    <w:rsid w:val="00906CD6"/>
    <w:rsid w:val="00906E4D"/>
    <w:rsid w:val="00906F31"/>
    <w:rsid w:val="00907078"/>
    <w:rsid w:val="00907149"/>
    <w:rsid w:val="0090734E"/>
    <w:rsid w:val="009078B3"/>
    <w:rsid w:val="00907A77"/>
    <w:rsid w:val="00907E00"/>
    <w:rsid w:val="0091088D"/>
    <w:rsid w:val="00910FC9"/>
    <w:rsid w:val="0091291A"/>
    <w:rsid w:val="00913612"/>
    <w:rsid w:val="0091366A"/>
    <w:rsid w:val="009136FD"/>
    <w:rsid w:val="00913824"/>
    <w:rsid w:val="00915757"/>
    <w:rsid w:val="009159B3"/>
    <w:rsid w:val="00916181"/>
    <w:rsid w:val="009204C5"/>
    <w:rsid w:val="0092180D"/>
    <w:rsid w:val="0092210E"/>
    <w:rsid w:val="009221B6"/>
    <w:rsid w:val="009232C9"/>
    <w:rsid w:val="00923608"/>
    <w:rsid w:val="009238E5"/>
    <w:rsid w:val="00923F12"/>
    <w:rsid w:val="00924FF8"/>
    <w:rsid w:val="00925BA8"/>
    <w:rsid w:val="00926DA7"/>
    <w:rsid w:val="009270D2"/>
    <w:rsid w:val="00927F8B"/>
    <w:rsid w:val="0093094D"/>
    <w:rsid w:val="009328C7"/>
    <w:rsid w:val="009336EC"/>
    <w:rsid w:val="00933F56"/>
    <w:rsid w:val="00934C13"/>
    <w:rsid w:val="00934CF8"/>
    <w:rsid w:val="00935228"/>
    <w:rsid w:val="009355A2"/>
    <w:rsid w:val="00935F9E"/>
    <w:rsid w:val="00936D98"/>
    <w:rsid w:val="0094117D"/>
    <w:rsid w:val="0094205F"/>
    <w:rsid w:val="00942A62"/>
    <w:rsid w:val="00942C80"/>
    <w:rsid w:val="00943197"/>
    <w:rsid w:val="009435F2"/>
    <w:rsid w:val="00943905"/>
    <w:rsid w:val="009446CD"/>
    <w:rsid w:val="00945180"/>
    <w:rsid w:val="0094590C"/>
    <w:rsid w:val="00946282"/>
    <w:rsid w:val="00946355"/>
    <w:rsid w:val="009468B7"/>
    <w:rsid w:val="0094724E"/>
    <w:rsid w:val="00947973"/>
    <w:rsid w:val="00947BE6"/>
    <w:rsid w:val="0095048D"/>
    <w:rsid w:val="00951ADB"/>
    <w:rsid w:val="00952493"/>
    <w:rsid w:val="009527CC"/>
    <w:rsid w:val="0095380C"/>
    <w:rsid w:val="00954353"/>
    <w:rsid w:val="00954FB9"/>
    <w:rsid w:val="00955763"/>
    <w:rsid w:val="00955C0A"/>
    <w:rsid w:val="00955C4F"/>
    <w:rsid w:val="009566E3"/>
    <w:rsid w:val="00962585"/>
    <w:rsid w:val="00962AF2"/>
    <w:rsid w:val="009657F1"/>
    <w:rsid w:val="0096625D"/>
    <w:rsid w:val="00966E7C"/>
    <w:rsid w:val="009704A3"/>
    <w:rsid w:val="009709F8"/>
    <w:rsid w:val="009711F3"/>
    <w:rsid w:val="00971474"/>
    <w:rsid w:val="00971D66"/>
    <w:rsid w:val="00972566"/>
    <w:rsid w:val="00972929"/>
    <w:rsid w:val="00972F91"/>
    <w:rsid w:val="00973827"/>
    <w:rsid w:val="009742D3"/>
    <w:rsid w:val="009766C7"/>
    <w:rsid w:val="00977511"/>
    <w:rsid w:val="00977BA7"/>
    <w:rsid w:val="009808EE"/>
    <w:rsid w:val="0098194F"/>
    <w:rsid w:val="009826A3"/>
    <w:rsid w:val="009826C8"/>
    <w:rsid w:val="009836E4"/>
    <w:rsid w:val="0098412F"/>
    <w:rsid w:val="00984B0D"/>
    <w:rsid w:val="00985F28"/>
    <w:rsid w:val="00986149"/>
    <w:rsid w:val="00986176"/>
    <w:rsid w:val="0098693C"/>
    <w:rsid w:val="00986E7F"/>
    <w:rsid w:val="00987536"/>
    <w:rsid w:val="00990BD5"/>
    <w:rsid w:val="009917C2"/>
    <w:rsid w:val="0099196F"/>
    <w:rsid w:val="00992B98"/>
    <w:rsid w:val="0099359F"/>
    <w:rsid w:val="00994871"/>
    <w:rsid w:val="00994A90"/>
    <w:rsid w:val="00994E08"/>
    <w:rsid w:val="009951F9"/>
    <w:rsid w:val="00995C95"/>
    <w:rsid w:val="00995E85"/>
    <w:rsid w:val="00996468"/>
    <w:rsid w:val="00996876"/>
    <w:rsid w:val="00996FFA"/>
    <w:rsid w:val="009973F1"/>
    <w:rsid w:val="009973F3"/>
    <w:rsid w:val="009A010D"/>
    <w:rsid w:val="009A012F"/>
    <w:rsid w:val="009A089D"/>
    <w:rsid w:val="009A0C6F"/>
    <w:rsid w:val="009A14EF"/>
    <w:rsid w:val="009A1EAD"/>
    <w:rsid w:val="009A2B1B"/>
    <w:rsid w:val="009A2CD9"/>
    <w:rsid w:val="009A2DF9"/>
    <w:rsid w:val="009A3A86"/>
    <w:rsid w:val="009A4869"/>
    <w:rsid w:val="009A4B2C"/>
    <w:rsid w:val="009A4B91"/>
    <w:rsid w:val="009A6A6B"/>
    <w:rsid w:val="009B1893"/>
    <w:rsid w:val="009B1EF9"/>
    <w:rsid w:val="009B26AC"/>
    <w:rsid w:val="009B37E2"/>
    <w:rsid w:val="009B3D55"/>
    <w:rsid w:val="009B3DE6"/>
    <w:rsid w:val="009B4369"/>
    <w:rsid w:val="009B4519"/>
    <w:rsid w:val="009B506B"/>
    <w:rsid w:val="009B51B0"/>
    <w:rsid w:val="009B57EF"/>
    <w:rsid w:val="009B5B85"/>
    <w:rsid w:val="009B696B"/>
    <w:rsid w:val="009B6D99"/>
    <w:rsid w:val="009B7204"/>
    <w:rsid w:val="009B7447"/>
    <w:rsid w:val="009C0074"/>
    <w:rsid w:val="009C0564"/>
    <w:rsid w:val="009C0AAF"/>
    <w:rsid w:val="009C204A"/>
    <w:rsid w:val="009C22EB"/>
    <w:rsid w:val="009C2685"/>
    <w:rsid w:val="009C39BC"/>
    <w:rsid w:val="009C4BC2"/>
    <w:rsid w:val="009C4D22"/>
    <w:rsid w:val="009C6602"/>
    <w:rsid w:val="009C7320"/>
    <w:rsid w:val="009D0729"/>
    <w:rsid w:val="009D0F66"/>
    <w:rsid w:val="009D1A06"/>
    <w:rsid w:val="009D1BA4"/>
    <w:rsid w:val="009D22E4"/>
    <w:rsid w:val="009D22F7"/>
    <w:rsid w:val="009D319C"/>
    <w:rsid w:val="009D3FA9"/>
    <w:rsid w:val="009D5BAB"/>
    <w:rsid w:val="009D69B7"/>
    <w:rsid w:val="009D6A0A"/>
    <w:rsid w:val="009D6EF8"/>
    <w:rsid w:val="009D7B9E"/>
    <w:rsid w:val="009E046C"/>
    <w:rsid w:val="009E058F"/>
    <w:rsid w:val="009E071A"/>
    <w:rsid w:val="009E0A9E"/>
    <w:rsid w:val="009E1821"/>
    <w:rsid w:val="009E19A2"/>
    <w:rsid w:val="009E227D"/>
    <w:rsid w:val="009E3AFD"/>
    <w:rsid w:val="009E3CDD"/>
    <w:rsid w:val="009E43EB"/>
    <w:rsid w:val="009E4B16"/>
    <w:rsid w:val="009E5C60"/>
    <w:rsid w:val="009E64DB"/>
    <w:rsid w:val="009E6794"/>
    <w:rsid w:val="009E7189"/>
    <w:rsid w:val="009E7E46"/>
    <w:rsid w:val="009E7FC1"/>
    <w:rsid w:val="009F01E1"/>
    <w:rsid w:val="009F0B4D"/>
    <w:rsid w:val="009F1096"/>
    <w:rsid w:val="009F150E"/>
    <w:rsid w:val="009F2232"/>
    <w:rsid w:val="009F27AD"/>
    <w:rsid w:val="009F2D6C"/>
    <w:rsid w:val="009F3FB5"/>
    <w:rsid w:val="009F4F52"/>
    <w:rsid w:val="009F521F"/>
    <w:rsid w:val="009F553C"/>
    <w:rsid w:val="009F59F8"/>
    <w:rsid w:val="009F7D29"/>
    <w:rsid w:val="00A0007F"/>
    <w:rsid w:val="00A005B0"/>
    <w:rsid w:val="00A01F17"/>
    <w:rsid w:val="00A022A5"/>
    <w:rsid w:val="00A03A22"/>
    <w:rsid w:val="00A04634"/>
    <w:rsid w:val="00A04763"/>
    <w:rsid w:val="00A04F32"/>
    <w:rsid w:val="00A06119"/>
    <w:rsid w:val="00A07A48"/>
    <w:rsid w:val="00A107D3"/>
    <w:rsid w:val="00A108EE"/>
    <w:rsid w:val="00A10BB8"/>
    <w:rsid w:val="00A1200D"/>
    <w:rsid w:val="00A137E4"/>
    <w:rsid w:val="00A14813"/>
    <w:rsid w:val="00A14FCC"/>
    <w:rsid w:val="00A1566A"/>
    <w:rsid w:val="00A16115"/>
    <w:rsid w:val="00A165BF"/>
    <w:rsid w:val="00A172E8"/>
    <w:rsid w:val="00A179FF"/>
    <w:rsid w:val="00A207A2"/>
    <w:rsid w:val="00A20C56"/>
    <w:rsid w:val="00A212AF"/>
    <w:rsid w:val="00A21A36"/>
    <w:rsid w:val="00A2270C"/>
    <w:rsid w:val="00A22874"/>
    <w:rsid w:val="00A22F5D"/>
    <w:rsid w:val="00A23950"/>
    <w:rsid w:val="00A24A95"/>
    <w:rsid w:val="00A24EF9"/>
    <w:rsid w:val="00A25294"/>
    <w:rsid w:val="00A254EE"/>
    <w:rsid w:val="00A25500"/>
    <w:rsid w:val="00A25BE7"/>
    <w:rsid w:val="00A27008"/>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1F83"/>
    <w:rsid w:val="00A42566"/>
    <w:rsid w:val="00A4376F"/>
    <w:rsid w:val="00A4549F"/>
    <w:rsid w:val="00A45B9B"/>
    <w:rsid w:val="00A462FE"/>
    <w:rsid w:val="00A477B0"/>
    <w:rsid w:val="00A501C9"/>
    <w:rsid w:val="00A50506"/>
    <w:rsid w:val="00A51D20"/>
    <w:rsid w:val="00A53F55"/>
    <w:rsid w:val="00A5417B"/>
    <w:rsid w:val="00A54599"/>
    <w:rsid w:val="00A54B82"/>
    <w:rsid w:val="00A569D4"/>
    <w:rsid w:val="00A57F1A"/>
    <w:rsid w:val="00A60163"/>
    <w:rsid w:val="00A6038D"/>
    <w:rsid w:val="00A60CF0"/>
    <w:rsid w:val="00A61429"/>
    <w:rsid w:val="00A61514"/>
    <w:rsid w:val="00A61645"/>
    <w:rsid w:val="00A62080"/>
    <w:rsid w:val="00A6250F"/>
    <w:rsid w:val="00A629FB"/>
    <w:rsid w:val="00A630A2"/>
    <w:rsid w:val="00A632B8"/>
    <w:rsid w:val="00A63BF3"/>
    <w:rsid w:val="00A6474F"/>
    <w:rsid w:val="00A64942"/>
    <w:rsid w:val="00A64ABC"/>
    <w:rsid w:val="00A65911"/>
    <w:rsid w:val="00A6643C"/>
    <w:rsid w:val="00A66580"/>
    <w:rsid w:val="00A67544"/>
    <w:rsid w:val="00A7075B"/>
    <w:rsid w:val="00A70BC4"/>
    <w:rsid w:val="00A71CE6"/>
    <w:rsid w:val="00A71D23"/>
    <w:rsid w:val="00A7333A"/>
    <w:rsid w:val="00A73D0D"/>
    <w:rsid w:val="00A74A92"/>
    <w:rsid w:val="00A75CC1"/>
    <w:rsid w:val="00A75E88"/>
    <w:rsid w:val="00A7759F"/>
    <w:rsid w:val="00A8042B"/>
    <w:rsid w:val="00A8056E"/>
    <w:rsid w:val="00A80C3B"/>
    <w:rsid w:val="00A82D58"/>
    <w:rsid w:val="00A8345B"/>
    <w:rsid w:val="00A8399D"/>
    <w:rsid w:val="00A83E3D"/>
    <w:rsid w:val="00A83E6C"/>
    <w:rsid w:val="00A8431B"/>
    <w:rsid w:val="00A8443A"/>
    <w:rsid w:val="00A8479C"/>
    <w:rsid w:val="00A84874"/>
    <w:rsid w:val="00A85337"/>
    <w:rsid w:val="00A8557B"/>
    <w:rsid w:val="00A85A05"/>
    <w:rsid w:val="00A86AC9"/>
    <w:rsid w:val="00A86D63"/>
    <w:rsid w:val="00A87797"/>
    <w:rsid w:val="00A90A21"/>
    <w:rsid w:val="00A90E72"/>
    <w:rsid w:val="00A91576"/>
    <w:rsid w:val="00A917FB"/>
    <w:rsid w:val="00A922A2"/>
    <w:rsid w:val="00A92B41"/>
    <w:rsid w:val="00A9327B"/>
    <w:rsid w:val="00A93B69"/>
    <w:rsid w:val="00A9418D"/>
    <w:rsid w:val="00A963C7"/>
    <w:rsid w:val="00A97651"/>
    <w:rsid w:val="00A97C98"/>
    <w:rsid w:val="00AA09D9"/>
    <w:rsid w:val="00AA1399"/>
    <w:rsid w:val="00AA15F8"/>
    <w:rsid w:val="00AA1626"/>
    <w:rsid w:val="00AA1C25"/>
    <w:rsid w:val="00AA3DB7"/>
    <w:rsid w:val="00AA4672"/>
    <w:rsid w:val="00AA51F5"/>
    <w:rsid w:val="00AA5E3B"/>
    <w:rsid w:val="00AA68B4"/>
    <w:rsid w:val="00AB0543"/>
    <w:rsid w:val="00AB093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6178"/>
    <w:rsid w:val="00AB725F"/>
    <w:rsid w:val="00AC0705"/>
    <w:rsid w:val="00AC109B"/>
    <w:rsid w:val="00AC5286"/>
    <w:rsid w:val="00AC5404"/>
    <w:rsid w:val="00AC63E1"/>
    <w:rsid w:val="00AC74DA"/>
    <w:rsid w:val="00AC7A2B"/>
    <w:rsid w:val="00AC7C25"/>
    <w:rsid w:val="00AD0A51"/>
    <w:rsid w:val="00AD0B37"/>
    <w:rsid w:val="00AD11F7"/>
    <w:rsid w:val="00AD1DB7"/>
    <w:rsid w:val="00AD1F70"/>
    <w:rsid w:val="00AD2852"/>
    <w:rsid w:val="00AD3976"/>
    <w:rsid w:val="00AD4D2A"/>
    <w:rsid w:val="00AD542F"/>
    <w:rsid w:val="00AD6454"/>
    <w:rsid w:val="00AD6667"/>
    <w:rsid w:val="00AD7305"/>
    <w:rsid w:val="00AD7E64"/>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05F32"/>
    <w:rsid w:val="00B0774F"/>
    <w:rsid w:val="00B10558"/>
    <w:rsid w:val="00B156A9"/>
    <w:rsid w:val="00B15F83"/>
    <w:rsid w:val="00B160FF"/>
    <w:rsid w:val="00B16322"/>
    <w:rsid w:val="00B1662E"/>
    <w:rsid w:val="00B16A6F"/>
    <w:rsid w:val="00B22C0D"/>
    <w:rsid w:val="00B230C8"/>
    <w:rsid w:val="00B23AF4"/>
    <w:rsid w:val="00B23C15"/>
    <w:rsid w:val="00B23DAE"/>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691"/>
    <w:rsid w:val="00B339C1"/>
    <w:rsid w:val="00B340AA"/>
    <w:rsid w:val="00B34360"/>
    <w:rsid w:val="00B3461E"/>
    <w:rsid w:val="00B34A9F"/>
    <w:rsid w:val="00B34B80"/>
    <w:rsid w:val="00B352BE"/>
    <w:rsid w:val="00B35CDA"/>
    <w:rsid w:val="00B37D97"/>
    <w:rsid w:val="00B4105F"/>
    <w:rsid w:val="00B411BD"/>
    <w:rsid w:val="00B41559"/>
    <w:rsid w:val="00B416D8"/>
    <w:rsid w:val="00B418E8"/>
    <w:rsid w:val="00B42285"/>
    <w:rsid w:val="00B423FA"/>
    <w:rsid w:val="00B4274B"/>
    <w:rsid w:val="00B435B1"/>
    <w:rsid w:val="00B4367F"/>
    <w:rsid w:val="00B438BA"/>
    <w:rsid w:val="00B43A9F"/>
    <w:rsid w:val="00B44F99"/>
    <w:rsid w:val="00B45876"/>
    <w:rsid w:val="00B45DF5"/>
    <w:rsid w:val="00B46348"/>
    <w:rsid w:val="00B51542"/>
    <w:rsid w:val="00B51D1D"/>
    <w:rsid w:val="00B5310E"/>
    <w:rsid w:val="00B546AF"/>
    <w:rsid w:val="00B54ACC"/>
    <w:rsid w:val="00B54DCB"/>
    <w:rsid w:val="00B55AC2"/>
    <w:rsid w:val="00B560C9"/>
    <w:rsid w:val="00B56533"/>
    <w:rsid w:val="00B56CFC"/>
    <w:rsid w:val="00B57777"/>
    <w:rsid w:val="00B57A17"/>
    <w:rsid w:val="00B60434"/>
    <w:rsid w:val="00B6106C"/>
    <w:rsid w:val="00B6111C"/>
    <w:rsid w:val="00B61BE2"/>
    <w:rsid w:val="00B623AA"/>
    <w:rsid w:val="00B6266F"/>
    <w:rsid w:val="00B62E0B"/>
    <w:rsid w:val="00B62E9C"/>
    <w:rsid w:val="00B63C32"/>
    <w:rsid w:val="00B64434"/>
    <w:rsid w:val="00B64BC4"/>
    <w:rsid w:val="00B66A75"/>
    <w:rsid w:val="00B70FDE"/>
    <w:rsid w:val="00B711CE"/>
    <w:rsid w:val="00B71DC8"/>
    <w:rsid w:val="00B746C6"/>
    <w:rsid w:val="00B7604C"/>
    <w:rsid w:val="00B7652C"/>
    <w:rsid w:val="00B766BF"/>
    <w:rsid w:val="00B76FA6"/>
    <w:rsid w:val="00B80910"/>
    <w:rsid w:val="00B818F4"/>
    <w:rsid w:val="00B81A62"/>
    <w:rsid w:val="00B81BC9"/>
    <w:rsid w:val="00B8222F"/>
    <w:rsid w:val="00B82615"/>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3F82"/>
    <w:rsid w:val="00B94D33"/>
    <w:rsid w:val="00B94E17"/>
    <w:rsid w:val="00B957FE"/>
    <w:rsid w:val="00B95F02"/>
    <w:rsid w:val="00B96BEF"/>
    <w:rsid w:val="00B96FC0"/>
    <w:rsid w:val="00B97260"/>
    <w:rsid w:val="00B972C7"/>
    <w:rsid w:val="00B97A69"/>
    <w:rsid w:val="00BA057D"/>
    <w:rsid w:val="00BA0632"/>
    <w:rsid w:val="00BA0AAA"/>
    <w:rsid w:val="00BA0DFB"/>
    <w:rsid w:val="00BA0FA4"/>
    <w:rsid w:val="00BA2008"/>
    <w:rsid w:val="00BA2FEF"/>
    <w:rsid w:val="00BA3513"/>
    <w:rsid w:val="00BA4B21"/>
    <w:rsid w:val="00BA4BCC"/>
    <w:rsid w:val="00BA6F0E"/>
    <w:rsid w:val="00BA7C9C"/>
    <w:rsid w:val="00BB0132"/>
    <w:rsid w:val="00BB097F"/>
    <w:rsid w:val="00BB0ED8"/>
    <w:rsid w:val="00BB1335"/>
    <w:rsid w:val="00BB1548"/>
    <w:rsid w:val="00BB1C06"/>
    <w:rsid w:val="00BB1CE7"/>
    <w:rsid w:val="00BB2FD3"/>
    <w:rsid w:val="00BB2FDF"/>
    <w:rsid w:val="00BB2FFF"/>
    <w:rsid w:val="00BB3131"/>
    <w:rsid w:val="00BB33E8"/>
    <w:rsid w:val="00BB4870"/>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5AB"/>
    <w:rsid w:val="00BC46EF"/>
    <w:rsid w:val="00BC48AB"/>
    <w:rsid w:val="00BC4CD0"/>
    <w:rsid w:val="00BC6FD6"/>
    <w:rsid w:val="00BC7F98"/>
    <w:rsid w:val="00BD008E"/>
    <w:rsid w:val="00BD0C67"/>
    <w:rsid w:val="00BD2DB6"/>
    <w:rsid w:val="00BD2F3B"/>
    <w:rsid w:val="00BD3372"/>
    <w:rsid w:val="00BD50AA"/>
    <w:rsid w:val="00BD5135"/>
    <w:rsid w:val="00BD6D4F"/>
    <w:rsid w:val="00BD7291"/>
    <w:rsid w:val="00BD7826"/>
    <w:rsid w:val="00BD7EA3"/>
    <w:rsid w:val="00BD7FE2"/>
    <w:rsid w:val="00BE0B19"/>
    <w:rsid w:val="00BE0DD8"/>
    <w:rsid w:val="00BE109E"/>
    <w:rsid w:val="00BE1D82"/>
    <w:rsid w:val="00BE1EE4"/>
    <w:rsid w:val="00BE1F89"/>
    <w:rsid w:val="00BE1F8B"/>
    <w:rsid w:val="00BE2B4F"/>
    <w:rsid w:val="00BE2F39"/>
    <w:rsid w:val="00BE332D"/>
    <w:rsid w:val="00BE3CF1"/>
    <w:rsid w:val="00BE43DD"/>
    <w:rsid w:val="00BE497F"/>
    <w:rsid w:val="00BE4B20"/>
    <w:rsid w:val="00BE5FC4"/>
    <w:rsid w:val="00BE659E"/>
    <w:rsid w:val="00BE7C4D"/>
    <w:rsid w:val="00BE7F6A"/>
    <w:rsid w:val="00BF0274"/>
    <w:rsid w:val="00BF08C4"/>
    <w:rsid w:val="00BF0BAF"/>
    <w:rsid w:val="00BF0E34"/>
    <w:rsid w:val="00BF19CE"/>
    <w:rsid w:val="00BF2B6F"/>
    <w:rsid w:val="00BF351A"/>
    <w:rsid w:val="00BF3914"/>
    <w:rsid w:val="00BF49B1"/>
    <w:rsid w:val="00BF5552"/>
    <w:rsid w:val="00BF56BE"/>
    <w:rsid w:val="00BF69E8"/>
    <w:rsid w:val="00BF6AB6"/>
    <w:rsid w:val="00BF73F2"/>
    <w:rsid w:val="00C00647"/>
    <w:rsid w:val="00C01671"/>
    <w:rsid w:val="00C02419"/>
    <w:rsid w:val="00C02766"/>
    <w:rsid w:val="00C03345"/>
    <w:rsid w:val="00C03EE8"/>
    <w:rsid w:val="00C0455E"/>
    <w:rsid w:val="00C05BEC"/>
    <w:rsid w:val="00C061A8"/>
    <w:rsid w:val="00C06E7A"/>
    <w:rsid w:val="00C06E7D"/>
    <w:rsid w:val="00C1112B"/>
    <w:rsid w:val="00C11A88"/>
    <w:rsid w:val="00C12012"/>
    <w:rsid w:val="00C12874"/>
    <w:rsid w:val="00C12BC1"/>
    <w:rsid w:val="00C13BDA"/>
    <w:rsid w:val="00C13FFD"/>
    <w:rsid w:val="00C14632"/>
    <w:rsid w:val="00C16C30"/>
    <w:rsid w:val="00C16F79"/>
    <w:rsid w:val="00C20A00"/>
    <w:rsid w:val="00C20DD4"/>
    <w:rsid w:val="00C21673"/>
    <w:rsid w:val="00C21C7A"/>
    <w:rsid w:val="00C23130"/>
    <w:rsid w:val="00C249A5"/>
    <w:rsid w:val="00C255A5"/>
    <w:rsid w:val="00C2584B"/>
    <w:rsid w:val="00C25942"/>
    <w:rsid w:val="00C25DD9"/>
    <w:rsid w:val="00C2663F"/>
    <w:rsid w:val="00C26C39"/>
    <w:rsid w:val="00C26DB8"/>
    <w:rsid w:val="00C33793"/>
    <w:rsid w:val="00C3400F"/>
    <w:rsid w:val="00C34ADC"/>
    <w:rsid w:val="00C34B64"/>
    <w:rsid w:val="00C34C36"/>
    <w:rsid w:val="00C352B3"/>
    <w:rsid w:val="00C3654C"/>
    <w:rsid w:val="00C36BF5"/>
    <w:rsid w:val="00C36DBC"/>
    <w:rsid w:val="00C36ECB"/>
    <w:rsid w:val="00C376BA"/>
    <w:rsid w:val="00C37B0A"/>
    <w:rsid w:val="00C37C3A"/>
    <w:rsid w:val="00C40373"/>
    <w:rsid w:val="00C4082D"/>
    <w:rsid w:val="00C40AE6"/>
    <w:rsid w:val="00C411AF"/>
    <w:rsid w:val="00C4138D"/>
    <w:rsid w:val="00C41E3A"/>
    <w:rsid w:val="00C4304C"/>
    <w:rsid w:val="00C43315"/>
    <w:rsid w:val="00C4426B"/>
    <w:rsid w:val="00C452F5"/>
    <w:rsid w:val="00C46052"/>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F8E"/>
    <w:rsid w:val="00C647FB"/>
    <w:rsid w:val="00C6493A"/>
    <w:rsid w:val="00C654E0"/>
    <w:rsid w:val="00C65B88"/>
    <w:rsid w:val="00C67EAB"/>
    <w:rsid w:val="00C70DFF"/>
    <w:rsid w:val="00C74E2D"/>
    <w:rsid w:val="00C757C7"/>
    <w:rsid w:val="00C75A6B"/>
    <w:rsid w:val="00C763B6"/>
    <w:rsid w:val="00C7644F"/>
    <w:rsid w:val="00C768F6"/>
    <w:rsid w:val="00C76A8E"/>
    <w:rsid w:val="00C80073"/>
    <w:rsid w:val="00C80DEA"/>
    <w:rsid w:val="00C82117"/>
    <w:rsid w:val="00C832DC"/>
    <w:rsid w:val="00C8377F"/>
    <w:rsid w:val="00C84ABD"/>
    <w:rsid w:val="00C84BE7"/>
    <w:rsid w:val="00C8646D"/>
    <w:rsid w:val="00C8693F"/>
    <w:rsid w:val="00C87636"/>
    <w:rsid w:val="00C91DE3"/>
    <w:rsid w:val="00C92C7F"/>
    <w:rsid w:val="00C9369D"/>
    <w:rsid w:val="00C94028"/>
    <w:rsid w:val="00C94163"/>
    <w:rsid w:val="00C944FA"/>
    <w:rsid w:val="00C9534C"/>
    <w:rsid w:val="00C95854"/>
    <w:rsid w:val="00C95EFF"/>
    <w:rsid w:val="00C96899"/>
    <w:rsid w:val="00C96E6F"/>
    <w:rsid w:val="00C97872"/>
    <w:rsid w:val="00CA0532"/>
    <w:rsid w:val="00CA156A"/>
    <w:rsid w:val="00CA2241"/>
    <w:rsid w:val="00CA3CDD"/>
    <w:rsid w:val="00CA403B"/>
    <w:rsid w:val="00CA505A"/>
    <w:rsid w:val="00CA50CB"/>
    <w:rsid w:val="00CA59DD"/>
    <w:rsid w:val="00CB008E"/>
    <w:rsid w:val="00CB01FA"/>
    <w:rsid w:val="00CB0737"/>
    <w:rsid w:val="00CB097A"/>
    <w:rsid w:val="00CB0FB1"/>
    <w:rsid w:val="00CB26EC"/>
    <w:rsid w:val="00CB2D2A"/>
    <w:rsid w:val="00CB5B1E"/>
    <w:rsid w:val="00CB5CB9"/>
    <w:rsid w:val="00CB6E5E"/>
    <w:rsid w:val="00CB74BE"/>
    <w:rsid w:val="00CB787A"/>
    <w:rsid w:val="00CC0C4A"/>
    <w:rsid w:val="00CC10E6"/>
    <w:rsid w:val="00CC17F0"/>
    <w:rsid w:val="00CC1853"/>
    <w:rsid w:val="00CC1FAE"/>
    <w:rsid w:val="00CC3972"/>
    <w:rsid w:val="00CC3A23"/>
    <w:rsid w:val="00CC4B72"/>
    <w:rsid w:val="00CC50D8"/>
    <w:rsid w:val="00CC5ABB"/>
    <w:rsid w:val="00CC62AA"/>
    <w:rsid w:val="00CC737C"/>
    <w:rsid w:val="00CC7904"/>
    <w:rsid w:val="00CD087D"/>
    <w:rsid w:val="00CD0B89"/>
    <w:rsid w:val="00CD0F5D"/>
    <w:rsid w:val="00CD16E6"/>
    <w:rsid w:val="00CD1C0B"/>
    <w:rsid w:val="00CD239A"/>
    <w:rsid w:val="00CD5512"/>
    <w:rsid w:val="00CD6DBB"/>
    <w:rsid w:val="00CD6E3D"/>
    <w:rsid w:val="00CD6EA9"/>
    <w:rsid w:val="00CD71AB"/>
    <w:rsid w:val="00CE0109"/>
    <w:rsid w:val="00CE1FC5"/>
    <w:rsid w:val="00CE21B0"/>
    <w:rsid w:val="00CE2997"/>
    <w:rsid w:val="00CE36CA"/>
    <w:rsid w:val="00CE46E5"/>
    <w:rsid w:val="00CE485A"/>
    <w:rsid w:val="00CE5279"/>
    <w:rsid w:val="00CE5A78"/>
    <w:rsid w:val="00CE78AE"/>
    <w:rsid w:val="00CE7E62"/>
    <w:rsid w:val="00CF0F92"/>
    <w:rsid w:val="00CF195E"/>
    <w:rsid w:val="00CF19DA"/>
    <w:rsid w:val="00CF1C7F"/>
    <w:rsid w:val="00CF1CC0"/>
    <w:rsid w:val="00CF213B"/>
    <w:rsid w:val="00CF24F8"/>
    <w:rsid w:val="00CF2653"/>
    <w:rsid w:val="00CF4247"/>
    <w:rsid w:val="00CF5263"/>
    <w:rsid w:val="00CF60B5"/>
    <w:rsid w:val="00CF6713"/>
    <w:rsid w:val="00CF6B31"/>
    <w:rsid w:val="00D004FA"/>
    <w:rsid w:val="00D01169"/>
    <w:rsid w:val="00D01B21"/>
    <w:rsid w:val="00D01E2F"/>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1FF"/>
    <w:rsid w:val="00D11B0B"/>
    <w:rsid w:val="00D12293"/>
    <w:rsid w:val="00D1255B"/>
    <w:rsid w:val="00D13AA5"/>
    <w:rsid w:val="00D14236"/>
    <w:rsid w:val="00D14553"/>
    <w:rsid w:val="00D14DB1"/>
    <w:rsid w:val="00D1502A"/>
    <w:rsid w:val="00D15F43"/>
    <w:rsid w:val="00D1628B"/>
    <w:rsid w:val="00D16E87"/>
    <w:rsid w:val="00D20B8B"/>
    <w:rsid w:val="00D21320"/>
    <w:rsid w:val="00D2162C"/>
    <w:rsid w:val="00D21A3C"/>
    <w:rsid w:val="00D22F87"/>
    <w:rsid w:val="00D233F1"/>
    <w:rsid w:val="00D256C5"/>
    <w:rsid w:val="00D256F8"/>
    <w:rsid w:val="00D2685C"/>
    <w:rsid w:val="00D26A3B"/>
    <w:rsid w:val="00D276A7"/>
    <w:rsid w:val="00D27A1A"/>
    <w:rsid w:val="00D302FD"/>
    <w:rsid w:val="00D3038A"/>
    <w:rsid w:val="00D3098D"/>
    <w:rsid w:val="00D31A02"/>
    <w:rsid w:val="00D3323C"/>
    <w:rsid w:val="00D33456"/>
    <w:rsid w:val="00D3396F"/>
    <w:rsid w:val="00D33D4D"/>
    <w:rsid w:val="00D34A0B"/>
    <w:rsid w:val="00D36234"/>
    <w:rsid w:val="00D36371"/>
    <w:rsid w:val="00D41A9A"/>
    <w:rsid w:val="00D437D8"/>
    <w:rsid w:val="00D44994"/>
    <w:rsid w:val="00D45DF3"/>
    <w:rsid w:val="00D46174"/>
    <w:rsid w:val="00D467BB"/>
    <w:rsid w:val="00D47DD0"/>
    <w:rsid w:val="00D50183"/>
    <w:rsid w:val="00D50518"/>
    <w:rsid w:val="00D515C4"/>
    <w:rsid w:val="00D51826"/>
    <w:rsid w:val="00D51975"/>
    <w:rsid w:val="00D51D12"/>
    <w:rsid w:val="00D5362B"/>
    <w:rsid w:val="00D55072"/>
    <w:rsid w:val="00D551B5"/>
    <w:rsid w:val="00D56DB2"/>
    <w:rsid w:val="00D56E85"/>
    <w:rsid w:val="00D5747F"/>
    <w:rsid w:val="00D57495"/>
    <w:rsid w:val="00D574FA"/>
    <w:rsid w:val="00D604E1"/>
    <w:rsid w:val="00D60C8D"/>
    <w:rsid w:val="00D61374"/>
    <w:rsid w:val="00D6168A"/>
    <w:rsid w:val="00D616A5"/>
    <w:rsid w:val="00D61FF0"/>
    <w:rsid w:val="00D6211D"/>
    <w:rsid w:val="00D62C97"/>
    <w:rsid w:val="00D63517"/>
    <w:rsid w:val="00D63B75"/>
    <w:rsid w:val="00D64C41"/>
    <w:rsid w:val="00D659B1"/>
    <w:rsid w:val="00D66308"/>
    <w:rsid w:val="00D66E18"/>
    <w:rsid w:val="00D6734D"/>
    <w:rsid w:val="00D6755A"/>
    <w:rsid w:val="00D679CF"/>
    <w:rsid w:val="00D679D3"/>
    <w:rsid w:val="00D7356F"/>
    <w:rsid w:val="00D73587"/>
    <w:rsid w:val="00D73EBB"/>
    <w:rsid w:val="00D751FB"/>
    <w:rsid w:val="00D754D6"/>
    <w:rsid w:val="00D761AA"/>
    <w:rsid w:val="00D76FAE"/>
    <w:rsid w:val="00D777D7"/>
    <w:rsid w:val="00D77C68"/>
    <w:rsid w:val="00D80AB8"/>
    <w:rsid w:val="00D81792"/>
    <w:rsid w:val="00D819B1"/>
    <w:rsid w:val="00D82494"/>
    <w:rsid w:val="00D82DCC"/>
    <w:rsid w:val="00D83AE9"/>
    <w:rsid w:val="00D848D9"/>
    <w:rsid w:val="00D84E43"/>
    <w:rsid w:val="00D857B8"/>
    <w:rsid w:val="00D87175"/>
    <w:rsid w:val="00D87ABF"/>
    <w:rsid w:val="00D90CD3"/>
    <w:rsid w:val="00D919E6"/>
    <w:rsid w:val="00D91BE1"/>
    <w:rsid w:val="00D92C29"/>
    <w:rsid w:val="00D936E2"/>
    <w:rsid w:val="00D93D40"/>
    <w:rsid w:val="00D9405C"/>
    <w:rsid w:val="00D95104"/>
    <w:rsid w:val="00D95600"/>
    <w:rsid w:val="00D95C17"/>
    <w:rsid w:val="00D962B0"/>
    <w:rsid w:val="00D9683C"/>
    <w:rsid w:val="00D96998"/>
    <w:rsid w:val="00D97884"/>
    <w:rsid w:val="00DA0A7F"/>
    <w:rsid w:val="00DA1C31"/>
    <w:rsid w:val="00DA20BC"/>
    <w:rsid w:val="00DA24C2"/>
    <w:rsid w:val="00DA2ED7"/>
    <w:rsid w:val="00DA3E7A"/>
    <w:rsid w:val="00DA430C"/>
    <w:rsid w:val="00DA5E35"/>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B7D5A"/>
    <w:rsid w:val="00DC0D74"/>
    <w:rsid w:val="00DC1327"/>
    <w:rsid w:val="00DC1350"/>
    <w:rsid w:val="00DC1E4F"/>
    <w:rsid w:val="00DC2ACC"/>
    <w:rsid w:val="00DC3237"/>
    <w:rsid w:val="00DC41A4"/>
    <w:rsid w:val="00DC5672"/>
    <w:rsid w:val="00DC60A2"/>
    <w:rsid w:val="00DC6600"/>
    <w:rsid w:val="00DC67BD"/>
    <w:rsid w:val="00DC6924"/>
    <w:rsid w:val="00DC71F2"/>
    <w:rsid w:val="00DD0076"/>
    <w:rsid w:val="00DD1478"/>
    <w:rsid w:val="00DD2025"/>
    <w:rsid w:val="00DD22EA"/>
    <w:rsid w:val="00DD23A0"/>
    <w:rsid w:val="00DD3EF5"/>
    <w:rsid w:val="00DD53FA"/>
    <w:rsid w:val="00DD5F42"/>
    <w:rsid w:val="00DD617B"/>
    <w:rsid w:val="00DE08D9"/>
    <w:rsid w:val="00DE0E59"/>
    <w:rsid w:val="00DE0F6C"/>
    <w:rsid w:val="00DE219B"/>
    <w:rsid w:val="00DE24D8"/>
    <w:rsid w:val="00DE52E3"/>
    <w:rsid w:val="00DE5E3E"/>
    <w:rsid w:val="00DE703B"/>
    <w:rsid w:val="00DE7C00"/>
    <w:rsid w:val="00DE7EF6"/>
    <w:rsid w:val="00DF03E9"/>
    <w:rsid w:val="00DF03ED"/>
    <w:rsid w:val="00DF04EE"/>
    <w:rsid w:val="00DF0BF4"/>
    <w:rsid w:val="00DF16F0"/>
    <w:rsid w:val="00DF179D"/>
    <w:rsid w:val="00DF1B0E"/>
    <w:rsid w:val="00DF1E91"/>
    <w:rsid w:val="00DF1E9C"/>
    <w:rsid w:val="00DF1ECB"/>
    <w:rsid w:val="00DF4572"/>
    <w:rsid w:val="00DF4658"/>
    <w:rsid w:val="00DF5722"/>
    <w:rsid w:val="00DF6C8B"/>
    <w:rsid w:val="00DF6F17"/>
    <w:rsid w:val="00DF708A"/>
    <w:rsid w:val="00DF78FA"/>
    <w:rsid w:val="00E002F1"/>
    <w:rsid w:val="00E0082C"/>
    <w:rsid w:val="00E01DAA"/>
    <w:rsid w:val="00E023E5"/>
    <w:rsid w:val="00E02432"/>
    <w:rsid w:val="00E02CC7"/>
    <w:rsid w:val="00E04022"/>
    <w:rsid w:val="00E0622D"/>
    <w:rsid w:val="00E0728F"/>
    <w:rsid w:val="00E072CD"/>
    <w:rsid w:val="00E0755C"/>
    <w:rsid w:val="00E10A06"/>
    <w:rsid w:val="00E12903"/>
    <w:rsid w:val="00E13CEB"/>
    <w:rsid w:val="00E1485D"/>
    <w:rsid w:val="00E149CB"/>
    <w:rsid w:val="00E14A7E"/>
    <w:rsid w:val="00E151E1"/>
    <w:rsid w:val="00E17619"/>
    <w:rsid w:val="00E17805"/>
    <w:rsid w:val="00E20F79"/>
    <w:rsid w:val="00E21278"/>
    <w:rsid w:val="00E22CCD"/>
    <w:rsid w:val="00E23A11"/>
    <w:rsid w:val="00E23FB7"/>
    <w:rsid w:val="00E24A27"/>
    <w:rsid w:val="00E25F89"/>
    <w:rsid w:val="00E31AB1"/>
    <w:rsid w:val="00E32D62"/>
    <w:rsid w:val="00E3394C"/>
    <w:rsid w:val="00E339DC"/>
    <w:rsid w:val="00E33E15"/>
    <w:rsid w:val="00E34340"/>
    <w:rsid w:val="00E343DC"/>
    <w:rsid w:val="00E361B8"/>
    <w:rsid w:val="00E36A1B"/>
    <w:rsid w:val="00E37188"/>
    <w:rsid w:val="00E40ACD"/>
    <w:rsid w:val="00E429ED"/>
    <w:rsid w:val="00E43C66"/>
    <w:rsid w:val="00E43F37"/>
    <w:rsid w:val="00E44168"/>
    <w:rsid w:val="00E450ED"/>
    <w:rsid w:val="00E4791B"/>
    <w:rsid w:val="00E47E31"/>
    <w:rsid w:val="00E50AC6"/>
    <w:rsid w:val="00E51DDD"/>
    <w:rsid w:val="00E51FDD"/>
    <w:rsid w:val="00E52435"/>
    <w:rsid w:val="00E52616"/>
    <w:rsid w:val="00E53122"/>
    <w:rsid w:val="00E5351B"/>
    <w:rsid w:val="00E539F9"/>
    <w:rsid w:val="00E53FA9"/>
    <w:rsid w:val="00E5414C"/>
    <w:rsid w:val="00E546E2"/>
    <w:rsid w:val="00E547B3"/>
    <w:rsid w:val="00E5733D"/>
    <w:rsid w:val="00E606A7"/>
    <w:rsid w:val="00E61CC0"/>
    <w:rsid w:val="00E6277B"/>
    <w:rsid w:val="00E62DD6"/>
    <w:rsid w:val="00E62E27"/>
    <w:rsid w:val="00E63215"/>
    <w:rsid w:val="00E64424"/>
    <w:rsid w:val="00E64C99"/>
    <w:rsid w:val="00E64CD3"/>
    <w:rsid w:val="00E671C9"/>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0EEF"/>
    <w:rsid w:val="00E91F04"/>
    <w:rsid w:val="00E91F35"/>
    <w:rsid w:val="00E93726"/>
    <w:rsid w:val="00E95698"/>
    <w:rsid w:val="00E95BA6"/>
    <w:rsid w:val="00E95CCC"/>
    <w:rsid w:val="00E97648"/>
    <w:rsid w:val="00E978D4"/>
    <w:rsid w:val="00EA05BD"/>
    <w:rsid w:val="00EA0E4A"/>
    <w:rsid w:val="00EA1A54"/>
    <w:rsid w:val="00EA2226"/>
    <w:rsid w:val="00EA26FC"/>
    <w:rsid w:val="00EA291F"/>
    <w:rsid w:val="00EA2C48"/>
    <w:rsid w:val="00EA3B5A"/>
    <w:rsid w:val="00EA410E"/>
    <w:rsid w:val="00EA4644"/>
    <w:rsid w:val="00EA4FD1"/>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D6"/>
    <w:rsid w:val="00EB288D"/>
    <w:rsid w:val="00EB37CC"/>
    <w:rsid w:val="00EB3A17"/>
    <w:rsid w:val="00EB4662"/>
    <w:rsid w:val="00EB4CFF"/>
    <w:rsid w:val="00EB5476"/>
    <w:rsid w:val="00EB70B0"/>
    <w:rsid w:val="00EB7633"/>
    <w:rsid w:val="00EB7736"/>
    <w:rsid w:val="00EC2E2D"/>
    <w:rsid w:val="00EC462B"/>
    <w:rsid w:val="00EC4723"/>
    <w:rsid w:val="00EC56E0"/>
    <w:rsid w:val="00EC6057"/>
    <w:rsid w:val="00EC6847"/>
    <w:rsid w:val="00EC6FE3"/>
    <w:rsid w:val="00EC7DB6"/>
    <w:rsid w:val="00ED162F"/>
    <w:rsid w:val="00ED2C71"/>
    <w:rsid w:val="00ED2E52"/>
    <w:rsid w:val="00ED3024"/>
    <w:rsid w:val="00ED4EC8"/>
    <w:rsid w:val="00ED5FE4"/>
    <w:rsid w:val="00ED71C5"/>
    <w:rsid w:val="00EE16FA"/>
    <w:rsid w:val="00EE2F13"/>
    <w:rsid w:val="00EE2FC4"/>
    <w:rsid w:val="00EE3C42"/>
    <w:rsid w:val="00EE3D4F"/>
    <w:rsid w:val="00EE4A0C"/>
    <w:rsid w:val="00EE4AC4"/>
    <w:rsid w:val="00EE534D"/>
    <w:rsid w:val="00EE5560"/>
    <w:rsid w:val="00EE69FD"/>
    <w:rsid w:val="00EE6F1E"/>
    <w:rsid w:val="00EE7E72"/>
    <w:rsid w:val="00EF0348"/>
    <w:rsid w:val="00EF1F9C"/>
    <w:rsid w:val="00EF4366"/>
    <w:rsid w:val="00EF4970"/>
    <w:rsid w:val="00EF4CD6"/>
    <w:rsid w:val="00EF5525"/>
    <w:rsid w:val="00EF55A0"/>
    <w:rsid w:val="00EF63D1"/>
    <w:rsid w:val="00EF6513"/>
    <w:rsid w:val="00EF6683"/>
    <w:rsid w:val="00EF7002"/>
    <w:rsid w:val="00EF7626"/>
    <w:rsid w:val="00EF769B"/>
    <w:rsid w:val="00F027BA"/>
    <w:rsid w:val="00F03E79"/>
    <w:rsid w:val="00F05BDB"/>
    <w:rsid w:val="00F05DAD"/>
    <w:rsid w:val="00F0628D"/>
    <w:rsid w:val="00F06651"/>
    <w:rsid w:val="00F07DE6"/>
    <w:rsid w:val="00F1056C"/>
    <w:rsid w:val="00F107F1"/>
    <w:rsid w:val="00F10FC1"/>
    <w:rsid w:val="00F112FD"/>
    <w:rsid w:val="00F133A1"/>
    <w:rsid w:val="00F13ECD"/>
    <w:rsid w:val="00F142CF"/>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7C34"/>
    <w:rsid w:val="00F27E46"/>
    <w:rsid w:val="00F301C2"/>
    <w:rsid w:val="00F302E1"/>
    <w:rsid w:val="00F3116D"/>
    <w:rsid w:val="00F31B22"/>
    <w:rsid w:val="00F31B49"/>
    <w:rsid w:val="00F32F56"/>
    <w:rsid w:val="00F33D4F"/>
    <w:rsid w:val="00F34CD6"/>
    <w:rsid w:val="00F35873"/>
    <w:rsid w:val="00F35920"/>
    <w:rsid w:val="00F35E9A"/>
    <w:rsid w:val="00F366A5"/>
    <w:rsid w:val="00F36C5F"/>
    <w:rsid w:val="00F37259"/>
    <w:rsid w:val="00F4031A"/>
    <w:rsid w:val="00F405A4"/>
    <w:rsid w:val="00F414C6"/>
    <w:rsid w:val="00F41F05"/>
    <w:rsid w:val="00F433BD"/>
    <w:rsid w:val="00F438DD"/>
    <w:rsid w:val="00F44EC5"/>
    <w:rsid w:val="00F46988"/>
    <w:rsid w:val="00F47498"/>
    <w:rsid w:val="00F47D77"/>
    <w:rsid w:val="00F512B2"/>
    <w:rsid w:val="00F5283D"/>
    <w:rsid w:val="00F52ABA"/>
    <w:rsid w:val="00F52BC7"/>
    <w:rsid w:val="00F534ED"/>
    <w:rsid w:val="00F53BF4"/>
    <w:rsid w:val="00F54266"/>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70648"/>
    <w:rsid w:val="00F70DBE"/>
    <w:rsid w:val="00F71124"/>
    <w:rsid w:val="00F71888"/>
    <w:rsid w:val="00F719CD"/>
    <w:rsid w:val="00F71BB8"/>
    <w:rsid w:val="00F72584"/>
    <w:rsid w:val="00F728C4"/>
    <w:rsid w:val="00F7290D"/>
    <w:rsid w:val="00F7302F"/>
    <w:rsid w:val="00F732EC"/>
    <w:rsid w:val="00F73D08"/>
    <w:rsid w:val="00F7411D"/>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829"/>
    <w:rsid w:val="00F84069"/>
    <w:rsid w:val="00F843D7"/>
    <w:rsid w:val="00F850FC"/>
    <w:rsid w:val="00F851D0"/>
    <w:rsid w:val="00F8526E"/>
    <w:rsid w:val="00F85536"/>
    <w:rsid w:val="00F859F4"/>
    <w:rsid w:val="00F8657A"/>
    <w:rsid w:val="00F8679A"/>
    <w:rsid w:val="00F87117"/>
    <w:rsid w:val="00F8736C"/>
    <w:rsid w:val="00F9030E"/>
    <w:rsid w:val="00F90ADB"/>
    <w:rsid w:val="00F90DF4"/>
    <w:rsid w:val="00F90E78"/>
    <w:rsid w:val="00F91209"/>
    <w:rsid w:val="00F9221F"/>
    <w:rsid w:val="00F931C7"/>
    <w:rsid w:val="00F93559"/>
    <w:rsid w:val="00F937C0"/>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2CF"/>
    <w:rsid w:val="00FA4D66"/>
    <w:rsid w:val="00FA5A4E"/>
    <w:rsid w:val="00FB0082"/>
    <w:rsid w:val="00FB0219"/>
    <w:rsid w:val="00FB0243"/>
    <w:rsid w:val="00FB1527"/>
    <w:rsid w:val="00FB2339"/>
    <w:rsid w:val="00FB2537"/>
    <w:rsid w:val="00FB2A54"/>
    <w:rsid w:val="00FB33DC"/>
    <w:rsid w:val="00FB380F"/>
    <w:rsid w:val="00FB4338"/>
    <w:rsid w:val="00FB477E"/>
    <w:rsid w:val="00FB4BE5"/>
    <w:rsid w:val="00FB4C9C"/>
    <w:rsid w:val="00FB6165"/>
    <w:rsid w:val="00FB6653"/>
    <w:rsid w:val="00FB6A46"/>
    <w:rsid w:val="00FC0150"/>
    <w:rsid w:val="00FC03AB"/>
    <w:rsid w:val="00FC0481"/>
    <w:rsid w:val="00FC06F7"/>
    <w:rsid w:val="00FC1AB7"/>
    <w:rsid w:val="00FC27C3"/>
    <w:rsid w:val="00FC2EF0"/>
    <w:rsid w:val="00FC4729"/>
    <w:rsid w:val="00FC4A8C"/>
    <w:rsid w:val="00FC53DB"/>
    <w:rsid w:val="00FC5FC2"/>
    <w:rsid w:val="00FC6177"/>
    <w:rsid w:val="00FC63D1"/>
    <w:rsid w:val="00FC70C5"/>
    <w:rsid w:val="00FC73D1"/>
    <w:rsid w:val="00FC7528"/>
    <w:rsid w:val="00FD0572"/>
    <w:rsid w:val="00FD1A97"/>
    <w:rsid w:val="00FD21F6"/>
    <w:rsid w:val="00FD2D7B"/>
    <w:rsid w:val="00FD3005"/>
    <w:rsid w:val="00FD37F6"/>
    <w:rsid w:val="00FD41F0"/>
    <w:rsid w:val="00FD4589"/>
    <w:rsid w:val="00FD473E"/>
    <w:rsid w:val="00FD60E8"/>
    <w:rsid w:val="00FD7DF9"/>
    <w:rsid w:val="00FD7FAB"/>
    <w:rsid w:val="00FE0B51"/>
    <w:rsid w:val="00FE0B78"/>
    <w:rsid w:val="00FE0ED4"/>
    <w:rsid w:val="00FE13C9"/>
    <w:rsid w:val="00FE1EAB"/>
    <w:rsid w:val="00FE3465"/>
    <w:rsid w:val="00FE3B64"/>
    <w:rsid w:val="00FE467E"/>
    <w:rsid w:val="00FE5AE3"/>
    <w:rsid w:val="00FE5C99"/>
    <w:rsid w:val="00FE67CF"/>
    <w:rsid w:val="00FE6D20"/>
    <w:rsid w:val="00FE6FB9"/>
    <w:rsid w:val="00FE7006"/>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3C197"/>
  <w15:docId w15:val="{05FC16DC-5579-4B96-9561-6451316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5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C31E6"/>
    <w:pPr>
      <w:keepNext/>
      <w:numPr>
        <w:numId w:val="2"/>
      </w:numPr>
      <w:spacing w:before="120"/>
      <w:outlineLvl w:val="0"/>
    </w:pPr>
    <w:rPr>
      <w:b/>
      <w:bCs/>
      <w:sz w:val="28"/>
      <w:szCs w:val="28"/>
    </w:rPr>
  </w:style>
  <w:style w:type="paragraph" w:styleId="Heading2">
    <w:name w:val="heading 2"/>
    <w:basedOn w:val="Normal"/>
    <w:next w:val="Normal"/>
    <w:qFormat/>
    <w:rsid w:val="001C31E6"/>
    <w:pPr>
      <w:keepNext/>
      <w:numPr>
        <w:ilvl w:val="1"/>
        <w:numId w:val="2"/>
      </w:numPr>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qFormat/>
    <w:rsid w:val="001C31E6"/>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C31E6"/>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C31E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C31E6"/>
    <w:pPr>
      <w:numPr>
        <w:ilvl w:val="5"/>
        <w:numId w:val="2"/>
      </w:numPr>
      <w:spacing w:before="240" w:after="60"/>
      <w:outlineLvl w:val="5"/>
    </w:pPr>
    <w:rPr>
      <w:b/>
      <w:bCs/>
    </w:rPr>
  </w:style>
  <w:style w:type="paragraph" w:styleId="Heading7">
    <w:name w:val="heading 7"/>
    <w:basedOn w:val="Normal"/>
    <w:next w:val="Normal"/>
    <w:qFormat/>
    <w:rsid w:val="001C31E6"/>
    <w:pPr>
      <w:numPr>
        <w:ilvl w:val="6"/>
        <w:numId w:val="2"/>
      </w:numPr>
      <w:spacing w:before="240" w:after="60"/>
      <w:outlineLvl w:val="6"/>
    </w:pPr>
    <w:rPr>
      <w:sz w:val="24"/>
      <w:szCs w:val="24"/>
    </w:rPr>
  </w:style>
  <w:style w:type="paragraph" w:styleId="Heading8">
    <w:name w:val="heading 8"/>
    <w:basedOn w:val="Normal"/>
    <w:next w:val="Normal"/>
    <w:qFormat/>
    <w:rsid w:val="001C31E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C31E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C31E6"/>
    <w:rPr>
      <w:sz w:val="20"/>
      <w:szCs w:val="20"/>
    </w:rPr>
  </w:style>
  <w:style w:type="character" w:customStyle="1" w:styleId="BodyTextChar">
    <w:name w:val="Body Text Char"/>
    <w:basedOn w:val="DefaultParagraphFont"/>
    <w:link w:val="BodyText"/>
    <w:rsid w:val="00CF195E"/>
  </w:style>
  <w:style w:type="character" w:styleId="Hyperlink">
    <w:name w:val="Hyperlink"/>
    <w:rsid w:val="001C31E6"/>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1C31E6"/>
    <w:pPr>
      <w:jc w:val="center"/>
    </w:pPr>
    <w:rPr>
      <w:b/>
      <w:bCs/>
      <w:kern w:val="2"/>
      <w:sz w:val="20"/>
      <w:szCs w:val="20"/>
      <w:lang w:val="en-GB" w:eastAsia="zh-CN"/>
    </w:rPr>
  </w:style>
  <w:style w:type="character" w:customStyle="1" w:styleId="CaptionChar">
    <w:name w:val="Caption Char"/>
    <w:aliases w:val="cap Char,cap Char Char Char Char Char Char Char Char"/>
    <w:link w:val="Caption"/>
    <w:rsid w:val="00C411AF"/>
    <w:rPr>
      <w:b/>
      <w:bCs/>
      <w:kern w:val="2"/>
      <w:lang w:val="en-GB" w:eastAsia="zh-CN" w:bidi="ar-SA"/>
    </w:rPr>
  </w:style>
  <w:style w:type="paragraph" w:styleId="ListBullet">
    <w:name w:val="List Bullet"/>
    <w:basedOn w:val="List"/>
    <w:rsid w:val="001C31E6"/>
    <w:pPr>
      <w:autoSpaceDE/>
      <w:autoSpaceDN/>
      <w:adjustRightInd/>
      <w:spacing w:after="180"/>
      <w:ind w:left="568" w:hanging="284"/>
      <w:jc w:val="left"/>
    </w:pPr>
    <w:rPr>
      <w:sz w:val="20"/>
      <w:szCs w:val="20"/>
      <w:lang w:val="en-GB"/>
    </w:rPr>
  </w:style>
  <w:style w:type="paragraph" w:styleId="List">
    <w:name w:val="List"/>
    <w:basedOn w:val="Normal"/>
    <w:rsid w:val="001C31E6"/>
    <w:pPr>
      <w:ind w:left="360" w:hanging="360"/>
    </w:pPr>
  </w:style>
  <w:style w:type="paragraph" w:styleId="BodyText2">
    <w:name w:val="Body Text 2"/>
    <w:basedOn w:val="Normal"/>
    <w:rsid w:val="001C31E6"/>
    <w:pPr>
      <w:spacing w:after="0"/>
      <w:jc w:val="left"/>
    </w:pPr>
    <w:rPr>
      <w:szCs w:val="20"/>
    </w:rPr>
  </w:style>
  <w:style w:type="paragraph" w:styleId="BalloonText">
    <w:name w:val="Balloon Text"/>
    <w:basedOn w:val="Normal"/>
    <w:semiHidden/>
    <w:rsid w:val="001C31E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C31E6"/>
    <w:rPr>
      <w:color w:val="800080"/>
      <w:kern w:val="2"/>
      <w:u w:val="single"/>
      <w:lang w:val="en-GB" w:eastAsia="zh-CN" w:bidi="ar-SA"/>
    </w:rPr>
  </w:style>
  <w:style w:type="paragraph" w:styleId="FootnoteText">
    <w:name w:val="footnote text"/>
    <w:basedOn w:val="Normal"/>
    <w:semiHidden/>
    <w:rsid w:val="001C31E6"/>
    <w:rPr>
      <w:sz w:val="20"/>
      <w:szCs w:val="20"/>
    </w:rPr>
  </w:style>
  <w:style w:type="character" w:styleId="FootnoteReference">
    <w:name w:val="footnote reference"/>
    <w:semiHidden/>
    <w:rsid w:val="001C31E6"/>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NormalWeb">
    <w:name w:val="Normal (Web)"/>
    <w:basedOn w:val="Normal"/>
    <w:uiPriority w:val="99"/>
    <w:semiHidden/>
    <w:unhideWhenUsed/>
    <w:rsid w:val="00F851D0"/>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LGTdoc1">
    <w:name w:val="LGTdoc_제목1"/>
    <w:basedOn w:val="Normal"/>
    <w:rsid w:val="00D1628B"/>
    <w:pPr>
      <w:autoSpaceDE/>
      <w:autoSpaceDN/>
      <w:spacing w:beforeLines="50" w:after="100" w:afterAutospacing="1"/>
    </w:pPr>
    <w:rPr>
      <w:rFonts w:eastAsia="Batang"/>
      <w:b/>
      <w:snapToGrid w:val="0"/>
      <w:sz w:val="28"/>
      <w:szCs w:val="20"/>
      <w:lang w:val="en-GB" w:eastAsia="ko-KR"/>
    </w:rPr>
  </w:style>
  <w:style w:type="paragraph" w:styleId="ListParagraph">
    <w:name w:val="List Paragraph"/>
    <w:aliases w:val="- Bullets,목록 단락,リスト段落,Lista1,?? ??,?????,????"/>
    <w:basedOn w:val="Normal"/>
    <w:link w:val="ListParagraphChar"/>
    <w:uiPriority w:val="34"/>
    <w:qFormat/>
    <w:rsid w:val="009B696B"/>
    <w:pPr>
      <w:ind w:firstLineChars="200" w:firstLine="420"/>
    </w:pPr>
  </w:style>
  <w:style w:type="character" w:customStyle="1" w:styleId="ListParagraphChar">
    <w:name w:val="List Paragraph Char"/>
    <w:aliases w:val="- Bullets Char,목록 단락 Char,リスト段落 Char,Lista1 Char,?? ?? Char,????? Char,???? Char"/>
    <w:link w:val="ListParagraph"/>
    <w:uiPriority w:val="34"/>
    <w:qFormat/>
    <w:rsid w:val="00DC1E4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079">
      <w:bodyDiv w:val="1"/>
      <w:marLeft w:val="0"/>
      <w:marRight w:val="0"/>
      <w:marTop w:val="0"/>
      <w:marBottom w:val="0"/>
      <w:divBdr>
        <w:top w:val="none" w:sz="0" w:space="0" w:color="auto"/>
        <w:left w:val="none" w:sz="0" w:space="0" w:color="auto"/>
        <w:bottom w:val="none" w:sz="0" w:space="0" w:color="auto"/>
        <w:right w:val="none" w:sz="0" w:space="0" w:color="auto"/>
      </w:divBdr>
      <w:divsChild>
        <w:div w:id="1860463468">
          <w:marLeft w:val="360"/>
          <w:marRight w:val="0"/>
          <w:marTop w:val="200"/>
          <w:marBottom w:val="0"/>
          <w:divBdr>
            <w:top w:val="none" w:sz="0" w:space="0" w:color="auto"/>
            <w:left w:val="none" w:sz="0" w:space="0" w:color="auto"/>
            <w:bottom w:val="none" w:sz="0" w:space="0" w:color="auto"/>
            <w:right w:val="none" w:sz="0" w:space="0" w:color="auto"/>
          </w:divBdr>
        </w:div>
        <w:div w:id="1406223957">
          <w:marLeft w:val="360"/>
          <w:marRight w:val="0"/>
          <w:marTop w:val="200"/>
          <w:marBottom w:val="0"/>
          <w:divBdr>
            <w:top w:val="none" w:sz="0" w:space="0" w:color="auto"/>
            <w:left w:val="none" w:sz="0" w:space="0" w:color="auto"/>
            <w:bottom w:val="none" w:sz="0" w:space="0" w:color="auto"/>
            <w:right w:val="none" w:sz="0" w:space="0" w:color="auto"/>
          </w:divBdr>
        </w:div>
        <w:div w:id="1375737706">
          <w:marLeft w:val="360"/>
          <w:marRight w:val="0"/>
          <w:marTop w:val="200"/>
          <w:marBottom w:val="0"/>
          <w:divBdr>
            <w:top w:val="none" w:sz="0" w:space="0" w:color="auto"/>
            <w:left w:val="none" w:sz="0" w:space="0" w:color="auto"/>
            <w:bottom w:val="none" w:sz="0" w:space="0" w:color="auto"/>
            <w:right w:val="none" w:sz="0" w:space="0" w:color="auto"/>
          </w:divBdr>
        </w:div>
        <w:div w:id="1991785123">
          <w:marLeft w:val="360"/>
          <w:marRight w:val="0"/>
          <w:marTop w:val="200"/>
          <w:marBottom w:val="0"/>
          <w:divBdr>
            <w:top w:val="none" w:sz="0" w:space="0" w:color="auto"/>
            <w:left w:val="none" w:sz="0" w:space="0" w:color="auto"/>
            <w:bottom w:val="none" w:sz="0" w:space="0" w:color="auto"/>
            <w:right w:val="none" w:sz="0" w:space="0" w:color="auto"/>
          </w:divBdr>
        </w:div>
        <w:div w:id="1755400025">
          <w:marLeft w:val="1080"/>
          <w:marRight w:val="0"/>
          <w:marTop w:val="100"/>
          <w:marBottom w:val="0"/>
          <w:divBdr>
            <w:top w:val="none" w:sz="0" w:space="0" w:color="auto"/>
            <w:left w:val="none" w:sz="0" w:space="0" w:color="auto"/>
            <w:bottom w:val="none" w:sz="0" w:space="0" w:color="auto"/>
            <w:right w:val="none" w:sz="0" w:space="0" w:color="auto"/>
          </w:divBdr>
        </w:div>
        <w:div w:id="973367898">
          <w:marLeft w:val="1080"/>
          <w:marRight w:val="0"/>
          <w:marTop w:val="100"/>
          <w:marBottom w:val="0"/>
          <w:divBdr>
            <w:top w:val="none" w:sz="0" w:space="0" w:color="auto"/>
            <w:left w:val="none" w:sz="0" w:space="0" w:color="auto"/>
            <w:bottom w:val="none" w:sz="0" w:space="0" w:color="auto"/>
            <w:right w:val="none" w:sz="0" w:space="0" w:color="auto"/>
          </w:divBdr>
        </w:div>
        <w:div w:id="2073190253">
          <w:marLeft w:val="360"/>
          <w:marRight w:val="0"/>
          <w:marTop w:val="200"/>
          <w:marBottom w:val="0"/>
          <w:divBdr>
            <w:top w:val="none" w:sz="0" w:space="0" w:color="auto"/>
            <w:left w:val="none" w:sz="0" w:space="0" w:color="auto"/>
            <w:bottom w:val="none" w:sz="0" w:space="0" w:color="auto"/>
            <w:right w:val="none" w:sz="0" w:space="0" w:color="auto"/>
          </w:divBdr>
        </w:div>
      </w:divsChild>
    </w:div>
    <w:div w:id="87234653">
      <w:bodyDiv w:val="1"/>
      <w:marLeft w:val="0"/>
      <w:marRight w:val="0"/>
      <w:marTop w:val="0"/>
      <w:marBottom w:val="0"/>
      <w:divBdr>
        <w:top w:val="none" w:sz="0" w:space="0" w:color="auto"/>
        <w:left w:val="none" w:sz="0" w:space="0" w:color="auto"/>
        <w:bottom w:val="none" w:sz="0" w:space="0" w:color="auto"/>
        <w:right w:val="none" w:sz="0" w:space="0" w:color="auto"/>
      </w:divBdr>
      <w:divsChild>
        <w:div w:id="530726622">
          <w:marLeft w:val="360"/>
          <w:marRight w:val="0"/>
          <w:marTop w:val="200"/>
          <w:marBottom w:val="0"/>
          <w:divBdr>
            <w:top w:val="none" w:sz="0" w:space="0" w:color="auto"/>
            <w:left w:val="none" w:sz="0" w:space="0" w:color="auto"/>
            <w:bottom w:val="none" w:sz="0" w:space="0" w:color="auto"/>
            <w:right w:val="none" w:sz="0" w:space="0" w:color="auto"/>
          </w:divBdr>
        </w:div>
        <w:div w:id="733623990">
          <w:marLeft w:val="360"/>
          <w:marRight w:val="0"/>
          <w:marTop w:val="200"/>
          <w:marBottom w:val="0"/>
          <w:divBdr>
            <w:top w:val="none" w:sz="0" w:space="0" w:color="auto"/>
            <w:left w:val="none" w:sz="0" w:space="0" w:color="auto"/>
            <w:bottom w:val="none" w:sz="0" w:space="0" w:color="auto"/>
            <w:right w:val="none" w:sz="0" w:space="0" w:color="auto"/>
          </w:divBdr>
        </w:div>
        <w:div w:id="28338727">
          <w:marLeft w:val="360"/>
          <w:marRight w:val="0"/>
          <w:marTop w:val="200"/>
          <w:marBottom w:val="0"/>
          <w:divBdr>
            <w:top w:val="none" w:sz="0" w:space="0" w:color="auto"/>
            <w:left w:val="none" w:sz="0" w:space="0" w:color="auto"/>
            <w:bottom w:val="none" w:sz="0" w:space="0" w:color="auto"/>
            <w:right w:val="none" w:sz="0" w:space="0" w:color="auto"/>
          </w:divBdr>
        </w:div>
        <w:div w:id="1670984162">
          <w:marLeft w:val="360"/>
          <w:marRight w:val="0"/>
          <w:marTop w:val="200"/>
          <w:marBottom w:val="0"/>
          <w:divBdr>
            <w:top w:val="none" w:sz="0" w:space="0" w:color="auto"/>
            <w:left w:val="none" w:sz="0" w:space="0" w:color="auto"/>
            <w:bottom w:val="none" w:sz="0" w:space="0" w:color="auto"/>
            <w:right w:val="none" w:sz="0" w:space="0" w:color="auto"/>
          </w:divBdr>
        </w:div>
        <w:div w:id="1343124167">
          <w:marLeft w:val="1080"/>
          <w:marRight w:val="0"/>
          <w:marTop w:val="100"/>
          <w:marBottom w:val="0"/>
          <w:divBdr>
            <w:top w:val="none" w:sz="0" w:space="0" w:color="auto"/>
            <w:left w:val="none" w:sz="0" w:space="0" w:color="auto"/>
            <w:bottom w:val="none" w:sz="0" w:space="0" w:color="auto"/>
            <w:right w:val="none" w:sz="0" w:space="0" w:color="auto"/>
          </w:divBdr>
        </w:div>
        <w:div w:id="845676764">
          <w:marLeft w:val="1080"/>
          <w:marRight w:val="0"/>
          <w:marTop w:val="100"/>
          <w:marBottom w:val="0"/>
          <w:divBdr>
            <w:top w:val="none" w:sz="0" w:space="0" w:color="auto"/>
            <w:left w:val="none" w:sz="0" w:space="0" w:color="auto"/>
            <w:bottom w:val="none" w:sz="0" w:space="0" w:color="auto"/>
            <w:right w:val="none" w:sz="0" w:space="0" w:color="auto"/>
          </w:divBdr>
        </w:div>
        <w:div w:id="91560542">
          <w:marLeft w:val="360"/>
          <w:marRight w:val="0"/>
          <w:marTop w:val="200"/>
          <w:marBottom w:val="0"/>
          <w:divBdr>
            <w:top w:val="none" w:sz="0" w:space="0" w:color="auto"/>
            <w:left w:val="none" w:sz="0" w:space="0" w:color="auto"/>
            <w:bottom w:val="none" w:sz="0" w:space="0" w:color="auto"/>
            <w:right w:val="none" w:sz="0" w:space="0" w:color="auto"/>
          </w:divBdr>
        </w:div>
      </w:divsChild>
    </w:div>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709368">
      <w:bodyDiv w:val="1"/>
      <w:marLeft w:val="0"/>
      <w:marRight w:val="0"/>
      <w:marTop w:val="0"/>
      <w:marBottom w:val="0"/>
      <w:divBdr>
        <w:top w:val="none" w:sz="0" w:space="0" w:color="auto"/>
        <w:left w:val="none" w:sz="0" w:space="0" w:color="auto"/>
        <w:bottom w:val="none" w:sz="0" w:space="0" w:color="auto"/>
        <w:right w:val="none" w:sz="0" w:space="0" w:color="auto"/>
      </w:divBdr>
      <w:divsChild>
        <w:div w:id="860752">
          <w:marLeft w:val="360"/>
          <w:marRight w:val="0"/>
          <w:marTop w:val="200"/>
          <w:marBottom w:val="0"/>
          <w:divBdr>
            <w:top w:val="none" w:sz="0" w:space="0" w:color="auto"/>
            <w:left w:val="none" w:sz="0" w:space="0" w:color="auto"/>
            <w:bottom w:val="none" w:sz="0" w:space="0" w:color="auto"/>
            <w:right w:val="none" w:sz="0" w:space="0" w:color="auto"/>
          </w:divBdr>
        </w:div>
        <w:div w:id="1497454632">
          <w:marLeft w:val="1080"/>
          <w:marRight w:val="0"/>
          <w:marTop w:val="100"/>
          <w:marBottom w:val="0"/>
          <w:divBdr>
            <w:top w:val="none" w:sz="0" w:space="0" w:color="auto"/>
            <w:left w:val="none" w:sz="0" w:space="0" w:color="auto"/>
            <w:bottom w:val="none" w:sz="0" w:space="0" w:color="auto"/>
            <w:right w:val="none" w:sz="0" w:space="0" w:color="auto"/>
          </w:divBdr>
        </w:div>
        <w:div w:id="67306976">
          <w:marLeft w:val="1080"/>
          <w:marRight w:val="0"/>
          <w:marTop w:val="100"/>
          <w:marBottom w:val="0"/>
          <w:divBdr>
            <w:top w:val="none" w:sz="0" w:space="0" w:color="auto"/>
            <w:left w:val="none" w:sz="0" w:space="0" w:color="auto"/>
            <w:bottom w:val="none" w:sz="0" w:space="0" w:color="auto"/>
            <w:right w:val="none" w:sz="0" w:space="0" w:color="auto"/>
          </w:divBdr>
        </w:div>
        <w:div w:id="717168636">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84393641">
      <w:bodyDiv w:val="1"/>
      <w:marLeft w:val="0"/>
      <w:marRight w:val="0"/>
      <w:marTop w:val="0"/>
      <w:marBottom w:val="0"/>
      <w:divBdr>
        <w:top w:val="none" w:sz="0" w:space="0" w:color="auto"/>
        <w:left w:val="none" w:sz="0" w:space="0" w:color="auto"/>
        <w:bottom w:val="none" w:sz="0" w:space="0" w:color="auto"/>
        <w:right w:val="none" w:sz="0" w:space="0" w:color="auto"/>
      </w:divBdr>
      <w:divsChild>
        <w:div w:id="1980841153">
          <w:marLeft w:val="360"/>
          <w:marRight w:val="0"/>
          <w:marTop w:val="200"/>
          <w:marBottom w:val="0"/>
          <w:divBdr>
            <w:top w:val="none" w:sz="0" w:space="0" w:color="auto"/>
            <w:left w:val="none" w:sz="0" w:space="0" w:color="auto"/>
            <w:bottom w:val="none" w:sz="0" w:space="0" w:color="auto"/>
            <w:right w:val="none" w:sz="0" w:space="0" w:color="auto"/>
          </w:divBdr>
        </w:div>
        <w:div w:id="647444997">
          <w:marLeft w:val="360"/>
          <w:marRight w:val="0"/>
          <w:marTop w:val="200"/>
          <w:marBottom w:val="0"/>
          <w:divBdr>
            <w:top w:val="none" w:sz="0" w:space="0" w:color="auto"/>
            <w:left w:val="none" w:sz="0" w:space="0" w:color="auto"/>
            <w:bottom w:val="none" w:sz="0" w:space="0" w:color="auto"/>
            <w:right w:val="none" w:sz="0" w:space="0" w:color="auto"/>
          </w:divBdr>
        </w:div>
        <w:div w:id="1333146075">
          <w:marLeft w:val="360"/>
          <w:marRight w:val="0"/>
          <w:marTop w:val="200"/>
          <w:marBottom w:val="0"/>
          <w:divBdr>
            <w:top w:val="none" w:sz="0" w:space="0" w:color="auto"/>
            <w:left w:val="none" w:sz="0" w:space="0" w:color="auto"/>
            <w:bottom w:val="none" w:sz="0" w:space="0" w:color="auto"/>
            <w:right w:val="none" w:sz="0" w:space="0" w:color="auto"/>
          </w:divBdr>
        </w:div>
        <w:div w:id="1020818323">
          <w:marLeft w:val="360"/>
          <w:marRight w:val="0"/>
          <w:marTop w:val="200"/>
          <w:marBottom w:val="0"/>
          <w:divBdr>
            <w:top w:val="none" w:sz="0" w:space="0" w:color="auto"/>
            <w:left w:val="none" w:sz="0" w:space="0" w:color="auto"/>
            <w:bottom w:val="none" w:sz="0" w:space="0" w:color="auto"/>
            <w:right w:val="none" w:sz="0" w:space="0" w:color="auto"/>
          </w:divBdr>
        </w:div>
        <w:div w:id="7996987">
          <w:marLeft w:val="1080"/>
          <w:marRight w:val="0"/>
          <w:marTop w:val="100"/>
          <w:marBottom w:val="0"/>
          <w:divBdr>
            <w:top w:val="none" w:sz="0" w:space="0" w:color="auto"/>
            <w:left w:val="none" w:sz="0" w:space="0" w:color="auto"/>
            <w:bottom w:val="none" w:sz="0" w:space="0" w:color="auto"/>
            <w:right w:val="none" w:sz="0" w:space="0" w:color="auto"/>
          </w:divBdr>
        </w:div>
        <w:div w:id="308898627">
          <w:marLeft w:val="1080"/>
          <w:marRight w:val="0"/>
          <w:marTop w:val="100"/>
          <w:marBottom w:val="0"/>
          <w:divBdr>
            <w:top w:val="none" w:sz="0" w:space="0" w:color="auto"/>
            <w:left w:val="none" w:sz="0" w:space="0" w:color="auto"/>
            <w:bottom w:val="none" w:sz="0" w:space="0" w:color="auto"/>
            <w:right w:val="none" w:sz="0" w:space="0" w:color="auto"/>
          </w:divBdr>
        </w:div>
        <w:div w:id="1071850833">
          <w:marLeft w:val="360"/>
          <w:marRight w:val="0"/>
          <w:marTop w:val="200"/>
          <w:marBottom w:val="0"/>
          <w:divBdr>
            <w:top w:val="none" w:sz="0" w:space="0" w:color="auto"/>
            <w:left w:val="none" w:sz="0" w:space="0" w:color="auto"/>
            <w:bottom w:val="none" w:sz="0" w:space="0" w:color="auto"/>
            <w:right w:val="none" w:sz="0" w:space="0" w:color="auto"/>
          </w:divBdr>
        </w:div>
      </w:divsChild>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210924">
      <w:bodyDiv w:val="1"/>
      <w:marLeft w:val="0"/>
      <w:marRight w:val="0"/>
      <w:marTop w:val="0"/>
      <w:marBottom w:val="0"/>
      <w:divBdr>
        <w:top w:val="none" w:sz="0" w:space="0" w:color="auto"/>
        <w:left w:val="none" w:sz="0" w:space="0" w:color="auto"/>
        <w:bottom w:val="none" w:sz="0" w:space="0" w:color="auto"/>
        <w:right w:val="none" w:sz="0" w:space="0" w:color="auto"/>
      </w:divBdr>
      <w:divsChild>
        <w:div w:id="145441780">
          <w:marLeft w:val="274"/>
          <w:marRight w:val="0"/>
          <w:marTop w:val="0"/>
          <w:marBottom w:val="0"/>
          <w:divBdr>
            <w:top w:val="none" w:sz="0" w:space="0" w:color="auto"/>
            <w:left w:val="none" w:sz="0" w:space="0" w:color="auto"/>
            <w:bottom w:val="none" w:sz="0" w:space="0" w:color="auto"/>
            <w:right w:val="none" w:sz="0" w:space="0" w:color="auto"/>
          </w:divBdr>
        </w:div>
        <w:div w:id="1691446267">
          <w:marLeft w:val="274"/>
          <w:marRight w:val="0"/>
          <w:marTop w:val="0"/>
          <w:marBottom w:val="0"/>
          <w:divBdr>
            <w:top w:val="none" w:sz="0" w:space="0" w:color="auto"/>
            <w:left w:val="none" w:sz="0" w:space="0" w:color="auto"/>
            <w:bottom w:val="none" w:sz="0" w:space="0" w:color="auto"/>
            <w:right w:val="none" w:sz="0" w:space="0" w:color="auto"/>
          </w:divBdr>
        </w:div>
        <w:div w:id="1794668652">
          <w:marLeft w:val="274"/>
          <w:marRight w:val="0"/>
          <w:marTop w:val="0"/>
          <w:marBottom w:val="0"/>
          <w:divBdr>
            <w:top w:val="none" w:sz="0" w:space="0" w:color="auto"/>
            <w:left w:val="none" w:sz="0" w:space="0" w:color="auto"/>
            <w:bottom w:val="none" w:sz="0" w:space="0" w:color="auto"/>
            <w:right w:val="none" w:sz="0" w:space="0" w:color="auto"/>
          </w:divBdr>
        </w:div>
        <w:div w:id="233006911">
          <w:marLeft w:val="994"/>
          <w:marRight w:val="0"/>
          <w:marTop w:val="0"/>
          <w:marBottom w:val="0"/>
          <w:divBdr>
            <w:top w:val="none" w:sz="0" w:space="0" w:color="auto"/>
            <w:left w:val="none" w:sz="0" w:space="0" w:color="auto"/>
            <w:bottom w:val="none" w:sz="0" w:space="0" w:color="auto"/>
            <w:right w:val="none" w:sz="0" w:space="0" w:color="auto"/>
          </w:divBdr>
        </w:div>
        <w:div w:id="607930942">
          <w:marLeft w:val="994"/>
          <w:marRight w:val="0"/>
          <w:marTop w:val="0"/>
          <w:marBottom w:val="0"/>
          <w:divBdr>
            <w:top w:val="none" w:sz="0" w:space="0" w:color="auto"/>
            <w:left w:val="none" w:sz="0" w:space="0" w:color="auto"/>
            <w:bottom w:val="none" w:sz="0" w:space="0" w:color="auto"/>
            <w:right w:val="none" w:sz="0" w:space="0" w:color="auto"/>
          </w:divBdr>
        </w:div>
        <w:div w:id="1492789138">
          <w:marLeft w:val="994"/>
          <w:marRight w:val="0"/>
          <w:marTop w:val="0"/>
          <w:marBottom w:val="0"/>
          <w:divBdr>
            <w:top w:val="none" w:sz="0" w:space="0" w:color="auto"/>
            <w:left w:val="none" w:sz="0" w:space="0" w:color="auto"/>
            <w:bottom w:val="none" w:sz="0" w:space="0" w:color="auto"/>
            <w:right w:val="none" w:sz="0" w:space="0" w:color="auto"/>
          </w:divBdr>
        </w:div>
      </w:divsChild>
    </w:div>
    <w:div w:id="704596651">
      <w:bodyDiv w:val="1"/>
      <w:marLeft w:val="0"/>
      <w:marRight w:val="0"/>
      <w:marTop w:val="0"/>
      <w:marBottom w:val="0"/>
      <w:divBdr>
        <w:top w:val="none" w:sz="0" w:space="0" w:color="auto"/>
        <w:left w:val="none" w:sz="0" w:space="0" w:color="auto"/>
        <w:bottom w:val="none" w:sz="0" w:space="0" w:color="auto"/>
        <w:right w:val="none" w:sz="0" w:space="0" w:color="auto"/>
      </w:divBdr>
      <w:divsChild>
        <w:div w:id="1399086855">
          <w:marLeft w:val="3427"/>
          <w:marRight w:val="0"/>
          <w:marTop w:val="100"/>
          <w:marBottom w:val="0"/>
          <w:divBdr>
            <w:top w:val="none" w:sz="0" w:space="0" w:color="auto"/>
            <w:left w:val="none" w:sz="0" w:space="0" w:color="auto"/>
            <w:bottom w:val="none" w:sz="0" w:space="0" w:color="auto"/>
            <w:right w:val="none" w:sz="0" w:space="0" w:color="auto"/>
          </w:divBdr>
        </w:div>
      </w:divsChild>
    </w:div>
    <w:div w:id="957294060">
      <w:bodyDiv w:val="1"/>
      <w:marLeft w:val="0"/>
      <w:marRight w:val="0"/>
      <w:marTop w:val="0"/>
      <w:marBottom w:val="0"/>
      <w:divBdr>
        <w:top w:val="none" w:sz="0" w:space="0" w:color="auto"/>
        <w:left w:val="none" w:sz="0" w:space="0" w:color="auto"/>
        <w:bottom w:val="none" w:sz="0" w:space="0" w:color="auto"/>
        <w:right w:val="none" w:sz="0" w:space="0" w:color="auto"/>
      </w:divBdr>
      <w:divsChild>
        <w:div w:id="1573933123">
          <w:marLeft w:val="360"/>
          <w:marRight w:val="0"/>
          <w:marTop w:val="200"/>
          <w:marBottom w:val="0"/>
          <w:divBdr>
            <w:top w:val="none" w:sz="0" w:space="0" w:color="auto"/>
            <w:left w:val="none" w:sz="0" w:space="0" w:color="auto"/>
            <w:bottom w:val="none" w:sz="0" w:space="0" w:color="auto"/>
            <w:right w:val="none" w:sz="0" w:space="0" w:color="auto"/>
          </w:divBdr>
        </w:div>
        <w:div w:id="1227570868">
          <w:marLeft w:val="1080"/>
          <w:marRight w:val="0"/>
          <w:marTop w:val="100"/>
          <w:marBottom w:val="0"/>
          <w:divBdr>
            <w:top w:val="none" w:sz="0" w:space="0" w:color="auto"/>
            <w:left w:val="none" w:sz="0" w:space="0" w:color="auto"/>
            <w:bottom w:val="none" w:sz="0" w:space="0" w:color="auto"/>
            <w:right w:val="none" w:sz="0" w:space="0" w:color="auto"/>
          </w:divBdr>
        </w:div>
        <w:div w:id="1877620671">
          <w:marLeft w:val="1080"/>
          <w:marRight w:val="0"/>
          <w:marTop w:val="100"/>
          <w:marBottom w:val="0"/>
          <w:divBdr>
            <w:top w:val="none" w:sz="0" w:space="0" w:color="auto"/>
            <w:left w:val="none" w:sz="0" w:space="0" w:color="auto"/>
            <w:bottom w:val="none" w:sz="0" w:space="0" w:color="auto"/>
            <w:right w:val="none" w:sz="0" w:space="0" w:color="auto"/>
          </w:divBdr>
        </w:div>
        <w:div w:id="279340561">
          <w:marLeft w:val="360"/>
          <w:marRight w:val="0"/>
          <w:marTop w:val="2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68477463">
      <w:bodyDiv w:val="1"/>
      <w:marLeft w:val="0"/>
      <w:marRight w:val="0"/>
      <w:marTop w:val="0"/>
      <w:marBottom w:val="0"/>
      <w:divBdr>
        <w:top w:val="none" w:sz="0" w:space="0" w:color="auto"/>
        <w:left w:val="none" w:sz="0" w:space="0" w:color="auto"/>
        <w:bottom w:val="none" w:sz="0" w:space="0" w:color="auto"/>
        <w:right w:val="none" w:sz="0" w:space="0" w:color="auto"/>
      </w:divBdr>
      <w:divsChild>
        <w:div w:id="535122270">
          <w:marLeft w:val="403"/>
          <w:marRight w:val="0"/>
          <w:marTop w:val="0"/>
          <w:marBottom w:val="0"/>
          <w:divBdr>
            <w:top w:val="none" w:sz="0" w:space="0" w:color="auto"/>
            <w:left w:val="none" w:sz="0" w:space="0" w:color="auto"/>
            <w:bottom w:val="none" w:sz="0" w:space="0" w:color="auto"/>
            <w:right w:val="none" w:sz="0" w:space="0" w:color="auto"/>
          </w:divBdr>
        </w:div>
        <w:div w:id="172185642">
          <w:marLeft w:val="893"/>
          <w:marRight w:val="0"/>
          <w:marTop w:val="0"/>
          <w:marBottom w:val="0"/>
          <w:divBdr>
            <w:top w:val="none" w:sz="0" w:space="0" w:color="auto"/>
            <w:left w:val="none" w:sz="0" w:space="0" w:color="auto"/>
            <w:bottom w:val="none" w:sz="0" w:space="0" w:color="auto"/>
            <w:right w:val="none" w:sz="0" w:space="0" w:color="auto"/>
          </w:divBdr>
        </w:div>
        <w:div w:id="40641307">
          <w:marLeft w:val="1325"/>
          <w:marRight w:val="0"/>
          <w:marTop w:val="0"/>
          <w:marBottom w:val="0"/>
          <w:divBdr>
            <w:top w:val="none" w:sz="0" w:space="0" w:color="auto"/>
            <w:left w:val="none" w:sz="0" w:space="0" w:color="auto"/>
            <w:bottom w:val="none" w:sz="0" w:space="0" w:color="auto"/>
            <w:right w:val="none" w:sz="0" w:space="0" w:color="auto"/>
          </w:divBdr>
        </w:div>
        <w:div w:id="1076127097">
          <w:marLeft w:val="1325"/>
          <w:marRight w:val="0"/>
          <w:marTop w:val="0"/>
          <w:marBottom w:val="0"/>
          <w:divBdr>
            <w:top w:val="none" w:sz="0" w:space="0" w:color="auto"/>
            <w:left w:val="none" w:sz="0" w:space="0" w:color="auto"/>
            <w:bottom w:val="none" w:sz="0" w:space="0" w:color="auto"/>
            <w:right w:val="none" w:sz="0" w:space="0" w:color="auto"/>
          </w:divBdr>
        </w:div>
        <w:div w:id="722565384">
          <w:marLeft w:val="893"/>
          <w:marRight w:val="0"/>
          <w:marTop w:val="0"/>
          <w:marBottom w:val="0"/>
          <w:divBdr>
            <w:top w:val="none" w:sz="0" w:space="0" w:color="auto"/>
            <w:left w:val="none" w:sz="0" w:space="0" w:color="auto"/>
            <w:bottom w:val="none" w:sz="0" w:space="0" w:color="auto"/>
            <w:right w:val="none" w:sz="0" w:space="0" w:color="auto"/>
          </w:divBdr>
        </w:div>
      </w:divsChild>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3CD2E7-A4E7-4F69-B535-030CB05EF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4130</Words>
  <Characters>23541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2018-08-10T14:25:00Z</cp:lastPrinted>
  <dcterms:created xsi:type="dcterms:W3CDTF">2018-09-28T15:52:00Z</dcterms:created>
  <dcterms:modified xsi:type="dcterms:W3CDTF">2018-09-28T21:00:00Z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(3)da8uc8F/IVUA0dZIQJS63/+gFD3cmiyJKQGHEx0mH/b6AbAdPCdG4QnI1sog3spQmIKhEbCG
KMf7faYLvy3Jlq0EBBIJyBCUZc9w9gdPSNp++bG8lIz9B0dZyIaFx9as319p0bPFTy3w+iEx
Be6xOpQE0lkVNTRR8JimP7BJX/1O/bGAtRTKpHIdotXKFZfw6lh14uhDUfR+Il92hwQWHuAc
wVmvTiSbtDjLoEYVfx</vt:lpwstr>
  </property>
  <property fmtid="{D5CDD505-2E9C-101B-9397-08002B2CF9AE}" pid="13" name="_2015_ms_pID_725343_00">
    <vt:lpwstr>_2015_ms_pID_725343</vt:lpwstr>
  </property>
  <property fmtid="{D5CDD505-2E9C-101B-9397-08002B2CF9AE}" pid="14" name="_2015_ms_pID_7253431">
    <vt:lpwstr>2RVl/5mY+WwYEuZ3rt18wBuZaYQi385Mbx5uu0MGl3yybzlzjeUoba
1rt3OdwTFKOXJsIdopN8CPPNnmjS6ImtqjyQ+U0juZkfuFZIxLwg0EnFxcEoTUO2WFxnnFRz
LeqaBwM7NW4ndRlCzfVHzRNhbAzXX2Ho1kvWBEgW+goo6gErLIa8jSMAwPpLdZ2QuFm8/DCg
rFugZ/foBudl9U8OLkY5Aif2ESp3BUL2u6ew</vt:lpwstr>
  </property>
  <property fmtid="{D5CDD505-2E9C-101B-9397-08002B2CF9AE}" pid="15" name="_2015_ms_pID_7253431_00">
    <vt:lpwstr>_2015_ms_pID_7253431</vt:lpwstr>
  </property>
  <property fmtid="{D5CDD505-2E9C-101B-9397-08002B2CF9AE}" pid="16" name="_2015_ms_pID_7253432">
    <vt:lpwstr>WW1ECc79NB/ycNvokn3MI5zQibrAGGJHajcD
NPtpJpYEQtox1KJm8mlKONUpao8fsivSyRIVNWPAL/+8DJX1p2o=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1538149894</vt:lpwstr>
  </property>
</Properties>
</file>