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AD6D66" w:rsidP="00CF195E">
      <w:pPr>
        <w:tabs>
          <w:tab w:val="right" w:pos="9216"/>
        </w:tabs>
        <w:spacing w:after="0"/>
        <w:jc w:val="left"/>
        <w:rPr>
          <w:b/>
          <w:kern w:val="2"/>
          <w:lang w:eastAsia="zh-CN"/>
        </w:rPr>
      </w:pPr>
      <w:bookmarkStart w:id="0" w:name="_GoBack"/>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D1B7A">
        <w:rPr>
          <w:b/>
          <w:kern w:val="2"/>
          <w:lang w:eastAsia="zh-CN"/>
        </w:rPr>
        <w:t>94</w:t>
      </w:r>
      <w:r w:rsidR="00FB5DAF">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D3585B">
        <w:rPr>
          <w:b/>
          <w:kern w:val="2"/>
          <w:lang w:eastAsia="zh-CN"/>
        </w:rPr>
        <w:t>10115</w:t>
      </w:r>
    </w:p>
    <w:p w:rsidR="009C0564" w:rsidRPr="00CF195E" w:rsidRDefault="00FB5DAF" w:rsidP="00CF195E">
      <w:pPr>
        <w:jc w:val="left"/>
        <w:rPr>
          <w:b/>
          <w:kern w:val="2"/>
          <w:lang w:eastAsia="zh-CN"/>
        </w:rPr>
      </w:pPr>
      <w:r>
        <w:rPr>
          <w:b/>
          <w:kern w:val="2"/>
          <w:lang w:eastAsia="zh-CN"/>
        </w:rPr>
        <w:t>Chengdu, China</w:t>
      </w:r>
      <w:r w:rsidR="00DD1B7A">
        <w:rPr>
          <w:rFonts w:hint="eastAsia"/>
          <w:b/>
          <w:kern w:val="2"/>
          <w:lang w:eastAsia="zh-CN"/>
        </w:rPr>
        <w:t>,</w:t>
      </w:r>
      <w:r w:rsidR="00DD1B7A" w:rsidRPr="00DD1B7A">
        <w:rPr>
          <w:b/>
          <w:kern w:val="2"/>
          <w:lang w:eastAsia="zh-CN"/>
        </w:rPr>
        <w:t xml:space="preserve"> </w:t>
      </w:r>
      <w:r>
        <w:rPr>
          <w:b/>
          <w:kern w:val="2"/>
          <w:lang w:eastAsia="zh-CN"/>
        </w:rPr>
        <w:t>October</w:t>
      </w:r>
      <w:r w:rsidR="00DD1B7A">
        <w:rPr>
          <w:b/>
          <w:kern w:val="2"/>
          <w:lang w:eastAsia="zh-CN"/>
        </w:rPr>
        <w:t xml:space="preserve"> </w:t>
      </w:r>
      <w:r>
        <w:rPr>
          <w:b/>
          <w:kern w:val="2"/>
          <w:lang w:eastAsia="zh-CN"/>
        </w:rPr>
        <w:t>8</w:t>
      </w:r>
      <w:r w:rsidR="00DD1B7A">
        <w:rPr>
          <w:b/>
          <w:kern w:val="2"/>
          <w:lang w:eastAsia="zh-CN"/>
        </w:rPr>
        <w:t xml:space="preserve"> – </w:t>
      </w:r>
      <w:r>
        <w:rPr>
          <w:b/>
          <w:kern w:val="2"/>
          <w:lang w:eastAsia="zh-CN"/>
        </w:rPr>
        <w:t>1</w:t>
      </w:r>
      <w:r w:rsidR="00DD1B7A">
        <w:rPr>
          <w:b/>
          <w:kern w:val="2"/>
          <w:lang w:eastAsia="zh-CN"/>
        </w:rPr>
        <w:t>2,</w:t>
      </w:r>
      <w:r w:rsidR="00DD1B7A" w:rsidRPr="00DD1B7A">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B3BCB">
        <w:rPr>
          <w:b/>
          <w:kern w:val="2"/>
          <w:lang w:eastAsia="zh-CN"/>
        </w:rPr>
        <w:t>7.1.5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E1A67">
        <w:rPr>
          <w:b/>
          <w:kern w:val="2"/>
          <w:lang w:eastAsia="zh-CN"/>
        </w:rPr>
        <w:t>Discussion on UE power control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964BA">
        <w:rPr>
          <w:b/>
          <w:kern w:val="2"/>
          <w:lang w:eastAsia="zh-CN"/>
        </w:rPr>
        <w:t xml:space="preserve">Discussion and </w:t>
      </w:r>
      <w:r w:rsidR="002964BA">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B289C" w:rsidRPr="008B289C" w:rsidRDefault="00FB5DAF" w:rsidP="005743DE">
      <w:pPr>
        <w:rPr>
          <w:rFonts w:eastAsiaTheme="minorEastAsia"/>
          <w:lang w:eastAsia="zh-CN"/>
        </w:rPr>
      </w:pPr>
      <w:r>
        <w:rPr>
          <w:rFonts w:eastAsiaTheme="minorEastAsia"/>
          <w:lang w:eastAsia="zh-CN"/>
        </w:rPr>
        <w:t>In the last RAN1 meeting</w:t>
      </w:r>
      <w:r w:rsidR="004F741C">
        <w:rPr>
          <w:rFonts w:eastAsiaTheme="minorEastAsia"/>
          <w:lang w:eastAsia="zh-CN"/>
        </w:rPr>
        <w:t xml:space="preserve"> [1]</w:t>
      </w:r>
      <w:r>
        <w:rPr>
          <w:rFonts w:eastAsiaTheme="minorEastAsia"/>
          <w:lang w:eastAsia="zh-CN"/>
        </w:rPr>
        <w:t>, the following issues on power control were targeted to be resolved in RAN1#94bis meeting on whether any specification change is needed or not: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D555B3" w:rsidRPr="00127A6F" w:rsidTr="009A1820">
        <w:tc>
          <w:tcPr>
            <w:tcW w:w="9312" w:type="dxa"/>
          </w:tcPr>
          <w:p w:rsidR="00FB5DAF" w:rsidRPr="009A1820" w:rsidRDefault="00FB5DAF" w:rsidP="00912467">
            <w:pPr>
              <w:numPr>
                <w:ilvl w:val="0"/>
                <w:numId w:val="4"/>
              </w:numPr>
              <w:autoSpaceDE/>
              <w:autoSpaceDN/>
              <w:adjustRightInd/>
              <w:snapToGrid/>
              <w:spacing w:after="0"/>
              <w:jc w:val="left"/>
            </w:pPr>
            <w:r w:rsidRPr="009A1820">
              <w:t>Issue#1: Cross-carrier indication for power control parameters for PUCCH, SRS and PUSCH</w:t>
            </w:r>
          </w:p>
          <w:p w:rsidR="00FB5DAF" w:rsidRPr="009A1820" w:rsidRDefault="00FB5DAF" w:rsidP="00912467">
            <w:pPr>
              <w:numPr>
                <w:ilvl w:val="0"/>
                <w:numId w:val="4"/>
              </w:numPr>
              <w:autoSpaceDE/>
              <w:autoSpaceDN/>
              <w:adjustRightInd/>
              <w:snapToGrid/>
              <w:spacing w:after="0"/>
              <w:jc w:val="left"/>
            </w:pPr>
            <w:r w:rsidRPr="009A1820">
              <w:t>Issue#2: UE behavior for PHR on SUL/non-SUL, e.g.,</w:t>
            </w:r>
          </w:p>
          <w:p w:rsidR="00FB5DAF" w:rsidRPr="009A1820" w:rsidRDefault="00FB5DAF" w:rsidP="00912467">
            <w:pPr>
              <w:numPr>
                <w:ilvl w:val="1"/>
                <w:numId w:val="4"/>
              </w:numPr>
              <w:autoSpaceDE/>
              <w:autoSpaceDN/>
              <w:adjustRightInd/>
              <w:snapToGrid/>
              <w:spacing w:after="0"/>
              <w:jc w:val="left"/>
            </w:pPr>
            <w:r w:rsidRPr="009A1820">
              <w:t>For UEs capable of simultaneous transmission of PUSCH at SUL/non-SUL and transmission of SRS at the other UL carrier, if PHR is triggered, which type of PHR to report</w:t>
            </w:r>
          </w:p>
          <w:p w:rsidR="00FB5DAF" w:rsidRPr="009A1820" w:rsidRDefault="00FB5DAF" w:rsidP="00912467">
            <w:pPr>
              <w:numPr>
                <w:ilvl w:val="0"/>
                <w:numId w:val="4"/>
              </w:numPr>
              <w:autoSpaceDE/>
              <w:autoSpaceDN/>
              <w:adjustRightInd/>
              <w:snapToGrid/>
              <w:spacing w:after="0"/>
              <w:jc w:val="left"/>
            </w:pPr>
            <w:r w:rsidRPr="009A1820">
              <w:t xml:space="preserve">Issue#3: How to set </w:t>
            </w:r>
            <w:r w:rsidRPr="009A1820">
              <w:rPr>
                <w:i/>
                <w:iCs/>
              </w:rPr>
              <w:t>P</w:t>
            </w:r>
            <w:r w:rsidRPr="009A1820">
              <w:rPr>
                <w:vertAlign w:val="subscript"/>
              </w:rPr>
              <w:t>0_NOMINAL_PUSCH,</w:t>
            </w:r>
            <w:r w:rsidRPr="009A1820">
              <w:rPr>
                <w:i/>
                <w:iCs/>
                <w:vertAlign w:val="subscript"/>
              </w:rPr>
              <w:t>f,c</w:t>
            </w:r>
            <w:r w:rsidRPr="009A1820">
              <w:t>(</w:t>
            </w:r>
            <w:r w:rsidRPr="009A1820">
              <w:rPr>
                <w:i/>
                <w:iCs/>
              </w:rPr>
              <w:t>j</w:t>
            </w:r>
            <w:r w:rsidRPr="009A1820">
              <w:t>) for virtual PHR</w:t>
            </w:r>
          </w:p>
          <w:p w:rsidR="00FB5DAF" w:rsidRPr="009A1820" w:rsidRDefault="00FB5DAF" w:rsidP="00912467">
            <w:pPr>
              <w:numPr>
                <w:ilvl w:val="1"/>
                <w:numId w:val="4"/>
              </w:numPr>
              <w:autoSpaceDE/>
              <w:autoSpaceDN/>
              <w:adjustRightInd/>
              <w:snapToGrid/>
              <w:spacing w:after="0"/>
              <w:jc w:val="left"/>
            </w:pPr>
            <w:r w:rsidRPr="009A1820">
              <w:t xml:space="preserve">Regarding the cell-specific P0 for virtual PHR, the cell-specific P0 for grant-free transmission should be used if </w:t>
            </w:r>
            <w:r w:rsidRPr="009A1820">
              <w:rPr>
                <w:i/>
                <w:iCs/>
              </w:rPr>
              <w:t>P0alphasetindex</w:t>
            </w:r>
            <w:r w:rsidRPr="009A1820">
              <w:t xml:space="preserve"> = 0 is configured in higher layer parameter </w:t>
            </w:r>
            <w:r w:rsidRPr="009A1820">
              <w:rPr>
                <w:i/>
                <w:iCs/>
              </w:rPr>
              <w:t>ConfiguredGrantConfig</w:t>
            </w:r>
            <w:r w:rsidRPr="009A1820">
              <w:t>; otherwise, the cell-specific P0 for grant-based transmission should be used.</w:t>
            </w:r>
          </w:p>
          <w:p w:rsidR="00FB5DAF" w:rsidRPr="009A1820" w:rsidRDefault="00FB5DAF" w:rsidP="00912467">
            <w:pPr>
              <w:numPr>
                <w:ilvl w:val="0"/>
                <w:numId w:val="4"/>
              </w:numPr>
              <w:autoSpaceDE/>
              <w:autoSpaceDN/>
              <w:adjustRightInd/>
              <w:snapToGrid/>
              <w:spacing w:after="0"/>
              <w:jc w:val="left"/>
            </w:pPr>
            <w:r w:rsidRPr="009A1820">
              <w:t>Issue#4: Linkage between DL BWP and UL BWP for paired spectrum, e.g.,</w:t>
            </w:r>
          </w:p>
          <w:p w:rsidR="00C71A70" w:rsidRPr="00FB5DAF" w:rsidRDefault="00FB5DAF" w:rsidP="00912467">
            <w:pPr>
              <w:numPr>
                <w:ilvl w:val="1"/>
                <w:numId w:val="4"/>
              </w:numPr>
              <w:autoSpaceDE/>
              <w:autoSpaceDN/>
              <w:adjustRightInd/>
              <w:snapToGrid/>
              <w:spacing w:after="0"/>
              <w:jc w:val="left"/>
            </w:pPr>
            <w:r w:rsidRPr="009A1820">
              <w:t xml:space="preserve">PL is measured using reference signal for DL BWP which has the same BWP ID as UL BWP or PL is measured using reference signal for the active DL BWP. </w:t>
            </w:r>
          </w:p>
        </w:tc>
      </w:tr>
    </w:tbl>
    <w:p w:rsidR="00C71A70" w:rsidRDefault="00E44031" w:rsidP="00061D60">
      <w:pPr>
        <w:rPr>
          <w:rFonts w:eastAsiaTheme="minorEastAsia"/>
          <w:lang w:eastAsia="zh-CN"/>
        </w:rPr>
      </w:pPr>
      <w:r>
        <w:rPr>
          <w:rFonts w:eastAsiaTheme="minorEastAsia"/>
          <w:lang w:eastAsia="zh-CN"/>
        </w:rPr>
        <w:t xml:space="preserve">Besides, there are still some other remaining details on UL power control to be refined. </w:t>
      </w:r>
      <w:r w:rsidR="009A1820">
        <w:rPr>
          <w:rFonts w:eastAsiaTheme="minorEastAsia"/>
          <w:lang w:eastAsia="zh-CN"/>
        </w:rPr>
        <w:t>T</w:t>
      </w:r>
      <w:r>
        <w:rPr>
          <w:rFonts w:eastAsiaTheme="minorEastAsia"/>
          <w:lang w:eastAsia="zh-CN"/>
        </w:rPr>
        <w:t>his contribution</w:t>
      </w:r>
      <w:r w:rsidR="009A1820">
        <w:rPr>
          <w:rFonts w:eastAsiaTheme="minorEastAsia"/>
          <w:lang w:eastAsia="zh-CN"/>
        </w:rPr>
        <w:t xml:space="preserve"> provides our views</w:t>
      </w:r>
      <w:r>
        <w:rPr>
          <w:rFonts w:eastAsiaTheme="minorEastAsia"/>
          <w:lang w:eastAsia="zh-CN"/>
        </w:rPr>
        <w:t xml:space="preserve"> on these issues.</w:t>
      </w:r>
    </w:p>
    <w:p w:rsidR="009A3A86" w:rsidRPr="00CF195E" w:rsidRDefault="00061D60" w:rsidP="00CF195E">
      <w:pPr>
        <w:pStyle w:val="1"/>
      </w:pPr>
      <w:bookmarkStart w:id="3" w:name="_Ref129681832"/>
      <w:r>
        <w:t>Discussion</w:t>
      </w:r>
      <w:r w:rsidR="006D62BC" w:rsidRPr="00CF195E">
        <w:t xml:space="preserve"> </w:t>
      </w:r>
    </w:p>
    <w:p w:rsidR="000810A0" w:rsidRDefault="000810A0" w:rsidP="000810A0">
      <w:pPr>
        <w:pStyle w:val="2"/>
        <w:rPr>
          <w:lang w:eastAsia="ja-JP"/>
        </w:rPr>
      </w:pPr>
      <w:r w:rsidRPr="000810A0">
        <w:rPr>
          <w:lang w:eastAsia="ja-JP"/>
        </w:rPr>
        <w:t>UE behavior for PHR on SUL/non-SUL</w:t>
      </w:r>
    </w:p>
    <w:p w:rsidR="000E529B" w:rsidRDefault="007226E8" w:rsidP="000810A0">
      <w:pPr>
        <w:rPr>
          <w:rFonts w:eastAsiaTheme="minorEastAsia"/>
          <w:lang w:eastAsia="zh-CN"/>
        </w:rPr>
      </w:pPr>
      <w:r>
        <w:rPr>
          <w:rFonts w:eastAsiaTheme="minorEastAsia"/>
          <w:lang w:eastAsia="zh-CN"/>
        </w:rPr>
        <w:t>For UE configured with SUL, simultaneous transmission of SRS on an SUL/non-SUL and PUSCH/PUCCH/SRS/PRACH on the other UL carrier in the same cell is defined as UE capability. Focusing on the UE that is capable of such kind of simultaneous transmission, when the UE transmit</w:t>
      </w:r>
      <w:r w:rsidR="00082D62">
        <w:rPr>
          <w:rFonts w:eastAsiaTheme="minorEastAsia"/>
          <w:lang w:eastAsia="zh-CN"/>
        </w:rPr>
        <w:t>s</w:t>
      </w:r>
      <w:r>
        <w:rPr>
          <w:rFonts w:eastAsiaTheme="minorEastAsia"/>
          <w:lang w:eastAsia="zh-CN"/>
        </w:rPr>
        <w:t xml:space="preserve"> PUSCH and SRS on both SUL and non-SUL concurrently and both Type 1 PH and Type 3 PH are triggered, the UE is required to report both types of PH. However, </w:t>
      </w:r>
      <w:r w:rsidR="00082D62">
        <w:rPr>
          <w:rFonts w:eastAsiaTheme="minorEastAsia"/>
          <w:lang w:eastAsia="zh-CN"/>
        </w:rPr>
        <w:t xml:space="preserve">based on current MAC CE format for PHR, </w:t>
      </w:r>
      <w:r w:rsidR="000E529B">
        <w:rPr>
          <w:rFonts w:eastAsiaTheme="minorEastAsia"/>
          <w:lang w:eastAsia="zh-CN"/>
        </w:rPr>
        <w:t>only one PH can be reported per serving cell</w:t>
      </w:r>
      <w:r w:rsidR="00082D62">
        <w:rPr>
          <w:rFonts w:eastAsiaTheme="minorEastAsia"/>
          <w:lang w:eastAsia="zh-CN"/>
        </w:rPr>
        <w:t xml:space="preserve"> which makes it impossible to handle concurrent reporting of both Type 1 PH and Type 3 PH</w:t>
      </w:r>
      <w:r w:rsidR="000E529B">
        <w:rPr>
          <w:rFonts w:eastAsiaTheme="minorEastAsia"/>
          <w:lang w:eastAsia="zh-CN"/>
        </w:rPr>
        <w:t xml:space="preserve">. </w:t>
      </w:r>
    </w:p>
    <w:p w:rsidR="000E529B" w:rsidRDefault="000E529B" w:rsidP="000810A0">
      <w:pPr>
        <w:rPr>
          <w:rFonts w:eastAsiaTheme="minorEastAsia"/>
          <w:lang w:eastAsia="zh-CN"/>
        </w:rPr>
      </w:pPr>
      <w:r>
        <w:rPr>
          <w:rFonts w:eastAsiaTheme="minorEastAsia"/>
          <w:lang w:eastAsia="zh-CN"/>
        </w:rPr>
        <w:t xml:space="preserve">Consider that introducing a new MAC CE format or revising current </w:t>
      </w:r>
      <w:r w:rsidR="00082D62">
        <w:rPr>
          <w:rFonts w:eastAsiaTheme="minorEastAsia"/>
          <w:lang w:eastAsia="zh-CN"/>
        </w:rPr>
        <w:t>design</w:t>
      </w:r>
      <w:r>
        <w:rPr>
          <w:rFonts w:eastAsiaTheme="minorEastAsia"/>
          <w:lang w:eastAsia="zh-CN"/>
        </w:rPr>
        <w:t xml:space="preserve"> may cause impact on RAN2 specification which is not preferable</w:t>
      </w:r>
      <w:r w:rsidR="00652FDA">
        <w:rPr>
          <w:rFonts w:eastAsiaTheme="minorEastAsia"/>
          <w:lang w:eastAsia="zh-CN"/>
        </w:rPr>
        <w:t xml:space="preserve"> at current stage</w:t>
      </w:r>
      <w:r>
        <w:rPr>
          <w:rFonts w:eastAsiaTheme="minorEastAsia"/>
          <w:lang w:eastAsia="zh-CN"/>
        </w:rPr>
        <w:t>. Thus, it is more proper to simply let UE report one of the two PHs. And Type 1 PH seems more important than Type 3 PH because SRS is always set with lower priority compared with PUSCH. Then, the following proposal is given:</w:t>
      </w:r>
    </w:p>
    <w:p w:rsidR="005D6FAF" w:rsidRPr="005D6FAF" w:rsidRDefault="000E529B" w:rsidP="005D6FAF">
      <w:pPr>
        <w:rPr>
          <w:i/>
          <w:lang w:eastAsia="zh-CN"/>
        </w:rPr>
      </w:pPr>
      <w:r w:rsidRPr="000E529B">
        <w:rPr>
          <w:rFonts w:eastAsiaTheme="minorEastAsia"/>
          <w:b/>
          <w:i/>
          <w:lang w:eastAsia="zh-CN"/>
        </w:rPr>
        <w:t>Proposal 1</w:t>
      </w:r>
      <w:r w:rsidRPr="000E529B">
        <w:rPr>
          <w:rFonts w:eastAsiaTheme="minorEastAsia"/>
          <w:i/>
          <w:lang w:eastAsia="zh-CN"/>
        </w:rPr>
        <w:t xml:space="preserve">: When UE transmits PUSCH and SRS concurrently on both SUL and non-SUL in the same serving cell and both Type 1 PH and Type 3 PH are triggered, the UE only reports the Type 1 PH. </w:t>
      </w:r>
      <w:r w:rsidR="00CE7F01" w:rsidRPr="000E529B">
        <w:rPr>
          <w:rFonts w:eastAsiaTheme="minorEastAsia"/>
          <w:i/>
          <w:lang w:eastAsia="zh-CN"/>
        </w:rPr>
        <w:t xml:space="preserve"> </w:t>
      </w:r>
    </w:p>
    <w:p w:rsidR="002474B6" w:rsidRDefault="002474B6" w:rsidP="00E05D92">
      <w:pPr>
        <w:pStyle w:val="2"/>
        <w:rPr>
          <w:szCs w:val="24"/>
        </w:rPr>
      </w:pPr>
      <w:r w:rsidRPr="002474B6">
        <w:rPr>
          <w:rFonts w:hint="eastAsia"/>
          <w:szCs w:val="24"/>
          <w:lang w:eastAsia="zh-CN"/>
        </w:rPr>
        <w:t xml:space="preserve">On </w:t>
      </w:r>
      <w:r w:rsidRPr="002474B6">
        <w:rPr>
          <w:i/>
          <w:iCs/>
          <w:szCs w:val="24"/>
        </w:rPr>
        <w:t>P</w:t>
      </w:r>
      <w:r w:rsidRPr="002474B6">
        <w:rPr>
          <w:szCs w:val="24"/>
          <w:vertAlign w:val="subscript"/>
        </w:rPr>
        <w:t>0_NOMINAL_PUSCH,</w:t>
      </w:r>
      <w:r w:rsidRPr="002474B6">
        <w:rPr>
          <w:i/>
          <w:iCs/>
          <w:szCs w:val="24"/>
          <w:vertAlign w:val="subscript"/>
        </w:rPr>
        <w:t>f,c</w:t>
      </w:r>
      <w:r w:rsidRPr="002474B6">
        <w:rPr>
          <w:szCs w:val="24"/>
        </w:rPr>
        <w:t>(</w:t>
      </w:r>
      <w:r w:rsidRPr="002474B6">
        <w:rPr>
          <w:i/>
          <w:iCs/>
          <w:szCs w:val="24"/>
        </w:rPr>
        <w:t>j</w:t>
      </w:r>
      <w:r w:rsidRPr="002474B6">
        <w:rPr>
          <w:szCs w:val="24"/>
        </w:rPr>
        <w:t>) for virtual PHR</w:t>
      </w:r>
    </w:p>
    <w:p w:rsidR="002474B6" w:rsidRDefault="004F741C" w:rsidP="002474B6">
      <w:pPr>
        <w:rPr>
          <w:lang w:eastAsia="zh-CN"/>
        </w:rPr>
      </w:pPr>
      <w:r>
        <w:rPr>
          <w:lang w:eastAsia="zh-CN"/>
        </w:rPr>
        <w:t>In current version of TS</w:t>
      </w:r>
      <w:r w:rsidR="007C42D9">
        <w:rPr>
          <w:lang w:eastAsia="zh-CN"/>
        </w:rPr>
        <w:t xml:space="preserve"> </w:t>
      </w:r>
      <w:r>
        <w:rPr>
          <w:lang w:eastAsia="zh-CN"/>
        </w:rPr>
        <w:t xml:space="preserve">38.213, the power control parameter </w:t>
      </w:r>
      <w:r w:rsidRPr="004F741C">
        <w:rPr>
          <w:i/>
          <w:lang w:eastAsia="zh-CN"/>
        </w:rPr>
        <w:t>P</w:t>
      </w:r>
      <w:r w:rsidRPr="004F741C">
        <w:rPr>
          <w:vertAlign w:val="subscript"/>
          <w:lang w:eastAsia="zh-CN"/>
        </w:rPr>
        <w:t>0_PUSCH,</w:t>
      </w:r>
      <w:r w:rsidRPr="004F741C">
        <w:rPr>
          <w:i/>
          <w:vertAlign w:val="subscript"/>
          <w:lang w:eastAsia="zh-CN"/>
        </w:rPr>
        <w:t>b,f,c</w:t>
      </w:r>
      <w:r w:rsidRPr="004F741C">
        <w:rPr>
          <w:lang w:eastAsia="zh-CN"/>
        </w:rPr>
        <w:t>(</w:t>
      </w:r>
      <w:r w:rsidRPr="004F741C">
        <w:rPr>
          <w:i/>
          <w:lang w:eastAsia="zh-CN"/>
        </w:rPr>
        <w:t>j</w:t>
      </w:r>
      <w:r w:rsidRPr="004F741C">
        <w:rPr>
          <w:lang w:eastAsia="zh-CN"/>
        </w:rPr>
        <w:t>)</w:t>
      </w:r>
      <w:r>
        <w:rPr>
          <w:lang w:eastAsia="zh-CN"/>
        </w:rPr>
        <w:t xml:space="preserve"> for </w:t>
      </w:r>
      <w:r>
        <w:rPr>
          <w:rFonts w:hint="eastAsia"/>
          <w:lang w:eastAsia="zh-CN"/>
        </w:rPr>
        <w:t>virtual PH</w:t>
      </w:r>
      <w:r>
        <w:rPr>
          <w:lang w:eastAsia="zh-CN"/>
        </w:rPr>
        <w:t xml:space="preserve"> calculation is stated to be provided from </w:t>
      </w:r>
      <w:r w:rsidRPr="00D155A0">
        <w:rPr>
          <w:i/>
        </w:rPr>
        <w:t>p0-PUSCH-AlphaSetId</w:t>
      </w:r>
      <w:r w:rsidRPr="00D155A0">
        <w:t xml:space="preserve"> </w:t>
      </w:r>
      <w:r w:rsidRPr="00D155A0">
        <w:rPr>
          <w:i/>
        </w:rPr>
        <w:t>= 0</w:t>
      </w:r>
      <w:r w:rsidRPr="00D155A0">
        <w:t xml:space="preserve"> for the UL BWP </w:t>
      </w:r>
      <w:r>
        <w:rPr>
          <w:iCs/>
          <w:noProof/>
          <w:position w:val="-6"/>
          <w:lang w:eastAsia="zh-CN"/>
        </w:rPr>
        <w:drawing>
          <wp:inline distT="0" distB="0" distL="0" distR="0">
            <wp:extent cx="120650" cy="170815"/>
            <wp:effectExtent l="0" t="0" r="0" b="635"/>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sidRPr="00D155A0">
        <w:rPr>
          <w:iCs/>
        </w:rPr>
        <w:t xml:space="preserve"> </w:t>
      </w:r>
      <w:r w:rsidRPr="00D155A0">
        <w:t xml:space="preserve">of carrier </w:t>
      </w:r>
      <w:r>
        <w:rPr>
          <w:iCs/>
          <w:noProof/>
          <w:position w:val="-10"/>
          <w:lang w:eastAsia="zh-CN"/>
        </w:rPr>
        <w:drawing>
          <wp:inline distT="0" distB="0" distL="0" distR="0">
            <wp:extent cx="140970" cy="200660"/>
            <wp:effectExtent l="0" t="0" r="0" b="889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w:t>
      </w:r>
      <w:r w:rsidRPr="00D155A0">
        <w:t xml:space="preserve"> serving cell </w:t>
      </w:r>
      <w:r>
        <w:rPr>
          <w:noProof/>
          <w:position w:val="-6"/>
          <w:lang w:eastAsia="zh-CN"/>
        </w:rPr>
        <w:drawing>
          <wp:inline distT="0" distB="0" distL="0" distR="0">
            <wp:extent cx="120650" cy="130810"/>
            <wp:effectExtent l="0" t="0" r="0" b="254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It is noted that the parameter </w:t>
      </w:r>
      <w:r w:rsidRPr="004F741C">
        <w:rPr>
          <w:i/>
          <w:lang w:eastAsia="zh-CN"/>
        </w:rPr>
        <w:t>P</w:t>
      </w:r>
      <w:r w:rsidRPr="004F741C">
        <w:rPr>
          <w:vertAlign w:val="subscript"/>
          <w:lang w:eastAsia="zh-CN"/>
        </w:rPr>
        <w:t>0_PUSCH</w:t>
      </w:r>
      <w:r w:rsidRPr="004F741C">
        <w:rPr>
          <w:i/>
          <w:vertAlign w:val="subscript"/>
          <w:lang w:eastAsia="zh-CN"/>
        </w:rPr>
        <w:t>,b,f,c</w:t>
      </w:r>
      <w:r>
        <w:rPr>
          <w:lang w:eastAsia="zh-CN"/>
        </w:rPr>
        <w:t>(</w:t>
      </w:r>
      <w:r w:rsidRPr="004F741C">
        <w:rPr>
          <w:i/>
          <w:lang w:eastAsia="zh-CN"/>
        </w:rPr>
        <w:t>j</w:t>
      </w:r>
      <w:r>
        <w:rPr>
          <w:lang w:eastAsia="zh-CN"/>
        </w:rPr>
        <w:t xml:space="preserve">) is composed of the sum of a component </w:t>
      </w:r>
      <w:r w:rsidRPr="004F741C">
        <w:rPr>
          <w:i/>
          <w:iCs/>
        </w:rPr>
        <w:t>P</w:t>
      </w:r>
      <w:r w:rsidRPr="004F741C">
        <w:rPr>
          <w:vertAlign w:val="subscript"/>
        </w:rPr>
        <w:t>0_NOMINAL_PUSCH,</w:t>
      </w:r>
      <w:r w:rsidRPr="004F741C">
        <w:rPr>
          <w:i/>
          <w:iCs/>
          <w:vertAlign w:val="subscript"/>
        </w:rPr>
        <w:t>f,c</w:t>
      </w:r>
      <w:r w:rsidRPr="004F741C">
        <w:t>(</w:t>
      </w:r>
      <w:r w:rsidRPr="004F741C">
        <w:rPr>
          <w:i/>
          <w:iCs/>
        </w:rPr>
        <w:t>j</w:t>
      </w:r>
      <w:r w:rsidRPr="004F741C">
        <w:t>)</w:t>
      </w:r>
      <w:r>
        <w:t xml:space="preserve"> and a component </w:t>
      </w:r>
      <w:r w:rsidRPr="004F741C">
        <w:rPr>
          <w:i/>
          <w:lang w:eastAsia="zh-CN"/>
        </w:rPr>
        <w:t>P</w:t>
      </w:r>
      <w:r w:rsidRPr="004F741C">
        <w:rPr>
          <w:vertAlign w:val="subscript"/>
          <w:lang w:eastAsia="zh-CN"/>
        </w:rPr>
        <w:t>0</w:t>
      </w:r>
      <w:r w:rsidRPr="004F741C">
        <w:rPr>
          <w:rFonts w:hint="eastAsia"/>
          <w:vertAlign w:val="subscript"/>
          <w:lang w:eastAsia="zh-CN"/>
        </w:rPr>
        <w:t>_</w:t>
      </w:r>
      <w:r w:rsidRPr="004F741C">
        <w:rPr>
          <w:vertAlign w:val="subscript"/>
          <w:lang w:eastAsia="zh-CN"/>
        </w:rPr>
        <w:t>PUSCH</w:t>
      </w:r>
      <w:r w:rsidRPr="004F741C">
        <w:rPr>
          <w:i/>
          <w:vertAlign w:val="subscript"/>
          <w:lang w:eastAsia="zh-CN"/>
        </w:rPr>
        <w:t>,b,f,c</w:t>
      </w:r>
      <w:r>
        <w:rPr>
          <w:lang w:eastAsia="zh-CN"/>
        </w:rPr>
        <w:t>(</w:t>
      </w:r>
      <w:r w:rsidRPr="004F741C">
        <w:rPr>
          <w:i/>
          <w:lang w:eastAsia="zh-CN"/>
        </w:rPr>
        <w:t>j</w:t>
      </w:r>
      <w:r>
        <w:rPr>
          <w:lang w:eastAsia="zh-CN"/>
        </w:rPr>
        <w:t>)</w:t>
      </w:r>
      <w:r>
        <w:rPr>
          <w:rFonts w:hint="eastAsia"/>
          <w:lang w:eastAsia="zh-CN"/>
        </w:rPr>
        <w:t xml:space="preserve">, </w:t>
      </w:r>
      <w:r>
        <w:rPr>
          <w:lang w:eastAsia="zh-CN"/>
        </w:rPr>
        <w:t xml:space="preserve">and the </w:t>
      </w:r>
      <w:r w:rsidR="007C42D9">
        <w:rPr>
          <w:lang w:eastAsia="zh-CN"/>
        </w:rPr>
        <w:t>former</w:t>
      </w:r>
      <w:r>
        <w:rPr>
          <w:lang w:eastAsia="zh-CN"/>
        </w:rPr>
        <w:t xml:space="preserve"> component is cell specific which is not related to any </w:t>
      </w:r>
      <w:r w:rsidRPr="00D155A0">
        <w:rPr>
          <w:i/>
        </w:rPr>
        <w:t>p0-PUSCH-AlphaSetId</w:t>
      </w:r>
      <w:r>
        <w:rPr>
          <w:lang w:eastAsia="zh-CN"/>
        </w:rPr>
        <w:t xml:space="preserve">. Thus, it is necessary to clarify that </w:t>
      </w:r>
      <w:r w:rsidRPr="004F741C">
        <w:rPr>
          <w:i/>
          <w:iCs/>
        </w:rPr>
        <w:t>P</w:t>
      </w:r>
      <w:r w:rsidRPr="004F741C">
        <w:rPr>
          <w:vertAlign w:val="subscript"/>
        </w:rPr>
        <w:t>0_NOMINAL_PUSCH,</w:t>
      </w:r>
      <w:r w:rsidRPr="004F741C">
        <w:rPr>
          <w:i/>
          <w:iCs/>
          <w:vertAlign w:val="subscript"/>
        </w:rPr>
        <w:t>f,c</w:t>
      </w:r>
      <w:r w:rsidRPr="004F741C">
        <w:t>(</w:t>
      </w:r>
      <w:r w:rsidRPr="004F741C">
        <w:rPr>
          <w:i/>
          <w:iCs/>
        </w:rPr>
        <w:t>j</w:t>
      </w:r>
      <w:r w:rsidRPr="004F741C">
        <w:t>)</w:t>
      </w:r>
      <w:r>
        <w:t xml:space="preserve"> is provided by the cell-specific </w:t>
      </w:r>
      <w:r w:rsidRPr="004F741C">
        <w:rPr>
          <w:i/>
          <w:lang w:eastAsia="zh-CN"/>
        </w:rPr>
        <w:t>P</w:t>
      </w:r>
      <w:r w:rsidRPr="004F741C">
        <w:rPr>
          <w:vertAlign w:val="subscript"/>
          <w:lang w:eastAsia="zh-CN"/>
        </w:rPr>
        <w:t>0</w:t>
      </w:r>
      <w:r w:rsidRPr="004F741C">
        <w:rPr>
          <w:lang w:eastAsia="zh-CN"/>
        </w:rPr>
        <w:t xml:space="preserve">, i.e., </w:t>
      </w:r>
      <w:r w:rsidRPr="00CC3E69">
        <w:rPr>
          <w:i/>
        </w:rPr>
        <w:t>p0-NominalWithGrant</w:t>
      </w:r>
      <w:r w:rsidRPr="004F741C">
        <w:rPr>
          <w:lang w:eastAsia="zh-CN"/>
        </w:rPr>
        <w:t>.</w:t>
      </w:r>
    </w:p>
    <w:p w:rsidR="004F741C" w:rsidRPr="004F741C" w:rsidRDefault="004F741C" w:rsidP="002474B6">
      <w:pPr>
        <w:rPr>
          <w:i/>
          <w:lang w:eastAsia="zh-CN"/>
        </w:rPr>
      </w:pPr>
      <w:r w:rsidRPr="004F741C">
        <w:rPr>
          <w:b/>
          <w:i/>
          <w:lang w:eastAsia="zh-CN"/>
        </w:rPr>
        <w:lastRenderedPageBreak/>
        <w:t>Proposal 2</w:t>
      </w:r>
      <w:r w:rsidRPr="004F741C">
        <w:rPr>
          <w:i/>
          <w:lang w:eastAsia="zh-CN"/>
        </w:rPr>
        <w:t xml:space="preserve">: The parameter </w:t>
      </w:r>
      <w:r w:rsidRPr="004F741C">
        <w:rPr>
          <w:i/>
          <w:iCs/>
        </w:rPr>
        <w:t>P</w:t>
      </w:r>
      <w:r w:rsidRPr="004F741C">
        <w:rPr>
          <w:i/>
          <w:vertAlign w:val="subscript"/>
        </w:rPr>
        <w:t>0_NOMINAL_PUSCH,</w:t>
      </w:r>
      <w:r w:rsidRPr="004F741C">
        <w:rPr>
          <w:i/>
          <w:iCs/>
          <w:vertAlign w:val="subscript"/>
        </w:rPr>
        <w:t>f,c</w:t>
      </w:r>
      <w:r w:rsidRPr="004F741C">
        <w:rPr>
          <w:i/>
        </w:rPr>
        <w:t>(</w:t>
      </w:r>
      <w:r w:rsidRPr="004F741C">
        <w:rPr>
          <w:i/>
          <w:iCs/>
        </w:rPr>
        <w:t>j</w:t>
      </w:r>
      <w:r w:rsidRPr="004F741C">
        <w:rPr>
          <w:i/>
        </w:rPr>
        <w:t>) for virtual PHR is provided by higher layer parameter p0-NominalWithGrant.</w:t>
      </w:r>
    </w:p>
    <w:p w:rsidR="004F741C" w:rsidRDefault="004F741C" w:rsidP="004F741C">
      <w:pPr>
        <w:pStyle w:val="2"/>
        <w:rPr>
          <w:lang w:eastAsia="ja-JP"/>
        </w:rPr>
      </w:pPr>
      <w:r w:rsidRPr="004F741C">
        <w:rPr>
          <w:lang w:eastAsia="ja-JP"/>
        </w:rPr>
        <w:t>Linkage between DL BWP and UL BWP for paired spectrum</w:t>
      </w:r>
    </w:p>
    <w:p w:rsidR="004F741C" w:rsidRDefault="004F741C" w:rsidP="004F741C">
      <w:pPr>
        <w:rPr>
          <w:rFonts w:eastAsiaTheme="minorEastAsia"/>
          <w:lang w:eastAsia="zh-CN"/>
        </w:rPr>
      </w:pPr>
      <w:r>
        <w:rPr>
          <w:rFonts w:eastAsia="MS Mincho"/>
          <w:lang w:eastAsia="ja-JP"/>
        </w:rPr>
        <w:t xml:space="preserve">For unpaired spectrum, the linkage between DL BWP and UL BWP is specified where a DL BWP is linked to a UL BWP with the same </w:t>
      </w:r>
      <w:r w:rsidRPr="004F741C">
        <w:rPr>
          <w:rFonts w:eastAsia="MS Mincho"/>
          <w:i/>
          <w:lang w:eastAsia="ja-JP"/>
        </w:rPr>
        <w:t>bwp-id</w:t>
      </w:r>
      <w:r w:rsidRPr="004F741C">
        <w:rPr>
          <w:rFonts w:eastAsia="MS Mincho"/>
          <w:lang w:eastAsia="ja-JP"/>
        </w:rPr>
        <w:t>.</w:t>
      </w:r>
      <w:r>
        <w:rPr>
          <w:rFonts w:eastAsia="MS Mincho"/>
          <w:lang w:eastAsia="ja-JP"/>
        </w:rPr>
        <w:t xml:space="preserve"> Therein, UE estimates the path-loss used for UL power control of the UL BWP according to the RS in the linked DL BWP. But for paired spectrum, no DL/UL BWP linkage is specified which makes it infeasible for path-loss estimation. During</w:t>
      </w:r>
      <w:r>
        <w:rPr>
          <w:rFonts w:eastAsiaTheme="minorEastAsia" w:hint="eastAsia"/>
          <w:lang w:eastAsia="zh-CN"/>
        </w:rPr>
        <w:t xml:space="preserve"> the last RAN1 meeting</w:t>
      </w:r>
      <w:r>
        <w:rPr>
          <w:rFonts w:eastAsiaTheme="minorEastAsia"/>
          <w:lang w:eastAsia="zh-CN"/>
        </w:rPr>
        <w:t>, the following two options were discussed:</w:t>
      </w:r>
    </w:p>
    <w:p w:rsidR="004F741C" w:rsidRPr="004F741C" w:rsidRDefault="004F741C" w:rsidP="00912467">
      <w:pPr>
        <w:pStyle w:val="af0"/>
        <w:numPr>
          <w:ilvl w:val="0"/>
          <w:numId w:val="5"/>
        </w:numPr>
        <w:rPr>
          <w:rFonts w:ascii="Times New Roman" w:hAnsi="Times New Roman"/>
          <w:sz w:val="22"/>
          <w:szCs w:val="22"/>
        </w:rPr>
      </w:pPr>
      <w:r w:rsidRPr="004F741C">
        <w:rPr>
          <w:rFonts w:ascii="Times New Roman" w:eastAsiaTheme="minorEastAsia" w:hAnsi="Times New Roman"/>
          <w:b/>
          <w:sz w:val="22"/>
          <w:szCs w:val="22"/>
          <w:lang w:eastAsia="zh-CN"/>
        </w:rPr>
        <w:t>Option 1</w:t>
      </w:r>
      <w:r w:rsidRPr="004F741C">
        <w:rPr>
          <w:rFonts w:ascii="Times New Roman" w:eastAsiaTheme="minorEastAsia" w:hAnsi="Times New Roman"/>
          <w:sz w:val="22"/>
          <w:szCs w:val="22"/>
          <w:lang w:eastAsia="zh-CN"/>
        </w:rPr>
        <w:t xml:space="preserve">: </w:t>
      </w:r>
      <w:r w:rsidR="007C42D9">
        <w:rPr>
          <w:rFonts w:ascii="Times New Roman" w:hAnsi="Times New Roman"/>
          <w:sz w:val="22"/>
          <w:szCs w:val="22"/>
        </w:rPr>
        <w:t>P</w:t>
      </w:r>
      <w:r>
        <w:rPr>
          <w:rFonts w:ascii="Times New Roman" w:hAnsi="Times New Roman"/>
          <w:sz w:val="22"/>
          <w:szCs w:val="22"/>
        </w:rPr>
        <w:t>ath-loss</w:t>
      </w:r>
      <w:r w:rsidRPr="004F741C">
        <w:rPr>
          <w:rFonts w:ascii="Times New Roman" w:hAnsi="Times New Roman"/>
          <w:sz w:val="22"/>
          <w:szCs w:val="22"/>
        </w:rPr>
        <w:t xml:space="preserve"> is measured using reference signal for DL BWP which has the same BWP ID as UL BWP.</w:t>
      </w:r>
    </w:p>
    <w:p w:rsidR="004F741C" w:rsidRPr="004F741C" w:rsidRDefault="004F741C" w:rsidP="00912467">
      <w:pPr>
        <w:pStyle w:val="af0"/>
        <w:numPr>
          <w:ilvl w:val="0"/>
          <w:numId w:val="5"/>
        </w:numPr>
        <w:spacing w:after="120"/>
        <w:rPr>
          <w:rFonts w:ascii="Times New Roman" w:eastAsiaTheme="minorEastAsia" w:hAnsi="Times New Roman"/>
          <w:sz w:val="22"/>
          <w:szCs w:val="22"/>
          <w:lang w:eastAsia="zh-CN"/>
        </w:rPr>
      </w:pPr>
      <w:r w:rsidRPr="004F741C">
        <w:rPr>
          <w:rFonts w:ascii="Times New Roman" w:eastAsiaTheme="minorEastAsia" w:hAnsi="Times New Roman"/>
          <w:b/>
          <w:sz w:val="22"/>
          <w:szCs w:val="22"/>
          <w:lang w:eastAsia="zh-CN"/>
        </w:rPr>
        <w:t>Option 2</w:t>
      </w:r>
      <w:r w:rsidRPr="004F741C">
        <w:rPr>
          <w:rFonts w:ascii="Times New Roman" w:eastAsiaTheme="minorEastAsia" w:hAnsi="Times New Roman"/>
          <w:sz w:val="22"/>
          <w:szCs w:val="22"/>
          <w:lang w:eastAsia="zh-CN"/>
        </w:rPr>
        <w:t xml:space="preserve">: </w:t>
      </w:r>
      <w:r w:rsidR="007C42D9">
        <w:rPr>
          <w:rFonts w:ascii="Times New Roman" w:eastAsiaTheme="minorEastAsia" w:hAnsi="Times New Roman"/>
          <w:sz w:val="22"/>
          <w:szCs w:val="22"/>
          <w:lang w:eastAsia="zh-CN"/>
        </w:rPr>
        <w:t>P</w:t>
      </w:r>
      <w:r>
        <w:rPr>
          <w:rFonts w:ascii="Times New Roman" w:eastAsiaTheme="minorEastAsia" w:hAnsi="Times New Roman"/>
          <w:sz w:val="22"/>
          <w:szCs w:val="22"/>
          <w:lang w:eastAsia="zh-CN"/>
        </w:rPr>
        <w:t>ath-loss</w:t>
      </w:r>
      <w:r w:rsidRPr="004F741C">
        <w:rPr>
          <w:rFonts w:ascii="Times New Roman" w:eastAsiaTheme="minorEastAsia" w:hAnsi="Times New Roman"/>
          <w:sz w:val="22"/>
          <w:szCs w:val="22"/>
          <w:lang w:eastAsia="zh-CN"/>
        </w:rPr>
        <w:t xml:space="preserve"> is measured using reference signal for the active DL BWP</w:t>
      </w:r>
      <w:bookmarkStart w:id="4" w:name="OLE_LINK79"/>
      <w:bookmarkStart w:id="5" w:name="OLE_LINK80"/>
      <w:bookmarkStart w:id="6" w:name="OLE_LINK81"/>
      <w:r w:rsidRPr="004F741C">
        <w:rPr>
          <w:rFonts w:ascii="Times New Roman" w:eastAsiaTheme="minorEastAsia" w:hAnsi="Times New Roman"/>
          <w:sz w:val="22"/>
          <w:szCs w:val="22"/>
          <w:lang w:eastAsia="zh-CN"/>
        </w:rPr>
        <w:t>.</w:t>
      </w:r>
      <w:bookmarkEnd w:id="4"/>
      <w:bookmarkEnd w:id="5"/>
      <w:bookmarkEnd w:id="6"/>
    </w:p>
    <w:p w:rsidR="004F741C" w:rsidRDefault="004F741C" w:rsidP="004F741C">
      <w:pPr>
        <w:rPr>
          <w:rFonts w:eastAsiaTheme="minorEastAsia"/>
          <w:lang w:eastAsia="zh-CN"/>
        </w:rPr>
      </w:pPr>
      <w:r>
        <w:rPr>
          <w:rFonts w:eastAsiaTheme="minorEastAsia" w:hint="eastAsia"/>
          <w:lang w:eastAsia="zh-CN"/>
        </w:rPr>
        <w:t xml:space="preserve">Comparing </w:t>
      </w:r>
      <w:r w:rsidR="007C42D9">
        <w:rPr>
          <w:rFonts w:eastAsiaTheme="minorEastAsia"/>
          <w:lang w:eastAsia="zh-CN"/>
        </w:rPr>
        <w:t xml:space="preserve">the </w:t>
      </w:r>
      <w:r>
        <w:rPr>
          <w:rFonts w:eastAsiaTheme="minorEastAsia" w:hint="eastAsia"/>
          <w:lang w:eastAsia="zh-CN"/>
        </w:rPr>
        <w:t xml:space="preserve">two options, option 2 is preferable than option 1 since UE can only perform </w:t>
      </w:r>
      <w:r>
        <w:rPr>
          <w:rFonts w:eastAsiaTheme="minorEastAsia"/>
          <w:lang w:eastAsia="zh-CN"/>
        </w:rPr>
        <w:t>path-loss measurement</w:t>
      </w:r>
      <w:r>
        <w:rPr>
          <w:rFonts w:eastAsiaTheme="minorEastAsia" w:hint="eastAsia"/>
          <w:lang w:eastAsia="zh-CN"/>
        </w:rPr>
        <w:t xml:space="preserve"> </w:t>
      </w:r>
      <w:r>
        <w:rPr>
          <w:rFonts w:eastAsiaTheme="minorEastAsia"/>
          <w:lang w:eastAsia="zh-CN"/>
        </w:rPr>
        <w:t xml:space="preserve">on the active DL BWP and no extra measurement setting is needed for other inactive DL BWPs. Such approach is also beneficial for </w:t>
      </w:r>
      <w:r w:rsidR="007C42D9">
        <w:rPr>
          <w:rFonts w:eastAsiaTheme="minorEastAsia"/>
          <w:lang w:eastAsia="zh-CN"/>
        </w:rPr>
        <w:t xml:space="preserve">reducing UE complexity </w:t>
      </w:r>
      <w:r>
        <w:rPr>
          <w:rFonts w:eastAsiaTheme="minorEastAsia"/>
          <w:lang w:eastAsia="zh-CN"/>
        </w:rPr>
        <w:t>and power saving.</w:t>
      </w:r>
    </w:p>
    <w:p w:rsidR="004F741C" w:rsidRPr="004F741C" w:rsidRDefault="004F741C" w:rsidP="004F741C">
      <w:pPr>
        <w:rPr>
          <w:rFonts w:eastAsiaTheme="minorEastAsia"/>
          <w:lang w:eastAsia="zh-CN"/>
        </w:rPr>
      </w:pPr>
      <w:bookmarkStart w:id="7" w:name="OLE_LINK103"/>
      <w:bookmarkStart w:id="8" w:name="OLE_LINK104"/>
      <w:r w:rsidRPr="004F741C">
        <w:rPr>
          <w:rFonts w:eastAsiaTheme="minorEastAsia"/>
          <w:b/>
          <w:i/>
          <w:lang w:eastAsia="zh-CN"/>
        </w:rPr>
        <w:t>Proposal 3</w:t>
      </w:r>
      <w:r w:rsidRPr="004F741C">
        <w:rPr>
          <w:rFonts w:eastAsiaTheme="minorEastAsia"/>
          <w:i/>
          <w:lang w:eastAsia="zh-CN"/>
        </w:rPr>
        <w:t>: For paired spectrum, path-loss is measured using reference signal for the active DL BWP.</w:t>
      </w:r>
    </w:p>
    <w:bookmarkEnd w:id="7"/>
    <w:bookmarkEnd w:id="8"/>
    <w:p w:rsidR="00A45282" w:rsidRDefault="00E04870" w:rsidP="004F741C">
      <w:pPr>
        <w:pStyle w:val="2"/>
        <w:rPr>
          <w:lang w:eastAsia="ja-JP"/>
        </w:rPr>
      </w:pPr>
      <w:r>
        <w:rPr>
          <w:lang w:eastAsia="ja-JP"/>
        </w:rPr>
        <w:t>BPRE calculation in</w:t>
      </w:r>
      <w:r w:rsidR="00635B90">
        <w:rPr>
          <w:lang w:eastAsia="ja-JP"/>
        </w:rPr>
        <w:t xml:space="preserve"> </w:t>
      </w:r>
      <w:bookmarkStart w:id="9" w:name="OLE_LINK10"/>
      <w:bookmarkStart w:id="10" w:name="OLE_LINK11"/>
      <m:oMath>
        <m:r>
          <m:rPr>
            <m:sty m:val="b"/>
          </m:rPr>
          <w:rPr>
            <w:rFonts w:ascii="Cambria Math" w:hAnsi="Cambria Math"/>
            <w:lang w:eastAsia="ja-JP"/>
          </w:rPr>
          <m:t>∆</m:t>
        </m:r>
      </m:oMath>
      <w:r w:rsidR="00635B90">
        <w:rPr>
          <w:rFonts w:hint="eastAsia"/>
          <w:vertAlign w:val="subscript"/>
          <w:lang w:eastAsia="zh-CN"/>
        </w:rPr>
        <w:t>TF,</w:t>
      </w:r>
      <w:r w:rsidR="00635B90" w:rsidRPr="00635B90">
        <w:rPr>
          <w:rFonts w:hint="eastAsia"/>
          <w:i/>
          <w:vertAlign w:val="subscript"/>
          <w:lang w:eastAsia="zh-CN"/>
        </w:rPr>
        <w:t>b</w:t>
      </w:r>
      <w:r w:rsidR="00635B90">
        <w:rPr>
          <w:rFonts w:hint="eastAsia"/>
          <w:vertAlign w:val="subscript"/>
          <w:lang w:eastAsia="zh-CN"/>
        </w:rPr>
        <w:t>,</w:t>
      </w:r>
      <w:r w:rsidR="00635B90" w:rsidRPr="00635B90">
        <w:rPr>
          <w:rFonts w:hint="eastAsia"/>
          <w:i/>
          <w:vertAlign w:val="subscript"/>
          <w:lang w:eastAsia="zh-CN"/>
        </w:rPr>
        <w:t>f</w:t>
      </w:r>
      <w:r w:rsidR="00635B90">
        <w:rPr>
          <w:rFonts w:hint="eastAsia"/>
          <w:vertAlign w:val="subscript"/>
          <w:lang w:eastAsia="zh-CN"/>
        </w:rPr>
        <w:t>,</w:t>
      </w:r>
      <w:r w:rsidR="00635B90" w:rsidRPr="00635B90">
        <w:rPr>
          <w:rFonts w:hint="eastAsia"/>
          <w:i/>
          <w:vertAlign w:val="subscript"/>
          <w:lang w:eastAsia="zh-CN"/>
        </w:rPr>
        <w:t>c</w:t>
      </w:r>
      <w:r w:rsidR="00635B90">
        <w:rPr>
          <w:lang w:eastAsia="ja-JP"/>
        </w:rPr>
        <w:t>(</w:t>
      </w:r>
      <w:r w:rsidR="00635B90" w:rsidRPr="00635B90">
        <w:rPr>
          <w:i/>
          <w:lang w:eastAsia="ja-JP"/>
        </w:rPr>
        <w:t>i</w:t>
      </w:r>
      <w:r w:rsidR="00635B90">
        <w:rPr>
          <w:lang w:eastAsia="ja-JP"/>
        </w:rPr>
        <w:t>)</w:t>
      </w:r>
      <w:bookmarkEnd w:id="9"/>
      <w:bookmarkEnd w:id="10"/>
      <w:r w:rsidR="00635B90">
        <w:rPr>
          <w:lang w:eastAsia="ja-JP"/>
        </w:rPr>
        <w:t xml:space="preserve"> </w:t>
      </w:r>
      <w:r>
        <w:rPr>
          <w:lang w:eastAsia="ja-JP"/>
        </w:rPr>
        <w:t>for PUSCH</w:t>
      </w:r>
    </w:p>
    <w:p w:rsidR="001727F4" w:rsidRDefault="00F85400" w:rsidP="00A45282">
      <w:r>
        <w:t xml:space="preserve">It is defined </w:t>
      </w:r>
      <w:r>
        <w:rPr>
          <w:rFonts w:hint="eastAsia"/>
          <w:lang w:eastAsia="zh-CN"/>
        </w:rPr>
        <w:t xml:space="preserve">in current </w:t>
      </w:r>
      <w:r>
        <w:rPr>
          <w:lang w:eastAsia="zh-CN"/>
        </w:rPr>
        <w:t xml:space="preserve">version of TS </w:t>
      </w:r>
      <w:r>
        <w:rPr>
          <w:rFonts w:hint="eastAsia"/>
          <w:lang w:eastAsia="zh-CN"/>
        </w:rPr>
        <w:t>38.213</w:t>
      </w:r>
      <w:r>
        <w:rPr>
          <w:lang w:eastAsia="zh-CN"/>
        </w:rPr>
        <w:t xml:space="preserve"> that</w:t>
      </w:r>
      <w:r w:rsidRPr="00B916EC">
        <w:t xml:space="preserve"> </w:t>
      </w:r>
      <w:r w:rsidR="00354E47" w:rsidRPr="00B916EC">
        <w:rPr>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8.4pt;height:22.05pt">
            <v:imagedata r:id="rId11" o:title=""/>
          </v:shape>
        </w:pict>
      </w:r>
      <w:r w:rsidR="00635B90" w:rsidRPr="00B916EC">
        <w:t xml:space="preserve"> for </w:t>
      </w:r>
      <w:r w:rsidR="00354E47" w:rsidRPr="00B916EC">
        <w:rPr>
          <w:position w:val="-10"/>
        </w:rPr>
        <w:pict>
          <v:shape id="_x0000_i1041" type="#_x0000_t75" style="width:42.45pt;height:16.1pt">
            <v:imagedata r:id="rId12" o:title=""/>
          </v:shape>
        </w:pict>
      </w:r>
      <w:r w:rsidR="00635B90" w:rsidRPr="00B916EC">
        <w:t xml:space="preserve"> and </w:t>
      </w:r>
      <w:r w:rsidR="00354E47" w:rsidRPr="00B916EC">
        <w:rPr>
          <w:position w:val="-12"/>
        </w:rPr>
        <w:pict>
          <v:shape id="_x0000_i1040" type="#_x0000_t75" style="width:59.65pt;height:16.1pt">
            <v:imagedata r:id="rId13" o:title=""/>
          </v:shape>
        </w:pict>
      </w:r>
      <w:r w:rsidR="00635B90" w:rsidRPr="00B916EC">
        <w:t xml:space="preserve"> for </w:t>
      </w:r>
      <w:r w:rsidR="00354E47" w:rsidRPr="00B916EC">
        <w:rPr>
          <w:position w:val="-10"/>
        </w:rPr>
        <w:pict>
          <v:shape id="_x0000_i1039" type="#_x0000_t75" style="width:31.15pt;height:16.1pt">
            <v:imagedata r:id="rId14" o:title=""/>
          </v:shape>
        </w:pict>
      </w:r>
      <w:r>
        <w:t>, where</w:t>
      </w:r>
      <w:r w:rsidR="00354E47" w:rsidRPr="00092011">
        <w:rPr>
          <w:rFonts w:eastAsiaTheme="minorEastAsia"/>
          <w:position w:val="-24"/>
          <w:sz w:val="20"/>
          <w:szCs w:val="20"/>
          <w:lang w:val="en-GB"/>
        </w:rPr>
        <w:pict>
          <v:shape id="_x0000_i1038" type="#_x0000_t75" style="width:89.2pt;height:28.5pt">
            <v:imagedata r:id="rId15" o:title=""/>
          </v:shape>
        </w:pict>
      </w:r>
      <w:r w:rsidR="00635B90">
        <w:t xml:space="preserve"> for PUSCH with UL-SCH data and </w:t>
      </w:r>
      <w:r w:rsidR="00354E47" w:rsidRPr="00092011">
        <w:rPr>
          <w:rFonts w:eastAsiaTheme="minorEastAsia"/>
          <w:position w:val="-10"/>
          <w:sz w:val="20"/>
          <w:szCs w:val="20"/>
          <w:lang w:val="en-GB"/>
        </w:rPr>
        <w:pict>
          <v:shape id="_x0000_i1037" type="#_x0000_t75" style="width:78.45pt;height:16.1pt">
            <v:imagedata r:id="rId16" o:title=""/>
          </v:shape>
        </w:pict>
      </w:r>
      <w:r w:rsidR="00635B90">
        <w:t xml:space="preserve"> </w:t>
      </w:r>
      <w:bookmarkStart w:id="11" w:name="OLE_LINK7"/>
      <w:bookmarkStart w:id="12" w:name="OLE_LINK8"/>
      <w:r w:rsidR="00635B90">
        <w:rPr>
          <w:lang w:eastAsia="zh-CN"/>
        </w:rPr>
        <w:t>for CSI transmission in a PUSCH without UL-SCH data</w:t>
      </w:r>
      <w:bookmarkEnd w:id="11"/>
      <w:bookmarkEnd w:id="12"/>
      <w:r w:rsidR="00635B90">
        <w:rPr>
          <w:lang w:eastAsia="zh-CN"/>
        </w:rPr>
        <w:t>.</w:t>
      </w:r>
      <w:r w:rsidR="00E20DEF">
        <w:rPr>
          <w:lang w:eastAsia="zh-CN"/>
        </w:rPr>
        <w:t xml:space="preserve"> For the case</w:t>
      </w:r>
      <w:r w:rsidR="004062D3">
        <w:rPr>
          <w:lang w:eastAsia="zh-CN"/>
        </w:rPr>
        <w:t xml:space="preserve"> that</w:t>
      </w:r>
      <w:r w:rsidR="00E20DEF">
        <w:rPr>
          <w:lang w:eastAsia="zh-CN"/>
        </w:rPr>
        <w:t xml:space="preserve"> CSI</w:t>
      </w:r>
      <w:r w:rsidR="00E20DEF">
        <w:rPr>
          <w:rFonts w:hint="eastAsia"/>
          <w:lang w:eastAsia="zh-CN"/>
        </w:rPr>
        <w:t xml:space="preserve"> transmission in a PUSCH without UL-SCH data</w:t>
      </w:r>
      <w:r w:rsidR="004062D3">
        <w:rPr>
          <w:lang w:eastAsia="zh-CN"/>
        </w:rPr>
        <w:t xml:space="preserve">, </w:t>
      </w:r>
      <w:r w:rsidR="00354E47" w:rsidRPr="00B916EC">
        <w:rPr>
          <w:position w:val="-10"/>
        </w:rPr>
        <w:pict>
          <v:shape id="_x0000_i1036" type="#_x0000_t75" style="width:20.95pt;height:16.1pt">
            <v:imagedata r:id="rId17" o:title=""/>
          </v:shape>
        </w:pict>
      </w:r>
      <w:r w:rsidR="00E23EA9">
        <w:t xml:space="preserve"> is</w:t>
      </w:r>
      <w:r w:rsidR="00E23EA9">
        <w:rPr>
          <w:lang w:eastAsia="zh-CN"/>
        </w:rPr>
        <w:t xml:space="preserve"> CSI part I bits including CRC bits, but </w:t>
      </w:r>
      <w:r w:rsidR="00354E47" w:rsidRPr="00092011">
        <w:rPr>
          <w:rFonts w:eastAsiaTheme="minorEastAsia"/>
          <w:position w:val="-10"/>
          <w:sz w:val="20"/>
          <w:szCs w:val="20"/>
          <w:lang w:val="en-GB"/>
        </w:rPr>
        <w:pict>
          <v:shape id="_x0000_i1035" type="#_x0000_t75" style="width:18.8pt;height:16.1pt">
            <v:imagedata r:id="rId18" o:title=""/>
          </v:shape>
        </w:pict>
      </w:r>
      <w:r w:rsidR="00E23EA9" w:rsidRPr="00F85400">
        <w:t xml:space="preserve">is a number of resource elements of </w:t>
      </w:r>
      <w:r w:rsidR="009A74C9" w:rsidRPr="00F85400">
        <w:t>PUSCH excluding</w:t>
      </w:r>
      <w:r w:rsidR="008C74B4" w:rsidRPr="00F85400">
        <w:t xml:space="preserve"> resource elements of</w:t>
      </w:r>
      <w:r w:rsidR="009A74C9" w:rsidRPr="00F85400">
        <w:t xml:space="preserve"> DMRS.</w:t>
      </w:r>
      <w:r w:rsidR="001519CE" w:rsidRPr="00F85400">
        <w:t xml:space="preserve"> </w:t>
      </w:r>
      <w:r w:rsidR="009A74C9" w:rsidRPr="00F85400">
        <w:t xml:space="preserve">The resource elements of CSI part II </w:t>
      </w:r>
      <w:r w:rsidR="0043277D" w:rsidRPr="00F85400">
        <w:t xml:space="preserve">is not </w:t>
      </w:r>
      <w:r w:rsidR="00652FDA">
        <w:t>deducted from</w:t>
      </w:r>
      <w:r w:rsidR="001519CE" w:rsidRPr="00F85400">
        <w:t xml:space="preserve"> the calculation of </w:t>
      </w:r>
      <w:r w:rsidR="00354E47" w:rsidRPr="00B916EC">
        <w:rPr>
          <w:position w:val="-10"/>
        </w:rPr>
        <w:pict>
          <v:shape id="_x0000_i1034" type="#_x0000_t75" style="width:20.95pt;height:16.1pt">
            <v:imagedata r:id="rId18" o:title=""/>
          </v:shape>
        </w:pict>
      </w:r>
      <w:r w:rsidR="0068040A">
        <w:t>.</w:t>
      </w:r>
      <w:r w:rsidR="001519CE">
        <w:t xml:space="preserve"> </w:t>
      </w:r>
      <w:r w:rsidR="001418D9">
        <w:rPr>
          <w:rFonts w:eastAsiaTheme="minorEastAsia"/>
          <w:lang w:eastAsia="zh-CN"/>
        </w:rPr>
        <w:t>When</w:t>
      </w:r>
      <w:r w:rsidR="0068040A">
        <w:rPr>
          <w:rFonts w:eastAsiaTheme="minorEastAsia"/>
          <w:lang w:eastAsia="zh-CN"/>
        </w:rPr>
        <w:t xml:space="preserve"> the number of</w:t>
      </w:r>
      <w:r w:rsidR="001418D9">
        <w:rPr>
          <w:rFonts w:eastAsiaTheme="minorEastAsia"/>
          <w:lang w:eastAsia="zh-CN"/>
        </w:rPr>
        <w:t xml:space="preserve"> resource elements of the CSI part II</w:t>
      </w:r>
      <w:r w:rsidR="0068040A">
        <w:rPr>
          <w:rFonts w:eastAsiaTheme="minorEastAsia"/>
          <w:lang w:eastAsia="zh-CN"/>
        </w:rPr>
        <w:t xml:space="preserve"> </w:t>
      </w:r>
      <w:r>
        <w:rPr>
          <w:rFonts w:eastAsiaTheme="minorEastAsia"/>
          <w:lang w:eastAsia="zh-CN"/>
        </w:rPr>
        <w:t>is</w:t>
      </w:r>
      <w:r w:rsidR="0068040A">
        <w:rPr>
          <w:rFonts w:eastAsiaTheme="minorEastAsia"/>
          <w:lang w:eastAsia="zh-CN"/>
        </w:rPr>
        <w:t xml:space="preserve"> large, </w:t>
      </w:r>
      <w:r w:rsidR="0068040A">
        <w:t xml:space="preserve">the difference between </w:t>
      </w:r>
      <w:r w:rsidR="00354E47" w:rsidRPr="00092011">
        <w:rPr>
          <w:position w:val="-10"/>
        </w:rPr>
        <w:pict>
          <v:shape id="_x0000_i1033" type="#_x0000_t75" style="width:18.8pt;height:16.1pt">
            <v:imagedata r:id="rId18" o:title=""/>
          </v:shape>
        </w:pict>
      </w:r>
      <w:r w:rsidR="0068040A">
        <w:t xml:space="preserve"> and </w:t>
      </w:r>
      <w:bookmarkStart w:id="13" w:name="OLE_LINK84"/>
      <w:bookmarkStart w:id="14" w:name="OLE_LINK85"/>
      <w:r>
        <w:t>the</w:t>
      </w:r>
      <w:r w:rsidR="0068040A">
        <w:t xml:space="preserve"> </w:t>
      </w:r>
      <w:r w:rsidR="00652FDA">
        <w:t xml:space="preserve">real </w:t>
      </w:r>
      <w:r w:rsidR="0068040A">
        <w:t>n</w:t>
      </w:r>
      <w:bookmarkEnd w:id="13"/>
      <w:bookmarkEnd w:id="14"/>
      <w:r w:rsidR="0068040A">
        <w:t xml:space="preserve">umber </w:t>
      </w:r>
      <w:bookmarkStart w:id="15" w:name="OLE_LINK88"/>
      <w:bookmarkStart w:id="16" w:name="OLE_LINK91"/>
      <w:r w:rsidR="0068040A">
        <w:t xml:space="preserve">of </w:t>
      </w:r>
      <w:bookmarkEnd w:id="15"/>
      <w:bookmarkEnd w:id="16"/>
      <w:r w:rsidR="0068040A">
        <w:t xml:space="preserve">resource elements of CSI part I </w:t>
      </w:r>
      <w:bookmarkStart w:id="17" w:name="OLE_LINK86"/>
      <w:bookmarkStart w:id="18" w:name="OLE_LINK87"/>
      <w:r w:rsidR="0068040A">
        <w:rPr>
          <w:i/>
        </w:rPr>
        <w:t>N</w:t>
      </w:r>
      <w:r w:rsidR="0068040A">
        <w:rPr>
          <w:vertAlign w:val="subscript"/>
        </w:rPr>
        <w:t>RE,CSI-1</w:t>
      </w:r>
      <w:bookmarkEnd w:id="17"/>
      <w:bookmarkEnd w:id="18"/>
      <w:r w:rsidR="0068040A">
        <w:rPr>
          <w:vertAlign w:val="subscript"/>
        </w:rPr>
        <w:t xml:space="preserve"> </w:t>
      </w:r>
      <w:r w:rsidR="0068040A">
        <w:t>may be large</w:t>
      </w:r>
      <w:r w:rsidR="0068040A">
        <w:rPr>
          <w:rFonts w:eastAsiaTheme="minorEastAsia"/>
          <w:lang w:eastAsia="zh-CN"/>
        </w:rPr>
        <w:t>.</w:t>
      </w:r>
      <w:r w:rsidR="006C7C9F">
        <w:rPr>
          <w:rFonts w:eastAsiaTheme="minorEastAsia"/>
          <w:lang w:eastAsia="zh-CN"/>
        </w:rPr>
        <w:t xml:space="preserve"> Using </w:t>
      </w:r>
      <w:r w:rsidR="006C7C9F">
        <w:rPr>
          <w:i/>
        </w:rPr>
        <w:t>N</w:t>
      </w:r>
      <w:r w:rsidR="006C7C9F">
        <w:rPr>
          <w:vertAlign w:val="subscript"/>
        </w:rPr>
        <w:t>RE,CSI-1</w:t>
      </w:r>
      <w:r w:rsidR="006C7C9F" w:rsidRPr="006C7C9F">
        <w:t xml:space="preserve"> </w:t>
      </w:r>
      <w:r w:rsidR="006C7C9F">
        <w:t xml:space="preserve">instead of </w:t>
      </w:r>
      <w:r w:rsidR="00354E47" w:rsidRPr="00092011">
        <w:rPr>
          <w:position w:val="-10"/>
        </w:rPr>
        <w:pict>
          <v:shape id="_x0000_i1032" type="#_x0000_t75" style="width:18.8pt;height:16.1pt">
            <v:imagedata r:id="rId18" o:title=""/>
          </v:shape>
        </w:pict>
      </w:r>
      <w:r w:rsidR="006C7C9F">
        <w:t xml:space="preserve"> may be more appropriate. </w:t>
      </w:r>
      <w:bookmarkStart w:id="19" w:name="OLE_LINK105"/>
      <w:bookmarkStart w:id="20" w:name="OLE_LINK106"/>
      <w:r w:rsidR="006C7C9F">
        <w:t xml:space="preserve">The </w:t>
      </w:r>
      <w:r w:rsidR="0020100B">
        <w:t xml:space="preserve">equation </w:t>
      </w:r>
      <w:r w:rsidR="006C7C9F">
        <w:t xml:space="preserve">of </w:t>
      </w:r>
      <w:r w:rsidR="00CD703E">
        <w:t>coded modulation symbols per layer</w:t>
      </w:r>
      <w:r w:rsidR="006C7C9F">
        <w:t xml:space="preserve"> </w:t>
      </w:r>
      <w:r w:rsidR="00CD703E">
        <w:t>for</w:t>
      </w:r>
      <w:r w:rsidR="006C7C9F">
        <w:t xml:space="preserve"> CSI part I for UCI on PUSCH</w:t>
      </w:r>
      <w:r w:rsidR="007C1BEE">
        <w:t xml:space="preserve"> is defined</w:t>
      </w:r>
      <w:r w:rsidR="006C7C9F">
        <w:t xml:space="preserve"> </w:t>
      </w:r>
      <w:r w:rsidR="001727F4">
        <w:t>i</w:t>
      </w:r>
      <w:r w:rsidR="006C7C9F">
        <w:t xml:space="preserve">n 38.212 </w:t>
      </w:r>
      <w:r w:rsidR="006A2C8C" w:rsidRPr="006A2C8C">
        <w:rPr>
          <w:rFonts w:eastAsiaTheme="minorEastAsia" w:hint="eastAsia"/>
          <w:lang w:eastAsia="zh-CN"/>
        </w:rPr>
        <w:t>subclause</w:t>
      </w:r>
      <w:r w:rsidR="006A2C8C">
        <w:rPr>
          <w:rFonts w:eastAsiaTheme="minorEastAsia" w:hint="eastAsia"/>
          <w:i/>
          <w:lang w:eastAsia="zh-CN"/>
        </w:rPr>
        <w:t xml:space="preserve"> </w:t>
      </w:r>
      <w:r w:rsidR="006C7C9F">
        <w:t>6.3.2.4.1</w:t>
      </w:r>
      <w:bookmarkEnd w:id="19"/>
      <w:bookmarkEnd w:id="20"/>
      <w:r w:rsidR="009E03BA">
        <w:t xml:space="preserve"> [2]</w:t>
      </w:r>
      <w:r w:rsidR="0038455F">
        <w:t>.</w:t>
      </w:r>
    </w:p>
    <w:p w:rsidR="001727F4" w:rsidRDefault="001727F4" w:rsidP="00912467">
      <w:pPr>
        <w:pStyle w:val="af0"/>
        <w:numPr>
          <w:ilvl w:val="0"/>
          <w:numId w:val="6"/>
        </w:numPr>
        <w:rPr>
          <w:rFonts w:ascii="Times New Roman" w:eastAsiaTheme="minorEastAsia" w:hAnsi="Times New Roman"/>
          <w:i/>
          <w:sz w:val="22"/>
          <w:szCs w:val="22"/>
          <w:lang w:eastAsia="zh-CN"/>
        </w:rPr>
      </w:pPr>
      <w:r w:rsidRPr="00460D78">
        <w:rPr>
          <w:rFonts w:ascii="Times New Roman" w:eastAsiaTheme="minorEastAsia" w:hAnsi="Times New Roman"/>
          <w:i/>
          <w:sz w:val="22"/>
          <w:szCs w:val="22"/>
          <w:lang w:eastAsia="zh-CN"/>
        </w:rPr>
        <w:t xml:space="preserve">For UCI encoded by polar code, </w:t>
      </w:r>
    </w:p>
    <w:p w:rsidR="001727F4" w:rsidRPr="00460D78" w:rsidRDefault="001727F4" w:rsidP="00912467">
      <w:pPr>
        <w:pStyle w:val="af0"/>
        <w:numPr>
          <w:ilvl w:val="1"/>
          <w:numId w:val="6"/>
        </w:numPr>
        <w:rPr>
          <w:rFonts w:ascii="Times New Roman" w:eastAsiaTheme="minorEastAsia" w:hAnsi="Times New Roman"/>
          <w:i/>
          <w:sz w:val="22"/>
          <w:szCs w:val="22"/>
          <w:lang w:eastAsia="zh-CN"/>
        </w:rPr>
      </w:pPr>
      <w:r w:rsidRPr="00460D78">
        <w:rPr>
          <w:rFonts w:ascii="Times New Roman" w:eastAsiaTheme="minorEastAsia" w:hAnsi="Times New Roman"/>
          <w:i/>
          <w:sz w:val="22"/>
          <w:szCs w:val="22"/>
          <w:lang w:eastAsia="zh-CN"/>
        </w:rPr>
        <w:t>if there is CSI part 2 to be transmitted on the PUSCH,</w:t>
      </w:r>
      <w:bookmarkStart w:id="21" w:name="OLE_LINK83"/>
      <w:bookmarkStart w:id="22" w:name="OLE_LINK82"/>
    </w:p>
    <w:p w:rsidR="001727F4" w:rsidRPr="00460D78" w:rsidRDefault="00354E47" w:rsidP="00460D78">
      <w:pPr>
        <w:jc w:val="center"/>
        <w:rPr>
          <w:rFonts w:eastAsiaTheme="minorEastAsia"/>
          <w:sz w:val="20"/>
          <w:szCs w:val="20"/>
          <w:lang w:eastAsia="zh-CN"/>
        </w:rPr>
      </w:pPr>
      <w:r w:rsidRPr="00092011">
        <w:rPr>
          <w:noProof/>
          <w:sz w:val="20"/>
          <w:szCs w:val="20"/>
          <w:lang w:val="en-GB"/>
        </w:rPr>
        <w:pict>
          <v:shape id="_x0000_i1031" type="#_x0000_t75" style="width:306.8pt;height:41.9pt">
            <v:imagedata r:id="rId19" o:title=""/>
          </v:shape>
        </w:pict>
      </w:r>
      <w:bookmarkEnd w:id="21"/>
      <w:bookmarkEnd w:id="22"/>
    </w:p>
    <w:p w:rsidR="001727F4" w:rsidRPr="00460D78" w:rsidRDefault="001727F4" w:rsidP="00912467">
      <w:pPr>
        <w:pStyle w:val="af0"/>
        <w:numPr>
          <w:ilvl w:val="0"/>
          <w:numId w:val="7"/>
        </w:numPr>
        <w:rPr>
          <w:rFonts w:ascii="Times New Roman" w:eastAsiaTheme="minorEastAsia" w:hAnsi="Times New Roman"/>
          <w:i/>
          <w:sz w:val="22"/>
          <w:szCs w:val="22"/>
          <w:lang w:eastAsia="zh-CN"/>
        </w:rPr>
      </w:pPr>
      <w:r w:rsidRPr="00460D78">
        <w:rPr>
          <w:rFonts w:ascii="Times New Roman" w:eastAsiaTheme="minorEastAsia" w:hAnsi="Times New Roman"/>
          <w:i/>
          <w:sz w:val="22"/>
          <w:szCs w:val="22"/>
          <w:lang w:eastAsia="zh-CN"/>
        </w:rPr>
        <w:t>else</w:t>
      </w:r>
    </w:p>
    <w:p w:rsidR="001727F4" w:rsidRPr="00460D78" w:rsidRDefault="00354E47" w:rsidP="00460D78">
      <w:pPr>
        <w:jc w:val="center"/>
        <w:rPr>
          <w:rFonts w:eastAsiaTheme="minorEastAsia"/>
          <w:lang w:eastAsia="zh-CN"/>
        </w:rPr>
      </w:pPr>
      <w:r w:rsidRPr="00092011">
        <w:rPr>
          <w:noProof/>
          <w:sz w:val="20"/>
          <w:szCs w:val="20"/>
          <w:lang w:val="en-GB"/>
        </w:rPr>
        <w:pict>
          <v:shape id="_x0000_i1030" type="#_x0000_t75" style="width:145.6pt;height:38.7pt">
            <v:imagedata r:id="rId20" o:title=""/>
          </v:shape>
        </w:pict>
      </w:r>
    </w:p>
    <w:p w:rsidR="00E20DEF" w:rsidRDefault="0020100B" w:rsidP="00A45282">
      <w:r>
        <w:t>T</w:t>
      </w:r>
      <w:r w:rsidR="006C7C9F">
        <w:t xml:space="preserve">he number of </w:t>
      </w:r>
      <w:r w:rsidR="007B75C5">
        <w:t>coded modulation symbols</w:t>
      </w:r>
      <w:r w:rsidR="006C7C9F">
        <w:t xml:space="preserve"> of HARQ-ACK</w:t>
      </w:r>
      <w:r w:rsidR="004A1DE8">
        <w:t xml:space="preserve"> </w:t>
      </w:r>
      <w:r w:rsidR="00354E47" w:rsidRPr="00136AA9">
        <w:rPr>
          <w:position w:val="-12"/>
        </w:rPr>
        <w:pict>
          <v:shape id="_x0000_i1029" type="#_x0000_t75" style="width:30.1pt;height:18.8pt">
            <v:imagedata r:id="rId21" o:title=""/>
          </v:shape>
        </w:pict>
      </w:r>
      <w:r w:rsidR="006C7C9F">
        <w:t xml:space="preserve"> </w:t>
      </w:r>
      <w:r>
        <w:t xml:space="preserve">is taken </w:t>
      </w:r>
      <w:r w:rsidR="006C7C9F">
        <w:t>into consideration</w:t>
      </w:r>
      <w:r>
        <w:t xml:space="preserve"> in above equation</w:t>
      </w:r>
      <w:r w:rsidR="006C7C9F">
        <w:t>.</w:t>
      </w:r>
      <w:r w:rsidR="001D7518">
        <w:t xml:space="preserve"> </w:t>
      </w:r>
      <w:r w:rsidR="0058315C">
        <w:t>When a UE multiplexes HARQ-ACK information in a PUSCH transmission that is scheduled by DCI format 0_1, DAI field in DCI format 0_1 is used</w:t>
      </w:r>
      <w:r w:rsidR="00E867F2">
        <w:t xml:space="preserve"> instead of DL DAI</w:t>
      </w:r>
      <w:r w:rsidR="0058315C">
        <w:t xml:space="preserve">. </w:t>
      </w:r>
      <w:r w:rsidR="007B75C5">
        <w:t>When PUCCH(s) and PUSCH(s) overlaps in a slot, UE will multiplex UCI on PUSCH if some timeline conditions describe</w:t>
      </w:r>
      <w:r w:rsidR="007B75C5">
        <w:rPr>
          <w:rFonts w:hint="eastAsia"/>
          <w:lang w:eastAsia="zh-CN"/>
        </w:rPr>
        <w:t>d</w:t>
      </w:r>
      <w:r w:rsidR="007B75C5">
        <w:rPr>
          <w:lang w:eastAsia="zh-CN"/>
        </w:rPr>
        <w:t xml:space="preserve"> in 38.213 </w:t>
      </w:r>
      <w:r w:rsidR="006A2C8C" w:rsidRPr="006A2C8C">
        <w:rPr>
          <w:rFonts w:eastAsiaTheme="minorEastAsia" w:hint="eastAsia"/>
          <w:lang w:eastAsia="zh-CN"/>
        </w:rPr>
        <w:t>subclause</w:t>
      </w:r>
      <w:r w:rsidR="006A2C8C">
        <w:rPr>
          <w:rFonts w:eastAsiaTheme="minorEastAsia" w:hint="eastAsia"/>
          <w:i/>
          <w:lang w:eastAsia="zh-CN"/>
        </w:rPr>
        <w:t xml:space="preserve"> </w:t>
      </w:r>
      <w:r w:rsidR="007B75C5">
        <w:rPr>
          <w:lang w:eastAsia="zh-CN"/>
        </w:rPr>
        <w:t>9.2.5 [3]</w:t>
      </w:r>
      <w:r w:rsidR="007B75C5">
        <w:t xml:space="preserve"> are met.</w:t>
      </w:r>
      <w:r w:rsidR="00814934" w:rsidRPr="00814934">
        <w:t xml:space="preserve"> </w:t>
      </w:r>
      <w:r w:rsidR="00390BAD">
        <w:t>As shown in Figure 1, t</w:t>
      </w:r>
      <w:r w:rsidR="000B5138">
        <w:t xml:space="preserve">he </w:t>
      </w:r>
      <w:r w:rsidR="000B5138" w:rsidRPr="004C0B1F">
        <w:rPr>
          <w:rFonts w:ascii="Times" w:eastAsia="Batang" w:hAnsi="Times"/>
          <w:szCs w:val="24"/>
          <w:lang w:val="en-GB"/>
        </w:rPr>
        <w:t xml:space="preserve">first symbol of the earliest PUCCH(s)/PUSCH(s) </w:t>
      </w:r>
      <w:r w:rsidR="000B5138" w:rsidRPr="004C0B1F">
        <w:rPr>
          <w:rFonts w:ascii="Times" w:eastAsia="Times New Roman" w:hAnsi="Times"/>
          <w:bCs/>
          <w:iCs/>
          <w:szCs w:val="24"/>
          <w:lang w:val="en-GB"/>
        </w:rPr>
        <w:t xml:space="preserve">among all the overlapping channels </w:t>
      </w:r>
      <w:r w:rsidR="000B5138" w:rsidRPr="004C0B1F">
        <w:rPr>
          <w:rFonts w:ascii="Times" w:eastAsia="Batang" w:hAnsi="Times"/>
          <w:szCs w:val="24"/>
          <w:lang w:val="en-GB"/>
        </w:rPr>
        <w:t>starts no earlier than symbol N1+X a</w:t>
      </w:r>
      <w:r w:rsidR="00390BAD">
        <w:rPr>
          <w:rFonts w:ascii="Times" w:eastAsia="Batang" w:hAnsi="Times"/>
          <w:szCs w:val="24"/>
          <w:lang w:val="en-GB"/>
        </w:rPr>
        <w:t>fter the last symbol of PDSCH, and</w:t>
      </w:r>
      <w:r w:rsidR="000B5138">
        <w:rPr>
          <w:rFonts w:ascii="Times" w:eastAsia="Batang" w:hAnsi="Times"/>
          <w:szCs w:val="24"/>
          <w:lang w:val="en-GB"/>
        </w:rPr>
        <w:t xml:space="preserve"> </w:t>
      </w:r>
      <w:r w:rsidR="00390BAD">
        <w:rPr>
          <w:rFonts w:ascii="Times" w:eastAsia="Batang" w:hAnsi="Times"/>
          <w:szCs w:val="24"/>
          <w:lang w:val="en-GB"/>
        </w:rPr>
        <w:t>t</w:t>
      </w:r>
      <w:r w:rsidR="000B5138" w:rsidRPr="004C0B1F">
        <w:rPr>
          <w:rFonts w:ascii="Times" w:eastAsia="Batang" w:hAnsi="Times"/>
          <w:szCs w:val="24"/>
          <w:lang w:val="en-GB"/>
        </w:rPr>
        <w:t xml:space="preserve">he first symbol of the earliest PUCCH(s)/PUSCH(s) </w:t>
      </w:r>
      <w:r w:rsidR="000B5138" w:rsidRPr="004C0B1F">
        <w:rPr>
          <w:rFonts w:ascii="Times" w:eastAsia="Times New Roman" w:hAnsi="Times"/>
          <w:bCs/>
          <w:iCs/>
          <w:szCs w:val="24"/>
          <w:lang w:val="en-GB"/>
        </w:rPr>
        <w:t xml:space="preserve">among all the overlapping channels </w:t>
      </w:r>
      <w:r w:rsidR="000B5138" w:rsidRPr="004C0B1F">
        <w:rPr>
          <w:rFonts w:ascii="Times" w:eastAsia="Batang" w:hAnsi="Times"/>
          <w:szCs w:val="24"/>
          <w:lang w:val="en-GB"/>
        </w:rPr>
        <w:t>starts no earlier than N2+Y after the last symbol of PDCCHs</w:t>
      </w:r>
      <w:r w:rsidR="000B5138">
        <w:rPr>
          <w:rFonts w:ascii="Times" w:eastAsia="Batang" w:hAnsi="Times"/>
          <w:szCs w:val="24"/>
          <w:lang w:val="en-GB"/>
        </w:rPr>
        <w:t xml:space="preserve"> scheduling PUSCH transmission. </w:t>
      </w:r>
      <w:r w:rsidR="00814934">
        <w:t>Therefore,</w:t>
      </w:r>
      <w:r w:rsidR="00390BAD">
        <w:t xml:space="preserve"> UE should wait for timeline N2+Y and choose the PUSCH with smallest CC index to multiplex UCI on.</w:t>
      </w:r>
      <w:r w:rsidR="00814934">
        <w:t xml:space="preserve"> </w:t>
      </w:r>
      <w:r w:rsidR="009B639B">
        <w:t>In this way,</w:t>
      </w:r>
      <w:r w:rsidR="006717BB">
        <w:t xml:space="preserve"> the calculation of BPRE in </w:t>
      </w:r>
      <w:r w:rsidR="0088283D">
        <w:t>PUSCH power control</w:t>
      </w:r>
      <w:r w:rsidR="009B639B">
        <w:t xml:space="preserve"> would </w:t>
      </w:r>
      <w:r>
        <w:t>have to start</w:t>
      </w:r>
      <w:r w:rsidR="009B639B">
        <w:t xml:space="preserve"> after </w:t>
      </w:r>
      <w:r>
        <w:t xml:space="preserve">the </w:t>
      </w:r>
      <w:r w:rsidR="009B639B">
        <w:t>timeline for overlapping, and this would delay the power control</w:t>
      </w:r>
      <w:r>
        <w:t xml:space="preserve"> process</w:t>
      </w:r>
      <w:r w:rsidR="0088283D">
        <w:t>.</w:t>
      </w:r>
      <w:r w:rsidR="0084017E">
        <w:t xml:space="preserve"> A better way to </w:t>
      </w:r>
      <w:r w:rsidR="00340884">
        <w:t xml:space="preserve">calculate BPRE is to </w:t>
      </w:r>
      <w:r>
        <w:t xml:space="preserve">avoid </w:t>
      </w:r>
      <w:r w:rsidR="00340884">
        <w:lastRenderedPageBreak/>
        <w:t xml:space="preserve">the </w:t>
      </w:r>
      <w:r>
        <w:t xml:space="preserve">impact </w:t>
      </w:r>
      <w:r w:rsidR="00340884">
        <w:t>of the RE number of HARQ-ACK</w:t>
      </w:r>
      <w:r>
        <w:t xml:space="preserve"> so that</w:t>
      </w:r>
      <w:r w:rsidR="00340884">
        <w:t xml:space="preserve"> power control can begin early. For 1 or 2 bits HARQ-ACK, the RE number is small. For HARQ-ACK more than 2 bits, </w:t>
      </w:r>
      <w:r w:rsidR="00F85400">
        <w:t xml:space="preserve">the number of configured </w:t>
      </w:r>
      <w:r w:rsidR="00340884">
        <w:t>carrier</w:t>
      </w:r>
      <w:r w:rsidR="00F85400">
        <w:t>s</w:t>
      </w:r>
      <w:r w:rsidR="00340884">
        <w:t xml:space="preserve"> and the </w:t>
      </w:r>
      <w:r w:rsidR="00F85400">
        <w:t xml:space="preserve">number of </w:t>
      </w:r>
      <w:r w:rsidR="00340884">
        <w:t>scheduled PDSCH would have impact on</w:t>
      </w:r>
      <w:r w:rsidR="007B75C5">
        <w:t xml:space="preserve"> the number of</w:t>
      </w:r>
      <w:r w:rsidR="007D3373">
        <w:t xml:space="preserve"> HARQ-ACK bits and </w:t>
      </w:r>
      <w:r w:rsidR="007B75C5">
        <w:t>resource elements of</w:t>
      </w:r>
      <w:r w:rsidR="00F85400">
        <w:t xml:space="preserve"> </w:t>
      </w:r>
      <w:r w:rsidR="007D3373">
        <w:t>HARQ-ACK.</w:t>
      </w:r>
      <w:r w:rsidR="00340884">
        <w:t xml:space="preserve"> </w:t>
      </w:r>
      <w:r w:rsidR="007D3373">
        <w:t>T</w:t>
      </w:r>
      <w:r w:rsidR="00340884">
        <w:t xml:space="preserve">he simplest way is </w:t>
      </w:r>
      <w:r w:rsidR="00F85400">
        <w:t>to assume</w:t>
      </w:r>
      <w:r w:rsidR="00340884">
        <w:t xml:space="preserve"> </w:t>
      </w:r>
      <w:r w:rsidR="00354E47" w:rsidRPr="00136AA9">
        <w:rPr>
          <w:position w:val="-12"/>
        </w:rPr>
        <w:pict>
          <v:shape id="_x0000_i1028" type="#_x0000_t75" style="width:30.1pt;height:18.8pt">
            <v:imagedata r:id="rId21" o:title=""/>
          </v:shape>
        </w:pict>
      </w:r>
      <w:r w:rsidR="00340884">
        <w:t xml:space="preserve"> to be zero</w:t>
      </w:r>
      <w:r w:rsidR="007D3373">
        <w:t xml:space="preserve">, and this method may not make a big difference of the </w:t>
      </w:r>
      <w:r>
        <w:t xml:space="preserve">resulting </w:t>
      </w:r>
      <w:r w:rsidR="007D3373">
        <w:t xml:space="preserve">BPRE. </w:t>
      </w:r>
      <w:r w:rsidR="00EA60FA">
        <w:t xml:space="preserve">Alternatively, </w:t>
      </w:r>
      <w:r>
        <w:t xml:space="preserve">an estimated </w:t>
      </w:r>
      <w:r w:rsidR="00340884">
        <w:t xml:space="preserve">number of HARQ-ACK REs </w:t>
      </w:r>
      <w:r w:rsidR="00EA60FA">
        <w:t>can be</w:t>
      </w:r>
      <w:r w:rsidR="007D3373">
        <w:t xml:space="preserve"> </w:t>
      </w:r>
      <w:r>
        <w:t>predefined in association with</w:t>
      </w:r>
      <w:r w:rsidR="00EA60FA">
        <w:t xml:space="preserve"> </w:t>
      </w:r>
      <w:r>
        <w:t xml:space="preserve">the number of </w:t>
      </w:r>
      <w:r w:rsidR="00EA60FA">
        <w:t xml:space="preserve">configured carriers and/or </w:t>
      </w:r>
      <w:r>
        <w:t xml:space="preserve">the number of </w:t>
      </w:r>
      <w:r w:rsidR="00EA60FA">
        <w:t>scheduled PDSCHs</w:t>
      </w:r>
      <w:r w:rsidR="007D3373">
        <w:t>.</w:t>
      </w:r>
    </w:p>
    <w:p w:rsidR="00552C89" w:rsidRDefault="00354E47" w:rsidP="003455C0">
      <w:pPr>
        <w:jc w:val="center"/>
      </w:pPr>
      <w:r>
        <w:pict>
          <v:shape id="_x0000_i1027" type="#_x0000_t75" style="width:243.95pt;height:106.95pt">
            <v:imagedata r:id="rId22" o:title=""/>
          </v:shape>
        </w:pict>
      </w:r>
      <w:r w:rsidR="002E24A4" w:rsidDel="002E24A4">
        <w:t xml:space="preserve"> </w:t>
      </w:r>
    </w:p>
    <w:p w:rsidR="00552C89" w:rsidRPr="006717BB" w:rsidRDefault="00552C89" w:rsidP="003455C0">
      <w:pPr>
        <w:jc w:val="center"/>
        <w:rPr>
          <w:b/>
          <w:sz w:val="20"/>
          <w:szCs w:val="20"/>
          <w:lang w:eastAsia="zh-CN"/>
        </w:rPr>
      </w:pPr>
      <w:r w:rsidRPr="006717BB">
        <w:rPr>
          <w:b/>
          <w:sz w:val="20"/>
          <w:szCs w:val="20"/>
        </w:rPr>
        <w:t>Figure 1 Timeline for UCI on</w:t>
      </w:r>
      <w:r>
        <w:rPr>
          <w:b/>
          <w:sz w:val="20"/>
          <w:szCs w:val="20"/>
        </w:rPr>
        <w:t xml:space="preserve"> </w:t>
      </w:r>
      <w:r w:rsidRPr="006717BB">
        <w:rPr>
          <w:b/>
          <w:sz w:val="20"/>
          <w:szCs w:val="20"/>
        </w:rPr>
        <w:t>PUSCH</w:t>
      </w:r>
    </w:p>
    <w:p w:rsidR="007D3373" w:rsidRPr="00460D78" w:rsidRDefault="007D3373" w:rsidP="007D3373">
      <w:pPr>
        <w:rPr>
          <w:rFonts w:eastAsiaTheme="minorEastAsia"/>
          <w:i/>
          <w:lang w:eastAsia="zh-CN"/>
        </w:rPr>
      </w:pPr>
      <w:bookmarkStart w:id="23" w:name="OLE_LINK108"/>
      <w:bookmarkStart w:id="24" w:name="OLE_LINK109"/>
      <w:bookmarkStart w:id="25" w:name="OLE_LINK9"/>
      <w:bookmarkStart w:id="26" w:name="OLE_LINK40"/>
      <w:r w:rsidRPr="004F741C">
        <w:rPr>
          <w:rFonts w:eastAsiaTheme="minorEastAsia"/>
          <w:b/>
          <w:i/>
          <w:lang w:eastAsia="zh-CN"/>
        </w:rPr>
        <w:t xml:space="preserve">Proposal </w:t>
      </w:r>
      <w:r>
        <w:rPr>
          <w:rFonts w:eastAsiaTheme="minorEastAsia"/>
          <w:b/>
          <w:i/>
          <w:lang w:eastAsia="zh-CN"/>
        </w:rPr>
        <w:t>4</w:t>
      </w:r>
      <w:r w:rsidRPr="004F741C">
        <w:rPr>
          <w:rFonts w:eastAsiaTheme="minorEastAsia"/>
          <w:i/>
          <w:lang w:eastAsia="zh-CN"/>
        </w:rPr>
        <w:t>:</w:t>
      </w:r>
      <w:r>
        <w:rPr>
          <w:rFonts w:eastAsiaTheme="minorEastAsia"/>
          <w:i/>
          <w:lang w:eastAsia="zh-CN"/>
        </w:rPr>
        <w:t xml:space="preserve"> If </w:t>
      </w:r>
      <w:r w:rsidR="00354E47" w:rsidRPr="00B916EC">
        <w:rPr>
          <w:position w:val="-10"/>
        </w:rPr>
        <w:pict>
          <v:shape id="_x0000_i1026" type="#_x0000_t75" style="width:20.95pt;height:16.1pt">
            <v:imagedata r:id="rId18" o:title=""/>
          </v:shape>
        </w:pict>
      </w:r>
      <w:r w:rsidR="006717BB">
        <w:t xml:space="preserve"> </w:t>
      </w:r>
      <w:r w:rsidR="006717BB" w:rsidRPr="006717BB">
        <w:rPr>
          <w:rFonts w:eastAsiaTheme="minorEastAsia"/>
          <w:i/>
          <w:lang w:eastAsia="zh-CN"/>
        </w:rPr>
        <w:t>in BPRE for CSI transmission in a PUSCH without UL-SCH data</w:t>
      </w:r>
      <w:r>
        <w:t xml:space="preserve"> </w:t>
      </w:r>
      <w:r>
        <w:rPr>
          <w:rFonts w:eastAsiaTheme="minorEastAsia"/>
          <w:i/>
          <w:lang w:eastAsia="zh-CN"/>
        </w:rPr>
        <w:t xml:space="preserve">is replaced by </w:t>
      </w:r>
      <w:r w:rsidRPr="00460D78">
        <w:rPr>
          <w:rFonts w:eastAsiaTheme="minorEastAsia"/>
          <w:i/>
          <w:lang w:eastAsia="zh-CN"/>
        </w:rPr>
        <w:t xml:space="preserve">the formula of </w:t>
      </w:r>
      <w:r w:rsidR="006717BB">
        <w:rPr>
          <w:rFonts w:eastAsiaTheme="minorEastAsia"/>
          <w:i/>
          <w:lang w:eastAsia="zh-CN"/>
        </w:rPr>
        <w:t>coded modulation symbols</w:t>
      </w:r>
      <w:r w:rsidRPr="00460D78">
        <w:rPr>
          <w:rFonts w:eastAsiaTheme="minorEastAsia"/>
          <w:i/>
          <w:lang w:eastAsia="zh-CN"/>
        </w:rPr>
        <w:t xml:space="preserve"> of CSI part I in 38.212 </w:t>
      </w:r>
      <w:r w:rsidR="006A2C8C">
        <w:rPr>
          <w:rFonts w:eastAsiaTheme="minorEastAsia" w:hint="eastAsia"/>
          <w:i/>
          <w:lang w:eastAsia="zh-CN"/>
        </w:rPr>
        <w:t xml:space="preserve">subclause </w:t>
      </w:r>
      <w:r w:rsidRPr="00460D78">
        <w:rPr>
          <w:rFonts w:eastAsiaTheme="minorEastAsia"/>
          <w:i/>
          <w:lang w:eastAsia="zh-CN"/>
        </w:rPr>
        <w:t>6.3.2.4.1</w:t>
      </w:r>
      <w:r>
        <w:rPr>
          <w:rFonts w:eastAsiaTheme="minorEastAsia"/>
          <w:i/>
          <w:lang w:eastAsia="zh-CN"/>
        </w:rPr>
        <w:t>,</w:t>
      </w:r>
      <w:r w:rsidR="006717BB">
        <w:rPr>
          <w:rFonts w:eastAsiaTheme="minorEastAsia"/>
          <w:i/>
          <w:lang w:eastAsia="zh-CN"/>
        </w:rPr>
        <w:t xml:space="preserve"> the number of coded modulation symbols</w:t>
      </w:r>
      <w:r w:rsidR="00841E3A">
        <w:rPr>
          <w:rFonts w:eastAsiaTheme="minorEastAsia"/>
          <w:i/>
          <w:lang w:eastAsia="zh-CN"/>
        </w:rPr>
        <w:t xml:space="preserve"> of HARQ-ACK</w:t>
      </w:r>
      <w:r w:rsidR="006717BB">
        <w:rPr>
          <w:rFonts w:eastAsiaTheme="minorEastAsia"/>
          <w:i/>
          <w:lang w:eastAsia="zh-CN"/>
        </w:rPr>
        <w:t xml:space="preserve"> should be zero or predefined</w:t>
      </w:r>
      <w:r w:rsidR="00841E3A">
        <w:rPr>
          <w:rFonts w:eastAsiaTheme="minorEastAsia"/>
          <w:i/>
          <w:lang w:eastAsia="zh-CN"/>
        </w:rPr>
        <w:t xml:space="preserve"> in order</w:t>
      </w:r>
      <w:r>
        <w:rPr>
          <w:rFonts w:eastAsiaTheme="minorEastAsia"/>
          <w:i/>
          <w:lang w:eastAsia="zh-CN"/>
        </w:rPr>
        <w:t xml:space="preserve"> </w:t>
      </w:r>
      <w:r w:rsidR="00841E3A">
        <w:rPr>
          <w:rFonts w:eastAsiaTheme="minorEastAsia"/>
          <w:i/>
          <w:lang w:eastAsia="zh-CN"/>
        </w:rPr>
        <w:t>to minimize</w:t>
      </w:r>
      <w:r w:rsidR="006717BB">
        <w:rPr>
          <w:rFonts w:eastAsiaTheme="minorEastAsia"/>
          <w:i/>
          <w:lang w:eastAsia="zh-CN"/>
        </w:rPr>
        <w:t xml:space="preserve"> </w:t>
      </w:r>
      <w:r>
        <w:rPr>
          <w:rFonts w:eastAsiaTheme="minorEastAsia"/>
          <w:i/>
          <w:lang w:eastAsia="zh-CN"/>
        </w:rPr>
        <w:t>the i</w:t>
      </w:r>
      <w:r w:rsidR="00841E3A">
        <w:rPr>
          <w:rFonts w:eastAsiaTheme="minorEastAsia"/>
          <w:i/>
          <w:lang w:eastAsia="zh-CN"/>
        </w:rPr>
        <w:t>mpact</w:t>
      </w:r>
      <w:r>
        <w:rPr>
          <w:rFonts w:eastAsiaTheme="minorEastAsia"/>
          <w:i/>
          <w:lang w:eastAsia="zh-CN"/>
        </w:rPr>
        <w:t xml:space="preserve"> of HARQ-ACK</w:t>
      </w:r>
      <w:r w:rsidR="00841E3A">
        <w:rPr>
          <w:rFonts w:eastAsiaTheme="minorEastAsia"/>
          <w:i/>
          <w:lang w:eastAsia="zh-CN"/>
        </w:rPr>
        <w:t xml:space="preserve"> on power control timeline</w:t>
      </w:r>
      <w:r>
        <w:rPr>
          <w:rFonts w:eastAsiaTheme="minorEastAsia"/>
          <w:i/>
          <w:lang w:eastAsia="zh-CN"/>
        </w:rPr>
        <w:t>.</w:t>
      </w:r>
    </w:p>
    <w:bookmarkEnd w:id="23"/>
    <w:bookmarkEnd w:id="24"/>
    <w:bookmarkEnd w:id="25"/>
    <w:bookmarkEnd w:id="26"/>
    <w:p w:rsidR="00517DEA" w:rsidRDefault="00517DEA" w:rsidP="00A45282"/>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4F741C">
        <w:rPr>
          <w:kern w:val="2"/>
          <w:lang w:val="en-GB" w:eastAsia="zh-CN"/>
        </w:rPr>
        <w:t xml:space="preserve">remaining details </w:t>
      </w:r>
      <w:r w:rsidR="00B27B3A">
        <w:rPr>
          <w:kern w:val="2"/>
          <w:lang w:val="en-GB" w:eastAsia="zh-CN"/>
        </w:rPr>
        <w:t xml:space="preserve">for UE power control </w:t>
      </w:r>
      <w:r w:rsidR="004F741C">
        <w:rPr>
          <w:kern w:val="2"/>
          <w:lang w:val="en-GB" w:eastAsia="zh-CN"/>
        </w:rPr>
        <w:t>are discussed.</w:t>
      </w:r>
      <w:r w:rsidR="00B27B3A">
        <w:rPr>
          <w:kern w:val="2"/>
          <w:lang w:val="en-GB" w:eastAsia="zh-CN"/>
        </w:rPr>
        <w:t xml:space="preserve"> The following proposal</w:t>
      </w:r>
      <w:r w:rsidR="004F741C">
        <w:rPr>
          <w:kern w:val="2"/>
          <w:lang w:val="en-GB" w:eastAsia="zh-CN"/>
        </w:rPr>
        <w:t>s</w:t>
      </w:r>
      <w:r w:rsidR="00B27B3A">
        <w:rPr>
          <w:kern w:val="2"/>
          <w:lang w:val="en-GB" w:eastAsia="zh-CN"/>
        </w:rPr>
        <w:t xml:space="preserve"> </w:t>
      </w:r>
      <w:r>
        <w:rPr>
          <w:kern w:val="2"/>
          <w:lang w:val="en-GB" w:eastAsia="zh-CN"/>
        </w:rPr>
        <w:t>are given:</w:t>
      </w:r>
    </w:p>
    <w:p w:rsidR="004F741C" w:rsidRPr="005D6FAF" w:rsidRDefault="004F741C" w:rsidP="004F741C">
      <w:pPr>
        <w:rPr>
          <w:i/>
          <w:lang w:eastAsia="zh-CN"/>
        </w:rPr>
      </w:pPr>
      <w:bookmarkStart w:id="27" w:name="_Ref124589665"/>
      <w:bookmarkStart w:id="28" w:name="_Ref71620620"/>
      <w:bookmarkStart w:id="29" w:name="_Ref124671424"/>
      <w:r w:rsidRPr="000E529B">
        <w:rPr>
          <w:rFonts w:eastAsiaTheme="minorEastAsia"/>
          <w:b/>
          <w:i/>
          <w:lang w:eastAsia="zh-CN"/>
        </w:rPr>
        <w:t>Proposal 1</w:t>
      </w:r>
      <w:r w:rsidRPr="000E529B">
        <w:rPr>
          <w:rFonts w:eastAsiaTheme="minorEastAsia"/>
          <w:i/>
          <w:lang w:eastAsia="zh-CN"/>
        </w:rPr>
        <w:t xml:space="preserve">: When UE transmits PUSCH and SRS concurrently on both SUL and non-SUL in the same serving cell and both Type 1 PH and Type 3 PH are triggered, the UE only reports the Type 1 PH.  </w:t>
      </w:r>
    </w:p>
    <w:p w:rsidR="004F741C" w:rsidRPr="004F741C" w:rsidRDefault="004F741C" w:rsidP="004F741C">
      <w:pPr>
        <w:rPr>
          <w:i/>
          <w:lang w:eastAsia="zh-CN"/>
        </w:rPr>
      </w:pPr>
      <w:r w:rsidRPr="004F741C">
        <w:rPr>
          <w:b/>
          <w:i/>
          <w:lang w:eastAsia="zh-CN"/>
        </w:rPr>
        <w:t>Proposal 2</w:t>
      </w:r>
      <w:r w:rsidRPr="004F741C">
        <w:rPr>
          <w:i/>
          <w:lang w:eastAsia="zh-CN"/>
        </w:rPr>
        <w:t xml:space="preserve">: The parameter </w:t>
      </w:r>
      <w:r w:rsidRPr="004F741C">
        <w:rPr>
          <w:i/>
          <w:iCs/>
        </w:rPr>
        <w:t>P</w:t>
      </w:r>
      <w:r w:rsidRPr="004F741C">
        <w:rPr>
          <w:i/>
          <w:vertAlign w:val="subscript"/>
        </w:rPr>
        <w:t>0_NOMINAL_PUSCH,</w:t>
      </w:r>
      <w:r w:rsidRPr="004F741C">
        <w:rPr>
          <w:i/>
          <w:iCs/>
          <w:vertAlign w:val="subscript"/>
        </w:rPr>
        <w:t>f,c</w:t>
      </w:r>
      <w:r w:rsidRPr="004F741C">
        <w:rPr>
          <w:i/>
        </w:rPr>
        <w:t>(</w:t>
      </w:r>
      <w:r w:rsidRPr="004F741C">
        <w:rPr>
          <w:i/>
          <w:iCs/>
        </w:rPr>
        <w:t>j</w:t>
      </w:r>
      <w:r w:rsidRPr="004F741C">
        <w:rPr>
          <w:i/>
        </w:rPr>
        <w:t>) for virtual PHR is provided by higher layer parameter p0-NominalWithGrant.</w:t>
      </w:r>
    </w:p>
    <w:p w:rsidR="001C0A80" w:rsidRDefault="004F741C" w:rsidP="001C0A80">
      <w:pPr>
        <w:rPr>
          <w:rFonts w:eastAsiaTheme="minorEastAsia"/>
          <w:i/>
          <w:lang w:eastAsia="zh-CN"/>
        </w:rPr>
      </w:pPr>
      <w:r w:rsidRPr="004F741C">
        <w:rPr>
          <w:rFonts w:eastAsiaTheme="minorEastAsia"/>
          <w:b/>
          <w:i/>
          <w:lang w:eastAsia="zh-CN"/>
        </w:rPr>
        <w:t>Proposal 3</w:t>
      </w:r>
      <w:r w:rsidRPr="004F741C">
        <w:rPr>
          <w:rFonts w:eastAsiaTheme="minorEastAsia"/>
          <w:i/>
          <w:lang w:eastAsia="zh-CN"/>
        </w:rPr>
        <w:t>: For paired spectrum, path-loss is measured using reference signal for the active DL BWP.</w:t>
      </w:r>
    </w:p>
    <w:p w:rsidR="00841E3A" w:rsidRDefault="00841E3A" w:rsidP="00841E3A">
      <w:pPr>
        <w:rPr>
          <w:rFonts w:eastAsiaTheme="minorEastAsia"/>
          <w:i/>
          <w:lang w:eastAsia="zh-CN"/>
        </w:rPr>
      </w:pPr>
      <w:r>
        <w:rPr>
          <w:rFonts w:eastAsiaTheme="minorEastAsia"/>
          <w:b/>
          <w:i/>
          <w:lang w:eastAsia="zh-CN"/>
        </w:rPr>
        <w:t>Proposal 4</w:t>
      </w:r>
      <w:r>
        <w:rPr>
          <w:rFonts w:eastAsiaTheme="minorEastAsia"/>
          <w:i/>
          <w:lang w:eastAsia="zh-CN"/>
        </w:rPr>
        <w:t xml:space="preserve">: If </w:t>
      </w:r>
      <w:r w:rsidR="00354E47" w:rsidRPr="00092011">
        <w:rPr>
          <w:position w:val="-10"/>
        </w:rPr>
        <w:pict>
          <v:shape id="_x0000_i1025" type="#_x0000_t75" style="width:20.95pt;height:16.1pt">
            <v:imagedata r:id="rId18" o:title=""/>
          </v:shape>
        </w:pict>
      </w:r>
      <w:r>
        <w:t xml:space="preserve"> </w:t>
      </w:r>
      <w:r>
        <w:rPr>
          <w:rFonts w:eastAsiaTheme="minorEastAsia"/>
          <w:i/>
          <w:lang w:eastAsia="zh-CN"/>
        </w:rPr>
        <w:t>in BPRE for CSI transmission in a PUSCH without UL-SCH data</w:t>
      </w:r>
      <w:r>
        <w:t xml:space="preserve"> </w:t>
      </w:r>
      <w:r>
        <w:rPr>
          <w:rFonts w:eastAsiaTheme="minorEastAsia"/>
          <w:i/>
          <w:lang w:eastAsia="zh-CN"/>
        </w:rPr>
        <w:t xml:space="preserve">is replaced by the formula of coded modulation symbols of CSI part I in 38.212 </w:t>
      </w:r>
      <w:r w:rsidR="006A2C8C">
        <w:rPr>
          <w:rFonts w:eastAsiaTheme="minorEastAsia" w:hint="eastAsia"/>
          <w:i/>
          <w:lang w:eastAsia="zh-CN"/>
        </w:rPr>
        <w:t xml:space="preserve">subclause </w:t>
      </w:r>
      <w:r>
        <w:rPr>
          <w:rFonts w:eastAsiaTheme="minorEastAsia"/>
          <w:i/>
          <w:lang w:eastAsia="zh-CN"/>
        </w:rPr>
        <w:t>6.3.2.4.1, the number of coded modulation symbols of HARQ-ACK should be zero or predefined in order to minimize the impact of HARQ-ACK on power control timeline.</w:t>
      </w:r>
    </w:p>
    <w:p w:rsidR="007C42D9" w:rsidRPr="006A2C8C" w:rsidRDefault="007C42D9" w:rsidP="001C0A80">
      <w:pPr>
        <w:rPr>
          <w:lang w:eastAsia="zh-CN"/>
        </w:rPr>
      </w:pPr>
    </w:p>
    <w:p w:rsidR="001D780E" w:rsidRPr="00CF195E" w:rsidRDefault="001D780E" w:rsidP="00CF195E">
      <w:pPr>
        <w:pStyle w:val="1"/>
        <w:numPr>
          <w:ilvl w:val="0"/>
          <w:numId w:val="0"/>
        </w:numPr>
        <w:ind w:left="432" w:hanging="432"/>
      </w:pPr>
      <w:r w:rsidRPr="00CF195E">
        <w:t>References</w:t>
      </w:r>
    </w:p>
    <w:p w:rsidR="009E03BA" w:rsidRDefault="004F741C" w:rsidP="00460D78">
      <w:pPr>
        <w:pStyle w:val="References"/>
        <w:rPr>
          <w:lang w:eastAsia="zh-CN"/>
        </w:rPr>
      </w:pPr>
      <w:bookmarkStart w:id="30" w:name="_Ref450662982"/>
      <w:bookmarkStart w:id="31" w:name="_Ref457851771"/>
      <w:bookmarkStart w:id="32" w:name="_Ref450661959"/>
      <w:bookmarkStart w:id="33" w:name="_Ref167612875"/>
      <w:bookmarkStart w:id="34" w:name="_Ref167612671"/>
      <w:bookmarkEnd w:id="27"/>
      <w:bookmarkEnd w:id="28"/>
      <w:bookmarkEnd w:id="29"/>
      <w:r>
        <w:rPr>
          <w:lang w:eastAsia="zh-CN"/>
        </w:rPr>
        <w:t xml:space="preserve">RAN1 Chairman’s Notes, 3GPP TSG RAN1#94, Gothenburg, Sweden, August </w:t>
      </w:r>
      <w:r w:rsidR="00B27B3A" w:rsidRPr="00B27B3A">
        <w:rPr>
          <w:szCs w:val="20"/>
          <w:lang w:eastAsia="zh-CN"/>
        </w:rPr>
        <w:t>2018</w:t>
      </w:r>
      <w:r w:rsidR="009E03BA">
        <w:rPr>
          <w:szCs w:val="20"/>
          <w:lang w:eastAsia="zh-CN"/>
        </w:rPr>
        <w:t>.</w:t>
      </w:r>
    </w:p>
    <w:p w:rsidR="009E03BA" w:rsidRDefault="009E03BA" w:rsidP="00460D78">
      <w:pPr>
        <w:pStyle w:val="References"/>
        <w:rPr>
          <w:lang w:eastAsia="zh-CN"/>
        </w:rPr>
      </w:pPr>
      <w:r w:rsidRPr="00460D78">
        <w:rPr>
          <w:lang w:eastAsia="zh-CN"/>
        </w:rPr>
        <w:t>TS 38.212, “Multiplexing and channel coding</w:t>
      </w:r>
      <w:r>
        <w:rPr>
          <w:lang w:eastAsia="zh-CN"/>
        </w:rPr>
        <w:t>”, 2018-0</w:t>
      </w:r>
      <w:r w:rsidR="00CE4F39">
        <w:rPr>
          <w:lang w:eastAsia="zh-CN"/>
        </w:rPr>
        <w:t>9</w:t>
      </w:r>
      <w:r>
        <w:rPr>
          <w:lang w:eastAsia="zh-CN"/>
        </w:rPr>
        <w:t>.</w:t>
      </w:r>
    </w:p>
    <w:p w:rsidR="00B60B87" w:rsidRPr="00460D78" w:rsidRDefault="00B60B87" w:rsidP="005D27EE">
      <w:pPr>
        <w:pStyle w:val="References"/>
        <w:rPr>
          <w:lang w:eastAsia="zh-CN"/>
        </w:rPr>
      </w:pPr>
      <w:r>
        <w:rPr>
          <w:lang w:eastAsia="zh-CN"/>
        </w:rPr>
        <w:t>TS 38.213</w:t>
      </w:r>
      <w:r w:rsidRPr="00460D78">
        <w:rPr>
          <w:lang w:eastAsia="zh-CN"/>
        </w:rPr>
        <w:t xml:space="preserve">, </w:t>
      </w:r>
      <w:r>
        <w:rPr>
          <w:lang w:eastAsia="zh-CN"/>
        </w:rPr>
        <w:t>“Physical layer procedures for control”, 2018-09.</w:t>
      </w:r>
    </w:p>
    <w:p w:rsidR="009E03BA" w:rsidRDefault="009E03BA" w:rsidP="00460D78">
      <w:pPr>
        <w:pStyle w:val="References"/>
        <w:numPr>
          <w:ilvl w:val="0"/>
          <w:numId w:val="0"/>
        </w:numPr>
        <w:ind w:left="360"/>
        <w:rPr>
          <w:lang w:eastAsia="zh-CN"/>
        </w:rPr>
      </w:pPr>
    </w:p>
    <w:p w:rsidR="00C91118" w:rsidRDefault="00C91118" w:rsidP="00C91118">
      <w:pPr>
        <w:pStyle w:val="References"/>
        <w:numPr>
          <w:ilvl w:val="0"/>
          <w:numId w:val="0"/>
        </w:numPr>
        <w:rPr>
          <w:lang w:eastAsia="zh-CN"/>
        </w:rPr>
      </w:pPr>
    </w:p>
    <w:bookmarkEnd w:id="3"/>
    <w:bookmarkEnd w:id="30"/>
    <w:bookmarkEnd w:id="31"/>
    <w:bookmarkEnd w:id="32"/>
    <w:bookmarkEnd w:id="33"/>
    <w:bookmarkEnd w:id="34"/>
    <w:bookmarkEnd w:id="0"/>
    <w:p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D66" w:rsidRDefault="00AD6D66">
      <w:r>
        <w:separator/>
      </w:r>
    </w:p>
  </w:endnote>
  <w:endnote w:type="continuationSeparator" w:id="0">
    <w:p w:rsidR="00AD6D66" w:rsidRDefault="00AD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D66" w:rsidRDefault="00AD6D66">
      <w:r>
        <w:separator/>
      </w:r>
    </w:p>
  </w:footnote>
  <w:footnote w:type="continuationSeparator" w:id="0">
    <w:p w:rsidR="00AD6D66" w:rsidRDefault="00AD6D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323C6"/>
    <w:multiLevelType w:val="hybridMultilevel"/>
    <w:tmpl w:val="3E4AEAE8"/>
    <w:lvl w:ilvl="0" w:tplc="FEC0D590">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28AC0746"/>
    <w:multiLevelType w:val="hybridMultilevel"/>
    <w:tmpl w:val="59F0C0B0"/>
    <w:lvl w:ilvl="0" w:tplc="04090009">
      <w:start w:val="1"/>
      <w:numFmt w:val="bullet"/>
      <w:lvlText w:val=""/>
      <w:lvlJc w:val="left"/>
      <w:pPr>
        <w:ind w:left="845" w:hanging="420"/>
      </w:pPr>
      <w:rPr>
        <w:rFonts w:ascii="Wingdings" w:hAnsi="Wingdings" w:hint="default"/>
      </w:rPr>
    </w:lvl>
    <w:lvl w:ilvl="1" w:tplc="FEC0D590">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847"/>
        </w:tabs>
        <w:ind w:left="284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87450AD"/>
    <w:multiLevelType w:val="multilevel"/>
    <w:tmpl w:val="6D3AA6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AF43ECC"/>
    <w:multiLevelType w:val="hybridMultilevel"/>
    <w:tmpl w:val="BA1E7FD0"/>
    <w:lvl w:ilvl="0" w:tplc="0464B9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C6320E"/>
    <w:multiLevelType w:val="hybridMultilevel"/>
    <w:tmpl w:val="F39C3CF4"/>
    <w:lvl w:ilvl="0" w:tplc="A5AE87E8">
      <w:start w:val="1"/>
      <w:numFmt w:val="bullet"/>
      <w:lvlText w:val="•"/>
      <w:lvlJc w:val="left"/>
      <w:pPr>
        <w:tabs>
          <w:tab w:val="num" w:pos="360"/>
        </w:tabs>
        <w:ind w:left="360" w:hanging="360"/>
      </w:pPr>
      <w:rPr>
        <w:rFonts w:ascii="Arial" w:hAnsi="Arial" w:hint="default"/>
      </w:rPr>
    </w:lvl>
    <w:lvl w:ilvl="1" w:tplc="2FF04F40">
      <w:start w:val="302"/>
      <w:numFmt w:val="bullet"/>
      <w:lvlText w:val="–"/>
      <w:lvlJc w:val="left"/>
      <w:pPr>
        <w:tabs>
          <w:tab w:val="num" w:pos="1080"/>
        </w:tabs>
        <w:ind w:left="1080" w:hanging="360"/>
      </w:pPr>
      <w:rPr>
        <w:rFonts w:ascii="Arial" w:hAnsi="Arial" w:hint="default"/>
      </w:rPr>
    </w:lvl>
    <w:lvl w:ilvl="2" w:tplc="CF5806C2" w:tentative="1">
      <w:start w:val="1"/>
      <w:numFmt w:val="bullet"/>
      <w:lvlText w:val="•"/>
      <w:lvlJc w:val="left"/>
      <w:pPr>
        <w:tabs>
          <w:tab w:val="num" w:pos="1800"/>
        </w:tabs>
        <w:ind w:left="1800" w:hanging="360"/>
      </w:pPr>
      <w:rPr>
        <w:rFonts w:ascii="Arial" w:hAnsi="Arial" w:hint="default"/>
      </w:rPr>
    </w:lvl>
    <w:lvl w:ilvl="3" w:tplc="A51E0356" w:tentative="1">
      <w:start w:val="1"/>
      <w:numFmt w:val="bullet"/>
      <w:lvlText w:val="•"/>
      <w:lvlJc w:val="left"/>
      <w:pPr>
        <w:tabs>
          <w:tab w:val="num" w:pos="2520"/>
        </w:tabs>
        <w:ind w:left="2520" w:hanging="360"/>
      </w:pPr>
      <w:rPr>
        <w:rFonts w:ascii="Arial" w:hAnsi="Arial" w:hint="default"/>
      </w:rPr>
    </w:lvl>
    <w:lvl w:ilvl="4" w:tplc="57664B80" w:tentative="1">
      <w:start w:val="1"/>
      <w:numFmt w:val="bullet"/>
      <w:lvlText w:val="•"/>
      <w:lvlJc w:val="left"/>
      <w:pPr>
        <w:tabs>
          <w:tab w:val="num" w:pos="3240"/>
        </w:tabs>
        <w:ind w:left="3240" w:hanging="360"/>
      </w:pPr>
      <w:rPr>
        <w:rFonts w:ascii="Arial" w:hAnsi="Arial" w:hint="default"/>
      </w:rPr>
    </w:lvl>
    <w:lvl w:ilvl="5" w:tplc="DD4E8722" w:tentative="1">
      <w:start w:val="1"/>
      <w:numFmt w:val="bullet"/>
      <w:lvlText w:val="•"/>
      <w:lvlJc w:val="left"/>
      <w:pPr>
        <w:tabs>
          <w:tab w:val="num" w:pos="3960"/>
        </w:tabs>
        <w:ind w:left="3960" w:hanging="360"/>
      </w:pPr>
      <w:rPr>
        <w:rFonts w:ascii="Arial" w:hAnsi="Arial" w:hint="default"/>
      </w:rPr>
    </w:lvl>
    <w:lvl w:ilvl="6" w:tplc="BE3A3DA0" w:tentative="1">
      <w:start w:val="1"/>
      <w:numFmt w:val="bullet"/>
      <w:lvlText w:val="•"/>
      <w:lvlJc w:val="left"/>
      <w:pPr>
        <w:tabs>
          <w:tab w:val="num" w:pos="4680"/>
        </w:tabs>
        <w:ind w:left="4680" w:hanging="360"/>
      </w:pPr>
      <w:rPr>
        <w:rFonts w:ascii="Arial" w:hAnsi="Arial" w:hint="default"/>
      </w:rPr>
    </w:lvl>
    <w:lvl w:ilvl="7" w:tplc="8E1C5E0C" w:tentative="1">
      <w:start w:val="1"/>
      <w:numFmt w:val="bullet"/>
      <w:lvlText w:val="•"/>
      <w:lvlJc w:val="left"/>
      <w:pPr>
        <w:tabs>
          <w:tab w:val="num" w:pos="5400"/>
        </w:tabs>
        <w:ind w:left="5400" w:hanging="360"/>
      </w:pPr>
      <w:rPr>
        <w:rFonts w:ascii="Arial" w:hAnsi="Arial" w:hint="default"/>
      </w:rPr>
    </w:lvl>
    <w:lvl w:ilvl="8" w:tplc="4AAE6432"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2"/>
  </w:num>
  <w:num w:numId="3">
    <w:abstractNumId w:val="6"/>
  </w:num>
  <w:num w:numId="4">
    <w:abstractNumId w:val="7"/>
  </w:num>
  <w:num w:numId="5">
    <w:abstractNumId w:val="5"/>
  </w:num>
  <w:num w:numId="6">
    <w:abstractNumId w:val="1"/>
  </w:num>
  <w:num w:numId="7">
    <w:abstractNumId w:val="0"/>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10A0"/>
    <w:rsid w:val="000823B0"/>
    <w:rsid w:val="00082D62"/>
    <w:rsid w:val="0008335B"/>
    <w:rsid w:val="00083379"/>
    <w:rsid w:val="00083587"/>
    <w:rsid w:val="00083838"/>
    <w:rsid w:val="00083B6A"/>
    <w:rsid w:val="00085E04"/>
    <w:rsid w:val="00086800"/>
    <w:rsid w:val="00087913"/>
    <w:rsid w:val="000902DC"/>
    <w:rsid w:val="000911AE"/>
    <w:rsid w:val="00092011"/>
    <w:rsid w:val="00093697"/>
    <w:rsid w:val="00093D42"/>
    <w:rsid w:val="00093DD0"/>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985"/>
    <w:rsid w:val="000B2C88"/>
    <w:rsid w:val="000B3342"/>
    <w:rsid w:val="000B5138"/>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E43"/>
    <w:rsid w:val="000E3D68"/>
    <w:rsid w:val="000E529B"/>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1CB3"/>
    <w:rsid w:val="001235E6"/>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18D9"/>
    <w:rsid w:val="00142665"/>
    <w:rsid w:val="0014384A"/>
    <w:rsid w:val="0014450F"/>
    <w:rsid w:val="00144D8F"/>
    <w:rsid w:val="00145C74"/>
    <w:rsid w:val="001462E9"/>
    <w:rsid w:val="00146B4F"/>
    <w:rsid w:val="00146E32"/>
    <w:rsid w:val="00151619"/>
    <w:rsid w:val="001519CE"/>
    <w:rsid w:val="00152835"/>
    <w:rsid w:val="001559FA"/>
    <w:rsid w:val="00156374"/>
    <w:rsid w:val="001577D8"/>
    <w:rsid w:val="00157FC3"/>
    <w:rsid w:val="00160739"/>
    <w:rsid w:val="0016271E"/>
    <w:rsid w:val="00162D7A"/>
    <w:rsid w:val="00164DAB"/>
    <w:rsid w:val="00165BBB"/>
    <w:rsid w:val="0016613F"/>
    <w:rsid w:val="00166215"/>
    <w:rsid w:val="00166591"/>
    <w:rsid w:val="00166E06"/>
    <w:rsid w:val="00171143"/>
    <w:rsid w:val="001727F4"/>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4F64"/>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B6CF6"/>
    <w:rsid w:val="001C02D8"/>
    <w:rsid w:val="001C04E3"/>
    <w:rsid w:val="001C0A80"/>
    <w:rsid w:val="001C1397"/>
    <w:rsid w:val="001C2378"/>
    <w:rsid w:val="001C2E6E"/>
    <w:rsid w:val="001C3EE9"/>
    <w:rsid w:val="001C3FA4"/>
    <w:rsid w:val="001C40F9"/>
    <w:rsid w:val="001C458B"/>
    <w:rsid w:val="001C5D4F"/>
    <w:rsid w:val="001C64C0"/>
    <w:rsid w:val="001C69DA"/>
    <w:rsid w:val="001C6F06"/>
    <w:rsid w:val="001D2360"/>
    <w:rsid w:val="001D3109"/>
    <w:rsid w:val="001D3305"/>
    <w:rsid w:val="001D332E"/>
    <w:rsid w:val="001D5033"/>
    <w:rsid w:val="001D5C88"/>
    <w:rsid w:val="001D6567"/>
    <w:rsid w:val="001D695C"/>
    <w:rsid w:val="001D6FD9"/>
    <w:rsid w:val="001D7518"/>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00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4B6"/>
    <w:rsid w:val="00250067"/>
    <w:rsid w:val="002516DE"/>
    <w:rsid w:val="00251F81"/>
    <w:rsid w:val="00252BE0"/>
    <w:rsid w:val="00252E49"/>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964BA"/>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214B"/>
    <w:rsid w:val="002D3BBC"/>
    <w:rsid w:val="002D438A"/>
    <w:rsid w:val="002D5738"/>
    <w:rsid w:val="002D5E53"/>
    <w:rsid w:val="002E0319"/>
    <w:rsid w:val="002E179B"/>
    <w:rsid w:val="002E1C9E"/>
    <w:rsid w:val="002E24A4"/>
    <w:rsid w:val="002E257B"/>
    <w:rsid w:val="002E3C6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D9B"/>
    <w:rsid w:val="00305FF9"/>
    <w:rsid w:val="003066F0"/>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0884"/>
    <w:rsid w:val="0034149C"/>
    <w:rsid w:val="0034226D"/>
    <w:rsid w:val="00342972"/>
    <w:rsid w:val="00342FDD"/>
    <w:rsid w:val="0034429B"/>
    <w:rsid w:val="00344866"/>
    <w:rsid w:val="003455C0"/>
    <w:rsid w:val="0034638C"/>
    <w:rsid w:val="00346F7F"/>
    <w:rsid w:val="00350108"/>
    <w:rsid w:val="00350762"/>
    <w:rsid w:val="003507C4"/>
    <w:rsid w:val="003519A1"/>
    <w:rsid w:val="00352480"/>
    <w:rsid w:val="003530D2"/>
    <w:rsid w:val="0035331A"/>
    <w:rsid w:val="003534E1"/>
    <w:rsid w:val="003548D8"/>
    <w:rsid w:val="00354E47"/>
    <w:rsid w:val="003554CA"/>
    <w:rsid w:val="00360232"/>
    <w:rsid w:val="003602E0"/>
    <w:rsid w:val="00360D01"/>
    <w:rsid w:val="00361A24"/>
    <w:rsid w:val="00362569"/>
    <w:rsid w:val="00362A54"/>
    <w:rsid w:val="003636CD"/>
    <w:rsid w:val="0036487C"/>
    <w:rsid w:val="00365411"/>
    <w:rsid w:val="00365ED7"/>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C8D"/>
    <w:rsid w:val="0038455F"/>
    <w:rsid w:val="003852FB"/>
    <w:rsid w:val="00385429"/>
    <w:rsid w:val="00385B05"/>
    <w:rsid w:val="00386382"/>
    <w:rsid w:val="003865EF"/>
    <w:rsid w:val="00386BA9"/>
    <w:rsid w:val="00390017"/>
    <w:rsid w:val="003901A3"/>
    <w:rsid w:val="0039072F"/>
    <w:rsid w:val="00390BAD"/>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55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2D3"/>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77D"/>
    <w:rsid w:val="004330F4"/>
    <w:rsid w:val="00433590"/>
    <w:rsid w:val="0043393D"/>
    <w:rsid w:val="004344C7"/>
    <w:rsid w:val="00435274"/>
    <w:rsid w:val="004352AD"/>
    <w:rsid w:val="0043545D"/>
    <w:rsid w:val="00435FE2"/>
    <w:rsid w:val="00436E2F"/>
    <w:rsid w:val="00436EAB"/>
    <w:rsid w:val="00444A93"/>
    <w:rsid w:val="004461D9"/>
    <w:rsid w:val="00446AC6"/>
    <w:rsid w:val="0044759B"/>
    <w:rsid w:val="004479F6"/>
    <w:rsid w:val="00447F54"/>
    <w:rsid w:val="00450B7E"/>
    <w:rsid w:val="0045136B"/>
    <w:rsid w:val="00451C7E"/>
    <w:rsid w:val="00453BB6"/>
    <w:rsid w:val="00453CAA"/>
    <w:rsid w:val="00455113"/>
    <w:rsid w:val="00455437"/>
    <w:rsid w:val="00456421"/>
    <w:rsid w:val="00456DAB"/>
    <w:rsid w:val="00460CC3"/>
    <w:rsid w:val="00460D78"/>
    <w:rsid w:val="00460E86"/>
    <w:rsid w:val="00463A9A"/>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DE8"/>
    <w:rsid w:val="004A251F"/>
    <w:rsid w:val="004A3BF1"/>
    <w:rsid w:val="004A3E42"/>
    <w:rsid w:val="004A4715"/>
    <w:rsid w:val="004A5046"/>
    <w:rsid w:val="004A565E"/>
    <w:rsid w:val="004A5DF3"/>
    <w:rsid w:val="004A6134"/>
    <w:rsid w:val="004A7092"/>
    <w:rsid w:val="004B3BCB"/>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3F95"/>
    <w:rsid w:val="004F407E"/>
    <w:rsid w:val="004F5479"/>
    <w:rsid w:val="004F741C"/>
    <w:rsid w:val="004F7528"/>
    <w:rsid w:val="004F7BCA"/>
    <w:rsid w:val="004F7D89"/>
    <w:rsid w:val="00501981"/>
    <w:rsid w:val="00501A85"/>
    <w:rsid w:val="00501BB3"/>
    <w:rsid w:val="005021DD"/>
    <w:rsid w:val="005026CA"/>
    <w:rsid w:val="00502B72"/>
    <w:rsid w:val="00504452"/>
    <w:rsid w:val="00504BC1"/>
    <w:rsid w:val="00505134"/>
    <w:rsid w:val="00505C04"/>
    <w:rsid w:val="00507236"/>
    <w:rsid w:val="00507A13"/>
    <w:rsid w:val="00511F15"/>
    <w:rsid w:val="0051318C"/>
    <w:rsid w:val="005142CD"/>
    <w:rsid w:val="005143C9"/>
    <w:rsid w:val="005157A9"/>
    <w:rsid w:val="005173A7"/>
    <w:rsid w:val="005177E1"/>
    <w:rsid w:val="00517DEA"/>
    <w:rsid w:val="00520C0A"/>
    <w:rsid w:val="005218B6"/>
    <w:rsid w:val="00522589"/>
    <w:rsid w:val="00524545"/>
    <w:rsid w:val="005255BF"/>
    <w:rsid w:val="005257DE"/>
    <w:rsid w:val="00526969"/>
    <w:rsid w:val="00527200"/>
    <w:rsid w:val="00530157"/>
    <w:rsid w:val="00531EBE"/>
    <w:rsid w:val="00532F8B"/>
    <w:rsid w:val="00533737"/>
    <w:rsid w:val="00535B79"/>
    <w:rsid w:val="00535D7C"/>
    <w:rsid w:val="00536579"/>
    <w:rsid w:val="00536C1E"/>
    <w:rsid w:val="00537B11"/>
    <w:rsid w:val="0054343A"/>
    <w:rsid w:val="00543974"/>
    <w:rsid w:val="00543EBF"/>
    <w:rsid w:val="00544ABA"/>
    <w:rsid w:val="0054593A"/>
    <w:rsid w:val="005467FB"/>
    <w:rsid w:val="00546AE9"/>
    <w:rsid w:val="00547989"/>
    <w:rsid w:val="00551320"/>
    <w:rsid w:val="005514E1"/>
    <w:rsid w:val="005518A4"/>
    <w:rsid w:val="00552768"/>
    <w:rsid w:val="00552935"/>
    <w:rsid w:val="00552C89"/>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15C"/>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7EE"/>
    <w:rsid w:val="005D2BDE"/>
    <w:rsid w:val="005D3D76"/>
    <w:rsid w:val="005D4578"/>
    <w:rsid w:val="005D47D4"/>
    <w:rsid w:val="005D4EFA"/>
    <w:rsid w:val="005D55BA"/>
    <w:rsid w:val="005D5ADB"/>
    <w:rsid w:val="005D648A"/>
    <w:rsid w:val="005D6FAF"/>
    <w:rsid w:val="005D7E0D"/>
    <w:rsid w:val="005E232C"/>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441"/>
    <w:rsid w:val="00606970"/>
    <w:rsid w:val="00606A20"/>
    <w:rsid w:val="006072C6"/>
    <w:rsid w:val="00607A2E"/>
    <w:rsid w:val="006130F7"/>
    <w:rsid w:val="00613AF8"/>
    <w:rsid w:val="00613D8E"/>
    <w:rsid w:val="006142E0"/>
    <w:rsid w:val="0061584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B90"/>
    <w:rsid w:val="00635CAE"/>
    <w:rsid w:val="00637240"/>
    <w:rsid w:val="006373A3"/>
    <w:rsid w:val="00643660"/>
    <w:rsid w:val="00650139"/>
    <w:rsid w:val="006502A8"/>
    <w:rsid w:val="00652756"/>
    <w:rsid w:val="00652AD8"/>
    <w:rsid w:val="00652B79"/>
    <w:rsid w:val="00652FDA"/>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7BB"/>
    <w:rsid w:val="006728ED"/>
    <w:rsid w:val="006732B1"/>
    <w:rsid w:val="0067446F"/>
    <w:rsid w:val="006746A4"/>
    <w:rsid w:val="00675558"/>
    <w:rsid w:val="00675611"/>
    <w:rsid w:val="00675A60"/>
    <w:rsid w:val="0067697E"/>
    <w:rsid w:val="00677443"/>
    <w:rsid w:val="0067769A"/>
    <w:rsid w:val="0068040A"/>
    <w:rsid w:val="00680472"/>
    <w:rsid w:val="006806A3"/>
    <w:rsid w:val="006806A6"/>
    <w:rsid w:val="00681211"/>
    <w:rsid w:val="00681B36"/>
    <w:rsid w:val="00682E14"/>
    <w:rsid w:val="006836FF"/>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2C8C"/>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C9F"/>
    <w:rsid w:val="006D00DB"/>
    <w:rsid w:val="006D0361"/>
    <w:rsid w:val="006D16B0"/>
    <w:rsid w:val="006D2182"/>
    <w:rsid w:val="006D2444"/>
    <w:rsid w:val="006D254B"/>
    <w:rsid w:val="006D289B"/>
    <w:rsid w:val="006D3BE1"/>
    <w:rsid w:val="006D48FC"/>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E7E"/>
    <w:rsid w:val="007034AA"/>
    <w:rsid w:val="00703C9D"/>
    <w:rsid w:val="0070490C"/>
    <w:rsid w:val="00705A8E"/>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6E8"/>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2E"/>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C16"/>
    <w:rsid w:val="00754E7A"/>
    <w:rsid w:val="0075540C"/>
    <w:rsid w:val="00755DB1"/>
    <w:rsid w:val="007574FC"/>
    <w:rsid w:val="00760975"/>
    <w:rsid w:val="00761FDA"/>
    <w:rsid w:val="007621FF"/>
    <w:rsid w:val="00762737"/>
    <w:rsid w:val="007634E3"/>
    <w:rsid w:val="00764194"/>
    <w:rsid w:val="00765ED3"/>
    <w:rsid w:val="0076681D"/>
    <w:rsid w:val="00766A65"/>
    <w:rsid w:val="007671F5"/>
    <w:rsid w:val="007676B8"/>
    <w:rsid w:val="0077175C"/>
    <w:rsid w:val="00771870"/>
    <w:rsid w:val="00771BF9"/>
    <w:rsid w:val="00772F8A"/>
    <w:rsid w:val="007739C6"/>
    <w:rsid w:val="00773BFF"/>
    <w:rsid w:val="00773F14"/>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5C5"/>
    <w:rsid w:val="007B7DC1"/>
    <w:rsid w:val="007B7EDB"/>
    <w:rsid w:val="007C19AD"/>
    <w:rsid w:val="007C1BEE"/>
    <w:rsid w:val="007C3598"/>
    <w:rsid w:val="007C3FA8"/>
    <w:rsid w:val="007C42D9"/>
    <w:rsid w:val="007C68DA"/>
    <w:rsid w:val="007D229A"/>
    <w:rsid w:val="007D2F44"/>
    <w:rsid w:val="007D2F4D"/>
    <w:rsid w:val="007D3373"/>
    <w:rsid w:val="007D4178"/>
    <w:rsid w:val="007D4D33"/>
    <w:rsid w:val="007D7175"/>
    <w:rsid w:val="007E1369"/>
    <w:rsid w:val="007E1A1B"/>
    <w:rsid w:val="007E1A88"/>
    <w:rsid w:val="007E4C88"/>
    <w:rsid w:val="007E4E99"/>
    <w:rsid w:val="007E527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4934"/>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17E"/>
    <w:rsid w:val="00840607"/>
    <w:rsid w:val="00841CD2"/>
    <w:rsid w:val="00841E3A"/>
    <w:rsid w:val="00842B77"/>
    <w:rsid w:val="0084309F"/>
    <w:rsid w:val="00845C12"/>
    <w:rsid w:val="008469D9"/>
    <w:rsid w:val="00846DC0"/>
    <w:rsid w:val="008474A7"/>
    <w:rsid w:val="008506B6"/>
    <w:rsid w:val="00850AE0"/>
    <w:rsid w:val="008524D2"/>
    <w:rsid w:val="00852E19"/>
    <w:rsid w:val="008542D4"/>
    <w:rsid w:val="00856833"/>
    <w:rsid w:val="00856840"/>
    <w:rsid w:val="0086087C"/>
    <w:rsid w:val="00860D8E"/>
    <w:rsid w:val="0086275E"/>
    <w:rsid w:val="00864440"/>
    <w:rsid w:val="00864D76"/>
    <w:rsid w:val="008650FC"/>
    <w:rsid w:val="008665C3"/>
    <w:rsid w:val="00866EB3"/>
    <w:rsid w:val="0086701A"/>
    <w:rsid w:val="00867BD2"/>
    <w:rsid w:val="008712FD"/>
    <w:rsid w:val="008716A1"/>
    <w:rsid w:val="00872D3F"/>
    <w:rsid w:val="008733E4"/>
    <w:rsid w:val="00873F15"/>
    <w:rsid w:val="00874096"/>
    <w:rsid w:val="008756A4"/>
    <w:rsid w:val="00875F73"/>
    <w:rsid w:val="00880F30"/>
    <w:rsid w:val="00882585"/>
    <w:rsid w:val="0088283D"/>
    <w:rsid w:val="008833E8"/>
    <w:rsid w:val="00883484"/>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C7E"/>
    <w:rsid w:val="008C5C46"/>
    <w:rsid w:val="008C6184"/>
    <w:rsid w:val="008C74B4"/>
    <w:rsid w:val="008C785E"/>
    <w:rsid w:val="008D0AFB"/>
    <w:rsid w:val="008D1511"/>
    <w:rsid w:val="008D32DF"/>
    <w:rsid w:val="008D35E9"/>
    <w:rsid w:val="008D3959"/>
    <w:rsid w:val="008D3966"/>
    <w:rsid w:val="008D4352"/>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467"/>
    <w:rsid w:val="0091291A"/>
    <w:rsid w:val="00913612"/>
    <w:rsid w:val="0091366A"/>
    <w:rsid w:val="00913824"/>
    <w:rsid w:val="00914FD3"/>
    <w:rsid w:val="00915757"/>
    <w:rsid w:val="009159B3"/>
    <w:rsid w:val="00916181"/>
    <w:rsid w:val="009204C5"/>
    <w:rsid w:val="0092180D"/>
    <w:rsid w:val="009232C9"/>
    <w:rsid w:val="00923608"/>
    <w:rsid w:val="009238E5"/>
    <w:rsid w:val="00923F12"/>
    <w:rsid w:val="00924A59"/>
    <w:rsid w:val="00924FF8"/>
    <w:rsid w:val="00925BA8"/>
    <w:rsid w:val="00926DA7"/>
    <w:rsid w:val="00927F8B"/>
    <w:rsid w:val="0093094D"/>
    <w:rsid w:val="009313DE"/>
    <w:rsid w:val="009328C7"/>
    <w:rsid w:val="009336EC"/>
    <w:rsid w:val="00933F56"/>
    <w:rsid w:val="00934C13"/>
    <w:rsid w:val="00935228"/>
    <w:rsid w:val="009355A2"/>
    <w:rsid w:val="00935F9E"/>
    <w:rsid w:val="00936D98"/>
    <w:rsid w:val="00941AFD"/>
    <w:rsid w:val="00942C80"/>
    <w:rsid w:val="00943197"/>
    <w:rsid w:val="009435F2"/>
    <w:rsid w:val="0094409D"/>
    <w:rsid w:val="00945180"/>
    <w:rsid w:val="00945649"/>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B98"/>
    <w:rsid w:val="0099359F"/>
    <w:rsid w:val="00993621"/>
    <w:rsid w:val="00994871"/>
    <w:rsid w:val="00994E08"/>
    <w:rsid w:val="009951F9"/>
    <w:rsid w:val="00995C95"/>
    <w:rsid w:val="00995E85"/>
    <w:rsid w:val="00996468"/>
    <w:rsid w:val="00996876"/>
    <w:rsid w:val="00996FFA"/>
    <w:rsid w:val="009973F1"/>
    <w:rsid w:val="009973F3"/>
    <w:rsid w:val="009A010D"/>
    <w:rsid w:val="009A0C6F"/>
    <w:rsid w:val="009A14EF"/>
    <w:rsid w:val="009A1820"/>
    <w:rsid w:val="009A2DF9"/>
    <w:rsid w:val="009A3A86"/>
    <w:rsid w:val="009A4869"/>
    <w:rsid w:val="009A6A6B"/>
    <w:rsid w:val="009A74C9"/>
    <w:rsid w:val="009B1EF9"/>
    <w:rsid w:val="009B26AC"/>
    <w:rsid w:val="009B37D6"/>
    <w:rsid w:val="009B37E2"/>
    <w:rsid w:val="009B4519"/>
    <w:rsid w:val="009B506B"/>
    <w:rsid w:val="009B57EF"/>
    <w:rsid w:val="009B5B85"/>
    <w:rsid w:val="009B639B"/>
    <w:rsid w:val="009B7204"/>
    <w:rsid w:val="009C0074"/>
    <w:rsid w:val="009C0564"/>
    <w:rsid w:val="009C2685"/>
    <w:rsid w:val="009C2BB4"/>
    <w:rsid w:val="009C39BC"/>
    <w:rsid w:val="009C4BC2"/>
    <w:rsid w:val="009C4D22"/>
    <w:rsid w:val="009C7320"/>
    <w:rsid w:val="009D0729"/>
    <w:rsid w:val="009D0F66"/>
    <w:rsid w:val="009D1A06"/>
    <w:rsid w:val="009D1BA4"/>
    <w:rsid w:val="009D22E4"/>
    <w:rsid w:val="009D22F7"/>
    <w:rsid w:val="009D319C"/>
    <w:rsid w:val="009D5BAB"/>
    <w:rsid w:val="009D6A0A"/>
    <w:rsid w:val="009E03B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1C6A"/>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74DF"/>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A95"/>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D66"/>
    <w:rsid w:val="00AD7305"/>
    <w:rsid w:val="00AD7E64"/>
    <w:rsid w:val="00AE0C56"/>
    <w:rsid w:val="00AE149E"/>
    <w:rsid w:val="00AE1967"/>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AD5"/>
    <w:rsid w:val="00B51542"/>
    <w:rsid w:val="00B51D1D"/>
    <w:rsid w:val="00B5310E"/>
    <w:rsid w:val="00B54ACC"/>
    <w:rsid w:val="00B54DCB"/>
    <w:rsid w:val="00B55AC2"/>
    <w:rsid w:val="00B560C9"/>
    <w:rsid w:val="00B56533"/>
    <w:rsid w:val="00B56CFC"/>
    <w:rsid w:val="00B57777"/>
    <w:rsid w:val="00B57A17"/>
    <w:rsid w:val="00B60B8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40B"/>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635"/>
    <w:rsid w:val="00BA2FEF"/>
    <w:rsid w:val="00BA3402"/>
    <w:rsid w:val="00BB0859"/>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403"/>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79B"/>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A70"/>
    <w:rsid w:val="00C75A6B"/>
    <w:rsid w:val="00C763B6"/>
    <w:rsid w:val="00C7644F"/>
    <w:rsid w:val="00C768F6"/>
    <w:rsid w:val="00C80073"/>
    <w:rsid w:val="00C80DEA"/>
    <w:rsid w:val="00C8239B"/>
    <w:rsid w:val="00C832DC"/>
    <w:rsid w:val="00C8377F"/>
    <w:rsid w:val="00C84250"/>
    <w:rsid w:val="00C8646D"/>
    <w:rsid w:val="00C91118"/>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152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587"/>
    <w:rsid w:val="00CD6E3D"/>
    <w:rsid w:val="00CD703E"/>
    <w:rsid w:val="00CD71AB"/>
    <w:rsid w:val="00CE0109"/>
    <w:rsid w:val="00CE1FC5"/>
    <w:rsid w:val="00CE46E5"/>
    <w:rsid w:val="00CE485A"/>
    <w:rsid w:val="00CE4F39"/>
    <w:rsid w:val="00CE5279"/>
    <w:rsid w:val="00CE5A78"/>
    <w:rsid w:val="00CE78AE"/>
    <w:rsid w:val="00CE7E62"/>
    <w:rsid w:val="00CE7F01"/>
    <w:rsid w:val="00CF195E"/>
    <w:rsid w:val="00CF19DA"/>
    <w:rsid w:val="00CF1C7F"/>
    <w:rsid w:val="00CF1CC0"/>
    <w:rsid w:val="00CF24F8"/>
    <w:rsid w:val="00CF2653"/>
    <w:rsid w:val="00CF2BB7"/>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85B"/>
    <w:rsid w:val="00D36234"/>
    <w:rsid w:val="00D36371"/>
    <w:rsid w:val="00D437D8"/>
    <w:rsid w:val="00D44994"/>
    <w:rsid w:val="00D45DF3"/>
    <w:rsid w:val="00D46174"/>
    <w:rsid w:val="00D47DD0"/>
    <w:rsid w:val="00D50183"/>
    <w:rsid w:val="00D517C3"/>
    <w:rsid w:val="00D51D12"/>
    <w:rsid w:val="00D524F2"/>
    <w:rsid w:val="00D52F18"/>
    <w:rsid w:val="00D5362B"/>
    <w:rsid w:val="00D55072"/>
    <w:rsid w:val="00D551B5"/>
    <w:rsid w:val="00D555B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DFF"/>
    <w:rsid w:val="00D92C29"/>
    <w:rsid w:val="00D936E2"/>
    <w:rsid w:val="00D95104"/>
    <w:rsid w:val="00D95600"/>
    <w:rsid w:val="00D9683C"/>
    <w:rsid w:val="00D97884"/>
    <w:rsid w:val="00DA0A7F"/>
    <w:rsid w:val="00DA1C31"/>
    <w:rsid w:val="00DA20BC"/>
    <w:rsid w:val="00DA2ED7"/>
    <w:rsid w:val="00DA31B6"/>
    <w:rsid w:val="00DA3E7A"/>
    <w:rsid w:val="00DA4195"/>
    <w:rsid w:val="00DA430C"/>
    <w:rsid w:val="00DA615D"/>
    <w:rsid w:val="00DA6598"/>
    <w:rsid w:val="00DA6C0F"/>
    <w:rsid w:val="00DA702F"/>
    <w:rsid w:val="00DA7F8A"/>
    <w:rsid w:val="00DB0176"/>
    <w:rsid w:val="00DB0404"/>
    <w:rsid w:val="00DB04C1"/>
    <w:rsid w:val="00DB0656"/>
    <w:rsid w:val="00DB11F8"/>
    <w:rsid w:val="00DB18F8"/>
    <w:rsid w:val="00DB1F2A"/>
    <w:rsid w:val="00DB297F"/>
    <w:rsid w:val="00DB3153"/>
    <w:rsid w:val="00DB317A"/>
    <w:rsid w:val="00DB3B82"/>
    <w:rsid w:val="00DB485D"/>
    <w:rsid w:val="00DC1327"/>
    <w:rsid w:val="00DC1350"/>
    <w:rsid w:val="00DC147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939"/>
    <w:rsid w:val="00DF4572"/>
    <w:rsid w:val="00DF4658"/>
    <w:rsid w:val="00DF6C8B"/>
    <w:rsid w:val="00DF6F17"/>
    <w:rsid w:val="00DF78FA"/>
    <w:rsid w:val="00E002F1"/>
    <w:rsid w:val="00E0082C"/>
    <w:rsid w:val="00E01DAA"/>
    <w:rsid w:val="00E023E5"/>
    <w:rsid w:val="00E02432"/>
    <w:rsid w:val="00E04022"/>
    <w:rsid w:val="00E04870"/>
    <w:rsid w:val="00E05D92"/>
    <w:rsid w:val="00E0728F"/>
    <w:rsid w:val="00E0755C"/>
    <w:rsid w:val="00E13044"/>
    <w:rsid w:val="00E14A7E"/>
    <w:rsid w:val="00E151E1"/>
    <w:rsid w:val="00E17619"/>
    <w:rsid w:val="00E17805"/>
    <w:rsid w:val="00E20DEF"/>
    <w:rsid w:val="00E20F79"/>
    <w:rsid w:val="00E21278"/>
    <w:rsid w:val="00E22CCD"/>
    <w:rsid w:val="00E23A11"/>
    <w:rsid w:val="00E23EA9"/>
    <w:rsid w:val="00E23FB7"/>
    <w:rsid w:val="00E24A27"/>
    <w:rsid w:val="00E25F89"/>
    <w:rsid w:val="00E32D62"/>
    <w:rsid w:val="00E339DC"/>
    <w:rsid w:val="00E33E15"/>
    <w:rsid w:val="00E361B8"/>
    <w:rsid w:val="00E36A1B"/>
    <w:rsid w:val="00E429ED"/>
    <w:rsid w:val="00E43F37"/>
    <w:rsid w:val="00E44031"/>
    <w:rsid w:val="00E450ED"/>
    <w:rsid w:val="00E4791B"/>
    <w:rsid w:val="00E47B7E"/>
    <w:rsid w:val="00E47E31"/>
    <w:rsid w:val="00E50AC6"/>
    <w:rsid w:val="00E50F86"/>
    <w:rsid w:val="00E5149A"/>
    <w:rsid w:val="00E51DDD"/>
    <w:rsid w:val="00E51FDD"/>
    <w:rsid w:val="00E52435"/>
    <w:rsid w:val="00E53122"/>
    <w:rsid w:val="00E5351B"/>
    <w:rsid w:val="00E53D5C"/>
    <w:rsid w:val="00E53FA9"/>
    <w:rsid w:val="00E5414C"/>
    <w:rsid w:val="00E547B3"/>
    <w:rsid w:val="00E56925"/>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7F2"/>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0FA"/>
    <w:rsid w:val="00EA65AD"/>
    <w:rsid w:val="00EA7FCF"/>
    <w:rsid w:val="00EB0CA3"/>
    <w:rsid w:val="00EB104F"/>
    <w:rsid w:val="00EB1B27"/>
    <w:rsid w:val="00EB1DA8"/>
    <w:rsid w:val="00EB4CFF"/>
    <w:rsid w:val="00EB5476"/>
    <w:rsid w:val="00EB70B0"/>
    <w:rsid w:val="00EB7633"/>
    <w:rsid w:val="00EB7736"/>
    <w:rsid w:val="00EC2E2D"/>
    <w:rsid w:val="00EC4517"/>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796"/>
    <w:rsid w:val="00F818AE"/>
    <w:rsid w:val="00F81B40"/>
    <w:rsid w:val="00F820C4"/>
    <w:rsid w:val="00F83829"/>
    <w:rsid w:val="00F84069"/>
    <w:rsid w:val="00F843D7"/>
    <w:rsid w:val="00F85400"/>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536"/>
    <w:rsid w:val="00FB3B6D"/>
    <w:rsid w:val="00FB4338"/>
    <w:rsid w:val="00FB477E"/>
    <w:rsid w:val="00FB4C9C"/>
    <w:rsid w:val="00FB5DAF"/>
    <w:rsid w:val="00FB6165"/>
    <w:rsid w:val="00FC0150"/>
    <w:rsid w:val="00FC03AB"/>
    <w:rsid w:val="00FC31C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5C3"/>
    <w:rsid w:val="00FE1EAB"/>
    <w:rsid w:val="00FE346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BAC57F-FF2E-44CC-8D29-6F9D1EB0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092011"/>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092011"/>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09201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09201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09201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092011"/>
    <w:pPr>
      <w:numPr>
        <w:ilvl w:val="5"/>
        <w:numId w:val="2"/>
      </w:numPr>
      <w:spacing w:before="240" w:after="60"/>
      <w:outlineLvl w:val="5"/>
    </w:pPr>
    <w:rPr>
      <w:b/>
      <w:bCs/>
    </w:rPr>
  </w:style>
  <w:style w:type="paragraph" w:styleId="7">
    <w:name w:val="heading 7"/>
    <w:basedOn w:val="a"/>
    <w:next w:val="a"/>
    <w:uiPriority w:val="9"/>
    <w:qFormat/>
    <w:rsid w:val="00092011"/>
    <w:pPr>
      <w:numPr>
        <w:ilvl w:val="6"/>
        <w:numId w:val="2"/>
      </w:numPr>
      <w:spacing w:before="240" w:after="60"/>
      <w:outlineLvl w:val="6"/>
    </w:pPr>
    <w:rPr>
      <w:sz w:val="24"/>
      <w:szCs w:val="24"/>
    </w:rPr>
  </w:style>
  <w:style w:type="paragraph" w:styleId="8">
    <w:name w:val="heading 8"/>
    <w:basedOn w:val="a"/>
    <w:next w:val="a"/>
    <w:uiPriority w:val="9"/>
    <w:qFormat/>
    <w:rsid w:val="00092011"/>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09201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92011"/>
    <w:rPr>
      <w:sz w:val="20"/>
      <w:szCs w:val="20"/>
    </w:rPr>
  </w:style>
  <w:style w:type="character" w:customStyle="1" w:styleId="Char">
    <w:name w:val="正文文本 Char"/>
    <w:basedOn w:val="a0"/>
    <w:link w:val="a3"/>
    <w:rsid w:val="00CF195E"/>
  </w:style>
  <w:style w:type="character" w:styleId="a4">
    <w:name w:val="Hyperlink"/>
    <w:basedOn w:val="a0"/>
    <w:rsid w:val="00092011"/>
    <w:rPr>
      <w:color w:val="0000FF"/>
      <w:u w:val="single"/>
    </w:rPr>
  </w:style>
  <w:style w:type="paragraph" w:styleId="a5">
    <w:name w:val="caption"/>
    <w:aliases w:val="cap"/>
    <w:basedOn w:val="a"/>
    <w:next w:val="a"/>
    <w:link w:val="Char0"/>
    <w:qFormat/>
    <w:rsid w:val="0009201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092011"/>
    <w:pPr>
      <w:autoSpaceDE/>
      <w:autoSpaceDN/>
      <w:adjustRightInd/>
      <w:spacing w:after="180"/>
      <w:ind w:left="568" w:hanging="284"/>
      <w:jc w:val="left"/>
    </w:pPr>
    <w:rPr>
      <w:sz w:val="20"/>
      <w:szCs w:val="20"/>
      <w:lang w:val="en-GB"/>
    </w:rPr>
  </w:style>
  <w:style w:type="paragraph" w:styleId="a7">
    <w:name w:val="List"/>
    <w:basedOn w:val="a"/>
    <w:rsid w:val="00092011"/>
    <w:pPr>
      <w:ind w:left="360" w:hanging="360"/>
    </w:pPr>
  </w:style>
  <w:style w:type="paragraph" w:styleId="20">
    <w:name w:val="Body Text 2"/>
    <w:basedOn w:val="a"/>
    <w:rsid w:val="00092011"/>
    <w:pPr>
      <w:spacing w:after="0"/>
      <w:jc w:val="left"/>
    </w:pPr>
    <w:rPr>
      <w:szCs w:val="20"/>
    </w:rPr>
  </w:style>
  <w:style w:type="paragraph" w:styleId="a8">
    <w:name w:val="Balloon Text"/>
    <w:basedOn w:val="a"/>
    <w:semiHidden/>
    <w:rsid w:val="0009201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92011"/>
    <w:rPr>
      <w:color w:val="800080"/>
      <w:u w:val="single"/>
    </w:rPr>
  </w:style>
  <w:style w:type="paragraph" w:styleId="aa">
    <w:name w:val="footnote text"/>
    <w:basedOn w:val="a"/>
    <w:semiHidden/>
    <w:rsid w:val="00092011"/>
    <w:rPr>
      <w:sz w:val="20"/>
      <w:szCs w:val="20"/>
    </w:rPr>
  </w:style>
  <w:style w:type="character" w:styleId="ab">
    <w:name w:val="footnote reference"/>
    <w:basedOn w:val="a0"/>
    <w:semiHidden/>
    <w:rsid w:val="0009201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customStyle="1" w:styleId="ListParagraph6">
    <w:name w:val="List Paragraph6"/>
    <w:basedOn w:val="a"/>
    <w:uiPriority w:val="99"/>
    <w:qFormat/>
    <w:rsid w:val="004F741C"/>
    <w:pPr>
      <w:autoSpaceDE/>
      <w:autoSpaceDN/>
      <w:adjustRightInd/>
      <w:snapToGrid/>
      <w:spacing w:after="0"/>
      <w:ind w:firstLineChars="200" w:firstLine="420"/>
      <w:jc w:val="left"/>
    </w:pPr>
    <w:rPr>
      <w:rFonts w:eastAsia="Times New Roman"/>
      <w:sz w:val="20"/>
      <w:lang w:eastAsia="zh-CN"/>
    </w:rPr>
  </w:style>
  <w:style w:type="paragraph" w:customStyle="1" w:styleId="EQ">
    <w:name w:val="EQ"/>
    <w:basedOn w:val="a"/>
    <w:next w:val="a"/>
    <w:rsid w:val="001727F4"/>
    <w:pPr>
      <w:keepLines/>
      <w:tabs>
        <w:tab w:val="center" w:pos="4536"/>
        <w:tab w:val="right" w:pos="9072"/>
      </w:tabs>
      <w:autoSpaceDE/>
      <w:autoSpaceDN/>
      <w:adjustRightInd/>
      <w:snapToGrid/>
      <w:spacing w:after="180"/>
      <w:jc w:val="left"/>
    </w:pPr>
    <w:rPr>
      <w:noProof/>
      <w:sz w:val="20"/>
      <w:szCs w:val="20"/>
      <w:lang w:val="en-GB"/>
    </w:rPr>
  </w:style>
  <w:style w:type="paragraph" w:customStyle="1" w:styleId="ZT">
    <w:name w:val="ZT"/>
    <w:rsid w:val="009E03BA"/>
    <w:pPr>
      <w:framePr w:wrap="notBeside" w:hAnchor="margin" w:yAlign="center"/>
      <w:widowControl w:val="0"/>
      <w:spacing w:line="240" w:lineRule="atLeast"/>
      <w:jc w:val="right"/>
    </w:pPr>
    <w:rPr>
      <w:rFonts w:ascii="Arial"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94781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68783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511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520F2-EB35-475C-8E24-A98A08A7D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1413</Words>
  <Characters>7039</Characters>
  <Application>Microsoft Office Word</Application>
  <DocSecurity>0</DocSecurity>
  <Lines>171</Lines>
  <Paragraphs>124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6</cp:revision>
  <cp:lastPrinted>2007-06-18T22:08:00Z</cp:lastPrinted>
  <dcterms:created xsi:type="dcterms:W3CDTF">2018-09-28T17:45:00Z</dcterms:created>
  <dcterms:modified xsi:type="dcterms:W3CDTF">2018-09-29T02:13:00Z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(3)KbqLQyiphqEr6LVFa/53GWtB7d9RsxgqGNPL1V7FW3Ialcwrnp3JeX//GAF6cMRHXmNtArIk
hNquRbU9cevRsmc28TurxEYKbqeY5Qo6FMOVCPYUo9yMXMMFWonCdPzSdo9WdS6DBUkROyw/
S0ro9IfyGqhAghNmQ047wtNTHmSluMoe3OcnkIjp0hy3uZF6BlhMvrApZF4PfJQijQC2F7Hv
ROe9sUkHTxP5X0Q8MQ</vt:lpwstr>
  </property>
  <property fmtid="{D5CDD505-2E9C-101B-9397-08002B2CF9AE}" pid="13" name="_2015_ms_pID_725343_00">
    <vt:lpwstr>_2015_ms_pID_725343</vt:lpwstr>
  </property>
  <property fmtid="{D5CDD505-2E9C-101B-9397-08002B2CF9AE}" pid="14" name="_2015_ms_pID_7253431">
    <vt:lpwstr>l/KMU47HUhGdFjEND5rt6Jau+KSKnMLUjJQczN4CYU8OIV5w6rLtZJ
ytJgd8Edgul6nRkXL8O8bIC0tTsUrrn9n/b12UGfIlUT63rJ9MrOY7O8XexXn1XjNpKCCRbO
iuk9RZ6Qry+ulgQUhUq+vtNxfZBfBG1nwyHM+bEXQcSbMEzEQUSn4rf/q5oKY147pNvpzhqT
KzHVFkDQBORZ9UKI5G6c55sC9yAcbzasBXol</vt:lpwstr>
  </property>
  <property fmtid="{D5CDD505-2E9C-101B-9397-08002B2CF9AE}" pid="15" name="_2015_ms_pID_7253431_00">
    <vt:lpwstr>_2015_ms_pID_7253431</vt:lpwstr>
  </property>
  <property fmtid="{D5CDD505-2E9C-101B-9397-08002B2CF9AE}" pid="16" name="_2015_ms_pID_7253432">
    <vt:lpwstr>fh3yb0Bnl3UPs2eHu4d9uPh3le07DNTYyhKE
J7DImaXbBt3TQoN52m10cH5JjqqfKg==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1537873680</vt:lpwstr>
  </property>
</Properties>
</file>