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05E" w:rsidRDefault="006829E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</w:rPr>
        <w:t>3GPP TSG RAN WG1 Meeting #94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R1-18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09902</w:t>
      </w:r>
    </w:p>
    <w:p w:rsidR="006D205E" w:rsidRDefault="006829E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Gothenburg, Sweden, August 20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24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:rsidR="006D205E" w:rsidRDefault="006829EF" w:rsidP="006829EF">
      <w:pPr>
        <w:spacing w:beforeLines="100" w:after="60"/>
        <w:ind w:left="1554" w:hanging="1554"/>
        <w:jc w:val="left"/>
        <w:rPr>
          <w:rFonts w:eastAsia="MS PGothic"/>
          <w:b/>
          <w:lang w:eastAsia="zh-CN"/>
        </w:rPr>
      </w:pPr>
      <w:r>
        <w:rPr>
          <w:b/>
        </w:rPr>
        <w:t>Agenda Item:</w:t>
      </w:r>
      <w:r>
        <w:rPr>
          <w:b/>
        </w:rPr>
        <w:tab/>
      </w:r>
      <w:r>
        <w:rPr>
          <w:rFonts w:hint="eastAsia"/>
          <w:b/>
          <w:lang w:eastAsia="zh-CN"/>
        </w:rPr>
        <w:t>7.2.7.2</w:t>
      </w:r>
    </w:p>
    <w:p w:rsidR="006D205E" w:rsidRDefault="006829EF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  <w:lang w:eastAsia="zh-CN"/>
        </w:rPr>
        <w:t>ZTE</w:t>
      </w:r>
    </w:p>
    <w:p w:rsidR="006D205E" w:rsidRDefault="006829EF">
      <w:pPr>
        <w:spacing w:after="60"/>
        <w:ind w:left="1555" w:rightChars="-219" w:right="-482" w:hanging="1555"/>
        <w:jc w:val="left"/>
        <w:rPr>
          <w:b/>
          <w:lang w:eastAsia="zh-CN"/>
        </w:rPr>
      </w:pPr>
      <w:r>
        <w:rPr>
          <w:b/>
        </w:rPr>
        <w:t>Title:</w:t>
      </w:r>
      <w:r>
        <w:rPr>
          <w:b/>
        </w:rPr>
        <w:tab/>
        <w:t>Consideration on Evaluation of connection density of IMT-2020 self-evaluation</w:t>
      </w:r>
      <w:r>
        <w:rPr>
          <w:rFonts w:hint="eastAsia"/>
          <w:b/>
          <w:lang w:eastAsia="zh-CN"/>
        </w:rPr>
        <w:t xml:space="preserve"> </w:t>
      </w:r>
    </w:p>
    <w:p w:rsidR="006D205E" w:rsidRDefault="006829EF">
      <w:pPr>
        <w:spacing w:after="60"/>
        <w:ind w:left="1555" w:hanging="1555"/>
        <w:jc w:val="left"/>
        <w:rPr>
          <w:b/>
        </w:rPr>
      </w:pPr>
      <w:r>
        <w:rPr>
          <w:b/>
        </w:rPr>
        <w:t>Document for:</w:t>
      </w:r>
      <w:r>
        <w:rPr>
          <w:b/>
        </w:rPr>
        <w:tab/>
        <w:t xml:space="preserve">Discussion </w:t>
      </w:r>
    </w:p>
    <w:p w:rsidR="006D205E" w:rsidRDefault="006D205E">
      <w:pPr>
        <w:pBdr>
          <w:bottom w:val="single" w:sz="4" w:space="1" w:color="auto"/>
        </w:pBdr>
        <w:spacing w:after="0"/>
        <w:ind w:rightChars="38" w:right="84"/>
        <w:jc w:val="left"/>
        <w:rPr>
          <w:b/>
          <w:sz w:val="16"/>
          <w:szCs w:val="16"/>
          <w:lang w:eastAsia="zh-CN"/>
        </w:rPr>
      </w:pPr>
    </w:p>
    <w:p w:rsidR="006D205E" w:rsidRDefault="006829EF">
      <w:pPr>
        <w:pStyle w:val="1"/>
        <w:spacing w:before="0"/>
      </w:pPr>
      <w:r>
        <w:rPr>
          <w:lang w:eastAsia="zh-CN"/>
        </w:rPr>
        <w:t>Introduction</w:t>
      </w:r>
    </w:p>
    <w:p w:rsidR="006D205E" w:rsidRDefault="006829EF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There is an approved </w:t>
      </w:r>
      <w:r>
        <w:rPr>
          <w:lang w:eastAsia="zh-CN"/>
        </w:rPr>
        <w:t>Study Item on Self Evaluation towards IMT-2020 submission</w:t>
      </w:r>
      <w:r>
        <w:rPr>
          <w:rFonts w:hint="eastAsia"/>
          <w:lang w:eastAsia="zh-CN"/>
        </w:rPr>
        <w:t xml:space="preserve"> in the RAN#75 meeting,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mainly focuses on </w:t>
      </w:r>
      <w:r>
        <w:rPr>
          <w:lang w:eastAsia="zh-CN"/>
        </w:rPr>
        <w:t>evaluated</w:t>
      </w:r>
      <w:r>
        <w:rPr>
          <w:rFonts w:hint="eastAsia"/>
          <w:lang w:eastAsia="zh-CN"/>
        </w:rPr>
        <w:t xml:space="preserve"> RAN technologies based on Rel-15 and beyond to </w:t>
      </w:r>
      <w:r>
        <w:rPr>
          <w:lang w:eastAsia="zh-CN"/>
        </w:rPr>
        <w:t>satisfy all</w:t>
      </w:r>
      <w:r>
        <w:rPr>
          <w:rFonts w:hint="eastAsia"/>
          <w:lang w:eastAsia="zh-CN"/>
        </w:rPr>
        <w:t xml:space="preserve"> ITU-R IMT-2020 requirements including 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>.</w:t>
      </w:r>
    </w:p>
    <w:p w:rsidR="006D205E" w:rsidRDefault="006829EF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At RAN#77 meeting, the general work plan of self evaluation is approved [1].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oreover, </w:t>
      </w:r>
      <w:r>
        <w:rPr>
          <w:lang w:eastAsia="zh-CN"/>
        </w:rPr>
        <w:t>“[ITU-R AH 01] Calibration for self-evaluation</w:t>
      </w:r>
      <w:proofErr w:type="gramStart"/>
      <w:r>
        <w:rPr>
          <w:lang w:eastAsia="zh-CN"/>
        </w:rPr>
        <w:t>”</w:t>
      </w:r>
      <w:r>
        <w:rPr>
          <w:rFonts w:hint="eastAsia"/>
          <w:lang w:eastAsia="zh-CN"/>
        </w:rPr>
        <w:t>[</w:t>
      </w:r>
      <w:proofErr w:type="gramEnd"/>
      <w:r>
        <w:rPr>
          <w:rFonts w:hint="eastAsia"/>
          <w:lang w:eastAsia="zh-CN"/>
        </w:rPr>
        <w:t xml:space="preserve">2] has been set up for discussion on calibration and </w:t>
      </w:r>
      <w:r>
        <w:rPr>
          <w:lang w:eastAsia="zh-CN"/>
        </w:rPr>
        <w:t>collection</w:t>
      </w:r>
      <w:r>
        <w:rPr>
          <w:rFonts w:hint="eastAsia"/>
          <w:lang w:eastAsia="zh-CN"/>
        </w:rPr>
        <w:t xml:space="preserve"> of calibration results. It is observed that the calibrati</w:t>
      </w:r>
      <w:r>
        <w:rPr>
          <w:rFonts w:hint="eastAsia"/>
          <w:lang w:eastAsia="zh-CN"/>
        </w:rPr>
        <w:t xml:space="preserve">on results are well aligned </w:t>
      </w: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to the results collected so far for </w:t>
      </w:r>
      <w:proofErr w:type="spellStart"/>
      <w:r>
        <w:rPr>
          <w:rFonts w:hint="eastAsia"/>
          <w:lang w:eastAsia="zh-CN"/>
        </w:rPr>
        <w:t>InH_x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UMa_x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RMa_x</w:t>
      </w:r>
      <w:proofErr w:type="spellEnd"/>
      <w:r>
        <w:rPr>
          <w:rFonts w:hint="eastAsia"/>
          <w:lang w:eastAsia="zh-CN"/>
        </w:rPr>
        <w:t xml:space="preserve"> in all IMT-2020 defined test environments.</w:t>
      </w:r>
    </w:p>
    <w:p w:rsidR="006D205E" w:rsidRDefault="006829EF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Moreover, At RAN#80, an approved Way forward shown </w:t>
      </w:r>
      <w:r>
        <w:rPr>
          <w:color w:val="000000"/>
          <w:sz w:val="20"/>
          <w:szCs w:val="20"/>
        </w:rPr>
        <w:t xml:space="preserve">Urban Macro – </w:t>
      </w:r>
      <w:proofErr w:type="spellStart"/>
      <w:r>
        <w:rPr>
          <w:color w:val="000000"/>
          <w:sz w:val="20"/>
          <w:szCs w:val="20"/>
        </w:rPr>
        <w:t>mMTC</w:t>
      </w:r>
      <w:proofErr w:type="spellEnd"/>
      <w:r>
        <w:rPr>
          <w:rFonts w:hint="eastAsia"/>
          <w:lang w:eastAsia="zh-CN"/>
        </w:rPr>
        <w:t xml:space="preserve"> should be evaluated by LTE [3]. In this contri</w:t>
      </w:r>
      <w:r>
        <w:rPr>
          <w:rFonts w:hint="eastAsia"/>
          <w:lang w:eastAsia="zh-CN"/>
        </w:rPr>
        <w:t xml:space="preserve">bution, some </w:t>
      </w:r>
      <w:r>
        <w:rPr>
          <w:lang w:eastAsia="zh-CN"/>
        </w:rPr>
        <w:t>consideration</w:t>
      </w:r>
      <w:r>
        <w:rPr>
          <w:rFonts w:hint="eastAsia"/>
          <w:lang w:eastAsia="zh-CN"/>
        </w:rPr>
        <w:t xml:space="preserve">s on evaluation details and </w:t>
      </w:r>
      <w:r>
        <w:rPr>
          <w:lang w:eastAsia="zh-CN"/>
        </w:rPr>
        <w:t>results</w:t>
      </w:r>
      <w:r>
        <w:rPr>
          <w:rFonts w:hint="eastAsia"/>
          <w:lang w:eastAsia="zh-CN"/>
        </w:rPr>
        <w:t xml:space="preserve"> on Connection Density of both NR and LTE will be shown by full-buffer system-level simulation followed by link-level simulation.</w:t>
      </w:r>
    </w:p>
    <w:p w:rsidR="006D205E" w:rsidRDefault="006829EF" w:rsidP="006829EF">
      <w:pPr>
        <w:pStyle w:val="1"/>
        <w:spacing w:beforeLines="50"/>
        <w:ind w:left="431" w:hanging="431"/>
        <w:rPr>
          <w:lang w:eastAsia="zh-CN"/>
        </w:rPr>
      </w:pPr>
      <w:r>
        <w:rPr>
          <w:rFonts w:hint="eastAsia"/>
          <w:lang w:eastAsia="zh-CN"/>
        </w:rPr>
        <w:t>F</w:t>
      </w:r>
      <w:r>
        <w:t>ull-buffer system-level simulation followed by link-level simula</w:t>
      </w:r>
      <w:r>
        <w:t>tion</w:t>
      </w:r>
    </w:p>
    <w:p w:rsidR="006D205E" w:rsidRDefault="006829EF">
      <w:pPr>
        <w:ind w:firstLine="420"/>
        <w:rPr>
          <w:lang w:eastAsia="zh-CN"/>
        </w:rPr>
      </w:pPr>
      <w:r>
        <w:rPr>
          <w:rFonts w:hint="eastAsia"/>
          <w:lang w:eastAsia="zh-CN"/>
        </w:rPr>
        <w:t>In the system-level part, the main difference between NB-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and NR is uplink bandwidth, which </w:t>
      </w:r>
      <w:proofErr w:type="gramStart"/>
      <w:r>
        <w:rPr>
          <w:rFonts w:hint="eastAsia"/>
          <w:lang w:eastAsia="zh-CN"/>
        </w:rPr>
        <w:t>180kHz</w:t>
      </w:r>
      <w:proofErr w:type="gramEnd"/>
      <w:r>
        <w:rPr>
          <w:rFonts w:hint="eastAsia"/>
          <w:lang w:eastAsia="zh-CN"/>
        </w:rPr>
        <w:t xml:space="preserve"> is applied for obtaining NR UL SINR </w:t>
      </w:r>
      <w:r>
        <w:rPr>
          <w:lang w:eastAsia="zh-CN"/>
        </w:rPr>
        <w:t>distribution</w:t>
      </w:r>
      <w:r>
        <w:rPr>
          <w:rFonts w:hint="eastAsia"/>
          <w:lang w:eastAsia="zh-CN"/>
        </w:rPr>
        <w:t>, while 15kHz for NB-</w:t>
      </w:r>
      <w:proofErr w:type="spellStart"/>
      <w:r>
        <w:rPr>
          <w:rFonts w:hint="eastAsia"/>
          <w:lang w:eastAsia="zh-CN"/>
        </w:rPr>
        <w:t>IoT</w:t>
      </w:r>
      <w:r>
        <w:rPr>
          <w:lang w:eastAsia="zh-CN"/>
        </w:rPr>
        <w:t>’</w:t>
      </w:r>
      <w:r>
        <w:rPr>
          <w:rFonts w:hint="eastAsia"/>
          <w:lang w:eastAsia="zh-CN"/>
        </w:rPr>
        <w:t>s</w:t>
      </w:r>
      <w:proofErr w:type="spellEnd"/>
      <w:r>
        <w:rPr>
          <w:rFonts w:hint="eastAsia"/>
          <w:lang w:eastAsia="zh-CN"/>
        </w:rPr>
        <w:t xml:space="preserve"> in LTE.</w:t>
      </w:r>
    </w:p>
    <w:p w:rsidR="006D205E" w:rsidRDefault="006829EF">
      <w:pPr>
        <w:pStyle w:val="2"/>
        <w:rPr>
          <w:lang w:eastAsia="zh-CN"/>
        </w:rPr>
      </w:pPr>
      <w:r>
        <w:rPr>
          <w:rFonts w:hint="eastAsia"/>
          <w:lang w:eastAsia="zh-CN"/>
        </w:rPr>
        <w:t>NR</w:t>
      </w:r>
    </w:p>
    <w:p w:rsidR="006D205E" w:rsidRDefault="006829EF">
      <w:pPr>
        <w:ind w:firstLine="420"/>
        <w:rPr>
          <w:lang w:eastAsia="zh-CN"/>
        </w:rPr>
      </w:pPr>
      <w:r>
        <w:rPr>
          <w:rFonts w:hint="eastAsia"/>
          <w:lang w:eastAsia="zh-CN"/>
        </w:rPr>
        <w:t xml:space="preserve">NR SINR </w:t>
      </w:r>
      <w:r>
        <w:rPr>
          <w:lang w:eastAsia="zh-CN"/>
        </w:rPr>
        <w:t>distributions</w:t>
      </w:r>
      <w:r>
        <w:rPr>
          <w:rFonts w:hint="eastAsia"/>
          <w:lang w:eastAsia="zh-CN"/>
        </w:rPr>
        <w:t xml:space="preserve"> are shown in Figure1 by </w:t>
      </w:r>
      <w:r>
        <w:rPr>
          <w:lang w:eastAsia="zh-CN"/>
        </w:rPr>
        <w:t>Full buffer syste</w:t>
      </w:r>
      <w:r>
        <w:rPr>
          <w:lang w:eastAsia="zh-CN"/>
        </w:rPr>
        <w:t>m level simulation</w:t>
      </w:r>
      <w:r>
        <w:rPr>
          <w:rFonts w:hint="eastAsia"/>
          <w:lang w:eastAsia="zh-CN"/>
        </w:rPr>
        <w:t xml:space="preserve">. However, in the part of link level simulation, NR link adoption is supported. Table 1 presents that NR can </w:t>
      </w:r>
      <w:r>
        <w:t>meet the IMT-2020 connection density target</w:t>
      </w:r>
      <w:r>
        <w:rPr>
          <w:rFonts w:hint="eastAsia"/>
          <w:lang w:eastAsia="zh-CN"/>
        </w:rPr>
        <w:t xml:space="preserve"> by </w:t>
      </w:r>
      <w:proofErr w:type="gramStart"/>
      <w:r>
        <w:rPr>
          <w:rFonts w:hint="eastAsia"/>
          <w:lang w:eastAsia="zh-CN"/>
        </w:rPr>
        <w:t>180kHz</w:t>
      </w:r>
      <w:proofErr w:type="gramEnd"/>
      <w:r>
        <w:rPr>
          <w:rFonts w:hint="eastAsia"/>
          <w:lang w:eastAsia="zh-CN"/>
        </w:rPr>
        <w:t xml:space="preserve"> bandwidth.</w:t>
      </w:r>
    </w:p>
    <w:p w:rsidR="006D205E" w:rsidRDefault="006829EF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114300" distR="114300">
            <wp:extent cx="3839845" cy="2879725"/>
            <wp:effectExtent l="0" t="0" r="0" b="15875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39845" cy="2879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D205E" w:rsidRDefault="006829EF">
      <w:pPr>
        <w:jc w:val="center"/>
        <w:rPr>
          <w:lang w:eastAsia="zh-CN"/>
        </w:rPr>
      </w:pPr>
      <w:r>
        <w:rPr>
          <w:rFonts w:hint="eastAsia"/>
          <w:lang w:eastAsia="zh-CN"/>
        </w:rPr>
        <w:t>Figure1 the Uplink SINR distribution of NR</w:t>
      </w:r>
    </w:p>
    <w:p w:rsidR="006D205E" w:rsidRDefault="006829EF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114300" distR="114300">
            <wp:extent cx="3839845" cy="2879725"/>
            <wp:effectExtent l="0" t="0" r="0" b="158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39845" cy="2879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D205E" w:rsidRDefault="006829EF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Figure2 </w:t>
      </w:r>
      <w:r>
        <w:t>NR link spectral efficiency</w:t>
      </w:r>
    </w:p>
    <w:tbl>
      <w:tblPr>
        <w:tblStyle w:val="ad"/>
        <w:tblW w:w="3422" w:type="dxa"/>
        <w:tblInd w:w="2444" w:type="dxa"/>
        <w:tblLayout w:type="fixed"/>
        <w:tblLook w:val="04A0"/>
      </w:tblPr>
      <w:tblGrid>
        <w:gridCol w:w="1722"/>
        <w:gridCol w:w="1700"/>
      </w:tblGrid>
      <w:tr w:rsidR="006D205E">
        <w:tc>
          <w:tcPr>
            <w:tcW w:w="1722" w:type="dxa"/>
            <w:vAlign w:val="center"/>
          </w:tcPr>
          <w:p w:rsidR="006D205E" w:rsidRDefault="006829EF">
            <w:pPr>
              <w:spacing w:after="0"/>
              <w:jc w:val="center"/>
              <w:rPr>
                <w:rFonts w:eastAsiaTheme="minorEastAsia" w:cs="Arial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sz w:val="18"/>
                <w:szCs w:val="18"/>
                <w:lang w:eastAsia="zh-CN"/>
              </w:rPr>
              <w:t>Urban Macro-</w:t>
            </w:r>
            <w:proofErr w:type="spellStart"/>
            <w:r>
              <w:rPr>
                <w:rFonts w:eastAsiaTheme="minorEastAsia" w:cs="Arial" w:hint="eastAsia"/>
                <w:sz w:val="18"/>
                <w:szCs w:val="18"/>
                <w:lang w:eastAsia="zh-CN"/>
              </w:rPr>
              <w:t>mMTC</w:t>
            </w:r>
            <w:proofErr w:type="spellEnd"/>
          </w:p>
        </w:tc>
        <w:tc>
          <w:tcPr>
            <w:tcW w:w="1700" w:type="dxa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Conf</w:t>
            </w:r>
            <w:r>
              <w:rPr>
                <w:rFonts w:eastAsiaTheme="minorEastAsia" w:cs="Arial"/>
                <w:sz w:val="18"/>
                <w:szCs w:val="18"/>
                <w:lang w:eastAsia="zh-CN"/>
              </w:rPr>
              <w:t>iguration</w:t>
            </w:r>
            <w:r>
              <w:rPr>
                <w:rFonts w:cs="Arial"/>
                <w:sz w:val="18"/>
                <w:szCs w:val="18"/>
                <w:lang w:eastAsia="zh-CN"/>
              </w:rPr>
              <w:t xml:space="preserve"> B, 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UM</w:t>
            </w:r>
            <w:r>
              <w:rPr>
                <w:rFonts w:eastAsiaTheme="minorEastAsia" w:cs="Arial" w:hint="eastAsia"/>
                <w:sz w:val="18"/>
                <w:szCs w:val="18"/>
                <w:lang w:eastAsia="zh-CN"/>
              </w:rPr>
              <w:t>a_a</w:t>
            </w:r>
            <w:proofErr w:type="spellEnd"/>
          </w:p>
        </w:tc>
      </w:tr>
      <w:tr w:rsidR="006D205E">
        <w:tc>
          <w:tcPr>
            <w:tcW w:w="1722" w:type="dxa"/>
            <w:vAlign w:val="center"/>
          </w:tcPr>
          <w:p w:rsidR="006D205E" w:rsidRDefault="006829EF">
            <w:pPr>
              <w:spacing w:after="0"/>
              <w:jc w:val="center"/>
              <w:rPr>
                <w:rFonts w:eastAsiaTheme="minorEastAsia" w:cs="Arial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sz w:val="18"/>
                <w:szCs w:val="18"/>
                <w:lang w:eastAsia="zh-CN"/>
              </w:rPr>
              <w:t>NR</w:t>
            </w:r>
          </w:p>
        </w:tc>
        <w:tc>
          <w:tcPr>
            <w:tcW w:w="1700" w:type="dxa"/>
            <w:vAlign w:val="center"/>
          </w:tcPr>
          <w:p w:rsidR="006D205E" w:rsidRDefault="006829EF">
            <w:pPr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eastAsia="zh-CN"/>
              </w:rPr>
              <w:t>1050952</w:t>
            </w:r>
          </w:p>
        </w:tc>
      </w:tr>
    </w:tbl>
    <w:p w:rsidR="006D205E" w:rsidRDefault="006829EF">
      <w:pPr>
        <w:pStyle w:val="a5"/>
        <w:keepNext/>
        <w:rPr>
          <w:rFonts w:ascii="Times New Roman" w:eastAsia="宋体" w:hAnsi="Times New Roman" w:cs="Times New Roman"/>
          <w:b w:val="0"/>
          <w:bCs w:val="0"/>
          <w:kern w:val="0"/>
          <w:sz w:val="22"/>
        </w:rPr>
      </w:pPr>
      <w:bookmarkStart w:id="0" w:name="_Ref510556872"/>
      <w:r>
        <w:rPr>
          <w:rFonts w:ascii="Times New Roman" w:eastAsia="宋体" w:hAnsi="Times New Roman" w:cs="Times New Roman"/>
          <w:b w:val="0"/>
          <w:bCs w:val="0"/>
          <w:kern w:val="0"/>
          <w:sz w:val="22"/>
        </w:rPr>
        <w:t xml:space="preserve">Table </w:t>
      </w:r>
      <w:bookmarkEnd w:id="0"/>
      <w:r>
        <w:rPr>
          <w:rFonts w:ascii="Times New Roman" w:eastAsia="宋体" w:hAnsi="Times New Roman" w:cs="Times New Roman" w:hint="eastAsia"/>
          <w:b w:val="0"/>
          <w:bCs w:val="0"/>
          <w:kern w:val="0"/>
          <w:sz w:val="22"/>
        </w:rPr>
        <w:t>1</w:t>
      </w:r>
      <w:r>
        <w:rPr>
          <w:rFonts w:ascii="Times New Roman" w:eastAsia="宋体" w:hAnsi="Times New Roman" w:cs="Times New Roman"/>
          <w:b w:val="0"/>
          <w:bCs w:val="0"/>
          <w:kern w:val="0"/>
          <w:sz w:val="22"/>
        </w:rPr>
        <w:t xml:space="preserve"> Connection density </w:t>
      </w:r>
      <w:r>
        <w:rPr>
          <w:rFonts w:ascii="Times New Roman" w:eastAsia="宋体" w:hAnsi="Times New Roman" w:cs="Times New Roman" w:hint="eastAsia"/>
          <w:b w:val="0"/>
          <w:bCs w:val="0"/>
          <w:kern w:val="0"/>
          <w:sz w:val="22"/>
        </w:rPr>
        <w:t>NR</w:t>
      </w:r>
    </w:p>
    <w:p w:rsidR="006D205E" w:rsidRDefault="006829EF" w:rsidP="006829EF">
      <w:pPr>
        <w:spacing w:beforeLines="50" w:afterLines="5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Observation1: NR can meet Connection Density in Urban Marco-</w:t>
      </w:r>
      <w:proofErr w:type="spellStart"/>
      <w:r>
        <w:rPr>
          <w:rFonts w:hint="eastAsia"/>
          <w:b/>
          <w:i/>
          <w:szCs w:val="24"/>
          <w:lang w:eastAsia="zh-CN"/>
        </w:rPr>
        <w:t>mMTC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environment by </w:t>
      </w:r>
      <w:r>
        <w:rPr>
          <w:b/>
          <w:i/>
          <w:szCs w:val="24"/>
          <w:lang w:eastAsia="zh-CN"/>
        </w:rPr>
        <w:t xml:space="preserve">full-buffer system-level simulation followed by </w:t>
      </w:r>
      <w:r>
        <w:rPr>
          <w:b/>
          <w:i/>
          <w:szCs w:val="24"/>
          <w:lang w:eastAsia="zh-CN"/>
        </w:rPr>
        <w:t>link-level simulat</w:t>
      </w:r>
      <w:r>
        <w:rPr>
          <w:rFonts w:hint="eastAsia"/>
          <w:b/>
          <w:i/>
          <w:szCs w:val="24"/>
          <w:lang w:eastAsia="zh-CN"/>
        </w:rPr>
        <w:t>ion.</w:t>
      </w:r>
    </w:p>
    <w:p w:rsidR="006D205E" w:rsidRDefault="006829EF">
      <w:pPr>
        <w:pStyle w:val="2"/>
        <w:rPr>
          <w:lang w:eastAsia="zh-CN"/>
        </w:rPr>
      </w:pPr>
      <w:r>
        <w:rPr>
          <w:rFonts w:hint="eastAsia"/>
          <w:lang w:eastAsia="zh-CN"/>
        </w:rPr>
        <w:t>LTE NB-</w:t>
      </w:r>
      <w:proofErr w:type="spellStart"/>
      <w:r>
        <w:rPr>
          <w:rFonts w:hint="eastAsia"/>
          <w:lang w:eastAsia="zh-CN"/>
        </w:rPr>
        <w:t>IoT</w:t>
      </w:r>
      <w:proofErr w:type="spellEnd"/>
    </w:p>
    <w:p w:rsidR="006D205E" w:rsidRDefault="006829EF">
      <w:pPr>
        <w:ind w:firstLine="420"/>
        <w:rPr>
          <w:lang w:eastAsia="zh-CN"/>
        </w:rPr>
      </w:pPr>
      <w:r>
        <w:rPr>
          <w:rFonts w:hint="eastAsia"/>
          <w:lang w:eastAsia="zh-CN"/>
        </w:rPr>
        <w:t>In LTE side, NB-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SINR </w:t>
      </w:r>
      <w:r>
        <w:rPr>
          <w:lang w:eastAsia="zh-CN"/>
        </w:rPr>
        <w:t>distributions</w:t>
      </w:r>
      <w:r>
        <w:rPr>
          <w:rFonts w:hint="eastAsia"/>
          <w:lang w:eastAsia="zh-CN"/>
        </w:rPr>
        <w:t xml:space="preserve"> are shown in Figure 2 by </w:t>
      </w:r>
      <w:r>
        <w:rPr>
          <w:lang w:eastAsia="zh-CN"/>
        </w:rPr>
        <w:t>Full buffer system level simulation</w:t>
      </w:r>
      <w:r>
        <w:rPr>
          <w:rFonts w:hint="eastAsia"/>
          <w:lang w:eastAsia="zh-CN"/>
        </w:rPr>
        <w:t>. However, in the part of link level simulation, 1, 2, 4, 8, 16</w:t>
      </w:r>
      <w:r>
        <w:rPr>
          <w:lang w:eastAsia="zh-CN"/>
        </w:rPr>
        <w:t xml:space="preserve"> repetitions w</w:t>
      </w:r>
      <w:r>
        <w:rPr>
          <w:rFonts w:hint="eastAsia"/>
          <w:lang w:eastAsia="zh-CN"/>
        </w:rPr>
        <w:t>ere</w:t>
      </w:r>
      <w:r>
        <w:rPr>
          <w:lang w:eastAsia="zh-CN"/>
        </w:rPr>
        <w:t xml:space="preserve"> simulated to reach </w:t>
      </w:r>
      <w:r>
        <w:t xml:space="preserve">link spectral </w:t>
      </w:r>
      <w:r>
        <w:t>efficiency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 xml:space="preserve"> SINR values,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comes from system level simulation</w:t>
      </w:r>
      <w:r>
        <w:rPr>
          <w:lang w:eastAsia="zh-CN"/>
        </w:rPr>
        <w:t>’</w:t>
      </w:r>
      <w:r>
        <w:rPr>
          <w:rFonts w:hint="eastAsia"/>
          <w:lang w:eastAsia="zh-CN"/>
        </w:rPr>
        <w:t>s results</w:t>
      </w:r>
      <w:r>
        <w:rPr>
          <w:lang w:eastAsia="zh-CN"/>
        </w:rPr>
        <w:t>. A fixed TBS of 256 bits was simulated, which exactly matches the agreed packet size of 32 bytes</w:t>
      </w:r>
      <w:r>
        <w:rPr>
          <w:rFonts w:hint="eastAsia"/>
          <w:lang w:eastAsia="zh-CN"/>
        </w:rPr>
        <w:t xml:space="preserve">. Table2 presents that NR </w:t>
      </w:r>
      <w:r>
        <w:t>meet</w:t>
      </w:r>
      <w:r>
        <w:rPr>
          <w:rFonts w:hint="eastAsia"/>
          <w:lang w:eastAsia="zh-CN"/>
        </w:rPr>
        <w:t>s</w:t>
      </w:r>
      <w:r>
        <w:t xml:space="preserve"> the IMT-2020 connection density target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</w:t>
      </w:r>
      <w:r>
        <w:rPr>
          <w:lang w:eastAsia="zh-CN"/>
        </w:rPr>
        <w:t>1</w:t>
      </w:r>
      <w:r>
        <w:rPr>
          <w:rFonts w:hint="eastAsia"/>
          <w:lang w:eastAsia="zh-CN"/>
        </w:rPr>
        <w:t>80</w:t>
      </w:r>
      <w:r>
        <w:rPr>
          <w:lang w:eastAsia="zh-CN"/>
        </w:rPr>
        <w:t xml:space="preserve"> kHz</w:t>
      </w:r>
      <w:r>
        <w:rPr>
          <w:rFonts w:hint="eastAsia"/>
          <w:lang w:eastAsia="zh-CN"/>
        </w:rPr>
        <w:t xml:space="preserve"> system bandwidth.</w:t>
      </w:r>
    </w:p>
    <w:p w:rsidR="006D205E" w:rsidRDefault="006829EF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114300" distR="114300">
            <wp:extent cx="3839845" cy="2879725"/>
            <wp:effectExtent l="0" t="0" r="0" b="15875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39845" cy="2879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6D205E" w:rsidRDefault="006829EF">
      <w:pPr>
        <w:jc w:val="center"/>
        <w:rPr>
          <w:lang w:eastAsia="zh-CN"/>
        </w:rPr>
      </w:pPr>
      <w:r>
        <w:rPr>
          <w:rFonts w:hint="eastAsia"/>
          <w:lang w:eastAsia="zh-CN"/>
        </w:rPr>
        <w:t>Figure3 the Uplink SINR distribution of NB-</w:t>
      </w:r>
      <w:proofErr w:type="spellStart"/>
      <w:r>
        <w:rPr>
          <w:rFonts w:hint="eastAsia"/>
          <w:lang w:eastAsia="zh-CN"/>
        </w:rPr>
        <w:t>IoT</w:t>
      </w:r>
      <w:proofErr w:type="spellEnd"/>
    </w:p>
    <w:p w:rsidR="006D205E" w:rsidRDefault="006829EF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114300" distR="114300">
            <wp:extent cx="3839845" cy="2879725"/>
            <wp:effectExtent l="0" t="0" r="0" b="158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39845" cy="2879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D205E" w:rsidRDefault="006829EF">
      <w:pPr>
        <w:jc w:val="center"/>
        <w:rPr>
          <w:lang w:eastAsia="zh-CN"/>
        </w:rPr>
      </w:pPr>
      <w:r>
        <w:rPr>
          <w:rFonts w:hint="eastAsia"/>
          <w:lang w:eastAsia="zh-CN"/>
        </w:rPr>
        <w:t>Figure4</w:t>
      </w:r>
      <w:r>
        <w:t xml:space="preserve"> NB-</w:t>
      </w:r>
      <w:proofErr w:type="spellStart"/>
      <w:r>
        <w:t>IoT</w:t>
      </w:r>
      <w:proofErr w:type="spellEnd"/>
      <w:r>
        <w:t xml:space="preserve"> link spectral efficiency</w:t>
      </w:r>
    </w:p>
    <w:tbl>
      <w:tblPr>
        <w:tblStyle w:val="ad"/>
        <w:tblW w:w="3422" w:type="dxa"/>
        <w:tblInd w:w="2444" w:type="dxa"/>
        <w:tblLayout w:type="fixed"/>
        <w:tblLook w:val="04A0"/>
      </w:tblPr>
      <w:tblGrid>
        <w:gridCol w:w="1722"/>
        <w:gridCol w:w="1700"/>
      </w:tblGrid>
      <w:tr w:rsidR="006D205E">
        <w:tc>
          <w:tcPr>
            <w:tcW w:w="1722" w:type="dxa"/>
          </w:tcPr>
          <w:p w:rsidR="006D205E" w:rsidRDefault="006829EF">
            <w:pPr>
              <w:spacing w:after="0"/>
              <w:jc w:val="center"/>
              <w:rPr>
                <w:rFonts w:eastAsiaTheme="minorEastAsia" w:cs="Arial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sz w:val="18"/>
                <w:szCs w:val="18"/>
                <w:lang w:eastAsia="zh-CN"/>
              </w:rPr>
              <w:t>Urban Macro-</w:t>
            </w:r>
            <w:proofErr w:type="spellStart"/>
            <w:r>
              <w:rPr>
                <w:rFonts w:eastAsiaTheme="minorEastAsia" w:cs="Arial" w:hint="eastAsia"/>
                <w:sz w:val="18"/>
                <w:szCs w:val="18"/>
                <w:lang w:eastAsia="zh-CN"/>
              </w:rPr>
              <w:t>mMTC</w:t>
            </w:r>
            <w:proofErr w:type="spellEnd"/>
          </w:p>
        </w:tc>
        <w:tc>
          <w:tcPr>
            <w:tcW w:w="1700" w:type="dxa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Conf</w:t>
            </w:r>
            <w:r>
              <w:rPr>
                <w:rFonts w:eastAsiaTheme="minorEastAsia" w:cs="Arial"/>
                <w:sz w:val="18"/>
                <w:szCs w:val="18"/>
                <w:lang w:eastAsia="zh-CN"/>
              </w:rPr>
              <w:t>iguration</w:t>
            </w:r>
            <w:r>
              <w:rPr>
                <w:rFonts w:cs="Arial"/>
                <w:sz w:val="18"/>
                <w:szCs w:val="18"/>
                <w:lang w:eastAsia="zh-CN"/>
              </w:rPr>
              <w:t xml:space="preserve"> B, 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UM</w:t>
            </w:r>
            <w:r>
              <w:rPr>
                <w:rFonts w:eastAsiaTheme="minorEastAsia" w:cs="Arial" w:hint="eastAsia"/>
                <w:sz w:val="18"/>
                <w:szCs w:val="18"/>
                <w:lang w:eastAsia="zh-CN"/>
              </w:rPr>
              <w:t>a_a</w:t>
            </w:r>
            <w:proofErr w:type="spellEnd"/>
          </w:p>
        </w:tc>
      </w:tr>
      <w:tr w:rsidR="006D205E">
        <w:tc>
          <w:tcPr>
            <w:tcW w:w="1722" w:type="dxa"/>
          </w:tcPr>
          <w:p w:rsidR="006D205E" w:rsidRDefault="006829EF">
            <w:pPr>
              <w:spacing w:after="0"/>
              <w:jc w:val="center"/>
              <w:rPr>
                <w:rFonts w:eastAsiaTheme="minorEastAsia" w:cs="Arial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sz w:val="18"/>
                <w:szCs w:val="18"/>
                <w:lang w:eastAsia="zh-CN"/>
              </w:rPr>
              <w:t>NB-</w:t>
            </w:r>
            <w:proofErr w:type="spellStart"/>
            <w:r>
              <w:rPr>
                <w:rFonts w:eastAsiaTheme="minorEastAsia" w:cs="Arial" w:hint="eastAsia"/>
                <w:sz w:val="18"/>
                <w:szCs w:val="18"/>
                <w:lang w:eastAsia="zh-CN"/>
              </w:rPr>
              <w:t>IoT</w:t>
            </w:r>
            <w:proofErr w:type="spellEnd"/>
          </w:p>
        </w:tc>
        <w:tc>
          <w:tcPr>
            <w:tcW w:w="1700" w:type="dxa"/>
            <w:vAlign w:val="bottom"/>
          </w:tcPr>
          <w:p w:rsidR="006D205E" w:rsidRDefault="006829EF">
            <w:pPr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eastAsia="zh-CN"/>
              </w:rPr>
              <w:t>2059600</w:t>
            </w:r>
          </w:p>
        </w:tc>
      </w:tr>
    </w:tbl>
    <w:p w:rsidR="006D205E" w:rsidRDefault="006829EF">
      <w:pPr>
        <w:pStyle w:val="a5"/>
        <w:keepNext/>
        <w:rPr>
          <w:rFonts w:ascii="Times New Roman" w:eastAsia="宋体" w:hAnsi="Times New Roman" w:cs="Times New Roman"/>
          <w:b w:val="0"/>
          <w:bCs w:val="0"/>
          <w:kern w:val="0"/>
          <w:sz w:val="22"/>
        </w:rPr>
      </w:pPr>
      <w:r>
        <w:rPr>
          <w:rFonts w:ascii="Times New Roman" w:eastAsia="宋体" w:hAnsi="Times New Roman" w:cs="Times New Roman"/>
          <w:b w:val="0"/>
          <w:bCs w:val="0"/>
          <w:kern w:val="0"/>
          <w:sz w:val="22"/>
        </w:rPr>
        <w:t xml:space="preserve">Table </w:t>
      </w:r>
      <w:r>
        <w:rPr>
          <w:rFonts w:ascii="Times New Roman" w:eastAsia="宋体" w:hAnsi="Times New Roman" w:cs="Times New Roman" w:hint="eastAsia"/>
          <w:b w:val="0"/>
          <w:bCs w:val="0"/>
          <w:kern w:val="0"/>
          <w:sz w:val="22"/>
        </w:rPr>
        <w:t>1</w:t>
      </w:r>
      <w:r>
        <w:rPr>
          <w:rFonts w:ascii="Times New Roman" w:eastAsia="宋体" w:hAnsi="Times New Roman" w:cs="Times New Roman"/>
          <w:b w:val="0"/>
          <w:bCs w:val="0"/>
          <w:kern w:val="0"/>
          <w:sz w:val="22"/>
        </w:rPr>
        <w:t xml:space="preserve"> Connection density </w:t>
      </w:r>
      <w:r>
        <w:rPr>
          <w:rFonts w:ascii="Times New Roman" w:eastAsia="宋体" w:hAnsi="Times New Roman" w:cs="Times New Roman" w:hint="eastAsia"/>
          <w:b w:val="0"/>
          <w:bCs w:val="0"/>
          <w:kern w:val="0"/>
          <w:sz w:val="22"/>
        </w:rPr>
        <w:t>NB-</w:t>
      </w:r>
      <w:proofErr w:type="spellStart"/>
      <w:r>
        <w:rPr>
          <w:rFonts w:ascii="Times New Roman" w:eastAsia="宋体" w:hAnsi="Times New Roman" w:cs="Times New Roman" w:hint="eastAsia"/>
          <w:b w:val="0"/>
          <w:bCs w:val="0"/>
          <w:kern w:val="0"/>
          <w:sz w:val="22"/>
        </w:rPr>
        <w:t>IoT</w:t>
      </w:r>
      <w:proofErr w:type="spellEnd"/>
    </w:p>
    <w:p w:rsidR="006D205E" w:rsidRDefault="006829EF" w:rsidP="006829EF">
      <w:pPr>
        <w:spacing w:beforeLines="50" w:afterLines="5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Observation2: NB-</w:t>
      </w:r>
      <w:proofErr w:type="spellStart"/>
      <w:r>
        <w:rPr>
          <w:rFonts w:hint="eastAsia"/>
          <w:b/>
          <w:i/>
          <w:szCs w:val="24"/>
          <w:lang w:eastAsia="zh-CN"/>
        </w:rPr>
        <w:t>IoT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can meet Connection Density in Urban Marco-</w:t>
      </w:r>
      <w:proofErr w:type="spellStart"/>
      <w:r>
        <w:rPr>
          <w:rFonts w:hint="eastAsia"/>
          <w:b/>
          <w:i/>
          <w:szCs w:val="24"/>
          <w:lang w:eastAsia="zh-CN"/>
        </w:rPr>
        <w:t>mMTC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environment by </w:t>
      </w:r>
      <w:r>
        <w:rPr>
          <w:b/>
          <w:i/>
          <w:szCs w:val="24"/>
          <w:lang w:eastAsia="zh-CN"/>
        </w:rPr>
        <w:t>full-buffer system-level simulation followed by link-level simulat</w:t>
      </w:r>
      <w:r>
        <w:rPr>
          <w:rFonts w:hint="eastAsia"/>
          <w:b/>
          <w:i/>
          <w:szCs w:val="24"/>
          <w:lang w:eastAsia="zh-CN"/>
        </w:rPr>
        <w:t>ion.</w:t>
      </w:r>
    </w:p>
    <w:p w:rsidR="006D205E" w:rsidRDefault="006829EF" w:rsidP="006829EF">
      <w:pPr>
        <w:pStyle w:val="1"/>
        <w:spacing w:beforeLines="100"/>
        <w:ind w:left="431" w:hanging="43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6D205E" w:rsidRDefault="006829EF">
      <w:pPr>
        <w:ind w:firstLine="425"/>
        <w:rPr>
          <w:lang w:eastAsia="zh-CN"/>
        </w:rPr>
      </w:pPr>
      <w:r>
        <w:rPr>
          <w:lang w:eastAsia="zh-CN"/>
        </w:rPr>
        <w:t xml:space="preserve">In this document, we </w:t>
      </w:r>
      <w:r>
        <w:rPr>
          <w:rFonts w:hint="eastAsia"/>
          <w:lang w:eastAsia="zh-CN"/>
        </w:rPr>
        <w:t>provide our considerations on evaluation results of Connection D</w:t>
      </w:r>
      <w:r>
        <w:rPr>
          <w:rFonts w:hint="eastAsia"/>
          <w:lang w:eastAsia="zh-CN"/>
        </w:rPr>
        <w:t>ensity towards IMT-2020 submission. Furthermore,</w:t>
      </w:r>
      <w:r>
        <w:t xml:space="preserve"> </w:t>
      </w:r>
      <w:r>
        <w:rPr>
          <w:rFonts w:hint="eastAsia"/>
          <w:lang w:eastAsia="zh-CN"/>
        </w:rPr>
        <w:t xml:space="preserve">both </w:t>
      </w:r>
      <w:r>
        <w:t>NR</w:t>
      </w:r>
      <w:r>
        <w:rPr>
          <w:rFonts w:hint="eastAsia"/>
          <w:lang w:eastAsia="zh-CN"/>
        </w:rPr>
        <w:t xml:space="preserve"> and</w:t>
      </w:r>
      <w:r>
        <w:t xml:space="preserve"> NB-</w:t>
      </w:r>
      <w:proofErr w:type="spellStart"/>
      <w:r>
        <w:t>IoT</w:t>
      </w:r>
      <w:proofErr w:type="spellEnd"/>
      <w:r>
        <w:t xml:space="preserve"> connection density performance</w:t>
      </w:r>
      <w:r>
        <w:rPr>
          <w:rFonts w:hint="eastAsia"/>
          <w:lang w:eastAsia="zh-CN"/>
        </w:rPr>
        <w:t xml:space="preserve"> are shown</w:t>
      </w:r>
      <w:r>
        <w:t xml:space="preserve"> for the full buffer evaluation procedure. It has been</w:t>
      </w:r>
      <w:r>
        <w:rPr>
          <w:rFonts w:hint="eastAsia"/>
          <w:lang w:eastAsia="zh-CN"/>
        </w:rPr>
        <w:t xml:space="preserve"> clearly</w:t>
      </w:r>
      <w:r>
        <w:t xml:space="preserve"> shown that </w:t>
      </w:r>
      <w:r>
        <w:rPr>
          <w:rFonts w:hint="eastAsia"/>
          <w:lang w:eastAsia="zh-CN"/>
        </w:rPr>
        <w:t>both two</w:t>
      </w:r>
      <w:r>
        <w:t xml:space="preserve"> technologies with margin meets the requirement of 10^6 devices/km</w:t>
      </w:r>
      <w:r>
        <w:rPr>
          <w:vertAlign w:val="superscript"/>
        </w:rPr>
        <w:t>2</w:t>
      </w:r>
      <w:r>
        <w:rPr>
          <w:rFonts w:hint="eastAsia"/>
          <w:lang w:eastAsia="zh-CN"/>
        </w:rPr>
        <w:t>.</w:t>
      </w:r>
    </w:p>
    <w:p w:rsidR="006D205E" w:rsidRDefault="006829EF" w:rsidP="006829EF">
      <w:pPr>
        <w:spacing w:beforeLines="50" w:afterLines="5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Observation1: NR can meet Connection Density in Urban Marco-</w:t>
      </w:r>
      <w:proofErr w:type="spellStart"/>
      <w:r>
        <w:rPr>
          <w:rFonts w:hint="eastAsia"/>
          <w:b/>
          <w:i/>
          <w:szCs w:val="24"/>
          <w:lang w:eastAsia="zh-CN"/>
        </w:rPr>
        <w:t>mMTC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environment by </w:t>
      </w:r>
      <w:r>
        <w:rPr>
          <w:b/>
          <w:i/>
          <w:szCs w:val="24"/>
          <w:lang w:eastAsia="zh-CN"/>
        </w:rPr>
        <w:t>full-buffer system-level simulation followed by link-level simulat</w:t>
      </w:r>
      <w:r>
        <w:rPr>
          <w:rFonts w:hint="eastAsia"/>
          <w:b/>
          <w:i/>
          <w:szCs w:val="24"/>
          <w:lang w:eastAsia="zh-CN"/>
        </w:rPr>
        <w:t>ion.</w:t>
      </w:r>
    </w:p>
    <w:p w:rsidR="006D205E" w:rsidRDefault="006829EF" w:rsidP="006829EF">
      <w:pPr>
        <w:spacing w:beforeLines="50" w:afterLines="5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Observation2: NB-</w:t>
      </w:r>
      <w:proofErr w:type="spellStart"/>
      <w:r>
        <w:rPr>
          <w:rFonts w:hint="eastAsia"/>
          <w:b/>
          <w:i/>
          <w:szCs w:val="24"/>
          <w:lang w:eastAsia="zh-CN"/>
        </w:rPr>
        <w:t>IoT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can meet Connection Density in Urban Marco-</w:t>
      </w:r>
      <w:proofErr w:type="spellStart"/>
      <w:r>
        <w:rPr>
          <w:rFonts w:hint="eastAsia"/>
          <w:b/>
          <w:i/>
          <w:szCs w:val="24"/>
          <w:lang w:eastAsia="zh-CN"/>
        </w:rPr>
        <w:t>mMTC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environment by </w:t>
      </w:r>
      <w:r>
        <w:rPr>
          <w:b/>
          <w:i/>
          <w:szCs w:val="24"/>
          <w:lang w:eastAsia="zh-CN"/>
        </w:rPr>
        <w:t>full-buffer system-level simulation followed by link-level simulat</w:t>
      </w:r>
      <w:r>
        <w:rPr>
          <w:rFonts w:hint="eastAsia"/>
          <w:b/>
          <w:i/>
          <w:szCs w:val="24"/>
          <w:lang w:eastAsia="zh-CN"/>
        </w:rPr>
        <w:t>ion.</w:t>
      </w:r>
    </w:p>
    <w:p w:rsidR="006D205E" w:rsidRDefault="006829EF" w:rsidP="006829EF">
      <w:pPr>
        <w:pStyle w:val="1"/>
        <w:spacing w:beforeLines="100"/>
        <w:ind w:left="431" w:hanging="431"/>
        <w:rPr>
          <w:lang w:eastAsia="zh-CN"/>
        </w:rPr>
      </w:pPr>
      <w:r>
        <w:rPr>
          <w:lang w:eastAsia="zh-CN"/>
        </w:rPr>
        <w:t>References</w:t>
      </w:r>
    </w:p>
    <w:p w:rsidR="006D205E" w:rsidRDefault="006829EF" w:rsidP="006829EF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[1] </w:t>
      </w:r>
      <w:r>
        <w:rPr>
          <w:sz w:val="22"/>
          <w:szCs w:val="22"/>
          <w:lang w:eastAsia="zh-CN"/>
        </w:rPr>
        <w:t>RP-171451, “New Study Item on Self Evaluation towards IMT-2020 Submission”, RAN#75, Ericsson et al.</w:t>
      </w:r>
    </w:p>
    <w:p w:rsidR="006D205E" w:rsidRDefault="006829EF" w:rsidP="006829EF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bookmarkStart w:id="2" w:name="_Ref494452764"/>
      <w:r>
        <w:rPr>
          <w:rFonts w:hint="eastAsia"/>
          <w:sz w:val="22"/>
          <w:szCs w:val="22"/>
          <w:lang w:eastAsia="zh-CN"/>
        </w:rPr>
        <w:t xml:space="preserve">[2] </w:t>
      </w:r>
      <w:r>
        <w:rPr>
          <w:sz w:val="22"/>
          <w:szCs w:val="22"/>
          <w:lang w:eastAsia="zh-CN"/>
        </w:rPr>
        <w:t>Report ITU-R M.</w:t>
      </w:r>
      <w:r>
        <w:rPr>
          <w:rFonts w:hint="eastAsia"/>
          <w:sz w:val="22"/>
          <w:szCs w:val="22"/>
          <w:lang w:eastAsia="zh-CN"/>
        </w:rPr>
        <w:t>2410</w:t>
      </w:r>
      <w:r>
        <w:rPr>
          <w:sz w:val="22"/>
          <w:szCs w:val="22"/>
          <w:lang w:eastAsia="zh-CN"/>
        </w:rPr>
        <w:t xml:space="preserve"> - Minimum requirements related to technical pe</w:t>
      </w:r>
      <w:r>
        <w:rPr>
          <w:sz w:val="22"/>
          <w:szCs w:val="22"/>
          <w:lang w:eastAsia="zh-CN"/>
        </w:rPr>
        <w:t>rformance for IMT-2020 radio interface(s)</w:t>
      </w:r>
      <w:bookmarkEnd w:id="2"/>
      <w:r>
        <w:rPr>
          <w:sz w:val="22"/>
          <w:szCs w:val="22"/>
          <w:lang w:eastAsia="zh-CN"/>
        </w:rPr>
        <w:t>.</w:t>
      </w:r>
    </w:p>
    <w:p w:rsidR="006D205E" w:rsidRDefault="006829EF">
      <w:pPr>
        <w:pStyle w:val="a4"/>
        <w:ind w:leftChars="100" w:left="220"/>
        <w:rPr>
          <w:lang w:eastAsia="zh-CN"/>
        </w:rPr>
      </w:pPr>
      <w:r>
        <w:rPr>
          <w:rFonts w:hint="eastAsia"/>
          <w:lang w:eastAsia="zh-CN"/>
        </w:rPr>
        <w:t xml:space="preserve">[3] </w:t>
      </w:r>
      <w:r>
        <w:rPr>
          <w:lang w:eastAsia="zh-CN"/>
        </w:rPr>
        <w:t>RP-181306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“Way forward on </w:t>
      </w:r>
      <w:proofErr w:type="spellStart"/>
      <w:r>
        <w:rPr>
          <w:lang w:eastAsia="zh-CN"/>
        </w:rPr>
        <w:t>on</w:t>
      </w:r>
      <w:proofErr w:type="spellEnd"/>
      <w:r>
        <w:rPr>
          <w:lang w:eastAsia="zh-CN"/>
        </w:rPr>
        <w:t xml:space="preserve"> LTE evaluation towards 3GPP Updated </w:t>
      </w:r>
      <w:r>
        <w:rPr>
          <w:rFonts w:hint="eastAsia"/>
          <w:lang w:eastAsia="zh-CN"/>
        </w:rPr>
        <w:t>Submission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RAN#80, </w:t>
      </w:r>
      <w:proofErr w:type="spellStart"/>
      <w:r>
        <w:rPr>
          <w:lang w:eastAsia="zh-CN"/>
        </w:rPr>
        <w:t>Huawei</w:t>
      </w:r>
      <w:proofErr w:type="spellEnd"/>
      <w:r>
        <w:rPr>
          <w:lang w:eastAsia="zh-CN"/>
        </w:rPr>
        <w:t>, Ericsson, Telecom Italia</w:t>
      </w:r>
    </w:p>
    <w:p w:rsidR="006D205E" w:rsidRDefault="006829EF">
      <w:pPr>
        <w:pStyle w:val="1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 xml:space="preserve">Appendix </w:t>
      </w:r>
    </w:p>
    <w:p w:rsidR="006D205E" w:rsidRDefault="006829EF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A-1 UL system level configuration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for Connection Density  </w:t>
      </w:r>
    </w:p>
    <w:tbl>
      <w:tblPr>
        <w:tblW w:w="8788" w:type="dxa"/>
        <w:tblInd w:w="279" w:type="dxa"/>
        <w:tblLayout w:type="fixed"/>
        <w:tblLook w:val="04A0"/>
      </w:tblPr>
      <w:tblGrid>
        <w:gridCol w:w="2428"/>
        <w:gridCol w:w="3068"/>
        <w:gridCol w:w="3292"/>
      </w:tblGrid>
      <w:tr w:rsidR="006D205E">
        <w:trPr>
          <w:trHeight w:val="281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b/>
                <w:bCs/>
                <w:color w:val="0000FF"/>
                <w:sz w:val="18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zh-CN"/>
              </w:rPr>
              <w:t>Parameter</w:t>
            </w:r>
          </w:p>
        </w:tc>
        <w:tc>
          <w:tcPr>
            <w:tcW w:w="3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b/>
                <w:sz w:val="18"/>
                <w:szCs w:val="18"/>
                <w:lang w:eastAsia="zh-CN"/>
              </w:rPr>
            </w:pPr>
            <w:r>
              <w:rPr>
                <w:rFonts w:cs="Arial"/>
                <w:b/>
                <w:sz w:val="18"/>
                <w:szCs w:val="18"/>
                <w:lang w:eastAsia="zh-CN"/>
              </w:rPr>
              <w:t>NR</w:t>
            </w: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b/>
                <w:sz w:val="18"/>
                <w:szCs w:val="18"/>
                <w:lang w:eastAsia="zh-CN"/>
              </w:rPr>
            </w:pPr>
            <w:r>
              <w:rPr>
                <w:rFonts w:cs="Arial"/>
                <w:b/>
                <w:sz w:val="18"/>
                <w:szCs w:val="18"/>
                <w:lang w:eastAsia="zh-CN"/>
              </w:rPr>
              <w:t>NB-</w:t>
            </w:r>
            <w:proofErr w:type="spellStart"/>
            <w:r>
              <w:rPr>
                <w:rFonts w:cs="Arial"/>
                <w:b/>
                <w:sz w:val="18"/>
                <w:szCs w:val="18"/>
                <w:lang w:eastAsia="zh-CN"/>
              </w:rPr>
              <w:t>IoT</w:t>
            </w:r>
            <w:proofErr w:type="spellEnd"/>
          </w:p>
        </w:tc>
      </w:tr>
      <w:tr w:rsidR="006D205E">
        <w:trPr>
          <w:trHeight w:val="135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System bandwidth</w:t>
            </w:r>
          </w:p>
        </w:tc>
        <w:tc>
          <w:tcPr>
            <w:tcW w:w="3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180kHz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 w:hint="eastAsia"/>
                <w:sz w:val="18"/>
                <w:szCs w:val="18"/>
                <w:lang w:eastAsia="zh-CN"/>
              </w:rPr>
              <w:t>15</w:t>
            </w:r>
            <w:r>
              <w:rPr>
                <w:rFonts w:cs="Arial"/>
                <w:sz w:val="18"/>
                <w:szCs w:val="18"/>
                <w:lang w:eastAsia="zh-CN"/>
              </w:rPr>
              <w:t xml:space="preserve"> kHz</w:t>
            </w:r>
          </w:p>
        </w:tc>
      </w:tr>
      <w:tr w:rsidR="006D205E">
        <w:trPr>
          <w:trHeight w:val="81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 xml:space="preserve">Number of BS antenna elements per 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16Rx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sz w:val="18"/>
                <w:szCs w:val="18"/>
              </w:rPr>
              <w:t>cross-polarized antenna</w:t>
            </w:r>
            <w:r>
              <w:rPr>
                <w:rFonts w:cs="Arial"/>
                <w:sz w:val="18"/>
                <w:szCs w:val="18"/>
                <w:lang w:eastAsia="zh-CN"/>
              </w:rPr>
              <w:t>,</w:t>
            </w:r>
          </w:p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M,N,P,Mg,Ng</w:t>
            </w:r>
            <w:proofErr w:type="spellEnd"/>
            <w:r>
              <w:rPr>
                <w:rFonts w:cs="Arial"/>
                <w:sz w:val="18"/>
                <w:szCs w:val="18"/>
                <w:lang w:eastAsia="zh-CN"/>
              </w:rPr>
              <w:t>) = (8,1,2,1,1),</w:t>
            </w:r>
          </w:p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dH,dV</w:t>
            </w:r>
            <w:proofErr w:type="spellEnd"/>
            <w:r>
              <w:rPr>
                <w:rFonts w:cs="Arial"/>
                <w:sz w:val="18"/>
                <w:szCs w:val="18"/>
                <w:lang w:eastAsia="zh-CN"/>
              </w:rPr>
              <w:t>) = (N/A, 0.8)λ</w:t>
            </w:r>
          </w:p>
        </w:tc>
      </w:tr>
      <w:tr w:rsidR="006D205E">
        <w:trPr>
          <w:trHeight w:val="285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 xml:space="preserve">Number of TXRU per 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2TXRU,</w:t>
            </w:r>
          </w:p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Mp,Np,P,Mg,Ng</w:t>
            </w:r>
            <w:proofErr w:type="spellEnd"/>
            <w:r>
              <w:rPr>
                <w:rFonts w:cs="Arial"/>
                <w:sz w:val="18"/>
                <w:szCs w:val="18"/>
                <w:lang w:eastAsia="zh-CN"/>
              </w:rPr>
              <w:t>) = (1,1,2,1,1)</w:t>
            </w:r>
          </w:p>
        </w:tc>
      </w:tr>
      <w:tr w:rsidR="006D205E">
        <w:trPr>
          <w:trHeight w:val="544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Number of UE antenna</w:t>
            </w:r>
            <w:r>
              <w:rPr>
                <w:rFonts w:cs="Arial"/>
                <w:sz w:val="18"/>
                <w:szCs w:val="18"/>
                <w:lang w:eastAsia="zh-CN"/>
              </w:rPr>
              <w:t xml:space="preserve"> elements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1Tx</w:t>
            </w:r>
          </w:p>
        </w:tc>
      </w:tr>
      <w:tr w:rsidR="006D205E">
        <w:trPr>
          <w:trHeight w:val="285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Number of TXRU per UE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1TXRU</w:t>
            </w:r>
          </w:p>
        </w:tc>
      </w:tr>
      <w:tr w:rsidR="006D205E">
        <w:trPr>
          <w:trHeight w:val="34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UE antenna element pattern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Omni-directional</w:t>
            </w:r>
          </w:p>
        </w:tc>
      </w:tr>
      <w:tr w:rsidR="006D205E">
        <w:trPr>
          <w:trHeight w:val="51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Channel model variant</w:t>
            </w:r>
          </w:p>
        </w:tc>
        <w:tc>
          <w:tcPr>
            <w:tcW w:w="63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Alt. 1: Channel model A</w:t>
            </w:r>
          </w:p>
        </w:tc>
      </w:tr>
      <w:tr w:rsidR="006D205E">
        <w:trPr>
          <w:trHeight w:val="28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cs="Arial"/>
                <w:sz w:val="18"/>
                <w:szCs w:val="18"/>
                <w:lang w:eastAsia="zh-CN"/>
              </w:rPr>
              <w:t xml:space="preserve"> per site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3</w:t>
            </w:r>
          </w:p>
        </w:tc>
      </w:tr>
      <w:tr w:rsidR="006D205E">
        <w:trPr>
          <w:trHeight w:val="51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Mechanic tilt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90° in GCS (pointing to horizontal direction)</w:t>
            </w:r>
          </w:p>
        </w:tc>
      </w:tr>
      <w:tr w:rsidR="006D205E">
        <w:trPr>
          <w:trHeight w:val="285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Electronic tilt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99° for configuration A</w:t>
            </w:r>
          </w:p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93° for configuration B</w:t>
            </w:r>
          </w:p>
        </w:tc>
      </w:tr>
      <w:tr w:rsidR="006D205E">
        <w:trPr>
          <w:trHeight w:val="285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boresight</w:t>
            </w:r>
            <w:proofErr w:type="spellEnd"/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30 / 150 / 270 degrees</w:t>
            </w:r>
          </w:p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noProof/>
                <w:sz w:val="18"/>
                <w:szCs w:val="18"/>
                <w:lang w:eastAsia="zh-CN"/>
              </w:rPr>
              <w:drawing>
                <wp:inline distT="0" distB="0" distL="0" distR="0">
                  <wp:extent cx="563245" cy="351155"/>
                  <wp:effectExtent l="0" t="0" r="8255" b="10795"/>
                  <wp:docPr id="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245" cy="351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205E">
        <w:trPr>
          <w:trHeight w:val="51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UT attachment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Based on RSRP (formula (8.1-1) in TR36.873) from port 0</w:t>
            </w:r>
          </w:p>
        </w:tc>
      </w:tr>
      <w:tr w:rsidR="006D205E">
        <w:trPr>
          <w:trHeight w:val="285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Wrapping around method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Radio distance based wrapping</w:t>
            </w:r>
          </w:p>
        </w:tc>
      </w:tr>
      <w:tr w:rsidR="006D205E">
        <w:trPr>
          <w:trHeight w:val="51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 xml:space="preserve">Minimum distance of 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cs="Arial"/>
                <w:sz w:val="18"/>
                <w:szCs w:val="18"/>
                <w:lang w:eastAsia="zh-CN"/>
              </w:rPr>
              <w:t xml:space="preserve"> and UE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10 m</w:t>
            </w:r>
          </w:p>
        </w:tc>
      </w:tr>
      <w:tr w:rsidR="006D205E">
        <w:trPr>
          <w:trHeight w:val="285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Polarized antenna model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Model-2 in TR36.873</w:t>
            </w:r>
          </w:p>
        </w:tc>
      </w:tr>
      <w:tr w:rsidR="006D205E">
        <w:trPr>
          <w:trHeight w:val="28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System layout</w:t>
            </w:r>
          </w:p>
        </w:tc>
        <w:tc>
          <w:tcPr>
            <w:tcW w:w="6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7 sites, 3 sectors per site</w:t>
            </w:r>
          </w:p>
        </w:tc>
      </w:tr>
      <w:tr w:rsidR="006D205E">
        <w:trPr>
          <w:trHeight w:val="28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UL Power control SINR target</w:t>
            </w:r>
          </w:p>
        </w:tc>
        <w:tc>
          <w:tcPr>
            <w:tcW w:w="6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P0= -1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10</w:t>
            </w:r>
            <w:r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，</w:t>
            </w:r>
            <w:r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Alpha=1</w:t>
            </w:r>
          </w:p>
        </w:tc>
      </w:tr>
    </w:tbl>
    <w:p w:rsidR="006D205E" w:rsidRDefault="006D205E">
      <w:pPr>
        <w:jc w:val="center"/>
        <w:rPr>
          <w:rFonts w:hint="eastAsia"/>
          <w:lang w:eastAsia="zh-CN"/>
        </w:rPr>
      </w:pPr>
    </w:p>
    <w:p w:rsidR="006829EF" w:rsidRDefault="006829EF">
      <w:pPr>
        <w:jc w:val="center"/>
        <w:rPr>
          <w:rFonts w:hint="eastAsia"/>
          <w:lang w:eastAsia="zh-CN"/>
        </w:rPr>
      </w:pPr>
    </w:p>
    <w:p w:rsidR="006829EF" w:rsidRDefault="006829EF">
      <w:pPr>
        <w:jc w:val="center"/>
        <w:rPr>
          <w:rFonts w:hint="eastAsia"/>
          <w:lang w:eastAsia="zh-CN"/>
        </w:rPr>
      </w:pPr>
    </w:p>
    <w:p w:rsidR="006829EF" w:rsidRDefault="006829EF">
      <w:pPr>
        <w:jc w:val="center"/>
        <w:rPr>
          <w:lang w:eastAsia="zh-CN"/>
        </w:rPr>
      </w:pPr>
    </w:p>
    <w:p w:rsidR="006D205E" w:rsidRDefault="006829EF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A-2 Link level configuration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for Connection Density  </w:t>
      </w:r>
    </w:p>
    <w:tbl>
      <w:tblPr>
        <w:tblW w:w="6593" w:type="dxa"/>
        <w:tblInd w:w="859" w:type="dxa"/>
        <w:tblLayout w:type="fixed"/>
        <w:tblLook w:val="04A0"/>
      </w:tblPr>
      <w:tblGrid>
        <w:gridCol w:w="2204"/>
        <w:gridCol w:w="2194"/>
        <w:gridCol w:w="2195"/>
      </w:tblGrid>
      <w:tr w:rsidR="006D205E">
        <w:trPr>
          <w:trHeight w:val="281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b/>
                <w:bCs/>
                <w:color w:val="0000FF"/>
                <w:sz w:val="18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zh-CN"/>
              </w:rPr>
              <w:t>Parameter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b/>
                <w:sz w:val="18"/>
                <w:szCs w:val="18"/>
                <w:lang w:eastAsia="zh-CN"/>
              </w:rPr>
            </w:pPr>
            <w:r>
              <w:rPr>
                <w:rFonts w:cs="Arial"/>
                <w:b/>
                <w:sz w:val="18"/>
                <w:szCs w:val="18"/>
                <w:lang w:eastAsia="zh-CN"/>
              </w:rPr>
              <w:t>NR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b/>
                <w:sz w:val="18"/>
                <w:szCs w:val="18"/>
                <w:lang w:eastAsia="zh-CN"/>
              </w:rPr>
            </w:pPr>
            <w:r>
              <w:rPr>
                <w:rFonts w:cs="Arial"/>
                <w:b/>
                <w:sz w:val="18"/>
                <w:szCs w:val="18"/>
                <w:lang w:eastAsia="zh-CN"/>
              </w:rPr>
              <w:t>NB-</w:t>
            </w:r>
            <w:proofErr w:type="spellStart"/>
            <w:r>
              <w:rPr>
                <w:rFonts w:cs="Arial"/>
                <w:b/>
                <w:sz w:val="18"/>
                <w:szCs w:val="18"/>
                <w:lang w:eastAsia="zh-CN"/>
              </w:rPr>
              <w:t>IoT</w:t>
            </w:r>
            <w:proofErr w:type="spellEnd"/>
          </w:p>
        </w:tc>
      </w:tr>
      <w:tr w:rsidR="006D205E">
        <w:trPr>
          <w:trHeight w:val="135"/>
        </w:trPr>
        <w:tc>
          <w:tcPr>
            <w:tcW w:w="2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5E" w:rsidRDefault="006829EF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Physical channel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PUSCH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NPUSCH F1</w:t>
            </w:r>
          </w:p>
        </w:tc>
      </w:tr>
      <w:tr w:rsidR="006D205E">
        <w:trPr>
          <w:trHeight w:val="135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5E" w:rsidRDefault="006829EF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Channel bandwidth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180 kHz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15 kHz</w:t>
            </w:r>
          </w:p>
        </w:tc>
      </w:tr>
      <w:tr w:rsidR="006D205E">
        <w:trPr>
          <w:trHeight w:val="135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5E" w:rsidRDefault="006829EF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Subcarrier spacing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15 kHz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15 kHz</w:t>
            </w:r>
          </w:p>
        </w:tc>
      </w:tr>
      <w:tr w:rsidR="006D205E">
        <w:trPr>
          <w:trHeight w:val="135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5E" w:rsidRDefault="006829EF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TBS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32, 42, 48, 64, 80, 104, 144, 168, 184 bits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256 bits</w:t>
            </w:r>
          </w:p>
        </w:tc>
      </w:tr>
      <w:tr w:rsidR="006D205E">
        <w:trPr>
          <w:trHeight w:val="135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5E" w:rsidRDefault="006829EF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Modulation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QPSK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QPSK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/BPSK</w:t>
            </w:r>
          </w:p>
        </w:tc>
      </w:tr>
      <w:tr w:rsidR="006D205E">
        <w:trPr>
          <w:trHeight w:val="135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5E" w:rsidRDefault="006829EF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# Resource units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 xml:space="preserve">2, 3, 4, 5, 6, 8, 10 </w:t>
            </w:r>
          </w:p>
        </w:tc>
      </w:tr>
      <w:tr w:rsidR="006D205E">
        <w:trPr>
          <w:trHeight w:val="135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5E" w:rsidRDefault="006829EF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# Repetitions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1, 2, 4, 8, 16</w:t>
            </w:r>
          </w:p>
        </w:tc>
      </w:tr>
      <w:tr w:rsidR="006D205E">
        <w:trPr>
          <w:trHeight w:val="242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5E" w:rsidRDefault="006829EF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Channel estimation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Realistic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Realistic</w:t>
            </w:r>
          </w:p>
        </w:tc>
      </w:tr>
      <w:tr w:rsidR="006D205E">
        <w:trPr>
          <w:trHeight w:val="135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5E" w:rsidRDefault="006829EF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 xml:space="preserve">SNR </w:t>
            </w:r>
            <w:r>
              <w:rPr>
                <w:rFonts w:cs="Arial"/>
                <w:sz w:val="18"/>
                <w:szCs w:val="18"/>
                <w:lang w:eastAsia="zh-CN"/>
              </w:rPr>
              <w:t>range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-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20</w:t>
            </w:r>
            <w:r>
              <w:rPr>
                <w:rFonts w:cs="Arial"/>
                <w:sz w:val="18"/>
                <w:szCs w:val="18"/>
                <w:lang w:eastAsia="zh-CN"/>
              </w:rPr>
              <w:t>…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15</w:t>
            </w:r>
            <w:r>
              <w:rPr>
                <w:rFonts w:cs="Arial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-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20</w:t>
            </w:r>
            <w:r>
              <w:rPr>
                <w:rFonts w:cs="Arial"/>
                <w:sz w:val="18"/>
                <w:szCs w:val="18"/>
                <w:lang w:eastAsia="zh-CN"/>
              </w:rPr>
              <w:t>…15 dB</w:t>
            </w:r>
          </w:p>
        </w:tc>
      </w:tr>
      <w:tr w:rsidR="006D205E">
        <w:trPr>
          <w:trHeight w:val="135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5E" w:rsidRDefault="006829EF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ascii="CG Times" w:hAnsi="CG Times"/>
                <w:sz w:val="18"/>
                <w:szCs w:val="18"/>
              </w:rPr>
              <w:t xml:space="preserve"> Channel model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before="40" w:after="40"/>
              <w:jc w:val="center"/>
              <w:rPr>
                <w:rFonts w:cs="Arial"/>
                <w:b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CG Times" w:hAnsi="CG Times"/>
                <w:sz w:val="18"/>
                <w:szCs w:val="18"/>
                <w:lang w:val="de-DE"/>
              </w:rPr>
              <w:t>NLOS: TDL-</w:t>
            </w:r>
            <w:r>
              <w:rPr>
                <w:rFonts w:ascii="CG Times" w:hAnsi="CG Times" w:hint="eastAsia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before="40" w:after="40"/>
              <w:jc w:val="center"/>
              <w:rPr>
                <w:rFonts w:cs="Arial"/>
                <w:b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CG Times" w:hAnsi="CG Times"/>
                <w:sz w:val="18"/>
                <w:szCs w:val="18"/>
                <w:lang w:val="de-DE"/>
              </w:rPr>
              <w:t>NLOS: TDL-</w:t>
            </w:r>
            <w:r>
              <w:rPr>
                <w:rFonts w:ascii="CG Times" w:hAnsi="CG Times" w:hint="eastAsia"/>
                <w:sz w:val="18"/>
                <w:szCs w:val="18"/>
                <w:lang w:eastAsia="zh-CN"/>
              </w:rPr>
              <w:t>C</w:t>
            </w:r>
          </w:p>
        </w:tc>
      </w:tr>
    </w:tbl>
    <w:p w:rsidR="006D205E" w:rsidRDefault="006D205E">
      <w:pPr>
        <w:rPr>
          <w:lang w:eastAsia="zh-CN"/>
        </w:rPr>
      </w:pPr>
    </w:p>
    <w:p w:rsidR="006D205E" w:rsidRDefault="006D205E"/>
    <w:sectPr w:rsidR="006D205E" w:rsidSect="006D20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8D21C4"/>
    <w:multiLevelType w:val="multilevel"/>
    <w:tmpl w:val="538D21C4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compat>
    <w:spaceForUL/>
    <w:balanceSingleByteDoubleByteWidth/>
    <w:doNotLeaveBackslashAlone/>
    <w:doNotExpandShiftReturn/>
    <w:adjustLineHeightInTable/>
    <w:useFELayout/>
  </w:compat>
  <w:rsids>
    <w:rsidRoot w:val="00753C53"/>
    <w:rsid w:val="000850AF"/>
    <w:rsid w:val="000907DA"/>
    <w:rsid w:val="000D3C7A"/>
    <w:rsid w:val="00135C6E"/>
    <w:rsid w:val="001C1DC3"/>
    <w:rsid w:val="001C21C5"/>
    <w:rsid w:val="00213D3E"/>
    <w:rsid w:val="00262CB3"/>
    <w:rsid w:val="00265B61"/>
    <w:rsid w:val="0026604B"/>
    <w:rsid w:val="00274696"/>
    <w:rsid w:val="002B7B27"/>
    <w:rsid w:val="0039672F"/>
    <w:rsid w:val="00442133"/>
    <w:rsid w:val="00466C67"/>
    <w:rsid w:val="00524E84"/>
    <w:rsid w:val="0052593D"/>
    <w:rsid w:val="00587A16"/>
    <w:rsid w:val="005B5477"/>
    <w:rsid w:val="005B6313"/>
    <w:rsid w:val="005D5965"/>
    <w:rsid w:val="005E4F27"/>
    <w:rsid w:val="005E5B62"/>
    <w:rsid w:val="005F7A08"/>
    <w:rsid w:val="00656A93"/>
    <w:rsid w:val="006829EF"/>
    <w:rsid w:val="00687413"/>
    <w:rsid w:val="006A431A"/>
    <w:rsid w:val="006C126B"/>
    <w:rsid w:val="006D205E"/>
    <w:rsid w:val="006E24BC"/>
    <w:rsid w:val="00704562"/>
    <w:rsid w:val="00714D8D"/>
    <w:rsid w:val="00740D77"/>
    <w:rsid w:val="00753C53"/>
    <w:rsid w:val="00760537"/>
    <w:rsid w:val="007B3D96"/>
    <w:rsid w:val="007D66F8"/>
    <w:rsid w:val="008102DD"/>
    <w:rsid w:val="008158D4"/>
    <w:rsid w:val="0089123C"/>
    <w:rsid w:val="008A55B7"/>
    <w:rsid w:val="008E724A"/>
    <w:rsid w:val="008F11F7"/>
    <w:rsid w:val="00931E52"/>
    <w:rsid w:val="0099300B"/>
    <w:rsid w:val="00994B0D"/>
    <w:rsid w:val="00997EFD"/>
    <w:rsid w:val="009D46FF"/>
    <w:rsid w:val="009D60AC"/>
    <w:rsid w:val="009E045B"/>
    <w:rsid w:val="00A83F05"/>
    <w:rsid w:val="00AD77DF"/>
    <w:rsid w:val="00B044A8"/>
    <w:rsid w:val="00B27874"/>
    <w:rsid w:val="00B3163C"/>
    <w:rsid w:val="00B41DE8"/>
    <w:rsid w:val="00B54EF2"/>
    <w:rsid w:val="00B95DB0"/>
    <w:rsid w:val="00BC434E"/>
    <w:rsid w:val="00C14FF4"/>
    <w:rsid w:val="00C24004"/>
    <w:rsid w:val="00C44DF3"/>
    <w:rsid w:val="00C54BDD"/>
    <w:rsid w:val="00C6410F"/>
    <w:rsid w:val="00C66050"/>
    <w:rsid w:val="00C85E48"/>
    <w:rsid w:val="00CF5922"/>
    <w:rsid w:val="00D06FBB"/>
    <w:rsid w:val="00D16362"/>
    <w:rsid w:val="00D216AE"/>
    <w:rsid w:val="00D6477F"/>
    <w:rsid w:val="00D9344A"/>
    <w:rsid w:val="00DB7853"/>
    <w:rsid w:val="00DD311A"/>
    <w:rsid w:val="00E07146"/>
    <w:rsid w:val="00E21077"/>
    <w:rsid w:val="00E85AB2"/>
    <w:rsid w:val="00E867A5"/>
    <w:rsid w:val="00EB2036"/>
    <w:rsid w:val="00ED5EB5"/>
    <w:rsid w:val="00EF55BA"/>
    <w:rsid w:val="00F40B36"/>
    <w:rsid w:val="00F5333C"/>
    <w:rsid w:val="00F6204F"/>
    <w:rsid w:val="00F740B4"/>
    <w:rsid w:val="00FC4DC3"/>
    <w:rsid w:val="0AA12C38"/>
    <w:rsid w:val="0C3C7C74"/>
    <w:rsid w:val="116E3BE3"/>
    <w:rsid w:val="121863DC"/>
    <w:rsid w:val="166D04EE"/>
    <w:rsid w:val="1A615D50"/>
    <w:rsid w:val="1AAF6B40"/>
    <w:rsid w:val="1F8910D1"/>
    <w:rsid w:val="21537E7B"/>
    <w:rsid w:val="21A659EB"/>
    <w:rsid w:val="24EF5AB5"/>
    <w:rsid w:val="251F1169"/>
    <w:rsid w:val="3B363F26"/>
    <w:rsid w:val="43460598"/>
    <w:rsid w:val="43B15B07"/>
    <w:rsid w:val="456752AD"/>
    <w:rsid w:val="4E8F6AE0"/>
    <w:rsid w:val="538F175E"/>
    <w:rsid w:val="5DDD1569"/>
    <w:rsid w:val="5E10093D"/>
    <w:rsid w:val="637361EB"/>
    <w:rsid w:val="647206DF"/>
    <w:rsid w:val="66993EE9"/>
    <w:rsid w:val="68624B5D"/>
    <w:rsid w:val="6BB22BF6"/>
    <w:rsid w:val="6CBD6CE9"/>
    <w:rsid w:val="70EE6E65"/>
    <w:rsid w:val="729F1668"/>
    <w:rsid w:val="73A6522A"/>
    <w:rsid w:val="75AD4F1C"/>
    <w:rsid w:val="78F90327"/>
    <w:rsid w:val="79F72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semiHidden="0" w:uiPriority="0" w:unhideWhenUsed="0" w:qFormat="1"/>
    <w:lsdException w:name="annotation reference" w:semiHidden="0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Normal Table" w:semiHidden="0" w:qFormat="1"/>
    <w:lsdException w:name="annotation subject" w:semiHidden="0" w:qFormat="1"/>
    <w:lsdException w:name="Balloon Text" w:semiHidden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05E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6D205E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6D205E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6D205E"/>
    <w:pPr>
      <w:keepNext/>
      <w:numPr>
        <w:ilvl w:val="2"/>
        <w:numId w:val="1"/>
      </w:numPr>
      <w:spacing w:before="120"/>
      <w:outlineLvl w:val="2"/>
    </w:pPr>
    <w:rPr>
      <w:b/>
      <w:lang w:val="en-GB"/>
    </w:rPr>
  </w:style>
  <w:style w:type="paragraph" w:styleId="4">
    <w:name w:val="heading 4"/>
    <w:basedOn w:val="a"/>
    <w:next w:val="a"/>
    <w:link w:val="4Char"/>
    <w:qFormat/>
    <w:rsid w:val="006D205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6D205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6D205E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6D205E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6D205E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6D205E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6D205E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6D205E"/>
    <w:pPr>
      <w:jc w:val="left"/>
    </w:pPr>
  </w:style>
  <w:style w:type="paragraph" w:styleId="a5">
    <w:name w:val="caption"/>
    <w:basedOn w:val="a"/>
    <w:next w:val="a"/>
    <w:link w:val="Char1"/>
    <w:qFormat/>
    <w:rsid w:val="006D205E"/>
    <w:pPr>
      <w:widowControl w:val="0"/>
      <w:autoSpaceDE/>
      <w:autoSpaceDN/>
      <w:adjustRightInd/>
      <w:snapToGrid/>
      <w:spacing w:after="240"/>
      <w:jc w:val="center"/>
    </w:pPr>
    <w:rPr>
      <w:rFonts w:asciiTheme="minorHAnsi" w:eastAsiaTheme="minorEastAsia" w:hAnsiTheme="minorHAnsi" w:cstheme="minorBidi"/>
      <w:b/>
      <w:bCs/>
      <w:kern w:val="2"/>
      <w:sz w:val="21"/>
      <w:lang w:eastAsia="zh-CN"/>
    </w:rPr>
  </w:style>
  <w:style w:type="paragraph" w:styleId="a6">
    <w:name w:val="Document Map"/>
    <w:basedOn w:val="a"/>
    <w:link w:val="Char2"/>
    <w:uiPriority w:val="99"/>
    <w:unhideWhenUsed/>
    <w:qFormat/>
    <w:rsid w:val="006D205E"/>
    <w:rPr>
      <w:rFonts w:ascii="宋体"/>
      <w:sz w:val="18"/>
      <w:szCs w:val="18"/>
    </w:rPr>
  </w:style>
  <w:style w:type="paragraph" w:styleId="a7">
    <w:name w:val="Body Text"/>
    <w:basedOn w:val="a"/>
    <w:link w:val="Char3"/>
    <w:qFormat/>
    <w:rsid w:val="006D205E"/>
    <w:pPr>
      <w:widowControl w:val="0"/>
      <w:autoSpaceDE/>
      <w:autoSpaceDN/>
      <w:adjustRightInd/>
      <w:snapToGrid/>
      <w:spacing w:after="0"/>
    </w:pPr>
    <w:rPr>
      <w:rFonts w:asciiTheme="minorHAnsi" w:eastAsiaTheme="minorEastAsia" w:hAnsiTheme="minorHAnsi" w:cstheme="minorBidi"/>
      <w:kern w:val="2"/>
      <w:sz w:val="21"/>
      <w:lang w:eastAsia="zh-CN"/>
    </w:rPr>
  </w:style>
  <w:style w:type="paragraph" w:styleId="a8">
    <w:name w:val="Balloon Text"/>
    <w:basedOn w:val="a"/>
    <w:link w:val="Char4"/>
    <w:uiPriority w:val="99"/>
    <w:unhideWhenUsed/>
    <w:qFormat/>
    <w:rsid w:val="006D205E"/>
    <w:pPr>
      <w:spacing w:after="0"/>
    </w:pPr>
    <w:rPr>
      <w:sz w:val="18"/>
      <w:szCs w:val="18"/>
    </w:rPr>
  </w:style>
  <w:style w:type="paragraph" w:styleId="a9">
    <w:name w:val="footer"/>
    <w:basedOn w:val="a"/>
    <w:link w:val="Char5"/>
    <w:uiPriority w:val="99"/>
    <w:unhideWhenUsed/>
    <w:qFormat/>
    <w:rsid w:val="006D205E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a">
    <w:name w:val="header"/>
    <w:basedOn w:val="a"/>
    <w:link w:val="Char6"/>
    <w:uiPriority w:val="99"/>
    <w:unhideWhenUsed/>
    <w:qFormat/>
    <w:rsid w:val="006D205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ab">
    <w:name w:val="Strong"/>
    <w:basedOn w:val="a0"/>
    <w:uiPriority w:val="22"/>
    <w:qFormat/>
    <w:rsid w:val="006D205E"/>
    <w:rPr>
      <w:b/>
    </w:rPr>
  </w:style>
  <w:style w:type="character" w:styleId="ac">
    <w:name w:val="annotation reference"/>
    <w:basedOn w:val="a0"/>
    <w:uiPriority w:val="99"/>
    <w:unhideWhenUsed/>
    <w:qFormat/>
    <w:rsid w:val="006D205E"/>
    <w:rPr>
      <w:sz w:val="21"/>
      <w:szCs w:val="21"/>
    </w:rPr>
  </w:style>
  <w:style w:type="table" w:styleId="ad">
    <w:name w:val="Table Grid"/>
    <w:basedOn w:val="a1"/>
    <w:qFormat/>
    <w:rsid w:val="006D20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6">
    <w:name w:val="页眉 Char"/>
    <w:basedOn w:val="a0"/>
    <w:link w:val="aa"/>
    <w:uiPriority w:val="99"/>
    <w:semiHidden/>
    <w:qFormat/>
    <w:rsid w:val="006D205E"/>
    <w:rPr>
      <w:sz w:val="18"/>
      <w:szCs w:val="18"/>
    </w:rPr>
  </w:style>
  <w:style w:type="character" w:customStyle="1" w:styleId="Char5">
    <w:name w:val="页脚 Char"/>
    <w:basedOn w:val="a0"/>
    <w:link w:val="a9"/>
    <w:uiPriority w:val="99"/>
    <w:semiHidden/>
    <w:qFormat/>
    <w:rsid w:val="006D205E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6D205E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qFormat/>
    <w:rsid w:val="006D205E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qFormat/>
    <w:rsid w:val="006D205E"/>
    <w:rPr>
      <w:rFonts w:ascii="Times New Roman" w:eastAsia="宋体" w:hAnsi="Times New Roman" w:cs="Times New Roman"/>
      <w:b/>
      <w:kern w:val="0"/>
      <w:sz w:val="22"/>
      <w:lang w:val="en-GB" w:eastAsia="en-US"/>
    </w:rPr>
  </w:style>
  <w:style w:type="character" w:customStyle="1" w:styleId="4Char">
    <w:name w:val="标题 4 Char"/>
    <w:basedOn w:val="a0"/>
    <w:link w:val="4"/>
    <w:qFormat/>
    <w:rsid w:val="006D205E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5Char">
    <w:name w:val="标题 5 Char"/>
    <w:basedOn w:val="a0"/>
    <w:link w:val="5"/>
    <w:qFormat/>
    <w:rsid w:val="006D205E"/>
    <w:rPr>
      <w:rFonts w:ascii="Times New Roman" w:eastAsia="宋体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Char">
    <w:name w:val="标题 6 Char"/>
    <w:basedOn w:val="a0"/>
    <w:link w:val="6"/>
    <w:qFormat/>
    <w:rsid w:val="006D205E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qFormat/>
    <w:rsid w:val="006D205E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qFormat/>
    <w:rsid w:val="006D205E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qFormat/>
    <w:rsid w:val="006D205E"/>
    <w:rPr>
      <w:rFonts w:ascii="Arial" w:eastAsia="宋体" w:hAnsi="Arial" w:cs="Arial"/>
      <w:kern w:val="0"/>
      <w:sz w:val="22"/>
      <w:lang w:eastAsia="en-US"/>
    </w:rPr>
  </w:style>
  <w:style w:type="paragraph" w:customStyle="1" w:styleId="Tabletext">
    <w:name w:val="Table_text"/>
    <w:basedOn w:val="a"/>
    <w:link w:val="TabletextChar"/>
    <w:qFormat/>
    <w:rsid w:val="006D205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textAlignment w:val="baseline"/>
    </w:pPr>
    <w:rPr>
      <w:szCs w:val="20"/>
      <w:lang w:val="fr-FR"/>
    </w:rPr>
  </w:style>
  <w:style w:type="character" w:customStyle="1" w:styleId="TabletextChar">
    <w:name w:val="Table_text Char"/>
    <w:basedOn w:val="a0"/>
    <w:link w:val="Tabletext"/>
    <w:qFormat/>
    <w:locked/>
    <w:rsid w:val="006D205E"/>
    <w:rPr>
      <w:rFonts w:ascii="Times New Roman" w:eastAsia="宋体" w:hAnsi="Times New Roman" w:cs="Times New Roman"/>
      <w:kern w:val="0"/>
      <w:sz w:val="22"/>
      <w:szCs w:val="20"/>
      <w:lang w:val="fr-FR" w:eastAsia="en-US"/>
    </w:rPr>
  </w:style>
  <w:style w:type="character" w:customStyle="1" w:styleId="Char4">
    <w:name w:val="批注框文本 Char"/>
    <w:basedOn w:val="a0"/>
    <w:link w:val="a8"/>
    <w:uiPriority w:val="99"/>
    <w:semiHidden/>
    <w:qFormat/>
    <w:rsid w:val="006D205E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References">
    <w:name w:val="References"/>
    <w:basedOn w:val="a"/>
    <w:qFormat/>
    <w:rsid w:val="006D205E"/>
    <w:pPr>
      <w:tabs>
        <w:tab w:val="left" w:pos="360"/>
      </w:tabs>
      <w:adjustRightInd/>
      <w:spacing w:after="60"/>
      <w:jc w:val="left"/>
    </w:pPr>
    <w:rPr>
      <w:sz w:val="20"/>
      <w:szCs w:val="16"/>
    </w:rPr>
  </w:style>
  <w:style w:type="character" w:customStyle="1" w:styleId="Char2">
    <w:name w:val="文档结构图 Char"/>
    <w:basedOn w:val="a0"/>
    <w:link w:val="a6"/>
    <w:uiPriority w:val="99"/>
    <w:semiHidden/>
    <w:qFormat/>
    <w:rsid w:val="006D205E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customStyle="1" w:styleId="Tablehead">
    <w:name w:val="Table_head"/>
    <w:basedOn w:val="a"/>
    <w:next w:val="a"/>
    <w:qFormat/>
    <w:rsid w:val="006D205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80" w:after="80"/>
      <w:jc w:val="center"/>
      <w:textAlignment w:val="baseline"/>
    </w:pPr>
    <w:rPr>
      <w:b/>
      <w:szCs w:val="20"/>
      <w:lang w:val="fr-FR"/>
    </w:rPr>
  </w:style>
  <w:style w:type="paragraph" w:customStyle="1" w:styleId="10">
    <w:name w:val="列出段落1"/>
    <w:basedOn w:val="a"/>
    <w:link w:val="Char7"/>
    <w:uiPriority w:val="34"/>
    <w:unhideWhenUsed/>
    <w:qFormat/>
    <w:rsid w:val="006D205E"/>
    <w:pPr>
      <w:ind w:firstLineChars="200" w:firstLine="420"/>
    </w:pPr>
  </w:style>
  <w:style w:type="character" w:customStyle="1" w:styleId="Char0">
    <w:name w:val="批注文字 Char"/>
    <w:basedOn w:val="a0"/>
    <w:link w:val="a4"/>
    <w:uiPriority w:val="99"/>
    <w:qFormat/>
    <w:rsid w:val="006D205E"/>
    <w:rPr>
      <w:sz w:val="22"/>
      <w:szCs w:val="22"/>
      <w:lang w:eastAsia="en-US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6D205E"/>
    <w:rPr>
      <w:b/>
      <w:bCs/>
    </w:rPr>
  </w:style>
  <w:style w:type="paragraph" w:customStyle="1" w:styleId="enumlev1">
    <w:name w:val="enumlev1"/>
    <w:basedOn w:val="a"/>
    <w:link w:val="enumlev1Char"/>
    <w:qFormat/>
    <w:rsid w:val="006D205E"/>
    <w:pPr>
      <w:tabs>
        <w:tab w:val="left" w:pos="1134"/>
        <w:tab w:val="left" w:pos="1871"/>
        <w:tab w:val="left" w:pos="2608"/>
        <w:tab w:val="left" w:pos="3345"/>
      </w:tabs>
      <w:overflowPunct w:val="0"/>
      <w:snapToGrid/>
      <w:spacing w:before="80" w:after="0"/>
      <w:ind w:left="1134" w:hanging="1134"/>
      <w:jc w:val="left"/>
      <w:textAlignment w:val="baseline"/>
    </w:pPr>
    <w:rPr>
      <w:rFonts w:eastAsiaTheme="minorEastAsia"/>
      <w:sz w:val="24"/>
      <w:szCs w:val="20"/>
      <w:lang w:val="en-GB"/>
    </w:rPr>
  </w:style>
  <w:style w:type="character" w:customStyle="1" w:styleId="enumlev1Char">
    <w:name w:val="enumlev1 Char"/>
    <w:link w:val="enumlev1"/>
    <w:qFormat/>
    <w:locked/>
    <w:rsid w:val="006D205E"/>
    <w:rPr>
      <w:rFonts w:eastAsiaTheme="minorEastAsia"/>
      <w:sz w:val="24"/>
      <w:lang w:val="en-GB" w:eastAsia="en-US"/>
    </w:rPr>
  </w:style>
  <w:style w:type="character" w:customStyle="1" w:styleId="Char7">
    <w:name w:val="列出段落 Char"/>
    <w:link w:val="10"/>
    <w:uiPriority w:val="34"/>
    <w:qFormat/>
    <w:locked/>
    <w:rsid w:val="006D205E"/>
    <w:rPr>
      <w:sz w:val="22"/>
      <w:szCs w:val="22"/>
      <w:lang w:eastAsia="en-US"/>
    </w:rPr>
  </w:style>
  <w:style w:type="character" w:customStyle="1" w:styleId="Char1">
    <w:name w:val="题注 Char"/>
    <w:link w:val="a5"/>
    <w:qFormat/>
    <w:rsid w:val="006D205E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character" w:customStyle="1" w:styleId="Char3">
    <w:name w:val="正文文本 Char"/>
    <w:basedOn w:val="a0"/>
    <w:link w:val="a7"/>
    <w:qFormat/>
    <w:rsid w:val="006D205E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796</Words>
  <Characters>4539</Characters>
  <Application>Microsoft Office Word</Application>
  <DocSecurity>0</DocSecurity>
  <Lines>37</Lines>
  <Paragraphs>10</Paragraphs>
  <ScaleCrop>false</ScaleCrop>
  <Company>ZTE</Company>
  <LinksUpToDate>false</LinksUpToDate>
  <CharactersWithSpaces>5325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IMT-2020 self-evaluation</dc:title>
  <dc:creator>meng.xi3@zte.com.cn</dc:creator>
  <cp:lastModifiedBy>XI</cp:lastModifiedBy>
  <cp:revision>7</cp:revision>
  <dcterms:created xsi:type="dcterms:W3CDTF">2018-08-10T02:37:00Z</dcterms:created>
  <dcterms:modified xsi:type="dcterms:W3CDTF">2018-08-24T08:35:00Z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