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52164F52" w:rsidR="006A4A88" w:rsidRDefault="006A4A88" w:rsidP="006A4A88">
      <w:pPr>
        <w:pStyle w:val="CRCoverPage"/>
        <w:tabs>
          <w:tab w:val="right" w:pos="9639"/>
        </w:tabs>
        <w:spacing w:after="0"/>
        <w:rPr>
          <w:b/>
          <w:i/>
          <w:noProof/>
          <w:sz w:val="28"/>
        </w:rPr>
      </w:pPr>
      <w:r>
        <w:rPr>
          <w:b/>
          <w:noProof/>
          <w:sz w:val="24"/>
        </w:rPr>
        <w:t>3GPP TSG RAN WG1 Meeting #9</w:t>
      </w:r>
      <w:r w:rsidR="008D02FE">
        <w:rPr>
          <w:b/>
          <w:noProof/>
          <w:sz w:val="24"/>
        </w:rPr>
        <w:t>4</w:t>
      </w:r>
      <w:r>
        <w:rPr>
          <w:b/>
          <w:i/>
          <w:noProof/>
          <w:sz w:val="28"/>
        </w:rPr>
        <w:tab/>
      </w:r>
      <w:r w:rsidR="005B1863" w:rsidRPr="005B1863">
        <w:rPr>
          <w:b/>
          <w:noProof/>
          <w:sz w:val="28"/>
        </w:rPr>
        <w:t>R1-</w:t>
      </w:r>
      <w:r w:rsidR="00EA7734" w:rsidRPr="00EA7734">
        <w:rPr>
          <w:b/>
          <w:noProof/>
          <w:sz w:val="28"/>
        </w:rPr>
        <w:t>1808572</w:t>
      </w:r>
    </w:p>
    <w:p w14:paraId="631F63BF" w14:textId="004DCFD0" w:rsidR="006A4A88" w:rsidRDefault="008D02FE" w:rsidP="006A4A88">
      <w:pPr>
        <w:pStyle w:val="CRCoverPage"/>
        <w:tabs>
          <w:tab w:val="right" w:pos="9639"/>
        </w:tabs>
        <w:spacing w:after="0"/>
        <w:rPr>
          <w:b/>
          <w:noProof/>
          <w:sz w:val="24"/>
        </w:rPr>
      </w:pPr>
      <w:r>
        <w:rPr>
          <w:b/>
          <w:noProof/>
          <w:sz w:val="24"/>
        </w:rPr>
        <w:t>Gothenburg</w:t>
      </w:r>
      <w:r w:rsidR="006A4A88">
        <w:rPr>
          <w:b/>
          <w:noProof/>
          <w:sz w:val="24"/>
        </w:rPr>
        <w:t xml:space="preserve">, </w:t>
      </w:r>
      <w:r>
        <w:rPr>
          <w:b/>
          <w:noProof/>
          <w:sz w:val="24"/>
        </w:rPr>
        <w:t>Sweden</w:t>
      </w:r>
      <w:r w:rsidR="006A4A88">
        <w:rPr>
          <w:b/>
          <w:noProof/>
          <w:sz w:val="24"/>
        </w:rPr>
        <w:t>, 2</w:t>
      </w:r>
      <w:r>
        <w:rPr>
          <w:b/>
          <w:noProof/>
          <w:sz w:val="24"/>
        </w:rPr>
        <w:t>0</w:t>
      </w:r>
      <w:r w:rsidRPr="008D02FE">
        <w:rPr>
          <w:b/>
          <w:noProof/>
          <w:sz w:val="24"/>
          <w:vertAlign w:val="superscript"/>
        </w:rPr>
        <w:t>th</w:t>
      </w:r>
      <w:r>
        <w:rPr>
          <w:b/>
          <w:noProof/>
          <w:sz w:val="24"/>
        </w:rPr>
        <w:t xml:space="preserve"> </w:t>
      </w:r>
      <w:r w:rsidR="006A4A88">
        <w:rPr>
          <w:b/>
          <w:noProof/>
          <w:sz w:val="24"/>
        </w:rPr>
        <w:t>- 2</w:t>
      </w:r>
      <w:r>
        <w:rPr>
          <w:b/>
          <w:noProof/>
          <w:sz w:val="24"/>
        </w:rPr>
        <w:t>4</w:t>
      </w:r>
      <w:r w:rsidR="006A4A88">
        <w:rPr>
          <w:b/>
          <w:noProof/>
          <w:sz w:val="24"/>
          <w:vertAlign w:val="superscript"/>
        </w:rPr>
        <w:t>th</w:t>
      </w:r>
      <w:r w:rsidR="006A4A88">
        <w:rPr>
          <w:b/>
          <w:noProof/>
          <w:sz w:val="24"/>
        </w:rPr>
        <w:t xml:space="preserve"> </w:t>
      </w:r>
      <w:r>
        <w:rPr>
          <w:b/>
          <w:noProof/>
          <w:sz w:val="24"/>
        </w:rPr>
        <w:t>August</w:t>
      </w:r>
      <w:r w:rsidR="006A4A88">
        <w:rPr>
          <w:b/>
          <w:noProof/>
          <w:sz w:val="24"/>
        </w:rPr>
        <w:t>, 2018</w:t>
      </w:r>
    </w:p>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68C9E267"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B41A10" w:rsidRPr="00010AFE">
        <w:rPr>
          <w:rFonts w:cs="Arial"/>
          <w:b/>
          <w:bCs/>
          <w:sz w:val="24"/>
          <w:lang w:val="en-US"/>
        </w:rPr>
        <w:t>7.2.6.</w:t>
      </w:r>
      <w:r w:rsidR="00E13800" w:rsidRPr="00010AFE">
        <w:rPr>
          <w:rFonts w:cs="Arial"/>
          <w:b/>
          <w:bCs/>
          <w:sz w:val="24"/>
          <w:lang w:val="en-US"/>
        </w:rPr>
        <w:t>4</w:t>
      </w:r>
    </w:p>
    <w:p w14:paraId="7D9EB809" w14:textId="36C3E97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5B1863">
        <w:rPr>
          <w:rFonts w:cs="Arial"/>
          <w:b/>
          <w:bCs/>
          <w:sz w:val="24"/>
          <w:lang w:val="en-US" w:eastAsia="ja-JP"/>
        </w:rPr>
        <w:t>Nokia, Nokia Shanghai Bell</w:t>
      </w:r>
    </w:p>
    <w:p w14:paraId="020AFC7D" w14:textId="7679E2F0"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877D8F">
        <w:rPr>
          <w:rFonts w:ascii="Arial" w:hAnsi="Arial" w:cs="Arial"/>
          <w:b/>
          <w:bCs/>
          <w:sz w:val="24"/>
          <w:lang w:val="en-US"/>
        </w:rPr>
        <w:t>On PDCCH repetition for NR URLLC</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3201D80A" w14:textId="727EB2FA" w:rsidR="00877D8F" w:rsidRDefault="00877D8F" w:rsidP="00D97000">
      <w:pPr>
        <w:jc w:val="both"/>
        <w:rPr>
          <w:sz w:val="22"/>
          <w:lang w:val="en-US" w:eastAsia="zh-CN"/>
        </w:rPr>
      </w:pPr>
      <w:r>
        <w:rPr>
          <w:sz w:val="22"/>
          <w:lang w:val="en-US" w:eastAsia="zh-CN"/>
        </w:rPr>
        <w:t xml:space="preserve">At RAN#80, a SI </w:t>
      </w:r>
      <w:r w:rsidRPr="00877D8F">
        <w:rPr>
          <w:sz w:val="22"/>
          <w:lang w:val="en-US" w:eastAsia="zh-CN"/>
        </w:rPr>
        <w:t>on Physical Layer Enhancements for NR URLLC</w:t>
      </w:r>
      <w:r>
        <w:rPr>
          <w:sz w:val="22"/>
          <w:lang w:val="en-US" w:eastAsia="zh-CN"/>
        </w:rPr>
        <w:t xml:space="preserve"> has been approved in [1]. </w:t>
      </w:r>
    </w:p>
    <w:p w14:paraId="7271C490" w14:textId="77777777" w:rsidR="00877D8F" w:rsidRDefault="00877D8F" w:rsidP="00D97000">
      <w:pPr>
        <w:jc w:val="both"/>
        <w:rPr>
          <w:sz w:val="22"/>
          <w:lang w:val="en-US" w:eastAsia="zh-CN"/>
        </w:rPr>
      </w:pPr>
      <w:r>
        <w:rPr>
          <w:sz w:val="22"/>
          <w:lang w:val="en-US" w:eastAsia="zh-CN"/>
        </w:rPr>
        <w:t>L1 improvements is one of the objectives in the SID noted as:</w:t>
      </w:r>
    </w:p>
    <w:p w14:paraId="73496391" w14:textId="77777777" w:rsidR="00877D8F" w:rsidRPr="00693628" w:rsidRDefault="00877D8F" w:rsidP="004B1551">
      <w:pPr>
        <w:tabs>
          <w:tab w:val="num" w:pos="2160"/>
        </w:tabs>
        <w:spacing w:after="0"/>
        <w:ind w:left="567"/>
        <w:jc w:val="both"/>
        <w:rPr>
          <w:bCs/>
          <w:i/>
          <w:lang w:val="en-US"/>
        </w:rPr>
      </w:pPr>
      <w:r w:rsidRPr="00693628">
        <w:rPr>
          <w:bCs/>
          <w:i/>
          <w:lang w:val="en-US"/>
        </w:rPr>
        <w:t xml:space="preserve">URLLC L1 improvements (RAN1) for further improved reliability/latency and for other requirements related to the use cases identified, </w:t>
      </w:r>
    </w:p>
    <w:p w14:paraId="617D9614" w14:textId="77777777" w:rsidR="00877D8F" w:rsidRPr="00693628" w:rsidRDefault="00877D8F" w:rsidP="004B1551">
      <w:pPr>
        <w:numPr>
          <w:ilvl w:val="0"/>
          <w:numId w:val="7"/>
        </w:numPr>
        <w:tabs>
          <w:tab w:val="num" w:pos="709"/>
        </w:tabs>
        <w:overflowPunct w:val="0"/>
        <w:autoSpaceDE w:val="0"/>
        <w:autoSpaceDN w:val="0"/>
        <w:adjustRightInd w:val="0"/>
        <w:spacing w:after="0"/>
        <w:ind w:left="567" w:firstLine="0"/>
        <w:jc w:val="both"/>
        <w:rPr>
          <w:bCs/>
          <w:i/>
          <w:lang w:val="en-US"/>
        </w:rPr>
      </w:pPr>
      <w:r w:rsidRPr="00693628">
        <w:rPr>
          <w:bCs/>
          <w:i/>
          <w:highlight w:val="yellow"/>
          <w:lang w:val="en-US"/>
        </w:rPr>
        <w:t>PDCCH enhancements</w:t>
      </w:r>
      <w:r w:rsidRPr="00693628">
        <w:rPr>
          <w:bCs/>
          <w:i/>
          <w:lang w:val="en-US"/>
        </w:rPr>
        <w:t xml:space="preserve">. Study focus on Compact DCI, </w:t>
      </w:r>
      <w:r w:rsidRPr="00693628">
        <w:rPr>
          <w:bCs/>
          <w:i/>
          <w:highlight w:val="yellow"/>
          <w:lang w:val="en-US"/>
        </w:rPr>
        <w:t>PDCCH repetition</w:t>
      </w:r>
      <w:r w:rsidRPr="00693628">
        <w:rPr>
          <w:bCs/>
          <w:i/>
          <w:lang w:val="en-US"/>
        </w:rPr>
        <w:t xml:space="preserve">, increased PDCCH monitoring capability </w:t>
      </w:r>
    </w:p>
    <w:p w14:paraId="29F36664" w14:textId="77777777" w:rsidR="00877D8F" w:rsidRPr="00693628" w:rsidRDefault="00877D8F" w:rsidP="004B1551">
      <w:pPr>
        <w:numPr>
          <w:ilvl w:val="0"/>
          <w:numId w:val="7"/>
        </w:numPr>
        <w:tabs>
          <w:tab w:val="num" w:pos="709"/>
        </w:tabs>
        <w:overflowPunct w:val="0"/>
        <w:autoSpaceDE w:val="0"/>
        <w:autoSpaceDN w:val="0"/>
        <w:adjustRightInd w:val="0"/>
        <w:spacing w:after="0"/>
        <w:ind w:left="567" w:firstLine="0"/>
        <w:jc w:val="both"/>
        <w:rPr>
          <w:bCs/>
          <w:i/>
          <w:lang w:val="en-US"/>
        </w:rPr>
      </w:pPr>
      <w:r w:rsidRPr="00693628">
        <w:rPr>
          <w:bCs/>
          <w:i/>
          <w:lang w:val="en-US"/>
        </w:rPr>
        <w:t>UCI enhancements. Study focus on Enhanced HARQ feedback methods (increased number of HARQ transmission possibilities within a slot), CSI feedback enhancements</w:t>
      </w:r>
    </w:p>
    <w:p w14:paraId="79ABDE18" w14:textId="77777777" w:rsidR="00877D8F" w:rsidRPr="00693628" w:rsidRDefault="00877D8F" w:rsidP="004B1551">
      <w:pPr>
        <w:numPr>
          <w:ilvl w:val="0"/>
          <w:numId w:val="7"/>
        </w:numPr>
        <w:tabs>
          <w:tab w:val="num" w:pos="709"/>
        </w:tabs>
        <w:overflowPunct w:val="0"/>
        <w:autoSpaceDE w:val="0"/>
        <w:autoSpaceDN w:val="0"/>
        <w:adjustRightInd w:val="0"/>
        <w:spacing w:after="0"/>
        <w:ind w:left="567" w:firstLine="0"/>
        <w:jc w:val="both"/>
        <w:rPr>
          <w:bCs/>
          <w:i/>
          <w:lang w:val="en-US"/>
        </w:rPr>
      </w:pPr>
      <w:r w:rsidRPr="00693628">
        <w:rPr>
          <w:bCs/>
          <w:i/>
          <w:lang w:val="en-US"/>
        </w:rPr>
        <w:t>PUSCH Enhancements. Study focus on mini-slot level hopping &amp; retransmission/repetition enhancements.</w:t>
      </w:r>
    </w:p>
    <w:p w14:paraId="517441C5" w14:textId="77777777" w:rsidR="00877D8F" w:rsidRPr="00693628" w:rsidRDefault="00877D8F" w:rsidP="004B1551">
      <w:pPr>
        <w:numPr>
          <w:ilvl w:val="0"/>
          <w:numId w:val="7"/>
        </w:numPr>
        <w:tabs>
          <w:tab w:val="num" w:pos="709"/>
          <w:tab w:val="num" w:pos="2160"/>
        </w:tabs>
        <w:overflowPunct w:val="0"/>
        <w:autoSpaceDE w:val="0"/>
        <w:autoSpaceDN w:val="0"/>
        <w:adjustRightInd w:val="0"/>
        <w:spacing w:after="0"/>
        <w:ind w:left="567" w:firstLine="0"/>
        <w:jc w:val="both"/>
        <w:rPr>
          <w:bCs/>
          <w:i/>
          <w:lang w:val="en-US"/>
        </w:rPr>
      </w:pPr>
      <w:r w:rsidRPr="00693628">
        <w:rPr>
          <w:bCs/>
          <w:i/>
          <w:lang w:val="en-US"/>
        </w:rPr>
        <w:t>Enhancements to scheduling/HARQ/CSI processing timeline (UE and gNB), (for existing TTI durations)</w:t>
      </w:r>
    </w:p>
    <w:p w14:paraId="5122730A" w14:textId="77777777" w:rsidR="00693628" w:rsidRDefault="00877D8F" w:rsidP="004B1551">
      <w:pPr>
        <w:jc w:val="both"/>
        <w:rPr>
          <w:sz w:val="22"/>
          <w:lang w:val="en-US" w:eastAsia="zh-CN"/>
        </w:rPr>
      </w:pPr>
      <w:r>
        <w:rPr>
          <w:sz w:val="22"/>
          <w:lang w:val="en-US" w:eastAsia="zh-CN"/>
        </w:rPr>
        <w:t xml:space="preserve"> </w:t>
      </w:r>
    </w:p>
    <w:p w14:paraId="08DB1B0F" w14:textId="6C4DB5BB" w:rsidR="00877D8F" w:rsidRDefault="00877D8F" w:rsidP="004B1551">
      <w:pPr>
        <w:jc w:val="both"/>
        <w:rPr>
          <w:sz w:val="22"/>
          <w:lang w:val="en-US" w:eastAsia="zh-CN"/>
        </w:rPr>
      </w:pPr>
      <w:r>
        <w:rPr>
          <w:sz w:val="22"/>
          <w:lang w:val="en-US" w:eastAsia="zh-CN"/>
        </w:rPr>
        <w:t xml:space="preserve">In this contribution we focus on PDCCH repetition as well as </w:t>
      </w:r>
      <w:r w:rsidR="001C4F7B">
        <w:rPr>
          <w:sz w:val="22"/>
          <w:lang w:val="en-US" w:eastAsia="zh-CN"/>
        </w:rPr>
        <w:t xml:space="preserve">related </w:t>
      </w:r>
      <w:r>
        <w:rPr>
          <w:sz w:val="22"/>
          <w:lang w:val="en-US" w:eastAsia="zh-CN"/>
        </w:rPr>
        <w:t xml:space="preserve">scheduling enhancements for PDSCH/PUSCH repetition. </w:t>
      </w:r>
    </w:p>
    <w:p w14:paraId="1E4CF058" w14:textId="18231ED5" w:rsidR="00541668" w:rsidRPr="00BB3A4E" w:rsidRDefault="00541668" w:rsidP="00541668">
      <w:pPr>
        <w:pStyle w:val="Heading1"/>
        <w:rPr>
          <w:lang w:val="en-US"/>
        </w:rPr>
      </w:pPr>
      <w:r>
        <w:rPr>
          <w:lang w:val="en-US"/>
        </w:rPr>
        <w:t>2</w:t>
      </w:r>
      <w:r w:rsidRPr="00BB3A4E">
        <w:rPr>
          <w:lang w:val="en-US"/>
        </w:rPr>
        <w:tab/>
      </w:r>
      <w:r w:rsidR="00877D8F">
        <w:rPr>
          <w:lang w:val="en-US"/>
        </w:rPr>
        <w:t>Discussion</w:t>
      </w:r>
      <w:r w:rsidR="00C30D62">
        <w:rPr>
          <w:lang w:val="en-US"/>
        </w:rPr>
        <w:t xml:space="preserve"> on PDCCH repetition</w:t>
      </w:r>
    </w:p>
    <w:p w14:paraId="7DBD8F28" w14:textId="3837D22B" w:rsidR="00541668" w:rsidRPr="00693628" w:rsidRDefault="005C6BB3" w:rsidP="004B1551">
      <w:pPr>
        <w:jc w:val="both"/>
        <w:rPr>
          <w:sz w:val="22"/>
          <w:szCs w:val="22"/>
          <w:lang w:eastAsia="zh-CN"/>
        </w:rPr>
      </w:pPr>
      <w:r w:rsidRPr="00693628">
        <w:rPr>
          <w:sz w:val="22"/>
          <w:szCs w:val="22"/>
          <w:lang w:eastAsia="zh-CN"/>
        </w:rPr>
        <w:t>PDCCH repetition with</w:t>
      </w:r>
      <w:r w:rsidR="00153FF3">
        <w:rPr>
          <w:sz w:val="22"/>
          <w:szCs w:val="22"/>
          <w:lang w:eastAsia="zh-CN"/>
        </w:rPr>
        <w:t>in</w:t>
      </w:r>
      <w:r w:rsidRPr="00693628">
        <w:rPr>
          <w:sz w:val="22"/>
          <w:szCs w:val="22"/>
          <w:lang w:eastAsia="zh-CN"/>
        </w:rPr>
        <w:t>/across COR</w:t>
      </w:r>
      <w:r w:rsidR="00153FF3">
        <w:rPr>
          <w:sz w:val="22"/>
          <w:szCs w:val="22"/>
          <w:lang w:eastAsia="zh-CN"/>
        </w:rPr>
        <w:t>E</w:t>
      </w:r>
      <w:r w:rsidRPr="00693628">
        <w:rPr>
          <w:sz w:val="22"/>
          <w:szCs w:val="22"/>
          <w:lang w:eastAsia="zh-CN"/>
        </w:rPr>
        <w:t xml:space="preserve">SETs, search spaces and monitoring occasions have already been studied and discussed in the NR Rel-15 WI, but in the </w:t>
      </w:r>
      <w:r w:rsidR="00010AFE" w:rsidRPr="00693628">
        <w:rPr>
          <w:sz w:val="22"/>
          <w:szCs w:val="22"/>
          <w:lang w:eastAsia="zh-CN"/>
        </w:rPr>
        <w:t xml:space="preserve">end, </w:t>
      </w:r>
      <w:r w:rsidRPr="00693628">
        <w:rPr>
          <w:sz w:val="22"/>
          <w:szCs w:val="22"/>
          <w:lang w:eastAsia="zh-CN"/>
        </w:rPr>
        <w:t xml:space="preserve">there has been no consensus to specify any related enhancements. </w:t>
      </w:r>
    </w:p>
    <w:p w14:paraId="23CA981B" w14:textId="2D8BC6E8" w:rsidR="005C6BB3" w:rsidRPr="00693628" w:rsidRDefault="005C6BB3" w:rsidP="004B1551">
      <w:pPr>
        <w:jc w:val="both"/>
        <w:rPr>
          <w:sz w:val="22"/>
          <w:szCs w:val="22"/>
          <w:lang w:eastAsia="zh-CN"/>
        </w:rPr>
      </w:pPr>
      <w:r w:rsidRPr="00693628">
        <w:rPr>
          <w:sz w:val="22"/>
          <w:szCs w:val="22"/>
          <w:lang w:eastAsia="zh-CN"/>
        </w:rPr>
        <w:t xml:space="preserve">The Rel-15 discussions considered two rather different ways to </w:t>
      </w:r>
      <w:r w:rsidR="00A82890">
        <w:rPr>
          <w:sz w:val="22"/>
          <w:szCs w:val="22"/>
          <w:lang w:eastAsia="zh-CN"/>
        </w:rPr>
        <w:t>support</w:t>
      </w:r>
      <w:r w:rsidR="00A82890" w:rsidRPr="00693628">
        <w:rPr>
          <w:sz w:val="22"/>
          <w:szCs w:val="22"/>
          <w:lang w:eastAsia="zh-CN"/>
        </w:rPr>
        <w:t xml:space="preserve"> </w:t>
      </w:r>
      <w:r w:rsidRPr="00693628">
        <w:rPr>
          <w:sz w:val="22"/>
          <w:szCs w:val="22"/>
          <w:lang w:eastAsia="zh-CN"/>
        </w:rPr>
        <w:t>PDCCH repetition:</w:t>
      </w:r>
    </w:p>
    <w:p w14:paraId="031C8DEC" w14:textId="665A79B0" w:rsidR="005C6BB3" w:rsidRPr="00693628" w:rsidRDefault="005C6BB3" w:rsidP="004B1551">
      <w:pPr>
        <w:pStyle w:val="ListParagraph"/>
        <w:numPr>
          <w:ilvl w:val="0"/>
          <w:numId w:val="8"/>
        </w:numPr>
        <w:jc w:val="both"/>
        <w:rPr>
          <w:sz w:val="22"/>
          <w:szCs w:val="22"/>
          <w:lang w:eastAsia="zh-CN"/>
        </w:rPr>
      </w:pPr>
      <w:r w:rsidRPr="00693628">
        <w:rPr>
          <w:sz w:val="22"/>
          <w:szCs w:val="22"/>
          <w:lang w:eastAsia="zh-CN"/>
        </w:rPr>
        <w:t>Alt. 1: PDCCH repetition with combining the repeated PDCCH content by the UE</w:t>
      </w:r>
      <w:r w:rsidR="000234E7" w:rsidRPr="00693628">
        <w:rPr>
          <w:sz w:val="22"/>
          <w:szCs w:val="22"/>
          <w:lang w:eastAsia="zh-CN"/>
        </w:rPr>
        <w:t xml:space="preserve">, enabling </w:t>
      </w:r>
      <w:r w:rsidR="00C30D62" w:rsidRPr="00693628">
        <w:rPr>
          <w:sz w:val="22"/>
          <w:szCs w:val="22"/>
          <w:lang w:eastAsia="zh-CN"/>
        </w:rPr>
        <w:t>PDCCH combining gain</w:t>
      </w:r>
    </w:p>
    <w:p w14:paraId="44F23707" w14:textId="5DF0DFDB" w:rsidR="005C6BB3" w:rsidRPr="00693628" w:rsidRDefault="005C6BB3" w:rsidP="004B1551">
      <w:pPr>
        <w:pStyle w:val="ListParagraph"/>
        <w:numPr>
          <w:ilvl w:val="0"/>
          <w:numId w:val="8"/>
        </w:numPr>
        <w:jc w:val="both"/>
        <w:rPr>
          <w:sz w:val="22"/>
          <w:szCs w:val="22"/>
          <w:lang w:eastAsia="zh-CN"/>
        </w:rPr>
      </w:pPr>
      <w:r w:rsidRPr="00693628">
        <w:rPr>
          <w:sz w:val="22"/>
          <w:szCs w:val="22"/>
          <w:lang w:eastAsia="zh-CN"/>
        </w:rPr>
        <w:t>Alt. 2: PDCCH repetition without combining the repeated PDCCH co</w:t>
      </w:r>
      <w:r w:rsidR="00C30D62" w:rsidRPr="00693628">
        <w:rPr>
          <w:sz w:val="22"/>
          <w:szCs w:val="22"/>
          <w:lang w:eastAsia="zh-CN"/>
        </w:rPr>
        <w:t>ntent, enabling PDCCH selection diversity gain</w:t>
      </w:r>
    </w:p>
    <w:p w14:paraId="03196258" w14:textId="722A2256" w:rsidR="00FF41E7" w:rsidRPr="00693628" w:rsidRDefault="00C30D62" w:rsidP="004B1551">
      <w:pPr>
        <w:jc w:val="both"/>
        <w:rPr>
          <w:sz w:val="22"/>
          <w:szCs w:val="22"/>
          <w:lang w:eastAsia="zh-CN"/>
        </w:rPr>
      </w:pPr>
      <w:r w:rsidRPr="00693628">
        <w:rPr>
          <w:sz w:val="22"/>
          <w:szCs w:val="22"/>
          <w:lang w:eastAsia="zh-CN"/>
        </w:rPr>
        <w:t xml:space="preserve">As commonly acknowledged during the related Rel-15 discussions, as </w:t>
      </w:r>
      <w:r w:rsidR="00964183" w:rsidRPr="00693628">
        <w:rPr>
          <w:sz w:val="22"/>
          <w:szCs w:val="22"/>
          <w:lang w:eastAsia="zh-CN"/>
        </w:rPr>
        <w:t xml:space="preserve">from UE decoding </w:t>
      </w:r>
      <w:r w:rsidR="00964183">
        <w:rPr>
          <w:sz w:val="22"/>
          <w:szCs w:val="22"/>
          <w:lang w:eastAsia="zh-CN"/>
        </w:rPr>
        <w:t xml:space="preserve">complexity </w:t>
      </w:r>
      <w:r w:rsidR="00964183" w:rsidRPr="00693628">
        <w:rPr>
          <w:sz w:val="22"/>
          <w:szCs w:val="22"/>
          <w:lang w:eastAsia="zh-CN"/>
        </w:rPr>
        <w:t>and performance point of view</w:t>
      </w:r>
      <w:r w:rsidR="00BA4381">
        <w:rPr>
          <w:sz w:val="22"/>
          <w:szCs w:val="22"/>
          <w:lang w:eastAsia="zh-CN"/>
        </w:rPr>
        <w:t>,</w:t>
      </w:r>
      <w:r w:rsidR="00964183" w:rsidRPr="00693628">
        <w:rPr>
          <w:sz w:val="22"/>
          <w:szCs w:val="22"/>
          <w:lang w:eastAsia="zh-CN"/>
        </w:rPr>
        <w:t xml:space="preserve"> </w:t>
      </w:r>
      <w:r w:rsidRPr="00693628">
        <w:rPr>
          <w:sz w:val="22"/>
          <w:szCs w:val="22"/>
          <w:lang w:eastAsia="zh-CN"/>
        </w:rPr>
        <w:t xml:space="preserve">Alt. 1 is rather similar </w:t>
      </w:r>
      <w:r w:rsidR="00BA4381">
        <w:rPr>
          <w:sz w:val="22"/>
          <w:szCs w:val="22"/>
          <w:lang w:eastAsia="zh-CN"/>
        </w:rPr>
        <w:t>to</w:t>
      </w:r>
      <w:r w:rsidR="00BA4381" w:rsidRPr="00693628">
        <w:rPr>
          <w:sz w:val="22"/>
          <w:szCs w:val="22"/>
          <w:lang w:eastAsia="zh-CN"/>
        </w:rPr>
        <w:t xml:space="preserve"> </w:t>
      </w:r>
      <w:r w:rsidRPr="00693628">
        <w:rPr>
          <w:sz w:val="22"/>
          <w:szCs w:val="22"/>
          <w:lang w:eastAsia="zh-CN"/>
        </w:rPr>
        <w:t xml:space="preserve">supporting larger ALs, </w:t>
      </w:r>
      <w:r w:rsidR="00BA4381">
        <w:rPr>
          <w:sz w:val="22"/>
          <w:szCs w:val="22"/>
          <w:lang w:eastAsia="zh-CN"/>
        </w:rPr>
        <w:t xml:space="preserve">and </w:t>
      </w:r>
      <w:r w:rsidRPr="00693628">
        <w:rPr>
          <w:sz w:val="22"/>
          <w:szCs w:val="22"/>
          <w:lang w:eastAsia="zh-CN"/>
        </w:rPr>
        <w:t xml:space="preserve">Alt. 1 will have a performance advantage due to the additional combining gain compared to Alt. 2. </w:t>
      </w:r>
    </w:p>
    <w:p w14:paraId="5FF3B02C" w14:textId="230512BD" w:rsidR="00C30D62" w:rsidRPr="00693628" w:rsidRDefault="00FF41E7" w:rsidP="004B1551">
      <w:pPr>
        <w:jc w:val="both"/>
        <w:rPr>
          <w:sz w:val="22"/>
          <w:szCs w:val="22"/>
          <w:lang w:eastAsia="zh-CN"/>
        </w:rPr>
      </w:pPr>
      <w:r w:rsidRPr="00693628">
        <w:rPr>
          <w:sz w:val="22"/>
          <w:szCs w:val="22"/>
          <w:lang w:eastAsia="zh-CN"/>
        </w:rPr>
        <w:t>The</w:t>
      </w:r>
      <w:r w:rsidR="00C30D62" w:rsidRPr="00693628">
        <w:rPr>
          <w:sz w:val="22"/>
          <w:szCs w:val="22"/>
          <w:lang w:eastAsia="zh-CN"/>
        </w:rPr>
        <w:t xml:space="preserve"> additional specification </w:t>
      </w:r>
      <w:r w:rsidR="001C4F7B">
        <w:rPr>
          <w:sz w:val="22"/>
          <w:szCs w:val="22"/>
          <w:lang w:eastAsia="zh-CN"/>
        </w:rPr>
        <w:t>(</w:t>
      </w:r>
      <w:r w:rsidR="00C30D62" w:rsidRPr="00693628">
        <w:rPr>
          <w:sz w:val="22"/>
          <w:szCs w:val="22"/>
          <w:lang w:eastAsia="zh-CN"/>
        </w:rPr>
        <w:t>and UE implementation</w:t>
      </w:r>
      <w:r w:rsidR="001C4F7B">
        <w:rPr>
          <w:sz w:val="22"/>
          <w:szCs w:val="22"/>
          <w:lang w:eastAsia="zh-CN"/>
        </w:rPr>
        <w:t>)</w:t>
      </w:r>
      <w:r w:rsidR="00C30D62" w:rsidRPr="00693628">
        <w:rPr>
          <w:sz w:val="22"/>
          <w:szCs w:val="22"/>
          <w:lang w:eastAsia="zh-CN"/>
        </w:rPr>
        <w:t xml:space="preserve"> effort </w:t>
      </w:r>
      <w:r w:rsidRPr="00693628">
        <w:rPr>
          <w:sz w:val="22"/>
          <w:szCs w:val="22"/>
          <w:lang w:eastAsia="zh-CN"/>
        </w:rPr>
        <w:t xml:space="preserve">of Alt. 1 support </w:t>
      </w:r>
      <w:r w:rsidR="00C30D62" w:rsidRPr="00693628">
        <w:rPr>
          <w:sz w:val="22"/>
          <w:szCs w:val="22"/>
          <w:lang w:eastAsia="zh-CN"/>
        </w:rPr>
        <w:t>is</w:t>
      </w:r>
      <w:r w:rsidR="001C4F7B">
        <w:rPr>
          <w:sz w:val="22"/>
          <w:szCs w:val="22"/>
          <w:lang w:eastAsia="zh-CN"/>
        </w:rPr>
        <w:t xml:space="preserve"> substantially higher</w:t>
      </w:r>
      <w:r w:rsidR="004B1551">
        <w:rPr>
          <w:sz w:val="22"/>
          <w:szCs w:val="22"/>
          <w:lang w:eastAsia="zh-CN"/>
        </w:rPr>
        <w:t xml:space="preserve"> </w:t>
      </w:r>
      <w:r w:rsidR="00C30D62" w:rsidRPr="00693628">
        <w:rPr>
          <w:sz w:val="22"/>
          <w:szCs w:val="22"/>
          <w:lang w:eastAsia="zh-CN"/>
        </w:rPr>
        <w:t>than supporting</w:t>
      </w:r>
      <w:r w:rsidRPr="00693628">
        <w:rPr>
          <w:sz w:val="22"/>
          <w:szCs w:val="22"/>
          <w:lang w:eastAsia="zh-CN"/>
        </w:rPr>
        <w:t xml:space="preserve"> larger PDCCH ALs for URLLC</w:t>
      </w:r>
      <w:r w:rsidR="007E0CD5">
        <w:rPr>
          <w:sz w:val="22"/>
          <w:szCs w:val="22"/>
          <w:lang w:eastAsia="zh-CN"/>
        </w:rPr>
        <w:t>, as the needed linkage of the candidates need to be defined (which is a new thing requiring extensive discussions) whereas introducing higher ALs is a rather straightforward extension of the current framework</w:t>
      </w:r>
      <w:r w:rsidRPr="00693628">
        <w:rPr>
          <w:sz w:val="22"/>
          <w:szCs w:val="22"/>
          <w:lang w:eastAsia="zh-CN"/>
        </w:rPr>
        <w:t>. Alt. 1 may require an increase in the number BDs</w:t>
      </w:r>
      <w:r w:rsidR="00C87664">
        <w:rPr>
          <w:sz w:val="22"/>
          <w:szCs w:val="22"/>
          <w:lang w:eastAsia="zh-CN"/>
        </w:rPr>
        <w:t xml:space="preserve"> of</w:t>
      </w:r>
      <w:r w:rsidRPr="00693628">
        <w:rPr>
          <w:sz w:val="22"/>
          <w:szCs w:val="22"/>
          <w:lang w:eastAsia="zh-CN"/>
        </w:rPr>
        <w:t xml:space="preserve"> (compared to higher AL as well as Alt. 2), as for the ‘combined/linked PDCCH candidates’ the UE will need to monitor for each linked candidate separately and in addition the ‘combined repeated PDCCH candidate’. From this perspective, when the combining </w:t>
      </w:r>
      <w:r w:rsidR="002956B8">
        <w:rPr>
          <w:sz w:val="22"/>
          <w:szCs w:val="22"/>
          <w:lang w:eastAsia="zh-CN"/>
        </w:rPr>
        <w:t xml:space="preserve">is really required, </w:t>
      </w:r>
      <w:r w:rsidRPr="00693628">
        <w:rPr>
          <w:sz w:val="22"/>
          <w:szCs w:val="22"/>
          <w:lang w:eastAsia="zh-CN"/>
        </w:rPr>
        <w:t xml:space="preserve">defining a larger AL would be the simpler solutions. </w:t>
      </w:r>
    </w:p>
    <w:p w14:paraId="4091A1CB" w14:textId="3B3591A8" w:rsidR="004B1551" w:rsidRDefault="00FF41E7" w:rsidP="004B1551">
      <w:pPr>
        <w:jc w:val="both"/>
        <w:rPr>
          <w:sz w:val="22"/>
          <w:szCs w:val="22"/>
          <w:lang w:eastAsia="zh-CN"/>
        </w:rPr>
      </w:pPr>
      <w:r w:rsidRPr="00693628">
        <w:rPr>
          <w:sz w:val="22"/>
          <w:szCs w:val="22"/>
          <w:lang w:eastAsia="zh-CN"/>
        </w:rPr>
        <w:lastRenderedPageBreak/>
        <w:t xml:space="preserve">In contrast, Alt. 2 of having PDCCH repetition without the UE need to combine the repeated PDCCH transmissions can be somehow understood as a gNB implementation specific solution. </w:t>
      </w:r>
      <w:r w:rsidR="00542475" w:rsidRPr="00693628">
        <w:rPr>
          <w:sz w:val="22"/>
          <w:szCs w:val="22"/>
          <w:lang w:eastAsia="zh-CN"/>
        </w:rPr>
        <w:t>D</w:t>
      </w:r>
      <w:r w:rsidRPr="00693628">
        <w:rPr>
          <w:sz w:val="22"/>
          <w:szCs w:val="22"/>
          <w:lang w:eastAsia="zh-CN"/>
        </w:rPr>
        <w:t xml:space="preserve">epending on factors such as interference conditions, reliability requirements of different transmissions as well as DL control </w:t>
      </w:r>
      <w:r w:rsidR="00542475" w:rsidRPr="00693628">
        <w:rPr>
          <w:sz w:val="22"/>
          <w:szCs w:val="22"/>
          <w:lang w:eastAsia="zh-CN"/>
        </w:rPr>
        <w:t>load, the gNB may decide to transmit the DL assignment for the same PDSCH or the UL grant for the same PUSCH transmission on different PDCCH candidates in the same or different search space(s)</w:t>
      </w:r>
      <w:r w:rsidR="00F45DEC">
        <w:rPr>
          <w:sz w:val="22"/>
          <w:szCs w:val="22"/>
          <w:lang w:eastAsia="zh-CN"/>
        </w:rPr>
        <w:t xml:space="preserve"> and the same PDCCH monitoring occasion. Even the case of repetition across different </w:t>
      </w:r>
      <w:r w:rsidR="00542475" w:rsidRPr="00693628">
        <w:rPr>
          <w:sz w:val="22"/>
          <w:szCs w:val="22"/>
          <w:lang w:eastAsia="zh-CN"/>
        </w:rPr>
        <w:t>PDCCH monitoring occasion(s)</w:t>
      </w:r>
      <w:r w:rsidR="00F45DEC">
        <w:rPr>
          <w:sz w:val="22"/>
          <w:szCs w:val="22"/>
          <w:lang w:eastAsia="zh-CN"/>
        </w:rPr>
        <w:t xml:space="preserve"> could be supported as gNB implementation</w:t>
      </w:r>
      <w:r w:rsidR="002956B8">
        <w:rPr>
          <w:sz w:val="22"/>
          <w:szCs w:val="22"/>
          <w:lang w:eastAsia="zh-CN"/>
        </w:rPr>
        <w:t xml:space="preserve"> </w:t>
      </w:r>
      <w:r w:rsidR="005F4864">
        <w:rPr>
          <w:sz w:val="22"/>
          <w:szCs w:val="22"/>
          <w:lang w:eastAsia="zh-CN"/>
        </w:rPr>
        <w:t xml:space="preserve">specific </w:t>
      </w:r>
      <w:r w:rsidR="002956B8">
        <w:rPr>
          <w:sz w:val="22"/>
          <w:szCs w:val="22"/>
          <w:lang w:eastAsia="zh-CN"/>
        </w:rPr>
        <w:t>as well.</w:t>
      </w:r>
      <w:r w:rsidR="00F45DEC">
        <w:rPr>
          <w:sz w:val="22"/>
          <w:szCs w:val="22"/>
          <w:lang w:eastAsia="zh-CN"/>
        </w:rPr>
        <w:t xml:space="preserve"> </w:t>
      </w:r>
      <w:r w:rsidR="002956B8">
        <w:rPr>
          <w:sz w:val="22"/>
          <w:szCs w:val="22"/>
          <w:lang w:eastAsia="zh-CN"/>
        </w:rPr>
        <w:t xml:space="preserve">This can be achieved </w:t>
      </w:r>
      <w:r w:rsidR="00F45DEC">
        <w:rPr>
          <w:sz w:val="22"/>
          <w:szCs w:val="22"/>
          <w:lang w:eastAsia="zh-CN"/>
        </w:rPr>
        <w:t xml:space="preserve">by the gNB setting K0/K2 in the DL assignments/UL grants sent in the different monitoring </w:t>
      </w:r>
      <w:r w:rsidR="004B1551">
        <w:rPr>
          <w:sz w:val="22"/>
          <w:szCs w:val="22"/>
          <w:lang w:eastAsia="zh-CN"/>
        </w:rPr>
        <w:t>occasions</w:t>
      </w:r>
      <w:r w:rsidR="00F45DEC">
        <w:rPr>
          <w:sz w:val="22"/>
          <w:szCs w:val="22"/>
          <w:lang w:eastAsia="zh-CN"/>
        </w:rPr>
        <w:t xml:space="preserve"> appropriately and thereby complying with the NR Rel-15 </w:t>
      </w:r>
      <w:r w:rsidR="004B1551">
        <w:rPr>
          <w:sz w:val="22"/>
          <w:szCs w:val="22"/>
          <w:lang w:eastAsia="zh-CN"/>
        </w:rPr>
        <w:t>UE preparat</w:t>
      </w:r>
      <w:r w:rsidR="00434FCB">
        <w:rPr>
          <w:sz w:val="22"/>
          <w:szCs w:val="22"/>
          <w:lang w:eastAsia="zh-CN"/>
        </w:rPr>
        <w:t xml:space="preserve">ion </w:t>
      </w:r>
      <w:r w:rsidR="00F45DEC">
        <w:rPr>
          <w:sz w:val="22"/>
          <w:szCs w:val="22"/>
          <w:lang w:eastAsia="zh-CN"/>
        </w:rPr>
        <w:t>time of the UE</w:t>
      </w:r>
      <w:r w:rsidR="00F80F7E">
        <w:rPr>
          <w:sz w:val="22"/>
          <w:szCs w:val="22"/>
          <w:lang w:eastAsia="zh-CN"/>
        </w:rPr>
        <w:t xml:space="preserve">. This would mean, that the </w:t>
      </w:r>
      <w:r w:rsidR="001C4F7B">
        <w:rPr>
          <w:sz w:val="22"/>
          <w:szCs w:val="22"/>
          <w:lang w:eastAsia="zh-CN"/>
        </w:rPr>
        <w:t>PDSCH</w:t>
      </w:r>
      <w:r w:rsidR="00F80F7E">
        <w:rPr>
          <w:sz w:val="22"/>
          <w:szCs w:val="22"/>
          <w:lang w:eastAsia="zh-CN"/>
        </w:rPr>
        <w:t xml:space="preserve"> is </w:t>
      </w:r>
      <w:r w:rsidR="001C4F7B">
        <w:rPr>
          <w:sz w:val="22"/>
          <w:szCs w:val="22"/>
          <w:lang w:eastAsia="zh-CN"/>
        </w:rPr>
        <w:t xml:space="preserve">not </w:t>
      </w:r>
      <w:r w:rsidR="00F80F7E">
        <w:rPr>
          <w:sz w:val="22"/>
          <w:szCs w:val="22"/>
          <w:lang w:eastAsia="zh-CN"/>
        </w:rPr>
        <w:t xml:space="preserve">to </w:t>
      </w:r>
      <w:r w:rsidR="001C4F7B">
        <w:rPr>
          <w:sz w:val="22"/>
          <w:szCs w:val="22"/>
          <w:lang w:eastAsia="zh-CN"/>
        </w:rPr>
        <w:t xml:space="preserve">start </w:t>
      </w:r>
      <w:r w:rsidR="00F80F7E">
        <w:rPr>
          <w:sz w:val="22"/>
          <w:szCs w:val="22"/>
          <w:lang w:eastAsia="zh-CN"/>
        </w:rPr>
        <w:t xml:space="preserve">before </w:t>
      </w:r>
      <w:r w:rsidR="001C4F7B">
        <w:rPr>
          <w:sz w:val="22"/>
          <w:szCs w:val="22"/>
          <w:lang w:eastAsia="zh-CN"/>
        </w:rPr>
        <w:t xml:space="preserve">the last PDCCH repetition </w:t>
      </w:r>
      <w:r w:rsidR="00F80F7E">
        <w:rPr>
          <w:sz w:val="22"/>
          <w:szCs w:val="22"/>
          <w:lang w:eastAsia="zh-CN"/>
        </w:rPr>
        <w:t xml:space="preserve">to </w:t>
      </w:r>
      <w:r w:rsidR="00F45DEC">
        <w:rPr>
          <w:sz w:val="22"/>
          <w:szCs w:val="22"/>
          <w:lang w:eastAsia="zh-CN"/>
        </w:rPr>
        <w:t>no</w:t>
      </w:r>
      <w:r w:rsidR="00F80F7E">
        <w:rPr>
          <w:sz w:val="22"/>
          <w:szCs w:val="22"/>
          <w:lang w:eastAsia="zh-CN"/>
        </w:rPr>
        <w:t>t</w:t>
      </w:r>
      <w:r w:rsidR="00F45DEC">
        <w:rPr>
          <w:sz w:val="22"/>
          <w:szCs w:val="22"/>
          <w:lang w:eastAsia="zh-CN"/>
        </w:rPr>
        <w:t xml:space="preserve"> </w:t>
      </w:r>
      <w:r w:rsidR="00F80F7E">
        <w:rPr>
          <w:sz w:val="22"/>
          <w:szCs w:val="22"/>
          <w:lang w:eastAsia="zh-CN"/>
        </w:rPr>
        <w:t xml:space="preserve">require unnecessary </w:t>
      </w:r>
      <w:r w:rsidR="00D32694">
        <w:rPr>
          <w:sz w:val="22"/>
          <w:szCs w:val="22"/>
          <w:lang w:eastAsia="zh-CN"/>
        </w:rPr>
        <w:t xml:space="preserve">UE </w:t>
      </w:r>
      <w:r w:rsidR="00F80F7E">
        <w:rPr>
          <w:sz w:val="22"/>
          <w:szCs w:val="22"/>
          <w:lang w:eastAsia="zh-CN"/>
        </w:rPr>
        <w:t xml:space="preserve">DL-SCH baseband sample </w:t>
      </w:r>
      <w:r w:rsidR="00F45DEC">
        <w:rPr>
          <w:sz w:val="22"/>
          <w:szCs w:val="22"/>
          <w:lang w:eastAsia="zh-CN"/>
        </w:rPr>
        <w:t>buffering</w:t>
      </w:r>
      <w:r w:rsidR="00542475" w:rsidRPr="00693628">
        <w:rPr>
          <w:sz w:val="22"/>
          <w:szCs w:val="22"/>
          <w:lang w:eastAsia="zh-CN"/>
        </w:rPr>
        <w:t>.</w:t>
      </w:r>
      <w:r w:rsidR="00F80F7E">
        <w:rPr>
          <w:sz w:val="22"/>
          <w:szCs w:val="22"/>
          <w:lang w:eastAsia="zh-CN"/>
        </w:rPr>
        <w:t xml:space="preserve"> Similarly, the scheduled PUSCH should not start earlier than given by the last PDCCH repetition and the </w:t>
      </w:r>
      <w:r w:rsidR="00434FCB">
        <w:rPr>
          <w:sz w:val="22"/>
          <w:szCs w:val="22"/>
          <w:lang w:eastAsia="zh-CN"/>
        </w:rPr>
        <w:t xml:space="preserve">UE preparation time </w:t>
      </w:r>
      <w:r w:rsidR="00F80F7E">
        <w:rPr>
          <w:sz w:val="22"/>
          <w:szCs w:val="22"/>
          <w:lang w:eastAsia="zh-CN"/>
        </w:rPr>
        <w:t xml:space="preserve">for UL grant to PUSCH transmission. </w:t>
      </w:r>
      <w:r w:rsidR="00E91730">
        <w:rPr>
          <w:sz w:val="22"/>
          <w:szCs w:val="22"/>
          <w:lang w:eastAsia="zh-CN"/>
        </w:rPr>
        <w:t>Th</w:t>
      </w:r>
      <w:r w:rsidR="00D32694">
        <w:rPr>
          <w:sz w:val="22"/>
          <w:szCs w:val="22"/>
          <w:lang w:eastAsia="zh-CN"/>
        </w:rPr>
        <w:t>e</w:t>
      </w:r>
      <w:r w:rsidR="00E91730">
        <w:rPr>
          <w:sz w:val="22"/>
          <w:szCs w:val="22"/>
          <w:lang w:eastAsia="zh-CN"/>
        </w:rPr>
        <w:t>s</w:t>
      </w:r>
      <w:r w:rsidR="00D32694">
        <w:rPr>
          <w:sz w:val="22"/>
          <w:szCs w:val="22"/>
          <w:lang w:eastAsia="zh-CN"/>
        </w:rPr>
        <w:t>e</w:t>
      </w:r>
      <w:r w:rsidR="00E91730">
        <w:rPr>
          <w:sz w:val="22"/>
          <w:szCs w:val="22"/>
          <w:lang w:eastAsia="zh-CN"/>
        </w:rPr>
        <w:t xml:space="preserve"> </w:t>
      </w:r>
      <w:r w:rsidR="00D32694">
        <w:rPr>
          <w:sz w:val="22"/>
          <w:szCs w:val="22"/>
          <w:lang w:eastAsia="zh-CN"/>
        </w:rPr>
        <w:t xml:space="preserve">restrictions </w:t>
      </w:r>
      <w:r w:rsidR="00E91730">
        <w:rPr>
          <w:sz w:val="22"/>
          <w:szCs w:val="22"/>
          <w:lang w:eastAsia="zh-CN"/>
        </w:rPr>
        <w:t xml:space="preserve">will increase the effective scheduling latency due to the PDCCH repetition across monitoring occasions but </w:t>
      </w:r>
      <w:r w:rsidR="002956B8">
        <w:rPr>
          <w:sz w:val="22"/>
          <w:szCs w:val="22"/>
          <w:lang w:eastAsia="zh-CN"/>
        </w:rPr>
        <w:t>reduce</w:t>
      </w:r>
      <w:r w:rsidR="000C1609">
        <w:rPr>
          <w:sz w:val="22"/>
          <w:szCs w:val="22"/>
          <w:lang w:eastAsia="zh-CN"/>
        </w:rPr>
        <w:t>/avoid</w:t>
      </w:r>
      <w:r w:rsidR="00E91730">
        <w:rPr>
          <w:sz w:val="22"/>
          <w:szCs w:val="22"/>
          <w:lang w:eastAsia="zh-CN"/>
        </w:rPr>
        <w:t xml:space="preserve"> the impact on UE implementation.</w:t>
      </w:r>
    </w:p>
    <w:p w14:paraId="55EFB8D2" w14:textId="77777777" w:rsidR="004B1551" w:rsidRDefault="00542475" w:rsidP="004B1551">
      <w:pPr>
        <w:spacing w:after="0"/>
        <w:jc w:val="both"/>
        <w:rPr>
          <w:sz w:val="22"/>
          <w:szCs w:val="22"/>
          <w:lang w:eastAsia="zh-CN"/>
        </w:rPr>
      </w:pPr>
      <w:r w:rsidRPr="00693628">
        <w:rPr>
          <w:sz w:val="22"/>
          <w:szCs w:val="22"/>
          <w:lang w:eastAsia="zh-CN"/>
        </w:rPr>
        <w:t xml:space="preserve">Therefore, Alt. 2 will not require from the UE any additional BDs or any additional computational complexity compared to legacy Rel-15. The only thing that would need to be defined in the specification (and UE implementation) </w:t>
      </w:r>
      <w:r w:rsidR="00BB6295">
        <w:rPr>
          <w:sz w:val="22"/>
          <w:szCs w:val="22"/>
          <w:lang w:eastAsia="zh-CN"/>
        </w:rPr>
        <w:t xml:space="preserve">is </w:t>
      </w:r>
      <w:r w:rsidRPr="00693628">
        <w:rPr>
          <w:sz w:val="22"/>
          <w:szCs w:val="22"/>
          <w:lang w:eastAsia="zh-CN"/>
        </w:rPr>
        <w:t xml:space="preserve">that the UE </w:t>
      </w:r>
      <w:r w:rsidR="00BB6295">
        <w:rPr>
          <w:sz w:val="22"/>
          <w:szCs w:val="22"/>
          <w:lang w:eastAsia="zh-CN"/>
        </w:rPr>
        <w:t>does</w:t>
      </w:r>
      <w:r w:rsidRPr="00693628">
        <w:rPr>
          <w:sz w:val="22"/>
          <w:szCs w:val="22"/>
          <w:lang w:eastAsia="zh-CN"/>
        </w:rPr>
        <w:t xml:space="preserve"> not regard more than one </w:t>
      </w:r>
      <w:r w:rsidR="00F63323" w:rsidRPr="00693628">
        <w:rPr>
          <w:sz w:val="22"/>
          <w:szCs w:val="22"/>
          <w:lang w:eastAsia="zh-CN"/>
        </w:rPr>
        <w:t>received DL assignment for the same PDSCH / UL grant</w:t>
      </w:r>
      <w:r w:rsidRPr="00693628">
        <w:rPr>
          <w:sz w:val="22"/>
          <w:szCs w:val="22"/>
          <w:lang w:eastAsia="zh-CN"/>
        </w:rPr>
        <w:t xml:space="preserve"> for the same PUSCH transmission as an error case</w:t>
      </w:r>
      <w:r w:rsidR="000C1609">
        <w:rPr>
          <w:sz w:val="22"/>
          <w:szCs w:val="22"/>
          <w:lang w:eastAsia="zh-CN"/>
        </w:rPr>
        <w:t xml:space="preserve"> which is a minor change</w:t>
      </w:r>
      <w:r w:rsidRPr="00693628">
        <w:rPr>
          <w:sz w:val="22"/>
          <w:szCs w:val="22"/>
          <w:lang w:eastAsia="zh-CN"/>
        </w:rPr>
        <w:t>.</w:t>
      </w:r>
    </w:p>
    <w:p w14:paraId="7CF37AF8" w14:textId="3CEAE213" w:rsidR="00275166" w:rsidRPr="00693628" w:rsidRDefault="00542475" w:rsidP="00C30D62">
      <w:pPr>
        <w:rPr>
          <w:sz w:val="22"/>
          <w:szCs w:val="22"/>
          <w:lang w:eastAsia="zh-CN"/>
        </w:rPr>
      </w:pPr>
      <w:r w:rsidRPr="00693628">
        <w:rPr>
          <w:sz w:val="22"/>
          <w:szCs w:val="22"/>
          <w:lang w:eastAsia="zh-CN"/>
        </w:rPr>
        <w:t xml:space="preserve">Compared to Alt. 1, the gNB can </w:t>
      </w:r>
      <w:r w:rsidR="006E6FF0">
        <w:rPr>
          <w:sz w:val="22"/>
          <w:szCs w:val="22"/>
          <w:lang w:eastAsia="zh-CN"/>
        </w:rPr>
        <w:t xml:space="preserve">with Alt. 2 </w:t>
      </w:r>
      <w:r w:rsidRPr="00693628">
        <w:rPr>
          <w:sz w:val="22"/>
          <w:szCs w:val="22"/>
          <w:lang w:eastAsia="zh-CN"/>
        </w:rPr>
        <w:t xml:space="preserve">freely select the PDCCH candidates to perform the repetition as there is no need to define any linkage of repeated PDCCH candidates. </w:t>
      </w:r>
      <w:r w:rsidR="00D32694" w:rsidRPr="00693628">
        <w:rPr>
          <w:sz w:val="22"/>
          <w:szCs w:val="22"/>
          <w:lang w:eastAsia="zh-CN"/>
        </w:rPr>
        <w:t>Therefore</w:t>
      </w:r>
      <w:r w:rsidRPr="00693628">
        <w:rPr>
          <w:sz w:val="22"/>
          <w:szCs w:val="22"/>
          <w:lang w:eastAsia="zh-CN"/>
        </w:rPr>
        <w:t>, this scheme is clearly more flexible</w:t>
      </w:r>
      <w:r w:rsidR="00275166" w:rsidRPr="00693628">
        <w:rPr>
          <w:sz w:val="22"/>
          <w:szCs w:val="22"/>
          <w:lang w:eastAsia="zh-CN"/>
        </w:rPr>
        <w:t xml:space="preserve"> in the gNB</w:t>
      </w:r>
      <w:r w:rsidR="000C1609">
        <w:rPr>
          <w:sz w:val="22"/>
          <w:szCs w:val="22"/>
          <w:lang w:eastAsia="zh-CN"/>
        </w:rPr>
        <w:t>’s</w:t>
      </w:r>
      <w:r w:rsidR="00275166" w:rsidRPr="00693628">
        <w:rPr>
          <w:sz w:val="22"/>
          <w:szCs w:val="22"/>
          <w:lang w:eastAsia="zh-CN"/>
        </w:rPr>
        <w:t xml:space="preserve"> choice of where to repeat and will thereby lead to a smaller PDCCH blocking </w:t>
      </w:r>
      <w:r w:rsidR="00771AF2" w:rsidRPr="00693628">
        <w:rPr>
          <w:sz w:val="22"/>
          <w:szCs w:val="22"/>
          <w:lang w:eastAsia="zh-CN"/>
        </w:rPr>
        <w:t>probability</w:t>
      </w:r>
      <w:r w:rsidR="00275166" w:rsidRPr="00693628">
        <w:rPr>
          <w:sz w:val="22"/>
          <w:szCs w:val="22"/>
          <w:lang w:eastAsia="zh-CN"/>
        </w:rPr>
        <w:t xml:space="preserve"> as Alt. 1</w:t>
      </w:r>
      <w:r w:rsidR="000C1609">
        <w:rPr>
          <w:sz w:val="22"/>
          <w:szCs w:val="22"/>
          <w:lang w:eastAsia="zh-CN"/>
        </w:rPr>
        <w:t xml:space="preserve"> and higher AL</w:t>
      </w:r>
      <w:r w:rsidRPr="00693628">
        <w:rPr>
          <w:sz w:val="22"/>
          <w:szCs w:val="22"/>
          <w:lang w:eastAsia="zh-CN"/>
        </w:rPr>
        <w:t>.</w:t>
      </w:r>
    </w:p>
    <w:p w14:paraId="263E5F12" w14:textId="0394AFF5" w:rsidR="00F63323" w:rsidRPr="00693628" w:rsidRDefault="00F63323" w:rsidP="004B1551">
      <w:pPr>
        <w:jc w:val="both"/>
        <w:rPr>
          <w:sz w:val="22"/>
          <w:szCs w:val="22"/>
          <w:lang w:eastAsia="zh-CN"/>
        </w:rPr>
      </w:pPr>
      <w:r w:rsidRPr="00693628">
        <w:rPr>
          <w:sz w:val="22"/>
          <w:szCs w:val="22"/>
          <w:lang w:eastAsia="zh-CN"/>
        </w:rPr>
        <w:t>To show the performance difference on PDSCH</w:t>
      </w:r>
      <w:r w:rsidR="002A7F3F" w:rsidRPr="00693628">
        <w:rPr>
          <w:sz w:val="22"/>
          <w:szCs w:val="22"/>
          <w:lang w:eastAsia="zh-CN"/>
        </w:rPr>
        <w:t>/PUSCH</w:t>
      </w:r>
      <w:r w:rsidRPr="00693628">
        <w:rPr>
          <w:sz w:val="22"/>
          <w:szCs w:val="22"/>
          <w:lang w:eastAsia="zh-CN"/>
        </w:rPr>
        <w:t xml:space="preserve"> decoding for Alt. 2, we compare the case of a single DCI transmission compared to the case of </w:t>
      </w:r>
      <w:r w:rsidRPr="00693628">
        <w:rPr>
          <w:i/>
          <w:sz w:val="22"/>
          <w:szCs w:val="22"/>
          <w:lang w:eastAsia="zh-CN"/>
        </w:rPr>
        <w:t>m</w:t>
      </w:r>
      <w:r w:rsidRPr="00693628">
        <w:rPr>
          <w:sz w:val="22"/>
          <w:szCs w:val="22"/>
          <w:lang w:eastAsia="zh-CN"/>
        </w:rPr>
        <w:t xml:space="preserve"> DCI transmission</w:t>
      </w:r>
      <w:r w:rsidR="009905CE" w:rsidRPr="00693628">
        <w:rPr>
          <w:sz w:val="22"/>
          <w:szCs w:val="22"/>
          <w:lang w:eastAsia="zh-CN"/>
        </w:rPr>
        <w:t xml:space="preserve"> which can be noted as:</w:t>
      </w:r>
    </w:p>
    <w:p w14:paraId="7E8B022F" w14:textId="021A25A4" w:rsidR="009905CE" w:rsidRPr="00693628" w:rsidRDefault="009905CE" w:rsidP="004B1551">
      <w:pPr>
        <w:pStyle w:val="ListParagraph"/>
        <w:numPr>
          <w:ilvl w:val="0"/>
          <w:numId w:val="9"/>
        </w:numPr>
        <w:jc w:val="both"/>
        <w:rPr>
          <w:sz w:val="22"/>
          <w:szCs w:val="22"/>
          <w:lang w:eastAsia="zh-CN"/>
        </w:rPr>
      </w:pPr>
      <m:oMath>
        <m:r>
          <w:rPr>
            <w:rFonts w:ascii="Cambria Math" w:hAnsi="Cambria Math"/>
            <w:sz w:val="22"/>
            <w:szCs w:val="22"/>
            <w:lang w:val="en-US"/>
          </w:rPr>
          <m:t>P</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ε</m:t>
            </m:r>
          </m:e>
          <m:sub>
            <m:r>
              <w:rPr>
                <w:rFonts w:ascii="Cambria Math" w:hAnsi="Cambria Math"/>
                <w:sz w:val="22"/>
                <w:szCs w:val="22"/>
                <w:lang w:val="en-US"/>
              </w:rPr>
              <m:t>DCI</m:t>
            </m:r>
          </m:sub>
        </m:sSub>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ε</m:t>
            </m:r>
          </m:e>
          <m:sub>
            <m:r>
              <w:rPr>
                <w:rFonts w:ascii="Cambria Math" w:hAnsi="Cambria Math"/>
                <w:sz w:val="22"/>
                <w:szCs w:val="22"/>
                <w:lang w:val="en-US"/>
              </w:rPr>
              <m:t>Data</m:t>
            </m:r>
          </m:sub>
        </m:sSub>
        <m:r>
          <m:rPr>
            <m:sty m:val="p"/>
          </m:rPr>
          <w:rPr>
            <w:rFonts w:ascii="Cambria Math" w:hAnsi="Cambria Math"/>
            <w:sz w:val="22"/>
            <w:szCs w:val="22"/>
            <w:lang w:val="en-US"/>
          </w:rPr>
          <m:t>)</m:t>
        </m:r>
      </m:oMath>
      <w:r w:rsidRPr="00693628">
        <w:rPr>
          <w:sz w:val="22"/>
          <w:szCs w:val="22"/>
          <w:lang w:val="en-US"/>
        </w:rPr>
        <w:t xml:space="preserve">   </w:t>
      </w:r>
      <w:r w:rsidRPr="00693628">
        <w:rPr>
          <w:sz w:val="22"/>
          <w:szCs w:val="22"/>
          <w:lang w:val="en-US"/>
        </w:rPr>
        <w:tab/>
      </w:r>
      <w:r w:rsidRPr="00693628">
        <w:rPr>
          <w:sz w:val="22"/>
          <w:szCs w:val="22"/>
          <w:lang w:val="en-US"/>
        </w:rPr>
        <w:tab/>
        <w:t>for the case of a single transmitted DCI</w:t>
      </w:r>
    </w:p>
    <w:p w14:paraId="69570835" w14:textId="122EF95F" w:rsidR="009905CE" w:rsidRPr="00693628" w:rsidRDefault="009905CE" w:rsidP="004B1551">
      <w:pPr>
        <w:pStyle w:val="ListParagraph"/>
        <w:numPr>
          <w:ilvl w:val="0"/>
          <w:numId w:val="9"/>
        </w:numPr>
        <w:jc w:val="both"/>
        <w:rPr>
          <w:sz w:val="22"/>
          <w:szCs w:val="22"/>
          <w:lang w:eastAsia="zh-CN"/>
        </w:rPr>
      </w:pPr>
      <m:oMath>
        <m:r>
          <w:rPr>
            <w:rFonts w:ascii="Cambria Math" w:hAnsi="Cambria Math"/>
            <w:sz w:val="22"/>
            <w:szCs w:val="22"/>
            <w:lang w:val="en-US"/>
          </w:rPr>
          <m:t>P</m:t>
        </m:r>
        <m:r>
          <m:rPr>
            <m:sty m:val="p"/>
          </m:rPr>
          <w:rPr>
            <w:rFonts w:ascii="Cambria Math" w:hAnsi="Cambria Math"/>
            <w:sz w:val="22"/>
            <w:szCs w:val="22"/>
            <w:lang w:val="en-US"/>
          </w:rPr>
          <m:t>=(1-</m:t>
        </m:r>
        <m:sSup>
          <m:sSupPr>
            <m:ctrlPr>
              <w:rPr>
                <w:rFonts w:ascii="Cambria Math" w:hAnsi="Cambria Math"/>
                <w:sz w:val="22"/>
                <w:szCs w:val="22"/>
                <w:lang w:val="en-US"/>
              </w:rPr>
            </m:ctrlPr>
          </m:sSupPr>
          <m:e>
            <m:sSub>
              <m:sSubPr>
                <m:ctrlPr>
                  <w:rPr>
                    <w:rFonts w:ascii="Cambria Math" w:hAnsi="Cambria Math"/>
                    <w:sz w:val="22"/>
                    <w:szCs w:val="22"/>
                    <w:lang w:val="en-US"/>
                  </w:rPr>
                </m:ctrlPr>
              </m:sSubPr>
              <m:e>
                <m:r>
                  <w:rPr>
                    <w:rFonts w:ascii="Cambria Math" w:hAnsi="Cambria Math"/>
                    <w:sz w:val="22"/>
                    <w:szCs w:val="22"/>
                    <w:lang w:val="en-US"/>
                  </w:rPr>
                  <m:t>(ε</m:t>
                </m:r>
              </m:e>
              <m:sub>
                <m:r>
                  <w:rPr>
                    <w:rFonts w:ascii="Cambria Math" w:hAnsi="Cambria Math"/>
                    <w:sz w:val="22"/>
                    <w:szCs w:val="22"/>
                    <w:lang w:val="en-US"/>
                  </w:rPr>
                  <m:t>DCI</m:t>
                </m:r>
              </m:sub>
            </m:sSub>
            <m:r>
              <m:rPr>
                <m:sty m:val="p"/>
              </m:rPr>
              <w:rPr>
                <w:rFonts w:ascii="Cambria Math" w:hAnsi="Cambria Math"/>
                <w:sz w:val="22"/>
                <w:szCs w:val="22"/>
                <w:lang w:val="en-US"/>
              </w:rPr>
              <m:t>)</m:t>
            </m:r>
          </m:e>
          <m:sup>
            <m:r>
              <w:rPr>
                <w:rFonts w:ascii="Cambria Math" w:hAnsi="Cambria Math"/>
                <w:sz w:val="22"/>
                <w:szCs w:val="22"/>
                <w:lang w:val="en-US"/>
              </w:rPr>
              <m:t>m</m:t>
            </m:r>
          </m:sup>
        </m:sSup>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ε</m:t>
            </m:r>
          </m:e>
          <m:sub>
            <m:r>
              <w:rPr>
                <w:rFonts w:ascii="Cambria Math" w:hAnsi="Cambria Math"/>
                <w:sz w:val="22"/>
                <w:szCs w:val="22"/>
                <w:lang w:val="en-US"/>
              </w:rPr>
              <m:t>Data</m:t>
            </m:r>
          </m:sub>
        </m:sSub>
        <m:r>
          <m:rPr>
            <m:sty m:val="p"/>
          </m:rPr>
          <w:rPr>
            <w:rFonts w:ascii="Cambria Math" w:hAnsi="Cambria Math"/>
            <w:sz w:val="22"/>
            <w:szCs w:val="22"/>
            <w:lang w:val="en-US"/>
          </w:rPr>
          <m:t>)</m:t>
        </m:r>
      </m:oMath>
      <w:r w:rsidRPr="00693628">
        <w:rPr>
          <w:sz w:val="22"/>
          <w:szCs w:val="22"/>
          <w:lang w:val="en-US"/>
        </w:rPr>
        <w:tab/>
        <w:t xml:space="preserve">for </w:t>
      </w:r>
      <w:r w:rsidRPr="00693628">
        <w:rPr>
          <w:i/>
          <w:sz w:val="22"/>
          <w:szCs w:val="22"/>
          <w:lang w:val="en-US"/>
        </w:rPr>
        <w:t>m</w:t>
      </w:r>
      <w:r w:rsidRPr="00693628">
        <w:rPr>
          <w:sz w:val="22"/>
          <w:szCs w:val="22"/>
          <w:lang w:val="en-US"/>
        </w:rPr>
        <w:t xml:space="preserve"> DCI transmissions on different PDCCH </w:t>
      </w:r>
      <w:r w:rsidR="00771AF2" w:rsidRPr="00693628">
        <w:rPr>
          <w:sz w:val="22"/>
          <w:szCs w:val="22"/>
          <w:lang w:val="en-US"/>
        </w:rPr>
        <w:t>candidates</w:t>
      </w:r>
      <w:r w:rsidRPr="00693628">
        <w:rPr>
          <w:sz w:val="22"/>
          <w:szCs w:val="22"/>
          <w:lang w:val="en-US"/>
        </w:rPr>
        <w:t xml:space="preserve">, </w:t>
      </w:r>
    </w:p>
    <w:p w14:paraId="512C4CAC" w14:textId="73174B55" w:rsidR="002A7F3F" w:rsidRPr="00693628" w:rsidRDefault="009905CE" w:rsidP="004B1551">
      <w:pPr>
        <w:jc w:val="both"/>
        <w:rPr>
          <w:sz w:val="22"/>
          <w:szCs w:val="22"/>
          <w:lang w:val="en-US"/>
        </w:rPr>
      </w:pPr>
      <w:r w:rsidRPr="00693628">
        <w:rPr>
          <w:sz w:val="22"/>
          <w:szCs w:val="22"/>
          <w:lang w:eastAsia="zh-CN"/>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DCI</m:t>
            </m:r>
          </m:sub>
        </m:sSub>
      </m:oMath>
      <w:r w:rsidRPr="00693628">
        <w:rPr>
          <w:sz w:val="22"/>
          <w:szCs w:val="22"/>
        </w:rPr>
        <w:t xml:space="preserve"> </w:t>
      </w:r>
      <w:r w:rsidRPr="00693628">
        <w:rPr>
          <w:sz w:val="22"/>
          <w:szCs w:val="22"/>
          <w:lang w:eastAsia="zh-CN"/>
        </w:rPr>
        <w:t xml:space="preserve">is the </w:t>
      </w:r>
      <w:r w:rsidR="00771AF2" w:rsidRPr="00693628">
        <w:rPr>
          <w:sz w:val="22"/>
          <w:szCs w:val="22"/>
          <w:lang w:eastAsia="zh-CN"/>
        </w:rPr>
        <w:t>probability</w:t>
      </w:r>
      <w:r w:rsidRPr="00693628">
        <w:rPr>
          <w:sz w:val="22"/>
          <w:szCs w:val="22"/>
          <w:lang w:eastAsia="zh-CN"/>
        </w:rPr>
        <w:t xml:space="preserve"> of missed DCI/DL assignment</w:t>
      </w:r>
      <w:r w:rsidR="002A7F3F" w:rsidRPr="00693628">
        <w:rPr>
          <w:sz w:val="22"/>
          <w:szCs w:val="22"/>
          <w:lang w:eastAsia="zh-CN"/>
        </w:rPr>
        <w:t>/UL grant</w:t>
      </w:r>
      <w:r w:rsidRPr="00693628">
        <w:rPr>
          <w:sz w:val="22"/>
          <w:szCs w:val="22"/>
          <w:lang w:eastAsia="zh-CN"/>
        </w:rPr>
        <w:t xml:space="preserve"> of a single PDCCH candidate,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Data</m:t>
            </m:r>
          </m:sub>
        </m:sSub>
      </m:oMath>
      <w:r w:rsidRPr="00693628">
        <w:rPr>
          <w:sz w:val="22"/>
          <w:szCs w:val="22"/>
        </w:rPr>
        <w:t xml:space="preserve"> </w:t>
      </w:r>
      <w:r w:rsidRPr="00693628">
        <w:rPr>
          <w:sz w:val="22"/>
          <w:szCs w:val="22"/>
          <w:lang w:eastAsia="zh-CN"/>
        </w:rPr>
        <w:t xml:space="preserve">is the PDSCH BLER and </w:t>
      </w:r>
      <w:r w:rsidRPr="00693628">
        <w:rPr>
          <w:i/>
          <w:sz w:val="22"/>
          <w:szCs w:val="22"/>
          <w:lang w:eastAsia="zh-CN"/>
        </w:rPr>
        <w:t>P</w:t>
      </w:r>
      <w:r w:rsidRPr="00693628">
        <w:rPr>
          <w:sz w:val="22"/>
          <w:szCs w:val="22"/>
          <w:lang w:eastAsia="zh-CN"/>
        </w:rPr>
        <w:t xml:space="preserve"> is the overall reliability of the PDSCH</w:t>
      </w:r>
      <w:r w:rsidR="002A7F3F" w:rsidRPr="00693628">
        <w:rPr>
          <w:sz w:val="22"/>
          <w:szCs w:val="22"/>
          <w:lang w:eastAsia="zh-CN"/>
        </w:rPr>
        <w:t>/PUSCH</w:t>
      </w:r>
      <w:r w:rsidRPr="00693628">
        <w:rPr>
          <w:sz w:val="22"/>
          <w:szCs w:val="22"/>
          <w:lang w:eastAsia="zh-CN"/>
        </w:rPr>
        <w:t xml:space="preserve"> reception assuming statistical independent DCI missed detection </w:t>
      </w:r>
      <w:r w:rsidR="00771AF2" w:rsidRPr="00693628">
        <w:rPr>
          <w:sz w:val="22"/>
          <w:szCs w:val="22"/>
          <w:lang w:eastAsia="zh-CN"/>
        </w:rPr>
        <w:t>probabilities</w:t>
      </w:r>
      <w:r w:rsidRPr="00693628">
        <w:rPr>
          <w:sz w:val="22"/>
          <w:szCs w:val="22"/>
          <w:lang w:eastAsia="zh-CN"/>
        </w:rPr>
        <w:t xml:space="preserve"> on the different PDCCH candidates. </w:t>
      </w:r>
      <w:r w:rsidR="002A7F3F" w:rsidRPr="00693628">
        <w:rPr>
          <w:sz w:val="22"/>
          <w:szCs w:val="22"/>
          <w:lang w:eastAsia="zh-CN"/>
        </w:rPr>
        <w:t xml:space="preserve">In Figure </w:t>
      </w:r>
      <w:r w:rsidR="00F45DEC">
        <w:rPr>
          <w:sz w:val="22"/>
          <w:szCs w:val="22"/>
          <w:lang w:eastAsia="zh-CN"/>
        </w:rPr>
        <w:t>1</w:t>
      </w:r>
      <w:r w:rsidR="002A7F3F" w:rsidRPr="00693628">
        <w:rPr>
          <w:sz w:val="22"/>
          <w:szCs w:val="22"/>
          <w:lang w:eastAsia="zh-CN"/>
        </w:rPr>
        <w:t xml:space="preserve">, we </w:t>
      </w:r>
      <w:r w:rsidR="00EE0337" w:rsidRPr="00693628">
        <w:rPr>
          <w:sz w:val="22"/>
          <w:szCs w:val="22"/>
          <w:lang w:eastAsia="zh-CN"/>
        </w:rPr>
        <w:t xml:space="preserve">present </w:t>
      </w:r>
      <w:r w:rsidR="002A7F3F" w:rsidRPr="00693628">
        <w:rPr>
          <w:sz w:val="22"/>
          <w:szCs w:val="22"/>
          <w:lang w:eastAsia="zh-CN"/>
        </w:rPr>
        <w:t xml:space="preserve">the </w:t>
      </w:r>
      <w:r w:rsidR="00F36892" w:rsidRPr="00693628">
        <w:rPr>
          <w:sz w:val="22"/>
          <w:szCs w:val="22"/>
          <w:lang w:eastAsia="zh-CN"/>
        </w:rPr>
        <w:t xml:space="preserve">error </w:t>
      </w:r>
      <w:r w:rsidR="00771AF2" w:rsidRPr="00693628">
        <w:rPr>
          <w:sz w:val="22"/>
          <w:szCs w:val="22"/>
          <w:lang w:eastAsia="zh-CN"/>
        </w:rPr>
        <w:t>probability</w:t>
      </w:r>
      <w:r w:rsidR="00F36892" w:rsidRPr="00693628">
        <w:rPr>
          <w:sz w:val="22"/>
          <w:szCs w:val="22"/>
          <w:lang w:eastAsia="zh-CN"/>
        </w:rPr>
        <w:t xml:space="preserve"> </w:t>
      </w:r>
      <w:r w:rsidR="00D32694">
        <w:rPr>
          <w:sz w:val="22"/>
          <w:szCs w:val="22"/>
          <w:lang w:eastAsia="zh-CN"/>
        </w:rPr>
        <w:t xml:space="preserve">given by </w:t>
      </w:r>
      <w:r w:rsidR="00D32694" w:rsidRPr="00D32694">
        <w:rPr>
          <w:i/>
          <w:sz w:val="22"/>
          <w:szCs w:val="22"/>
          <w:lang w:eastAsia="zh-CN"/>
        </w:rPr>
        <w:t>P</w:t>
      </w:r>
      <w:r w:rsidR="00D32694" w:rsidRPr="00D32694">
        <w:rPr>
          <w:i/>
          <w:sz w:val="22"/>
          <w:szCs w:val="22"/>
          <w:vertAlign w:val="subscript"/>
          <w:lang w:eastAsia="zh-CN"/>
        </w:rPr>
        <w:t>failure</w:t>
      </w:r>
      <w:r w:rsidR="00D32694" w:rsidRPr="00D32694">
        <w:rPr>
          <w:i/>
          <w:sz w:val="22"/>
          <w:szCs w:val="22"/>
          <w:lang w:eastAsia="zh-CN"/>
        </w:rPr>
        <w:t>=(1-P)</w:t>
      </w:r>
      <w:r w:rsidR="00D32694">
        <w:rPr>
          <w:sz w:val="22"/>
          <w:szCs w:val="22"/>
          <w:lang w:eastAsia="zh-CN"/>
        </w:rPr>
        <w:t xml:space="preserve"> </w:t>
      </w:r>
      <w:r w:rsidR="002A7F3F" w:rsidRPr="00693628">
        <w:rPr>
          <w:sz w:val="22"/>
          <w:szCs w:val="22"/>
          <w:lang w:eastAsia="zh-CN"/>
        </w:rPr>
        <w:t xml:space="preserve">of Alt. 2 with varying DCI </w:t>
      </w:r>
      <w:r w:rsidR="002A7F3F" w:rsidRPr="00693628">
        <w:rPr>
          <w:sz w:val="22"/>
          <w:szCs w:val="22"/>
          <w:lang w:eastAsia="zh-CN"/>
        </w:rPr>
        <w:t xml:space="preserve">missed detection </w:t>
      </w:r>
      <w:r w:rsidR="00771AF2" w:rsidRPr="00693628">
        <w:rPr>
          <w:sz w:val="22"/>
          <w:szCs w:val="22"/>
          <w:lang w:eastAsia="zh-CN"/>
        </w:rPr>
        <w:t>probabilities</w:t>
      </w:r>
      <w:r w:rsidR="002A7F3F" w:rsidRPr="00693628">
        <w:rPr>
          <w:sz w:val="22"/>
          <w:szCs w:val="22"/>
          <w:lang w:eastAsia="zh-CN"/>
        </w:rPr>
        <w:t xml:space="preserve"> and a PDSCH/PUSCH BLER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Data</m:t>
            </m:r>
          </m:sub>
        </m:sSub>
        <m:r>
          <w:rPr>
            <w:rFonts w:ascii="Cambria Math" w:hAnsi="Cambria Math"/>
            <w:sz w:val="22"/>
            <w:szCs w:val="22"/>
          </w:rPr>
          <m:t>=</m:t>
        </m:r>
        <m:sSup>
          <m:sSupPr>
            <m:ctrlPr>
              <w:rPr>
                <w:rFonts w:ascii="Cambria Math" w:hAnsi="Cambria Math"/>
                <w:i/>
                <w:sz w:val="22"/>
                <w:szCs w:val="22"/>
                <w:lang w:val="en-US"/>
              </w:rPr>
            </m:ctrlPr>
          </m:sSupPr>
          <m:e>
            <m:r>
              <w:rPr>
                <w:rFonts w:ascii="Cambria Math" w:hAnsi="Cambria Math"/>
                <w:sz w:val="22"/>
                <w:szCs w:val="22"/>
                <w:lang w:val="en-US"/>
              </w:rPr>
              <m:t>10</m:t>
            </m:r>
          </m:e>
          <m:sup>
            <m:r>
              <w:rPr>
                <w:rFonts w:ascii="Cambria Math" w:hAnsi="Cambria Math"/>
                <w:sz w:val="22"/>
                <w:szCs w:val="22"/>
                <w:lang w:val="en-US"/>
              </w:rPr>
              <m:t>-5</m:t>
            </m:r>
          </m:sup>
        </m:sSup>
      </m:oMath>
      <w:r w:rsidR="002A7F3F" w:rsidRPr="00693628">
        <w:rPr>
          <w:sz w:val="22"/>
          <w:szCs w:val="22"/>
          <w:lang w:val="en-US"/>
        </w:rPr>
        <w:t xml:space="preserve">. </w:t>
      </w:r>
    </w:p>
    <w:p w14:paraId="478E0B5E" w14:textId="1F802AAF" w:rsidR="002A7F3F" w:rsidRPr="00693628" w:rsidRDefault="00607C13" w:rsidP="002A7F3F">
      <w:pPr>
        <w:jc w:val="center"/>
        <w:rPr>
          <w:b/>
          <w:sz w:val="22"/>
          <w:szCs w:val="22"/>
          <w:lang w:val="en-US"/>
        </w:rPr>
      </w:pPr>
      <w:r w:rsidRPr="00693628">
        <w:rPr>
          <w:b/>
          <w:sz w:val="22"/>
          <w:szCs w:val="22"/>
          <w:lang w:val="en-US"/>
        </w:rPr>
        <w:object w:dxaOrig="9990" w:dyaOrig="8055" w14:anchorId="67A86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206.3pt" o:ole="">
            <v:imagedata r:id="rId13" o:title=""/>
          </v:shape>
          <o:OLEObject Type="Embed" ProgID="PBrush" ShapeID="_x0000_i1025" DrawAspect="Content" ObjectID="_1595413473" r:id="rId14"/>
        </w:object>
      </w:r>
      <w:r w:rsidR="002A7F3F" w:rsidRPr="00693628">
        <w:rPr>
          <w:b/>
          <w:sz w:val="22"/>
          <w:szCs w:val="22"/>
          <w:lang w:val="en-US"/>
        </w:rPr>
        <w:br/>
        <w:t xml:space="preserve">Figure </w:t>
      </w:r>
      <w:r w:rsidR="00737CB7">
        <w:rPr>
          <w:b/>
          <w:sz w:val="22"/>
          <w:szCs w:val="22"/>
          <w:lang w:val="en-US"/>
        </w:rPr>
        <w:t>1</w:t>
      </w:r>
      <w:r w:rsidR="002A7F3F" w:rsidRPr="00693628">
        <w:rPr>
          <w:b/>
          <w:sz w:val="22"/>
          <w:szCs w:val="22"/>
          <w:lang w:val="en-US"/>
        </w:rPr>
        <w:t xml:space="preserve">: Error </w:t>
      </w:r>
      <w:r w:rsidR="00771AF2" w:rsidRPr="00693628">
        <w:rPr>
          <w:b/>
          <w:sz w:val="22"/>
          <w:szCs w:val="22"/>
          <w:lang w:val="en-US"/>
        </w:rPr>
        <w:t>probability</w:t>
      </w:r>
      <w:r w:rsidR="002A7F3F" w:rsidRPr="00693628">
        <w:rPr>
          <w:b/>
          <w:sz w:val="22"/>
          <w:szCs w:val="22"/>
          <w:lang w:val="en-US"/>
        </w:rPr>
        <w:t xml:space="preserve"> of scheduled DL-SCH/UL-SCH as a function of the PDCCH missed detection </w:t>
      </w:r>
      <w:r w:rsidR="00771AF2" w:rsidRPr="00693628">
        <w:rPr>
          <w:b/>
          <w:sz w:val="22"/>
          <w:szCs w:val="22"/>
          <w:lang w:val="en-US"/>
        </w:rPr>
        <w:t>probabilities</w:t>
      </w:r>
      <w:r w:rsidR="002A7F3F" w:rsidRPr="00693628">
        <w:rPr>
          <w:b/>
          <w:sz w:val="22"/>
          <w:szCs w:val="22"/>
          <w:lang w:val="en-US"/>
        </w:rPr>
        <w:t xml:space="preserve"> with varying number of </w:t>
      </w:r>
      <w:r w:rsidR="00760ED4">
        <w:rPr>
          <w:b/>
          <w:sz w:val="22"/>
          <w:szCs w:val="22"/>
          <w:lang w:val="en-US"/>
        </w:rPr>
        <w:t xml:space="preserve">PDCCH </w:t>
      </w:r>
      <w:r w:rsidR="002A7F3F" w:rsidRPr="00693628">
        <w:rPr>
          <w:b/>
          <w:sz w:val="22"/>
          <w:szCs w:val="22"/>
          <w:lang w:val="en-US"/>
        </w:rPr>
        <w:t xml:space="preserve">repetitions for </w:t>
      </w:r>
      <m:oMath>
        <m:sSub>
          <m:sSubPr>
            <m:ctrlPr>
              <w:rPr>
                <w:rFonts w:ascii="Cambria Math" w:hAnsi="Cambria Math"/>
                <w:b/>
                <w:i/>
                <w:sz w:val="22"/>
                <w:szCs w:val="22"/>
              </w:rPr>
            </m:ctrlPr>
          </m:sSubPr>
          <m:e>
            <m:r>
              <m:rPr>
                <m:sty m:val="bi"/>
              </m:rPr>
              <w:rPr>
                <w:rFonts w:ascii="Cambria Math" w:hAnsi="Cambria Math"/>
                <w:sz w:val="22"/>
                <w:szCs w:val="22"/>
              </w:rPr>
              <m:t>ε</m:t>
            </m:r>
          </m:e>
          <m:sub>
            <m:r>
              <m:rPr>
                <m:sty m:val="bi"/>
              </m:rPr>
              <w:rPr>
                <w:rFonts w:ascii="Cambria Math" w:hAnsi="Cambria Math"/>
                <w:sz w:val="22"/>
                <w:szCs w:val="22"/>
              </w:rPr>
              <m:t>Data</m:t>
            </m:r>
          </m:sub>
        </m:sSub>
        <m:r>
          <m:rPr>
            <m:sty m:val="bi"/>
          </m:rPr>
          <w:rPr>
            <w:rFonts w:ascii="Cambria Math" w:hAnsi="Cambria Math"/>
            <w:sz w:val="22"/>
            <w:szCs w:val="22"/>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-5</m:t>
            </m:r>
          </m:sup>
        </m:sSup>
      </m:oMath>
    </w:p>
    <w:p w14:paraId="52892853" w14:textId="77777777" w:rsidR="00607C13" w:rsidRPr="00693628" w:rsidRDefault="00607C13" w:rsidP="00C30D62">
      <w:pPr>
        <w:rPr>
          <w:sz w:val="22"/>
          <w:szCs w:val="22"/>
          <w:lang w:eastAsia="zh-CN"/>
        </w:rPr>
      </w:pPr>
    </w:p>
    <w:p w14:paraId="1C2BD20D" w14:textId="6AD39651" w:rsidR="00607C13" w:rsidRPr="00693628" w:rsidRDefault="00607C13" w:rsidP="004B1551">
      <w:pPr>
        <w:jc w:val="both"/>
        <w:rPr>
          <w:sz w:val="22"/>
          <w:szCs w:val="22"/>
          <w:lang w:eastAsia="zh-CN"/>
        </w:rPr>
      </w:pPr>
      <w:r w:rsidRPr="00693628">
        <w:rPr>
          <w:sz w:val="22"/>
          <w:szCs w:val="22"/>
          <w:lang w:eastAsia="zh-CN"/>
        </w:rPr>
        <w:lastRenderedPageBreak/>
        <w:t xml:space="preserve">As can be seen from Figure </w:t>
      </w:r>
      <w:r w:rsidR="00737CB7">
        <w:rPr>
          <w:sz w:val="22"/>
          <w:szCs w:val="22"/>
          <w:lang w:eastAsia="zh-CN"/>
        </w:rPr>
        <w:t>1</w:t>
      </w:r>
      <w:r w:rsidRPr="00693628">
        <w:rPr>
          <w:sz w:val="22"/>
          <w:szCs w:val="22"/>
          <w:lang w:eastAsia="zh-CN"/>
        </w:rPr>
        <w:t xml:space="preserve">, also the PDCCH repetition without UE combining of Alt. 2 provides </w:t>
      </w:r>
      <w:r w:rsidR="009A6D4E" w:rsidRPr="00693628">
        <w:rPr>
          <w:sz w:val="22"/>
          <w:szCs w:val="22"/>
          <w:lang w:eastAsia="zh-CN"/>
        </w:rPr>
        <w:t xml:space="preserve">nice performance improvements in terms of DL control /overall data channel reliability for NR URLLC. </w:t>
      </w:r>
    </w:p>
    <w:p w14:paraId="25E7AD19" w14:textId="72DCD031" w:rsidR="00FF41E7" w:rsidRPr="00693628" w:rsidRDefault="00275166" w:rsidP="004B1551">
      <w:pPr>
        <w:jc w:val="both"/>
        <w:rPr>
          <w:sz w:val="22"/>
          <w:szCs w:val="22"/>
          <w:lang w:eastAsia="zh-CN"/>
        </w:rPr>
      </w:pPr>
      <w:r w:rsidRPr="00693628">
        <w:rPr>
          <w:sz w:val="22"/>
          <w:szCs w:val="22"/>
          <w:lang w:eastAsia="zh-CN"/>
        </w:rPr>
        <w:t>To summarize the discussions in here, we propose to enable PDCCH repetition scheduling the same PDSCH/PUSCH transmission for NR URLLC in Rel-16 as the specification &amp; UE implementation effort is rather marginal. In case the provided selection diversity gain of Alt. 2 is not sufficient, RAN1 may consider other PDCCH enhancements such as compact DCI or higher AL before specifying PDCCH repetition w</w:t>
      </w:r>
      <w:r w:rsidR="00F63323" w:rsidRPr="00693628">
        <w:rPr>
          <w:sz w:val="22"/>
          <w:szCs w:val="22"/>
          <w:lang w:eastAsia="zh-CN"/>
        </w:rPr>
        <w:t>ith a UE requirement to combine</w:t>
      </w:r>
      <w:r w:rsidRPr="00693628">
        <w:rPr>
          <w:sz w:val="22"/>
          <w:szCs w:val="22"/>
          <w:lang w:eastAsia="zh-CN"/>
        </w:rPr>
        <w:t xml:space="preserve"> the repeated PDCCH. </w:t>
      </w:r>
    </w:p>
    <w:p w14:paraId="50B3C5C8" w14:textId="74DB7CD0" w:rsidR="00620B36" w:rsidRPr="00693628" w:rsidRDefault="00F63323" w:rsidP="004B1551">
      <w:pPr>
        <w:spacing w:after="0"/>
        <w:jc w:val="both"/>
        <w:rPr>
          <w:b/>
          <w:sz w:val="22"/>
          <w:szCs w:val="22"/>
          <w:lang w:eastAsia="zh-CN"/>
        </w:rPr>
      </w:pPr>
      <w:r w:rsidRPr="00693628">
        <w:rPr>
          <w:b/>
          <w:sz w:val="22"/>
          <w:szCs w:val="22"/>
          <w:lang w:eastAsia="zh-CN"/>
        </w:rPr>
        <w:t xml:space="preserve">Proposal </w:t>
      </w:r>
      <w:r w:rsidR="00693628" w:rsidRPr="00693628">
        <w:rPr>
          <w:b/>
          <w:sz w:val="22"/>
          <w:szCs w:val="22"/>
          <w:lang w:eastAsia="zh-CN"/>
        </w:rPr>
        <w:t>1</w:t>
      </w:r>
      <w:r w:rsidRPr="00693628">
        <w:rPr>
          <w:b/>
          <w:sz w:val="22"/>
          <w:szCs w:val="22"/>
          <w:lang w:eastAsia="zh-CN"/>
        </w:rPr>
        <w:t xml:space="preserve">: </w:t>
      </w:r>
      <w:r w:rsidR="00620B36" w:rsidRPr="00693628">
        <w:rPr>
          <w:b/>
          <w:sz w:val="22"/>
          <w:szCs w:val="22"/>
          <w:lang w:eastAsia="zh-CN"/>
        </w:rPr>
        <w:t>Enable gNB implementation specific PDCCH repetition (within or across monitoring occasions) without the need for UE combining.</w:t>
      </w:r>
    </w:p>
    <w:p w14:paraId="33011C1E" w14:textId="7FBB6756" w:rsidR="00275166" w:rsidRPr="00693628" w:rsidRDefault="00620B36" w:rsidP="004B1551">
      <w:pPr>
        <w:pStyle w:val="ListParagraph"/>
        <w:numPr>
          <w:ilvl w:val="0"/>
          <w:numId w:val="10"/>
        </w:numPr>
        <w:jc w:val="both"/>
        <w:rPr>
          <w:b/>
          <w:i/>
          <w:sz w:val="22"/>
          <w:szCs w:val="22"/>
          <w:lang w:eastAsia="zh-CN"/>
        </w:rPr>
      </w:pPr>
      <w:r w:rsidRPr="00693628">
        <w:rPr>
          <w:b/>
          <w:i/>
          <w:sz w:val="22"/>
          <w:szCs w:val="22"/>
          <w:lang w:eastAsia="zh-CN"/>
        </w:rPr>
        <w:t>Required specification &amp; implementation impact: The UE should not regard more than one received DL assignment for the same PDSCH / UL grant for the same PUSCH transmission as an error case.</w:t>
      </w:r>
    </w:p>
    <w:p w14:paraId="537839C3" w14:textId="77777777" w:rsidR="00620B36" w:rsidRPr="00620B36" w:rsidRDefault="00620B36" w:rsidP="00620B36">
      <w:pPr>
        <w:pStyle w:val="ListParagraph"/>
        <w:rPr>
          <w:b/>
          <w:i/>
          <w:sz w:val="24"/>
          <w:lang w:eastAsia="zh-CN"/>
        </w:rPr>
      </w:pPr>
    </w:p>
    <w:p w14:paraId="5ADBF38A" w14:textId="77777777" w:rsidR="004B1551" w:rsidRDefault="001A2E06" w:rsidP="004B1551">
      <w:pPr>
        <w:spacing w:after="0"/>
        <w:jc w:val="both"/>
        <w:rPr>
          <w:sz w:val="22"/>
          <w:szCs w:val="22"/>
        </w:rPr>
      </w:pPr>
      <w:bookmarkStart w:id="0" w:name="_Toc415085486"/>
      <w:bookmarkStart w:id="1" w:name="_Toc503902285"/>
      <w:r w:rsidRPr="00693628">
        <w:rPr>
          <w:sz w:val="22"/>
          <w:szCs w:val="22"/>
          <w:lang w:eastAsia="zh-CN"/>
        </w:rPr>
        <w:t xml:space="preserve">Blind/HARQ-less PDSCH/PUSCH repetition is supported for NR through configuring the UE with </w:t>
      </w:r>
      <w:r w:rsidR="001F78BD" w:rsidRPr="00693628">
        <w:rPr>
          <w:i/>
          <w:sz w:val="22"/>
          <w:szCs w:val="22"/>
        </w:rPr>
        <w:t xml:space="preserve">aggregationFactorDL </w:t>
      </w:r>
      <w:r w:rsidR="001F78BD" w:rsidRPr="00693628">
        <w:rPr>
          <w:sz w:val="22"/>
          <w:szCs w:val="22"/>
        </w:rPr>
        <w:t xml:space="preserve">and </w:t>
      </w:r>
      <w:r w:rsidR="001F78BD" w:rsidRPr="00693628">
        <w:rPr>
          <w:i/>
          <w:sz w:val="22"/>
          <w:szCs w:val="22"/>
        </w:rPr>
        <w:t xml:space="preserve">aggregationFactorUL. </w:t>
      </w:r>
      <w:r w:rsidR="00540B6B" w:rsidRPr="00693628">
        <w:rPr>
          <w:sz w:val="22"/>
          <w:szCs w:val="22"/>
        </w:rPr>
        <w:t xml:space="preserve">The higher-layer configured aggregation factor is to be applied to all scheduled PDSCH/PUSCH transmissions independently </w:t>
      </w:r>
      <w:r w:rsidR="00B30772" w:rsidRPr="00693628">
        <w:rPr>
          <w:sz w:val="22"/>
          <w:szCs w:val="22"/>
        </w:rPr>
        <w:t xml:space="preserve">of the specific data to be transmitted (i.e. independently if data of URLLC or </w:t>
      </w:r>
      <w:r w:rsidR="005F1A57">
        <w:rPr>
          <w:sz w:val="22"/>
          <w:szCs w:val="22"/>
        </w:rPr>
        <w:t>e</w:t>
      </w:r>
      <w:r w:rsidR="00B30772" w:rsidRPr="00693628">
        <w:rPr>
          <w:sz w:val="22"/>
          <w:szCs w:val="22"/>
        </w:rPr>
        <w:t xml:space="preserve">MBB services is to be scheduled). </w:t>
      </w:r>
    </w:p>
    <w:p w14:paraId="5F054266" w14:textId="307D8820" w:rsidR="00B30772" w:rsidRPr="00693628" w:rsidRDefault="00B30772" w:rsidP="004B1551">
      <w:pPr>
        <w:jc w:val="both"/>
        <w:rPr>
          <w:sz w:val="22"/>
          <w:szCs w:val="22"/>
        </w:rPr>
      </w:pPr>
      <w:r w:rsidRPr="00693628">
        <w:rPr>
          <w:sz w:val="22"/>
          <w:szCs w:val="22"/>
        </w:rPr>
        <w:t>This is clearly inefficient from resource usage poi</w:t>
      </w:r>
      <w:r w:rsidR="002D4763">
        <w:rPr>
          <w:sz w:val="22"/>
          <w:szCs w:val="22"/>
        </w:rPr>
        <w:t>n</w:t>
      </w:r>
      <w:r w:rsidRPr="00693628">
        <w:rPr>
          <w:sz w:val="22"/>
          <w:szCs w:val="22"/>
        </w:rPr>
        <w:t xml:space="preserve">t of view, as the gNB may need to configure the repetition/aggregation to achieve the target reliability of the URLLC service and then also operate the </w:t>
      </w:r>
      <w:r w:rsidR="005F1A57">
        <w:rPr>
          <w:sz w:val="22"/>
          <w:szCs w:val="22"/>
        </w:rPr>
        <w:t>e</w:t>
      </w:r>
      <w:r w:rsidRPr="00693628">
        <w:rPr>
          <w:sz w:val="22"/>
          <w:szCs w:val="22"/>
        </w:rPr>
        <w:t>MBB traffic for the same UE with</w:t>
      </w:r>
      <w:r w:rsidR="00226D20">
        <w:rPr>
          <w:sz w:val="22"/>
          <w:szCs w:val="22"/>
        </w:rPr>
        <w:t>out</w:t>
      </w:r>
      <w:r w:rsidRPr="00693628">
        <w:rPr>
          <w:sz w:val="22"/>
          <w:szCs w:val="22"/>
        </w:rPr>
        <w:t xml:space="preserve"> the repetition. But even in case of URLLC traffic only, depending on the size of the URLLC data packet, the gNB may be able to transmit smaller data packets with </w:t>
      </w:r>
      <w:r w:rsidR="005F1A57">
        <w:rPr>
          <w:sz w:val="22"/>
          <w:szCs w:val="22"/>
        </w:rPr>
        <w:t>lower</w:t>
      </w:r>
      <w:r w:rsidR="005F1A57" w:rsidRPr="00693628">
        <w:rPr>
          <w:sz w:val="22"/>
          <w:szCs w:val="22"/>
        </w:rPr>
        <w:t xml:space="preserve"> </w:t>
      </w:r>
      <w:r w:rsidRPr="00693628">
        <w:rPr>
          <w:sz w:val="22"/>
          <w:szCs w:val="22"/>
        </w:rPr>
        <w:t xml:space="preserve">MCS in a single shot manner whereas for larger data packets (requiring potentially higher MCS due to the resource limitations in a TTI) the repetition is required. This has been recognized in the design of HRLLC for LTE in Rel-15, where a dynamic PDSCH repetition indication in the DL assignment is supported. For LTE blind/HARQ-less PDSCH repetition, when configured, a 2bit repetition field is included in the DL assignment where the number of indicated total number of transmissions </w:t>
      </w:r>
      <w:r w:rsidRPr="00693628">
        <w:rPr>
          <w:i/>
          <w:sz w:val="22"/>
          <w:szCs w:val="22"/>
        </w:rPr>
        <w:t>k</w:t>
      </w:r>
      <w:r w:rsidRPr="00693628">
        <w:rPr>
          <w:sz w:val="22"/>
          <w:szCs w:val="22"/>
        </w:rPr>
        <w:t xml:space="preserve"> can be configured to be either from the set {1,2,3,4} or {1,2,4,6}. </w:t>
      </w:r>
    </w:p>
    <w:p w14:paraId="4DB5D10E" w14:textId="13DF825E" w:rsidR="00116546" w:rsidRPr="00693628" w:rsidRDefault="00693628" w:rsidP="004B1551">
      <w:pPr>
        <w:jc w:val="both"/>
        <w:rPr>
          <w:sz w:val="22"/>
          <w:szCs w:val="22"/>
        </w:rPr>
      </w:pPr>
      <w:r w:rsidRPr="00693628">
        <w:rPr>
          <w:sz w:val="22"/>
          <w:szCs w:val="22"/>
        </w:rPr>
        <w:t xml:space="preserve">With the support of the simple PDCCH repetition of Proposal 1 and </w:t>
      </w:r>
      <w:r w:rsidR="00E91730">
        <w:rPr>
          <w:sz w:val="22"/>
          <w:szCs w:val="22"/>
        </w:rPr>
        <w:t xml:space="preserve">in addition </w:t>
      </w:r>
      <w:r w:rsidRPr="00693628">
        <w:rPr>
          <w:sz w:val="22"/>
          <w:szCs w:val="22"/>
        </w:rPr>
        <w:t>dynamic blind/HARQ-less PDSCH/PUSCH repetition</w:t>
      </w:r>
      <w:r w:rsidR="00E91730">
        <w:rPr>
          <w:sz w:val="22"/>
          <w:szCs w:val="22"/>
        </w:rPr>
        <w:t xml:space="preserve"> (as supported for LTE)</w:t>
      </w:r>
      <w:r w:rsidRPr="00693628">
        <w:rPr>
          <w:sz w:val="22"/>
          <w:szCs w:val="22"/>
        </w:rPr>
        <w:t xml:space="preserve">, the gNB would also support the same flexibility </w:t>
      </w:r>
      <w:r w:rsidR="00E60F7D">
        <w:rPr>
          <w:sz w:val="22"/>
          <w:szCs w:val="22"/>
        </w:rPr>
        <w:t>as in</w:t>
      </w:r>
      <w:r w:rsidR="00E60F7D" w:rsidRPr="00693628">
        <w:rPr>
          <w:sz w:val="22"/>
          <w:szCs w:val="22"/>
        </w:rPr>
        <w:t xml:space="preserve"> </w:t>
      </w:r>
      <w:r w:rsidRPr="00693628">
        <w:rPr>
          <w:sz w:val="22"/>
          <w:szCs w:val="22"/>
        </w:rPr>
        <w:t>Rel-15 LTE HRLLC in terms of cross monitoring occasion/slot PDCCH repetition combined with blind/HARQ-less shared channel repetition, show in Figure 2</w:t>
      </w:r>
      <w:r>
        <w:rPr>
          <w:sz w:val="22"/>
          <w:szCs w:val="22"/>
        </w:rPr>
        <w:t xml:space="preserve"> for the case of PDSCH</w:t>
      </w:r>
      <w:r w:rsidR="007B6D51">
        <w:rPr>
          <w:sz w:val="22"/>
          <w:szCs w:val="22"/>
        </w:rPr>
        <w:t xml:space="preserve"> scheduling</w:t>
      </w:r>
      <w:r w:rsidRPr="00693628">
        <w:rPr>
          <w:sz w:val="22"/>
          <w:szCs w:val="22"/>
        </w:rPr>
        <w:t xml:space="preserve">. </w:t>
      </w:r>
    </w:p>
    <w:p w14:paraId="4909AC51" w14:textId="4E956CB1" w:rsidR="00693628" w:rsidRPr="00693628" w:rsidRDefault="00693628" w:rsidP="00693628">
      <w:pPr>
        <w:spacing w:after="0"/>
        <w:jc w:val="center"/>
        <w:rPr>
          <w:sz w:val="22"/>
        </w:rPr>
      </w:pPr>
      <w:r>
        <w:rPr>
          <w:noProof/>
        </w:rPr>
        <w:drawing>
          <wp:inline distT="0" distB="0" distL="0" distR="0" wp14:anchorId="13247572" wp14:editId="78BA5DF8">
            <wp:extent cx="2923200" cy="87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3200" cy="871200"/>
                    </a:xfrm>
                    <a:prstGeom prst="rect">
                      <a:avLst/>
                    </a:prstGeom>
                    <a:noFill/>
                  </pic:spPr>
                </pic:pic>
              </a:graphicData>
            </a:graphic>
          </wp:inline>
        </w:drawing>
      </w:r>
      <w:r>
        <w:t xml:space="preserve">    </w:t>
      </w:r>
      <w:r>
        <w:rPr>
          <w:noProof/>
        </w:rPr>
        <w:drawing>
          <wp:inline distT="0" distB="0" distL="0" distR="0" wp14:anchorId="20B3DED8" wp14:editId="2F78BFBD">
            <wp:extent cx="2934000" cy="87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4000" cy="874800"/>
                    </a:xfrm>
                    <a:prstGeom prst="rect">
                      <a:avLst/>
                    </a:prstGeom>
                    <a:noFill/>
                  </pic:spPr>
                </pic:pic>
              </a:graphicData>
            </a:graphic>
          </wp:inline>
        </w:drawing>
      </w:r>
      <w:r>
        <w:br/>
        <w:t>(a)</w:t>
      </w:r>
      <w:r>
        <w:tab/>
      </w:r>
      <w:r>
        <w:tab/>
      </w:r>
      <w:r>
        <w:tab/>
      </w:r>
      <w:r>
        <w:tab/>
      </w:r>
      <w:r>
        <w:tab/>
      </w:r>
      <w:r>
        <w:tab/>
      </w:r>
      <w:r>
        <w:tab/>
      </w:r>
      <w:r>
        <w:tab/>
      </w:r>
      <w:r>
        <w:tab/>
      </w:r>
      <w:r>
        <w:tab/>
      </w:r>
      <w:r>
        <w:tab/>
      </w:r>
      <w:r>
        <w:tab/>
      </w:r>
      <w:r>
        <w:tab/>
      </w:r>
      <w:r>
        <w:tab/>
      </w:r>
      <w:r>
        <w:tab/>
      </w:r>
      <w:r>
        <w:tab/>
      </w:r>
      <w:r>
        <w:tab/>
      </w:r>
      <w:r>
        <w:tab/>
      </w:r>
      <w:r>
        <w:tab/>
      </w:r>
      <w:r>
        <w:tab/>
        <w:t>(b)</w:t>
      </w:r>
      <w:r>
        <w:br/>
      </w:r>
      <w:r w:rsidRPr="00693628">
        <w:rPr>
          <w:sz w:val="22"/>
        </w:rPr>
        <w:t xml:space="preserve">Figure 2: Combination of dynamic repetition indication and PDCCH repetition: </w:t>
      </w:r>
      <w:r w:rsidRPr="00693628">
        <w:rPr>
          <w:sz w:val="22"/>
        </w:rPr>
        <w:br/>
        <w:t>(a) DCIs with each PDSCH transmission or (b) DCIs for the first two transmissions only.</w:t>
      </w:r>
    </w:p>
    <w:p w14:paraId="5CCBF39D" w14:textId="3C8C0993" w:rsidR="00693628" w:rsidRDefault="00693628" w:rsidP="001A2E06">
      <w:pPr>
        <w:rPr>
          <w:sz w:val="24"/>
          <w:szCs w:val="24"/>
        </w:rPr>
      </w:pPr>
    </w:p>
    <w:p w14:paraId="6358311B" w14:textId="7BF5B289" w:rsidR="00693628" w:rsidRPr="006E6FF0" w:rsidRDefault="007B6D51" w:rsidP="004B1551">
      <w:pPr>
        <w:jc w:val="both"/>
        <w:rPr>
          <w:sz w:val="22"/>
          <w:szCs w:val="22"/>
        </w:rPr>
      </w:pPr>
      <w:r w:rsidRPr="006E6FF0">
        <w:rPr>
          <w:sz w:val="22"/>
          <w:szCs w:val="22"/>
        </w:rPr>
        <w:t>As we have shown in our earlier contribution [2], from performance point of view it would be clearly of advantage to transmit as many DCIs as early as possible but this may not be always possible in terms of PDCCH blocking/restrictions. Then, the PDCCH repetition in time domain</w:t>
      </w:r>
      <w:r w:rsidR="00E91730" w:rsidRPr="006E6FF0">
        <w:rPr>
          <w:sz w:val="22"/>
          <w:szCs w:val="22"/>
        </w:rPr>
        <w:t xml:space="preserve"> </w:t>
      </w:r>
      <w:r w:rsidR="006E6FF0">
        <w:rPr>
          <w:sz w:val="22"/>
          <w:szCs w:val="22"/>
        </w:rPr>
        <w:t>(i.e. across monitoring o</w:t>
      </w:r>
      <w:r w:rsidR="00E91730" w:rsidRPr="006E6FF0">
        <w:rPr>
          <w:sz w:val="22"/>
          <w:szCs w:val="22"/>
        </w:rPr>
        <w:t>cc</w:t>
      </w:r>
      <w:r w:rsidR="006E6FF0">
        <w:rPr>
          <w:sz w:val="22"/>
          <w:szCs w:val="22"/>
        </w:rPr>
        <w:t>a</w:t>
      </w:r>
      <w:r w:rsidR="00E91730" w:rsidRPr="006E6FF0">
        <w:rPr>
          <w:sz w:val="22"/>
          <w:szCs w:val="22"/>
        </w:rPr>
        <w:t>sions)</w:t>
      </w:r>
      <w:r w:rsidRPr="006E6FF0">
        <w:rPr>
          <w:sz w:val="22"/>
          <w:szCs w:val="22"/>
        </w:rPr>
        <w:t xml:space="preserve"> as shown in Figure 2 could be used, where up to gNB decision the scheduling DCI (each scheduling one or multiple transmissions) could be if needed repeated in time domain (across monitoring occasions and/or slots). </w:t>
      </w:r>
      <w:r w:rsidR="00E91730" w:rsidRPr="006E6FF0">
        <w:rPr>
          <w:sz w:val="22"/>
          <w:szCs w:val="22"/>
        </w:rPr>
        <w:t xml:space="preserve">In contrast to PDCCH repetition across monitoring occasions without the blind repetition, there is no additional scheduling delay present as for each independently issued DL assignment/UL grant the respective number of repetitions is indicated. Therefore, there is no need to artificially delay the start of the PDSCH/PUSCH repetition burst with this method to provide PDCCH repetition across monitoring occasions. </w:t>
      </w:r>
    </w:p>
    <w:p w14:paraId="02D4D008" w14:textId="12F24CCD" w:rsidR="006E6FF0" w:rsidRPr="00693628" w:rsidRDefault="006E6FF0" w:rsidP="004B1551">
      <w:pPr>
        <w:jc w:val="both"/>
        <w:rPr>
          <w:sz w:val="22"/>
          <w:szCs w:val="22"/>
        </w:rPr>
      </w:pPr>
      <w:r w:rsidRPr="00693628">
        <w:rPr>
          <w:sz w:val="22"/>
          <w:szCs w:val="22"/>
        </w:rPr>
        <w:t xml:space="preserve">We think that this scheduling flexibility of LTE in terms of </w:t>
      </w:r>
      <w:r>
        <w:rPr>
          <w:sz w:val="22"/>
          <w:szCs w:val="22"/>
        </w:rPr>
        <w:t xml:space="preserve">combining the PDCCH repetition with </w:t>
      </w:r>
      <w:r w:rsidRPr="00693628">
        <w:rPr>
          <w:sz w:val="22"/>
          <w:szCs w:val="22"/>
        </w:rPr>
        <w:t xml:space="preserve">blind/HARQ-less shared channel </w:t>
      </w:r>
      <w:r>
        <w:rPr>
          <w:sz w:val="22"/>
          <w:szCs w:val="22"/>
        </w:rPr>
        <w:t xml:space="preserve">repetition </w:t>
      </w:r>
      <w:r w:rsidRPr="00693628">
        <w:rPr>
          <w:sz w:val="22"/>
          <w:szCs w:val="22"/>
        </w:rPr>
        <w:t xml:space="preserve">would clearly also help the operational efficiency of URLLC for </w:t>
      </w:r>
      <w:r w:rsidRPr="00693628">
        <w:rPr>
          <w:sz w:val="22"/>
          <w:szCs w:val="22"/>
        </w:rPr>
        <w:lastRenderedPageBreak/>
        <w:t>NR. The size of the repetition field in the scheduling DCI could be either fixed to 2bits (as in case of LTE) or configurable, and the entries referenced by the field could be configurable as well.  Although LTE HRLLC supports only the dynamic blind/HARQ-less repetition of PDSCH, we suggest to also support this for PUSCH (as for NR also the higher layer configured fix</w:t>
      </w:r>
      <w:bookmarkStart w:id="2" w:name="_GoBack"/>
      <w:bookmarkEnd w:id="2"/>
      <w:r w:rsidRPr="00693628">
        <w:rPr>
          <w:sz w:val="22"/>
          <w:szCs w:val="22"/>
        </w:rPr>
        <w:t xml:space="preserve">ed UL repetition is supported). </w:t>
      </w:r>
    </w:p>
    <w:p w14:paraId="393D8658" w14:textId="77777777" w:rsidR="006E6FF0" w:rsidRPr="00693628" w:rsidRDefault="006E6FF0" w:rsidP="004B1551">
      <w:pPr>
        <w:spacing w:after="0"/>
        <w:jc w:val="both"/>
        <w:rPr>
          <w:b/>
          <w:sz w:val="22"/>
          <w:szCs w:val="22"/>
        </w:rPr>
      </w:pPr>
      <w:r w:rsidRPr="00693628">
        <w:rPr>
          <w:b/>
          <w:sz w:val="22"/>
          <w:szCs w:val="22"/>
        </w:rPr>
        <w:t xml:space="preserve">Proposal 2: Support dynamic indication of blind/HARQ-less repetition for PDSCH/PUSCH in Rel-16. </w:t>
      </w:r>
    </w:p>
    <w:p w14:paraId="0857A3BC" w14:textId="77777777" w:rsidR="006E6FF0" w:rsidRPr="00693628" w:rsidRDefault="006E6FF0" w:rsidP="004B1551">
      <w:pPr>
        <w:pStyle w:val="ListParagraph"/>
        <w:numPr>
          <w:ilvl w:val="0"/>
          <w:numId w:val="10"/>
        </w:numPr>
        <w:jc w:val="both"/>
        <w:rPr>
          <w:b/>
          <w:sz w:val="22"/>
          <w:szCs w:val="22"/>
        </w:rPr>
      </w:pPr>
      <w:r w:rsidRPr="00693628">
        <w:rPr>
          <w:b/>
          <w:sz w:val="22"/>
          <w:szCs w:val="22"/>
        </w:rPr>
        <w:t>FFS: size of bit field in the scheduling DCI, addressable repetition numbers</w:t>
      </w:r>
    </w:p>
    <w:p w14:paraId="29914334" w14:textId="77777777" w:rsidR="00166EC7" w:rsidRPr="00116546" w:rsidRDefault="00166EC7" w:rsidP="00166EC7"/>
    <w:p w14:paraId="44CBF7FC" w14:textId="2C2BA7D9" w:rsidR="00166EC7" w:rsidRPr="00BB3A4E" w:rsidRDefault="006E6FF0" w:rsidP="00166EC7">
      <w:pPr>
        <w:pStyle w:val="Heading1"/>
        <w:rPr>
          <w:lang w:val="en-US"/>
        </w:rPr>
      </w:pPr>
      <w:r>
        <w:rPr>
          <w:lang w:val="en-US"/>
        </w:rPr>
        <w:t>3</w:t>
      </w:r>
      <w:r w:rsidR="00166EC7" w:rsidRPr="00BB3A4E">
        <w:rPr>
          <w:lang w:val="en-US"/>
        </w:rPr>
        <w:tab/>
      </w:r>
      <w:r w:rsidR="00166EC7">
        <w:rPr>
          <w:lang w:val="en-US"/>
        </w:rPr>
        <w:t>Conclusions</w:t>
      </w:r>
    </w:p>
    <w:p w14:paraId="6C5E08DE" w14:textId="6AB9AF80" w:rsidR="00116546" w:rsidRDefault="00166EC7" w:rsidP="004B1551">
      <w:pPr>
        <w:jc w:val="both"/>
        <w:rPr>
          <w:sz w:val="24"/>
          <w:lang w:eastAsia="zh-CN"/>
        </w:rPr>
      </w:pPr>
      <w:r w:rsidRPr="00166EC7">
        <w:rPr>
          <w:sz w:val="24"/>
          <w:lang w:eastAsia="zh-CN"/>
        </w:rPr>
        <w:t>In this contribution</w:t>
      </w:r>
      <w:r w:rsidR="00737CB7">
        <w:rPr>
          <w:sz w:val="24"/>
          <w:lang w:eastAsia="zh-CN"/>
        </w:rPr>
        <w:t xml:space="preserve">, we discussed PDCCH repetition enhancements and related enhancements of blind/HARQ-less PDSCH/PUSCH </w:t>
      </w:r>
      <w:r w:rsidR="00771AF2">
        <w:rPr>
          <w:sz w:val="24"/>
          <w:lang w:eastAsia="zh-CN"/>
        </w:rPr>
        <w:t>repetition</w:t>
      </w:r>
      <w:r w:rsidR="00737CB7">
        <w:rPr>
          <w:sz w:val="24"/>
          <w:lang w:eastAsia="zh-CN"/>
        </w:rPr>
        <w:t xml:space="preserve"> for NR URLLC. </w:t>
      </w:r>
    </w:p>
    <w:p w14:paraId="19FC2D79" w14:textId="4A8708EF" w:rsidR="00737CB7" w:rsidRDefault="00737CB7" w:rsidP="004B1551">
      <w:pPr>
        <w:jc w:val="both"/>
        <w:rPr>
          <w:sz w:val="24"/>
          <w:lang w:eastAsia="zh-CN"/>
        </w:rPr>
      </w:pPr>
      <w:r>
        <w:rPr>
          <w:sz w:val="24"/>
          <w:lang w:eastAsia="zh-CN"/>
        </w:rPr>
        <w:t xml:space="preserve">Based on the discussions in this contribution, the following proposals are made: </w:t>
      </w:r>
    </w:p>
    <w:p w14:paraId="365A62BA" w14:textId="77777777" w:rsidR="00526C88" w:rsidRPr="00526C88" w:rsidRDefault="00526C88" w:rsidP="004B1551">
      <w:pPr>
        <w:pStyle w:val="ListParagraph"/>
        <w:numPr>
          <w:ilvl w:val="0"/>
          <w:numId w:val="10"/>
        </w:numPr>
        <w:spacing w:after="0"/>
        <w:ind w:left="284" w:hanging="284"/>
        <w:jc w:val="both"/>
        <w:rPr>
          <w:b/>
          <w:sz w:val="22"/>
          <w:szCs w:val="22"/>
          <w:lang w:eastAsia="zh-CN"/>
        </w:rPr>
      </w:pPr>
      <w:r w:rsidRPr="00526C88">
        <w:rPr>
          <w:b/>
          <w:sz w:val="22"/>
          <w:szCs w:val="22"/>
          <w:lang w:eastAsia="zh-CN"/>
        </w:rPr>
        <w:t>Proposal 1: Enable gNB implementation specific PDCCH repetition (within or across monitoring occasions) without the need for UE combining.</w:t>
      </w:r>
    </w:p>
    <w:p w14:paraId="448A59EE" w14:textId="2BF27C5B" w:rsidR="00526C88" w:rsidRDefault="00526C88" w:rsidP="004B1551">
      <w:pPr>
        <w:pStyle w:val="ListParagraph"/>
        <w:numPr>
          <w:ilvl w:val="0"/>
          <w:numId w:val="10"/>
        </w:numPr>
        <w:jc w:val="both"/>
        <w:rPr>
          <w:b/>
          <w:i/>
          <w:sz w:val="22"/>
          <w:szCs w:val="22"/>
          <w:lang w:eastAsia="zh-CN"/>
        </w:rPr>
      </w:pPr>
      <w:r w:rsidRPr="00693628">
        <w:rPr>
          <w:b/>
          <w:i/>
          <w:sz w:val="22"/>
          <w:szCs w:val="22"/>
          <w:lang w:eastAsia="zh-CN"/>
        </w:rPr>
        <w:t>Required specification &amp; implementation impact: The UE should not regard more than one received DL assignment for the same PDSCH / UL grant for the same PUSCH transmission as an error case.</w:t>
      </w:r>
    </w:p>
    <w:p w14:paraId="109966F5" w14:textId="77777777" w:rsidR="00526C88" w:rsidRPr="00693628" w:rsidRDefault="00526C88" w:rsidP="004B1551">
      <w:pPr>
        <w:pStyle w:val="ListParagraph"/>
        <w:jc w:val="both"/>
        <w:rPr>
          <w:b/>
          <w:i/>
          <w:sz w:val="22"/>
          <w:szCs w:val="22"/>
          <w:lang w:eastAsia="zh-CN"/>
        </w:rPr>
      </w:pPr>
    </w:p>
    <w:p w14:paraId="0885264C" w14:textId="77777777" w:rsidR="00526C88" w:rsidRPr="00693628" w:rsidRDefault="00526C88" w:rsidP="004B1551">
      <w:pPr>
        <w:pStyle w:val="ListParagraph"/>
        <w:numPr>
          <w:ilvl w:val="0"/>
          <w:numId w:val="10"/>
        </w:numPr>
        <w:spacing w:after="0"/>
        <w:ind w:left="284" w:hanging="284"/>
        <w:jc w:val="both"/>
        <w:rPr>
          <w:b/>
          <w:sz w:val="22"/>
          <w:szCs w:val="22"/>
          <w:lang w:eastAsia="zh-CN"/>
        </w:rPr>
      </w:pPr>
      <w:r w:rsidRPr="00693628">
        <w:rPr>
          <w:b/>
          <w:sz w:val="22"/>
          <w:szCs w:val="22"/>
          <w:lang w:eastAsia="zh-CN"/>
        </w:rPr>
        <w:t xml:space="preserve">Proposal 2: Support dynamic indication of blind/HARQ-less repetition for PDSCH/PUSCH in Rel-16. </w:t>
      </w:r>
    </w:p>
    <w:p w14:paraId="771AD785" w14:textId="77777777" w:rsidR="00526C88" w:rsidRPr="00693628" w:rsidRDefault="00526C88" w:rsidP="004B1551">
      <w:pPr>
        <w:pStyle w:val="ListParagraph"/>
        <w:numPr>
          <w:ilvl w:val="0"/>
          <w:numId w:val="10"/>
        </w:numPr>
        <w:jc w:val="both"/>
        <w:rPr>
          <w:b/>
          <w:sz w:val="22"/>
          <w:szCs w:val="22"/>
        </w:rPr>
      </w:pPr>
      <w:r w:rsidRPr="00693628">
        <w:rPr>
          <w:b/>
          <w:sz w:val="22"/>
          <w:szCs w:val="22"/>
        </w:rPr>
        <w:t>FFS: size of bit field in the scheduling DCI, addressable repetition numbers</w:t>
      </w:r>
    </w:p>
    <w:bookmarkEnd w:id="0"/>
    <w:bookmarkEnd w:id="1"/>
    <w:p w14:paraId="2DE7A1E6" w14:textId="2A3AC87A" w:rsidR="00877D8F" w:rsidRDefault="00877D8F" w:rsidP="007E515D">
      <w:pPr>
        <w:jc w:val="center"/>
        <w:rPr>
          <w:color w:val="FF0000"/>
          <w:sz w:val="24"/>
          <w:lang w:eastAsia="zh-CN"/>
        </w:rPr>
      </w:pPr>
    </w:p>
    <w:p w14:paraId="57017DD0" w14:textId="6C3F1C03" w:rsidR="00877D8F" w:rsidRPr="00BB3A4E" w:rsidRDefault="00877D8F" w:rsidP="00877D8F">
      <w:pPr>
        <w:pStyle w:val="Heading1"/>
        <w:rPr>
          <w:lang w:val="en-US"/>
        </w:rPr>
      </w:pPr>
      <w:r>
        <w:rPr>
          <w:lang w:val="en-US"/>
        </w:rPr>
        <w:t>References</w:t>
      </w:r>
    </w:p>
    <w:p w14:paraId="2C29B495" w14:textId="759108C8" w:rsidR="00877D8F" w:rsidRPr="00AC6125" w:rsidRDefault="00877D8F" w:rsidP="00877D8F">
      <w:pPr>
        <w:rPr>
          <w:i/>
          <w:sz w:val="22"/>
          <w:szCs w:val="22"/>
          <w:lang w:eastAsia="zh-CN"/>
        </w:rPr>
      </w:pPr>
      <w:r>
        <w:rPr>
          <w:sz w:val="24"/>
          <w:lang w:eastAsia="zh-CN"/>
        </w:rPr>
        <w:t>[1]</w:t>
      </w:r>
      <w:r>
        <w:rPr>
          <w:sz w:val="24"/>
          <w:lang w:eastAsia="zh-CN"/>
        </w:rPr>
        <w:tab/>
      </w:r>
      <w:r>
        <w:rPr>
          <w:sz w:val="24"/>
          <w:lang w:eastAsia="zh-CN"/>
        </w:rPr>
        <w:tab/>
      </w:r>
      <w:r w:rsidRPr="00AC6125">
        <w:rPr>
          <w:sz w:val="22"/>
          <w:szCs w:val="22"/>
          <w:lang w:eastAsia="zh-CN"/>
        </w:rPr>
        <w:t xml:space="preserve">RP-181477, </w:t>
      </w:r>
      <w:r w:rsidRPr="00AC6125">
        <w:rPr>
          <w:i/>
          <w:sz w:val="22"/>
          <w:szCs w:val="22"/>
          <w:lang w:eastAsia="zh-CN"/>
        </w:rPr>
        <w:t>New SID on Physical Layer Enhancements for NR URLLC</w:t>
      </w:r>
    </w:p>
    <w:p w14:paraId="515C5A51" w14:textId="77777777" w:rsidR="00737CB7" w:rsidRDefault="00AC6125" w:rsidP="00877D8F">
      <w:pPr>
        <w:rPr>
          <w:bCs/>
          <w:sz w:val="22"/>
          <w:szCs w:val="22"/>
        </w:rPr>
      </w:pPr>
      <w:r w:rsidRPr="00AC6125">
        <w:rPr>
          <w:sz w:val="22"/>
          <w:szCs w:val="22"/>
          <w:lang w:eastAsia="zh-CN"/>
        </w:rPr>
        <w:t xml:space="preserve">[2] </w:t>
      </w:r>
      <w:r w:rsidRPr="00AC6125">
        <w:rPr>
          <w:sz w:val="22"/>
          <w:szCs w:val="22"/>
          <w:lang w:eastAsia="zh-CN"/>
        </w:rPr>
        <w:tab/>
      </w:r>
      <w:r w:rsidRPr="00AC6125">
        <w:rPr>
          <w:bCs/>
          <w:sz w:val="22"/>
          <w:szCs w:val="22"/>
        </w:rPr>
        <w:t xml:space="preserve">R1-1804617, </w:t>
      </w:r>
      <w:r w:rsidRPr="00AC6125">
        <w:rPr>
          <w:bCs/>
          <w:i/>
          <w:sz w:val="22"/>
          <w:szCs w:val="22"/>
        </w:rPr>
        <w:t>Discussion on reliability enhancement for PDCCH</w:t>
      </w:r>
      <w:r w:rsidRPr="00AC6125">
        <w:rPr>
          <w:bCs/>
          <w:sz w:val="22"/>
          <w:szCs w:val="22"/>
        </w:rPr>
        <w:t>, Nokia, Nokia Shanghai Bell</w:t>
      </w:r>
    </w:p>
    <w:p w14:paraId="580AE20E" w14:textId="2F1ECF79" w:rsidR="00AC6125" w:rsidRPr="00AC6125" w:rsidRDefault="00737CB7" w:rsidP="00877D8F">
      <w:pPr>
        <w:rPr>
          <w:sz w:val="22"/>
          <w:szCs w:val="22"/>
          <w:lang w:eastAsia="zh-CN"/>
        </w:rPr>
      </w:pPr>
      <w:r>
        <w:rPr>
          <w:bCs/>
          <w:sz w:val="22"/>
          <w:szCs w:val="22"/>
        </w:rPr>
        <w:t>[3]</w:t>
      </w:r>
      <w:r>
        <w:rPr>
          <w:bCs/>
          <w:sz w:val="22"/>
          <w:szCs w:val="22"/>
        </w:rPr>
        <w:tab/>
      </w:r>
      <w:r>
        <w:rPr>
          <w:bCs/>
          <w:sz w:val="22"/>
          <w:szCs w:val="22"/>
        </w:rPr>
        <w:tab/>
        <w:t>R1</w:t>
      </w:r>
      <w:r w:rsidRPr="00526C88">
        <w:rPr>
          <w:bCs/>
          <w:sz w:val="22"/>
          <w:szCs w:val="22"/>
        </w:rPr>
        <w:t>-18</w:t>
      </w:r>
      <w:r w:rsidR="00526C88" w:rsidRPr="00526C88">
        <w:rPr>
          <w:bCs/>
          <w:sz w:val="22"/>
          <w:szCs w:val="22"/>
        </w:rPr>
        <w:t>08570</w:t>
      </w:r>
      <w:r w:rsidRPr="00526C88">
        <w:rPr>
          <w:bCs/>
          <w:sz w:val="22"/>
          <w:szCs w:val="22"/>
        </w:rPr>
        <w:t xml:space="preserve">, </w:t>
      </w:r>
      <w:r w:rsidR="00087816" w:rsidRPr="00526C88">
        <w:rPr>
          <w:bCs/>
          <w:i/>
          <w:sz w:val="22"/>
          <w:szCs w:val="22"/>
        </w:rPr>
        <w:t>On Configured Grant enhancements for NR URLLC</w:t>
      </w:r>
      <w:r w:rsidRPr="00526C88">
        <w:rPr>
          <w:bCs/>
          <w:sz w:val="22"/>
          <w:szCs w:val="22"/>
        </w:rPr>
        <w:t>, Nokia, Nokia</w:t>
      </w:r>
      <w:r>
        <w:rPr>
          <w:bCs/>
          <w:sz w:val="22"/>
          <w:szCs w:val="22"/>
        </w:rPr>
        <w:t xml:space="preserve"> Shanghai Bell</w:t>
      </w:r>
      <w:r w:rsidR="00AC6125" w:rsidRPr="00AC6125">
        <w:rPr>
          <w:bCs/>
          <w:sz w:val="22"/>
          <w:szCs w:val="22"/>
        </w:rPr>
        <w:t xml:space="preserve"> </w:t>
      </w:r>
    </w:p>
    <w:sectPr w:rsidR="00AC6125" w:rsidRPr="00AC61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FC101" w14:textId="77777777" w:rsidR="00B403EF" w:rsidRDefault="00B403EF">
      <w:r>
        <w:separator/>
      </w:r>
    </w:p>
  </w:endnote>
  <w:endnote w:type="continuationSeparator" w:id="0">
    <w:p w14:paraId="4C236BF9" w14:textId="77777777" w:rsidR="00B403EF" w:rsidRDefault="00B4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B26D3" w14:textId="77777777" w:rsidR="00B403EF" w:rsidRDefault="00B403EF">
      <w:r>
        <w:separator/>
      </w:r>
    </w:p>
  </w:footnote>
  <w:footnote w:type="continuationSeparator" w:id="0">
    <w:p w14:paraId="7ED1A713" w14:textId="77777777" w:rsidR="00B403EF" w:rsidRDefault="00B4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BB76610"/>
    <w:multiLevelType w:val="hybridMultilevel"/>
    <w:tmpl w:val="B794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F20BF"/>
    <w:multiLevelType w:val="hybridMultilevel"/>
    <w:tmpl w:val="DE8A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9"/>
  </w:num>
  <w:num w:numId="5">
    <w:abstractNumId w:val="6"/>
  </w:num>
  <w:num w:numId="6">
    <w:abstractNumId w:val="2"/>
  </w:num>
  <w:num w:numId="7">
    <w:abstractNumId w:val="3"/>
  </w:num>
  <w:num w:numId="8">
    <w:abstractNumId w:val="10"/>
  </w:num>
  <w:num w:numId="9">
    <w:abstractNumId w:val="5"/>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F7"/>
    <w:rsid w:val="00002B5A"/>
    <w:rsid w:val="00010AFE"/>
    <w:rsid w:val="00011D53"/>
    <w:rsid w:val="0001636E"/>
    <w:rsid w:val="00016CF4"/>
    <w:rsid w:val="00022E4A"/>
    <w:rsid w:val="000234E7"/>
    <w:rsid w:val="000544B4"/>
    <w:rsid w:val="00087816"/>
    <w:rsid w:val="00096D36"/>
    <w:rsid w:val="000A6394"/>
    <w:rsid w:val="000A7129"/>
    <w:rsid w:val="000B7FED"/>
    <w:rsid w:val="000C038A"/>
    <w:rsid w:val="000C1609"/>
    <w:rsid w:val="000C6598"/>
    <w:rsid w:val="000F68D4"/>
    <w:rsid w:val="00116546"/>
    <w:rsid w:val="00141C25"/>
    <w:rsid w:val="00145D43"/>
    <w:rsid w:val="00153FF3"/>
    <w:rsid w:val="00161413"/>
    <w:rsid w:val="00165CDB"/>
    <w:rsid w:val="00166EC7"/>
    <w:rsid w:val="001752FB"/>
    <w:rsid w:val="00192C46"/>
    <w:rsid w:val="00195A0D"/>
    <w:rsid w:val="001A08B3"/>
    <w:rsid w:val="001A2E06"/>
    <w:rsid w:val="001A7B60"/>
    <w:rsid w:val="001B52F0"/>
    <w:rsid w:val="001B7A65"/>
    <w:rsid w:val="001C0D07"/>
    <w:rsid w:val="001C4F7B"/>
    <w:rsid w:val="001E01FC"/>
    <w:rsid w:val="001E24F6"/>
    <w:rsid w:val="001E41F3"/>
    <w:rsid w:val="001F78BD"/>
    <w:rsid w:val="00226D20"/>
    <w:rsid w:val="002301BA"/>
    <w:rsid w:val="00240E65"/>
    <w:rsid w:val="0024260B"/>
    <w:rsid w:val="00256EC4"/>
    <w:rsid w:val="0026004D"/>
    <w:rsid w:val="002640DD"/>
    <w:rsid w:val="0027054C"/>
    <w:rsid w:val="00272B22"/>
    <w:rsid w:val="002732CC"/>
    <w:rsid w:val="00274006"/>
    <w:rsid w:val="00275166"/>
    <w:rsid w:val="00275D12"/>
    <w:rsid w:val="00284FEB"/>
    <w:rsid w:val="002860C4"/>
    <w:rsid w:val="002956B8"/>
    <w:rsid w:val="00295FEF"/>
    <w:rsid w:val="002A002E"/>
    <w:rsid w:val="002A7F3F"/>
    <w:rsid w:val="002B542A"/>
    <w:rsid w:val="002B5741"/>
    <w:rsid w:val="002D4763"/>
    <w:rsid w:val="00305409"/>
    <w:rsid w:val="0031782A"/>
    <w:rsid w:val="003303CA"/>
    <w:rsid w:val="003609EF"/>
    <w:rsid w:val="0036231A"/>
    <w:rsid w:val="003738CE"/>
    <w:rsid w:val="00375822"/>
    <w:rsid w:val="003C0576"/>
    <w:rsid w:val="003D50F5"/>
    <w:rsid w:val="003E1A36"/>
    <w:rsid w:val="003E2C42"/>
    <w:rsid w:val="003E2EBE"/>
    <w:rsid w:val="003E6E13"/>
    <w:rsid w:val="003F3FE8"/>
    <w:rsid w:val="003F76AE"/>
    <w:rsid w:val="00402056"/>
    <w:rsid w:val="00410371"/>
    <w:rsid w:val="00414BC8"/>
    <w:rsid w:val="004242F1"/>
    <w:rsid w:val="00434FCB"/>
    <w:rsid w:val="00476159"/>
    <w:rsid w:val="004A45BA"/>
    <w:rsid w:val="004B1551"/>
    <w:rsid w:val="004B75B7"/>
    <w:rsid w:val="004F68E7"/>
    <w:rsid w:val="0051580D"/>
    <w:rsid w:val="00525730"/>
    <w:rsid w:val="00526C88"/>
    <w:rsid w:val="00540B6B"/>
    <w:rsid w:val="00541668"/>
    <w:rsid w:val="00542475"/>
    <w:rsid w:val="00547111"/>
    <w:rsid w:val="00592D74"/>
    <w:rsid w:val="005B1863"/>
    <w:rsid w:val="005C3699"/>
    <w:rsid w:val="005C6BB3"/>
    <w:rsid w:val="005D5E39"/>
    <w:rsid w:val="005D7B4E"/>
    <w:rsid w:val="005D7C72"/>
    <w:rsid w:val="005E2C44"/>
    <w:rsid w:val="005F1A57"/>
    <w:rsid w:val="005F4864"/>
    <w:rsid w:val="005F6BF5"/>
    <w:rsid w:val="00604FAE"/>
    <w:rsid w:val="006051B4"/>
    <w:rsid w:val="00607748"/>
    <w:rsid w:val="00607C13"/>
    <w:rsid w:val="00620B36"/>
    <w:rsid w:val="00621188"/>
    <w:rsid w:val="00621BB1"/>
    <w:rsid w:val="006257ED"/>
    <w:rsid w:val="006558B8"/>
    <w:rsid w:val="00675F65"/>
    <w:rsid w:val="006908EE"/>
    <w:rsid w:val="00693628"/>
    <w:rsid w:val="00695808"/>
    <w:rsid w:val="006A4A88"/>
    <w:rsid w:val="006B44B6"/>
    <w:rsid w:val="006B46FB"/>
    <w:rsid w:val="006C16E0"/>
    <w:rsid w:val="006C20C0"/>
    <w:rsid w:val="006D0B78"/>
    <w:rsid w:val="006E21FB"/>
    <w:rsid w:val="006E6FF0"/>
    <w:rsid w:val="00737CB7"/>
    <w:rsid w:val="00741AAE"/>
    <w:rsid w:val="00760ED4"/>
    <w:rsid w:val="00771AF2"/>
    <w:rsid w:val="00786469"/>
    <w:rsid w:val="00792342"/>
    <w:rsid w:val="007977A8"/>
    <w:rsid w:val="007A00E0"/>
    <w:rsid w:val="007B512A"/>
    <w:rsid w:val="007B6D51"/>
    <w:rsid w:val="007C2097"/>
    <w:rsid w:val="007D040F"/>
    <w:rsid w:val="007D6A07"/>
    <w:rsid w:val="007E0CD5"/>
    <w:rsid w:val="007E515D"/>
    <w:rsid w:val="007F7259"/>
    <w:rsid w:val="00804C5B"/>
    <w:rsid w:val="008279FA"/>
    <w:rsid w:val="00840415"/>
    <w:rsid w:val="008626E7"/>
    <w:rsid w:val="0086452D"/>
    <w:rsid w:val="00865806"/>
    <w:rsid w:val="00870EE7"/>
    <w:rsid w:val="00875124"/>
    <w:rsid w:val="00877D8F"/>
    <w:rsid w:val="00880AE3"/>
    <w:rsid w:val="008859EC"/>
    <w:rsid w:val="008862A0"/>
    <w:rsid w:val="008A45A6"/>
    <w:rsid w:val="008B3C29"/>
    <w:rsid w:val="008B68B8"/>
    <w:rsid w:val="008D02FE"/>
    <w:rsid w:val="008F5553"/>
    <w:rsid w:val="008F686C"/>
    <w:rsid w:val="009036D7"/>
    <w:rsid w:val="00910253"/>
    <w:rsid w:val="009148DE"/>
    <w:rsid w:val="009348D3"/>
    <w:rsid w:val="0093677C"/>
    <w:rsid w:val="00964183"/>
    <w:rsid w:val="009777D9"/>
    <w:rsid w:val="00980CF5"/>
    <w:rsid w:val="00984993"/>
    <w:rsid w:val="009905CE"/>
    <w:rsid w:val="00991B88"/>
    <w:rsid w:val="00991C95"/>
    <w:rsid w:val="009A2060"/>
    <w:rsid w:val="009A5753"/>
    <w:rsid w:val="009A579D"/>
    <w:rsid w:val="009A6D4E"/>
    <w:rsid w:val="009C3BE8"/>
    <w:rsid w:val="009E3297"/>
    <w:rsid w:val="009F734F"/>
    <w:rsid w:val="00A03E36"/>
    <w:rsid w:val="00A16F24"/>
    <w:rsid w:val="00A246B6"/>
    <w:rsid w:val="00A25C56"/>
    <w:rsid w:val="00A31B31"/>
    <w:rsid w:val="00A3478C"/>
    <w:rsid w:val="00A34B5F"/>
    <w:rsid w:val="00A47E70"/>
    <w:rsid w:val="00A50CF0"/>
    <w:rsid w:val="00A72B9C"/>
    <w:rsid w:val="00A7671C"/>
    <w:rsid w:val="00A82013"/>
    <w:rsid w:val="00A82890"/>
    <w:rsid w:val="00AA2CBC"/>
    <w:rsid w:val="00AB65CD"/>
    <w:rsid w:val="00AC5820"/>
    <w:rsid w:val="00AC6125"/>
    <w:rsid w:val="00AD1CD8"/>
    <w:rsid w:val="00B22E6B"/>
    <w:rsid w:val="00B258BB"/>
    <w:rsid w:val="00B30772"/>
    <w:rsid w:val="00B403EF"/>
    <w:rsid w:val="00B41A10"/>
    <w:rsid w:val="00B575FE"/>
    <w:rsid w:val="00B63304"/>
    <w:rsid w:val="00B67B97"/>
    <w:rsid w:val="00B866B7"/>
    <w:rsid w:val="00B968C8"/>
    <w:rsid w:val="00BA3EC5"/>
    <w:rsid w:val="00BA4381"/>
    <w:rsid w:val="00BA51D9"/>
    <w:rsid w:val="00BB5DFC"/>
    <w:rsid w:val="00BB6295"/>
    <w:rsid w:val="00BD279D"/>
    <w:rsid w:val="00BD6BB8"/>
    <w:rsid w:val="00C30D62"/>
    <w:rsid w:val="00C44F3B"/>
    <w:rsid w:val="00C66BA2"/>
    <w:rsid w:val="00C87335"/>
    <w:rsid w:val="00C87664"/>
    <w:rsid w:val="00C935A6"/>
    <w:rsid w:val="00C95985"/>
    <w:rsid w:val="00CC5026"/>
    <w:rsid w:val="00D03F9A"/>
    <w:rsid w:val="00D06D51"/>
    <w:rsid w:val="00D24991"/>
    <w:rsid w:val="00D32694"/>
    <w:rsid w:val="00D50255"/>
    <w:rsid w:val="00D71370"/>
    <w:rsid w:val="00D7772D"/>
    <w:rsid w:val="00D875EF"/>
    <w:rsid w:val="00D97000"/>
    <w:rsid w:val="00DC2EC9"/>
    <w:rsid w:val="00DE34CF"/>
    <w:rsid w:val="00DF460D"/>
    <w:rsid w:val="00E0792D"/>
    <w:rsid w:val="00E13800"/>
    <w:rsid w:val="00E13F3D"/>
    <w:rsid w:val="00E24D48"/>
    <w:rsid w:val="00E3558E"/>
    <w:rsid w:val="00E37D67"/>
    <w:rsid w:val="00E53BDB"/>
    <w:rsid w:val="00E55411"/>
    <w:rsid w:val="00E60F7D"/>
    <w:rsid w:val="00E91730"/>
    <w:rsid w:val="00E95408"/>
    <w:rsid w:val="00EA7734"/>
    <w:rsid w:val="00EE0337"/>
    <w:rsid w:val="00EE0A91"/>
    <w:rsid w:val="00EE7D7C"/>
    <w:rsid w:val="00EF0CE1"/>
    <w:rsid w:val="00F25D98"/>
    <w:rsid w:val="00F300FB"/>
    <w:rsid w:val="00F31A04"/>
    <w:rsid w:val="00F36892"/>
    <w:rsid w:val="00F45DEC"/>
    <w:rsid w:val="00F62D1E"/>
    <w:rsid w:val="00F63323"/>
    <w:rsid w:val="00F80F7E"/>
    <w:rsid w:val="00FB2585"/>
    <w:rsid w:val="00FB6386"/>
    <w:rsid w:val="00FC7BAA"/>
    <w:rsid w:val="00FD3A57"/>
    <w:rsid w:val="00FE13E1"/>
    <w:rsid w:val="00FF41E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5AIRPNAIUNRU-1830940522-3739</_dlc_DocId>
    <_dlc_DocIdUrl xmlns="71c5aaf6-e6ce-465b-b873-5148d2a4c105">
      <Url>https://nokia.sharepoint.com/sites/c5g/5gradio/_layouts/15/DocIdRedir.aspx?ID=5AIRPNAIUNRU-1830940522-3739</Url>
      <Description>5AIRPNAIUNRU-1830940522-3739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C81905-95ED-47C9-B9EF-213B81DE02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996C414-AAFE-4933-B0E2-6BE56757C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05FF3-F7BA-4DC4-9EB8-D7B4AAFC5239}">
  <ds:schemaRefs>
    <ds:schemaRef ds:uri="Microsoft.SharePoint.Taxonomy.ContentTypeSync"/>
  </ds:schemaRefs>
</ds:datastoreItem>
</file>

<file path=customXml/itemProps4.xml><?xml version="1.0" encoding="utf-8"?>
<ds:datastoreItem xmlns:ds="http://schemas.openxmlformats.org/officeDocument/2006/customXml" ds:itemID="{C213A1FC-35F4-427B-93D8-62E5FF67BA3D}">
  <ds:schemaRefs>
    <ds:schemaRef ds:uri="http://schemas.microsoft.com/sharepoint/events"/>
  </ds:schemaRefs>
</ds:datastoreItem>
</file>

<file path=customXml/itemProps5.xml><?xml version="1.0" encoding="utf-8"?>
<ds:datastoreItem xmlns:ds="http://schemas.openxmlformats.org/officeDocument/2006/customXml" ds:itemID="{1F36AA00-9A44-4B9B-8D1D-701FA0494F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1714</Words>
  <Characters>9775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11467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Hugl, Klaus (Nokia - AT/Vienna)</cp:lastModifiedBy>
  <cp:revision>4</cp:revision>
  <cp:lastPrinted>1900-01-01T05:00:00Z</cp:lastPrinted>
  <dcterms:created xsi:type="dcterms:W3CDTF">2018-08-10T11:30:00Z</dcterms:created>
  <dcterms:modified xsi:type="dcterms:W3CDTF">2018-08-10T11:38:00Z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20202f8c-3dec-4a61-a753-c1d588696281</vt:lpwstr>
  </property>
</Properties>
</file>