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E6D7D">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564FB4">
        <w:rPr>
          <w:rFonts w:ascii="Arial" w:hAnsi="Arial" w:cs="Arial"/>
          <w:b/>
          <w:bCs/>
          <w:sz w:val="28"/>
        </w:rPr>
        <w:t>94</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A10513">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B71A0E">
        <w:rPr>
          <w:rFonts w:ascii="Arial" w:hAnsi="Arial" w:cs="Arial"/>
          <w:b/>
          <w:bCs/>
          <w:color w:val="000000" w:themeColor="text1"/>
          <w:sz w:val="28"/>
        </w:rPr>
        <w:t>0</w:t>
      </w:r>
      <w:r w:rsidR="00322361">
        <w:rPr>
          <w:rFonts w:ascii="Arial" w:hAnsi="Arial" w:cs="Arial"/>
          <w:b/>
          <w:bCs/>
          <w:color w:val="000000" w:themeColor="text1"/>
          <w:sz w:val="28"/>
        </w:rPr>
        <w:t>8275</w:t>
      </w:r>
      <w:r w:rsidR="00E66333" w:rsidRPr="00CA62C9">
        <w:rPr>
          <w:rFonts w:ascii="Arial" w:hAnsi="Arial" w:cs="Arial"/>
          <w:b/>
          <w:bCs/>
          <w:color w:val="FF0000"/>
          <w:sz w:val="28"/>
        </w:rPr>
        <w:t xml:space="preserve"> </w:t>
      </w:r>
    </w:p>
    <w:p w:rsidR="00D12935" w:rsidRPr="009513AC" w:rsidRDefault="008A67D4" w:rsidP="008E6D7D">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A055A7">
        <w:rPr>
          <w:rFonts w:ascii="Arial" w:eastAsia="PMingLiU" w:hAnsi="Arial"/>
          <w:color w:val="000000"/>
          <w:sz w:val="24"/>
          <w:lang w:eastAsia="zh-TW"/>
        </w:rPr>
        <w:t>4</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5B01CA">
        <w:rPr>
          <w:rFonts w:ascii="Arial" w:hAnsi="Arial"/>
          <w:sz w:val="24"/>
        </w:rPr>
        <w:t>O</w:t>
      </w:r>
      <w:r w:rsidR="00421298" w:rsidRPr="00421298">
        <w:rPr>
          <w:rFonts w:ascii="Arial" w:hAnsi="Arial"/>
          <w:sz w:val="24"/>
        </w:rPr>
        <w:t xml:space="preserve">n initial access </w:t>
      </w:r>
      <w:r w:rsidR="005B01CA">
        <w:rPr>
          <w:rFonts w:ascii="Arial" w:hAnsi="Arial"/>
          <w:sz w:val="24"/>
        </w:rPr>
        <w:t>procedure in</w:t>
      </w:r>
      <w:r w:rsidR="00421298" w:rsidRPr="00421298">
        <w:rPr>
          <w:rFonts w:ascii="Arial" w:hAnsi="Arial"/>
          <w:sz w:val="24"/>
        </w:rPr>
        <w:t xml:space="preserve"> NR-U</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p w:rsidR="006D1188" w:rsidRDefault="00EF6B09" w:rsidP="008E6D7D">
      <w:pPr>
        <w:jc w:val="both"/>
      </w:pPr>
      <w:r>
        <w:t>The study item of NR-based access to unlicensed spectrum was approved in RAN #75 meeting. Besides NR based license assisted access, standalone (SA) operation of unlicensed spectrum is also in the scope of this study item. In this contribution, we discuss some potential physical layer procedures in initial access and mobility that may require modification or may be beneficial to unlicensed spectrum operation. Some potential solutions are shared as well.</w:t>
      </w:r>
    </w:p>
    <w:bookmarkEnd w:id="0"/>
    <w:p w:rsidR="007C6817" w:rsidRDefault="005C26A4" w:rsidP="008E6D7D">
      <w:pPr>
        <w:pStyle w:val="Heading1"/>
        <w:jc w:val="both"/>
      </w:pPr>
      <w:r>
        <w:t>Discussion</w:t>
      </w:r>
    </w:p>
    <w:p w:rsidR="00100F8F" w:rsidRPr="00104CE9" w:rsidRDefault="00B76557" w:rsidP="008E6D7D">
      <w:pPr>
        <w:jc w:val="both"/>
        <w:rPr>
          <w:lang w:val="en-GB"/>
        </w:rPr>
      </w:pPr>
      <w:r>
        <w:rPr>
          <w:lang w:val="en-GB"/>
        </w:rPr>
        <w:t>In order to support standalone operation on unlicensed spectrum, initial access designs need to be addressed. In our view, a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p>
    <w:p w:rsidR="003B4297" w:rsidRDefault="003B4297" w:rsidP="008E6D7D">
      <w:pPr>
        <w:pStyle w:val="Heading2"/>
        <w:jc w:val="both"/>
        <w:rPr>
          <w:lang w:eastAsia="zh-CN"/>
        </w:rPr>
      </w:pPr>
      <w:r>
        <w:rPr>
          <w:lang w:eastAsia="zh-CN"/>
        </w:rPr>
        <w:t>SMTC transmission</w:t>
      </w:r>
    </w:p>
    <w:p w:rsidR="00BA23E7" w:rsidRPr="00BA23E7" w:rsidRDefault="00DD746C" w:rsidP="00BA23E7">
      <w:pPr>
        <w:rPr>
          <w:lang w:val="en-GB" w:eastAsia="zh-CN"/>
        </w:rPr>
      </w:pPr>
      <w:r>
        <w:rPr>
          <w:lang w:val="en-GB" w:eastAsia="zh-CN"/>
        </w:rPr>
        <w:t xml:space="preserve">In RAN1 #93, we have made the following agreements about initial access. </w:t>
      </w:r>
    </w:p>
    <w:tbl>
      <w:tblPr>
        <w:tblStyle w:val="TableGrid"/>
        <w:tblW w:w="0" w:type="auto"/>
        <w:tblLook w:val="04A0" w:firstRow="1" w:lastRow="0" w:firstColumn="1" w:lastColumn="0" w:noHBand="0" w:noVBand="1"/>
      </w:tblPr>
      <w:tblGrid>
        <w:gridCol w:w="9631"/>
      </w:tblGrid>
      <w:tr w:rsidR="00EB6621" w:rsidTr="00EB6621">
        <w:tc>
          <w:tcPr>
            <w:tcW w:w="9631" w:type="dxa"/>
          </w:tcPr>
          <w:p w:rsidR="00BA23E7" w:rsidRPr="00653462" w:rsidRDefault="00BA23E7" w:rsidP="00BA23E7">
            <w:pPr>
              <w:rPr>
                <w:rFonts w:ascii="Times New Roman" w:hAnsi="Times New Roman"/>
                <w:highlight w:val="cyan"/>
                <w:lang w:eastAsia="x-none"/>
              </w:rPr>
            </w:pPr>
            <w:r w:rsidRPr="00653462">
              <w:rPr>
                <w:rFonts w:ascii="Times New Roman" w:hAnsi="Times New Roman"/>
                <w:highlight w:val="green"/>
                <w:lang w:eastAsia="x-none"/>
              </w:rPr>
              <w:t>Agreement:</w:t>
            </w:r>
            <w:r w:rsidRPr="00EC379A">
              <w:rPr>
                <w:rFonts w:ascii="Times New Roman" w:hAnsi="Times New Roman"/>
                <w:lang w:eastAsia="x-none"/>
              </w:rPr>
              <w:t xml:space="preserve"> (RAN1 #93)</w:t>
            </w:r>
          </w:p>
          <w:p w:rsidR="00BA23E7" w:rsidRPr="00653462" w:rsidRDefault="00BA23E7" w:rsidP="00BA23E7">
            <w:pPr>
              <w:numPr>
                <w:ilvl w:val="0"/>
                <w:numId w:val="14"/>
              </w:numPr>
              <w:overflowPunct/>
              <w:autoSpaceDE/>
              <w:autoSpaceDN/>
              <w:adjustRightInd/>
              <w:spacing w:after="0"/>
              <w:textAlignment w:val="auto"/>
              <w:rPr>
                <w:rFonts w:ascii="Times New Roman" w:hAnsi="Times New Roman"/>
                <w:lang w:eastAsia="x-none"/>
              </w:rPr>
            </w:pPr>
            <w:r w:rsidRPr="00653462">
              <w:rPr>
                <w:rFonts w:ascii="Times New Roman" w:hAnsi="Times New Roman"/>
                <w:lang w:eastAsia="x-none"/>
              </w:rPr>
              <w:t>NR-U should have a signal that contains at least SS/PBCH block burst set transmission</w:t>
            </w:r>
          </w:p>
          <w:p w:rsidR="00BA23E7" w:rsidRDefault="00BA23E7" w:rsidP="00BA23E7">
            <w:pPr>
              <w:numPr>
                <w:ilvl w:val="1"/>
                <w:numId w:val="14"/>
              </w:numPr>
              <w:overflowPunct/>
              <w:autoSpaceDE/>
              <w:autoSpaceDN/>
              <w:adjustRightInd/>
              <w:spacing w:after="0"/>
              <w:textAlignment w:val="auto"/>
              <w:rPr>
                <w:rFonts w:ascii="Times New Roman" w:hAnsi="Times New Roman"/>
                <w:lang w:eastAsia="x-none"/>
              </w:rPr>
            </w:pPr>
            <w:r w:rsidRPr="00653462">
              <w:rPr>
                <w:rFonts w:ascii="Times New Roman" w:hAnsi="Times New Roman"/>
                <w:lang w:eastAsia="x-none"/>
              </w:rPr>
              <w:t>FFS: Other channels and signals transmitted together as part of the signal</w:t>
            </w:r>
          </w:p>
          <w:p w:rsidR="00BA23E7" w:rsidRPr="00653462" w:rsidRDefault="00BA23E7" w:rsidP="00BA23E7">
            <w:pPr>
              <w:overflowPunct/>
              <w:autoSpaceDE/>
              <w:autoSpaceDN/>
              <w:adjustRightInd/>
              <w:spacing w:after="0"/>
              <w:ind w:left="1080"/>
              <w:textAlignment w:val="auto"/>
              <w:rPr>
                <w:rFonts w:ascii="Times New Roman" w:hAnsi="Times New Roman"/>
                <w:lang w:eastAsia="x-none"/>
              </w:rPr>
            </w:pPr>
          </w:p>
          <w:p w:rsidR="00EB6621" w:rsidRPr="00957D02" w:rsidRDefault="00EB6621" w:rsidP="008E6D7D">
            <w:pPr>
              <w:jc w:val="both"/>
              <w:rPr>
                <w:rFonts w:ascii="Times New Roman" w:hAnsi="Times New Roman"/>
                <w:lang w:eastAsia="x-none"/>
              </w:rPr>
            </w:pPr>
            <w:r w:rsidRPr="00957D02">
              <w:rPr>
                <w:rFonts w:ascii="Times New Roman" w:hAnsi="Times New Roman"/>
                <w:highlight w:val="green"/>
                <w:lang w:eastAsia="x-none"/>
              </w:rPr>
              <w:t>Agreement:</w:t>
            </w:r>
            <w:r w:rsidRPr="00957D02">
              <w:rPr>
                <w:rFonts w:ascii="Times New Roman" w:hAnsi="Times New Roman"/>
                <w:lang w:eastAsia="x-none"/>
              </w:rPr>
              <w:t xml:space="preserve"> (RAN1 #93)</w:t>
            </w:r>
          </w:p>
          <w:p w:rsidR="00EB6621" w:rsidRPr="00957D02" w:rsidRDefault="00EB6621" w:rsidP="008E6D7D">
            <w:pPr>
              <w:jc w:val="both"/>
              <w:rPr>
                <w:rFonts w:ascii="Times New Roman" w:hAnsi="Times New Roman"/>
                <w:lang w:eastAsia="x-none"/>
              </w:rPr>
            </w:pPr>
            <w:r w:rsidRPr="00957D02">
              <w:rPr>
                <w:rFonts w:ascii="Times New Roman" w:hAnsi="Times New Roman"/>
                <w:lang w:eastAsia="x-none"/>
              </w:rPr>
              <w:t>The following modifications to initial access procedures are beneficial</w:t>
            </w:r>
          </w:p>
          <w:p w:rsidR="00EB6621" w:rsidRPr="00957D02" w:rsidRDefault="00EB6621" w:rsidP="009C4DAD">
            <w:pPr>
              <w:numPr>
                <w:ilvl w:val="0"/>
                <w:numId w:val="12"/>
              </w:numPr>
              <w:overflowPunct/>
              <w:autoSpaceDE/>
              <w:autoSpaceDN/>
              <w:adjustRightInd/>
              <w:spacing w:after="0"/>
              <w:jc w:val="both"/>
              <w:textAlignment w:val="auto"/>
              <w:rPr>
                <w:rFonts w:ascii="Times New Roman" w:hAnsi="Times New Roman"/>
                <w:lang w:eastAsia="x-none"/>
              </w:rPr>
            </w:pPr>
            <w:r w:rsidRPr="00957D02">
              <w:rPr>
                <w:rFonts w:ascii="Times New Roman" w:hAnsi="Times New Roman"/>
                <w:lang w:eastAsia="x-none"/>
              </w:rPr>
              <w:t>Modifications to initial access procedures considering limitations on access to the channel based on LBT</w:t>
            </w:r>
          </w:p>
          <w:p w:rsidR="00261174" w:rsidRPr="00261174" w:rsidRDefault="00EB6621" w:rsidP="009C4DAD">
            <w:pPr>
              <w:numPr>
                <w:ilvl w:val="1"/>
                <w:numId w:val="12"/>
              </w:numPr>
              <w:overflowPunct/>
              <w:autoSpaceDE/>
              <w:autoSpaceDN/>
              <w:adjustRightInd/>
              <w:spacing w:after="0"/>
              <w:jc w:val="both"/>
              <w:textAlignment w:val="auto"/>
              <w:rPr>
                <w:rFonts w:ascii="Times New Roman" w:hAnsi="Times New Roman"/>
                <w:lang w:eastAsia="x-none"/>
              </w:rPr>
            </w:pPr>
            <w:r w:rsidRPr="00957D02">
              <w:rPr>
                <w:rFonts w:ascii="Times New Roman" w:hAnsi="Times New Roman"/>
                <w:lang w:eastAsia="x-none"/>
              </w:rPr>
              <w:t>Develop techniques to handle reduced SS/PBCH block and RMSI transmission opportunities due to LBT failure</w:t>
            </w:r>
          </w:p>
        </w:tc>
      </w:tr>
    </w:tbl>
    <w:p w:rsidR="009C6572" w:rsidRPr="009C6572" w:rsidRDefault="00DD746C" w:rsidP="009C6572">
      <w:pPr>
        <w:pStyle w:val="Caption"/>
        <w:jc w:val="both"/>
        <w:rPr>
          <w:b w:val="0"/>
        </w:rPr>
      </w:pPr>
      <w:r>
        <w:rPr>
          <w:b w:val="0"/>
        </w:rPr>
        <w:t xml:space="preserve">Based on the above agreements, we believe that it is a common understanding that NR-U would like to have a signal that serves similar functionalities as the discovery reference signal as in LTE-LAA. Therefore, we suggest to give a name to this signal to ease the </w:t>
      </w:r>
      <w:r>
        <w:rPr>
          <w:b w:val="0"/>
        </w:rPr>
        <w:t xml:space="preserve">efforts in future discussions. It is named as </w:t>
      </w:r>
      <w:r w:rsidRPr="00DD746C">
        <w:rPr>
          <w:b w:val="0"/>
        </w:rPr>
        <w:t>a discovery reference signal (</w:t>
      </w:r>
      <w:r>
        <w:rPr>
          <w:b w:val="0"/>
        </w:rPr>
        <w:t>DRS) for easier discussion in this contribution</w:t>
      </w:r>
      <w:r w:rsidRPr="00DD746C">
        <w:rPr>
          <w:b w:val="0"/>
        </w:rPr>
        <w:t>.</w:t>
      </w:r>
      <w:r>
        <w:rPr>
          <w:b w:val="0"/>
        </w:rPr>
        <w:t xml:space="preserve"> For the detailed discussion on its design, please see our companion contribution in </w:t>
      </w:r>
      <w:r w:rsidR="009C6572">
        <w:rPr>
          <w:b w:val="0"/>
        </w:rPr>
        <w:fldChar w:fldCharType="begin"/>
      </w:r>
      <w:r w:rsidR="009C6572">
        <w:rPr>
          <w:b w:val="0"/>
        </w:rPr>
        <w:instrText xml:space="preserve"> REF _Ref521685283 \w \h </w:instrText>
      </w:r>
      <w:r w:rsidR="009C6572">
        <w:rPr>
          <w:b w:val="0"/>
        </w:rPr>
      </w:r>
      <w:r w:rsidR="009C6572">
        <w:rPr>
          <w:b w:val="0"/>
        </w:rPr>
        <w:fldChar w:fldCharType="separate"/>
      </w:r>
      <w:r w:rsidR="00526F4E">
        <w:rPr>
          <w:b w:val="0"/>
        </w:rPr>
        <w:t>[1]</w:t>
      </w:r>
      <w:r w:rsidR="009C6572">
        <w:rPr>
          <w:b w:val="0"/>
        </w:rPr>
        <w:fldChar w:fldCharType="end"/>
      </w:r>
      <w:r w:rsidR="009C6572">
        <w:rPr>
          <w:b w:val="0"/>
        </w:rPr>
        <w:t>.</w:t>
      </w:r>
      <w:r>
        <w:rPr>
          <w:b w:val="0"/>
        </w:rPr>
        <w:t xml:space="preserve"> </w:t>
      </w:r>
    </w:p>
    <w:p w:rsidR="00B652D3" w:rsidRDefault="00B652D3" w:rsidP="009C6572">
      <w:pPr>
        <w:ind w:firstLine="284"/>
        <w:jc w:val="both"/>
        <w:rPr>
          <w:lang w:eastAsia="zh-CN"/>
        </w:rPr>
      </w:pPr>
      <w:r>
        <w:rPr>
          <w:lang w:eastAsia="zh-CN"/>
        </w:rPr>
        <w:t xml:space="preserve">Similar to the DRS and DMTC design in LTE-LAA, </w:t>
      </w:r>
      <w:r w:rsidR="00540E71">
        <w:rPr>
          <w:lang w:eastAsia="zh-CN"/>
        </w:rPr>
        <w:t xml:space="preserve">we think it is beneficial to have more transmission opportunities for DRS </w:t>
      </w:r>
      <w:r w:rsidR="00D859BB">
        <w:rPr>
          <w:lang w:eastAsia="zh-CN"/>
        </w:rPr>
        <w:t xml:space="preserve">which contains essential signals for initial access and measurement </w:t>
      </w:r>
      <w:r w:rsidR="003B2A7D">
        <w:rPr>
          <w:lang w:eastAsia="zh-CN"/>
        </w:rPr>
        <w:t xml:space="preserve">to cope with LBT failure. </w:t>
      </w:r>
      <w:r w:rsidR="006B6F28">
        <w:rPr>
          <w:lang w:eastAsia="zh-CN"/>
        </w:rPr>
        <w:t xml:space="preserve">As in NR, SMTC has been defined and stands for SSB-based measurement timing configuration, we think the terminology can adopted for NR-U usage. </w:t>
      </w:r>
      <w:r w:rsidR="00AA7CC8">
        <w:rPr>
          <w:lang w:eastAsia="zh-CN"/>
        </w:rPr>
        <w:t xml:space="preserve">However, the default time duration of SMTC in NR is 5msec which may need some </w:t>
      </w:r>
      <w:r w:rsidR="000D5564">
        <w:rPr>
          <w:lang w:eastAsia="zh-CN"/>
        </w:rPr>
        <w:t>modification</w:t>
      </w:r>
      <w:r w:rsidR="00AA7CC8">
        <w:rPr>
          <w:lang w:eastAsia="zh-CN"/>
        </w:rPr>
        <w:t xml:space="preserve"> for NR-U. </w:t>
      </w:r>
      <w:r w:rsidR="00831A5C">
        <w:rPr>
          <w:lang w:eastAsia="zh-CN"/>
        </w:rPr>
        <w:t>Besides, the per</w:t>
      </w:r>
      <w:r w:rsidR="000D5564">
        <w:rPr>
          <w:lang w:eastAsia="zh-CN"/>
        </w:rPr>
        <w:t>iodicity of SMTC in NR is 20ms</w:t>
      </w:r>
      <w:r w:rsidR="00831A5C">
        <w:rPr>
          <w:lang w:eastAsia="zh-CN"/>
        </w:rPr>
        <w:t xml:space="preserve"> by default and can b</w:t>
      </w:r>
      <w:r w:rsidR="000D5564">
        <w:rPr>
          <w:lang w:eastAsia="zh-CN"/>
        </w:rPr>
        <w:t xml:space="preserve">e further configured to 5ms, 10ms, 20ms, 40ms, 80ms, or 160ms. </w:t>
      </w:r>
      <w:r w:rsidR="00F43F37">
        <w:rPr>
          <w:lang w:eastAsia="zh-CN"/>
        </w:rPr>
        <w:t xml:space="preserve">Again, </w:t>
      </w:r>
      <w:r w:rsidR="00DA3E1F">
        <w:rPr>
          <w:lang w:eastAsia="zh-CN"/>
        </w:rPr>
        <w:t>the supported SMTC periodicities for</w:t>
      </w:r>
      <w:r w:rsidR="00F43F37">
        <w:rPr>
          <w:lang w:eastAsia="zh-CN"/>
        </w:rPr>
        <w:t xml:space="preserve"> u</w:t>
      </w:r>
      <w:r w:rsidR="00DA3E1F">
        <w:rPr>
          <w:lang w:eastAsia="zh-CN"/>
        </w:rPr>
        <w:t xml:space="preserve">nlicensed operation shall be discussed. </w:t>
      </w:r>
      <w:r w:rsidR="00F43F37">
        <w:rPr>
          <w:lang w:eastAsia="zh-CN"/>
        </w:rPr>
        <w:t xml:space="preserve"> </w:t>
      </w:r>
    </w:p>
    <w:p w:rsidR="003B4297" w:rsidRPr="000558AA" w:rsidRDefault="00206C30" w:rsidP="009C6572">
      <w:pPr>
        <w:ind w:firstLine="284"/>
        <w:jc w:val="both"/>
        <w:rPr>
          <w:lang w:eastAsia="zh-CN"/>
        </w:rPr>
      </w:pPr>
      <w:r>
        <w:rPr>
          <w:lang w:eastAsia="zh-CN"/>
        </w:rPr>
        <w:t xml:space="preserve">As we have pointed out, the duration of DRS is dependent on the number of SS/PBCH blocks. If the number of SS/PBCH blocks is configurable as in NR, then </w:t>
      </w:r>
      <w:r w:rsidR="00F1340F">
        <w:rPr>
          <w:lang w:eastAsia="zh-CN"/>
        </w:rPr>
        <w:t>it is beneficial if the time duration of DRS or the number of SS/PBCH block</w:t>
      </w:r>
      <w:r w:rsidR="00FA77C3">
        <w:rPr>
          <w:lang w:eastAsia="zh-CN"/>
        </w:rPr>
        <w:t xml:space="preserve">s is indicated to UE. </w:t>
      </w:r>
      <w:r w:rsidR="00D259A5">
        <w:rPr>
          <w:lang w:eastAsia="zh-CN"/>
        </w:rPr>
        <w:t>As illustrated in the last cas</w:t>
      </w:r>
      <w:r w:rsidR="002F09A0">
        <w:rPr>
          <w:lang w:eastAsia="zh-CN"/>
        </w:rPr>
        <w:t xml:space="preserve">e in </w:t>
      </w:r>
      <w:r w:rsidR="002F09A0">
        <w:rPr>
          <w:lang w:eastAsia="zh-CN"/>
        </w:rPr>
        <w:fldChar w:fldCharType="begin"/>
      </w:r>
      <w:r w:rsidR="002F09A0">
        <w:rPr>
          <w:lang w:eastAsia="zh-CN"/>
        </w:rPr>
        <w:instrText xml:space="preserve"> REF _Ref521509894 \h </w:instrText>
      </w:r>
      <w:r w:rsidR="002F09A0">
        <w:rPr>
          <w:lang w:eastAsia="zh-CN"/>
        </w:rPr>
      </w:r>
      <w:r w:rsidR="002F09A0">
        <w:rPr>
          <w:lang w:eastAsia="zh-CN"/>
        </w:rPr>
        <w:fldChar w:fldCharType="separate"/>
      </w:r>
      <w:r w:rsidR="00526F4E">
        <w:t xml:space="preserve">Figure </w:t>
      </w:r>
      <w:r w:rsidR="00526F4E">
        <w:rPr>
          <w:noProof/>
        </w:rPr>
        <w:t>1</w:t>
      </w:r>
      <w:r w:rsidR="002F09A0">
        <w:rPr>
          <w:lang w:eastAsia="zh-CN"/>
        </w:rPr>
        <w:fldChar w:fldCharType="end"/>
      </w:r>
      <w:r w:rsidR="002F09A0">
        <w:rPr>
          <w:lang w:eastAsia="zh-CN"/>
        </w:rPr>
        <w:t xml:space="preserve">, if the network does not pass LBT until the very end </w:t>
      </w:r>
      <w:r w:rsidR="002F09A0">
        <w:rPr>
          <w:lang w:eastAsia="zh-CN"/>
        </w:rPr>
        <w:lastRenderedPageBreak/>
        <w:t xml:space="preserve">of the SMTC window, can it be allowed to transmit DRS so that the time when it has finished DRS transmission is outside of the SMTC window? </w:t>
      </w:r>
      <w:r w:rsidR="00DA6613">
        <w:rPr>
          <w:lang w:eastAsia="zh-CN"/>
        </w:rPr>
        <w:t xml:space="preserve">In other words, the allowed starting positions of DRS transmission within SMTC need to be discussed. </w:t>
      </w:r>
      <w:r w:rsidR="00010150">
        <w:rPr>
          <w:lang w:eastAsia="zh-CN"/>
        </w:rPr>
        <w:t xml:space="preserve">Since NR-U needs to consider standalone operations as well, </w:t>
      </w:r>
      <w:r w:rsidR="00697E57">
        <w:rPr>
          <w:lang w:eastAsia="zh-CN"/>
        </w:rPr>
        <w:t xml:space="preserve">the timing offset </w:t>
      </w:r>
      <w:r w:rsidR="000558AA">
        <w:rPr>
          <w:lang w:eastAsia="zh-CN"/>
        </w:rPr>
        <w:t xml:space="preserve">of DRS transmission </w:t>
      </w:r>
      <w:r w:rsidR="00697E57">
        <w:rPr>
          <w:lang w:eastAsia="zh-CN"/>
        </w:rPr>
        <w:t xml:space="preserve">caused by LBT </w:t>
      </w:r>
      <w:r w:rsidR="000558AA">
        <w:rPr>
          <w:lang w:eastAsia="zh-CN"/>
        </w:rPr>
        <w:t xml:space="preserve">needs to be indicated to UE so that UE </w:t>
      </w:r>
      <w:r w:rsidR="00ED2269">
        <w:rPr>
          <w:lang w:eastAsia="zh-CN"/>
        </w:rPr>
        <w:t xml:space="preserve">in initial access </w:t>
      </w:r>
      <w:r w:rsidR="000558AA">
        <w:rPr>
          <w:lang w:eastAsia="zh-CN"/>
        </w:rPr>
        <w:t>knows how to derive the timing of the cell. Then how to indicate the timing offset to UE should be resolved in NR-U.</w:t>
      </w:r>
    </w:p>
    <w:p w:rsidR="00491D49" w:rsidRDefault="00D57DA4" w:rsidP="000C4C19">
      <w:pPr>
        <w:jc w:val="center"/>
        <w:rPr>
          <w:lang w:val="en-GB"/>
        </w:rPr>
      </w:pPr>
      <w:r>
        <w:object w:dxaOrig="18324" w:dyaOrig="3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91.35pt" o:ole="">
            <v:imagedata r:id="rId8" o:title=""/>
          </v:shape>
          <o:OLEObject Type="Embed" ProgID="Visio.Drawing.11" ShapeID="_x0000_i1025" DrawAspect="Content" ObjectID="_1595427185" r:id="rId9"/>
        </w:object>
      </w:r>
    </w:p>
    <w:p w:rsidR="00491D49" w:rsidRDefault="00A0218A" w:rsidP="0012651A">
      <w:pPr>
        <w:pStyle w:val="Caption"/>
        <w:jc w:val="center"/>
      </w:pPr>
      <w:bookmarkStart w:id="1" w:name="_Ref521509894"/>
      <w:r>
        <w:t xml:space="preserve">Figure </w:t>
      </w:r>
      <w:r w:rsidR="003711EC">
        <w:fldChar w:fldCharType="begin"/>
      </w:r>
      <w:r w:rsidR="003711EC">
        <w:instrText xml:space="preserve"> SEQ Figure \* ARABIC </w:instrText>
      </w:r>
      <w:r w:rsidR="003711EC">
        <w:fldChar w:fldCharType="separate"/>
      </w:r>
      <w:r w:rsidR="00526F4E">
        <w:rPr>
          <w:noProof/>
        </w:rPr>
        <w:t>1</w:t>
      </w:r>
      <w:r w:rsidR="003711EC">
        <w:rPr>
          <w:noProof/>
        </w:rPr>
        <w:fldChar w:fldCharType="end"/>
      </w:r>
      <w:bookmarkEnd w:id="1"/>
      <w:r>
        <w:t xml:space="preserve">: </w:t>
      </w:r>
      <w:r w:rsidR="0012651A">
        <w:t>SMTC window and DRS transmission</w:t>
      </w:r>
    </w:p>
    <w:p w:rsidR="0012651A" w:rsidRPr="0012651A" w:rsidRDefault="0012651A" w:rsidP="0012651A"/>
    <w:p w:rsidR="00171165" w:rsidRDefault="00171165" w:rsidP="00171165">
      <w:pPr>
        <w:pStyle w:val="Caption"/>
        <w:jc w:val="both"/>
      </w:pPr>
      <w:bookmarkStart w:id="2" w:name="_Ref506627402"/>
      <w:r>
        <w:t xml:space="preserve">Observation </w:t>
      </w:r>
      <w:r w:rsidR="003711EC">
        <w:fldChar w:fldCharType="begin"/>
      </w:r>
      <w:r w:rsidR="003711EC">
        <w:instrText xml:space="preserve"> SEQ Observation \* ARABIC </w:instrText>
      </w:r>
      <w:r w:rsidR="003711EC">
        <w:fldChar w:fldCharType="separate"/>
      </w:r>
      <w:r w:rsidR="00526F4E">
        <w:rPr>
          <w:noProof/>
        </w:rPr>
        <w:t>1</w:t>
      </w:r>
      <w:r w:rsidR="003711EC">
        <w:rPr>
          <w:noProof/>
        </w:rPr>
        <w:fldChar w:fldCharType="end"/>
      </w:r>
      <w:r>
        <w:t xml:space="preserve">: </w:t>
      </w:r>
      <w:r w:rsidR="00B70367">
        <w:t xml:space="preserve">It is beneficial to have multiple transmission opportunities for DRS within a configured window. </w:t>
      </w:r>
      <w:bookmarkEnd w:id="2"/>
      <w:r w:rsidRPr="0029701C">
        <w:rPr>
          <w:color w:val="FF0000"/>
        </w:rPr>
        <w:t xml:space="preserve"> </w:t>
      </w:r>
    </w:p>
    <w:p w:rsidR="00171165" w:rsidRDefault="00171165" w:rsidP="00171165">
      <w:pPr>
        <w:pStyle w:val="Caption"/>
        <w:jc w:val="both"/>
      </w:pPr>
      <w:bookmarkStart w:id="3" w:name="_Ref521510793"/>
      <w:r>
        <w:t xml:space="preserve">Proposal </w:t>
      </w:r>
      <w:r w:rsidR="003711EC">
        <w:fldChar w:fldCharType="begin"/>
      </w:r>
      <w:r w:rsidR="003711EC">
        <w:instrText xml:space="preserve"> SEQ Proposal \* ARABIC </w:instrText>
      </w:r>
      <w:r w:rsidR="003711EC">
        <w:fldChar w:fldCharType="separate"/>
      </w:r>
      <w:r w:rsidR="00526F4E">
        <w:rPr>
          <w:noProof/>
        </w:rPr>
        <w:t>1</w:t>
      </w:r>
      <w:r w:rsidR="003711EC">
        <w:rPr>
          <w:noProof/>
        </w:rPr>
        <w:fldChar w:fldCharType="end"/>
      </w:r>
      <w:r>
        <w:t>: NR-U defines SSB-based Measurement Timing Configuration (SMTC) window for DRS transmission.</w:t>
      </w:r>
      <w:bookmarkEnd w:id="3"/>
      <w:r>
        <w:t xml:space="preserve"> </w:t>
      </w:r>
    </w:p>
    <w:p w:rsidR="00171165" w:rsidRPr="002437D6" w:rsidRDefault="00171165" w:rsidP="00171165">
      <w:pPr>
        <w:pStyle w:val="Caption"/>
        <w:jc w:val="both"/>
      </w:pPr>
      <w:bookmarkStart w:id="4" w:name="_Ref521510811"/>
      <w:r w:rsidRPr="002437D6">
        <w:t xml:space="preserve">Proposal </w:t>
      </w:r>
      <w:r w:rsidR="003711EC">
        <w:fldChar w:fldCharType="begin"/>
      </w:r>
      <w:r w:rsidR="003711EC">
        <w:instrText xml:space="preserve"> SEQ Proposal \* ARABIC </w:instrText>
      </w:r>
      <w:r w:rsidR="003711EC">
        <w:fldChar w:fldCharType="separate"/>
      </w:r>
      <w:r w:rsidR="00526F4E">
        <w:rPr>
          <w:noProof/>
        </w:rPr>
        <w:t>2</w:t>
      </w:r>
      <w:r w:rsidR="003711EC">
        <w:rPr>
          <w:noProof/>
        </w:rPr>
        <w:fldChar w:fldCharType="end"/>
      </w:r>
      <w:r w:rsidRPr="002437D6">
        <w:t>: DRS is allowed to be transmitted in more than one time position within SMTC.</w:t>
      </w:r>
      <w:bookmarkEnd w:id="4"/>
      <w:r w:rsidRPr="002437D6">
        <w:t xml:space="preserve"> </w:t>
      </w:r>
    </w:p>
    <w:p w:rsidR="00171165" w:rsidRPr="002437D6" w:rsidRDefault="00171165" w:rsidP="009C4DAD">
      <w:pPr>
        <w:pStyle w:val="ListParagraph"/>
        <w:numPr>
          <w:ilvl w:val="0"/>
          <w:numId w:val="12"/>
        </w:numPr>
        <w:ind w:firstLineChars="0"/>
        <w:jc w:val="both"/>
        <w:rPr>
          <w:b/>
          <w:sz w:val="20"/>
          <w:szCs w:val="20"/>
        </w:rPr>
      </w:pPr>
      <w:r w:rsidRPr="002437D6">
        <w:rPr>
          <w:b/>
          <w:sz w:val="20"/>
          <w:szCs w:val="20"/>
        </w:rPr>
        <w:t>FFS: SMTC duration</w:t>
      </w:r>
      <w:r>
        <w:rPr>
          <w:b/>
          <w:sz w:val="20"/>
          <w:szCs w:val="20"/>
        </w:rPr>
        <w:t xml:space="preserve"> and periodicity</w:t>
      </w:r>
    </w:p>
    <w:p w:rsidR="00171165" w:rsidRPr="002437D6" w:rsidRDefault="00171165" w:rsidP="009C4DAD">
      <w:pPr>
        <w:pStyle w:val="ListParagraph"/>
        <w:numPr>
          <w:ilvl w:val="0"/>
          <w:numId w:val="12"/>
        </w:numPr>
        <w:ind w:firstLineChars="0"/>
        <w:jc w:val="both"/>
        <w:rPr>
          <w:b/>
          <w:sz w:val="20"/>
          <w:szCs w:val="20"/>
        </w:rPr>
      </w:pPr>
      <w:r w:rsidRPr="002437D6">
        <w:rPr>
          <w:b/>
          <w:sz w:val="20"/>
          <w:szCs w:val="20"/>
        </w:rPr>
        <w:t xml:space="preserve">FFS: </w:t>
      </w:r>
      <w:r>
        <w:rPr>
          <w:b/>
          <w:sz w:val="20"/>
          <w:szCs w:val="20"/>
        </w:rPr>
        <w:t xml:space="preserve">Whether </w:t>
      </w:r>
      <w:r w:rsidRPr="002437D6">
        <w:rPr>
          <w:b/>
          <w:sz w:val="20"/>
          <w:szCs w:val="20"/>
        </w:rPr>
        <w:t>DRS duration</w:t>
      </w:r>
      <w:r>
        <w:rPr>
          <w:b/>
          <w:sz w:val="20"/>
          <w:szCs w:val="20"/>
        </w:rPr>
        <w:t xml:space="preserve"> is fixed or configurable. If configurable, how to </w:t>
      </w:r>
      <w:r w:rsidR="00EB6BBC">
        <w:rPr>
          <w:b/>
          <w:sz w:val="20"/>
          <w:szCs w:val="20"/>
        </w:rPr>
        <w:t xml:space="preserve">indicate </w:t>
      </w:r>
      <w:r w:rsidR="000861E1">
        <w:rPr>
          <w:b/>
          <w:sz w:val="20"/>
          <w:szCs w:val="20"/>
        </w:rPr>
        <w:t xml:space="preserve">to </w:t>
      </w:r>
      <w:r w:rsidR="00EB6BBC">
        <w:rPr>
          <w:b/>
          <w:sz w:val="20"/>
          <w:szCs w:val="20"/>
        </w:rPr>
        <w:t>UE its duration?</w:t>
      </w:r>
    </w:p>
    <w:p w:rsidR="00171165" w:rsidRDefault="00171165" w:rsidP="009C4DAD">
      <w:pPr>
        <w:pStyle w:val="ListParagraph"/>
        <w:numPr>
          <w:ilvl w:val="0"/>
          <w:numId w:val="12"/>
        </w:numPr>
        <w:ind w:firstLineChars="0"/>
        <w:jc w:val="both"/>
        <w:rPr>
          <w:b/>
          <w:sz w:val="20"/>
          <w:szCs w:val="20"/>
        </w:rPr>
      </w:pPr>
      <w:r w:rsidRPr="002437D6">
        <w:rPr>
          <w:b/>
          <w:sz w:val="20"/>
          <w:szCs w:val="20"/>
        </w:rPr>
        <w:t>FFS: Candidate starting time positions for DRS within SMTC</w:t>
      </w:r>
    </w:p>
    <w:p w:rsidR="00171165" w:rsidRPr="000558AA" w:rsidRDefault="00171165" w:rsidP="009C4DAD">
      <w:pPr>
        <w:pStyle w:val="ListParagraph"/>
        <w:numPr>
          <w:ilvl w:val="0"/>
          <w:numId w:val="12"/>
        </w:numPr>
        <w:ind w:firstLineChars="0"/>
        <w:jc w:val="both"/>
        <w:rPr>
          <w:b/>
          <w:sz w:val="20"/>
          <w:szCs w:val="20"/>
        </w:rPr>
      </w:pPr>
      <w:r>
        <w:rPr>
          <w:b/>
          <w:sz w:val="20"/>
          <w:szCs w:val="20"/>
        </w:rPr>
        <w:t xml:space="preserve">FFS: How to </w:t>
      </w:r>
      <w:r w:rsidR="002F67E2">
        <w:rPr>
          <w:b/>
          <w:sz w:val="20"/>
          <w:szCs w:val="20"/>
        </w:rPr>
        <w:t xml:space="preserve">define and </w:t>
      </w:r>
      <w:r>
        <w:rPr>
          <w:b/>
          <w:sz w:val="20"/>
          <w:szCs w:val="20"/>
        </w:rPr>
        <w:t>indicate the uncertain offset caused by LBT?</w:t>
      </w:r>
    </w:p>
    <w:p w:rsidR="006875FD" w:rsidRPr="00363175" w:rsidRDefault="006875FD" w:rsidP="008E6D7D">
      <w:pPr>
        <w:jc w:val="both"/>
        <w:rPr>
          <w:lang w:val="en-GB"/>
        </w:rPr>
      </w:pPr>
    </w:p>
    <w:p w:rsidR="00771A94" w:rsidRDefault="005341F0" w:rsidP="008E6D7D">
      <w:pPr>
        <w:pStyle w:val="Heading2"/>
        <w:jc w:val="both"/>
        <w:rPr>
          <w:lang w:eastAsia="zh-CN"/>
        </w:rPr>
      </w:pPr>
      <w:r>
        <w:rPr>
          <w:lang w:eastAsia="zh-CN"/>
        </w:rPr>
        <w:t>Random a</w:t>
      </w:r>
      <w:r w:rsidR="00673887">
        <w:rPr>
          <w:lang w:eastAsia="zh-CN"/>
        </w:rPr>
        <w:t>ccess procedure</w:t>
      </w:r>
    </w:p>
    <w:p w:rsidR="00760880" w:rsidRPr="00760880" w:rsidRDefault="00325E68" w:rsidP="00760880">
      <w:pPr>
        <w:rPr>
          <w:lang w:val="en-GB" w:eastAsia="zh-CN"/>
        </w:rPr>
      </w:pPr>
      <w:r>
        <w:rPr>
          <w:lang w:val="en-GB" w:eastAsia="zh-CN"/>
        </w:rPr>
        <w:t xml:space="preserve">The following agreements related RACH design have been made in RAN1 and RAN2 meetings. </w:t>
      </w:r>
    </w:p>
    <w:tbl>
      <w:tblPr>
        <w:tblStyle w:val="TableGrid"/>
        <w:tblW w:w="0" w:type="auto"/>
        <w:tblLook w:val="04A0" w:firstRow="1" w:lastRow="0" w:firstColumn="1" w:lastColumn="0" w:noHBand="0" w:noVBand="1"/>
      </w:tblPr>
      <w:tblGrid>
        <w:gridCol w:w="9631"/>
      </w:tblGrid>
      <w:tr w:rsidR="000442EC" w:rsidRPr="000442EC" w:rsidTr="000442EC">
        <w:tc>
          <w:tcPr>
            <w:tcW w:w="9631" w:type="dxa"/>
          </w:tcPr>
          <w:p w:rsidR="000442EC" w:rsidRPr="000442EC" w:rsidRDefault="000442EC" w:rsidP="008E6D7D">
            <w:pPr>
              <w:jc w:val="both"/>
              <w:rPr>
                <w:rFonts w:ascii="Times New Roman" w:hAnsi="Times New Roman"/>
                <w:lang w:eastAsia="zh-CN"/>
              </w:rPr>
            </w:pPr>
            <w:r w:rsidRPr="000442EC">
              <w:rPr>
                <w:rFonts w:ascii="Times New Roman" w:hAnsi="Times New Roman"/>
                <w:lang w:eastAsia="zh-CN"/>
              </w:rPr>
              <w:t>Agreements (RAN2 #103)</w:t>
            </w:r>
          </w:p>
          <w:p w:rsidR="000442EC" w:rsidRPr="000442EC" w:rsidRDefault="000442EC" w:rsidP="008E6D7D">
            <w:pPr>
              <w:jc w:val="both"/>
              <w:rPr>
                <w:rFonts w:ascii="Times New Roman" w:hAnsi="Times New Roman"/>
                <w:lang w:eastAsia="zh-CN"/>
              </w:rPr>
            </w:pPr>
            <w:r w:rsidRPr="000442EC">
              <w:rPr>
                <w:rFonts w:ascii="Times New Roman" w:hAnsi="Times New Roman"/>
                <w:lang w:eastAsia="zh-CN"/>
              </w:rPr>
              <w:t>1:</w:t>
            </w:r>
            <w:r w:rsidRPr="000442EC">
              <w:rPr>
                <w:rFonts w:ascii="Times New Roman" w:hAnsi="Times New Roman"/>
                <w:lang w:eastAsia="zh-CN"/>
              </w:rPr>
              <w:tab/>
              <w:t>Both CBRA and CFRA are supported. Changes for NR-U operation will be studied</w:t>
            </w:r>
          </w:p>
          <w:p w:rsidR="000442EC" w:rsidRPr="000442EC" w:rsidRDefault="000442EC" w:rsidP="008E6D7D">
            <w:pPr>
              <w:jc w:val="both"/>
              <w:rPr>
                <w:rFonts w:ascii="Times New Roman" w:hAnsi="Times New Roman"/>
                <w:lang w:eastAsia="zh-CN"/>
              </w:rPr>
            </w:pPr>
            <w:r w:rsidRPr="000442EC">
              <w:rPr>
                <w:rFonts w:ascii="Times New Roman" w:hAnsi="Times New Roman"/>
                <w:lang w:eastAsia="zh-CN"/>
              </w:rPr>
              <w:t>2:</w:t>
            </w:r>
            <w:r w:rsidRPr="000442EC">
              <w:rPr>
                <w:rFonts w:ascii="Times New Roman" w:hAnsi="Times New Roman"/>
                <w:lang w:eastAsia="zh-CN"/>
              </w:rPr>
              <w:tab/>
              <w:t>4-step and 2 step CBRA procedure will be studied in conjunction with RAN1 progress</w:t>
            </w:r>
          </w:p>
          <w:p w:rsidR="000442EC" w:rsidRPr="000442EC" w:rsidRDefault="000442EC" w:rsidP="008E6D7D">
            <w:pPr>
              <w:jc w:val="both"/>
              <w:rPr>
                <w:rFonts w:ascii="Times New Roman" w:hAnsi="Times New Roman"/>
                <w:lang w:eastAsia="zh-CN"/>
              </w:rPr>
            </w:pPr>
            <w:r w:rsidRPr="000442EC">
              <w:rPr>
                <w:rFonts w:ascii="Times New Roman" w:hAnsi="Times New Roman"/>
                <w:lang w:eastAsia="zh-CN"/>
              </w:rPr>
              <w:t xml:space="preserve">3: </w:t>
            </w:r>
            <w:r w:rsidRPr="000442EC">
              <w:rPr>
                <w:rFonts w:ascii="Times New Roman" w:hAnsi="Times New Roman"/>
                <w:lang w:eastAsia="zh-CN"/>
              </w:rPr>
              <w:tab/>
              <w:t>We will review the agreements made during Rel-14 eLAA WI regarding the random access procedure to determine if they can be the solution for CFRA access for NR-U</w:t>
            </w:r>
          </w:p>
        </w:tc>
      </w:tr>
    </w:tbl>
    <w:p w:rsidR="00474581" w:rsidRDefault="00474581" w:rsidP="008E6D7D">
      <w:pPr>
        <w:jc w:val="both"/>
        <w:rPr>
          <w:lang w:eastAsia="zh-CN"/>
        </w:rPr>
      </w:pPr>
    </w:p>
    <w:tbl>
      <w:tblPr>
        <w:tblStyle w:val="TableGrid"/>
        <w:tblW w:w="0" w:type="auto"/>
        <w:tblLook w:val="04A0" w:firstRow="1" w:lastRow="0" w:firstColumn="1" w:lastColumn="0" w:noHBand="0" w:noVBand="1"/>
      </w:tblPr>
      <w:tblGrid>
        <w:gridCol w:w="9631"/>
      </w:tblGrid>
      <w:tr w:rsidR="00771A94" w:rsidTr="00771A94">
        <w:tc>
          <w:tcPr>
            <w:tcW w:w="9631" w:type="dxa"/>
          </w:tcPr>
          <w:p w:rsidR="00771A94" w:rsidRPr="00957D02" w:rsidRDefault="00771A94" w:rsidP="008E6D7D">
            <w:pPr>
              <w:jc w:val="both"/>
              <w:rPr>
                <w:rFonts w:ascii="Times New Roman" w:hAnsi="Times New Roman"/>
                <w:lang w:eastAsia="x-none"/>
              </w:rPr>
            </w:pPr>
            <w:r w:rsidRPr="00957D02">
              <w:rPr>
                <w:rFonts w:ascii="Times New Roman" w:hAnsi="Times New Roman"/>
                <w:highlight w:val="green"/>
                <w:lang w:eastAsia="x-none"/>
              </w:rPr>
              <w:t>Agreement:</w:t>
            </w:r>
            <w:r w:rsidRPr="00957D02">
              <w:rPr>
                <w:rFonts w:ascii="Times New Roman" w:hAnsi="Times New Roman"/>
                <w:lang w:eastAsia="x-none"/>
              </w:rPr>
              <w:t xml:space="preserve"> (RAN1 #93)</w:t>
            </w:r>
          </w:p>
          <w:p w:rsidR="00771A94" w:rsidRPr="00957D02" w:rsidRDefault="00771A94" w:rsidP="008E6D7D">
            <w:pPr>
              <w:jc w:val="both"/>
              <w:rPr>
                <w:rFonts w:ascii="Times New Roman" w:hAnsi="Times New Roman"/>
                <w:lang w:eastAsia="x-none"/>
              </w:rPr>
            </w:pPr>
            <w:r w:rsidRPr="00957D02">
              <w:rPr>
                <w:rFonts w:ascii="Times New Roman" w:hAnsi="Times New Roman"/>
                <w:lang w:eastAsia="x-none"/>
              </w:rPr>
              <w:t>The following modifications to initial access procedures are beneficial</w:t>
            </w:r>
          </w:p>
          <w:p w:rsidR="00771A94" w:rsidRPr="00957D02" w:rsidRDefault="00771A94" w:rsidP="009C4DAD">
            <w:pPr>
              <w:pStyle w:val="ListParagraph"/>
              <w:numPr>
                <w:ilvl w:val="0"/>
                <w:numId w:val="12"/>
              </w:numPr>
              <w:spacing w:line="259" w:lineRule="auto"/>
              <w:ind w:firstLineChars="0"/>
              <w:contextualSpacing/>
              <w:jc w:val="both"/>
              <w:rPr>
                <w:rFonts w:ascii="Times New Roman" w:hAnsi="Times New Roman"/>
                <w:sz w:val="20"/>
                <w:szCs w:val="20"/>
              </w:rPr>
            </w:pPr>
            <w:r w:rsidRPr="00957D02">
              <w:rPr>
                <w:rFonts w:ascii="Times New Roman" w:hAnsi="Times New Roman"/>
                <w:sz w:val="20"/>
                <w:szCs w:val="20"/>
              </w:rPr>
              <w:t>Enhancement to 4-step RACH</w:t>
            </w:r>
          </w:p>
          <w:p w:rsidR="00771A94" w:rsidRPr="00957D02" w:rsidRDefault="00771A94" w:rsidP="009C4DAD">
            <w:pPr>
              <w:pStyle w:val="ListParagraph"/>
              <w:numPr>
                <w:ilvl w:val="1"/>
                <w:numId w:val="12"/>
              </w:numPr>
              <w:spacing w:line="259" w:lineRule="auto"/>
              <w:ind w:firstLineChars="0"/>
              <w:contextualSpacing/>
              <w:jc w:val="both"/>
              <w:rPr>
                <w:rFonts w:ascii="Times New Roman" w:hAnsi="Times New Roman"/>
                <w:sz w:val="20"/>
                <w:szCs w:val="20"/>
              </w:rPr>
            </w:pPr>
            <w:r w:rsidRPr="00957D02">
              <w:rPr>
                <w:rFonts w:ascii="Times New Roman" w:hAnsi="Times New Roman"/>
                <w:sz w:val="20"/>
                <w:szCs w:val="20"/>
              </w:rPr>
              <w:t>Mechanisms to handle reduced msg 1/2/3/4 transmission opportunities due to LBT failure</w:t>
            </w:r>
          </w:p>
          <w:p w:rsidR="00771A94" w:rsidRPr="009F711D" w:rsidRDefault="00771A94" w:rsidP="009C4DAD">
            <w:pPr>
              <w:pStyle w:val="ListParagraph"/>
              <w:numPr>
                <w:ilvl w:val="0"/>
                <w:numId w:val="12"/>
              </w:numPr>
              <w:spacing w:line="259" w:lineRule="auto"/>
              <w:ind w:firstLineChars="0"/>
              <w:contextualSpacing/>
              <w:jc w:val="both"/>
              <w:rPr>
                <w:rFonts w:ascii="Times New Roman" w:hAnsi="Times New Roman"/>
                <w:sz w:val="20"/>
                <w:szCs w:val="20"/>
              </w:rPr>
            </w:pPr>
            <w:r w:rsidRPr="00957D02">
              <w:rPr>
                <w:rFonts w:ascii="Times New Roman" w:hAnsi="Times New Roman"/>
                <w:sz w:val="20"/>
                <w:szCs w:val="20"/>
              </w:rPr>
              <w:t>2-step RACH potentially has benefit for channel access</w:t>
            </w:r>
          </w:p>
        </w:tc>
      </w:tr>
    </w:tbl>
    <w:p w:rsidR="00AD09A4" w:rsidRDefault="00AD09A4" w:rsidP="008E6D7D">
      <w:pPr>
        <w:jc w:val="both"/>
        <w:rPr>
          <w:lang w:eastAsia="zh-CN"/>
        </w:rPr>
      </w:pPr>
    </w:p>
    <w:p w:rsidR="00ED1D33" w:rsidRDefault="00CB0273" w:rsidP="00526F4E">
      <w:pPr>
        <w:ind w:firstLine="284"/>
        <w:jc w:val="both"/>
        <w:rPr>
          <w:lang w:eastAsia="zh-CN"/>
        </w:rPr>
      </w:pPr>
      <w:r>
        <w:rPr>
          <w:lang w:eastAsia="zh-CN"/>
        </w:rPr>
        <w:t xml:space="preserve">The LBT requirement to access unlicensed spectrum not only reduces transmission opportunities but also causes the increase of access latency. </w:t>
      </w:r>
      <w:r w:rsidR="001606F6">
        <w:rPr>
          <w:lang w:eastAsia="zh-CN"/>
        </w:rPr>
        <w:t xml:space="preserve">Similar to NR, reduction of RACH latency should be a design target in NR-U. </w:t>
      </w:r>
      <w:r w:rsidR="00001312">
        <w:rPr>
          <w:lang w:eastAsia="zh-CN"/>
        </w:rPr>
        <w:t xml:space="preserve">To mitigate the impact of LBT, </w:t>
      </w:r>
      <w:r w:rsidR="00784982">
        <w:rPr>
          <w:lang w:eastAsia="zh-CN"/>
        </w:rPr>
        <w:t xml:space="preserve">one straightforward </w:t>
      </w:r>
      <w:r w:rsidR="00D13624">
        <w:rPr>
          <w:lang w:eastAsia="zh-CN"/>
        </w:rPr>
        <w:t>way</w:t>
      </w:r>
      <w:r w:rsidR="00784982">
        <w:rPr>
          <w:lang w:eastAsia="zh-CN"/>
        </w:rPr>
        <w:t xml:space="preserve"> is to reduce the number of steps in a procedure. H</w:t>
      </w:r>
      <w:r w:rsidR="00D13624">
        <w:rPr>
          <w:lang w:eastAsia="zh-CN"/>
        </w:rPr>
        <w:t xml:space="preserve">ence, it could be beneficial if the simplified 2-step RACH is introduced to NR-U. </w:t>
      </w:r>
      <w:r w:rsidR="00BB69B2">
        <w:rPr>
          <w:lang w:eastAsia="zh-CN"/>
        </w:rPr>
        <w:t>The number of LBTs needs to be conducted in a RACH procedure is consequently reduced to half</w:t>
      </w:r>
      <w:r w:rsidR="00436A59">
        <w:rPr>
          <w:lang w:eastAsia="zh-CN"/>
        </w:rPr>
        <w:t xml:space="preserve"> in a simplified 2-step RACH compared with the conventional 4-step RACH</w:t>
      </w:r>
      <w:r w:rsidR="00BB69B2">
        <w:rPr>
          <w:lang w:eastAsia="zh-CN"/>
        </w:rPr>
        <w:t xml:space="preserve">. </w:t>
      </w:r>
    </w:p>
    <w:p w:rsidR="00BD1487" w:rsidRPr="00BD1487" w:rsidRDefault="00F9025C" w:rsidP="008D3A1B">
      <w:pPr>
        <w:pStyle w:val="Caption"/>
        <w:jc w:val="both"/>
      </w:pPr>
      <w:bookmarkStart w:id="5" w:name="_Ref506627451"/>
      <w:bookmarkStart w:id="6" w:name="_Ref510616509"/>
      <w:r>
        <w:t xml:space="preserve">Proposal </w:t>
      </w:r>
      <w:r w:rsidR="003711EC">
        <w:fldChar w:fldCharType="begin"/>
      </w:r>
      <w:r w:rsidR="003711EC">
        <w:instrText xml:space="preserve"> SEQ Proposal \* ARABIC </w:instrText>
      </w:r>
      <w:r w:rsidR="003711EC">
        <w:fldChar w:fldCharType="separate"/>
      </w:r>
      <w:r w:rsidR="00526F4E">
        <w:rPr>
          <w:noProof/>
        </w:rPr>
        <w:t>3</w:t>
      </w:r>
      <w:r w:rsidR="003711EC">
        <w:rPr>
          <w:noProof/>
        </w:rPr>
        <w:fldChar w:fldCharType="end"/>
      </w:r>
      <w:r>
        <w:t xml:space="preserve">: </w:t>
      </w:r>
      <w:bookmarkEnd w:id="5"/>
      <w:r>
        <w:t>NR-U studies the feasibility of 2-step RACH to reduce random access latency.</w:t>
      </w:r>
      <w:bookmarkEnd w:id="6"/>
    </w:p>
    <w:p w:rsidR="00666A68" w:rsidRDefault="00666A68" w:rsidP="00077FFC">
      <w:pPr>
        <w:jc w:val="both"/>
        <w:rPr>
          <w:lang w:eastAsia="zh-CN"/>
        </w:rPr>
      </w:pPr>
    </w:p>
    <w:p w:rsidR="000A4598" w:rsidRDefault="00D766DA" w:rsidP="00526F4E">
      <w:pPr>
        <w:ind w:firstLine="284"/>
        <w:jc w:val="both"/>
        <w:rPr>
          <w:lang w:eastAsia="zh-CN"/>
        </w:rPr>
      </w:pPr>
      <w:r>
        <w:rPr>
          <w:lang w:eastAsia="zh-CN"/>
        </w:rPr>
        <w:lastRenderedPageBreak/>
        <w:t xml:space="preserve">On the other hand, if NR-U decides to adopt 4-step RACH, </w:t>
      </w:r>
      <w:r w:rsidR="00C919FF">
        <w:rPr>
          <w:lang w:eastAsia="zh-CN"/>
        </w:rPr>
        <w:t xml:space="preserve">some </w:t>
      </w:r>
      <w:r w:rsidR="003030D7">
        <w:rPr>
          <w:lang w:eastAsia="zh-CN"/>
        </w:rPr>
        <w:t>modifications need to be made to cope with the uncertainty of channel availability during a RACH procedure.</w:t>
      </w:r>
      <w:r w:rsidR="004E229E">
        <w:rPr>
          <w:lang w:eastAsia="zh-CN"/>
        </w:rPr>
        <w:t xml:space="preserve"> For example, </w:t>
      </w:r>
      <w:r w:rsidR="000A4598">
        <w:rPr>
          <w:lang w:eastAsia="zh-CN"/>
        </w:rPr>
        <w:t>additional transmission opportunities can be allocated not only time doma</w:t>
      </w:r>
      <w:r w:rsidR="00042215">
        <w:rPr>
          <w:lang w:eastAsia="zh-CN"/>
        </w:rPr>
        <w:t>in but also in frequency domain on different 20MHz sub</w:t>
      </w:r>
      <w:r w:rsidR="002E6E91">
        <w:rPr>
          <w:lang w:eastAsia="zh-CN"/>
        </w:rPr>
        <w:t>-</w:t>
      </w:r>
      <w:r w:rsidR="00042215">
        <w:rPr>
          <w:lang w:eastAsia="zh-CN"/>
        </w:rPr>
        <w:t>bands.</w:t>
      </w:r>
      <w:r w:rsidR="002E6E91">
        <w:rPr>
          <w:lang w:eastAsia="zh-CN"/>
        </w:rPr>
        <w:t xml:space="preserve"> </w:t>
      </w:r>
      <w:r w:rsidR="000E569B">
        <w:rPr>
          <w:lang w:eastAsia="zh-CN"/>
        </w:rPr>
        <w:t xml:space="preserve">To increase the LBT success rate, the network also can reduce the LBT overhead for UEs, if not entirely eliminate it, by allocating uplink resources including RACH occasions in gNB shared COTs. For example, </w:t>
      </w:r>
      <w:r w:rsidR="001209DA">
        <w:rPr>
          <w:lang w:eastAsia="zh-CN"/>
        </w:rPr>
        <w:t>RACH occas</w:t>
      </w:r>
      <w:r w:rsidR="00404F18">
        <w:rPr>
          <w:lang w:eastAsia="zh-CN"/>
        </w:rPr>
        <w:t xml:space="preserve">ions can immediately follow </w:t>
      </w:r>
      <w:r w:rsidR="001209DA">
        <w:rPr>
          <w:lang w:eastAsia="zh-CN"/>
        </w:rPr>
        <w:t>DRS transmission</w:t>
      </w:r>
      <w:r w:rsidR="00404F18">
        <w:rPr>
          <w:lang w:eastAsia="zh-CN"/>
        </w:rPr>
        <w:t xml:space="preserve">s so that RACH occasions are in the same COT as DRS. </w:t>
      </w:r>
      <w:r w:rsidR="001318C5">
        <w:rPr>
          <w:lang w:eastAsia="zh-CN"/>
        </w:rPr>
        <w:t xml:space="preserve">In this way, UEs that conduct PRACH transmissions on these occasion may conduct </w:t>
      </w:r>
      <w:r w:rsidR="00ED4DC7">
        <w:rPr>
          <w:lang w:eastAsia="zh-CN"/>
        </w:rPr>
        <w:t>no-</w:t>
      </w:r>
      <w:r w:rsidR="001318C5">
        <w:rPr>
          <w:lang w:eastAsia="zh-CN"/>
        </w:rPr>
        <w:t>LBT or</w:t>
      </w:r>
      <w:r w:rsidR="00ED4DC7">
        <w:rPr>
          <w:lang w:eastAsia="zh-CN"/>
        </w:rPr>
        <w:t xml:space="preserve"> one-shot LBT. </w:t>
      </w:r>
      <w:r w:rsidR="00937B4A">
        <w:rPr>
          <w:lang w:eastAsia="zh-CN"/>
        </w:rPr>
        <w:t xml:space="preserve">Based on a similar principle, additional RACH occasions can also be allocated in any gNB shared COT to increase the transmission opportunities for PRACH. </w:t>
      </w:r>
      <w:r w:rsidR="001318C5">
        <w:rPr>
          <w:lang w:eastAsia="zh-CN"/>
        </w:rPr>
        <w:t xml:space="preserve"> </w:t>
      </w:r>
      <w:r w:rsidR="001209DA">
        <w:rPr>
          <w:lang w:eastAsia="zh-CN"/>
        </w:rPr>
        <w:t xml:space="preserve"> </w:t>
      </w:r>
      <w:r w:rsidR="000E569B">
        <w:rPr>
          <w:lang w:eastAsia="zh-CN"/>
        </w:rPr>
        <w:t xml:space="preserve">   </w:t>
      </w:r>
      <w:r w:rsidR="00042215">
        <w:rPr>
          <w:lang w:eastAsia="zh-CN"/>
        </w:rPr>
        <w:t xml:space="preserve"> </w:t>
      </w:r>
    </w:p>
    <w:p w:rsidR="00122842" w:rsidRDefault="00122842" w:rsidP="00077FFC">
      <w:pPr>
        <w:pStyle w:val="Caption"/>
        <w:jc w:val="both"/>
      </w:pPr>
      <w:bookmarkStart w:id="7" w:name="_Ref510616498"/>
      <w:r>
        <w:t xml:space="preserve">Observation </w:t>
      </w:r>
      <w:r w:rsidR="003711EC">
        <w:fldChar w:fldCharType="begin"/>
      </w:r>
      <w:r w:rsidR="003711EC">
        <w:instrText xml:space="preserve"> SEQ Observation \* ARABIC </w:instrText>
      </w:r>
      <w:r w:rsidR="003711EC">
        <w:fldChar w:fldCharType="separate"/>
      </w:r>
      <w:r w:rsidR="00526F4E">
        <w:rPr>
          <w:noProof/>
        </w:rPr>
        <w:t>2</w:t>
      </w:r>
      <w:r w:rsidR="003711EC">
        <w:rPr>
          <w:noProof/>
        </w:rPr>
        <w:fldChar w:fldCharType="end"/>
      </w:r>
      <w:r>
        <w:t xml:space="preserve">: </w:t>
      </w:r>
      <w:r w:rsidRPr="00191430">
        <w:t xml:space="preserve">It can reduce UE’s LBT overhead and RACH access latency if pre-configured RACH resources </w:t>
      </w:r>
      <w:r>
        <w:t xml:space="preserve">are allocated </w:t>
      </w:r>
      <w:r w:rsidRPr="00191430">
        <w:t xml:space="preserve">immediately following </w:t>
      </w:r>
      <w:r w:rsidR="00BB08C3">
        <w:t>DRS</w:t>
      </w:r>
      <w:r>
        <w:t xml:space="preserve"> within</w:t>
      </w:r>
      <w:r w:rsidR="004D2162">
        <w:t xml:space="preserve"> the same</w:t>
      </w:r>
      <w:r>
        <w:t xml:space="preserve"> </w:t>
      </w:r>
      <w:r w:rsidRPr="00191430">
        <w:t>COT.</w:t>
      </w:r>
      <w:bookmarkEnd w:id="7"/>
      <w:r>
        <w:t xml:space="preserve">   </w:t>
      </w:r>
    </w:p>
    <w:p w:rsidR="00961BBC" w:rsidRDefault="00BF554A" w:rsidP="00077FFC">
      <w:pPr>
        <w:pStyle w:val="Caption"/>
        <w:jc w:val="both"/>
      </w:pPr>
      <w:bookmarkStart w:id="8" w:name="_Ref521510854"/>
      <w:r>
        <w:t xml:space="preserve">Proposal </w:t>
      </w:r>
      <w:r w:rsidR="003711EC">
        <w:fldChar w:fldCharType="begin"/>
      </w:r>
      <w:r w:rsidR="003711EC">
        <w:instrText xml:space="preserve"> SEQ Proposal \* ARABIC </w:instrText>
      </w:r>
      <w:r w:rsidR="003711EC">
        <w:fldChar w:fldCharType="separate"/>
      </w:r>
      <w:r w:rsidR="00526F4E">
        <w:rPr>
          <w:noProof/>
        </w:rPr>
        <w:t>4</w:t>
      </w:r>
      <w:r w:rsidR="003711EC">
        <w:rPr>
          <w:noProof/>
        </w:rPr>
        <w:fldChar w:fldCharType="end"/>
      </w:r>
      <w:r>
        <w:t xml:space="preserve">: NR-U strives to </w:t>
      </w:r>
      <w:r w:rsidR="00642682">
        <w:t xml:space="preserve">facilitate fast channel access for </w:t>
      </w:r>
      <w:r w:rsidR="004269DA">
        <w:t>each transmission</w:t>
      </w:r>
      <w:r w:rsidR="00642682">
        <w:t xml:space="preserve"> in a RACH procedure.</w:t>
      </w:r>
      <w:bookmarkEnd w:id="8"/>
      <w:r w:rsidR="00642682">
        <w:t xml:space="preserve"> </w:t>
      </w:r>
    </w:p>
    <w:p w:rsidR="0060109B" w:rsidRDefault="0011589D" w:rsidP="00077FFC">
      <w:pPr>
        <w:pStyle w:val="Caption"/>
        <w:jc w:val="both"/>
      </w:pPr>
      <w:bookmarkStart w:id="9" w:name="_Ref521510864"/>
      <w:r>
        <w:t xml:space="preserve">Proposal </w:t>
      </w:r>
      <w:r w:rsidR="003711EC">
        <w:fldChar w:fldCharType="begin"/>
      </w:r>
      <w:r w:rsidR="003711EC">
        <w:instrText xml:space="preserve"> SEQ Proposal \* ARABIC </w:instrText>
      </w:r>
      <w:r w:rsidR="003711EC">
        <w:fldChar w:fldCharType="separate"/>
      </w:r>
      <w:r w:rsidR="00526F4E">
        <w:rPr>
          <w:noProof/>
        </w:rPr>
        <w:t>5</w:t>
      </w:r>
      <w:r w:rsidR="003711EC">
        <w:rPr>
          <w:noProof/>
        </w:rPr>
        <w:fldChar w:fldCharType="end"/>
      </w:r>
      <w:r>
        <w:t xml:space="preserve">: </w:t>
      </w:r>
      <w:r w:rsidR="00B54A8E">
        <w:t xml:space="preserve">To increase </w:t>
      </w:r>
      <w:r w:rsidR="00233038">
        <w:t xml:space="preserve">Msg1 transmission opportunities, </w:t>
      </w:r>
      <w:r w:rsidR="0082464E">
        <w:t xml:space="preserve">NR-U considers </w:t>
      </w:r>
      <w:r w:rsidR="00D335EE">
        <w:t xml:space="preserve">dynamic allocation of </w:t>
      </w:r>
      <w:r w:rsidR="00964503">
        <w:t xml:space="preserve">RACH occasions </w:t>
      </w:r>
      <w:r w:rsidR="00303888">
        <w:t>in addition to those configured by RMSI.</w:t>
      </w:r>
      <w:bookmarkEnd w:id="9"/>
      <w:r w:rsidR="00303888">
        <w:t xml:space="preserve"> </w:t>
      </w:r>
      <w:r w:rsidR="00964503">
        <w:t xml:space="preserve"> </w:t>
      </w:r>
      <w:r w:rsidR="0060109B">
        <w:t xml:space="preserve"> </w:t>
      </w:r>
    </w:p>
    <w:p w:rsidR="00971776" w:rsidRPr="00971776" w:rsidRDefault="00971776" w:rsidP="00971776"/>
    <w:p w:rsidR="005341F0" w:rsidRDefault="005341F0" w:rsidP="008E6D7D">
      <w:pPr>
        <w:pStyle w:val="Heading2"/>
        <w:jc w:val="both"/>
        <w:rPr>
          <w:lang w:eastAsia="zh-CN"/>
        </w:rPr>
      </w:pPr>
      <w:r>
        <w:rPr>
          <w:lang w:eastAsia="zh-CN"/>
        </w:rPr>
        <w:t>Paging</w:t>
      </w:r>
      <w:r w:rsidR="00673887">
        <w:rPr>
          <w:lang w:eastAsia="zh-CN"/>
        </w:rPr>
        <w:t xml:space="preserve"> </w:t>
      </w:r>
    </w:p>
    <w:tbl>
      <w:tblPr>
        <w:tblStyle w:val="TableGrid"/>
        <w:tblW w:w="0" w:type="auto"/>
        <w:tblLook w:val="04A0" w:firstRow="1" w:lastRow="0" w:firstColumn="1" w:lastColumn="0" w:noHBand="0" w:noVBand="1"/>
      </w:tblPr>
      <w:tblGrid>
        <w:gridCol w:w="9631"/>
      </w:tblGrid>
      <w:tr w:rsidR="00786EB8" w:rsidTr="00786EB8">
        <w:tc>
          <w:tcPr>
            <w:tcW w:w="9631" w:type="dxa"/>
          </w:tcPr>
          <w:p w:rsidR="00786EB8" w:rsidRDefault="00786EB8" w:rsidP="008E6D7D">
            <w:pPr>
              <w:jc w:val="both"/>
              <w:rPr>
                <w:rFonts w:ascii="Times New Roman" w:hAnsi="Times New Roman"/>
                <w:lang w:eastAsia="x-none"/>
              </w:rPr>
            </w:pPr>
            <w:r w:rsidRPr="00957D02">
              <w:rPr>
                <w:rFonts w:ascii="Times New Roman" w:hAnsi="Times New Roman"/>
                <w:highlight w:val="green"/>
                <w:lang w:eastAsia="x-none"/>
              </w:rPr>
              <w:t>Agreement:</w:t>
            </w:r>
            <w:r>
              <w:rPr>
                <w:rFonts w:ascii="Times New Roman" w:hAnsi="Times New Roman"/>
                <w:lang w:eastAsia="x-none"/>
              </w:rPr>
              <w:t xml:space="preserve"> (RAN1 #93)</w:t>
            </w:r>
          </w:p>
          <w:p w:rsidR="00786EB8" w:rsidRDefault="00786EB8" w:rsidP="008E6D7D">
            <w:pPr>
              <w:jc w:val="both"/>
              <w:rPr>
                <w:lang w:val="en-GB" w:eastAsia="zh-CN"/>
              </w:rPr>
            </w:pPr>
            <w:r w:rsidRPr="00957D02">
              <w:rPr>
                <w:rFonts w:ascii="Times New Roman" w:hAnsi="Times New Roman"/>
              </w:rPr>
              <w:t>Modifications to paging procedures due to reduced transmission opportunities for paging due to LBT failure are beneficial and should be identified and studied</w:t>
            </w:r>
          </w:p>
        </w:tc>
      </w:tr>
    </w:tbl>
    <w:p w:rsidR="00526F4E" w:rsidRDefault="00526F4E" w:rsidP="008E6D7D">
      <w:pPr>
        <w:jc w:val="both"/>
        <w:rPr>
          <w:lang w:eastAsia="zh-CN"/>
        </w:rPr>
      </w:pPr>
    </w:p>
    <w:p w:rsidR="007F6D6B" w:rsidRDefault="007F6D6B" w:rsidP="008E6D7D">
      <w:pPr>
        <w:jc w:val="both"/>
        <w:rPr>
          <w:lang w:val="en-GB" w:eastAsia="zh-CN"/>
        </w:rPr>
      </w:pPr>
      <w:r>
        <w:rPr>
          <w:lang w:val="en-GB" w:eastAsia="zh-CN"/>
        </w:rPr>
        <w:t xml:space="preserve">When multiple SSBs are configured in NR, there is some association between SS/PBCH blocks and PDCCH search spaces for paging. </w:t>
      </w:r>
      <w:r w:rsidR="00E02C80">
        <w:rPr>
          <w:lang w:val="en-GB" w:eastAsia="zh-CN"/>
        </w:rPr>
        <w:t xml:space="preserve">However, when </w:t>
      </w:r>
      <w:r w:rsidR="00E118D7">
        <w:rPr>
          <w:lang w:val="en-GB" w:eastAsia="zh-CN"/>
        </w:rPr>
        <w:t xml:space="preserve">operating in NR-U, </w:t>
      </w:r>
      <w:r w:rsidR="00CE14CF">
        <w:rPr>
          <w:lang w:val="en-GB" w:eastAsia="zh-CN"/>
        </w:rPr>
        <w:t xml:space="preserve">the order of SS/PBCH blocks may be changed due to LBT failure. Therefore, the </w:t>
      </w:r>
      <w:r w:rsidR="00820AB0">
        <w:rPr>
          <w:lang w:val="en-GB" w:eastAsia="zh-CN"/>
        </w:rPr>
        <w:t xml:space="preserve">order of PDCCH search spaces for paging may be changed accordingly. </w:t>
      </w:r>
    </w:p>
    <w:p w:rsidR="00C055C2" w:rsidRDefault="007115C4" w:rsidP="00820AB0">
      <w:pPr>
        <w:pStyle w:val="Caption"/>
      </w:pPr>
      <w:bookmarkStart w:id="10" w:name="_Ref521510874"/>
      <w:r>
        <w:t xml:space="preserve">Proposal </w:t>
      </w:r>
      <w:r w:rsidR="003711EC">
        <w:fldChar w:fldCharType="begin"/>
      </w:r>
      <w:r w:rsidR="003711EC">
        <w:instrText xml:space="preserve"> SEQ Proposal \* ARABIC </w:instrText>
      </w:r>
      <w:r w:rsidR="003711EC">
        <w:fldChar w:fldCharType="separate"/>
      </w:r>
      <w:r w:rsidR="00526F4E">
        <w:rPr>
          <w:noProof/>
        </w:rPr>
        <w:t>6</w:t>
      </w:r>
      <w:r w:rsidR="003711EC">
        <w:rPr>
          <w:noProof/>
        </w:rPr>
        <w:fldChar w:fldCharType="end"/>
      </w:r>
      <w:r w:rsidR="007C6B99">
        <w:t xml:space="preserve">: </w:t>
      </w:r>
      <w:r>
        <w:t>When multi-beam operation is considered in NR-U, the ordering of paging search spaces associated with different SS/PBCH blocks should be studied.</w:t>
      </w:r>
      <w:bookmarkEnd w:id="10"/>
      <w:r>
        <w:t xml:space="preserve"> </w:t>
      </w:r>
    </w:p>
    <w:p w:rsidR="0030204E" w:rsidRPr="0030204E" w:rsidRDefault="0030204E" w:rsidP="0030204E">
      <w:pPr>
        <w:rPr>
          <w:lang w:val="en-GB" w:eastAsia="zh-CN"/>
        </w:rPr>
      </w:pPr>
    </w:p>
    <w:p w:rsidR="004B78AB" w:rsidRDefault="004B78AB" w:rsidP="008E6D7D">
      <w:pPr>
        <w:pStyle w:val="Heading1"/>
        <w:jc w:val="both"/>
        <w:rPr>
          <w:lang w:eastAsia="zh-CN"/>
        </w:rPr>
      </w:pPr>
      <w:r>
        <w:rPr>
          <w:lang w:eastAsia="zh-CN"/>
        </w:rPr>
        <w:t>Conclusion</w:t>
      </w:r>
    </w:p>
    <w:p w:rsidR="009B3144" w:rsidRDefault="00446993" w:rsidP="008E6D7D">
      <w:pPr>
        <w:jc w:val="both"/>
        <w:rPr>
          <w:lang w:val="en-GB" w:eastAsia="zh-CN"/>
        </w:rPr>
      </w:pPr>
      <w:r>
        <w:rPr>
          <w:lang w:val="en-GB" w:eastAsia="zh-CN"/>
        </w:rPr>
        <w:t>In this contribution, we have the following o</w:t>
      </w:r>
      <w:r w:rsidR="009B3144">
        <w:rPr>
          <w:lang w:val="en-GB" w:eastAsia="zh-CN"/>
        </w:rPr>
        <w:t xml:space="preserve">bservations. </w:t>
      </w:r>
    </w:p>
    <w:p w:rsidR="00CA56FB" w:rsidRPr="00DC2045" w:rsidRDefault="00CA56FB" w:rsidP="008E6D7D">
      <w:pPr>
        <w:jc w:val="both"/>
        <w:rPr>
          <w:b/>
          <w:lang w:val="en-GB" w:eastAsia="zh-CN"/>
        </w:rPr>
      </w:pPr>
      <w:r w:rsidRPr="00DC2045">
        <w:rPr>
          <w:b/>
          <w:lang w:val="en-GB" w:eastAsia="zh-CN"/>
        </w:rPr>
        <w:fldChar w:fldCharType="begin"/>
      </w:r>
      <w:r w:rsidRPr="00DC2045">
        <w:rPr>
          <w:b/>
          <w:lang w:val="en-GB" w:eastAsia="zh-CN"/>
        </w:rPr>
        <w:instrText xml:space="preserve"> REF _Ref506627402 \h </w:instrText>
      </w:r>
      <w:r w:rsidR="00DC2045">
        <w:rPr>
          <w:b/>
          <w:lang w:val="en-GB" w:eastAsia="zh-CN"/>
        </w:rPr>
        <w:instrText xml:space="preserve"> \* MERGEFORMAT </w:instrText>
      </w:r>
      <w:r w:rsidRPr="00DC2045">
        <w:rPr>
          <w:b/>
          <w:lang w:val="en-GB" w:eastAsia="zh-CN"/>
        </w:rPr>
      </w:r>
      <w:r w:rsidRPr="00DC2045">
        <w:rPr>
          <w:b/>
          <w:lang w:val="en-GB" w:eastAsia="zh-CN"/>
        </w:rPr>
        <w:fldChar w:fldCharType="separate"/>
      </w:r>
      <w:r w:rsidR="00526F4E" w:rsidRPr="00526F4E">
        <w:rPr>
          <w:b/>
        </w:rPr>
        <w:t xml:space="preserve">Observation </w:t>
      </w:r>
      <w:r w:rsidR="00526F4E" w:rsidRPr="00526F4E">
        <w:rPr>
          <w:b/>
          <w:noProof/>
        </w:rPr>
        <w:t>1</w:t>
      </w:r>
      <w:r w:rsidR="00526F4E" w:rsidRPr="00526F4E">
        <w:rPr>
          <w:b/>
        </w:rPr>
        <w:t xml:space="preserve">: It is beneficial to have multiple transmission opportunities for DRS within a configured window. </w:t>
      </w:r>
      <w:r w:rsidRPr="00DC2045">
        <w:rPr>
          <w:b/>
          <w:lang w:val="en-GB" w:eastAsia="zh-CN"/>
        </w:rPr>
        <w:fldChar w:fldCharType="end"/>
      </w:r>
    </w:p>
    <w:p w:rsidR="00CA56FB" w:rsidRPr="00DC2045" w:rsidRDefault="00CA56FB" w:rsidP="008E6D7D">
      <w:pPr>
        <w:jc w:val="both"/>
        <w:rPr>
          <w:b/>
          <w:lang w:val="en-GB" w:eastAsia="zh-CN"/>
        </w:rPr>
      </w:pPr>
      <w:r w:rsidRPr="00DC2045">
        <w:rPr>
          <w:b/>
          <w:lang w:val="en-GB" w:eastAsia="zh-CN"/>
        </w:rPr>
        <w:fldChar w:fldCharType="begin"/>
      </w:r>
      <w:r w:rsidRPr="00DC2045">
        <w:rPr>
          <w:b/>
          <w:lang w:val="en-GB" w:eastAsia="zh-CN"/>
        </w:rPr>
        <w:instrText xml:space="preserve"> REF _Ref510616498 \h </w:instrText>
      </w:r>
      <w:r w:rsidR="00DC2045">
        <w:rPr>
          <w:b/>
          <w:lang w:val="en-GB" w:eastAsia="zh-CN"/>
        </w:rPr>
        <w:instrText xml:space="preserve"> \* MERGEFORMAT </w:instrText>
      </w:r>
      <w:r w:rsidRPr="00DC2045">
        <w:rPr>
          <w:b/>
          <w:lang w:val="en-GB" w:eastAsia="zh-CN"/>
        </w:rPr>
      </w:r>
      <w:r w:rsidRPr="00DC2045">
        <w:rPr>
          <w:b/>
          <w:lang w:val="en-GB" w:eastAsia="zh-CN"/>
        </w:rPr>
        <w:fldChar w:fldCharType="separate"/>
      </w:r>
      <w:r w:rsidR="00526F4E" w:rsidRPr="00526F4E">
        <w:rPr>
          <w:b/>
        </w:rPr>
        <w:t xml:space="preserve">Observation </w:t>
      </w:r>
      <w:r w:rsidR="00526F4E" w:rsidRPr="00526F4E">
        <w:rPr>
          <w:b/>
          <w:noProof/>
        </w:rPr>
        <w:t>2</w:t>
      </w:r>
      <w:r w:rsidR="00526F4E" w:rsidRPr="00526F4E">
        <w:rPr>
          <w:b/>
        </w:rPr>
        <w:t>: It can reduce UE’s LBT overhead and RACH access latency if pre-configured RACH resources are allocated immediately following DRS within the same COT.</w:t>
      </w:r>
      <w:r w:rsidRPr="00DC2045">
        <w:rPr>
          <w:b/>
          <w:lang w:val="en-GB" w:eastAsia="zh-CN"/>
        </w:rPr>
        <w:fldChar w:fldCharType="end"/>
      </w:r>
    </w:p>
    <w:p w:rsidR="00446993" w:rsidRDefault="00446993" w:rsidP="008E6D7D">
      <w:pPr>
        <w:jc w:val="both"/>
        <w:rPr>
          <w:lang w:val="en-GB" w:eastAsia="zh-CN"/>
        </w:rPr>
      </w:pPr>
    </w:p>
    <w:p w:rsidR="005D743C" w:rsidRPr="00526F4E" w:rsidRDefault="00446993" w:rsidP="00526F4E">
      <w:pPr>
        <w:jc w:val="both"/>
        <w:rPr>
          <w:lang w:val="en-GB" w:eastAsia="zh-CN"/>
        </w:rPr>
      </w:pPr>
      <w:r>
        <w:rPr>
          <w:lang w:val="en-GB" w:eastAsia="zh-CN"/>
        </w:rPr>
        <w:t>And our proposals are summarized as follows</w:t>
      </w:r>
      <w:r w:rsidR="00554CA7">
        <w:rPr>
          <w:lang w:val="en-GB" w:eastAsia="zh-CN"/>
        </w:rPr>
        <w:t>.</w:t>
      </w:r>
      <w:bookmarkStart w:id="11" w:name="_GoBack"/>
      <w:bookmarkEnd w:id="11"/>
    </w:p>
    <w:p w:rsidR="00CA56FB" w:rsidRPr="00DC2045" w:rsidRDefault="005D743C" w:rsidP="008E6D7D">
      <w:pPr>
        <w:jc w:val="both"/>
        <w:rPr>
          <w:b/>
          <w:lang w:val="en-GB" w:eastAsia="zh-CN"/>
        </w:rPr>
      </w:pPr>
      <w:r w:rsidRPr="00DC2045">
        <w:rPr>
          <w:b/>
          <w:lang w:val="en-GB" w:eastAsia="zh-CN"/>
        </w:rPr>
        <w:fldChar w:fldCharType="begin"/>
      </w:r>
      <w:r w:rsidRPr="00DC2045">
        <w:rPr>
          <w:b/>
          <w:lang w:val="en-GB" w:eastAsia="zh-CN"/>
        </w:rPr>
        <w:instrText xml:space="preserve"> REF _Ref521510793 \h </w:instrText>
      </w:r>
      <w:r w:rsidR="00DC2045">
        <w:rPr>
          <w:b/>
          <w:lang w:val="en-GB" w:eastAsia="zh-CN"/>
        </w:rPr>
        <w:instrText xml:space="preserve"> \* MERGEFORMAT </w:instrText>
      </w:r>
      <w:r w:rsidRPr="00DC2045">
        <w:rPr>
          <w:b/>
          <w:lang w:val="en-GB" w:eastAsia="zh-CN"/>
        </w:rPr>
      </w:r>
      <w:r w:rsidRPr="00DC2045">
        <w:rPr>
          <w:b/>
          <w:lang w:val="en-GB" w:eastAsia="zh-CN"/>
        </w:rPr>
        <w:fldChar w:fldCharType="separate"/>
      </w:r>
      <w:r w:rsidR="00526F4E" w:rsidRPr="00526F4E">
        <w:rPr>
          <w:b/>
        </w:rPr>
        <w:t xml:space="preserve">Proposal </w:t>
      </w:r>
      <w:r w:rsidR="00526F4E" w:rsidRPr="00526F4E">
        <w:rPr>
          <w:b/>
          <w:noProof/>
        </w:rPr>
        <w:t>1</w:t>
      </w:r>
      <w:r w:rsidR="00526F4E" w:rsidRPr="00526F4E">
        <w:rPr>
          <w:b/>
        </w:rPr>
        <w:t>: NR-U defines SSB-based Measurement Timing Configuration (SMTC) window for DRS transmission.</w:t>
      </w:r>
      <w:r w:rsidRPr="00DC2045">
        <w:rPr>
          <w:b/>
          <w:lang w:val="en-GB" w:eastAsia="zh-CN"/>
        </w:rPr>
        <w:fldChar w:fldCharType="end"/>
      </w:r>
    </w:p>
    <w:p w:rsidR="00E77D39" w:rsidRPr="00DC2045" w:rsidRDefault="00EB789A" w:rsidP="008E6D7D">
      <w:pPr>
        <w:jc w:val="both"/>
        <w:rPr>
          <w:b/>
          <w:lang w:val="en-GB" w:eastAsia="zh-CN"/>
        </w:rPr>
      </w:pPr>
      <w:r w:rsidRPr="00DC2045">
        <w:rPr>
          <w:b/>
          <w:lang w:val="en-GB" w:eastAsia="zh-CN"/>
        </w:rPr>
        <w:fldChar w:fldCharType="begin"/>
      </w:r>
      <w:r w:rsidRPr="00DC2045">
        <w:rPr>
          <w:b/>
          <w:lang w:val="en-GB" w:eastAsia="zh-CN"/>
        </w:rPr>
        <w:instrText xml:space="preserve"> REF _Ref521510811 \h </w:instrText>
      </w:r>
      <w:r w:rsidR="00DC2045">
        <w:rPr>
          <w:b/>
          <w:lang w:val="en-GB" w:eastAsia="zh-CN"/>
        </w:rPr>
        <w:instrText xml:space="preserve"> \* MERGEFORMAT </w:instrText>
      </w:r>
      <w:r w:rsidRPr="00DC2045">
        <w:rPr>
          <w:b/>
          <w:lang w:val="en-GB" w:eastAsia="zh-CN"/>
        </w:rPr>
      </w:r>
      <w:r w:rsidRPr="00DC2045">
        <w:rPr>
          <w:b/>
          <w:lang w:val="en-GB" w:eastAsia="zh-CN"/>
        </w:rPr>
        <w:fldChar w:fldCharType="separate"/>
      </w:r>
      <w:r w:rsidR="00526F4E" w:rsidRPr="00526F4E">
        <w:rPr>
          <w:b/>
        </w:rPr>
        <w:t xml:space="preserve">Proposal </w:t>
      </w:r>
      <w:r w:rsidR="00526F4E" w:rsidRPr="00526F4E">
        <w:rPr>
          <w:b/>
          <w:noProof/>
        </w:rPr>
        <w:t>2</w:t>
      </w:r>
      <w:r w:rsidR="00526F4E" w:rsidRPr="00526F4E">
        <w:rPr>
          <w:b/>
        </w:rPr>
        <w:t>: DRS is allowed to be transmitted in more than one time position within SMTC.</w:t>
      </w:r>
      <w:r w:rsidRPr="00DC2045">
        <w:rPr>
          <w:b/>
          <w:lang w:val="en-GB" w:eastAsia="zh-CN"/>
        </w:rPr>
        <w:fldChar w:fldCharType="end"/>
      </w:r>
    </w:p>
    <w:p w:rsidR="00EB789A" w:rsidRPr="00DC2045" w:rsidRDefault="00EB789A" w:rsidP="009C4DAD">
      <w:pPr>
        <w:pStyle w:val="ListParagraph"/>
        <w:numPr>
          <w:ilvl w:val="0"/>
          <w:numId w:val="12"/>
        </w:numPr>
        <w:ind w:firstLineChars="0"/>
        <w:jc w:val="both"/>
        <w:rPr>
          <w:b/>
          <w:sz w:val="20"/>
          <w:szCs w:val="20"/>
        </w:rPr>
      </w:pPr>
      <w:r w:rsidRPr="00DC2045">
        <w:rPr>
          <w:b/>
          <w:sz w:val="20"/>
          <w:szCs w:val="20"/>
        </w:rPr>
        <w:t>FFS: SMTC duration and periodicity</w:t>
      </w:r>
    </w:p>
    <w:p w:rsidR="00EB789A" w:rsidRPr="00DC2045" w:rsidRDefault="00EB789A" w:rsidP="009C4DAD">
      <w:pPr>
        <w:pStyle w:val="ListParagraph"/>
        <w:numPr>
          <w:ilvl w:val="0"/>
          <w:numId w:val="12"/>
        </w:numPr>
        <w:ind w:firstLineChars="0"/>
        <w:jc w:val="both"/>
        <w:rPr>
          <w:b/>
          <w:sz w:val="20"/>
          <w:szCs w:val="20"/>
        </w:rPr>
      </w:pPr>
      <w:r w:rsidRPr="00DC2045">
        <w:rPr>
          <w:b/>
          <w:sz w:val="20"/>
          <w:szCs w:val="20"/>
        </w:rPr>
        <w:t>FFS: Whether DRS duration is fixed or configurable. If configurable, how to indicate UE its duration?</w:t>
      </w:r>
    </w:p>
    <w:p w:rsidR="00EB789A" w:rsidRPr="00DC2045" w:rsidRDefault="00EB789A" w:rsidP="009C4DAD">
      <w:pPr>
        <w:pStyle w:val="ListParagraph"/>
        <w:numPr>
          <w:ilvl w:val="0"/>
          <w:numId w:val="12"/>
        </w:numPr>
        <w:ind w:firstLineChars="0"/>
        <w:jc w:val="both"/>
        <w:rPr>
          <w:b/>
          <w:sz w:val="20"/>
          <w:szCs w:val="20"/>
        </w:rPr>
      </w:pPr>
      <w:r w:rsidRPr="00DC2045">
        <w:rPr>
          <w:b/>
          <w:sz w:val="20"/>
          <w:szCs w:val="20"/>
        </w:rPr>
        <w:t>FFS: Candidate starting time positions for DRS within SMTC</w:t>
      </w:r>
    </w:p>
    <w:p w:rsidR="00EB789A" w:rsidRPr="00DC2045" w:rsidRDefault="00EB789A" w:rsidP="009C4DAD">
      <w:pPr>
        <w:pStyle w:val="ListParagraph"/>
        <w:numPr>
          <w:ilvl w:val="0"/>
          <w:numId w:val="12"/>
        </w:numPr>
        <w:ind w:firstLineChars="0"/>
        <w:jc w:val="both"/>
        <w:rPr>
          <w:b/>
          <w:sz w:val="20"/>
          <w:szCs w:val="20"/>
        </w:rPr>
      </w:pPr>
      <w:r w:rsidRPr="00DC2045">
        <w:rPr>
          <w:b/>
          <w:sz w:val="20"/>
          <w:szCs w:val="20"/>
        </w:rPr>
        <w:t xml:space="preserve">FFS: How to </w:t>
      </w:r>
      <w:r w:rsidR="00E56474">
        <w:rPr>
          <w:b/>
          <w:sz w:val="20"/>
          <w:szCs w:val="20"/>
        </w:rPr>
        <w:t xml:space="preserve">define and </w:t>
      </w:r>
      <w:r w:rsidRPr="00DC2045">
        <w:rPr>
          <w:b/>
          <w:sz w:val="20"/>
          <w:szCs w:val="20"/>
        </w:rPr>
        <w:t>indicate the uncertain offset caused by LBT?</w:t>
      </w:r>
    </w:p>
    <w:p w:rsidR="00A41937" w:rsidRPr="00DC2045" w:rsidRDefault="00A41937" w:rsidP="008E6D7D">
      <w:pPr>
        <w:jc w:val="both"/>
        <w:rPr>
          <w:b/>
          <w:lang w:eastAsia="zh-CN"/>
        </w:rPr>
      </w:pPr>
    </w:p>
    <w:p w:rsidR="0013009B" w:rsidRPr="00DC2045" w:rsidRDefault="003706CF" w:rsidP="008E6D7D">
      <w:pPr>
        <w:jc w:val="both"/>
        <w:rPr>
          <w:b/>
          <w:lang w:eastAsia="zh-CN"/>
        </w:rPr>
      </w:pPr>
      <w:r w:rsidRPr="00DC2045">
        <w:rPr>
          <w:b/>
          <w:lang w:eastAsia="zh-CN"/>
        </w:rPr>
        <w:fldChar w:fldCharType="begin"/>
      </w:r>
      <w:r w:rsidRPr="00DC2045">
        <w:rPr>
          <w:b/>
          <w:lang w:eastAsia="zh-CN"/>
        </w:rPr>
        <w:instrText xml:space="preserve"> REF _Ref510616509 \h </w:instrText>
      </w:r>
      <w:r w:rsidR="00DC2045">
        <w:rPr>
          <w:b/>
          <w:lang w:eastAsia="zh-CN"/>
        </w:rPr>
        <w:instrText xml:space="preserve"> \* MERGEFORMAT </w:instrText>
      </w:r>
      <w:r w:rsidRPr="00DC2045">
        <w:rPr>
          <w:b/>
          <w:lang w:eastAsia="zh-CN"/>
        </w:rPr>
      </w:r>
      <w:r w:rsidRPr="00DC2045">
        <w:rPr>
          <w:b/>
          <w:lang w:eastAsia="zh-CN"/>
        </w:rPr>
        <w:fldChar w:fldCharType="separate"/>
      </w:r>
      <w:r w:rsidR="00526F4E" w:rsidRPr="00526F4E">
        <w:rPr>
          <w:b/>
        </w:rPr>
        <w:t xml:space="preserve">Proposal </w:t>
      </w:r>
      <w:r w:rsidR="00526F4E" w:rsidRPr="00526F4E">
        <w:rPr>
          <w:b/>
          <w:noProof/>
        </w:rPr>
        <w:t>3</w:t>
      </w:r>
      <w:r w:rsidR="00526F4E" w:rsidRPr="00526F4E">
        <w:rPr>
          <w:b/>
        </w:rPr>
        <w:t>: NR-U studies the feasibility of 2-step RACH to reduce random access latency.</w:t>
      </w:r>
      <w:r w:rsidRPr="00DC2045">
        <w:rPr>
          <w:b/>
          <w:lang w:eastAsia="zh-CN"/>
        </w:rPr>
        <w:fldChar w:fldCharType="end"/>
      </w:r>
    </w:p>
    <w:p w:rsidR="003706CF" w:rsidRPr="00DC2045" w:rsidRDefault="00F540DB" w:rsidP="008E6D7D">
      <w:pPr>
        <w:jc w:val="both"/>
        <w:rPr>
          <w:b/>
          <w:lang w:eastAsia="zh-CN"/>
        </w:rPr>
      </w:pPr>
      <w:r w:rsidRPr="00DC2045">
        <w:rPr>
          <w:b/>
          <w:lang w:eastAsia="zh-CN"/>
        </w:rPr>
        <w:fldChar w:fldCharType="begin"/>
      </w:r>
      <w:r w:rsidRPr="00DC2045">
        <w:rPr>
          <w:b/>
          <w:lang w:eastAsia="zh-CN"/>
        </w:rPr>
        <w:instrText xml:space="preserve"> REF _Ref521510854 \h </w:instrText>
      </w:r>
      <w:r w:rsidR="00DC2045">
        <w:rPr>
          <w:b/>
          <w:lang w:eastAsia="zh-CN"/>
        </w:rPr>
        <w:instrText xml:space="preserve"> \* MERGEFORMAT </w:instrText>
      </w:r>
      <w:r w:rsidRPr="00DC2045">
        <w:rPr>
          <w:b/>
          <w:lang w:eastAsia="zh-CN"/>
        </w:rPr>
      </w:r>
      <w:r w:rsidRPr="00DC2045">
        <w:rPr>
          <w:b/>
          <w:lang w:eastAsia="zh-CN"/>
        </w:rPr>
        <w:fldChar w:fldCharType="separate"/>
      </w:r>
      <w:r w:rsidR="00526F4E" w:rsidRPr="00526F4E">
        <w:rPr>
          <w:b/>
        </w:rPr>
        <w:t xml:space="preserve">Proposal </w:t>
      </w:r>
      <w:r w:rsidR="00526F4E" w:rsidRPr="00526F4E">
        <w:rPr>
          <w:b/>
          <w:noProof/>
        </w:rPr>
        <w:t>4</w:t>
      </w:r>
      <w:r w:rsidR="00526F4E" w:rsidRPr="00526F4E">
        <w:rPr>
          <w:b/>
        </w:rPr>
        <w:t>: NR-U strives to facilitate fast channel access for each transmission in a RACH procedure.</w:t>
      </w:r>
      <w:r w:rsidRPr="00DC2045">
        <w:rPr>
          <w:b/>
          <w:lang w:eastAsia="zh-CN"/>
        </w:rPr>
        <w:fldChar w:fldCharType="end"/>
      </w:r>
    </w:p>
    <w:p w:rsidR="00F540DB" w:rsidRPr="00DC2045" w:rsidRDefault="00FA4FE2" w:rsidP="008E6D7D">
      <w:pPr>
        <w:jc w:val="both"/>
        <w:rPr>
          <w:b/>
          <w:lang w:eastAsia="zh-CN"/>
        </w:rPr>
      </w:pPr>
      <w:r w:rsidRPr="00DC2045">
        <w:rPr>
          <w:b/>
          <w:lang w:eastAsia="zh-CN"/>
        </w:rPr>
        <w:lastRenderedPageBreak/>
        <w:fldChar w:fldCharType="begin"/>
      </w:r>
      <w:r w:rsidRPr="00DC2045">
        <w:rPr>
          <w:b/>
          <w:lang w:eastAsia="zh-CN"/>
        </w:rPr>
        <w:instrText xml:space="preserve"> REF _Ref521510864 \h </w:instrText>
      </w:r>
      <w:r w:rsidR="00DC2045">
        <w:rPr>
          <w:b/>
          <w:lang w:eastAsia="zh-CN"/>
        </w:rPr>
        <w:instrText xml:space="preserve"> \* MERGEFORMAT </w:instrText>
      </w:r>
      <w:r w:rsidRPr="00DC2045">
        <w:rPr>
          <w:b/>
          <w:lang w:eastAsia="zh-CN"/>
        </w:rPr>
      </w:r>
      <w:r w:rsidRPr="00DC2045">
        <w:rPr>
          <w:b/>
          <w:lang w:eastAsia="zh-CN"/>
        </w:rPr>
        <w:fldChar w:fldCharType="separate"/>
      </w:r>
      <w:r w:rsidR="00526F4E" w:rsidRPr="00526F4E">
        <w:rPr>
          <w:b/>
        </w:rPr>
        <w:t xml:space="preserve">Proposal </w:t>
      </w:r>
      <w:r w:rsidR="00526F4E" w:rsidRPr="00526F4E">
        <w:rPr>
          <w:b/>
          <w:noProof/>
        </w:rPr>
        <w:t>5</w:t>
      </w:r>
      <w:r w:rsidR="00526F4E" w:rsidRPr="00526F4E">
        <w:rPr>
          <w:b/>
        </w:rPr>
        <w:t>: To increase Msg1 transmission opportunities, NR-U considers dynamic allocation of RACH occasions in addition to those configured by RMSI.</w:t>
      </w:r>
      <w:r w:rsidRPr="00DC2045">
        <w:rPr>
          <w:b/>
          <w:lang w:eastAsia="zh-CN"/>
        </w:rPr>
        <w:fldChar w:fldCharType="end"/>
      </w:r>
    </w:p>
    <w:p w:rsidR="007E2205" w:rsidRDefault="00F228AC" w:rsidP="008E6D7D">
      <w:pPr>
        <w:jc w:val="both"/>
        <w:rPr>
          <w:b/>
          <w:lang w:eastAsia="zh-CN"/>
        </w:rPr>
      </w:pPr>
      <w:r w:rsidRPr="00DC2045">
        <w:rPr>
          <w:b/>
          <w:lang w:eastAsia="zh-CN"/>
        </w:rPr>
        <w:fldChar w:fldCharType="begin"/>
      </w:r>
      <w:r w:rsidRPr="00DC2045">
        <w:rPr>
          <w:b/>
          <w:lang w:eastAsia="zh-CN"/>
        </w:rPr>
        <w:instrText xml:space="preserve"> REF _Ref521510874 \h </w:instrText>
      </w:r>
      <w:r w:rsidR="00DC2045">
        <w:rPr>
          <w:b/>
          <w:lang w:eastAsia="zh-CN"/>
        </w:rPr>
        <w:instrText xml:space="preserve"> \* MERGEFORMAT </w:instrText>
      </w:r>
      <w:r w:rsidRPr="00DC2045">
        <w:rPr>
          <w:b/>
          <w:lang w:eastAsia="zh-CN"/>
        </w:rPr>
      </w:r>
      <w:r w:rsidRPr="00DC2045">
        <w:rPr>
          <w:b/>
          <w:lang w:eastAsia="zh-CN"/>
        </w:rPr>
        <w:fldChar w:fldCharType="separate"/>
      </w:r>
      <w:r w:rsidR="00526F4E" w:rsidRPr="00526F4E">
        <w:rPr>
          <w:b/>
        </w:rPr>
        <w:t xml:space="preserve">Proposal </w:t>
      </w:r>
      <w:r w:rsidR="00526F4E" w:rsidRPr="00526F4E">
        <w:rPr>
          <w:b/>
          <w:noProof/>
        </w:rPr>
        <w:t>6</w:t>
      </w:r>
      <w:r w:rsidR="00526F4E" w:rsidRPr="00526F4E">
        <w:rPr>
          <w:b/>
        </w:rPr>
        <w:t>: When multi-beam operation is considered in NR-U, the ordering of paging search spaces associated with different SS/PBCH blocks should be studied.</w:t>
      </w:r>
      <w:r w:rsidRPr="00DC2045">
        <w:rPr>
          <w:b/>
          <w:lang w:eastAsia="zh-CN"/>
        </w:rPr>
        <w:fldChar w:fldCharType="end"/>
      </w:r>
    </w:p>
    <w:p w:rsidR="002664D4" w:rsidRDefault="002664D4" w:rsidP="002664D4">
      <w:pPr>
        <w:pStyle w:val="Heading1"/>
        <w:jc w:val="both"/>
        <w:rPr>
          <w:lang w:eastAsia="zh-CN"/>
        </w:rPr>
      </w:pPr>
      <w:r>
        <w:rPr>
          <w:lang w:eastAsia="zh-CN"/>
        </w:rPr>
        <w:t>References</w:t>
      </w:r>
    </w:p>
    <w:p w:rsidR="002664D4" w:rsidRPr="00260902" w:rsidRDefault="002664D4" w:rsidP="002664D4">
      <w:pPr>
        <w:pStyle w:val="ListParagraph"/>
        <w:numPr>
          <w:ilvl w:val="0"/>
          <w:numId w:val="15"/>
        </w:numPr>
        <w:ind w:firstLineChars="0"/>
        <w:rPr>
          <w:sz w:val="20"/>
          <w:szCs w:val="20"/>
          <w:lang w:val="en-GB" w:eastAsia="zh-CN"/>
        </w:rPr>
      </w:pPr>
      <w:bookmarkStart w:id="12" w:name="_Ref498621933"/>
      <w:bookmarkStart w:id="13" w:name="_Ref521685283"/>
      <w:r w:rsidRPr="003E2E1E">
        <w:rPr>
          <w:sz w:val="20"/>
          <w:szCs w:val="20"/>
        </w:rPr>
        <w:t>R1-</w:t>
      </w:r>
      <w:r w:rsidRPr="002664D4">
        <w:rPr>
          <w:sz w:val="20"/>
          <w:szCs w:val="20"/>
        </w:rPr>
        <w:t>1808272</w:t>
      </w:r>
      <w:r w:rsidRPr="003E2E1E">
        <w:rPr>
          <w:sz w:val="20"/>
          <w:szCs w:val="20"/>
        </w:rPr>
        <w:t>, “</w:t>
      </w:r>
      <w:r w:rsidRPr="002664D4">
        <w:rPr>
          <w:sz w:val="20"/>
          <w:szCs w:val="20"/>
        </w:rPr>
        <w:t>On downlink transmission detection in NR-U</w:t>
      </w:r>
      <w:r w:rsidRPr="003E2E1E">
        <w:rPr>
          <w:sz w:val="20"/>
          <w:szCs w:val="20"/>
        </w:rPr>
        <w:t xml:space="preserve">,” </w:t>
      </w:r>
      <w:bookmarkEnd w:id="12"/>
      <w:r>
        <w:rPr>
          <w:sz w:val="20"/>
          <w:szCs w:val="20"/>
        </w:rPr>
        <w:t>MediaTek Inc., RAN1 #94 meeting, Gothenburg, Sweden, August 2018</w:t>
      </w:r>
      <w:bookmarkEnd w:id="13"/>
    </w:p>
    <w:p w:rsidR="002664D4" w:rsidRDefault="002664D4" w:rsidP="002664D4">
      <w:pPr>
        <w:rPr>
          <w:lang w:val="en-GB" w:eastAsia="zh-CN"/>
        </w:rPr>
      </w:pPr>
    </w:p>
    <w:p w:rsidR="002664D4" w:rsidRPr="002664D4" w:rsidRDefault="002664D4" w:rsidP="002664D4">
      <w:pPr>
        <w:rPr>
          <w:lang w:val="en-GB" w:eastAsia="zh-CN"/>
        </w:rPr>
      </w:pPr>
    </w:p>
    <w:p w:rsidR="00DB472B" w:rsidRPr="00DC2045" w:rsidRDefault="00DB472B" w:rsidP="008E6D7D">
      <w:pPr>
        <w:jc w:val="both"/>
        <w:rPr>
          <w:b/>
          <w:lang w:eastAsia="zh-CN"/>
        </w:rPr>
      </w:pPr>
    </w:p>
    <w:sectPr w:rsidR="00DB472B" w:rsidRPr="00DC2045"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1EC" w:rsidRDefault="003711EC">
      <w:r>
        <w:separator/>
      </w:r>
    </w:p>
  </w:endnote>
  <w:endnote w:type="continuationSeparator" w:id="0">
    <w:p w:rsidR="003711EC" w:rsidRDefault="0037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526F4E">
          <w:t>4</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1EC" w:rsidRDefault="003711EC">
      <w:r>
        <w:separator/>
      </w:r>
    </w:p>
  </w:footnote>
  <w:footnote w:type="continuationSeparator" w:id="0">
    <w:p w:rsidR="003711EC" w:rsidRDefault="00371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3"/>
  </w:num>
  <w:num w:numId="4">
    <w:abstractNumId w:val="14"/>
  </w:num>
  <w:num w:numId="5">
    <w:abstractNumId w:val="1"/>
  </w:num>
  <w:num w:numId="6">
    <w:abstractNumId w:val="11"/>
  </w:num>
  <w:num w:numId="7">
    <w:abstractNumId w:val="12"/>
  </w:num>
  <w:num w:numId="8">
    <w:abstractNumId w:val="2"/>
  </w:num>
  <w:num w:numId="9">
    <w:abstractNumId w:val="5"/>
  </w:num>
  <w:num w:numId="10">
    <w:abstractNumId w:val="9"/>
  </w:num>
  <w:num w:numId="11">
    <w:abstractNumId w:val="6"/>
  </w:num>
  <w:num w:numId="12">
    <w:abstractNumId w:val="0"/>
  </w:num>
  <w:num w:numId="13">
    <w:abstractNumId w:val="8"/>
  </w:num>
  <w:num w:numId="14">
    <w:abstractNumId w:val="10"/>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11"/>
    <w:rsid w:val="0000186B"/>
    <w:rsid w:val="00001940"/>
    <w:rsid w:val="00001E8F"/>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F0C"/>
    <w:rsid w:val="0008518C"/>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869"/>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F8A"/>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4D4"/>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A20"/>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2F"/>
    <w:rsid w:val="002C0977"/>
    <w:rsid w:val="002C0CA6"/>
    <w:rsid w:val="002C0FC8"/>
    <w:rsid w:val="002C113B"/>
    <w:rsid w:val="002C1475"/>
    <w:rsid w:val="002C17A1"/>
    <w:rsid w:val="002C1AB9"/>
    <w:rsid w:val="002C1B89"/>
    <w:rsid w:val="002C1D43"/>
    <w:rsid w:val="002C1E66"/>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E63"/>
    <w:rsid w:val="002F2050"/>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7E2"/>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0E2"/>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48C"/>
    <w:rsid w:val="003835C8"/>
    <w:rsid w:val="00383711"/>
    <w:rsid w:val="0038378D"/>
    <w:rsid w:val="0038388E"/>
    <w:rsid w:val="0038397E"/>
    <w:rsid w:val="00383CBE"/>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CC8"/>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C2"/>
    <w:rsid w:val="004262DD"/>
    <w:rsid w:val="004264A9"/>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993"/>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976D6"/>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3C7"/>
    <w:rsid w:val="004E7917"/>
    <w:rsid w:val="004E7A0A"/>
    <w:rsid w:val="004E7B7E"/>
    <w:rsid w:val="004E7EAF"/>
    <w:rsid w:val="004F029F"/>
    <w:rsid w:val="004F0360"/>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6F4E"/>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0D81"/>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3EC"/>
    <w:rsid w:val="007079AF"/>
    <w:rsid w:val="007079F3"/>
    <w:rsid w:val="00707D23"/>
    <w:rsid w:val="00707D3A"/>
    <w:rsid w:val="00707DC4"/>
    <w:rsid w:val="00707DE2"/>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A94"/>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A30"/>
    <w:rsid w:val="00787D1B"/>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9A5"/>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64E"/>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6B9"/>
    <w:rsid w:val="008616E2"/>
    <w:rsid w:val="008622AC"/>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F3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7A7"/>
    <w:rsid w:val="009E2A13"/>
    <w:rsid w:val="009E2A9F"/>
    <w:rsid w:val="009E2C1A"/>
    <w:rsid w:val="009E2C89"/>
    <w:rsid w:val="009E2FCC"/>
    <w:rsid w:val="009E334B"/>
    <w:rsid w:val="009E35B0"/>
    <w:rsid w:val="009E38B5"/>
    <w:rsid w:val="009E3AAD"/>
    <w:rsid w:val="009E3BDC"/>
    <w:rsid w:val="009E3D3B"/>
    <w:rsid w:val="009E40F2"/>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11A"/>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3EA4"/>
    <w:rsid w:val="00AA402C"/>
    <w:rsid w:val="00AA4126"/>
    <w:rsid w:val="00AA4C5E"/>
    <w:rsid w:val="00AA56E5"/>
    <w:rsid w:val="00AA6323"/>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809"/>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A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5A5"/>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121"/>
    <w:rsid w:val="00B6020C"/>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123F"/>
    <w:rsid w:val="00B71460"/>
    <w:rsid w:val="00B71581"/>
    <w:rsid w:val="00B718B2"/>
    <w:rsid w:val="00B71A0E"/>
    <w:rsid w:val="00B71F0A"/>
    <w:rsid w:val="00B71F15"/>
    <w:rsid w:val="00B7221F"/>
    <w:rsid w:val="00B7234A"/>
    <w:rsid w:val="00B725C2"/>
    <w:rsid w:val="00B72644"/>
    <w:rsid w:val="00B733EA"/>
    <w:rsid w:val="00B738E4"/>
    <w:rsid w:val="00B73E0E"/>
    <w:rsid w:val="00B74581"/>
    <w:rsid w:val="00B74B25"/>
    <w:rsid w:val="00B74D2E"/>
    <w:rsid w:val="00B7503A"/>
    <w:rsid w:val="00B75115"/>
    <w:rsid w:val="00B7529A"/>
    <w:rsid w:val="00B75A4C"/>
    <w:rsid w:val="00B75C2D"/>
    <w:rsid w:val="00B75CE0"/>
    <w:rsid w:val="00B75E3E"/>
    <w:rsid w:val="00B76557"/>
    <w:rsid w:val="00B766EE"/>
    <w:rsid w:val="00B7682C"/>
    <w:rsid w:val="00B76A35"/>
    <w:rsid w:val="00B7706B"/>
    <w:rsid w:val="00B772BC"/>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7CE"/>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D52"/>
    <w:rsid w:val="00BD0E0B"/>
    <w:rsid w:val="00BD0FDC"/>
    <w:rsid w:val="00BD1487"/>
    <w:rsid w:val="00BD14E9"/>
    <w:rsid w:val="00BD160C"/>
    <w:rsid w:val="00BD1B25"/>
    <w:rsid w:val="00BD1B30"/>
    <w:rsid w:val="00BD1CEC"/>
    <w:rsid w:val="00BD23F7"/>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97"/>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67B"/>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3D4F"/>
    <w:rsid w:val="00D8407B"/>
    <w:rsid w:val="00D843B2"/>
    <w:rsid w:val="00D843F7"/>
    <w:rsid w:val="00D846D1"/>
    <w:rsid w:val="00D8495E"/>
    <w:rsid w:val="00D84E73"/>
    <w:rsid w:val="00D85918"/>
    <w:rsid w:val="00D859BB"/>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72B"/>
    <w:rsid w:val="00DB4E41"/>
    <w:rsid w:val="00DB513F"/>
    <w:rsid w:val="00DB5388"/>
    <w:rsid w:val="00DB54F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F4"/>
    <w:rsid w:val="00DF41ED"/>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3C"/>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9AB"/>
    <w:rsid w:val="00F60A45"/>
    <w:rsid w:val="00F60BEB"/>
    <w:rsid w:val="00F60D1F"/>
    <w:rsid w:val="00F60D31"/>
    <w:rsid w:val="00F60F72"/>
    <w:rsid w:val="00F612AC"/>
    <w:rsid w:val="00F616EB"/>
    <w:rsid w:val="00F61B01"/>
    <w:rsid w:val="00F61B0C"/>
    <w:rsid w:val="00F61C20"/>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7"/>
    <w:rsid w:val="00F82738"/>
    <w:rsid w:val="00F82C03"/>
    <w:rsid w:val="00F82C99"/>
    <w:rsid w:val="00F83045"/>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B2A"/>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1BD"/>
    <w:rsid w:val="00FB73FB"/>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38C"/>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1960DC9-F11C-4A2A-9D87-44C8D69102D8}"/>
</file>

<file path=customXml/itemProps2.xml><?xml version="1.0" encoding="utf-8"?>
<ds:datastoreItem xmlns:ds="http://schemas.openxmlformats.org/officeDocument/2006/customXml" ds:itemID="{4D08BBEC-12C5-447E-8B17-95BC3559E1F7}"/>
</file>

<file path=customXml/itemProps3.xml><?xml version="1.0" encoding="utf-8"?>
<ds:datastoreItem xmlns:ds="http://schemas.openxmlformats.org/officeDocument/2006/customXml" ds:itemID="{DF5EA864-C176-4048-A791-BCF85051E63E}"/>
</file>

<file path=customXml/itemProps4.xml><?xml version="1.0" encoding="utf-8"?>
<ds:datastoreItem xmlns:ds="http://schemas.openxmlformats.org/officeDocument/2006/customXml" ds:itemID="{52149C73-5DE5-4375-95BF-44E2BD5DDBE9}"/>
</file>

<file path=docProps/app.xml><?xml version="1.0" encoding="utf-8"?>
<Properties xmlns="http://schemas.openxmlformats.org/officeDocument/2006/extended-properties" xmlns:vt="http://schemas.openxmlformats.org/officeDocument/2006/docPropsVTypes">
  <Template>Normal</Template>
  <TotalTime>34</TotalTime>
  <Pages>4</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25</cp:revision>
  <cp:lastPrinted>2017-10-02T09:51:00Z</cp:lastPrinted>
  <dcterms:created xsi:type="dcterms:W3CDTF">2018-08-10T08:32:00Z</dcterms:created>
  <dcterms:modified xsi:type="dcterms:W3CDTF">2018-08-10T09:26:00Z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3" name="Document_x0020_Type">
    <vt:lpwstr/>
  </property>
  <property fmtid="{D5CDD505-2E9C-101B-9397-08002B2CF9AE}" pid="34" name="Technical_x0020_Type">
    <vt:lpwstr/>
  </property>
  <property fmtid="{D5CDD505-2E9C-101B-9397-08002B2CF9AE}" pid="35" name="Technical Type">
    <vt:lpwstr/>
  </property>
  <property fmtid="{D5CDD505-2E9C-101B-9397-08002B2CF9AE}" pid="36" name="Document Type">
    <vt:lpwstr/>
  </property>
</Properties>
</file>