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B3D3" w14:textId="1FF340EC" w:rsidR="00363433" w:rsidRPr="00CF195E" w:rsidRDefault="008664A1" w:rsidP="0036343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BC3F802" wp14:editId="480E302E">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E08C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63433" w:rsidRPr="00CF195E">
        <w:rPr>
          <w:b/>
          <w:kern w:val="2"/>
          <w:lang w:eastAsia="zh-CN"/>
        </w:rPr>
        <w:t>3GPP TSG RAN WG1 Meeting #</w:t>
      </w:r>
      <w:r w:rsidR="00363433">
        <w:rPr>
          <w:b/>
          <w:kern w:val="2"/>
          <w:lang w:eastAsia="zh-CN"/>
        </w:rPr>
        <w:t>9</w:t>
      </w:r>
      <w:r w:rsidR="00F72DED">
        <w:rPr>
          <w:b/>
          <w:kern w:val="2"/>
          <w:lang w:eastAsia="zh-CN"/>
        </w:rPr>
        <w:t>4</w:t>
      </w:r>
      <w:r w:rsidR="00363433" w:rsidRPr="00CF195E">
        <w:rPr>
          <w:b/>
          <w:kern w:val="2"/>
          <w:lang w:eastAsia="zh-CN"/>
        </w:rPr>
        <w:tab/>
      </w:r>
      <w:r w:rsidR="0097766F" w:rsidRPr="0097766F">
        <w:rPr>
          <w:b/>
          <w:kern w:val="2"/>
          <w:lang w:eastAsia="zh-CN"/>
        </w:rPr>
        <w:t>R1-</w:t>
      </w:r>
      <w:r w:rsidR="00591E6A" w:rsidRPr="00591E6A">
        <w:rPr>
          <w:b/>
          <w:kern w:val="2"/>
          <w:lang w:eastAsia="zh-CN"/>
        </w:rPr>
        <w:t xml:space="preserve"> 1808257</w:t>
      </w:r>
    </w:p>
    <w:p w14:paraId="1A525D07" w14:textId="014C623A" w:rsidR="00363433" w:rsidRPr="00CF195E" w:rsidRDefault="00F72DED" w:rsidP="00363433">
      <w:pPr>
        <w:jc w:val="left"/>
        <w:rPr>
          <w:b/>
          <w:kern w:val="2"/>
          <w:lang w:eastAsia="zh-CN"/>
        </w:rPr>
      </w:pPr>
      <w:r>
        <w:rPr>
          <w:b/>
          <w:kern w:val="2"/>
          <w:lang w:eastAsia="zh-CN"/>
        </w:rPr>
        <w:t>Gothenburg, Sweden</w:t>
      </w:r>
      <w:r w:rsidR="00363433">
        <w:rPr>
          <w:b/>
          <w:kern w:val="2"/>
          <w:lang w:eastAsia="zh-CN"/>
        </w:rPr>
        <w:t xml:space="preserve">, </w:t>
      </w:r>
      <w:r>
        <w:rPr>
          <w:b/>
          <w:kern w:val="2"/>
          <w:lang w:eastAsia="zh-CN"/>
        </w:rPr>
        <w:t>August 20-24,</w:t>
      </w:r>
      <w:r w:rsidR="00363433">
        <w:rPr>
          <w:b/>
          <w:kern w:val="2"/>
          <w:lang w:eastAsia="zh-CN"/>
        </w:rPr>
        <w:t xml:space="preserve"> 2018</w:t>
      </w:r>
    </w:p>
    <w:p w14:paraId="64C791EF" w14:textId="77777777" w:rsidR="00363433" w:rsidRPr="00CF195E" w:rsidRDefault="00363433" w:rsidP="00363433">
      <w:pPr>
        <w:pBdr>
          <w:top w:val="single" w:sz="4" w:space="1" w:color="auto"/>
        </w:pBdr>
        <w:spacing w:after="0"/>
        <w:jc w:val="left"/>
        <w:rPr>
          <w:b/>
          <w:kern w:val="2"/>
          <w:sz w:val="16"/>
          <w:szCs w:val="16"/>
          <w:lang w:eastAsia="zh-CN"/>
        </w:rPr>
      </w:pPr>
    </w:p>
    <w:p w14:paraId="57366719" w14:textId="4187456D"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F72DED">
        <w:rPr>
          <w:b/>
          <w:kern w:val="2"/>
          <w:lang w:eastAsia="zh-CN"/>
        </w:rPr>
        <w:t>7.2.2.5</w:t>
      </w:r>
    </w:p>
    <w:p w14:paraId="5D1E0BC9" w14:textId="75708DF5"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00F72DED">
        <w:rPr>
          <w:b/>
        </w:rPr>
        <w:t>TCL Communication</w:t>
      </w:r>
    </w:p>
    <w:p w14:paraId="64B718D3" w14:textId="57D360D3"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00616F30" w:rsidRPr="00616F30">
        <w:rPr>
          <w:b/>
          <w:kern w:val="2"/>
          <w:lang w:eastAsia="zh-CN"/>
        </w:rPr>
        <w:t>Discussion on user multiplexing for NR-U</w:t>
      </w:r>
    </w:p>
    <w:p w14:paraId="5F404BB0"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40A49480" w14:textId="77777777" w:rsidR="009C0564" w:rsidRPr="00140F28" w:rsidRDefault="009C0564" w:rsidP="00CF195E">
      <w:pPr>
        <w:pBdr>
          <w:bottom w:val="single" w:sz="4" w:space="1" w:color="auto"/>
        </w:pBdr>
        <w:spacing w:after="0"/>
        <w:jc w:val="left"/>
        <w:rPr>
          <w:b/>
          <w:kern w:val="2"/>
          <w:sz w:val="16"/>
          <w:szCs w:val="16"/>
          <w:lang w:eastAsia="zh-CN"/>
        </w:rPr>
      </w:pPr>
    </w:p>
    <w:p w14:paraId="04E1CC1E" w14:textId="560E44D9" w:rsidR="009C0564" w:rsidRPr="00140F28" w:rsidRDefault="009C0564">
      <w:pPr>
        <w:pStyle w:val="Heading1"/>
      </w:pPr>
      <w:bookmarkStart w:id="0" w:name="_Ref124589705"/>
      <w:bookmarkStart w:id="1" w:name="_Ref129681862"/>
      <w:r w:rsidRPr="00140F28">
        <w:t>Introduction</w:t>
      </w:r>
      <w:bookmarkEnd w:id="0"/>
      <w:bookmarkEnd w:id="1"/>
    </w:p>
    <w:p w14:paraId="34DCC274" w14:textId="77777777" w:rsidR="00F72DED" w:rsidRDefault="00F72DED" w:rsidP="00F72DED">
      <w:pPr>
        <w:rPr>
          <w:kern w:val="2"/>
          <w:lang w:eastAsia="zh-CN"/>
        </w:rPr>
      </w:pPr>
    </w:p>
    <w:p w14:paraId="40F8FB0C" w14:textId="099DFCCB" w:rsidR="00F72DED" w:rsidRDefault="00F72DED" w:rsidP="00F72DED">
      <w:pPr>
        <w:rPr>
          <w:lang w:eastAsia="zh-CN"/>
        </w:rPr>
      </w:pPr>
      <w:r w:rsidRPr="00140F28">
        <w:rPr>
          <w:kern w:val="2"/>
          <w:lang w:eastAsia="zh-CN"/>
        </w:rPr>
        <w:t>In</w:t>
      </w:r>
      <w:r>
        <w:rPr>
          <w:kern w:val="2"/>
          <w:lang w:eastAsia="zh-CN"/>
        </w:rPr>
        <w:t xml:space="preserve"> </w:t>
      </w:r>
      <w:r>
        <w:rPr>
          <w:lang w:eastAsia="zh-CN"/>
        </w:rPr>
        <w:t>RAN1 meeting #93, the following agreements were reached [1]:</w:t>
      </w:r>
    </w:p>
    <w:p w14:paraId="13D708BB" w14:textId="75884544" w:rsidR="00F72DED" w:rsidRDefault="00F72DED" w:rsidP="00F72DED">
      <w:r w:rsidRPr="00F02E0B">
        <w:rPr>
          <w:highlight w:val="green"/>
        </w:rPr>
        <w:t>Agreement:</w:t>
      </w:r>
    </w:p>
    <w:p w14:paraId="3B76B019" w14:textId="77777777" w:rsidR="00F72DED" w:rsidRDefault="00F72DED" w:rsidP="00F72DED">
      <w:pPr>
        <w:pStyle w:val="ListParagraph"/>
        <w:widowControl w:val="0"/>
        <w:numPr>
          <w:ilvl w:val="0"/>
          <w:numId w:val="11"/>
        </w:numPr>
        <w:autoSpaceDE/>
        <w:autoSpaceDN/>
        <w:adjustRightInd/>
        <w:snapToGrid/>
        <w:spacing w:after="60"/>
        <w:ind w:firstLineChars="0"/>
        <w:contextualSpacing/>
      </w:pPr>
      <w:r>
        <w:t xml:space="preserve">LTE-LAA channel access mechanism is adopted as baseline for 5GHz </w:t>
      </w:r>
    </w:p>
    <w:p w14:paraId="534E7178" w14:textId="77777777" w:rsidR="00F72DED" w:rsidRDefault="00F72DED" w:rsidP="00F72DED">
      <w:pPr>
        <w:pStyle w:val="ListParagraph"/>
        <w:numPr>
          <w:ilvl w:val="1"/>
          <w:numId w:val="11"/>
        </w:numPr>
        <w:autoSpaceDE/>
        <w:autoSpaceDN/>
        <w:adjustRightInd/>
        <w:snapToGrid/>
        <w:spacing w:after="0" w:line="259" w:lineRule="auto"/>
        <w:ind w:firstLineChars="0"/>
        <w:contextualSpacing/>
        <w:jc w:val="left"/>
      </w:pPr>
      <w:r>
        <w:t xml:space="preserve">Further enhancements not precluded </w:t>
      </w:r>
    </w:p>
    <w:p w14:paraId="0363DFE4" w14:textId="77777777" w:rsidR="00F72DED" w:rsidRDefault="00F72DED" w:rsidP="00F72DED">
      <w:pPr>
        <w:pStyle w:val="ListParagraph"/>
        <w:widowControl w:val="0"/>
        <w:numPr>
          <w:ilvl w:val="0"/>
          <w:numId w:val="11"/>
        </w:numPr>
        <w:autoSpaceDE/>
        <w:autoSpaceDN/>
        <w:adjustRightInd/>
        <w:snapToGrid/>
        <w:spacing w:after="60"/>
        <w:ind w:firstLineChars="0"/>
        <w:contextualSpacing/>
      </w:pPr>
      <w:r>
        <w:t xml:space="preserve">LTE-LAA channel access mechanism is adopted as starting point of the design for 6GHz </w:t>
      </w:r>
    </w:p>
    <w:p w14:paraId="2990D265" w14:textId="77777777" w:rsidR="00F72DED" w:rsidRDefault="00F72DED" w:rsidP="00F72DED">
      <w:pPr>
        <w:pStyle w:val="ListParagraph"/>
        <w:numPr>
          <w:ilvl w:val="1"/>
          <w:numId w:val="11"/>
        </w:numPr>
        <w:autoSpaceDE/>
        <w:autoSpaceDN/>
        <w:adjustRightInd/>
        <w:snapToGrid/>
        <w:spacing w:after="0" w:line="259" w:lineRule="auto"/>
        <w:ind w:firstLineChars="0"/>
        <w:contextualSpacing/>
        <w:jc w:val="left"/>
      </w:pPr>
      <w:r>
        <w:t xml:space="preserve">Further enhancements not precluded </w:t>
      </w:r>
    </w:p>
    <w:p w14:paraId="33E438BF" w14:textId="77777777" w:rsidR="00F72DED" w:rsidRDefault="00F72DED" w:rsidP="00F72DED">
      <w:pPr>
        <w:pStyle w:val="ListParagraph"/>
        <w:numPr>
          <w:ilvl w:val="0"/>
          <w:numId w:val="11"/>
        </w:numPr>
        <w:autoSpaceDE/>
        <w:autoSpaceDN/>
        <w:adjustRightInd/>
        <w:snapToGrid/>
        <w:spacing w:after="0" w:line="259" w:lineRule="auto"/>
        <w:ind w:firstLineChars="0"/>
        <w:contextualSpacing/>
        <w:jc w:val="left"/>
      </w:pPr>
      <w:r>
        <w:t xml:space="preserve">For 5GHz band, a no-LBT option is beneficial for NR-U, such as for supporting fast A/N feedback, and is permitted per regulation. </w:t>
      </w:r>
    </w:p>
    <w:p w14:paraId="5561B8E0" w14:textId="77777777" w:rsidR="00F72DED" w:rsidRDefault="00F72DED" w:rsidP="00F72DED">
      <w:pPr>
        <w:pStyle w:val="ListParagraph"/>
        <w:numPr>
          <w:ilvl w:val="1"/>
          <w:numId w:val="11"/>
        </w:numPr>
        <w:autoSpaceDE/>
        <w:autoSpaceDN/>
        <w:adjustRightInd/>
        <w:snapToGrid/>
        <w:spacing w:after="0" w:line="259" w:lineRule="auto"/>
        <w:ind w:firstLineChars="0"/>
        <w:contextualSpacing/>
        <w:jc w:val="left"/>
      </w:pPr>
      <w:r>
        <w:t xml:space="preserve">Restrictions/conditions on when no-LBT option can be used will be further identified, e.g., in consideration of fair coexistence. </w:t>
      </w:r>
    </w:p>
    <w:p w14:paraId="20FE39C6" w14:textId="77777777" w:rsidR="00F72DED" w:rsidRDefault="00F72DED" w:rsidP="00F72DED">
      <w:pPr>
        <w:pStyle w:val="ListParagraph"/>
        <w:numPr>
          <w:ilvl w:val="0"/>
          <w:numId w:val="11"/>
        </w:numPr>
        <w:autoSpaceDE/>
        <w:autoSpaceDN/>
        <w:adjustRightInd/>
        <w:snapToGrid/>
        <w:spacing w:after="0" w:line="259" w:lineRule="auto"/>
        <w:ind w:firstLineChars="0"/>
        <w:contextualSpacing/>
        <w:jc w:val="left"/>
      </w:pPr>
      <w:r>
        <w:t>No-LBT option can be applied to 6GHz band if allowed by regulation</w:t>
      </w:r>
    </w:p>
    <w:p w14:paraId="53FB36F2" w14:textId="77777777" w:rsidR="00F72DED" w:rsidRDefault="00F72DED" w:rsidP="00F72DED">
      <w:pPr>
        <w:pStyle w:val="ListParagraph"/>
        <w:numPr>
          <w:ilvl w:val="1"/>
          <w:numId w:val="11"/>
        </w:numPr>
        <w:autoSpaceDE/>
        <w:autoSpaceDN/>
        <w:adjustRightInd/>
        <w:snapToGrid/>
        <w:spacing w:after="0" w:line="259" w:lineRule="auto"/>
        <w:ind w:firstLineChars="0"/>
        <w:contextualSpacing/>
        <w:jc w:val="left"/>
      </w:pPr>
      <w:r>
        <w:t>Restrictions/conditions on when no-LBT option can be used will be further identified, if fair coexistence criterion is defined for 6GHz band</w:t>
      </w:r>
    </w:p>
    <w:p w14:paraId="6777CFD5" w14:textId="77777777" w:rsidR="00F72DED" w:rsidRDefault="00F72DED" w:rsidP="00F72DED">
      <w:pPr>
        <w:ind w:left="357"/>
        <w:rPr>
          <w:lang w:eastAsia="x-none"/>
        </w:rPr>
      </w:pPr>
      <w:r>
        <w:rPr>
          <w:lang w:eastAsia="x-none"/>
        </w:rPr>
        <w:t>Note: Channel access mechanisms need to comply with regulations and may therefore need to be adapted for particular frequency ranges.</w:t>
      </w:r>
    </w:p>
    <w:p w14:paraId="442A4F1B" w14:textId="77777777" w:rsidR="00F72DED" w:rsidRDefault="00F72DED" w:rsidP="00F72DED">
      <w:r w:rsidRPr="00F02E0B">
        <w:rPr>
          <w:highlight w:val="green"/>
        </w:rPr>
        <w:t>Agreement:</w:t>
      </w:r>
      <w:r>
        <w:t xml:space="preserve"> </w:t>
      </w:r>
    </w:p>
    <w:p w14:paraId="2629A4CA" w14:textId="77777777" w:rsidR="00F72DED" w:rsidRDefault="00F72DED" w:rsidP="00F72DED">
      <w:pPr>
        <w:pStyle w:val="ListParagraph"/>
        <w:numPr>
          <w:ilvl w:val="0"/>
          <w:numId w:val="10"/>
        </w:numPr>
        <w:autoSpaceDE/>
        <w:autoSpaceDN/>
        <w:adjustRightInd/>
        <w:snapToGrid/>
        <w:spacing w:after="0" w:line="259" w:lineRule="auto"/>
        <w:ind w:firstLineChars="0"/>
        <w:contextualSpacing/>
        <w:jc w:val="left"/>
      </w:pPr>
      <w:r>
        <w:t>Initial active DL/UL BWP is approximately 20MHz for 5GHz band</w:t>
      </w:r>
    </w:p>
    <w:p w14:paraId="26A39507" w14:textId="77777777" w:rsidR="00F72DED" w:rsidRDefault="00F72DED" w:rsidP="00F72DED">
      <w:pPr>
        <w:pStyle w:val="ListParagraph"/>
        <w:numPr>
          <w:ilvl w:val="1"/>
          <w:numId w:val="10"/>
        </w:numPr>
        <w:autoSpaceDE/>
        <w:autoSpaceDN/>
        <w:adjustRightInd/>
        <w:snapToGrid/>
        <w:spacing w:after="0" w:line="259" w:lineRule="auto"/>
        <w:ind w:firstLineChars="0"/>
        <w:contextualSpacing/>
        <w:jc w:val="left"/>
      </w:pPr>
      <w:r>
        <w:t>The final value will be quantized to number of PRBs</w:t>
      </w:r>
    </w:p>
    <w:p w14:paraId="6C98F77F" w14:textId="77777777" w:rsidR="00F72DED" w:rsidRDefault="00F72DED" w:rsidP="00F72DED">
      <w:pPr>
        <w:pStyle w:val="ListParagraph"/>
        <w:numPr>
          <w:ilvl w:val="0"/>
          <w:numId w:val="10"/>
        </w:numPr>
        <w:autoSpaceDE/>
        <w:autoSpaceDN/>
        <w:adjustRightInd/>
        <w:snapToGrid/>
        <w:spacing w:after="0" w:line="259" w:lineRule="auto"/>
        <w:ind w:firstLineChars="0"/>
        <w:contextualSpacing/>
        <w:jc w:val="left"/>
      </w:pPr>
      <w:r>
        <w:t>Initial active DL/UL BWP is approximately 20MHz for 6GHz band if similar channelization as 5GHz band is used for 6GHz band</w:t>
      </w:r>
    </w:p>
    <w:p w14:paraId="435BA7B1" w14:textId="77777777" w:rsidR="00F72DED" w:rsidRDefault="00F72DED" w:rsidP="00F72DED">
      <w:pPr>
        <w:pStyle w:val="ListParagraph"/>
        <w:numPr>
          <w:ilvl w:val="0"/>
          <w:numId w:val="10"/>
        </w:numPr>
        <w:autoSpaceDE/>
        <w:autoSpaceDN/>
        <w:adjustRightInd/>
        <w:snapToGrid/>
        <w:spacing w:line="259" w:lineRule="auto"/>
        <w:ind w:left="714" w:firstLineChars="0" w:hanging="357"/>
        <w:contextualSpacing/>
        <w:jc w:val="left"/>
      </w:pPr>
      <w:r>
        <w:t>FFS: Initial active DL/UL BWP for other applicable bands, including 60GHz</w:t>
      </w:r>
    </w:p>
    <w:p w14:paraId="5362E424" w14:textId="77777777" w:rsidR="00F72DED" w:rsidRDefault="00F72DED" w:rsidP="00570A11">
      <w:pPr>
        <w:rPr>
          <w:kern w:val="2"/>
          <w:lang w:eastAsia="zh-CN"/>
        </w:rPr>
      </w:pPr>
    </w:p>
    <w:p w14:paraId="656057AA" w14:textId="133FC917" w:rsidR="001113E1" w:rsidRDefault="00C36ECB" w:rsidP="00570A11">
      <w:pPr>
        <w:rPr>
          <w:lang w:eastAsia="zh-CN"/>
        </w:rPr>
      </w:pPr>
      <w:r w:rsidRPr="00140F28">
        <w:rPr>
          <w:kern w:val="2"/>
          <w:lang w:eastAsia="zh-CN"/>
        </w:rPr>
        <w:t>In</w:t>
      </w:r>
      <w:r w:rsidR="00B0737F">
        <w:rPr>
          <w:kern w:val="2"/>
          <w:lang w:eastAsia="zh-CN"/>
        </w:rPr>
        <w:t xml:space="preserve"> </w:t>
      </w:r>
      <w:r w:rsidR="001113E1">
        <w:rPr>
          <w:lang w:eastAsia="zh-CN"/>
        </w:rPr>
        <w:t>RAN1 meeting #92</w:t>
      </w:r>
      <w:r w:rsidR="00B0737F">
        <w:rPr>
          <w:lang w:eastAsia="zh-CN"/>
        </w:rPr>
        <w:t>bis</w:t>
      </w:r>
      <w:r w:rsidR="001113E1">
        <w:rPr>
          <w:lang w:eastAsia="zh-CN"/>
        </w:rPr>
        <w:t>, the following agreement</w:t>
      </w:r>
      <w:r w:rsidR="00B0737F">
        <w:rPr>
          <w:lang w:eastAsia="zh-CN"/>
        </w:rPr>
        <w:t>s were</w:t>
      </w:r>
      <w:r w:rsidR="001113E1">
        <w:rPr>
          <w:lang w:eastAsia="zh-CN"/>
        </w:rPr>
        <w:t xml:space="preserve"> reached</w:t>
      </w:r>
      <w:r w:rsidR="00EB6AE7">
        <w:rPr>
          <w:lang w:eastAsia="zh-CN"/>
        </w:rPr>
        <w:t xml:space="preserve"> [</w:t>
      </w:r>
      <w:r w:rsidR="00F72DED">
        <w:rPr>
          <w:lang w:eastAsia="zh-CN"/>
        </w:rPr>
        <w:t>2</w:t>
      </w:r>
      <w:r w:rsidR="00EB6AE7">
        <w:rPr>
          <w:lang w:eastAsia="zh-CN"/>
        </w:rPr>
        <w:t>]</w:t>
      </w:r>
      <w:r w:rsidR="001113E1">
        <w:rPr>
          <w:lang w:eastAsia="zh-CN"/>
        </w:rPr>
        <w:t>:</w:t>
      </w:r>
    </w:p>
    <w:p w14:paraId="3C0FFA83" w14:textId="77777777" w:rsidR="00B0737F" w:rsidRPr="00B0737F" w:rsidRDefault="00B0737F" w:rsidP="00844563">
      <w:pPr>
        <w:widowControl w:val="0"/>
        <w:numPr>
          <w:ilvl w:val="0"/>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Study possible enhancements for HARQ operation </w:t>
      </w:r>
    </w:p>
    <w:p w14:paraId="4C0A40B1" w14:textId="77777777" w:rsidR="00B0737F" w:rsidRPr="00B0737F" w:rsidRDefault="00B0737F" w:rsidP="00844563">
      <w:pPr>
        <w:widowControl w:val="0"/>
        <w:numPr>
          <w:ilvl w:val="0"/>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Study changes needed for Configured Grant support in NR-U</w:t>
      </w:r>
    </w:p>
    <w:p w14:paraId="40609C9E" w14:textId="77777777" w:rsidR="00B0737F" w:rsidRPr="00B0737F" w:rsidRDefault="00B0737F" w:rsidP="00844563">
      <w:pPr>
        <w:widowControl w:val="0"/>
        <w:numPr>
          <w:ilvl w:val="0"/>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Baseline for study: If absence of Wi-Fi cannot be guaranteed (e.g. by regulation) </w:t>
      </w:r>
    </w:p>
    <w:p w14:paraId="55653CD4" w14:textId="77777777" w:rsidR="00B0737F" w:rsidRPr="00B0737F" w:rsidRDefault="00B0737F" w:rsidP="00B0737F">
      <w:pPr>
        <w:autoSpaceDE/>
        <w:autoSpaceDN/>
        <w:adjustRightInd/>
        <w:snapToGrid/>
        <w:spacing w:after="0"/>
        <w:ind w:left="720"/>
        <w:jc w:val="left"/>
        <w:rPr>
          <w:rFonts w:ascii="Times" w:eastAsia="Batang" w:hAnsi="Times"/>
          <w:i/>
          <w:szCs w:val="24"/>
        </w:rPr>
      </w:pPr>
      <w:r w:rsidRPr="00B0737F">
        <w:rPr>
          <w:rFonts w:ascii="Times" w:eastAsia="Batang" w:hAnsi="Times"/>
          <w:i/>
          <w:szCs w:val="24"/>
        </w:rPr>
        <w:t xml:space="preserve">in the band (sub-7 GHz) where NR-U is operating, the NR-U operating bandwidth is an integer multiple of 20MHz </w:t>
      </w:r>
    </w:p>
    <w:p w14:paraId="27DB6C48" w14:textId="77777777" w:rsidR="00B0737F" w:rsidRPr="00B0737F" w:rsidRDefault="00B0737F" w:rsidP="00844563">
      <w:pPr>
        <w:widowControl w:val="0"/>
        <w:numPr>
          <w:ilvl w:val="0"/>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At least for band where absence of Wi-Fi cannot be guaranteed (e.g. by regulation), LBT can be performed in units of 20 </w:t>
      </w:r>
      <w:proofErr w:type="spellStart"/>
      <w:r w:rsidRPr="00B0737F">
        <w:rPr>
          <w:rFonts w:ascii="Times" w:eastAsia="Batang" w:hAnsi="Times"/>
          <w:i/>
          <w:szCs w:val="24"/>
        </w:rPr>
        <w:t>MHz.</w:t>
      </w:r>
      <w:proofErr w:type="spellEnd"/>
      <w:r w:rsidRPr="00B0737F">
        <w:rPr>
          <w:rFonts w:ascii="Times" w:eastAsia="Batang" w:hAnsi="Times"/>
          <w:i/>
          <w:szCs w:val="24"/>
        </w:rPr>
        <w:t xml:space="preserve"> </w:t>
      </w:r>
    </w:p>
    <w:p w14:paraId="27D5C2C6" w14:textId="77777777" w:rsidR="00B0737F" w:rsidRPr="00B0737F" w:rsidRDefault="00B0737F" w:rsidP="00844563">
      <w:pPr>
        <w:widowControl w:val="0"/>
        <w:numPr>
          <w:ilvl w:val="1"/>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FFS: details on how to perform LBT for as single carrier with bandwidth greater than 20 MHz, i.e., integer multiples of 20 </w:t>
      </w:r>
      <w:proofErr w:type="spellStart"/>
      <w:r w:rsidRPr="00B0737F">
        <w:rPr>
          <w:rFonts w:ascii="Times" w:eastAsia="Batang" w:hAnsi="Times"/>
          <w:i/>
          <w:szCs w:val="24"/>
        </w:rPr>
        <w:t>MHz.</w:t>
      </w:r>
      <w:proofErr w:type="spellEnd"/>
    </w:p>
    <w:p w14:paraId="4E9DFDBF" w14:textId="77777777" w:rsidR="00B0737F" w:rsidRPr="00B0737F" w:rsidRDefault="00B0737F" w:rsidP="00844563">
      <w:pPr>
        <w:widowControl w:val="0"/>
        <w:numPr>
          <w:ilvl w:val="0"/>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Study whether or not the following techniques enhance performance beyond the baseline LBT mechanisms</w:t>
      </w:r>
    </w:p>
    <w:p w14:paraId="1E1C5DBC" w14:textId="77777777" w:rsidR="00B0737F" w:rsidRPr="00B0737F" w:rsidRDefault="00B0737F" w:rsidP="00844563">
      <w:pPr>
        <w:widowControl w:val="0"/>
        <w:numPr>
          <w:ilvl w:val="1"/>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Techniques to cope with directional antennas/transmissions</w:t>
      </w:r>
    </w:p>
    <w:p w14:paraId="4144A480" w14:textId="77777777" w:rsidR="00B0737F" w:rsidRPr="00B0737F" w:rsidRDefault="00B0737F" w:rsidP="00844563">
      <w:pPr>
        <w:widowControl w:val="0"/>
        <w:numPr>
          <w:ilvl w:val="1"/>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Receiver assisted </w:t>
      </w:r>
      <w:proofErr w:type="gramStart"/>
      <w:r w:rsidRPr="00B0737F">
        <w:rPr>
          <w:rFonts w:ascii="Times" w:eastAsia="Batang" w:hAnsi="Times"/>
          <w:i/>
          <w:szCs w:val="24"/>
        </w:rPr>
        <w:t>LBT :</w:t>
      </w:r>
      <w:proofErr w:type="gramEnd"/>
      <w:r w:rsidRPr="00B0737F">
        <w:rPr>
          <w:rFonts w:ascii="Times" w:eastAsia="Batang" w:hAnsi="Times"/>
          <w:i/>
          <w:szCs w:val="24"/>
        </w:rPr>
        <w:t xml:space="preserve"> RTS/CTS type mechanism</w:t>
      </w:r>
    </w:p>
    <w:p w14:paraId="0167ACFA" w14:textId="77777777" w:rsidR="00B0737F" w:rsidRPr="00B0737F" w:rsidRDefault="00B0737F" w:rsidP="00844563">
      <w:pPr>
        <w:widowControl w:val="0"/>
        <w:numPr>
          <w:ilvl w:val="2"/>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On-demand receiver assisted LBT: For </w:t>
      </w:r>
      <w:proofErr w:type="gramStart"/>
      <w:r w:rsidRPr="00B0737F">
        <w:rPr>
          <w:rFonts w:ascii="Times" w:eastAsia="Batang" w:hAnsi="Times"/>
          <w:i/>
          <w:szCs w:val="24"/>
        </w:rPr>
        <w:t>example</w:t>
      </w:r>
      <w:proofErr w:type="gramEnd"/>
      <w:r w:rsidRPr="00B0737F">
        <w:rPr>
          <w:rFonts w:ascii="Times" w:eastAsia="Batang" w:hAnsi="Times"/>
          <w:i/>
          <w:szCs w:val="24"/>
        </w:rPr>
        <w:t xml:space="preserve"> receiver assisted LBT enabled </w:t>
      </w:r>
      <w:r w:rsidRPr="00B0737F">
        <w:rPr>
          <w:rFonts w:ascii="Times" w:eastAsia="Batang" w:hAnsi="Times"/>
          <w:i/>
          <w:szCs w:val="24"/>
        </w:rPr>
        <w:lastRenderedPageBreak/>
        <w:t xml:space="preserve">only when needed </w:t>
      </w:r>
    </w:p>
    <w:p w14:paraId="0163AA92" w14:textId="77777777" w:rsidR="00B0737F" w:rsidRPr="00B0737F" w:rsidRDefault="00B0737F" w:rsidP="00844563">
      <w:pPr>
        <w:widowControl w:val="0"/>
        <w:numPr>
          <w:ilvl w:val="1"/>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Techniques to enhance spatial reuse </w:t>
      </w:r>
    </w:p>
    <w:p w14:paraId="67935BE9" w14:textId="77777777" w:rsidR="00B0737F" w:rsidRPr="00B0737F" w:rsidRDefault="00B0737F" w:rsidP="00844563">
      <w:pPr>
        <w:widowControl w:val="0"/>
        <w:numPr>
          <w:ilvl w:val="1"/>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Preamble detection</w:t>
      </w:r>
    </w:p>
    <w:p w14:paraId="1B39D9D1" w14:textId="77777777" w:rsidR="00B0737F" w:rsidRPr="00B0737F" w:rsidRDefault="00B0737F" w:rsidP="00844563">
      <w:pPr>
        <w:widowControl w:val="0"/>
        <w:numPr>
          <w:ilvl w:val="1"/>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Enhancements to baseline LBT mechanisms above 7 GHz</w:t>
      </w:r>
    </w:p>
    <w:p w14:paraId="1565DBD4" w14:textId="77777777" w:rsidR="00B0737F" w:rsidRPr="00B0737F" w:rsidRDefault="00B0737F" w:rsidP="00844563">
      <w:pPr>
        <w:widowControl w:val="0"/>
        <w:numPr>
          <w:ilvl w:val="0"/>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 xml:space="preserve">Note: LTE-LAA LBT mechanism are assumed as baseline for evaluations for 5GHz. </w:t>
      </w:r>
    </w:p>
    <w:p w14:paraId="7FAF10A1" w14:textId="77777777" w:rsidR="00B0737F" w:rsidRPr="00B0737F" w:rsidRDefault="00B0737F" w:rsidP="00844563">
      <w:pPr>
        <w:widowControl w:val="0"/>
        <w:numPr>
          <w:ilvl w:val="0"/>
          <w:numId w:val="4"/>
        </w:numPr>
        <w:autoSpaceDE/>
        <w:autoSpaceDN/>
        <w:adjustRightInd/>
        <w:snapToGrid/>
        <w:spacing w:after="0"/>
        <w:jc w:val="left"/>
        <w:rPr>
          <w:rFonts w:ascii="Times" w:eastAsia="Batang" w:hAnsi="Times"/>
          <w:i/>
          <w:szCs w:val="24"/>
        </w:rPr>
      </w:pPr>
      <w:r w:rsidRPr="00B0737F">
        <w:rPr>
          <w:rFonts w:ascii="Times" w:eastAsia="Batang" w:hAnsi="Times"/>
          <w:i/>
          <w:szCs w:val="24"/>
        </w:rPr>
        <w:t>Note: Other aspects are not precluded from being included</w:t>
      </w:r>
    </w:p>
    <w:p w14:paraId="7A1DEEAA" w14:textId="77777777" w:rsidR="00B0737F" w:rsidRPr="00B0737F" w:rsidRDefault="00B0737F" w:rsidP="00CF5E1D">
      <w:pPr>
        <w:rPr>
          <w:lang w:eastAsia="zh-CN"/>
        </w:rPr>
      </w:pPr>
    </w:p>
    <w:p w14:paraId="6959EB76" w14:textId="74ADE727" w:rsidR="00570A11" w:rsidRPr="00140F28" w:rsidRDefault="00D467BB" w:rsidP="00CF5E1D">
      <w:pPr>
        <w:rPr>
          <w:kern w:val="2"/>
          <w:lang w:eastAsia="zh-CN"/>
        </w:rPr>
      </w:pPr>
      <w:r w:rsidRPr="00140F28">
        <w:rPr>
          <w:kern w:val="2"/>
          <w:lang w:eastAsia="zh-CN"/>
        </w:rPr>
        <w:t xml:space="preserve">In this contribution, we </w:t>
      </w:r>
      <w:r w:rsidR="004D6EFD">
        <w:rPr>
          <w:kern w:val="2"/>
          <w:lang w:eastAsia="zh-CN"/>
        </w:rPr>
        <w:t>discuss</w:t>
      </w:r>
      <w:r w:rsidR="00FA61B8" w:rsidRPr="00140F28">
        <w:rPr>
          <w:kern w:val="2"/>
          <w:lang w:eastAsia="zh-CN"/>
        </w:rPr>
        <w:t xml:space="preserve"> the existing LBT</w:t>
      </w:r>
      <w:r w:rsidR="00094DCD">
        <w:rPr>
          <w:kern w:val="2"/>
          <w:lang w:eastAsia="zh-CN"/>
        </w:rPr>
        <w:t xml:space="preserve"> </w:t>
      </w:r>
      <w:r w:rsidR="002E4401">
        <w:rPr>
          <w:kern w:val="2"/>
          <w:lang w:eastAsia="zh-CN"/>
        </w:rPr>
        <w:t xml:space="preserve">for uplink and consider how to enable efficient UL user multiplexing in unlicensed bands. </w:t>
      </w:r>
    </w:p>
    <w:p w14:paraId="6482E68E" w14:textId="4F377365" w:rsidR="00472955" w:rsidRPr="00140F28" w:rsidRDefault="00606DC6" w:rsidP="00745A91">
      <w:pPr>
        <w:pStyle w:val="Heading1"/>
        <w:rPr>
          <w:lang w:eastAsia="zh-CN"/>
        </w:rPr>
      </w:pPr>
      <w:bookmarkStart w:id="2" w:name="_Ref129681832"/>
      <w:r>
        <w:rPr>
          <w:lang w:eastAsia="zh-CN"/>
        </w:rPr>
        <w:t>Efficient UL Operation in Unlicensed Bands</w:t>
      </w:r>
    </w:p>
    <w:p w14:paraId="0CD3CBFA" w14:textId="09B92150" w:rsidR="00E42B05" w:rsidRPr="00140F28" w:rsidRDefault="00724145" w:rsidP="00E42B05">
      <w:pPr>
        <w:pStyle w:val="Heading2"/>
        <w:rPr>
          <w:lang w:eastAsia="zh-CN"/>
        </w:rPr>
      </w:pPr>
      <w:r>
        <w:rPr>
          <w:lang w:eastAsia="zh-CN"/>
        </w:rPr>
        <w:t>Limitations of UL LBT</w:t>
      </w:r>
    </w:p>
    <w:p w14:paraId="0E532C6E" w14:textId="7A5D63E2" w:rsidR="00724145" w:rsidRDefault="00724145" w:rsidP="00724145">
      <w:bookmarkStart w:id="3" w:name="OLE_LINK16"/>
      <w:bookmarkStart w:id="4" w:name="OLE_LINK17"/>
      <w:bookmarkStart w:id="5" w:name="OLE_LINK27"/>
      <w:r>
        <w:t>5G new radio (NR) has standardized slot based and non-slot-based scheduling in Rel-15. In slot-based scheduling, the control (PDCCH) comes in the beginning of the slot and schedules the resources for the UE, though the first symbol for the scheduling may be indicated in the control. For non-slot-based operation (or mini-slot-based operation), the control resources can be scheduled with additional flexibility even during the slot, and also with different periodicities. Then these control resources may potentially allocate sub-slot resources with a flexible start symbol. Rel-15 has standardized the smaller transmission durations, the lengths of 2, 4 and 7 OFDM symbols, and potentially new values may be added to the set of lengths in Rel-16 which can be scheduled for mini-slot operation.</w:t>
      </w:r>
      <w:r w:rsidR="00594E62">
        <w:t xml:space="preserve"> </w:t>
      </w:r>
      <w:r>
        <w:t>These flexible scheduling configurations, in terms of start symbol and scheduling duration, allow efficient utilization of transmission resources both in the UL and the DL directions.</w:t>
      </w:r>
    </w:p>
    <w:p w14:paraId="2CA9706C" w14:textId="532DBAA7" w:rsidR="00724145" w:rsidRDefault="00724145" w:rsidP="00724145">
      <w:r>
        <w:t xml:space="preserve">Rel-14 eLAA has standardized LBT operation in the UL. There is type 1 LBT </w:t>
      </w:r>
      <w:r w:rsidR="00594E62">
        <w:t xml:space="preserve">with exponential back-off </w:t>
      </w:r>
      <w:r>
        <w:t>and there is type 2 LBT which is single shot LBT.</w:t>
      </w:r>
      <w:r w:rsidR="00BA21B5">
        <w:t xml:space="preserve"> </w:t>
      </w:r>
      <w:r>
        <w:t xml:space="preserve">For the transmission of a Physical Uplink Shared Channel (PUSCH), an </w:t>
      </w:r>
      <w:proofErr w:type="spellStart"/>
      <w:r>
        <w:t>eNB</w:t>
      </w:r>
      <w:proofErr w:type="spellEnd"/>
      <w:r>
        <w:t xml:space="preserve"> indicates to a UE the type of channel </w:t>
      </w:r>
      <w:r w:rsidRPr="00212E52">
        <w:t>access procedure through an uplink grant scheduling the</w:t>
      </w:r>
      <w:r>
        <w:t xml:space="preserve"> </w:t>
      </w:r>
      <w:r w:rsidRPr="00212E52">
        <w:t>PUSCH transmission. In general, type 1 uplink channel</w:t>
      </w:r>
      <w:r>
        <w:t xml:space="preserve"> </w:t>
      </w:r>
      <w:r w:rsidRPr="00212E52">
        <w:t>access procedure is utilized to initialize a</w:t>
      </w:r>
      <w:r>
        <w:t xml:space="preserve">n </w:t>
      </w:r>
      <w:r w:rsidRPr="00212E52">
        <w:t>MCOT containing</w:t>
      </w:r>
      <w:r>
        <w:t xml:space="preserve"> </w:t>
      </w:r>
      <w:r w:rsidRPr="00212E52">
        <w:t>PUSCH transmission, while type 2 uplink channel access</w:t>
      </w:r>
      <w:r>
        <w:t xml:space="preserve"> </w:t>
      </w:r>
      <w:r w:rsidRPr="00212E52">
        <w:t>procedure is utilized within the MCOT for resuming a</w:t>
      </w:r>
      <w:r>
        <w:t xml:space="preserve"> </w:t>
      </w:r>
      <w:r w:rsidRPr="00212E52">
        <w:t>suspended transmission or for changing the transmission</w:t>
      </w:r>
      <w:r>
        <w:t xml:space="preserve"> </w:t>
      </w:r>
      <w:r w:rsidRPr="00212E52">
        <w:t xml:space="preserve">direction from downlink to uplink. </w:t>
      </w:r>
    </w:p>
    <w:p w14:paraId="7B4AB3D3" w14:textId="345EFFBF" w:rsidR="00724145" w:rsidRDefault="00724145" w:rsidP="00724145">
      <w:r>
        <w:t xml:space="preserve">Type 1 and type 2 LBT mechanisms suffice for slot-based operation of LTE where one or multiple UEs will start at a single instant. Unfortunately, these mechanisms do not allow </w:t>
      </w:r>
      <w:r w:rsidR="00BA21B5">
        <w:t>efficient</w:t>
      </w:r>
      <w:r>
        <w:t xml:space="preserve"> user multiplexing if these users start their transmissions at different symbol positions. </w:t>
      </w:r>
    </w:p>
    <w:p w14:paraId="22EA2F43" w14:textId="4E6B1113" w:rsidR="00A41F50" w:rsidRDefault="00A41F50" w:rsidP="00A41F50">
      <w:r>
        <w:fldChar w:fldCharType="begin"/>
      </w:r>
      <w:r>
        <w:instrText xml:space="preserve"> REF _Ref517427737 \h </w:instrText>
      </w:r>
      <w:r>
        <w:fldChar w:fldCharType="separate"/>
      </w:r>
      <w:r w:rsidR="00F01577">
        <w:t xml:space="preserve">Figure </w:t>
      </w:r>
      <w:r w:rsidR="00F01577">
        <w:rPr>
          <w:noProof/>
        </w:rPr>
        <w:t>1</w:t>
      </w:r>
      <w:r w:rsidR="00F01577">
        <w:t>: Normal Operation</w:t>
      </w:r>
      <w:r>
        <w:fldChar w:fldCharType="end"/>
      </w:r>
      <w:r>
        <w:t xml:space="preserve"> shows one example scenarios where the gNB schedules a UE, UE1, at OFDM symbol zero (S0) for the slot duration to occupy interlace I0, and UE2 is scheduled to start on a different interlace I2 starting at S6. As UE2 starts its transmission in the middle of the ongoing transmission of UE1, in principle no conventional LBT will help UE2 to establish the channel occupancy. The reason stems from the interlace design of UL transmissions which use interleaved RBs. Thus, no matter long or short LBT is configured for UE2, it is supposed to detect the energy of UE1. </w:t>
      </w:r>
    </w:p>
    <w:p w14:paraId="1BEB5B19" w14:textId="358D6ED0" w:rsidR="00A41F50" w:rsidRDefault="00A41F50" w:rsidP="00A41F50">
      <w:r>
        <w:t xml:space="preserve">This gives rise to an issue in identifying the right to transmit for UE2. We explain the problematic situation with reference to </w:t>
      </w:r>
      <w:r>
        <w:fldChar w:fldCharType="begin"/>
      </w:r>
      <w:r>
        <w:instrText xml:space="preserve"> REF _Ref517428123 \h </w:instrText>
      </w:r>
      <w:r>
        <w:fldChar w:fldCharType="separate"/>
      </w:r>
      <w:r w:rsidR="00F01577">
        <w:t xml:space="preserve">Figure </w:t>
      </w:r>
      <w:r w:rsidR="00F01577">
        <w:rPr>
          <w:noProof/>
        </w:rPr>
        <w:t>2</w:t>
      </w:r>
      <w:r w:rsidR="00F01577">
        <w:t>: Problem Scenario</w:t>
      </w:r>
      <w:r>
        <w:fldChar w:fldCharType="end"/>
      </w:r>
      <w:r>
        <w:t xml:space="preserve"> below. The gNB scheduling of UE1 and UE2 has been assumed to be the same as in the previous figure. The additional thing here is that the network has lost the channel occupancy and a </w:t>
      </w:r>
      <w:r w:rsidR="00291B4F">
        <w:t>neighboring</w:t>
      </w:r>
      <w:r>
        <w:t xml:space="preserve"> WIFI device is actively using the channel. The loss of channel occupancy can result from different reasons. Some of these reasons could be one of the followings:</w:t>
      </w:r>
    </w:p>
    <w:p w14:paraId="2F1288C1" w14:textId="77777777" w:rsidR="00A41F50" w:rsidRPr="00EC22BC" w:rsidRDefault="00A41F50" w:rsidP="00A41F50">
      <w:pPr>
        <w:pStyle w:val="ListParagraph"/>
        <w:numPr>
          <w:ilvl w:val="0"/>
          <w:numId w:val="12"/>
        </w:numPr>
        <w:autoSpaceDE/>
        <w:autoSpaceDN/>
        <w:adjustRightInd/>
        <w:snapToGrid/>
        <w:spacing w:after="200" w:line="276" w:lineRule="auto"/>
        <w:ind w:firstLineChars="0"/>
        <w:contextualSpacing/>
        <w:jc w:val="left"/>
        <w:rPr>
          <w:sz w:val="24"/>
          <w:szCs w:val="24"/>
        </w:rPr>
      </w:pPr>
      <w:r w:rsidRPr="00EC22BC">
        <w:rPr>
          <w:sz w:val="24"/>
          <w:szCs w:val="24"/>
        </w:rPr>
        <w:t>If channel was initially occupied by the gNB, during the switching time from DL to UL, WIFI device got hold of channel before UE1.</w:t>
      </w:r>
    </w:p>
    <w:p w14:paraId="75151034" w14:textId="77777777" w:rsidR="00A41F50" w:rsidRPr="00EC22BC" w:rsidRDefault="00A41F50" w:rsidP="00A41F50">
      <w:pPr>
        <w:pStyle w:val="ListParagraph"/>
        <w:numPr>
          <w:ilvl w:val="0"/>
          <w:numId w:val="12"/>
        </w:numPr>
        <w:autoSpaceDE/>
        <w:autoSpaceDN/>
        <w:adjustRightInd/>
        <w:snapToGrid/>
        <w:spacing w:after="200" w:line="276" w:lineRule="auto"/>
        <w:ind w:firstLineChars="0"/>
        <w:contextualSpacing/>
        <w:jc w:val="left"/>
        <w:rPr>
          <w:sz w:val="24"/>
          <w:szCs w:val="24"/>
        </w:rPr>
      </w:pPr>
      <w:r w:rsidRPr="00EC22BC">
        <w:rPr>
          <w:sz w:val="24"/>
          <w:szCs w:val="24"/>
        </w:rPr>
        <w:t xml:space="preserve">If UE1 was scheduled </w:t>
      </w:r>
      <w:r>
        <w:rPr>
          <w:sz w:val="24"/>
          <w:szCs w:val="24"/>
        </w:rPr>
        <w:t xml:space="preserve">with </w:t>
      </w:r>
      <w:r w:rsidRPr="00EC22BC">
        <w:rPr>
          <w:sz w:val="24"/>
          <w:szCs w:val="24"/>
        </w:rPr>
        <w:t xml:space="preserve">type 1 LBT </w:t>
      </w:r>
      <w:r>
        <w:rPr>
          <w:sz w:val="24"/>
          <w:szCs w:val="24"/>
        </w:rPr>
        <w:t xml:space="preserve">to </w:t>
      </w:r>
      <w:r w:rsidRPr="00EC22BC">
        <w:rPr>
          <w:sz w:val="24"/>
          <w:szCs w:val="24"/>
        </w:rPr>
        <w:t>get the channel but WIFI device got the channel before UE1.</w:t>
      </w:r>
    </w:p>
    <w:p w14:paraId="7BE1A8A0" w14:textId="025B73CF" w:rsidR="00724145" w:rsidRDefault="00A41F50" w:rsidP="009417CC">
      <w:pPr>
        <w:pStyle w:val="ListParagraph"/>
        <w:numPr>
          <w:ilvl w:val="0"/>
          <w:numId w:val="12"/>
        </w:numPr>
        <w:autoSpaceDE/>
        <w:autoSpaceDN/>
        <w:adjustRightInd/>
        <w:snapToGrid/>
        <w:spacing w:after="200" w:line="276" w:lineRule="auto"/>
        <w:ind w:firstLineChars="0"/>
        <w:contextualSpacing/>
        <w:jc w:val="left"/>
      </w:pPr>
      <w:r w:rsidRPr="00A41F50">
        <w:rPr>
          <w:sz w:val="24"/>
          <w:szCs w:val="24"/>
        </w:rPr>
        <w:t>UE1 might have missed its UL grant, hence didn’t transmit anything and WIFI occupied the channel medium.</w:t>
      </w:r>
    </w:p>
    <w:p w14:paraId="1B0EEF73" w14:textId="77777777" w:rsidR="00724145" w:rsidRDefault="00724145" w:rsidP="00724145">
      <w:pPr>
        <w:keepNext/>
      </w:pPr>
      <w:r>
        <w:rPr>
          <w:noProof/>
        </w:rPr>
        <w:lastRenderedPageBreak/>
        <w:drawing>
          <wp:inline distT="0" distB="0" distL="0" distR="0" wp14:anchorId="6B771C7E" wp14:editId="538D0A74">
            <wp:extent cx="6400800" cy="34975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0800" cy="3497580"/>
                    </a:xfrm>
                    <a:prstGeom prst="rect">
                      <a:avLst/>
                    </a:prstGeom>
                  </pic:spPr>
                </pic:pic>
              </a:graphicData>
            </a:graphic>
          </wp:inline>
        </w:drawing>
      </w:r>
    </w:p>
    <w:p w14:paraId="2704C2DB" w14:textId="752F3854" w:rsidR="00724145" w:rsidRDefault="00724145" w:rsidP="00724145">
      <w:pPr>
        <w:pStyle w:val="Caption"/>
      </w:pPr>
      <w:bookmarkStart w:id="6" w:name="_Ref517427737"/>
      <w:r>
        <w:t xml:space="preserve">Figure </w:t>
      </w:r>
      <w:r>
        <w:fldChar w:fldCharType="begin"/>
      </w:r>
      <w:r>
        <w:instrText xml:space="preserve"> SEQ Figure \* ARABIC </w:instrText>
      </w:r>
      <w:r>
        <w:fldChar w:fldCharType="separate"/>
      </w:r>
      <w:r w:rsidR="00F01577">
        <w:rPr>
          <w:noProof/>
        </w:rPr>
        <w:t>1</w:t>
      </w:r>
      <w:r>
        <w:fldChar w:fldCharType="end"/>
      </w:r>
      <w:r>
        <w:t>: Normal Operation</w:t>
      </w:r>
      <w:bookmarkEnd w:id="6"/>
    </w:p>
    <w:p w14:paraId="21AD5E09" w14:textId="77777777" w:rsidR="00724145" w:rsidRDefault="00724145" w:rsidP="00724145"/>
    <w:p w14:paraId="6ED638AA" w14:textId="77777777" w:rsidR="00724145" w:rsidRDefault="00724145" w:rsidP="00724145">
      <w:pPr>
        <w:keepNext/>
      </w:pPr>
      <w:r w:rsidRPr="008F62E0">
        <w:rPr>
          <w:b/>
          <w:noProof/>
        </w:rPr>
        <w:drawing>
          <wp:inline distT="0" distB="0" distL="0" distR="0" wp14:anchorId="64D6E792" wp14:editId="237EA74E">
            <wp:extent cx="6400800" cy="35058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0800" cy="3505835"/>
                    </a:xfrm>
                    <a:prstGeom prst="rect">
                      <a:avLst/>
                    </a:prstGeom>
                  </pic:spPr>
                </pic:pic>
              </a:graphicData>
            </a:graphic>
          </wp:inline>
        </w:drawing>
      </w:r>
    </w:p>
    <w:p w14:paraId="2B48CA52" w14:textId="626528F6" w:rsidR="00724145" w:rsidRDefault="00724145" w:rsidP="00724145">
      <w:pPr>
        <w:pStyle w:val="Caption"/>
      </w:pPr>
      <w:bookmarkStart w:id="7" w:name="_Ref517428123"/>
      <w:r>
        <w:t xml:space="preserve">Figure </w:t>
      </w:r>
      <w:r>
        <w:fldChar w:fldCharType="begin"/>
      </w:r>
      <w:r>
        <w:instrText xml:space="preserve"> SEQ Figure \* ARABIC </w:instrText>
      </w:r>
      <w:r>
        <w:fldChar w:fldCharType="separate"/>
      </w:r>
      <w:r w:rsidR="00F01577">
        <w:rPr>
          <w:noProof/>
        </w:rPr>
        <w:t>2</w:t>
      </w:r>
      <w:r>
        <w:fldChar w:fldCharType="end"/>
      </w:r>
      <w:r>
        <w:t>: Problem Scenario</w:t>
      </w:r>
      <w:bookmarkEnd w:id="7"/>
    </w:p>
    <w:p w14:paraId="2286694F" w14:textId="4438F273" w:rsidR="00724145" w:rsidRDefault="00724145" w:rsidP="00724145">
      <w:r>
        <w:t xml:space="preserve">From the perspective of UE2, the previous two figures show similar situation. It has been scheduled to transmit on certain resources at a certain point in time. If it does </w:t>
      </w:r>
      <w:r w:rsidR="00291B4F">
        <w:t xml:space="preserve">classic energy detection </w:t>
      </w:r>
      <w:r>
        <w:t xml:space="preserve">LBT, it will detect energy on the channel but it </w:t>
      </w:r>
      <w:r w:rsidR="00807BC4">
        <w:t>cannot</w:t>
      </w:r>
      <w:r>
        <w:t xml:space="preserve"> establish if the ongoing transmission is a result of its gNB allocation to other users (e.g. UE1) or a different device has got hold of the channel.</w:t>
      </w:r>
      <w:r w:rsidR="008F62E0">
        <w:t xml:space="preserve"> This leads to the following observation.</w:t>
      </w:r>
    </w:p>
    <w:p w14:paraId="57B9FEDE" w14:textId="352E27FD" w:rsidR="008F62E0" w:rsidRDefault="008F62E0" w:rsidP="00724145">
      <w:r w:rsidRPr="008F62E0">
        <w:rPr>
          <w:b/>
        </w:rPr>
        <w:lastRenderedPageBreak/>
        <w:t>Observation 1:</w:t>
      </w:r>
      <w:r>
        <w:t xml:space="preserve"> Under certain situations, multiplexing of users in the uplink direction may lead to violation of unlicensed regulations. </w:t>
      </w:r>
    </w:p>
    <w:p w14:paraId="1982B40C" w14:textId="77777777" w:rsidR="00724145" w:rsidRDefault="00724145" w:rsidP="00724145"/>
    <w:p w14:paraId="4641FA9D" w14:textId="7BD648F5" w:rsidR="00724145" w:rsidRDefault="00724145" w:rsidP="00724145">
      <w:r>
        <w:t xml:space="preserve">This confusion highlighted above also appears in slot-based scheduling. If UE1 is scheduled for two slots, slot 0 and slot 1 and UE2 is scheduled to start at slot 1, UE2 will be starting in the middle of the ongoing transmission from UE1. Thus, as per the previous discussion, no LBT will help this user but it needs some mechanism to establish if it has the right to use the medium. </w:t>
      </w:r>
    </w:p>
    <w:p w14:paraId="6095D4E5" w14:textId="77777777" w:rsidR="005D04B7" w:rsidRDefault="005D04B7" w:rsidP="00724145">
      <w:pPr>
        <w:rPr>
          <w:b/>
        </w:rPr>
      </w:pPr>
    </w:p>
    <w:bookmarkEnd w:id="3"/>
    <w:bookmarkEnd w:id="4"/>
    <w:bookmarkEnd w:id="5"/>
    <w:p w14:paraId="1C476FEC" w14:textId="3B8E9D9B" w:rsidR="00444AB0" w:rsidRDefault="00724145" w:rsidP="00274360">
      <w:pPr>
        <w:pStyle w:val="Heading2"/>
        <w:rPr>
          <w:lang w:eastAsia="zh-CN"/>
        </w:rPr>
      </w:pPr>
      <w:r>
        <w:rPr>
          <w:lang w:eastAsia="zh-CN"/>
        </w:rPr>
        <w:t>Facilitating User Multiplexing in the Uplink</w:t>
      </w:r>
    </w:p>
    <w:p w14:paraId="20158A97" w14:textId="7E9B2BAC" w:rsidR="00724145" w:rsidRDefault="00A343D9" w:rsidP="00724145">
      <w:pPr>
        <w:rPr>
          <w:rFonts w:asciiTheme="minorHAnsi" w:hAnsiTheme="minorHAnsi" w:cstheme="minorHAnsi"/>
        </w:rPr>
      </w:pPr>
      <w:r>
        <w:rPr>
          <w:rFonts w:asciiTheme="minorHAnsi" w:hAnsiTheme="minorHAnsi" w:cstheme="minorHAnsi"/>
        </w:rPr>
        <w:t>We discussed in the last section</w:t>
      </w:r>
      <w:r w:rsidR="00724145">
        <w:rPr>
          <w:rFonts w:asciiTheme="minorHAnsi" w:hAnsiTheme="minorHAnsi" w:cstheme="minorHAnsi"/>
        </w:rPr>
        <w:t xml:space="preserve"> that when the network needs to multiplex users for UL transmission where the transmission start for some users happen to be located in the middle of the ongoing transmissions of other users, the current mechanisms of LBT cannot be applied. </w:t>
      </w:r>
    </w:p>
    <w:p w14:paraId="5BC8B57D" w14:textId="09D55288" w:rsidR="00A148F3" w:rsidRDefault="00A148F3" w:rsidP="00724145">
      <w:pPr>
        <w:rPr>
          <w:rFonts w:asciiTheme="minorHAnsi" w:hAnsiTheme="minorHAnsi" w:cstheme="minorHAnsi"/>
        </w:rPr>
      </w:pPr>
      <w:r>
        <w:rPr>
          <w:rFonts w:asciiTheme="minorHAnsi" w:hAnsiTheme="minorHAnsi" w:cstheme="minorHAnsi"/>
        </w:rPr>
        <w:t>This problem could be important to investigate to have efficient multiplexing of users in the uplink direction, which would result in increased spectrum efficiency over the unlicensed spectrum.</w:t>
      </w:r>
    </w:p>
    <w:p w14:paraId="5B7DF4A9" w14:textId="3F80D13B" w:rsidR="00A148F3" w:rsidRDefault="00A148F3" w:rsidP="00724145">
      <w:pPr>
        <w:rPr>
          <w:rFonts w:asciiTheme="minorHAnsi" w:hAnsiTheme="minorHAnsi" w:cstheme="minorHAnsi"/>
        </w:rPr>
      </w:pPr>
      <w:r>
        <w:rPr>
          <w:rFonts w:asciiTheme="minorHAnsi" w:hAnsiTheme="minorHAnsi" w:cstheme="minorHAnsi"/>
        </w:rPr>
        <w:t>One possibility to enable such multiplexing can be to</w:t>
      </w:r>
      <w:r w:rsidR="00A52F23">
        <w:rPr>
          <w:rFonts w:asciiTheme="minorHAnsi" w:hAnsiTheme="minorHAnsi" w:cstheme="minorHAnsi"/>
        </w:rPr>
        <w:t xml:space="preserve"> always</w:t>
      </w:r>
      <w:r>
        <w:rPr>
          <w:rFonts w:asciiTheme="minorHAnsi" w:hAnsiTheme="minorHAnsi" w:cstheme="minorHAnsi"/>
        </w:rPr>
        <w:t xml:space="preserve"> schedule a gap in the ongoing transmission of the first user and then this user and the new users start their transmission after a short gap, possibly with a single shot transmission. This technique though would reduce the spectrum efficiency due to the creation of artificial gaps in the users’ transmissions. Another disadvantage is the increased control overhead to schedule such gaps </w:t>
      </w:r>
      <w:r w:rsidR="00BB6C5D">
        <w:rPr>
          <w:rFonts w:asciiTheme="minorHAnsi" w:hAnsiTheme="minorHAnsi" w:cstheme="minorHAnsi"/>
        </w:rPr>
        <w:t>to align the transmissions of multiple users so as to circumvent the previously described issue.</w:t>
      </w:r>
    </w:p>
    <w:p w14:paraId="154DE314" w14:textId="3B4A2891" w:rsidR="00BB6C5D" w:rsidRDefault="00BB6C5D" w:rsidP="00724145">
      <w:pPr>
        <w:rPr>
          <w:rFonts w:asciiTheme="minorHAnsi" w:hAnsiTheme="minorHAnsi" w:cstheme="minorHAnsi"/>
        </w:rPr>
      </w:pPr>
      <w:bookmarkStart w:id="8" w:name="_GoBack"/>
      <w:bookmarkEnd w:id="8"/>
      <w:r>
        <w:rPr>
          <w:rFonts w:asciiTheme="minorHAnsi" w:hAnsiTheme="minorHAnsi" w:cstheme="minorHAnsi"/>
        </w:rPr>
        <w:t>Another possibility can be foreseen where the network indicates to newly scheduled user about the resource scheduling of ongoing transmissions over the unlicensed carrier.</w:t>
      </w:r>
    </w:p>
    <w:p w14:paraId="18D4EB0E" w14:textId="77777777" w:rsidR="009C5180" w:rsidRDefault="009C5180" w:rsidP="00724145">
      <w:pPr>
        <w:rPr>
          <w:rFonts w:asciiTheme="minorHAnsi" w:hAnsiTheme="minorHAnsi" w:cstheme="minorHAnsi"/>
        </w:rPr>
      </w:pPr>
    </w:p>
    <w:p w14:paraId="5E7F5B21" w14:textId="77777777" w:rsidR="00A343D9" w:rsidRDefault="00A343D9" w:rsidP="00A343D9">
      <w:r w:rsidRPr="009B6B23">
        <w:rPr>
          <w:b/>
        </w:rPr>
        <w:t>Proposal</w:t>
      </w:r>
      <w:r>
        <w:rPr>
          <w:b/>
        </w:rPr>
        <w:t xml:space="preserve"> 1</w:t>
      </w:r>
      <w:r w:rsidRPr="009B6B23">
        <w:rPr>
          <w:b/>
        </w:rPr>
        <w:t>:</w:t>
      </w:r>
      <w:r>
        <w:t xml:space="preserve"> It is proposed to investigate how multiple users can be multiplexed in the uplink direction at different time instants.</w:t>
      </w:r>
    </w:p>
    <w:p w14:paraId="1DACDF0C" w14:textId="0BF590ED" w:rsidR="00724145" w:rsidRPr="00A343D9" w:rsidRDefault="00724145" w:rsidP="00724145">
      <w:pPr>
        <w:rPr>
          <w:lang w:eastAsia="zh-CN"/>
        </w:rPr>
      </w:pPr>
    </w:p>
    <w:p w14:paraId="46752351" w14:textId="77777777" w:rsidR="00157FC3" w:rsidRPr="00140F28" w:rsidRDefault="00747F48" w:rsidP="00CF195E">
      <w:pPr>
        <w:pStyle w:val="Heading1"/>
      </w:pPr>
      <w:r w:rsidRPr="00140F28">
        <w:t>Conclusion</w:t>
      </w:r>
      <w:r w:rsidR="006B1FD5" w:rsidRPr="00140F28">
        <w:t>s</w:t>
      </w:r>
    </w:p>
    <w:p w14:paraId="16D8A475" w14:textId="17920186" w:rsidR="00B93290" w:rsidRDefault="00BB6C5D" w:rsidP="00FB0219">
      <w:pPr>
        <w:rPr>
          <w:lang w:eastAsia="zh-CN"/>
        </w:rPr>
      </w:pPr>
      <w:bookmarkStart w:id="9" w:name="_Ref124589665"/>
      <w:bookmarkStart w:id="10" w:name="_Ref71620620"/>
      <w:bookmarkStart w:id="11" w:name="_Ref124671424"/>
      <w:r>
        <w:rPr>
          <w:lang w:eastAsia="zh-CN"/>
        </w:rPr>
        <w:t>This paper has discussed the issue of efficient user multiplexing in the uplink</w:t>
      </w:r>
      <w:r w:rsidR="005F1072">
        <w:rPr>
          <w:lang w:eastAsia="zh-CN"/>
        </w:rPr>
        <w:t xml:space="preserve"> direction for NR-U. The following</w:t>
      </w:r>
      <w:r w:rsidR="009C5180">
        <w:rPr>
          <w:lang w:eastAsia="zh-CN"/>
        </w:rPr>
        <w:t xml:space="preserve"> observation and</w:t>
      </w:r>
      <w:r w:rsidR="005F1072">
        <w:rPr>
          <w:lang w:eastAsia="zh-CN"/>
        </w:rPr>
        <w:t xml:space="preserve"> proposal ha</w:t>
      </w:r>
      <w:r w:rsidR="009C5180">
        <w:rPr>
          <w:lang w:eastAsia="zh-CN"/>
        </w:rPr>
        <w:t>ve</w:t>
      </w:r>
      <w:r w:rsidR="005F1072">
        <w:rPr>
          <w:lang w:eastAsia="zh-CN"/>
        </w:rPr>
        <w:t xml:space="preserve"> been made in this paper.</w:t>
      </w:r>
    </w:p>
    <w:p w14:paraId="57513749" w14:textId="77777777" w:rsidR="00AA7BF4" w:rsidRDefault="00AA7BF4" w:rsidP="00FB0219">
      <w:pPr>
        <w:rPr>
          <w:lang w:eastAsia="zh-CN"/>
        </w:rPr>
      </w:pPr>
    </w:p>
    <w:p w14:paraId="146C0D4E" w14:textId="77777777" w:rsidR="009C5180" w:rsidRDefault="009C5180" w:rsidP="009C5180">
      <w:r w:rsidRPr="008F62E0">
        <w:rPr>
          <w:b/>
        </w:rPr>
        <w:t>Observation 1:</w:t>
      </w:r>
      <w:r>
        <w:t xml:space="preserve"> Under certain situations, multiplexing of users in the uplink direction may lead to violation of unlicensed regulations. </w:t>
      </w:r>
    </w:p>
    <w:p w14:paraId="14E99510" w14:textId="77777777" w:rsidR="009C5180" w:rsidRDefault="009C5180" w:rsidP="005F1072">
      <w:pPr>
        <w:rPr>
          <w:b/>
        </w:rPr>
      </w:pPr>
    </w:p>
    <w:p w14:paraId="02342A1F" w14:textId="10472881" w:rsidR="005F1072" w:rsidRDefault="005F1072" w:rsidP="005F1072">
      <w:r w:rsidRPr="009B6B23">
        <w:rPr>
          <w:b/>
        </w:rPr>
        <w:t>Proposal:</w:t>
      </w:r>
      <w:r>
        <w:t xml:space="preserve"> It is proposed to investigate how multiple users can be multiplexed in the uplink direction at different time instants.</w:t>
      </w:r>
    </w:p>
    <w:p w14:paraId="08B93192" w14:textId="77777777" w:rsidR="001D780E" w:rsidRPr="00140F28" w:rsidRDefault="001D780E" w:rsidP="006A5BCD">
      <w:pPr>
        <w:pStyle w:val="Heading1"/>
        <w:numPr>
          <w:ilvl w:val="0"/>
          <w:numId w:val="0"/>
        </w:numPr>
        <w:ind w:left="431" w:hanging="431"/>
      </w:pPr>
      <w:r w:rsidRPr="00140F28">
        <w:t>References</w:t>
      </w:r>
    </w:p>
    <w:bookmarkEnd w:id="2"/>
    <w:bookmarkEnd w:id="9"/>
    <w:bookmarkEnd w:id="10"/>
    <w:bookmarkEnd w:id="11"/>
    <w:p w14:paraId="43AF6A82" w14:textId="3687C6F2" w:rsidR="00094DCD" w:rsidRDefault="00094DCD" w:rsidP="00094DCD">
      <w:pPr>
        <w:pStyle w:val="References"/>
      </w:pPr>
      <w:r w:rsidRPr="00094DCD">
        <w:t>RAN1 Chairman’s Notes, 3GPP TSG RAN WG1 Meeting #9</w:t>
      </w:r>
      <w:r w:rsidR="00453169">
        <w:t>3</w:t>
      </w:r>
      <w:r w:rsidRPr="00094DCD">
        <w:t xml:space="preserve">, </w:t>
      </w:r>
      <w:r w:rsidR="00453169">
        <w:t>Busan, Korea</w:t>
      </w:r>
      <w:r w:rsidRPr="00094DCD">
        <w:t xml:space="preserve">, </w:t>
      </w:r>
      <w:r w:rsidR="00453169">
        <w:t>May</w:t>
      </w:r>
      <w:r w:rsidRPr="00094DCD">
        <w:t xml:space="preserve"> </w:t>
      </w:r>
      <w:r w:rsidR="00453169">
        <w:t>2</w:t>
      </w:r>
      <w:r w:rsidRPr="00094DCD">
        <w:t>1 – 2</w:t>
      </w:r>
      <w:r w:rsidR="00453169">
        <w:t>5</w:t>
      </w:r>
      <w:r w:rsidRPr="00094DCD">
        <w:t>, 2018.</w:t>
      </w:r>
    </w:p>
    <w:p w14:paraId="74724F8C" w14:textId="2D7FD6AA" w:rsidR="00453169" w:rsidRDefault="00453169" w:rsidP="00EE1EE5">
      <w:pPr>
        <w:pStyle w:val="References"/>
      </w:pPr>
      <w:r w:rsidRPr="00094DCD">
        <w:t xml:space="preserve">RAN1 Chairman’s Notes, 3GPP TSG RAN WG1 Meeting #92bis, </w:t>
      </w:r>
      <w:proofErr w:type="spellStart"/>
      <w:r w:rsidRPr="00094DCD">
        <w:t>Sanya</w:t>
      </w:r>
      <w:proofErr w:type="spellEnd"/>
      <w:r w:rsidRPr="00094DCD">
        <w:t>, China, April 16th – April 20th, 2018.</w:t>
      </w:r>
    </w:p>
    <w:p w14:paraId="1C5AFC05" w14:textId="77777777" w:rsidR="00EE1EE5" w:rsidRPr="00094DCD" w:rsidRDefault="00EE1EE5" w:rsidP="00EE1EE5">
      <w:pPr>
        <w:pStyle w:val="References"/>
        <w:numPr>
          <w:ilvl w:val="0"/>
          <w:numId w:val="0"/>
        </w:numPr>
        <w:ind w:left="360"/>
      </w:pPr>
    </w:p>
    <w:sectPr w:rsidR="00EE1EE5" w:rsidRPr="00094DCD"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E72CE" w14:textId="77777777" w:rsidR="009F2855" w:rsidRDefault="009F2855">
      <w:r>
        <w:separator/>
      </w:r>
    </w:p>
  </w:endnote>
  <w:endnote w:type="continuationSeparator" w:id="0">
    <w:p w14:paraId="3656EDEF" w14:textId="77777777" w:rsidR="009F2855" w:rsidRDefault="009F2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10913" w14:textId="77777777" w:rsidR="009F2855" w:rsidRDefault="009F2855">
      <w:r>
        <w:separator/>
      </w:r>
    </w:p>
  </w:footnote>
  <w:footnote w:type="continuationSeparator" w:id="0">
    <w:p w14:paraId="434C8455" w14:textId="77777777" w:rsidR="009F2855" w:rsidRDefault="009F28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D9D10A9"/>
    <w:multiLevelType w:val="hybridMultilevel"/>
    <w:tmpl w:val="91284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8"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3"/>
  </w:num>
  <w:num w:numId="2">
    <w:abstractNumId w:val="2"/>
  </w:num>
  <w:num w:numId="3">
    <w:abstractNumId w:val="7"/>
  </w:num>
  <w:num w:numId="4">
    <w:abstractNumId w:val="9"/>
  </w:num>
  <w:num w:numId="5">
    <w:abstractNumId w:val="8"/>
  </w:num>
  <w:num w:numId="6">
    <w:abstractNumId w:val="11"/>
  </w:num>
  <w:num w:numId="7">
    <w:abstractNumId w:val="10"/>
  </w:num>
  <w:num w:numId="8">
    <w:abstractNumId w:val="1"/>
  </w:num>
  <w:num w:numId="9">
    <w:abstractNumId w:val="4"/>
  </w:num>
  <w:num w:numId="10">
    <w:abstractNumId w:val="0"/>
  </w:num>
  <w:num w:numId="11">
    <w:abstractNumId w:val="5"/>
  </w:num>
  <w:num w:numId="1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52AA"/>
    <w:rsid w:val="000352B3"/>
    <w:rsid w:val="00037253"/>
    <w:rsid w:val="00037AF3"/>
    <w:rsid w:val="0004023E"/>
    <w:rsid w:val="0004024B"/>
    <w:rsid w:val="00041C57"/>
    <w:rsid w:val="000434B7"/>
    <w:rsid w:val="000435E4"/>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408F"/>
    <w:rsid w:val="00065D38"/>
    <w:rsid w:val="00066676"/>
    <w:rsid w:val="00066DF5"/>
    <w:rsid w:val="00066F39"/>
    <w:rsid w:val="00067DD1"/>
    <w:rsid w:val="00070447"/>
    <w:rsid w:val="000706E7"/>
    <w:rsid w:val="00070EF8"/>
    <w:rsid w:val="00071192"/>
    <w:rsid w:val="000713A7"/>
    <w:rsid w:val="00072A80"/>
    <w:rsid w:val="000731A0"/>
    <w:rsid w:val="000736C1"/>
    <w:rsid w:val="00073797"/>
    <w:rsid w:val="0007386D"/>
    <w:rsid w:val="00073DEC"/>
    <w:rsid w:val="000745AA"/>
    <w:rsid w:val="00074E86"/>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EEE"/>
    <w:rsid w:val="000F3697"/>
    <w:rsid w:val="000F4AFC"/>
    <w:rsid w:val="000F6160"/>
    <w:rsid w:val="000F67D0"/>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30779"/>
    <w:rsid w:val="001307A1"/>
    <w:rsid w:val="001321D3"/>
    <w:rsid w:val="00133599"/>
    <w:rsid w:val="00133BF7"/>
    <w:rsid w:val="00134B88"/>
    <w:rsid w:val="00136A23"/>
    <w:rsid w:val="00136B99"/>
    <w:rsid w:val="00136D2A"/>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62E9"/>
    <w:rsid w:val="00156374"/>
    <w:rsid w:val="0015737C"/>
    <w:rsid w:val="001577D8"/>
    <w:rsid w:val="00157FC3"/>
    <w:rsid w:val="00160739"/>
    <w:rsid w:val="00161B2A"/>
    <w:rsid w:val="00161FBA"/>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588A"/>
    <w:rsid w:val="00186229"/>
    <w:rsid w:val="00187252"/>
    <w:rsid w:val="00191C91"/>
    <w:rsid w:val="00191E71"/>
    <w:rsid w:val="00192DD9"/>
    <w:rsid w:val="0019346F"/>
    <w:rsid w:val="00193C71"/>
    <w:rsid w:val="00194339"/>
    <w:rsid w:val="00194848"/>
    <w:rsid w:val="00194CED"/>
    <w:rsid w:val="001958EA"/>
    <w:rsid w:val="00195E0E"/>
    <w:rsid w:val="001A122F"/>
    <w:rsid w:val="001A180D"/>
    <w:rsid w:val="001A1A69"/>
    <w:rsid w:val="001A1BAC"/>
    <w:rsid w:val="001A23CE"/>
    <w:rsid w:val="001A2C89"/>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3109"/>
    <w:rsid w:val="001D332E"/>
    <w:rsid w:val="001D4028"/>
    <w:rsid w:val="001D4229"/>
    <w:rsid w:val="001D5033"/>
    <w:rsid w:val="001D5C88"/>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10860"/>
    <w:rsid w:val="00210B6A"/>
    <w:rsid w:val="002117EE"/>
    <w:rsid w:val="00212CB6"/>
    <w:rsid w:val="00212E37"/>
    <w:rsid w:val="002132F0"/>
    <w:rsid w:val="002140FF"/>
    <w:rsid w:val="00214655"/>
    <w:rsid w:val="00220894"/>
    <w:rsid w:val="00220A29"/>
    <w:rsid w:val="002226FB"/>
    <w:rsid w:val="00224330"/>
    <w:rsid w:val="00224952"/>
    <w:rsid w:val="00224DD2"/>
    <w:rsid w:val="00225A6A"/>
    <w:rsid w:val="00225AC7"/>
    <w:rsid w:val="00225ACC"/>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914"/>
    <w:rsid w:val="00263366"/>
    <w:rsid w:val="00263FD5"/>
    <w:rsid w:val="002647BF"/>
    <w:rsid w:val="002647D5"/>
    <w:rsid w:val="00265032"/>
    <w:rsid w:val="002651FB"/>
    <w:rsid w:val="0026538C"/>
    <w:rsid w:val="00265781"/>
    <w:rsid w:val="002669BD"/>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AE7"/>
    <w:rsid w:val="00286EF8"/>
    <w:rsid w:val="00287243"/>
    <w:rsid w:val="00287BFD"/>
    <w:rsid w:val="00290647"/>
    <w:rsid w:val="00290DDD"/>
    <w:rsid w:val="00291385"/>
    <w:rsid w:val="00291422"/>
    <w:rsid w:val="002917F5"/>
    <w:rsid w:val="00291B4F"/>
    <w:rsid w:val="0029237F"/>
    <w:rsid w:val="00292715"/>
    <w:rsid w:val="00293E57"/>
    <w:rsid w:val="002947D1"/>
    <w:rsid w:val="002948DF"/>
    <w:rsid w:val="00294D90"/>
    <w:rsid w:val="00296BC1"/>
    <w:rsid w:val="002A1E92"/>
    <w:rsid w:val="002A204D"/>
    <w:rsid w:val="002A2542"/>
    <w:rsid w:val="002A2616"/>
    <w:rsid w:val="002A26E1"/>
    <w:rsid w:val="002A368A"/>
    <w:rsid w:val="002A3D76"/>
    <w:rsid w:val="002A4065"/>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303A"/>
    <w:rsid w:val="002B52C7"/>
    <w:rsid w:val="002B538E"/>
    <w:rsid w:val="002B5DCA"/>
    <w:rsid w:val="002B6521"/>
    <w:rsid w:val="002B6BDC"/>
    <w:rsid w:val="002B75B0"/>
    <w:rsid w:val="002B7EAF"/>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4401"/>
    <w:rsid w:val="002E63D9"/>
    <w:rsid w:val="002E640E"/>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36B3"/>
    <w:rsid w:val="00335B75"/>
    <w:rsid w:val="00335C72"/>
    <w:rsid w:val="00335D8C"/>
    <w:rsid w:val="00336072"/>
    <w:rsid w:val="003363A1"/>
    <w:rsid w:val="00336D8A"/>
    <w:rsid w:val="00342084"/>
    <w:rsid w:val="0034226D"/>
    <w:rsid w:val="00342972"/>
    <w:rsid w:val="00342FDD"/>
    <w:rsid w:val="0034410E"/>
    <w:rsid w:val="0034429B"/>
    <w:rsid w:val="00344866"/>
    <w:rsid w:val="0034638C"/>
    <w:rsid w:val="00346F7F"/>
    <w:rsid w:val="00350108"/>
    <w:rsid w:val="00350762"/>
    <w:rsid w:val="003507C4"/>
    <w:rsid w:val="003519A1"/>
    <w:rsid w:val="00352480"/>
    <w:rsid w:val="00352FAD"/>
    <w:rsid w:val="003530D2"/>
    <w:rsid w:val="0035331A"/>
    <w:rsid w:val="003533C3"/>
    <w:rsid w:val="003534E1"/>
    <w:rsid w:val="00354445"/>
    <w:rsid w:val="003548D8"/>
    <w:rsid w:val="003554CA"/>
    <w:rsid w:val="00360232"/>
    <w:rsid w:val="003602E0"/>
    <w:rsid w:val="00360D01"/>
    <w:rsid w:val="00362569"/>
    <w:rsid w:val="00363433"/>
    <w:rsid w:val="00363590"/>
    <w:rsid w:val="003636CD"/>
    <w:rsid w:val="003637B3"/>
    <w:rsid w:val="0036487C"/>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6A07"/>
    <w:rsid w:val="00397C1D"/>
    <w:rsid w:val="00397C38"/>
    <w:rsid w:val="003A005F"/>
    <w:rsid w:val="003A180F"/>
    <w:rsid w:val="003A18DD"/>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FD4"/>
    <w:rsid w:val="003C213D"/>
    <w:rsid w:val="003C25AD"/>
    <w:rsid w:val="003C2D21"/>
    <w:rsid w:val="003C57D5"/>
    <w:rsid w:val="003C5E6B"/>
    <w:rsid w:val="003C6542"/>
    <w:rsid w:val="003C6CB5"/>
    <w:rsid w:val="003C7AD7"/>
    <w:rsid w:val="003C7C24"/>
    <w:rsid w:val="003D0FC3"/>
    <w:rsid w:val="003D2C1D"/>
    <w:rsid w:val="003D2C34"/>
    <w:rsid w:val="003D3DDD"/>
    <w:rsid w:val="003D5CBF"/>
    <w:rsid w:val="003D66D2"/>
    <w:rsid w:val="003E07AE"/>
    <w:rsid w:val="003E145A"/>
    <w:rsid w:val="003E14FC"/>
    <w:rsid w:val="003E208C"/>
    <w:rsid w:val="003E2976"/>
    <w:rsid w:val="003E31FA"/>
    <w:rsid w:val="003E4858"/>
    <w:rsid w:val="003E536E"/>
    <w:rsid w:val="003E6316"/>
    <w:rsid w:val="003E6884"/>
    <w:rsid w:val="003E6AC5"/>
    <w:rsid w:val="003E72E9"/>
    <w:rsid w:val="003F0096"/>
    <w:rsid w:val="003F0850"/>
    <w:rsid w:val="003F0D12"/>
    <w:rsid w:val="003F160C"/>
    <w:rsid w:val="003F2E69"/>
    <w:rsid w:val="003F324F"/>
    <w:rsid w:val="003F33BC"/>
    <w:rsid w:val="003F3D4E"/>
    <w:rsid w:val="003F477E"/>
    <w:rsid w:val="003F53A2"/>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2DA9"/>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5113"/>
    <w:rsid w:val="00456421"/>
    <w:rsid w:val="00456DAB"/>
    <w:rsid w:val="0045704B"/>
    <w:rsid w:val="0046008B"/>
    <w:rsid w:val="00460CC3"/>
    <w:rsid w:val="00460E86"/>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648F"/>
    <w:rsid w:val="00496606"/>
    <w:rsid w:val="00496B00"/>
    <w:rsid w:val="00496F05"/>
    <w:rsid w:val="00497370"/>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7092"/>
    <w:rsid w:val="004B281D"/>
    <w:rsid w:val="004B49E6"/>
    <w:rsid w:val="004B4D69"/>
    <w:rsid w:val="004B4F2C"/>
    <w:rsid w:val="004B63E1"/>
    <w:rsid w:val="004B6CE1"/>
    <w:rsid w:val="004C00A0"/>
    <w:rsid w:val="004C01A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4060"/>
    <w:rsid w:val="004E409A"/>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BC1"/>
    <w:rsid w:val="00505134"/>
    <w:rsid w:val="00505C04"/>
    <w:rsid w:val="005073D8"/>
    <w:rsid w:val="0051180C"/>
    <w:rsid w:val="00511F15"/>
    <w:rsid w:val="0051217F"/>
    <w:rsid w:val="0051318C"/>
    <w:rsid w:val="005142CD"/>
    <w:rsid w:val="005143C9"/>
    <w:rsid w:val="005157A9"/>
    <w:rsid w:val="00516191"/>
    <w:rsid w:val="005173A7"/>
    <w:rsid w:val="005177E1"/>
    <w:rsid w:val="00517976"/>
    <w:rsid w:val="00520C0A"/>
    <w:rsid w:val="005218B6"/>
    <w:rsid w:val="00522589"/>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A11"/>
    <w:rsid w:val="00570E24"/>
    <w:rsid w:val="00572760"/>
    <w:rsid w:val="00574389"/>
    <w:rsid w:val="005743DE"/>
    <w:rsid w:val="00574BBC"/>
    <w:rsid w:val="00574F3F"/>
    <w:rsid w:val="0057562C"/>
    <w:rsid w:val="005759F6"/>
    <w:rsid w:val="00575E3E"/>
    <w:rsid w:val="005765BF"/>
    <w:rsid w:val="005765F5"/>
    <w:rsid w:val="00576D6C"/>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1E6A"/>
    <w:rsid w:val="00592B03"/>
    <w:rsid w:val="00593AB9"/>
    <w:rsid w:val="00594ABB"/>
    <w:rsid w:val="00594D1C"/>
    <w:rsid w:val="00594E36"/>
    <w:rsid w:val="00594E62"/>
    <w:rsid w:val="00594F0A"/>
    <w:rsid w:val="0059525E"/>
    <w:rsid w:val="00595887"/>
    <w:rsid w:val="005961F7"/>
    <w:rsid w:val="00596B9C"/>
    <w:rsid w:val="00596DEA"/>
    <w:rsid w:val="00596EBE"/>
    <w:rsid w:val="005A054D"/>
    <w:rsid w:val="005A0A46"/>
    <w:rsid w:val="005A10B9"/>
    <w:rsid w:val="005A11EA"/>
    <w:rsid w:val="005A1868"/>
    <w:rsid w:val="005A2199"/>
    <w:rsid w:val="005A269F"/>
    <w:rsid w:val="005A305E"/>
    <w:rsid w:val="005A30BB"/>
    <w:rsid w:val="005A3887"/>
    <w:rsid w:val="005A3D60"/>
    <w:rsid w:val="005A3F5F"/>
    <w:rsid w:val="005A5313"/>
    <w:rsid w:val="005A63BD"/>
    <w:rsid w:val="005B0542"/>
    <w:rsid w:val="005B075C"/>
    <w:rsid w:val="005B2225"/>
    <w:rsid w:val="005B2799"/>
    <w:rsid w:val="005B2B77"/>
    <w:rsid w:val="005B37CB"/>
    <w:rsid w:val="005B3D4A"/>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4B7"/>
    <w:rsid w:val="005D0D5A"/>
    <w:rsid w:val="005D0E4F"/>
    <w:rsid w:val="005D1E32"/>
    <w:rsid w:val="005D206B"/>
    <w:rsid w:val="005D22B7"/>
    <w:rsid w:val="005D2BDE"/>
    <w:rsid w:val="005D3D76"/>
    <w:rsid w:val="005D415F"/>
    <w:rsid w:val="005D4578"/>
    <w:rsid w:val="005D4EFA"/>
    <w:rsid w:val="005D4FD5"/>
    <w:rsid w:val="005D55BA"/>
    <w:rsid w:val="005D5ADB"/>
    <w:rsid w:val="005D648A"/>
    <w:rsid w:val="005D7E0D"/>
    <w:rsid w:val="005D7F62"/>
    <w:rsid w:val="005E0C59"/>
    <w:rsid w:val="005E0F8D"/>
    <w:rsid w:val="005E14A0"/>
    <w:rsid w:val="005E234A"/>
    <w:rsid w:val="005E2837"/>
    <w:rsid w:val="005E35CC"/>
    <w:rsid w:val="005E371E"/>
    <w:rsid w:val="005E3B97"/>
    <w:rsid w:val="005E46A2"/>
    <w:rsid w:val="005E53F9"/>
    <w:rsid w:val="005E7230"/>
    <w:rsid w:val="005E775D"/>
    <w:rsid w:val="005E78FB"/>
    <w:rsid w:val="005F08F6"/>
    <w:rsid w:val="005F0A43"/>
    <w:rsid w:val="005F1072"/>
    <w:rsid w:val="005F1BA9"/>
    <w:rsid w:val="005F27BF"/>
    <w:rsid w:val="005F323A"/>
    <w:rsid w:val="005F4171"/>
    <w:rsid w:val="005F46D6"/>
    <w:rsid w:val="005F4C09"/>
    <w:rsid w:val="005F4DD6"/>
    <w:rsid w:val="005F50D8"/>
    <w:rsid w:val="005F53A1"/>
    <w:rsid w:val="005F5AC7"/>
    <w:rsid w:val="005F6B77"/>
    <w:rsid w:val="005F722D"/>
    <w:rsid w:val="005F7487"/>
    <w:rsid w:val="005F7E5F"/>
    <w:rsid w:val="006002C7"/>
    <w:rsid w:val="00600DD9"/>
    <w:rsid w:val="00600F95"/>
    <w:rsid w:val="0060132A"/>
    <w:rsid w:val="00601839"/>
    <w:rsid w:val="0060242D"/>
    <w:rsid w:val="00602759"/>
    <w:rsid w:val="0060277A"/>
    <w:rsid w:val="00602B7C"/>
    <w:rsid w:val="00603312"/>
    <w:rsid w:val="00604108"/>
    <w:rsid w:val="00604DC7"/>
    <w:rsid w:val="00604E47"/>
    <w:rsid w:val="00605441"/>
    <w:rsid w:val="00605F44"/>
    <w:rsid w:val="00606970"/>
    <w:rsid w:val="00606A20"/>
    <w:rsid w:val="00606DC6"/>
    <w:rsid w:val="00606E59"/>
    <w:rsid w:val="006072C6"/>
    <w:rsid w:val="00607A2E"/>
    <w:rsid w:val="00610C58"/>
    <w:rsid w:val="006130F7"/>
    <w:rsid w:val="00613AF8"/>
    <w:rsid w:val="00613D8E"/>
    <w:rsid w:val="00613FC5"/>
    <w:rsid w:val="006142E0"/>
    <w:rsid w:val="00615B00"/>
    <w:rsid w:val="00616112"/>
    <w:rsid w:val="00616E19"/>
    <w:rsid w:val="00616F30"/>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80D"/>
    <w:rsid w:val="00635CAE"/>
    <w:rsid w:val="00637240"/>
    <w:rsid w:val="00641950"/>
    <w:rsid w:val="00643660"/>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71F6"/>
    <w:rsid w:val="00657465"/>
    <w:rsid w:val="006618CC"/>
    <w:rsid w:val="00662111"/>
    <w:rsid w:val="00662118"/>
    <w:rsid w:val="00663682"/>
    <w:rsid w:val="006638AD"/>
    <w:rsid w:val="00664E33"/>
    <w:rsid w:val="00664E6A"/>
    <w:rsid w:val="006657EE"/>
    <w:rsid w:val="00666565"/>
    <w:rsid w:val="0066732C"/>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2E14"/>
    <w:rsid w:val="0068436C"/>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D"/>
    <w:rsid w:val="006A6E17"/>
    <w:rsid w:val="006B0980"/>
    <w:rsid w:val="006B0D56"/>
    <w:rsid w:val="006B120D"/>
    <w:rsid w:val="006B1506"/>
    <w:rsid w:val="006B17E7"/>
    <w:rsid w:val="006B19E8"/>
    <w:rsid w:val="006B1A8A"/>
    <w:rsid w:val="006B1FD5"/>
    <w:rsid w:val="006B20D3"/>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90C"/>
    <w:rsid w:val="00705C38"/>
    <w:rsid w:val="00706465"/>
    <w:rsid w:val="0070695A"/>
    <w:rsid w:val="0070782D"/>
    <w:rsid w:val="007109C2"/>
    <w:rsid w:val="00711340"/>
    <w:rsid w:val="00712C42"/>
    <w:rsid w:val="00713DE4"/>
    <w:rsid w:val="00714193"/>
    <w:rsid w:val="00714C47"/>
    <w:rsid w:val="00716017"/>
    <w:rsid w:val="00716462"/>
    <w:rsid w:val="00721084"/>
    <w:rsid w:val="00721262"/>
    <w:rsid w:val="00721D9B"/>
    <w:rsid w:val="00722121"/>
    <w:rsid w:val="007223D0"/>
    <w:rsid w:val="007224B9"/>
    <w:rsid w:val="00722F94"/>
    <w:rsid w:val="007237BE"/>
    <w:rsid w:val="00723AA7"/>
    <w:rsid w:val="00724145"/>
    <w:rsid w:val="0072432E"/>
    <w:rsid w:val="00724612"/>
    <w:rsid w:val="00725288"/>
    <w:rsid w:val="00726036"/>
    <w:rsid w:val="00726279"/>
    <w:rsid w:val="00726A9B"/>
    <w:rsid w:val="00727530"/>
    <w:rsid w:val="00731047"/>
    <w:rsid w:val="00731E7C"/>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403B"/>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6239"/>
    <w:rsid w:val="00796716"/>
    <w:rsid w:val="007A00A3"/>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C19AD"/>
    <w:rsid w:val="007C3598"/>
    <w:rsid w:val="007C3B50"/>
    <w:rsid w:val="007C3FA8"/>
    <w:rsid w:val="007C48AD"/>
    <w:rsid w:val="007C493C"/>
    <w:rsid w:val="007C5907"/>
    <w:rsid w:val="007C68DA"/>
    <w:rsid w:val="007C69E1"/>
    <w:rsid w:val="007D0D6F"/>
    <w:rsid w:val="007D229A"/>
    <w:rsid w:val="007D2F44"/>
    <w:rsid w:val="007D2F4D"/>
    <w:rsid w:val="007D4178"/>
    <w:rsid w:val="007D4AB6"/>
    <w:rsid w:val="007D4D33"/>
    <w:rsid w:val="007D53AC"/>
    <w:rsid w:val="007D5B55"/>
    <w:rsid w:val="007D7175"/>
    <w:rsid w:val="007E109E"/>
    <w:rsid w:val="007E1369"/>
    <w:rsid w:val="007E1A1B"/>
    <w:rsid w:val="007E1A88"/>
    <w:rsid w:val="007E2A7E"/>
    <w:rsid w:val="007E37E8"/>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76B4"/>
    <w:rsid w:val="008001B4"/>
    <w:rsid w:val="00800769"/>
    <w:rsid w:val="00800ED2"/>
    <w:rsid w:val="00802E74"/>
    <w:rsid w:val="00803D07"/>
    <w:rsid w:val="00804B92"/>
    <w:rsid w:val="00804E21"/>
    <w:rsid w:val="00805092"/>
    <w:rsid w:val="00805213"/>
    <w:rsid w:val="00806AAF"/>
    <w:rsid w:val="008070AC"/>
    <w:rsid w:val="00807189"/>
    <w:rsid w:val="00807BC4"/>
    <w:rsid w:val="008101FD"/>
    <w:rsid w:val="00810D8D"/>
    <w:rsid w:val="00811835"/>
    <w:rsid w:val="0081234E"/>
    <w:rsid w:val="00812694"/>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50DC"/>
    <w:rsid w:val="008565FA"/>
    <w:rsid w:val="00856833"/>
    <w:rsid w:val="00856840"/>
    <w:rsid w:val="0086087C"/>
    <w:rsid w:val="00860D8E"/>
    <w:rsid w:val="00861D12"/>
    <w:rsid w:val="0086275E"/>
    <w:rsid w:val="00862B61"/>
    <w:rsid w:val="00863682"/>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56A4"/>
    <w:rsid w:val="00875F73"/>
    <w:rsid w:val="00876360"/>
    <w:rsid w:val="0087670F"/>
    <w:rsid w:val="008771F5"/>
    <w:rsid w:val="00877947"/>
    <w:rsid w:val="00880F30"/>
    <w:rsid w:val="00880F7A"/>
    <w:rsid w:val="00882792"/>
    <w:rsid w:val="00882A60"/>
    <w:rsid w:val="008833E8"/>
    <w:rsid w:val="00885942"/>
    <w:rsid w:val="00887B48"/>
    <w:rsid w:val="00890159"/>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51E1"/>
    <w:rsid w:val="008A5940"/>
    <w:rsid w:val="008A5DDA"/>
    <w:rsid w:val="008A6DF1"/>
    <w:rsid w:val="008A73B2"/>
    <w:rsid w:val="008B043F"/>
    <w:rsid w:val="008B0808"/>
    <w:rsid w:val="008B0AEC"/>
    <w:rsid w:val="008B0B2E"/>
    <w:rsid w:val="008B1650"/>
    <w:rsid w:val="008B1E53"/>
    <w:rsid w:val="008B1E5B"/>
    <w:rsid w:val="008B389D"/>
    <w:rsid w:val="008B3C5C"/>
    <w:rsid w:val="008B488A"/>
    <w:rsid w:val="008B5299"/>
    <w:rsid w:val="008B5A5F"/>
    <w:rsid w:val="008B5AB0"/>
    <w:rsid w:val="008B6054"/>
    <w:rsid w:val="008B61D4"/>
    <w:rsid w:val="008B7B08"/>
    <w:rsid w:val="008C13F0"/>
    <w:rsid w:val="008C1F26"/>
    <w:rsid w:val="008C24B1"/>
    <w:rsid w:val="008C2A3A"/>
    <w:rsid w:val="008C4C7E"/>
    <w:rsid w:val="008C5C46"/>
    <w:rsid w:val="008C6184"/>
    <w:rsid w:val="008C64F9"/>
    <w:rsid w:val="008C785E"/>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2E0"/>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FC9"/>
    <w:rsid w:val="0091291A"/>
    <w:rsid w:val="00913612"/>
    <w:rsid w:val="0091366A"/>
    <w:rsid w:val="00913824"/>
    <w:rsid w:val="00913F4F"/>
    <w:rsid w:val="009147F1"/>
    <w:rsid w:val="00915757"/>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413A6"/>
    <w:rsid w:val="0094205F"/>
    <w:rsid w:val="00942C80"/>
    <w:rsid w:val="00943197"/>
    <w:rsid w:val="009435F2"/>
    <w:rsid w:val="00945180"/>
    <w:rsid w:val="0094590C"/>
    <w:rsid w:val="00946355"/>
    <w:rsid w:val="009468B7"/>
    <w:rsid w:val="0094724E"/>
    <w:rsid w:val="00947973"/>
    <w:rsid w:val="00947BE6"/>
    <w:rsid w:val="0095048D"/>
    <w:rsid w:val="00951ADB"/>
    <w:rsid w:val="00952493"/>
    <w:rsid w:val="0095380C"/>
    <w:rsid w:val="00954353"/>
    <w:rsid w:val="00954561"/>
    <w:rsid w:val="00955C0A"/>
    <w:rsid w:val="00955C4F"/>
    <w:rsid w:val="00956EF0"/>
    <w:rsid w:val="00962585"/>
    <w:rsid w:val="0096302B"/>
    <w:rsid w:val="009657F1"/>
    <w:rsid w:val="00965B3A"/>
    <w:rsid w:val="0096625D"/>
    <w:rsid w:val="00966510"/>
    <w:rsid w:val="00966E7C"/>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F28"/>
    <w:rsid w:val="00986149"/>
    <w:rsid w:val="00986176"/>
    <w:rsid w:val="0098693C"/>
    <w:rsid w:val="00986E7F"/>
    <w:rsid w:val="00987536"/>
    <w:rsid w:val="00990BD5"/>
    <w:rsid w:val="0099196F"/>
    <w:rsid w:val="00992B98"/>
    <w:rsid w:val="0099359F"/>
    <w:rsid w:val="00993AAC"/>
    <w:rsid w:val="00994871"/>
    <w:rsid w:val="00994E08"/>
    <w:rsid w:val="009951F9"/>
    <w:rsid w:val="0099524B"/>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6B23"/>
    <w:rsid w:val="009B7204"/>
    <w:rsid w:val="009B7447"/>
    <w:rsid w:val="009C0074"/>
    <w:rsid w:val="009C0564"/>
    <w:rsid w:val="009C1660"/>
    <w:rsid w:val="009C18FA"/>
    <w:rsid w:val="009C1B0E"/>
    <w:rsid w:val="009C2685"/>
    <w:rsid w:val="009C39BC"/>
    <w:rsid w:val="009C4BC2"/>
    <w:rsid w:val="009C4D22"/>
    <w:rsid w:val="009C5180"/>
    <w:rsid w:val="009C6D32"/>
    <w:rsid w:val="009C6F10"/>
    <w:rsid w:val="009C7320"/>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57E7"/>
    <w:rsid w:val="009E5C60"/>
    <w:rsid w:val="009E635E"/>
    <w:rsid w:val="009E64DB"/>
    <w:rsid w:val="009E6794"/>
    <w:rsid w:val="009E7189"/>
    <w:rsid w:val="009E7E46"/>
    <w:rsid w:val="009E7FC1"/>
    <w:rsid w:val="009F01E1"/>
    <w:rsid w:val="009F0B4D"/>
    <w:rsid w:val="009F1096"/>
    <w:rsid w:val="009F150E"/>
    <w:rsid w:val="009F27AD"/>
    <w:rsid w:val="009F2855"/>
    <w:rsid w:val="009F3FB5"/>
    <w:rsid w:val="009F4C0A"/>
    <w:rsid w:val="009F521F"/>
    <w:rsid w:val="009F553C"/>
    <w:rsid w:val="009F59F8"/>
    <w:rsid w:val="009F75F6"/>
    <w:rsid w:val="009F7D29"/>
    <w:rsid w:val="00A0007F"/>
    <w:rsid w:val="00A005B0"/>
    <w:rsid w:val="00A01F17"/>
    <w:rsid w:val="00A022A5"/>
    <w:rsid w:val="00A03A22"/>
    <w:rsid w:val="00A04634"/>
    <w:rsid w:val="00A04F32"/>
    <w:rsid w:val="00A06119"/>
    <w:rsid w:val="00A06E94"/>
    <w:rsid w:val="00A07A48"/>
    <w:rsid w:val="00A108EE"/>
    <w:rsid w:val="00A10BB8"/>
    <w:rsid w:val="00A10EC1"/>
    <w:rsid w:val="00A1200D"/>
    <w:rsid w:val="00A12FB9"/>
    <w:rsid w:val="00A137E4"/>
    <w:rsid w:val="00A1443E"/>
    <w:rsid w:val="00A14813"/>
    <w:rsid w:val="00A148F3"/>
    <w:rsid w:val="00A14FCC"/>
    <w:rsid w:val="00A1566A"/>
    <w:rsid w:val="00A16115"/>
    <w:rsid w:val="00A1637E"/>
    <w:rsid w:val="00A165BF"/>
    <w:rsid w:val="00A172E8"/>
    <w:rsid w:val="00A179FF"/>
    <w:rsid w:val="00A20C56"/>
    <w:rsid w:val="00A21A36"/>
    <w:rsid w:val="00A2270C"/>
    <w:rsid w:val="00A22874"/>
    <w:rsid w:val="00A23950"/>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3D9"/>
    <w:rsid w:val="00A346BA"/>
    <w:rsid w:val="00A34C67"/>
    <w:rsid w:val="00A34D62"/>
    <w:rsid w:val="00A358C8"/>
    <w:rsid w:val="00A3611D"/>
    <w:rsid w:val="00A36339"/>
    <w:rsid w:val="00A366E4"/>
    <w:rsid w:val="00A41017"/>
    <w:rsid w:val="00A4139A"/>
    <w:rsid w:val="00A41F50"/>
    <w:rsid w:val="00A4376F"/>
    <w:rsid w:val="00A452D2"/>
    <w:rsid w:val="00A4549F"/>
    <w:rsid w:val="00A45B9B"/>
    <w:rsid w:val="00A462FE"/>
    <w:rsid w:val="00A501C9"/>
    <w:rsid w:val="00A50506"/>
    <w:rsid w:val="00A52F23"/>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8042B"/>
    <w:rsid w:val="00A8056E"/>
    <w:rsid w:val="00A80C3B"/>
    <w:rsid w:val="00A80C3E"/>
    <w:rsid w:val="00A82D58"/>
    <w:rsid w:val="00A8399D"/>
    <w:rsid w:val="00A83E3D"/>
    <w:rsid w:val="00A8443A"/>
    <w:rsid w:val="00A8479C"/>
    <w:rsid w:val="00A8557B"/>
    <w:rsid w:val="00A85A05"/>
    <w:rsid w:val="00A86D63"/>
    <w:rsid w:val="00A87797"/>
    <w:rsid w:val="00A90E72"/>
    <w:rsid w:val="00A91910"/>
    <w:rsid w:val="00A92073"/>
    <w:rsid w:val="00A922A2"/>
    <w:rsid w:val="00A9327B"/>
    <w:rsid w:val="00A93B69"/>
    <w:rsid w:val="00A963C7"/>
    <w:rsid w:val="00AA09D9"/>
    <w:rsid w:val="00AA15F8"/>
    <w:rsid w:val="00AA1626"/>
    <w:rsid w:val="00AA1C25"/>
    <w:rsid w:val="00AA3DB7"/>
    <w:rsid w:val="00AA51F5"/>
    <w:rsid w:val="00AA5D09"/>
    <w:rsid w:val="00AA5E3B"/>
    <w:rsid w:val="00AA68B4"/>
    <w:rsid w:val="00AA7BF4"/>
    <w:rsid w:val="00AB054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5EDE"/>
    <w:rsid w:val="00AB725F"/>
    <w:rsid w:val="00AB77BF"/>
    <w:rsid w:val="00AC0705"/>
    <w:rsid w:val="00AC109B"/>
    <w:rsid w:val="00AC4017"/>
    <w:rsid w:val="00AC5404"/>
    <w:rsid w:val="00AC63E1"/>
    <w:rsid w:val="00AC74DA"/>
    <w:rsid w:val="00AC7A2B"/>
    <w:rsid w:val="00AC7C25"/>
    <w:rsid w:val="00AD0A51"/>
    <w:rsid w:val="00AD0B37"/>
    <w:rsid w:val="00AD11F7"/>
    <w:rsid w:val="00AD196A"/>
    <w:rsid w:val="00AD1DB7"/>
    <w:rsid w:val="00AD1FF4"/>
    <w:rsid w:val="00AD2852"/>
    <w:rsid w:val="00AD3976"/>
    <w:rsid w:val="00AD3BE7"/>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9EC"/>
    <w:rsid w:val="00AE67B3"/>
    <w:rsid w:val="00AE7864"/>
    <w:rsid w:val="00AE7949"/>
    <w:rsid w:val="00AF25D5"/>
    <w:rsid w:val="00AF352E"/>
    <w:rsid w:val="00AF3967"/>
    <w:rsid w:val="00AF3DBB"/>
    <w:rsid w:val="00AF5194"/>
    <w:rsid w:val="00AF53EF"/>
    <w:rsid w:val="00AF65E7"/>
    <w:rsid w:val="00AF73C3"/>
    <w:rsid w:val="00AF795C"/>
    <w:rsid w:val="00B00752"/>
    <w:rsid w:val="00B02387"/>
    <w:rsid w:val="00B026C1"/>
    <w:rsid w:val="00B02B9C"/>
    <w:rsid w:val="00B0353B"/>
    <w:rsid w:val="00B040B2"/>
    <w:rsid w:val="00B05A77"/>
    <w:rsid w:val="00B06124"/>
    <w:rsid w:val="00B0737F"/>
    <w:rsid w:val="00B10558"/>
    <w:rsid w:val="00B10FDF"/>
    <w:rsid w:val="00B13973"/>
    <w:rsid w:val="00B13E77"/>
    <w:rsid w:val="00B13F20"/>
    <w:rsid w:val="00B14437"/>
    <w:rsid w:val="00B14CF9"/>
    <w:rsid w:val="00B156A9"/>
    <w:rsid w:val="00B15F83"/>
    <w:rsid w:val="00B160FF"/>
    <w:rsid w:val="00B16322"/>
    <w:rsid w:val="00B1662E"/>
    <w:rsid w:val="00B16A6F"/>
    <w:rsid w:val="00B17A1E"/>
    <w:rsid w:val="00B22C0D"/>
    <w:rsid w:val="00B23AF4"/>
    <w:rsid w:val="00B23C15"/>
    <w:rsid w:val="00B2438F"/>
    <w:rsid w:val="00B25762"/>
    <w:rsid w:val="00B25B40"/>
    <w:rsid w:val="00B25FDE"/>
    <w:rsid w:val="00B26AB0"/>
    <w:rsid w:val="00B26AD2"/>
    <w:rsid w:val="00B26CA2"/>
    <w:rsid w:val="00B27C86"/>
    <w:rsid w:val="00B303B8"/>
    <w:rsid w:val="00B30B4E"/>
    <w:rsid w:val="00B31134"/>
    <w:rsid w:val="00B31246"/>
    <w:rsid w:val="00B326FF"/>
    <w:rsid w:val="00B339C1"/>
    <w:rsid w:val="00B340AA"/>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58C1"/>
    <w:rsid w:val="00B55AC2"/>
    <w:rsid w:val="00B560C9"/>
    <w:rsid w:val="00B56533"/>
    <w:rsid w:val="00B5694C"/>
    <w:rsid w:val="00B56CFC"/>
    <w:rsid w:val="00B57777"/>
    <w:rsid w:val="00B57A17"/>
    <w:rsid w:val="00B60434"/>
    <w:rsid w:val="00B6106C"/>
    <w:rsid w:val="00B61BE2"/>
    <w:rsid w:val="00B6266F"/>
    <w:rsid w:val="00B62E0B"/>
    <w:rsid w:val="00B63C32"/>
    <w:rsid w:val="00B64434"/>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1B5"/>
    <w:rsid w:val="00BA2474"/>
    <w:rsid w:val="00BA2FEF"/>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B6C5D"/>
    <w:rsid w:val="00BC0016"/>
    <w:rsid w:val="00BC00EC"/>
    <w:rsid w:val="00BC08C5"/>
    <w:rsid w:val="00BC0984"/>
    <w:rsid w:val="00BC12FB"/>
    <w:rsid w:val="00BC143F"/>
    <w:rsid w:val="00BC1C3C"/>
    <w:rsid w:val="00BC2777"/>
    <w:rsid w:val="00BC2E36"/>
    <w:rsid w:val="00BC307F"/>
    <w:rsid w:val="00BC3159"/>
    <w:rsid w:val="00BC3257"/>
    <w:rsid w:val="00BC3472"/>
    <w:rsid w:val="00BC39DB"/>
    <w:rsid w:val="00BC3A32"/>
    <w:rsid w:val="00BC3B07"/>
    <w:rsid w:val="00BC46EF"/>
    <w:rsid w:val="00BC48AB"/>
    <w:rsid w:val="00BC6FD6"/>
    <w:rsid w:val="00BC7F98"/>
    <w:rsid w:val="00BD008E"/>
    <w:rsid w:val="00BD0955"/>
    <w:rsid w:val="00BD0D3B"/>
    <w:rsid w:val="00BD2AF8"/>
    <w:rsid w:val="00BD2F3B"/>
    <w:rsid w:val="00BD3372"/>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70F3"/>
    <w:rsid w:val="00C20498"/>
    <w:rsid w:val="00C20A00"/>
    <w:rsid w:val="00C21673"/>
    <w:rsid w:val="00C21C7A"/>
    <w:rsid w:val="00C23130"/>
    <w:rsid w:val="00C24E82"/>
    <w:rsid w:val="00C255A5"/>
    <w:rsid w:val="00C2584B"/>
    <w:rsid w:val="00C25942"/>
    <w:rsid w:val="00C25DD9"/>
    <w:rsid w:val="00C2663F"/>
    <w:rsid w:val="00C26AE3"/>
    <w:rsid w:val="00C26C39"/>
    <w:rsid w:val="00C26DB8"/>
    <w:rsid w:val="00C274CD"/>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124"/>
    <w:rsid w:val="00C46555"/>
    <w:rsid w:val="00C46B15"/>
    <w:rsid w:val="00C46F7D"/>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CD5"/>
    <w:rsid w:val="00C636E6"/>
    <w:rsid w:val="00C639D6"/>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3AA5"/>
    <w:rsid w:val="00D13CB7"/>
    <w:rsid w:val="00D1417A"/>
    <w:rsid w:val="00D14236"/>
    <w:rsid w:val="00D14553"/>
    <w:rsid w:val="00D14DB1"/>
    <w:rsid w:val="00D1502A"/>
    <w:rsid w:val="00D15F43"/>
    <w:rsid w:val="00D16C5B"/>
    <w:rsid w:val="00D16E87"/>
    <w:rsid w:val="00D20B8B"/>
    <w:rsid w:val="00D20ED0"/>
    <w:rsid w:val="00D2162C"/>
    <w:rsid w:val="00D21A3C"/>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1A9A"/>
    <w:rsid w:val="00D41B42"/>
    <w:rsid w:val="00D4265E"/>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356F"/>
    <w:rsid w:val="00D73587"/>
    <w:rsid w:val="00D73EBB"/>
    <w:rsid w:val="00D74A53"/>
    <w:rsid w:val="00D751FB"/>
    <w:rsid w:val="00D754D6"/>
    <w:rsid w:val="00D761AA"/>
    <w:rsid w:val="00D76FAE"/>
    <w:rsid w:val="00D777D7"/>
    <w:rsid w:val="00D77CBA"/>
    <w:rsid w:val="00D80AB8"/>
    <w:rsid w:val="00D81792"/>
    <w:rsid w:val="00D819B1"/>
    <w:rsid w:val="00D82494"/>
    <w:rsid w:val="00D83398"/>
    <w:rsid w:val="00D83AE9"/>
    <w:rsid w:val="00D83E3D"/>
    <w:rsid w:val="00D852CA"/>
    <w:rsid w:val="00D857B8"/>
    <w:rsid w:val="00D87175"/>
    <w:rsid w:val="00D87ABF"/>
    <w:rsid w:val="00D90CD3"/>
    <w:rsid w:val="00D919E6"/>
    <w:rsid w:val="00D91BE1"/>
    <w:rsid w:val="00D92C29"/>
    <w:rsid w:val="00D936E2"/>
    <w:rsid w:val="00D93AF8"/>
    <w:rsid w:val="00D9405C"/>
    <w:rsid w:val="00D95065"/>
    <w:rsid w:val="00D95104"/>
    <w:rsid w:val="00D95600"/>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41A4"/>
    <w:rsid w:val="00DC4CB9"/>
    <w:rsid w:val="00DC5672"/>
    <w:rsid w:val="00DC60A2"/>
    <w:rsid w:val="00DC6600"/>
    <w:rsid w:val="00DC67BD"/>
    <w:rsid w:val="00DC6924"/>
    <w:rsid w:val="00DC71F2"/>
    <w:rsid w:val="00DD0076"/>
    <w:rsid w:val="00DD1478"/>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52E3"/>
    <w:rsid w:val="00DE7C00"/>
    <w:rsid w:val="00DE7EF6"/>
    <w:rsid w:val="00DF03E9"/>
    <w:rsid w:val="00DF03ED"/>
    <w:rsid w:val="00DF04EE"/>
    <w:rsid w:val="00DF0BF4"/>
    <w:rsid w:val="00DF179D"/>
    <w:rsid w:val="00DF1E9C"/>
    <w:rsid w:val="00DF1ECB"/>
    <w:rsid w:val="00DF2BC5"/>
    <w:rsid w:val="00DF4572"/>
    <w:rsid w:val="00DF4658"/>
    <w:rsid w:val="00DF6688"/>
    <w:rsid w:val="00DF6C8B"/>
    <w:rsid w:val="00DF6F17"/>
    <w:rsid w:val="00DF78FA"/>
    <w:rsid w:val="00E002F1"/>
    <w:rsid w:val="00E0082C"/>
    <w:rsid w:val="00E00C84"/>
    <w:rsid w:val="00E01DAA"/>
    <w:rsid w:val="00E023E5"/>
    <w:rsid w:val="00E02432"/>
    <w:rsid w:val="00E04022"/>
    <w:rsid w:val="00E0622D"/>
    <w:rsid w:val="00E0728F"/>
    <w:rsid w:val="00E072CD"/>
    <w:rsid w:val="00E0755C"/>
    <w:rsid w:val="00E10A06"/>
    <w:rsid w:val="00E116C6"/>
    <w:rsid w:val="00E11BCC"/>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88D"/>
    <w:rsid w:val="00E25F89"/>
    <w:rsid w:val="00E2629C"/>
    <w:rsid w:val="00E268FF"/>
    <w:rsid w:val="00E27CEE"/>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1751"/>
    <w:rsid w:val="00E618BE"/>
    <w:rsid w:val="00E61CC0"/>
    <w:rsid w:val="00E6277B"/>
    <w:rsid w:val="00E62E27"/>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3574"/>
    <w:rsid w:val="00E84792"/>
    <w:rsid w:val="00E8480B"/>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22C5"/>
    <w:rsid w:val="00ED253D"/>
    <w:rsid w:val="00ED2558"/>
    <w:rsid w:val="00ED2E52"/>
    <w:rsid w:val="00ED3024"/>
    <w:rsid w:val="00ED5FE4"/>
    <w:rsid w:val="00ED71C5"/>
    <w:rsid w:val="00ED7598"/>
    <w:rsid w:val="00EE16FA"/>
    <w:rsid w:val="00EE1EE5"/>
    <w:rsid w:val="00EE208F"/>
    <w:rsid w:val="00EE267D"/>
    <w:rsid w:val="00EE3747"/>
    <w:rsid w:val="00EE3C42"/>
    <w:rsid w:val="00EE3D4F"/>
    <w:rsid w:val="00EE4A0C"/>
    <w:rsid w:val="00EE534D"/>
    <w:rsid w:val="00EE5560"/>
    <w:rsid w:val="00EE60B6"/>
    <w:rsid w:val="00EE6F1E"/>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1577"/>
    <w:rsid w:val="00F027BA"/>
    <w:rsid w:val="00F03E79"/>
    <w:rsid w:val="00F0628D"/>
    <w:rsid w:val="00F06651"/>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4788"/>
    <w:rsid w:val="00F250CE"/>
    <w:rsid w:val="00F25499"/>
    <w:rsid w:val="00F25A6F"/>
    <w:rsid w:val="00F2640F"/>
    <w:rsid w:val="00F27C34"/>
    <w:rsid w:val="00F27E46"/>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C5F"/>
    <w:rsid w:val="00F37259"/>
    <w:rsid w:val="00F405A4"/>
    <w:rsid w:val="00F41F05"/>
    <w:rsid w:val="00F433BD"/>
    <w:rsid w:val="00F44B31"/>
    <w:rsid w:val="00F44EC5"/>
    <w:rsid w:val="00F47498"/>
    <w:rsid w:val="00F512B2"/>
    <w:rsid w:val="00F5283D"/>
    <w:rsid w:val="00F52ABA"/>
    <w:rsid w:val="00F52BC7"/>
    <w:rsid w:val="00F52BE8"/>
    <w:rsid w:val="00F53BF4"/>
    <w:rsid w:val="00F54266"/>
    <w:rsid w:val="00F55043"/>
    <w:rsid w:val="00F56DCF"/>
    <w:rsid w:val="00F57034"/>
    <w:rsid w:val="00F60BE9"/>
    <w:rsid w:val="00F6119C"/>
    <w:rsid w:val="00F61FD8"/>
    <w:rsid w:val="00F62DBF"/>
    <w:rsid w:val="00F6355B"/>
    <w:rsid w:val="00F641FC"/>
    <w:rsid w:val="00F647F7"/>
    <w:rsid w:val="00F6583C"/>
    <w:rsid w:val="00F6589A"/>
    <w:rsid w:val="00F6783E"/>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14FF"/>
    <w:rsid w:val="00FA27C8"/>
    <w:rsid w:val="00FA3B76"/>
    <w:rsid w:val="00FA4D66"/>
    <w:rsid w:val="00FA5A4E"/>
    <w:rsid w:val="00FA61B8"/>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741B7D-E759-476D-B792-F5DF91182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Salem</dc:creator>
  <cp:lastModifiedBy>Umer, SALIM</cp:lastModifiedBy>
  <cp:revision>19</cp:revision>
  <cp:lastPrinted>2007-06-18T22:08:00Z</cp:lastPrinted>
  <dcterms:created xsi:type="dcterms:W3CDTF">2018-08-05T16:20:00Z</dcterms:created>
  <dcterms:modified xsi:type="dcterms:W3CDTF">2018-08-08T23:40:00Z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(3)oZ5O8wMgqQ9skLSRP+c4unaaTD64Hybvsp99EOfUG1exusRiojZB5cchH0PnjptC87pwOPHB
yX2D4uiUumlcap0FexB2CQ3WHtjDB006JU20pNdw3hbR8EQRSiJcOgeneBZlCyVGW8qZKdqr
YfSX1NEptnh4RO6RqnZcm8UrFlZioiY8QSy8rm6JVh1lGj+pHaFjrV3+qOKGynl0aWfQpBAn
u/fh5XavxFafBlhLaI</vt:lpwstr>
  </property>
  <property fmtid="{D5CDD505-2E9C-101B-9397-08002B2CF9AE}" pid="13" name="_2015_ms_pID_725343_00">
    <vt:lpwstr>_2015_ms_pID_725343</vt:lpwstr>
  </property>
  <property fmtid="{D5CDD505-2E9C-101B-9397-08002B2CF9AE}" pid="14" name="_2015_ms_pID_7253431">
    <vt:lpwstr>xO7szaSlomBAw/JRJMSgLHN3YEx7FD2ftDtioCoEWYhz42feQVbpZ6
aXUXiklHjGm6GrxIRS/mS9ZAf9/uSgs6e588xxmAzntKY8nmHamrAw3WtCACw9+RrCv9SWwP
+5j7Emz+ofBkg7XixU0udU0TRSMRCpja6+az3yswm57TqNs0yCxeCi69bltEQaoeJyRv0O6p
ddeY0BBWC2OHFxjzZ6X40BewYF4xSTNvBQoI</vt:lpwstr>
  </property>
  <property fmtid="{D5CDD505-2E9C-101B-9397-08002B2CF9AE}" pid="15" name="_2015_ms_pID_7253431_00">
    <vt:lpwstr>_2015_ms_pID_7253431</vt:lpwstr>
  </property>
  <property fmtid="{D5CDD505-2E9C-101B-9397-08002B2CF9AE}" pid="16" name="_2015_ms_pID_7253432">
    <vt:lpwstr>CedwwI1e83ksKFnOn8UPoPhG69h+Ihng0IU3
oP4Nz1rc3ViqsQZ9D93sO55CeEQ1DM330uytYsL9YRRxp4JkWM4=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1526061825</vt:lpwstr>
  </property>
</Properties>
</file>