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C36B9" w14:textId="2A597C00" w:rsidR="005A50DD" w:rsidRPr="005A50DD" w:rsidRDefault="005A50DD" w:rsidP="005A50DD">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5A50DD">
        <w:rPr>
          <w:rFonts w:ascii="Times New Roman" w:hAnsi="Times New Roman"/>
          <w:b/>
          <w:bCs/>
          <w:kern w:val="0"/>
          <w:sz w:val="28"/>
          <w:szCs w:val="28"/>
          <w:lang w:val="en-GB"/>
        </w:rPr>
        <w:t>3GPP TSG RAN WG1 Meeting #92</w:t>
      </w:r>
      <w:r w:rsidR="009B6448">
        <w:rPr>
          <w:rFonts w:ascii="Times New Roman" w:hAnsi="Times New Roman"/>
          <w:b/>
          <w:bCs/>
          <w:kern w:val="0"/>
          <w:sz w:val="28"/>
          <w:szCs w:val="28"/>
          <w:lang w:val="en-GB"/>
        </w:rPr>
        <w:t>bis</w:t>
      </w:r>
      <w:r w:rsidRPr="005A50DD">
        <w:rPr>
          <w:rFonts w:ascii="Times New Roman" w:hAnsi="Times New Roman"/>
          <w:b/>
          <w:bCs/>
          <w:kern w:val="0"/>
          <w:sz w:val="28"/>
          <w:szCs w:val="28"/>
          <w:lang w:val="en-GB"/>
        </w:rPr>
        <w:tab/>
      </w:r>
      <w:r w:rsidRPr="005A50DD">
        <w:rPr>
          <w:rFonts w:ascii="Times New Roman" w:hAnsi="Times New Roman"/>
          <w:b/>
          <w:bCs/>
          <w:kern w:val="0"/>
          <w:sz w:val="28"/>
          <w:szCs w:val="28"/>
          <w:lang w:val="en-GB"/>
        </w:rPr>
        <w:tab/>
      </w:r>
      <w:r w:rsidRPr="005A50DD">
        <w:rPr>
          <w:rFonts w:ascii="Times New Roman" w:hAnsi="Times New Roman"/>
          <w:b/>
          <w:bCs/>
          <w:kern w:val="0"/>
          <w:sz w:val="28"/>
          <w:szCs w:val="28"/>
          <w:lang w:val="en-GB"/>
        </w:rPr>
        <w:tab/>
        <w:t>R1-</w:t>
      </w:r>
      <w:r w:rsidR="001C71A8" w:rsidRPr="007017E4">
        <w:rPr>
          <w:rFonts w:ascii="Times New Roman" w:hAnsi="Times New Roman"/>
          <w:b/>
          <w:bCs/>
          <w:kern w:val="0"/>
          <w:sz w:val="28"/>
          <w:szCs w:val="28"/>
          <w:lang w:val="en-GB"/>
        </w:rPr>
        <w:t>180</w:t>
      </w:r>
      <w:r w:rsidR="001C71A8">
        <w:rPr>
          <w:rFonts w:ascii="Times New Roman" w:hAnsi="Times New Roman"/>
          <w:b/>
          <w:bCs/>
          <w:kern w:val="0"/>
          <w:sz w:val="28"/>
          <w:szCs w:val="28"/>
          <w:lang w:val="en-GB"/>
        </w:rPr>
        <w:t>5245</w:t>
      </w:r>
    </w:p>
    <w:p w14:paraId="6E2A461B" w14:textId="77777777" w:rsidR="001D16D6" w:rsidRPr="001D16D6" w:rsidRDefault="001D16D6" w:rsidP="001D16D6">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1D16D6">
        <w:rPr>
          <w:rFonts w:ascii="Times New Roman" w:hAnsi="Times New Roman"/>
          <w:b/>
          <w:bCs/>
          <w:kern w:val="0"/>
          <w:sz w:val="28"/>
          <w:szCs w:val="28"/>
          <w:lang w:val="en-GB"/>
        </w:rPr>
        <w:t>Sanya, China, April 16</w:t>
      </w:r>
      <w:r w:rsidRPr="001D16D6">
        <w:rPr>
          <w:rFonts w:ascii="Times New Roman" w:hAnsi="Times New Roman"/>
          <w:b/>
          <w:bCs/>
          <w:kern w:val="0"/>
          <w:sz w:val="28"/>
          <w:szCs w:val="28"/>
          <w:vertAlign w:val="superscript"/>
          <w:lang w:val="en-GB"/>
        </w:rPr>
        <w:t>th</w:t>
      </w:r>
      <w:r w:rsidRPr="001D16D6">
        <w:rPr>
          <w:rFonts w:ascii="Times New Roman" w:hAnsi="Times New Roman"/>
          <w:b/>
          <w:bCs/>
          <w:kern w:val="0"/>
          <w:sz w:val="28"/>
          <w:szCs w:val="28"/>
          <w:lang w:val="en-GB"/>
        </w:rPr>
        <w:t xml:space="preserve"> – 20</w:t>
      </w:r>
      <w:r w:rsidRPr="001D16D6">
        <w:rPr>
          <w:rFonts w:ascii="Times New Roman" w:hAnsi="Times New Roman"/>
          <w:b/>
          <w:bCs/>
          <w:kern w:val="0"/>
          <w:sz w:val="28"/>
          <w:szCs w:val="28"/>
          <w:vertAlign w:val="superscript"/>
          <w:lang w:val="en-GB"/>
        </w:rPr>
        <w:t>th</w:t>
      </w:r>
      <w:r w:rsidRPr="001D16D6">
        <w:rPr>
          <w:rFonts w:ascii="Times New Roman" w:hAnsi="Times New Roman"/>
          <w:b/>
          <w:bCs/>
          <w:kern w:val="0"/>
          <w:sz w:val="28"/>
          <w:szCs w:val="28"/>
          <w:lang w:val="en-GB"/>
        </w:rPr>
        <w:t xml:space="preserve">, 2018 </w:t>
      </w:r>
    </w:p>
    <w:p w14:paraId="2959C661" w14:textId="77777777" w:rsidR="007017E4" w:rsidRPr="001D16D6" w:rsidRDefault="007017E4" w:rsidP="00EE549F">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lang w:val="en-GB"/>
        </w:rPr>
      </w:pPr>
    </w:p>
    <w:p w14:paraId="04F1C7F3"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5DAE4475"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7017E4" w:rsidRPr="007017E4">
        <w:rPr>
          <w:rFonts w:ascii="Times New Roman" w:eastAsia="MS Mincho" w:hAnsi="Times New Roman"/>
          <w:b/>
          <w:kern w:val="0"/>
          <w:sz w:val="24"/>
          <w:szCs w:val="20"/>
          <w:lang w:val="en-GB" w:eastAsia="en-US"/>
        </w:rPr>
        <w:t>Consideration on HARQ-ACK codebook</w:t>
      </w:r>
      <w:r w:rsidR="000D2B18">
        <w:rPr>
          <w:rFonts w:ascii="Times New Roman" w:eastAsia="MS Mincho" w:hAnsi="Times New Roman"/>
          <w:b/>
          <w:kern w:val="0"/>
          <w:sz w:val="24"/>
          <w:szCs w:val="20"/>
          <w:lang w:val="en-GB" w:eastAsia="en-US"/>
        </w:rPr>
        <w:t xml:space="preserve"> construction</w:t>
      </w:r>
    </w:p>
    <w:p w14:paraId="2190DFF8" w14:textId="11A3FDA7"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5A50DD">
        <w:rPr>
          <w:rFonts w:ascii="Times New Roman" w:hAnsi="Times New Roman"/>
          <w:b/>
          <w:kern w:val="0"/>
          <w:sz w:val="24"/>
          <w:szCs w:val="20"/>
        </w:rPr>
        <w:t>1.</w:t>
      </w:r>
      <w:r w:rsidR="00C46A66" w:rsidRPr="00565985">
        <w:rPr>
          <w:rFonts w:ascii="Times New Roman" w:hAnsi="Times New Roman"/>
          <w:b/>
          <w:kern w:val="0"/>
          <w:sz w:val="24"/>
          <w:szCs w:val="20"/>
        </w:rPr>
        <w:t>3.</w:t>
      </w:r>
      <w:r w:rsidR="007017E4">
        <w:rPr>
          <w:rFonts w:ascii="Times New Roman" w:hAnsi="Times New Roman"/>
          <w:b/>
          <w:kern w:val="0"/>
          <w:sz w:val="24"/>
          <w:szCs w:val="20"/>
        </w:rPr>
        <w:t>4</w:t>
      </w:r>
      <w:r w:rsidR="00C46A66" w:rsidRPr="00565985">
        <w:rPr>
          <w:rFonts w:ascii="Times New Roman" w:hAnsi="Times New Roman"/>
          <w:b/>
          <w:kern w:val="0"/>
          <w:sz w:val="24"/>
          <w:szCs w:val="20"/>
        </w:rPr>
        <w:t>.</w:t>
      </w:r>
      <w:r w:rsidR="007017E4">
        <w:rPr>
          <w:rFonts w:ascii="Times New Roman" w:hAnsi="Times New Roman"/>
          <w:b/>
          <w:kern w:val="0"/>
          <w:sz w:val="24"/>
          <w:szCs w:val="20"/>
        </w:rPr>
        <w:t>2</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60226E78" w14:textId="055FADD8" w:rsidR="00C95992" w:rsidRPr="007A418F" w:rsidRDefault="00797C77" w:rsidP="00C27E31">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w:t>
      </w:r>
      <w:r w:rsidR="007017E4">
        <w:rPr>
          <w:rFonts w:ascii="Times New Roman" w:hAnsi="Times New Roman"/>
          <w:kern w:val="0"/>
          <w:sz w:val="22"/>
        </w:rPr>
        <w:t xml:space="preserve">n the last RAN1 </w:t>
      </w:r>
      <w:r>
        <w:rPr>
          <w:rFonts w:ascii="Times New Roman" w:hAnsi="Times New Roman"/>
          <w:kern w:val="0"/>
          <w:sz w:val="22"/>
        </w:rPr>
        <w:t>#92</w:t>
      </w:r>
      <w:r w:rsidR="007017E4">
        <w:rPr>
          <w:rFonts w:ascii="Times New Roman" w:hAnsi="Times New Roman"/>
          <w:kern w:val="0"/>
          <w:sz w:val="22"/>
        </w:rPr>
        <w:t xml:space="preserve"> meeting </w:t>
      </w:r>
      <w:r w:rsidR="00D33811" w:rsidRPr="00565985">
        <w:rPr>
          <w:rFonts w:ascii="Times New Roman" w:hAnsi="Times New Roman"/>
          <w:kern w:val="0"/>
          <w:sz w:val="22"/>
        </w:rPr>
        <w:t>[</w:t>
      </w:r>
      <w:r w:rsidR="00565985" w:rsidRPr="00565985">
        <w:rPr>
          <w:rFonts w:ascii="Times New Roman" w:hAnsi="Times New Roman"/>
          <w:kern w:val="0"/>
          <w:sz w:val="22"/>
        </w:rPr>
        <w:t>1</w:t>
      </w:r>
      <w:r w:rsidR="00D33811" w:rsidRPr="00565985">
        <w:rPr>
          <w:rFonts w:ascii="Times New Roman" w:hAnsi="Times New Roman"/>
          <w:kern w:val="0"/>
          <w:sz w:val="22"/>
        </w:rPr>
        <w:t>]</w:t>
      </w:r>
      <w:r>
        <w:rPr>
          <w:rFonts w:ascii="Times New Roman" w:hAnsi="Times New Roman"/>
          <w:kern w:val="0"/>
          <w:sz w:val="22"/>
        </w:rPr>
        <w:t>, RAN1 discussed a constructing rule for DL association set of semi-static HARQ-ACK codebook and then the following agreements and working assumption are made</w:t>
      </w:r>
    </w:p>
    <w:tbl>
      <w:tblPr>
        <w:tblStyle w:val="a5"/>
        <w:tblW w:w="0" w:type="auto"/>
        <w:tblLook w:val="04A0" w:firstRow="1" w:lastRow="0" w:firstColumn="1" w:lastColumn="0" w:noHBand="0" w:noVBand="1"/>
      </w:tblPr>
      <w:tblGrid>
        <w:gridCol w:w="9736"/>
      </w:tblGrid>
      <w:tr w:rsidR="00C95992" w:rsidRPr="00516037" w14:paraId="42001729" w14:textId="77777777" w:rsidTr="00482E9D">
        <w:trPr>
          <w:trHeight w:val="629"/>
        </w:trPr>
        <w:tc>
          <w:tcPr>
            <w:tcW w:w="9736" w:type="dxa"/>
          </w:tcPr>
          <w:p w14:paraId="23F4DA0C" w14:textId="6BE56590" w:rsidR="00E533DA" w:rsidRPr="00C27E31" w:rsidRDefault="00E533DA" w:rsidP="00E533DA">
            <w:pPr>
              <w:widowControl/>
              <w:tabs>
                <w:tab w:val="left" w:pos="1087"/>
              </w:tabs>
              <w:wordWrap/>
              <w:autoSpaceDE/>
              <w:autoSpaceDN/>
              <w:rPr>
                <w:rFonts w:ascii="Times New Roman" w:hAnsi="Times New Roman"/>
                <w:b/>
                <w:i/>
                <w:kern w:val="0"/>
                <w:u w:val="single"/>
              </w:rPr>
            </w:pPr>
            <w:r w:rsidRPr="00C27E31">
              <w:rPr>
                <w:rFonts w:ascii="Times New Roman" w:hAnsi="Times New Roman"/>
                <w:b/>
                <w:i/>
                <w:kern w:val="0"/>
                <w:u w:val="single"/>
              </w:rPr>
              <w:t xml:space="preserve">Agreements: (RAN1 </w:t>
            </w:r>
            <w:r w:rsidR="00DA6F32" w:rsidRPr="00C27E31">
              <w:rPr>
                <w:rFonts w:ascii="Times New Roman" w:hAnsi="Times New Roman"/>
                <w:b/>
                <w:i/>
                <w:kern w:val="0"/>
                <w:u w:val="single"/>
              </w:rPr>
              <w:t>NR-AH#4</w:t>
            </w:r>
            <w:r w:rsidRPr="00C27E31">
              <w:rPr>
                <w:rFonts w:ascii="Times New Roman" w:hAnsi="Times New Roman"/>
                <w:b/>
                <w:i/>
                <w:kern w:val="0"/>
                <w:u w:val="single"/>
              </w:rPr>
              <w:t>)</w:t>
            </w:r>
          </w:p>
          <w:p w14:paraId="7B1AB789" w14:textId="1C62CE39" w:rsidR="00DA6F32" w:rsidRPr="00AA535D" w:rsidRDefault="00DA6F32" w:rsidP="00AA535D">
            <w:pPr>
              <w:widowControl/>
              <w:numPr>
                <w:ilvl w:val="0"/>
                <w:numId w:val="15"/>
              </w:numPr>
              <w:wordWrap/>
              <w:autoSpaceDE/>
              <w:autoSpaceDN/>
              <w:jc w:val="left"/>
              <w:rPr>
                <w:rFonts w:ascii="Times" w:eastAsia="바탕" w:hAnsi="Times"/>
                <w:kern w:val="0"/>
                <w:szCs w:val="20"/>
                <w:lang w:val="en-GB" w:eastAsia="x-none"/>
              </w:rPr>
            </w:pPr>
            <w:r w:rsidRPr="00AA535D">
              <w:rPr>
                <w:rFonts w:ascii="Times" w:eastAsia="바탕" w:hAnsi="Times"/>
                <w:kern w:val="0"/>
                <w:szCs w:val="20"/>
                <w:lang w:val="en-GB" w:eastAsia="x-none"/>
              </w:rPr>
              <w:t>DCI 0-0 doesn’t contain DAI</w:t>
            </w:r>
          </w:p>
          <w:p w14:paraId="4305660F" w14:textId="77777777" w:rsidR="005D55D3" w:rsidRPr="00AA535D" w:rsidRDefault="00DA6F32" w:rsidP="00AA535D">
            <w:pPr>
              <w:widowControl/>
              <w:numPr>
                <w:ilvl w:val="0"/>
                <w:numId w:val="15"/>
              </w:numPr>
              <w:wordWrap/>
              <w:autoSpaceDE/>
              <w:autoSpaceDN/>
              <w:jc w:val="left"/>
              <w:rPr>
                <w:rFonts w:ascii="Times" w:eastAsia="바탕" w:hAnsi="Times"/>
                <w:kern w:val="0"/>
                <w:szCs w:val="20"/>
                <w:lang w:val="en-GB" w:eastAsia="x-none"/>
              </w:rPr>
            </w:pPr>
            <w:r w:rsidRPr="00AA535D">
              <w:rPr>
                <w:rFonts w:ascii="Times" w:eastAsia="바탕" w:hAnsi="Times"/>
                <w:kern w:val="0"/>
                <w:szCs w:val="20"/>
                <w:lang w:val="en-GB" w:eastAsia="x-none"/>
              </w:rPr>
              <w:t>DCI 1-0 contains a 2-bit counter DAI but doesn’t contain total DAI</w:t>
            </w:r>
          </w:p>
          <w:p w14:paraId="64678172" w14:textId="0804223A" w:rsidR="00797C77" w:rsidRDefault="00797C77" w:rsidP="00797C77">
            <w:pPr>
              <w:pStyle w:val="bullet"/>
              <w:numPr>
                <w:ilvl w:val="0"/>
                <w:numId w:val="0"/>
              </w:numPr>
              <w:rPr>
                <w:rFonts w:eastAsia="바탕"/>
                <w:lang w:val="en-GB"/>
              </w:rPr>
            </w:pPr>
          </w:p>
          <w:p w14:paraId="2E6CDE48" w14:textId="77777777" w:rsidR="00797C77" w:rsidRPr="00AA535D" w:rsidRDefault="00797C77" w:rsidP="00797C77">
            <w:pPr>
              <w:widowControl/>
              <w:wordWrap/>
              <w:autoSpaceDE/>
              <w:autoSpaceDN/>
              <w:ind w:left="720" w:hanging="720"/>
              <w:jc w:val="left"/>
              <w:rPr>
                <w:rFonts w:ascii="Times New Roman" w:hAnsi="Times New Roman"/>
                <w:b/>
                <w:i/>
                <w:kern w:val="0"/>
                <w:u w:val="single"/>
              </w:rPr>
            </w:pPr>
            <w:r w:rsidRPr="00AA535D">
              <w:rPr>
                <w:rFonts w:ascii="Times New Roman" w:hAnsi="Times New Roman"/>
                <w:b/>
                <w:i/>
                <w:kern w:val="0"/>
                <w:u w:val="single"/>
              </w:rPr>
              <w:t>Agreements:</w:t>
            </w:r>
          </w:p>
          <w:p w14:paraId="219829B4" w14:textId="77777777" w:rsidR="00797C77" w:rsidRPr="00797C77" w:rsidRDefault="00797C77" w:rsidP="00797C77">
            <w:pPr>
              <w:widowControl/>
              <w:numPr>
                <w:ilvl w:val="0"/>
                <w:numId w:val="15"/>
              </w:numPr>
              <w:wordWrap/>
              <w:autoSpaceDE/>
              <w:autoSpaceDN/>
              <w:jc w:val="left"/>
              <w:rPr>
                <w:rFonts w:ascii="Times" w:eastAsia="바탕" w:hAnsi="Times"/>
                <w:kern w:val="0"/>
                <w:szCs w:val="20"/>
                <w:lang w:val="en-GB" w:eastAsia="x-none"/>
              </w:rPr>
            </w:pPr>
            <w:r w:rsidRPr="00797C77">
              <w:rPr>
                <w:rFonts w:ascii="Times" w:eastAsia="바탕" w:hAnsi="Times"/>
                <w:kern w:val="0"/>
                <w:szCs w:val="20"/>
                <w:lang w:val="en-GB" w:eastAsia="x-none"/>
              </w:rPr>
              <w:t>When a UE is configured with semi-static HARQ-ACK Codebook, the codebook is not a function of dynamic SFI</w:t>
            </w:r>
          </w:p>
          <w:p w14:paraId="21A1B7E1" w14:textId="73D71566" w:rsidR="00797C77" w:rsidRDefault="00797C77" w:rsidP="00797C77">
            <w:pPr>
              <w:pStyle w:val="bullet"/>
              <w:numPr>
                <w:ilvl w:val="0"/>
                <w:numId w:val="0"/>
              </w:numPr>
              <w:rPr>
                <w:rFonts w:eastAsia="바탕"/>
                <w:lang w:val="en-GB"/>
              </w:rPr>
            </w:pPr>
          </w:p>
          <w:p w14:paraId="36839F3C" w14:textId="77777777" w:rsidR="00797C77" w:rsidRPr="00797C77" w:rsidRDefault="00797C77" w:rsidP="00797C77">
            <w:pPr>
              <w:widowControl/>
              <w:wordWrap/>
              <w:autoSpaceDE/>
              <w:autoSpaceDN/>
              <w:ind w:left="720" w:hanging="720"/>
              <w:jc w:val="left"/>
              <w:rPr>
                <w:rFonts w:ascii="Times" w:eastAsia="바탕" w:hAnsi="Times"/>
                <w:kern w:val="0"/>
                <w:szCs w:val="20"/>
                <w:highlight w:val="green"/>
                <w:lang w:val="en-GB" w:eastAsia="x-none"/>
              </w:rPr>
            </w:pPr>
            <w:r w:rsidRPr="00AA535D">
              <w:rPr>
                <w:rFonts w:ascii="Times New Roman" w:hAnsi="Times New Roman"/>
                <w:b/>
                <w:i/>
                <w:kern w:val="0"/>
                <w:u w:val="single"/>
              </w:rPr>
              <w:t>Agreements:</w:t>
            </w:r>
          </w:p>
          <w:p w14:paraId="72808BB9" w14:textId="77777777" w:rsidR="00797C77" w:rsidRPr="00797C77" w:rsidRDefault="00797C77" w:rsidP="00797C77">
            <w:pPr>
              <w:widowControl/>
              <w:numPr>
                <w:ilvl w:val="0"/>
                <w:numId w:val="15"/>
              </w:numPr>
              <w:wordWrap/>
              <w:autoSpaceDE/>
              <w:autoSpaceDN/>
              <w:jc w:val="left"/>
              <w:rPr>
                <w:rFonts w:ascii="Times" w:eastAsia="바탕" w:hAnsi="Times"/>
                <w:kern w:val="0"/>
                <w:szCs w:val="20"/>
                <w:lang w:val="en-GB" w:eastAsia="en-US"/>
              </w:rPr>
            </w:pPr>
            <w:r w:rsidRPr="00797C77">
              <w:rPr>
                <w:rFonts w:ascii="Times" w:eastAsia="바탕" w:hAnsi="Times"/>
                <w:kern w:val="0"/>
                <w:szCs w:val="20"/>
                <w:lang w:val="en-GB" w:eastAsia="en-US"/>
              </w:rPr>
              <w:t>When a UE is configured with semi-static HARQ-ACK Codebook, support restricting HARQ-ACK timings for DCI format 1_0 to be a subset of ones configured for DCI format 1_1 for a given cell</w:t>
            </w:r>
          </w:p>
          <w:p w14:paraId="487D2A9F" w14:textId="77777777" w:rsidR="00797C77" w:rsidRPr="00797C77" w:rsidRDefault="00797C77" w:rsidP="00797C77">
            <w:pPr>
              <w:widowControl/>
              <w:numPr>
                <w:ilvl w:val="1"/>
                <w:numId w:val="15"/>
              </w:numPr>
              <w:wordWrap/>
              <w:autoSpaceDE/>
              <w:autoSpaceDN/>
              <w:jc w:val="left"/>
              <w:rPr>
                <w:rFonts w:ascii="Times" w:eastAsia="바탕" w:hAnsi="Times"/>
                <w:kern w:val="0"/>
                <w:szCs w:val="20"/>
                <w:lang w:eastAsia="en-US"/>
              </w:rPr>
            </w:pPr>
            <w:r w:rsidRPr="00797C77">
              <w:rPr>
                <w:rFonts w:ascii="Times" w:eastAsia="바탕" w:hAnsi="Times"/>
                <w:kern w:val="0"/>
                <w:szCs w:val="20"/>
                <w:lang w:eastAsia="en-US"/>
              </w:rPr>
              <w:t xml:space="preserve">As an example: Configured HARQ-ACK timing for DCI format 1_1 are {2, 6, 9} </w:t>
            </w:r>
            <w:r w:rsidRPr="00797C77">
              <w:rPr>
                <w:rFonts w:ascii="Times" w:eastAsia="바탕" w:hAnsi="Times"/>
                <w:kern w:val="0"/>
                <w:szCs w:val="20"/>
                <w:lang w:eastAsia="en-US"/>
              </w:rPr>
              <w:sym w:font="Wingdings" w:char="F0E0"/>
            </w:r>
            <w:r w:rsidRPr="00797C77">
              <w:rPr>
                <w:rFonts w:ascii="Times" w:eastAsia="바탕" w:hAnsi="Times"/>
                <w:kern w:val="0"/>
                <w:szCs w:val="20"/>
                <w:lang w:eastAsia="en-US"/>
              </w:rPr>
              <w:t xml:space="preserve"> then, timings for DCI format 1_0 of {2, 6} are possible, but not if any timing value from{1, 3, 4, 5, 7, 8}</w:t>
            </w:r>
          </w:p>
          <w:p w14:paraId="04D8FDB1" w14:textId="77777777" w:rsidR="00797C77" w:rsidRPr="00797C77" w:rsidRDefault="00797C77" w:rsidP="00797C77">
            <w:pPr>
              <w:widowControl/>
              <w:numPr>
                <w:ilvl w:val="2"/>
                <w:numId w:val="15"/>
              </w:numPr>
              <w:wordWrap/>
              <w:autoSpaceDE/>
              <w:autoSpaceDN/>
              <w:jc w:val="left"/>
              <w:rPr>
                <w:rFonts w:ascii="Times" w:eastAsia="바탕" w:hAnsi="Times"/>
                <w:kern w:val="0"/>
                <w:szCs w:val="20"/>
                <w:lang w:eastAsia="en-US"/>
              </w:rPr>
            </w:pPr>
            <w:r w:rsidRPr="00797C77">
              <w:rPr>
                <w:rFonts w:ascii="Times" w:eastAsia="바탕" w:hAnsi="Times"/>
                <w:kern w:val="0"/>
                <w:szCs w:val="20"/>
                <w:lang w:eastAsia="en-US"/>
              </w:rPr>
              <w:t>UE is not expected to be indicated by DCI format 1_0 a HARQ-ACK timing which is not based on the above rule</w:t>
            </w:r>
          </w:p>
          <w:p w14:paraId="1D5CEF94" w14:textId="49EC00FC" w:rsidR="00797C77" w:rsidRDefault="00797C77" w:rsidP="00797C77">
            <w:pPr>
              <w:pStyle w:val="bullet"/>
              <w:numPr>
                <w:ilvl w:val="0"/>
                <w:numId w:val="0"/>
              </w:numPr>
              <w:rPr>
                <w:rFonts w:eastAsia="바탕"/>
                <w:lang w:val="en-GB"/>
              </w:rPr>
            </w:pPr>
          </w:p>
          <w:p w14:paraId="0EBD00BD" w14:textId="77777777" w:rsidR="00797C77" w:rsidRPr="00AA535D" w:rsidRDefault="00797C77" w:rsidP="00797C77">
            <w:pPr>
              <w:widowControl/>
              <w:wordWrap/>
              <w:autoSpaceDE/>
              <w:autoSpaceDN/>
              <w:ind w:left="720" w:hanging="720"/>
              <w:jc w:val="left"/>
              <w:rPr>
                <w:rFonts w:ascii="Times New Roman" w:hAnsi="Times New Roman"/>
                <w:b/>
                <w:i/>
                <w:kern w:val="0"/>
                <w:u w:val="single"/>
              </w:rPr>
            </w:pPr>
            <w:r w:rsidRPr="00AA535D">
              <w:rPr>
                <w:rFonts w:ascii="Times New Roman" w:hAnsi="Times New Roman"/>
                <w:b/>
                <w:i/>
                <w:kern w:val="0"/>
                <w:u w:val="single"/>
              </w:rPr>
              <w:t>Agreements:</w:t>
            </w:r>
          </w:p>
          <w:p w14:paraId="03D21CFE" w14:textId="77777777" w:rsidR="00797C77" w:rsidRPr="00797C77" w:rsidRDefault="00797C77" w:rsidP="00797C77">
            <w:pPr>
              <w:widowControl/>
              <w:numPr>
                <w:ilvl w:val="0"/>
                <w:numId w:val="16"/>
              </w:numPr>
              <w:wordWrap/>
              <w:autoSpaceDE/>
              <w:autoSpaceDN/>
              <w:jc w:val="left"/>
              <w:rPr>
                <w:rFonts w:ascii="Times" w:eastAsia="바탕" w:hAnsi="Times"/>
                <w:kern w:val="0"/>
                <w:szCs w:val="20"/>
                <w:lang w:eastAsia="en-US"/>
              </w:rPr>
            </w:pPr>
            <w:r w:rsidRPr="00797C77">
              <w:rPr>
                <w:rFonts w:ascii="Times" w:eastAsia="바탕" w:hAnsi="Times"/>
                <w:kern w:val="0"/>
                <w:szCs w:val="20"/>
                <w:lang w:val="en-GB" w:eastAsia="en-US"/>
              </w:rPr>
              <w:t>Confirm the following working assumption with updates:</w:t>
            </w:r>
          </w:p>
          <w:p w14:paraId="2EAEF6F2" w14:textId="77777777" w:rsidR="00797C77" w:rsidRPr="00797C77" w:rsidRDefault="00797C77" w:rsidP="00797C77">
            <w:pPr>
              <w:widowControl/>
              <w:numPr>
                <w:ilvl w:val="1"/>
                <w:numId w:val="16"/>
              </w:numPr>
              <w:wordWrap/>
              <w:autoSpaceDE/>
              <w:autoSpaceDN/>
              <w:jc w:val="left"/>
              <w:rPr>
                <w:rFonts w:ascii="Times" w:eastAsia="바탕" w:hAnsi="Times"/>
                <w:kern w:val="0"/>
                <w:szCs w:val="20"/>
                <w:lang w:eastAsia="en-US"/>
              </w:rPr>
            </w:pPr>
            <w:r w:rsidRPr="00797C77">
              <w:rPr>
                <w:rFonts w:ascii="Times" w:eastAsia="바탕" w:hAnsi="Times"/>
                <w:kern w:val="0"/>
                <w:szCs w:val="20"/>
                <w:lang w:val="en-GB" w:eastAsia="en-US"/>
              </w:rPr>
              <w:t xml:space="preserve">Working assumption: In case a UE is configured for semi-static HARQ-ACK codebook determination, when the UE detects to receive only one PDSCH </w:t>
            </w:r>
            <w:r w:rsidRPr="00797C77">
              <w:rPr>
                <w:rFonts w:ascii="Times" w:eastAsia="바탕" w:hAnsi="Times"/>
                <w:color w:val="FF0000"/>
                <w:kern w:val="0"/>
                <w:szCs w:val="20"/>
                <w:u w:val="single"/>
                <w:lang w:val="en-GB" w:eastAsia="en-US"/>
              </w:rPr>
              <w:t>within a DL association set for HARQ-ACK feedback</w:t>
            </w:r>
            <w:r w:rsidRPr="00797C77">
              <w:rPr>
                <w:rFonts w:ascii="Times" w:eastAsia="바탕" w:hAnsi="Times"/>
                <w:kern w:val="0"/>
                <w:szCs w:val="20"/>
                <w:lang w:val="en-GB" w:eastAsia="en-US"/>
              </w:rPr>
              <w:t xml:space="preserve"> on the Pcell, the UE reports HARQ-ACK only for the one PDSCH</w:t>
            </w:r>
          </w:p>
          <w:p w14:paraId="09445E03" w14:textId="77777777" w:rsidR="00797C77" w:rsidRPr="00797C77" w:rsidRDefault="00797C77" w:rsidP="00797C77">
            <w:pPr>
              <w:widowControl/>
              <w:numPr>
                <w:ilvl w:val="2"/>
                <w:numId w:val="16"/>
              </w:numPr>
              <w:wordWrap/>
              <w:autoSpaceDE/>
              <w:autoSpaceDN/>
              <w:jc w:val="left"/>
              <w:rPr>
                <w:rFonts w:ascii="Times" w:eastAsia="바탕" w:hAnsi="Times"/>
                <w:kern w:val="0"/>
                <w:szCs w:val="20"/>
                <w:lang w:eastAsia="en-US"/>
              </w:rPr>
            </w:pPr>
            <w:r w:rsidRPr="00797C77">
              <w:rPr>
                <w:rFonts w:ascii="Times" w:eastAsia="바탕" w:hAnsi="Times"/>
                <w:strike/>
                <w:color w:val="FF0000"/>
                <w:kern w:val="0"/>
                <w:szCs w:val="20"/>
                <w:lang w:val="en-GB" w:eastAsia="en-US"/>
              </w:rPr>
              <w:t>FFS whether</w:t>
            </w:r>
            <w:r w:rsidRPr="00797C77">
              <w:rPr>
                <w:rFonts w:ascii="Times" w:eastAsia="바탕" w:hAnsi="Times"/>
                <w:color w:val="FF0000"/>
                <w:kern w:val="0"/>
                <w:szCs w:val="20"/>
                <w:lang w:val="en-GB" w:eastAsia="en-US"/>
              </w:rPr>
              <w:t xml:space="preserve"> </w:t>
            </w:r>
            <w:r w:rsidRPr="00797C77">
              <w:rPr>
                <w:rFonts w:ascii="Times" w:eastAsia="바탕" w:hAnsi="Times"/>
                <w:strike/>
                <w:color w:val="FF0000"/>
                <w:kern w:val="0"/>
                <w:szCs w:val="20"/>
                <w:lang w:val="en-GB" w:eastAsia="en-US"/>
              </w:rPr>
              <w:t>a</w:t>
            </w:r>
            <w:r w:rsidRPr="00797C77">
              <w:rPr>
                <w:rFonts w:ascii="Times" w:eastAsia="바탕" w:hAnsi="Times"/>
                <w:color w:val="FF0000"/>
                <w:kern w:val="0"/>
                <w:szCs w:val="20"/>
                <w:u w:val="single"/>
                <w:lang w:val="en-GB" w:eastAsia="en-US"/>
              </w:rPr>
              <w:t>A</w:t>
            </w:r>
            <w:r w:rsidRPr="00797C77">
              <w:rPr>
                <w:rFonts w:ascii="Times" w:eastAsia="바탕" w:hAnsi="Times"/>
                <w:kern w:val="0"/>
                <w:szCs w:val="20"/>
                <w:lang w:val="en-GB" w:eastAsia="en-US"/>
              </w:rPr>
              <w:t>dditional constraint</w:t>
            </w:r>
            <w:r w:rsidRPr="00797C77">
              <w:rPr>
                <w:rFonts w:ascii="Times" w:eastAsia="바탕" w:hAnsi="Times"/>
                <w:strike/>
                <w:color w:val="FF0000"/>
                <w:kern w:val="0"/>
                <w:szCs w:val="20"/>
                <w:lang w:val="en-GB" w:eastAsia="en-US"/>
              </w:rPr>
              <w:t>sare necessary for the above operation</w:t>
            </w:r>
            <w:r w:rsidRPr="00797C77">
              <w:rPr>
                <w:rFonts w:ascii="Times" w:eastAsia="바탕" w:hAnsi="Times"/>
                <w:color w:val="FF0000"/>
                <w:kern w:val="0"/>
                <w:szCs w:val="20"/>
                <w:u w:val="single"/>
                <w:lang w:val="en-GB" w:eastAsia="en-US"/>
              </w:rPr>
              <w:t>: only i</w:t>
            </w:r>
            <w:r w:rsidRPr="00797C77">
              <w:rPr>
                <w:rFonts w:ascii="Times" w:eastAsia="바탕" w:hAnsi="Times"/>
                <w:color w:val="FF0000"/>
                <w:kern w:val="0"/>
                <w:szCs w:val="20"/>
                <w:u w:val="single"/>
                <w:lang w:eastAsia="en-US"/>
              </w:rPr>
              <w:t>f UE detects DCI format 1_0 with counter DAI value of 1</w:t>
            </w:r>
          </w:p>
          <w:p w14:paraId="3779B487" w14:textId="77777777" w:rsidR="00797C77" w:rsidRDefault="00797C77" w:rsidP="00797C77">
            <w:pPr>
              <w:pStyle w:val="bullet"/>
              <w:numPr>
                <w:ilvl w:val="0"/>
                <w:numId w:val="0"/>
              </w:numPr>
              <w:rPr>
                <w:rFonts w:eastAsia="바탕"/>
                <w:lang w:val="en-GB"/>
              </w:rPr>
            </w:pPr>
          </w:p>
          <w:p w14:paraId="7A86FC80" w14:textId="77777777" w:rsidR="00797C77" w:rsidRPr="00AA535D" w:rsidRDefault="00797C77" w:rsidP="00797C77">
            <w:pPr>
              <w:widowControl/>
              <w:wordWrap/>
              <w:autoSpaceDE/>
              <w:autoSpaceDN/>
              <w:ind w:left="720" w:hanging="720"/>
              <w:jc w:val="left"/>
              <w:rPr>
                <w:rFonts w:ascii="Times New Roman" w:hAnsi="Times New Roman"/>
                <w:b/>
                <w:i/>
                <w:kern w:val="0"/>
                <w:u w:val="single"/>
              </w:rPr>
            </w:pPr>
            <w:r w:rsidRPr="00AA535D">
              <w:rPr>
                <w:rFonts w:ascii="Times New Roman" w:hAnsi="Times New Roman"/>
                <w:b/>
                <w:i/>
                <w:kern w:val="0"/>
                <w:u w:val="single"/>
              </w:rPr>
              <w:t>Agreements:</w:t>
            </w:r>
          </w:p>
          <w:p w14:paraId="2791BA8E" w14:textId="77777777" w:rsidR="00797C77" w:rsidRPr="00797C77" w:rsidRDefault="00797C77" w:rsidP="00797C77">
            <w:pPr>
              <w:widowControl/>
              <w:numPr>
                <w:ilvl w:val="0"/>
                <w:numId w:val="12"/>
              </w:numPr>
              <w:wordWrap/>
              <w:autoSpaceDE/>
              <w:autoSpaceDN/>
              <w:jc w:val="left"/>
              <w:rPr>
                <w:rFonts w:ascii="Times" w:eastAsia="바탕" w:hAnsi="Times"/>
                <w:kern w:val="0"/>
                <w:szCs w:val="20"/>
                <w:lang w:val="en-GB" w:eastAsia="x-none"/>
              </w:rPr>
            </w:pPr>
            <w:r w:rsidRPr="00797C77">
              <w:rPr>
                <w:rFonts w:ascii="Times" w:eastAsia="바탕" w:hAnsi="Times"/>
                <w:kern w:val="0"/>
                <w:szCs w:val="20"/>
                <w:lang w:val="en-GB" w:eastAsia="x-none"/>
              </w:rPr>
              <w:t>In Rel-15, UE is not expected to be configured to report HARQ-ACK on the same PUCCH for more than 2 SPS PDSCH receptions</w:t>
            </w:r>
          </w:p>
          <w:p w14:paraId="1CAE9D66" w14:textId="77777777" w:rsidR="00797C77" w:rsidRPr="00797C77" w:rsidRDefault="00797C77" w:rsidP="00797C77">
            <w:pPr>
              <w:widowControl/>
              <w:numPr>
                <w:ilvl w:val="1"/>
                <w:numId w:val="12"/>
              </w:numPr>
              <w:wordWrap/>
              <w:autoSpaceDE/>
              <w:autoSpaceDN/>
              <w:jc w:val="left"/>
              <w:rPr>
                <w:rFonts w:ascii="Times" w:eastAsia="바탕" w:hAnsi="Times"/>
                <w:kern w:val="0"/>
                <w:szCs w:val="20"/>
                <w:lang w:val="en-GB" w:eastAsia="x-none"/>
              </w:rPr>
            </w:pPr>
            <w:r w:rsidRPr="00797C77">
              <w:rPr>
                <w:rFonts w:ascii="Times" w:eastAsia="바탕" w:hAnsi="Times"/>
                <w:kern w:val="0"/>
                <w:szCs w:val="20"/>
                <w:lang w:val="en-GB" w:eastAsia="x-none"/>
              </w:rPr>
              <w:t>To include this agreements in one of the LSs to RAN2</w:t>
            </w:r>
          </w:p>
          <w:p w14:paraId="1727EC06" w14:textId="77777777" w:rsidR="00797C77" w:rsidRPr="00797C77" w:rsidRDefault="00797C77" w:rsidP="00797C77">
            <w:pPr>
              <w:pStyle w:val="bullet"/>
              <w:numPr>
                <w:ilvl w:val="0"/>
                <w:numId w:val="0"/>
              </w:numPr>
              <w:rPr>
                <w:rFonts w:eastAsia="바탕"/>
                <w:lang w:val="en-GB"/>
              </w:rPr>
            </w:pPr>
          </w:p>
          <w:p w14:paraId="26152F79" w14:textId="77777777" w:rsidR="00797C77" w:rsidRPr="00AA535D" w:rsidRDefault="00797C77" w:rsidP="00797C77">
            <w:pPr>
              <w:widowControl/>
              <w:wordWrap/>
              <w:autoSpaceDE/>
              <w:autoSpaceDN/>
              <w:ind w:left="720" w:hanging="720"/>
              <w:jc w:val="left"/>
              <w:rPr>
                <w:rFonts w:ascii="Times New Roman" w:hAnsi="Times New Roman"/>
                <w:b/>
                <w:i/>
                <w:kern w:val="0"/>
                <w:u w:val="single"/>
              </w:rPr>
            </w:pPr>
            <w:r w:rsidRPr="00AA535D">
              <w:rPr>
                <w:rFonts w:ascii="Times New Roman" w:hAnsi="Times New Roman"/>
                <w:b/>
                <w:i/>
                <w:kern w:val="0"/>
                <w:u w:val="single"/>
              </w:rPr>
              <w:t>Working assumption:</w:t>
            </w:r>
          </w:p>
          <w:p w14:paraId="15CB031C" w14:textId="77777777" w:rsidR="00797C77" w:rsidRPr="00797C77" w:rsidRDefault="00797C77" w:rsidP="00797C77">
            <w:pPr>
              <w:widowControl/>
              <w:numPr>
                <w:ilvl w:val="0"/>
                <w:numId w:val="13"/>
              </w:numPr>
              <w:wordWrap/>
              <w:autoSpaceDE/>
              <w:autoSpaceDN/>
              <w:jc w:val="left"/>
              <w:rPr>
                <w:rFonts w:ascii="Times" w:eastAsia="바탕" w:hAnsi="Times"/>
                <w:kern w:val="0"/>
                <w:szCs w:val="20"/>
                <w:lang w:val="en-GB" w:eastAsia="x-none"/>
              </w:rPr>
            </w:pPr>
            <w:r w:rsidRPr="00797C77">
              <w:rPr>
                <w:rFonts w:ascii="Times" w:eastAsia="바탕" w:hAnsi="Times"/>
                <w:kern w:val="0"/>
                <w:szCs w:val="20"/>
                <w:lang w:val="en-GB" w:eastAsia="x-none"/>
              </w:rPr>
              <w:t>When a UE is configured with semi-static HARQ-ACK Codebook, on a per cell basis:</w:t>
            </w:r>
          </w:p>
          <w:p w14:paraId="28430DF5" w14:textId="77777777" w:rsidR="00797C77" w:rsidRPr="00797C77" w:rsidRDefault="00797C77" w:rsidP="00797C77">
            <w:pPr>
              <w:widowControl/>
              <w:numPr>
                <w:ilvl w:val="1"/>
                <w:numId w:val="14"/>
              </w:numPr>
              <w:wordWrap/>
              <w:autoSpaceDE/>
              <w:autoSpaceDN/>
              <w:jc w:val="left"/>
              <w:rPr>
                <w:rFonts w:ascii="Times" w:eastAsia="바탕" w:hAnsi="Times"/>
                <w:kern w:val="0"/>
                <w:szCs w:val="20"/>
                <w:lang w:val="en-GB" w:eastAsia="x-none"/>
              </w:rPr>
            </w:pPr>
            <w:r w:rsidRPr="00797C77">
              <w:rPr>
                <w:rFonts w:ascii="Times" w:eastAsia="바탕" w:hAnsi="Times"/>
                <w:kern w:val="0"/>
                <w:szCs w:val="20"/>
                <w:lang w:val="en-GB" w:eastAsia="x-none"/>
              </w:rPr>
              <w:t xml:space="preserve">If the UE indicates capability to receive more than one unicast PDSCH per slot, it assumes a max number of non-overlapping candidate unicast PDSCH occasions per slot as determined by the SLIV in the configured pdsch-symbolAllocation table. </w:t>
            </w:r>
          </w:p>
          <w:p w14:paraId="2F7B401B" w14:textId="77777777" w:rsidR="00797C77" w:rsidRPr="00797C77" w:rsidRDefault="00797C77" w:rsidP="00797C77">
            <w:pPr>
              <w:widowControl/>
              <w:numPr>
                <w:ilvl w:val="1"/>
                <w:numId w:val="14"/>
              </w:numPr>
              <w:wordWrap/>
              <w:autoSpaceDE/>
              <w:autoSpaceDN/>
              <w:jc w:val="left"/>
              <w:rPr>
                <w:rFonts w:ascii="Times" w:eastAsia="바탕" w:hAnsi="Times"/>
                <w:kern w:val="0"/>
                <w:szCs w:val="20"/>
                <w:lang w:val="en-GB" w:eastAsia="x-none"/>
              </w:rPr>
            </w:pPr>
            <w:r w:rsidRPr="00797C77">
              <w:rPr>
                <w:rFonts w:ascii="Times" w:eastAsia="바탕" w:hAnsi="Times"/>
                <w:kern w:val="0"/>
                <w:szCs w:val="20"/>
                <w:lang w:val="en-GB" w:eastAsia="x-none"/>
              </w:rPr>
              <w:t xml:space="preserve">Otherwise, the UE is expected to receive only one unicast PDSCH per slot, and HARQ-ACK association set assumes one unicast PDSCH per slot; </w:t>
            </w:r>
          </w:p>
          <w:p w14:paraId="265705F4" w14:textId="77777777" w:rsidR="00797C77" w:rsidRPr="00797C77" w:rsidRDefault="00797C77" w:rsidP="00797C77">
            <w:pPr>
              <w:widowControl/>
              <w:numPr>
                <w:ilvl w:val="1"/>
                <w:numId w:val="14"/>
              </w:numPr>
              <w:wordWrap/>
              <w:autoSpaceDE/>
              <w:autoSpaceDN/>
              <w:jc w:val="left"/>
              <w:rPr>
                <w:rFonts w:ascii="Times" w:eastAsia="바탕" w:hAnsi="Times"/>
                <w:kern w:val="0"/>
                <w:szCs w:val="20"/>
                <w:lang w:val="en-GB" w:eastAsia="x-none"/>
              </w:rPr>
            </w:pPr>
            <w:r w:rsidRPr="00797C77">
              <w:rPr>
                <w:rFonts w:ascii="Times" w:eastAsia="바탕" w:hAnsi="Times"/>
                <w:kern w:val="0"/>
                <w:szCs w:val="20"/>
                <w:lang w:val="en-GB" w:eastAsia="x-none"/>
              </w:rPr>
              <w:t>Handling HARQ-ACK for PDCCH for SPS release follows the same way as in LTE</w:t>
            </w:r>
          </w:p>
          <w:p w14:paraId="77318674" w14:textId="412931C7" w:rsidR="00797C77" w:rsidRPr="00797C77" w:rsidRDefault="00797C77" w:rsidP="00797C77">
            <w:pPr>
              <w:pStyle w:val="bullet"/>
              <w:numPr>
                <w:ilvl w:val="0"/>
                <w:numId w:val="0"/>
              </w:numPr>
              <w:rPr>
                <w:rFonts w:eastAsia="바탕"/>
                <w:lang w:val="en-GB"/>
              </w:rPr>
            </w:pPr>
          </w:p>
        </w:tc>
      </w:tr>
    </w:tbl>
    <w:p w14:paraId="18856606" w14:textId="07EC647E" w:rsidR="00344782" w:rsidRDefault="00F70B42" w:rsidP="00C27E31">
      <w:pPr>
        <w:widowControl/>
        <w:wordWrap/>
        <w:autoSpaceDE/>
        <w:autoSpaceDN/>
        <w:spacing w:after="120" w:line="276" w:lineRule="auto"/>
        <w:ind w:firstLineChars="50" w:firstLine="110"/>
        <w:rPr>
          <w:rFonts w:ascii="Times New Roman" w:hAnsi="Times New Roman"/>
          <w:kern w:val="0"/>
          <w:sz w:val="22"/>
        </w:rPr>
      </w:pPr>
      <w:r w:rsidRPr="007A418F">
        <w:rPr>
          <w:rFonts w:ascii="Times New Roman" w:hAnsi="Times New Roman"/>
          <w:kern w:val="0"/>
          <w:sz w:val="22"/>
        </w:rPr>
        <w:t>I</w:t>
      </w:r>
      <w:r w:rsidR="00AE26D7" w:rsidRPr="007A418F">
        <w:rPr>
          <w:rFonts w:ascii="Times New Roman" w:hAnsi="Times New Roman" w:hint="eastAsia"/>
          <w:kern w:val="0"/>
          <w:sz w:val="22"/>
        </w:rPr>
        <w:t>n this contribu</w:t>
      </w:r>
      <w:r w:rsidR="00AE26D7" w:rsidRPr="007A418F">
        <w:rPr>
          <w:rFonts w:ascii="Times New Roman" w:hAnsi="Times New Roman"/>
          <w:kern w:val="0"/>
          <w:sz w:val="22"/>
        </w:rPr>
        <w:t xml:space="preserve">tion, </w:t>
      </w:r>
      <w:r w:rsidRPr="007A418F">
        <w:rPr>
          <w:rFonts w:ascii="Times New Roman" w:hAnsi="Times New Roman"/>
          <w:kern w:val="0"/>
          <w:sz w:val="22"/>
        </w:rPr>
        <w:t xml:space="preserve">we </w:t>
      </w:r>
      <w:r w:rsidR="00D64CB1" w:rsidRPr="007A418F">
        <w:rPr>
          <w:rFonts w:ascii="Times New Roman" w:hAnsi="Times New Roman" w:hint="eastAsia"/>
          <w:kern w:val="0"/>
          <w:sz w:val="22"/>
        </w:rPr>
        <w:t>discuss</w:t>
      </w:r>
      <w:r w:rsidR="00DA6F32">
        <w:rPr>
          <w:rFonts w:ascii="Times New Roman" w:hAnsi="Times New Roman"/>
          <w:kern w:val="0"/>
          <w:sz w:val="22"/>
        </w:rPr>
        <w:t xml:space="preserve"> </w:t>
      </w:r>
      <w:r w:rsidR="00797C77">
        <w:rPr>
          <w:rFonts w:ascii="Times New Roman" w:hAnsi="Times New Roman"/>
          <w:kern w:val="0"/>
          <w:sz w:val="22"/>
        </w:rPr>
        <w:t xml:space="preserve">remaining </w:t>
      </w:r>
      <w:r w:rsidR="00DA6F32">
        <w:rPr>
          <w:rFonts w:ascii="Times New Roman" w:hAnsi="Times New Roman"/>
          <w:kern w:val="0"/>
          <w:sz w:val="22"/>
        </w:rPr>
        <w:t>issue</w:t>
      </w:r>
      <w:r w:rsidR="00797C77">
        <w:rPr>
          <w:rFonts w:ascii="Times New Roman" w:hAnsi="Times New Roman"/>
          <w:kern w:val="0"/>
          <w:sz w:val="22"/>
        </w:rPr>
        <w:t xml:space="preserve">s related to semi-static HARQ-ACK codebook and dynamic HARQ-ACK codebook. </w:t>
      </w:r>
    </w:p>
    <w:p w14:paraId="78FCE238" w14:textId="275D5A31" w:rsidR="00797C77" w:rsidRPr="00A135F0" w:rsidRDefault="00797C77"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lastRenderedPageBreak/>
        <w:t>Issues on Semi-static HARQ-ACK codebook construction</w:t>
      </w:r>
    </w:p>
    <w:p w14:paraId="50A7BDC2" w14:textId="2AE505E7" w:rsidR="005F0B27" w:rsidRDefault="00797C77" w:rsidP="00797C77">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In the current TS38.213 [2], to construct DL </w:t>
      </w:r>
      <w:r w:rsidR="009C765D">
        <w:rPr>
          <w:rFonts w:ascii="Times New Roman" w:hAnsi="Times New Roman"/>
          <w:kern w:val="0"/>
          <w:sz w:val="22"/>
        </w:rPr>
        <w:t>association</w:t>
      </w:r>
      <w:r>
        <w:rPr>
          <w:rFonts w:ascii="Times New Roman" w:hAnsi="Times New Roman"/>
          <w:kern w:val="0"/>
          <w:sz w:val="22"/>
        </w:rPr>
        <w:t xml:space="preserve"> set of semi-static HARQ-ACK codebook, the following four components are considered: 1) K1 timing, 2) semi-static DL/UL configuration, </w:t>
      </w:r>
      <w:r w:rsidR="009611B7">
        <w:rPr>
          <w:rFonts w:ascii="Times New Roman" w:hAnsi="Times New Roman"/>
          <w:kern w:val="0"/>
          <w:sz w:val="22"/>
        </w:rPr>
        <w:t>3</w:t>
      </w:r>
      <w:r>
        <w:rPr>
          <w:rFonts w:ascii="Times New Roman" w:hAnsi="Times New Roman"/>
          <w:kern w:val="0"/>
          <w:sz w:val="22"/>
        </w:rPr>
        <w:t>) SLIV configuration</w:t>
      </w:r>
      <w:r w:rsidR="009611B7">
        <w:rPr>
          <w:rFonts w:ascii="Times New Roman" w:hAnsi="Times New Roman"/>
          <w:kern w:val="0"/>
          <w:sz w:val="22"/>
        </w:rPr>
        <w:t>,</w:t>
      </w:r>
      <w:r>
        <w:rPr>
          <w:rFonts w:ascii="Times New Roman" w:hAnsi="Times New Roman"/>
          <w:kern w:val="0"/>
          <w:sz w:val="22"/>
        </w:rPr>
        <w:t xml:space="preserve"> </w:t>
      </w:r>
      <w:r w:rsidR="009611B7">
        <w:rPr>
          <w:rFonts w:ascii="Times New Roman" w:hAnsi="Times New Roman"/>
          <w:kern w:val="0"/>
          <w:sz w:val="22"/>
        </w:rPr>
        <w:t>4</w:t>
      </w:r>
      <w:r w:rsidR="009611B7" w:rsidRPr="009611B7">
        <w:rPr>
          <w:rFonts w:ascii="Times New Roman" w:hAnsi="Times New Roman"/>
          <w:kern w:val="0"/>
          <w:sz w:val="22"/>
        </w:rPr>
        <w:t>) CORESET/Search space configuration</w:t>
      </w:r>
      <w:r w:rsidR="009611B7">
        <w:rPr>
          <w:rFonts w:ascii="Times New Roman" w:hAnsi="Times New Roman"/>
          <w:kern w:val="0"/>
          <w:sz w:val="22"/>
        </w:rPr>
        <w:t xml:space="preserve">. Since NR has up to 8 K1 values and 16 SLIV </w:t>
      </w:r>
      <w:r w:rsidR="009C765D">
        <w:rPr>
          <w:rFonts w:ascii="Times New Roman" w:hAnsi="Times New Roman"/>
          <w:kern w:val="0"/>
          <w:sz w:val="22"/>
        </w:rPr>
        <w:t>values</w:t>
      </w:r>
      <w:r w:rsidR="009611B7">
        <w:rPr>
          <w:rFonts w:ascii="Times New Roman" w:hAnsi="Times New Roman"/>
          <w:kern w:val="0"/>
          <w:sz w:val="22"/>
        </w:rPr>
        <w:t>, at most 128 PDSCH allocations are possible (if counting overlapped PDSCH allocations separately). Therefore, semi-static HARQ-ACK codebook size of NR systems is expected to be quite larger than that of LTE systems.</w:t>
      </w:r>
      <w:r w:rsidR="00314782">
        <w:rPr>
          <w:rFonts w:ascii="Times New Roman" w:hAnsi="Times New Roman"/>
          <w:kern w:val="0"/>
          <w:sz w:val="22"/>
        </w:rPr>
        <w:t xml:space="preserve"> To reduce the </w:t>
      </w:r>
      <w:r w:rsidR="00314782" w:rsidRPr="00314782">
        <w:rPr>
          <w:rFonts w:ascii="Times New Roman" w:hAnsi="Times New Roman"/>
          <w:kern w:val="0"/>
          <w:sz w:val="22"/>
        </w:rPr>
        <w:t>semi-static HARQ-ACK codebook size</w:t>
      </w:r>
      <w:r w:rsidR="00314782">
        <w:rPr>
          <w:rFonts w:ascii="Times New Roman" w:hAnsi="Times New Roman"/>
          <w:kern w:val="0"/>
          <w:sz w:val="22"/>
        </w:rPr>
        <w:t xml:space="preserve"> (or equivalently, DL association set size), the following two components are additionally considered.</w:t>
      </w:r>
    </w:p>
    <w:p w14:paraId="0EA4480A" w14:textId="31AB163F" w:rsidR="00314782" w:rsidRPr="00314782" w:rsidRDefault="00314782" w:rsidP="00797C77">
      <w:pPr>
        <w:widowControl/>
        <w:wordWrap/>
        <w:autoSpaceDE/>
        <w:autoSpaceDN/>
        <w:spacing w:after="120" w:line="276" w:lineRule="auto"/>
        <w:ind w:firstLineChars="50" w:firstLine="110"/>
        <w:rPr>
          <w:rFonts w:ascii="Times New Roman" w:hAnsi="Times New Roman"/>
          <w:b/>
          <w:kern w:val="0"/>
          <w:sz w:val="22"/>
          <w:u w:val="single"/>
        </w:rPr>
      </w:pPr>
      <w:r w:rsidRPr="00314782">
        <w:rPr>
          <w:rFonts w:ascii="Times New Roman" w:hAnsi="Times New Roman" w:hint="eastAsia"/>
          <w:b/>
          <w:kern w:val="0"/>
          <w:sz w:val="22"/>
          <w:u w:val="single"/>
        </w:rPr>
        <w:t>A</w:t>
      </w:r>
      <w:r w:rsidRPr="00314782">
        <w:rPr>
          <w:rFonts w:ascii="Times New Roman" w:hAnsi="Times New Roman"/>
          <w:b/>
          <w:kern w:val="0"/>
          <w:sz w:val="22"/>
          <w:u w:val="single"/>
        </w:rPr>
        <w:t>dditional component 1) PRACH ocassion</w:t>
      </w:r>
    </w:p>
    <w:p w14:paraId="0B813686" w14:textId="45380D34" w:rsidR="00314782" w:rsidRDefault="00314782" w:rsidP="00797C77">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n the last RAN1 #92 meeting, the following working assumption is made in random-access agenda</w:t>
      </w:r>
    </w:p>
    <w:tbl>
      <w:tblPr>
        <w:tblStyle w:val="a5"/>
        <w:tblW w:w="0" w:type="auto"/>
        <w:tblLook w:val="04A0" w:firstRow="1" w:lastRow="0" w:firstColumn="1" w:lastColumn="0" w:noHBand="0" w:noVBand="1"/>
      </w:tblPr>
      <w:tblGrid>
        <w:gridCol w:w="9736"/>
      </w:tblGrid>
      <w:tr w:rsidR="00314782" w14:paraId="35C8B8A5" w14:textId="77777777" w:rsidTr="00314782">
        <w:tc>
          <w:tcPr>
            <w:tcW w:w="9736" w:type="dxa"/>
          </w:tcPr>
          <w:p w14:paraId="265C98B4" w14:textId="77777777" w:rsidR="00314782" w:rsidRPr="00314782" w:rsidRDefault="00314782" w:rsidP="00314782">
            <w:pPr>
              <w:widowControl/>
              <w:wordWrap/>
              <w:autoSpaceDE/>
              <w:autoSpaceDN/>
              <w:jc w:val="left"/>
              <w:rPr>
                <w:rFonts w:ascii="Times" w:eastAsia="바탕" w:hAnsi="Times"/>
                <w:b/>
                <w:kern w:val="0"/>
                <w:sz w:val="32"/>
                <w:szCs w:val="20"/>
                <w:lang w:val="en-GB" w:eastAsia="en-US"/>
              </w:rPr>
            </w:pPr>
            <w:r w:rsidRPr="00314782">
              <w:rPr>
                <w:rFonts w:ascii="Times" w:eastAsia="바탕" w:hAnsi="Times"/>
                <w:kern w:val="0"/>
                <w:szCs w:val="20"/>
                <w:highlight w:val="green"/>
                <w:lang w:val="en-GB" w:eastAsia="en-US"/>
              </w:rPr>
              <w:t>Agreements</w:t>
            </w:r>
            <w:r w:rsidRPr="00314782">
              <w:rPr>
                <w:rFonts w:ascii="Times" w:eastAsia="바탕" w:hAnsi="Times"/>
                <w:b/>
                <w:kern w:val="0"/>
                <w:szCs w:val="20"/>
                <w:lang w:val="en-GB" w:eastAsia="en-US"/>
              </w:rPr>
              <w:t>:</w:t>
            </w:r>
          </w:p>
          <w:p w14:paraId="495B083B" w14:textId="77777777" w:rsidR="00314782" w:rsidRPr="00314782" w:rsidRDefault="00314782" w:rsidP="00314782">
            <w:pPr>
              <w:widowControl/>
              <w:numPr>
                <w:ilvl w:val="0"/>
                <w:numId w:val="17"/>
              </w:numPr>
              <w:wordWrap/>
              <w:autoSpaceDE/>
              <w:autoSpaceDN/>
              <w:jc w:val="left"/>
              <w:rPr>
                <w:rFonts w:ascii="Times" w:eastAsia="바탕" w:hAnsi="Times"/>
                <w:kern w:val="0"/>
                <w:szCs w:val="20"/>
                <w:lang w:val="en-GB" w:eastAsia="en-US"/>
              </w:rPr>
            </w:pPr>
            <w:r w:rsidRPr="00314782">
              <w:rPr>
                <w:rFonts w:ascii="Times" w:eastAsia="바탕" w:hAnsi="Times"/>
                <w:kern w:val="0"/>
                <w:szCs w:val="20"/>
                <w:lang w:val="en-GB" w:eastAsia="en-US"/>
              </w:rPr>
              <w:t>For the previous working assumption:</w:t>
            </w:r>
          </w:p>
          <w:p w14:paraId="4457AD47" w14:textId="77777777" w:rsidR="00314782" w:rsidRPr="00314782" w:rsidRDefault="00314782" w:rsidP="00314782">
            <w:pPr>
              <w:widowControl/>
              <w:numPr>
                <w:ilvl w:val="1"/>
                <w:numId w:val="17"/>
              </w:numPr>
              <w:wordWrap/>
              <w:autoSpaceDE/>
              <w:autoSpaceDN/>
              <w:jc w:val="left"/>
              <w:rPr>
                <w:rFonts w:ascii="Times" w:eastAsia="바탕" w:hAnsi="Times"/>
                <w:szCs w:val="20"/>
                <w:lang w:val="en-GB" w:eastAsia="en-US"/>
              </w:rPr>
            </w:pPr>
            <w:r w:rsidRPr="00314782">
              <w:rPr>
                <w:rFonts w:ascii="Times" w:eastAsia="바탕" w:hAnsi="Times"/>
                <w:szCs w:val="20"/>
                <w:lang w:val="en-GB" w:eastAsia="en-US"/>
              </w:rPr>
              <w:t>If the Semi-static UL/DL configuration is in RMSI, only PRACH occasions within the UL part is transmitted</w:t>
            </w:r>
          </w:p>
          <w:p w14:paraId="729F6192" w14:textId="77777777" w:rsidR="00314782" w:rsidRPr="00314782" w:rsidRDefault="00314782" w:rsidP="00314782">
            <w:pPr>
              <w:widowControl/>
              <w:numPr>
                <w:ilvl w:val="2"/>
                <w:numId w:val="17"/>
              </w:numPr>
              <w:wordWrap/>
              <w:autoSpaceDE/>
              <w:autoSpaceDN/>
              <w:jc w:val="left"/>
              <w:rPr>
                <w:rFonts w:ascii="Times" w:eastAsia="바탕" w:hAnsi="Times"/>
                <w:szCs w:val="20"/>
                <w:lang w:val="en-GB" w:eastAsia="en-US"/>
              </w:rPr>
            </w:pPr>
            <w:r w:rsidRPr="00314782">
              <w:rPr>
                <w:rFonts w:ascii="Times" w:eastAsia="바탕" w:hAnsi="Times"/>
                <w:kern w:val="0"/>
                <w:szCs w:val="20"/>
                <w:lang w:val="en-GB" w:eastAsia="en-US"/>
              </w:rPr>
              <w:t>UE assumes that RACH occasions configured in RMSI are not collided with DL transmission</w:t>
            </w:r>
          </w:p>
          <w:p w14:paraId="676F03A4" w14:textId="77777777" w:rsidR="00314782" w:rsidRPr="00314782" w:rsidRDefault="00314782" w:rsidP="00314782">
            <w:pPr>
              <w:widowControl/>
              <w:numPr>
                <w:ilvl w:val="3"/>
                <w:numId w:val="17"/>
              </w:numPr>
              <w:wordWrap/>
              <w:autoSpaceDE/>
              <w:autoSpaceDN/>
              <w:jc w:val="left"/>
              <w:rPr>
                <w:rFonts w:ascii="Times" w:eastAsia="바탕" w:hAnsi="Times"/>
                <w:szCs w:val="20"/>
                <w:lang w:val="en-GB" w:eastAsia="en-US"/>
              </w:rPr>
            </w:pPr>
            <w:r w:rsidRPr="00314782">
              <w:rPr>
                <w:rFonts w:ascii="Times" w:eastAsia="바탕" w:hAnsi="Times"/>
                <w:kern w:val="0"/>
                <w:szCs w:val="20"/>
                <w:lang w:val="en-GB" w:eastAsia="en-US"/>
              </w:rPr>
              <w:t>Introducing start symbol(s) larger than 2 for a limited number of entries in the Configuration table.</w:t>
            </w:r>
          </w:p>
          <w:p w14:paraId="28EB901C" w14:textId="77777777" w:rsidR="00314782" w:rsidRPr="00314782" w:rsidRDefault="00314782" w:rsidP="00314782">
            <w:pPr>
              <w:widowControl/>
              <w:numPr>
                <w:ilvl w:val="0"/>
                <w:numId w:val="17"/>
              </w:numPr>
              <w:wordWrap/>
              <w:autoSpaceDE/>
              <w:autoSpaceDN/>
              <w:jc w:val="left"/>
              <w:rPr>
                <w:rFonts w:ascii="Times" w:eastAsia="바탕" w:hAnsi="Times"/>
                <w:kern w:val="0"/>
                <w:szCs w:val="20"/>
                <w:lang w:val="en-GB" w:eastAsia="en-US"/>
              </w:rPr>
            </w:pPr>
            <w:r w:rsidRPr="00314782">
              <w:rPr>
                <w:rFonts w:ascii="Times" w:eastAsia="바탕" w:hAnsi="Times"/>
                <w:kern w:val="0"/>
                <w:szCs w:val="20"/>
                <w:lang w:val="en-GB" w:eastAsia="en-US"/>
              </w:rPr>
              <w:t>For FR2, it is replaced with the following working assumption (no change of the previous working assumption regarding FR1)</w:t>
            </w:r>
          </w:p>
          <w:p w14:paraId="70043A5E" w14:textId="77777777" w:rsidR="00314782" w:rsidRPr="00314782" w:rsidRDefault="00314782" w:rsidP="00314782">
            <w:pPr>
              <w:widowControl/>
              <w:numPr>
                <w:ilvl w:val="1"/>
                <w:numId w:val="17"/>
              </w:numPr>
              <w:wordWrap/>
              <w:autoSpaceDE/>
              <w:autoSpaceDN/>
              <w:ind w:hanging="357"/>
              <w:jc w:val="left"/>
              <w:rPr>
                <w:rFonts w:ascii="Times" w:eastAsia="바탕" w:hAnsi="Times"/>
                <w:kern w:val="0"/>
                <w:szCs w:val="20"/>
                <w:lang w:val="en-GB" w:eastAsia="en-US"/>
              </w:rPr>
            </w:pPr>
            <w:r w:rsidRPr="00314782">
              <w:rPr>
                <w:rFonts w:ascii="Times" w:eastAsia="바탕" w:hAnsi="Times"/>
                <w:kern w:val="0"/>
                <w:szCs w:val="20"/>
                <w:lang w:val="en-GB" w:eastAsia="en-US"/>
              </w:rPr>
              <w:t xml:space="preserve">For the Semi-static UL/DL configuration in RMSI, only PRACH occasions within the UL part and X part are valid as long as </w:t>
            </w:r>
            <w:r w:rsidRPr="00314782">
              <w:rPr>
                <w:rFonts w:ascii="Times" w:eastAsia="바탕" w:hAnsi="Times"/>
                <w:kern w:val="0"/>
                <w:szCs w:val="20"/>
                <w:lang w:val="sv-SE" w:eastAsia="en-US"/>
              </w:rPr>
              <w:t>it does not precede or collide with an SSB in the RACH slot</w:t>
            </w:r>
          </w:p>
          <w:p w14:paraId="6D400AD4" w14:textId="77777777" w:rsidR="00314782" w:rsidRPr="00314782" w:rsidRDefault="00314782" w:rsidP="00314782">
            <w:pPr>
              <w:widowControl/>
              <w:numPr>
                <w:ilvl w:val="0"/>
                <w:numId w:val="18"/>
              </w:numPr>
              <w:wordWrap/>
              <w:autoSpaceDE/>
              <w:autoSpaceDN/>
              <w:spacing w:line="276" w:lineRule="auto"/>
              <w:ind w:hanging="357"/>
              <w:jc w:val="left"/>
              <w:rPr>
                <w:rFonts w:ascii="Times" w:eastAsia="바탕" w:hAnsi="Times"/>
                <w:kern w:val="0"/>
                <w:szCs w:val="20"/>
                <w:highlight w:val="yellow"/>
                <w:lang w:val="en-GB" w:eastAsia="en-US"/>
              </w:rPr>
            </w:pPr>
            <w:r w:rsidRPr="00314782">
              <w:rPr>
                <w:rFonts w:ascii="Times" w:eastAsia="바탕" w:hAnsi="Times"/>
                <w:kern w:val="0"/>
                <w:szCs w:val="20"/>
                <w:highlight w:val="yellow"/>
                <w:lang w:val="sv-SE" w:eastAsia="en-US"/>
              </w:rPr>
              <w:t>UE is not expected to receive DL signals during any valid RACH occasion</w:t>
            </w:r>
          </w:p>
          <w:p w14:paraId="4CEC4965" w14:textId="77777777" w:rsidR="00314782" w:rsidRPr="00314782" w:rsidRDefault="00314782" w:rsidP="00314782">
            <w:pPr>
              <w:widowControl/>
              <w:numPr>
                <w:ilvl w:val="0"/>
                <w:numId w:val="18"/>
              </w:numPr>
              <w:wordWrap/>
              <w:autoSpaceDE/>
              <w:autoSpaceDN/>
              <w:spacing w:line="276" w:lineRule="auto"/>
              <w:ind w:hanging="357"/>
              <w:jc w:val="left"/>
              <w:rPr>
                <w:rFonts w:ascii="Times" w:eastAsia="바탕" w:hAnsi="Times"/>
                <w:kern w:val="0"/>
                <w:szCs w:val="20"/>
                <w:lang w:val="en-GB" w:eastAsia="en-US"/>
              </w:rPr>
            </w:pPr>
            <w:r w:rsidRPr="00314782">
              <w:rPr>
                <w:rFonts w:ascii="Times" w:eastAsia="바탕" w:hAnsi="Times"/>
                <w:kern w:val="0"/>
                <w:szCs w:val="20"/>
                <w:lang w:val="sv-SE" w:eastAsia="en-US"/>
              </w:rPr>
              <w:t>Note: In the UL/DL semi-static configuration, 0 UL slots and 0 UL symbols can be configured</w:t>
            </w:r>
          </w:p>
          <w:p w14:paraId="545E03E8" w14:textId="7D313CF4" w:rsidR="00314782" w:rsidRPr="00314782" w:rsidRDefault="00314782" w:rsidP="00314782">
            <w:pPr>
              <w:widowControl/>
              <w:numPr>
                <w:ilvl w:val="0"/>
                <w:numId w:val="18"/>
              </w:numPr>
              <w:wordWrap/>
              <w:autoSpaceDE/>
              <w:autoSpaceDN/>
              <w:spacing w:line="276" w:lineRule="auto"/>
              <w:ind w:hanging="357"/>
              <w:jc w:val="left"/>
              <w:rPr>
                <w:rFonts w:ascii="Times" w:eastAsia="바탕" w:hAnsi="Times"/>
                <w:kern w:val="0"/>
                <w:szCs w:val="20"/>
                <w:lang w:val="en-GB" w:eastAsia="en-US"/>
              </w:rPr>
            </w:pPr>
            <w:r w:rsidRPr="00314782">
              <w:rPr>
                <w:rFonts w:ascii="Times" w:eastAsia="바탕" w:hAnsi="Times"/>
                <w:kern w:val="0"/>
                <w:szCs w:val="20"/>
                <w:lang w:val="en-GB" w:eastAsia="en-US"/>
              </w:rPr>
              <w:t>FFS how to handle the gap necessary in between SS/PBCH block or DL part and PRACH tx</w:t>
            </w:r>
          </w:p>
        </w:tc>
      </w:tr>
    </w:tbl>
    <w:p w14:paraId="125F56C4" w14:textId="6E904CA1" w:rsidR="00314782" w:rsidRDefault="00314782" w:rsidP="00797C77">
      <w:pPr>
        <w:widowControl/>
        <w:wordWrap/>
        <w:autoSpaceDE/>
        <w:autoSpaceDN/>
        <w:spacing w:after="120" w:line="276" w:lineRule="auto"/>
        <w:ind w:firstLineChars="50" w:firstLine="110"/>
        <w:rPr>
          <w:rFonts w:ascii="Times New Roman" w:hAnsi="Times New Roman"/>
          <w:kern w:val="0"/>
          <w:sz w:val="22"/>
        </w:rPr>
      </w:pPr>
    </w:p>
    <w:p w14:paraId="4FE6DAB9" w14:textId="2F202B16" w:rsidR="00314782" w:rsidRPr="00314782" w:rsidRDefault="00314782" w:rsidP="00314782">
      <w:pPr>
        <w:widowControl/>
        <w:wordWrap/>
        <w:autoSpaceDE/>
        <w:autoSpaceDN/>
        <w:spacing w:after="120" w:line="276" w:lineRule="auto"/>
        <w:ind w:firstLineChars="50" w:firstLine="110"/>
        <w:rPr>
          <w:rFonts w:ascii="Times New Roman" w:hAnsi="Times New Roman"/>
          <w:kern w:val="0"/>
          <w:sz w:val="22"/>
          <w:lang w:val="x-none"/>
        </w:rPr>
      </w:pPr>
      <w:r w:rsidRPr="00314782">
        <w:rPr>
          <w:rFonts w:ascii="Times New Roman" w:hAnsi="Times New Roman" w:hint="eastAsia"/>
          <w:kern w:val="0"/>
          <w:sz w:val="22"/>
        </w:rPr>
        <w:t>F</w:t>
      </w:r>
      <w:r w:rsidRPr="00314782">
        <w:rPr>
          <w:rFonts w:ascii="Times New Roman" w:hAnsi="Times New Roman"/>
          <w:kern w:val="0"/>
          <w:sz w:val="22"/>
        </w:rPr>
        <w:t xml:space="preserve">or FR2, the working assumption says that PRACH can be transmitted on the UL or flexible symbol configured by RMSI and that UE is not expected to received DL signals during any valid RACH occasion. In other words, for FR2, gNB cannot schedule PDSCH (and any other DL signals) on flexible symbols, if valid RACH occasion is overlapped on the flexible symbols. Therefore, </w:t>
      </w:r>
      <w:r>
        <w:rPr>
          <w:rFonts w:ascii="Times New Roman" w:hAnsi="Times New Roman"/>
          <w:kern w:val="0"/>
          <w:sz w:val="22"/>
        </w:rPr>
        <w:t xml:space="preserve">it is reasonable to exclude PDSCH candidates overlapping with valid RACH </w:t>
      </w:r>
      <w:r w:rsidR="009C765D">
        <w:rPr>
          <w:rFonts w:ascii="Times New Roman" w:hAnsi="Times New Roman"/>
          <w:kern w:val="0"/>
          <w:sz w:val="22"/>
        </w:rPr>
        <w:t>occasion</w:t>
      </w:r>
      <w:r>
        <w:rPr>
          <w:rFonts w:ascii="Times New Roman" w:hAnsi="Times New Roman"/>
          <w:kern w:val="0"/>
          <w:sz w:val="22"/>
        </w:rPr>
        <w:t xml:space="preserve"> from the DL association set. </w:t>
      </w:r>
      <w:r w:rsidR="00E7482B">
        <w:rPr>
          <w:rFonts w:ascii="Times New Roman" w:hAnsi="Times New Roman"/>
          <w:kern w:val="0"/>
          <w:sz w:val="22"/>
        </w:rPr>
        <w:t>Simply, if a symbol is configured to transmit PRACH, the symbol is considered as UL symbol as in semi-static DL/UL configuration.</w:t>
      </w:r>
    </w:p>
    <w:p w14:paraId="30D8BBDE" w14:textId="77777777" w:rsidR="00314782" w:rsidRDefault="00314782" w:rsidP="00797C77">
      <w:pPr>
        <w:widowControl/>
        <w:wordWrap/>
        <w:autoSpaceDE/>
        <w:autoSpaceDN/>
        <w:spacing w:after="120" w:line="276" w:lineRule="auto"/>
        <w:ind w:firstLineChars="50" w:firstLine="110"/>
        <w:rPr>
          <w:rFonts w:ascii="Times New Roman" w:hAnsi="Times New Roman"/>
          <w:kern w:val="0"/>
          <w:sz w:val="22"/>
        </w:rPr>
      </w:pPr>
    </w:p>
    <w:p w14:paraId="12DC453B" w14:textId="0C371305" w:rsidR="00E7482B" w:rsidRPr="00E7482B" w:rsidRDefault="00E7482B" w:rsidP="00E7482B">
      <w:pPr>
        <w:widowControl/>
        <w:wordWrap/>
        <w:autoSpaceDE/>
        <w:autoSpaceDN/>
        <w:spacing w:after="120" w:line="276" w:lineRule="auto"/>
        <w:ind w:firstLineChars="50" w:firstLine="110"/>
        <w:rPr>
          <w:rFonts w:ascii="Times New Roman" w:hAnsi="Times New Roman"/>
          <w:b/>
          <w:kern w:val="0"/>
          <w:sz w:val="22"/>
          <w:u w:val="single"/>
        </w:rPr>
      </w:pPr>
      <w:r w:rsidRPr="00E7482B">
        <w:rPr>
          <w:rFonts w:ascii="Times New Roman" w:hAnsi="Times New Roman" w:hint="eastAsia"/>
          <w:b/>
          <w:kern w:val="0"/>
          <w:sz w:val="22"/>
          <w:u w:val="single"/>
        </w:rPr>
        <w:t>A</w:t>
      </w:r>
      <w:r w:rsidRPr="00E7482B">
        <w:rPr>
          <w:rFonts w:ascii="Times New Roman" w:hAnsi="Times New Roman"/>
          <w:b/>
          <w:kern w:val="0"/>
          <w:sz w:val="22"/>
          <w:u w:val="single"/>
        </w:rPr>
        <w:t xml:space="preserve">dditional component </w:t>
      </w:r>
      <w:r>
        <w:rPr>
          <w:rFonts w:ascii="Times New Roman" w:hAnsi="Times New Roman"/>
          <w:b/>
          <w:kern w:val="0"/>
          <w:sz w:val="22"/>
          <w:u w:val="single"/>
        </w:rPr>
        <w:t>2</w:t>
      </w:r>
      <w:r w:rsidRPr="00E7482B">
        <w:rPr>
          <w:rFonts w:ascii="Times New Roman" w:hAnsi="Times New Roman"/>
          <w:b/>
          <w:kern w:val="0"/>
          <w:sz w:val="22"/>
          <w:u w:val="single"/>
        </w:rPr>
        <w:t xml:space="preserve">) </w:t>
      </w:r>
      <w:r>
        <w:rPr>
          <w:rFonts w:ascii="Times New Roman" w:hAnsi="Times New Roman"/>
          <w:b/>
          <w:kern w:val="0"/>
          <w:sz w:val="22"/>
          <w:u w:val="single"/>
        </w:rPr>
        <w:t>PDSCH processing timing</w:t>
      </w:r>
    </w:p>
    <w:p w14:paraId="15D33551" w14:textId="29B71A7E" w:rsidR="00797C77" w:rsidRDefault="00E7482B" w:rsidP="00797C77">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PDSCH processing timing is defined in TS38.214</w:t>
      </w:r>
      <w:r w:rsidR="001D16D6">
        <w:rPr>
          <w:rFonts w:ascii="Times New Roman" w:hAnsi="Times New Roman"/>
          <w:kern w:val="0"/>
          <w:sz w:val="22"/>
        </w:rPr>
        <w:t xml:space="preserve"> [3]</w:t>
      </w:r>
      <w:r w:rsidR="009B6448">
        <w:rPr>
          <w:rFonts w:ascii="Times New Roman" w:hAnsi="Times New Roman"/>
          <w:kern w:val="0"/>
          <w:sz w:val="22"/>
        </w:rPr>
        <w:t>, where t</w:t>
      </w:r>
      <w:r>
        <w:rPr>
          <w:rFonts w:ascii="Times New Roman" w:hAnsi="Times New Roman"/>
          <w:kern w:val="0"/>
          <w:sz w:val="22"/>
        </w:rPr>
        <w:t xml:space="preserve">he PDSCH processing timing is defined as minimum time duration, denoted as </w:t>
      </w:r>
      <w:r w:rsidRPr="00E7482B">
        <w:rPr>
          <w:rFonts w:ascii="Times New Roman" w:hAnsi="Times New Roman"/>
          <w:i/>
          <w:kern w:val="0"/>
          <w:sz w:val="22"/>
        </w:rPr>
        <w:t>T</w:t>
      </w:r>
      <w:r w:rsidRPr="00E7482B">
        <w:rPr>
          <w:rFonts w:ascii="Times New Roman" w:hAnsi="Times New Roman"/>
          <w:i/>
          <w:kern w:val="0"/>
          <w:sz w:val="22"/>
          <w:vertAlign w:val="subscript"/>
        </w:rPr>
        <w:t>proc</w:t>
      </w:r>
      <w:r w:rsidRPr="00E7482B">
        <w:rPr>
          <w:rFonts w:ascii="Times New Roman" w:hAnsi="Times New Roman"/>
          <w:kern w:val="0"/>
          <w:sz w:val="22"/>
          <w:vertAlign w:val="subscript"/>
        </w:rPr>
        <w:t>,1</w:t>
      </w:r>
      <w:r>
        <w:rPr>
          <w:rFonts w:ascii="Times New Roman" w:hAnsi="Times New Roman"/>
          <w:kern w:val="0"/>
          <w:sz w:val="22"/>
        </w:rPr>
        <w:t>, to compute valid HARQ-ACK after receiving a PDSCH. In other words, if the time duration between the first symbol of PUCCH or PUSCH carrying HARQ-ACK information and the last symbol of PDSCH is less th</w:t>
      </w:r>
      <w:r w:rsidR="001D16D6">
        <w:rPr>
          <w:rFonts w:ascii="Times New Roman" w:hAnsi="Times New Roman"/>
          <w:kern w:val="0"/>
          <w:sz w:val="22"/>
        </w:rPr>
        <w:t>a</w:t>
      </w:r>
      <w:r>
        <w:rPr>
          <w:rFonts w:ascii="Times New Roman" w:hAnsi="Times New Roman"/>
          <w:kern w:val="0"/>
          <w:sz w:val="22"/>
        </w:rPr>
        <w:t xml:space="preserve">n the defined PDSCH processing timing, UE may not provide a valid HARQ-ACK information. </w:t>
      </w:r>
      <w:r w:rsidR="00ED561B">
        <w:rPr>
          <w:rFonts w:ascii="Times New Roman" w:hAnsi="Times New Roman"/>
          <w:kern w:val="0"/>
          <w:sz w:val="22"/>
        </w:rPr>
        <w:t xml:space="preserve">Therefore, a normal operation is that gNB provides sufficient time duration </w:t>
      </w:r>
      <w:r w:rsidR="009C765D">
        <w:rPr>
          <w:rFonts w:ascii="Times New Roman" w:hAnsi="Times New Roman" w:hint="eastAsia"/>
          <w:kern w:val="0"/>
          <w:sz w:val="22"/>
        </w:rPr>
        <w:t xml:space="preserve">for the UE </w:t>
      </w:r>
      <w:r w:rsidR="00ED561B">
        <w:rPr>
          <w:rFonts w:ascii="Times New Roman" w:hAnsi="Times New Roman"/>
          <w:kern w:val="0"/>
          <w:sz w:val="22"/>
        </w:rPr>
        <w:t xml:space="preserve">to compute valid HARQ-ACK. Unfortunately, as shown in figure </w:t>
      </w:r>
      <w:r w:rsidR="009B6448">
        <w:rPr>
          <w:rFonts w:ascii="Times New Roman" w:hAnsi="Times New Roman"/>
          <w:kern w:val="0"/>
          <w:sz w:val="22"/>
        </w:rPr>
        <w:t>1</w:t>
      </w:r>
      <w:r w:rsidR="00ED561B">
        <w:rPr>
          <w:rFonts w:ascii="Times New Roman" w:hAnsi="Times New Roman"/>
          <w:kern w:val="0"/>
          <w:sz w:val="22"/>
        </w:rPr>
        <w:t xml:space="preserve">, a DL association set includes </w:t>
      </w:r>
      <w:r w:rsidR="009B6448">
        <w:rPr>
          <w:rFonts w:ascii="Times New Roman" w:hAnsi="Times New Roman"/>
          <w:kern w:val="0"/>
          <w:sz w:val="22"/>
        </w:rPr>
        <w:t>both</w:t>
      </w:r>
      <w:r w:rsidR="00ED561B">
        <w:rPr>
          <w:rFonts w:ascii="Times New Roman" w:hAnsi="Times New Roman"/>
          <w:kern w:val="0"/>
          <w:sz w:val="22"/>
        </w:rPr>
        <w:t xml:space="preserve"> PDSCH candidate</w:t>
      </w:r>
      <w:r w:rsidR="009B6448">
        <w:rPr>
          <w:rFonts w:ascii="Times New Roman" w:hAnsi="Times New Roman"/>
          <w:kern w:val="0"/>
          <w:sz w:val="22"/>
        </w:rPr>
        <w:t xml:space="preserve"> A and PDSCH candidate B even if valid HARQ-ACK for PDSCH candidate B may not be available due to PDSCH processing time. So, in order to reduce semi-static HARQ-ACK codebook size, it is reasonable to remove PDSCH candidate B from DL association set. </w:t>
      </w:r>
    </w:p>
    <w:p w14:paraId="401F7CE2" w14:textId="2C196494" w:rsidR="00797C77" w:rsidRDefault="00D713E1" w:rsidP="00797C77">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noProof/>
          <w:kern w:val="0"/>
          <w:sz w:val="22"/>
        </w:rPr>
        <w:lastRenderedPageBreak/>
        <w:drawing>
          <wp:inline distT="0" distB="0" distL="0" distR="0" wp14:anchorId="38EB880B" wp14:editId="6D9C47CE">
            <wp:extent cx="6401435" cy="2646045"/>
            <wp:effectExtent l="0" t="0" r="0"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1435" cy="2646045"/>
                    </a:xfrm>
                    <a:prstGeom prst="rect">
                      <a:avLst/>
                    </a:prstGeom>
                    <a:noFill/>
                  </pic:spPr>
                </pic:pic>
              </a:graphicData>
            </a:graphic>
          </wp:inline>
        </w:drawing>
      </w:r>
    </w:p>
    <w:p w14:paraId="6534469F" w14:textId="6263582C" w:rsidR="00D713E1" w:rsidRDefault="00D713E1" w:rsidP="009B6448">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 xml:space="preserve">igure </w:t>
      </w:r>
      <w:r w:rsidR="009B6448">
        <w:rPr>
          <w:rFonts w:ascii="Times New Roman" w:hAnsi="Times New Roman"/>
          <w:kern w:val="0"/>
          <w:sz w:val="22"/>
        </w:rPr>
        <w:t>1</w:t>
      </w:r>
      <w:r>
        <w:rPr>
          <w:rFonts w:ascii="Times New Roman" w:hAnsi="Times New Roman"/>
          <w:kern w:val="0"/>
          <w:sz w:val="22"/>
        </w:rPr>
        <w:t xml:space="preserve">. </w:t>
      </w:r>
      <w:r w:rsidR="009B6448">
        <w:rPr>
          <w:rFonts w:ascii="Times New Roman" w:hAnsi="Times New Roman"/>
          <w:kern w:val="0"/>
          <w:sz w:val="22"/>
        </w:rPr>
        <w:t>Example of PDSCH candidates</w:t>
      </w:r>
      <w:r w:rsidR="00833B5B">
        <w:rPr>
          <w:rFonts w:ascii="Times New Roman" w:hAnsi="Times New Roman"/>
          <w:kern w:val="0"/>
          <w:sz w:val="22"/>
        </w:rPr>
        <w:t xml:space="preserve"> and processing time</w:t>
      </w:r>
    </w:p>
    <w:p w14:paraId="034D609C" w14:textId="4E98ACC6" w:rsidR="00797C77" w:rsidRDefault="00797C77" w:rsidP="00797C77">
      <w:pPr>
        <w:widowControl/>
        <w:wordWrap/>
        <w:autoSpaceDE/>
        <w:autoSpaceDN/>
        <w:spacing w:after="120" w:line="276" w:lineRule="auto"/>
        <w:ind w:firstLineChars="50" w:firstLine="110"/>
        <w:rPr>
          <w:rFonts w:ascii="Times New Roman" w:hAnsi="Times New Roman"/>
          <w:kern w:val="0"/>
          <w:sz w:val="22"/>
        </w:rPr>
      </w:pPr>
    </w:p>
    <w:p w14:paraId="522912A0" w14:textId="646562D5" w:rsidR="009B6448" w:rsidRDefault="009B6448" w:rsidP="00797C77">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Based on the presented discussion, we propose</w:t>
      </w:r>
    </w:p>
    <w:p w14:paraId="25C36C13" w14:textId="69784591" w:rsidR="009B6448" w:rsidRPr="009B6448" w:rsidRDefault="009B6448" w:rsidP="009B6448">
      <w:pPr>
        <w:pStyle w:val="a9"/>
        <w:widowControl/>
        <w:numPr>
          <w:ilvl w:val="0"/>
          <w:numId w:val="19"/>
        </w:numPr>
        <w:wordWrap/>
        <w:autoSpaceDE/>
        <w:autoSpaceDN/>
        <w:spacing w:after="120" w:line="276" w:lineRule="auto"/>
        <w:ind w:leftChars="0"/>
        <w:rPr>
          <w:rFonts w:ascii="Times New Roman" w:hAnsi="Times New Roman"/>
          <w:i/>
          <w:kern w:val="0"/>
          <w:sz w:val="22"/>
        </w:rPr>
      </w:pPr>
      <w:r w:rsidRPr="009B6448">
        <w:rPr>
          <w:rFonts w:ascii="Times New Roman" w:hAnsi="Times New Roman"/>
          <w:i/>
          <w:kern w:val="0"/>
          <w:sz w:val="22"/>
        </w:rPr>
        <w:t xml:space="preserve">Proposal </w:t>
      </w:r>
      <w:r>
        <w:rPr>
          <w:rFonts w:ascii="Times New Roman" w:hAnsi="Times New Roman"/>
          <w:i/>
          <w:kern w:val="0"/>
          <w:sz w:val="22"/>
        </w:rPr>
        <w:t>1</w:t>
      </w:r>
      <w:r w:rsidRPr="009B6448">
        <w:rPr>
          <w:rFonts w:ascii="Times New Roman" w:hAnsi="Times New Roman"/>
          <w:i/>
          <w:kern w:val="0"/>
          <w:sz w:val="22"/>
        </w:rPr>
        <w:t>: In order to construct DL association set of semi-static HARQ-ACK codebook, the following rules are added</w:t>
      </w:r>
    </w:p>
    <w:p w14:paraId="74FE88D8" w14:textId="049FB863" w:rsidR="009B6448" w:rsidRPr="009B6448" w:rsidRDefault="009B6448" w:rsidP="009B6448">
      <w:pPr>
        <w:pStyle w:val="a9"/>
        <w:widowControl/>
        <w:numPr>
          <w:ilvl w:val="1"/>
          <w:numId w:val="11"/>
        </w:numPr>
        <w:wordWrap/>
        <w:autoSpaceDE/>
        <w:autoSpaceDN/>
        <w:spacing w:after="180" w:line="276" w:lineRule="auto"/>
        <w:ind w:leftChars="0"/>
        <w:rPr>
          <w:rFonts w:ascii="Times New Roman" w:hAnsi="Times New Roman"/>
          <w:i/>
          <w:kern w:val="0"/>
          <w:sz w:val="22"/>
        </w:rPr>
      </w:pPr>
      <w:r w:rsidRPr="009B6448">
        <w:rPr>
          <w:rFonts w:ascii="Times New Roman" w:hAnsi="Times New Roman" w:hint="eastAsia"/>
          <w:i/>
          <w:kern w:val="0"/>
          <w:sz w:val="22"/>
        </w:rPr>
        <w:t>if P</w:t>
      </w:r>
      <w:r w:rsidRPr="009B6448">
        <w:rPr>
          <w:rFonts w:ascii="Times New Roman" w:hAnsi="Times New Roman"/>
          <w:i/>
          <w:kern w:val="0"/>
          <w:sz w:val="22"/>
        </w:rPr>
        <w:t>DSCH candidate are overlapped on valid RACH occasion, then the PDSCH candidate is excluded</w:t>
      </w:r>
    </w:p>
    <w:p w14:paraId="4CE73452" w14:textId="3F5B28E1" w:rsidR="009B6448" w:rsidRPr="009B6448" w:rsidRDefault="009B6448" w:rsidP="009B6448">
      <w:pPr>
        <w:pStyle w:val="a9"/>
        <w:widowControl/>
        <w:numPr>
          <w:ilvl w:val="1"/>
          <w:numId w:val="11"/>
        </w:numPr>
        <w:wordWrap/>
        <w:autoSpaceDE/>
        <w:autoSpaceDN/>
        <w:spacing w:after="180" w:line="276" w:lineRule="auto"/>
        <w:ind w:leftChars="0"/>
        <w:rPr>
          <w:rFonts w:ascii="Times New Roman" w:hAnsi="Times New Roman"/>
          <w:i/>
          <w:kern w:val="0"/>
          <w:sz w:val="22"/>
        </w:rPr>
      </w:pPr>
      <w:r w:rsidRPr="009B6448">
        <w:rPr>
          <w:rFonts w:ascii="Times New Roman" w:hAnsi="Times New Roman"/>
          <w:i/>
          <w:kern w:val="0"/>
          <w:sz w:val="22"/>
        </w:rPr>
        <w:t>if the time duration between the last OFDM symbol of the PDSCH candidate and the first OFDM symbol of the PUCCH or PUSCH carrying the HARQ-ACK information is less then PDSCH processing procedure timing, then the PDSCH candidate is excluded</w:t>
      </w:r>
    </w:p>
    <w:p w14:paraId="353372F3" w14:textId="542B49A9" w:rsidR="009B6448" w:rsidRDefault="009B6448" w:rsidP="00797C77">
      <w:pPr>
        <w:widowControl/>
        <w:wordWrap/>
        <w:autoSpaceDE/>
        <w:autoSpaceDN/>
        <w:spacing w:after="120" w:line="276" w:lineRule="auto"/>
        <w:ind w:firstLineChars="50" w:firstLine="110"/>
        <w:rPr>
          <w:rFonts w:ascii="Times New Roman" w:hAnsi="Times New Roman"/>
          <w:kern w:val="0"/>
          <w:sz w:val="22"/>
        </w:rPr>
      </w:pPr>
    </w:p>
    <w:p w14:paraId="4E27A38D" w14:textId="655A577B" w:rsidR="00A95EE1" w:rsidRPr="00A135F0" w:rsidRDefault="00DA6F32" w:rsidP="00A95EE1">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 xml:space="preserve">Issues on </w:t>
      </w:r>
      <w:r w:rsidR="00797C77">
        <w:rPr>
          <w:rFonts w:ascii="Times New Roman" w:hAnsi="Times New Roman"/>
          <w:b/>
          <w:kern w:val="0"/>
          <w:sz w:val="28"/>
          <w:szCs w:val="20"/>
        </w:rPr>
        <w:t>D</w:t>
      </w:r>
      <w:r>
        <w:rPr>
          <w:rFonts w:ascii="Times New Roman" w:hAnsi="Times New Roman"/>
          <w:b/>
          <w:kern w:val="0"/>
          <w:sz w:val="28"/>
          <w:szCs w:val="20"/>
        </w:rPr>
        <w:t>ynamic HARQ-ACK codebook construction</w:t>
      </w:r>
    </w:p>
    <w:p w14:paraId="28A80CF7" w14:textId="7A5A6455" w:rsidR="005A50DD" w:rsidRDefault="00DA6F32" w:rsidP="003E78BF">
      <w:pPr>
        <w:widowControl/>
        <w:wordWrap/>
        <w:autoSpaceDE/>
        <w:autoSpaceDN/>
        <w:spacing w:after="180" w:line="276" w:lineRule="auto"/>
        <w:rPr>
          <w:rFonts w:ascii="Times New Roman" w:hAnsi="Times New Roman"/>
          <w:kern w:val="0"/>
          <w:sz w:val="22"/>
        </w:rPr>
      </w:pPr>
      <w:r w:rsidRPr="00341301">
        <w:rPr>
          <w:rFonts w:ascii="Times New Roman" w:hAnsi="Times New Roman" w:hint="eastAsia"/>
          <w:kern w:val="0"/>
          <w:sz w:val="22"/>
        </w:rPr>
        <w:t>T</w:t>
      </w:r>
      <w:r w:rsidRPr="00341301">
        <w:rPr>
          <w:rFonts w:ascii="Times New Roman" w:hAnsi="Times New Roman"/>
          <w:kern w:val="0"/>
          <w:sz w:val="22"/>
        </w:rPr>
        <w:t>o schedule PDSCH, there are two DCI formats. One is fallback DCI format, namely DCI format 1_0 and another is non-fallback DCI format, namely DCI format 1_1. The non-fallback DCI contain</w:t>
      </w:r>
      <w:r w:rsidR="004825C2">
        <w:rPr>
          <w:rFonts w:ascii="Times New Roman" w:hAnsi="Times New Roman" w:hint="eastAsia"/>
          <w:kern w:val="0"/>
          <w:sz w:val="22"/>
        </w:rPr>
        <w:t>s</w:t>
      </w:r>
      <w:r w:rsidRPr="00341301">
        <w:rPr>
          <w:rFonts w:ascii="Times New Roman" w:hAnsi="Times New Roman"/>
          <w:kern w:val="0"/>
          <w:sz w:val="22"/>
        </w:rPr>
        <w:t xml:space="preserve"> 2-bit counter-DAI and 2-bit total DAI. However, fallback DCI contain</w:t>
      </w:r>
      <w:r w:rsidR="004825C2">
        <w:rPr>
          <w:rFonts w:ascii="Times New Roman" w:hAnsi="Times New Roman" w:hint="eastAsia"/>
          <w:kern w:val="0"/>
          <w:sz w:val="22"/>
        </w:rPr>
        <w:t>s</w:t>
      </w:r>
      <w:r w:rsidRPr="00341301">
        <w:rPr>
          <w:rFonts w:ascii="Times New Roman" w:hAnsi="Times New Roman"/>
          <w:kern w:val="0"/>
          <w:sz w:val="22"/>
        </w:rPr>
        <w:t xml:space="preserve"> 2-bit counter DAI only. Thus, if a UE receives only fallback DCI, the UE cannot know total DAI value. </w:t>
      </w:r>
      <w:r w:rsidR="004825C2">
        <w:rPr>
          <w:rFonts w:ascii="Times New Roman" w:hAnsi="Times New Roman" w:hint="eastAsia"/>
          <w:kern w:val="0"/>
          <w:sz w:val="22"/>
        </w:rPr>
        <w:t xml:space="preserve">In </w:t>
      </w:r>
      <w:r w:rsidR="009B6448">
        <w:rPr>
          <w:rFonts w:ascii="Times New Roman" w:hAnsi="Times New Roman"/>
          <w:kern w:val="0"/>
          <w:sz w:val="22"/>
        </w:rPr>
        <w:t>f</w:t>
      </w:r>
      <w:r w:rsidRPr="00341301">
        <w:rPr>
          <w:rFonts w:ascii="Times New Roman" w:hAnsi="Times New Roman"/>
          <w:kern w:val="0"/>
          <w:sz w:val="22"/>
        </w:rPr>
        <w:t xml:space="preserve">igure </w:t>
      </w:r>
      <w:r w:rsidR="009B6448">
        <w:rPr>
          <w:rFonts w:ascii="Times New Roman" w:hAnsi="Times New Roman"/>
          <w:kern w:val="0"/>
          <w:sz w:val="22"/>
        </w:rPr>
        <w:t>2</w:t>
      </w:r>
      <w:r w:rsidR="00341301">
        <w:rPr>
          <w:rFonts w:ascii="Times New Roman" w:hAnsi="Times New Roman"/>
          <w:kern w:val="0"/>
          <w:sz w:val="22"/>
        </w:rPr>
        <w:t>,</w:t>
      </w:r>
      <w:r w:rsidRPr="00341301">
        <w:rPr>
          <w:rFonts w:ascii="Times New Roman" w:hAnsi="Times New Roman"/>
          <w:kern w:val="0"/>
          <w:sz w:val="22"/>
        </w:rPr>
        <w:t xml:space="preserve"> </w:t>
      </w:r>
      <w:r w:rsidR="004825C2">
        <w:rPr>
          <w:rFonts w:ascii="Times New Roman" w:hAnsi="Times New Roman" w:hint="eastAsia"/>
          <w:kern w:val="0"/>
          <w:sz w:val="22"/>
        </w:rPr>
        <w:t xml:space="preserve">for example, </w:t>
      </w:r>
      <w:r w:rsidRPr="00341301">
        <w:rPr>
          <w:rFonts w:ascii="Times New Roman" w:hAnsi="Times New Roman"/>
          <w:kern w:val="0"/>
          <w:sz w:val="22"/>
        </w:rPr>
        <w:t>a fallback DCI is scheduled in component carrier#0 and a non-fallback DCI is scheduled in component carrier#1. If counter DAI is incre</w:t>
      </w:r>
      <w:r w:rsidR="004825C2">
        <w:rPr>
          <w:rFonts w:ascii="Times New Roman" w:hAnsi="Times New Roman" w:hint="eastAsia"/>
          <w:kern w:val="0"/>
          <w:sz w:val="22"/>
        </w:rPr>
        <w:t>a</w:t>
      </w:r>
      <w:r w:rsidRPr="00341301">
        <w:rPr>
          <w:rFonts w:ascii="Times New Roman" w:hAnsi="Times New Roman"/>
          <w:kern w:val="0"/>
          <w:sz w:val="22"/>
        </w:rPr>
        <w:t xml:space="preserve">sed according to component carrier index as in LTE eCA, </w:t>
      </w:r>
      <w:r w:rsidR="00341301">
        <w:rPr>
          <w:rFonts w:ascii="Times New Roman" w:hAnsi="Times New Roman"/>
          <w:kern w:val="0"/>
          <w:sz w:val="22"/>
        </w:rPr>
        <w:t xml:space="preserve">as shown in figure </w:t>
      </w:r>
      <w:r w:rsidR="009B6448">
        <w:rPr>
          <w:rFonts w:ascii="Times New Roman" w:hAnsi="Times New Roman"/>
          <w:kern w:val="0"/>
          <w:sz w:val="22"/>
        </w:rPr>
        <w:t>2</w:t>
      </w:r>
      <w:r w:rsidR="00341301">
        <w:rPr>
          <w:rFonts w:ascii="Times New Roman" w:hAnsi="Times New Roman"/>
          <w:kern w:val="0"/>
          <w:sz w:val="22"/>
        </w:rPr>
        <w:t xml:space="preserve">(a), </w:t>
      </w:r>
      <w:r w:rsidRPr="00341301">
        <w:rPr>
          <w:rFonts w:ascii="Times New Roman" w:hAnsi="Times New Roman"/>
          <w:kern w:val="0"/>
          <w:sz w:val="22"/>
        </w:rPr>
        <w:t xml:space="preserve">counter DAI = 1 for fallback DCI and (counter DAI, total DAI) = (2,2) for non-fallback DCI. In this case, </w:t>
      </w:r>
      <w:r w:rsidR="00341301" w:rsidRPr="00341301">
        <w:rPr>
          <w:rFonts w:ascii="Times New Roman" w:hAnsi="Times New Roman"/>
          <w:kern w:val="0"/>
          <w:sz w:val="22"/>
        </w:rPr>
        <w:t xml:space="preserve">if a UE receives fallback DCI only, then the UE would generate 1-bit HARQ-ACK for the PDSCH scheduled by fallback DCI. However, gNB expects 2-bit HARQ-ACK for the PDSCHs scheduled by fallback DCI and non-fallback DCI. </w:t>
      </w:r>
      <w:r w:rsidR="004825C2">
        <w:rPr>
          <w:rFonts w:ascii="Times New Roman" w:hAnsi="Times New Roman" w:hint="eastAsia"/>
          <w:kern w:val="0"/>
          <w:sz w:val="22"/>
        </w:rPr>
        <w:t>This</w:t>
      </w:r>
      <w:r w:rsidR="004825C2">
        <w:rPr>
          <w:rFonts w:ascii="Times New Roman" w:hAnsi="Times New Roman"/>
          <w:kern w:val="0"/>
          <w:sz w:val="22"/>
        </w:rPr>
        <w:t xml:space="preserve"> </w:t>
      </w:r>
      <w:r w:rsidR="00341301">
        <w:rPr>
          <w:rFonts w:ascii="Times New Roman" w:hAnsi="Times New Roman"/>
          <w:kern w:val="0"/>
          <w:sz w:val="22"/>
        </w:rPr>
        <w:t xml:space="preserve">is because fallback DCI </w:t>
      </w:r>
      <w:r w:rsidR="004825C2">
        <w:rPr>
          <w:rFonts w:ascii="Times New Roman" w:hAnsi="Times New Roman" w:hint="eastAsia"/>
          <w:kern w:val="0"/>
          <w:sz w:val="22"/>
        </w:rPr>
        <w:t>does not</w:t>
      </w:r>
      <w:r w:rsidR="004825C2">
        <w:rPr>
          <w:rFonts w:ascii="Times New Roman" w:hAnsi="Times New Roman"/>
          <w:kern w:val="0"/>
          <w:sz w:val="22"/>
        </w:rPr>
        <w:t xml:space="preserve"> </w:t>
      </w:r>
      <w:r w:rsidR="00341301">
        <w:rPr>
          <w:rFonts w:ascii="Times New Roman" w:hAnsi="Times New Roman"/>
          <w:kern w:val="0"/>
          <w:sz w:val="22"/>
        </w:rPr>
        <w:t xml:space="preserve">contain any information about the total number of PDSCH. To </w:t>
      </w:r>
      <w:r w:rsidR="004825C2">
        <w:rPr>
          <w:rFonts w:ascii="Times New Roman" w:hAnsi="Times New Roman" w:hint="eastAsia"/>
          <w:kern w:val="0"/>
          <w:sz w:val="22"/>
        </w:rPr>
        <w:t>resolve</w:t>
      </w:r>
      <w:r w:rsidR="004825C2">
        <w:rPr>
          <w:rFonts w:ascii="Times New Roman" w:hAnsi="Times New Roman"/>
          <w:kern w:val="0"/>
          <w:sz w:val="22"/>
        </w:rPr>
        <w:t xml:space="preserve"> </w:t>
      </w:r>
      <w:r w:rsidR="00341301">
        <w:rPr>
          <w:rFonts w:ascii="Times New Roman" w:hAnsi="Times New Roman"/>
          <w:kern w:val="0"/>
          <w:sz w:val="22"/>
        </w:rPr>
        <w:t xml:space="preserve">this issue, we propose </w:t>
      </w:r>
      <w:r w:rsidR="004825C2">
        <w:rPr>
          <w:rFonts w:ascii="Times New Roman" w:hAnsi="Times New Roman" w:hint="eastAsia"/>
          <w:kern w:val="0"/>
          <w:sz w:val="22"/>
        </w:rPr>
        <w:t xml:space="preserve">a simple </w:t>
      </w:r>
      <w:r w:rsidR="00341301">
        <w:rPr>
          <w:rFonts w:ascii="Times New Roman" w:hAnsi="Times New Roman"/>
          <w:kern w:val="0"/>
          <w:sz w:val="22"/>
        </w:rPr>
        <w:t>rule</w:t>
      </w:r>
      <w:r w:rsidR="004825C2">
        <w:rPr>
          <w:rFonts w:ascii="Times New Roman" w:hAnsi="Times New Roman" w:hint="eastAsia"/>
          <w:kern w:val="0"/>
          <w:sz w:val="22"/>
        </w:rPr>
        <w:t xml:space="preserve"> as follows:</w:t>
      </w:r>
      <w:r w:rsidR="00341301">
        <w:rPr>
          <w:rFonts w:ascii="Times New Roman" w:hAnsi="Times New Roman"/>
          <w:kern w:val="0"/>
          <w:sz w:val="22"/>
        </w:rPr>
        <w:t xml:space="preserve"> </w:t>
      </w:r>
    </w:p>
    <w:p w14:paraId="5CDB1043" w14:textId="3EA0D371" w:rsidR="00341301" w:rsidRPr="003E78BF" w:rsidRDefault="00341301" w:rsidP="003E78BF">
      <w:pPr>
        <w:pStyle w:val="a9"/>
        <w:widowControl/>
        <w:numPr>
          <w:ilvl w:val="0"/>
          <w:numId w:val="11"/>
        </w:numPr>
        <w:wordWrap/>
        <w:autoSpaceDE/>
        <w:autoSpaceDN/>
        <w:spacing w:after="180" w:line="276" w:lineRule="auto"/>
        <w:ind w:leftChars="0" w:left="426"/>
        <w:rPr>
          <w:rFonts w:ascii="Times New Roman" w:hAnsi="Times New Roman"/>
          <w:i/>
          <w:kern w:val="0"/>
          <w:sz w:val="22"/>
        </w:rPr>
      </w:pPr>
      <w:r w:rsidRPr="003E78BF">
        <w:rPr>
          <w:rFonts w:ascii="Times New Roman" w:hAnsi="Times New Roman"/>
          <w:b/>
          <w:i/>
          <w:kern w:val="0"/>
          <w:sz w:val="22"/>
          <w:u w:val="single"/>
        </w:rPr>
        <w:t>Proposed rule</w:t>
      </w:r>
      <w:r w:rsidRPr="003E78BF">
        <w:rPr>
          <w:rFonts w:ascii="Times New Roman" w:hAnsi="Times New Roman"/>
          <w:i/>
          <w:kern w:val="0"/>
          <w:sz w:val="22"/>
        </w:rPr>
        <w:t>: for a monitoring occasion, count non-fallback DCI first and then count fallback DCI</w:t>
      </w:r>
    </w:p>
    <w:p w14:paraId="6E750546" w14:textId="2A6750DE" w:rsidR="00341301" w:rsidRDefault="00341301" w:rsidP="003E78BF">
      <w:pPr>
        <w:widowControl/>
        <w:wordWrap/>
        <w:autoSpaceDE/>
        <w:autoSpaceDN/>
        <w:spacing w:after="180" w:line="276" w:lineRule="auto"/>
        <w:rPr>
          <w:rFonts w:ascii="Times New Roman" w:hAnsi="Times New Roman"/>
          <w:kern w:val="0"/>
          <w:sz w:val="22"/>
        </w:rPr>
      </w:pPr>
      <w:r>
        <w:rPr>
          <w:rFonts w:ascii="Times New Roman" w:hAnsi="Times New Roman"/>
          <w:kern w:val="0"/>
          <w:sz w:val="22"/>
        </w:rPr>
        <w:t xml:space="preserve">As shown is figure </w:t>
      </w:r>
      <w:r w:rsidR="009B6448">
        <w:rPr>
          <w:rFonts w:ascii="Times New Roman" w:hAnsi="Times New Roman"/>
          <w:kern w:val="0"/>
          <w:sz w:val="22"/>
        </w:rPr>
        <w:t>2</w:t>
      </w:r>
      <w:r>
        <w:rPr>
          <w:rFonts w:ascii="Times New Roman" w:hAnsi="Times New Roman"/>
          <w:kern w:val="0"/>
          <w:sz w:val="22"/>
        </w:rPr>
        <w:t xml:space="preserve">(b), counter DAI = 2 for fallback DCI and </w:t>
      </w:r>
      <w:r w:rsidRPr="00341301">
        <w:rPr>
          <w:rFonts w:ascii="Times New Roman" w:hAnsi="Times New Roman"/>
          <w:kern w:val="0"/>
          <w:sz w:val="22"/>
        </w:rPr>
        <w:t>(counter DAI, total DAI) = (</w:t>
      </w:r>
      <w:r>
        <w:rPr>
          <w:rFonts w:ascii="Times New Roman" w:hAnsi="Times New Roman"/>
          <w:kern w:val="0"/>
          <w:sz w:val="22"/>
        </w:rPr>
        <w:t>1</w:t>
      </w:r>
      <w:r w:rsidRPr="00341301">
        <w:rPr>
          <w:rFonts w:ascii="Times New Roman" w:hAnsi="Times New Roman"/>
          <w:kern w:val="0"/>
          <w:sz w:val="22"/>
        </w:rPr>
        <w:t>,2) for non-fallback DCI</w:t>
      </w:r>
      <w:r>
        <w:rPr>
          <w:rFonts w:ascii="Times New Roman" w:hAnsi="Times New Roman"/>
          <w:kern w:val="0"/>
          <w:sz w:val="22"/>
        </w:rPr>
        <w:t xml:space="preserve">. Even if non-fallback DCI is DTXed, the UE can know the number of PDSCHs from its counter DAI value of 2. So, there are no miss-understanding between gNB and UE. </w:t>
      </w:r>
    </w:p>
    <w:p w14:paraId="58F5C1DF" w14:textId="6EC3F537" w:rsidR="00341301" w:rsidRDefault="00341301" w:rsidP="003E78BF">
      <w:pPr>
        <w:widowControl/>
        <w:wordWrap/>
        <w:autoSpaceDE/>
        <w:autoSpaceDN/>
        <w:spacing w:after="180" w:line="276" w:lineRule="auto"/>
        <w:rPr>
          <w:rFonts w:ascii="Times New Roman" w:hAnsi="Times New Roman"/>
          <w:kern w:val="0"/>
          <w:sz w:val="22"/>
        </w:rPr>
      </w:pPr>
    </w:p>
    <w:p w14:paraId="6EA3209C" w14:textId="1BA89961" w:rsidR="000A7342" w:rsidRDefault="000A7342" w:rsidP="003E78BF">
      <w:pPr>
        <w:widowControl/>
        <w:wordWrap/>
        <w:autoSpaceDE/>
        <w:autoSpaceDN/>
        <w:spacing w:after="180" w:line="276" w:lineRule="auto"/>
        <w:rPr>
          <w:rFonts w:ascii="Times New Roman" w:hAnsi="Times New Roman"/>
          <w:kern w:val="0"/>
          <w:sz w:val="22"/>
        </w:rPr>
      </w:pPr>
      <w:r>
        <w:rPr>
          <w:rFonts w:ascii="Times New Roman" w:hAnsi="Times New Roman"/>
          <w:noProof/>
          <w:kern w:val="0"/>
          <w:sz w:val="22"/>
        </w:rPr>
        <w:drawing>
          <wp:inline distT="0" distB="0" distL="0" distR="0" wp14:anchorId="193891D1" wp14:editId="2E85D563">
            <wp:extent cx="6105102" cy="935949"/>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31197" cy="939950"/>
                    </a:xfrm>
                    <a:prstGeom prst="rect">
                      <a:avLst/>
                    </a:prstGeom>
                    <a:noFill/>
                  </pic:spPr>
                </pic:pic>
              </a:graphicData>
            </a:graphic>
          </wp:inline>
        </w:drawing>
      </w:r>
    </w:p>
    <w:p w14:paraId="0881F856" w14:textId="4CE87134" w:rsidR="000A7342" w:rsidRDefault="000A7342" w:rsidP="003E78BF">
      <w:pPr>
        <w:widowControl/>
        <w:wordWrap/>
        <w:autoSpaceDE/>
        <w:autoSpaceDN/>
        <w:spacing w:after="180" w:line="276" w:lineRule="auto"/>
        <w:jc w:val="center"/>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 xml:space="preserve">igure </w:t>
      </w:r>
      <w:r w:rsidR="009B6448">
        <w:rPr>
          <w:rFonts w:ascii="Times New Roman" w:hAnsi="Times New Roman"/>
          <w:kern w:val="0"/>
          <w:sz w:val="22"/>
        </w:rPr>
        <w:t>2</w:t>
      </w:r>
      <w:r>
        <w:rPr>
          <w:rFonts w:ascii="Times New Roman" w:hAnsi="Times New Roman"/>
          <w:kern w:val="0"/>
          <w:sz w:val="22"/>
        </w:rPr>
        <w:t xml:space="preserve">. </w:t>
      </w:r>
      <w:r w:rsidR="004825C2">
        <w:rPr>
          <w:rFonts w:ascii="Times New Roman" w:hAnsi="Times New Roman" w:hint="eastAsia"/>
          <w:kern w:val="0"/>
          <w:sz w:val="22"/>
        </w:rPr>
        <w:t xml:space="preserve">Counter DAI and Total DAI </w:t>
      </w:r>
      <w:r w:rsidR="009B6448">
        <w:rPr>
          <w:rFonts w:ascii="Times New Roman" w:hAnsi="Times New Roman"/>
          <w:kern w:val="0"/>
          <w:sz w:val="22"/>
        </w:rPr>
        <w:t>c</w:t>
      </w:r>
      <w:r w:rsidR="004825C2">
        <w:rPr>
          <w:rFonts w:ascii="Times New Roman" w:hAnsi="Times New Roman" w:hint="eastAsia"/>
          <w:kern w:val="0"/>
          <w:sz w:val="22"/>
        </w:rPr>
        <w:t>onfigurations for DCI format 1_0 &amp; 1_1</w:t>
      </w:r>
    </w:p>
    <w:p w14:paraId="229C61D1" w14:textId="0F7A7D06" w:rsidR="00341301" w:rsidRDefault="00DC035A" w:rsidP="003E78BF">
      <w:pPr>
        <w:widowControl/>
        <w:wordWrap/>
        <w:autoSpaceDE/>
        <w:autoSpaceDN/>
        <w:spacing w:after="180" w:line="276" w:lineRule="auto"/>
        <w:rPr>
          <w:rFonts w:ascii="Times New Roman" w:hAnsi="Times New Roman"/>
          <w:kern w:val="0"/>
          <w:sz w:val="22"/>
        </w:rPr>
      </w:pPr>
      <w:r>
        <w:rPr>
          <w:rFonts w:ascii="Times New Roman" w:hAnsi="Times New Roman" w:hint="eastAsia"/>
          <w:kern w:val="0"/>
          <w:sz w:val="22"/>
        </w:rPr>
        <w:t>As an extension of the proposed rule to the additional</w:t>
      </w:r>
      <w:r>
        <w:rPr>
          <w:rFonts w:ascii="Times New Roman" w:hAnsi="Times New Roman"/>
          <w:kern w:val="0"/>
          <w:sz w:val="22"/>
        </w:rPr>
        <w:t xml:space="preserve"> </w:t>
      </w:r>
      <w:r w:rsidR="00341301">
        <w:rPr>
          <w:rFonts w:ascii="Times New Roman" w:hAnsi="Times New Roman"/>
          <w:kern w:val="0"/>
          <w:sz w:val="22"/>
        </w:rPr>
        <w:t>examples</w:t>
      </w:r>
      <w:r>
        <w:rPr>
          <w:rFonts w:ascii="Times New Roman" w:hAnsi="Times New Roman" w:hint="eastAsia"/>
          <w:kern w:val="0"/>
          <w:sz w:val="22"/>
        </w:rPr>
        <w:t>, Fi</w:t>
      </w:r>
      <w:r w:rsidR="00341301">
        <w:rPr>
          <w:rFonts w:ascii="Times New Roman" w:hAnsi="Times New Roman"/>
          <w:kern w:val="0"/>
          <w:sz w:val="22"/>
        </w:rPr>
        <w:t xml:space="preserve">gure </w:t>
      </w:r>
      <w:r w:rsidR="009B6448">
        <w:rPr>
          <w:rFonts w:ascii="Times New Roman" w:hAnsi="Times New Roman"/>
          <w:kern w:val="0"/>
          <w:sz w:val="22"/>
        </w:rPr>
        <w:t>3</w:t>
      </w:r>
      <w:r>
        <w:rPr>
          <w:rFonts w:ascii="Times New Roman" w:hAnsi="Times New Roman" w:hint="eastAsia"/>
          <w:kern w:val="0"/>
          <w:sz w:val="22"/>
        </w:rPr>
        <w:t xml:space="preserve"> shows the </w:t>
      </w:r>
      <w:r>
        <w:rPr>
          <w:rFonts w:ascii="Times New Roman" w:hAnsi="Times New Roman"/>
          <w:kern w:val="0"/>
          <w:sz w:val="22"/>
        </w:rPr>
        <w:t>mismatch</w:t>
      </w:r>
      <w:r>
        <w:rPr>
          <w:rFonts w:ascii="Times New Roman" w:hAnsi="Times New Roman" w:hint="eastAsia"/>
          <w:kern w:val="0"/>
          <w:sz w:val="22"/>
        </w:rPr>
        <w:t xml:space="preserve"> of HARQ-ACK bits with various configurations of DCI format 1_0 &amp; 1_1. It is shown that </w:t>
      </w:r>
      <w:r w:rsidR="00341301">
        <w:rPr>
          <w:rFonts w:ascii="Times New Roman" w:hAnsi="Times New Roman"/>
          <w:kern w:val="0"/>
          <w:sz w:val="22"/>
        </w:rPr>
        <w:t>the proposed rule can provide the higher relia</w:t>
      </w:r>
      <w:r>
        <w:rPr>
          <w:rFonts w:ascii="Times New Roman" w:hAnsi="Times New Roman" w:hint="eastAsia"/>
          <w:kern w:val="0"/>
          <w:sz w:val="22"/>
        </w:rPr>
        <w:t xml:space="preserve">ble HARQ-ACK bits </w:t>
      </w:r>
      <w:r w:rsidR="00341301">
        <w:rPr>
          <w:rFonts w:ascii="Times New Roman" w:hAnsi="Times New Roman"/>
          <w:kern w:val="0"/>
          <w:sz w:val="22"/>
        </w:rPr>
        <w:t xml:space="preserve">without any cost. </w:t>
      </w:r>
      <w:r>
        <w:rPr>
          <w:rFonts w:ascii="Times New Roman" w:hAnsi="Times New Roman" w:hint="eastAsia"/>
          <w:kern w:val="0"/>
          <w:sz w:val="22"/>
        </w:rPr>
        <w:t>Therefore,</w:t>
      </w:r>
      <w:r w:rsidR="00341301">
        <w:rPr>
          <w:rFonts w:ascii="Times New Roman" w:hAnsi="Times New Roman"/>
          <w:kern w:val="0"/>
          <w:sz w:val="22"/>
        </w:rPr>
        <w:t xml:space="preserve"> </w:t>
      </w:r>
      <w:r>
        <w:rPr>
          <w:rFonts w:ascii="Times New Roman" w:hAnsi="Times New Roman" w:hint="eastAsia"/>
          <w:kern w:val="0"/>
          <w:sz w:val="22"/>
        </w:rPr>
        <w:t>the</w:t>
      </w:r>
      <w:r w:rsidR="00341301">
        <w:rPr>
          <w:rFonts w:ascii="Times New Roman" w:hAnsi="Times New Roman"/>
          <w:kern w:val="0"/>
          <w:sz w:val="22"/>
        </w:rPr>
        <w:t xml:space="preserve"> proposed </w:t>
      </w:r>
      <w:r>
        <w:rPr>
          <w:rFonts w:ascii="Times New Roman" w:hAnsi="Times New Roman" w:hint="eastAsia"/>
          <w:kern w:val="0"/>
          <w:sz w:val="22"/>
        </w:rPr>
        <w:t xml:space="preserve">simple </w:t>
      </w:r>
      <w:r w:rsidR="00341301">
        <w:rPr>
          <w:rFonts w:ascii="Times New Roman" w:hAnsi="Times New Roman"/>
          <w:kern w:val="0"/>
          <w:sz w:val="22"/>
        </w:rPr>
        <w:t>rule</w:t>
      </w:r>
      <w:r>
        <w:rPr>
          <w:rFonts w:ascii="Times New Roman" w:hAnsi="Times New Roman" w:hint="eastAsia"/>
          <w:kern w:val="0"/>
          <w:sz w:val="22"/>
        </w:rPr>
        <w:t xml:space="preserve"> is necessary</w:t>
      </w:r>
      <w:r w:rsidR="00341301">
        <w:rPr>
          <w:rFonts w:ascii="Times New Roman" w:hAnsi="Times New Roman"/>
          <w:kern w:val="0"/>
          <w:sz w:val="22"/>
        </w:rPr>
        <w:t xml:space="preserve"> for dynamic HARQ-ACK codebook.</w:t>
      </w:r>
    </w:p>
    <w:p w14:paraId="330CB12D" w14:textId="71BC9582" w:rsidR="00341301" w:rsidRPr="000A7342" w:rsidRDefault="00341301" w:rsidP="003E78BF">
      <w:pPr>
        <w:pStyle w:val="a9"/>
        <w:widowControl/>
        <w:numPr>
          <w:ilvl w:val="0"/>
          <w:numId w:val="11"/>
        </w:numPr>
        <w:wordWrap/>
        <w:autoSpaceDE/>
        <w:autoSpaceDN/>
        <w:spacing w:after="180" w:line="276" w:lineRule="auto"/>
        <w:ind w:leftChars="0" w:left="426"/>
        <w:rPr>
          <w:rFonts w:ascii="Times New Roman" w:hAnsi="Times New Roman"/>
          <w:i/>
          <w:kern w:val="0"/>
          <w:sz w:val="22"/>
        </w:rPr>
      </w:pPr>
      <w:r w:rsidRPr="000A7342">
        <w:rPr>
          <w:rFonts w:ascii="Times New Roman" w:hAnsi="Times New Roman" w:hint="eastAsia"/>
          <w:i/>
          <w:kern w:val="0"/>
          <w:sz w:val="22"/>
        </w:rPr>
        <w:t>P</w:t>
      </w:r>
      <w:r w:rsidRPr="000A7342">
        <w:rPr>
          <w:rFonts w:ascii="Times New Roman" w:hAnsi="Times New Roman"/>
          <w:i/>
          <w:kern w:val="0"/>
          <w:sz w:val="22"/>
        </w:rPr>
        <w:t>roposal</w:t>
      </w:r>
      <w:r w:rsidR="000A7342" w:rsidRPr="000A7342">
        <w:rPr>
          <w:rFonts w:ascii="Times New Roman" w:hAnsi="Times New Roman"/>
          <w:i/>
          <w:kern w:val="0"/>
          <w:sz w:val="22"/>
        </w:rPr>
        <w:t xml:space="preserve"> </w:t>
      </w:r>
      <w:r w:rsidR="009B6448">
        <w:rPr>
          <w:rFonts w:ascii="Times New Roman" w:hAnsi="Times New Roman"/>
          <w:i/>
          <w:kern w:val="0"/>
          <w:sz w:val="22"/>
        </w:rPr>
        <w:t>2</w:t>
      </w:r>
      <w:r w:rsidRPr="000A7342">
        <w:rPr>
          <w:rFonts w:ascii="Times New Roman" w:hAnsi="Times New Roman"/>
          <w:i/>
          <w:kern w:val="0"/>
          <w:sz w:val="22"/>
        </w:rPr>
        <w:t xml:space="preserve">: </w:t>
      </w:r>
      <w:r w:rsidR="004C204C" w:rsidRPr="000A7342">
        <w:rPr>
          <w:rFonts w:ascii="Times New Roman" w:hAnsi="Times New Roman"/>
          <w:i/>
          <w:kern w:val="0"/>
          <w:sz w:val="22"/>
        </w:rPr>
        <w:t xml:space="preserve">In case of dynamic HARQ-ACK codebook, </w:t>
      </w:r>
      <w:r w:rsidRPr="000A7342">
        <w:rPr>
          <w:rFonts w:ascii="Times New Roman" w:hAnsi="Times New Roman"/>
          <w:i/>
          <w:kern w:val="0"/>
          <w:sz w:val="22"/>
        </w:rPr>
        <w:t xml:space="preserve">NR supports the following </w:t>
      </w:r>
      <w:r w:rsidR="004C204C" w:rsidRPr="000A7342">
        <w:rPr>
          <w:rFonts w:ascii="Times New Roman" w:hAnsi="Times New Roman"/>
          <w:i/>
          <w:kern w:val="0"/>
          <w:sz w:val="22"/>
        </w:rPr>
        <w:t xml:space="preserve">rules for counter-DAI </w:t>
      </w:r>
    </w:p>
    <w:p w14:paraId="68A6B5B1" w14:textId="62FCB189" w:rsidR="004C204C" w:rsidRPr="000A7342" w:rsidRDefault="004C204C" w:rsidP="003E78BF">
      <w:pPr>
        <w:pStyle w:val="a9"/>
        <w:widowControl/>
        <w:numPr>
          <w:ilvl w:val="1"/>
          <w:numId w:val="11"/>
        </w:numPr>
        <w:wordWrap/>
        <w:autoSpaceDE/>
        <w:autoSpaceDN/>
        <w:spacing w:after="180" w:line="276" w:lineRule="auto"/>
        <w:ind w:leftChars="0"/>
        <w:rPr>
          <w:rFonts w:ascii="Times New Roman" w:hAnsi="Times New Roman"/>
          <w:i/>
          <w:kern w:val="0"/>
          <w:sz w:val="22"/>
        </w:rPr>
      </w:pPr>
      <w:r w:rsidRPr="000A7342">
        <w:rPr>
          <w:rFonts w:ascii="Times New Roman" w:hAnsi="Times New Roman"/>
          <w:i/>
          <w:kern w:val="0"/>
          <w:sz w:val="22"/>
        </w:rPr>
        <w:t>For a monitoring occasion, count non-fallback DCI first and then count fallback DCI</w:t>
      </w:r>
    </w:p>
    <w:p w14:paraId="47E842FA" w14:textId="52887645" w:rsidR="000A7342" w:rsidRPr="000A7342" w:rsidRDefault="000A7342" w:rsidP="003E78BF">
      <w:pPr>
        <w:widowControl/>
        <w:wordWrap/>
        <w:autoSpaceDE/>
        <w:autoSpaceDN/>
        <w:spacing w:after="180" w:line="276" w:lineRule="auto"/>
        <w:rPr>
          <w:rFonts w:ascii="Times New Roman" w:hAnsi="Times New Roman"/>
          <w:i/>
          <w:kern w:val="0"/>
          <w:sz w:val="22"/>
        </w:rPr>
      </w:pPr>
    </w:p>
    <w:p w14:paraId="1FBC4E92" w14:textId="74575D51" w:rsidR="000A7342" w:rsidRDefault="000A7342" w:rsidP="00833B5B">
      <w:pPr>
        <w:widowControl/>
        <w:wordWrap/>
        <w:autoSpaceDE/>
        <w:autoSpaceDN/>
        <w:spacing w:after="180" w:line="276" w:lineRule="auto"/>
        <w:jc w:val="center"/>
        <w:rPr>
          <w:rFonts w:ascii="Times New Roman" w:hAnsi="Times New Roman"/>
          <w:kern w:val="0"/>
          <w:sz w:val="22"/>
        </w:rPr>
      </w:pPr>
      <w:r>
        <w:rPr>
          <w:rFonts w:ascii="Times New Roman" w:hAnsi="Times New Roman"/>
          <w:noProof/>
          <w:kern w:val="0"/>
          <w:sz w:val="22"/>
        </w:rPr>
        <w:drawing>
          <wp:inline distT="0" distB="0" distL="0" distR="0" wp14:anchorId="5CA8666B" wp14:editId="7CEAF644">
            <wp:extent cx="6003078" cy="2156749"/>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21139" cy="2163238"/>
                    </a:xfrm>
                    <a:prstGeom prst="rect">
                      <a:avLst/>
                    </a:prstGeom>
                    <a:noFill/>
                  </pic:spPr>
                </pic:pic>
              </a:graphicData>
            </a:graphic>
          </wp:inline>
        </w:drawing>
      </w:r>
    </w:p>
    <w:p w14:paraId="22EADD7F" w14:textId="51EAD2B5" w:rsidR="000A7342" w:rsidRDefault="000A7342" w:rsidP="003E78BF">
      <w:pPr>
        <w:pStyle w:val="a9"/>
        <w:widowControl/>
        <w:numPr>
          <w:ilvl w:val="0"/>
          <w:numId w:val="9"/>
        </w:numPr>
        <w:wordWrap/>
        <w:autoSpaceDE/>
        <w:autoSpaceDN/>
        <w:spacing w:after="180" w:line="276" w:lineRule="auto"/>
        <w:ind w:leftChars="0"/>
        <w:jc w:val="center"/>
        <w:rPr>
          <w:rFonts w:ascii="Times New Roman" w:hAnsi="Times New Roman"/>
          <w:kern w:val="0"/>
          <w:sz w:val="22"/>
        </w:rPr>
      </w:pPr>
      <w:bookmarkStart w:id="0" w:name="_GoBack"/>
      <w:bookmarkEnd w:id="0"/>
      <w:r>
        <w:rPr>
          <w:rFonts w:ascii="Times New Roman" w:hAnsi="Times New Roman" w:hint="eastAsia"/>
          <w:kern w:val="0"/>
          <w:sz w:val="22"/>
        </w:rPr>
        <w:t>2</w:t>
      </w:r>
      <w:r>
        <w:rPr>
          <w:rFonts w:ascii="Times New Roman" w:hAnsi="Times New Roman"/>
          <w:kern w:val="0"/>
          <w:sz w:val="22"/>
        </w:rPr>
        <w:t xml:space="preserve"> </w:t>
      </w:r>
      <w:r>
        <w:rPr>
          <w:rFonts w:ascii="Times New Roman" w:hAnsi="Times New Roman" w:hint="eastAsia"/>
          <w:kern w:val="0"/>
          <w:sz w:val="22"/>
        </w:rPr>
        <w:t>f</w:t>
      </w:r>
      <w:r>
        <w:rPr>
          <w:rFonts w:ascii="Times New Roman" w:hAnsi="Times New Roman"/>
          <w:kern w:val="0"/>
          <w:sz w:val="22"/>
        </w:rPr>
        <w:t>allback DCIs and 1 non-fallback DCI</w:t>
      </w:r>
    </w:p>
    <w:p w14:paraId="47733879" w14:textId="54EB63A7" w:rsidR="000A7342" w:rsidRDefault="000A7342" w:rsidP="00833B5B">
      <w:pPr>
        <w:widowControl/>
        <w:wordWrap/>
        <w:autoSpaceDE/>
        <w:autoSpaceDN/>
        <w:spacing w:after="180" w:line="276" w:lineRule="auto"/>
        <w:jc w:val="center"/>
        <w:rPr>
          <w:rFonts w:ascii="Times New Roman" w:hAnsi="Times New Roman"/>
          <w:kern w:val="0"/>
          <w:sz w:val="22"/>
        </w:rPr>
      </w:pPr>
      <w:r>
        <w:rPr>
          <w:rFonts w:ascii="Times New Roman" w:hAnsi="Times New Roman"/>
          <w:noProof/>
          <w:kern w:val="0"/>
          <w:sz w:val="22"/>
        </w:rPr>
        <w:drawing>
          <wp:inline distT="0" distB="0" distL="0" distR="0" wp14:anchorId="38C5CA35" wp14:editId="3F1C8F9C">
            <wp:extent cx="6092480" cy="2143760"/>
            <wp:effectExtent l="0" t="0" r="3810" b="889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09905" cy="2149891"/>
                    </a:xfrm>
                    <a:prstGeom prst="rect">
                      <a:avLst/>
                    </a:prstGeom>
                    <a:noFill/>
                  </pic:spPr>
                </pic:pic>
              </a:graphicData>
            </a:graphic>
          </wp:inline>
        </w:drawing>
      </w:r>
    </w:p>
    <w:p w14:paraId="2A4A5AFE" w14:textId="5924C50B" w:rsidR="000A7342" w:rsidRPr="000A7342" w:rsidRDefault="000A7342" w:rsidP="003E78BF">
      <w:pPr>
        <w:pStyle w:val="a9"/>
        <w:widowControl/>
        <w:numPr>
          <w:ilvl w:val="0"/>
          <w:numId w:val="9"/>
        </w:numPr>
        <w:wordWrap/>
        <w:autoSpaceDE/>
        <w:autoSpaceDN/>
        <w:spacing w:after="180" w:line="276" w:lineRule="auto"/>
        <w:ind w:leftChars="0"/>
        <w:jc w:val="center"/>
        <w:rPr>
          <w:rFonts w:ascii="Times New Roman" w:hAnsi="Times New Roman"/>
          <w:kern w:val="0"/>
          <w:sz w:val="22"/>
        </w:rPr>
      </w:pPr>
      <w:r>
        <w:rPr>
          <w:rFonts w:ascii="Times New Roman" w:hAnsi="Times New Roman"/>
          <w:kern w:val="0"/>
          <w:sz w:val="22"/>
        </w:rPr>
        <w:t>1</w:t>
      </w:r>
      <w:r w:rsidRPr="000A7342">
        <w:rPr>
          <w:rFonts w:ascii="Times New Roman" w:hAnsi="Times New Roman"/>
          <w:kern w:val="0"/>
          <w:sz w:val="22"/>
        </w:rPr>
        <w:t xml:space="preserve"> </w:t>
      </w:r>
      <w:r w:rsidRPr="000A7342">
        <w:rPr>
          <w:rFonts w:ascii="Times New Roman" w:hAnsi="Times New Roman" w:hint="eastAsia"/>
          <w:kern w:val="0"/>
          <w:sz w:val="22"/>
        </w:rPr>
        <w:t>f</w:t>
      </w:r>
      <w:r w:rsidRPr="000A7342">
        <w:rPr>
          <w:rFonts w:ascii="Times New Roman" w:hAnsi="Times New Roman"/>
          <w:kern w:val="0"/>
          <w:sz w:val="22"/>
        </w:rPr>
        <w:t xml:space="preserve">allback DCIs and </w:t>
      </w:r>
      <w:r>
        <w:rPr>
          <w:rFonts w:ascii="Times New Roman" w:hAnsi="Times New Roman"/>
          <w:kern w:val="0"/>
          <w:sz w:val="22"/>
        </w:rPr>
        <w:t>2</w:t>
      </w:r>
      <w:r w:rsidRPr="000A7342">
        <w:rPr>
          <w:rFonts w:ascii="Times New Roman" w:hAnsi="Times New Roman"/>
          <w:kern w:val="0"/>
          <w:sz w:val="22"/>
        </w:rPr>
        <w:t xml:space="preserve"> non-fallback DCI</w:t>
      </w:r>
    </w:p>
    <w:p w14:paraId="062727D0" w14:textId="75D512DF" w:rsidR="000A7342" w:rsidRPr="000A7342" w:rsidRDefault="000A7342" w:rsidP="003E78BF">
      <w:pPr>
        <w:widowControl/>
        <w:wordWrap/>
        <w:autoSpaceDE/>
        <w:autoSpaceDN/>
        <w:spacing w:after="180" w:line="276" w:lineRule="auto"/>
        <w:jc w:val="center"/>
        <w:rPr>
          <w:rFonts w:ascii="Times New Roman" w:hAnsi="Times New Roman"/>
          <w:kern w:val="0"/>
          <w:sz w:val="22"/>
        </w:rPr>
      </w:pPr>
      <w:r w:rsidRPr="000A7342">
        <w:rPr>
          <w:rFonts w:ascii="Times New Roman" w:hAnsi="Times New Roman"/>
          <w:kern w:val="0"/>
          <w:sz w:val="22"/>
        </w:rPr>
        <w:t xml:space="preserve">Figure </w:t>
      </w:r>
      <w:r w:rsidR="009B6448">
        <w:rPr>
          <w:rFonts w:ascii="Times New Roman" w:hAnsi="Times New Roman"/>
          <w:kern w:val="0"/>
          <w:sz w:val="22"/>
        </w:rPr>
        <w:t>3</w:t>
      </w:r>
      <w:r w:rsidRPr="000A7342">
        <w:rPr>
          <w:rFonts w:ascii="Times New Roman" w:hAnsi="Times New Roman"/>
          <w:kern w:val="0"/>
          <w:sz w:val="22"/>
        </w:rPr>
        <w:t>. Examples</w:t>
      </w:r>
      <w:r w:rsidR="009B6448">
        <w:rPr>
          <w:rFonts w:ascii="Times New Roman" w:hAnsi="Times New Roman"/>
          <w:kern w:val="0"/>
          <w:sz w:val="22"/>
        </w:rPr>
        <w:t xml:space="preserve"> for dynamic HARQ-ACK codebook</w:t>
      </w:r>
    </w:p>
    <w:p w14:paraId="3ED5F235" w14:textId="77777777" w:rsidR="000A7342" w:rsidRPr="00341301" w:rsidRDefault="000A7342" w:rsidP="00341301">
      <w:pPr>
        <w:widowControl/>
        <w:wordWrap/>
        <w:autoSpaceDE/>
        <w:autoSpaceDN/>
        <w:spacing w:after="180"/>
        <w:rPr>
          <w:rFonts w:ascii="Times New Roman" w:hAnsi="Times New Roman"/>
          <w:kern w:val="0"/>
          <w:sz w:val="22"/>
        </w:rPr>
      </w:pPr>
    </w:p>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7DB27CB1" w14:textId="04214827" w:rsidR="00B24F11" w:rsidRDefault="00C17FE3" w:rsidP="00D64CB1">
      <w:pPr>
        <w:widowControl/>
        <w:wordWrap/>
        <w:autoSpaceDE/>
        <w:autoSpaceDN/>
        <w:spacing w:after="120" w:line="276" w:lineRule="auto"/>
        <w:ind w:firstLineChars="50" w:firstLine="110"/>
        <w:rPr>
          <w:rFonts w:ascii="Times New Roman" w:hAnsi="Times New Roman"/>
          <w:kern w:val="0"/>
          <w:sz w:val="22"/>
        </w:rPr>
      </w:pPr>
      <w:r w:rsidRPr="00751C18">
        <w:rPr>
          <w:rFonts w:ascii="Times New Roman" w:hAnsi="Times New Roman"/>
          <w:kern w:val="0"/>
          <w:sz w:val="22"/>
        </w:rPr>
        <w:t>In this contribution, we discussed</w:t>
      </w:r>
      <w:r w:rsidR="009B6448">
        <w:rPr>
          <w:rFonts w:ascii="Times New Roman" w:hAnsi="Times New Roman"/>
          <w:kern w:val="0"/>
          <w:sz w:val="22"/>
        </w:rPr>
        <w:t xml:space="preserve"> the constructing rule for DL association set of semi-static HARQ-ACK codebook and </w:t>
      </w:r>
      <w:r w:rsidR="000A7342">
        <w:rPr>
          <w:rFonts w:ascii="Times New Roman" w:hAnsi="Times New Roman"/>
          <w:kern w:val="0"/>
          <w:sz w:val="22"/>
        </w:rPr>
        <w:t>the counting rule for dynamic HARQ-ACK codebook</w:t>
      </w:r>
      <w:r w:rsidR="005B3C6C" w:rsidRPr="00751C18">
        <w:rPr>
          <w:rFonts w:ascii="Times New Roman" w:hAnsi="Times New Roman"/>
          <w:kern w:val="0"/>
          <w:sz w:val="22"/>
        </w:rPr>
        <w:t xml:space="preserve">. </w:t>
      </w:r>
      <w:r w:rsidRPr="00751C18">
        <w:rPr>
          <w:rFonts w:ascii="Times New Roman" w:hAnsi="Times New Roman"/>
          <w:kern w:val="0"/>
          <w:sz w:val="22"/>
        </w:rPr>
        <w:t>Our views are summarized as follow</w:t>
      </w:r>
      <w:r w:rsidR="00173751" w:rsidRPr="00751C18">
        <w:rPr>
          <w:rFonts w:ascii="Times New Roman" w:hAnsi="Times New Roman" w:hint="eastAsia"/>
          <w:kern w:val="0"/>
          <w:sz w:val="22"/>
        </w:rPr>
        <w:t>s:</w:t>
      </w:r>
    </w:p>
    <w:p w14:paraId="49330D53" w14:textId="77777777" w:rsidR="009B6448" w:rsidRPr="009B6448" w:rsidRDefault="009B6448" w:rsidP="009B6448">
      <w:pPr>
        <w:pStyle w:val="a9"/>
        <w:widowControl/>
        <w:numPr>
          <w:ilvl w:val="0"/>
          <w:numId w:val="11"/>
        </w:numPr>
        <w:wordWrap/>
        <w:autoSpaceDE/>
        <w:autoSpaceDN/>
        <w:spacing w:after="180" w:line="276" w:lineRule="auto"/>
        <w:ind w:leftChars="0" w:left="426"/>
        <w:rPr>
          <w:rFonts w:ascii="Times New Roman" w:hAnsi="Times New Roman"/>
          <w:i/>
          <w:kern w:val="0"/>
          <w:sz w:val="22"/>
        </w:rPr>
      </w:pPr>
      <w:r w:rsidRPr="009B6448">
        <w:rPr>
          <w:rFonts w:ascii="Times New Roman" w:hAnsi="Times New Roman"/>
          <w:i/>
          <w:kern w:val="0"/>
          <w:sz w:val="22"/>
        </w:rPr>
        <w:t xml:space="preserve">Proposal </w:t>
      </w:r>
      <w:r>
        <w:rPr>
          <w:rFonts w:ascii="Times New Roman" w:hAnsi="Times New Roman"/>
          <w:i/>
          <w:kern w:val="0"/>
          <w:sz w:val="22"/>
        </w:rPr>
        <w:t>1</w:t>
      </w:r>
      <w:r w:rsidRPr="009B6448">
        <w:rPr>
          <w:rFonts w:ascii="Times New Roman" w:hAnsi="Times New Roman"/>
          <w:i/>
          <w:kern w:val="0"/>
          <w:sz w:val="22"/>
        </w:rPr>
        <w:t>: In order to construct DL association set of semi-static HARQ-ACK codebook, the following rules are added</w:t>
      </w:r>
    </w:p>
    <w:p w14:paraId="4692FECC" w14:textId="77777777" w:rsidR="009B6448" w:rsidRPr="009B6448" w:rsidRDefault="009B6448" w:rsidP="009B6448">
      <w:pPr>
        <w:pStyle w:val="a9"/>
        <w:widowControl/>
        <w:numPr>
          <w:ilvl w:val="1"/>
          <w:numId w:val="11"/>
        </w:numPr>
        <w:wordWrap/>
        <w:autoSpaceDE/>
        <w:autoSpaceDN/>
        <w:spacing w:after="180" w:line="276" w:lineRule="auto"/>
        <w:ind w:leftChars="0"/>
        <w:rPr>
          <w:rFonts w:ascii="Times New Roman" w:hAnsi="Times New Roman"/>
          <w:i/>
          <w:kern w:val="0"/>
          <w:sz w:val="22"/>
        </w:rPr>
      </w:pPr>
      <w:r w:rsidRPr="009B6448">
        <w:rPr>
          <w:rFonts w:ascii="Times New Roman" w:hAnsi="Times New Roman" w:hint="eastAsia"/>
          <w:i/>
          <w:kern w:val="0"/>
          <w:sz w:val="22"/>
        </w:rPr>
        <w:t>if P</w:t>
      </w:r>
      <w:r w:rsidRPr="009B6448">
        <w:rPr>
          <w:rFonts w:ascii="Times New Roman" w:hAnsi="Times New Roman"/>
          <w:i/>
          <w:kern w:val="0"/>
          <w:sz w:val="22"/>
        </w:rPr>
        <w:t>DSCH candidate are overlapped on valid RACH occasion, then the PDSCH candidate is excluded</w:t>
      </w:r>
    </w:p>
    <w:p w14:paraId="1045A331" w14:textId="77777777" w:rsidR="009B6448" w:rsidRPr="009B6448" w:rsidRDefault="009B6448" w:rsidP="009B6448">
      <w:pPr>
        <w:pStyle w:val="a9"/>
        <w:widowControl/>
        <w:numPr>
          <w:ilvl w:val="1"/>
          <w:numId w:val="11"/>
        </w:numPr>
        <w:wordWrap/>
        <w:autoSpaceDE/>
        <w:autoSpaceDN/>
        <w:spacing w:after="180" w:line="276" w:lineRule="auto"/>
        <w:ind w:leftChars="0"/>
        <w:rPr>
          <w:rFonts w:ascii="Times New Roman" w:hAnsi="Times New Roman"/>
          <w:i/>
          <w:kern w:val="0"/>
          <w:sz w:val="22"/>
        </w:rPr>
      </w:pPr>
      <w:r w:rsidRPr="009B6448">
        <w:rPr>
          <w:rFonts w:ascii="Times New Roman" w:hAnsi="Times New Roman"/>
          <w:i/>
          <w:kern w:val="0"/>
          <w:sz w:val="22"/>
        </w:rPr>
        <w:t>if the time duration between the last OFDM symbol of the PDSCH candidate and the first OFDM symbol of the PUCCH or PUSCH carrying the HARQ-ACK information is less then PDSCH processing procedure timing, then the PDSCH candidate is excluded</w:t>
      </w:r>
    </w:p>
    <w:p w14:paraId="0CA5E81C" w14:textId="4118A7F9" w:rsidR="000A7342" w:rsidRPr="000A7342" w:rsidRDefault="000A7342" w:rsidP="003E78BF">
      <w:pPr>
        <w:pStyle w:val="a9"/>
        <w:widowControl/>
        <w:numPr>
          <w:ilvl w:val="0"/>
          <w:numId w:val="11"/>
        </w:numPr>
        <w:wordWrap/>
        <w:autoSpaceDE/>
        <w:autoSpaceDN/>
        <w:spacing w:after="180" w:line="276" w:lineRule="auto"/>
        <w:ind w:leftChars="0" w:left="426"/>
        <w:rPr>
          <w:rFonts w:ascii="Times New Roman" w:hAnsi="Times New Roman"/>
          <w:i/>
          <w:kern w:val="0"/>
          <w:sz w:val="22"/>
        </w:rPr>
      </w:pPr>
      <w:r w:rsidRPr="000A7342">
        <w:rPr>
          <w:rFonts w:ascii="Times New Roman" w:hAnsi="Times New Roman" w:hint="eastAsia"/>
          <w:i/>
          <w:kern w:val="0"/>
          <w:sz w:val="22"/>
        </w:rPr>
        <w:t>P</w:t>
      </w:r>
      <w:r w:rsidRPr="000A7342">
        <w:rPr>
          <w:rFonts w:ascii="Times New Roman" w:hAnsi="Times New Roman"/>
          <w:i/>
          <w:kern w:val="0"/>
          <w:sz w:val="22"/>
        </w:rPr>
        <w:t xml:space="preserve">roposal </w:t>
      </w:r>
      <w:r w:rsidR="009B6448">
        <w:rPr>
          <w:rFonts w:ascii="Times New Roman" w:hAnsi="Times New Roman"/>
          <w:i/>
          <w:kern w:val="0"/>
          <w:sz w:val="22"/>
        </w:rPr>
        <w:t>2</w:t>
      </w:r>
      <w:r w:rsidRPr="000A7342">
        <w:rPr>
          <w:rFonts w:ascii="Times New Roman" w:hAnsi="Times New Roman"/>
          <w:i/>
          <w:kern w:val="0"/>
          <w:sz w:val="22"/>
        </w:rPr>
        <w:t xml:space="preserve">: In case of dynamic HARQ-ACK codebook, NR supports the following rules for counter-DAI </w:t>
      </w:r>
    </w:p>
    <w:p w14:paraId="53C63058" w14:textId="77777777" w:rsidR="000A7342" w:rsidRPr="000A7342" w:rsidRDefault="000A7342" w:rsidP="003E78BF">
      <w:pPr>
        <w:pStyle w:val="a9"/>
        <w:widowControl/>
        <w:numPr>
          <w:ilvl w:val="1"/>
          <w:numId w:val="11"/>
        </w:numPr>
        <w:wordWrap/>
        <w:autoSpaceDE/>
        <w:autoSpaceDN/>
        <w:spacing w:after="180" w:line="276" w:lineRule="auto"/>
        <w:ind w:leftChars="0"/>
        <w:rPr>
          <w:rFonts w:ascii="Times New Roman" w:hAnsi="Times New Roman"/>
          <w:i/>
          <w:kern w:val="0"/>
          <w:sz w:val="22"/>
        </w:rPr>
      </w:pPr>
      <w:r w:rsidRPr="000A7342">
        <w:rPr>
          <w:rFonts w:ascii="Times New Roman" w:hAnsi="Times New Roman"/>
          <w:i/>
          <w:kern w:val="0"/>
          <w:sz w:val="22"/>
        </w:rPr>
        <w:t>For a monitoring occasion, count non-fallback DCI first and then count fallback DCI</w:t>
      </w:r>
    </w:p>
    <w:p w14:paraId="5789D266" w14:textId="77777777" w:rsidR="009B6448" w:rsidRDefault="009B6448" w:rsidP="00EE549F">
      <w:pPr>
        <w:widowControl/>
        <w:wordWrap/>
        <w:autoSpaceDE/>
        <w:autoSpaceDN/>
        <w:spacing w:after="120" w:line="276" w:lineRule="auto"/>
        <w:jc w:val="left"/>
        <w:rPr>
          <w:rFonts w:ascii="Times New Roman" w:hAnsi="Times New Roman"/>
          <w:b/>
          <w:kern w:val="0"/>
          <w:sz w:val="28"/>
          <w:szCs w:val="20"/>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09900FE2" w14:textId="3D902293" w:rsidR="005F0B27" w:rsidRDefault="0097526C" w:rsidP="00F3290B">
      <w:pPr>
        <w:widowControl/>
        <w:wordWrap/>
        <w:autoSpaceDE/>
        <w:autoSpaceDN/>
        <w:spacing w:after="120"/>
        <w:rPr>
          <w:rFonts w:ascii="Times New Roman" w:hAnsi="Times New Roman"/>
          <w:kern w:val="0"/>
          <w:sz w:val="22"/>
        </w:rPr>
      </w:pPr>
      <w:r w:rsidRPr="0097526C">
        <w:rPr>
          <w:rFonts w:ascii="Times New Roman" w:hAnsi="Times New Roman"/>
          <w:kern w:val="0"/>
          <w:sz w:val="22"/>
        </w:rPr>
        <w:t>[</w:t>
      </w:r>
      <w:r w:rsidR="00565985">
        <w:rPr>
          <w:rFonts w:ascii="Times New Roman" w:hAnsi="Times New Roman"/>
          <w:kern w:val="0"/>
          <w:sz w:val="22"/>
        </w:rPr>
        <w:t>1</w:t>
      </w:r>
      <w:r w:rsidRPr="0097526C">
        <w:rPr>
          <w:rFonts w:ascii="Times New Roman" w:hAnsi="Times New Roman"/>
          <w:kern w:val="0"/>
          <w:sz w:val="22"/>
        </w:rPr>
        <w:t xml:space="preserve">] </w:t>
      </w:r>
      <w:r w:rsidR="00BC4106">
        <w:rPr>
          <w:rFonts w:ascii="Times New Roman" w:hAnsi="Times New Roman"/>
          <w:kern w:val="0"/>
          <w:sz w:val="22"/>
        </w:rPr>
        <w:t>Draft</w:t>
      </w:r>
      <w:r w:rsidR="00BC4106" w:rsidRPr="0097526C">
        <w:rPr>
          <w:rFonts w:ascii="Times New Roman" w:hAnsi="Times New Roman"/>
          <w:kern w:val="0"/>
          <w:sz w:val="22"/>
        </w:rPr>
        <w:t xml:space="preserve"> </w:t>
      </w:r>
      <w:r w:rsidRPr="0097526C">
        <w:rPr>
          <w:rFonts w:ascii="Times New Roman" w:hAnsi="Times New Roman"/>
          <w:kern w:val="0"/>
          <w:sz w:val="22"/>
        </w:rPr>
        <w:t>Report of 3GPP TSG RAN WG1</w:t>
      </w:r>
      <w:r w:rsidR="00C11534">
        <w:rPr>
          <w:rFonts w:ascii="Times New Roman" w:hAnsi="Times New Roman"/>
          <w:kern w:val="0"/>
          <w:sz w:val="22"/>
        </w:rPr>
        <w:t xml:space="preserve"> </w:t>
      </w:r>
      <w:r w:rsidR="001D16D6">
        <w:rPr>
          <w:rFonts w:ascii="Times New Roman" w:hAnsi="Times New Roman"/>
          <w:kern w:val="0"/>
          <w:sz w:val="22"/>
        </w:rPr>
        <w:t>#92 0v.2.0</w:t>
      </w:r>
    </w:p>
    <w:p w14:paraId="0C2F3380" w14:textId="77777777" w:rsidR="001D16D6" w:rsidRPr="001D16D6" w:rsidRDefault="001D16D6" w:rsidP="001D16D6">
      <w:pPr>
        <w:widowControl/>
        <w:wordWrap/>
        <w:autoSpaceDE/>
        <w:autoSpaceDN/>
        <w:spacing w:after="120"/>
        <w:rPr>
          <w:rFonts w:ascii="Times New Roman" w:hAnsi="Times New Roman"/>
          <w:kern w:val="0"/>
          <w:sz w:val="22"/>
        </w:rPr>
      </w:pPr>
      <w:r w:rsidRPr="001D16D6">
        <w:rPr>
          <w:rFonts w:ascii="Times New Roman" w:hAnsi="Times New Roman" w:hint="eastAsia"/>
          <w:kern w:val="0"/>
          <w:sz w:val="22"/>
        </w:rPr>
        <w:t>[</w:t>
      </w:r>
      <w:r w:rsidRPr="001D16D6">
        <w:rPr>
          <w:rFonts w:ascii="Times New Roman" w:hAnsi="Times New Roman"/>
          <w:kern w:val="0"/>
          <w:sz w:val="22"/>
        </w:rPr>
        <w:t>2] R1-1803554 3GPP TS38.213 v15.0.1</w:t>
      </w:r>
    </w:p>
    <w:p w14:paraId="328E4AF5" w14:textId="464169BB" w:rsidR="001D16D6" w:rsidRPr="001D16D6" w:rsidRDefault="001D16D6" w:rsidP="001D16D6">
      <w:pPr>
        <w:widowControl/>
        <w:wordWrap/>
        <w:autoSpaceDE/>
        <w:autoSpaceDN/>
        <w:spacing w:after="120"/>
        <w:rPr>
          <w:rFonts w:ascii="Times New Roman" w:hAnsi="Times New Roman"/>
          <w:kern w:val="0"/>
          <w:sz w:val="22"/>
        </w:rPr>
      </w:pPr>
      <w:r w:rsidRPr="001D16D6">
        <w:rPr>
          <w:rFonts w:ascii="Times New Roman" w:hAnsi="Times New Roman" w:hint="eastAsia"/>
          <w:kern w:val="0"/>
          <w:sz w:val="22"/>
        </w:rPr>
        <w:t>[</w:t>
      </w:r>
      <w:r w:rsidRPr="001D16D6">
        <w:rPr>
          <w:rFonts w:ascii="Times New Roman" w:hAnsi="Times New Roman"/>
          <w:kern w:val="0"/>
          <w:sz w:val="22"/>
        </w:rPr>
        <w:t>2] R1-180355</w:t>
      </w:r>
      <w:r>
        <w:rPr>
          <w:rFonts w:ascii="Times New Roman" w:hAnsi="Times New Roman"/>
          <w:kern w:val="0"/>
          <w:sz w:val="22"/>
        </w:rPr>
        <w:t>5</w:t>
      </w:r>
      <w:r w:rsidRPr="001D16D6">
        <w:rPr>
          <w:rFonts w:ascii="Times New Roman" w:hAnsi="Times New Roman"/>
          <w:kern w:val="0"/>
          <w:sz w:val="22"/>
        </w:rPr>
        <w:t xml:space="preserve"> 3GPP TS38.21</w:t>
      </w:r>
      <w:r>
        <w:rPr>
          <w:rFonts w:ascii="Times New Roman" w:hAnsi="Times New Roman"/>
          <w:kern w:val="0"/>
          <w:sz w:val="22"/>
        </w:rPr>
        <w:t>4</w:t>
      </w:r>
      <w:r w:rsidRPr="001D16D6">
        <w:rPr>
          <w:rFonts w:ascii="Times New Roman" w:hAnsi="Times New Roman"/>
          <w:kern w:val="0"/>
          <w:sz w:val="22"/>
        </w:rPr>
        <w:t xml:space="preserve"> v15.0.</w:t>
      </w:r>
      <w:r>
        <w:rPr>
          <w:rFonts w:ascii="Times New Roman" w:hAnsi="Times New Roman"/>
          <w:kern w:val="0"/>
          <w:sz w:val="22"/>
        </w:rPr>
        <w:t>0</w:t>
      </w:r>
    </w:p>
    <w:p w14:paraId="7412C44E" w14:textId="69E2B631" w:rsidR="000672C8" w:rsidRPr="001D16D6" w:rsidRDefault="000672C8" w:rsidP="00F3290B">
      <w:pPr>
        <w:widowControl/>
        <w:wordWrap/>
        <w:autoSpaceDE/>
        <w:autoSpaceDN/>
        <w:spacing w:after="120"/>
        <w:rPr>
          <w:rFonts w:ascii="Times New Roman" w:hAnsi="Times New Roman"/>
          <w:kern w:val="0"/>
          <w:sz w:val="22"/>
        </w:rPr>
      </w:pPr>
    </w:p>
    <w:sectPr w:rsidR="000672C8" w:rsidRPr="001D16D6" w:rsidSect="00231C08">
      <w:footerReference w:type="default" r:id="rId1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F0753" w14:textId="77777777" w:rsidR="008F6B8C" w:rsidRDefault="008F6B8C" w:rsidP="00E9744E">
      <w:r>
        <w:separator/>
      </w:r>
    </w:p>
  </w:endnote>
  <w:endnote w:type="continuationSeparator" w:id="0">
    <w:p w14:paraId="73C92931" w14:textId="77777777" w:rsidR="008F6B8C" w:rsidRDefault="008F6B8C"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4C204C" w:rsidRDefault="004C204C"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E4B01" w14:textId="77777777" w:rsidR="008F6B8C" w:rsidRDefault="008F6B8C" w:rsidP="00E9744E">
      <w:r>
        <w:separator/>
      </w:r>
    </w:p>
  </w:footnote>
  <w:footnote w:type="continuationSeparator" w:id="0">
    <w:p w14:paraId="5AB332C6" w14:textId="77777777" w:rsidR="008F6B8C" w:rsidRDefault="008F6B8C"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2A512BAA"/>
    <w:multiLevelType w:val="hybridMultilevel"/>
    <w:tmpl w:val="BB0C5AF6"/>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290C4038">
      <w:numFmt w:val="bullet"/>
      <w:lvlText w:val="-"/>
      <w:lvlJc w:val="left"/>
      <w:pPr>
        <w:ind w:left="3600" w:hanging="360"/>
      </w:pPr>
      <w:rPr>
        <w:rFonts w:ascii="Times New Roman" w:eastAsia="맑은 고딕" w:hAnsi="Times New Roman" w:cs="Times New Roman"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6"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7" w15:restartNumberingAfterBreak="0">
    <w:nsid w:val="4AB53C77"/>
    <w:multiLevelType w:val="hybridMultilevel"/>
    <w:tmpl w:val="3E04B384"/>
    <w:lvl w:ilvl="0" w:tplc="A6D85D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7EB1BFB"/>
    <w:multiLevelType w:val="hybridMultilevel"/>
    <w:tmpl w:val="22686B02"/>
    <w:lvl w:ilvl="0" w:tplc="04090009">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2"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5E8C6E20"/>
    <w:multiLevelType w:val="hybridMultilevel"/>
    <w:tmpl w:val="26F62C7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6E96417B"/>
    <w:multiLevelType w:val="hybridMultilevel"/>
    <w:tmpl w:val="129A1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DBC180C">
      <w:numFmt w:val="bullet"/>
      <w:lvlText w:val="-"/>
      <w:lvlJc w:val="left"/>
      <w:pPr>
        <w:ind w:left="3600" w:hanging="360"/>
      </w:pPr>
      <w:rPr>
        <w:rFonts w:ascii="Times New Roman" w:eastAsia="맑은 고딕"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812A4F"/>
    <w:multiLevelType w:val="hybridMultilevel"/>
    <w:tmpl w:val="B19ADC7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B57C2D"/>
    <w:multiLevelType w:val="hybridMultilevel"/>
    <w:tmpl w:val="56B48F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lvlOverride w:ilvl="0"/>
    <w:lvlOverride w:ilvl="1"/>
    <w:lvlOverride w:ilvl="2">
      <w:startOverride w:val="1"/>
    </w:lvlOverride>
    <w:lvlOverride w:ilvl="3"/>
    <w:lvlOverride w:ilvl="4"/>
    <w:lvlOverride w:ilvl="5"/>
    <w:lvlOverride w:ilvl="6"/>
    <w:lvlOverride w:ilvl="7"/>
    <w:lvlOverride w:ilvl="8"/>
  </w:num>
  <w:num w:numId="3">
    <w:abstractNumId w:val="4"/>
  </w:num>
  <w:num w:numId="4">
    <w:abstractNumId w:val="17"/>
  </w:num>
  <w:num w:numId="5">
    <w:abstractNumId w:val="3"/>
  </w:num>
  <w:num w:numId="6">
    <w:abstractNumId w:val="2"/>
  </w:num>
  <w:num w:numId="7">
    <w:abstractNumId w:val="16"/>
  </w:num>
  <w:num w:numId="8">
    <w:abstractNumId w:val="8"/>
  </w:num>
  <w:num w:numId="9">
    <w:abstractNumId w:val="7"/>
  </w:num>
  <w:num w:numId="10">
    <w:abstractNumId w:val="18"/>
  </w:num>
  <w:num w:numId="11">
    <w:abstractNumId w:val="13"/>
  </w:num>
  <w:num w:numId="12">
    <w:abstractNumId w:val="0"/>
  </w:num>
  <w:num w:numId="13">
    <w:abstractNumId w:val="1"/>
  </w:num>
  <w:num w:numId="14">
    <w:abstractNumId w:val="9"/>
  </w:num>
  <w:num w:numId="15">
    <w:abstractNumId w:val="14"/>
  </w:num>
  <w:num w:numId="16">
    <w:abstractNumId w:val="10"/>
  </w:num>
  <w:num w:numId="17">
    <w:abstractNumId w:val="15"/>
  </w:num>
  <w:num w:numId="18">
    <w:abstractNumId w:val="5"/>
  </w:num>
  <w:num w:numId="1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520A"/>
    <w:rsid w:val="00035280"/>
    <w:rsid w:val="00035A64"/>
    <w:rsid w:val="00035C4F"/>
    <w:rsid w:val="00035F3F"/>
    <w:rsid w:val="00036837"/>
    <w:rsid w:val="00036CE6"/>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C71A8"/>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AA3"/>
    <w:rsid w:val="001E41F3"/>
    <w:rsid w:val="001E4438"/>
    <w:rsid w:val="001E4495"/>
    <w:rsid w:val="001E4AD8"/>
    <w:rsid w:val="001E4B98"/>
    <w:rsid w:val="001E4F80"/>
    <w:rsid w:val="001E51BF"/>
    <w:rsid w:val="001E560C"/>
    <w:rsid w:val="001E5982"/>
    <w:rsid w:val="001E5C84"/>
    <w:rsid w:val="001E5D1C"/>
    <w:rsid w:val="001E6A46"/>
    <w:rsid w:val="001E6B97"/>
    <w:rsid w:val="001E6DFE"/>
    <w:rsid w:val="001E78C8"/>
    <w:rsid w:val="001E7C48"/>
    <w:rsid w:val="001E7FF0"/>
    <w:rsid w:val="001F0163"/>
    <w:rsid w:val="001F01A5"/>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A3E"/>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0D4"/>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8F6"/>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0D57"/>
    <w:rsid w:val="00701158"/>
    <w:rsid w:val="007012D0"/>
    <w:rsid w:val="0070166B"/>
    <w:rsid w:val="007017E4"/>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435"/>
    <w:rsid w:val="0078345E"/>
    <w:rsid w:val="00783824"/>
    <w:rsid w:val="007849A7"/>
    <w:rsid w:val="00784E05"/>
    <w:rsid w:val="00784E0C"/>
    <w:rsid w:val="00784F2B"/>
    <w:rsid w:val="00784FA8"/>
    <w:rsid w:val="0078518D"/>
    <w:rsid w:val="007855BF"/>
    <w:rsid w:val="007863FE"/>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E9"/>
    <w:rsid w:val="008F19EB"/>
    <w:rsid w:val="008F1D63"/>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A3E"/>
    <w:rsid w:val="009B4F83"/>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89"/>
    <w:rsid w:val="00A468C4"/>
    <w:rsid w:val="00A46AD7"/>
    <w:rsid w:val="00A4765A"/>
    <w:rsid w:val="00A47865"/>
    <w:rsid w:val="00A478FD"/>
    <w:rsid w:val="00A47923"/>
    <w:rsid w:val="00A47FB3"/>
    <w:rsid w:val="00A5016F"/>
    <w:rsid w:val="00A5083D"/>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D49"/>
    <w:rsid w:val="00A60E31"/>
    <w:rsid w:val="00A60E6F"/>
    <w:rsid w:val="00A613FC"/>
    <w:rsid w:val="00A61411"/>
    <w:rsid w:val="00A616BD"/>
    <w:rsid w:val="00A61E44"/>
    <w:rsid w:val="00A6239F"/>
    <w:rsid w:val="00A625F4"/>
    <w:rsid w:val="00A62907"/>
    <w:rsid w:val="00A62D07"/>
    <w:rsid w:val="00A62F70"/>
    <w:rsid w:val="00A63634"/>
    <w:rsid w:val="00A637D2"/>
    <w:rsid w:val="00A63C12"/>
    <w:rsid w:val="00A63C61"/>
    <w:rsid w:val="00A647E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E93"/>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CEA"/>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CB1"/>
    <w:rsid w:val="00D64FF3"/>
    <w:rsid w:val="00D650A1"/>
    <w:rsid w:val="00D65140"/>
    <w:rsid w:val="00D657F1"/>
    <w:rsid w:val="00D65A66"/>
    <w:rsid w:val="00D6619D"/>
    <w:rsid w:val="00D66BEC"/>
    <w:rsid w:val="00D66D32"/>
    <w:rsid w:val="00D6773B"/>
    <w:rsid w:val="00D6783E"/>
    <w:rsid w:val="00D70501"/>
    <w:rsid w:val="00D706F8"/>
    <w:rsid w:val="00D7093C"/>
    <w:rsid w:val="00D709BE"/>
    <w:rsid w:val="00D709C7"/>
    <w:rsid w:val="00D70A6C"/>
    <w:rsid w:val="00D713E1"/>
    <w:rsid w:val="00D715D2"/>
    <w:rsid w:val="00D71608"/>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6F32"/>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78B"/>
    <w:rsid w:val="00E35B59"/>
    <w:rsid w:val="00E35DA7"/>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D23"/>
    <w:rsid w:val="00E651A6"/>
    <w:rsid w:val="00E65298"/>
    <w:rsid w:val="00E654B8"/>
    <w:rsid w:val="00E654DC"/>
    <w:rsid w:val="00E65568"/>
    <w:rsid w:val="00E65E57"/>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388"/>
    <w:rsid w:val="00F7155A"/>
    <w:rsid w:val="00F71B3D"/>
    <w:rsid w:val="00F71E3F"/>
    <w:rsid w:val="00F71FA8"/>
    <w:rsid w:val="00F726E0"/>
    <w:rsid w:val="00F7287F"/>
    <w:rsid w:val="00F72D7D"/>
    <w:rsid w:val="00F731FE"/>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68A"/>
    <w:rsid w:val="00F918CD"/>
    <w:rsid w:val="00F91E54"/>
    <w:rsid w:val="00F92097"/>
    <w:rsid w:val="00F92B13"/>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7E1962CC-3253-4A79-AE63-8F662677F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51C18"/>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8"/>
      </w:numPr>
      <w:wordWrap/>
      <w:overflowPunct w:val="0"/>
      <w:adjustRightInd w:val="0"/>
      <w:spacing w:after="120"/>
      <w:textAlignment w:val="baseline"/>
    </w:pPr>
    <w:rPr>
      <w:rFonts w:ascii="Times New Roman" w:eastAsia="MS Mincho" w:hAnsi="Times New Roman"/>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AEBD0-6AD9-4440-8337-0D91C523D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1428</Words>
  <Characters>8146</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Kyungjun Choi</dc:creator>
  <cp:lastModifiedBy>Kyungjun Choi</cp:lastModifiedBy>
  <cp:revision>7</cp:revision>
  <cp:lastPrinted>2016-05-13T07:49:00Z</cp:lastPrinted>
  <dcterms:created xsi:type="dcterms:W3CDTF">2018-04-07T05:09:00Z</dcterms:created>
  <dcterms:modified xsi:type="dcterms:W3CDTF">2018-04-07T05:58:00Z</dcterms:modified>
</cp:coreProperties>
</file>