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B258F2" w14:textId="2284C1E8" w:rsidR="009A0B47" w:rsidRPr="00BC38D5" w:rsidRDefault="009A0B47" w:rsidP="003448C3">
      <w:pPr>
        <w:tabs>
          <w:tab w:val="right" w:pos="9355"/>
        </w:tabs>
        <w:spacing w:after="0"/>
        <w:rPr>
          <w:rFonts w:ascii="Arial" w:hAnsi="Arial" w:cs="Arial"/>
          <w:i/>
          <w:sz w:val="24"/>
          <w:szCs w:val="24"/>
        </w:rPr>
      </w:pPr>
      <w:bookmarkStart w:id="0" w:name="_GoBack"/>
      <w:bookmarkEnd w:id="0"/>
      <w:r w:rsidRPr="00BC38D5">
        <w:rPr>
          <w:rFonts w:ascii="Arial" w:hAnsi="Arial" w:cs="Arial"/>
          <w:sz w:val="24"/>
          <w:szCs w:val="24"/>
        </w:rPr>
        <w:t xml:space="preserve">3GPP TSG RAN WG1 </w:t>
      </w:r>
      <w:r w:rsidR="00E500A6">
        <w:rPr>
          <w:rFonts w:ascii="Arial" w:hAnsi="Arial" w:cs="Arial"/>
          <w:sz w:val="24"/>
          <w:szCs w:val="24"/>
        </w:rPr>
        <w:t>#92</w:t>
      </w:r>
      <w:r w:rsidR="00A16FCA">
        <w:rPr>
          <w:rFonts w:ascii="Arial" w:hAnsi="Arial" w:cs="Arial"/>
          <w:sz w:val="24"/>
          <w:szCs w:val="24"/>
        </w:rPr>
        <w:t>b</w:t>
      </w:r>
      <w:r w:rsidR="00174CD5">
        <w:rPr>
          <w:rFonts w:ascii="Arial" w:hAnsi="Arial" w:cs="Arial"/>
          <w:sz w:val="24"/>
          <w:szCs w:val="24"/>
        </w:rPr>
        <w:t>is</w:t>
      </w:r>
      <w:r w:rsidRPr="00BC38D5">
        <w:rPr>
          <w:rFonts w:ascii="Arial" w:hAnsi="Arial" w:cs="Arial"/>
          <w:sz w:val="24"/>
          <w:szCs w:val="24"/>
        </w:rPr>
        <w:tab/>
      </w:r>
      <w:r w:rsidR="003448C3" w:rsidRPr="003448C3">
        <w:rPr>
          <w:rFonts w:ascii="Arial" w:hAnsi="Arial" w:cs="Arial"/>
          <w:sz w:val="24"/>
          <w:szCs w:val="24"/>
        </w:rPr>
        <w:t>R1-1804959</w:t>
      </w:r>
    </w:p>
    <w:p w14:paraId="4D0B2945" w14:textId="76493DF8" w:rsidR="009A0B47" w:rsidRPr="00F8324B" w:rsidRDefault="00174CD5" w:rsidP="00174CD5">
      <w:pPr>
        <w:spacing w:after="0"/>
        <w:rPr>
          <w:rFonts w:ascii="Arial" w:hAnsi="Arial" w:cs="Arial"/>
          <w:sz w:val="24"/>
          <w:szCs w:val="24"/>
        </w:rPr>
      </w:pPr>
      <w:r>
        <w:rPr>
          <w:rFonts w:ascii="Arial" w:hAnsi="Arial" w:cs="Arial"/>
          <w:sz w:val="24"/>
          <w:szCs w:val="24"/>
        </w:rPr>
        <w:t>Sanya</w:t>
      </w:r>
      <w:r w:rsidR="006C5135">
        <w:rPr>
          <w:rFonts w:ascii="Arial" w:hAnsi="Arial" w:cs="Arial"/>
          <w:sz w:val="24"/>
          <w:szCs w:val="24"/>
        </w:rPr>
        <w:t xml:space="preserve">, </w:t>
      </w:r>
      <w:r>
        <w:rPr>
          <w:rFonts w:ascii="Arial" w:hAnsi="Arial" w:cs="Arial"/>
          <w:sz w:val="24"/>
          <w:szCs w:val="24"/>
        </w:rPr>
        <w:t>China</w:t>
      </w:r>
      <w:r w:rsidR="009A0B47">
        <w:rPr>
          <w:rFonts w:ascii="Arial" w:hAnsi="Arial" w:cs="Arial"/>
          <w:sz w:val="24"/>
          <w:szCs w:val="24"/>
        </w:rPr>
        <w:t xml:space="preserve">, </w:t>
      </w:r>
      <w:r>
        <w:rPr>
          <w:rFonts w:ascii="Arial" w:hAnsi="Arial" w:cs="Arial"/>
          <w:sz w:val="24"/>
          <w:szCs w:val="24"/>
        </w:rPr>
        <w:t>16</w:t>
      </w:r>
      <w:r>
        <w:rPr>
          <w:rFonts w:ascii="Arial" w:hAnsi="Arial" w:cs="Arial"/>
          <w:sz w:val="24"/>
          <w:szCs w:val="24"/>
          <w:vertAlign w:val="superscript"/>
        </w:rPr>
        <w:t>th</w:t>
      </w:r>
      <w:r w:rsidR="006C5135">
        <w:rPr>
          <w:rFonts w:ascii="Arial" w:hAnsi="Arial" w:cs="Arial"/>
          <w:sz w:val="24"/>
          <w:szCs w:val="24"/>
        </w:rPr>
        <w:t xml:space="preserve">– </w:t>
      </w:r>
      <w:r>
        <w:rPr>
          <w:rFonts w:ascii="Arial" w:hAnsi="Arial" w:cs="Arial"/>
          <w:sz w:val="24"/>
          <w:szCs w:val="24"/>
        </w:rPr>
        <w:t>20</w:t>
      </w:r>
      <w:r>
        <w:rPr>
          <w:rFonts w:ascii="Arial" w:hAnsi="Arial" w:cs="Arial"/>
          <w:sz w:val="24"/>
          <w:szCs w:val="24"/>
          <w:vertAlign w:val="superscript"/>
        </w:rPr>
        <w:t>th</w:t>
      </w:r>
      <w:r>
        <w:rPr>
          <w:rFonts w:ascii="Arial" w:hAnsi="Arial" w:cs="Arial"/>
          <w:sz w:val="24"/>
          <w:szCs w:val="24"/>
        </w:rPr>
        <w:t xml:space="preserve"> April </w:t>
      </w:r>
      <w:r w:rsidR="005E3026">
        <w:rPr>
          <w:rFonts w:ascii="Arial" w:hAnsi="Arial" w:cs="Arial"/>
          <w:sz w:val="24"/>
          <w:szCs w:val="24"/>
        </w:rPr>
        <w:t>2018</w:t>
      </w:r>
    </w:p>
    <w:p w14:paraId="403B1621" w14:textId="77777777" w:rsidR="009A0B47" w:rsidRPr="00756C20" w:rsidRDefault="009A0B47" w:rsidP="009A0B47">
      <w:pPr>
        <w:pStyle w:val="Header"/>
        <w:tabs>
          <w:tab w:val="left" w:pos="6521"/>
        </w:tabs>
        <w:rPr>
          <w:b w:val="0"/>
          <w:noProof w:val="0"/>
          <w:sz w:val="24"/>
        </w:rPr>
      </w:pPr>
    </w:p>
    <w:p w14:paraId="35CCD691" w14:textId="77777777" w:rsidR="009A0B47" w:rsidRPr="009B10D6" w:rsidRDefault="009A0B47" w:rsidP="009A0B47">
      <w:pPr>
        <w:pStyle w:val="Header"/>
        <w:tabs>
          <w:tab w:val="left" w:pos="1034"/>
        </w:tabs>
        <w:rPr>
          <w:noProof w:val="0"/>
          <w:sz w:val="6"/>
          <w:szCs w:val="6"/>
          <w:lang w:val="en-US"/>
        </w:rPr>
      </w:pPr>
    </w:p>
    <w:p w14:paraId="0E5045B5" w14:textId="77777777" w:rsidR="009A0B47" w:rsidRPr="008D44EF" w:rsidRDefault="009A0B47" w:rsidP="009A0B47">
      <w:pPr>
        <w:pStyle w:val="Footer"/>
        <w:rPr>
          <w:noProof w:val="0"/>
          <w:lang w:val="en-US"/>
        </w:rPr>
      </w:pPr>
    </w:p>
    <w:p w14:paraId="388ED9BE" w14:textId="2E404FD8" w:rsidR="009A0B47" w:rsidRPr="008D44EF" w:rsidRDefault="009A0B47" w:rsidP="009A0B47">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Pr>
          <w:rFonts w:ascii="Arial" w:hAnsi="Arial"/>
          <w:sz w:val="24"/>
          <w:lang w:val="en-US"/>
        </w:rPr>
        <w:t>7.</w:t>
      </w:r>
      <w:r w:rsidR="006C5135">
        <w:rPr>
          <w:rFonts w:ascii="Arial" w:hAnsi="Arial"/>
          <w:sz w:val="24"/>
          <w:lang w:val="en-US"/>
        </w:rPr>
        <w:t>1.</w:t>
      </w:r>
      <w:r>
        <w:rPr>
          <w:rFonts w:ascii="Arial" w:hAnsi="Arial"/>
          <w:sz w:val="24"/>
          <w:lang w:val="en-US"/>
        </w:rPr>
        <w:t>6.1</w:t>
      </w:r>
    </w:p>
    <w:p w14:paraId="5B440F36" w14:textId="77777777" w:rsidR="009A0B47" w:rsidRPr="00A6004E" w:rsidRDefault="009A0B47" w:rsidP="009A0B47">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Pr>
          <w:rFonts w:ascii="Arial" w:hAnsi="Arial"/>
          <w:sz w:val="24"/>
        </w:rPr>
        <w:t>Motorola Mobility, Lenovo</w:t>
      </w:r>
    </w:p>
    <w:p w14:paraId="5D086581" w14:textId="3089F548" w:rsidR="009A0B47" w:rsidRPr="00F35722" w:rsidRDefault="009A0B47" w:rsidP="000E773D">
      <w:pPr>
        <w:tabs>
          <w:tab w:val="left" w:pos="1985"/>
        </w:tabs>
        <w:spacing w:after="120"/>
        <w:ind w:left="1980" w:hanging="1980"/>
        <w:rPr>
          <w:rFonts w:ascii="Arial" w:hAnsi="Arial"/>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174CD5">
        <w:rPr>
          <w:rFonts w:ascii="Arial" w:hAnsi="Arial"/>
          <w:sz w:val="24"/>
        </w:rPr>
        <w:t xml:space="preserve">Remaining Details </w:t>
      </w:r>
      <w:r w:rsidR="000E773D">
        <w:rPr>
          <w:rFonts w:ascii="Arial" w:hAnsi="Arial"/>
          <w:sz w:val="24"/>
        </w:rPr>
        <w:t>o</w:t>
      </w:r>
      <w:r w:rsidR="005E3026" w:rsidRPr="005E3026">
        <w:rPr>
          <w:rFonts w:ascii="Arial" w:hAnsi="Arial"/>
          <w:sz w:val="24"/>
        </w:rPr>
        <w:t>n non-CA NR UL power control</w:t>
      </w:r>
      <w:r>
        <w:rPr>
          <w:rFonts w:ascii="Arial" w:hAnsi="Arial"/>
          <w:sz w:val="24"/>
        </w:rPr>
        <w:t xml:space="preserve"> </w:t>
      </w:r>
    </w:p>
    <w:p w14:paraId="262AEC5E" w14:textId="77777777" w:rsidR="009A0B47" w:rsidRPr="006B275F" w:rsidRDefault="009A0B47" w:rsidP="009A0B47">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Pr>
          <w:rFonts w:ascii="Arial" w:hAnsi="Arial"/>
          <w:sz w:val="24"/>
        </w:rPr>
        <w:t xml:space="preserve"> and decision  </w:t>
      </w:r>
    </w:p>
    <w:p w14:paraId="57BA9835" w14:textId="77777777" w:rsidR="009A0B47" w:rsidRDefault="009A0B47" w:rsidP="009A0B47">
      <w:pPr>
        <w:pStyle w:val="Heading1"/>
        <w:ind w:left="0" w:firstLine="0"/>
      </w:pPr>
      <w:r>
        <w:t>Introduction</w:t>
      </w:r>
    </w:p>
    <w:p w14:paraId="2C6DFCBA" w14:textId="3793A838" w:rsidR="009A0B47" w:rsidRPr="00B347CC" w:rsidRDefault="00361500" w:rsidP="00BB54D6">
      <w:pPr>
        <w:spacing w:after="120"/>
        <w:jc w:val="both"/>
        <w:rPr>
          <w:rFonts w:eastAsia="MS Mincho"/>
          <w:lang w:val="en-US" w:eastAsia="ja-JP"/>
        </w:rPr>
      </w:pPr>
      <w:r>
        <w:rPr>
          <w:rFonts w:eastAsia="MS Mincho"/>
          <w:lang w:val="en-US" w:eastAsia="ja-JP"/>
        </w:rPr>
        <w:t>Uplink p</w:t>
      </w:r>
      <w:r w:rsidR="009A0B47" w:rsidRPr="00B347CC">
        <w:rPr>
          <w:rFonts w:eastAsia="MS Mincho"/>
          <w:lang w:val="en-US" w:eastAsia="ja-JP"/>
        </w:rPr>
        <w:t xml:space="preserve">ower control (PC) framework for NR, particularly beam-specific PC, </w:t>
      </w:r>
      <w:r w:rsidR="001746E0">
        <w:rPr>
          <w:rFonts w:eastAsia="MS Mincho"/>
          <w:lang w:val="en-US" w:eastAsia="ja-JP"/>
        </w:rPr>
        <w:t xml:space="preserve">is a critical </w:t>
      </w:r>
      <w:r w:rsidR="00921859">
        <w:rPr>
          <w:rFonts w:eastAsia="MS Mincho"/>
          <w:lang w:val="en-US" w:eastAsia="ja-JP"/>
        </w:rPr>
        <w:t>component</w:t>
      </w:r>
      <w:r w:rsidR="001746E0">
        <w:rPr>
          <w:rFonts w:eastAsia="MS Mincho"/>
          <w:lang w:val="en-US" w:eastAsia="ja-JP"/>
        </w:rPr>
        <w:t xml:space="preserve"> of the NR specification TS 38.213</w:t>
      </w:r>
      <w:r w:rsidR="003E4385">
        <w:rPr>
          <w:rFonts w:eastAsia="MS Mincho"/>
          <w:lang w:val="en-US" w:eastAsia="ja-JP"/>
        </w:rPr>
        <w:t xml:space="preserve"> </w:t>
      </w:r>
      <w:r w:rsidR="00BB54D6">
        <w:rPr>
          <w:rFonts w:eastAsia="MS Mincho"/>
          <w:lang w:val="en-US" w:eastAsia="ja-JP"/>
        </w:rPr>
        <w:t>[1]</w:t>
      </w:r>
      <w:r w:rsidR="009A0B47" w:rsidRPr="00B347CC">
        <w:rPr>
          <w:rFonts w:eastAsia="MS Mincho"/>
          <w:lang w:val="en-US" w:eastAsia="ja-JP"/>
        </w:rPr>
        <w:t xml:space="preserve">, </w:t>
      </w:r>
      <w:r w:rsidR="001746E0">
        <w:rPr>
          <w:rFonts w:eastAsia="MS Mincho"/>
          <w:lang w:val="en-US" w:eastAsia="ja-JP"/>
        </w:rPr>
        <w:t>based on</w:t>
      </w:r>
      <w:r w:rsidR="001746E0" w:rsidRPr="00B347CC">
        <w:rPr>
          <w:rFonts w:eastAsia="MS Mincho"/>
          <w:lang w:val="en-US" w:eastAsia="ja-JP"/>
        </w:rPr>
        <w:t xml:space="preserve"> </w:t>
      </w:r>
      <w:r w:rsidR="009A0B47" w:rsidRPr="00B347CC">
        <w:rPr>
          <w:rFonts w:eastAsia="MS Mincho"/>
          <w:lang w:val="en-US" w:eastAsia="ja-JP"/>
        </w:rPr>
        <w:t>several agreements reached</w:t>
      </w:r>
      <w:r w:rsidR="00E9127C">
        <w:rPr>
          <w:rFonts w:eastAsia="MS Mincho"/>
          <w:lang w:val="en-US" w:eastAsia="ja-JP"/>
        </w:rPr>
        <w:t xml:space="preserve"> in </w:t>
      </w:r>
      <w:r w:rsidR="00E9127C" w:rsidRPr="00B347CC">
        <w:rPr>
          <w:rFonts w:eastAsia="MS Mincho"/>
          <w:lang w:val="en-US" w:eastAsia="ja-JP"/>
        </w:rPr>
        <w:t>the past few RAN1 meetings</w:t>
      </w:r>
      <w:r w:rsidR="009A0B47" w:rsidRPr="00B347CC">
        <w:rPr>
          <w:rFonts w:eastAsia="MS Mincho"/>
          <w:lang w:val="en-US" w:eastAsia="ja-JP"/>
        </w:rPr>
        <w:t>.</w:t>
      </w:r>
    </w:p>
    <w:p w14:paraId="11292304" w14:textId="35FD084E" w:rsidR="004A372D" w:rsidRDefault="009A0B47" w:rsidP="003448C3">
      <w:pPr>
        <w:tabs>
          <w:tab w:val="left" w:pos="1440"/>
        </w:tabs>
        <w:jc w:val="both"/>
        <w:rPr>
          <w:i/>
        </w:rPr>
      </w:pPr>
      <w:r>
        <w:rPr>
          <w:rFonts w:eastAsia="MS Mincho"/>
          <w:lang w:val="en-US" w:eastAsia="ja-JP"/>
        </w:rPr>
        <w:t xml:space="preserve">In this contribution, we provide our views on </w:t>
      </w:r>
      <w:r w:rsidR="00361500">
        <w:rPr>
          <w:rFonts w:eastAsia="MS Mincho"/>
          <w:lang w:val="en-US" w:eastAsia="ja-JP"/>
        </w:rPr>
        <w:t xml:space="preserve">some necessary clarifications and essential refinements for NR UL </w:t>
      </w:r>
      <w:r>
        <w:rPr>
          <w:rFonts w:eastAsia="MS Mincho"/>
          <w:lang w:val="en-US" w:eastAsia="ja-JP"/>
        </w:rPr>
        <w:t>power control, in particular</w:t>
      </w:r>
      <w:r w:rsidR="00361500">
        <w:rPr>
          <w:rFonts w:eastAsia="MS Mincho"/>
          <w:lang w:val="en-US" w:eastAsia="ja-JP"/>
        </w:rPr>
        <w:t>:</w:t>
      </w:r>
      <w:r>
        <w:rPr>
          <w:rFonts w:eastAsia="MS Mincho"/>
          <w:lang w:val="en-US" w:eastAsia="ja-JP"/>
        </w:rPr>
        <w:t xml:space="preserve"> </w:t>
      </w:r>
      <w:r w:rsidR="009B46B8">
        <w:rPr>
          <w:rFonts w:eastAsia="MS Mincho"/>
          <w:lang w:val="en-US" w:eastAsia="ja-JP"/>
        </w:rPr>
        <w:t xml:space="preserve">remaining details on </w:t>
      </w:r>
      <w:r w:rsidR="00361500">
        <w:t>PC parameter</w:t>
      </w:r>
      <w:r w:rsidR="00AD327B">
        <w:t xml:space="preserve"> configuration</w:t>
      </w:r>
      <w:r w:rsidR="00361500">
        <w:t xml:space="preserve">; </w:t>
      </w:r>
      <w:r w:rsidR="003448C3">
        <w:t xml:space="preserve">as well as </w:t>
      </w:r>
      <w:r w:rsidR="00361500">
        <w:t xml:space="preserve">reset procedures for </w:t>
      </w:r>
      <w:r w:rsidR="007C4024">
        <w:rPr>
          <w:rFonts w:eastAsia="MS Mincho"/>
          <w:lang w:val="en-US" w:eastAsia="ja-JP"/>
        </w:rPr>
        <w:t xml:space="preserve">closed-loop PC </w:t>
      </w:r>
      <w:r w:rsidR="00762170">
        <w:rPr>
          <w:rFonts w:eastAsia="MS Mincho"/>
          <w:lang w:val="en-US" w:eastAsia="ja-JP"/>
        </w:rPr>
        <w:t>for PUSCH</w:t>
      </w:r>
      <w:r w:rsidR="00361500">
        <w:rPr>
          <w:rFonts w:eastAsia="MS Mincho"/>
          <w:lang w:val="en-US" w:eastAsia="ja-JP"/>
        </w:rPr>
        <w:t>/PUCCH</w:t>
      </w:r>
      <w:r w:rsidR="002968AA">
        <w:rPr>
          <w:rFonts w:eastAsia="MS Mincho"/>
          <w:lang w:val="en-US" w:eastAsia="ja-JP"/>
        </w:rPr>
        <w:t xml:space="preserve"> due to open-loop reconfiguration or beam switching</w:t>
      </w:r>
      <w:r w:rsidR="0073101D">
        <w:t>.</w:t>
      </w:r>
      <w:r w:rsidR="00762170">
        <w:t xml:space="preserve"> </w:t>
      </w:r>
    </w:p>
    <w:p w14:paraId="444D1DDC" w14:textId="5706CA1B" w:rsidR="006C5135" w:rsidRDefault="000E773D" w:rsidP="000E773D">
      <w:pPr>
        <w:pStyle w:val="Heading1"/>
        <w:ind w:left="0" w:firstLine="0"/>
        <w:rPr>
          <w:bCs/>
        </w:rPr>
      </w:pPr>
      <w:r>
        <w:rPr>
          <w:bCs/>
        </w:rPr>
        <w:t xml:space="preserve">Remaining Details on </w:t>
      </w:r>
      <w:r w:rsidR="00AF0077">
        <w:rPr>
          <w:bCs/>
        </w:rPr>
        <w:t xml:space="preserve">PC Parameter </w:t>
      </w:r>
      <w:r w:rsidR="002968AA">
        <w:rPr>
          <w:bCs/>
        </w:rPr>
        <w:t>Configuration</w:t>
      </w:r>
    </w:p>
    <w:p w14:paraId="7F1496AD" w14:textId="6D9DDE92" w:rsidR="0074420C" w:rsidRDefault="0074420C" w:rsidP="0074420C">
      <w:pPr>
        <w:pStyle w:val="Heading2"/>
      </w:pPr>
      <w:r>
        <w:t>PUSCH Msg3</w:t>
      </w:r>
      <w:r w:rsidR="00471619">
        <w:t xml:space="preserve"> and PUSCH/PUCCH before Dedicated PC Configuration</w:t>
      </w:r>
    </w:p>
    <w:p w14:paraId="255BC9EB" w14:textId="51D4C35A" w:rsidR="00EC0DE7" w:rsidRDefault="00EC0DE7" w:rsidP="0035348B">
      <w:pPr>
        <w:jc w:val="both"/>
      </w:pPr>
      <w:r w:rsidRPr="00AD327B">
        <w:t xml:space="preserve">The </w:t>
      </w:r>
      <w:r>
        <w:t xml:space="preserve">most recent CR to TS 38.213 [1] </w:t>
      </w:r>
      <w:r w:rsidR="004740F9">
        <w:t xml:space="preserve">changed </w:t>
      </w:r>
      <w:r>
        <w:t xml:space="preserve">the definition of PUSCH open-loop PC (OL-PC) index </w:t>
      </w:r>
      <m:oMath>
        <m:r>
          <w:rPr>
            <w:rFonts w:ascii="Cambria Math" w:hAnsi="Cambria Math"/>
          </w:rPr>
          <m:t>j=0</m:t>
        </m:r>
      </m:oMath>
      <w:r>
        <w:t xml:space="preserve"> from “</w:t>
      </w:r>
      <w:r w:rsidRPr="00B916EC">
        <w:rPr>
          <w:lang w:val="en-US"/>
        </w:rPr>
        <w:t xml:space="preserve">a </w:t>
      </w:r>
      <w:r w:rsidRPr="00B916EC">
        <w:rPr>
          <w:rFonts w:eastAsia="Malgun Gothic" w:hint="eastAsia"/>
        </w:rPr>
        <w:t xml:space="preserve">PUSCH </w:t>
      </w:r>
      <w:r w:rsidRPr="00B916EC">
        <w:rPr>
          <w:rFonts w:eastAsia="Malgun Gothic"/>
          <w:lang w:val="en-US"/>
        </w:rPr>
        <w:t>(re)</w:t>
      </w:r>
      <w:r w:rsidRPr="00B916EC">
        <w:rPr>
          <w:rFonts w:eastAsia="Malgun Gothic" w:hint="eastAsia"/>
        </w:rPr>
        <w:t xml:space="preserve">transmission corresponding to </w:t>
      </w:r>
      <w:r w:rsidRPr="00B916EC">
        <w:rPr>
          <w:rFonts w:eastAsia="Malgun Gothic"/>
          <w:lang w:val="en-US"/>
        </w:rPr>
        <w:t>a</w:t>
      </w:r>
      <w:r w:rsidRPr="00B916EC">
        <w:rPr>
          <w:rFonts w:eastAsia="Malgun Gothic" w:hint="eastAsia"/>
        </w:rPr>
        <w:t xml:space="preserve"> random access response </w:t>
      </w:r>
      <w:r w:rsidRPr="00B916EC">
        <w:rPr>
          <w:rFonts w:eastAsia="Malgun Gothic"/>
        </w:rPr>
        <w:t>g</w:t>
      </w:r>
      <w:r w:rsidRPr="00B916EC">
        <w:rPr>
          <w:rFonts w:eastAsia="Malgun Gothic" w:hint="eastAsia"/>
        </w:rPr>
        <w:t>rant</w:t>
      </w:r>
      <w:r>
        <w:t xml:space="preserve">” </w:t>
      </w:r>
      <w:r w:rsidR="00194E42">
        <w:t xml:space="preserve">(i.e., Msg3) </w:t>
      </w:r>
      <w:r>
        <w:t>to “</w:t>
      </w:r>
      <w:r w:rsidRPr="00AD327B">
        <w:t>If a UE</w:t>
      </w:r>
      <w:r w:rsidRPr="00AD327B">
        <w:rPr>
          <w:lang w:val="en-US"/>
        </w:rPr>
        <w:t xml:space="preserve"> is not provided with higher layer parameter</w:t>
      </w:r>
      <w:r w:rsidRPr="00AD327B">
        <w:t xml:space="preserve"> </w:t>
      </w:r>
      <w:r w:rsidRPr="00AD327B">
        <w:rPr>
          <w:i/>
          <w:lang w:val="en-US"/>
        </w:rPr>
        <w:t>p0-pusch-alpha-setconfig</w:t>
      </w:r>
      <w:r>
        <w:t xml:space="preserve">”. This extension beyond Msg3 transmission is useful to specify the </w:t>
      </w:r>
      <w:r w:rsidR="0035348B">
        <w:t>OL-PC</w:t>
      </w:r>
      <w:r>
        <w:t xml:space="preserve"> behaviour even before dedicated PC configuration</w:t>
      </w:r>
      <w:r w:rsidR="0035348B">
        <w:t xml:space="preserve"> is received at the UE</w:t>
      </w:r>
      <w:r>
        <w:t xml:space="preserve">. However, it </w:t>
      </w:r>
      <w:r w:rsidR="004740F9">
        <w:t xml:space="preserve">misses </w:t>
      </w:r>
      <w:r>
        <w:t xml:space="preserve">aspect for PUSCH Msg3 transmission in the RRC_CONNECTED state (e.g., </w:t>
      </w:r>
      <w:r w:rsidR="001C7145">
        <w:t>contention-based RACH when not uplink</w:t>
      </w:r>
      <w:r>
        <w:t xml:space="preserve"> </w:t>
      </w:r>
      <w:r w:rsidR="001C7145">
        <w:t>synchronized and have UL data or control to send</w:t>
      </w:r>
      <w:r>
        <w:t xml:space="preserve"> or </w:t>
      </w:r>
      <w:r w:rsidR="001C7145">
        <w:t xml:space="preserve">RACH used for </w:t>
      </w:r>
      <w:r>
        <w:t xml:space="preserve">SR transmission), when the UE is expected to follow the Msg3 power setting (such as preamble-received-target-power plus any power ramping), but </w:t>
      </w:r>
      <w:r w:rsidRPr="00F01FCB">
        <w:rPr>
          <w:i/>
          <w:iCs/>
        </w:rPr>
        <w:t>is</w:t>
      </w:r>
      <w:r>
        <w:t xml:space="preserve"> already configured with dedicated PC parameter configuration (such as </w:t>
      </w:r>
      <w:r w:rsidRPr="00AD327B">
        <w:rPr>
          <w:i/>
          <w:lang w:val="en-US"/>
        </w:rPr>
        <w:t>p0-pusch-alpha-setconfig</w:t>
      </w:r>
      <w:r>
        <w:t>).</w:t>
      </w:r>
    </w:p>
    <w:p w14:paraId="2B92BDCB" w14:textId="08B8DE07" w:rsidR="00EC0DE7" w:rsidRDefault="00EC0DE7" w:rsidP="00F63AD2">
      <w:pPr>
        <w:spacing w:after="120"/>
        <w:jc w:val="both"/>
        <w:rPr>
          <w:i/>
        </w:rPr>
      </w:pPr>
      <w:r w:rsidRPr="00A62973">
        <w:rPr>
          <w:b/>
          <w:i/>
          <w:u w:val="single"/>
        </w:rPr>
        <w:t xml:space="preserve">Proposal </w:t>
      </w:r>
      <w:r>
        <w:rPr>
          <w:b/>
          <w:i/>
          <w:u w:val="single"/>
        </w:rPr>
        <w:t>1</w:t>
      </w:r>
      <w:r w:rsidRPr="00A62973">
        <w:rPr>
          <w:i/>
          <w:u w:val="single"/>
        </w:rPr>
        <w:t>:</w:t>
      </w:r>
      <w:r w:rsidRPr="00A62973">
        <w:rPr>
          <w:i/>
        </w:rPr>
        <w:t xml:space="preserve"> </w:t>
      </w:r>
      <w:r>
        <w:rPr>
          <w:i/>
        </w:rPr>
        <w:t xml:space="preserve">Definition of PUSCH OL-PC parameter </w:t>
      </w:r>
      <m:oMath>
        <m:r>
          <w:rPr>
            <w:rFonts w:ascii="Cambria Math" w:hAnsi="Cambria Math"/>
          </w:rPr>
          <m:t>j=0</m:t>
        </m:r>
      </m:oMath>
      <w:r>
        <w:rPr>
          <w:i/>
        </w:rPr>
        <w:t xml:space="preserve"> should also include Msg3 transmission in the RRC_CONNECTED state (e.g., </w:t>
      </w:r>
      <w:r w:rsidR="001C7145" w:rsidRPr="00D11251">
        <w:rPr>
          <w:i/>
        </w:rPr>
        <w:t>contention-based RACH when not uplink synchronized and have UL data or control to send or RACH used for</w:t>
      </w:r>
      <w:r w:rsidR="001C7145">
        <w:t xml:space="preserve"> </w:t>
      </w:r>
      <w:r w:rsidR="0035348B">
        <w:rPr>
          <w:i/>
        </w:rPr>
        <w:t>SR transmission).</w:t>
      </w:r>
      <w:r w:rsidRPr="00C172EF">
        <w:rPr>
          <w:i/>
        </w:rPr>
        <w:t xml:space="preserve">   </w:t>
      </w:r>
    </w:p>
    <w:p w14:paraId="372A5CE1" w14:textId="3C0D462A" w:rsidR="00182510" w:rsidRPr="00182510" w:rsidRDefault="00182510" w:rsidP="00F63AD2">
      <w:pPr>
        <w:pStyle w:val="TOC4"/>
        <w:numPr>
          <w:ilvl w:val="0"/>
          <w:numId w:val="83"/>
        </w:numPr>
        <w:spacing w:after="120"/>
        <w:jc w:val="both"/>
        <w:rPr>
          <w:i/>
        </w:rPr>
      </w:pPr>
      <w:r w:rsidRPr="00B916EC">
        <w:t>If a UE</w:t>
      </w:r>
      <w:r>
        <w:rPr>
          <w:lang w:val="en-US"/>
        </w:rPr>
        <w:t xml:space="preserve"> is not provided with higher layer parameter</w:t>
      </w:r>
      <w:r w:rsidRPr="00B916EC">
        <w:t xml:space="preserve"> </w:t>
      </w:r>
      <w:r w:rsidRPr="005C75EF">
        <w:rPr>
          <w:i/>
          <w:lang w:val="en-US"/>
        </w:rPr>
        <w:t>p0-pus</w:t>
      </w:r>
      <w:r>
        <w:rPr>
          <w:i/>
          <w:lang w:val="en-US"/>
        </w:rPr>
        <w:t>c</w:t>
      </w:r>
      <w:r w:rsidRPr="005C75EF">
        <w:rPr>
          <w:i/>
          <w:lang w:val="en-US"/>
        </w:rPr>
        <w:t>h-alpha-setconfig</w:t>
      </w:r>
      <w:r>
        <w:rPr>
          <w:lang w:val="en-US"/>
        </w:rPr>
        <w:t xml:space="preserve">, </w:t>
      </w:r>
      <w:r w:rsidRPr="0024502B">
        <w:rPr>
          <w:u w:val="single"/>
          <w:lang w:val="en-US"/>
        </w:rPr>
        <w:t xml:space="preserve">or for a </w:t>
      </w:r>
      <w:r w:rsidRPr="0024502B">
        <w:rPr>
          <w:rFonts w:eastAsia="Malgun Gothic" w:hint="eastAsia"/>
          <w:u w:val="single"/>
        </w:rPr>
        <w:t xml:space="preserve">PUSCH </w:t>
      </w:r>
      <w:r w:rsidRPr="0024502B">
        <w:rPr>
          <w:rFonts w:eastAsia="Malgun Gothic"/>
          <w:u w:val="single"/>
          <w:lang w:val="en-US"/>
        </w:rPr>
        <w:t>(re)</w:t>
      </w:r>
      <w:r w:rsidRPr="0024502B">
        <w:rPr>
          <w:rFonts w:eastAsia="Malgun Gothic" w:hint="eastAsia"/>
          <w:u w:val="single"/>
        </w:rPr>
        <w:t xml:space="preserve">transmission corresponding to </w:t>
      </w:r>
      <w:r w:rsidRPr="0024502B">
        <w:rPr>
          <w:rFonts w:eastAsia="Malgun Gothic"/>
          <w:u w:val="single"/>
          <w:lang w:val="en-US"/>
        </w:rPr>
        <w:t>a</w:t>
      </w:r>
      <w:r w:rsidRPr="0024502B">
        <w:rPr>
          <w:rFonts w:eastAsia="Malgun Gothic" w:hint="eastAsia"/>
          <w:u w:val="single"/>
        </w:rPr>
        <w:t xml:space="preserve"> random access response </w:t>
      </w:r>
      <w:r w:rsidRPr="0024502B">
        <w:rPr>
          <w:rFonts w:eastAsia="Malgun Gothic"/>
          <w:u w:val="single"/>
        </w:rPr>
        <w:t>g</w:t>
      </w:r>
      <w:r w:rsidRPr="0024502B">
        <w:rPr>
          <w:rFonts w:eastAsia="Malgun Gothic" w:hint="eastAsia"/>
          <w:u w:val="single"/>
        </w:rPr>
        <w:t>rant</w:t>
      </w:r>
      <w:r>
        <w:rPr>
          <w:lang w:val="en-US"/>
        </w:rPr>
        <w:t xml:space="preserve"> </w:t>
      </w:r>
      <w:r w:rsidRPr="00B916EC">
        <w:rPr>
          <w:position w:val="-10"/>
        </w:rPr>
        <w:object w:dxaOrig="499" w:dyaOrig="279" w14:anchorId="6F39EF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8pt;height:14.05pt" o:ole="">
            <v:imagedata r:id="rId7" o:title=""/>
          </v:shape>
          <o:OLEObject Type="Embed" ProgID="Equation.3" ShapeID="_x0000_i1025" DrawAspect="Content" ObjectID="_1584569306" r:id="rId8"/>
        </w:object>
      </w:r>
      <w:r w:rsidRPr="00B916EC">
        <w:rPr>
          <w:lang w:val="en-US"/>
        </w:rPr>
        <w:t xml:space="preserve">, </w:t>
      </w:r>
      <w:r w:rsidRPr="00B916EC">
        <w:rPr>
          <w:position w:val="-12"/>
        </w:rPr>
        <w:object w:dxaOrig="1660" w:dyaOrig="320" w14:anchorId="1C9CE124">
          <v:shape id="_x0000_i1026" type="#_x0000_t75" style="width:83.2pt;height:15.45pt" o:ole="">
            <v:imagedata r:id="rId9" o:title=""/>
          </v:shape>
          <o:OLEObject Type="Embed" ProgID="Equation.3" ShapeID="_x0000_i1026" DrawAspect="Content" ObjectID="_1584569307" r:id="rId10"/>
        </w:object>
      </w:r>
      <w:r w:rsidRPr="00B916EC">
        <w:rPr>
          <w:lang w:val="en-US"/>
        </w:rPr>
        <w:t>,</w:t>
      </w:r>
      <w:r>
        <w:rPr>
          <w:lang w:val="en-US"/>
        </w:rPr>
        <w:t xml:space="preserve"> …..</w:t>
      </w:r>
    </w:p>
    <w:p w14:paraId="644996B1" w14:textId="77777777" w:rsidR="00182510" w:rsidRPr="00182510" w:rsidRDefault="00182510" w:rsidP="00182510">
      <w:pPr>
        <w:pStyle w:val="TOC4"/>
        <w:spacing w:after="120"/>
        <w:ind w:left="720" w:firstLine="0"/>
        <w:jc w:val="both"/>
        <w:rPr>
          <w:i/>
        </w:rPr>
      </w:pPr>
    </w:p>
    <w:p w14:paraId="3F49DEAD" w14:textId="4AD39F24" w:rsidR="000D45F8" w:rsidRDefault="0035348B" w:rsidP="000D45F8">
      <w:pPr>
        <w:jc w:val="both"/>
      </w:pPr>
      <w:r>
        <w:t>For PUSCH Msg3</w:t>
      </w:r>
      <w:r w:rsidR="000D45F8">
        <w:t xml:space="preserve"> transmission in the case of initial access, the DL RS for pathloss (PL) estimation was agreed in the last RAN1 meeting to be the SSB identified during the initial access procedure. </w:t>
      </w:r>
    </w:p>
    <w:p w14:paraId="150BE915" w14:textId="77777777" w:rsidR="001479C4" w:rsidRDefault="001479C4" w:rsidP="001479C4">
      <w:pPr>
        <w:jc w:val="both"/>
      </w:pPr>
      <w:r>
        <w:rPr>
          <w:noProof/>
          <w:lang w:val="en-US"/>
        </w:rPr>
        <w:lastRenderedPageBreak/>
        <mc:AlternateContent>
          <mc:Choice Requires="wps">
            <w:drawing>
              <wp:inline distT="0" distB="0" distL="0" distR="0" wp14:anchorId="04F98C7F" wp14:editId="748F8AA6">
                <wp:extent cx="5559425" cy="1466850"/>
                <wp:effectExtent l="0" t="0" r="22225" b="19050"/>
                <wp:docPr id="5" name="Text Box 3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59425" cy="1466850"/>
                        </a:xfrm>
                        <a:prstGeom prst="rect">
                          <a:avLst/>
                        </a:prstGeom>
                        <a:solidFill>
                          <a:srgbClr val="FFFFFF"/>
                        </a:solidFill>
                        <a:ln w="9525">
                          <a:solidFill>
                            <a:srgbClr val="000000"/>
                          </a:solidFill>
                          <a:miter lim="800000"/>
                          <a:headEnd/>
                          <a:tailEnd/>
                        </a:ln>
                      </wps:spPr>
                      <wps:txbx>
                        <w:txbxContent>
                          <w:p w14:paraId="7544B84C" w14:textId="77777777" w:rsidR="00E50E6A" w:rsidRPr="00EC2DE2" w:rsidRDefault="00E50E6A" w:rsidP="001479C4">
                            <w:pPr>
                              <w:rPr>
                                <w:b/>
                                <w:lang w:eastAsia="ko-KR"/>
                              </w:rPr>
                            </w:pPr>
                            <w:r w:rsidRPr="00EC2DE2">
                              <w:rPr>
                                <w:b/>
                                <w:highlight w:val="green"/>
                                <w:lang w:eastAsia="ko-KR"/>
                              </w:rPr>
                              <w:t>Agreement:</w:t>
                            </w:r>
                            <w:r>
                              <w:rPr>
                                <w:b/>
                                <w:lang w:eastAsia="ko-KR"/>
                              </w:rPr>
                              <w:t xml:space="preserve"> (RAN1 #92) [2]</w:t>
                            </w:r>
                          </w:p>
                          <w:p w14:paraId="685F2ED9" w14:textId="77777777" w:rsidR="00E50E6A" w:rsidRPr="00EC2DE2" w:rsidRDefault="00E50E6A" w:rsidP="001479C4">
                            <w:pPr>
                              <w:rPr>
                                <w:lang w:eastAsia="ko-KR"/>
                              </w:rPr>
                            </w:pPr>
                            <w:r w:rsidRPr="000D1B25">
                              <w:rPr>
                                <w:highlight w:val="yellow"/>
                                <w:lang w:eastAsia="ko-KR"/>
                              </w:rPr>
                              <w:t>At least for the case of initial access</w:t>
                            </w:r>
                          </w:p>
                          <w:p w14:paraId="269522C2" w14:textId="77777777" w:rsidR="00E50E6A" w:rsidRPr="00EC2DE2" w:rsidRDefault="00E50E6A" w:rsidP="001479C4">
                            <w:pPr>
                              <w:numPr>
                                <w:ilvl w:val="0"/>
                                <w:numId w:val="59"/>
                              </w:numPr>
                              <w:spacing w:after="0"/>
                            </w:pPr>
                            <w:r w:rsidRPr="00EC2DE2">
                              <w:t xml:space="preserve">UE will use the SSB identified during the </w:t>
                            </w:r>
                            <w:r w:rsidRPr="002B36AA">
                              <w:rPr>
                                <w:highlight w:val="yellow"/>
                              </w:rPr>
                              <w:t>initial access</w:t>
                            </w:r>
                            <w:r w:rsidRPr="00EC2DE2">
                              <w:t xml:space="preserve"> as the DL RS/SSB for pathloss estimation for PUSCH(including MSG3) before DL RS(s) is explicitly configured for pathloss measurement.</w:t>
                            </w:r>
                          </w:p>
                          <w:p w14:paraId="426343D8" w14:textId="77777777" w:rsidR="00E50E6A" w:rsidRDefault="00E50E6A" w:rsidP="001479C4">
                            <w:pPr>
                              <w:numPr>
                                <w:ilvl w:val="0"/>
                                <w:numId w:val="59"/>
                              </w:numPr>
                              <w:spacing w:after="0"/>
                            </w:pPr>
                            <w:r w:rsidRPr="00EC2DE2">
                              <w:t xml:space="preserve">UE will use the SSB identified during the </w:t>
                            </w:r>
                            <w:r w:rsidRPr="002B36AA">
                              <w:rPr>
                                <w:highlight w:val="yellow"/>
                              </w:rPr>
                              <w:t>initial access</w:t>
                            </w:r>
                            <w:r w:rsidRPr="00EC2DE2">
                              <w:t xml:space="preserve"> as the DL RS/SSB for pathloss estimation for PUCCH before DL RS(s) is explicitly configured for pathloss measurement.</w:t>
                            </w:r>
                          </w:p>
                        </w:txbxContent>
                      </wps:txbx>
                      <wps:bodyPr rot="0" vert="horz" wrap="square" lIns="91440" tIns="45720" rIns="91440" bIns="45720" anchor="t" anchorCtr="0" upright="1">
                        <a:noAutofit/>
                      </wps:bodyPr>
                    </wps:wsp>
                  </a:graphicData>
                </a:graphic>
              </wp:inline>
            </w:drawing>
          </mc:Choice>
          <mc:Fallback>
            <w:pict>
              <v:shapetype w14:anchorId="04F98C7F" id="_x0000_t202" coordsize="21600,21600" o:spt="202" path="m,l,21600r21600,l21600,xe">
                <v:stroke joinstyle="miter"/>
                <v:path gradientshapeok="t" o:connecttype="rect"/>
              </v:shapetype>
              <v:shape id="Text Box 353" o:spid="_x0000_s1026" type="#_x0000_t202" style="width:437.75pt;height:11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">
                <v:textbox>
                  <w:txbxContent>
                    <w:p w14:paraId="7544B84C" w14:textId="77777777" w:rsidR="00E50E6A" w:rsidRPr="00EC2DE2" w:rsidRDefault="00E50E6A" w:rsidP="001479C4">
                      <w:pPr>
                        <w:rPr>
                          <w:b/>
                          <w:lang w:eastAsia="ko-KR"/>
                        </w:rPr>
                      </w:pPr>
                      <w:r w:rsidRPr="00EC2DE2">
                        <w:rPr>
                          <w:b/>
                          <w:highlight w:val="green"/>
                          <w:lang w:eastAsia="ko-KR"/>
                        </w:rPr>
                        <w:t>Agreement:</w:t>
                      </w:r>
                      <w:r>
                        <w:rPr>
                          <w:b/>
                          <w:lang w:eastAsia="ko-KR"/>
                        </w:rPr>
                        <w:t xml:space="preserve"> (RAN1 #92) [2]</w:t>
                      </w:r>
                    </w:p>
                    <w:p w14:paraId="685F2ED9" w14:textId="77777777" w:rsidR="00E50E6A" w:rsidRPr="00EC2DE2" w:rsidRDefault="00E50E6A" w:rsidP="001479C4">
                      <w:pPr>
                        <w:rPr>
                          <w:lang w:eastAsia="ko-KR"/>
                        </w:rPr>
                      </w:pPr>
                      <w:r w:rsidRPr="000D1B25">
                        <w:rPr>
                          <w:highlight w:val="yellow"/>
                          <w:lang w:eastAsia="ko-KR"/>
                        </w:rPr>
                        <w:t>At least for the case of initial access</w:t>
                      </w:r>
                    </w:p>
                    <w:p w14:paraId="269522C2" w14:textId="77777777" w:rsidR="00E50E6A" w:rsidRPr="00EC2DE2" w:rsidRDefault="00E50E6A" w:rsidP="001479C4">
                      <w:pPr>
                        <w:numPr>
                          <w:ilvl w:val="0"/>
                          <w:numId w:val="59"/>
                        </w:numPr>
                        <w:spacing w:after="0"/>
                      </w:pPr>
                      <w:r w:rsidRPr="00EC2DE2">
                        <w:t xml:space="preserve">UE will use the SSB identified during the </w:t>
                      </w:r>
                      <w:r w:rsidRPr="002B36AA">
                        <w:rPr>
                          <w:highlight w:val="yellow"/>
                        </w:rPr>
                        <w:t>initial access</w:t>
                      </w:r>
                      <w:r w:rsidRPr="00EC2DE2">
                        <w:t xml:space="preserve"> as the DL RS/SSB for pathloss estimation for PUSCH(including MSG3) before DL RS(s) is explicitly configured for pathloss measurement.</w:t>
                      </w:r>
                    </w:p>
                    <w:p w14:paraId="426343D8" w14:textId="77777777" w:rsidR="00E50E6A" w:rsidRDefault="00E50E6A" w:rsidP="001479C4">
                      <w:pPr>
                        <w:numPr>
                          <w:ilvl w:val="0"/>
                          <w:numId w:val="59"/>
                        </w:numPr>
                        <w:spacing w:after="0"/>
                      </w:pPr>
                      <w:r w:rsidRPr="00EC2DE2">
                        <w:t xml:space="preserve">UE will use the SSB identified during the </w:t>
                      </w:r>
                      <w:r w:rsidRPr="002B36AA">
                        <w:rPr>
                          <w:highlight w:val="yellow"/>
                        </w:rPr>
                        <w:t>initial access</w:t>
                      </w:r>
                      <w:r w:rsidRPr="00EC2DE2">
                        <w:t xml:space="preserve"> as the DL RS/SSB for pathloss estimation for PUCCH before DL RS(s) is explicitly configured for pathloss measurement.</w:t>
                      </w:r>
                    </w:p>
                  </w:txbxContent>
                </v:textbox>
                <w10:anchorlock/>
              </v:shape>
            </w:pict>
          </mc:Fallback>
        </mc:AlternateContent>
      </w:r>
    </w:p>
    <w:p w14:paraId="08BD0501" w14:textId="7F875A37" w:rsidR="0035348B" w:rsidRDefault="001479C4" w:rsidP="00FC0002">
      <w:pPr>
        <w:jc w:val="both"/>
        <w:rPr>
          <w:i/>
          <w:iCs/>
        </w:rPr>
      </w:pPr>
      <w:r>
        <w:t>R</w:t>
      </w:r>
      <w:r w:rsidR="000D45F8">
        <w:t xml:space="preserve">egardless PUSCH Msg3 is transmitted </w:t>
      </w:r>
      <w:r w:rsidR="0035348B">
        <w:t>for initial access or other purposes (such as radio link re-establishment</w:t>
      </w:r>
      <w:r w:rsidR="00FC0FAD">
        <w:t xml:space="preserve"> after RLF</w:t>
      </w:r>
      <w:r w:rsidR="0035348B">
        <w:t xml:space="preserve">, </w:t>
      </w:r>
      <w:r w:rsidR="00801335">
        <w:t xml:space="preserve">beam failure recovery, </w:t>
      </w:r>
      <w:r w:rsidR="0035348B">
        <w:t xml:space="preserve">handover, UL synchronization, SR transmission), the DL RS for pathloss (PL) estimation should always follow the SS/PBCH block </w:t>
      </w:r>
      <w:r w:rsidR="00E41518">
        <w:t xml:space="preserve">or </w:t>
      </w:r>
      <w:r w:rsidR="00801335">
        <w:t xml:space="preserve">if configured, (the first) </w:t>
      </w:r>
      <w:r w:rsidR="00E41518">
        <w:t xml:space="preserve">CSI-RS resource associated with the PRACH preamble transmission </w:t>
      </w:r>
      <w:r w:rsidR="0035348B">
        <w:t>during the</w:t>
      </w:r>
      <w:r w:rsidR="00FC0FAD">
        <w:t xml:space="preserve"> current</w:t>
      </w:r>
      <w:r w:rsidR="0035348B">
        <w:t xml:space="preserve"> </w:t>
      </w:r>
      <w:r w:rsidR="0035348B" w:rsidRPr="000D45F8">
        <w:rPr>
          <w:i/>
          <w:iCs/>
        </w:rPr>
        <w:t>random access procedure</w:t>
      </w:r>
      <w:r w:rsidR="00801335">
        <w:t xml:space="preserve">. Note </w:t>
      </w:r>
      <w:r>
        <w:t xml:space="preserve">the SSB </w:t>
      </w:r>
      <w:r w:rsidR="00E41518">
        <w:t xml:space="preserve">identified during the current RACH procedure </w:t>
      </w:r>
      <w:r w:rsidR="00FC0002">
        <w:t>can be</w:t>
      </w:r>
      <w:r>
        <w:t xml:space="preserve"> different from the </w:t>
      </w:r>
      <w:r w:rsidR="00E41518">
        <w:t>SSB</w:t>
      </w:r>
      <w:r w:rsidRPr="001479C4">
        <w:t xml:space="preserve"> </w:t>
      </w:r>
      <w:r>
        <w:t xml:space="preserve">identified by the UE during the </w:t>
      </w:r>
      <w:r>
        <w:rPr>
          <w:i/>
          <w:iCs/>
        </w:rPr>
        <w:t>initial</w:t>
      </w:r>
      <w:r w:rsidRPr="000D45F8">
        <w:rPr>
          <w:i/>
          <w:iCs/>
        </w:rPr>
        <w:t xml:space="preserve"> access procedure</w:t>
      </w:r>
      <w:r w:rsidR="000D45F8">
        <w:t>.</w:t>
      </w:r>
      <w:r w:rsidR="00FC0FAD">
        <w:t xml:space="preserve"> </w:t>
      </w:r>
      <w:r w:rsidR="00FC0FAD">
        <w:rPr>
          <w:i/>
          <w:iCs/>
        </w:rPr>
        <w:t xml:space="preserve"> </w:t>
      </w:r>
    </w:p>
    <w:p w14:paraId="0A11C7D6" w14:textId="77777777" w:rsidR="00CD121E" w:rsidRDefault="00FC0FAD" w:rsidP="00CD121E">
      <w:pPr>
        <w:spacing w:after="0"/>
        <w:jc w:val="both"/>
        <w:rPr>
          <w:i/>
        </w:rPr>
      </w:pPr>
      <w:r w:rsidRPr="00A62973">
        <w:rPr>
          <w:b/>
          <w:i/>
          <w:u w:val="single"/>
        </w:rPr>
        <w:t xml:space="preserve">Proposal </w:t>
      </w:r>
      <w:r>
        <w:rPr>
          <w:b/>
          <w:i/>
          <w:u w:val="single"/>
        </w:rPr>
        <w:t>2</w:t>
      </w:r>
      <w:r w:rsidRPr="00A62973">
        <w:rPr>
          <w:i/>
          <w:u w:val="single"/>
        </w:rPr>
        <w:t>:</w:t>
      </w:r>
      <w:r w:rsidRPr="00A62973">
        <w:rPr>
          <w:i/>
        </w:rPr>
        <w:t xml:space="preserve"> </w:t>
      </w:r>
    </w:p>
    <w:p w14:paraId="486E68C5" w14:textId="3A2F47D2" w:rsidR="00CD121E" w:rsidRPr="00CD121E" w:rsidRDefault="00CD121E" w:rsidP="00801335">
      <w:pPr>
        <w:pStyle w:val="ListParagraph"/>
        <w:numPr>
          <w:ilvl w:val="0"/>
          <w:numId w:val="81"/>
        </w:numPr>
        <w:spacing w:after="0"/>
        <w:jc w:val="both"/>
        <w:rPr>
          <w:i/>
          <w:sz w:val="20"/>
          <w:szCs w:val="20"/>
        </w:rPr>
      </w:pPr>
      <w:r w:rsidRPr="00CD121E">
        <w:rPr>
          <w:i/>
          <w:sz w:val="20"/>
          <w:szCs w:val="20"/>
        </w:rPr>
        <w:t>For PUSCH Msg3, the DL RS for pathloss estimation shall be</w:t>
      </w:r>
      <w:r w:rsidRPr="00CD121E">
        <w:rPr>
          <w:sz w:val="20"/>
          <w:szCs w:val="20"/>
        </w:rPr>
        <w:t xml:space="preserve"> </w:t>
      </w:r>
      <w:r w:rsidRPr="00CD121E">
        <w:rPr>
          <w:i/>
          <w:sz w:val="20"/>
          <w:szCs w:val="20"/>
        </w:rPr>
        <w:t xml:space="preserve">the SS/PBCH block </w:t>
      </w:r>
      <w:r w:rsidR="00801335" w:rsidRPr="00801335">
        <w:rPr>
          <w:i/>
          <w:sz w:val="20"/>
          <w:szCs w:val="20"/>
        </w:rPr>
        <w:t xml:space="preserve">or if configured, (the first) CSI-RS resource </w:t>
      </w:r>
      <w:r w:rsidR="008C7D31">
        <w:rPr>
          <w:i/>
          <w:sz w:val="20"/>
          <w:szCs w:val="20"/>
        </w:rPr>
        <w:t>(</w:t>
      </w:r>
      <w:r w:rsidR="00801335" w:rsidRPr="00801335">
        <w:rPr>
          <w:i/>
          <w:sz w:val="20"/>
          <w:szCs w:val="20"/>
        </w:rPr>
        <w:t>associated with the PRACH</w:t>
      </w:r>
      <w:r w:rsidR="008C7D31">
        <w:rPr>
          <w:i/>
          <w:sz w:val="20"/>
          <w:szCs w:val="20"/>
        </w:rPr>
        <w:t>)</w:t>
      </w:r>
      <w:r w:rsidR="00801335" w:rsidRPr="00801335">
        <w:rPr>
          <w:i/>
          <w:sz w:val="20"/>
          <w:szCs w:val="20"/>
        </w:rPr>
        <w:t xml:space="preserve"> </w:t>
      </w:r>
      <w:r w:rsidRPr="00CD121E">
        <w:rPr>
          <w:i/>
          <w:sz w:val="20"/>
          <w:szCs w:val="20"/>
        </w:rPr>
        <w:t xml:space="preserve">identified by the UE during the current random access procedure, i.e., the SSB </w:t>
      </w:r>
      <w:r w:rsidR="003D3A2C" w:rsidRPr="003D3A2C">
        <w:rPr>
          <w:i/>
          <w:sz w:val="20"/>
          <w:szCs w:val="20"/>
        </w:rPr>
        <w:t xml:space="preserve">associated with the </w:t>
      </w:r>
      <w:r w:rsidR="003D3A2C">
        <w:rPr>
          <w:i/>
          <w:sz w:val="20"/>
          <w:szCs w:val="20"/>
        </w:rPr>
        <w:t xml:space="preserve">Msg1 </w:t>
      </w:r>
      <w:r w:rsidR="003D3A2C" w:rsidRPr="003D3A2C">
        <w:rPr>
          <w:i/>
          <w:sz w:val="20"/>
          <w:szCs w:val="20"/>
        </w:rPr>
        <w:t>PRACH preamble transmission</w:t>
      </w:r>
      <w:r w:rsidR="00FC0FAD" w:rsidRPr="003D3A2C">
        <w:rPr>
          <w:i/>
          <w:sz w:val="20"/>
          <w:szCs w:val="20"/>
        </w:rPr>
        <w:t>.</w:t>
      </w:r>
      <w:r w:rsidR="00FC0FAD" w:rsidRPr="00CD121E">
        <w:rPr>
          <w:i/>
          <w:sz w:val="18"/>
          <w:szCs w:val="18"/>
        </w:rPr>
        <w:t xml:space="preserve"> </w:t>
      </w:r>
    </w:p>
    <w:p w14:paraId="5C33C2EA" w14:textId="77777777" w:rsidR="001E5E01" w:rsidRDefault="001E5E01" w:rsidP="000E773D">
      <w:pPr>
        <w:jc w:val="both"/>
      </w:pPr>
    </w:p>
    <w:p w14:paraId="6D668A71" w14:textId="0A1B8115" w:rsidR="003265F9" w:rsidRPr="003265F9" w:rsidRDefault="000E773D" w:rsidP="000E773D">
      <w:pPr>
        <w:jc w:val="both"/>
      </w:pPr>
      <w:r>
        <w:t>C</w:t>
      </w:r>
      <w:r w:rsidR="00F14D45">
        <w:t xml:space="preserve">onfiguration and indication of </w:t>
      </w:r>
      <w:r w:rsidR="004B59A4">
        <w:t xml:space="preserve">closed-loop </w:t>
      </w:r>
      <w:r>
        <w:t xml:space="preserve">power control </w:t>
      </w:r>
      <w:r w:rsidR="004B59A4">
        <w:t>(CL</w:t>
      </w:r>
      <w:r>
        <w:t>-PC</w:t>
      </w:r>
      <w:r w:rsidR="004B59A4">
        <w:t xml:space="preserve">) </w:t>
      </w:r>
      <w:r w:rsidR="00F14D45">
        <w:t xml:space="preserve">for PUSCH Msg3, </w:t>
      </w:r>
      <w:r w:rsidR="00102A09" w:rsidRPr="00F14D45">
        <w:t>has a</w:t>
      </w:r>
      <w:r w:rsidR="003F0C0F" w:rsidRPr="00F14D45">
        <w:t xml:space="preserve"> different situation before and after RRC connection setup.</w:t>
      </w:r>
      <w:r w:rsidR="003F0C0F" w:rsidRPr="003265F9">
        <w:t xml:space="preserve"> </w:t>
      </w:r>
    </w:p>
    <w:p w14:paraId="74EEC6B4" w14:textId="6C2CEB32" w:rsidR="003265F9" w:rsidRDefault="003F0C0F" w:rsidP="00AC2E8F">
      <w:pPr>
        <w:pStyle w:val="ListParagraph"/>
        <w:numPr>
          <w:ilvl w:val="0"/>
          <w:numId w:val="27"/>
        </w:numPr>
        <w:jc w:val="both"/>
        <w:rPr>
          <w:sz w:val="20"/>
          <w:szCs w:val="20"/>
        </w:rPr>
      </w:pPr>
      <w:r>
        <w:rPr>
          <w:sz w:val="20"/>
          <w:szCs w:val="20"/>
        </w:rPr>
        <w:t xml:space="preserve">If Msg3 is transmitted </w:t>
      </w:r>
      <w:r w:rsidR="00F36543">
        <w:rPr>
          <w:sz w:val="20"/>
          <w:szCs w:val="20"/>
        </w:rPr>
        <w:t>as part of the initial access procedure (prior to RRC_CONNECTED state)</w:t>
      </w:r>
      <w:r>
        <w:rPr>
          <w:sz w:val="20"/>
          <w:szCs w:val="20"/>
        </w:rPr>
        <w:t xml:space="preserve">, the UE </w:t>
      </w:r>
      <w:r w:rsidR="00566AFD">
        <w:rPr>
          <w:sz w:val="20"/>
          <w:szCs w:val="20"/>
        </w:rPr>
        <w:t xml:space="preserve">behaviour is already specified in TS 38.213, since </w:t>
      </w:r>
      <w:r w:rsidR="00F36543">
        <w:rPr>
          <w:sz w:val="20"/>
          <w:szCs w:val="20"/>
        </w:rPr>
        <w:t xml:space="preserve">two closed-loop processes are not configured </w:t>
      </w:r>
      <w:r w:rsidR="00566AFD">
        <w:rPr>
          <w:sz w:val="20"/>
          <w:szCs w:val="20"/>
        </w:rPr>
        <w:t xml:space="preserve">to the UE, </w:t>
      </w:r>
      <w:r w:rsidR="00F14D45">
        <w:rPr>
          <w:sz w:val="20"/>
          <w:szCs w:val="20"/>
        </w:rPr>
        <w:t xml:space="preserve">so </w:t>
      </w:r>
      <w:r w:rsidR="00566AFD">
        <w:rPr>
          <w:sz w:val="20"/>
          <w:szCs w:val="20"/>
        </w:rPr>
        <w:t xml:space="preserve">the </w:t>
      </w:r>
      <w:r w:rsidR="00F14D45">
        <w:rPr>
          <w:sz w:val="20"/>
          <w:szCs w:val="20"/>
        </w:rPr>
        <w:t xml:space="preserve">CL-PC </w:t>
      </w:r>
      <w:r>
        <w:rPr>
          <w:sz w:val="20"/>
          <w:szCs w:val="20"/>
        </w:rPr>
        <w:t xml:space="preserve">index is fixed to </w:t>
      </w:r>
      <m:oMath>
        <m:r>
          <w:rPr>
            <w:rFonts w:ascii="Cambria Math" w:hAnsi="Cambria Math"/>
            <w:sz w:val="20"/>
            <w:szCs w:val="20"/>
          </w:rPr>
          <m:t>l=0</m:t>
        </m:r>
      </m:oMath>
      <w:r>
        <w:rPr>
          <w:sz w:val="20"/>
          <w:szCs w:val="20"/>
        </w:rPr>
        <w:t xml:space="preserve">. </w:t>
      </w:r>
    </w:p>
    <w:p w14:paraId="37EAB3B1" w14:textId="64C1FF4C" w:rsidR="003265F9" w:rsidRDefault="003F0C0F" w:rsidP="00AC2E8F">
      <w:pPr>
        <w:pStyle w:val="ListParagraph"/>
        <w:numPr>
          <w:ilvl w:val="0"/>
          <w:numId w:val="27"/>
        </w:numPr>
        <w:jc w:val="both"/>
        <w:rPr>
          <w:sz w:val="20"/>
          <w:szCs w:val="20"/>
        </w:rPr>
      </w:pPr>
      <w:r>
        <w:rPr>
          <w:sz w:val="20"/>
          <w:szCs w:val="20"/>
        </w:rPr>
        <w:t xml:space="preserve">However, when PUSCH Msg3 is </w:t>
      </w:r>
      <w:r w:rsidR="00566AFD">
        <w:rPr>
          <w:sz w:val="20"/>
          <w:szCs w:val="20"/>
        </w:rPr>
        <w:t xml:space="preserve">transmitted </w:t>
      </w:r>
      <w:r w:rsidR="00B6371A">
        <w:rPr>
          <w:sz w:val="20"/>
          <w:szCs w:val="20"/>
        </w:rPr>
        <w:t>and the UE is in RRC_CONNECTED state</w:t>
      </w:r>
      <w:r w:rsidR="007B7CB3">
        <w:rPr>
          <w:sz w:val="20"/>
          <w:szCs w:val="20"/>
        </w:rPr>
        <w:t xml:space="preserve">, the UE might be already configured with 2 closed-loop processes for PUSCH. In this case, the </w:t>
      </w:r>
      <w:r w:rsidR="00B6371A">
        <w:rPr>
          <w:sz w:val="20"/>
          <w:szCs w:val="20"/>
        </w:rPr>
        <w:t xml:space="preserve">following options can be considered for </w:t>
      </w:r>
      <w:r w:rsidR="007B7CB3">
        <w:rPr>
          <w:sz w:val="20"/>
          <w:szCs w:val="20"/>
        </w:rPr>
        <w:t>closed-loop for PUSCH Msg3</w:t>
      </w:r>
      <w:r w:rsidR="00B6371A">
        <w:rPr>
          <w:sz w:val="20"/>
          <w:szCs w:val="20"/>
        </w:rPr>
        <w:t>:</w:t>
      </w:r>
    </w:p>
    <w:p w14:paraId="07506CD2" w14:textId="016BE1A7" w:rsidR="003265F9" w:rsidRDefault="00B6371A" w:rsidP="005A3701">
      <w:pPr>
        <w:pStyle w:val="ListParagraph"/>
        <w:numPr>
          <w:ilvl w:val="1"/>
          <w:numId w:val="67"/>
        </w:numPr>
        <w:jc w:val="both"/>
        <w:rPr>
          <w:sz w:val="20"/>
          <w:szCs w:val="20"/>
        </w:rPr>
      </w:pPr>
      <w:r>
        <w:rPr>
          <w:sz w:val="20"/>
          <w:szCs w:val="20"/>
        </w:rPr>
        <w:t xml:space="preserve">Fixed </w:t>
      </w:r>
      <w:r w:rsidR="007B7CB3">
        <w:rPr>
          <w:sz w:val="20"/>
          <w:szCs w:val="20"/>
        </w:rPr>
        <w:t xml:space="preserve">in the specification, e.g., to </w:t>
      </w:r>
      <m:oMath>
        <m:r>
          <w:rPr>
            <w:rFonts w:ascii="Cambria Math" w:hAnsi="Cambria Math"/>
            <w:sz w:val="20"/>
            <w:szCs w:val="20"/>
          </w:rPr>
          <m:t>l=0</m:t>
        </m:r>
      </m:oMath>
      <w:r w:rsidR="007B7CB3">
        <w:rPr>
          <w:sz w:val="20"/>
          <w:szCs w:val="20"/>
        </w:rPr>
        <w:t xml:space="preserve">, </w:t>
      </w:r>
    </w:p>
    <w:p w14:paraId="39170BC8" w14:textId="22BC6B62" w:rsidR="003265F9" w:rsidRDefault="007B7CB3" w:rsidP="005A3701">
      <w:pPr>
        <w:pStyle w:val="ListParagraph"/>
        <w:numPr>
          <w:ilvl w:val="1"/>
          <w:numId w:val="67"/>
        </w:numPr>
        <w:jc w:val="both"/>
        <w:rPr>
          <w:sz w:val="20"/>
          <w:szCs w:val="20"/>
        </w:rPr>
      </w:pPr>
      <w:r>
        <w:rPr>
          <w:sz w:val="20"/>
          <w:szCs w:val="20"/>
        </w:rPr>
        <w:t xml:space="preserve">RRC configured with a separate RRC parameter (e.g., </w:t>
      </w:r>
      <w:r w:rsidRPr="007B7CB3">
        <w:rPr>
          <w:i/>
          <w:iCs/>
          <w:sz w:val="20"/>
          <w:szCs w:val="20"/>
        </w:rPr>
        <w:t>Msg3-closed-loop-index</w:t>
      </w:r>
      <w:r>
        <w:rPr>
          <w:sz w:val="20"/>
          <w:szCs w:val="20"/>
        </w:rPr>
        <w:t xml:space="preserve">) </w:t>
      </w:r>
    </w:p>
    <w:p w14:paraId="3F008FC7" w14:textId="773705C2" w:rsidR="0074420C" w:rsidRPr="00212063" w:rsidRDefault="00B6371A" w:rsidP="005A3701">
      <w:pPr>
        <w:pStyle w:val="ListParagraph"/>
        <w:numPr>
          <w:ilvl w:val="1"/>
          <w:numId w:val="67"/>
        </w:numPr>
        <w:jc w:val="both"/>
      </w:pPr>
      <w:r>
        <w:rPr>
          <w:sz w:val="20"/>
          <w:szCs w:val="20"/>
        </w:rPr>
        <w:t>I</w:t>
      </w:r>
      <w:r w:rsidR="00CB52D3">
        <w:rPr>
          <w:sz w:val="20"/>
          <w:szCs w:val="20"/>
        </w:rPr>
        <w:t xml:space="preserve">mplicitly </w:t>
      </w:r>
      <w:r w:rsidR="007B7CB3">
        <w:rPr>
          <w:sz w:val="20"/>
          <w:szCs w:val="20"/>
        </w:rPr>
        <w:t xml:space="preserve">determined by the UE based on the already-available linkage between SRI and </w:t>
      </w:r>
      <m:oMath>
        <m:r>
          <w:rPr>
            <w:rFonts w:ascii="Cambria Math" w:hAnsi="Cambria Math"/>
            <w:sz w:val="20"/>
            <w:szCs w:val="20"/>
          </w:rPr>
          <m:t>{j,</m:t>
        </m:r>
        <m:sSub>
          <m:sSubPr>
            <m:ctrlPr>
              <w:rPr>
                <w:rFonts w:ascii="Cambria Math" w:hAnsi="Cambria Math"/>
                <w:i/>
                <w:sz w:val="20"/>
                <w:szCs w:val="20"/>
              </w:rPr>
            </m:ctrlPr>
          </m:sSubPr>
          <m:e>
            <m:r>
              <w:rPr>
                <w:rFonts w:ascii="Cambria Math" w:hAnsi="Cambria Math"/>
                <w:sz w:val="20"/>
                <w:szCs w:val="20"/>
              </w:rPr>
              <m:t>q</m:t>
            </m:r>
          </m:e>
          <m:sub>
            <m:r>
              <w:rPr>
                <w:rFonts w:ascii="Cambria Math" w:hAnsi="Cambria Math"/>
                <w:sz w:val="20"/>
                <w:szCs w:val="20"/>
              </w:rPr>
              <m:t>u</m:t>
            </m:r>
          </m:sub>
        </m:sSub>
        <m:r>
          <w:rPr>
            <w:rFonts w:ascii="Cambria Math" w:hAnsi="Cambria Math"/>
            <w:sz w:val="20"/>
            <w:szCs w:val="20"/>
          </w:rPr>
          <m:t>,l}</m:t>
        </m:r>
      </m:oMath>
      <w:r w:rsidR="007B7CB3">
        <w:rPr>
          <w:sz w:val="20"/>
          <w:szCs w:val="20"/>
        </w:rPr>
        <w:t xml:space="preserve">, </w:t>
      </w:r>
      <w:r w:rsidR="00C971FF">
        <w:rPr>
          <w:sz w:val="20"/>
          <w:szCs w:val="20"/>
        </w:rPr>
        <w:t xml:space="preserve">e.g., using the closed-loop index </w:t>
      </w:r>
      <m:oMath>
        <m:r>
          <w:rPr>
            <w:rFonts w:ascii="Cambria Math" w:hAnsi="Cambria Math"/>
            <w:sz w:val="20"/>
            <w:szCs w:val="20"/>
          </w:rPr>
          <m:t>l</m:t>
        </m:r>
      </m:oMath>
      <w:r w:rsidR="00C971FF">
        <w:rPr>
          <w:sz w:val="20"/>
          <w:szCs w:val="20"/>
        </w:rPr>
        <w:t xml:space="preserve"> corresponding to the smallest SRI for which the SS/PBCH block used in the RACH procedure is a DL RS resource configured to the UE for PL estimation. In the absence of SRI, the UE uses</w:t>
      </w:r>
      <m:oMath>
        <m:r>
          <w:rPr>
            <w:rFonts w:ascii="Cambria Math" w:hAnsi="Cambria Math"/>
            <w:sz w:val="20"/>
            <w:szCs w:val="20"/>
          </w:rPr>
          <m:t xml:space="preserve"> l=0</m:t>
        </m:r>
      </m:oMath>
      <w:r w:rsidR="00C971FF">
        <w:rPr>
          <w:sz w:val="20"/>
          <w:szCs w:val="20"/>
        </w:rPr>
        <w:t xml:space="preserve">. </w:t>
      </w:r>
    </w:p>
    <w:p w14:paraId="14E4E09C" w14:textId="3A0A7E54" w:rsidR="00212063" w:rsidRDefault="00212063" w:rsidP="00AF35A3">
      <w:pPr>
        <w:pStyle w:val="ListParagraph"/>
        <w:ind w:left="360"/>
        <w:jc w:val="both"/>
        <w:rPr>
          <w:sz w:val="20"/>
          <w:szCs w:val="20"/>
        </w:rPr>
      </w:pPr>
      <w:r>
        <w:rPr>
          <w:sz w:val="20"/>
          <w:szCs w:val="20"/>
        </w:rPr>
        <w:t>To simplify the specification, option (</w:t>
      </w:r>
      <w:r w:rsidR="00AF35A3">
        <w:rPr>
          <w:sz w:val="20"/>
          <w:szCs w:val="20"/>
        </w:rPr>
        <w:t>a</w:t>
      </w:r>
      <w:r>
        <w:rPr>
          <w:sz w:val="20"/>
          <w:szCs w:val="20"/>
        </w:rPr>
        <w:t xml:space="preserve">) can be adopted. </w:t>
      </w:r>
    </w:p>
    <w:p w14:paraId="24C4813B" w14:textId="760E3260" w:rsidR="00E11E4E" w:rsidRDefault="008217A1" w:rsidP="00E11E4E">
      <w:pPr>
        <w:spacing w:after="0"/>
        <w:jc w:val="both"/>
        <w:rPr>
          <w:bCs/>
          <w:iCs/>
        </w:rPr>
      </w:pPr>
      <w:r>
        <w:rPr>
          <w:bCs/>
          <w:iCs/>
        </w:rPr>
        <w:t>As in</w:t>
      </w:r>
      <w:r w:rsidR="00E11E4E">
        <w:rPr>
          <w:bCs/>
          <w:iCs/>
        </w:rPr>
        <w:t xml:space="preserve"> LTE</w:t>
      </w:r>
      <w:r>
        <w:rPr>
          <w:bCs/>
          <w:iCs/>
        </w:rPr>
        <w:t>,</w:t>
      </w:r>
      <w:r w:rsidR="00E11E4E">
        <w:rPr>
          <w:bCs/>
          <w:iCs/>
        </w:rPr>
        <w:t xml:space="preserve"> the UE should reset the PUSCH/PUCCH closed-loop accumulation upon receiving RAR. According to the discussion above, if the UE is configured with more than one </w:t>
      </w:r>
      <w:r w:rsidR="00E11E4E">
        <w:t xml:space="preserve">closed-loop process for </w:t>
      </w:r>
      <w:r w:rsidR="00E11E4E">
        <w:rPr>
          <w:bCs/>
          <w:iCs/>
        </w:rPr>
        <w:t xml:space="preserve">PUSCH/PUCCH, then only </w:t>
      </w:r>
      <m:oMath>
        <m:r>
          <w:rPr>
            <w:rFonts w:ascii="Cambria Math" w:hAnsi="Cambria Math"/>
          </w:rPr>
          <m:t>l=0</m:t>
        </m:r>
      </m:oMath>
      <w:r w:rsidR="00E11E4E">
        <w:t xml:space="preserve"> shall be reset. </w:t>
      </w:r>
    </w:p>
    <w:p w14:paraId="372ED1D4" w14:textId="77777777" w:rsidR="00E11E4E" w:rsidRPr="00E11E4E" w:rsidRDefault="00E11E4E" w:rsidP="001646BD">
      <w:pPr>
        <w:spacing w:after="0"/>
        <w:jc w:val="both"/>
        <w:rPr>
          <w:bCs/>
          <w:iCs/>
        </w:rPr>
      </w:pPr>
    </w:p>
    <w:p w14:paraId="76B726FD" w14:textId="7B20B3E9" w:rsidR="00C971FF" w:rsidRDefault="00212063" w:rsidP="001646BD">
      <w:pPr>
        <w:spacing w:after="0"/>
        <w:jc w:val="both"/>
        <w:rPr>
          <w:i/>
        </w:rPr>
      </w:pPr>
      <w:r>
        <w:rPr>
          <w:b/>
          <w:i/>
          <w:u w:val="single"/>
        </w:rPr>
        <w:t>Observation</w:t>
      </w:r>
      <w:r w:rsidRPr="00E1774C">
        <w:rPr>
          <w:b/>
          <w:i/>
          <w:u w:val="single"/>
        </w:rPr>
        <w:t xml:space="preserve"> </w:t>
      </w:r>
      <w:r w:rsidR="00A32EDC">
        <w:rPr>
          <w:b/>
          <w:i/>
          <w:u w:val="single"/>
        </w:rPr>
        <w:t>1</w:t>
      </w:r>
      <w:r w:rsidR="00FC0802" w:rsidRPr="00E1774C">
        <w:rPr>
          <w:i/>
          <w:u w:val="single"/>
        </w:rPr>
        <w:t>:</w:t>
      </w:r>
      <w:r w:rsidR="00FC0802">
        <w:rPr>
          <w:i/>
        </w:rPr>
        <w:t xml:space="preserve"> </w:t>
      </w:r>
      <w:r w:rsidR="00FC0002">
        <w:rPr>
          <w:i/>
        </w:rPr>
        <w:t>For PUSCH Msg3</w:t>
      </w:r>
      <w:r w:rsidR="008217A1">
        <w:rPr>
          <w:i/>
        </w:rPr>
        <w:t>,</w:t>
      </w:r>
      <w:r w:rsidR="00FC0002">
        <w:rPr>
          <w:i/>
        </w:rPr>
        <w:t xml:space="preserve"> </w:t>
      </w:r>
      <w:r w:rsidR="00C971FF" w:rsidRPr="00C172EF">
        <w:rPr>
          <w:i/>
        </w:rPr>
        <w:t>prior to RRC_CONNECTED state</w:t>
      </w:r>
      <w:r w:rsidR="00560467" w:rsidRPr="00C172EF">
        <w:rPr>
          <w:i/>
        </w:rPr>
        <w:t xml:space="preserve">, the CL-PC index </w:t>
      </w:r>
      <w:r w:rsidR="00CB52D3" w:rsidRPr="00C172EF">
        <w:rPr>
          <w:i/>
        </w:rPr>
        <w:t xml:space="preserve">is </w:t>
      </w:r>
      <m:oMath>
        <m:r>
          <w:rPr>
            <w:rFonts w:ascii="Cambria Math" w:hAnsi="Cambria Math"/>
          </w:rPr>
          <m:t>l=0</m:t>
        </m:r>
      </m:oMath>
      <w:r>
        <w:rPr>
          <w:i/>
        </w:rPr>
        <w:t>,</w:t>
      </w:r>
      <w:r w:rsidR="00CB52D3" w:rsidRPr="00C172EF">
        <w:rPr>
          <w:i/>
        </w:rPr>
        <w:t xml:space="preserve"> as already specified in TS 38.213</w:t>
      </w:r>
      <w:r w:rsidR="00884CEC" w:rsidRPr="00C172EF">
        <w:rPr>
          <w:i/>
        </w:rPr>
        <w:t xml:space="preserve">. </w:t>
      </w:r>
    </w:p>
    <w:p w14:paraId="31507D6F" w14:textId="77777777" w:rsidR="001646BD" w:rsidRPr="00C172EF" w:rsidRDefault="001646BD" w:rsidP="001646BD">
      <w:pPr>
        <w:spacing w:after="0"/>
        <w:jc w:val="both"/>
        <w:rPr>
          <w:i/>
        </w:rPr>
      </w:pPr>
    </w:p>
    <w:p w14:paraId="39F41536" w14:textId="77777777" w:rsidR="00E11E4E" w:rsidRDefault="00212063" w:rsidP="00FC0002">
      <w:pPr>
        <w:spacing w:after="0"/>
        <w:jc w:val="both"/>
        <w:rPr>
          <w:i/>
        </w:rPr>
      </w:pPr>
      <w:r w:rsidRPr="00A62973">
        <w:rPr>
          <w:b/>
          <w:i/>
          <w:u w:val="single"/>
        </w:rPr>
        <w:t xml:space="preserve">Proposal </w:t>
      </w:r>
      <w:r w:rsidR="00966210">
        <w:rPr>
          <w:b/>
          <w:i/>
          <w:u w:val="single"/>
        </w:rPr>
        <w:t>3</w:t>
      </w:r>
      <w:r w:rsidRPr="00A62973">
        <w:rPr>
          <w:i/>
          <w:u w:val="single"/>
        </w:rPr>
        <w:t>:</w:t>
      </w:r>
      <w:r w:rsidRPr="00A62973">
        <w:rPr>
          <w:i/>
        </w:rPr>
        <w:t xml:space="preserve"> </w:t>
      </w:r>
    </w:p>
    <w:p w14:paraId="21D7D8CF" w14:textId="30A2F0E0" w:rsidR="00FC0802" w:rsidRPr="00E11E4E" w:rsidRDefault="00C971FF" w:rsidP="00E11E4E">
      <w:pPr>
        <w:pStyle w:val="ListParagraph"/>
        <w:numPr>
          <w:ilvl w:val="0"/>
          <w:numId w:val="82"/>
        </w:numPr>
        <w:spacing w:after="0"/>
        <w:ind w:left="720"/>
        <w:jc w:val="both"/>
        <w:rPr>
          <w:i/>
          <w:sz w:val="20"/>
          <w:szCs w:val="20"/>
        </w:rPr>
      </w:pPr>
      <w:r w:rsidRPr="00E11E4E">
        <w:rPr>
          <w:i/>
          <w:sz w:val="20"/>
          <w:szCs w:val="20"/>
        </w:rPr>
        <w:t xml:space="preserve">For </w:t>
      </w:r>
      <w:r w:rsidR="00FC0002" w:rsidRPr="00E11E4E">
        <w:rPr>
          <w:i/>
          <w:sz w:val="20"/>
          <w:szCs w:val="20"/>
        </w:rPr>
        <w:t xml:space="preserve">PUSCH Msg3 </w:t>
      </w:r>
      <w:r w:rsidR="008217A1">
        <w:rPr>
          <w:i/>
          <w:sz w:val="20"/>
          <w:szCs w:val="20"/>
        </w:rPr>
        <w:t>and</w:t>
      </w:r>
      <w:r w:rsidR="00FC0002" w:rsidRPr="00E11E4E">
        <w:rPr>
          <w:i/>
          <w:sz w:val="20"/>
          <w:szCs w:val="20"/>
        </w:rPr>
        <w:t xml:space="preserve"> </w:t>
      </w:r>
      <w:r w:rsidRPr="00E11E4E">
        <w:rPr>
          <w:i/>
          <w:sz w:val="20"/>
          <w:szCs w:val="20"/>
        </w:rPr>
        <w:t xml:space="preserve">UE in RRC_CONNECTED state, </w:t>
      </w:r>
      <w:r w:rsidR="005A3701" w:rsidRPr="00E11E4E">
        <w:rPr>
          <w:i/>
          <w:sz w:val="20"/>
          <w:szCs w:val="20"/>
        </w:rPr>
        <w:t xml:space="preserve">if </w:t>
      </w:r>
      <w:r w:rsidR="00A62973" w:rsidRPr="00E11E4E">
        <w:rPr>
          <w:i/>
          <w:sz w:val="20"/>
          <w:szCs w:val="20"/>
        </w:rPr>
        <w:t xml:space="preserve">the UE is configured with </w:t>
      </w:r>
      <w:r w:rsidR="00E11E4E">
        <w:rPr>
          <w:i/>
          <w:sz w:val="20"/>
          <w:szCs w:val="20"/>
        </w:rPr>
        <w:t>more than one</w:t>
      </w:r>
      <w:r w:rsidR="00A62973" w:rsidRPr="00E11E4E">
        <w:rPr>
          <w:i/>
          <w:sz w:val="20"/>
          <w:szCs w:val="20"/>
        </w:rPr>
        <w:t xml:space="preserve"> closed-loop process for PUSCH, </w:t>
      </w:r>
      <w:r w:rsidR="004A33BD" w:rsidRPr="00E11E4E">
        <w:rPr>
          <w:i/>
          <w:sz w:val="20"/>
          <w:szCs w:val="20"/>
        </w:rPr>
        <w:t xml:space="preserve">the CL-PC </w:t>
      </w:r>
      <w:r w:rsidR="00A62973" w:rsidRPr="00E11E4E">
        <w:rPr>
          <w:i/>
          <w:sz w:val="20"/>
          <w:szCs w:val="20"/>
        </w:rPr>
        <w:t xml:space="preserve">index </w:t>
      </w:r>
      <w:r w:rsidR="00FC2D34" w:rsidRPr="00E11E4E">
        <w:rPr>
          <w:i/>
          <w:sz w:val="20"/>
          <w:szCs w:val="20"/>
        </w:rPr>
        <w:t>shall</w:t>
      </w:r>
      <w:r w:rsidR="00A62973" w:rsidRPr="00E11E4E">
        <w:rPr>
          <w:i/>
          <w:sz w:val="20"/>
          <w:szCs w:val="20"/>
        </w:rPr>
        <w:t xml:space="preserve"> be</w:t>
      </w:r>
      <w:r w:rsidR="005A3701" w:rsidRPr="00E11E4E">
        <w:rPr>
          <w:i/>
          <w:sz w:val="20"/>
          <w:szCs w:val="20"/>
        </w:rPr>
        <w:t xml:space="preserve"> </w:t>
      </w:r>
      <w:r w:rsidR="00714EC7" w:rsidRPr="00E11E4E">
        <w:rPr>
          <w:i/>
          <w:sz w:val="20"/>
          <w:szCs w:val="20"/>
        </w:rPr>
        <w:t xml:space="preserve">fixed to </w:t>
      </w:r>
      <m:oMath>
        <m:r>
          <w:rPr>
            <w:rFonts w:ascii="Cambria Math" w:hAnsi="Cambria Math"/>
            <w:sz w:val="20"/>
            <w:szCs w:val="20"/>
          </w:rPr>
          <m:t>l=0</m:t>
        </m:r>
      </m:oMath>
      <w:r w:rsidR="00566AFD" w:rsidRPr="00E11E4E">
        <w:rPr>
          <w:i/>
          <w:sz w:val="20"/>
          <w:szCs w:val="20"/>
        </w:rPr>
        <w:t xml:space="preserve">.  </w:t>
      </w:r>
      <w:r w:rsidR="00714EC7" w:rsidRPr="00E11E4E">
        <w:rPr>
          <w:i/>
          <w:sz w:val="20"/>
          <w:szCs w:val="20"/>
        </w:rPr>
        <w:t xml:space="preserve"> </w:t>
      </w:r>
    </w:p>
    <w:p w14:paraId="32CF57F6" w14:textId="58573B69" w:rsidR="00E11E4E" w:rsidRDefault="008217A1" w:rsidP="00E11E4E">
      <w:pPr>
        <w:pStyle w:val="ListParagraph"/>
        <w:numPr>
          <w:ilvl w:val="1"/>
          <w:numId w:val="27"/>
        </w:numPr>
        <w:ind w:left="720"/>
        <w:jc w:val="both"/>
        <w:rPr>
          <w:i/>
          <w:sz w:val="20"/>
          <w:szCs w:val="20"/>
        </w:rPr>
      </w:pPr>
      <w:r>
        <w:rPr>
          <w:i/>
          <w:sz w:val="20"/>
          <w:szCs w:val="20"/>
        </w:rPr>
        <w:t xml:space="preserve">When </w:t>
      </w:r>
      <w:r w:rsidR="00E11E4E" w:rsidRPr="0039428B">
        <w:rPr>
          <w:i/>
          <w:sz w:val="20"/>
          <w:szCs w:val="20"/>
        </w:rPr>
        <w:t xml:space="preserve">more than one closed-loop process is configured for PUSCH/PUCCH, </w:t>
      </w:r>
      <w:r w:rsidRPr="00E11E4E">
        <w:rPr>
          <w:i/>
          <w:sz w:val="20"/>
          <w:szCs w:val="20"/>
        </w:rPr>
        <w:t xml:space="preserve">CL-PC index </w:t>
      </w:r>
      <m:oMath>
        <m:r>
          <w:rPr>
            <w:rFonts w:ascii="Cambria Math" w:hAnsi="Cambria Math"/>
            <w:sz w:val="20"/>
            <w:szCs w:val="20"/>
          </w:rPr>
          <m:t>l=0</m:t>
        </m:r>
      </m:oMath>
      <w:r w:rsidRPr="0039428B">
        <w:rPr>
          <w:i/>
          <w:sz w:val="20"/>
          <w:szCs w:val="20"/>
        </w:rPr>
        <w:t xml:space="preserve"> shall be reset </w:t>
      </w:r>
      <w:r w:rsidR="00E11E4E" w:rsidRPr="0039428B">
        <w:rPr>
          <w:i/>
          <w:sz w:val="20"/>
          <w:szCs w:val="20"/>
        </w:rPr>
        <w:t>upon receiving RAR.</w:t>
      </w:r>
    </w:p>
    <w:p w14:paraId="3A2E9EBD" w14:textId="183E627D" w:rsidR="00F63AD2" w:rsidRDefault="00F63AD2" w:rsidP="00F63AD2">
      <w:pPr>
        <w:jc w:val="both"/>
        <w:rPr>
          <w:i/>
        </w:rPr>
      </w:pPr>
    </w:p>
    <w:p w14:paraId="2C550810" w14:textId="77777777" w:rsidR="00F63AD2" w:rsidRPr="00F63AD2" w:rsidRDefault="00F63AD2" w:rsidP="00F63AD2">
      <w:pPr>
        <w:jc w:val="both"/>
        <w:rPr>
          <w:i/>
        </w:rPr>
      </w:pPr>
    </w:p>
    <w:p w14:paraId="177CC3A4" w14:textId="2142FCC1" w:rsidR="00E54585" w:rsidRPr="00E54585" w:rsidRDefault="00E54585" w:rsidP="00E54585">
      <w:pPr>
        <w:pStyle w:val="Heading2"/>
      </w:pPr>
      <w:r>
        <w:rPr>
          <w:bCs/>
        </w:rPr>
        <w:t xml:space="preserve">PUCCH </w:t>
      </w:r>
      <w:r w:rsidRPr="008D5091">
        <w:rPr>
          <w:bCs/>
        </w:rPr>
        <w:t xml:space="preserve">without </w:t>
      </w:r>
      <w:r w:rsidR="00090C3D">
        <w:rPr>
          <w:bCs/>
        </w:rPr>
        <w:t xml:space="preserve">Explicit </w:t>
      </w:r>
      <w:r w:rsidRPr="008D5091">
        <w:rPr>
          <w:bCs/>
        </w:rPr>
        <w:t>PUCCH Beam Indication</w:t>
      </w:r>
    </w:p>
    <w:p w14:paraId="7D490485" w14:textId="77777777" w:rsidR="00966210" w:rsidRDefault="00EC0DE7" w:rsidP="00966210">
      <w:pPr>
        <w:jc w:val="both"/>
      </w:pPr>
      <w:r>
        <w:t xml:space="preserve">For PUCCH PC parameter configuration without </w:t>
      </w:r>
      <w:r w:rsidR="00090C3D">
        <w:t xml:space="preserve">explicit </w:t>
      </w:r>
      <w:r>
        <w:t>beam indication</w:t>
      </w:r>
      <w:r w:rsidR="00090C3D">
        <w:t xml:space="preserve"> (i.e., with default/fall-back spatial relation)</w:t>
      </w:r>
      <w:r>
        <w:t xml:space="preserve">, the following agreement was reached in the previous </w:t>
      </w:r>
      <w:r w:rsidR="00A01BDA">
        <w:t xml:space="preserve">RAN1 </w:t>
      </w:r>
      <w:r>
        <w:t>meeting.</w:t>
      </w:r>
    </w:p>
    <w:p w14:paraId="544CE5F1" w14:textId="70440A38" w:rsidR="00EC0DE7" w:rsidRDefault="00EC0DE7" w:rsidP="00966210">
      <w:pPr>
        <w:jc w:val="both"/>
      </w:pPr>
      <w:r>
        <w:rPr>
          <w:noProof/>
          <w:lang w:val="en-US"/>
        </w:rPr>
        <mc:AlternateContent>
          <mc:Choice Requires="wps">
            <w:drawing>
              <wp:inline distT="0" distB="0" distL="0" distR="0" wp14:anchorId="3AE04262" wp14:editId="30183C8A">
                <wp:extent cx="5559425" cy="1427480"/>
                <wp:effectExtent l="0" t="0" r="22225" b="20320"/>
                <wp:docPr id="11" name="Text Box 3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59425" cy="1427480"/>
                        </a:xfrm>
                        <a:prstGeom prst="rect">
                          <a:avLst/>
                        </a:prstGeom>
                        <a:solidFill>
                          <a:srgbClr val="FFFFFF"/>
                        </a:solidFill>
                        <a:ln w="9525">
                          <a:solidFill>
                            <a:srgbClr val="000000"/>
                          </a:solidFill>
                          <a:miter lim="800000"/>
                          <a:headEnd/>
                          <a:tailEnd/>
                        </a:ln>
                      </wps:spPr>
                      <wps:txbx>
                        <w:txbxContent>
                          <w:p w14:paraId="570CAE85" w14:textId="77777777" w:rsidR="00E50E6A" w:rsidRPr="00C74415" w:rsidRDefault="00E50E6A" w:rsidP="00EC0DE7">
                            <w:pPr>
                              <w:rPr>
                                <w:b/>
                                <w:lang w:eastAsia="x-none"/>
                              </w:rPr>
                            </w:pPr>
                            <w:r w:rsidRPr="00C74415">
                              <w:rPr>
                                <w:b/>
                                <w:highlight w:val="green"/>
                                <w:lang w:eastAsia="x-none"/>
                              </w:rPr>
                              <w:t>Agreement</w:t>
                            </w:r>
                            <w:r>
                              <w:rPr>
                                <w:b/>
                                <w:lang w:eastAsia="x-none"/>
                              </w:rPr>
                              <w:t xml:space="preserve"> (RAN1 #92) [2]</w:t>
                            </w:r>
                          </w:p>
                          <w:p w14:paraId="1C8FF790" w14:textId="77777777" w:rsidR="00E50E6A" w:rsidRPr="00C74415" w:rsidRDefault="00E50E6A" w:rsidP="00EC0DE7">
                            <w:r w:rsidRPr="00C74415">
                              <w:t xml:space="preserve">For the case of PUCCH </w:t>
                            </w:r>
                            <w:r w:rsidRPr="00FC2D34">
                              <w:rPr>
                                <w:highlight w:val="yellow"/>
                              </w:rPr>
                              <w:t xml:space="preserve">without </w:t>
                            </w:r>
                            <w:r w:rsidRPr="00FC2D34">
                              <w:rPr>
                                <w:i/>
                                <w:highlight w:val="yellow"/>
                              </w:rPr>
                              <w:t>PUCCH-Spatial-relation-info</w:t>
                            </w:r>
                            <w:r w:rsidRPr="00C74415">
                              <w:t>, at least the following is supported</w:t>
                            </w:r>
                          </w:p>
                          <w:p w14:paraId="5A192195" w14:textId="77777777" w:rsidR="00E50E6A" w:rsidRPr="00C74415" w:rsidRDefault="00E50E6A" w:rsidP="00EC0DE7">
                            <w:pPr>
                              <w:numPr>
                                <w:ilvl w:val="0"/>
                                <w:numId w:val="55"/>
                              </w:numPr>
                              <w:snapToGrid w:val="0"/>
                              <w:spacing w:after="0"/>
                              <w:jc w:val="both"/>
                              <w:rPr>
                                <w:b/>
                              </w:rPr>
                            </w:pPr>
                            <w:r w:rsidRPr="00C74415">
                              <w:t xml:space="preserve">DL RS for PL estimation is given by, the RS corresponding to </w:t>
                            </w:r>
                            <w:r w:rsidRPr="00C74415">
                              <w:rPr>
                                <w:rFonts w:eastAsia="MS Mincho"/>
                                <w:i/>
                              </w:rPr>
                              <w:t xml:space="preserve">pucch-pathlossreference-index=0  </w:t>
                            </w:r>
                            <w:r w:rsidRPr="00C74415">
                              <w:rPr>
                                <w:rFonts w:eastAsia="MS Mincho"/>
                              </w:rPr>
                              <w:t xml:space="preserve">of </w:t>
                            </w:r>
                            <w:r w:rsidRPr="00C74415">
                              <w:rPr>
                                <w:rFonts w:eastAsia="MS Mincho"/>
                                <w:i/>
                              </w:rPr>
                              <w:t>pucch-pathloss-Reference-rs (i.e., q_d =0)</w:t>
                            </w:r>
                            <w:r w:rsidRPr="00C74415">
                              <w:rPr>
                                <w:rFonts w:eastAsia="MS Mincho"/>
                              </w:rPr>
                              <w:t>, where only one DL RS for path loss is configured</w:t>
                            </w:r>
                          </w:p>
                          <w:p w14:paraId="112A3BE8" w14:textId="77777777" w:rsidR="00E50E6A" w:rsidRPr="00C74415" w:rsidRDefault="00E50E6A" w:rsidP="00EC0DE7">
                            <w:pPr>
                              <w:numPr>
                                <w:ilvl w:val="0"/>
                                <w:numId w:val="55"/>
                              </w:numPr>
                              <w:spacing w:after="0"/>
                              <w:jc w:val="both"/>
                              <w:rPr>
                                <w:b/>
                              </w:rPr>
                            </w:pPr>
                            <w:r w:rsidRPr="00C74415">
                              <w:t xml:space="preserve">P0 is given by, the values corresponding </w:t>
                            </w:r>
                            <w:r w:rsidRPr="00C74415">
                              <w:rPr>
                                <w:i/>
                              </w:rPr>
                              <w:t>p0setindex =0</w:t>
                            </w:r>
                            <w:r w:rsidRPr="00C74415">
                              <w:t xml:space="preserve"> </w:t>
                            </w:r>
                            <w:r w:rsidRPr="00C74415">
                              <w:rPr>
                                <w:i/>
                              </w:rPr>
                              <w:t xml:space="preserve">of p0-pucch-set </w:t>
                            </w:r>
                            <w:r w:rsidRPr="00C74415">
                              <w:rPr>
                                <w:rFonts w:eastAsia="MS Mincho"/>
                                <w:i/>
                              </w:rPr>
                              <w:t>(i.e., q_u=0),</w:t>
                            </w:r>
                            <w:r w:rsidRPr="00C74415">
                              <w:rPr>
                                <w:rFonts w:eastAsia="MS Mincho"/>
                              </w:rPr>
                              <w:t xml:space="preserve"> where only one entry of </w:t>
                            </w:r>
                            <w:r w:rsidRPr="00C74415">
                              <w:rPr>
                                <w:i/>
                              </w:rPr>
                              <w:t>p0-pucch-set</w:t>
                            </w:r>
                            <w:r w:rsidRPr="00C74415">
                              <w:rPr>
                                <w:rFonts w:eastAsia="MS Mincho"/>
                              </w:rPr>
                              <w:t xml:space="preserve"> is configured;</w:t>
                            </w:r>
                          </w:p>
                          <w:p w14:paraId="1C48E08A" w14:textId="77777777" w:rsidR="00E50E6A" w:rsidRPr="00FC2D34" w:rsidRDefault="00E50E6A" w:rsidP="00EC0DE7">
                            <w:pPr>
                              <w:numPr>
                                <w:ilvl w:val="0"/>
                                <w:numId w:val="55"/>
                              </w:numPr>
                              <w:spacing w:after="0"/>
                              <w:jc w:val="both"/>
                              <w:rPr>
                                <w:b/>
                                <w:highlight w:val="yellow"/>
                              </w:rPr>
                            </w:pPr>
                            <w:r w:rsidRPr="00FC2D34">
                              <w:rPr>
                                <w:highlight w:val="yellow"/>
                              </w:rPr>
                              <w:t xml:space="preserve">FFS: Closed loop index </w:t>
                            </w:r>
                            <w:r w:rsidRPr="00FC2D34">
                              <w:rPr>
                                <w:i/>
                                <w:highlight w:val="yellow"/>
                              </w:rPr>
                              <w:t>l</w:t>
                            </w:r>
                            <w:r w:rsidRPr="00FC2D34">
                              <w:rPr>
                                <w:highlight w:val="yellow"/>
                              </w:rPr>
                              <w:t>=0</w:t>
                            </w:r>
                          </w:p>
                          <w:p w14:paraId="37045D5F" w14:textId="77777777" w:rsidR="00E50E6A" w:rsidRDefault="00E50E6A" w:rsidP="00EC0DE7">
                            <w:pPr>
                              <w:pStyle w:val="CommentText"/>
                            </w:pPr>
                          </w:p>
                          <w:p w14:paraId="3D7EE45F" w14:textId="77777777" w:rsidR="00E50E6A" w:rsidRDefault="00E50E6A" w:rsidP="00EC0DE7">
                            <w:pPr>
                              <w:pStyle w:val="CommentText"/>
                            </w:pPr>
                          </w:p>
                          <w:p w14:paraId="480BE8B4" w14:textId="77777777" w:rsidR="00E50E6A" w:rsidRDefault="00E50E6A" w:rsidP="00EC0DE7"/>
                        </w:txbxContent>
                      </wps:txbx>
                      <wps:bodyPr rot="0" vert="horz" wrap="square" lIns="91440" tIns="45720" rIns="91440" bIns="45720" anchor="t" anchorCtr="0" upright="1">
                        <a:noAutofit/>
                      </wps:bodyPr>
                    </wps:wsp>
                  </a:graphicData>
                </a:graphic>
              </wp:inline>
            </w:drawing>
          </mc:Choice>
          <mc:Fallback>
            <w:pict>
              <v:shape w14:anchorId="3AE04262" id="_x0000_s1027" type="#_x0000_t202" style="width:437.75pt;height:11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">
                <v:textbox>
                  <w:txbxContent>
                    <w:p w14:paraId="570CAE85" w14:textId="77777777" w:rsidR="00E50E6A" w:rsidRPr="00C74415" w:rsidRDefault="00E50E6A" w:rsidP="00EC0DE7">
                      <w:pPr>
                        <w:rPr>
                          <w:b/>
                          <w:lang w:eastAsia="x-none"/>
                        </w:rPr>
                      </w:pPr>
                      <w:r w:rsidRPr="00C74415">
                        <w:rPr>
                          <w:b/>
                          <w:highlight w:val="green"/>
                          <w:lang w:eastAsia="x-none"/>
                        </w:rPr>
                        <w:t>Agreement</w:t>
                      </w:r>
                      <w:r>
                        <w:rPr>
                          <w:b/>
                          <w:lang w:eastAsia="x-none"/>
                        </w:rPr>
                        <w:t xml:space="preserve"> (RAN1 #92) [2]</w:t>
                      </w:r>
                    </w:p>
                    <w:p w14:paraId="1C8FF790" w14:textId="77777777" w:rsidR="00E50E6A" w:rsidRPr="00C74415" w:rsidRDefault="00E50E6A" w:rsidP="00EC0DE7">
                      <w:r w:rsidRPr="00C74415">
                        <w:t xml:space="preserve">For the case of PUCCH </w:t>
                      </w:r>
                      <w:r w:rsidRPr="00FC2D34">
                        <w:rPr>
                          <w:highlight w:val="yellow"/>
                        </w:rPr>
                        <w:t xml:space="preserve">without </w:t>
                      </w:r>
                      <w:r w:rsidRPr="00FC2D34">
                        <w:rPr>
                          <w:i/>
                          <w:highlight w:val="yellow"/>
                        </w:rPr>
                        <w:t>PUCCH-Spatial-relation-info</w:t>
                      </w:r>
                      <w:r w:rsidRPr="00C74415">
                        <w:t>, at least the following is supported</w:t>
                      </w:r>
                    </w:p>
                    <w:p w14:paraId="5A192195" w14:textId="77777777" w:rsidR="00E50E6A" w:rsidRPr="00C74415" w:rsidRDefault="00E50E6A" w:rsidP="00EC0DE7">
                      <w:pPr>
                        <w:numPr>
                          <w:ilvl w:val="0"/>
                          <w:numId w:val="55"/>
                        </w:numPr>
                        <w:snapToGrid w:val="0"/>
                        <w:spacing w:after="0"/>
                        <w:jc w:val="both"/>
                        <w:rPr>
                          <w:b/>
                        </w:rPr>
                      </w:pPr>
                      <w:r w:rsidRPr="00C74415">
                        <w:t xml:space="preserve">DL RS for PL estimation is given by, the RS corresponding to </w:t>
                      </w:r>
                      <w:r w:rsidRPr="00C74415">
                        <w:rPr>
                          <w:rFonts w:eastAsia="MS Mincho"/>
                          <w:i/>
                        </w:rPr>
                        <w:t xml:space="preserve">pucch-pathlossreference-index=0  </w:t>
                      </w:r>
                      <w:r w:rsidRPr="00C74415">
                        <w:rPr>
                          <w:rFonts w:eastAsia="MS Mincho"/>
                        </w:rPr>
                        <w:t xml:space="preserve">of </w:t>
                      </w:r>
                      <w:r w:rsidRPr="00C74415">
                        <w:rPr>
                          <w:rFonts w:eastAsia="MS Mincho"/>
                          <w:i/>
                        </w:rPr>
                        <w:t>pucch-pathloss-Reference-rs (i.e., q_d =0)</w:t>
                      </w:r>
                      <w:r w:rsidRPr="00C74415">
                        <w:rPr>
                          <w:rFonts w:eastAsia="MS Mincho"/>
                        </w:rPr>
                        <w:t>, where only one DL RS for path loss is configured</w:t>
                      </w:r>
                    </w:p>
                    <w:p w14:paraId="112A3BE8" w14:textId="77777777" w:rsidR="00E50E6A" w:rsidRPr="00C74415" w:rsidRDefault="00E50E6A" w:rsidP="00EC0DE7">
                      <w:pPr>
                        <w:numPr>
                          <w:ilvl w:val="0"/>
                          <w:numId w:val="55"/>
                        </w:numPr>
                        <w:spacing w:after="0"/>
                        <w:jc w:val="both"/>
                        <w:rPr>
                          <w:b/>
                        </w:rPr>
                      </w:pPr>
                      <w:r w:rsidRPr="00C74415">
                        <w:t xml:space="preserve">P0 is given by, the values corresponding </w:t>
                      </w:r>
                      <w:r w:rsidRPr="00C74415">
                        <w:rPr>
                          <w:i/>
                        </w:rPr>
                        <w:t>p0setindex =0</w:t>
                      </w:r>
                      <w:r w:rsidRPr="00C74415">
                        <w:t xml:space="preserve"> </w:t>
                      </w:r>
                      <w:r w:rsidRPr="00C74415">
                        <w:rPr>
                          <w:i/>
                        </w:rPr>
                        <w:t xml:space="preserve">of p0-pucch-set </w:t>
                      </w:r>
                      <w:r w:rsidRPr="00C74415">
                        <w:rPr>
                          <w:rFonts w:eastAsia="MS Mincho"/>
                          <w:i/>
                        </w:rPr>
                        <w:t>(i.e., q_u=0),</w:t>
                      </w:r>
                      <w:r w:rsidRPr="00C74415">
                        <w:rPr>
                          <w:rFonts w:eastAsia="MS Mincho"/>
                        </w:rPr>
                        <w:t xml:space="preserve"> where only one entry of </w:t>
                      </w:r>
                      <w:r w:rsidRPr="00C74415">
                        <w:rPr>
                          <w:i/>
                        </w:rPr>
                        <w:t>p0-pucch-set</w:t>
                      </w:r>
                      <w:r w:rsidRPr="00C74415">
                        <w:rPr>
                          <w:rFonts w:eastAsia="MS Mincho"/>
                        </w:rPr>
                        <w:t xml:space="preserve"> is configured;</w:t>
                      </w:r>
                    </w:p>
                    <w:p w14:paraId="1C48E08A" w14:textId="77777777" w:rsidR="00E50E6A" w:rsidRPr="00FC2D34" w:rsidRDefault="00E50E6A" w:rsidP="00EC0DE7">
                      <w:pPr>
                        <w:numPr>
                          <w:ilvl w:val="0"/>
                          <w:numId w:val="55"/>
                        </w:numPr>
                        <w:spacing w:after="0"/>
                        <w:jc w:val="both"/>
                        <w:rPr>
                          <w:b/>
                          <w:highlight w:val="yellow"/>
                        </w:rPr>
                      </w:pPr>
                      <w:r w:rsidRPr="00FC2D34">
                        <w:rPr>
                          <w:highlight w:val="yellow"/>
                        </w:rPr>
                        <w:t xml:space="preserve">FFS: Closed loop index </w:t>
                      </w:r>
                      <w:r w:rsidRPr="00FC2D34">
                        <w:rPr>
                          <w:i/>
                          <w:highlight w:val="yellow"/>
                        </w:rPr>
                        <w:t>l</w:t>
                      </w:r>
                      <w:r w:rsidRPr="00FC2D34">
                        <w:rPr>
                          <w:highlight w:val="yellow"/>
                        </w:rPr>
                        <w:t>=0</w:t>
                      </w:r>
                    </w:p>
                    <w:p w14:paraId="37045D5F" w14:textId="77777777" w:rsidR="00E50E6A" w:rsidRDefault="00E50E6A" w:rsidP="00EC0DE7">
                      <w:pPr>
                        <w:pStyle w:val="CommentText"/>
                      </w:pPr>
                    </w:p>
                    <w:p w14:paraId="3D7EE45F" w14:textId="77777777" w:rsidR="00E50E6A" w:rsidRDefault="00E50E6A" w:rsidP="00EC0DE7">
                      <w:pPr>
                        <w:pStyle w:val="CommentText"/>
                      </w:pPr>
                    </w:p>
                    <w:p w14:paraId="480BE8B4" w14:textId="77777777" w:rsidR="00E50E6A" w:rsidRDefault="00E50E6A" w:rsidP="00EC0DE7"/>
                  </w:txbxContent>
                </v:textbox>
                <w10:anchorlock/>
              </v:shape>
            </w:pict>
          </mc:Fallback>
        </mc:AlternateContent>
      </w:r>
    </w:p>
    <w:p w14:paraId="2EAC6456" w14:textId="6B476390" w:rsidR="00090C3D" w:rsidRDefault="009D42C4" w:rsidP="001646BD">
      <w:pPr>
        <w:jc w:val="both"/>
      </w:pPr>
      <w:r>
        <w:t>Regarding the FFS</w:t>
      </w:r>
      <w:r w:rsidR="00090C3D">
        <w:t xml:space="preserve"> closed-loop index</w:t>
      </w:r>
      <w:r>
        <w:t xml:space="preserve">, </w:t>
      </w:r>
      <w:r w:rsidR="00090C3D">
        <w:t xml:space="preserve"> </w:t>
      </w:r>
      <w:r>
        <w:t xml:space="preserve">we </w:t>
      </w:r>
      <w:r w:rsidR="00090C3D">
        <w:t xml:space="preserve">believe the same setting of </w:t>
      </w:r>
      <m:oMath>
        <m:r>
          <w:rPr>
            <w:rFonts w:ascii="Cambria Math" w:hAnsi="Cambria Math"/>
          </w:rPr>
          <m:t>l=0</m:t>
        </m:r>
      </m:oMath>
      <w:r w:rsidR="00090C3D">
        <w:t xml:space="preserve"> as in the case of grant-based PUSCH without SRI can be reused here for PUCCH as well. Therefore, the FFS should be confirmed. </w:t>
      </w:r>
    </w:p>
    <w:p w14:paraId="29BCDBBE" w14:textId="3451A1A7" w:rsidR="001646BD" w:rsidRDefault="001646BD" w:rsidP="00F63AD2">
      <w:pPr>
        <w:spacing w:after="120"/>
        <w:jc w:val="both"/>
        <w:rPr>
          <w:i/>
        </w:rPr>
      </w:pPr>
      <w:r w:rsidRPr="00CB66E6">
        <w:rPr>
          <w:b/>
          <w:i/>
          <w:u w:val="single"/>
        </w:rPr>
        <w:t xml:space="preserve">Proposal </w:t>
      </w:r>
      <w:r w:rsidR="00966210" w:rsidRPr="00CB66E6">
        <w:rPr>
          <w:b/>
          <w:i/>
          <w:u w:val="single"/>
        </w:rPr>
        <w:t>4</w:t>
      </w:r>
      <w:r w:rsidRPr="00CB66E6">
        <w:rPr>
          <w:i/>
          <w:u w:val="single"/>
        </w:rPr>
        <w:t>:</w:t>
      </w:r>
      <w:r w:rsidRPr="00CB66E6">
        <w:rPr>
          <w:i/>
        </w:rPr>
        <w:t xml:space="preserve"> For PUCCH transmission</w:t>
      </w:r>
      <w:r w:rsidR="00115DC0" w:rsidRPr="00CB66E6">
        <w:rPr>
          <w:i/>
        </w:rPr>
        <w:t>s</w:t>
      </w:r>
      <w:r w:rsidRPr="00CB66E6">
        <w:rPr>
          <w:i/>
        </w:rPr>
        <w:t xml:space="preserve"> without explicit beam indication (i.e., </w:t>
      </w:r>
      <w:r w:rsidR="00CB66E6" w:rsidRPr="001E5E01">
        <w:t xml:space="preserve">without </w:t>
      </w:r>
      <w:r w:rsidR="00CB66E6" w:rsidRPr="001E5E01">
        <w:rPr>
          <w:i/>
        </w:rPr>
        <w:t>PUCCH-Spatial-relation-info</w:t>
      </w:r>
      <w:r w:rsidR="00CB66E6">
        <w:t xml:space="preserve"> or </w:t>
      </w:r>
      <w:r w:rsidR="00CB66E6" w:rsidRPr="001E5E01">
        <w:rPr>
          <w:i/>
        </w:rPr>
        <w:t>PUCCHClosedLoopIndex-Mapping</w:t>
      </w:r>
      <w:r w:rsidR="00CB66E6" w:rsidRPr="00CB66E6" w:rsidDel="00CB66E6">
        <w:rPr>
          <w:i/>
        </w:rPr>
        <w:t xml:space="preserve"> </w:t>
      </w:r>
      <w:r w:rsidRPr="001646BD">
        <w:rPr>
          <w:i/>
        </w:rPr>
        <w:t>)</w:t>
      </w:r>
      <w:r>
        <w:rPr>
          <w:i/>
        </w:rPr>
        <w:t xml:space="preserve">, </w:t>
      </w:r>
      <w:r w:rsidRPr="00C172EF">
        <w:rPr>
          <w:i/>
        </w:rPr>
        <w:t xml:space="preserve">the CL-PC </w:t>
      </w:r>
      <w:r>
        <w:rPr>
          <w:i/>
        </w:rPr>
        <w:t xml:space="preserve">index shall be </w:t>
      </w:r>
      <w:r w:rsidRPr="00C172EF">
        <w:rPr>
          <w:i/>
        </w:rPr>
        <w:t xml:space="preserve">fixed to </w:t>
      </w:r>
      <m:oMath>
        <m:r>
          <w:rPr>
            <w:rFonts w:ascii="Cambria Math" w:hAnsi="Cambria Math"/>
          </w:rPr>
          <m:t>l=0</m:t>
        </m:r>
      </m:oMath>
      <w:r w:rsidRPr="00C172EF">
        <w:rPr>
          <w:i/>
        </w:rPr>
        <w:t xml:space="preserve">.   </w:t>
      </w:r>
    </w:p>
    <w:p w14:paraId="28FD5482" w14:textId="383C60C5" w:rsidR="00A204DF" w:rsidRDefault="001646BD" w:rsidP="00A204DF">
      <w:pPr>
        <w:jc w:val="both"/>
      </w:pPr>
      <w:r>
        <w:t xml:space="preserve">Second, </w:t>
      </w:r>
      <w:r w:rsidR="00326A4A">
        <w:t xml:space="preserve">the agreement above and the corresponding specification text only </w:t>
      </w:r>
      <w:r w:rsidR="00326A4A" w:rsidRPr="001646BD">
        <w:t xml:space="preserve">capture a default PC setting </w:t>
      </w:r>
      <w:r w:rsidR="00326A4A">
        <w:t xml:space="preserve">for </w:t>
      </w:r>
      <w:r w:rsidR="00326A4A" w:rsidRPr="001646BD">
        <w:t>the UE in the case</w:t>
      </w:r>
      <w:r w:rsidR="00326A4A">
        <w:t>s</w:t>
      </w:r>
      <w:r w:rsidR="00326A4A" w:rsidRPr="001646BD">
        <w:t xml:space="preserve"> (i) when </w:t>
      </w:r>
      <w:r w:rsidR="00326A4A" w:rsidRPr="001646BD">
        <w:rPr>
          <w:i/>
          <w:iCs/>
        </w:rPr>
        <w:t>PUCCH-Spatial-Relation-Info</w:t>
      </w:r>
      <w:r w:rsidR="00326A4A" w:rsidRPr="001646BD">
        <w:t xml:space="preserve"> is not configured or (ii) when </w:t>
      </w:r>
      <w:r w:rsidR="00326A4A" w:rsidRPr="001646BD">
        <w:rPr>
          <w:i/>
          <w:iCs/>
        </w:rPr>
        <w:t>PUCCH-Spatial-Relation-Info</w:t>
      </w:r>
      <w:r w:rsidR="00326A4A" w:rsidRPr="001646BD">
        <w:t xml:space="preserve"> is configured but the corresponding PC mappings</w:t>
      </w:r>
      <w:r w:rsidR="00326A4A">
        <w:t xml:space="preserve"> based on </w:t>
      </w:r>
      <w:r w:rsidR="00326A4A" w:rsidRPr="001646BD">
        <w:rPr>
          <w:i/>
          <w:iCs/>
        </w:rPr>
        <w:t>PUCCH-Spatial-Relation-Info</w:t>
      </w:r>
      <w:r w:rsidR="00326A4A" w:rsidRPr="001646BD">
        <w:t xml:space="preserve"> </w:t>
      </w:r>
      <w:r w:rsidR="00326A4A">
        <w:t xml:space="preserve">values are not configured. </w:t>
      </w:r>
      <w:r w:rsidR="00FC0002">
        <w:t>N</w:t>
      </w:r>
      <w:r w:rsidR="00326A4A">
        <w:t xml:space="preserve">ote that, PUCCH beam indication is via MAC-CE activation of a spatial relation from a list of spatial relation configured by </w:t>
      </w:r>
      <w:r w:rsidR="00326A4A" w:rsidRPr="00115DC0">
        <w:rPr>
          <w:i/>
          <w:iCs/>
        </w:rPr>
        <w:t>PUCCH-Spatial</w:t>
      </w:r>
      <w:r w:rsidR="00115DC0" w:rsidRPr="00115DC0">
        <w:rPr>
          <w:i/>
          <w:iCs/>
        </w:rPr>
        <w:t>-</w:t>
      </w:r>
      <w:r w:rsidR="00326A4A" w:rsidRPr="00115DC0">
        <w:rPr>
          <w:i/>
          <w:iCs/>
        </w:rPr>
        <w:t>Relation</w:t>
      </w:r>
      <w:r w:rsidR="00115DC0" w:rsidRPr="00115DC0">
        <w:rPr>
          <w:i/>
          <w:iCs/>
        </w:rPr>
        <w:t>-</w:t>
      </w:r>
      <w:r w:rsidR="00326A4A" w:rsidRPr="00115DC0">
        <w:rPr>
          <w:i/>
          <w:iCs/>
        </w:rPr>
        <w:t>Info</w:t>
      </w:r>
      <w:r w:rsidR="00326A4A">
        <w:t xml:space="preserve">. Therefore, in the case (iii) when both </w:t>
      </w:r>
      <w:r w:rsidR="00326A4A" w:rsidRPr="001646BD">
        <w:rPr>
          <w:i/>
          <w:iCs/>
        </w:rPr>
        <w:t>PUCCH-Spatial-Relation-Info</w:t>
      </w:r>
      <w:r w:rsidR="00326A4A" w:rsidRPr="001646BD">
        <w:t xml:space="preserve"> </w:t>
      </w:r>
      <w:r w:rsidR="00A204DF">
        <w:t xml:space="preserve">is (re-)configured with more than one value (i.e., spatial relation) </w:t>
      </w:r>
      <w:r w:rsidR="00326A4A">
        <w:t xml:space="preserve">and </w:t>
      </w:r>
      <w:r w:rsidR="00326A4A" w:rsidRPr="001646BD">
        <w:t>the corresponding PC mappings</w:t>
      </w:r>
      <w:r w:rsidR="00326A4A">
        <w:t xml:space="preserve"> based on </w:t>
      </w:r>
      <w:r w:rsidR="008C26AF" w:rsidRPr="001E5E01">
        <w:rPr>
          <w:i/>
        </w:rPr>
        <w:t>P0PUCCHIndex-Mapping</w:t>
      </w:r>
      <w:r w:rsidR="008C26AF" w:rsidRPr="008C26AF">
        <w:rPr>
          <w:i/>
        </w:rPr>
        <w:t xml:space="preserve">, </w:t>
      </w:r>
      <w:r w:rsidR="008C26AF" w:rsidRPr="001E5E01">
        <w:rPr>
          <w:i/>
        </w:rPr>
        <w:t>PathlossReferenceIndex-Mapping</w:t>
      </w:r>
      <w:r w:rsidR="008C26AF" w:rsidRPr="001E5E01">
        <w:rPr>
          <w:lang w:val="en-US"/>
        </w:rPr>
        <w:t>,</w:t>
      </w:r>
      <w:r w:rsidR="008C26AF" w:rsidRPr="008C26AF">
        <w:rPr>
          <w:lang w:val="en-US"/>
        </w:rPr>
        <w:t xml:space="preserve"> </w:t>
      </w:r>
      <w:r w:rsidR="008C26AF" w:rsidRPr="001E5E01">
        <w:rPr>
          <w:i/>
        </w:rPr>
        <w:t>PUCCHClosedLoopIndex-Mapping</w:t>
      </w:r>
      <w:r w:rsidR="008C26AF" w:rsidRPr="001646BD" w:rsidDel="008C26AF">
        <w:rPr>
          <w:i/>
          <w:iCs/>
        </w:rPr>
        <w:t xml:space="preserve"> </w:t>
      </w:r>
      <w:r w:rsidR="00326A4A">
        <w:t xml:space="preserve">are </w:t>
      </w:r>
      <w:r w:rsidR="00A204DF">
        <w:t xml:space="preserve">also </w:t>
      </w:r>
      <w:r w:rsidR="00BC2FA1">
        <w:t>(re-)</w:t>
      </w:r>
      <w:r w:rsidR="00326A4A">
        <w:t>configured, but MAC-CE has not yet selected/activated a spatial relation for PUCCH, a default/fall</w:t>
      </w:r>
      <w:r w:rsidR="00115DC0">
        <w:t>-</w:t>
      </w:r>
      <w:r w:rsidR="00326A4A">
        <w:t xml:space="preserve">back spatial relation and a corresponding default PC setting is needed. The details of </w:t>
      </w:r>
      <w:r w:rsidR="00115DC0">
        <w:t xml:space="preserve">such a </w:t>
      </w:r>
      <w:r w:rsidR="00326A4A">
        <w:t xml:space="preserve">default spatial </w:t>
      </w:r>
      <w:r w:rsidR="00115DC0">
        <w:t>relation</w:t>
      </w:r>
      <w:r w:rsidR="00326A4A">
        <w:t xml:space="preserve"> </w:t>
      </w:r>
      <w:r w:rsidR="00115DC0">
        <w:t xml:space="preserve">for PUCCH </w:t>
      </w:r>
      <w:r w:rsidR="00326A4A">
        <w:t>is under discussion in the MIMO AI</w:t>
      </w:r>
      <w:r w:rsidR="00115DC0">
        <w:t xml:space="preserve"> [4, Section 2.3.1]</w:t>
      </w:r>
      <w:r w:rsidR="00326A4A">
        <w:t xml:space="preserve">. </w:t>
      </w:r>
      <w:r w:rsidR="00115DC0">
        <w:t>T</w:t>
      </w:r>
      <w:r w:rsidR="00115DC0" w:rsidRPr="00115DC0">
        <w:t xml:space="preserve">he </w:t>
      </w:r>
      <w:r w:rsidR="00FC0002">
        <w:t xml:space="preserve">corresponding </w:t>
      </w:r>
      <w:r w:rsidR="00115DC0" w:rsidRPr="00115DC0">
        <w:t xml:space="preserve">default PC </w:t>
      </w:r>
      <w:r w:rsidR="00115DC0">
        <w:t>setting</w:t>
      </w:r>
      <w:r w:rsidR="00115DC0" w:rsidRPr="00115DC0">
        <w:t xml:space="preserve"> can </w:t>
      </w:r>
      <w:r w:rsidR="008C26AF">
        <w:t>correspond to the default spatial relation selected for PUCCH</w:t>
      </w:r>
      <w:r w:rsidR="00115DC0" w:rsidRPr="00115DC0">
        <w:t>.</w:t>
      </w:r>
    </w:p>
    <w:p w14:paraId="2C72F72A" w14:textId="6130CA3E" w:rsidR="00C35792" w:rsidRDefault="00326A4A" w:rsidP="001E5E01">
      <w:pPr>
        <w:rPr>
          <w:i/>
        </w:rPr>
      </w:pPr>
      <w:r w:rsidRPr="00E1774C">
        <w:rPr>
          <w:b/>
          <w:i/>
          <w:u w:val="single"/>
        </w:rPr>
        <w:t xml:space="preserve">Proposal </w:t>
      </w:r>
      <w:r w:rsidR="00966210">
        <w:rPr>
          <w:b/>
          <w:i/>
          <w:u w:val="single"/>
        </w:rPr>
        <w:t>5</w:t>
      </w:r>
      <w:r w:rsidRPr="00E1774C">
        <w:rPr>
          <w:i/>
          <w:u w:val="single"/>
        </w:rPr>
        <w:t>:</w:t>
      </w:r>
      <w:r>
        <w:rPr>
          <w:i/>
        </w:rPr>
        <w:t xml:space="preserve"> For PUCCH transmission, when</w:t>
      </w:r>
      <w:r w:rsidRPr="0018064C">
        <w:rPr>
          <w:i/>
        </w:rPr>
        <w:t xml:space="preserve"> </w:t>
      </w:r>
      <w:r>
        <w:rPr>
          <w:i/>
        </w:rPr>
        <w:t>PUCCH-Spatial</w:t>
      </w:r>
      <w:r w:rsidR="00BC2FA1">
        <w:rPr>
          <w:i/>
        </w:rPr>
        <w:t>-</w:t>
      </w:r>
      <w:r>
        <w:rPr>
          <w:i/>
        </w:rPr>
        <w:t>Relation</w:t>
      </w:r>
      <w:r w:rsidR="00BC2FA1">
        <w:rPr>
          <w:i/>
        </w:rPr>
        <w:t>-</w:t>
      </w:r>
      <w:r>
        <w:rPr>
          <w:i/>
        </w:rPr>
        <w:t xml:space="preserve">Info is </w:t>
      </w:r>
      <w:r w:rsidR="00BC2FA1">
        <w:rPr>
          <w:i/>
        </w:rPr>
        <w:t>(re-)</w:t>
      </w:r>
      <w:r>
        <w:rPr>
          <w:i/>
        </w:rPr>
        <w:t xml:space="preserve">configured with more than one value, but MAC-CE command for selection of one value from PUCCH-Spatial-Relation-Info is not activated, </w:t>
      </w:r>
      <w:r w:rsidR="00A204DF">
        <w:rPr>
          <w:i/>
        </w:rPr>
        <w:t xml:space="preserve">then support </w:t>
      </w:r>
      <w:r w:rsidR="00115DC0">
        <w:rPr>
          <w:i/>
        </w:rPr>
        <w:t>a default PUCCH PC parameter set</w:t>
      </w:r>
      <w:r w:rsidR="008C26AF" w:rsidRPr="008C26AF">
        <w:t xml:space="preserve"> </w:t>
      </w:r>
      <w:r w:rsidR="008C7D31" w:rsidRPr="008C7D31">
        <w:rPr>
          <w:i/>
        </w:rPr>
        <w:t xml:space="preserve">that </w:t>
      </w:r>
      <w:r w:rsidR="008C26AF" w:rsidRPr="001E5E01">
        <w:rPr>
          <w:i/>
        </w:rPr>
        <w:t>corresponds to the default spatial relation selected for PUCCH if the corres</w:t>
      </w:r>
      <w:r w:rsidR="001E5E01">
        <w:rPr>
          <w:i/>
        </w:rPr>
        <w:t xml:space="preserve">ponding PC mappings </w:t>
      </w:r>
      <w:r w:rsidR="001E5E01">
        <w:t>(</w:t>
      </w:r>
      <w:r w:rsidR="001E5E01" w:rsidRPr="000F353B">
        <w:rPr>
          <w:i/>
        </w:rPr>
        <w:t>P0PUCCHIndex-Mapping</w:t>
      </w:r>
      <w:r w:rsidR="001E5E01" w:rsidRPr="008C26AF">
        <w:rPr>
          <w:i/>
        </w:rPr>
        <w:t xml:space="preserve">, </w:t>
      </w:r>
      <w:r w:rsidR="001E5E01" w:rsidRPr="000F353B">
        <w:rPr>
          <w:i/>
        </w:rPr>
        <w:t>PathlossReferenceIndex-Mapping</w:t>
      </w:r>
      <w:r w:rsidR="001E5E01" w:rsidRPr="000F353B">
        <w:rPr>
          <w:lang w:val="en-US"/>
        </w:rPr>
        <w:t>,</w:t>
      </w:r>
      <w:r w:rsidR="001E5E01" w:rsidRPr="008C26AF">
        <w:rPr>
          <w:lang w:val="en-US"/>
        </w:rPr>
        <w:t xml:space="preserve"> </w:t>
      </w:r>
      <w:r w:rsidR="001E5E01" w:rsidRPr="000F353B">
        <w:rPr>
          <w:i/>
        </w:rPr>
        <w:t>PUCCHClosedLoopIndex-Mapping</w:t>
      </w:r>
      <w:r w:rsidR="001E5E01" w:rsidRPr="001E5E01">
        <w:t>)</w:t>
      </w:r>
      <w:r w:rsidR="001E5E01">
        <w:t xml:space="preserve"> </w:t>
      </w:r>
      <w:r w:rsidR="008C26AF" w:rsidRPr="001E5E01">
        <w:rPr>
          <w:i/>
        </w:rPr>
        <w:t>are provided</w:t>
      </w:r>
      <w:r w:rsidR="00A07825">
        <w:rPr>
          <w:i/>
        </w:rPr>
        <w:t>,</w:t>
      </w:r>
      <w:r w:rsidR="008C26AF">
        <w:rPr>
          <w:i/>
        </w:rPr>
        <w:t xml:space="preserve"> otherwise use PUCCH PC parameter set</w:t>
      </w:r>
      <w:r w:rsidR="001E5E01">
        <w:rPr>
          <w:i/>
        </w:rPr>
        <w:t xml:space="preserve"> with</w:t>
      </w:r>
      <w:r w:rsidR="008C26AF" w:rsidRPr="008C26AF">
        <w:t xml:space="preserve"> </w:t>
      </w:r>
      <w:r w:rsidR="00115DC0" w:rsidRPr="00115DC0">
        <w:rPr>
          <w:i/>
        </w:rPr>
        <w:t>(</w:t>
      </w:r>
      <m:oMath>
        <m:sSub>
          <m:sSubPr>
            <m:ctrlPr>
              <w:rPr>
                <w:rFonts w:ascii="Cambria Math" w:hAnsi="Cambria Math"/>
                <w:i/>
              </w:rPr>
            </m:ctrlPr>
          </m:sSubPr>
          <m:e>
            <m:r>
              <w:rPr>
                <w:rFonts w:ascii="Cambria Math" w:hAnsi="Cambria Math"/>
              </w:rPr>
              <m:t>q</m:t>
            </m:r>
          </m:e>
          <m:sub>
            <m:r>
              <w:rPr>
                <w:rFonts w:ascii="Cambria Math" w:hAnsi="Cambria Math"/>
              </w:rPr>
              <m:t>u</m:t>
            </m:r>
          </m:sub>
        </m:sSub>
        <m:r>
          <w:rPr>
            <w:rFonts w:ascii="Cambria Math" w:hAnsi="Cambria Math"/>
          </w:rPr>
          <m:t xml:space="preserve">=0, </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=0, l=0</m:t>
        </m:r>
      </m:oMath>
      <w:r w:rsidR="00115DC0" w:rsidRPr="00115DC0">
        <w:rPr>
          <w:i/>
        </w:rPr>
        <w:t>)</w:t>
      </w:r>
      <w:r w:rsidR="00115DC0">
        <w:rPr>
          <w:i/>
        </w:rPr>
        <w:t>.</w:t>
      </w:r>
    </w:p>
    <w:p w14:paraId="04C85F68" w14:textId="5F762CEA" w:rsidR="00541F33" w:rsidRDefault="00FB5ACA" w:rsidP="00FB5ACA">
      <w:pPr>
        <w:pStyle w:val="Heading1"/>
        <w:ind w:left="0" w:firstLine="0"/>
        <w:rPr>
          <w:bCs/>
        </w:rPr>
      </w:pPr>
      <w:r>
        <w:rPr>
          <w:bCs/>
        </w:rPr>
        <w:t xml:space="preserve">Remaining Details on </w:t>
      </w:r>
      <w:r w:rsidR="00541F33">
        <w:rPr>
          <w:bCs/>
        </w:rPr>
        <w:t xml:space="preserve">Reset of Closed-Loop </w:t>
      </w:r>
      <w:r w:rsidR="00765491">
        <w:rPr>
          <w:bCs/>
        </w:rPr>
        <w:t>PC</w:t>
      </w:r>
    </w:p>
    <w:p w14:paraId="704DE822" w14:textId="2F191836" w:rsidR="00765491" w:rsidRDefault="00765491" w:rsidP="00E11E4E">
      <w:pPr>
        <w:pStyle w:val="Heading2"/>
      </w:pPr>
      <w:r>
        <w:t xml:space="preserve">Reset </w:t>
      </w:r>
      <w:r w:rsidR="001E0F87">
        <w:t>up</w:t>
      </w:r>
      <w:r>
        <w:t xml:space="preserve">on </w:t>
      </w:r>
      <w:r w:rsidR="00B67458">
        <w:t xml:space="preserve">Open-Loop </w:t>
      </w:r>
      <w:r>
        <w:t>Reconfiguration</w:t>
      </w:r>
    </w:p>
    <w:p w14:paraId="020CA329" w14:textId="70C2AB8D" w:rsidR="007453A2" w:rsidRDefault="001B4CD7" w:rsidP="00E11E4E">
      <w:pPr>
        <w:jc w:val="both"/>
      </w:pPr>
      <w:r>
        <w:t>For t</w:t>
      </w:r>
      <w:r w:rsidR="0052078B" w:rsidRPr="0052078B">
        <w:t xml:space="preserve">he </w:t>
      </w:r>
      <w:r w:rsidR="002C2C5B">
        <w:t xml:space="preserve">reset of PUSCH/PUCCH </w:t>
      </w:r>
      <w:r w:rsidR="00BC3F61">
        <w:t>closed-loop</w:t>
      </w:r>
      <w:r w:rsidR="0052078B" w:rsidRPr="0052078B">
        <w:t xml:space="preserve"> accumulation based on reconfiguration of </w:t>
      </w:r>
      <w:r w:rsidR="00BC3F61">
        <w:t>open-loop</w:t>
      </w:r>
      <w:r w:rsidR="0052078B" w:rsidRPr="0052078B">
        <w:t xml:space="preserve"> parameters (such as P0 and alpha)</w:t>
      </w:r>
      <w:r>
        <w:t xml:space="preserve">, in </w:t>
      </w:r>
      <w:r w:rsidR="00BC3F61">
        <w:t xml:space="preserve">the case that </w:t>
      </w:r>
      <w:r w:rsidR="00B1482A">
        <w:t xml:space="preserve">more than one CL-PC process is configured to the UE, </w:t>
      </w:r>
      <w:r w:rsidR="007453A2">
        <w:t xml:space="preserve">it is </w:t>
      </w:r>
      <w:r w:rsidR="00B1482A">
        <w:t xml:space="preserve">necessary to specify which CL-PC process is impacted by this CL-PC reset operation. </w:t>
      </w:r>
      <w:r w:rsidR="007453A2">
        <w:t xml:space="preserve">Currently, this issue is </w:t>
      </w:r>
      <w:r w:rsidR="00BC3F61">
        <w:t>addressed in the specification</w:t>
      </w:r>
      <w:r w:rsidR="007453A2">
        <w:t xml:space="preserve"> </w:t>
      </w:r>
      <w:r w:rsidR="00443F0D">
        <w:t xml:space="preserve">only </w:t>
      </w:r>
      <w:r w:rsidR="007453A2">
        <w:t xml:space="preserve">for the case when </w:t>
      </w:r>
      <w:r w:rsidR="00E03AE0">
        <w:t xml:space="preserve">mappings between the PC parameter sets and </w:t>
      </w:r>
      <w:r w:rsidR="00BC3F61">
        <w:t xml:space="preserve">the </w:t>
      </w:r>
      <w:r w:rsidR="007453A2">
        <w:t xml:space="preserve">SRI (for grant-based PUSCH) or </w:t>
      </w:r>
      <w:r w:rsidR="007453A2" w:rsidRPr="00443F0D">
        <w:rPr>
          <w:i/>
          <w:iCs/>
        </w:rPr>
        <w:t>PUCCH-Spatial-Relation-Info</w:t>
      </w:r>
      <w:r w:rsidR="007453A2">
        <w:t xml:space="preserve"> (for PUCCH) are configured. </w:t>
      </w:r>
      <w:r w:rsidR="00BC3F61">
        <w:t>Such a clarification is necessary for othe</w:t>
      </w:r>
      <w:r w:rsidR="00140C63">
        <w:t xml:space="preserve">r cases as well, which should be done according to the existing agreements for closed-loop configuration. </w:t>
      </w:r>
    </w:p>
    <w:p w14:paraId="237B48E8" w14:textId="206E3A1B" w:rsidR="0039428B" w:rsidRPr="00E11E4E" w:rsidRDefault="00DB3813" w:rsidP="00E11E4E">
      <w:pPr>
        <w:jc w:val="both"/>
        <w:rPr>
          <w:i/>
        </w:rPr>
      </w:pPr>
      <w:r w:rsidRPr="00E1774C">
        <w:rPr>
          <w:b/>
          <w:i/>
          <w:u w:val="single"/>
        </w:rPr>
        <w:lastRenderedPageBreak/>
        <w:t xml:space="preserve">Proposal </w:t>
      </w:r>
      <w:r w:rsidR="00F15E5A">
        <w:rPr>
          <w:b/>
          <w:i/>
          <w:u w:val="single"/>
        </w:rPr>
        <w:t>6</w:t>
      </w:r>
      <w:r w:rsidRPr="00E1774C">
        <w:rPr>
          <w:i/>
          <w:u w:val="single"/>
        </w:rPr>
        <w:t>:</w:t>
      </w:r>
      <w:r>
        <w:rPr>
          <w:i/>
        </w:rPr>
        <w:t xml:space="preserve"> </w:t>
      </w:r>
      <w:r w:rsidR="00BC3F61" w:rsidRPr="00E11E4E">
        <w:rPr>
          <w:i/>
        </w:rPr>
        <w:t xml:space="preserve">In the case that more than one closed-loop process is configured for PUSCH/PUCCH, if the closed-loop process is reset upon reconfiguration of open-loop parameters, </w:t>
      </w:r>
      <w:r w:rsidRPr="00E11E4E">
        <w:rPr>
          <w:i/>
        </w:rPr>
        <w:t xml:space="preserve">specify which CL-PC process to reset </w:t>
      </w:r>
      <w:r w:rsidR="00BC3F61" w:rsidRPr="00E11E4E">
        <w:rPr>
          <w:i/>
        </w:rPr>
        <w:t>as follows:</w:t>
      </w:r>
      <w:r w:rsidRPr="00E11E4E">
        <w:rPr>
          <w:i/>
        </w:rPr>
        <w:t xml:space="preserve"> </w:t>
      </w:r>
    </w:p>
    <w:p w14:paraId="1906FCF6" w14:textId="50995BF3" w:rsidR="00140C63" w:rsidRPr="00140C63" w:rsidRDefault="0039428B" w:rsidP="002A25FC">
      <w:pPr>
        <w:pStyle w:val="ListParagraph"/>
        <w:numPr>
          <w:ilvl w:val="1"/>
          <w:numId w:val="78"/>
        </w:numPr>
        <w:jc w:val="both"/>
        <w:rPr>
          <w:rFonts w:eastAsia="Batang"/>
          <w:i/>
          <w:sz w:val="20"/>
          <w:szCs w:val="20"/>
          <w:lang w:bidi="ar-SA"/>
        </w:rPr>
      </w:pPr>
      <w:r w:rsidRPr="00140C63">
        <w:rPr>
          <w:rFonts w:eastAsia="Batang"/>
          <w:i/>
          <w:sz w:val="20"/>
          <w:szCs w:val="20"/>
          <w:lang w:bidi="ar-SA"/>
        </w:rPr>
        <w:t>For PU</w:t>
      </w:r>
      <w:r w:rsidR="00B67458">
        <w:rPr>
          <w:rFonts w:eastAsia="Batang"/>
          <w:i/>
          <w:sz w:val="20"/>
          <w:szCs w:val="20"/>
          <w:lang w:bidi="ar-SA"/>
        </w:rPr>
        <w:t>S</w:t>
      </w:r>
      <w:r w:rsidRPr="00140C63">
        <w:rPr>
          <w:rFonts w:eastAsia="Batang"/>
          <w:i/>
          <w:sz w:val="20"/>
          <w:szCs w:val="20"/>
          <w:lang w:bidi="ar-SA"/>
        </w:rPr>
        <w:t>CH, if</w:t>
      </w:r>
      <m:oMath>
        <m:r>
          <w:rPr>
            <w:rFonts w:ascii="Cambria Math" w:hAnsi="Cambria Math"/>
            <w:sz w:val="20"/>
            <w:szCs w:val="20"/>
          </w:rPr>
          <m:t xml:space="preserve"> j=1</m:t>
        </m:r>
      </m:oMath>
      <w:r w:rsidR="00374CAF" w:rsidRPr="00140C63">
        <w:rPr>
          <w:rFonts w:eastAsia="Batang"/>
          <w:i/>
          <w:sz w:val="20"/>
          <w:szCs w:val="20"/>
          <w:lang w:bidi="ar-SA"/>
        </w:rPr>
        <w:t xml:space="preserve">, </w:t>
      </w:r>
      <w:r w:rsidR="00140C63" w:rsidRPr="00140C63">
        <w:rPr>
          <w:i/>
          <w:sz w:val="20"/>
          <w:szCs w:val="20"/>
        </w:rPr>
        <w:t xml:space="preserve">then </w:t>
      </w:r>
      <m:oMath>
        <m:r>
          <w:rPr>
            <w:rFonts w:ascii="Cambria Math" w:hAnsi="Cambria Math"/>
            <w:sz w:val="20"/>
            <w:szCs w:val="20"/>
          </w:rPr>
          <m:t>l</m:t>
        </m:r>
      </m:oMath>
      <w:r w:rsidR="00374CAF" w:rsidRPr="00140C63">
        <w:rPr>
          <w:rFonts w:eastAsia="Batang"/>
          <w:i/>
          <w:sz w:val="20"/>
          <w:szCs w:val="20"/>
          <w:lang w:bidi="ar-SA"/>
        </w:rPr>
        <w:t xml:space="preserve"> as indicated by </w:t>
      </w:r>
      <w:r w:rsidR="002A25FC" w:rsidRPr="002A25FC">
        <w:rPr>
          <w:rFonts w:eastAsia="Batang"/>
          <w:i/>
          <w:sz w:val="20"/>
          <w:szCs w:val="20"/>
          <w:lang w:bidi="ar-SA"/>
        </w:rPr>
        <w:t xml:space="preserve">higher layer parameter </w:t>
      </w:r>
      <w:r w:rsidR="00374CAF" w:rsidRPr="00140C63">
        <w:rPr>
          <w:rFonts w:eastAsia="Batang"/>
          <w:i/>
          <w:sz w:val="20"/>
          <w:szCs w:val="20"/>
          <w:lang w:bidi="ar-SA"/>
        </w:rPr>
        <w:t>PUSCH-closed-loop-index</w:t>
      </w:r>
      <w:r w:rsidR="00140C63" w:rsidRPr="00140C63">
        <w:rPr>
          <w:rFonts w:eastAsia="Batang"/>
          <w:i/>
          <w:sz w:val="20"/>
          <w:szCs w:val="20"/>
          <w:lang w:bidi="ar-SA"/>
        </w:rPr>
        <w:t xml:space="preserve"> </w:t>
      </w:r>
      <w:r w:rsidR="00140C63" w:rsidRPr="00140C63">
        <w:rPr>
          <w:i/>
          <w:sz w:val="20"/>
          <w:szCs w:val="20"/>
        </w:rPr>
        <w:t>shall be reset.</w:t>
      </w:r>
    </w:p>
    <w:p w14:paraId="1969800E" w14:textId="352E10AE" w:rsidR="00374CAF" w:rsidRPr="00140C63" w:rsidRDefault="0039428B" w:rsidP="00E11E4E">
      <w:pPr>
        <w:pStyle w:val="ListParagraph"/>
        <w:numPr>
          <w:ilvl w:val="1"/>
          <w:numId w:val="78"/>
        </w:numPr>
        <w:jc w:val="both"/>
        <w:rPr>
          <w:rFonts w:eastAsia="Batang"/>
          <w:i/>
          <w:sz w:val="20"/>
          <w:szCs w:val="20"/>
          <w:lang w:bidi="ar-SA"/>
        </w:rPr>
      </w:pPr>
      <w:r w:rsidRPr="00140C63">
        <w:rPr>
          <w:rFonts w:eastAsia="Batang"/>
          <w:i/>
          <w:sz w:val="20"/>
          <w:szCs w:val="20"/>
          <w:lang w:bidi="ar-SA"/>
        </w:rPr>
        <w:t>For PU</w:t>
      </w:r>
      <w:r w:rsidR="00B67458">
        <w:rPr>
          <w:rFonts w:eastAsia="Batang"/>
          <w:i/>
          <w:sz w:val="20"/>
          <w:szCs w:val="20"/>
          <w:lang w:bidi="ar-SA"/>
        </w:rPr>
        <w:t>S</w:t>
      </w:r>
      <w:r w:rsidRPr="00140C63">
        <w:rPr>
          <w:rFonts w:eastAsia="Batang"/>
          <w:i/>
          <w:sz w:val="20"/>
          <w:szCs w:val="20"/>
          <w:lang w:bidi="ar-SA"/>
        </w:rPr>
        <w:t>CH, if</w:t>
      </w:r>
      <m:oMath>
        <m:r>
          <w:rPr>
            <w:rFonts w:ascii="Cambria Math" w:hAnsi="Cambria Math"/>
            <w:sz w:val="20"/>
            <w:szCs w:val="20"/>
          </w:rPr>
          <m:t xml:space="preserve"> j&gt;1</m:t>
        </m:r>
      </m:oMath>
      <w:r w:rsidR="00374CAF" w:rsidRPr="00140C63">
        <w:rPr>
          <w:rFonts w:eastAsia="Batang"/>
          <w:i/>
          <w:sz w:val="20"/>
          <w:szCs w:val="20"/>
          <w:lang w:bidi="ar-SA"/>
        </w:rPr>
        <w:t xml:space="preserve">, AND if the PUSCH transmission is scheduled by a DCI format 0_0 or by a DCI format 0_1 that does not include a SRI field, or if a higher layer parameter SRI-PUSCHClosedLoopIndex-Mapping is not provided to the UE, </w:t>
      </w:r>
      <w:r w:rsidR="00140C63" w:rsidRPr="00140C63">
        <w:rPr>
          <w:i/>
          <w:sz w:val="20"/>
          <w:szCs w:val="20"/>
        </w:rPr>
        <w:t xml:space="preserve">then </w:t>
      </w:r>
      <m:oMath>
        <m:r>
          <w:rPr>
            <w:rFonts w:ascii="Cambria Math" w:hAnsi="Cambria Math"/>
            <w:sz w:val="20"/>
            <w:szCs w:val="20"/>
          </w:rPr>
          <m:t>l=0</m:t>
        </m:r>
      </m:oMath>
      <w:r w:rsidR="00140C63" w:rsidRPr="00140C63">
        <w:rPr>
          <w:i/>
          <w:sz w:val="20"/>
          <w:szCs w:val="20"/>
        </w:rPr>
        <w:t xml:space="preserve"> shall be reset.</w:t>
      </w:r>
    </w:p>
    <w:p w14:paraId="4FEA46A2" w14:textId="55793362" w:rsidR="00374CAF" w:rsidRPr="00BC3F61" w:rsidRDefault="00140C63" w:rsidP="00E11E4E">
      <w:pPr>
        <w:pStyle w:val="ListParagraph"/>
        <w:numPr>
          <w:ilvl w:val="1"/>
          <w:numId w:val="78"/>
        </w:numPr>
        <w:jc w:val="both"/>
        <w:rPr>
          <w:rFonts w:eastAsia="Batang"/>
          <w:i/>
          <w:sz w:val="20"/>
          <w:szCs w:val="20"/>
          <w:lang w:bidi="ar-SA"/>
        </w:rPr>
      </w:pPr>
      <w:r w:rsidRPr="00140C63">
        <w:rPr>
          <w:rFonts w:eastAsia="Batang"/>
          <w:i/>
          <w:sz w:val="20"/>
          <w:szCs w:val="20"/>
          <w:lang w:bidi="ar-SA"/>
        </w:rPr>
        <w:t>For PU</w:t>
      </w:r>
      <w:r>
        <w:rPr>
          <w:rFonts w:eastAsia="Batang"/>
          <w:i/>
          <w:sz w:val="20"/>
          <w:szCs w:val="20"/>
          <w:lang w:bidi="ar-SA"/>
        </w:rPr>
        <w:t>C</w:t>
      </w:r>
      <w:r w:rsidRPr="00140C63">
        <w:rPr>
          <w:rFonts w:eastAsia="Batang"/>
          <w:i/>
          <w:sz w:val="20"/>
          <w:szCs w:val="20"/>
          <w:lang w:bidi="ar-SA"/>
        </w:rPr>
        <w:t>CH</w:t>
      </w:r>
      <w:r>
        <w:rPr>
          <w:rFonts w:eastAsia="Batang"/>
          <w:i/>
          <w:sz w:val="20"/>
          <w:szCs w:val="20"/>
          <w:lang w:bidi="ar-SA"/>
        </w:rPr>
        <w:t>,</w:t>
      </w:r>
      <w:r w:rsidRPr="00BC3F61">
        <w:rPr>
          <w:rFonts w:eastAsia="Batang"/>
          <w:i/>
          <w:sz w:val="20"/>
          <w:szCs w:val="20"/>
          <w:lang w:bidi="ar-SA"/>
        </w:rPr>
        <w:t xml:space="preserve"> </w:t>
      </w:r>
      <w:r>
        <w:rPr>
          <w:rFonts w:eastAsia="Batang"/>
          <w:i/>
          <w:sz w:val="20"/>
          <w:szCs w:val="20"/>
          <w:lang w:bidi="ar-SA"/>
        </w:rPr>
        <w:t>i</w:t>
      </w:r>
      <w:r w:rsidR="00374CAF" w:rsidRPr="00BC3F61">
        <w:rPr>
          <w:rFonts w:eastAsia="Batang"/>
          <w:i/>
          <w:sz w:val="20"/>
          <w:szCs w:val="20"/>
          <w:lang w:bidi="ar-SA"/>
        </w:rPr>
        <w:t xml:space="preserve">f the UE is not provided </w:t>
      </w:r>
      <w:r w:rsidR="00443F0D">
        <w:rPr>
          <w:rFonts w:eastAsia="Batang"/>
          <w:i/>
          <w:sz w:val="20"/>
          <w:szCs w:val="20"/>
          <w:lang w:bidi="ar-SA"/>
        </w:rPr>
        <w:t xml:space="preserve">with </w:t>
      </w:r>
      <w:r w:rsidR="00374CAF" w:rsidRPr="00BC3F61">
        <w:rPr>
          <w:rFonts w:eastAsia="Batang"/>
          <w:i/>
          <w:sz w:val="20"/>
          <w:szCs w:val="20"/>
          <w:lang w:bidi="ar-SA"/>
        </w:rPr>
        <w:t xml:space="preserve">higher layer parameter PUCCHClosedLoopIndex-Mapping, </w:t>
      </w:r>
      <w:r w:rsidRPr="00140C63">
        <w:rPr>
          <w:i/>
          <w:sz w:val="20"/>
          <w:szCs w:val="20"/>
        </w:rPr>
        <w:t xml:space="preserve">then </w:t>
      </w:r>
      <m:oMath>
        <m:r>
          <w:rPr>
            <w:rFonts w:ascii="Cambria Math" w:hAnsi="Cambria Math"/>
            <w:sz w:val="20"/>
            <w:szCs w:val="20"/>
          </w:rPr>
          <m:t>l=0</m:t>
        </m:r>
      </m:oMath>
      <w:r>
        <w:rPr>
          <w:i/>
          <w:sz w:val="20"/>
          <w:szCs w:val="20"/>
        </w:rPr>
        <w:t xml:space="preserve"> shall be reset (in line with Proposal 4 above).</w:t>
      </w:r>
    </w:p>
    <w:p w14:paraId="79812F10" w14:textId="77777777" w:rsidR="00374CAF" w:rsidRPr="00374CAF" w:rsidRDefault="00374CAF" w:rsidP="00374CAF">
      <w:pPr>
        <w:pStyle w:val="ListParagraph"/>
        <w:ind w:left="1080"/>
        <w:jc w:val="both"/>
        <w:rPr>
          <w:iCs/>
        </w:rPr>
      </w:pPr>
    </w:p>
    <w:p w14:paraId="371BF00C" w14:textId="7238D33E" w:rsidR="001D09D2" w:rsidRDefault="001D09D2" w:rsidP="00076BB5">
      <w:pPr>
        <w:pStyle w:val="Heading2"/>
      </w:pPr>
      <w:r>
        <w:t xml:space="preserve">Reset </w:t>
      </w:r>
      <w:r w:rsidR="001E0F87">
        <w:t>up</w:t>
      </w:r>
      <w:r>
        <w:t>on Beam Change</w:t>
      </w:r>
    </w:p>
    <w:p w14:paraId="469B5FA9" w14:textId="65358DCB" w:rsidR="00541F33" w:rsidRDefault="00541F33" w:rsidP="00A07825">
      <w:pPr>
        <w:jc w:val="both"/>
      </w:pPr>
      <w:r>
        <w:t xml:space="preserve">For a gNB with multiple beams pointing to </w:t>
      </w:r>
      <w:r w:rsidRPr="00260045">
        <w:t xml:space="preserve">significantly </w:t>
      </w:r>
      <w:r>
        <w:t xml:space="preserve">different </w:t>
      </w:r>
      <w:r w:rsidRPr="00260045">
        <w:t>spatial directions</w:t>
      </w:r>
      <w:r>
        <w:t xml:space="preserve"> such as with multiple TRP antenna panels, a</w:t>
      </w:r>
      <w:r w:rsidRPr="00260045">
        <w:t xml:space="preserve"> separate closed-loop power control </w:t>
      </w:r>
      <w:r>
        <w:t xml:space="preserve">process </w:t>
      </w:r>
      <w:r w:rsidRPr="00260045">
        <w:t xml:space="preserve">may be configured for </w:t>
      </w:r>
      <w:r w:rsidR="00A07825">
        <w:t>UE Tx</w:t>
      </w:r>
      <w:r>
        <w:t xml:space="preserve"> beams associated with such gNB </w:t>
      </w:r>
      <w:r w:rsidR="00A07825">
        <w:t xml:space="preserve">Rx </w:t>
      </w:r>
      <w:r>
        <w:t xml:space="preserve">beams due to potential differences in </w:t>
      </w:r>
      <w:r w:rsidR="00A07825">
        <w:t>uplink</w:t>
      </w:r>
      <w:r>
        <w:t xml:space="preserve"> interference levels. </w:t>
      </w:r>
      <w:r w:rsidRPr="00260045">
        <w:t xml:space="preserve">The same closed-loop PC </w:t>
      </w:r>
      <w:r>
        <w:t>may</w:t>
      </w:r>
      <w:r w:rsidRPr="00260045">
        <w:t xml:space="preserve"> be used for all gNB Rx beams of the same TRP panel</w:t>
      </w:r>
      <w:r>
        <w:t xml:space="preserve">. A gNB would attempt to keep the same closed-loop </w:t>
      </w:r>
      <w:r w:rsidR="00A07825">
        <w:t>process</w:t>
      </w:r>
      <w:r>
        <w:t xml:space="preserve"> for </w:t>
      </w:r>
      <w:r w:rsidR="00A07825">
        <w:t>all</w:t>
      </w:r>
      <w:r>
        <w:t xml:space="preserve"> UE </w:t>
      </w:r>
      <w:r w:rsidR="000865D2">
        <w:t xml:space="preserve">Tx </w:t>
      </w:r>
      <w:r>
        <w:t xml:space="preserve">beams that are associated with gNB beams of similar spatial directions, but use separate closed-loop </w:t>
      </w:r>
      <w:r w:rsidR="00A07825">
        <w:t>processes</w:t>
      </w:r>
      <w:r>
        <w:t xml:space="preserve"> for those UE </w:t>
      </w:r>
      <w:r w:rsidR="000865D2">
        <w:t xml:space="preserve">Tx </w:t>
      </w:r>
      <w:r>
        <w:t xml:space="preserve">beams that are associated with gNB </w:t>
      </w:r>
      <w:r w:rsidR="00A07825">
        <w:t xml:space="preserve">Rx </w:t>
      </w:r>
      <w:r>
        <w:t xml:space="preserve">beams of significantly different spatial directions.  </w:t>
      </w:r>
    </w:p>
    <w:p w14:paraId="51B1AA17" w14:textId="4350A7BE" w:rsidR="00541F33" w:rsidRPr="000F126F" w:rsidRDefault="00541F33" w:rsidP="004B6D9D">
      <w:pPr>
        <w:jc w:val="both"/>
        <w:rPr>
          <w:bCs/>
          <w:iCs/>
          <w:color w:val="FF0000"/>
        </w:rPr>
      </w:pPr>
      <w:r>
        <w:t>If the configuration of a separate closed-loop PC is needed in a certain deployment but not possible due to the limited number of (i.e., 2) available closed-loops, e.g., when the UE</w:t>
      </w:r>
      <w:r w:rsidRPr="0032234C">
        <w:t xml:space="preserve"> </w:t>
      </w:r>
      <w:r w:rsidRPr="000319F4">
        <w:t xml:space="preserve">attempts to switch from communication with a beam from </w:t>
      </w:r>
      <w:r>
        <w:t>one TRP panel</w:t>
      </w:r>
      <w:r w:rsidRPr="000319F4">
        <w:t xml:space="preserve"> to </w:t>
      </w:r>
      <w:r>
        <w:t xml:space="preserve">a beam in another TRP panel with </w:t>
      </w:r>
      <w:r w:rsidRPr="00260045">
        <w:t xml:space="preserve">significantly </w:t>
      </w:r>
      <w:r>
        <w:t xml:space="preserve">different </w:t>
      </w:r>
      <w:r w:rsidRPr="00260045">
        <w:t>spatial directions</w:t>
      </w:r>
      <w:r w:rsidRPr="000319F4">
        <w:t xml:space="preserve">, </w:t>
      </w:r>
      <w:r w:rsidR="004B6D9D" w:rsidRPr="00C172EF">
        <w:t>but both TRP panels are associated with the same closed-loop process,</w:t>
      </w:r>
      <w:r w:rsidR="004B6D9D">
        <w:rPr>
          <w:color w:val="FF0000"/>
        </w:rPr>
        <w:t xml:space="preserve"> </w:t>
      </w:r>
      <w:r w:rsidRPr="000319F4">
        <w:t xml:space="preserve">the closed-loop </w:t>
      </w:r>
      <w:r w:rsidR="004B6D9D">
        <w:t>process</w:t>
      </w:r>
      <w:r w:rsidRPr="000319F4">
        <w:t xml:space="preserve"> </w:t>
      </w:r>
      <w:r>
        <w:t>would need to</w:t>
      </w:r>
      <w:r w:rsidRPr="000319F4">
        <w:t xml:space="preserve"> reset accumulation</w:t>
      </w:r>
      <w:r>
        <w:t xml:space="preserve">. </w:t>
      </w:r>
    </w:p>
    <w:p w14:paraId="27D70A13" w14:textId="60C39EB0" w:rsidR="00541F33" w:rsidRDefault="00541F33" w:rsidP="007B7962">
      <w:pPr>
        <w:jc w:val="both"/>
        <w:rPr>
          <w:i/>
        </w:rPr>
      </w:pPr>
      <w:r w:rsidRPr="00E1774C">
        <w:rPr>
          <w:b/>
          <w:i/>
          <w:u w:val="single"/>
        </w:rPr>
        <w:t xml:space="preserve">Proposal </w:t>
      </w:r>
      <w:r w:rsidR="007F73A3">
        <w:rPr>
          <w:b/>
          <w:i/>
          <w:u w:val="single"/>
        </w:rPr>
        <w:t>7</w:t>
      </w:r>
      <w:r w:rsidRPr="00E1774C">
        <w:rPr>
          <w:i/>
          <w:u w:val="single"/>
        </w:rPr>
        <w:t>:</w:t>
      </w:r>
      <w:r>
        <w:rPr>
          <w:i/>
        </w:rPr>
        <w:t xml:space="preserve"> Support </w:t>
      </w:r>
      <w:r>
        <w:rPr>
          <w:i/>
          <w:iCs/>
        </w:rPr>
        <w:t>reset</w:t>
      </w:r>
      <w:r w:rsidRPr="004A372D">
        <w:rPr>
          <w:i/>
          <w:iCs/>
        </w:rPr>
        <w:t xml:space="preserve"> </w:t>
      </w:r>
      <w:r>
        <w:rPr>
          <w:i/>
          <w:iCs/>
        </w:rPr>
        <w:t xml:space="preserve">of closed-loop </w:t>
      </w:r>
      <w:r w:rsidRPr="003862A0">
        <w:rPr>
          <w:i/>
          <w:iCs/>
        </w:rPr>
        <w:t>accumulation</w:t>
      </w:r>
      <w:r>
        <w:rPr>
          <w:i/>
          <w:iCs/>
        </w:rPr>
        <w:t xml:space="preserve"> </w:t>
      </w:r>
      <w:r w:rsidRPr="004A372D">
        <w:rPr>
          <w:i/>
          <w:iCs/>
        </w:rPr>
        <w:t xml:space="preserve">for the UE when switching between beams that </w:t>
      </w:r>
      <w:r w:rsidRPr="004A372D">
        <w:rPr>
          <w:i/>
        </w:rPr>
        <w:t>point to significantly different spatial directions such as with multiple TRP antenna panels</w:t>
      </w:r>
      <w:r w:rsidR="00BD36AA" w:rsidRPr="00C172EF">
        <w:t xml:space="preserve">, </w:t>
      </w:r>
      <w:r w:rsidR="00BD36AA" w:rsidRPr="007F73A3">
        <w:rPr>
          <w:i/>
        </w:rPr>
        <w:t>when both beams/panels correspond to the same closed-loop process</w:t>
      </w:r>
      <w:r w:rsidRPr="007F73A3">
        <w:rPr>
          <w:i/>
        </w:rPr>
        <w:t>.</w:t>
      </w:r>
    </w:p>
    <w:p w14:paraId="4356DC25" w14:textId="528DA386" w:rsidR="00541F33" w:rsidRPr="00E50E6A" w:rsidRDefault="00541F33" w:rsidP="00E50E6A">
      <w:pPr>
        <w:jc w:val="both"/>
        <w:rPr>
          <w:color w:val="FF0000"/>
        </w:rPr>
      </w:pPr>
      <w:r>
        <w:t xml:space="preserve">When a new gNB </w:t>
      </w:r>
      <w:r w:rsidR="00370F46">
        <w:t xml:space="preserve">Rx </w:t>
      </w:r>
      <w:r>
        <w:t>beam gets added to the se</w:t>
      </w:r>
      <w:r w:rsidR="00D90740">
        <w:t>t of active gNB beams for a UE</w:t>
      </w:r>
      <w:r w:rsidR="00370F46">
        <w:t xml:space="preserve">, </w:t>
      </w:r>
      <w:r>
        <w:t xml:space="preserve">and that gNB </w:t>
      </w:r>
      <w:r w:rsidR="00370F46">
        <w:t xml:space="preserve">Rx </w:t>
      </w:r>
      <w:r>
        <w:t>beam has significantly different spatial characteristic and/or quasi-co-location (QCL) assumptions with all of the existing active gNB beams for that UE, then the accumulation of only the closed-loop power control linked to the new gNB beam (and therefore all other gNB beams sharing that closed-loop) should be reset.</w:t>
      </w:r>
      <w:r w:rsidR="00370F46">
        <w:t xml:space="preserve"> </w:t>
      </w:r>
      <w:r w:rsidR="00370F46" w:rsidRPr="001E5E01">
        <w:t>For example, when new DL RS resource(s) for pathloss estimation are newly configured and added to the set of previously configured DL RS resource(s) for pathloss estimation</w:t>
      </w:r>
      <w:r w:rsidR="00D90740" w:rsidRPr="001E5E01">
        <w:t xml:space="preserve"> for PUSCH/PUCCH/SRS, and the newly configured DL RS resource(s) for pathloss estimation has</w:t>
      </w:r>
      <w:r w:rsidR="00E50E6A" w:rsidRPr="001E5E01">
        <w:t xml:space="preserve">/have </w:t>
      </w:r>
      <w:r w:rsidR="00D90740" w:rsidRPr="001E5E01">
        <w:t xml:space="preserve">significantly different spatial characteristic and/or quasi-co-location (QCL) assumptions with </w:t>
      </w:r>
      <w:r w:rsidR="00E50E6A" w:rsidRPr="001E5E01">
        <w:t xml:space="preserve">the </w:t>
      </w:r>
      <w:r w:rsidR="00D90740" w:rsidRPr="001E5E01">
        <w:t xml:space="preserve">previously configured pathloss reference resources for that UE, then the accumulation of only the closed-loop power control </w:t>
      </w:r>
      <w:r w:rsidR="00E50E6A" w:rsidRPr="001E5E01">
        <w:t xml:space="preserve">which is </w:t>
      </w:r>
      <w:r w:rsidR="00D90740" w:rsidRPr="001E5E01">
        <w:t xml:space="preserve">linked to the new </w:t>
      </w:r>
      <w:r w:rsidR="00E50E6A" w:rsidRPr="001E5E01">
        <w:t>pathloss reference resources</w:t>
      </w:r>
      <w:r w:rsidR="00D90740" w:rsidRPr="001E5E01">
        <w:t xml:space="preserve"> (and therefore all other </w:t>
      </w:r>
      <w:r w:rsidR="00E50E6A" w:rsidRPr="001E5E01">
        <w:t xml:space="preserve">pathloss reference resources that share the same </w:t>
      </w:r>
      <w:r w:rsidR="00D90740" w:rsidRPr="001E5E01">
        <w:t>closed-loop</w:t>
      </w:r>
      <w:r w:rsidR="00E50E6A" w:rsidRPr="001E5E01">
        <w:t xml:space="preserve"> process</w:t>
      </w:r>
      <w:r w:rsidR="00D90740" w:rsidRPr="001E5E01">
        <w:t>) should be reset</w:t>
      </w:r>
      <w:r w:rsidR="00E50E6A" w:rsidRPr="001E5E01">
        <w:t xml:space="preserve">. The linkage can be defined in terms of the configured mappings between the PC parameter sets and SRI / PUCCH-Spatial-Relation-Info / SRS-resource-set-ID. </w:t>
      </w:r>
    </w:p>
    <w:p w14:paraId="76485792" w14:textId="6545C212" w:rsidR="00541F33" w:rsidRDefault="00541F33" w:rsidP="00541F33">
      <w:pPr>
        <w:jc w:val="both"/>
      </w:pPr>
      <w:r>
        <w:t>W</w:t>
      </w:r>
      <w:r w:rsidRPr="00417910">
        <w:t xml:space="preserve">hen </w:t>
      </w:r>
      <w:r>
        <w:t xml:space="preserve">some of </w:t>
      </w:r>
      <w:r w:rsidRPr="00417910">
        <w:t xml:space="preserve">the spatial relations in the </w:t>
      </w:r>
      <w:r>
        <w:t>Transmission Configuration Indicator (</w:t>
      </w:r>
      <w:r w:rsidRPr="00417910">
        <w:t>TCI</w:t>
      </w:r>
      <w:r>
        <w:t>)</w:t>
      </w:r>
      <w:r w:rsidRPr="00417910">
        <w:t xml:space="preserve"> gets updated</w:t>
      </w:r>
      <w:r>
        <w:t>/reconfigured, for all PUSCH/SRS/PUCCH transmissions that correspond to or associate with that TCI update/reconfiguration, if any, the accumulation status of the closed-loop power control process after the TCI update may reset or may inherit the current/last accumulation status before TCI update/reconfiguration, depending on the similarity of the spatial relations of the reference signals (RSs) before and after the TCI update. However, for any other PUSCH/SRS/PUCCH transmissions that do not correspond to or associate with that TCI update/reconfiguration, the accumulation status of the closed-loop power control process should not reset after the TCI update/reconfiguration, i.e., should carry over the current/last status of the CL-PC process before TCI update/reconfiguration.</w:t>
      </w:r>
    </w:p>
    <w:p w14:paraId="4FC887A0" w14:textId="403326BF" w:rsidR="00D53DEF" w:rsidRDefault="00D53DEF" w:rsidP="00C36EF6">
      <w:pPr>
        <w:jc w:val="both"/>
      </w:pPr>
      <w:r>
        <w:t xml:space="preserve">Ref. [7] has mentioned beam failure recovery as an example use-case for </w:t>
      </w:r>
      <w:r w:rsidR="00C36EF6">
        <w:t xml:space="preserve">necessity of </w:t>
      </w:r>
      <w:r>
        <w:t xml:space="preserve">such </w:t>
      </w:r>
      <w:r w:rsidR="00C36EF6">
        <w:t xml:space="preserve">a </w:t>
      </w:r>
      <w:r>
        <w:t xml:space="preserve">beam-based reset </w:t>
      </w:r>
      <w:r w:rsidR="00C36EF6">
        <w:t>for</w:t>
      </w:r>
      <w:r>
        <w:t xml:space="preserve"> closed-loop </w:t>
      </w:r>
      <w:r w:rsidR="00C36EF6">
        <w:t>accumulation</w:t>
      </w:r>
      <w:r>
        <w:t xml:space="preserve">. However, </w:t>
      </w:r>
      <w:r w:rsidR="00C36EF6">
        <w:t xml:space="preserve">the </w:t>
      </w:r>
      <w:r>
        <w:t xml:space="preserve">beam failure recovery </w:t>
      </w:r>
      <w:r w:rsidR="00C36EF6">
        <w:t xml:space="preserve">procedure includes a random access procedure, which involves receiving RAR at the UE, that automatically resets the closed-loop accumulation per existing reset conditions. </w:t>
      </w:r>
    </w:p>
    <w:p w14:paraId="50547DF7" w14:textId="5598FA4B" w:rsidR="00541F33" w:rsidRDefault="00541F33" w:rsidP="00D53DEF">
      <w:pPr>
        <w:jc w:val="both"/>
        <w:rPr>
          <w:i/>
        </w:rPr>
      </w:pPr>
      <w:r w:rsidRPr="007F73A3">
        <w:rPr>
          <w:b/>
          <w:i/>
          <w:u w:val="single"/>
        </w:rPr>
        <w:lastRenderedPageBreak/>
        <w:t xml:space="preserve">Proposal </w:t>
      </w:r>
      <w:r w:rsidR="007F73A3">
        <w:rPr>
          <w:b/>
          <w:i/>
          <w:u w:val="single"/>
        </w:rPr>
        <w:t>8</w:t>
      </w:r>
      <w:r w:rsidRPr="007F73A3">
        <w:rPr>
          <w:i/>
          <w:u w:val="single"/>
        </w:rPr>
        <w:t>:</w:t>
      </w:r>
      <w:r w:rsidRPr="007F73A3">
        <w:rPr>
          <w:i/>
        </w:rPr>
        <w:t xml:space="preserve"> In the event of any or all of the following: (i) </w:t>
      </w:r>
      <w:r w:rsidRPr="001E5E01">
        <w:rPr>
          <w:i/>
        </w:rPr>
        <w:t>addition of a new gNB beam to the set of active beams for a UE</w:t>
      </w:r>
      <w:r w:rsidR="00D53DEF" w:rsidRPr="001E5E01">
        <w:rPr>
          <w:i/>
        </w:rPr>
        <w:t>, e.g., configuration of new DL RS resource(s) for pathloss estimation to the set of previously configured DL RS resource(s) for pathloss estimation for PUSCH/PUCCH/SRS</w:t>
      </w:r>
      <w:r w:rsidRPr="001E5E01">
        <w:rPr>
          <w:i/>
        </w:rPr>
        <w:t>; (ii</w:t>
      </w:r>
      <w:r w:rsidR="007F73A3" w:rsidRPr="001E5E01">
        <w:rPr>
          <w:i/>
        </w:rPr>
        <w:t>)</w:t>
      </w:r>
      <w:r w:rsidRPr="001E5E01">
        <w:rPr>
          <w:i/>
        </w:rPr>
        <w:t xml:space="preserve"> reconfiguration of </w:t>
      </w:r>
      <w:r w:rsidR="00104AD1" w:rsidRPr="001E5E01">
        <w:rPr>
          <w:i/>
        </w:rPr>
        <w:t>the mappings between SRI/</w:t>
      </w:r>
      <w:r w:rsidRPr="001E5E01">
        <w:rPr>
          <w:i/>
        </w:rPr>
        <w:t>TCI</w:t>
      </w:r>
      <w:r w:rsidR="004B23BB" w:rsidRPr="001E5E01">
        <w:rPr>
          <w:i/>
        </w:rPr>
        <w:t>/PUCCH-Spatial</w:t>
      </w:r>
      <w:r w:rsidR="00D53DEF" w:rsidRPr="001E5E01">
        <w:rPr>
          <w:i/>
        </w:rPr>
        <w:t>-</w:t>
      </w:r>
      <w:r w:rsidR="004B23BB" w:rsidRPr="001E5E01">
        <w:rPr>
          <w:i/>
        </w:rPr>
        <w:t>Relation</w:t>
      </w:r>
      <w:r w:rsidR="00D53DEF" w:rsidRPr="001E5E01">
        <w:rPr>
          <w:i/>
        </w:rPr>
        <w:t>-</w:t>
      </w:r>
      <w:r w:rsidR="004B23BB" w:rsidRPr="001E5E01">
        <w:rPr>
          <w:i/>
        </w:rPr>
        <w:t>Info</w:t>
      </w:r>
      <w:r w:rsidRPr="001E5E01">
        <w:rPr>
          <w:i/>
        </w:rPr>
        <w:t xml:space="preserve"> </w:t>
      </w:r>
      <w:r w:rsidR="00104AD1" w:rsidRPr="001E5E01">
        <w:rPr>
          <w:i/>
        </w:rPr>
        <w:t>and PC parameters</w:t>
      </w:r>
      <w:r w:rsidRPr="001E5E01">
        <w:rPr>
          <w:i/>
        </w:rPr>
        <w:t xml:space="preserve">; the </w:t>
      </w:r>
      <w:r w:rsidR="007F73A3" w:rsidRPr="001E5E01">
        <w:rPr>
          <w:i/>
        </w:rPr>
        <w:t xml:space="preserve">corresponding </w:t>
      </w:r>
      <w:r w:rsidRPr="001E5E01">
        <w:rPr>
          <w:i/>
        </w:rPr>
        <w:t>closed-loop power control process will be impacted, i.e., reset or carry over depending upon the spatial relations before and after the beam addition</w:t>
      </w:r>
      <w:r w:rsidR="005D45AB" w:rsidRPr="001E5E01">
        <w:rPr>
          <w:i/>
        </w:rPr>
        <w:t xml:space="preserve"> (</w:t>
      </w:r>
      <w:r w:rsidR="00D53DEF" w:rsidRPr="001E5E01">
        <w:rPr>
          <w:i/>
        </w:rPr>
        <w:t>pathloss reference configuration</w:t>
      </w:r>
      <w:r w:rsidR="005D45AB" w:rsidRPr="001E5E01">
        <w:rPr>
          <w:i/>
        </w:rPr>
        <w:t>)</w:t>
      </w:r>
      <w:r w:rsidR="00D53DEF" w:rsidRPr="001E5E01">
        <w:rPr>
          <w:i/>
        </w:rPr>
        <w:t>,</w:t>
      </w:r>
      <w:r w:rsidRPr="001E5E01">
        <w:rPr>
          <w:i/>
        </w:rPr>
        <w:t xml:space="preserve"> and/or </w:t>
      </w:r>
      <w:r w:rsidR="00104AD1" w:rsidRPr="001E5E01">
        <w:rPr>
          <w:i/>
        </w:rPr>
        <w:t>SRI/</w:t>
      </w:r>
      <w:r w:rsidRPr="001E5E01">
        <w:rPr>
          <w:i/>
        </w:rPr>
        <w:t>TCI</w:t>
      </w:r>
      <w:r w:rsidR="004B23BB" w:rsidRPr="001E5E01">
        <w:rPr>
          <w:i/>
        </w:rPr>
        <w:t>/PUCCH-Spatial</w:t>
      </w:r>
      <w:r w:rsidR="00D53DEF" w:rsidRPr="001E5E01">
        <w:rPr>
          <w:i/>
        </w:rPr>
        <w:t>-</w:t>
      </w:r>
      <w:r w:rsidR="004B23BB" w:rsidRPr="001E5E01">
        <w:rPr>
          <w:i/>
        </w:rPr>
        <w:t>Relation</w:t>
      </w:r>
      <w:r w:rsidR="00D53DEF">
        <w:rPr>
          <w:i/>
        </w:rPr>
        <w:t>-</w:t>
      </w:r>
      <w:r w:rsidR="004B23BB" w:rsidRPr="007F73A3">
        <w:rPr>
          <w:i/>
        </w:rPr>
        <w:t>Info</w:t>
      </w:r>
      <w:r w:rsidRPr="007F73A3">
        <w:rPr>
          <w:i/>
        </w:rPr>
        <w:t xml:space="preserve"> reconfiguration. </w:t>
      </w:r>
    </w:p>
    <w:p w14:paraId="2BBBB0CC" w14:textId="77777777" w:rsidR="009A0B47" w:rsidRPr="00A70579" w:rsidRDefault="009A0B47" w:rsidP="009A0B47">
      <w:pPr>
        <w:pStyle w:val="Heading1"/>
        <w:tabs>
          <w:tab w:val="num" w:pos="0"/>
        </w:tabs>
        <w:ind w:left="0" w:firstLine="0"/>
        <w:jc w:val="both"/>
        <w:rPr>
          <w:rFonts w:eastAsia="MS Mincho"/>
          <w:lang w:eastAsia="ja-JP"/>
        </w:rPr>
      </w:pPr>
      <w:r>
        <w:rPr>
          <w:rFonts w:eastAsia="MS Mincho"/>
          <w:lang w:eastAsia="ja-JP"/>
        </w:rPr>
        <w:t>Conclusion</w:t>
      </w:r>
    </w:p>
    <w:p w14:paraId="5A7A592D" w14:textId="3E13CBB5" w:rsidR="009A0B47" w:rsidRDefault="007E5B46" w:rsidP="00E1774C">
      <w:pPr>
        <w:jc w:val="both"/>
        <w:rPr>
          <w:lang w:eastAsia="ja-JP"/>
        </w:rPr>
      </w:pPr>
      <w:r>
        <w:t xml:space="preserve">In summary, </w:t>
      </w:r>
      <w:r>
        <w:rPr>
          <w:lang w:eastAsia="ja-JP"/>
        </w:rPr>
        <w:t>we propose the followings for NR non-CA power control:</w:t>
      </w:r>
    </w:p>
    <w:p w14:paraId="65EB2FA4" w14:textId="734066E9" w:rsidR="00F63AD2" w:rsidRDefault="00F63AD2" w:rsidP="00F63AD2">
      <w:pPr>
        <w:spacing w:after="120"/>
        <w:jc w:val="both"/>
        <w:rPr>
          <w:rFonts w:asciiTheme="majorBidi" w:hAnsiTheme="majorBidi" w:cstheme="majorBidi"/>
          <w:iCs/>
        </w:rPr>
      </w:pPr>
      <w:r w:rsidRPr="0098154A">
        <w:rPr>
          <w:rFonts w:asciiTheme="majorBidi" w:hAnsiTheme="majorBidi" w:cstheme="majorBidi"/>
          <w:b/>
          <w:iCs/>
          <w:u w:val="single"/>
        </w:rPr>
        <w:t>Proposal 1</w:t>
      </w:r>
      <w:r w:rsidRPr="0098154A">
        <w:rPr>
          <w:rFonts w:asciiTheme="majorBidi" w:hAnsiTheme="majorBidi" w:cstheme="majorBidi"/>
          <w:iCs/>
          <w:u w:val="single"/>
        </w:rPr>
        <w:t>:</w:t>
      </w:r>
      <w:r w:rsidRPr="0098154A">
        <w:rPr>
          <w:rFonts w:asciiTheme="majorBidi" w:hAnsiTheme="majorBidi" w:cstheme="majorBidi"/>
          <w:iCs/>
        </w:rPr>
        <w:t xml:space="preserve"> Definition of PUSCH OL-PC parameter </w:t>
      </w:r>
      <m:oMath>
        <m:r>
          <w:rPr>
            <w:rFonts w:ascii="Cambria Math" w:hAnsi="Cambria Math"/>
          </w:rPr>
          <m:t>j=0</m:t>
        </m:r>
      </m:oMath>
      <w:r w:rsidRPr="0098154A">
        <w:rPr>
          <w:rFonts w:asciiTheme="majorBidi" w:hAnsiTheme="majorBidi" w:cstheme="majorBidi"/>
          <w:iCs/>
        </w:rPr>
        <w:t xml:space="preserve"> should also include Msg3 transmission in the </w:t>
      </w:r>
      <w:r w:rsidRPr="003D3A2C">
        <w:rPr>
          <w:rFonts w:asciiTheme="majorBidi" w:hAnsiTheme="majorBidi" w:cstheme="majorBidi"/>
        </w:rPr>
        <w:t>RRC_CONNECTED</w:t>
      </w:r>
      <w:r w:rsidRPr="0098154A">
        <w:rPr>
          <w:rFonts w:asciiTheme="majorBidi" w:hAnsiTheme="majorBidi" w:cstheme="majorBidi"/>
          <w:iCs/>
        </w:rPr>
        <w:t xml:space="preserve"> state (</w:t>
      </w:r>
      <w:r w:rsidR="00182510" w:rsidRPr="00182510">
        <w:t xml:space="preserve">e.g., </w:t>
      </w:r>
      <w:r w:rsidR="00182510">
        <w:t xml:space="preserve">for </w:t>
      </w:r>
      <w:r w:rsidR="00182510" w:rsidRPr="00182510">
        <w:t>contention-based RACH when not uplink synchronized and have UL data or control to send or RACH used for SR transmission</w:t>
      </w:r>
      <w:r w:rsidRPr="0098154A">
        <w:rPr>
          <w:rFonts w:asciiTheme="majorBidi" w:hAnsiTheme="majorBidi" w:cstheme="majorBidi"/>
          <w:iCs/>
        </w:rPr>
        <w:t xml:space="preserve">).   </w:t>
      </w:r>
    </w:p>
    <w:p w14:paraId="3FA76A98" w14:textId="77777777" w:rsidR="00182510" w:rsidRPr="0024502B" w:rsidRDefault="00182510" w:rsidP="00182510">
      <w:pPr>
        <w:pStyle w:val="TOC4"/>
        <w:numPr>
          <w:ilvl w:val="0"/>
          <w:numId w:val="83"/>
        </w:numPr>
        <w:spacing w:after="120"/>
        <w:jc w:val="both"/>
        <w:rPr>
          <w:i/>
        </w:rPr>
      </w:pPr>
      <w:r w:rsidRPr="00B916EC">
        <w:t>If a UE</w:t>
      </w:r>
      <w:r>
        <w:rPr>
          <w:lang w:val="en-US"/>
        </w:rPr>
        <w:t xml:space="preserve"> is not provided with higher layer parameter</w:t>
      </w:r>
      <w:r w:rsidRPr="00B916EC">
        <w:t xml:space="preserve"> </w:t>
      </w:r>
      <w:r w:rsidRPr="005C75EF">
        <w:rPr>
          <w:i/>
          <w:lang w:val="en-US"/>
        </w:rPr>
        <w:t>p0-pus</w:t>
      </w:r>
      <w:r>
        <w:rPr>
          <w:i/>
          <w:lang w:val="en-US"/>
        </w:rPr>
        <w:t>c</w:t>
      </w:r>
      <w:r w:rsidRPr="005C75EF">
        <w:rPr>
          <w:i/>
          <w:lang w:val="en-US"/>
        </w:rPr>
        <w:t>h-alpha-setconfig</w:t>
      </w:r>
      <w:r>
        <w:rPr>
          <w:lang w:val="en-US"/>
        </w:rPr>
        <w:t xml:space="preserve">, </w:t>
      </w:r>
      <w:r w:rsidRPr="0024502B">
        <w:rPr>
          <w:u w:val="single"/>
          <w:lang w:val="en-US"/>
        </w:rPr>
        <w:t xml:space="preserve">or for a </w:t>
      </w:r>
      <w:r w:rsidRPr="0024502B">
        <w:rPr>
          <w:rFonts w:eastAsia="Malgun Gothic" w:hint="eastAsia"/>
          <w:u w:val="single"/>
        </w:rPr>
        <w:t xml:space="preserve">PUSCH </w:t>
      </w:r>
      <w:r w:rsidRPr="0024502B">
        <w:rPr>
          <w:rFonts w:eastAsia="Malgun Gothic"/>
          <w:u w:val="single"/>
          <w:lang w:val="en-US"/>
        </w:rPr>
        <w:t>(re)</w:t>
      </w:r>
      <w:r w:rsidRPr="0024502B">
        <w:rPr>
          <w:rFonts w:eastAsia="Malgun Gothic" w:hint="eastAsia"/>
          <w:u w:val="single"/>
        </w:rPr>
        <w:t xml:space="preserve">transmission corresponding to </w:t>
      </w:r>
      <w:r w:rsidRPr="0024502B">
        <w:rPr>
          <w:rFonts w:eastAsia="Malgun Gothic"/>
          <w:u w:val="single"/>
          <w:lang w:val="en-US"/>
        </w:rPr>
        <w:t>a</w:t>
      </w:r>
      <w:r w:rsidRPr="0024502B">
        <w:rPr>
          <w:rFonts w:eastAsia="Malgun Gothic" w:hint="eastAsia"/>
          <w:u w:val="single"/>
        </w:rPr>
        <w:t xml:space="preserve"> random access response </w:t>
      </w:r>
      <w:r w:rsidRPr="0024502B">
        <w:rPr>
          <w:rFonts w:eastAsia="Malgun Gothic"/>
          <w:u w:val="single"/>
        </w:rPr>
        <w:t>g</w:t>
      </w:r>
      <w:r w:rsidRPr="0024502B">
        <w:rPr>
          <w:rFonts w:eastAsia="Malgun Gothic" w:hint="eastAsia"/>
          <w:u w:val="single"/>
        </w:rPr>
        <w:t>rant</w:t>
      </w:r>
      <w:r>
        <w:rPr>
          <w:lang w:val="en-US"/>
        </w:rPr>
        <w:t xml:space="preserve"> </w:t>
      </w:r>
      <w:r w:rsidRPr="00B916EC">
        <w:rPr>
          <w:position w:val="-10"/>
        </w:rPr>
        <w:object w:dxaOrig="499" w:dyaOrig="279" w14:anchorId="00DD4529">
          <v:shape id="_x0000_i1027" type="#_x0000_t75" style="width:24.8pt;height:14.05pt" o:ole="">
            <v:imagedata r:id="rId7" o:title=""/>
          </v:shape>
          <o:OLEObject Type="Embed" ProgID="Equation.3" ShapeID="_x0000_i1027" DrawAspect="Content" ObjectID="_1584569308" r:id="rId11"/>
        </w:object>
      </w:r>
      <w:r w:rsidRPr="00B916EC">
        <w:rPr>
          <w:lang w:val="en-US"/>
        </w:rPr>
        <w:t xml:space="preserve">, </w:t>
      </w:r>
      <w:r w:rsidRPr="00B916EC">
        <w:rPr>
          <w:position w:val="-12"/>
        </w:rPr>
        <w:object w:dxaOrig="1660" w:dyaOrig="320" w14:anchorId="43B2DBCF">
          <v:shape id="_x0000_i1028" type="#_x0000_t75" style="width:83.2pt;height:15.45pt" o:ole="">
            <v:imagedata r:id="rId9" o:title=""/>
          </v:shape>
          <o:OLEObject Type="Embed" ProgID="Equation.3" ShapeID="_x0000_i1028" DrawAspect="Content" ObjectID="_1584569309" r:id="rId12"/>
        </w:object>
      </w:r>
      <w:r w:rsidRPr="00B916EC">
        <w:rPr>
          <w:lang w:val="en-US"/>
        </w:rPr>
        <w:t>,</w:t>
      </w:r>
      <w:r>
        <w:rPr>
          <w:lang w:val="en-US"/>
        </w:rPr>
        <w:t xml:space="preserve"> …..</w:t>
      </w:r>
    </w:p>
    <w:p w14:paraId="405AC23B" w14:textId="77777777" w:rsidR="00F63AD2" w:rsidRPr="0098154A" w:rsidRDefault="00F63AD2" w:rsidP="00F63AD2">
      <w:pPr>
        <w:spacing w:after="0"/>
        <w:jc w:val="both"/>
        <w:rPr>
          <w:rFonts w:asciiTheme="majorBidi" w:hAnsiTheme="majorBidi" w:cstheme="majorBidi"/>
          <w:iCs/>
        </w:rPr>
      </w:pPr>
      <w:r w:rsidRPr="0098154A">
        <w:rPr>
          <w:rFonts w:asciiTheme="majorBidi" w:hAnsiTheme="majorBidi" w:cstheme="majorBidi"/>
          <w:b/>
          <w:iCs/>
          <w:u w:val="single"/>
        </w:rPr>
        <w:t>Proposal 2</w:t>
      </w:r>
      <w:r w:rsidRPr="0098154A">
        <w:rPr>
          <w:rFonts w:asciiTheme="majorBidi" w:hAnsiTheme="majorBidi" w:cstheme="majorBidi"/>
          <w:iCs/>
          <w:u w:val="single"/>
        </w:rPr>
        <w:t>:</w:t>
      </w:r>
      <w:r w:rsidRPr="0098154A">
        <w:rPr>
          <w:rFonts w:asciiTheme="majorBidi" w:hAnsiTheme="majorBidi" w:cstheme="majorBidi"/>
          <w:iCs/>
        </w:rPr>
        <w:t xml:space="preserve"> </w:t>
      </w:r>
    </w:p>
    <w:p w14:paraId="74DA2354" w14:textId="0C2180AB" w:rsidR="00F63AD2" w:rsidRPr="0098154A" w:rsidRDefault="00F63AD2" w:rsidP="008C7D31">
      <w:pPr>
        <w:pStyle w:val="ListParagraph"/>
        <w:numPr>
          <w:ilvl w:val="0"/>
          <w:numId w:val="81"/>
        </w:numPr>
        <w:spacing w:after="0"/>
        <w:jc w:val="both"/>
        <w:rPr>
          <w:rFonts w:asciiTheme="majorBidi" w:hAnsiTheme="majorBidi" w:cstheme="majorBidi"/>
          <w:iCs/>
          <w:sz w:val="20"/>
          <w:szCs w:val="20"/>
        </w:rPr>
      </w:pPr>
      <w:r w:rsidRPr="0098154A">
        <w:rPr>
          <w:rFonts w:asciiTheme="majorBidi" w:hAnsiTheme="majorBidi" w:cstheme="majorBidi"/>
          <w:iCs/>
          <w:sz w:val="20"/>
          <w:szCs w:val="20"/>
        </w:rPr>
        <w:t xml:space="preserve">For PUSCH Msg3, the DL RS for pathloss estimation shall be the SS/PBCH block </w:t>
      </w:r>
      <w:r w:rsidR="008C7D31" w:rsidRPr="008C7D31">
        <w:rPr>
          <w:rFonts w:asciiTheme="majorBidi" w:hAnsiTheme="majorBidi" w:cstheme="majorBidi"/>
          <w:iCs/>
          <w:sz w:val="20"/>
          <w:szCs w:val="20"/>
        </w:rPr>
        <w:t xml:space="preserve">or if configured, (the first) CSI-RS resource (associated with the PRACH) </w:t>
      </w:r>
      <w:r w:rsidRPr="0098154A">
        <w:rPr>
          <w:rFonts w:asciiTheme="majorBidi" w:hAnsiTheme="majorBidi" w:cstheme="majorBidi"/>
          <w:iCs/>
          <w:sz w:val="20"/>
          <w:szCs w:val="20"/>
        </w:rPr>
        <w:t xml:space="preserve">identified by the UE during the current random access procedure, i.e., </w:t>
      </w:r>
      <w:r w:rsidR="003D3A2C" w:rsidRPr="003D3A2C">
        <w:rPr>
          <w:rFonts w:asciiTheme="majorBidi" w:hAnsiTheme="majorBidi" w:cstheme="majorBidi"/>
          <w:iCs/>
          <w:sz w:val="20"/>
          <w:szCs w:val="20"/>
        </w:rPr>
        <w:t>the SSB associated with the Msg1 PRACH preamble transmission.</w:t>
      </w:r>
      <w:r w:rsidRPr="0098154A">
        <w:rPr>
          <w:rFonts w:asciiTheme="majorBidi" w:hAnsiTheme="majorBidi" w:cstheme="majorBidi"/>
          <w:iCs/>
          <w:sz w:val="20"/>
          <w:szCs w:val="20"/>
        </w:rPr>
        <w:t xml:space="preserve"> </w:t>
      </w:r>
    </w:p>
    <w:p w14:paraId="66A0229D" w14:textId="77777777" w:rsidR="00F63AD2" w:rsidRPr="0098154A" w:rsidRDefault="00F63AD2" w:rsidP="00F63AD2">
      <w:pPr>
        <w:spacing w:after="0"/>
        <w:jc w:val="both"/>
        <w:rPr>
          <w:rFonts w:asciiTheme="majorBidi" w:hAnsiTheme="majorBidi" w:cstheme="majorBidi"/>
          <w:iCs/>
        </w:rPr>
      </w:pPr>
      <w:r w:rsidRPr="0098154A">
        <w:rPr>
          <w:rFonts w:asciiTheme="majorBidi" w:hAnsiTheme="majorBidi" w:cstheme="majorBidi"/>
          <w:b/>
          <w:iCs/>
          <w:u w:val="single"/>
        </w:rPr>
        <w:t>Proposal 3</w:t>
      </w:r>
      <w:r w:rsidRPr="0098154A">
        <w:rPr>
          <w:rFonts w:asciiTheme="majorBidi" w:hAnsiTheme="majorBidi" w:cstheme="majorBidi"/>
          <w:iCs/>
          <w:u w:val="single"/>
        </w:rPr>
        <w:t>:</w:t>
      </w:r>
      <w:r w:rsidRPr="0098154A">
        <w:rPr>
          <w:rFonts w:asciiTheme="majorBidi" w:hAnsiTheme="majorBidi" w:cstheme="majorBidi"/>
          <w:iCs/>
        </w:rPr>
        <w:t xml:space="preserve"> </w:t>
      </w:r>
    </w:p>
    <w:p w14:paraId="74FE7203" w14:textId="56A751B3" w:rsidR="003D3A2C" w:rsidRPr="003D3A2C" w:rsidRDefault="003D3A2C" w:rsidP="003D3A2C">
      <w:pPr>
        <w:pStyle w:val="ListParagraph"/>
        <w:numPr>
          <w:ilvl w:val="0"/>
          <w:numId w:val="82"/>
        </w:numPr>
        <w:spacing w:after="0"/>
        <w:ind w:left="720"/>
        <w:jc w:val="both"/>
        <w:rPr>
          <w:sz w:val="20"/>
          <w:szCs w:val="20"/>
        </w:rPr>
      </w:pPr>
      <w:r w:rsidRPr="003D3A2C">
        <w:rPr>
          <w:sz w:val="20"/>
          <w:szCs w:val="20"/>
        </w:rPr>
        <w:t>For PUSCH Msg3 and UE in RRC_CONNECTED state, if the UE is configured with more than one closed-loop process for PUSCH, the CL-PC index shall be fixed to</w:t>
      </w:r>
      <w:r>
        <w:rPr>
          <w:sz w:val="20"/>
          <w:szCs w:val="20"/>
        </w:rPr>
        <w:t xml:space="preserve"> </w:t>
      </w:r>
      <w:r w:rsidRPr="003D3A2C">
        <w:rPr>
          <w:sz w:val="20"/>
          <w:szCs w:val="20"/>
        </w:rPr>
        <w:t xml:space="preserve"> </w:t>
      </w:r>
      <m:oMath>
        <m:r>
          <w:rPr>
            <w:rFonts w:ascii="Cambria Math" w:hAnsi="Cambria Math"/>
            <w:sz w:val="20"/>
            <w:szCs w:val="20"/>
          </w:rPr>
          <m:t>l=0</m:t>
        </m:r>
      </m:oMath>
      <w:r w:rsidRPr="003D3A2C">
        <w:rPr>
          <w:sz w:val="20"/>
          <w:szCs w:val="20"/>
        </w:rPr>
        <w:t xml:space="preserve">.   </w:t>
      </w:r>
    </w:p>
    <w:p w14:paraId="6068C8C3" w14:textId="0884AE0C" w:rsidR="003D3A2C" w:rsidRPr="003D3A2C" w:rsidRDefault="003D3A2C" w:rsidP="003D3A2C">
      <w:pPr>
        <w:pStyle w:val="ListParagraph"/>
        <w:numPr>
          <w:ilvl w:val="1"/>
          <w:numId w:val="27"/>
        </w:numPr>
        <w:ind w:left="720"/>
        <w:jc w:val="both"/>
        <w:rPr>
          <w:sz w:val="20"/>
          <w:szCs w:val="20"/>
        </w:rPr>
      </w:pPr>
      <w:r w:rsidRPr="003D3A2C">
        <w:rPr>
          <w:sz w:val="20"/>
          <w:szCs w:val="20"/>
        </w:rPr>
        <w:t xml:space="preserve">When more than one closed-loop process is configured for PUSCH/PUCCH, CL-PC index </w:t>
      </w:r>
      <m:oMath>
        <m:r>
          <w:rPr>
            <w:rFonts w:ascii="Cambria Math" w:hAnsi="Cambria Math"/>
            <w:sz w:val="20"/>
            <w:szCs w:val="20"/>
          </w:rPr>
          <m:t>l=0</m:t>
        </m:r>
      </m:oMath>
      <w:r w:rsidRPr="003D3A2C">
        <w:rPr>
          <w:sz w:val="20"/>
          <w:szCs w:val="20"/>
        </w:rPr>
        <w:t xml:space="preserve"> shall be reset upon receiving RAR.</w:t>
      </w:r>
    </w:p>
    <w:p w14:paraId="4EEB1B9E" w14:textId="0B5576C8" w:rsidR="00F63AD2" w:rsidRPr="003D3A2C" w:rsidRDefault="00F63AD2" w:rsidP="00F63AD2">
      <w:pPr>
        <w:spacing w:after="120"/>
        <w:jc w:val="both"/>
        <w:rPr>
          <w:rFonts w:asciiTheme="majorBidi" w:hAnsiTheme="majorBidi" w:cstheme="majorBidi"/>
          <w:iCs/>
        </w:rPr>
      </w:pPr>
      <w:r w:rsidRPr="0098154A">
        <w:rPr>
          <w:rFonts w:asciiTheme="majorBidi" w:hAnsiTheme="majorBidi" w:cstheme="majorBidi"/>
          <w:b/>
          <w:iCs/>
          <w:u w:val="single"/>
        </w:rPr>
        <w:t>Proposal 4</w:t>
      </w:r>
      <w:r w:rsidRPr="0098154A">
        <w:rPr>
          <w:rFonts w:asciiTheme="majorBidi" w:hAnsiTheme="majorBidi" w:cstheme="majorBidi"/>
          <w:iCs/>
          <w:u w:val="single"/>
        </w:rPr>
        <w:t>:</w:t>
      </w:r>
      <w:r w:rsidRPr="0098154A">
        <w:rPr>
          <w:rFonts w:asciiTheme="majorBidi" w:hAnsiTheme="majorBidi" w:cstheme="majorBidi"/>
          <w:iCs/>
        </w:rPr>
        <w:t xml:space="preserve"> </w:t>
      </w:r>
      <w:r w:rsidR="003D3A2C" w:rsidRPr="003D3A2C">
        <w:t xml:space="preserve">For PUCCH transmissions without explicit beam indication (i.e., without </w:t>
      </w:r>
      <w:r w:rsidR="003D3A2C" w:rsidRPr="003D3A2C">
        <w:rPr>
          <w:i/>
        </w:rPr>
        <w:t>PUCCH-Spatial-relation-info</w:t>
      </w:r>
      <w:r w:rsidR="003D3A2C" w:rsidRPr="003D3A2C">
        <w:t xml:space="preserve"> or </w:t>
      </w:r>
      <w:r w:rsidR="003D3A2C" w:rsidRPr="003D3A2C">
        <w:rPr>
          <w:i/>
        </w:rPr>
        <w:t>PUCCHClosedLoopIndex-Mapping</w:t>
      </w:r>
      <w:r w:rsidR="003D3A2C" w:rsidRPr="003D3A2C">
        <w:t xml:space="preserve">), the CL-PC index shall be fixed to </w:t>
      </w:r>
      <m:oMath>
        <m:r>
          <w:rPr>
            <w:rFonts w:ascii="Cambria Math" w:hAnsi="Cambria Math"/>
          </w:rPr>
          <m:t>l=0</m:t>
        </m:r>
      </m:oMath>
      <w:r w:rsidR="003D3A2C" w:rsidRPr="003D3A2C">
        <w:t xml:space="preserve">.   </w:t>
      </w:r>
    </w:p>
    <w:p w14:paraId="45E0EBA8" w14:textId="3E7E49C7" w:rsidR="003D3A2C" w:rsidRDefault="00F63AD2" w:rsidP="003D3A2C">
      <w:pPr>
        <w:tabs>
          <w:tab w:val="left" w:pos="3600"/>
        </w:tabs>
        <w:rPr>
          <w:i/>
        </w:rPr>
      </w:pPr>
      <w:r w:rsidRPr="0098154A">
        <w:rPr>
          <w:rFonts w:asciiTheme="majorBidi" w:hAnsiTheme="majorBidi" w:cstheme="majorBidi"/>
          <w:b/>
          <w:iCs/>
          <w:u w:val="single"/>
        </w:rPr>
        <w:t>Proposal 5</w:t>
      </w:r>
      <w:r w:rsidRPr="0098154A">
        <w:rPr>
          <w:rFonts w:asciiTheme="majorBidi" w:hAnsiTheme="majorBidi" w:cstheme="majorBidi"/>
          <w:iCs/>
          <w:u w:val="single"/>
        </w:rPr>
        <w:t>:</w:t>
      </w:r>
      <w:r w:rsidRPr="0098154A">
        <w:rPr>
          <w:rFonts w:asciiTheme="majorBidi" w:hAnsiTheme="majorBidi" w:cstheme="majorBidi"/>
          <w:iCs/>
        </w:rPr>
        <w:t xml:space="preserve"> </w:t>
      </w:r>
      <w:r w:rsidR="003D3A2C" w:rsidRPr="003D3A2C">
        <w:t xml:space="preserve">For PUCCH transmission, when </w:t>
      </w:r>
      <w:r w:rsidR="003D3A2C" w:rsidRPr="003D3A2C">
        <w:rPr>
          <w:i/>
        </w:rPr>
        <w:t>PUCCH-Spatial-Relation-Info</w:t>
      </w:r>
      <w:r w:rsidR="003D3A2C" w:rsidRPr="003D3A2C">
        <w:t xml:space="preserve"> is (re-)configured with more than one value, but MAC-CE command for selection of one value from </w:t>
      </w:r>
      <w:r w:rsidR="003D3A2C" w:rsidRPr="003D3A2C">
        <w:rPr>
          <w:i/>
        </w:rPr>
        <w:t>PUCCH-Spatial-Relation-Info</w:t>
      </w:r>
      <w:r w:rsidR="003D3A2C" w:rsidRPr="003D3A2C">
        <w:t xml:space="preserve"> is not activated, then support a default PUCCH PC parameter set </w:t>
      </w:r>
      <w:r w:rsidR="008C7D31">
        <w:t xml:space="preserve">that </w:t>
      </w:r>
      <w:r w:rsidR="003D3A2C" w:rsidRPr="003D3A2C">
        <w:t>corresponds to the default spatial relation selected for PUCCH if the corresponding PC mappings (</w:t>
      </w:r>
      <w:r w:rsidR="003D3A2C" w:rsidRPr="003D3A2C">
        <w:rPr>
          <w:i/>
        </w:rPr>
        <w:t>P0PUCCHIndex-Mapping, PathlossReferenceIndex-Mapping</w:t>
      </w:r>
      <w:r w:rsidR="003D3A2C" w:rsidRPr="003D3A2C">
        <w:rPr>
          <w:i/>
          <w:lang w:val="en-US"/>
        </w:rPr>
        <w:t xml:space="preserve">, </w:t>
      </w:r>
      <w:r w:rsidR="003D3A2C" w:rsidRPr="003D3A2C">
        <w:rPr>
          <w:i/>
        </w:rPr>
        <w:t>PUCCHClosedLoopIndex-Mapping</w:t>
      </w:r>
      <w:r w:rsidR="003D3A2C" w:rsidRPr="003D3A2C">
        <w:t>) are provided, otherwise use PUCCH PC parameter set with (</w:t>
      </w:r>
      <m:oMath>
        <m:sSub>
          <m:sSubPr>
            <m:ctrlPr>
              <w:rPr>
                <w:rFonts w:ascii="Cambria Math" w:hAnsi="Cambria Math"/>
                <w:i/>
              </w:rPr>
            </m:ctrlPr>
          </m:sSubPr>
          <m:e>
            <m:r>
              <w:rPr>
                <w:rFonts w:ascii="Cambria Math" w:hAnsi="Cambria Math"/>
              </w:rPr>
              <m:t>q</m:t>
            </m:r>
          </m:e>
          <m:sub>
            <m:r>
              <w:rPr>
                <w:rFonts w:ascii="Cambria Math" w:hAnsi="Cambria Math"/>
              </w:rPr>
              <m:t>u</m:t>
            </m:r>
          </m:sub>
        </m:sSub>
        <m:r>
          <w:rPr>
            <w:rFonts w:ascii="Cambria Math" w:hAnsi="Cambria Math"/>
          </w:rPr>
          <m:t xml:space="preserve">=0, </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=0, l=0</m:t>
        </m:r>
      </m:oMath>
      <w:r w:rsidR="003D3A2C" w:rsidRPr="003D3A2C">
        <w:t>).</w:t>
      </w:r>
    </w:p>
    <w:p w14:paraId="5A1D8EB7" w14:textId="2753689C" w:rsidR="00F63AD2" w:rsidRPr="0098154A" w:rsidRDefault="00F63AD2" w:rsidP="00F63AD2">
      <w:pPr>
        <w:jc w:val="both"/>
        <w:rPr>
          <w:rFonts w:asciiTheme="majorBidi" w:hAnsiTheme="majorBidi" w:cstheme="majorBidi"/>
          <w:iCs/>
        </w:rPr>
      </w:pPr>
      <w:r w:rsidRPr="0098154A">
        <w:rPr>
          <w:rFonts w:asciiTheme="majorBidi" w:hAnsiTheme="majorBidi" w:cstheme="majorBidi"/>
          <w:b/>
          <w:iCs/>
          <w:u w:val="single"/>
        </w:rPr>
        <w:t>Proposal 6</w:t>
      </w:r>
      <w:r w:rsidRPr="0098154A">
        <w:rPr>
          <w:rFonts w:asciiTheme="majorBidi" w:hAnsiTheme="majorBidi" w:cstheme="majorBidi"/>
          <w:iCs/>
          <w:u w:val="single"/>
        </w:rPr>
        <w:t>:</w:t>
      </w:r>
      <w:r w:rsidRPr="0098154A">
        <w:rPr>
          <w:rFonts w:asciiTheme="majorBidi" w:hAnsiTheme="majorBidi" w:cstheme="majorBidi"/>
          <w:iCs/>
        </w:rPr>
        <w:t xml:space="preserve"> In the case that more than one closed-loop process is configured for PUSCH/PUCCH, if the closed-loop process is reset upon reconfiguration of open-loop parameters, specify which CL-PC process to reset as follows: </w:t>
      </w:r>
    </w:p>
    <w:p w14:paraId="3AF8F7F8" w14:textId="07D06D01" w:rsidR="00F63AD2" w:rsidRPr="0098154A" w:rsidRDefault="00F63AD2" w:rsidP="00F63AD2">
      <w:pPr>
        <w:pStyle w:val="ListParagraph"/>
        <w:numPr>
          <w:ilvl w:val="1"/>
          <w:numId w:val="78"/>
        </w:numPr>
        <w:jc w:val="both"/>
        <w:rPr>
          <w:rFonts w:asciiTheme="majorBidi" w:eastAsia="Batang" w:hAnsiTheme="majorBidi" w:cstheme="majorBidi"/>
          <w:iCs/>
          <w:sz w:val="20"/>
          <w:szCs w:val="20"/>
          <w:lang w:bidi="ar-SA"/>
        </w:rPr>
      </w:pPr>
      <w:r w:rsidRPr="0098154A">
        <w:rPr>
          <w:rFonts w:asciiTheme="majorBidi" w:eastAsia="Batang" w:hAnsiTheme="majorBidi" w:cstheme="majorBidi"/>
          <w:iCs/>
          <w:sz w:val="20"/>
          <w:szCs w:val="20"/>
          <w:lang w:bidi="ar-SA"/>
        </w:rPr>
        <w:t>For PUSCH, if</w:t>
      </w:r>
      <m:oMath>
        <m:r>
          <w:rPr>
            <w:rFonts w:ascii="Cambria Math" w:hAnsi="Cambria Math"/>
            <w:sz w:val="20"/>
            <w:szCs w:val="20"/>
          </w:rPr>
          <m:t xml:space="preserve"> j=1</m:t>
        </m:r>
      </m:oMath>
      <w:r w:rsidRPr="0098154A">
        <w:rPr>
          <w:rFonts w:asciiTheme="majorBidi" w:eastAsia="Batang" w:hAnsiTheme="majorBidi" w:cstheme="majorBidi"/>
          <w:iCs/>
          <w:sz w:val="20"/>
          <w:szCs w:val="20"/>
          <w:lang w:bidi="ar-SA"/>
        </w:rPr>
        <w:t xml:space="preserve">, </w:t>
      </w:r>
      <w:r w:rsidRPr="0098154A">
        <w:rPr>
          <w:rFonts w:asciiTheme="majorBidi" w:hAnsiTheme="majorBidi" w:cstheme="majorBidi"/>
          <w:iCs/>
          <w:sz w:val="20"/>
          <w:szCs w:val="20"/>
        </w:rPr>
        <w:t xml:space="preserve">then </w:t>
      </w:r>
      <m:oMath>
        <m:r>
          <w:rPr>
            <w:rFonts w:ascii="Cambria Math" w:hAnsi="Cambria Math"/>
            <w:sz w:val="20"/>
            <w:szCs w:val="20"/>
          </w:rPr>
          <m:t>l</m:t>
        </m:r>
      </m:oMath>
      <w:r w:rsidRPr="0098154A">
        <w:rPr>
          <w:rFonts w:asciiTheme="majorBidi" w:eastAsia="Batang" w:hAnsiTheme="majorBidi" w:cstheme="majorBidi"/>
          <w:iCs/>
          <w:sz w:val="20"/>
          <w:szCs w:val="20"/>
          <w:lang w:bidi="ar-SA"/>
        </w:rPr>
        <w:t xml:space="preserve"> as indicated by </w:t>
      </w:r>
      <w:r w:rsidR="003D3A2C" w:rsidRPr="003D3A2C">
        <w:rPr>
          <w:rFonts w:eastAsia="Batang"/>
          <w:sz w:val="20"/>
          <w:szCs w:val="20"/>
          <w:lang w:bidi="ar-SA"/>
        </w:rPr>
        <w:t>higher layer parameter</w:t>
      </w:r>
      <w:r w:rsidR="003D3A2C" w:rsidRPr="002A25FC">
        <w:rPr>
          <w:rFonts w:eastAsia="Batang"/>
          <w:i/>
          <w:sz w:val="20"/>
          <w:szCs w:val="20"/>
          <w:lang w:bidi="ar-SA"/>
        </w:rPr>
        <w:t xml:space="preserve"> </w:t>
      </w:r>
      <w:r w:rsidRPr="0098154A">
        <w:rPr>
          <w:rFonts w:asciiTheme="majorBidi" w:eastAsia="Batang" w:hAnsiTheme="majorBidi" w:cstheme="majorBidi"/>
          <w:i/>
          <w:sz w:val="20"/>
          <w:szCs w:val="20"/>
          <w:lang w:bidi="ar-SA"/>
        </w:rPr>
        <w:t>PUSCH-closed-loop-index</w:t>
      </w:r>
      <w:r w:rsidRPr="0098154A">
        <w:rPr>
          <w:rFonts w:asciiTheme="majorBidi" w:eastAsia="Batang" w:hAnsiTheme="majorBidi" w:cstheme="majorBidi"/>
          <w:iCs/>
          <w:sz w:val="20"/>
          <w:szCs w:val="20"/>
          <w:lang w:bidi="ar-SA"/>
        </w:rPr>
        <w:t xml:space="preserve"> </w:t>
      </w:r>
      <w:r w:rsidRPr="0098154A">
        <w:rPr>
          <w:rFonts w:asciiTheme="majorBidi" w:hAnsiTheme="majorBidi" w:cstheme="majorBidi"/>
          <w:iCs/>
          <w:sz w:val="20"/>
          <w:szCs w:val="20"/>
        </w:rPr>
        <w:t>shall be reset.</w:t>
      </w:r>
    </w:p>
    <w:p w14:paraId="7C4DB7BC" w14:textId="3DD69142" w:rsidR="00F63AD2" w:rsidRPr="0098154A" w:rsidRDefault="00F63AD2" w:rsidP="00F63AD2">
      <w:pPr>
        <w:pStyle w:val="ListParagraph"/>
        <w:numPr>
          <w:ilvl w:val="1"/>
          <w:numId w:val="78"/>
        </w:numPr>
        <w:jc w:val="both"/>
        <w:rPr>
          <w:rFonts w:asciiTheme="majorBidi" w:eastAsia="Batang" w:hAnsiTheme="majorBidi" w:cstheme="majorBidi"/>
          <w:iCs/>
          <w:sz w:val="20"/>
          <w:szCs w:val="20"/>
          <w:lang w:bidi="ar-SA"/>
        </w:rPr>
      </w:pPr>
      <w:r w:rsidRPr="0098154A">
        <w:rPr>
          <w:rFonts w:asciiTheme="majorBidi" w:eastAsia="Batang" w:hAnsiTheme="majorBidi" w:cstheme="majorBidi"/>
          <w:iCs/>
          <w:sz w:val="20"/>
          <w:szCs w:val="20"/>
          <w:lang w:bidi="ar-SA"/>
        </w:rPr>
        <w:t>For PUSCH, if</w:t>
      </w:r>
      <m:oMath>
        <m:r>
          <w:rPr>
            <w:rFonts w:ascii="Cambria Math" w:hAnsi="Cambria Math"/>
            <w:sz w:val="20"/>
            <w:szCs w:val="20"/>
          </w:rPr>
          <m:t xml:space="preserve"> j&gt;1</m:t>
        </m:r>
      </m:oMath>
      <w:r w:rsidRPr="0098154A">
        <w:rPr>
          <w:rFonts w:asciiTheme="majorBidi" w:eastAsia="Batang" w:hAnsiTheme="majorBidi" w:cstheme="majorBidi"/>
          <w:iCs/>
          <w:sz w:val="20"/>
          <w:szCs w:val="20"/>
          <w:lang w:bidi="ar-SA"/>
        </w:rPr>
        <w:t xml:space="preserve">, AND if the PUSCH transmission is scheduled by a DCI format 0_0 or by a DCI format 0_1 that does not include a SRI field, or if a higher layer parameter </w:t>
      </w:r>
      <w:r w:rsidRPr="0098154A">
        <w:rPr>
          <w:rFonts w:asciiTheme="majorBidi" w:eastAsia="Batang" w:hAnsiTheme="majorBidi" w:cstheme="majorBidi"/>
          <w:i/>
          <w:sz w:val="20"/>
          <w:szCs w:val="20"/>
          <w:lang w:bidi="ar-SA"/>
        </w:rPr>
        <w:t>SRI-PUSCHClosedLoopIndex-Mapping</w:t>
      </w:r>
      <w:r w:rsidRPr="0098154A">
        <w:rPr>
          <w:rFonts w:asciiTheme="majorBidi" w:eastAsia="Batang" w:hAnsiTheme="majorBidi" w:cstheme="majorBidi"/>
          <w:iCs/>
          <w:sz w:val="20"/>
          <w:szCs w:val="20"/>
          <w:lang w:bidi="ar-SA"/>
        </w:rPr>
        <w:t xml:space="preserve"> is not provided to the UE, </w:t>
      </w:r>
      <w:r w:rsidRPr="0098154A">
        <w:rPr>
          <w:rFonts w:asciiTheme="majorBidi" w:hAnsiTheme="majorBidi" w:cstheme="majorBidi"/>
          <w:iCs/>
          <w:sz w:val="20"/>
          <w:szCs w:val="20"/>
        </w:rPr>
        <w:t xml:space="preserve">then </w:t>
      </w:r>
      <m:oMath>
        <m:r>
          <w:rPr>
            <w:rFonts w:ascii="Cambria Math" w:hAnsi="Cambria Math"/>
            <w:sz w:val="20"/>
            <w:szCs w:val="20"/>
          </w:rPr>
          <m:t>l=0</m:t>
        </m:r>
      </m:oMath>
      <w:r w:rsidRPr="0098154A">
        <w:rPr>
          <w:rFonts w:asciiTheme="majorBidi" w:hAnsiTheme="majorBidi" w:cstheme="majorBidi"/>
          <w:iCs/>
          <w:sz w:val="20"/>
          <w:szCs w:val="20"/>
        </w:rPr>
        <w:t xml:space="preserve"> shall be reset.</w:t>
      </w:r>
    </w:p>
    <w:p w14:paraId="4C8EB4E9" w14:textId="269B489A" w:rsidR="00F63AD2" w:rsidRPr="0098154A" w:rsidRDefault="00F63AD2" w:rsidP="00F63AD2">
      <w:pPr>
        <w:pStyle w:val="ListParagraph"/>
        <w:numPr>
          <w:ilvl w:val="1"/>
          <w:numId w:val="78"/>
        </w:numPr>
        <w:jc w:val="both"/>
        <w:rPr>
          <w:rFonts w:asciiTheme="majorBidi" w:eastAsia="Batang" w:hAnsiTheme="majorBidi" w:cstheme="majorBidi"/>
          <w:iCs/>
          <w:sz w:val="20"/>
          <w:szCs w:val="20"/>
          <w:lang w:bidi="ar-SA"/>
        </w:rPr>
      </w:pPr>
      <w:r w:rsidRPr="0098154A">
        <w:rPr>
          <w:rFonts w:asciiTheme="majorBidi" w:eastAsia="Batang" w:hAnsiTheme="majorBidi" w:cstheme="majorBidi"/>
          <w:iCs/>
          <w:sz w:val="20"/>
          <w:szCs w:val="20"/>
          <w:lang w:bidi="ar-SA"/>
        </w:rPr>
        <w:t xml:space="preserve">For PUCCH, if the UE is not provided with higher layer parameter </w:t>
      </w:r>
      <w:r w:rsidRPr="0098154A">
        <w:rPr>
          <w:rFonts w:asciiTheme="majorBidi" w:eastAsia="Batang" w:hAnsiTheme="majorBidi" w:cstheme="majorBidi"/>
          <w:i/>
          <w:sz w:val="20"/>
          <w:szCs w:val="20"/>
          <w:lang w:bidi="ar-SA"/>
        </w:rPr>
        <w:t>PUCCHClosedLoopIndex-Mapping</w:t>
      </w:r>
      <w:r w:rsidRPr="0098154A">
        <w:rPr>
          <w:rFonts w:asciiTheme="majorBidi" w:eastAsia="Batang" w:hAnsiTheme="majorBidi" w:cstheme="majorBidi"/>
          <w:iCs/>
          <w:sz w:val="20"/>
          <w:szCs w:val="20"/>
          <w:lang w:bidi="ar-SA"/>
        </w:rPr>
        <w:t xml:space="preserve">, </w:t>
      </w:r>
      <w:r w:rsidRPr="0098154A">
        <w:rPr>
          <w:rFonts w:asciiTheme="majorBidi" w:hAnsiTheme="majorBidi" w:cstheme="majorBidi"/>
          <w:iCs/>
          <w:sz w:val="20"/>
          <w:szCs w:val="20"/>
        </w:rPr>
        <w:t xml:space="preserve">then </w:t>
      </w:r>
      <m:oMath>
        <m:r>
          <w:rPr>
            <w:rFonts w:ascii="Cambria Math" w:hAnsi="Cambria Math"/>
            <w:sz w:val="20"/>
            <w:szCs w:val="20"/>
          </w:rPr>
          <m:t>l=0</m:t>
        </m:r>
      </m:oMath>
      <w:r w:rsidRPr="0098154A">
        <w:rPr>
          <w:rFonts w:asciiTheme="majorBidi" w:hAnsiTheme="majorBidi" w:cstheme="majorBidi"/>
          <w:iCs/>
          <w:sz w:val="20"/>
          <w:szCs w:val="20"/>
        </w:rPr>
        <w:t xml:space="preserve"> shall be reset (in line with Proposal 4 above).</w:t>
      </w:r>
    </w:p>
    <w:p w14:paraId="57415A8B" w14:textId="77777777" w:rsidR="00F63AD2" w:rsidRPr="0098154A" w:rsidRDefault="00F63AD2" w:rsidP="00F63AD2">
      <w:pPr>
        <w:jc w:val="both"/>
        <w:rPr>
          <w:rFonts w:asciiTheme="majorBidi" w:hAnsiTheme="majorBidi" w:cstheme="majorBidi"/>
          <w:iCs/>
        </w:rPr>
      </w:pPr>
      <w:r w:rsidRPr="0098154A">
        <w:rPr>
          <w:rFonts w:asciiTheme="majorBidi" w:hAnsiTheme="majorBidi" w:cstheme="majorBidi"/>
          <w:b/>
          <w:iCs/>
          <w:u w:val="single"/>
        </w:rPr>
        <w:t>Proposal 7</w:t>
      </w:r>
      <w:r w:rsidRPr="0098154A">
        <w:rPr>
          <w:rFonts w:asciiTheme="majorBidi" w:hAnsiTheme="majorBidi" w:cstheme="majorBidi"/>
          <w:iCs/>
          <w:u w:val="single"/>
        </w:rPr>
        <w:t>:</w:t>
      </w:r>
      <w:r w:rsidRPr="0098154A">
        <w:rPr>
          <w:rFonts w:asciiTheme="majorBidi" w:hAnsiTheme="majorBidi" w:cstheme="majorBidi"/>
          <w:iCs/>
        </w:rPr>
        <w:t xml:space="preserve"> Support reset of closed-loop accumulation for the UE when switching between beams that point to significantly different spatial directions such as with multiple TRP antenna panels, when both beams/panels correspond to the same closed-loop process.</w:t>
      </w:r>
    </w:p>
    <w:p w14:paraId="5F3EC5A7" w14:textId="61F2808D" w:rsidR="00F63AD2" w:rsidRPr="0098154A" w:rsidRDefault="00F63AD2" w:rsidP="00F63AD2">
      <w:pPr>
        <w:jc w:val="both"/>
        <w:rPr>
          <w:rFonts w:asciiTheme="majorBidi" w:hAnsiTheme="majorBidi" w:cstheme="majorBidi"/>
          <w:iCs/>
        </w:rPr>
      </w:pPr>
      <w:r w:rsidRPr="0098154A">
        <w:rPr>
          <w:rFonts w:asciiTheme="majorBidi" w:hAnsiTheme="majorBidi" w:cstheme="majorBidi"/>
          <w:b/>
          <w:iCs/>
          <w:u w:val="single"/>
        </w:rPr>
        <w:t>Proposal 8</w:t>
      </w:r>
      <w:r w:rsidRPr="0098154A">
        <w:rPr>
          <w:rFonts w:asciiTheme="majorBidi" w:hAnsiTheme="majorBidi" w:cstheme="majorBidi"/>
          <w:iCs/>
          <w:u w:val="single"/>
        </w:rPr>
        <w:t>:</w:t>
      </w:r>
      <w:r w:rsidRPr="0098154A">
        <w:rPr>
          <w:rFonts w:asciiTheme="majorBidi" w:hAnsiTheme="majorBidi" w:cstheme="majorBidi"/>
          <w:iCs/>
        </w:rPr>
        <w:t xml:space="preserve"> In </w:t>
      </w:r>
      <w:r w:rsidRPr="003D3A2C">
        <w:rPr>
          <w:rFonts w:asciiTheme="majorBidi" w:hAnsiTheme="majorBidi" w:cstheme="majorBidi"/>
          <w:iCs/>
        </w:rPr>
        <w:t xml:space="preserve">the event of any or all of the following: (i) addition of a new gNB beam to the set of active beams for a UE, e.g., configuration of new DL RS resource(s) for pathloss estimation to the set of previously configured DL RS </w:t>
      </w:r>
      <w:r w:rsidRPr="003D3A2C">
        <w:rPr>
          <w:rFonts w:asciiTheme="majorBidi" w:hAnsiTheme="majorBidi" w:cstheme="majorBidi"/>
          <w:iCs/>
        </w:rPr>
        <w:lastRenderedPageBreak/>
        <w:t>resource(s) for pathloss estimation for PUSCH/PUCCH/SRS; (ii) reconfiguration of the mappings between SRI/TCI/</w:t>
      </w:r>
      <w:r w:rsidRPr="003D3A2C">
        <w:rPr>
          <w:rFonts w:asciiTheme="majorBidi" w:hAnsiTheme="majorBidi" w:cstheme="majorBidi"/>
          <w:i/>
        </w:rPr>
        <w:t>PUCCH-Spatial-Relation-Info</w:t>
      </w:r>
      <w:r w:rsidRPr="003D3A2C">
        <w:rPr>
          <w:rFonts w:asciiTheme="majorBidi" w:hAnsiTheme="majorBidi" w:cstheme="majorBidi"/>
          <w:iCs/>
        </w:rPr>
        <w:t xml:space="preserve"> and PC parameters; the corresponding closed-loop power control process will be impacted, i.e., reset or carry over depending upon the spatial relations before and after the beam addition, and/or pathloss reference configuration, and/</w:t>
      </w:r>
      <w:r w:rsidRPr="0098154A">
        <w:rPr>
          <w:rFonts w:asciiTheme="majorBidi" w:hAnsiTheme="majorBidi" w:cstheme="majorBidi"/>
          <w:iCs/>
        </w:rPr>
        <w:t>or SRI/TCI/</w:t>
      </w:r>
      <w:r w:rsidRPr="0098154A">
        <w:rPr>
          <w:rFonts w:asciiTheme="majorBidi" w:hAnsiTheme="majorBidi" w:cstheme="majorBidi"/>
          <w:i/>
        </w:rPr>
        <w:t>PUCCH-Spatial-Relation-Info</w:t>
      </w:r>
      <w:r w:rsidRPr="0098154A">
        <w:rPr>
          <w:rFonts w:asciiTheme="majorBidi" w:hAnsiTheme="majorBidi" w:cstheme="majorBidi"/>
          <w:iCs/>
        </w:rPr>
        <w:t xml:space="preserve"> reconfiguration. </w:t>
      </w:r>
    </w:p>
    <w:p w14:paraId="29E2461E" w14:textId="77777777" w:rsidR="00471619" w:rsidRPr="00492AEA" w:rsidRDefault="00471619" w:rsidP="00471619">
      <w:pPr>
        <w:pStyle w:val="Heading1"/>
        <w:tabs>
          <w:tab w:val="num" w:pos="0"/>
        </w:tabs>
        <w:ind w:left="0" w:firstLine="0"/>
        <w:jc w:val="both"/>
        <w:rPr>
          <w:rFonts w:eastAsia="MS Mincho"/>
          <w:lang w:eastAsia="ja-JP"/>
        </w:rPr>
      </w:pPr>
      <w:r>
        <w:rPr>
          <w:rFonts w:eastAsia="MS Mincho"/>
          <w:lang w:eastAsia="ja-JP"/>
        </w:rPr>
        <w:t>References</w:t>
      </w:r>
    </w:p>
    <w:p w14:paraId="29A442F6" w14:textId="77777777" w:rsidR="00471619" w:rsidRPr="00FB5ACA" w:rsidRDefault="00471619" w:rsidP="00471619">
      <w:pPr>
        <w:numPr>
          <w:ilvl w:val="0"/>
          <w:numId w:val="2"/>
        </w:numPr>
        <w:jc w:val="both"/>
        <w:rPr>
          <w:lang w:bidi="en-US"/>
        </w:rPr>
      </w:pPr>
      <w:r>
        <w:rPr>
          <w:lang w:bidi="en-US"/>
        </w:rPr>
        <w:t xml:space="preserve">TS 38.213, </w:t>
      </w:r>
      <w:r>
        <w:rPr>
          <w:bCs/>
        </w:rPr>
        <w:t>“</w:t>
      </w:r>
      <w:r w:rsidRPr="00982ECF">
        <w:rPr>
          <w:bCs/>
        </w:rPr>
        <w:t>NR</w:t>
      </w:r>
      <w:r>
        <w:rPr>
          <w:bCs/>
        </w:rPr>
        <w:t>,</w:t>
      </w:r>
      <w:r w:rsidRPr="00982ECF">
        <w:rPr>
          <w:bCs/>
        </w:rPr>
        <w:t xml:space="preserve"> Physical layer procedures for control</w:t>
      </w:r>
      <w:r>
        <w:rPr>
          <w:bCs/>
        </w:rPr>
        <w:t>”, Rel. 15, v15.1.0, March 2018.</w:t>
      </w:r>
    </w:p>
    <w:p w14:paraId="1DA99962" w14:textId="77777777" w:rsidR="00471619" w:rsidRDefault="00471619" w:rsidP="00471619">
      <w:pPr>
        <w:numPr>
          <w:ilvl w:val="0"/>
          <w:numId w:val="2"/>
        </w:numPr>
        <w:jc w:val="both"/>
        <w:rPr>
          <w:lang w:bidi="en-US"/>
        </w:rPr>
      </w:pPr>
      <w:r>
        <w:rPr>
          <w:lang w:bidi="en-US"/>
        </w:rPr>
        <w:t>“</w:t>
      </w:r>
      <w:r w:rsidRPr="003C7E08">
        <w:rPr>
          <w:lang w:bidi="en-US"/>
        </w:rPr>
        <w:t>RAN1 Chairman’s Notes</w:t>
      </w:r>
      <w:r>
        <w:rPr>
          <w:lang w:bidi="en-US"/>
        </w:rPr>
        <w:t>”, RAN1 #92, Athens, Greece, February 2018.</w:t>
      </w:r>
    </w:p>
    <w:p w14:paraId="0E6DF90E" w14:textId="77777777" w:rsidR="00471619" w:rsidRDefault="00471619" w:rsidP="00471619">
      <w:pPr>
        <w:numPr>
          <w:ilvl w:val="0"/>
          <w:numId w:val="2"/>
        </w:numPr>
        <w:jc w:val="both"/>
        <w:rPr>
          <w:lang w:bidi="en-US"/>
        </w:rPr>
      </w:pPr>
      <w:r>
        <w:rPr>
          <w:lang w:bidi="en-US"/>
        </w:rPr>
        <w:t>“</w:t>
      </w:r>
      <w:r w:rsidRPr="003C7E08">
        <w:rPr>
          <w:lang w:bidi="en-US"/>
        </w:rPr>
        <w:t>RAN1 Chairman’s Notes</w:t>
      </w:r>
      <w:r>
        <w:rPr>
          <w:lang w:bidi="en-US"/>
        </w:rPr>
        <w:t xml:space="preserve">”, RAN1 AH-1706, </w:t>
      </w:r>
      <w:r w:rsidRPr="001479C4">
        <w:rPr>
          <w:lang w:bidi="en-US"/>
        </w:rPr>
        <w:t>Qingdao</w:t>
      </w:r>
      <w:r>
        <w:rPr>
          <w:lang w:bidi="en-US"/>
        </w:rPr>
        <w:t>, China, June 2017.</w:t>
      </w:r>
    </w:p>
    <w:p w14:paraId="2BF84742" w14:textId="77777777" w:rsidR="00471619" w:rsidRDefault="00471619" w:rsidP="00471619">
      <w:pPr>
        <w:numPr>
          <w:ilvl w:val="0"/>
          <w:numId w:val="2"/>
        </w:numPr>
        <w:jc w:val="both"/>
        <w:rPr>
          <w:lang w:bidi="en-US"/>
        </w:rPr>
      </w:pPr>
      <w:r>
        <w:rPr>
          <w:lang w:bidi="en-US"/>
        </w:rPr>
        <w:t>“</w:t>
      </w:r>
      <w:r w:rsidRPr="003C7E08">
        <w:rPr>
          <w:lang w:bidi="en-US"/>
        </w:rPr>
        <w:t>RAN1 Chairman’s Notes</w:t>
      </w:r>
      <w:r>
        <w:rPr>
          <w:lang w:bidi="en-US"/>
        </w:rPr>
        <w:t>”, RAN1 #90, Prague, Czech, August 2017.</w:t>
      </w:r>
    </w:p>
    <w:p w14:paraId="6ED27927" w14:textId="77777777" w:rsidR="00471619" w:rsidRDefault="00471619" w:rsidP="00471619">
      <w:pPr>
        <w:numPr>
          <w:ilvl w:val="0"/>
          <w:numId w:val="2"/>
        </w:numPr>
        <w:jc w:val="both"/>
        <w:rPr>
          <w:lang w:bidi="en-US"/>
        </w:rPr>
      </w:pPr>
      <w:r>
        <w:rPr>
          <w:lang w:bidi="en-US"/>
        </w:rPr>
        <w:t>“</w:t>
      </w:r>
      <w:r w:rsidRPr="003C7E08">
        <w:rPr>
          <w:lang w:bidi="en-US"/>
        </w:rPr>
        <w:t>RAN1 Chairman’s Notes</w:t>
      </w:r>
      <w:r>
        <w:rPr>
          <w:lang w:bidi="en-US"/>
        </w:rPr>
        <w:t>”, RAN1 AH-1801, Vancouver, Canada, January 2018.</w:t>
      </w:r>
    </w:p>
    <w:p w14:paraId="1B7EC6A1" w14:textId="16B3F3FE" w:rsidR="00471619" w:rsidRDefault="00471619" w:rsidP="00471619">
      <w:pPr>
        <w:numPr>
          <w:ilvl w:val="0"/>
          <w:numId w:val="2"/>
        </w:numPr>
        <w:jc w:val="both"/>
        <w:rPr>
          <w:lang w:bidi="en-US"/>
        </w:rPr>
      </w:pPr>
      <w:r w:rsidRPr="00326A4A">
        <w:rPr>
          <w:bCs/>
        </w:rPr>
        <w:t>R1-1803346</w:t>
      </w:r>
      <w:r>
        <w:rPr>
          <w:bCs/>
        </w:rPr>
        <w:t>, “</w:t>
      </w:r>
      <w:r w:rsidRPr="00904ECD">
        <w:rPr>
          <w:lang w:eastAsia="x-none"/>
        </w:rPr>
        <w:t>Feature lead summary 2 on beam measurement and reporting</w:t>
      </w:r>
      <w:r>
        <w:t xml:space="preserve">”, </w:t>
      </w:r>
      <w:r w:rsidRPr="00ED1342">
        <w:t>Ericsson</w:t>
      </w:r>
      <w:r>
        <w:t xml:space="preserve">, </w:t>
      </w:r>
      <w:r>
        <w:rPr>
          <w:lang w:bidi="en-US"/>
        </w:rPr>
        <w:t>February 2018.</w:t>
      </w:r>
    </w:p>
    <w:p w14:paraId="10A41EC2" w14:textId="4B66F21A" w:rsidR="006C54B3" w:rsidRDefault="006C54B3" w:rsidP="006C54B3">
      <w:pPr>
        <w:numPr>
          <w:ilvl w:val="0"/>
          <w:numId w:val="2"/>
        </w:numPr>
        <w:jc w:val="both"/>
        <w:rPr>
          <w:lang w:bidi="en-US"/>
        </w:rPr>
      </w:pPr>
      <w:r w:rsidRPr="006C54B3">
        <w:rPr>
          <w:lang w:bidi="en-US"/>
        </w:rPr>
        <w:t>R1-1802808</w:t>
      </w:r>
      <w:r>
        <w:rPr>
          <w:lang w:bidi="en-US"/>
        </w:rPr>
        <w:t>, “</w:t>
      </w:r>
      <w:r w:rsidRPr="006C54B3">
        <w:rPr>
          <w:lang w:bidi="en-US"/>
        </w:rPr>
        <w:t>Further clarification for the uplink power control</w:t>
      </w:r>
      <w:r>
        <w:rPr>
          <w:lang w:bidi="en-US"/>
        </w:rPr>
        <w:t xml:space="preserve">”, Nokia, February 2018. </w:t>
      </w:r>
    </w:p>
    <w:p w14:paraId="3366F9FE" w14:textId="60082457" w:rsidR="00471619" w:rsidRDefault="00471619" w:rsidP="00471619">
      <w:pPr>
        <w:ind w:left="360"/>
        <w:jc w:val="both"/>
        <w:rPr>
          <w:lang w:bidi="en-US"/>
        </w:rPr>
      </w:pPr>
    </w:p>
    <w:p w14:paraId="6996D2E5" w14:textId="77777777" w:rsidR="00471619" w:rsidRDefault="00471619" w:rsidP="00471619">
      <w:pPr>
        <w:jc w:val="both"/>
        <w:rPr>
          <w:lang w:bidi="en-US"/>
        </w:rPr>
      </w:pPr>
    </w:p>
    <w:sectPr w:rsidR="00471619" w:rsidSect="00BC384C">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01DEA3" w14:textId="77777777" w:rsidR="006F6BC8" w:rsidRDefault="006F6BC8" w:rsidP="0050200A">
      <w:pPr>
        <w:spacing w:after="0"/>
      </w:pPr>
      <w:r>
        <w:separator/>
      </w:r>
    </w:p>
  </w:endnote>
  <w:endnote w:type="continuationSeparator" w:id="0">
    <w:p w14:paraId="7B369E23" w14:textId="77777777" w:rsidR="006F6BC8" w:rsidRDefault="006F6BC8" w:rsidP="005020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7F2AA4" w14:textId="77777777" w:rsidR="00E50E6A" w:rsidRDefault="00E50E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BA8DAC" w14:textId="77777777" w:rsidR="00E50E6A" w:rsidRDefault="00E50E6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3BAC4F" w14:textId="77777777" w:rsidR="00E50E6A" w:rsidRDefault="00E50E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09DD6D" w14:textId="77777777" w:rsidR="006F6BC8" w:rsidRDefault="006F6BC8" w:rsidP="0050200A">
      <w:pPr>
        <w:spacing w:after="0"/>
      </w:pPr>
      <w:r>
        <w:separator/>
      </w:r>
    </w:p>
  </w:footnote>
  <w:footnote w:type="continuationSeparator" w:id="0">
    <w:p w14:paraId="178B558A" w14:textId="77777777" w:rsidR="006F6BC8" w:rsidRDefault="006F6BC8" w:rsidP="005020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FB8B4F" w14:textId="77777777" w:rsidR="00E50E6A" w:rsidRDefault="00E50E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E05AC4" w14:textId="77777777" w:rsidR="00E50E6A" w:rsidRDefault="00E50E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FF07C" w14:textId="77777777" w:rsidR="00E50E6A" w:rsidRDefault="00E50E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62C32"/>
    <w:multiLevelType w:val="hybridMultilevel"/>
    <w:tmpl w:val="614E76FE"/>
    <w:lvl w:ilvl="0" w:tplc="4F1A1BC8">
      <w:start w:val="1"/>
      <w:numFmt w:val="bullet"/>
      <w:lvlText w:val=""/>
      <w:lvlJc w:val="left"/>
      <w:pPr>
        <w:tabs>
          <w:tab w:val="num" w:pos="720"/>
        </w:tabs>
        <w:ind w:left="720" w:hanging="360"/>
      </w:pPr>
      <w:rPr>
        <w:rFonts w:ascii="Wingdings" w:hAnsi="Wingdings" w:hint="default"/>
      </w:rPr>
    </w:lvl>
    <w:lvl w:ilvl="1" w:tplc="1CFC402A">
      <w:start w:val="1"/>
      <w:numFmt w:val="bullet"/>
      <w:lvlText w:val=""/>
      <w:lvlJc w:val="left"/>
      <w:pPr>
        <w:tabs>
          <w:tab w:val="num" w:pos="1440"/>
        </w:tabs>
        <w:ind w:left="1440" w:hanging="360"/>
      </w:pPr>
      <w:rPr>
        <w:rFonts w:ascii="Wingdings" w:hAnsi="Wingdings" w:hint="default"/>
      </w:rPr>
    </w:lvl>
    <w:lvl w:ilvl="2" w:tplc="0B3E9676">
      <w:start w:val="104"/>
      <w:numFmt w:val="bullet"/>
      <w:lvlText w:val="-"/>
      <w:lvlJc w:val="left"/>
      <w:pPr>
        <w:tabs>
          <w:tab w:val="num" w:pos="2160"/>
        </w:tabs>
        <w:ind w:left="2160" w:hanging="360"/>
      </w:pPr>
      <w:rPr>
        <w:rFonts w:ascii="Times New Roman" w:hAnsi="Times New Roman" w:hint="default"/>
      </w:rPr>
    </w:lvl>
    <w:lvl w:ilvl="3" w:tplc="A50C4CFE" w:tentative="1">
      <w:start w:val="1"/>
      <w:numFmt w:val="bullet"/>
      <w:lvlText w:val=""/>
      <w:lvlJc w:val="left"/>
      <w:pPr>
        <w:tabs>
          <w:tab w:val="num" w:pos="2880"/>
        </w:tabs>
        <w:ind w:left="2880" w:hanging="360"/>
      </w:pPr>
      <w:rPr>
        <w:rFonts w:ascii="Wingdings" w:hAnsi="Wingdings" w:hint="default"/>
      </w:rPr>
    </w:lvl>
    <w:lvl w:ilvl="4" w:tplc="FF8C67A8" w:tentative="1">
      <w:start w:val="1"/>
      <w:numFmt w:val="bullet"/>
      <w:lvlText w:val=""/>
      <w:lvlJc w:val="left"/>
      <w:pPr>
        <w:tabs>
          <w:tab w:val="num" w:pos="3600"/>
        </w:tabs>
        <w:ind w:left="3600" w:hanging="360"/>
      </w:pPr>
      <w:rPr>
        <w:rFonts w:ascii="Wingdings" w:hAnsi="Wingdings" w:hint="default"/>
      </w:rPr>
    </w:lvl>
    <w:lvl w:ilvl="5" w:tplc="EEA4B7C8" w:tentative="1">
      <w:start w:val="1"/>
      <w:numFmt w:val="bullet"/>
      <w:lvlText w:val=""/>
      <w:lvlJc w:val="left"/>
      <w:pPr>
        <w:tabs>
          <w:tab w:val="num" w:pos="4320"/>
        </w:tabs>
        <w:ind w:left="4320" w:hanging="360"/>
      </w:pPr>
      <w:rPr>
        <w:rFonts w:ascii="Wingdings" w:hAnsi="Wingdings" w:hint="default"/>
      </w:rPr>
    </w:lvl>
    <w:lvl w:ilvl="6" w:tplc="204087F6" w:tentative="1">
      <w:start w:val="1"/>
      <w:numFmt w:val="bullet"/>
      <w:lvlText w:val=""/>
      <w:lvlJc w:val="left"/>
      <w:pPr>
        <w:tabs>
          <w:tab w:val="num" w:pos="5040"/>
        </w:tabs>
        <w:ind w:left="5040" w:hanging="360"/>
      </w:pPr>
      <w:rPr>
        <w:rFonts w:ascii="Wingdings" w:hAnsi="Wingdings" w:hint="default"/>
      </w:rPr>
    </w:lvl>
    <w:lvl w:ilvl="7" w:tplc="5F28079E" w:tentative="1">
      <w:start w:val="1"/>
      <w:numFmt w:val="bullet"/>
      <w:lvlText w:val=""/>
      <w:lvlJc w:val="left"/>
      <w:pPr>
        <w:tabs>
          <w:tab w:val="num" w:pos="5760"/>
        </w:tabs>
        <w:ind w:left="5760" w:hanging="360"/>
      </w:pPr>
      <w:rPr>
        <w:rFonts w:ascii="Wingdings" w:hAnsi="Wingdings" w:hint="default"/>
      </w:rPr>
    </w:lvl>
    <w:lvl w:ilvl="8" w:tplc="873A2738"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hint="default"/>
      </w:rPr>
    </w:lvl>
    <w:lvl w:ilvl="1" w:tplc="19A2B424">
      <w:start w:val="1"/>
      <w:numFmt w:val="bullet"/>
      <w:lvlText w:val="•"/>
      <w:lvlJc w:val="left"/>
      <w:pPr>
        <w:tabs>
          <w:tab w:val="num" w:pos="1440"/>
        </w:tabs>
        <w:ind w:left="1440" w:hanging="360"/>
      </w:pPr>
      <w:rPr>
        <w:rFonts w:ascii="Arial" w:hAnsi="Arial" w:hint="default"/>
      </w:rPr>
    </w:lvl>
    <w:lvl w:ilvl="2" w:tplc="7FC06CB8">
      <w:numFmt w:val="bullet"/>
      <w:lvlText w:val="•"/>
      <w:lvlJc w:val="left"/>
      <w:pPr>
        <w:tabs>
          <w:tab w:val="num" w:pos="2160"/>
        </w:tabs>
        <w:ind w:left="2160" w:hanging="360"/>
      </w:pPr>
      <w:rPr>
        <w:rFonts w:ascii="Arial" w:hAnsi="Arial" w:hint="default"/>
      </w:rPr>
    </w:lvl>
    <w:lvl w:ilvl="3" w:tplc="540E1378" w:tentative="1">
      <w:start w:val="1"/>
      <w:numFmt w:val="bullet"/>
      <w:lvlText w:val="•"/>
      <w:lvlJc w:val="left"/>
      <w:pPr>
        <w:tabs>
          <w:tab w:val="num" w:pos="2880"/>
        </w:tabs>
        <w:ind w:left="2880" w:hanging="360"/>
      </w:pPr>
      <w:rPr>
        <w:rFonts w:ascii="Arial" w:hAnsi="Arial" w:hint="default"/>
      </w:rPr>
    </w:lvl>
    <w:lvl w:ilvl="4" w:tplc="3490C152" w:tentative="1">
      <w:start w:val="1"/>
      <w:numFmt w:val="bullet"/>
      <w:lvlText w:val="•"/>
      <w:lvlJc w:val="left"/>
      <w:pPr>
        <w:tabs>
          <w:tab w:val="num" w:pos="3600"/>
        </w:tabs>
        <w:ind w:left="3600" w:hanging="360"/>
      </w:pPr>
      <w:rPr>
        <w:rFonts w:ascii="Arial" w:hAnsi="Arial" w:hint="default"/>
      </w:rPr>
    </w:lvl>
    <w:lvl w:ilvl="5" w:tplc="E4C87C7E" w:tentative="1">
      <w:start w:val="1"/>
      <w:numFmt w:val="bullet"/>
      <w:lvlText w:val="•"/>
      <w:lvlJc w:val="left"/>
      <w:pPr>
        <w:tabs>
          <w:tab w:val="num" w:pos="4320"/>
        </w:tabs>
        <w:ind w:left="4320" w:hanging="360"/>
      </w:pPr>
      <w:rPr>
        <w:rFonts w:ascii="Arial" w:hAnsi="Arial" w:hint="default"/>
      </w:rPr>
    </w:lvl>
    <w:lvl w:ilvl="6" w:tplc="8E8AC74C" w:tentative="1">
      <w:start w:val="1"/>
      <w:numFmt w:val="bullet"/>
      <w:lvlText w:val="•"/>
      <w:lvlJc w:val="left"/>
      <w:pPr>
        <w:tabs>
          <w:tab w:val="num" w:pos="5040"/>
        </w:tabs>
        <w:ind w:left="5040" w:hanging="360"/>
      </w:pPr>
      <w:rPr>
        <w:rFonts w:ascii="Arial" w:hAnsi="Arial" w:hint="default"/>
      </w:rPr>
    </w:lvl>
    <w:lvl w:ilvl="7" w:tplc="609E0EE4" w:tentative="1">
      <w:start w:val="1"/>
      <w:numFmt w:val="bullet"/>
      <w:lvlText w:val="•"/>
      <w:lvlJc w:val="left"/>
      <w:pPr>
        <w:tabs>
          <w:tab w:val="num" w:pos="5760"/>
        </w:tabs>
        <w:ind w:left="5760" w:hanging="360"/>
      </w:pPr>
      <w:rPr>
        <w:rFonts w:ascii="Arial" w:hAnsi="Arial" w:hint="default"/>
      </w:rPr>
    </w:lvl>
    <w:lvl w:ilvl="8" w:tplc="80FEF8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9A3EFC"/>
    <w:multiLevelType w:val="hybridMultilevel"/>
    <w:tmpl w:val="F374417E"/>
    <w:lvl w:ilvl="0" w:tplc="0120A43A">
      <w:start w:val="1"/>
      <w:numFmt w:val="bullet"/>
      <w:lvlText w:val="•"/>
      <w:lvlJc w:val="left"/>
      <w:pPr>
        <w:tabs>
          <w:tab w:val="num" w:pos="720"/>
        </w:tabs>
        <w:ind w:left="720" w:hanging="360"/>
      </w:pPr>
      <w:rPr>
        <w:rFonts w:ascii="Arial" w:hAnsi="Arial" w:hint="default"/>
      </w:rPr>
    </w:lvl>
    <w:lvl w:ilvl="1" w:tplc="E196DF18">
      <w:start w:val="5"/>
      <w:numFmt w:val="decimal"/>
      <w:lvlText w:val="%2)"/>
      <w:lvlJc w:val="left"/>
      <w:pPr>
        <w:tabs>
          <w:tab w:val="num" w:pos="1440"/>
        </w:tabs>
        <w:ind w:left="1440" w:hanging="360"/>
      </w:pPr>
    </w:lvl>
    <w:lvl w:ilvl="2" w:tplc="5A828BDA">
      <w:start w:val="104"/>
      <w:numFmt w:val="bullet"/>
      <w:lvlText w:val="o"/>
      <w:lvlJc w:val="left"/>
      <w:pPr>
        <w:tabs>
          <w:tab w:val="num" w:pos="2160"/>
        </w:tabs>
        <w:ind w:left="2160" w:hanging="360"/>
      </w:pPr>
      <w:rPr>
        <w:rFonts w:ascii="Courier New" w:hAnsi="Courier New" w:hint="default"/>
      </w:rPr>
    </w:lvl>
    <w:lvl w:ilvl="3" w:tplc="CE901E94" w:tentative="1">
      <w:start w:val="1"/>
      <w:numFmt w:val="bullet"/>
      <w:lvlText w:val="•"/>
      <w:lvlJc w:val="left"/>
      <w:pPr>
        <w:tabs>
          <w:tab w:val="num" w:pos="2880"/>
        </w:tabs>
        <w:ind w:left="2880" w:hanging="360"/>
      </w:pPr>
      <w:rPr>
        <w:rFonts w:ascii="Arial" w:hAnsi="Arial" w:hint="default"/>
      </w:rPr>
    </w:lvl>
    <w:lvl w:ilvl="4" w:tplc="92E26118" w:tentative="1">
      <w:start w:val="1"/>
      <w:numFmt w:val="bullet"/>
      <w:lvlText w:val="•"/>
      <w:lvlJc w:val="left"/>
      <w:pPr>
        <w:tabs>
          <w:tab w:val="num" w:pos="3600"/>
        </w:tabs>
        <w:ind w:left="3600" w:hanging="360"/>
      </w:pPr>
      <w:rPr>
        <w:rFonts w:ascii="Arial" w:hAnsi="Arial" w:hint="default"/>
      </w:rPr>
    </w:lvl>
    <w:lvl w:ilvl="5" w:tplc="38625B80" w:tentative="1">
      <w:start w:val="1"/>
      <w:numFmt w:val="bullet"/>
      <w:lvlText w:val="•"/>
      <w:lvlJc w:val="left"/>
      <w:pPr>
        <w:tabs>
          <w:tab w:val="num" w:pos="4320"/>
        </w:tabs>
        <w:ind w:left="4320" w:hanging="360"/>
      </w:pPr>
      <w:rPr>
        <w:rFonts w:ascii="Arial" w:hAnsi="Arial" w:hint="default"/>
      </w:rPr>
    </w:lvl>
    <w:lvl w:ilvl="6" w:tplc="D2BE47DE" w:tentative="1">
      <w:start w:val="1"/>
      <w:numFmt w:val="bullet"/>
      <w:lvlText w:val="•"/>
      <w:lvlJc w:val="left"/>
      <w:pPr>
        <w:tabs>
          <w:tab w:val="num" w:pos="5040"/>
        </w:tabs>
        <w:ind w:left="5040" w:hanging="360"/>
      </w:pPr>
      <w:rPr>
        <w:rFonts w:ascii="Arial" w:hAnsi="Arial" w:hint="default"/>
      </w:rPr>
    </w:lvl>
    <w:lvl w:ilvl="7" w:tplc="82C676CE" w:tentative="1">
      <w:start w:val="1"/>
      <w:numFmt w:val="bullet"/>
      <w:lvlText w:val="•"/>
      <w:lvlJc w:val="left"/>
      <w:pPr>
        <w:tabs>
          <w:tab w:val="num" w:pos="5760"/>
        </w:tabs>
        <w:ind w:left="5760" w:hanging="360"/>
      </w:pPr>
      <w:rPr>
        <w:rFonts w:ascii="Arial" w:hAnsi="Arial" w:hint="default"/>
      </w:rPr>
    </w:lvl>
    <w:lvl w:ilvl="8" w:tplc="285CD9B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A726FE"/>
    <w:multiLevelType w:val="hybridMultilevel"/>
    <w:tmpl w:val="4B24F7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D7327BF"/>
    <w:multiLevelType w:val="hybridMultilevel"/>
    <w:tmpl w:val="6B90DFE6"/>
    <w:lvl w:ilvl="0" w:tplc="60AE8B56">
      <w:start w:val="1"/>
      <w:numFmt w:val="bullet"/>
      <w:lvlText w:val="•"/>
      <w:lvlJc w:val="left"/>
      <w:pPr>
        <w:ind w:left="620" w:hanging="420"/>
      </w:pPr>
      <w:rPr>
        <w:rFonts w:ascii="Arial" w:hAnsi="Arial"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6" w15:restartNumberingAfterBreak="0">
    <w:nsid w:val="0E503373"/>
    <w:multiLevelType w:val="hybridMultilevel"/>
    <w:tmpl w:val="2256B40A"/>
    <w:lvl w:ilvl="0" w:tplc="7B9E0140">
      <w:start w:val="1"/>
      <w:numFmt w:val="bullet"/>
      <w:lvlText w:val="•"/>
      <w:lvlJc w:val="left"/>
      <w:pPr>
        <w:tabs>
          <w:tab w:val="num" w:pos="720"/>
        </w:tabs>
        <w:ind w:left="720" w:hanging="360"/>
      </w:pPr>
      <w:rPr>
        <w:rFonts w:ascii="Arial" w:hAnsi="Arial" w:hint="default"/>
      </w:rPr>
    </w:lvl>
    <w:lvl w:ilvl="1" w:tplc="63F8BF4C">
      <w:start w:val="104"/>
      <w:numFmt w:val="bullet"/>
      <w:lvlText w:val=""/>
      <w:lvlJc w:val="left"/>
      <w:pPr>
        <w:tabs>
          <w:tab w:val="num" w:pos="1440"/>
        </w:tabs>
        <w:ind w:left="1440" w:hanging="360"/>
      </w:pPr>
      <w:rPr>
        <w:rFonts w:ascii="Wingdings" w:hAnsi="Wingdings" w:hint="default"/>
      </w:rPr>
    </w:lvl>
    <w:lvl w:ilvl="2" w:tplc="6A7457BA" w:tentative="1">
      <w:start w:val="1"/>
      <w:numFmt w:val="bullet"/>
      <w:lvlText w:val="•"/>
      <w:lvlJc w:val="left"/>
      <w:pPr>
        <w:tabs>
          <w:tab w:val="num" w:pos="2160"/>
        </w:tabs>
        <w:ind w:left="2160" w:hanging="360"/>
      </w:pPr>
      <w:rPr>
        <w:rFonts w:ascii="Arial" w:hAnsi="Arial" w:hint="default"/>
      </w:rPr>
    </w:lvl>
    <w:lvl w:ilvl="3" w:tplc="DF86DBC0" w:tentative="1">
      <w:start w:val="1"/>
      <w:numFmt w:val="bullet"/>
      <w:lvlText w:val="•"/>
      <w:lvlJc w:val="left"/>
      <w:pPr>
        <w:tabs>
          <w:tab w:val="num" w:pos="2880"/>
        </w:tabs>
        <w:ind w:left="2880" w:hanging="360"/>
      </w:pPr>
      <w:rPr>
        <w:rFonts w:ascii="Arial" w:hAnsi="Arial" w:hint="default"/>
      </w:rPr>
    </w:lvl>
    <w:lvl w:ilvl="4" w:tplc="07885420" w:tentative="1">
      <w:start w:val="1"/>
      <w:numFmt w:val="bullet"/>
      <w:lvlText w:val="•"/>
      <w:lvlJc w:val="left"/>
      <w:pPr>
        <w:tabs>
          <w:tab w:val="num" w:pos="3600"/>
        </w:tabs>
        <w:ind w:left="3600" w:hanging="360"/>
      </w:pPr>
      <w:rPr>
        <w:rFonts w:ascii="Arial" w:hAnsi="Arial" w:hint="default"/>
      </w:rPr>
    </w:lvl>
    <w:lvl w:ilvl="5" w:tplc="C5FCF3D2" w:tentative="1">
      <w:start w:val="1"/>
      <w:numFmt w:val="bullet"/>
      <w:lvlText w:val="•"/>
      <w:lvlJc w:val="left"/>
      <w:pPr>
        <w:tabs>
          <w:tab w:val="num" w:pos="4320"/>
        </w:tabs>
        <w:ind w:left="4320" w:hanging="360"/>
      </w:pPr>
      <w:rPr>
        <w:rFonts w:ascii="Arial" w:hAnsi="Arial" w:hint="default"/>
      </w:rPr>
    </w:lvl>
    <w:lvl w:ilvl="6" w:tplc="6D18CD2A" w:tentative="1">
      <w:start w:val="1"/>
      <w:numFmt w:val="bullet"/>
      <w:lvlText w:val="•"/>
      <w:lvlJc w:val="left"/>
      <w:pPr>
        <w:tabs>
          <w:tab w:val="num" w:pos="5040"/>
        </w:tabs>
        <w:ind w:left="5040" w:hanging="360"/>
      </w:pPr>
      <w:rPr>
        <w:rFonts w:ascii="Arial" w:hAnsi="Arial" w:hint="default"/>
      </w:rPr>
    </w:lvl>
    <w:lvl w:ilvl="7" w:tplc="47AC0212" w:tentative="1">
      <w:start w:val="1"/>
      <w:numFmt w:val="bullet"/>
      <w:lvlText w:val="•"/>
      <w:lvlJc w:val="left"/>
      <w:pPr>
        <w:tabs>
          <w:tab w:val="num" w:pos="5760"/>
        </w:tabs>
        <w:ind w:left="5760" w:hanging="360"/>
      </w:pPr>
      <w:rPr>
        <w:rFonts w:ascii="Arial" w:hAnsi="Arial" w:hint="default"/>
      </w:rPr>
    </w:lvl>
    <w:lvl w:ilvl="8" w:tplc="ED3E03C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E93472C"/>
    <w:multiLevelType w:val="hybridMultilevel"/>
    <w:tmpl w:val="63042630"/>
    <w:lvl w:ilvl="0" w:tplc="8D78B594">
      <w:start w:val="1"/>
      <w:numFmt w:val="bullet"/>
      <w:lvlText w:val="•"/>
      <w:lvlJc w:val="left"/>
      <w:pPr>
        <w:tabs>
          <w:tab w:val="num" w:pos="720"/>
        </w:tabs>
        <w:ind w:left="720" w:hanging="360"/>
      </w:pPr>
      <w:rPr>
        <w:rFonts w:ascii="Arial" w:hAnsi="Arial" w:hint="default"/>
      </w:rPr>
    </w:lvl>
    <w:lvl w:ilvl="1" w:tplc="5C906BB6" w:tentative="1">
      <w:start w:val="1"/>
      <w:numFmt w:val="bullet"/>
      <w:lvlText w:val="•"/>
      <w:lvlJc w:val="left"/>
      <w:pPr>
        <w:tabs>
          <w:tab w:val="num" w:pos="1440"/>
        </w:tabs>
        <w:ind w:left="1440" w:hanging="360"/>
      </w:pPr>
      <w:rPr>
        <w:rFonts w:ascii="Arial" w:hAnsi="Arial" w:hint="default"/>
      </w:rPr>
    </w:lvl>
    <w:lvl w:ilvl="2" w:tplc="C804D1B6" w:tentative="1">
      <w:start w:val="1"/>
      <w:numFmt w:val="bullet"/>
      <w:lvlText w:val="•"/>
      <w:lvlJc w:val="left"/>
      <w:pPr>
        <w:tabs>
          <w:tab w:val="num" w:pos="2160"/>
        </w:tabs>
        <w:ind w:left="2160" w:hanging="360"/>
      </w:pPr>
      <w:rPr>
        <w:rFonts w:ascii="Arial" w:hAnsi="Arial" w:hint="default"/>
      </w:rPr>
    </w:lvl>
    <w:lvl w:ilvl="3" w:tplc="EF620DC4" w:tentative="1">
      <w:start w:val="1"/>
      <w:numFmt w:val="bullet"/>
      <w:lvlText w:val="•"/>
      <w:lvlJc w:val="left"/>
      <w:pPr>
        <w:tabs>
          <w:tab w:val="num" w:pos="2880"/>
        </w:tabs>
        <w:ind w:left="2880" w:hanging="360"/>
      </w:pPr>
      <w:rPr>
        <w:rFonts w:ascii="Arial" w:hAnsi="Arial" w:hint="default"/>
      </w:rPr>
    </w:lvl>
    <w:lvl w:ilvl="4" w:tplc="65D62E4C" w:tentative="1">
      <w:start w:val="1"/>
      <w:numFmt w:val="bullet"/>
      <w:lvlText w:val="•"/>
      <w:lvlJc w:val="left"/>
      <w:pPr>
        <w:tabs>
          <w:tab w:val="num" w:pos="3600"/>
        </w:tabs>
        <w:ind w:left="3600" w:hanging="360"/>
      </w:pPr>
      <w:rPr>
        <w:rFonts w:ascii="Arial" w:hAnsi="Arial" w:hint="default"/>
      </w:rPr>
    </w:lvl>
    <w:lvl w:ilvl="5" w:tplc="733075DE" w:tentative="1">
      <w:start w:val="1"/>
      <w:numFmt w:val="bullet"/>
      <w:lvlText w:val="•"/>
      <w:lvlJc w:val="left"/>
      <w:pPr>
        <w:tabs>
          <w:tab w:val="num" w:pos="4320"/>
        </w:tabs>
        <w:ind w:left="4320" w:hanging="360"/>
      </w:pPr>
      <w:rPr>
        <w:rFonts w:ascii="Arial" w:hAnsi="Arial" w:hint="default"/>
      </w:rPr>
    </w:lvl>
    <w:lvl w:ilvl="6" w:tplc="365270F8" w:tentative="1">
      <w:start w:val="1"/>
      <w:numFmt w:val="bullet"/>
      <w:lvlText w:val="•"/>
      <w:lvlJc w:val="left"/>
      <w:pPr>
        <w:tabs>
          <w:tab w:val="num" w:pos="5040"/>
        </w:tabs>
        <w:ind w:left="5040" w:hanging="360"/>
      </w:pPr>
      <w:rPr>
        <w:rFonts w:ascii="Arial" w:hAnsi="Arial" w:hint="default"/>
      </w:rPr>
    </w:lvl>
    <w:lvl w:ilvl="7" w:tplc="6CCA114C" w:tentative="1">
      <w:start w:val="1"/>
      <w:numFmt w:val="bullet"/>
      <w:lvlText w:val="•"/>
      <w:lvlJc w:val="left"/>
      <w:pPr>
        <w:tabs>
          <w:tab w:val="num" w:pos="5760"/>
        </w:tabs>
        <w:ind w:left="5760" w:hanging="360"/>
      </w:pPr>
      <w:rPr>
        <w:rFonts w:ascii="Arial" w:hAnsi="Arial" w:hint="default"/>
      </w:rPr>
    </w:lvl>
    <w:lvl w:ilvl="8" w:tplc="CE120DA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2D1E78"/>
    <w:multiLevelType w:val="hybridMultilevel"/>
    <w:tmpl w:val="399C6EE4"/>
    <w:lvl w:ilvl="0" w:tplc="04090001">
      <w:start w:val="1"/>
      <w:numFmt w:val="bullet"/>
      <w:lvlText w:val=""/>
      <w:lvlJc w:val="left"/>
      <w:pPr>
        <w:ind w:left="1080" w:hanging="360"/>
      </w:pPr>
      <w:rPr>
        <w:rFonts w:ascii="Symbol" w:hAnsi="Symbol" w:hint="default"/>
      </w:rPr>
    </w:lvl>
    <w:lvl w:ilvl="1" w:tplc="CB4A6192">
      <w:numFmt w:val="bullet"/>
      <w:lvlText w:val="-"/>
      <w:lvlJc w:val="left"/>
      <w:pPr>
        <w:ind w:left="1800" w:hanging="360"/>
      </w:pPr>
      <w:rPr>
        <w:rFonts w:ascii="Times New Roman" w:eastAsia="Batang" w:hAnsi="Times New Roman" w:cs="Times New Roman"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5075245"/>
    <w:multiLevelType w:val="hybridMultilevel"/>
    <w:tmpl w:val="A93E3A18"/>
    <w:lvl w:ilvl="0" w:tplc="DE9A61CE">
      <w:start w:val="1"/>
      <w:numFmt w:val="decimal"/>
      <w:lvlText w:val="%1."/>
      <w:lvlJc w:val="left"/>
      <w:pPr>
        <w:ind w:left="1619" w:hanging="360"/>
      </w:pPr>
      <w:rPr>
        <w:rFonts w:hint="default"/>
      </w:rPr>
    </w:lvl>
    <w:lvl w:ilvl="1" w:tplc="04090019" w:tentative="1">
      <w:start w:val="1"/>
      <w:numFmt w:val="lowerLetter"/>
      <w:lvlText w:val="%2)"/>
      <w:lvlJc w:val="left"/>
      <w:pPr>
        <w:ind w:left="2099" w:hanging="420"/>
      </w:pPr>
    </w:lvl>
    <w:lvl w:ilvl="2" w:tplc="0409001B" w:tentative="1">
      <w:start w:val="1"/>
      <w:numFmt w:val="lowerRoman"/>
      <w:lvlText w:val="%3."/>
      <w:lvlJc w:val="right"/>
      <w:pPr>
        <w:ind w:left="2519" w:hanging="420"/>
      </w:pPr>
    </w:lvl>
    <w:lvl w:ilvl="3" w:tplc="0409000F" w:tentative="1">
      <w:start w:val="1"/>
      <w:numFmt w:val="decimal"/>
      <w:lvlText w:val="%4."/>
      <w:lvlJc w:val="left"/>
      <w:pPr>
        <w:ind w:left="2939" w:hanging="420"/>
      </w:pPr>
    </w:lvl>
    <w:lvl w:ilvl="4" w:tplc="04090019" w:tentative="1">
      <w:start w:val="1"/>
      <w:numFmt w:val="lowerLetter"/>
      <w:lvlText w:val="%5)"/>
      <w:lvlJc w:val="left"/>
      <w:pPr>
        <w:ind w:left="3359" w:hanging="420"/>
      </w:pPr>
    </w:lvl>
    <w:lvl w:ilvl="5" w:tplc="0409001B" w:tentative="1">
      <w:start w:val="1"/>
      <w:numFmt w:val="lowerRoman"/>
      <w:lvlText w:val="%6."/>
      <w:lvlJc w:val="right"/>
      <w:pPr>
        <w:ind w:left="3779" w:hanging="420"/>
      </w:pPr>
    </w:lvl>
    <w:lvl w:ilvl="6" w:tplc="0409000F" w:tentative="1">
      <w:start w:val="1"/>
      <w:numFmt w:val="decimal"/>
      <w:lvlText w:val="%7."/>
      <w:lvlJc w:val="left"/>
      <w:pPr>
        <w:ind w:left="4199" w:hanging="420"/>
      </w:pPr>
    </w:lvl>
    <w:lvl w:ilvl="7" w:tplc="04090019" w:tentative="1">
      <w:start w:val="1"/>
      <w:numFmt w:val="lowerLetter"/>
      <w:lvlText w:val="%8)"/>
      <w:lvlJc w:val="left"/>
      <w:pPr>
        <w:ind w:left="4619" w:hanging="420"/>
      </w:pPr>
    </w:lvl>
    <w:lvl w:ilvl="8" w:tplc="0409001B" w:tentative="1">
      <w:start w:val="1"/>
      <w:numFmt w:val="lowerRoman"/>
      <w:lvlText w:val="%9."/>
      <w:lvlJc w:val="right"/>
      <w:pPr>
        <w:ind w:left="5039" w:hanging="420"/>
      </w:pPr>
    </w:lvl>
  </w:abstractNum>
  <w:abstractNum w:abstractNumId="11" w15:restartNumberingAfterBreak="0">
    <w:nsid w:val="153D6E5A"/>
    <w:multiLevelType w:val="hybridMultilevel"/>
    <w:tmpl w:val="8788087E"/>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6F2CF9"/>
    <w:multiLevelType w:val="multilevel"/>
    <w:tmpl w:val="2974AE2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heme="minorBidi" w:hAnsiTheme="minorBidi" w:cstheme="minorBidi"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177C16EA"/>
    <w:multiLevelType w:val="hybridMultilevel"/>
    <w:tmpl w:val="4ACCD0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2A62AA"/>
    <w:multiLevelType w:val="hybridMultilevel"/>
    <w:tmpl w:val="BA6683C4"/>
    <w:lvl w:ilvl="0" w:tplc="8B5E3496">
      <w:start w:val="1"/>
      <w:numFmt w:val="bullet"/>
      <w:lvlText w:val="•"/>
      <w:lvlJc w:val="left"/>
      <w:pPr>
        <w:tabs>
          <w:tab w:val="num" w:pos="720"/>
        </w:tabs>
        <w:ind w:left="720" w:hanging="360"/>
      </w:pPr>
      <w:rPr>
        <w:rFonts w:ascii="Arial" w:hAnsi="Arial" w:hint="default"/>
      </w:rPr>
    </w:lvl>
    <w:lvl w:ilvl="1" w:tplc="A47EDE86">
      <w:numFmt w:val="bullet"/>
      <w:lvlText w:val="–"/>
      <w:lvlJc w:val="left"/>
      <w:pPr>
        <w:tabs>
          <w:tab w:val="num" w:pos="1440"/>
        </w:tabs>
        <w:ind w:left="1440" w:hanging="360"/>
      </w:pPr>
      <w:rPr>
        <w:rFonts w:ascii="Arial" w:hAnsi="Arial" w:hint="default"/>
      </w:rPr>
    </w:lvl>
    <w:lvl w:ilvl="2" w:tplc="730ABA7C">
      <w:numFmt w:val="bullet"/>
      <w:lvlText w:val="•"/>
      <w:lvlJc w:val="left"/>
      <w:pPr>
        <w:tabs>
          <w:tab w:val="num" w:pos="2160"/>
        </w:tabs>
        <w:ind w:left="2160" w:hanging="360"/>
      </w:pPr>
      <w:rPr>
        <w:rFonts w:ascii="Arial" w:hAnsi="Arial" w:hint="default"/>
      </w:rPr>
    </w:lvl>
    <w:lvl w:ilvl="3" w:tplc="AFE8D8E0">
      <w:start w:val="1"/>
      <w:numFmt w:val="bullet"/>
      <w:lvlText w:val="•"/>
      <w:lvlJc w:val="left"/>
      <w:pPr>
        <w:tabs>
          <w:tab w:val="num" w:pos="2880"/>
        </w:tabs>
        <w:ind w:left="2880" w:hanging="360"/>
      </w:pPr>
      <w:rPr>
        <w:rFonts w:ascii="Arial" w:hAnsi="Arial" w:hint="default"/>
      </w:rPr>
    </w:lvl>
    <w:lvl w:ilvl="4" w:tplc="B8029CB2" w:tentative="1">
      <w:start w:val="1"/>
      <w:numFmt w:val="bullet"/>
      <w:lvlText w:val="•"/>
      <w:lvlJc w:val="left"/>
      <w:pPr>
        <w:tabs>
          <w:tab w:val="num" w:pos="3600"/>
        </w:tabs>
        <w:ind w:left="3600" w:hanging="360"/>
      </w:pPr>
      <w:rPr>
        <w:rFonts w:ascii="Arial" w:hAnsi="Arial" w:hint="default"/>
      </w:rPr>
    </w:lvl>
    <w:lvl w:ilvl="5" w:tplc="F65A7D6E" w:tentative="1">
      <w:start w:val="1"/>
      <w:numFmt w:val="bullet"/>
      <w:lvlText w:val="•"/>
      <w:lvlJc w:val="left"/>
      <w:pPr>
        <w:tabs>
          <w:tab w:val="num" w:pos="4320"/>
        </w:tabs>
        <w:ind w:left="4320" w:hanging="360"/>
      </w:pPr>
      <w:rPr>
        <w:rFonts w:ascii="Arial" w:hAnsi="Arial" w:hint="default"/>
      </w:rPr>
    </w:lvl>
    <w:lvl w:ilvl="6" w:tplc="5A224B96" w:tentative="1">
      <w:start w:val="1"/>
      <w:numFmt w:val="bullet"/>
      <w:lvlText w:val="•"/>
      <w:lvlJc w:val="left"/>
      <w:pPr>
        <w:tabs>
          <w:tab w:val="num" w:pos="5040"/>
        </w:tabs>
        <w:ind w:left="5040" w:hanging="360"/>
      </w:pPr>
      <w:rPr>
        <w:rFonts w:ascii="Arial" w:hAnsi="Arial" w:hint="default"/>
      </w:rPr>
    </w:lvl>
    <w:lvl w:ilvl="7" w:tplc="4C9C5902" w:tentative="1">
      <w:start w:val="1"/>
      <w:numFmt w:val="bullet"/>
      <w:lvlText w:val="•"/>
      <w:lvlJc w:val="left"/>
      <w:pPr>
        <w:tabs>
          <w:tab w:val="num" w:pos="5760"/>
        </w:tabs>
        <w:ind w:left="5760" w:hanging="360"/>
      </w:pPr>
      <w:rPr>
        <w:rFonts w:ascii="Arial" w:hAnsi="Arial" w:hint="default"/>
      </w:rPr>
    </w:lvl>
    <w:lvl w:ilvl="8" w:tplc="2892BDD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B8D37BB"/>
    <w:multiLevelType w:val="hybridMultilevel"/>
    <w:tmpl w:val="A1CECFA2"/>
    <w:lvl w:ilvl="0" w:tplc="CB4A6192">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922D61"/>
    <w:multiLevelType w:val="hybridMultilevel"/>
    <w:tmpl w:val="4E80F138"/>
    <w:lvl w:ilvl="0" w:tplc="B6B4AA14">
      <w:start w:val="1"/>
      <w:numFmt w:val="bullet"/>
      <w:lvlText w:val="•"/>
      <w:lvlJc w:val="left"/>
      <w:pPr>
        <w:tabs>
          <w:tab w:val="num" w:pos="720"/>
        </w:tabs>
        <w:ind w:left="720" w:hanging="360"/>
      </w:pPr>
      <w:rPr>
        <w:rFonts w:ascii="Arial" w:hAnsi="Arial" w:hint="default"/>
      </w:rPr>
    </w:lvl>
    <w:lvl w:ilvl="1" w:tplc="36F6D10E" w:tentative="1">
      <w:start w:val="1"/>
      <w:numFmt w:val="bullet"/>
      <w:lvlText w:val="•"/>
      <w:lvlJc w:val="left"/>
      <w:pPr>
        <w:tabs>
          <w:tab w:val="num" w:pos="1440"/>
        </w:tabs>
        <w:ind w:left="1440" w:hanging="360"/>
      </w:pPr>
      <w:rPr>
        <w:rFonts w:ascii="Arial" w:hAnsi="Arial" w:hint="default"/>
      </w:rPr>
    </w:lvl>
    <w:lvl w:ilvl="2" w:tplc="832EDD4A" w:tentative="1">
      <w:start w:val="1"/>
      <w:numFmt w:val="bullet"/>
      <w:lvlText w:val="•"/>
      <w:lvlJc w:val="left"/>
      <w:pPr>
        <w:tabs>
          <w:tab w:val="num" w:pos="2160"/>
        </w:tabs>
        <w:ind w:left="2160" w:hanging="360"/>
      </w:pPr>
      <w:rPr>
        <w:rFonts w:ascii="Arial" w:hAnsi="Arial" w:hint="default"/>
      </w:rPr>
    </w:lvl>
    <w:lvl w:ilvl="3" w:tplc="DA489E9E" w:tentative="1">
      <w:start w:val="1"/>
      <w:numFmt w:val="bullet"/>
      <w:lvlText w:val="•"/>
      <w:lvlJc w:val="left"/>
      <w:pPr>
        <w:tabs>
          <w:tab w:val="num" w:pos="2880"/>
        </w:tabs>
        <w:ind w:left="2880" w:hanging="360"/>
      </w:pPr>
      <w:rPr>
        <w:rFonts w:ascii="Arial" w:hAnsi="Arial" w:hint="default"/>
      </w:rPr>
    </w:lvl>
    <w:lvl w:ilvl="4" w:tplc="7B585CF0" w:tentative="1">
      <w:start w:val="1"/>
      <w:numFmt w:val="bullet"/>
      <w:lvlText w:val="•"/>
      <w:lvlJc w:val="left"/>
      <w:pPr>
        <w:tabs>
          <w:tab w:val="num" w:pos="3600"/>
        </w:tabs>
        <w:ind w:left="3600" w:hanging="360"/>
      </w:pPr>
      <w:rPr>
        <w:rFonts w:ascii="Arial" w:hAnsi="Arial" w:hint="default"/>
      </w:rPr>
    </w:lvl>
    <w:lvl w:ilvl="5" w:tplc="CAD85206" w:tentative="1">
      <w:start w:val="1"/>
      <w:numFmt w:val="bullet"/>
      <w:lvlText w:val="•"/>
      <w:lvlJc w:val="left"/>
      <w:pPr>
        <w:tabs>
          <w:tab w:val="num" w:pos="4320"/>
        </w:tabs>
        <w:ind w:left="4320" w:hanging="360"/>
      </w:pPr>
      <w:rPr>
        <w:rFonts w:ascii="Arial" w:hAnsi="Arial" w:hint="default"/>
      </w:rPr>
    </w:lvl>
    <w:lvl w:ilvl="6" w:tplc="24FAED20" w:tentative="1">
      <w:start w:val="1"/>
      <w:numFmt w:val="bullet"/>
      <w:lvlText w:val="•"/>
      <w:lvlJc w:val="left"/>
      <w:pPr>
        <w:tabs>
          <w:tab w:val="num" w:pos="5040"/>
        </w:tabs>
        <w:ind w:left="5040" w:hanging="360"/>
      </w:pPr>
      <w:rPr>
        <w:rFonts w:ascii="Arial" w:hAnsi="Arial" w:hint="default"/>
      </w:rPr>
    </w:lvl>
    <w:lvl w:ilvl="7" w:tplc="8E42F984" w:tentative="1">
      <w:start w:val="1"/>
      <w:numFmt w:val="bullet"/>
      <w:lvlText w:val="•"/>
      <w:lvlJc w:val="left"/>
      <w:pPr>
        <w:tabs>
          <w:tab w:val="num" w:pos="5760"/>
        </w:tabs>
        <w:ind w:left="5760" w:hanging="360"/>
      </w:pPr>
      <w:rPr>
        <w:rFonts w:ascii="Arial" w:hAnsi="Arial" w:hint="default"/>
      </w:rPr>
    </w:lvl>
    <w:lvl w:ilvl="8" w:tplc="F4E0E52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5405383"/>
    <w:multiLevelType w:val="hybridMultilevel"/>
    <w:tmpl w:val="6386977C"/>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7C61093"/>
    <w:multiLevelType w:val="hybridMultilevel"/>
    <w:tmpl w:val="308238EA"/>
    <w:lvl w:ilvl="0" w:tplc="E71018D0">
      <w:start w:val="1"/>
      <w:numFmt w:val="bullet"/>
      <w:lvlText w:val=""/>
      <w:lvlJc w:val="left"/>
      <w:pPr>
        <w:tabs>
          <w:tab w:val="num" w:pos="720"/>
        </w:tabs>
        <w:ind w:left="720" w:hanging="360"/>
      </w:pPr>
      <w:rPr>
        <w:rFonts w:ascii="Symbol" w:hAnsi="Symbol" w:hint="default"/>
      </w:rPr>
    </w:lvl>
    <w:lvl w:ilvl="1" w:tplc="3E360E78">
      <w:numFmt w:val="bullet"/>
      <w:lvlText w:val="–"/>
      <w:lvlJc w:val="left"/>
      <w:pPr>
        <w:tabs>
          <w:tab w:val="num" w:pos="1440"/>
        </w:tabs>
        <w:ind w:left="1440" w:hanging="360"/>
      </w:pPr>
      <w:rPr>
        <w:rFonts w:ascii="Arial" w:hAnsi="Arial" w:hint="default"/>
      </w:rPr>
    </w:lvl>
    <w:lvl w:ilvl="2" w:tplc="61682976" w:tentative="1">
      <w:start w:val="1"/>
      <w:numFmt w:val="bullet"/>
      <w:lvlText w:val=""/>
      <w:lvlJc w:val="left"/>
      <w:pPr>
        <w:tabs>
          <w:tab w:val="num" w:pos="2160"/>
        </w:tabs>
        <w:ind w:left="2160" w:hanging="360"/>
      </w:pPr>
      <w:rPr>
        <w:rFonts w:ascii="Symbol" w:hAnsi="Symbol" w:hint="default"/>
      </w:rPr>
    </w:lvl>
    <w:lvl w:ilvl="3" w:tplc="FA3ED8FA" w:tentative="1">
      <w:start w:val="1"/>
      <w:numFmt w:val="bullet"/>
      <w:lvlText w:val=""/>
      <w:lvlJc w:val="left"/>
      <w:pPr>
        <w:tabs>
          <w:tab w:val="num" w:pos="2880"/>
        </w:tabs>
        <w:ind w:left="2880" w:hanging="360"/>
      </w:pPr>
      <w:rPr>
        <w:rFonts w:ascii="Symbol" w:hAnsi="Symbol" w:hint="default"/>
      </w:rPr>
    </w:lvl>
    <w:lvl w:ilvl="4" w:tplc="91828CA2" w:tentative="1">
      <w:start w:val="1"/>
      <w:numFmt w:val="bullet"/>
      <w:lvlText w:val=""/>
      <w:lvlJc w:val="left"/>
      <w:pPr>
        <w:tabs>
          <w:tab w:val="num" w:pos="3600"/>
        </w:tabs>
        <w:ind w:left="3600" w:hanging="360"/>
      </w:pPr>
      <w:rPr>
        <w:rFonts w:ascii="Symbol" w:hAnsi="Symbol" w:hint="default"/>
      </w:rPr>
    </w:lvl>
    <w:lvl w:ilvl="5" w:tplc="C926426C" w:tentative="1">
      <w:start w:val="1"/>
      <w:numFmt w:val="bullet"/>
      <w:lvlText w:val=""/>
      <w:lvlJc w:val="left"/>
      <w:pPr>
        <w:tabs>
          <w:tab w:val="num" w:pos="4320"/>
        </w:tabs>
        <w:ind w:left="4320" w:hanging="360"/>
      </w:pPr>
      <w:rPr>
        <w:rFonts w:ascii="Symbol" w:hAnsi="Symbol" w:hint="default"/>
      </w:rPr>
    </w:lvl>
    <w:lvl w:ilvl="6" w:tplc="75FE1C68" w:tentative="1">
      <w:start w:val="1"/>
      <w:numFmt w:val="bullet"/>
      <w:lvlText w:val=""/>
      <w:lvlJc w:val="left"/>
      <w:pPr>
        <w:tabs>
          <w:tab w:val="num" w:pos="5040"/>
        </w:tabs>
        <w:ind w:left="5040" w:hanging="360"/>
      </w:pPr>
      <w:rPr>
        <w:rFonts w:ascii="Symbol" w:hAnsi="Symbol" w:hint="default"/>
      </w:rPr>
    </w:lvl>
    <w:lvl w:ilvl="7" w:tplc="2CB686E6" w:tentative="1">
      <w:start w:val="1"/>
      <w:numFmt w:val="bullet"/>
      <w:lvlText w:val=""/>
      <w:lvlJc w:val="left"/>
      <w:pPr>
        <w:tabs>
          <w:tab w:val="num" w:pos="5760"/>
        </w:tabs>
        <w:ind w:left="5760" w:hanging="360"/>
      </w:pPr>
      <w:rPr>
        <w:rFonts w:ascii="Symbol" w:hAnsi="Symbol" w:hint="default"/>
      </w:rPr>
    </w:lvl>
    <w:lvl w:ilvl="8" w:tplc="B9CC77F2"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29C526E7"/>
    <w:multiLevelType w:val="hybridMultilevel"/>
    <w:tmpl w:val="48A66DD0"/>
    <w:lvl w:ilvl="0" w:tplc="04090011">
      <w:start w:val="1"/>
      <w:numFmt w:val="decimal"/>
      <w:lvlText w:val="%1)"/>
      <w:lvlJc w:val="left"/>
      <w:pPr>
        <w:ind w:left="758" w:hanging="360"/>
      </w:pPr>
      <w:rPr>
        <w:rFonts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20" w15:restartNumberingAfterBreak="0">
    <w:nsid w:val="29E560F1"/>
    <w:multiLevelType w:val="hybridMultilevel"/>
    <w:tmpl w:val="743477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A251045"/>
    <w:multiLevelType w:val="multilevel"/>
    <w:tmpl w:val="977AC2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BAA4A2C"/>
    <w:multiLevelType w:val="hybridMultilevel"/>
    <w:tmpl w:val="84042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2C0E3F2D"/>
    <w:multiLevelType w:val="hybridMultilevel"/>
    <w:tmpl w:val="839EDC6A"/>
    <w:lvl w:ilvl="0" w:tplc="0409000F">
      <w:start w:val="1"/>
      <w:numFmt w:val="decimal"/>
      <w:lvlText w:val="%1."/>
      <w:lvlJc w:val="left"/>
      <w:pPr>
        <w:ind w:left="360" w:hanging="360"/>
      </w:pPr>
      <w:rPr>
        <w:rFonts w:hint="default"/>
      </w:rPr>
    </w:lvl>
    <w:lvl w:ilvl="1" w:tplc="CB4A6192">
      <w:numFmt w:val="bullet"/>
      <w:lvlText w:val="-"/>
      <w:lvlJc w:val="left"/>
      <w:pPr>
        <w:ind w:left="1080" w:hanging="360"/>
      </w:pPr>
      <w:rPr>
        <w:rFonts w:ascii="Times New Roman" w:eastAsia="Batang"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2E4C4B6F"/>
    <w:multiLevelType w:val="hybridMultilevel"/>
    <w:tmpl w:val="C450E6D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32E65C68"/>
    <w:multiLevelType w:val="hybridMultilevel"/>
    <w:tmpl w:val="759AF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75200F7"/>
    <w:multiLevelType w:val="hybridMultilevel"/>
    <w:tmpl w:val="EA06981A"/>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3B986771"/>
    <w:multiLevelType w:val="hybridMultilevel"/>
    <w:tmpl w:val="62A01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F043128"/>
    <w:multiLevelType w:val="hybridMultilevel"/>
    <w:tmpl w:val="CFC44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F4330FC"/>
    <w:multiLevelType w:val="hybridMultilevel"/>
    <w:tmpl w:val="04662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3FA67A07"/>
    <w:multiLevelType w:val="hybridMultilevel"/>
    <w:tmpl w:val="6CBCEF28"/>
    <w:lvl w:ilvl="0" w:tplc="55367BBE">
      <w:start w:val="1"/>
      <w:numFmt w:val="bullet"/>
      <w:lvlText w:val="•"/>
      <w:lvlJc w:val="left"/>
      <w:pPr>
        <w:tabs>
          <w:tab w:val="num" w:pos="720"/>
        </w:tabs>
        <w:ind w:left="720" w:hanging="360"/>
      </w:pPr>
      <w:rPr>
        <w:rFonts w:ascii="Arial" w:hAnsi="Arial" w:hint="default"/>
      </w:rPr>
    </w:lvl>
    <w:lvl w:ilvl="1" w:tplc="B42A5F4C">
      <w:start w:val="104"/>
      <w:numFmt w:val="bullet"/>
      <w:lvlText w:val=""/>
      <w:lvlJc w:val="left"/>
      <w:pPr>
        <w:tabs>
          <w:tab w:val="num" w:pos="1440"/>
        </w:tabs>
        <w:ind w:left="1440" w:hanging="360"/>
      </w:pPr>
      <w:rPr>
        <w:rFonts w:ascii="Wingdings" w:hAnsi="Wingdings" w:hint="default"/>
      </w:rPr>
    </w:lvl>
    <w:lvl w:ilvl="2" w:tplc="4B624960">
      <w:start w:val="1"/>
      <w:numFmt w:val="bullet"/>
      <w:lvlText w:val="•"/>
      <w:lvlJc w:val="left"/>
      <w:pPr>
        <w:tabs>
          <w:tab w:val="num" w:pos="2160"/>
        </w:tabs>
        <w:ind w:left="2160" w:hanging="360"/>
      </w:pPr>
      <w:rPr>
        <w:rFonts w:ascii="Arial" w:hAnsi="Arial" w:hint="default"/>
      </w:rPr>
    </w:lvl>
    <w:lvl w:ilvl="3" w:tplc="4976A84E" w:tentative="1">
      <w:start w:val="1"/>
      <w:numFmt w:val="bullet"/>
      <w:lvlText w:val="•"/>
      <w:lvlJc w:val="left"/>
      <w:pPr>
        <w:tabs>
          <w:tab w:val="num" w:pos="2880"/>
        </w:tabs>
        <w:ind w:left="2880" w:hanging="360"/>
      </w:pPr>
      <w:rPr>
        <w:rFonts w:ascii="Arial" w:hAnsi="Arial" w:hint="default"/>
      </w:rPr>
    </w:lvl>
    <w:lvl w:ilvl="4" w:tplc="36FA98BC" w:tentative="1">
      <w:start w:val="1"/>
      <w:numFmt w:val="bullet"/>
      <w:lvlText w:val="•"/>
      <w:lvlJc w:val="left"/>
      <w:pPr>
        <w:tabs>
          <w:tab w:val="num" w:pos="3600"/>
        </w:tabs>
        <w:ind w:left="3600" w:hanging="360"/>
      </w:pPr>
      <w:rPr>
        <w:rFonts w:ascii="Arial" w:hAnsi="Arial" w:hint="default"/>
      </w:rPr>
    </w:lvl>
    <w:lvl w:ilvl="5" w:tplc="03902160" w:tentative="1">
      <w:start w:val="1"/>
      <w:numFmt w:val="bullet"/>
      <w:lvlText w:val="•"/>
      <w:lvlJc w:val="left"/>
      <w:pPr>
        <w:tabs>
          <w:tab w:val="num" w:pos="4320"/>
        </w:tabs>
        <w:ind w:left="4320" w:hanging="360"/>
      </w:pPr>
      <w:rPr>
        <w:rFonts w:ascii="Arial" w:hAnsi="Arial" w:hint="default"/>
      </w:rPr>
    </w:lvl>
    <w:lvl w:ilvl="6" w:tplc="C9D69774" w:tentative="1">
      <w:start w:val="1"/>
      <w:numFmt w:val="bullet"/>
      <w:lvlText w:val="•"/>
      <w:lvlJc w:val="left"/>
      <w:pPr>
        <w:tabs>
          <w:tab w:val="num" w:pos="5040"/>
        </w:tabs>
        <w:ind w:left="5040" w:hanging="360"/>
      </w:pPr>
      <w:rPr>
        <w:rFonts w:ascii="Arial" w:hAnsi="Arial" w:hint="default"/>
      </w:rPr>
    </w:lvl>
    <w:lvl w:ilvl="7" w:tplc="AC326612" w:tentative="1">
      <w:start w:val="1"/>
      <w:numFmt w:val="bullet"/>
      <w:lvlText w:val="•"/>
      <w:lvlJc w:val="left"/>
      <w:pPr>
        <w:tabs>
          <w:tab w:val="num" w:pos="5760"/>
        </w:tabs>
        <w:ind w:left="5760" w:hanging="360"/>
      </w:pPr>
      <w:rPr>
        <w:rFonts w:ascii="Arial" w:hAnsi="Arial" w:hint="default"/>
      </w:rPr>
    </w:lvl>
    <w:lvl w:ilvl="8" w:tplc="283E50E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4" w15:restartNumberingAfterBreak="0">
    <w:nsid w:val="40F5462A"/>
    <w:multiLevelType w:val="hybridMultilevel"/>
    <w:tmpl w:val="71E03A1E"/>
    <w:lvl w:ilvl="0" w:tplc="7F487C64">
      <w:numFmt w:val="bullet"/>
      <w:lvlText w:val=""/>
      <w:lvlJc w:val="left"/>
      <w:pPr>
        <w:ind w:left="1440" w:hanging="360"/>
      </w:pPr>
      <w:rPr>
        <w:rFonts w:ascii="Symbol" w:eastAsia="Calibri" w:hAnsi="Symbol"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5" w15:restartNumberingAfterBreak="0">
    <w:nsid w:val="42782E78"/>
    <w:multiLevelType w:val="hybridMultilevel"/>
    <w:tmpl w:val="45F431E4"/>
    <w:lvl w:ilvl="0" w:tplc="EEA4A9F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8" w15:restartNumberingAfterBreak="0">
    <w:nsid w:val="475E1D2C"/>
    <w:multiLevelType w:val="hybridMultilevel"/>
    <w:tmpl w:val="839EDC6A"/>
    <w:lvl w:ilvl="0" w:tplc="0409000F">
      <w:start w:val="1"/>
      <w:numFmt w:val="decimal"/>
      <w:lvlText w:val="%1."/>
      <w:lvlJc w:val="left"/>
      <w:pPr>
        <w:ind w:left="360" w:hanging="360"/>
      </w:pPr>
      <w:rPr>
        <w:rFonts w:hint="default"/>
      </w:rPr>
    </w:lvl>
    <w:lvl w:ilvl="1" w:tplc="CB4A6192">
      <w:numFmt w:val="bullet"/>
      <w:lvlText w:val="-"/>
      <w:lvlJc w:val="left"/>
      <w:pPr>
        <w:ind w:left="1080" w:hanging="360"/>
      </w:pPr>
      <w:rPr>
        <w:rFonts w:ascii="Times New Roman" w:eastAsia="Batang"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48D01695"/>
    <w:multiLevelType w:val="hybridMultilevel"/>
    <w:tmpl w:val="8FAE6B00"/>
    <w:lvl w:ilvl="0" w:tplc="60AE8B56">
      <w:start w:val="1"/>
      <w:numFmt w:val="bullet"/>
      <w:lvlText w:val="•"/>
      <w:lvlJc w:val="left"/>
      <w:pPr>
        <w:ind w:left="420" w:hanging="420"/>
      </w:pPr>
      <w:rPr>
        <w:rFonts w:ascii="Arial" w:hAnsi="Arial" w:hint="default"/>
      </w:rPr>
    </w:lvl>
    <w:lvl w:ilvl="1" w:tplc="04090003">
      <w:start w:val="1"/>
      <w:numFmt w:val="bullet"/>
      <w:lvlText w:val=""/>
      <w:lvlJc w:val="left"/>
      <w:pPr>
        <w:ind w:left="-720" w:hanging="420"/>
      </w:pPr>
      <w:rPr>
        <w:rFonts w:ascii="Wingdings" w:hAnsi="Wingdings" w:hint="default"/>
      </w:rPr>
    </w:lvl>
    <w:lvl w:ilvl="2" w:tplc="04090005">
      <w:start w:val="1"/>
      <w:numFmt w:val="bullet"/>
      <w:lvlText w:val=""/>
      <w:lvlJc w:val="left"/>
      <w:pPr>
        <w:ind w:left="-300" w:hanging="420"/>
      </w:pPr>
      <w:rPr>
        <w:rFonts w:ascii="Wingdings" w:hAnsi="Wingdings" w:hint="default"/>
      </w:rPr>
    </w:lvl>
    <w:lvl w:ilvl="3" w:tplc="04090001">
      <w:start w:val="1"/>
      <w:numFmt w:val="bullet"/>
      <w:lvlText w:val=""/>
      <w:lvlJc w:val="left"/>
      <w:pPr>
        <w:ind w:left="120" w:hanging="420"/>
      </w:pPr>
      <w:rPr>
        <w:rFonts w:ascii="Wingdings" w:hAnsi="Wingdings" w:hint="default"/>
      </w:rPr>
    </w:lvl>
    <w:lvl w:ilvl="4" w:tplc="04090003">
      <w:start w:val="1"/>
      <w:numFmt w:val="bullet"/>
      <w:lvlText w:val=""/>
      <w:lvlJc w:val="left"/>
      <w:pPr>
        <w:ind w:left="540" w:hanging="420"/>
      </w:pPr>
      <w:rPr>
        <w:rFonts w:ascii="Wingdings" w:hAnsi="Wingdings" w:hint="default"/>
      </w:rPr>
    </w:lvl>
    <w:lvl w:ilvl="5" w:tplc="04090005">
      <w:start w:val="1"/>
      <w:numFmt w:val="bullet"/>
      <w:lvlText w:val=""/>
      <w:lvlJc w:val="left"/>
      <w:pPr>
        <w:ind w:left="960" w:hanging="420"/>
      </w:pPr>
      <w:rPr>
        <w:rFonts w:ascii="Wingdings" w:hAnsi="Wingdings" w:hint="default"/>
      </w:rPr>
    </w:lvl>
    <w:lvl w:ilvl="6" w:tplc="60AE8B56">
      <w:start w:val="1"/>
      <w:numFmt w:val="bullet"/>
      <w:lvlText w:val="•"/>
      <w:lvlJc w:val="left"/>
      <w:pPr>
        <w:ind w:left="846" w:hanging="420"/>
      </w:pPr>
      <w:rPr>
        <w:rFonts w:ascii="Arial" w:hAnsi="Arial" w:hint="default"/>
      </w:rPr>
    </w:lvl>
    <w:lvl w:ilvl="7" w:tplc="60AE8B56">
      <w:start w:val="1"/>
      <w:numFmt w:val="bullet"/>
      <w:lvlText w:val="•"/>
      <w:lvlJc w:val="left"/>
      <w:pPr>
        <w:ind w:left="1800" w:hanging="420"/>
      </w:pPr>
      <w:rPr>
        <w:rFonts w:ascii="Arial" w:hAnsi="Arial" w:hint="default"/>
      </w:rPr>
    </w:lvl>
    <w:lvl w:ilvl="8" w:tplc="04090005" w:tentative="1">
      <w:start w:val="1"/>
      <w:numFmt w:val="bullet"/>
      <w:lvlText w:val=""/>
      <w:lvlJc w:val="left"/>
      <w:pPr>
        <w:ind w:left="2220" w:hanging="420"/>
      </w:pPr>
      <w:rPr>
        <w:rFonts w:ascii="Wingdings" w:hAnsi="Wingdings" w:hint="default"/>
      </w:rPr>
    </w:lvl>
  </w:abstractNum>
  <w:abstractNum w:abstractNumId="4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2" w15:restartNumberingAfterBreak="0">
    <w:nsid w:val="4C120E48"/>
    <w:multiLevelType w:val="hybridMultilevel"/>
    <w:tmpl w:val="15104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CF46561"/>
    <w:multiLevelType w:val="hybridMultilevel"/>
    <w:tmpl w:val="F7E26398"/>
    <w:lvl w:ilvl="0" w:tplc="0409000F">
      <w:start w:val="1"/>
      <w:numFmt w:val="decimal"/>
      <w:lvlText w:val="%1."/>
      <w:lvlJc w:val="left"/>
      <w:pPr>
        <w:ind w:left="360" w:hanging="360"/>
      </w:pPr>
      <w:rPr>
        <w:rFonts w:hint="default"/>
      </w:rPr>
    </w:lvl>
    <w:lvl w:ilvl="1" w:tplc="04090017">
      <w:start w:val="1"/>
      <w:numFmt w:val="lowerLetter"/>
      <w:lvlText w:val="%2)"/>
      <w:lvlJc w:val="left"/>
      <w:pPr>
        <w:ind w:left="1080" w:hanging="360"/>
      </w:pPr>
      <w:rPr>
        <w:rFont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4D8A7C6D"/>
    <w:multiLevelType w:val="hybridMultilevel"/>
    <w:tmpl w:val="79D09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0AD4C35"/>
    <w:multiLevelType w:val="hybridMultilevel"/>
    <w:tmpl w:val="04323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13B0161"/>
    <w:multiLevelType w:val="hybridMultilevel"/>
    <w:tmpl w:val="22FEAD96"/>
    <w:lvl w:ilvl="0" w:tplc="FF6C962E">
      <w:start w:val="1"/>
      <w:numFmt w:val="bullet"/>
      <w:lvlText w:val="•"/>
      <w:lvlJc w:val="left"/>
      <w:pPr>
        <w:tabs>
          <w:tab w:val="num" w:pos="720"/>
        </w:tabs>
        <w:ind w:left="720" w:hanging="360"/>
      </w:pPr>
      <w:rPr>
        <w:rFonts w:ascii="Arial" w:hAnsi="Arial" w:hint="default"/>
      </w:rPr>
    </w:lvl>
    <w:lvl w:ilvl="1" w:tplc="040E0892">
      <w:start w:val="5011"/>
      <w:numFmt w:val="bullet"/>
      <w:lvlText w:val="–"/>
      <w:lvlJc w:val="left"/>
      <w:pPr>
        <w:tabs>
          <w:tab w:val="num" w:pos="1440"/>
        </w:tabs>
        <w:ind w:left="1440" w:hanging="360"/>
      </w:pPr>
      <w:rPr>
        <w:rFonts w:ascii="Arial" w:hAnsi="Arial" w:hint="default"/>
      </w:rPr>
    </w:lvl>
    <w:lvl w:ilvl="2" w:tplc="17427F1E">
      <w:start w:val="1"/>
      <w:numFmt w:val="bullet"/>
      <w:lvlText w:val="•"/>
      <w:lvlJc w:val="left"/>
      <w:pPr>
        <w:tabs>
          <w:tab w:val="num" w:pos="2160"/>
        </w:tabs>
        <w:ind w:left="2160" w:hanging="360"/>
      </w:pPr>
      <w:rPr>
        <w:rFonts w:ascii="Arial" w:hAnsi="Arial" w:hint="default"/>
      </w:rPr>
    </w:lvl>
    <w:lvl w:ilvl="3" w:tplc="2ACC2F90">
      <w:start w:val="1"/>
      <w:numFmt w:val="bullet"/>
      <w:lvlText w:val="•"/>
      <w:lvlJc w:val="left"/>
      <w:pPr>
        <w:tabs>
          <w:tab w:val="num" w:pos="2880"/>
        </w:tabs>
        <w:ind w:left="2880" w:hanging="360"/>
      </w:pPr>
      <w:rPr>
        <w:rFonts w:ascii="Arial" w:hAnsi="Arial" w:hint="default"/>
      </w:rPr>
    </w:lvl>
    <w:lvl w:ilvl="4" w:tplc="20B8B4E6" w:tentative="1">
      <w:start w:val="1"/>
      <w:numFmt w:val="bullet"/>
      <w:lvlText w:val="•"/>
      <w:lvlJc w:val="left"/>
      <w:pPr>
        <w:tabs>
          <w:tab w:val="num" w:pos="3600"/>
        </w:tabs>
        <w:ind w:left="3600" w:hanging="360"/>
      </w:pPr>
      <w:rPr>
        <w:rFonts w:ascii="Arial" w:hAnsi="Arial" w:hint="default"/>
      </w:rPr>
    </w:lvl>
    <w:lvl w:ilvl="5" w:tplc="813E8BBE" w:tentative="1">
      <w:start w:val="1"/>
      <w:numFmt w:val="bullet"/>
      <w:lvlText w:val="•"/>
      <w:lvlJc w:val="left"/>
      <w:pPr>
        <w:tabs>
          <w:tab w:val="num" w:pos="4320"/>
        </w:tabs>
        <w:ind w:left="4320" w:hanging="360"/>
      </w:pPr>
      <w:rPr>
        <w:rFonts w:ascii="Arial" w:hAnsi="Arial" w:hint="default"/>
      </w:rPr>
    </w:lvl>
    <w:lvl w:ilvl="6" w:tplc="75CC8882" w:tentative="1">
      <w:start w:val="1"/>
      <w:numFmt w:val="bullet"/>
      <w:lvlText w:val="•"/>
      <w:lvlJc w:val="left"/>
      <w:pPr>
        <w:tabs>
          <w:tab w:val="num" w:pos="5040"/>
        </w:tabs>
        <w:ind w:left="5040" w:hanging="360"/>
      </w:pPr>
      <w:rPr>
        <w:rFonts w:ascii="Arial" w:hAnsi="Arial" w:hint="default"/>
      </w:rPr>
    </w:lvl>
    <w:lvl w:ilvl="7" w:tplc="855480E6" w:tentative="1">
      <w:start w:val="1"/>
      <w:numFmt w:val="bullet"/>
      <w:lvlText w:val="•"/>
      <w:lvlJc w:val="left"/>
      <w:pPr>
        <w:tabs>
          <w:tab w:val="num" w:pos="5760"/>
        </w:tabs>
        <w:ind w:left="5760" w:hanging="360"/>
      </w:pPr>
      <w:rPr>
        <w:rFonts w:ascii="Arial" w:hAnsi="Arial" w:hint="default"/>
      </w:rPr>
    </w:lvl>
    <w:lvl w:ilvl="8" w:tplc="9E70B1A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53133C21"/>
    <w:multiLevelType w:val="hybridMultilevel"/>
    <w:tmpl w:val="3ABEE4F0"/>
    <w:lvl w:ilvl="0" w:tplc="FC6A0844">
      <w:numFmt w:val="bullet"/>
      <w:lvlText w:val="-"/>
      <w:lvlJc w:val="left"/>
      <w:pPr>
        <w:ind w:left="720" w:hanging="360"/>
      </w:pPr>
      <w:rPr>
        <w:rFonts w:ascii="Calibri" w:eastAsiaTheme="minorEastAsia"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58DC2B3F"/>
    <w:multiLevelType w:val="hybridMultilevel"/>
    <w:tmpl w:val="ECC035E8"/>
    <w:lvl w:ilvl="0" w:tplc="5560CABC">
      <w:start w:val="1"/>
      <w:numFmt w:val="decimal"/>
      <w:lvlText w:val="%1)"/>
      <w:lvlJc w:val="left"/>
      <w:pPr>
        <w:tabs>
          <w:tab w:val="num" w:pos="720"/>
        </w:tabs>
        <w:ind w:left="720" w:hanging="360"/>
      </w:pPr>
    </w:lvl>
    <w:lvl w:ilvl="1" w:tplc="06A41526">
      <w:start w:val="104"/>
      <w:numFmt w:val="bullet"/>
      <w:lvlText w:val=""/>
      <w:lvlJc w:val="left"/>
      <w:pPr>
        <w:tabs>
          <w:tab w:val="num" w:pos="1440"/>
        </w:tabs>
        <w:ind w:left="1440" w:hanging="360"/>
      </w:pPr>
      <w:rPr>
        <w:rFonts w:ascii="Wingdings" w:hAnsi="Wingdings" w:hint="default"/>
      </w:rPr>
    </w:lvl>
    <w:lvl w:ilvl="2" w:tplc="9AFA088E" w:tentative="1">
      <w:start w:val="1"/>
      <w:numFmt w:val="decimal"/>
      <w:lvlText w:val="%3)"/>
      <w:lvlJc w:val="left"/>
      <w:pPr>
        <w:tabs>
          <w:tab w:val="num" w:pos="2160"/>
        </w:tabs>
        <w:ind w:left="2160" w:hanging="360"/>
      </w:pPr>
    </w:lvl>
    <w:lvl w:ilvl="3" w:tplc="A6D4C442" w:tentative="1">
      <w:start w:val="1"/>
      <w:numFmt w:val="decimal"/>
      <w:lvlText w:val="%4)"/>
      <w:lvlJc w:val="left"/>
      <w:pPr>
        <w:tabs>
          <w:tab w:val="num" w:pos="2880"/>
        </w:tabs>
        <w:ind w:left="2880" w:hanging="360"/>
      </w:pPr>
    </w:lvl>
    <w:lvl w:ilvl="4" w:tplc="CA42C382" w:tentative="1">
      <w:start w:val="1"/>
      <w:numFmt w:val="decimal"/>
      <w:lvlText w:val="%5)"/>
      <w:lvlJc w:val="left"/>
      <w:pPr>
        <w:tabs>
          <w:tab w:val="num" w:pos="3600"/>
        </w:tabs>
        <w:ind w:left="3600" w:hanging="360"/>
      </w:pPr>
    </w:lvl>
    <w:lvl w:ilvl="5" w:tplc="E3421A90" w:tentative="1">
      <w:start w:val="1"/>
      <w:numFmt w:val="decimal"/>
      <w:lvlText w:val="%6)"/>
      <w:lvlJc w:val="left"/>
      <w:pPr>
        <w:tabs>
          <w:tab w:val="num" w:pos="4320"/>
        </w:tabs>
        <w:ind w:left="4320" w:hanging="360"/>
      </w:pPr>
    </w:lvl>
    <w:lvl w:ilvl="6" w:tplc="525287A0" w:tentative="1">
      <w:start w:val="1"/>
      <w:numFmt w:val="decimal"/>
      <w:lvlText w:val="%7)"/>
      <w:lvlJc w:val="left"/>
      <w:pPr>
        <w:tabs>
          <w:tab w:val="num" w:pos="5040"/>
        </w:tabs>
        <w:ind w:left="5040" w:hanging="360"/>
      </w:pPr>
    </w:lvl>
    <w:lvl w:ilvl="7" w:tplc="774E86CC" w:tentative="1">
      <w:start w:val="1"/>
      <w:numFmt w:val="decimal"/>
      <w:lvlText w:val="%8)"/>
      <w:lvlJc w:val="left"/>
      <w:pPr>
        <w:tabs>
          <w:tab w:val="num" w:pos="5760"/>
        </w:tabs>
        <w:ind w:left="5760" w:hanging="360"/>
      </w:pPr>
    </w:lvl>
    <w:lvl w:ilvl="8" w:tplc="E3CE0F10" w:tentative="1">
      <w:start w:val="1"/>
      <w:numFmt w:val="decimal"/>
      <w:lvlText w:val="%9)"/>
      <w:lvlJc w:val="left"/>
      <w:pPr>
        <w:tabs>
          <w:tab w:val="num" w:pos="6480"/>
        </w:tabs>
        <w:ind w:left="6480" w:hanging="360"/>
      </w:pPr>
    </w:lvl>
  </w:abstractNum>
  <w:abstractNum w:abstractNumId="50" w15:restartNumberingAfterBreak="0">
    <w:nsid w:val="59084FB0"/>
    <w:multiLevelType w:val="hybridMultilevel"/>
    <w:tmpl w:val="BA3C0904"/>
    <w:lvl w:ilvl="0" w:tplc="BEF42C58">
      <w:start w:val="1"/>
      <w:numFmt w:val="bullet"/>
      <w:lvlText w:val="-"/>
      <w:lvlJc w:val="left"/>
      <w:pPr>
        <w:ind w:left="360" w:hanging="360"/>
      </w:pPr>
      <w:rPr>
        <w:rFonts w:ascii="Arial" w:eastAsia="MS Mincho"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 w15:restartNumberingAfterBreak="0">
    <w:nsid w:val="59DC1602"/>
    <w:multiLevelType w:val="hybridMultilevel"/>
    <w:tmpl w:val="F138807C"/>
    <w:lvl w:ilvl="0" w:tplc="BB424FDA">
      <w:start w:val="1"/>
      <w:numFmt w:val="bullet"/>
      <w:lvlText w:val="•"/>
      <w:lvlJc w:val="left"/>
      <w:pPr>
        <w:tabs>
          <w:tab w:val="num" w:pos="720"/>
        </w:tabs>
        <w:ind w:left="720" w:hanging="360"/>
      </w:pPr>
      <w:rPr>
        <w:rFonts w:ascii="Arial" w:hAnsi="Arial" w:hint="default"/>
      </w:rPr>
    </w:lvl>
    <w:lvl w:ilvl="1" w:tplc="B9BA9F62">
      <w:numFmt w:val="bullet"/>
      <w:lvlText w:val="–"/>
      <w:lvlJc w:val="left"/>
      <w:pPr>
        <w:tabs>
          <w:tab w:val="num" w:pos="1440"/>
        </w:tabs>
        <w:ind w:left="1440" w:hanging="360"/>
      </w:pPr>
      <w:rPr>
        <w:rFonts w:ascii="Arial" w:hAnsi="Arial" w:hint="default"/>
      </w:rPr>
    </w:lvl>
    <w:lvl w:ilvl="2" w:tplc="DF72B168">
      <w:numFmt w:val="bullet"/>
      <w:lvlText w:val="•"/>
      <w:lvlJc w:val="left"/>
      <w:pPr>
        <w:tabs>
          <w:tab w:val="num" w:pos="2160"/>
        </w:tabs>
        <w:ind w:left="2160" w:hanging="360"/>
      </w:pPr>
      <w:rPr>
        <w:rFonts w:ascii="Arial" w:hAnsi="Arial" w:hint="default"/>
      </w:rPr>
    </w:lvl>
    <w:lvl w:ilvl="3" w:tplc="7F9ACF28">
      <w:numFmt w:val="bullet"/>
      <w:lvlText w:val="–"/>
      <w:lvlJc w:val="left"/>
      <w:pPr>
        <w:tabs>
          <w:tab w:val="num" w:pos="2880"/>
        </w:tabs>
        <w:ind w:left="2880" w:hanging="360"/>
      </w:pPr>
      <w:rPr>
        <w:rFonts w:ascii="Arial" w:hAnsi="Arial" w:hint="default"/>
      </w:rPr>
    </w:lvl>
    <w:lvl w:ilvl="4" w:tplc="DC30A55E" w:tentative="1">
      <w:start w:val="1"/>
      <w:numFmt w:val="bullet"/>
      <w:lvlText w:val="•"/>
      <w:lvlJc w:val="left"/>
      <w:pPr>
        <w:tabs>
          <w:tab w:val="num" w:pos="3600"/>
        </w:tabs>
        <w:ind w:left="3600" w:hanging="360"/>
      </w:pPr>
      <w:rPr>
        <w:rFonts w:ascii="Arial" w:hAnsi="Arial" w:hint="default"/>
      </w:rPr>
    </w:lvl>
    <w:lvl w:ilvl="5" w:tplc="8222CAAE" w:tentative="1">
      <w:start w:val="1"/>
      <w:numFmt w:val="bullet"/>
      <w:lvlText w:val="•"/>
      <w:lvlJc w:val="left"/>
      <w:pPr>
        <w:tabs>
          <w:tab w:val="num" w:pos="4320"/>
        </w:tabs>
        <w:ind w:left="4320" w:hanging="360"/>
      </w:pPr>
      <w:rPr>
        <w:rFonts w:ascii="Arial" w:hAnsi="Arial" w:hint="default"/>
      </w:rPr>
    </w:lvl>
    <w:lvl w:ilvl="6" w:tplc="F9BC3454" w:tentative="1">
      <w:start w:val="1"/>
      <w:numFmt w:val="bullet"/>
      <w:lvlText w:val="•"/>
      <w:lvlJc w:val="left"/>
      <w:pPr>
        <w:tabs>
          <w:tab w:val="num" w:pos="5040"/>
        </w:tabs>
        <w:ind w:left="5040" w:hanging="360"/>
      </w:pPr>
      <w:rPr>
        <w:rFonts w:ascii="Arial" w:hAnsi="Arial" w:hint="default"/>
      </w:rPr>
    </w:lvl>
    <w:lvl w:ilvl="7" w:tplc="E8B85E8A" w:tentative="1">
      <w:start w:val="1"/>
      <w:numFmt w:val="bullet"/>
      <w:lvlText w:val="•"/>
      <w:lvlJc w:val="left"/>
      <w:pPr>
        <w:tabs>
          <w:tab w:val="num" w:pos="5760"/>
        </w:tabs>
        <w:ind w:left="5760" w:hanging="360"/>
      </w:pPr>
      <w:rPr>
        <w:rFonts w:ascii="Arial" w:hAnsi="Arial" w:hint="default"/>
      </w:rPr>
    </w:lvl>
    <w:lvl w:ilvl="8" w:tplc="569029DA"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5C161279"/>
    <w:multiLevelType w:val="hybridMultilevel"/>
    <w:tmpl w:val="ABE26B20"/>
    <w:lvl w:ilvl="0" w:tplc="2D6CE1DA">
      <w:start w:val="1"/>
      <w:numFmt w:val="bullet"/>
      <w:lvlText w:val="•"/>
      <w:lvlJc w:val="left"/>
      <w:pPr>
        <w:tabs>
          <w:tab w:val="num" w:pos="720"/>
        </w:tabs>
        <w:ind w:left="720" w:hanging="360"/>
      </w:pPr>
      <w:rPr>
        <w:rFonts w:ascii="Arial" w:hAnsi="Arial" w:hint="default"/>
      </w:rPr>
    </w:lvl>
    <w:lvl w:ilvl="1" w:tplc="187EF568">
      <w:start w:val="104"/>
      <w:numFmt w:val="bullet"/>
      <w:lvlText w:val=""/>
      <w:lvlJc w:val="left"/>
      <w:pPr>
        <w:tabs>
          <w:tab w:val="num" w:pos="1440"/>
        </w:tabs>
        <w:ind w:left="1440" w:hanging="360"/>
      </w:pPr>
      <w:rPr>
        <w:rFonts w:ascii="Wingdings" w:hAnsi="Wingdings" w:hint="default"/>
      </w:rPr>
    </w:lvl>
    <w:lvl w:ilvl="2" w:tplc="2160BEAE" w:tentative="1">
      <w:start w:val="1"/>
      <w:numFmt w:val="bullet"/>
      <w:lvlText w:val="•"/>
      <w:lvlJc w:val="left"/>
      <w:pPr>
        <w:tabs>
          <w:tab w:val="num" w:pos="2160"/>
        </w:tabs>
        <w:ind w:left="2160" w:hanging="360"/>
      </w:pPr>
      <w:rPr>
        <w:rFonts w:ascii="Arial" w:hAnsi="Arial" w:hint="default"/>
      </w:rPr>
    </w:lvl>
    <w:lvl w:ilvl="3" w:tplc="AA18E7E4" w:tentative="1">
      <w:start w:val="1"/>
      <w:numFmt w:val="bullet"/>
      <w:lvlText w:val="•"/>
      <w:lvlJc w:val="left"/>
      <w:pPr>
        <w:tabs>
          <w:tab w:val="num" w:pos="2880"/>
        </w:tabs>
        <w:ind w:left="2880" w:hanging="360"/>
      </w:pPr>
      <w:rPr>
        <w:rFonts w:ascii="Arial" w:hAnsi="Arial" w:hint="default"/>
      </w:rPr>
    </w:lvl>
    <w:lvl w:ilvl="4" w:tplc="A906D1E4" w:tentative="1">
      <w:start w:val="1"/>
      <w:numFmt w:val="bullet"/>
      <w:lvlText w:val="•"/>
      <w:lvlJc w:val="left"/>
      <w:pPr>
        <w:tabs>
          <w:tab w:val="num" w:pos="3600"/>
        </w:tabs>
        <w:ind w:left="3600" w:hanging="360"/>
      </w:pPr>
      <w:rPr>
        <w:rFonts w:ascii="Arial" w:hAnsi="Arial" w:hint="default"/>
      </w:rPr>
    </w:lvl>
    <w:lvl w:ilvl="5" w:tplc="AB14B03E" w:tentative="1">
      <w:start w:val="1"/>
      <w:numFmt w:val="bullet"/>
      <w:lvlText w:val="•"/>
      <w:lvlJc w:val="left"/>
      <w:pPr>
        <w:tabs>
          <w:tab w:val="num" w:pos="4320"/>
        </w:tabs>
        <w:ind w:left="4320" w:hanging="360"/>
      </w:pPr>
      <w:rPr>
        <w:rFonts w:ascii="Arial" w:hAnsi="Arial" w:hint="default"/>
      </w:rPr>
    </w:lvl>
    <w:lvl w:ilvl="6" w:tplc="ED94E432" w:tentative="1">
      <w:start w:val="1"/>
      <w:numFmt w:val="bullet"/>
      <w:lvlText w:val="•"/>
      <w:lvlJc w:val="left"/>
      <w:pPr>
        <w:tabs>
          <w:tab w:val="num" w:pos="5040"/>
        </w:tabs>
        <w:ind w:left="5040" w:hanging="360"/>
      </w:pPr>
      <w:rPr>
        <w:rFonts w:ascii="Arial" w:hAnsi="Arial" w:hint="default"/>
      </w:rPr>
    </w:lvl>
    <w:lvl w:ilvl="7" w:tplc="0292122E" w:tentative="1">
      <w:start w:val="1"/>
      <w:numFmt w:val="bullet"/>
      <w:lvlText w:val="•"/>
      <w:lvlJc w:val="left"/>
      <w:pPr>
        <w:tabs>
          <w:tab w:val="num" w:pos="5760"/>
        </w:tabs>
        <w:ind w:left="5760" w:hanging="360"/>
      </w:pPr>
      <w:rPr>
        <w:rFonts w:ascii="Arial" w:hAnsi="Arial" w:hint="default"/>
      </w:rPr>
    </w:lvl>
    <w:lvl w:ilvl="8" w:tplc="B3A439A4"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5CAC6CAD"/>
    <w:multiLevelType w:val="hybridMultilevel"/>
    <w:tmpl w:val="48A66DD0"/>
    <w:lvl w:ilvl="0" w:tplc="04090011">
      <w:start w:val="1"/>
      <w:numFmt w:val="decimal"/>
      <w:lvlText w:val="%1)"/>
      <w:lvlJc w:val="left"/>
      <w:pPr>
        <w:ind w:left="758" w:hanging="360"/>
      </w:pPr>
      <w:rPr>
        <w:rFonts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54" w15:restartNumberingAfterBreak="0">
    <w:nsid w:val="5D3742EF"/>
    <w:multiLevelType w:val="hybridMultilevel"/>
    <w:tmpl w:val="3744A5BE"/>
    <w:lvl w:ilvl="0" w:tplc="04C6838E">
      <w:start w:val="1"/>
      <w:numFmt w:val="bullet"/>
      <w:lvlText w:val="•"/>
      <w:lvlJc w:val="left"/>
      <w:pPr>
        <w:tabs>
          <w:tab w:val="num" w:pos="720"/>
        </w:tabs>
        <w:ind w:left="720" w:hanging="360"/>
      </w:pPr>
      <w:rPr>
        <w:rFonts w:ascii="Arial" w:hAnsi="Arial" w:hint="default"/>
      </w:rPr>
    </w:lvl>
    <w:lvl w:ilvl="1" w:tplc="4B9E8294">
      <w:start w:val="104"/>
      <w:numFmt w:val="bullet"/>
      <w:lvlText w:val=""/>
      <w:lvlJc w:val="left"/>
      <w:pPr>
        <w:tabs>
          <w:tab w:val="num" w:pos="1440"/>
        </w:tabs>
        <w:ind w:left="1440" w:hanging="360"/>
      </w:pPr>
      <w:rPr>
        <w:rFonts w:ascii="Wingdings" w:hAnsi="Wingdings" w:hint="default"/>
      </w:rPr>
    </w:lvl>
    <w:lvl w:ilvl="2" w:tplc="E63ADA68" w:tentative="1">
      <w:start w:val="1"/>
      <w:numFmt w:val="bullet"/>
      <w:lvlText w:val="•"/>
      <w:lvlJc w:val="left"/>
      <w:pPr>
        <w:tabs>
          <w:tab w:val="num" w:pos="2160"/>
        </w:tabs>
        <w:ind w:left="2160" w:hanging="360"/>
      </w:pPr>
      <w:rPr>
        <w:rFonts w:ascii="Arial" w:hAnsi="Arial" w:hint="default"/>
      </w:rPr>
    </w:lvl>
    <w:lvl w:ilvl="3" w:tplc="443897F4" w:tentative="1">
      <w:start w:val="1"/>
      <w:numFmt w:val="bullet"/>
      <w:lvlText w:val="•"/>
      <w:lvlJc w:val="left"/>
      <w:pPr>
        <w:tabs>
          <w:tab w:val="num" w:pos="2880"/>
        </w:tabs>
        <w:ind w:left="2880" w:hanging="360"/>
      </w:pPr>
      <w:rPr>
        <w:rFonts w:ascii="Arial" w:hAnsi="Arial" w:hint="default"/>
      </w:rPr>
    </w:lvl>
    <w:lvl w:ilvl="4" w:tplc="074AF9A0" w:tentative="1">
      <w:start w:val="1"/>
      <w:numFmt w:val="bullet"/>
      <w:lvlText w:val="•"/>
      <w:lvlJc w:val="left"/>
      <w:pPr>
        <w:tabs>
          <w:tab w:val="num" w:pos="3600"/>
        </w:tabs>
        <w:ind w:left="3600" w:hanging="360"/>
      </w:pPr>
      <w:rPr>
        <w:rFonts w:ascii="Arial" w:hAnsi="Arial" w:hint="default"/>
      </w:rPr>
    </w:lvl>
    <w:lvl w:ilvl="5" w:tplc="F17832AE" w:tentative="1">
      <w:start w:val="1"/>
      <w:numFmt w:val="bullet"/>
      <w:lvlText w:val="•"/>
      <w:lvlJc w:val="left"/>
      <w:pPr>
        <w:tabs>
          <w:tab w:val="num" w:pos="4320"/>
        </w:tabs>
        <w:ind w:left="4320" w:hanging="360"/>
      </w:pPr>
      <w:rPr>
        <w:rFonts w:ascii="Arial" w:hAnsi="Arial" w:hint="default"/>
      </w:rPr>
    </w:lvl>
    <w:lvl w:ilvl="6" w:tplc="91422BCE" w:tentative="1">
      <w:start w:val="1"/>
      <w:numFmt w:val="bullet"/>
      <w:lvlText w:val="•"/>
      <w:lvlJc w:val="left"/>
      <w:pPr>
        <w:tabs>
          <w:tab w:val="num" w:pos="5040"/>
        </w:tabs>
        <w:ind w:left="5040" w:hanging="360"/>
      </w:pPr>
      <w:rPr>
        <w:rFonts w:ascii="Arial" w:hAnsi="Arial" w:hint="default"/>
      </w:rPr>
    </w:lvl>
    <w:lvl w:ilvl="7" w:tplc="E27E7972" w:tentative="1">
      <w:start w:val="1"/>
      <w:numFmt w:val="bullet"/>
      <w:lvlText w:val="•"/>
      <w:lvlJc w:val="left"/>
      <w:pPr>
        <w:tabs>
          <w:tab w:val="num" w:pos="5760"/>
        </w:tabs>
        <w:ind w:left="5760" w:hanging="360"/>
      </w:pPr>
      <w:rPr>
        <w:rFonts w:ascii="Arial" w:hAnsi="Arial" w:hint="default"/>
      </w:rPr>
    </w:lvl>
    <w:lvl w:ilvl="8" w:tplc="6A747666"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5D8D43BD"/>
    <w:multiLevelType w:val="hybridMultilevel"/>
    <w:tmpl w:val="FAB22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DCB70E4"/>
    <w:multiLevelType w:val="hybridMultilevel"/>
    <w:tmpl w:val="AF3C288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5DFC67F9"/>
    <w:multiLevelType w:val="hybridMultilevel"/>
    <w:tmpl w:val="6C0A45E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5E064762"/>
    <w:multiLevelType w:val="hybridMultilevel"/>
    <w:tmpl w:val="745A3AB0"/>
    <w:lvl w:ilvl="0" w:tplc="EFBA42BC">
      <w:start w:val="1"/>
      <w:numFmt w:val="bullet"/>
      <w:lvlText w:val=""/>
      <w:lvlJc w:val="left"/>
      <w:pPr>
        <w:tabs>
          <w:tab w:val="num" w:pos="720"/>
        </w:tabs>
        <w:ind w:left="720" w:hanging="360"/>
      </w:pPr>
      <w:rPr>
        <w:rFonts w:ascii="Wingdings" w:hAnsi="Wingdings" w:hint="default"/>
      </w:rPr>
    </w:lvl>
    <w:lvl w:ilvl="1" w:tplc="BAA878FC">
      <w:start w:val="1"/>
      <w:numFmt w:val="bullet"/>
      <w:lvlText w:val=""/>
      <w:lvlJc w:val="left"/>
      <w:pPr>
        <w:tabs>
          <w:tab w:val="num" w:pos="1440"/>
        </w:tabs>
        <w:ind w:left="1440" w:hanging="360"/>
      </w:pPr>
      <w:rPr>
        <w:rFonts w:ascii="Wingdings" w:hAnsi="Wingdings" w:hint="default"/>
      </w:rPr>
    </w:lvl>
    <w:lvl w:ilvl="2" w:tplc="B9068936" w:tentative="1">
      <w:start w:val="1"/>
      <w:numFmt w:val="bullet"/>
      <w:lvlText w:val=""/>
      <w:lvlJc w:val="left"/>
      <w:pPr>
        <w:tabs>
          <w:tab w:val="num" w:pos="2160"/>
        </w:tabs>
        <w:ind w:left="2160" w:hanging="360"/>
      </w:pPr>
      <w:rPr>
        <w:rFonts w:ascii="Wingdings" w:hAnsi="Wingdings" w:hint="default"/>
      </w:rPr>
    </w:lvl>
    <w:lvl w:ilvl="3" w:tplc="66344568" w:tentative="1">
      <w:start w:val="1"/>
      <w:numFmt w:val="bullet"/>
      <w:lvlText w:val=""/>
      <w:lvlJc w:val="left"/>
      <w:pPr>
        <w:tabs>
          <w:tab w:val="num" w:pos="2880"/>
        </w:tabs>
        <w:ind w:left="2880" w:hanging="360"/>
      </w:pPr>
      <w:rPr>
        <w:rFonts w:ascii="Wingdings" w:hAnsi="Wingdings" w:hint="default"/>
      </w:rPr>
    </w:lvl>
    <w:lvl w:ilvl="4" w:tplc="222424EE" w:tentative="1">
      <w:start w:val="1"/>
      <w:numFmt w:val="bullet"/>
      <w:lvlText w:val=""/>
      <w:lvlJc w:val="left"/>
      <w:pPr>
        <w:tabs>
          <w:tab w:val="num" w:pos="3600"/>
        </w:tabs>
        <w:ind w:left="3600" w:hanging="360"/>
      </w:pPr>
      <w:rPr>
        <w:rFonts w:ascii="Wingdings" w:hAnsi="Wingdings" w:hint="default"/>
      </w:rPr>
    </w:lvl>
    <w:lvl w:ilvl="5" w:tplc="35044A70" w:tentative="1">
      <w:start w:val="1"/>
      <w:numFmt w:val="bullet"/>
      <w:lvlText w:val=""/>
      <w:lvlJc w:val="left"/>
      <w:pPr>
        <w:tabs>
          <w:tab w:val="num" w:pos="4320"/>
        </w:tabs>
        <w:ind w:left="4320" w:hanging="360"/>
      </w:pPr>
      <w:rPr>
        <w:rFonts w:ascii="Wingdings" w:hAnsi="Wingdings" w:hint="default"/>
      </w:rPr>
    </w:lvl>
    <w:lvl w:ilvl="6" w:tplc="21F2B9F8" w:tentative="1">
      <w:start w:val="1"/>
      <w:numFmt w:val="bullet"/>
      <w:lvlText w:val=""/>
      <w:lvlJc w:val="left"/>
      <w:pPr>
        <w:tabs>
          <w:tab w:val="num" w:pos="5040"/>
        </w:tabs>
        <w:ind w:left="5040" w:hanging="360"/>
      </w:pPr>
      <w:rPr>
        <w:rFonts w:ascii="Wingdings" w:hAnsi="Wingdings" w:hint="default"/>
      </w:rPr>
    </w:lvl>
    <w:lvl w:ilvl="7" w:tplc="E62E1326" w:tentative="1">
      <w:start w:val="1"/>
      <w:numFmt w:val="bullet"/>
      <w:lvlText w:val=""/>
      <w:lvlJc w:val="left"/>
      <w:pPr>
        <w:tabs>
          <w:tab w:val="num" w:pos="5760"/>
        </w:tabs>
        <w:ind w:left="5760" w:hanging="360"/>
      </w:pPr>
      <w:rPr>
        <w:rFonts w:ascii="Wingdings" w:hAnsi="Wingdings" w:hint="default"/>
      </w:rPr>
    </w:lvl>
    <w:lvl w:ilvl="8" w:tplc="1FB6DDC8"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2256D82"/>
    <w:multiLevelType w:val="hybridMultilevel"/>
    <w:tmpl w:val="AA24C054"/>
    <w:lvl w:ilvl="0" w:tplc="C65C4A24">
      <w:start w:val="1"/>
      <w:numFmt w:val="bullet"/>
      <w:lvlText w:val="•"/>
      <w:lvlJc w:val="left"/>
      <w:pPr>
        <w:tabs>
          <w:tab w:val="num" w:pos="720"/>
        </w:tabs>
        <w:ind w:left="720" w:hanging="360"/>
      </w:pPr>
      <w:rPr>
        <w:rFonts w:ascii="Arial" w:hAnsi="Arial" w:hint="default"/>
      </w:rPr>
    </w:lvl>
    <w:lvl w:ilvl="1" w:tplc="BC50BA16" w:tentative="1">
      <w:start w:val="1"/>
      <w:numFmt w:val="bullet"/>
      <w:lvlText w:val="•"/>
      <w:lvlJc w:val="left"/>
      <w:pPr>
        <w:tabs>
          <w:tab w:val="num" w:pos="1440"/>
        </w:tabs>
        <w:ind w:left="1440" w:hanging="360"/>
      </w:pPr>
      <w:rPr>
        <w:rFonts w:ascii="Arial" w:hAnsi="Arial" w:hint="default"/>
      </w:rPr>
    </w:lvl>
    <w:lvl w:ilvl="2" w:tplc="7F0C5F02" w:tentative="1">
      <w:start w:val="1"/>
      <w:numFmt w:val="bullet"/>
      <w:lvlText w:val="•"/>
      <w:lvlJc w:val="left"/>
      <w:pPr>
        <w:tabs>
          <w:tab w:val="num" w:pos="2160"/>
        </w:tabs>
        <w:ind w:left="2160" w:hanging="360"/>
      </w:pPr>
      <w:rPr>
        <w:rFonts w:ascii="Arial" w:hAnsi="Arial" w:hint="default"/>
      </w:rPr>
    </w:lvl>
    <w:lvl w:ilvl="3" w:tplc="57B6579C" w:tentative="1">
      <w:start w:val="1"/>
      <w:numFmt w:val="bullet"/>
      <w:lvlText w:val="•"/>
      <w:lvlJc w:val="left"/>
      <w:pPr>
        <w:tabs>
          <w:tab w:val="num" w:pos="2880"/>
        </w:tabs>
        <w:ind w:left="2880" w:hanging="360"/>
      </w:pPr>
      <w:rPr>
        <w:rFonts w:ascii="Arial" w:hAnsi="Arial" w:hint="default"/>
      </w:rPr>
    </w:lvl>
    <w:lvl w:ilvl="4" w:tplc="4F1C589A" w:tentative="1">
      <w:start w:val="1"/>
      <w:numFmt w:val="bullet"/>
      <w:lvlText w:val="•"/>
      <w:lvlJc w:val="left"/>
      <w:pPr>
        <w:tabs>
          <w:tab w:val="num" w:pos="3600"/>
        </w:tabs>
        <w:ind w:left="3600" w:hanging="360"/>
      </w:pPr>
      <w:rPr>
        <w:rFonts w:ascii="Arial" w:hAnsi="Arial" w:hint="default"/>
      </w:rPr>
    </w:lvl>
    <w:lvl w:ilvl="5" w:tplc="A19E9256" w:tentative="1">
      <w:start w:val="1"/>
      <w:numFmt w:val="bullet"/>
      <w:lvlText w:val="•"/>
      <w:lvlJc w:val="left"/>
      <w:pPr>
        <w:tabs>
          <w:tab w:val="num" w:pos="4320"/>
        </w:tabs>
        <w:ind w:left="4320" w:hanging="360"/>
      </w:pPr>
      <w:rPr>
        <w:rFonts w:ascii="Arial" w:hAnsi="Arial" w:hint="default"/>
      </w:rPr>
    </w:lvl>
    <w:lvl w:ilvl="6" w:tplc="84763D00" w:tentative="1">
      <w:start w:val="1"/>
      <w:numFmt w:val="bullet"/>
      <w:lvlText w:val="•"/>
      <w:lvlJc w:val="left"/>
      <w:pPr>
        <w:tabs>
          <w:tab w:val="num" w:pos="5040"/>
        </w:tabs>
        <w:ind w:left="5040" w:hanging="360"/>
      </w:pPr>
      <w:rPr>
        <w:rFonts w:ascii="Arial" w:hAnsi="Arial" w:hint="default"/>
      </w:rPr>
    </w:lvl>
    <w:lvl w:ilvl="7" w:tplc="B68A3BEA" w:tentative="1">
      <w:start w:val="1"/>
      <w:numFmt w:val="bullet"/>
      <w:lvlText w:val="•"/>
      <w:lvlJc w:val="left"/>
      <w:pPr>
        <w:tabs>
          <w:tab w:val="num" w:pos="5760"/>
        </w:tabs>
        <w:ind w:left="5760" w:hanging="360"/>
      </w:pPr>
      <w:rPr>
        <w:rFonts w:ascii="Arial" w:hAnsi="Arial" w:hint="default"/>
      </w:rPr>
    </w:lvl>
    <w:lvl w:ilvl="8" w:tplc="D102E1B0"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63DD6A1A"/>
    <w:multiLevelType w:val="hybridMultilevel"/>
    <w:tmpl w:val="8BACEA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2" w15:restartNumberingAfterBreak="0">
    <w:nsid w:val="65D9083C"/>
    <w:multiLevelType w:val="hybridMultilevel"/>
    <w:tmpl w:val="6C0A45E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 w15:restartNumberingAfterBreak="0">
    <w:nsid w:val="663B2170"/>
    <w:multiLevelType w:val="hybridMultilevel"/>
    <w:tmpl w:val="1E0AEB0E"/>
    <w:lvl w:ilvl="0" w:tplc="3CF29C02">
      <w:start w:val="1"/>
      <w:numFmt w:val="bullet"/>
      <w:lvlText w:val="•"/>
      <w:lvlJc w:val="left"/>
      <w:pPr>
        <w:tabs>
          <w:tab w:val="num" w:pos="720"/>
        </w:tabs>
        <w:ind w:left="720" w:hanging="360"/>
      </w:pPr>
      <w:rPr>
        <w:rFonts w:ascii="Arial" w:hAnsi="Arial" w:hint="default"/>
      </w:rPr>
    </w:lvl>
    <w:lvl w:ilvl="1" w:tplc="77022DBA" w:tentative="1">
      <w:start w:val="1"/>
      <w:numFmt w:val="bullet"/>
      <w:lvlText w:val="•"/>
      <w:lvlJc w:val="left"/>
      <w:pPr>
        <w:tabs>
          <w:tab w:val="num" w:pos="1440"/>
        </w:tabs>
        <w:ind w:left="1440" w:hanging="360"/>
      </w:pPr>
      <w:rPr>
        <w:rFonts w:ascii="Arial" w:hAnsi="Arial" w:hint="default"/>
      </w:rPr>
    </w:lvl>
    <w:lvl w:ilvl="2" w:tplc="A832138E" w:tentative="1">
      <w:start w:val="1"/>
      <w:numFmt w:val="bullet"/>
      <w:lvlText w:val="•"/>
      <w:lvlJc w:val="left"/>
      <w:pPr>
        <w:tabs>
          <w:tab w:val="num" w:pos="2160"/>
        </w:tabs>
        <w:ind w:left="2160" w:hanging="360"/>
      </w:pPr>
      <w:rPr>
        <w:rFonts w:ascii="Arial" w:hAnsi="Arial" w:hint="default"/>
      </w:rPr>
    </w:lvl>
    <w:lvl w:ilvl="3" w:tplc="B2FC07D4" w:tentative="1">
      <w:start w:val="1"/>
      <w:numFmt w:val="bullet"/>
      <w:lvlText w:val="•"/>
      <w:lvlJc w:val="left"/>
      <w:pPr>
        <w:tabs>
          <w:tab w:val="num" w:pos="2880"/>
        </w:tabs>
        <w:ind w:left="2880" w:hanging="360"/>
      </w:pPr>
      <w:rPr>
        <w:rFonts w:ascii="Arial" w:hAnsi="Arial" w:hint="default"/>
      </w:rPr>
    </w:lvl>
    <w:lvl w:ilvl="4" w:tplc="8AA8C43E" w:tentative="1">
      <w:start w:val="1"/>
      <w:numFmt w:val="bullet"/>
      <w:lvlText w:val="•"/>
      <w:lvlJc w:val="left"/>
      <w:pPr>
        <w:tabs>
          <w:tab w:val="num" w:pos="3600"/>
        </w:tabs>
        <w:ind w:left="3600" w:hanging="360"/>
      </w:pPr>
      <w:rPr>
        <w:rFonts w:ascii="Arial" w:hAnsi="Arial" w:hint="default"/>
      </w:rPr>
    </w:lvl>
    <w:lvl w:ilvl="5" w:tplc="3C04C024" w:tentative="1">
      <w:start w:val="1"/>
      <w:numFmt w:val="bullet"/>
      <w:lvlText w:val="•"/>
      <w:lvlJc w:val="left"/>
      <w:pPr>
        <w:tabs>
          <w:tab w:val="num" w:pos="4320"/>
        </w:tabs>
        <w:ind w:left="4320" w:hanging="360"/>
      </w:pPr>
      <w:rPr>
        <w:rFonts w:ascii="Arial" w:hAnsi="Arial" w:hint="default"/>
      </w:rPr>
    </w:lvl>
    <w:lvl w:ilvl="6" w:tplc="C7CC8CAC" w:tentative="1">
      <w:start w:val="1"/>
      <w:numFmt w:val="bullet"/>
      <w:lvlText w:val="•"/>
      <w:lvlJc w:val="left"/>
      <w:pPr>
        <w:tabs>
          <w:tab w:val="num" w:pos="5040"/>
        </w:tabs>
        <w:ind w:left="5040" w:hanging="360"/>
      </w:pPr>
      <w:rPr>
        <w:rFonts w:ascii="Arial" w:hAnsi="Arial" w:hint="default"/>
      </w:rPr>
    </w:lvl>
    <w:lvl w:ilvl="7" w:tplc="37EA6244" w:tentative="1">
      <w:start w:val="1"/>
      <w:numFmt w:val="bullet"/>
      <w:lvlText w:val="•"/>
      <w:lvlJc w:val="left"/>
      <w:pPr>
        <w:tabs>
          <w:tab w:val="num" w:pos="5760"/>
        </w:tabs>
        <w:ind w:left="5760" w:hanging="360"/>
      </w:pPr>
      <w:rPr>
        <w:rFonts w:ascii="Arial" w:hAnsi="Arial" w:hint="default"/>
      </w:rPr>
    </w:lvl>
    <w:lvl w:ilvl="8" w:tplc="475AAA38"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673241B8"/>
    <w:multiLevelType w:val="hybridMultilevel"/>
    <w:tmpl w:val="260C0A0C"/>
    <w:lvl w:ilvl="0" w:tplc="32F67CC6">
      <w:start w:val="1"/>
      <w:numFmt w:val="bullet"/>
      <w:lvlText w:val="–"/>
      <w:lvlJc w:val="left"/>
      <w:pPr>
        <w:ind w:left="800" w:hanging="400"/>
      </w:pPr>
      <w:rPr>
        <w:rFonts w:ascii="Malgun Gothic" w:eastAsia="Malgun Gothic" w:hAnsi="Malgun Gothic" w:hint="eastAsia"/>
      </w:rPr>
    </w:lvl>
    <w:lvl w:ilvl="1" w:tplc="7D522EB4">
      <w:start w:val="1"/>
      <w:numFmt w:val="bullet"/>
      <w:lvlText w:val="•"/>
      <w:lvlJc w:val="left"/>
      <w:pPr>
        <w:ind w:left="1200" w:hanging="400"/>
      </w:pPr>
      <w:rPr>
        <w:rFonts w:ascii="Arial" w:hAnsi="Arial" w:hint="default"/>
      </w:rPr>
    </w:lvl>
    <w:lvl w:ilvl="2" w:tplc="61C43392">
      <w:start w:val="1"/>
      <w:numFmt w:val="bullet"/>
      <w:lvlText w:val="▫"/>
      <w:lvlJc w:val="left"/>
      <w:pPr>
        <w:ind w:left="1600" w:hanging="40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5" w15:restartNumberingAfterBreak="0">
    <w:nsid w:val="69E6782E"/>
    <w:multiLevelType w:val="hybridMultilevel"/>
    <w:tmpl w:val="A44C9200"/>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CE1439A"/>
    <w:multiLevelType w:val="hybridMultilevel"/>
    <w:tmpl w:val="5686A3FA"/>
    <w:lvl w:ilvl="0" w:tplc="31141A56">
      <w:start w:val="1"/>
      <w:numFmt w:val="bullet"/>
      <w:lvlText w:val="•"/>
      <w:lvlJc w:val="left"/>
      <w:pPr>
        <w:tabs>
          <w:tab w:val="num" w:pos="720"/>
        </w:tabs>
        <w:ind w:left="720" w:hanging="360"/>
      </w:pPr>
      <w:rPr>
        <w:rFonts w:ascii="Arial" w:hAnsi="Arial" w:cs="Times New Roman" w:hint="default"/>
      </w:rPr>
    </w:lvl>
    <w:lvl w:ilvl="1" w:tplc="CFEACDDA">
      <w:start w:val="2662"/>
      <w:numFmt w:val="bullet"/>
      <w:lvlText w:val="–"/>
      <w:lvlJc w:val="left"/>
      <w:pPr>
        <w:tabs>
          <w:tab w:val="num" w:pos="1440"/>
        </w:tabs>
        <w:ind w:left="1440" w:hanging="360"/>
      </w:pPr>
      <w:rPr>
        <w:rFonts w:ascii="Arial" w:hAnsi="Arial" w:cs="Times New Roman" w:hint="default"/>
      </w:rPr>
    </w:lvl>
    <w:lvl w:ilvl="2" w:tplc="B3E83D16">
      <w:start w:val="1"/>
      <w:numFmt w:val="bullet"/>
      <w:lvlText w:val="•"/>
      <w:lvlJc w:val="left"/>
      <w:pPr>
        <w:tabs>
          <w:tab w:val="num" w:pos="2160"/>
        </w:tabs>
        <w:ind w:left="2160" w:hanging="360"/>
      </w:pPr>
      <w:rPr>
        <w:rFonts w:ascii="Arial" w:hAnsi="Arial" w:cs="Times New Roman" w:hint="default"/>
      </w:rPr>
    </w:lvl>
    <w:lvl w:ilvl="3" w:tplc="C6367ABE">
      <w:start w:val="1"/>
      <w:numFmt w:val="bullet"/>
      <w:lvlText w:val="•"/>
      <w:lvlJc w:val="left"/>
      <w:pPr>
        <w:tabs>
          <w:tab w:val="num" w:pos="2880"/>
        </w:tabs>
        <w:ind w:left="2880" w:hanging="360"/>
      </w:pPr>
      <w:rPr>
        <w:rFonts w:ascii="Arial" w:hAnsi="Arial" w:cs="Times New Roman" w:hint="default"/>
      </w:rPr>
    </w:lvl>
    <w:lvl w:ilvl="4" w:tplc="623270C8">
      <w:start w:val="1"/>
      <w:numFmt w:val="bullet"/>
      <w:lvlText w:val="•"/>
      <w:lvlJc w:val="left"/>
      <w:pPr>
        <w:tabs>
          <w:tab w:val="num" w:pos="3600"/>
        </w:tabs>
        <w:ind w:left="3600" w:hanging="360"/>
      </w:pPr>
      <w:rPr>
        <w:rFonts w:ascii="Arial" w:hAnsi="Arial" w:cs="Times New Roman" w:hint="default"/>
      </w:rPr>
    </w:lvl>
    <w:lvl w:ilvl="5" w:tplc="32BA71A8">
      <w:start w:val="1"/>
      <w:numFmt w:val="bullet"/>
      <w:lvlText w:val="•"/>
      <w:lvlJc w:val="left"/>
      <w:pPr>
        <w:tabs>
          <w:tab w:val="num" w:pos="4320"/>
        </w:tabs>
        <w:ind w:left="4320" w:hanging="360"/>
      </w:pPr>
      <w:rPr>
        <w:rFonts w:ascii="Arial" w:hAnsi="Arial" w:cs="Times New Roman" w:hint="default"/>
      </w:rPr>
    </w:lvl>
    <w:lvl w:ilvl="6" w:tplc="BC22EF9C">
      <w:start w:val="1"/>
      <w:numFmt w:val="bullet"/>
      <w:lvlText w:val="•"/>
      <w:lvlJc w:val="left"/>
      <w:pPr>
        <w:tabs>
          <w:tab w:val="num" w:pos="5040"/>
        </w:tabs>
        <w:ind w:left="5040" w:hanging="360"/>
      </w:pPr>
      <w:rPr>
        <w:rFonts w:ascii="Arial" w:hAnsi="Arial" w:cs="Times New Roman" w:hint="default"/>
      </w:rPr>
    </w:lvl>
    <w:lvl w:ilvl="7" w:tplc="DA22FC0E">
      <w:start w:val="1"/>
      <w:numFmt w:val="bullet"/>
      <w:lvlText w:val="•"/>
      <w:lvlJc w:val="left"/>
      <w:pPr>
        <w:tabs>
          <w:tab w:val="num" w:pos="5760"/>
        </w:tabs>
        <w:ind w:left="5760" w:hanging="360"/>
      </w:pPr>
      <w:rPr>
        <w:rFonts w:ascii="Arial" w:hAnsi="Arial" w:cs="Times New Roman" w:hint="default"/>
      </w:rPr>
    </w:lvl>
    <w:lvl w:ilvl="8" w:tplc="537AC6CE">
      <w:start w:val="1"/>
      <w:numFmt w:val="bullet"/>
      <w:lvlText w:val="•"/>
      <w:lvlJc w:val="left"/>
      <w:pPr>
        <w:tabs>
          <w:tab w:val="num" w:pos="6480"/>
        </w:tabs>
        <w:ind w:left="6480" w:hanging="360"/>
      </w:pPr>
      <w:rPr>
        <w:rFonts w:ascii="Arial" w:hAnsi="Arial" w:cs="Times New Roman" w:hint="default"/>
      </w:rPr>
    </w:lvl>
  </w:abstractNum>
  <w:abstractNum w:abstractNumId="67" w15:restartNumberingAfterBreak="0">
    <w:nsid w:val="6F710C26"/>
    <w:multiLevelType w:val="hybridMultilevel"/>
    <w:tmpl w:val="772A001A"/>
    <w:lvl w:ilvl="0" w:tplc="2864D4C6">
      <w:start w:val="1"/>
      <w:numFmt w:val="bullet"/>
      <w:lvlText w:val="•"/>
      <w:lvlJc w:val="left"/>
      <w:pPr>
        <w:tabs>
          <w:tab w:val="num" w:pos="720"/>
        </w:tabs>
        <w:ind w:left="720" w:hanging="360"/>
      </w:pPr>
      <w:rPr>
        <w:rFonts w:ascii="Arial" w:hAnsi="Arial" w:hint="default"/>
      </w:rPr>
    </w:lvl>
    <w:lvl w:ilvl="1" w:tplc="6B0C0742">
      <w:start w:val="104"/>
      <w:numFmt w:val="bullet"/>
      <w:lvlText w:val=""/>
      <w:lvlJc w:val="left"/>
      <w:pPr>
        <w:tabs>
          <w:tab w:val="num" w:pos="1440"/>
        </w:tabs>
        <w:ind w:left="1440" w:hanging="360"/>
      </w:pPr>
      <w:rPr>
        <w:rFonts w:ascii="Wingdings" w:hAnsi="Wingdings" w:hint="default"/>
      </w:rPr>
    </w:lvl>
    <w:lvl w:ilvl="2" w:tplc="ECCC0192" w:tentative="1">
      <w:start w:val="1"/>
      <w:numFmt w:val="bullet"/>
      <w:lvlText w:val="•"/>
      <w:lvlJc w:val="left"/>
      <w:pPr>
        <w:tabs>
          <w:tab w:val="num" w:pos="2160"/>
        </w:tabs>
        <w:ind w:left="2160" w:hanging="360"/>
      </w:pPr>
      <w:rPr>
        <w:rFonts w:ascii="Arial" w:hAnsi="Arial" w:hint="default"/>
      </w:rPr>
    </w:lvl>
    <w:lvl w:ilvl="3" w:tplc="B00ADB08" w:tentative="1">
      <w:start w:val="1"/>
      <w:numFmt w:val="bullet"/>
      <w:lvlText w:val="•"/>
      <w:lvlJc w:val="left"/>
      <w:pPr>
        <w:tabs>
          <w:tab w:val="num" w:pos="2880"/>
        </w:tabs>
        <w:ind w:left="2880" w:hanging="360"/>
      </w:pPr>
      <w:rPr>
        <w:rFonts w:ascii="Arial" w:hAnsi="Arial" w:hint="default"/>
      </w:rPr>
    </w:lvl>
    <w:lvl w:ilvl="4" w:tplc="67D614CE" w:tentative="1">
      <w:start w:val="1"/>
      <w:numFmt w:val="bullet"/>
      <w:lvlText w:val="•"/>
      <w:lvlJc w:val="left"/>
      <w:pPr>
        <w:tabs>
          <w:tab w:val="num" w:pos="3600"/>
        </w:tabs>
        <w:ind w:left="3600" w:hanging="360"/>
      </w:pPr>
      <w:rPr>
        <w:rFonts w:ascii="Arial" w:hAnsi="Arial" w:hint="default"/>
      </w:rPr>
    </w:lvl>
    <w:lvl w:ilvl="5" w:tplc="76A4DC8E" w:tentative="1">
      <w:start w:val="1"/>
      <w:numFmt w:val="bullet"/>
      <w:lvlText w:val="•"/>
      <w:lvlJc w:val="left"/>
      <w:pPr>
        <w:tabs>
          <w:tab w:val="num" w:pos="4320"/>
        </w:tabs>
        <w:ind w:left="4320" w:hanging="360"/>
      </w:pPr>
      <w:rPr>
        <w:rFonts w:ascii="Arial" w:hAnsi="Arial" w:hint="default"/>
      </w:rPr>
    </w:lvl>
    <w:lvl w:ilvl="6" w:tplc="F4DA0766" w:tentative="1">
      <w:start w:val="1"/>
      <w:numFmt w:val="bullet"/>
      <w:lvlText w:val="•"/>
      <w:lvlJc w:val="left"/>
      <w:pPr>
        <w:tabs>
          <w:tab w:val="num" w:pos="5040"/>
        </w:tabs>
        <w:ind w:left="5040" w:hanging="360"/>
      </w:pPr>
      <w:rPr>
        <w:rFonts w:ascii="Arial" w:hAnsi="Arial" w:hint="default"/>
      </w:rPr>
    </w:lvl>
    <w:lvl w:ilvl="7" w:tplc="4FB40C94" w:tentative="1">
      <w:start w:val="1"/>
      <w:numFmt w:val="bullet"/>
      <w:lvlText w:val="•"/>
      <w:lvlJc w:val="left"/>
      <w:pPr>
        <w:tabs>
          <w:tab w:val="num" w:pos="5760"/>
        </w:tabs>
        <w:ind w:left="5760" w:hanging="360"/>
      </w:pPr>
      <w:rPr>
        <w:rFonts w:ascii="Arial" w:hAnsi="Arial" w:hint="default"/>
      </w:rPr>
    </w:lvl>
    <w:lvl w:ilvl="8" w:tplc="01849A48"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6F961DB7"/>
    <w:multiLevelType w:val="hybridMultilevel"/>
    <w:tmpl w:val="143A5FC6"/>
    <w:lvl w:ilvl="0" w:tplc="E8B06D06">
      <w:start w:val="1"/>
      <w:numFmt w:val="bullet"/>
      <w:lvlText w:val="•"/>
      <w:lvlJc w:val="left"/>
      <w:pPr>
        <w:tabs>
          <w:tab w:val="num" w:pos="720"/>
        </w:tabs>
        <w:ind w:left="720" w:hanging="360"/>
      </w:pPr>
      <w:rPr>
        <w:rFonts w:ascii="Arial" w:hAnsi="Arial" w:hint="default"/>
        <w:strike w:val="0"/>
      </w:rPr>
    </w:lvl>
    <w:lvl w:ilvl="1" w:tplc="AAB8DB02">
      <w:start w:val="4116"/>
      <w:numFmt w:val="bullet"/>
      <w:lvlText w:val="•"/>
      <w:lvlJc w:val="left"/>
      <w:pPr>
        <w:tabs>
          <w:tab w:val="num" w:pos="1440"/>
        </w:tabs>
        <w:ind w:left="1440" w:hanging="360"/>
      </w:pPr>
      <w:rPr>
        <w:rFonts w:ascii="Arial" w:hAnsi="Arial" w:hint="default"/>
        <w:strike w:val="0"/>
      </w:rPr>
    </w:lvl>
    <w:lvl w:ilvl="2" w:tplc="48C8AFA4">
      <w:start w:val="4116"/>
      <w:numFmt w:val="bullet"/>
      <w:lvlText w:val="•"/>
      <w:lvlJc w:val="left"/>
      <w:pPr>
        <w:tabs>
          <w:tab w:val="num" w:pos="2160"/>
        </w:tabs>
        <w:ind w:left="2160" w:hanging="360"/>
      </w:pPr>
      <w:rPr>
        <w:rFonts w:ascii="Arial" w:hAnsi="Arial" w:hint="default"/>
      </w:rPr>
    </w:lvl>
    <w:lvl w:ilvl="3" w:tplc="9D22B86E" w:tentative="1">
      <w:start w:val="1"/>
      <w:numFmt w:val="bullet"/>
      <w:lvlText w:val="•"/>
      <w:lvlJc w:val="left"/>
      <w:pPr>
        <w:tabs>
          <w:tab w:val="num" w:pos="2880"/>
        </w:tabs>
        <w:ind w:left="2880" w:hanging="360"/>
      </w:pPr>
      <w:rPr>
        <w:rFonts w:ascii="Arial" w:hAnsi="Arial" w:hint="default"/>
      </w:rPr>
    </w:lvl>
    <w:lvl w:ilvl="4" w:tplc="F13C0E8A" w:tentative="1">
      <w:start w:val="1"/>
      <w:numFmt w:val="bullet"/>
      <w:lvlText w:val="•"/>
      <w:lvlJc w:val="left"/>
      <w:pPr>
        <w:tabs>
          <w:tab w:val="num" w:pos="3600"/>
        </w:tabs>
        <w:ind w:left="3600" w:hanging="360"/>
      </w:pPr>
      <w:rPr>
        <w:rFonts w:ascii="Arial" w:hAnsi="Arial" w:hint="default"/>
      </w:rPr>
    </w:lvl>
    <w:lvl w:ilvl="5" w:tplc="205E3DDC" w:tentative="1">
      <w:start w:val="1"/>
      <w:numFmt w:val="bullet"/>
      <w:lvlText w:val="•"/>
      <w:lvlJc w:val="left"/>
      <w:pPr>
        <w:tabs>
          <w:tab w:val="num" w:pos="4320"/>
        </w:tabs>
        <w:ind w:left="4320" w:hanging="360"/>
      </w:pPr>
      <w:rPr>
        <w:rFonts w:ascii="Arial" w:hAnsi="Arial" w:hint="default"/>
      </w:rPr>
    </w:lvl>
    <w:lvl w:ilvl="6" w:tplc="9F6CA400" w:tentative="1">
      <w:start w:val="1"/>
      <w:numFmt w:val="bullet"/>
      <w:lvlText w:val="•"/>
      <w:lvlJc w:val="left"/>
      <w:pPr>
        <w:tabs>
          <w:tab w:val="num" w:pos="5040"/>
        </w:tabs>
        <w:ind w:left="5040" w:hanging="360"/>
      </w:pPr>
      <w:rPr>
        <w:rFonts w:ascii="Arial" w:hAnsi="Arial" w:hint="default"/>
      </w:rPr>
    </w:lvl>
    <w:lvl w:ilvl="7" w:tplc="3FA85E2E" w:tentative="1">
      <w:start w:val="1"/>
      <w:numFmt w:val="bullet"/>
      <w:lvlText w:val="•"/>
      <w:lvlJc w:val="left"/>
      <w:pPr>
        <w:tabs>
          <w:tab w:val="num" w:pos="5760"/>
        </w:tabs>
        <w:ind w:left="5760" w:hanging="360"/>
      </w:pPr>
      <w:rPr>
        <w:rFonts w:ascii="Arial" w:hAnsi="Arial" w:hint="default"/>
      </w:rPr>
    </w:lvl>
    <w:lvl w:ilvl="8" w:tplc="A244751E"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72A32E62"/>
    <w:multiLevelType w:val="multilevel"/>
    <w:tmpl w:val="465000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73FC6386"/>
    <w:multiLevelType w:val="hybridMultilevel"/>
    <w:tmpl w:val="CE121FC8"/>
    <w:lvl w:ilvl="0" w:tplc="8C0C2142">
      <w:start w:val="1"/>
      <w:numFmt w:val="bullet"/>
      <w:lvlText w:val=""/>
      <w:lvlJc w:val="left"/>
      <w:pPr>
        <w:tabs>
          <w:tab w:val="num" w:pos="720"/>
        </w:tabs>
        <w:ind w:left="720" w:hanging="360"/>
      </w:pPr>
      <w:rPr>
        <w:rFonts w:ascii="Symbol" w:hAnsi="Symbol" w:hint="default"/>
      </w:rPr>
    </w:lvl>
    <w:lvl w:ilvl="1" w:tplc="2182E756">
      <w:numFmt w:val="bullet"/>
      <w:lvlText w:val="–"/>
      <w:lvlJc w:val="left"/>
      <w:pPr>
        <w:tabs>
          <w:tab w:val="num" w:pos="1440"/>
        </w:tabs>
        <w:ind w:left="1440" w:hanging="360"/>
      </w:pPr>
      <w:rPr>
        <w:rFonts w:ascii="Arial" w:hAnsi="Arial" w:cs="Times New Roman" w:hint="default"/>
      </w:rPr>
    </w:lvl>
    <w:lvl w:ilvl="2" w:tplc="944E038C">
      <w:start w:val="1"/>
      <w:numFmt w:val="bullet"/>
      <w:lvlText w:val=""/>
      <w:lvlJc w:val="left"/>
      <w:pPr>
        <w:tabs>
          <w:tab w:val="num" w:pos="2160"/>
        </w:tabs>
        <w:ind w:left="2160" w:hanging="360"/>
      </w:pPr>
      <w:rPr>
        <w:rFonts w:ascii="Symbol" w:hAnsi="Symbol" w:hint="default"/>
      </w:rPr>
    </w:lvl>
    <w:lvl w:ilvl="3" w:tplc="56C2B2DE">
      <w:start w:val="1"/>
      <w:numFmt w:val="bullet"/>
      <w:lvlText w:val=""/>
      <w:lvlJc w:val="left"/>
      <w:pPr>
        <w:tabs>
          <w:tab w:val="num" w:pos="2880"/>
        </w:tabs>
        <w:ind w:left="2880" w:hanging="360"/>
      </w:pPr>
      <w:rPr>
        <w:rFonts w:ascii="Symbol" w:hAnsi="Symbol" w:hint="default"/>
      </w:rPr>
    </w:lvl>
    <w:lvl w:ilvl="4" w:tplc="814CACAA">
      <w:start w:val="1"/>
      <w:numFmt w:val="bullet"/>
      <w:lvlText w:val=""/>
      <w:lvlJc w:val="left"/>
      <w:pPr>
        <w:tabs>
          <w:tab w:val="num" w:pos="3600"/>
        </w:tabs>
        <w:ind w:left="3600" w:hanging="360"/>
      </w:pPr>
      <w:rPr>
        <w:rFonts w:ascii="Symbol" w:hAnsi="Symbol" w:hint="default"/>
      </w:rPr>
    </w:lvl>
    <w:lvl w:ilvl="5" w:tplc="8C680EDC">
      <w:start w:val="1"/>
      <w:numFmt w:val="bullet"/>
      <w:lvlText w:val=""/>
      <w:lvlJc w:val="left"/>
      <w:pPr>
        <w:tabs>
          <w:tab w:val="num" w:pos="4320"/>
        </w:tabs>
        <w:ind w:left="4320" w:hanging="360"/>
      </w:pPr>
      <w:rPr>
        <w:rFonts w:ascii="Symbol" w:hAnsi="Symbol" w:hint="default"/>
      </w:rPr>
    </w:lvl>
    <w:lvl w:ilvl="6" w:tplc="531273C2">
      <w:start w:val="1"/>
      <w:numFmt w:val="bullet"/>
      <w:lvlText w:val=""/>
      <w:lvlJc w:val="left"/>
      <w:pPr>
        <w:tabs>
          <w:tab w:val="num" w:pos="5040"/>
        </w:tabs>
        <w:ind w:left="5040" w:hanging="360"/>
      </w:pPr>
      <w:rPr>
        <w:rFonts w:ascii="Symbol" w:hAnsi="Symbol" w:hint="default"/>
      </w:rPr>
    </w:lvl>
    <w:lvl w:ilvl="7" w:tplc="3D1E311C">
      <w:start w:val="1"/>
      <w:numFmt w:val="bullet"/>
      <w:lvlText w:val=""/>
      <w:lvlJc w:val="left"/>
      <w:pPr>
        <w:tabs>
          <w:tab w:val="num" w:pos="5760"/>
        </w:tabs>
        <w:ind w:left="5760" w:hanging="360"/>
      </w:pPr>
      <w:rPr>
        <w:rFonts w:ascii="Symbol" w:hAnsi="Symbol" w:hint="default"/>
      </w:rPr>
    </w:lvl>
    <w:lvl w:ilvl="8" w:tplc="8EC2451E">
      <w:start w:val="1"/>
      <w:numFmt w:val="bullet"/>
      <w:lvlText w:val=""/>
      <w:lvlJc w:val="left"/>
      <w:pPr>
        <w:tabs>
          <w:tab w:val="num" w:pos="6480"/>
        </w:tabs>
        <w:ind w:left="6480" w:hanging="360"/>
      </w:pPr>
      <w:rPr>
        <w:rFonts w:ascii="Symbol" w:hAnsi="Symbol" w:hint="default"/>
      </w:rPr>
    </w:lvl>
  </w:abstractNum>
  <w:abstractNum w:abstractNumId="71" w15:restartNumberingAfterBreak="0">
    <w:nsid w:val="763D5851"/>
    <w:multiLevelType w:val="hybridMultilevel"/>
    <w:tmpl w:val="002E1C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78B92188"/>
    <w:multiLevelType w:val="hybridMultilevel"/>
    <w:tmpl w:val="35A2E364"/>
    <w:lvl w:ilvl="0" w:tplc="3144441C">
      <w:start w:val="1"/>
      <w:numFmt w:val="bullet"/>
      <w:lvlText w:val=""/>
      <w:lvlJc w:val="left"/>
      <w:pPr>
        <w:tabs>
          <w:tab w:val="num" w:pos="720"/>
        </w:tabs>
        <w:ind w:left="720" w:hanging="360"/>
      </w:pPr>
      <w:rPr>
        <w:rFonts w:ascii="Wingdings" w:hAnsi="Wingdings" w:hint="default"/>
      </w:rPr>
    </w:lvl>
    <w:lvl w:ilvl="1" w:tplc="71DEC3FA">
      <w:start w:val="1"/>
      <w:numFmt w:val="bullet"/>
      <w:lvlText w:val=""/>
      <w:lvlJc w:val="left"/>
      <w:pPr>
        <w:tabs>
          <w:tab w:val="num" w:pos="1440"/>
        </w:tabs>
        <w:ind w:left="1440" w:hanging="360"/>
      </w:pPr>
      <w:rPr>
        <w:rFonts w:ascii="Wingdings" w:hAnsi="Wingdings" w:hint="default"/>
      </w:rPr>
    </w:lvl>
    <w:lvl w:ilvl="2" w:tplc="DA7AFAAA" w:tentative="1">
      <w:start w:val="1"/>
      <w:numFmt w:val="bullet"/>
      <w:lvlText w:val=""/>
      <w:lvlJc w:val="left"/>
      <w:pPr>
        <w:tabs>
          <w:tab w:val="num" w:pos="2160"/>
        </w:tabs>
        <w:ind w:left="2160" w:hanging="360"/>
      </w:pPr>
      <w:rPr>
        <w:rFonts w:ascii="Wingdings" w:hAnsi="Wingdings" w:hint="default"/>
      </w:rPr>
    </w:lvl>
    <w:lvl w:ilvl="3" w:tplc="E2F2E43A" w:tentative="1">
      <w:start w:val="1"/>
      <w:numFmt w:val="bullet"/>
      <w:lvlText w:val=""/>
      <w:lvlJc w:val="left"/>
      <w:pPr>
        <w:tabs>
          <w:tab w:val="num" w:pos="2880"/>
        </w:tabs>
        <w:ind w:left="2880" w:hanging="360"/>
      </w:pPr>
      <w:rPr>
        <w:rFonts w:ascii="Wingdings" w:hAnsi="Wingdings" w:hint="default"/>
      </w:rPr>
    </w:lvl>
    <w:lvl w:ilvl="4" w:tplc="10B430FC" w:tentative="1">
      <w:start w:val="1"/>
      <w:numFmt w:val="bullet"/>
      <w:lvlText w:val=""/>
      <w:lvlJc w:val="left"/>
      <w:pPr>
        <w:tabs>
          <w:tab w:val="num" w:pos="3600"/>
        </w:tabs>
        <w:ind w:left="3600" w:hanging="360"/>
      </w:pPr>
      <w:rPr>
        <w:rFonts w:ascii="Wingdings" w:hAnsi="Wingdings" w:hint="default"/>
      </w:rPr>
    </w:lvl>
    <w:lvl w:ilvl="5" w:tplc="94120ADC" w:tentative="1">
      <w:start w:val="1"/>
      <w:numFmt w:val="bullet"/>
      <w:lvlText w:val=""/>
      <w:lvlJc w:val="left"/>
      <w:pPr>
        <w:tabs>
          <w:tab w:val="num" w:pos="4320"/>
        </w:tabs>
        <w:ind w:left="4320" w:hanging="360"/>
      </w:pPr>
      <w:rPr>
        <w:rFonts w:ascii="Wingdings" w:hAnsi="Wingdings" w:hint="default"/>
      </w:rPr>
    </w:lvl>
    <w:lvl w:ilvl="6" w:tplc="06C879B8" w:tentative="1">
      <w:start w:val="1"/>
      <w:numFmt w:val="bullet"/>
      <w:lvlText w:val=""/>
      <w:lvlJc w:val="left"/>
      <w:pPr>
        <w:tabs>
          <w:tab w:val="num" w:pos="5040"/>
        </w:tabs>
        <w:ind w:left="5040" w:hanging="360"/>
      </w:pPr>
      <w:rPr>
        <w:rFonts w:ascii="Wingdings" w:hAnsi="Wingdings" w:hint="default"/>
      </w:rPr>
    </w:lvl>
    <w:lvl w:ilvl="7" w:tplc="EAD476FA" w:tentative="1">
      <w:start w:val="1"/>
      <w:numFmt w:val="bullet"/>
      <w:lvlText w:val=""/>
      <w:lvlJc w:val="left"/>
      <w:pPr>
        <w:tabs>
          <w:tab w:val="num" w:pos="5760"/>
        </w:tabs>
        <w:ind w:left="5760" w:hanging="360"/>
      </w:pPr>
      <w:rPr>
        <w:rFonts w:ascii="Wingdings" w:hAnsi="Wingdings" w:hint="default"/>
      </w:rPr>
    </w:lvl>
    <w:lvl w:ilvl="8" w:tplc="D03AC248"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4" w15:restartNumberingAfterBreak="0">
    <w:nsid w:val="79435E13"/>
    <w:multiLevelType w:val="hybridMultilevel"/>
    <w:tmpl w:val="A906B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9923133"/>
    <w:multiLevelType w:val="hybridMultilevel"/>
    <w:tmpl w:val="582885AE"/>
    <w:lvl w:ilvl="0" w:tplc="CEBCB80A">
      <w:start w:val="1"/>
      <w:numFmt w:val="bullet"/>
      <w:lvlText w:val="•"/>
      <w:lvlJc w:val="left"/>
      <w:pPr>
        <w:tabs>
          <w:tab w:val="num" w:pos="720"/>
        </w:tabs>
        <w:ind w:left="720" w:hanging="360"/>
      </w:pPr>
      <w:rPr>
        <w:rFonts w:ascii="Arial" w:hAnsi="Arial" w:hint="default"/>
      </w:rPr>
    </w:lvl>
    <w:lvl w:ilvl="1" w:tplc="05A272B6">
      <w:start w:val="104"/>
      <w:numFmt w:val="bullet"/>
      <w:lvlText w:val=""/>
      <w:lvlJc w:val="left"/>
      <w:pPr>
        <w:tabs>
          <w:tab w:val="num" w:pos="1440"/>
        </w:tabs>
        <w:ind w:left="1440" w:hanging="360"/>
      </w:pPr>
      <w:rPr>
        <w:rFonts w:ascii="Wingdings" w:hAnsi="Wingdings" w:hint="default"/>
      </w:rPr>
    </w:lvl>
    <w:lvl w:ilvl="2" w:tplc="2E027758" w:tentative="1">
      <w:start w:val="1"/>
      <w:numFmt w:val="bullet"/>
      <w:lvlText w:val="•"/>
      <w:lvlJc w:val="left"/>
      <w:pPr>
        <w:tabs>
          <w:tab w:val="num" w:pos="2160"/>
        </w:tabs>
        <w:ind w:left="2160" w:hanging="360"/>
      </w:pPr>
      <w:rPr>
        <w:rFonts w:ascii="Arial" w:hAnsi="Arial" w:hint="default"/>
      </w:rPr>
    </w:lvl>
    <w:lvl w:ilvl="3" w:tplc="E438EFEA" w:tentative="1">
      <w:start w:val="1"/>
      <w:numFmt w:val="bullet"/>
      <w:lvlText w:val="•"/>
      <w:lvlJc w:val="left"/>
      <w:pPr>
        <w:tabs>
          <w:tab w:val="num" w:pos="2880"/>
        </w:tabs>
        <w:ind w:left="2880" w:hanging="360"/>
      </w:pPr>
      <w:rPr>
        <w:rFonts w:ascii="Arial" w:hAnsi="Arial" w:hint="default"/>
      </w:rPr>
    </w:lvl>
    <w:lvl w:ilvl="4" w:tplc="852C596A" w:tentative="1">
      <w:start w:val="1"/>
      <w:numFmt w:val="bullet"/>
      <w:lvlText w:val="•"/>
      <w:lvlJc w:val="left"/>
      <w:pPr>
        <w:tabs>
          <w:tab w:val="num" w:pos="3600"/>
        </w:tabs>
        <w:ind w:left="3600" w:hanging="360"/>
      </w:pPr>
      <w:rPr>
        <w:rFonts w:ascii="Arial" w:hAnsi="Arial" w:hint="default"/>
      </w:rPr>
    </w:lvl>
    <w:lvl w:ilvl="5" w:tplc="94D2CE6C" w:tentative="1">
      <w:start w:val="1"/>
      <w:numFmt w:val="bullet"/>
      <w:lvlText w:val="•"/>
      <w:lvlJc w:val="left"/>
      <w:pPr>
        <w:tabs>
          <w:tab w:val="num" w:pos="4320"/>
        </w:tabs>
        <w:ind w:left="4320" w:hanging="360"/>
      </w:pPr>
      <w:rPr>
        <w:rFonts w:ascii="Arial" w:hAnsi="Arial" w:hint="default"/>
      </w:rPr>
    </w:lvl>
    <w:lvl w:ilvl="6" w:tplc="93547950" w:tentative="1">
      <w:start w:val="1"/>
      <w:numFmt w:val="bullet"/>
      <w:lvlText w:val="•"/>
      <w:lvlJc w:val="left"/>
      <w:pPr>
        <w:tabs>
          <w:tab w:val="num" w:pos="5040"/>
        </w:tabs>
        <w:ind w:left="5040" w:hanging="360"/>
      </w:pPr>
      <w:rPr>
        <w:rFonts w:ascii="Arial" w:hAnsi="Arial" w:hint="default"/>
      </w:rPr>
    </w:lvl>
    <w:lvl w:ilvl="7" w:tplc="8AB83ADA" w:tentative="1">
      <w:start w:val="1"/>
      <w:numFmt w:val="bullet"/>
      <w:lvlText w:val="•"/>
      <w:lvlJc w:val="left"/>
      <w:pPr>
        <w:tabs>
          <w:tab w:val="num" w:pos="5760"/>
        </w:tabs>
        <w:ind w:left="5760" w:hanging="360"/>
      </w:pPr>
      <w:rPr>
        <w:rFonts w:ascii="Arial" w:hAnsi="Arial" w:hint="default"/>
      </w:rPr>
    </w:lvl>
    <w:lvl w:ilvl="8" w:tplc="073273D2"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7BD61BC7"/>
    <w:multiLevelType w:val="hybridMultilevel"/>
    <w:tmpl w:val="2C6EBFD0"/>
    <w:lvl w:ilvl="0" w:tplc="05943838">
      <w:start w:val="3"/>
      <w:numFmt w:val="bullet"/>
      <w:lvlText w:val="-"/>
      <w:lvlJc w:val="left"/>
      <w:pPr>
        <w:ind w:left="720" w:hanging="360"/>
      </w:pPr>
      <w:rPr>
        <w:rFonts w:ascii="Calibri" w:eastAsia="Calibri" w:hAnsi="Calibri"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BDD2CFC"/>
    <w:multiLevelType w:val="hybridMultilevel"/>
    <w:tmpl w:val="48A66DD0"/>
    <w:lvl w:ilvl="0" w:tplc="04090011">
      <w:start w:val="1"/>
      <w:numFmt w:val="decimal"/>
      <w:lvlText w:val="%1)"/>
      <w:lvlJc w:val="left"/>
      <w:pPr>
        <w:ind w:left="758" w:hanging="360"/>
      </w:pPr>
      <w:rPr>
        <w:rFonts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78" w15:restartNumberingAfterBreak="0">
    <w:nsid w:val="7CEB1311"/>
    <w:multiLevelType w:val="hybridMultilevel"/>
    <w:tmpl w:val="C7B60E02"/>
    <w:lvl w:ilvl="0" w:tplc="5EDEDA36">
      <w:start w:val="2"/>
      <w:numFmt w:val="bullet"/>
      <w:lvlText w:val="-"/>
      <w:lvlJc w:val="left"/>
      <w:pPr>
        <w:ind w:left="720" w:hanging="360"/>
      </w:pPr>
      <w:rPr>
        <w:rFonts w:ascii="Arial" w:eastAsia="MS Mincho" w:hAnsi="Arial" w:cs="Aria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79" w15:restartNumberingAfterBreak="0">
    <w:nsid w:val="7E08514F"/>
    <w:multiLevelType w:val="multilevel"/>
    <w:tmpl w:val="11B46E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48"/>
  </w:num>
  <w:num w:numId="3">
    <w:abstractNumId w:val="68"/>
  </w:num>
  <w:num w:numId="4">
    <w:abstractNumId w:val="46"/>
  </w:num>
  <w:num w:numId="5">
    <w:abstractNumId w:val="59"/>
  </w:num>
  <w:num w:numId="6">
    <w:abstractNumId w:val="28"/>
  </w:num>
  <w:num w:numId="7">
    <w:abstractNumId w:val="50"/>
  </w:num>
  <w:num w:numId="8">
    <w:abstractNumId w:val="35"/>
  </w:num>
  <w:num w:numId="9">
    <w:abstractNumId w:val="78"/>
  </w:num>
  <w:num w:numId="10">
    <w:abstractNumId w:val="10"/>
  </w:num>
  <w:num w:numId="11">
    <w:abstractNumId w:val="49"/>
  </w:num>
  <w:num w:numId="12">
    <w:abstractNumId w:val="0"/>
  </w:num>
  <w:num w:numId="13">
    <w:abstractNumId w:val="2"/>
  </w:num>
  <w:num w:numId="14">
    <w:abstractNumId w:val="60"/>
  </w:num>
  <w:num w:numId="15">
    <w:abstractNumId w:val="72"/>
  </w:num>
  <w:num w:numId="16">
    <w:abstractNumId w:val="16"/>
  </w:num>
  <w:num w:numId="17">
    <w:abstractNumId w:val="58"/>
  </w:num>
  <w:num w:numId="18">
    <w:abstractNumId w:val="67"/>
  </w:num>
  <w:num w:numId="19">
    <w:abstractNumId w:val="75"/>
  </w:num>
  <w:num w:numId="20">
    <w:abstractNumId w:val="32"/>
  </w:num>
  <w:num w:numId="21">
    <w:abstractNumId w:val="63"/>
  </w:num>
  <w:num w:numId="22">
    <w:abstractNumId w:val="7"/>
  </w:num>
  <w:num w:numId="23">
    <w:abstractNumId w:val="6"/>
  </w:num>
  <w:num w:numId="24">
    <w:abstractNumId w:val="52"/>
  </w:num>
  <w:num w:numId="25">
    <w:abstractNumId w:val="54"/>
  </w:num>
  <w:num w:numId="26">
    <w:abstractNumId w:val="34"/>
  </w:num>
  <w:num w:numId="27">
    <w:abstractNumId w:val="17"/>
  </w:num>
  <w:num w:numId="28">
    <w:abstractNumId w:val="71"/>
  </w:num>
  <w:num w:numId="29">
    <w:abstractNumId w:val="20"/>
  </w:num>
  <w:num w:numId="30">
    <w:abstractNumId w:val="9"/>
  </w:num>
  <w:num w:numId="31">
    <w:abstractNumId w:val="1"/>
  </w:num>
  <w:num w:numId="32">
    <w:abstractNumId w:val="18"/>
  </w:num>
  <w:num w:numId="33">
    <w:abstractNumId w:val="14"/>
  </w:num>
  <w:num w:numId="34">
    <w:abstractNumId w:val="57"/>
  </w:num>
  <w:num w:numId="35">
    <w:abstractNumId w:val="19"/>
  </w:num>
  <w:num w:numId="36">
    <w:abstractNumId w:val="40"/>
  </w:num>
  <w:num w:numId="37">
    <w:abstractNumId w:val="80"/>
  </w:num>
  <w:num w:numId="38">
    <w:abstractNumId w:val="41"/>
  </w:num>
  <w:num w:numId="39">
    <w:abstractNumId w:val="36"/>
  </w:num>
  <w:num w:numId="40">
    <w:abstractNumId w:val="4"/>
  </w:num>
  <w:num w:numId="41">
    <w:abstractNumId w:val="73"/>
  </w:num>
  <w:num w:numId="42">
    <w:abstractNumId w:val="33"/>
  </w:num>
  <w:num w:numId="43">
    <w:abstractNumId w:val="37"/>
  </w:num>
  <w:num w:numId="44">
    <w:abstractNumId w:val="25"/>
  </w:num>
  <w:num w:numId="45">
    <w:abstractNumId w:val="45"/>
  </w:num>
  <w:num w:numId="46">
    <w:abstractNumId w:val="62"/>
  </w:num>
  <w:num w:numId="47">
    <w:abstractNumId w:val="22"/>
  </w:num>
  <w:num w:numId="48">
    <w:abstractNumId w:val="51"/>
  </w:num>
  <w:num w:numId="49">
    <w:abstractNumId w:val="53"/>
  </w:num>
  <w:num w:numId="50">
    <w:abstractNumId w:val="77"/>
  </w:num>
  <w:num w:numId="51">
    <w:abstractNumId w:val="3"/>
  </w:num>
  <w:num w:numId="52">
    <w:abstractNumId w:val="74"/>
  </w:num>
  <w:num w:numId="53">
    <w:abstractNumId w:val="27"/>
  </w:num>
  <w:num w:numId="54">
    <w:abstractNumId w:val="21"/>
  </w:num>
  <w:num w:numId="55">
    <w:abstractNumId w:val="42"/>
  </w:num>
  <w:num w:numId="56">
    <w:abstractNumId w:val="79"/>
  </w:num>
  <w:num w:numId="57">
    <w:abstractNumId w:val="15"/>
  </w:num>
  <w:num w:numId="58">
    <w:abstractNumId w:val="76"/>
  </w:num>
  <w:num w:numId="59">
    <w:abstractNumId w:val="44"/>
  </w:num>
  <w:num w:numId="60">
    <w:abstractNumId w:val="64"/>
  </w:num>
  <w:num w:numId="61">
    <w:abstractNumId w:val="24"/>
  </w:num>
  <w:num w:numId="62">
    <w:abstractNumId w:val="30"/>
  </w:num>
  <w:num w:numId="63">
    <w:abstractNumId w:val="26"/>
  </w:num>
  <w:num w:numId="64">
    <w:abstractNumId w:val="70"/>
  </w:num>
  <w:num w:numId="65">
    <w:abstractNumId w:val="39"/>
  </w:num>
  <w:num w:numId="66">
    <w:abstractNumId w:val="23"/>
  </w:num>
  <w:num w:numId="67">
    <w:abstractNumId w:val="43"/>
  </w:num>
  <w:num w:numId="68">
    <w:abstractNumId w:val="47"/>
  </w:num>
  <w:num w:numId="69">
    <w:abstractNumId w:val="8"/>
  </w:num>
  <w:num w:numId="70">
    <w:abstractNumId w:val="65"/>
  </w:num>
  <w:num w:numId="71">
    <w:abstractNumId w:val="11"/>
  </w:num>
  <w:num w:numId="72">
    <w:abstractNumId w:val="13"/>
  </w:num>
  <w:num w:numId="73">
    <w:abstractNumId w:val="69"/>
  </w:num>
  <w:num w:numId="74">
    <w:abstractNumId w:val="70"/>
  </w:num>
  <w:num w:numId="75">
    <w:abstractNumId w:val="31"/>
  </w:num>
  <w:num w:numId="76">
    <w:abstractNumId w:val="5"/>
  </w:num>
  <w:num w:numId="77">
    <w:abstractNumId w:val="5"/>
  </w:num>
  <w:num w:numId="78">
    <w:abstractNumId w:val="38"/>
  </w:num>
  <w:num w:numId="79">
    <w:abstractNumId w:val="56"/>
  </w:num>
  <w:num w:numId="80">
    <w:abstractNumId w:val="66"/>
  </w:num>
  <w:num w:numId="81">
    <w:abstractNumId w:val="29"/>
  </w:num>
  <w:num w:numId="82">
    <w:abstractNumId w:val="61"/>
  </w:num>
  <w:num w:numId="83">
    <w:abstractNumId w:val="55"/>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0B47"/>
    <w:rsid w:val="00000BDA"/>
    <w:rsid w:val="00000C65"/>
    <w:rsid w:val="00010036"/>
    <w:rsid w:val="00024FB5"/>
    <w:rsid w:val="000347A1"/>
    <w:rsid w:val="000405B5"/>
    <w:rsid w:val="0004541B"/>
    <w:rsid w:val="00046609"/>
    <w:rsid w:val="00054196"/>
    <w:rsid w:val="000546DF"/>
    <w:rsid w:val="00062941"/>
    <w:rsid w:val="000649AC"/>
    <w:rsid w:val="00076639"/>
    <w:rsid w:val="00076BB5"/>
    <w:rsid w:val="00085741"/>
    <w:rsid w:val="000865D2"/>
    <w:rsid w:val="00090C3D"/>
    <w:rsid w:val="000B01BC"/>
    <w:rsid w:val="000B19A7"/>
    <w:rsid w:val="000C050C"/>
    <w:rsid w:val="000C1849"/>
    <w:rsid w:val="000D1B25"/>
    <w:rsid w:val="000D2F53"/>
    <w:rsid w:val="000D45F8"/>
    <w:rsid w:val="000E1597"/>
    <w:rsid w:val="000E773D"/>
    <w:rsid w:val="000F0118"/>
    <w:rsid w:val="000F0BEE"/>
    <w:rsid w:val="000F0DCA"/>
    <w:rsid w:val="000F126F"/>
    <w:rsid w:val="000F4A47"/>
    <w:rsid w:val="000F4A9D"/>
    <w:rsid w:val="000F6964"/>
    <w:rsid w:val="001000E0"/>
    <w:rsid w:val="00102977"/>
    <w:rsid w:val="00102A09"/>
    <w:rsid w:val="00104AD1"/>
    <w:rsid w:val="00105D1A"/>
    <w:rsid w:val="00115DC0"/>
    <w:rsid w:val="001168EB"/>
    <w:rsid w:val="001249F8"/>
    <w:rsid w:val="001400BC"/>
    <w:rsid w:val="00140689"/>
    <w:rsid w:val="00140C63"/>
    <w:rsid w:val="00146FB1"/>
    <w:rsid w:val="001479C4"/>
    <w:rsid w:val="00155911"/>
    <w:rsid w:val="0016067F"/>
    <w:rsid w:val="001646BD"/>
    <w:rsid w:val="0016592F"/>
    <w:rsid w:val="001746E0"/>
    <w:rsid w:val="00174CD5"/>
    <w:rsid w:val="00175316"/>
    <w:rsid w:val="00176E02"/>
    <w:rsid w:val="00180334"/>
    <w:rsid w:val="0018064C"/>
    <w:rsid w:val="00182510"/>
    <w:rsid w:val="00187091"/>
    <w:rsid w:val="00192ADF"/>
    <w:rsid w:val="00192FA5"/>
    <w:rsid w:val="00194E42"/>
    <w:rsid w:val="00197432"/>
    <w:rsid w:val="001B0F63"/>
    <w:rsid w:val="001B1E4C"/>
    <w:rsid w:val="001B4CD7"/>
    <w:rsid w:val="001B543D"/>
    <w:rsid w:val="001B6BE9"/>
    <w:rsid w:val="001C3C2E"/>
    <w:rsid w:val="001C7145"/>
    <w:rsid w:val="001C7234"/>
    <w:rsid w:val="001C76C4"/>
    <w:rsid w:val="001C7B19"/>
    <w:rsid w:val="001D09D2"/>
    <w:rsid w:val="001D6A6A"/>
    <w:rsid w:val="001E0F87"/>
    <w:rsid w:val="001E5E01"/>
    <w:rsid w:val="001E64C6"/>
    <w:rsid w:val="001E76BA"/>
    <w:rsid w:val="001F2641"/>
    <w:rsid w:val="001F7F0E"/>
    <w:rsid w:val="0020660C"/>
    <w:rsid w:val="00207676"/>
    <w:rsid w:val="00212063"/>
    <w:rsid w:val="00213C38"/>
    <w:rsid w:val="00220AA0"/>
    <w:rsid w:val="00226791"/>
    <w:rsid w:val="00226C59"/>
    <w:rsid w:val="0023149B"/>
    <w:rsid w:val="00240AA2"/>
    <w:rsid w:val="0024141C"/>
    <w:rsid w:val="00242FE6"/>
    <w:rsid w:val="00245B83"/>
    <w:rsid w:val="0024729E"/>
    <w:rsid w:val="002516D7"/>
    <w:rsid w:val="00253DA5"/>
    <w:rsid w:val="00261235"/>
    <w:rsid w:val="00264F79"/>
    <w:rsid w:val="00273BD3"/>
    <w:rsid w:val="002762B4"/>
    <w:rsid w:val="00284683"/>
    <w:rsid w:val="002846E6"/>
    <w:rsid w:val="00284AD2"/>
    <w:rsid w:val="00284B4C"/>
    <w:rsid w:val="0029033B"/>
    <w:rsid w:val="00291B44"/>
    <w:rsid w:val="00292E65"/>
    <w:rsid w:val="002941D9"/>
    <w:rsid w:val="00295CC3"/>
    <w:rsid w:val="002968AA"/>
    <w:rsid w:val="002A1F0B"/>
    <w:rsid w:val="002A25FC"/>
    <w:rsid w:val="002A34AE"/>
    <w:rsid w:val="002B22EB"/>
    <w:rsid w:val="002B242E"/>
    <w:rsid w:val="002B2C93"/>
    <w:rsid w:val="002B36AA"/>
    <w:rsid w:val="002B5C3D"/>
    <w:rsid w:val="002B6D44"/>
    <w:rsid w:val="002C2AE0"/>
    <w:rsid w:val="002C2C5B"/>
    <w:rsid w:val="002C7604"/>
    <w:rsid w:val="002D3B17"/>
    <w:rsid w:val="002D4067"/>
    <w:rsid w:val="002D47ED"/>
    <w:rsid w:val="002D59CD"/>
    <w:rsid w:val="002D6610"/>
    <w:rsid w:val="002D661B"/>
    <w:rsid w:val="002D7E4E"/>
    <w:rsid w:val="0030758A"/>
    <w:rsid w:val="0031228F"/>
    <w:rsid w:val="00316D42"/>
    <w:rsid w:val="0032219F"/>
    <w:rsid w:val="0032234C"/>
    <w:rsid w:val="003265F9"/>
    <w:rsid w:val="00326A4A"/>
    <w:rsid w:val="0033255E"/>
    <w:rsid w:val="003404D1"/>
    <w:rsid w:val="003421FB"/>
    <w:rsid w:val="003448C3"/>
    <w:rsid w:val="00352A17"/>
    <w:rsid w:val="0035348B"/>
    <w:rsid w:val="00361500"/>
    <w:rsid w:val="00370F46"/>
    <w:rsid w:val="003738BD"/>
    <w:rsid w:val="00374CAF"/>
    <w:rsid w:val="00376D4A"/>
    <w:rsid w:val="0038509B"/>
    <w:rsid w:val="003862A0"/>
    <w:rsid w:val="00386B9E"/>
    <w:rsid w:val="00386CD4"/>
    <w:rsid w:val="00387834"/>
    <w:rsid w:val="0039428B"/>
    <w:rsid w:val="0039564A"/>
    <w:rsid w:val="00395954"/>
    <w:rsid w:val="00396752"/>
    <w:rsid w:val="003A1433"/>
    <w:rsid w:val="003C0DEE"/>
    <w:rsid w:val="003C40C1"/>
    <w:rsid w:val="003C4E30"/>
    <w:rsid w:val="003C7B71"/>
    <w:rsid w:val="003D3A2C"/>
    <w:rsid w:val="003D3AE0"/>
    <w:rsid w:val="003E4385"/>
    <w:rsid w:val="003F0C0F"/>
    <w:rsid w:val="003F622F"/>
    <w:rsid w:val="003F7FBA"/>
    <w:rsid w:val="0040117F"/>
    <w:rsid w:val="00405F40"/>
    <w:rsid w:val="004063BF"/>
    <w:rsid w:val="00411B5F"/>
    <w:rsid w:val="00411BBF"/>
    <w:rsid w:val="00411BDC"/>
    <w:rsid w:val="00415ED9"/>
    <w:rsid w:val="0042236B"/>
    <w:rsid w:val="00442875"/>
    <w:rsid w:val="00443F0D"/>
    <w:rsid w:val="004536AD"/>
    <w:rsid w:val="00460FE1"/>
    <w:rsid w:val="00471619"/>
    <w:rsid w:val="004740F9"/>
    <w:rsid w:val="004A2ADB"/>
    <w:rsid w:val="004A3207"/>
    <w:rsid w:val="004A33BD"/>
    <w:rsid w:val="004A372D"/>
    <w:rsid w:val="004A593B"/>
    <w:rsid w:val="004B23BB"/>
    <w:rsid w:val="004B57D8"/>
    <w:rsid w:val="004B59A4"/>
    <w:rsid w:val="004B6D9D"/>
    <w:rsid w:val="004C04DD"/>
    <w:rsid w:val="004C7A6D"/>
    <w:rsid w:val="004D3EFF"/>
    <w:rsid w:val="004D64EE"/>
    <w:rsid w:val="004E43A2"/>
    <w:rsid w:val="004E6952"/>
    <w:rsid w:val="004E7F57"/>
    <w:rsid w:val="004F517B"/>
    <w:rsid w:val="004F53EC"/>
    <w:rsid w:val="004F6FF3"/>
    <w:rsid w:val="005012A4"/>
    <w:rsid w:val="0050200A"/>
    <w:rsid w:val="005117E2"/>
    <w:rsid w:val="0051311A"/>
    <w:rsid w:val="00514776"/>
    <w:rsid w:val="005168BE"/>
    <w:rsid w:val="00517AAE"/>
    <w:rsid w:val="0052078B"/>
    <w:rsid w:val="00525E9C"/>
    <w:rsid w:val="00533B6F"/>
    <w:rsid w:val="0053414D"/>
    <w:rsid w:val="00541F33"/>
    <w:rsid w:val="00546D32"/>
    <w:rsid w:val="00552E9A"/>
    <w:rsid w:val="0055521A"/>
    <w:rsid w:val="00555B23"/>
    <w:rsid w:val="00556434"/>
    <w:rsid w:val="00560467"/>
    <w:rsid w:val="00564E64"/>
    <w:rsid w:val="005666EE"/>
    <w:rsid w:val="00566AFD"/>
    <w:rsid w:val="0057260B"/>
    <w:rsid w:val="0057347E"/>
    <w:rsid w:val="00585805"/>
    <w:rsid w:val="00586712"/>
    <w:rsid w:val="00586F06"/>
    <w:rsid w:val="00590AD9"/>
    <w:rsid w:val="00592093"/>
    <w:rsid w:val="00595CBD"/>
    <w:rsid w:val="005A151F"/>
    <w:rsid w:val="005A2D1B"/>
    <w:rsid w:val="005A3701"/>
    <w:rsid w:val="005A3F13"/>
    <w:rsid w:val="005A5B79"/>
    <w:rsid w:val="005A6801"/>
    <w:rsid w:val="005B12E9"/>
    <w:rsid w:val="005C025E"/>
    <w:rsid w:val="005D45AB"/>
    <w:rsid w:val="005D4F35"/>
    <w:rsid w:val="005D6939"/>
    <w:rsid w:val="005E3026"/>
    <w:rsid w:val="005E78F7"/>
    <w:rsid w:val="005F15A4"/>
    <w:rsid w:val="005F334A"/>
    <w:rsid w:val="005F34A5"/>
    <w:rsid w:val="005F39C4"/>
    <w:rsid w:val="005F5660"/>
    <w:rsid w:val="005F7E68"/>
    <w:rsid w:val="00602978"/>
    <w:rsid w:val="00613A4F"/>
    <w:rsid w:val="00616650"/>
    <w:rsid w:val="00627EA0"/>
    <w:rsid w:val="00631A2C"/>
    <w:rsid w:val="00641373"/>
    <w:rsid w:val="006437B0"/>
    <w:rsid w:val="006453DE"/>
    <w:rsid w:val="00646C47"/>
    <w:rsid w:val="0066013F"/>
    <w:rsid w:val="00665E65"/>
    <w:rsid w:val="00670A88"/>
    <w:rsid w:val="00672992"/>
    <w:rsid w:val="0067533B"/>
    <w:rsid w:val="0067767E"/>
    <w:rsid w:val="0068200A"/>
    <w:rsid w:val="00686D44"/>
    <w:rsid w:val="00690DBE"/>
    <w:rsid w:val="00690DBF"/>
    <w:rsid w:val="006A0384"/>
    <w:rsid w:val="006A35BC"/>
    <w:rsid w:val="006A55FF"/>
    <w:rsid w:val="006A5934"/>
    <w:rsid w:val="006A761D"/>
    <w:rsid w:val="006B0026"/>
    <w:rsid w:val="006B2FCC"/>
    <w:rsid w:val="006B4661"/>
    <w:rsid w:val="006B7EEB"/>
    <w:rsid w:val="006C18B3"/>
    <w:rsid w:val="006C5135"/>
    <w:rsid w:val="006C5275"/>
    <w:rsid w:val="006C54B3"/>
    <w:rsid w:val="006D0B3A"/>
    <w:rsid w:val="006E2BCF"/>
    <w:rsid w:val="006E30B4"/>
    <w:rsid w:val="006F01C4"/>
    <w:rsid w:val="006F0331"/>
    <w:rsid w:val="006F67D5"/>
    <w:rsid w:val="006F6BC8"/>
    <w:rsid w:val="006F7B73"/>
    <w:rsid w:val="00704D1E"/>
    <w:rsid w:val="00707BD4"/>
    <w:rsid w:val="00714EC7"/>
    <w:rsid w:val="00716147"/>
    <w:rsid w:val="00716400"/>
    <w:rsid w:val="00724624"/>
    <w:rsid w:val="0073101D"/>
    <w:rsid w:val="00731700"/>
    <w:rsid w:val="0074040A"/>
    <w:rsid w:val="0074420C"/>
    <w:rsid w:val="007453A2"/>
    <w:rsid w:val="00746B78"/>
    <w:rsid w:val="00760BDD"/>
    <w:rsid w:val="00762170"/>
    <w:rsid w:val="00765237"/>
    <w:rsid w:val="00765491"/>
    <w:rsid w:val="007734FF"/>
    <w:rsid w:val="00775995"/>
    <w:rsid w:val="00787B60"/>
    <w:rsid w:val="00794D40"/>
    <w:rsid w:val="00797046"/>
    <w:rsid w:val="007A3F4D"/>
    <w:rsid w:val="007B0AE4"/>
    <w:rsid w:val="007B36D3"/>
    <w:rsid w:val="007B67D7"/>
    <w:rsid w:val="007B692C"/>
    <w:rsid w:val="007B7962"/>
    <w:rsid w:val="007B7CB3"/>
    <w:rsid w:val="007C4024"/>
    <w:rsid w:val="007C559F"/>
    <w:rsid w:val="007C699A"/>
    <w:rsid w:val="007D2708"/>
    <w:rsid w:val="007D2777"/>
    <w:rsid w:val="007E39A4"/>
    <w:rsid w:val="007E5171"/>
    <w:rsid w:val="007E5B46"/>
    <w:rsid w:val="007F00A7"/>
    <w:rsid w:val="007F73A3"/>
    <w:rsid w:val="007F7451"/>
    <w:rsid w:val="007F76BA"/>
    <w:rsid w:val="00801335"/>
    <w:rsid w:val="00804ACD"/>
    <w:rsid w:val="008068FC"/>
    <w:rsid w:val="00806D20"/>
    <w:rsid w:val="008114D3"/>
    <w:rsid w:val="00812677"/>
    <w:rsid w:val="00812A2B"/>
    <w:rsid w:val="008217A1"/>
    <w:rsid w:val="00822CC2"/>
    <w:rsid w:val="00824834"/>
    <w:rsid w:val="008271C1"/>
    <w:rsid w:val="00832D71"/>
    <w:rsid w:val="00843102"/>
    <w:rsid w:val="00844AC2"/>
    <w:rsid w:val="008500A0"/>
    <w:rsid w:val="00856B32"/>
    <w:rsid w:val="0086058E"/>
    <w:rsid w:val="008623E2"/>
    <w:rsid w:val="00862695"/>
    <w:rsid w:val="00872BBA"/>
    <w:rsid w:val="00874103"/>
    <w:rsid w:val="008767A1"/>
    <w:rsid w:val="00877447"/>
    <w:rsid w:val="00880CD3"/>
    <w:rsid w:val="0088241D"/>
    <w:rsid w:val="00882D82"/>
    <w:rsid w:val="00884CEC"/>
    <w:rsid w:val="008861ED"/>
    <w:rsid w:val="00887883"/>
    <w:rsid w:val="00893109"/>
    <w:rsid w:val="0089363A"/>
    <w:rsid w:val="008A5298"/>
    <w:rsid w:val="008A53FD"/>
    <w:rsid w:val="008A64A0"/>
    <w:rsid w:val="008B46C8"/>
    <w:rsid w:val="008B4DC7"/>
    <w:rsid w:val="008B7CD4"/>
    <w:rsid w:val="008C26AF"/>
    <w:rsid w:val="008C2837"/>
    <w:rsid w:val="008C6AB0"/>
    <w:rsid w:val="008C7D31"/>
    <w:rsid w:val="008D5091"/>
    <w:rsid w:val="008D6F42"/>
    <w:rsid w:val="008D75F9"/>
    <w:rsid w:val="008E04BD"/>
    <w:rsid w:val="008E1C33"/>
    <w:rsid w:val="008E2CAB"/>
    <w:rsid w:val="008E60EA"/>
    <w:rsid w:val="008F17FB"/>
    <w:rsid w:val="008F5DBB"/>
    <w:rsid w:val="00901358"/>
    <w:rsid w:val="00907DA3"/>
    <w:rsid w:val="00916251"/>
    <w:rsid w:val="0091729F"/>
    <w:rsid w:val="00917960"/>
    <w:rsid w:val="00921859"/>
    <w:rsid w:val="00922BB1"/>
    <w:rsid w:val="00923A3D"/>
    <w:rsid w:val="00930B01"/>
    <w:rsid w:val="009369D6"/>
    <w:rsid w:val="00942529"/>
    <w:rsid w:val="009461C7"/>
    <w:rsid w:val="0095205B"/>
    <w:rsid w:val="00956A71"/>
    <w:rsid w:val="00956FD4"/>
    <w:rsid w:val="00960554"/>
    <w:rsid w:val="00962386"/>
    <w:rsid w:val="00963DD5"/>
    <w:rsid w:val="00963FA3"/>
    <w:rsid w:val="00966210"/>
    <w:rsid w:val="009773BF"/>
    <w:rsid w:val="009773D4"/>
    <w:rsid w:val="00984067"/>
    <w:rsid w:val="00984729"/>
    <w:rsid w:val="00991CA9"/>
    <w:rsid w:val="00997957"/>
    <w:rsid w:val="009A0157"/>
    <w:rsid w:val="009A0B47"/>
    <w:rsid w:val="009A0CE6"/>
    <w:rsid w:val="009A1854"/>
    <w:rsid w:val="009A1B68"/>
    <w:rsid w:val="009A21CD"/>
    <w:rsid w:val="009A307A"/>
    <w:rsid w:val="009B46B8"/>
    <w:rsid w:val="009B6C84"/>
    <w:rsid w:val="009C49D4"/>
    <w:rsid w:val="009C690E"/>
    <w:rsid w:val="009C75E6"/>
    <w:rsid w:val="009D26C8"/>
    <w:rsid w:val="009D42C4"/>
    <w:rsid w:val="009D522D"/>
    <w:rsid w:val="009E014B"/>
    <w:rsid w:val="009E0AC8"/>
    <w:rsid w:val="009E285D"/>
    <w:rsid w:val="009F3788"/>
    <w:rsid w:val="009F4B62"/>
    <w:rsid w:val="009F557F"/>
    <w:rsid w:val="009F6111"/>
    <w:rsid w:val="009F7062"/>
    <w:rsid w:val="00A007EE"/>
    <w:rsid w:val="00A01BDA"/>
    <w:rsid w:val="00A07825"/>
    <w:rsid w:val="00A07DF1"/>
    <w:rsid w:val="00A1112C"/>
    <w:rsid w:val="00A12773"/>
    <w:rsid w:val="00A16563"/>
    <w:rsid w:val="00A16FCA"/>
    <w:rsid w:val="00A204DF"/>
    <w:rsid w:val="00A2684D"/>
    <w:rsid w:val="00A32EDC"/>
    <w:rsid w:val="00A34E5E"/>
    <w:rsid w:val="00A35AB0"/>
    <w:rsid w:val="00A418C4"/>
    <w:rsid w:val="00A62973"/>
    <w:rsid w:val="00A67DCC"/>
    <w:rsid w:val="00A7315B"/>
    <w:rsid w:val="00A73436"/>
    <w:rsid w:val="00A77CA0"/>
    <w:rsid w:val="00A86D5E"/>
    <w:rsid w:val="00A93F0B"/>
    <w:rsid w:val="00AA70A2"/>
    <w:rsid w:val="00AB12A9"/>
    <w:rsid w:val="00AB13AE"/>
    <w:rsid w:val="00AB1894"/>
    <w:rsid w:val="00AC013B"/>
    <w:rsid w:val="00AC2E8F"/>
    <w:rsid w:val="00AC3BC9"/>
    <w:rsid w:val="00AC4572"/>
    <w:rsid w:val="00AC5EF7"/>
    <w:rsid w:val="00AD02E8"/>
    <w:rsid w:val="00AD234B"/>
    <w:rsid w:val="00AD327B"/>
    <w:rsid w:val="00AD564A"/>
    <w:rsid w:val="00AE6379"/>
    <w:rsid w:val="00AE656C"/>
    <w:rsid w:val="00AE680A"/>
    <w:rsid w:val="00AE68AE"/>
    <w:rsid w:val="00AF0077"/>
    <w:rsid w:val="00AF16E4"/>
    <w:rsid w:val="00AF2641"/>
    <w:rsid w:val="00AF35A3"/>
    <w:rsid w:val="00AF3A9B"/>
    <w:rsid w:val="00AF77AA"/>
    <w:rsid w:val="00B04064"/>
    <w:rsid w:val="00B0771B"/>
    <w:rsid w:val="00B114BD"/>
    <w:rsid w:val="00B1482A"/>
    <w:rsid w:val="00B20D55"/>
    <w:rsid w:val="00B30078"/>
    <w:rsid w:val="00B347CC"/>
    <w:rsid w:val="00B43F5E"/>
    <w:rsid w:val="00B535AE"/>
    <w:rsid w:val="00B53850"/>
    <w:rsid w:val="00B53A82"/>
    <w:rsid w:val="00B61D3E"/>
    <w:rsid w:val="00B6371A"/>
    <w:rsid w:val="00B63FCA"/>
    <w:rsid w:val="00B67458"/>
    <w:rsid w:val="00B6762B"/>
    <w:rsid w:val="00B72BB2"/>
    <w:rsid w:val="00B75BEA"/>
    <w:rsid w:val="00B81FCD"/>
    <w:rsid w:val="00B90BB1"/>
    <w:rsid w:val="00B96109"/>
    <w:rsid w:val="00B976B6"/>
    <w:rsid w:val="00BA15EF"/>
    <w:rsid w:val="00BA1944"/>
    <w:rsid w:val="00BA6244"/>
    <w:rsid w:val="00BB54D6"/>
    <w:rsid w:val="00BB780B"/>
    <w:rsid w:val="00BC1EEF"/>
    <w:rsid w:val="00BC2FA1"/>
    <w:rsid w:val="00BC384C"/>
    <w:rsid w:val="00BC3F61"/>
    <w:rsid w:val="00BC68A0"/>
    <w:rsid w:val="00BC6ADC"/>
    <w:rsid w:val="00BD07E5"/>
    <w:rsid w:val="00BD319C"/>
    <w:rsid w:val="00BD36AA"/>
    <w:rsid w:val="00BF545C"/>
    <w:rsid w:val="00C03A02"/>
    <w:rsid w:val="00C12B93"/>
    <w:rsid w:val="00C1385D"/>
    <w:rsid w:val="00C13E7B"/>
    <w:rsid w:val="00C15FAD"/>
    <w:rsid w:val="00C172EF"/>
    <w:rsid w:val="00C20CC5"/>
    <w:rsid w:val="00C2154D"/>
    <w:rsid w:val="00C21676"/>
    <w:rsid w:val="00C3467B"/>
    <w:rsid w:val="00C3567D"/>
    <w:rsid w:val="00C35792"/>
    <w:rsid w:val="00C36EF6"/>
    <w:rsid w:val="00C371D8"/>
    <w:rsid w:val="00C40C21"/>
    <w:rsid w:val="00C45635"/>
    <w:rsid w:val="00C47D07"/>
    <w:rsid w:val="00C52A55"/>
    <w:rsid w:val="00C5690E"/>
    <w:rsid w:val="00C700E2"/>
    <w:rsid w:val="00C768E2"/>
    <w:rsid w:val="00C76FCB"/>
    <w:rsid w:val="00C80D0D"/>
    <w:rsid w:val="00C84DF6"/>
    <w:rsid w:val="00C86F0A"/>
    <w:rsid w:val="00C9012D"/>
    <w:rsid w:val="00C958CA"/>
    <w:rsid w:val="00C971FF"/>
    <w:rsid w:val="00CA132E"/>
    <w:rsid w:val="00CA578A"/>
    <w:rsid w:val="00CA6690"/>
    <w:rsid w:val="00CB4EAD"/>
    <w:rsid w:val="00CB5159"/>
    <w:rsid w:val="00CB52D3"/>
    <w:rsid w:val="00CB5F9C"/>
    <w:rsid w:val="00CB66E6"/>
    <w:rsid w:val="00CC0608"/>
    <w:rsid w:val="00CC0622"/>
    <w:rsid w:val="00CC116B"/>
    <w:rsid w:val="00CC375F"/>
    <w:rsid w:val="00CC47B0"/>
    <w:rsid w:val="00CC713E"/>
    <w:rsid w:val="00CD121E"/>
    <w:rsid w:val="00CD216C"/>
    <w:rsid w:val="00CD439E"/>
    <w:rsid w:val="00CD6394"/>
    <w:rsid w:val="00CE59CF"/>
    <w:rsid w:val="00CF2C30"/>
    <w:rsid w:val="00CF2EEA"/>
    <w:rsid w:val="00D0010A"/>
    <w:rsid w:val="00D11251"/>
    <w:rsid w:val="00D121B5"/>
    <w:rsid w:val="00D25765"/>
    <w:rsid w:val="00D314EA"/>
    <w:rsid w:val="00D33DED"/>
    <w:rsid w:val="00D43950"/>
    <w:rsid w:val="00D45334"/>
    <w:rsid w:val="00D46134"/>
    <w:rsid w:val="00D51EEA"/>
    <w:rsid w:val="00D527D6"/>
    <w:rsid w:val="00D53DEF"/>
    <w:rsid w:val="00D5457C"/>
    <w:rsid w:val="00D55310"/>
    <w:rsid w:val="00D5747C"/>
    <w:rsid w:val="00D6271A"/>
    <w:rsid w:val="00D63C1A"/>
    <w:rsid w:val="00D7363A"/>
    <w:rsid w:val="00D76012"/>
    <w:rsid w:val="00D81B33"/>
    <w:rsid w:val="00D90740"/>
    <w:rsid w:val="00D90939"/>
    <w:rsid w:val="00D90A93"/>
    <w:rsid w:val="00D973D5"/>
    <w:rsid w:val="00DA1796"/>
    <w:rsid w:val="00DB1D56"/>
    <w:rsid w:val="00DB2B00"/>
    <w:rsid w:val="00DB3813"/>
    <w:rsid w:val="00DB4AB4"/>
    <w:rsid w:val="00DD131E"/>
    <w:rsid w:val="00DF7B2A"/>
    <w:rsid w:val="00E0292B"/>
    <w:rsid w:val="00E0321B"/>
    <w:rsid w:val="00E03AE0"/>
    <w:rsid w:val="00E046A9"/>
    <w:rsid w:val="00E11E4E"/>
    <w:rsid w:val="00E1381F"/>
    <w:rsid w:val="00E141BA"/>
    <w:rsid w:val="00E1774C"/>
    <w:rsid w:val="00E20BE5"/>
    <w:rsid w:val="00E24D1B"/>
    <w:rsid w:val="00E33F76"/>
    <w:rsid w:val="00E35B99"/>
    <w:rsid w:val="00E41518"/>
    <w:rsid w:val="00E421E5"/>
    <w:rsid w:val="00E4404E"/>
    <w:rsid w:val="00E46F73"/>
    <w:rsid w:val="00E475C1"/>
    <w:rsid w:val="00E47A17"/>
    <w:rsid w:val="00E500A6"/>
    <w:rsid w:val="00E50E6A"/>
    <w:rsid w:val="00E518CA"/>
    <w:rsid w:val="00E54585"/>
    <w:rsid w:val="00E550B8"/>
    <w:rsid w:val="00E555C6"/>
    <w:rsid w:val="00E66448"/>
    <w:rsid w:val="00E66B36"/>
    <w:rsid w:val="00E8318D"/>
    <w:rsid w:val="00E83784"/>
    <w:rsid w:val="00E84ACF"/>
    <w:rsid w:val="00E9127C"/>
    <w:rsid w:val="00E93A49"/>
    <w:rsid w:val="00EB17E1"/>
    <w:rsid w:val="00EB2A8B"/>
    <w:rsid w:val="00EB2BB1"/>
    <w:rsid w:val="00EB428F"/>
    <w:rsid w:val="00EB725D"/>
    <w:rsid w:val="00EC0D5B"/>
    <w:rsid w:val="00EC0DE7"/>
    <w:rsid w:val="00EC6DCD"/>
    <w:rsid w:val="00EC6E24"/>
    <w:rsid w:val="00EC70C3"/>
    <w:rsid w:val="00ED1342"/>
    <w:rsid w:val="00ED3318"/>
    <w:rsid w:val="00ED5A2E"/>
    <w:rsid w:val="00ED6A32"/>
    <w:rsid w:val="00EF4627"/>
    <w:rsid w:val="00F01FCB"/>
    <w:rsid w:val="00F02D59"/>
    <w:rsid w:val="00F14D45"/>
    <w:rsid w:val="00F15E5A"/>
    <w:rsid w:val="00F25C1A"/>
    <w:rsid w:val="00F35722"/>
    <w:rsid w:val="00F36543"/>
    <w:rsid w:val="00F40D66"/>
    <w:rsid w:val="00F41497"/>
    <w:rsid w:val="00F42850"/>
    <w:rsid w:val="00F43572"/>
    <w:rsid w:val="00F50D32"/>
    <w:rsid w:val="00F54AF4"/>
    <w:rsid w:val="00F61356"/>
    <w:rsid w:val="00F62443"/>
    <w:rsid w:val="00F63AD2"/>
    <w:rsid w:val="00F63D42"/>
    <w:rsid w:val="00F64332"/>
    <w:rsid w:val="00F6636F"/>
    <w:rsid w:val="00F7315A"/>
    <w:rsid w:val="00F93FBE"/>
    <w:rsid w:val="00F95D83"/>
    <w:rsid w:val="00FA2107"/>
    <w:rsid w:val="00FA2D8A"/>
    <w:rsid w:val="00FA53E8"/>
    <w:rsid w:val="00FA5BF4"/>
    <w:rsid w:val="00FB5ACA"/>
    <w:rsid w:val="00FB641E"/>
    <w:rsid w:val="00FB6EEE"/>
    <w:rsid w:val="00FB7CF2"/>
    <w:rsid w:val="00FC0002"/>
    <w:rsid w:val="00FC0802"/>
    <w:rsid w:val="00FC0FAD"/>
    <w:rsid w:val="00FC2D34"/>
    <w:rsid w:val="00FC3E2D"/>
    <w:rsid w:val="00FE2B7D"/>
    <w:rsid w:val="00FE34EA"/>
    <w:rsid w:val="00FF478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06D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0B47"/>
    <w:pPr>
      <w:spacing w:after="180" w:line="240" w:lineRule="auto"/>
    </w:pPr>
    <w:rPr>
      <w:rFonts w:ascii="Times New Roman" w:eastAsia="Batang" w:hAnsi="Times New Roman" w:cs="Times New Roman"/>
      <w:sz w:val="20"/>
      <w:szCs w:val="20"/>
      <w:lang w:val="en-GB"/>
    </w:rPr>
  </w:style>
  <w:style w:type="paragraph" w:styleId="Heading1">
    <w:name w:val="heading 1"/>
    <w:aliases w:val="H1,h1"/>
    <w:next w:val="Normal"/>
    <w:link w:val="Heading1Char"/>
    <w:qFormat/>
    <w:rsid w:val="009A0B47"/>
    <w:pPr>
      <w:keepNext/>
      <w:keepLines/>
      <w:numPr>
        <w:numId w:val="1"/>
      </w:numPr>
      <w:pBdr>
        <w:top w:val="single" w:sz="12" w:space="3" w:color="auto"/>
      </w:pBdr>
      <w:spacing w:before="240" w:after="180" w:line="240" w:lineRule="auto"/>
      <w:outlineLvl w:val="0"/>
    </w:pPr>
    <w:rPr>
      <w:rFonts w:ascii="Arial" w:eastAsia="Batang" w:hAnsi="Arial" w:cs="Times New Roman"/>
      <w:sz w:val="36"/>
      <w:szCs w:val="20"/>
      <w:lang w:val="en-GB"/>
    </w:rPr>
  </w:style>
  <w:style w:type="paragraph" w:styleId="Heading2">
    <w:name w:val="heading 2"/>
    <w:aliases w:val="H2,h2,DO NOT USE_h2,h21,Head2A,2,UNDERRUBRIK 1-2,H2 Char,h2 Char"/>
    <w:basedOn w:val="Heading1"/>
    <w:next w:val="Normal"/>
    <w:link w:val="Heading2Char"/>
    <w:qFormat/>
    <w:rsid w:val="009A0B47"/>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9A0B47"/>
    <w:pPr>
      <w:numPr>
        <w:ilvl w:val="0"/>
        <w:numId w:val="0"/>
      </w:numPr>
      <w:spacing w:before="120"/>
      <w:outlineLvl w:val="2"/>
    </w:pPr>
    <w:rPr>
      <w:sz w:val="28"/>
    </w:rPr>
  </w:style>
  <w:style w:type="paragraph" w:styleId="Heading4">
    <w:name w:val="heading 4"/>
    <w:aliases w:val="h4"/>
    <w:basedOn w:val="Heading3"/>
    <w:next w:val="Normal"/>
    <w:link w:val="Heading4Char"/>
    <w:qFormat/>
    <w:rsid w:val="009A0B47"/>
    <w:pPr>
      <w:numPr>
        <w:ilvl w:val="3"/>
      </w:numPr>
      <w:outlineLvl w:val="3"/>
    </w:pPr>
    <w:rPr>
      <w:sz w:val="24"/>
    </w:rPr>
  </w:style>
  <w:style w:type="paragraph" w:styleId="Heading5">
    <w:name w:val="heading 5"/>
    <w:aliases w:val="h5,Heading5"/>
    <w:basedOn w:val="Heading4"/>
    <w:next w:val="Normal"/>
    <w:link w:val="Heading5Char"/>
    <w:qFormat/>
    <w:rsid w:val="009A0B47"/>
    <w:pPr>
      <w:numPr>
        <w:ilvl w:val="4"/>
      </w:numPr>
      <w:outlineLvl w:val="4"/>
    </w:pPr>
    <w:rPr>
      <w:sz w:val="22"/>
    </w:rPr>
  </w:style>
  <w:style w:type="paragraph" w:styleId="Heading6">
    <w:name w:val="heading 6"/>
    <w:basedOn w:val="Normal"/>
    <w:next w:val="Normal"/>
    <w:link w:val="Heading6Char"/>
    <w:qFormat/>
    <w:rsid w:val="009A0B47"/>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9A0B47"/>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9A0B47"/>
    <w:pPr>
      <w:numPr>
        <w:ilvl w:val="7"/>
      </w:numPr>
      <w:outlineLvl w:val="7"/>
    </w:pPr>
  </w:style>
  <w:style w:type="paragraph" w:styleId="Heading9">
    <w:name w:val="heading 9"/>
    <w:basedOn w:val="Heading8"/>
    <w:next w:val="Normal"/>
    <w:link w:val="Heading9Char"/>
    <w:qFormat/>
    <w:rsid w:val="009A0B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
    <w:basedOn w:val="DefaultParagraphFont"/>
    <w:link w:val="Heading1"/>
    <w:rsid w:val="009A0B47"/>
    <w:rPr>
      <w:rFonts w:ascii="Arial" w:eastAsia="Batang" w:hAnsi="Arial" w:cs="Times New Roman"/>
      <w:sz w:val="36"/>
      <w:szCs w:val="20"/>
      <w:lang w:val="en-GB"/>
    </w:rPr>
  </w:style>
  <w:style w:type="character" w:customStyle="1" w:styleId="Heading2Char">
    <w:name w:val="Heading 2 Char"/>
    <w:aliases w:val="H2 Char2,h2 Char2,DO NOT USE_h2 Char1,h21 Char1,Head2A Char1,2 Char1,UNDERRUBRIK 1-2 Char1,H2 Char Char1,h2 Char Char1"/>
    <w:basedOn w:val="DefaultParagraphFont"/>
    <w:link w:val="Heading2"/>
    <w:rsid w:val="009A0B47"/>
    <w:rPr>
      <w:rFonts w:ascii="Arial" w:eastAsia="Batang" w:hAnsi="Arial" w:cs="Times New Roman"/>
      <w:sz w:val="32"/>
      <w:szCs w:val="20"/>
      <w:lang w:val="en-GB"/>
    </w:rPr>
  </w:style>
  <w:style w:type="character" w:customStyle="1" w:styleId="Heading3Char">
    <w:name w:val="Heading 3 Char"/>
    <w:aliases w:val="Underrubrik2 Char,H3 Char"/>
    <w:basedOn w:val="DefaultParagraphFont"/>
    <w:link w:val="Heading3"/>
    <w:rsid w:val="009A0B47"/>
    <w:rPr>
      <w:rFonts w:ascii="Arial" w:eastAsia="Batang" w:hAnsi="Arial" w:cs="Times New Roman"/>
      <w:sz w:val="28"/>
      <w:szCs w:val="20"/>
      <w:lang w:val="en-GB"/>
    </w:rPr>
  </w:style>
  <w:style w:type="character" w:customStyle="1" w:styleId="Heading4Char">
    <w:name w:val="Heading 4 Char"/>
    <w:aliases w:val="h4 Char"/>
    <w:basedOn w:val="DefaultParagraphFont"/>
    <w:link w:val="Heading4"/>
    <w:rsid w:val="009A0B47"/>
    <w:rPr>
      <w:rFonts w:ascii="Arial" w:eastAsia="Batang" w:hAnsi="Arial" w:cs="Times New Roman"/>
      <w:sz w:val="24"/>
      <w:szCs w:val="20"/>
      <w:lang w:val="en-GB"/>
    </w:rPr>
  </w:style>
  <w:style w:type="character" w:customStyle="1" w:styleId="Heading5Char">
    <w:name w:val="Heading 5 Char"/>
    <w:aliases w:val="h5 Char,Heading5 Char"/>
    <w:basedOn w:val="DefaultParagraphFont"/>
    <w:link w:val="Heading5"/>
    <w:rsid w:val="009A0B47"/>
    <w:rPr>
      <w:rFonts w:ascii="Arial" w:eastAsia="Batang" w:hAnsi="Arial" w:cs="Times New Roman"/>
      <w:szCs w:val="20"/>
      <w:lang w:val="en-GB"/>
    </w:rPr>
  </w:style>
  <w:style w:type="character" w:customStyle="1" w:styleId="Heading6Char">
    <w:name w:val="Heading 6 Char"/>
    <w:basedOn w:val="DefaultParagraphFont"/>
    <w:link w:val="Heading6"/>
    <w:rsid w:val="009A0B47"/>
    <w:rPr>
      <w:rFonts w:ascii="Arial" w:eastAsia="Batang" w:hAnsi="Arial" w:cs="Times New Roman"/>
      <w:sz w:val="20"/>
      <w:szCs w:val="20"/>
      <w:lang w:val="en-GB"/>
    </w:rPr>
  </w:style>
  <w:style w:type="character" w:customStyle="1" w:styleId="Heading7Char">
    <w:name w:val="Heading 7 Char"/>
    <w:basedOn w:val="DefaultParagraphFont"/>
    <w:link w:val="Heading7"/>
    <w:rsid w:val="009A0B47"/>
    <w:rPr>
      <w:rFonts w:ascii="Arial" w:eastAsia="Batang" w:hAnsi="Arial" w:cs="Times New Roman"/>
      <w:sz w:val="20"/>
      <w:szCs w:val="20"/>
      <w:lang w:val="en-GB"/>
    </w:rPr>
  </w:style>
  <w:style w:type="character" w:customStyle="1" w:styleId="Heading8Char">
    <w:name w:val="Heading 8 Char"/>
    <w:basedOn w:val="DefaultParagraphFont"/>
    <w:link w:val="Heading8"/>
    <w:rsid w:val="009A0B47"/>
    <w:rPr>
      <w:rFonts w:ascii="Arial" w:eastAsia="Batang" w:hAnsi="Arial" w:cs="Times New Roman"/>
      <w:sz w:val="36"/>
      <w:szCs w:val="20"/>
      <w:lang w:val="en-GB"/>
    </w:rPr>
  </w:style>
  <w:style w:type="character" w:customStyle="1" w:styleId="Heading9Char">
    <w:name w:val="Heading 9 Char"/>
    <w:basedOn w:val="DefaultParagraphFont"/>
    <w:link w:val="Heading9"/>
    <w:rsid w:val="009A0B47"/>
    <w:rPr>
      <w:rFonts w:ascii="Arial" w:eastAsia="Batang" w:hAnsi="Arial" w:cs="Times New Roman"/>
      <w:sz w:val="36"/>
      <w:szCs w:val="20"/>
      <w:lang w:val="en-GB"/>
    </w:rPr>
  </w:style>
  <w:style w:type="paragraph" w:styleId="ListParagraph">
    <w:name w:val="List Paragraph"/>
    <w:aliases w:val="- Bullets,목록 단락,リスト段落,列出段落,?? ??,?????,????"/>
    <w:basedOn w:val="Normal"/>
    <w:link w:val="ListParagraphChar"/>
    <w:uiPriority w:val="34"/>
    <w:qFormat/>
    <w:rsid w:val="009A0B47"/>
    <w:pPr>
      <w:spacing w:after="200" w:line="276" w:lineRule="auto"/>
      <w:ind w:left="720"/>
      <w:contextualSpacing/>
    </w:pPr>
    <w:rPr>
      <w:rFonts w:eastAsia="Times New Roman"/>
      <w:sz w:val="22"/>
      <w:szCs w:val="22"/>
      <w:lang w:bidi="en-US"/>
    </w:rPr>
  </w:style>
  <w:style w:type="character" w:customStyle="1" w:styleId="ListParagraphChar">
    <w:name w:val="List Paragraph Char"/>
    <w:aliases w:val="- Bullets Char,목록 단락 Char,リスト段落 Char,列出段落 Char,?? ?? Char,????? Char,???? Char"/>
    <w:link w:val="ListParagraph"/>
    <w:uiPriority w:val="34"/>
    <w:qFormat/>
    <w:rsid w:val="009A0B47"/>
    <w:rPr>
      <w:rFonts w:ascii="Times New Roman" w:eastAsia="Times New Roman" w:hAnsi="Times New Roman" w:cs="Times New Roman"/>
      <w:lang w:val="en-GB" w:bidi="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9A0B47"/>
    <w:pPr>
      <w:widowControl w:val="0"/>
      <w:spacing w:after="0" w:line="240" w:lineRule="auto"/>
    </w:pPr>
    <w:rPr>
      <w:rFonts w:ascii="Arial" w:eastAsia="Batang"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9A0B47"/>
    <w:rPr>
      <w:rFonts w:ascii="Arial" w:eastAsia="Batang" w:hAnsi="Arial" w:cs="Times New Roman"/>
      <w:b/>
      <w:noProof/>
      <w:sz w:val="18"/>
      <w:szCs w:val="20"/>
      <w:lang w:val="en-GB"/>
    </w:rPr>
  </w:style>
  <w:style w:type="paragraph" w:styleId="Footer">
    <w:name w:val="footer"/>
    <w:basedOn w:val="Header"/>
    <w:link w:val="FooterChar"/>
    <w:rsid w:val="009A0B47"/>
    <w:pPr>
      <w:jc w:val="center"/>
    </w:pPr>
    <w:rPr>
      <w:i/>
    </w:rPr>
  </w:style>
  <w:style w:type="character" w:customStyle="1" w:styleId="FooterChar">
    <w:name w:val="Footer Char"/>
    <w:basedOn w:val="DefaultParagraphFont"/>
    <w:link w:val="Footer"/>
    <w:rsid w:val="009A0B47"/>
    <w:rPr>
      <w:rFonts w:ascii="Arial" w:eastAsia="Batang" w:hAnsi="Arial" w:cs="Times New Roman"/>
      <w:b/>
      <w:i/>
      <w:noProof/>
      <w:sz w:val="18"/>
      <w:szCs w:val="20"/>
      <w:lang w:val="en-GB"/>
    </w:rPr>
  </w:style>
  <w:style w:type="paragraph" w:styleId="BalloonText">
    <w:name w:val="Balloon Text"/>
    <w:basedOn w:val="Normal"/>
    <w:link w:val="BalloonTextChar"/>
    <w:uiPriority w:val="99"/>
    <w:unhideWhenUsed/>
    <w:rsid w:val="006B2FCC"/>
    <w:pPr>
      <w:spacing w:after="0"/>
    </w:pPr>
    <w:rPr>
      <w:rFonts w:ascii="Tahoma" w:hAnsi="Tahoma" w:cs="Tahoma"/>
      <w:sz w:val="16"/>
      <w:szCs w:val="16"/>
    </w:rPr>
  </w:style>
  <w:style w:type="character" w:customStyle="1" w:styleId="BalloonTextChar">
    <w:name w:val="Balloon Text Char"/>
    <w:basedOn w:val="DefaultParagraphFont"/>
    <w:link w:val="BalloonText"/>
    <w:uiPriority w:val="99"/>
    <w:rsid w:val="006B2FCC"/>
    <w:rPr>
      <w:rFonts w:ascii="Tahoma" w:eastAsia="Batang" w:hAnsi="Tahoma" w:cs="Tahoma"/>
      <w:sz w:val="16"/>
      <w:szCs w:val="16"/>
      <w:lang w:val="en-GB"/>
    </w:rPr>
  </w:style>
  <w:style w:type="paragraph" w:styleId="DocumentMap">
    <w:name w:val="Document Map"/>
    <w:basedOn w:val="Normal"/>
    <w:link w:val="DocumentMapChar"/>
    <w:uiPriority w:val="99"/>
    <w:unhideWhenUsed/>
    <w:rsid w:val="009F7062"/>
    <w:pPr>
      <w:spacing w:after="0"/>
    </w:pPr>
    <w:rPr>
      <w:rFonts w:ascii="Tahoma" w:hAnsi="Tahoma" w:cs="Tahoma"/>
      <w:sz w:val="16"/>
      <w:szCs w:val="16"/>
    </w:rPr>
  </w:style>
  <w:style w:type="character" w:customStyle="1" w:styleId="DocumentMapChar">
    <w:name w:val="Document Map Char"/>
    <w:basedOn w:val="DefaultParagraphFont"/>
    <w:link w:val="DocumentMap"/>
    <w:uiPriority w:val="99"/>
    <w:rsid w:val="009F7062"/>
    <w:rPr>
      <w:rFonts w:ascii="Tahoma" w:eastAsia="Batang" w:hAnsi="Tahoma" w:cs="Tahoma"/>
      <w:sz w:val="16"/>
      <w:szCs w:val="16"/>
      <w:lang w:val="en-GB"/>
    </w:rPr>
  </w:style>
  <w:style w:type="character" w:styleId="CommentReference">
    <w:name w:val="annotation reference"/>
    <w:basedOn w:val="DefaultParagraphFont"/>
    <w:unhideWhenUsed/>
    <w:qFormat/>
    <w:rsid w:val="00525E9C"/>
    <w:rPr>
      <w:sz w:val="16"/>
      <w:szCs w:val="16"/>
    </w:rPr>
  </w:style>
  <w:style w:type="paragraph" w:styleId="CommentText">
    <w:name w:val="annotation text"/>
    <w:basedOn w:val="Normal"/>
    <w:link w:val="CommentTextChar"/>
    <w:uiPriority w:val="99"/>
    <w:unhideWhenUsed/>
    <w:qFormat/>
    <w:rsid w:val="00525E9C"/>
  </w:style>
  <w:style w:type="character" w:customStyle="1" w:styleId="CommentTextChar">
    <w:name w:val="Comment Text Char"/>
    <w:basedOn w:val="DefaultParagraphFont"/>
    <w:link w:val="CommentText"/>
    <w:uiPriority w:val="99"/>
    <w:qFormat/>
    <w:rsid w:val="00525E9C"/>
    <w:rPr>
      <w:rFonts w:ascii="Times New Roman" w:eastAsia="Batang"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525E9C"/>
    <w:rPr>
      <w:b/>
      <w:bCs/>
    </w:rPr>
  </w:style>
  <w:style w:type="character" w:customStyle="1" w:styleId="CommentSubjectChar">
    <w:name w:val="Comment Subject Char"/>
    <w:basedOn w:val="CommentTextChar"/>
    <w:link w:val="CommentSubject"/>
    <w:uiPriority w:val="99"/>
    <w:rsid w:val="00525E9C"/>
    <w:rPr>
      <w:rFonts w:ascii="Times New Roman" w:eastAsia="Batang" w:hAnsi="Times New Roman" w:cs="Times New Roman"/>
      <w:b/>
      <w:bCs/>
      <w:sz w:val="20"/>
      <w:szCs w:val="20"/>
      <w:lang w:val="en-GB"/>
    </w:rPr>
  </w:style>
  <w:style w:type="paragraph" w:customStyle="1" w:styleId="RAN1text">
    <w:name w:val="RAN1 text"/>
    <w:basedOn w:val="BodyText"/>
    <w:link w:val="RAN1textChar"/>
    <w:qFormat/>
    <w:rsid w:val="001B0F63"/>
    <w:pPr>
      <w:spacing w:after="0" w:line="240" w:lineRule="auto"/>
      <w:jc w:val="both"/>
    </w:pPr>
    <w:rPr>
      <w:rFonts w:ascii="Times New Roman" w:eastAsia="MS Mincho" w:hAnsi="Times New Roman" w:cs="Times New Roman"/>
      <w:sz w:val="20"/>
      <w:szCs w:val="24"/>
      <w:lang w:val="x-none" w:eastAsia="x-none"/>
    </w:rPr>
  </w:style>
  <w:style w:type="character" w:customStyle="1" w:styleId="RAN1textChar">
    <w:name w:val="RAN1 text Char"/>
    <w:link w:val="RAN1text"/>
    <w:rsid w:val="001B0F63"/>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1B0F63"/>
    <w:pPr>
      <w:spacing w:after="0"/>
    </w:pPr>
    <w:rPr>
      <w:rFonts w:ascii="Times" w:hAnsi="Times"/>
      <w:szCs w:val="24"/>
      <w:lang w:eastAsia="x-none"/>
    </w:rPr>
  </w:style>
  <w:style w:type="character" w:customStyle="1" w:styleId="RAN1bullet1Char">
    <w:name w:val="RAN1 bullet1 Char"/>
    <w:link w:val="RAN1bullet1"/>
    <w:rsid w:val="001B0F63"/>
    <w:rPr>
      <w:rFonts w:ascii="Times" w:eastAsia="Batang" w:hAnsi="Times" w:cs="Times New Roman"/>
      <w:sz w:val="20"/>
      <w:szCs w:val="24"/>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1B0F63"/>
    <w:pPr>
      <w:spacing w:after="120" w:line="259" w:lineRule="auto"/>
    </w:pPr>
    <w:rPr>
      <w:rFonts w:ascii="Calibri" w:eastAsia="Calibri" w:hAnsi="Calibri" w:cs="Arial"/>
      <w:sz w:val="22"/>
      <w:szCs w:val="2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B0F63"/>
    <w:rPr>
      <w:rFonts w:ascii="Calibri" w:eastAsia="Calibri" w:hAnsi="Calibri" w:cs="Arial"/>
    </w:rPr>
  </w:style>
  <w:style w:type="character" w:styleId="Hyperlink">
    <w:name w:val="Hyperlink"/>
    <w:uiPriority w:val="99"/>
    <w:qFormat/>
    <w:rsid w:val="001B0F63"/>
    <w:rPr>
      <w:color w:val="0000FF"/>
      <w:u w:val="single"/>
    </w:rPr>
  </w:style>
  <w:style w:type="paragraph" w:styleId="NormalWeb">
    <w:name w:val="Normal (Web)"/>
    <w:basedOn w:val="Normal"/>
    <w:uiPriority w:val="99"/>
    <w:qFormat/>
    <w:rsid w:val="001B0F63"/>
    <w:pPr>
      <w:spacing w:before="100" w:beforeAutospacing="1" w:after="100" w:afterAutospacing="1"/>
      <w:ind w:left="720" w:hanging="720"/>
    </w:pPr>
    <w:rPr>
      <w:rFonts w:ascii="Arial" w:eastAsia="SimSun" w:hAnsi="Arial" w:cs="Arial"/>
      <w:color w:val="493118"/>
      <w:sz w:val="18"/>
      <w:szCs w:val="18"/>
      <w:lang w:val="en-US" w:eastAsia="zh-CN"/>
    </w:rPr>
  </w:style>
  <w:style w:type="paragraph" w:customStyle="1" w:styleId="text">
    <w:name w:val="text"/>
    <w:basedOn w:val="Normal"/>
    <w:link w:val="textChar"/>
    <w:qFormat/>
    <w:rsid w:val="001B1E4C"/>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1B1E4C"/>
    <w:pPr>
      <w:widowControl/>
      <w:numPr>
        <w:numId w:val="5"/>
      </w:numPr>
      <w:spacing w:after="0"/>
      <w:jc w:val="left"/>
    </w:pPr>
    <w:rPr>
      <w:szCs w:val="24"/>
      <w:lang w:val="en-GB"/>
    </w:rPr>
  </w:style>
  <w:style w:type="character" w:customStyle="1" w:styleId="textChar">
    <w:name w:val="text Char"/>
    <w:link w:val="text"/>
    <w:rsid w:val="001B1E4C"/>
    <w:rPr>
      <w:rFonts w:ascii="Calibri" w:eastAsia="SimSun" w:hAnsi="Calibri" w:cs="Times New Roman"/>
      <w:kern w:val="2"/>
      <w:sz w:val="24"/>
      <w:szCs w:val="20"/>
      <w:lang w:eastAsia="zh-CN"/>
    </w:rPr>
  </w:style>
  <w:style w:type="paragraph" w:customStyle="1" w:styleId="bullet2">
    <w:name w:val="bullet2"/>
    <w:basedOn w:val="text"/>
    <w:link w:val="bullet2Char"/>
    <w:qFormat/>
    <w:rsid w:val="001B1E4C"/>
    <w:pPr>
      <w:widowControl/>
      <w:numPr>
        <w:ilvl w:val="1"/>
        <w:numId w:val="5"/>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1B1E4C"/>
    <w:rPr>
      <w:rFonts w:ascii="Calibri" w:eastAsia="SimSun" w:hAnsi="Calibri" w:cs="Times New Roman"/>
      <w:kern w:val="2"/>
      <w:sz w:val="24"/>
      <w:szCs w:val="24"/>
      <w:lang w:val="en-GB" w:eastAsia="zh-CN"/>
    </w:rPr>
  </w:style>
  <w:style w:type="paragraph" w:customStyle="1" w:styleId="bullet3">
    <w:name w:val="bullet3"/>
    <w:basedOn w:val="text"/>
    <w:qFormat/>
    <w:rsid w:val="001B1E4C"/>
    <w:pPr>
      <w:widowControl/>
      <w:numPr>
        <w:ilvl w:val="2"/>
        <w:numId w:val="5"/>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B1E4C"/>
    <w:pPr>
      <w:widowControl/>
      <w:numPr>
        <w:ilvl w:val="3"/>
        <w:numId w:val="5"/>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1B1E4C"/>
    <w:rPr>
      <w:rFonts w:ascii="Times" w:eastAsia="SimSun" w:hAnsi="Times" w:cs="Times New Roman"/>
      <w:kern w:val="2"/>
      <w:sz w:val="24"/>
      <w:szCs w:val="24"/>
      <w:lang w:val="en-GB" w:eastAsia="zh-CN"/>
    </w:rPr>
  </w:style>
  <w:style w:type="paragraph" w:customStyle="1" w:styleId="TAC">
    <w:name w:val="TAC"/>
    <w:basedOn w:val="Normal"/>
    <w:link w:val="TACChar"/>
    <w:rsid w:val="00FE2B7D"/>
    <w:pPr>
      <w:keepLines/>
      <w:spacing w:before="40" w:after="40"/>
      <w:jc w:val="center"/>
    </w:pPr>
    <w:rPr>
      <w:rFonts w:eastAsia="SimSun"/>
      <w:lang w:eastAsia="x-none"/>
    </w:rPr>
  </w:style>
  <w:style w:type="paragraph" w:customStyle="1" w:styleId="TAH">
    <w:name w:val="TAH"/>
    <w:basedOn w:val="TAC"/>
    <w:link w:val="TAHCar"/>
    <w:rsid w:val="00FE2B7D"/>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styleId="Emphasis">
    <w:name w:val="Emphasis"/>
    <w:uiPriority w:val="20"/>
    <w:qFormat/>
    <w:rsid w:val="00FE2B7D"/>
    <w:rPr>
      <w:i/>
      <w:iCs/>
    </w:rPr>
  </w:style>
  <w:style w:type="character" w:customStyle="1" w:styleId="TAHCar">
    <w:name w:val="TAH Car"/>
    <w:link w:val="TAH"/>
    <w:locked/>
    <w:rsid w:val="00FE2B7D"/>
    <w:rPr>
      <w:rFonts w:ascii="Arial" w:eastAsia="Times New Roman" w:hAnsi="Arial" w:cs="Times New Roman"/>
      <w:b/>
      <w:sz w:val="18"/>
      <w:szCs w:val="20"/>
      <w:lang w:val="en-GB" w:eastAsia="en-GB"/>
    </w:rPr>
  </w:style>
  <w:style w:type="character" w:customStyle="1" w:styleId="TACChar">
    <w:name w:val="TAC Char"/>
    <w:link w:val="TAC"/>
    <w:rsid w:val="00FE2B7D"/>
    <w:rPr>
      <w:rFonts w:ascii="Times New Roman" w:eastAsia="SimSun" w:hAnsi="Times New Roman" w:cs="Times New Roman"/>
      <w:sz w:val="20"/>
      <w:szCs w:val="20"/>
      <w:lang w:val="en-GB" w:eastAsia="x-none"/>
    </w:rPr>
  </w:style>
  <w:style w:type="paragraph" w:customStyle="1" w:styleId="B1">
    <w:name w:val="B1"/>
    <w:basedOn w:val="Normal"/>
    <w:link w:val="B1Zchn"/>
    <w:qFormat/>
    <w:rsid w:val="009A21CD"/>
    <w:pPr>
      <w:ind w:left="568" w:hanging="284"/>
    </w:pPr>
    <w:rPr>
      <w:rFonts w:eastAsia="Times New Roman"/>
      <w:lang w:val="x-none"/>
    </w:rPr>
  </w:style>
  <w:style w:type="character" w:customStyle="1" w:styleId="B1Zchn">
    <w:name w:val="B1 Zchn"/>
    <w:link w:val="B1"/>
    <w:rsid w:val="009A21CD"/>
    <w:rPr>
      <w:rFonts w:ascii="Times New Roman" w:eastAsia="Times New Roman" w:hAnsi="Times New Roman" w:cs="Times New Roman"/>
      <w:sz w:val="20"/>
      <w:szCs w:val="20"/>
      <w:lang w:val="x-none"/>
    </w:rPr>
  </w:style>
  <w:style w:type="paragraph" w:customStyle="1" w:styleId="B2">
    <w:name w:val="B2"/>
    <w:basedOn w:val="Normal"/>
    <w:link w:val="B2Char"/>
    <w:qFormat/>
    <w:rsid w:val="009A21CD"/>
    <w:pPr>
      <w:ind w:left="851" w:hanging="284"/>
    </w:pPr>
    <w:rPr>
      <w:rFonts w:eastAsia="Times New Roman"/>
      <w:lang w:val="x-none"/>
    </w:rPr>
  </w:style>
  <w:style w:type="character" w:customStyle="1" w:styleId="B2Char">
    <w:name w:val="B2 Char"/>
    <w:link w:val="B2"/>
    <w:qFormat/>
    <w:rsid w:val="009A21CD"/>
    <w:rPr>
      <w:rFonts w:ascii="Times New Roman" w:eastAsia="Times New Roman" w:hAnsi="Times New Roman" w:cs="Times New Roman"/>
      <w:sz w:val="20"/>
      <w:szCs w:val="20"/>
      <w:lang w:val="x-none"/>
    </w:rPr>
  </w:style>
  <w:style w:type="paragraph" w:customStyle="1" w:styleId="EQ">
    <w:name w:val="EQ"/>
    <w:basedOn w:val="Normal"/>
    <w:next w:val="Normal"/>
    <w:rsid w:val="00930B01"/>
    <w:pPr>
      <w:keepLines/>
      <w:tabs>
        <w:tab w:val="center" w:pos="4536"/>
        <w:tab w:val="right" w:pos="9072"/>
      </w:tabs>
    </w:pPr>
    <w:rPr>
      <w:rFonts w:eastAsia="Times New Roman"/>
      <w:noProof/>
    </w:rPr>
  </w:style>
  <w:style w:type="paragraph" w:customStyle="1" w:styleId="B3">
    <w:name w:val="B3"/>
    <w:basedOn w:val="Normal"/>
    <w:link w:val="B3Char"/>
    <w:rsid w:val="00E141BA"/>
    <w:pPr>
      <w:ind w:left="1135" w:hanging="284"/>
    </w:pPr>
    <w:rPr>
      <w:rFonts w:eastAsia="Times New Roman"/>
    </w:rPr>
  </w:style>
  <w:style w:type="paragraph" w:customStyle="1" w:styleId="B4">
    <w:name w:val="B4"/>
    <w:basedOn w:val="Normal"/>
    <w:rsid w:val="00E141BA"/>
    <w:pPr>
      <w:ind w:left="1418" w:hanging="284"/>
    </w:pPr>
    <w:rPr>
      <w:rFonts w:eastAsia="Times New Roman"/>
    </w:rPr>
  </w:style>
  <w:style w:type="character" w:customStyle="1" w:styleId="B3Char">
    <w:name w:val="B3 Char"/>
    <w:link w:val="B3"/>
    <w:rsid w:val="00E141BA"/>
    <w:rPr>
      <w:rFonts w:ascii="Times New Roman" w:eastAsia="Times New Roman" w:hAnsi="Times New Roman" w:cs="Times New Roman"/>
      <w:sz w:val="20"/>
      <w:szCs w:val="20"/>
      <w:lang w:val="en-GB"/>
    </w:rPr>
  </w:style>
  <w:style w:type="character" w:customStyle="1" w:styleId="Doc-text2Char">
    <w:name w:val="Doc-text2 Char"/>
    <w:link w:val="Doc-text2"/>
    <w:qFormat/>
    <w:locked/>
    <w:rsid w:val="004E7F57"/>
    <w:rPr>
      <w:rFonts w:ascii="Arial" w:eastAsia="MS Mincho" w:hAnsi="Arial"/>
      <w:szCs w:val="24"/>
    </w:rPr>
  </w:style>
  <w:style w:type="paragraph" w:customStyle="1" w:styleId="Doc-text2">
    <w:name w:val="Doc-text2"/>
    <w:basedOn w:val="Normal"/>
    <w:link w:val="Doc-text2Char"/>
    <w:qFormat/>
    <w:rsid w:val="004E7F57"/>
    <w:pPr>
      <w:tabs>
        <w:tab w:val="left" w:pos="1622"/>
      </w:tabs>
      <w:spacing w:after="0" w:line="259" w:lineRule="auto"/>
      <w:ind w:left="1622" w:hanging="363"/>
    </w:pPr>
    <w:rPr>
      <w:rFonts w:ascii="Arial" w:eastAsia="MS Mincho" w:hAnsi="Arial" w:cstheme="minorBidi"/>
      <w:sz w:val="22"/>
      <w:szCs w:val="24"/>
      <w:lang w:val="en-US"/>
    </w:rPr>
  </w:style>
  <w:style w:type="paragraph" w:styleId="TOC4">
    <w:name w:val="toc 4"/>
    <w:basedOn w:val="TOC3"/>
    <w:uiPriority w:val="39"/>
    <w:rsid w:val="0053414D"/>
    <w:pPr>
      <w:keepLines/>
      <w:widowControl w:val="0"/>
      <w:tabs>
        <w:tab w:val="right" w:leader="dot" w:pos="9639"/>
      </w:tabs>
      <w:spacing w:after="0"/>
      <w:ind w:left="1418" w:right="425" w:hanging="1418"/>
    </w:pPr>
    <w:rPr>
      <w:rFonts w:eastAsia="Times New Roman"/>
      <w:noProof/>
    </w:rPr>
  </w:style>
  <w:style w:type="paragraph" w:styleId="TOC3">
    <w:name w:val="toc 3"/>
    <w:basedOn w:val="Normal"/>
    <w:next w:val="Normal"/>
    <w:autoRedefine/>
    <w:uiPriority w:val="39"/>
    <w:unhideWhenUsed/>
    <w:rsid w:val="0053414D"/>
    <w:pPr>
      <w:spacing w:after="100"/>
      <w:ind w:left="400"/>
    </w:pPr>
  </w:style>
  <w:style w:type="character" w:styleId="PlaceholderText">
    <w:name w:val="Placeholder Text"/>
    <w:basedOn w:val="DefaultParagraphFont"/>
    <w:uiPriority w:val="99"/>
    <w:semiHidden/>
    <w:rsid w:val="00226791"/>
    <w:rPr>
      <w:color w:val="808080"/>
    </w:rPr>
  </w:style>
  <w:style w:type="paragraph" w:customStyle="1" w:styleId="H6">
    <w:name w:val="H6"/>
    <w:basedOn w:val="Heading5"/>
    <w:next w:val="Normal"/>
    <w:rsid w:val="007F00A7"/>
    <w:pPr>
      <w:numPr>
        <w:ilvl w:val="0"/>
      </w:numPr>
      <w:ind w:left="1985" w:hanging="1985"/>
      <w:outlineLvl w:val="9"/>
    </w:pPr>
    <w:rPr>
      <w:rFonts w:eastAsia="Times New Roman"/>
      <w:sz w:val="20"/>
    </w:rPr>
  </w:style>
  <w:style w:type="paragraph" w:styleId="TOC9">
    <w:name w:val="toc 9"/>
    <w:basedOn w:val="TOC8"/>
    <w:rsid w:val="007F00A7"/>
    <w:pPr>
      <w:ind w:left="1418" w:hanging="1418"/>
    </w:pPr>
  </w:style>
  <w:style w:type="paragraph" w:styleId="TOC8">
    <w:name w:val="toc 8"/>
    <w:basedOn w:val="TOC1"/>
    <w:uiPriority w:val="39"/>
    <w:rsid w:val="007F00A7"/>
    <w:pPr>
      <w:spacing w:before="180"/>
      <w:ind w:left="2693" w:hanging="2693"/>
    </w:pPr>
    <w:rPr>
      <w:b/>
    </w:rPr>
  </w:style>
  <w:style w:type="paragraph" w:styleId="TOC1">
    <w:name w:val="toc 1"/>
    <w:uiPriority w:val="39"/>
    <w:rsid w:val="007F00A7"/>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character" w:customStyle="1" w:styleId="ZGSM">
    <w:name w:val="ZGSM"/>
    <w:rsid w:val="007F00A7"/>
  </w:style>
  <w:style w:type="paragraph" w:customStyle="1" w:styleId="ZD">
    <w:name w:val="ZD"/>
    <w:rsid w:val="007F00A7"/>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rsid w:val="007F00A7"/>
    <w:pPr>
      <w:ind w:left="1701" w:hanging="1701"/>
    </w:pPr>
  </w:style>
  <w:style w:type="paragraph" w:styleId="TOC2">
    <w:name w:val="toc 2"/>
    <w:basedOn w:val="TOC1"/>
    <w:uiPriority w:val="39"/>
    <w:rsid w:val="007F00A7"/>
    <w:pPr>
      <w:keepNext w:val="0"/>
      <w:spacing w:before="0"/>
      <w:ind w:left="851" w:hanging="851"/>
    </w:pPr>
    <w:rPr>
      <w:sz w:val="20"/>
    </w:rPr>
  </w:style>
  <w:style w:type="paragraph" w:customStyle="1" w:styleId="TT">
    <w:name w:val="TT"/>
    <w:basedOn w:val="Heading1"/>
    <w:next w:val="Normal"/>
    <w:rsid w:val="007F00A7"/>
    <w:pPr>
      <w:numPr>
        <w:numId w:val="0"/>
      </w:numPr>
      <w:ind w:left="1134" w:hanging="1134"/>
      <w:outlineLvl w:val="9"/>
    </w:pPr>
    <w:rPr>
      <w:rFonts w:eastAsia="Times New Roman"/>
    </w:rPr>
  </w:style>
  <w:style w:type="paragraph" w:customStyle="1" w:styleId="NF">
    <w:name w:val="NF"/>
    <w:basedOn w:val="NO"/>
    <w:rsid w:val="007F00A7"/>
    <w:pPr>
      <w:keepNext/>
      <w:spacing w:after="0"/>
    </w:pPr>
    <w:rPr>
      <w:rFonts w:ascii="Arial" w:hAnsi="Arial"/>
      <w:sz w:val="18"/>
    </w:rPr>
  </w:style>
  <w:style w:type="paragraph" w:customStyle="1" w:styleId="NO">
    <w:name w:val="NO"/>
    <w:basedOn w:val="Normal"/>
    <w:rsid w:val="007F00A7"/>
    <w:pPr>
      <w:keepLines/>
      <w:ind w:left="1135" w:hanging="851"/>
    </w:pPr>
    <w:rPr>
      <w:rFonts w:eastAsia="Times New Roman"/>
    </w:rPr>
  </w:style>
  <w:style w:type="paragraph" w:customStyle="1" w:styleId="PL">
    <w:name w:val="PL"/>
    <w:link w:val="PLChar"/>
    <w:rsid w:val="007F00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F00A7"/>
    <w:pPr>
      <w:jc w:val="right"/>
    </w:pPr>
  </w:style>
  <w:style w:type="paragraph" w:customStyle="1" w:styleId="TAL">
    <w:name w:val="TAL"/>
    <w:basedOn w:val="Normal"/>
    <w:link w:val="TALChar"/>
    <w:rsid w:val="007F00A7"/>
    <w:pPr>
      <w:keepNext/>
      <w:keepLines/>
      <w:spacing w:after="0"/>
    </w:pPr>
    <w:rPr>
      <w:rFonts w:ascii="Arial" w:eastAsia="Times New Roman" w:hAnsi="Arial"/>
      <w:sz w:val="18"/>
    </w:rPr>
  </w:style>
  <w:style w:type="paragraph" w:customStyle="1" w:styleId="LD">
    <w:name w:val="LD"/>
    <w:rsid w:val="007F00A7"/>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F00A7"/>
    <w:pPr>
      <w:keepLines/>
      <w:ind w:left="1702" w:hanging="1418"/>
    </w:pPr>
    <w:rPr>
      <w:rFonts w:eastAsia="Times New Roman"/>
    </w:rPr>
  </w:style>
  <w:style w:type="paragraph" w:customStyle="1" w:styleId="FP">
    <w:name w:val="FP"/>
    <w:basedOn w:val="Normal"/>
    <w:rsid w:val="007F00A7"/>
    <w:pPr>
      <w:spacing w:after="0"/>
    </w:pPr>
    <w:rPr>
      <w:rFonts w:eastAsia="Times New Roman"/>
    </w:rPr>
  </w:style>
  <w:style w:type="paragraph" w:customStyle="1" w:styleId="NW">
    <w:name w:val="NW"/>
    <w:basedOn w:val="NO"/>
    <w:rsid w:val="007F00A7"/>
    <w:pPr>
      <w:spacing w:after="0"/>
    </w:pPr>
  </w:style>
  <w:style w:type="paragraph" w:customStyle="1" w:styleId="EW">
    <w:name w:val="EW"/>
    <w:basedOn w:val="EX"/>
    <w:rsid w:val="007F00A7"/>
    <w:pPr>
      <w:spacing w:after="0"/>
    </w:pPr>
  </w:style>
  <w:style w:type="paragraph" w:styleId="TOC6">
    <w:name w:val="toc 6"/>
    <w:basedOn w:val="TOC5"/>
    <w:next w:val="Normal"/>
    <w:rsid w:val="007F00A7"/>
    <w:pPr>
      <w:ind w:left="1985" w:hanging="1985"/>
    </w:pPr>
  </w:style>
  <w:style w:type="paragraph" w:styleId="TOC7">
    <w:name w:val="toc 7"/>
    <w:basedOn w:val="TOC6"/>
    <w:next w:val="Normal"/>
    <w:rsid w:val="007F00A7"/>
    <w:pPr>
      <w:ind w:left="2268" w:hanging="2268"/>
    </w:pPr>
  </w:style>
  <w:style w:type="paragraph" w:customStyle="1" w:styleId="EditorsNote">
    <w:name w:val="Editor's Note"/>
    <w:basedOn w:val="NO"/>
    <w:rsid w:val="007F00A7"/>
    <w:rPr>
      <w:color w:val="FF0000"/>
    </w:rPr>
  </w:style>
  <w:style w:type="paragraph" w:customStyle="1" w:styleId="TH">
    <w:name w:val="TH"/>
    <w:basedOn w:val="Normal"/>
    <w:link w:val="THChar"/>
    <w:rsid w:val="007F00A7"/>
    <w:pPr>
      <w:keepNext/>
      <w:keepLines/>
      <w:spacing w:before="60"/>
      <w:jc w:val="center"/>
    </w:pPr>
    <w:rPr>
      <w:rFonts w:ascii="Arial" w:eastAsia="Times New Roman" w:hAnsi="Arial"/>
      <w:b/>
    </w:rPr>
  </w:style>
  <w:style w:type="paragraph" w:customStyle="1" w:styleId="ZA">
    <w:name w:val="ZA"/>
    <w:rsid w:val="007F00A7"/>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F00A7"/>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F00A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F00A7"/>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7F00A7"/>
    <w:pPr>
      <w:ind w:left="851" w:hanging="851"/>
    </w:pPr>
  </w:style>
  <w:style w:type="paragraph" w:customStyle="1" w:styleId="ZH">
    <w:name w:val="ZH"/>
    <w:rsid w:val="007F00A7"/>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7F00A7"/>
    <w:pPr>
      <w:keepNext w:val="0"/>
      <w:spacing w:before="0" w:after="240"/>
    </w:pPr>
  </w:style>
  <w:style w:type="paragraph" w:customStyle="1" w:styleId="ZG">
    <w:name w:val="ZG"/>
    <w:rsid w:val="007F00A7"/>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5">
    <w:name w:val="B5"/>
    <w:basedOn w:val="Normal"/>
    <w:rsid w:val="007F00A7"/>
    <w:pPr>
      <w:ind w:left="1702" w:hanging="284"/>
    </w:pPr>
    <w:rPr>
      <w:rFonts w:eastAsia="Times New Roman"/>
    </w:rPr>
  </w:style>
  <w:style w:type="paragraph" w:customStyle="1" w:styleId="ZTD">
    <w:name w:val="ZTD"/>
    <w:basedOn w:val="ZB"/>
    <w:rsid w:val="007F00A7"/>
    <w:pPr>
      <w:framePr w:hRule="auto" w:wrap="notBeside" w:y="852"/>
    </w:pPr>
    <w:rPr>
      <w:i w:val="0"/>
      <w:sz w:val="40"/>
    </w:rPr>
  </w:style>
  <w:style w:type="paragraph" w:customStyle="1" w:styleId="ZV">
    <w:name w:val="ZV"/>
    <w:basedOn w:val="ZU"/>
    <w:rsid w:val="007F00A7"/>
    <w:pPr>
      <w:framePr w:wrap="notBeside" w:y="16161"/>
    </w:pPr>
  </w:style>
  <w:style w:type="paragraph" w:customStyle="1" w:styleId="TAJ">
    <w:name w:val="TAJ"/>
    <w:basedOn w:val="TH"/>
    <w:rsid w:val="007F00A7"/>
  </w:style>
  <w:style w:type="paragraph" w:customStyle="1" w:styleId="Guidance">
    <w:name w:val="Guidance"/>
    <w:basedOn w:val="Normal"/>
    <w:rsid w:val="007F00A7"/>
    <w:rPr>
      <w:rFonts w:eastAsia="Times New Roman"/>
      <w:i/>
      <w:color w:val="0000FF"/>
    </w:rPr>
  </w:style>
  <w:style w:type="character" w:customStyle="1" w:styleId="B2Car">
    <w:name w:val="B2 Car"/>
    <w:rsid w:val="007F00A7"/>
    <w:rPr>
      <w:lang w:val="en-GB" w:eastAsia="en-US"/>
    </w:rPr>
  </w:style>
  <w:style w:type="character" w:customStyle="1" w:styleId="TALChar">
    <w:name w:val="TAL Char"/>
    <w:link w:val="TAL"/>
    <w:rsid w:val="007F00A7"/>
    <w:rPr>
      <w:rFonts w:ascii="Arial" w:eastAsia="Times New Roman" w:hAnsi="Arial" w:cs="Times New Roman"/>
      <w:sz w:val="18"/>
      <w:szCs w:val="20"/>
      <w:lang w:val="en-GB"/>
    </w:rPr>
  </w:style>
  <w:style w:type="paragraph" w:styleId="Index1">
    <w:name w:val="index 1"/>
    <w:basedOn w:val="Normal"/>
    <w:rsid w:val="007F00A7"/>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7F00A7"/>
    <w:pPr>
      <w:ind w:left="284"/>
    </w:pPr>
  </w:style>
  <w:style w:type="character" w:styleId="FootnoteReference">
    <w:name w:val="footnote reference"/>
    <w:rsid w:val="007F00A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F00A7"/>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F00A7"/>
    <w:rPr>
      <w:rFonts w:ascii="Times New Roman" w:eastAsia="Times New Roman" w:hAnsi="Times New Roman" w:cs="Times New Roman"/>
      <w:sz w:val="16"/>
      <w:szCs w:val="20"/>
      <w:lang w:val="en-GB" w:eastAsia="en-GB"/>
    </w:rPr>
  </w:style>
  <w:style w:type="paragraph" w:styleId="ListNumber2">
    <w:name w:val="List Number 2"/>
    <w:basedOn w:val="ListNumber"/>
    <w:rsid w:val="007F00A7"/>
    <w:pPr>
      <w:ind w:left="851"/>
    </w:pPr>
  </w:style>
  <w:style w:type="paragraph" w:styleId="ListNumber">
    <w:name w:val="List Number"/>
    <w:basedOn w:val="List"/>
    <w:rsid w:val="007F00A7"/>
  </w:style>
  <w:style w:type="paragraph" w:styleId="List">
    <w:name w:val="List"/>
    <w:basedOn w:val="Normal"/>
    <w:link w:val="ListChar"/>
    <w:rsid w:val="007F00A7"/>
    <w:pPr>
      <w:overflowPunct w:val="0"/>
      <w:autoSpaceDE w:val="0"/>
      <w:autoSpaceDN w:val="0"/>
      <w:adjustRightInd w:val="0"/>
      <w:ind w:left="568" w:hanging="284"/>
      <w:textAlignment w:val="baseline"/>
    </w:pPr>
    <w:rPr>
      <w:rFonts w:eastAsia="Times New Roman"/>
      <w:lang w:eastAsia="en-GB"/>
    </w:rPr>
  </w:style>
  <w:style w:type="character" w:customStyle="1" w:styleId="B1Char1">
    <w:name w:val="B1 Char1"/>
    <w:qFormat/>
    <w:rsid w:val="007F00A7"/>
    <w:rPr>
      <w:rFonts w:eastAsia="Times New Roman"/>
    </w:rPr>
  </w:style>
  <w:style w:type="paragraph" w:styleId="ListBullet2">
    <w:name w:val="List Bullet 2"/>
    <w:basedOn w:val="ListBullet"/>
    <w:rsid w:val="007F00A7"/>
    <w:pPr>
      <w:ind w:left="851"/>
    </w:pPr>
  </w:style>
  <w:style w:type="paragraph" w:styleId="ListBullet">
    <w:name w:val="List Bullet"/>
    <w:basedOn w:val="List"/>
    <w:rsid w:val="007F00A7"/>
  </w:style>
  <w:style w:type="character" w:customStyle="1" w:styleId="THChar">
    <w:name w:val="TH Char"/>
    <w:link w:val="TH"/>
    <w:rsid w:val="007F00A7"/>
    <w:rPr>
      <w:rFonts w:ascii="Arial" w:eastAsia="Times New Roman" w:hAnsi="Arial" w:cs="Times New Roman"/>
      <w:b/>
      <w:sz w:val="20"/>
      <w:szCs w:val="20"/>
      <w:lang w:val="en-GB"/>
    </w:rPr>
  </w:style>
  <w:style w:type="paragraph" w:styleId="ListBullet3">
    <w:name w:val="List Bullet 3"/>
    <w:basedOn w:val="ListBullet2"/>
    <w:rsid w:val="007F00A7"/>
    <w:pPr>
      <w:ind w:left="1135"/>
    </w:pPr>
  </w:style>
  <w:style w:type="paragraph" w:styleId="List2">
    <w:name w:val="List 2"/>
    <w:basedOn w:val="List"/>
    <w:link w:val="List2Char"/>
    <w:rsid w:val="007F00A7"/>
    <w:pPr>
      <w:ind w:left="851"/>
    </w:pPr>
  </w:style>
  <w:style w:type="paragraph" w:styleId="List3">
    <w:name w:val="List 3"/>
    <w:basedOn w:val="List2"/>
    <w:link w:val="List3Char"/>
    <w:rsid w:val="007F00A7"/>
    <w:pPr>
      <w:ind w:left="1135"/>
    </w:pPr>
  </w:style>
  <w:style w:type="paragraph" w:styleId="List4">
    <w:name w:val="List 4"/>
    <w:basedOn w:val="List3"/>
    <w:rsid w:val="007F00A7"/>
    <w:pPr>
      <w:ind w:left="1418"/>
    </w:pPr>
  </w:style>
  <w:style w:type="paragraph" w:styleId="List5">
    <w:name w:val="List 5"/>
    <w:basedOn w:val="List4"/>
    <w:rsid w:val="007F00A7"/>
    <w:pPr>
      <w:ind w:left="1702"/>
    </w:pPr>
  </w:style>
  <w:style w:type="paragraph" w:styleId="ListBullet4">
    <w:name w:val="List Bullet 4"/>
    <w:basedOn w:val="ListBullet3"/>
    <w:rsid w:val="007F00A7"/>
    <w:pPr>
      <w:ind w:left="1418"/>
    </w:pPr>
  </w:style>
  <w:style w:type="paragraph" w:styleId="ListBullet5">
    <w:name w:val="List Bullet 5"/>
    <w:basedOn w:val="ListBullet4"/>
    <w:rsid w:val="007F00A7"/>
    <w:pPr>
      <w:ind w:left="1702"/>
    </w:pPr>
  </w:style>
  <w:style w:type="paragraph" w:styleId="IndexHeading">
    <w:name w:val="index heading"/>
    <w:basedOn w:val="Normal"/>
    <w:next w:val="Normal"/>
    <w:rsid w:val="007F00A7"/>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7F00A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7F00A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7F00A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7F00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7F00A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7F00A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7F00A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
    <w:basedOn w:val="Normal"/>
    <w:next w:val="Normal"/>
    <w:uiPriority w:val="35"/>
    <w:qFormat/>
    <w:rsid w:val="007F00A7"/>
    <w:pPr>
      <w:overflowPunct w:val="0"/>
      <w:autoSpaceDE w:val="0"/>
      <w:autoSpaceDN w:val="0"/>
      <w:adjustRightInd w:val="0"/>
      <w:spacing w:before="120" w:after="120"/>
      <w:textAlignment w:val="baseline"/>
    </w:pPr>
    <w:rPr>
      <w:rFonts w:eastAsia="Times New Roman"/>
      <w:b/>
      <w:lang w:eastAsia="en-GB"/>
    </w:rPr>
  </w:style>
  <w:style w:type="character" w:styleId="FollowedHyperlink">
    <w:name w:val="FollowedHyperlink"/>
    <w:rsid w:val="007F00A7"/>
    <w:rPr>
      <w:color w:val="800080"/>
      <w:u w:val="single"/>
    </w:rPr>
  </w:style>
  <w:style w:type="paragraph" w:styleId="PlainText">
    <w:name w:val="Plain Text"/>
    <w:basedOn w:val="Normal"/>
    <w:link w:val="PlainTextChar"/>
    <w:rsid w:val="007F00A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rsid w:val="007F00A7"/>
    <w:rPr>
      <w:rFonts w:ascii="Courier New" w:eastAsia="Times New Roman" w:hAnsi="Courier New" w:cs="Times New Roman"/>
      <w:sz w:val="20"/>
      <w:szCs w:val="20"/>
      <w:lang w:val="nb-NO" w:eastAsia="en-GB"/>
    </w:rPr>
  </w:style>
  <w:style w:type="paragraph" w:styleId="BodyText2">
    <w:name w:val="Body Text 2"/>
    <w:basedOn w:val="Normal"/>
    <w:link w:val="BodyText2Char"/>
    <w:rsid w:val="007F00A7"/>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x-none" w:eastAsia="x-none"/>
    </w:rPr>
  </w:style>
  <w:style w:type="character" w:customStyle="1" w:styleId="BodyText2Char">
    <w:name w:val="Body Text 2 Char"/>
    <w:basedOn w:val="DefaultParagraphFont"/>
    <w:link w:val="BodyText2"/>
    <w:rsid w:val="007F00A7"/>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F00A7"/>
    <w:pPr>
      <w:widowControl w:val="0"/>
      <w:tabs>
        <w:tab w:val="left" w:pos="2205"/>
      </w:tabs>
      <w:overflowPunct w:val="0"/>
      <w:autoSpaceDE w:val="0"/>
      <w:autoSpaceDN w:val="0"/>
      <w:adjustRightInd w:val="0"/>
      <w:spacing w:after="0"/>
      <w:ind w:left="200"/>
      <w:jc w:val="both"/>
      <w:textAlignment w:val="baseline"/>
    </w:pPr>
    <w:rPr>
      <w:rFonts w:eastAsia="Times New Roman"/>
      <w:kern w:val="2"/>
      <w:lang w:val="x-none" w:eastAsia="x-none"/>
    </w:rPr>
  </w:style>
  <w:style w:type="character" w:customStyle="1" w:styleId="BodyTextIndent2Char">
    <w:name w:val="Body Text Indent 2 Char"/>
    <w:basedOn w:val="DefaultParagraphFont"/>
    <w:link w:val="BodyTextIndent2"/>
    <w:rsid w:val="007F00A7"/>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F00A7"/>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
    <w:rsid w:val="007F00A7"/>
    <w:rPr>
      <w:rFonts w:ascii="Times New Roman" w:eastAsia="Times New Roman" w:hAnsi="Times New Roman" w:cs="Times New Roman"/>
      <w:sz w:val="20"/>
      <w:szCs w:val="20"/>
      <w:lang w:eastAsia="ja-JP"/>
    </w:rPr>
  </w:style>
  <w:style w:type="paragraph" w:customStyle="1" w:styleId="numberedlist">
    <w:name w:val="numbered list"/>
    <w:basedOn w:val="ListBullet"/>
    <w:rsid w:val="007F00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F00A7"/>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F00A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7F00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7F00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7F00A7"/>
    <w:pPr>
      <w:overflowPunct w:val="0"/>
      <w:autoSpaceDE w:val="0"/>
      <w:autoSpaceDN w:val="0"/>
      <w:adjustRightInd w:val="0"/>
      <w:spacing w:after="0"/>
      <w:textAlignment w:val="baseline"/>
    </w:pPr>
    <w:rPr>
      <w:rFonts w:eastAsia="MS Mincho"/>
      <w:b/>
      <w:lang w:eastAsia="en-GB"/>
    </w:rPr>
  </w:style>
  <w:style w:type="paragraph" w:customStyle="1" w:styleId="Reference">
    <w:name w:val="Reference"/>
    <w:basedOn w:val="EX"/>
    <w:rsid w:val="007F00A7"/>
    <w:pPr>
      <w:numPr>
        <w:numId w:val="40"/>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F00A7"/>
    <w:pPr>
      <w:keepNext/>
      <w:keepLines/>
      <w:numPr>
        <w:numId w:val="39"/>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7F00A7"/>
    <w:pPr>
      <w:widowControl/>
      <w:numPr>
        <w:numId w:val="3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7F00A7"/>
    <w:pPr>
      <w:widowControl/>
      <w:numPr>
        <w:numId w:val="37"/>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7F00A7"/>
    <w:pPr>
      <w:widowControl/>
      <w:numPr>
        <w:numId w:val="38"/>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7F00A7"/>
    <w:pPr>
      <w:widowControl w:val="0"/>
      <w:numPr>
        <w:numId w:val="4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7F00A7"/>
    <w:pPr>
      <w:keepLines w:val="0"/>
      <w:numPr>
        <w:numId w:val="42"/>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en-GB"/>
    </w:rPr>
  </w:style>
  <w:style w:type="paragraph" w:styleId="Date">
    <w:name w:val="Date"/>
    <w:basedOn w:val="Normal"/>
    <w:next w:val="Normal"/>
    <w:link w:val="DateChar"/>
    <w:rsid w:val="007F00A7"/>
    <w:pPr>
      <w:overflowPunct w:val="0"/>
      <w:autoSpaceDE w:val="0"/>
      <w:autoSpaceDN w:val="0"/>
      <w:adjustRightInd w:val="0"/>
      <w:spacing w:after="0"/>
      <w:jc w:val="both"/>
      <w:textAlignment w:val="baseline"/>
    </w:pPr>
    <w:rPr>
      <w:rFonts w:eastAsia="Times New Roman"/>
      <w:lang w:eastAsia="en-GB"/>
    </w:rPr>
  </w:style>
  <w:style w:type="character" w:customStyle="1" w:styleId="DateChar">
    <w:name w:val="Date Char"/>
    <w:basedOn w:val="DefaultParagraphFont"/>
    <w:link w:val="Date"/>
    <w:rsid w:val="007F00A7"/>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F00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7F00A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RCoverPage">
    <w:name w:val="CR Cover Page"/>
    <w:rsid w:val="007F00A7"/>
    <w:pPr>
      <w:spacing w:after="120" w:line="240" w:lineRule="auto"/>
    </w:pPr>
    <w:rPr>
      <w:rFonts w:ascii="Arial" w:eastAsia="MS Mincho" w:hAnsi="Arial" w:cs="Times New Roman"/>
      <w:sz w:val="20"/>
      <w:szCs w:val="20"/>
      <w:lang w:val="en-GB"/>
    </w:rPr>
  </w:style>
  <w:style w:type="paragraph" w:customStyle="1" w:styleId="Cell">
    <w:name w:val="Cell"/>
    <w:basedOn w:val="Normal"/>
    <w:rsid w:val="007F00A7"/>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7F00A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7F00A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7F00A7"/>
    <w:pPr>
      <w:keepNext/>
      <w:overflowPunct w:val="0"/>
      <w:autoSpaceDE w:val="0"/>
      <w:autoSpaceDN w:val="0"/>
      <w:spacing w:after="0"/>
      <w:jc w:val="center"/>
    </w:pPr>
    <w:rPr>
      <w:rFonts w:ascii="Arial" w:hAnsi="Arial" w:cs="Arial"/>
      <w:b/>
      <w:bCs/>
      <w:sz w:val="18"/>
      <w:szCs w:val="18"/>
      <w:lang w:val="en-US" w:eastAsia="en-GB"/>
    </w:rPr>
  </w:style>
  <w:style w:type="character" w:customStyle="1" w:styleId="GuidanceChar">
    <w:name w:val="Guidance Char"/>
    <w:rsid w:val="007F00A7"/>
    <w:rPr>
      <w:i/>
      <w:color w:val="0000FF"/>
      <w:lang w:val="en-GB" w:eastAsia="ja-JP" w:bidi="ar-SA"/>
    </w:rPr>
  </w:style>
  <w:style w:type="paragraph" w:customStyle="1" w:styleId="CharCharCharChar">
    <w:name w:val="Char Char Char Char"/>
    <w:rsid w:val="007F00A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F00A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7F00A7"/>
    <w:rPr>
      <w:rFonts w:ascii="Arial" w:hAnsi="Arial"/>
      <w:sz w:val="24"/>
      <w:lang w:val="en-GB" w:eastAsia="ja-JP" w:bidi="ar-SA"/>
    </w:rPr>
  </w:style>
  <w:style w:type="table" w:styleId="TableGrid">
    <w:name w:val="Table Grid"/>
    <w:basedOn w:val="TableNormal"/>
    <w:qFormat/>
    <w:rsid w:val="007F00A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F00A7"/>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7F00A7"/>
    <w:rPr>
      <w:rFonts w:ascii="Arial" w:eastAsia="????" w:hAnsi="Arial" w:cs="Arial"/>
      <w:color w:val="0000FF"/>
      <w:kern w:val="2"/>
      <w:lang w:val="en-US" w:eastAsia="en-US" w:bidi="ar-SA"/>
    </w:rPr>
  </w:style>
  <w:style w:type="character" w:customStyle="1" w:styleId="CharChar5">
    <w:name w:val="Char Char5"/>
    <w:semiHidden/>
    <w:rsid w:val="007F00A7"/>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7F00A7"/>
    <w:rPr>
      <w:rFonts w:ascii="Arial" w:hAnsi="Arial"/>
      <w:sz w:val="32"/>
      <w:lang w:val="en-GB" w:eastAsia="en-US"/>
    </w:rPr>
  </w:style>
  <w:style w:type="character" w:customStyle="1" w:styleId="ListChar">
    <w:name w:val="List Char"/>
    <w:link w:val="List"/>
    <w:rsid w:val="007F00A7"/>
    <w:rPr>
      <w:rFonts w:ascii="Times New Roman" w:eastAsia="Times New Roman" w:hAnsi="Times New Roman" w:cs="Times New Roman"/>
      <w:sz w:val="20"/>
      <w:szCs w:val="20"/>
      <w:lang w:val="en-GB" w:eastAsia="en-GB"/>
    </w:rPr>
  </w:style>
  <w:style w:type="character" w:customStyle="1" w:styleId="PLChar">
    <w:name w:val="PL Char"/>
    <w:link w:val="PL"/>
    <w:locked/>
    <w:rsid w:val="007F00A7"/>
    <w:rPr>
      <w:rFonts w:ascii="Courier New" w:eastAsia="Times New Roman" w:hAnsi="Courier New" w:cs="Times New Roman"/>
      <w:noProof/>
      <w:sz w:val="16"/>
      <w:szCs w:val="20"/>
      <w:lang w:val="en-GB"/>
    </w:rPr>
  </w:style>
  <w:style w:type="character" w:customStyle="1" w:styleId="List2Char">
    <w:name w:val="List 2 Char"/>
    <w:link w:val="List2"/>
    <w:rsid w:val="007F00A7"/>
    <w:rPr>
      <w:rFonts w:ascii="Times New Roman" w:eastAsia="Times New Roman" w:hAnsi="Times New Roman" w:cs="Times New Roman"/>
      <w:sz w:val="20"/>
      <w:szCs w:val="20"/>
      <w:lang w:val="en-GB" w:eastAsia="en-GB"/>
    </w:rPr>
  </w:style>
  <w:style w:type="character" w:customStyle="1" w:styleId="List3Char">
    <w:name w:val="List 3 Char"/>
    <w:link w:val="List3"/>
    <w:rsid w:val="007F00A7"/>
    <w:rPr>
      <w:rFonts w:ascii="Times New Roman" w:eastAsia="Times New Roman" w:hAnsi="Times New Roman" w:cs="Times New Roman"/>
      <w:sz w:val="20"/>
      <w:szCs w:val="20"/>
      <w:lang w:val="en-GB" w:eastAsia="en-GB"/>
    </w:rPr>
  </w:style>
  <w:style w:type="paragraph" w:customStyle="1" w:styleId="tdoc-header">
    <w:name w:val="tdoc-header"/>
    <w:rsid w:val="007F00A7"/>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F00A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7F00A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7F00A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F00A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7F00A7"/>
    <w:rPr>
      <w:rFonts w:ascii="Times New Roman" w:hAnsi="Times New Roman"/>
      <w:lang w:eastAsia="en-US"/>
    </w:rPr>
  </w:style>
  <w:style w:type="paragraph" w:styleId="Revision">
    <w:name w:val="Revision"/>
    <w:hidden/>
    <w:uiPriority w:val="99"/>
    <w:semiHidden/>
    <w:rsid w:val="007F00A7"/>
    <w:pPr>
      <w:spacing w:after="0" w:line="240" w:lineRule="auto"/>
    </w:pPr>
    <w:rPr>
      <w:rFonts w:ascii="Calibri" w:eastAsia="Calibri" w:hAnsi="Calibri" w:cs="Times New Roman"/>
    </w:rPr>
  </w:style>
  <w:style w:type="character" w:customStyle="1" w:styleId="Heading1Char1">
    <w:name w:val="Heading 1 Char1"/>
    <w:aliases w:val="H1 Char,h1 Char"/>
    <w:rsid w:val="007F00A7"/>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7F00A7"/>
    <w:pPr>
      <w:keepNext/>
      <w:overflowPunct w:val="0"/>
      <w:autoSpaceDE w:val="0"/>
      <w:autoSpaceDN w:val="0"/>
      <w:adjustRightInd w:val="0"/>
      <w:spacing w:before="0" w:after="0"/>
    </w:pPr>
    <w:rPr>
      <w:rFonts w:ascii="Arial" w:hAnsi="Arial"/>
      <w:sz w:val="18"/>
      <w:lang w:eastAsia="zh-CN"/>
    </w:rPr>
  </w:style>
  <w:style w:type="character" w:customStyle="1" w:styleId="TableCellChar">
    <w:name w:val="Table Cell Char"/>
    <w:link w:val="TableCell"/>
    <w:rsid w:val="007F00A7"/>
    <w:rPr>
      <w:rFonts w:ascii="Arial" w:eastAsia="SimSun" w:hAnsi="Arial" w:cs="Times New Roman"/>
      <w:sz w:val="18"/>
      <w:szCs w:val="20"/>
      <w:lang w:val="en-GB" w:eastAsia="zh-CN"/>
    </w:rPr>
  </w:style>
  <w:style w:type="character" w:customStyle="1" w:styleId="B11">
    <w:name w:val="B1 (文字)"/>
    <w:uiPriority w:val="99"/>
    <w:locked/>
    <w:rsid w:val="007F00A7"/>
    <w:rPr>
      <w:rFonts w:ascii="Times New Roman" w:hAnsi="Times New Roman"/>
      <w:lang w:val="en-GB" w:eastAsia="en-US"/>
    </w:rPr>
  </w:style>
  <w:style w:type="character" w:customStyle="1" w:styleId="TALCar">
    <w:name w:val="TAL Car"/>
    <w:rsid w:val="007F00A7"/>
    <w:rPr>
      <w:rFonts w:ascii="Arial" w:hAnsi="Arial"/>
      <w:sz w:val="18"/>
      <w:lang w:eastAsia="en-US"/>
    </w:rPr>
  </w:style>
  <w:style w:type="character" w:customStyle="1" w:styleId="B1Char">
    <w:name w:val="B1 Char"/>
    <w:rsid w:val="007F00A7"/>
    <w:rPr>
      <w:rFonts w:ascii="Times New Roman" w:hAnsi="Times New Roman"/>
      <w:lang w:val="en-GB" w:eastAsia="en-US"/>
    </w:rPr>
  </w:style>
  <w:style w:type="paragraph" w:customStyle="1" w:styleId="MTDisplayEquation">
    <w:name w:val="MTDisplayEquation"/>
    <w:basedOn w:val="Normal"/>
    <w:next w:val="Normal"/>
    <w:link w:val="MTDisplayEquationChar"/>
    <w:rsid w:val="007F00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7F00A7"/>
    <w:rPr>
      <w:rFonts w:ascii="Times New Roman" w:eastAsia="Calibri" w:hAnsi="Times New Roman" w:cs="Times New Roman"/>
      <w:sz w:val="20"/>
      <w:lang w:val="x-none" w:eastAsia="x-none"/>
    </w:rPr>
  </w:style>
  <w:style w:type="paragraph" w:customStyle="1" w:styleId="Default">
    <w:name w:val="Default"/>
    <w:rsid w:val="007F00A7"/>
    <w:pPr>
      <w:autoSpaceDE w:val="0"/>
      <w:autoSpaceDN w:val="0"/>
      <w:adjustRightInd w:val="0"/>
      <w:spacing w:after="0" w:line="240" w:lineRule="auto"/>
    </w:pPr>
    <w:rPr>
      <w:rFonts w:ascii="Arial" w:eastAsia="Times New Roman" w:hAnsi="Arial" w:cs="Arial"/>
      <w:color w:val="000000"/>
      <w:sz w:val="24"/>
      <w:szCs w:val="24"/>
      <w:lang w:eastAsia="ja-JP"/>
    </w:rPr>
  </w:style>
  <w:style w:type="paragraph" w:customStyle="1" w:styleId="SpecTextNum">
    <w:name w:val="Spec Text Num"/>
    <w:basedOn w:val="Normal"/>
    <w:rsid w:val="007F00A7"/>
    <w:pPr>
      <w:numPr>
        <w:numId w:val="43"/>
      </w:numPr>
      <w:spacing w:after="0"/>
    </w:pPr>
    <w:rPr>
      <w:rFonts w:eastAsia="MS Mincho"/>
      <w:sz w:val="24"/>
      <w:szCs w:val="24"/>
      <w:lang w:val="en-US" w:eastAsia="ja-JP"/>
    </w:rPr>
  </w:style>
  <w:style w:type="paragraph" w:customStyle="1" w:styleId="Comments">
    <w:name w:val="Comments"/>
    <w:basedOn w:val="Normal"/>
    <w:link w:val="CommentsChar"/>
    <w:qFormat/>
    <w:rsid w:val="007F00A7"/>
    <w:pPr>
      <w:spacing w:before="40" w:after="0"/>
    </w:pPr>
    <w:rPr>
      <w:rFonts w:ascii="Arial" w:eastAsia="MS Mincho" w:hAnsi="Arial"/>
      <w:i/>
      <w:sz w:val="18"/>
      <w:szCs w:val="24"/>
      <w:lang w:eastAsia="en-GB"/>
    </w:rPr>
  </w:style>
  <w:style w:type="character" w:customStyle="1" w:styleId="CommentsChar">
    <w:name w:val="Comments Char"/>
    <w:link w:val="Comments"/>
    <w:rsid w:val="007F00A7"/>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F00A7"/>
    <w:pPr>
      <w:numPr>
        <w:numId w:val="44"/>
      </w:numPr>
      <w:spacing w:after="0" w:line="240" w:lineRule="auto"/>
    </w:pPr>
    <w:rPr>
      <w:sz w:val="20"/>
      <w:szCs w:val="24"/>
      <w:lang w:val="x-none" w:eastAsia="x-none" w:bidi="ar-SA"/>
    </w:rPr>
  </w:style>
  <w:style w:type="character" w:customStyle="1" w:styleId="bulletChar">
    <w:name w:val="bullet Char"/>
    <w:link w:val="bullet"/>
    <w:rsid w:val="007F00A7"/>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F00A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rsid w:val="007F00A7"/>
    <w:rPr>
      <w:rFonts w:ascii="Times New Roman" w:eastAsia="Times New Roman" w:hAnsi="Times New Roman" w:cs="Times New Roman"/>
      <w:b/>
      <w:bCs/>
      <w:sz w:val="20"/>
      <w:szCs w:val="20"/>
      <w:lang w:val="en-GB" w:eastAsia="zh-CN"/>
    </w:rPr>
  </w:style>
  <w:style w:type="character" w:styleId="Strong">
    <w:name w:val="Strong"/>
    <w:basedOn w:val="DefaultParagraphFont"/>
    <w:uiPriority w:val="22"/>
    <w:qFormat/>
    <w:rsid w:val="00A6297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24753">
      <w:bodyDiv w:val="1"/>
      <w:marLeft w:val="0"/>
      <w:marRight w:val="0"/>
      <w:marTop w:val="0"/>
      <w:marBottom w:val="0"/>
      <w:divBdr>
        <w:top w:val="none" w:sz="0" w:space="0" w:color="auto"/>
        <w:left w:val="none" w:sz="0" w:space="0" w:color="auto"/>
        <w:bottom w:val="none" w:sz="0" w:space="0" w:color="auto"/>
        <w:right w:val="none" w:sz="0" w:space="0" w:color="auto"/>
      </w:divBdr>
      <w:divsChild>
        <w:div w:id="280574710">
          <w:marLeft w:val="360"/>
          <w:marRight w:val="0"/>
          <w:marTop w:val="200"/>
          <w:marBottom w:val="0"/>
          <w:divBdr>
            <w:top w:val="none" w:sz="0" w:space="0" w:color="auto"/>
            <w:left w:val="none" w:sz="0" w:space="0" w:color="auto"/>
            <w:bottom w:val="none" w:sz="0" w:space="0" w:color="auto"/>
            <w:right w:val="none" w:sz="0" w:space="0" w:color="auto"/>
          </w:divBdr>
        </w:div>
      </w:divsChild>
    </w:div>
    <w:div w:id="50925891">
      <w:bodyDiv w:val="1"/>
      <w:marLeft w:val="0"/>
      <w:marRight w:val="0"/>
      <w:marTop w:val="0"/>
      <w:marBottom w:val="0"/>
      <w:divBdr>
        <w:top w:val="none" w:sz="0" w:space="0" w:color="auto"/>
        <w:left w:val="none" w:sz="0" w:space="0" w:color="auto"/>
        <w:bottom w:val="none" w:sz="0" w:space="0" w:color="auto"/>
        <w:right w:val="none" w:sz="0" w:space="0" w:color="auto"/>
      </w:divBdr>
    </w:div>
    <w:div w:id="53432752">
      <w:bodyDiv w:val="1"/>
      <w:marLeft w:val="0"/>
      <w:marRight w:val="0"/>
      <w:marTop w:val="0"/>
      <w:marBottom w:val="0"/>
      <w:divBdr>
        <w:top w:val="none" w:sz="0" w:space="0" w:color="auto"/>
        <w:left w:val="none" w:sz="0" w:space="0" w:color="auto"/>
        <w:bottom w:val="none" w:sz="0" w:space="0" w:color="auto"/>
        <w:right w:val="none" w:sz="0" w:space="0" w:color="auto"/>
      </w:divBdr>
    </w:div>
    <w:div w:id="181096968">
      <w:bodyDiv w:val="1"/>
      <w:marLeft w:val="0"/>
      <w:marRight w:val="0"/>
      <w:marTop w:val="0"/>
      <w:marBottom w:val="0"/>
      <w:divBdr>
        <w:top w:val="none" w:sz="0" w:space="0" w:color="auto"/>
        <w:left w:val="none" w:sz="0" w:space="0" w:color="auto"/>
        <w:bottom w:val="none" w:sz="0" w:space="0" w:color="auto"/>
        <w:right w:val="none" w:sz="0" w:space="0" w:color="auto"/>
      </w:divBdr>
      <w:divsChild>
        <w:div w:id="1067454789">
          <w:marLeft w:val="360"/>
          <w:marRight w:val="0"/>
          <w:marTop w:val="200"/>
          <w:marBottom w:val="0"/>
          <w:divBdr>
            <w:top w:val="none" w:sz="0" w:space="0" w:color="auto"/>
            <w:left w:val="none" w:sz="0" w:space="0" w:color="auto"/>
            <w:bottom w:val="none" w:sz="0" w:space="0" w:color="auto"/>
            <w:right w:val="none" w:sz="0" w:space="0" w:color="auto"/>
          </w:divBdr>
        </w:div>
        <w:div w:id="1973363294">
          <w:marLeft w:val="1080"/>
          <w:marRight w:val="0"/>
          <w:marTop w:val="100"/>
          <w:marBottom w:val="0"/>
          <w:divBdr>
            <w:top w:val="none" w:sz="0" w:space="0" w:color="auto"/>
            <w:left w:val="none" w:sz="0" w:space="0" w:color="auto"/>
            <w:bottom w:val="none" w:sz="0" w:space="0" w:color="auto"/>
            <w:right w:val="none" w:sz="0" w:space="0" w:color="auto"/>
          </w:divBdr>
        </w:div>
        <w:div w:id="1018704416">
          <w:marLeft w:val="1080"/>
          <w:marRight w:val="0"/>
          <w:marTop w:val="100"/>
          <w:marBottom w:val="0"/>
          <w:divBdr>
            <w:top w:val="none" w:sz="0" w:space="0" w:color="auto"/>
            <w:left w:val="none" w:sz="0" w:space="0" w:color="auto"/>
            <w:bottom w:val="none" w:sz="0" w:space="0" w:color="auto"/>
            <w:right w:val="none" w:sz="0" w:space="0" w:color="auto"/>
          </w:divBdr>
        </w:div>
        <w:div w:id="216401257">
          <w:marLeft w:val="1080"/>
          <w:marRight w:val="0"/>
          <w:marTop w:val="100"/>
          <w:marBottom w:val="0"/>
          <w:divBdr>
            <w:top w:val="none" w:sz="0" w:space="0" w:color="auto"/>
            <w:left w:val="none" w:sz="0" w:space="0" w:color="auto"/>
            <w:bottom w:val="none" w:sz="0" w:space="0" w:color="auto"/>
            <w:right w:val="none" w:sz="0" w:space="0" w:color="auto"/>
          </w:divBdr>
        </w:div>
      </w:divsChild>
    </w:div>
    <w:div w:id="433523635">
      <w:bodyDiv w:val="1"/>
      <w:marLeft w:val="0"/>
      <w:marRight w:val="0"/>
      <w:marTop w:val="0"/>
      <w:marBottom w:val="0"/>
      <w:divBdr>
        <w:top w:val="none" w:sz="0" w:space="0" w:color="auto"/>
        <w:left w:val="none" w:sz="0" w:space="0" w:color="auto"/>
        <w:bottom w:val="none" w:sz="0" w:space="0" w:color="auto"/>
        <w:right w:val="none" w:sz="0" w:space="0" w:color="auto"/>
      </w:divBdr>
    </w:div>
    <w:div w:id="813369767">
      <w:bodyDiv w:val="1"/>
      <w:marLeft w:val="0"/>
      <w:marRight w:val="0"/>
      <w:marTop w:val="0"/>
      <w:marBottom w:val="0"/>
      <w:divBdr>
        <w:top w:val="none" w:sz="0" w:space="0" w:color="auto"/>
        <w:left w:val="none" w:sz="0" w:space="0" w:color="auto"/>
        <w:bottom w:val="none" w:sz="0" w:space="0" w:color="auto"/>
        <w:right w:val="none" w:sz="0" w:space="0" w:color="auto"/>
      </w:divBdr>
      <w:divsChild>
        <w:div w:id="73282037">
          <w:marLeft w:val="360"/>
          <w:marRight w:val="0"/>
          <w:marTop w:val="200"/>
          <w:marBottom w:val="0"/>
          <w:divBdr>
            <w:top w:val="none" w:sz="0" w:space="0" w:color="auto"/>
            <w:left w:val="none" w:sz="0" w:space="0" w:color="auto"/>
            <w:bottom w:val="none" w:sz="0" w:space="0" w:color="auto"/>
            <w:right w:val="none" w:sz="0" w:space="0" w:color="auto"/>
          </w:divBdr>
        </w:div>
        <w:div w:id="739063035">
          <w:marLeft w:val="1080"/>
          <w:marRight w:val="0"/>
          <w:marTop w:val="100"/>
          <w:marBottom w:val="0"/>
          <w:divBdr>
            <w:top w:val="none" w:sz="0" w:space="0" w:color="auto"/>
            <w:left w:val="none" w:sz="0" w:space="0" w:color="auto"/>
            <w:bottom w:val="none" w:sz="0" w:space="0" w:color="auto"/>
            <w:right w:val="none" w:sz="0" w:space="0" w:color="auto"/>
          </w:divBdr>
        </w:div>
        <w:div w:id="527252989">
          <w:marLeft w:val="1080"/>
          <w:marRight w:val="0"/>
          <w:marTop w:val="100"/>
          <w:marBottom w:val="0"/>
          <w:divBdr>
            <w:top w:val="none" w:sz="0" w:space="0" w:color="auto"/>
            <w:left w:val="none" w:sz="0" w:space="0" w:color="auto"/>
            <w:bottom w:val="none" w:sz="0" w:space="0" w:color="auto"/>
            <w:right w:val="none" w:sz="0" w:space="0" w:color="auto"/>
          </w:divBdr>
        </w:div>
      </w:divsChild>
    </w:div>
    <w:div w:id="878781899">
      <w:bodyDiv w:val="1"/>
      <w:marLeft w:val="0"/>
      <w:marRight w:val="0"/>
      <w:marTop w:val="0"/>
      <w:marBottom w:val="0"/>
      <w:divBdr>
        <w:top w:val="none" w:sz="0" w:space="0" w:color="auto"/>
        <w:left w:val="none" w:sz="0" w:space="0" w:color="auto"/>
        <w:bottom w:val="none" w:sz="0" w:space="0" w:color="auto"/>
        <w:right w:val="none" w:sz="0" w:space="0" w:color="auto"/>
      </w:divBdr>
      <w:divsChild>
        <w:div w:id="513417389">
          <w:marLeft w:val="360"/>
          <w:marRight w:val="0"/>
          <w:marTop w:val="200"/>
          <w:marBottom w:val="0"/>
          <w:divBdr>
            <w:top w:val="none" w:sz="0" w:space="0" w:color="auto"/>
            <w:left w:val="none" w:sz="0" w:space="0" w:color="auto"/>
            <w:bottom w:val="none" w:sz="0" w:space="0" w:color="auto"/>
            <w:right w:val="none" w:sz="0" w:space="0" w:color="auto"/>
          </w:divBdr>
        </w:div>
        <w:div w:id="1429041213">
          <w:marLeft w:val="1080"/>
          <w:marRight w:val="0"/>
          <w:marTop w:val="100"/>
          <w:marBottom w:val="0"/>
          <w:divBdr>
            <w:top w:val="none" w:sz="0" w:space="0" w:color="auto"/>
            <w:left w:val="none" w:sz="0" w:space="0" w:color="auto"/>
            <w:bottom w:val="none" w:sz="0" w:space="0" w:color="auto"/>
            <w:right w:val="none" w:sz="0" w:space="0" w:color="auto"/>
          </w:divBdr>
        </w:div>
        <w:div w:id="1275290689">
          <w:marLeft w:val="360"/>
          <w:marRight w:val="0"/>
          <w:marTop w:val="200"/>
          <w:marBottom w:val="0"/>
          <w:divBdr>
            <w:top w:val="none" w:sz="0" w:space="0" w:color="auto"/>
            <w:left w:val="none" w:sz="0" w:space="0" w:color="auto"/>
            <w:bottom w:val="none" w:sz="0" w:space="0" w:color="auto"/>
            <w:right w:val="none" w:sz="0" w:space="0" w:color="auto"/>
          </w:divBdr>
        </w:div>
        <w:div w:id="226184018">
          <w:marLeft w:val="1080"/>
          <w:marRight w:val="0"/>
          <w:marTop w:val="100"/>
          <w:marBottom w:val="0"/>
          <w:divBdr>
            <w:top w:val="none" w:sz="0" w:space="0" w:color="auto"/>
            <w:left w:val="none" w:sz="0" w:space="0" w:color="auto"/>
            <w:bottom w:val="none" w:sz="0" w:space="0" w:color="auto"/>
            <w:right w:val="none" w:sz="0" w:space="0" w:color="auto"/>
          </w:divBdr>
        </w:div>
        <w:div w:id="1563979705">
          <w:marLeft w:val="1080"/>
          <w:marRight w:val="0"/>
          <w:marTop w:val="100"/>
          <w:marBottom w:val="0"/>
          <w:divBdr>
            <w:top w:val="none" w:sz="0" w:space="0" w:color="auto"/>
            <w:left w:val="none" w:sz="0" w:space="0" w:color="auto"/>
            <w:bottom w:val="none" w:sz="0" w:space="0" w:color="auto"/>
            <w:right w:val="none" w:sz="0" w:space="0" w:color="auto"/>
          </w:divBdr>
        </w:div>
        <w:div w:id="1072846896">
          <w:marLeft w:val="1800"/>
          <w:marRight w:val="0"/>
          <w:marTop w:val="100"/>
          <w:marBottom w:val="0"/>
          <w:divBdr>
            <w:top w:val="none" w:sz="0" w:space="0" w:color="auto"/>
            <w:left w:val="none" w:sz="0" w:space="0" w:color="auto"/>
            <w:bottom w:val="none" w:sz="0" w:space="0" w:color="auto"/>
            <w:right w:val="none" w:sz="0" w:space="0" w:color="auto"/>
          </w:divBdr>
        </w:div>
        <w:div w:id="1868591972">
          <w:marLeft w:val="360"/>
          <w:marRight w:val="0"/>
          <w:marTop w:val="200"/>
          <w:marBottom w:val="0"/>
          <w:divBdr>
            <w:top w:val="none" w:sz="0" w:space="0" w:color="auto"/>
            <w:left w:val="none" w:sz="0" w:space="0" w:color="auto"/>
            <w:bottom w:val="none" w:sz="0" w:space="0" w:color="auto"/>
            <w:right w:val="none" w:sz="0" w:space="0" w:color="auto"/>
          </w:divBdr>
        </w:div>
        <w:div w:id="1462647383">
          <w:marLeft w:val="1080"/>
          <w:marRight w:val="0"/>
          <w:marTop w:val="100"/>
          <w:marBottom w:val="0"/>
          <w:divBdr>
            <w:top w:val="none" w:sz="0" w:space="0" w:color="auto"/>
            <w:left w:val="none" w:sz="0" w:space="0" w:color="auto"/>
            <w:bottom w:val="none" w:sz="0" w:space="0" w:color="auto"/>
            <w:right w:val="none" w:sz="0" w:space="0" w:color="auto"/>
          </w:divBdr>
        </w:div>
      </w:divsChild>
    </w:div>
    <w:div w:id="965962960">
      <w:bodyDiv w:val="1"/>
      <w:marLeft w:val="0"/>
      <w:marRight w:val="0"/>
      <w:marTop w:val="0"/>
      <w:marBottom w:val="0"/>
      <w:divBdr>
        <w:top w:val="none" w:sz="0" w:space="0" w:color="auto"/>
        <w:left w:val="none" w:sz="0" w:space="0" w:color="auto"/>
        <w:bottom w:val="none" w:sz="0" w:space="0" w:color="auto"/>
        <w:right w:val="none" w:sz="0" w:space="0" w:color="auto"/>
      </w:divBdr>
    </w:div>
    <w:div w:id="1000043414">
      <w:bodyDiv w:val="1"/>
      <w:marLeft w:val="0"/>
      <w:marRight w:val="0"/>
      <w:marTop w:val="0"/>
      <w:marBottom w:val="0"/>
      <w:divBdr>
        <w:top w:val="none" w:sz="0" w:space="0" w:color="auto"/>
        <w:left w:val="none" w:sz="0" w:space="0" w:color="auto"/>
        <w:bottom w:val="none" w:sz="0" w:space="0" w:color="auto"/>
        <w:right w:val="none" w:sz="0" w:space="0" w:color="auto"/>
      </w:divBdr>
    </w:div>
    <w:div w:id="1124695888">
      <w:bodyDiv w:val="1"/>
      <w:marLeft w:val="0"/>
      <w:marRight w:val="0"/>
      <w:marTop w:val="0"/>
      <w:marBottom w:val="0"/>
      <w:divBdr>
        <w:top w:val="none" w:sz="0" w:space="0" w:color="auto"/>
        <w:left w:val="none" w:sz="0" w:space="0" w:color="auto"/>
        <w:bottom w:val="none" w:sz="0" w:space="0" w:color="auto"/>
        <w:right w:val="none" w:sz="0" w:space="0" w:color="auto"/>
      </w:divBdr>
      <w:divsChild>
        <w:div w:id="1065376083">
          <w:marLeft w:val="360"/>
          <w:marRight w:val="0"/>
          <w:marTop w:val="200"/>
          <w:marBottom w:val="0"/>
          <w:divBdr>
            <w:top w:val="none" w:sz="0" w:space="0" w:color="auto"/>
            <w:left w:val="none" w:sz="0" w:space="0" w:color="auto"/>
            <w:bottom w:val="none" w:sz="0" w:space="0" w:color="auto"/>
            <w:right w:val="none" w:sz="0" w:space="0" w:color="auto"/>
          </w:divBdr>
        </w:div>
        <w:div w:id="747842630">
          <w:marLeft w:val="1080"/>
          <w:marRight w:val="0"/>
          <w:marTop w:val="100"/>
          <w:marBottom w:val="0"/>
          <w:divBdr>
            <w:top w:val="none" w:sz="0" w:space="0" w:color="auto"/>
            <w:left w:val="none" w:sz="0" w:space="0" w:color="auto"/>
            <w:bottom w:val="none" w:sz="0" w:space="0" w:color="auto"/>
            <w:right w:val="none" w:sz="0" w:space="0" w:color="auto"/>
          </w:divBdr>
        </w:div>
        <w:div w:id="854147745">
          <w:marLeft w:val="1080"/>
          <w:marRight w:val="0"/>
          <w:marTop w:val="100"/>
          <w:marBottom w:val="0"/>
          <w:divBdr>
            <w:top w:val="none" w:sz="0" w:space="0" w:color="auto"/>
            <w:left w:val="none" w:sz="0" w:space="0" w:color="auto"/>
            <w:bottom w:val="none" w:sz="0" w:space="0" w:color="auto"/>
            <w:right w:val="none" w:sz="0" w:space="0" w:color="auto"/>
          </w:divBdr>
        </w:div>
        <w:div w:id="2067758107">
          <w:marLeft w:val="1080"/>
          <w:marRight w:val="0"/>
          <w:marTop w:val="100"/>
          <w:marBottom w:val="0"/>
          <w:divBdr>
            <w:top w:val="none" w:sz="0" w:space="0" w:color="auto"/>
            <w:left w:val="none" w:sz="0" w:space="0" w:color="auto"/>
            <w:bottom w:val="none" w:sz="0" w:space="0" w:color="auto"/>
            <w:right w:val="none" w:sz="0" w:space="0" w:color="auto"/>
          </w:divBdr>
        </w:div>
      </w:divsChild>
    </w:div>
    <w:div w:id="1131749755">
      <w:bodyDiv w:val="1"/>
      <w:marLeft w:val="0"/>
      <w:marRight w:val="0"/>
      <w:marTop w:val="0"/>
      <w:marBottom w:val="0"/>
      <w:divBdr>
        <w:top w:val="none" w:sz="0" w:space="0" w:color="auto"/>
        <w:left w:val="none" w:sz="0" w:space="0" w:color="auto"/>
        <w:bottom w:val="none" w:sz="0" w:space="0" w:color="auto"/>
        <w:right w:val="none" w:sz="0" w:space="0" w:color="auto"/>
      </w:divBdr>
    </w:div>
    <w:div w:id="1190534789">
      <w:bodyDiv w:val="1"/>
      <w:marLeft w:val="0"/>
      <w:marRight w:val="0"/>
      <w:marTop w:val="0"/>
      <w:marBottom w:val="0"/>
      <w:divBdr>
        <w:top w:val="none" w:sz="0" w:space="0" w:color="auto"/>
        <w:left w:val="none" w:sz="0" w:space="0" w:color="auto"/>
        <w:bottom w:val="none" w:sz="0" w:space="0" w:color="auto"/>
        <w:right w:val="none" w:sz="0" w:space="0" w:color="auto"/>
      </w:divBdr>
    </w:div>
    <w:div w:id="1371296200">
      <w:bodyDiv w:val="1"/>
      <w:marLeft w:val="0"/>
      <w:marRight w:val="0"/>
      <w:marTop w:val="0"/>
      <w:marBottom w:val="0"/>
      <w:divBdr>
        <w:top w:val="none" w:sz="0" w:space="0" w:color="auto"/>
        <w:left w:val="none" w:sz="0" w:space="0" w:color="auto"/>
        <w:bottom w:val="none" w:sz="0" w:space="0" w:color="auto"/>
        <w:right w:val="none" w:sz="0" w:space="0" w:color="auto"/>
      </w:divBdr>
    </w:div>
    <w:div w:id="1471441114">
      <w:bodyDiv w:val="1"/>
      <w:marLeft w:val="0"/>
      <w:marRight w:val="0"/>
      <w:marTop w:val="0"/>
      <w:marBottom w:val="0"/>
      <w:divBdr>
        <w:top w:val="none" w:sz="0" w:space="0" w:color="auto"/>
        <w:left w:val="none" w:sz="0" w:space="0" w:color="auto"/>
        <w:bottom w:val="none" w:sz="0" w:space="0" w:color="auto"/>
        <w:right w:val="none" w:sz="0" w:space="0" w:color="auto"/>
      </w:divBdr>
      <w:divsChild>
        <w:div w:id="827601188">
          <w:marLeft w:val="1080"/>
          <w:marRight w:val="0"/>
          <w:marTop w:val="100"/>
          <w:marBottom w:val="0"/>
          <w:divBdr>
            <w:top w:val="none" w:sz="0" w:space="0" w:color="auto"/>
            <w:left w:val="none" w:sz="0" w:space="0" w:color="auto"/>
            <w:bottom w:val="none" w:sz="0" w:space="0" w:color="auto"/>
            <w:right w:val="none" w:sz="0" w:space="0" w:color="auto"/>
          </w:divBdr>
        </w:div>
        <w:div w:id="765735722">
          <w:marLeft w:val="1800"/>
          <w:marRight w:val="0"/>
          <w:marTop w:val="100"/>
          <w:marBottom w:val="0"/>
          <w:divBdr>
            <w:top w:val="none" w:sz="0" w:space="0" w:color="auto"/>
            <w:left w:val="none" w:sz="0" w:space="0" w:color="auto"/>
            <w:bottom w:val="none" w:sz="0" w:space="0" w:color="auto"/>
            <w:right w:val="none" w:sz="0" w:space="0" w:color="auto"/>
          </w:divBdr>
        </w:div>
        <w:div w:id="1891183573">
          <w:marLeft w:val="1800"/>
          <w:marRight w:val="0"/>
          <w:marTop w:val="100"/>
          <w:marBottom w:val="0"/>
          <w:divBdr>
            <w:top w:val="none" w:sz="0" w:space="0" w:color="auto"/>
            <w:left w:val="none" w:sz="0" w:space="0" w:color="auto"/>
            <w:bottom w:val="none" w:sz="0" w:space="0" w:color="auto"/>
            <w:right w:val="none" w:sz="0" w:space="0" w:color="auto"/>
          </w:divBdr>
        </w:div>
        <w:div w:id="1991058915">
          <w:marLeft w:val="1080"/>
          <w:marRight w:val="0"/>
          <w:marTop w:val="100"/>
          <w:marBottom w:val="0"/>
          <w:divBdr>
            <w:top w:val="none" w:sz="0" w:space="0" w:color="auto"/>
            <w:left w:val="none" w:sz="0" w:space="0" w:color="auto"/>
            <w:bottom w:val="none" w:sz="0" w:space="0" w:color="auto"/>
            <w:right w:val="none" w:sz="0" w:space="0" w:color="auto"/>
          </w:divBdr>
        </w:div>
        <w:div w:id="97406823">
          <w:marLeft w:val="1080"/>
          <w:marRight w:val="0"/>
          <w:marTop w:val="100"/>
          <w:marBottom w:val="0"/>
          <w:divBdr>
            <w:top w:val="none" w:sz="0" w:space="0" w:color="auto"/>
            <w:left w:val="none" w:sz="0" w:space="0" w:color="auto"/>
            <w:bottom w:val="none" w:sz="0" w:space="0" w:color="auto"/>
            <w:right w:val="none" w:sz="0" w:space="0" w:color="auto"/>
          </w:divBdr>
        </w:div>
        <w:div w:id="815144392">
          <w:marLeft w:val="1080"/>
          <w:marRight w:val="0"/>
          <w:marTop w:val="100"/>
          <w:marBottom w:val="0"/>
          <w:divBdr>
            <w:top w:val="none" w:sz="0" w:space="0" w:color="auto"/>
            <w:left w:val="none" w:sz="0" w:space="0" w:color="auto"/>
            <w:bottom w:val="none" w:sz="0" w:space="0" w:color="auto"/>
            <w:right w:val="none" w:sz="0" w:space="0" w:color="auto"/>
          </w:divBdr>
        </w:div>
        <w:div w:id="636374171">
          <w:marLeft w:val="1080"/>
          <w:marRight w:val="0"/>
          <w:marTop w:val="100"/>
          <w:marBottom w:val="0"/>
          <w:divBdr>
            <w:top w:val="none" w:sz="0" w:space="0" w:color="auto"/>
            <w:left w:val="none" w:sz="0" w:space="0" w:color="auto"/>
            <w:bottom w:val="none" w:sz="0" w:space="0" w:color="auto"/>
            <w:right w:val="none" w:sz="0" w:space="0" w:color="auto"/>
          </w:divBdr>
        </w:div>
        <w:div w:id="2126263782">
          <w:marLeft w:val="1800"/>
          <w:marRight w:val="0"/>
          <w:marTop w:val="100"/>
          <w:marBottom w:val="0"/>
          <w:divBdr>
            <w:top w:val="none" w:sz="0" w:space="0" w:color="auto"/>
            <w:left w:val="none" w:sz="0" w:space="0" w:color="auto"/>
            <w:bottom w:val="none" w:sz="0" w:space="0" w:color="auto"/>
            <w:right w:val="none" w:sz="0" w:space="0" w:color="auto"/>
          </w:divBdr>
        </w:div>
      </w:divsChild>
    </w:div>
    <w:div w:id="1634630140">
      <w:bodyDiv w:val="1"/>
      <w:marLeft w:val="0"/>
      <w:marRight w:val="0"/>
      <w:marTop w:val="0"/>
      <w:marBottom w:val="0"/>
      <w:divBdr>
        <w:top w:val="none" w:sz="0" w:space="0" w:color="auto"/>
        <w:left w:val="none" w:sz="0" w:space="0" w:color="auto"/>
        <w:bottom w:val="none" w:sz="0" w:space="0" w:color="auto"/>
        <w:right w:val="none" w:sz="0" w:space="0" w:color="auto"/>
      </w:divBdr>
      <w:divsChild>
        <w:div w:id="583538531">
          <w:marLeft w:val="806"/>
          <w:marRight w:val="0"/>
          <w:marTop w:val="200"/>
          <w:marBottom w:val="0"/>
          <w:divBdr>
            <w:top w:val="none" w:sz="0" w:space="0" w:color="auto"/>
            <w:left w:val="none" w:sz="0" w:space="0" w:color="auto"/>
            <w:bottom w:val="none" w:sz="0" w:space="0" w:color="auto"/>
            <w:right w:val="none" w:sz="0" w:space="0" w:color="auto"/>
          </w:divBdr>
        </w:div>
        <w:div w:id="1709455570">
          <w:marLeft w:val="806"/>
          <w:marRight w:val="0"/>
          <w:marTop w:val="200"/>
          <w:marBottom w:val="0"/>
          <w:divBdr>
            <w:top w:val="none" w:sz="0" w:space="0" w:color="auto"/>
            <w:left w:val="none" w:sz="0" w:space="0" w:color="auto"/>
            <w:bottom w:val="none" w:sz="0" w:space="0" w:color="auto"/>
            <w:right w:val="none" w:sz="0" w:space="0" w:color="auto"/>
          </w:divBdr>
        </w:div>
        <w:div w:id="1295601279">
          <w:marLeft w:val="806"/>
          <w:marRight w:val="0"/>
          <w:marTop w:val="200"/>
          <w:marBottom w:val="0"/>
          <w:divBdr>
            <w:top w:val="none" w:sz="0" w:space="0" w:color="auto"/>
            <w:left w:val="none" w:sz="0" w:space="0" w:color="auto"/>
            <w:bottom w:val="none" w:sz="0" w:space="0" w:color="auto"/>
            <w:right w:val="none" w:sz="0" w:space="0" w:color="auto"/>
          </w:divBdr>
        </w:div>
        <w:div w:id="642007750">
          <w:marLeft w:val="1080"/>
          <w:marRight w:val="0"/>
          <w:marTop w:val="100"/>
          <w:marBottom w:val="0"/>
          <w:divBdr>
            <w:top w:val="none" w:sz="0" w:space="0" w:color="auto"/>
            <w:left w:val="none" w:sz="0" w:space="0" w:color="auto"/>
            <w:bottom w:val="none" w:sz="0" w:space="0" w:color="auto"/>
            <w:right w:val="none" w:sz="0" w:space="0" w:color="auto"/>
          </w:divBdr>
        </w:div>
        <w:div w:id="129447349">
          <w:marLeft w:val="806"/>
          <w:marRight w:val="0"/>
          <w:marTop w:val="200"/>
          <w:marBottom w:val="0"/>
          <w:divBdr>
            <w:top w:val="none" w:sz="0" w:space="0" w:color="auto"/>
            <w:left w:val="none" w:sz="0" w:space="0" w:color="auto"/>
            <w:bottom w:val="none" w:sz="0" w:space="0" w:color="auto"/>
            <w:right w:val="none" w:sz="0" w:space="0" w:color="auto"/>
          </w:divBdr>
        </w:div>
        <w:div w:id="1029646401">
          <w:marLeft w:val="1080"/>
          <w:marRight w:val="0"/>
          <w:marTop w:val="100"/>
          <w:marBottom w:val="0"/>
          <w:divBdr>
            <w:top w:val="none" w:sz="0" w:space="0" w:color="auto"/>
            <w:left w:val="none" w:sz="0" w:space="0" w:color="auto"/>
            <w:bottom w:val="none" w:sz="0" w:space="0" w:color="auto"/>
            <w:right w:val="none" w:sz="0" w:space="0" w:color="auto"/>
          </w:divBdr>
        </w:div>
      </w:divsChild>
    </w:div>
    <w:div w:id="1648516003">
      <w:bodyDiv w:val="1"/>
      <w:marLeft w:val="0"/>
      <w:marRight w:val="0"/>
      <w:marTop w:val="0"/>
      <w:marBottom w:val="0"/>
      <w:divBdr>
        <w:top w:val="none" w:sz="0" w:space="0" w:color="auto"/>
        <w:left w:val="none" w:sz="0" w:space="0" w:color="auto"/>
        <w:bottom w:val="none" w:sz="0" w:space="0" w:color="auto"/>
        <w:right w:val="none" w:sz="0" w:space="0" w:color="auto"/>
      </w:divBdr>
      <w:divsChild>
        <w:div w:id="129782992">
          <w:marLeft w:val="360"/>
          <w:marRight w:val="0"/>
          <w:marTop w:val="200"/>
          <w:marBottom w:val="0"/>
          <w:divBdr>
            <w:top w:val="none" w:sz="0" w:space="0" w:color="auto"/>
            <w:left w:val="none" w:sz="0" w:space="0" w:color="auto"/>
            <w:bottom w:val="none" w:sz="0" w:space="0" w:color="auto"/>
            <w:right w:val="none" w:sz="0" w:space="0" w:color="auto"/>
          </w:divBdr>
        </w:div>
        <w:div w:id="1131560186">
          <w:marLeft w:val="360"/>
          <w:marRight w:val="0"/>
          <w:marTop w:val="200"/>
          <w:marBottom w:val="0"/>
          <w:divBdr>
            <w:top w:val="none" w:sz="0" w:space="0" w:color="auto"/>
            <w:left w:val="none" w:sz="0" w:space="0" w:color="auto"/>
            <w:bottom w:val="none" w:sz="0" w:space="0" w:color="auto"/>
            <w:right w:val="none" w:sz="0" w:space="0" w:color="auto"/>
          </w:divBdr>
        </w:div>
        <w:div w:id="1744717210">
          <w:marLeft w:val="360"/>
          <w:marRight w:val="0"/>
          <w:marTop w:val="200"/>
          <w:marBottom w:val="0"/>
          <w:divBdr>
            <w:top w:val="none" w:sz="0" w:space="0" w:color="auto"/>
            <w:left w:val="none" w:sz="0" w:space="0" w:color="auto"/>
            <w:bottom w:val="none" w:sz="0" w:space="0" w:color="auto"/>
            <w:right w:val="none" w:sz="0" w:space="0" w:color="auto"/>
          </w:divBdr>
        </w:div>
        <w:div w:id="1155603689">
          <w:marLeft w:val="360"/>
          <w:marRight w:val="0"/>
          <w:marTop w:val="200"/>
          <w:marBottom w:val="0"/>
          <w:divBdr>
            <w:top w:val="none" w:sz="0" w:space="0" w:color="auto"/>
            <w:left w:val="none" w:sz="0" w:space="0" w:color="auto"/>
            <w:bottom w:val="none" w:sz="0" w:space="0" w:color="auto"/>
            <w:right w:val="none" w:sz="0" w:space="0" w:color="auto"/>
          </w:divBdr>
        </w:div>
        <w:div w:id="467477722">
          <w:marLeft w:val="360"/>
          <w:marRight w:val="0"/>
          <w:marTop w:val="200"/>
          <w:marBottom w:val="0"/>
          <w:divBdr>
            <w:top w:val="none" w:sz="0" w:space="0" w:color="auto"/>
            <w:left w:val="none" w:sz="0" w:space="0" w:color="auto"/>
            <w:bottom w:val="none" w:sz="0" w:space="0" w:color="auto"/>
            <w:right w:val="none" w:sz="0" w:space="0" w:color="auto"/>
          </w:divBdr>
        </w:div>
      </w:divsChild>
    </w:div>
    <w:div w:id="1695837251">
      <w:bodyDiv w:val="1"/>
      <w:marLeft w:val="0"/>
      <w:marRight w:val="0"/>
      <w:marTop w:val="0"/>
      <w:marBottom w:val="0"/>
      <w:divBdr>
        <w:top w:val="none" w:sz="0" w:space="0" w:color="auto"/>
        <w:left w:val="none" w:sz="0" w:space="0" w:color="auto"/>
        <w:bottom w:val="none" w:sz="0" w:space="0" w:color="auto"/>
        <w:right w:val="none" w:sz="0" w:space="0" w:color="auto"/>
      </w:divBdr>
      <w:divsChild>
        <w:div w:id="644090872">
          <w:marLeft w:val="360"/>
          <w:marRight w:val="0"/>
          <w:marTop w:val="200"/>
          <w:marBottom w:val="0"/>
          <w:divBdr>
            <w:top w:val="none" w:sz="0" w:space="0" w:color="auto"/>
            <w:left w:val="none" w:sz="0" w:space="0" w:color="auto"/>
            <w:bottom w:val="none" w:sz="0" w:space="0" w:color="auto"/>
            <w:right w:val="none" w:sz="0" w:space="0" w:color="auto"/>
          </w:divBdr>
        </w:div>
        <w:div w:id="330529483">
          <w:marLeft w:val="1440"/>
          <w:marRight w:val="0"/>
          <w:marTop w:val="100"/>
          <w:marBottom w:val="0"/>
          <w:divBdr>
            <w:top w:val="none" w:sz="0" w:space="0" w:color="auto"/>
            <w:left w:val="none" w:sz="0" w:space="0" w:color="auto"/>
            <w:bottom w:val="none" w:sz="0" w:space="0" w:color="auto"/>
            <w:right w:val="none" w:sz="0" w:space="0" w:color="auto"/>
          </w:divBdr>
        </w:div>
        <w:div w:id="1847862141">
          <w:marLeft w:val="1080"/>
          <w:marRight w:val="0"/>
          <w:marTop w:val="100"/>
          <w:marBottom w:val="0"/>
          <w:divBdr>
            <w:top w:val="none" w:sz="0" w:space="0" w:color="auto"/>
            <w:left w:val="none" w:sz="0" w:space="0" w:color="auto"/>
            <w:bottom w:val="none" w:sz="0" w:space="0" w:color="auto"/>
            <w:right w:val="none" w:sz="0" w:space="0" w:color="auto"/>
          </w:divBdr>
        </w:div>
        <w:div w:id="449710099">
          <w:marLeft w:val="1080"/>
          <w:marRight w:val="0"/>
          <w:marTop w:val="100"/>
          <w:marBottom w:val="0"/>
          <w:divBdr>
            <w:top w:val="none" w:sz="0" w:space="0" w:color="auto"/>
            <w:left w:val="none" w:sz="0" w:space="0" w:color="auto"/>
            <w:bottom w:val="none" w:sz="0" w:space="0" w:color="auto"/>
            <w:right w:val="none" w:sz="0" w:space="0" w:color="auto"/>
          </w:divBdr>
        </w:div>
        <w:div w:id="173886088">
          <w:marLeft w:val="1800"/>
          <w:marRight w:val="0"/>
          <w:marTop w:val="100"/>
          <w:marBottom w:val="0"/>
          <w:divBdr>
            <w:top w:val="none" w:sz="0" w:space="0" w:color="auto"/>
            <w:left w:val="none" w:sz="0" w:space="0" w:color="auto"/>
            <w:bottom w:val="none" w:sz="0" w:space="0" w:color="auto"/>
            <w:right w:val="none" w:sz="0" w:space="0" w:color="auto"/>
          </w:divBdr>
        </w:div>
        <w:div w:id="1220896910">
          <w:marLeft w:val="1800"/>
          <w:marRight w:val="0"/>
          <w:marTop w:val="100"/>
          <w:marBottom w:val="0"/>
          <w:divBdr>
            <w:top w:val="none" w:sz="0" w:space="0" w:color="auto"/>
            <w:left w:val="none" w:sz="0" w:space="0" w:color="auto"/>
            <w:bottom w:val="none" w:sz="0" w:space="0" w:color="auto"/>
            <w:right w:val="none" w:sz="0" w:space="0" w:color="auto"/>
          </w:divBdr>
        </w:div>
        <w:div w:id="1561744029">
          <w:marLeft w:val="1800"/>
          <w:marRight w:val="0"/>
          <w:marTop w:val="100"/>
          <w:marBottom w:val="0"/>
          <w:divBdr>
            <w:top w:val="none" w:sz="0" w:space="0" w:color="auto"/>
            <w:left w:val="none" w:sz="0" w:space="0" w:color="auto"/>
            <w:bottom w:val="none" w:sz="0" w:space="0" w:color="auto"/>
            <w:right w:val="none" w:sz="0" w:space="0" w:color="auto"/>
          </w:divBdr>
        </w:div>
        <w:div w:id="847720204">
          <w:marLeft w:val="1800"/>
          <w:marRight w:val="0"/>
          <w:marTop w:val="100"/>
          <w:marBottom w:val="0"/>
          <w:divBdr>
            <w:top w:val="none" w:sz="0" w:space="0" w:color="auto"/>
            <w:left w:val="none" w:sz="0" w:space="0" w:color="auto"/>
            <w:bottom w:val="none" w:sz="0" w:space="0" w:color="auto"/>
            <w:right w:val="none" w:sz="0" w:space="0" w:color="auto"/>
          </w:divBdr>
        </w:div>
      </w:divsChild>
    </w:div>
    <w:div w:id="1747065964">
      <w:bodyDiv w:val="1"/>
      <w:marLeft w:val="0"/>
      <w:marRight w:val="0"/>
      <w:marTop w:val="0"/>
      <w:marBottom w:val="0"/>
      <w:divBdr>
        <w:top w:val="none" w:sz="0" w:space="0" w:color="auto"/>
        <w:left w:val="none" w:sz="0" w:space="0" w:color="auto"/>
        <w:bottom w:val="none" w:sz="0" w:space="0" w:color="auto"/>
        <w:right w:val="none" w:sz="0" w:space="0" w:color="auto"/>
      </w:divBdr>
    </w:div>
    <w:div w:id="1768962582">
      <w:bodyDiv w:val="1"/>
      <w:marLeft w:val="0"/>
      <w:marRight w:val="0"/>
      <w:marTop w:val="0"/>
      <w:marBottom w:val="0"/>
      <w:divBdr>
        <w:top w:val="none" w:sz="0" w:space="0" w:color="auto"/>
        <w:left w:val="none" w:sz="0" w:space="0" w:color="auto"/>
        <w:bottom w:val="none" w:sz="0" w:space="0" w:color="auto"/>
        <w:right w:val="none" w:sz="0" w:space="0" w:color="auto"/>
      </w:divBdr>
    </w:div>
    <w:div w:id="1832255744">
      <w:bodyDiv w:val="1"/>
      <w:marLeft w:val="0"/>
      <w:marRight w:val="0"/>
      <w:marTop w:val="0"/>
      <w:marBottom w:val="0"/>
      <w:divBdr>
        <w:top w:val="none" w:sz="0" w:space="0" w:color="auto"/>
        <w:left w:val="none" w:sz="0" w:space="0" w:color="auto"/>
        <w:bottom w:val="none" w:sz="0" w:space="0" w:color="auto"/>
        <w:right w:val="none" w:sz="0" w:space="0" w:color="auto"/>
      </w:divBdr>
      <w:divsChild>
        <w:div w:id="1597979308">
          <w:marLeft w:val="360"/>
          <w:marRight w:val="0"/>
          <w:marTop w:val="200"/>
          <w:marBottom w:val="0"/>
          <w:divBdr>
            <w:top w:val="none" w:sz="0" w:space="0" w:color="auto"/>
            <w:left w:val="none" w:sz="0" w:space="0" w:color="auto"/>
            <w:bottom w:val="none" w:sz="0" w:space="0" w:color="auto"/>
            <w:right w:val="none" w:sz="0" w:space="0" w:color="auto"/>
          </w:divBdr>
        </w:div>
        <w:div w:id="1093863534">
          <w:marLeft w:val="1080"/>
          <w:marRight w:val="0"/>
          <w:marTop w:val="100"/>
          <w:marBottom w:val="0"/>
          <w:divBdr>
            <w:top w:val="none" w:sz="0" w:space="0" w:color="auto"/>
            <w:left w:val="none" w:sz="0" w:space="0" w:color="auto"/>
            <w:bottom w:val="none" w:sz="0" w:space="0" w:color="auto"/>
            <w:right w:val="none" w:sz="0" w:space="0" w:color="auto"/>
          </w:divBdr>
        </w:div>
      </w:divsChild>
    </w:div>
    <w:div w:id="1869951422">
      <w:bodyDiv w:val="1"/>
      <w:marLeft w:val="0"/>
      <w:marRight w:val="0"/>
      <w:marTop w:val="0"/>
      <w:marBottom w:val="0"/>
      <w:divBdr>
        <w:top w:val="none" w:sz="0" w:space="0" w:color="auto"/>
        <w:left w:val="none" w:sz="0" w:space="0" w:color="auto"/>
        <w:bottom w:val="none" w:sz="0" w:space="0" w:color="auto"/>
        <w:right w:val="none" w:sz="0" w:space="0" w:color="auto"/>
      </w:divBdr>
      <w:divsChild>
        <w:div w:id="149251107">
          <w:marLeft w:val="360"/>
          <w:marRight w:val="0"/>
          <w:marTop w:val="200"/>
          <w:marBottom w:val="0"/>
          <w:divBdr>
            <w:top w:val="none" w:sz="0" w:space="0" w:color="auto"/>
            <w:left w:val="none" w:sz="0" w:space="0" w:color="auto"/>
            <w:bottom w:val="none" w:sz="0" w:space="0" w:color="auto"/>
            <w:right w:val="none" w:sz="0" w:space="0" w:color="auto"/>
          </w:divBdr>
        </w:div>
        <w:div w:id="137764701">
          <w:marLeft w:val="360"/>
          <w:marRight w:val="0"/>
          <w:marTop w:val="200"/>
          <w:marBottom w:val="0"/>
          <w:divBdr>
            <w:top w:val="none" w:sz="0" w:space="0" w:color="auto"/>
            <w:left w:val="none" w:sz="0" w:space="0" w:color="auto"/>
            <w:bottom w:val="none" w:sz="0" w:space="0" w:color="auto"/>
            <w:right w:val="none" w:sz="0" w:space="0" w:color="auto"/>
          </w:divBdr>
        </w:div>
        <w:div w:id="310407312">
          <w:marLeft w:val="360"/>
          <w:marRight w:val="0"/>
          <w:marTop w:val="200"/>
          <w:marBottom w:val="0"/>
          <w:divBdr>
            <w:top w:val="none" w:sz="0" w:space="0" w:color="auto"/>
            <w:left w:val="none" w:sz="0" w:space="0" w:color="auto"/>
            <w:bottom w:val="none" w:sz="0" w:space="0" w:color="auto"/>
            <w:right w:val="none" w:sz="0" w:space="0" w:color="auto"/>
          </w:divBdr>
        </w:div>
        <w:div w:id="1125460981">
          <w:marLeft w:val="360"/>
          <w:marRight w:val="0"/>
          <w:marTop w:val="200"/>
          <w:marBottom w:val="0"/>
          <w:divBdr>
            <w:top w:val="none" w:sz="0" w:space="0" w:color="auto"/>
            <w:left w:val="none" w:sz="0" w:space="0" w:color="auto"/>
            <w:bottom w:val="none" w:sz="0" w:space="0" w:color="auto"/>
            <w:right w:val="none" w:sz="0" w:space="0" w:color="auto"/>
          </w:divBdr>
        </w:div>
      </w:divsChild>
    </w:div>
    <w:div w:id="1897473213">
      <w:bodyDiv w:val="1"/>
      <w:marLeft w:val="0"/>
      <w:marRight w:val="0"/>
      <w:marTop w:val="0"/>
      <w:marBottom w:val="0"/>
      <w:divBdr>
        <w:top w:val="none" w:sz="0" w:space="0" w:color="auto"/>
        <w:left w:val="none" w:sz="0" w:space="0" w:color="auto"/>
        <w:bottom w:val="none" w:sz="0" w:space="0" w:color="auto"/>
        <w:right w:val="none" w:sz="0" w:space="0" w:color="auto"/>
      </w:divBdr>
      <w:divsChild>
        <w:div w:id="1357536177">
          <w:marLeft w:val="360"/>
          <w:marRight w:val="0"/>
          <w:marTop w:val="200"/>
          <w:marBottom w:val="0"/>
          <w:divBdr>
            <w:top w:val="none" w:sz="0" w:space="0" w:color="auto"/>
            <w:left w:val="none" w:sz="0" w:space="0" w:color="auto"/>
            <w:bottom w:val="none" w:sz="0" w:space="0" w:color="auto"/>
            <w:right w:val="none" w:sz="0" w:space="0" w:color="auto"/>
          </w:divBdr>
        </w:div>
        <w:div w:id="1693799737">
          <w:marLeft w:val="1080"/>
          <w:marRight w:val="0"/>
          <w:marTop w:val="100"/>
          <w:marBottom w:val="0"/>
          <w:divBdr>
            <w:top w:val="none" w:sz="0" w:space="0" w:color="auto"/>
            <w:left w:val="none" w:sz="0" w:space="0" w:color="auto"/>
            <w:bottom w:val="none" w:sz="0" w:space="0" w:color="auto"/>
            <w:right w:val="none" w:sz="0" w:space="0" w:color="auto"/>
          </w:divBdr>
        </w:div>
        <w:div w:id="54280481">
          <w:marLeft w:val="1080"/>
          <w:marRight w:val="0"/>
          <w:marTop w:val="100"/>
          <w:marBottom w:val="0"/>
          <w:divBdr>
            <w:top w:val="none" w:sz="0" w:space="0" w:color="auto"/>
            <w:left w:val="none" w:sz="0" w:space="0" w:color="auto"/>
            <w:bottom w:val="none" w:sz="0" w:space="0" w:color="auto"/>
            <w:right w:val="none" w:sz="0" w:space="0" w:color="auto"/>
          </w:divBdr>
        </w:div>
        <w:div w:id="796948196">
          <w:marLeft w:val="1080"/>
          <w:marRight w:val="0"/>
          <w:marTop w:val="100"/>
          <w:marBottom w:val="0"/>
          <w:divBdr>
            <w:top w:val="none" w:sz="0" w:space="0" w:color="auto"/>
            <w:left w:val="none" w:sz="0" w:space="0" w:color="auto"/>
            <w:bottom w:val="none" w:sz="0" w:space="0" w:color="auto"/>
            <w:right w:val="none" w:sz="0" w:space="0" w:color="auto"/>
          </w:divBdr>
        </w:div>
        <w:div w:id="219444624">
          <w:marLeft w:val="1080"/>
          <w:marRight w:val="0"/>
          <w:marTop w:val="100"/>
          <w:marBottom w:val="0"/>
          <w:divBdr>
            <w:top w:val="none" w:sz="0" w:space="0" w:color="auto"/>
            <w:left w:val="none" w:sz="0" w:space="0" w:color="auto"/>
            <w:bottom w:val="none" w:sz="0" w:space="0" w:color="auto"/>
            <w:right w:val="none" w:sz="0" w:space="0" w:color="auto"/>
          </w:divBdr>
        </w:div>
        <w:div w:id="1555580948">
          <w:marLeft w:val="360"/>
          <w:marRight w:val="0"/>
          <w:marTop w:val="200"/>
          <w:marBottom w:val="0"/>
          <w:divBdr>
            <w:top w:val="none" w:sz="0" w:space="0" w:color="auto"/>
            <w:left w:val="none" w:sz="0" w:space="0" w:color="auto"/>
            <w:bottom w:val="none" w:sz="0" w:space="0" w:color="auto"/>
            <w:right w:val="none" w:sz="0" w:space="0" w:color="auto"/>
          </w:divBdr>
        </w:div>
        <w:div w:id="479229232">
          <w:marLeft w:val="1080"/>
          <w:marRight w:val="0"/>
          <w:marTop w:val="100"/>
          <w:marBottom w:val="0"/>
          <w:divBdr>
            <w:top w:val="none" w:sz="0" w:space="0" w:color="auto"/>
            <w:left w:val="none" w:sz="0" w:space="0" w:color="auto"/>
            <w:bottom w:val="none" w:sz="0" w:space="0" w:color="auto"/>
            <w:right w:val="none" w:sz="0" w:space="0" w:color="auto"/>
          </w:divBdr>
        </w:div>
        <w:div w:id="5984497">
          <w:marLeft w:val="1080"/>
          <w:marRight w:val="0"/>
          <w:marTop w:val="100"/>
          <w:marBottom w:val="0"/>
          <w:divBdr>
            <w:top w:val="none" w:sz="0" w:space="0" w:color="auto"/>
            <w:left w:val="none" w:sz="0" w:space="0" w:color="auto"/>
            <w:bottom w:val="none" w:sz="0" w:space="0" w:color="auto"/>
            <w:right w:val="none" w:sz="0" w:space="0" w:color="auto"/>
          </w:divBdr>
        </w:div>
        <w:div w:id="339815943">
          <w:marLeft w:val="1080"/>
          <w:marRight w:val="0"/>
          <w:marTop w:val="100"/>
          <w:marBottom w:val="0"/>
          <w:divBdr>
            <w:top w:val="none" w:sz="0" w:space="0" w:color="auto"/>
            <w:left w:val="none" w:sz="0" w:space="0" w:color="auto"/>
            <w:bottom w:val="none" w:sz="0" w:space="0" w:color="auto"/>
            <w:right w:val="none" w:sz="0" w:space="0" w:color="auto"/>
          </w:divBdr>
        </w:div>
        <w:div w:id="309020296">
          <w:marLeft w:val="1080"/>
          <w:marRight w:val="0"/>
          <w:marTop w:val="100"/>
          <w:marBottom w:val="0"/>
          <w:divBdr>
            <w:top w:val="none" w:sz="0" w:space="0" w:color="auto"/>
            <w:left w:val="none" w:sz="0" w:space="0" w:color="auto"/>
            <w:bottom w:val="none" w:sz="0" w:space="0" w:color="auto"/>
            <w:right w:val="none" w:sz="0" w:space="0" w:color="auto"/>
          </w:divBdr>
        </w:div>
      </w:divsChild>
    </w:div>
    <w:div w:id="1940136185">
      <w:bodyDiv w:val="1"/>
      <w:marLeft w:val="0"/>
      <w:marRight w:val="0"/>
      <w:marTop w:val="0"/>
      <w:marBottom w:val="0"/>
      <w:divBdr>
        <w:top w:val="none" w:sz="0" w:space="0" w:color="auto"/>
        <w:left w:val="none" w:sz="0" w:space="0" w:color="auto"/>
        <w:bottom w:val="none" w:sz="0" w:space="0" w:color="auto"/>
        <w:right w:val="none" w:sz="0" w:space="0" w:color="auto"/>
      </w:divBdr>
      <w:divsChild>
        <w:div w:id="1454250950">
          <w:marLeft w:val="360"/>
          <w:marRight w:val="0"/>
          <w:marTop w:val="200"/>
          <w:marBottom w:val="0"/>
          <w:divBdr>
            <w:top w:val="none" w:sz="0" w:space="0" w:color="auto"/>
            <w:left w:val="none" w:sz="0" w:space="0" w:color="auto"/>
            <w:bottom w:val="none" w:sz="0" w:space="0" w:color="auto"/>
            <w:right w:val="none" w:sz="0" w:space="0" w:color="auto"/>
          </w:divBdr>
        </w:div>
        <w:div w:id="1278102641">
          <w:marLeft w:val="1080"/>
          <w:marRight w:val="0"/>
          <w:marTop w:val="100"/>
          <w:marBottom w:val="0"/>
          <w:divBdr>
            <w:top w:val="none" w:sz="0" w:space="0" w:color="auto"/>
            <w:left w:val="none" w:sz="0" w:space="0" w:color="auto"/>
            <w:bottom w:val="none" w:sz="0" w:space="0" w:color="auto"/>
            <w:right w:val="none" w:sz="0" w:space="0" w:color="auto"/>
          </w:divBdr>
        </w:div>
        <w:div w:id="1167283464">
          <w:marLeft w:val="1080"/>
          <w:marRight w:val="0"/>
          <w:marTop w:val="100"/>
          <w:marBottom w:val="0"/>
          <w:divBdr>
            <w:top w:val="none" w:sz="0" w:space="0" w:color="auto"/>
            <w:left w:val="none" w:sz="0" w:space="0" w:color="auto"/>
            <w:bottom w:val="none" w:sz="0" w:space="0" w:color="auto"/>
            <w:right w:val="none" w:sz="0" w:space="0" w:color="auto"/>
          </w:divBdr>
        </w:div>
        <w:div w:id="1294562774">
          <w:marLeft w:val="1080"/>
          <w:marRight w:val="0"/>
          <w:marTop w:val="100"/>
          <w:marBottom w:val="0"/>
          <w:divBdr>
            <w:top w:val="none" w:sz="0" w:space="0" w:color="auto"/>
            <w:left w:val="none" w:sz="0" w:space="0" w:color="auto"/>
            <w:bottom w:val="none" w:sz="0" w:space="0" w:color="auto"/>
            <w:right w:val="none" w:sz="0" w:space="0" w:color="auto"/>
          </w:divBdr>
        </w:div>
        <w:div w:id="476188111">
          <w:marLeft w:val="360"/>
          <w:marRight w:val="0"/>
          <w:marTop w:val="200"/>
          <w:marBottom w:val="0"/>
          <w:divBdr>
            <w:top w:val="none" w:sz="0" w:space="0" w:color="auto"/>
            <w:left w:val="none" w:sz="0" w:space="0" w:color="auto"/>
            <w:bottom w:val="none" w:sz="0" w:space="0" w:color="auto"/>
            <w:right w:val="none" w:sz="0" w:space="0" w:color="auto"/>
          </w:divBdr>
        </w:div>
        <w:div w:id="211769425">
          <w:marLeft w:val="1080"/>
          <w:marRight w:val="0"/>
          <w:marTop w:val="100"/>
          <w:marBottom w:val="0"/>
          <w:divBdr>
            <w:top w:val="none" w:sz="0" w:space="0" w:color="auto"/>
            <w:left w:val="none" w:sz="0" w:space="0" w:color="auto"/>
            <w:bottom w:val="none" w:sz="0" w:space="0" w:color="auto"/>
            <w:right w:val="none" w:sz="0" w:space="0" w:color="auto"/>
          </w:divBdr>
        </w:div>
        <w:div w:id="2083791722">
          <w:marLeft w:val="360"/>
          <w:marRight w:val="0"/>
          <w:marTop w:val="200"/>
          <w:marBottom w:val="0"/>
          <w:divBdr>
            <w:top w:val="none" w:sz="0" w:space="0" w:color="auto"/>
            <w:left w:val="none" w:sz="0" w:space="0" w:color="auto"/>
            <w:bottom w:val="none" w:sz="0" w:space="0" w:color="auto"/>
            <w:right w:val="none" w:sz="0" w:space="0" w:color="auto"/>
          </w:divBdr>
        </w:div>
        <w:div w:id="294986500">
          <w:marLeft w:val="360"/>
          <w:marRight w:val="0"/>
          <w:marTop w:val="200"/>
          <w:marBottom w:val="0"/>
          <w:divBdr>
            <w:top w:val="none" w:sz="0" w:space="0" w:color="auto"/>
            <w:left w:val="none" w:sz="0" w:space="0" w:color="auto"/>
            <w:bottom w:val="none" w:sz="0" w:space="0" w:color="auto"/>
            <w:right w:val="none" w:sz="0" w:space="0" w:color="auto"/>
          </w:divBdr>
        </w:div>
      </w:divsChild>
    </w:div>
    <w:div w:id="2046442156">
      <w:bodyDiv w:val="1"/>
      <w:marLeft w:val="0"/>
      <w:marRight w:val="0"/>
      <w:marTop w:val="0"/>
      <w:marBottom w:val="0"/>
      <w:divBdr>
        <w:top w:val="none" w:sz="0" w:space="0" w:color="auto"/>
        <w:left w:val="none" w:sz="0" w:space="0" w:color="auto"/>
        <w:bottom w:val="none" w:sz="0" w:space="0" w:color="auto"/>
        <w:right w:val="none" w:sz="0" w:space="0" w:color="auto"/>
      </w:divBdr>
      <w:divsChild>
        <w:div w:id="417137487">
          <w:marLeft w:val="360"/>
          <w:marRight w:val="0"/>
          <w:marTop w:val="200"/>
          <w:marBottom w:val="0"/>
          <w:divBdr>
            <w:top w:val="none" w:sz="0" w:space="0" w:color="auto"/>
            <w:left w:val="none" w:sz="0" w:space="0" w:color="auto"/>
            <w:bottom w:val="none" w:sz="0" w:space="0" w:color="auto"/>
            <w:right w:val="none" w:sz="0" w:space="0" w:color="auto"/>
          </w:divBdr>
        </w:div>
        <w:div w:id="612323148">
          <w:marLeft w:val="360"/>
          <w:marRight w:val="0"/>
          <w:marTop w:val="200"/>
          <w:marBottom w:val="0"/>
          <w:divBdr>
            <w:top w:val="none" w:sz="0" w:space="0" w:color="auto"/>
            <w:left w:val="none" w:sz="0" w:space="0" w:color="auto"/>
            <w:bottom w:val="none" w:sz="0" w:space="0" w:color="auto"/>
            <w:right w:val="none" w:sz="0" w:space="0" w:color="auto"/>
          </w:divBdr>
        </w:div>
        <w:div w:id="1518806115">
          <w:marLeft w:val="1080"/>
          <w:marRight w:val="0"/>
          <w:marTop w:val="100"/>
          <w:marBottom w:val="0"/>
          <w:divBdr>
            <w:top w:val="none" w:sz="0" w:space="0" w:color="auto"/>
            <w:left w:val="none" w:sz="0" w:space="0" w:color="auto"/>
            <w:bottom w:val="none" w:sz="0" w:space="0" w:color="auto"/>
            <w:right w:val="none" w:sz="0" w:space="0" w:color="auto"/>
          </w:divBdr>
        </w:div>
      </w:divsChild>
    </w:div>
    <w:div w:id="2096589290">
      <w:bodyDiv w:val="1"/>
      <w:marLeft w:val="0"/>
      <w:marRight w:val="0"/>
      <w:marTop w:val="0"/>
      <w:marBottom w:val="0"/>
      <w:divBdr>
        <w:top w:val="none" w:sz="0" w:space="0" w:color="auto"/>
        <w:left w:val="none" w:sz="0" w:space="0" w:color="auto"/>
        <w:bottom w:val="none" w:sz="0" w:space="0" w:color="auto"/>
        <w:right w:val="none" w:sz="0" w:space="0" w:color="auto"/>
      </w:divBdr>
      <w:divsChild>
        <w:div w:id="1295602393">
          <w:marLeft w:val="360"/>
          <w:marRight w:val="0"/>
          <w:marTop w:val="200"/>
          <w:marBottom w:val="0"/>
          <w:divBdr>
            <w:top w:val="none" w:sz="0" w:space="0" w:color="auto"/>
            <w:left w:val="none" w:sz="0" w:space="0" w:color="auto"/>
            <w:bottom w:val="none" w:sz="0" w:space="0" w:color="auto"/>
            <w:right w:val="none" w:sz="0" w:space="0" w:color="auto"/>
          </w:divBdr>
        </w:div>
        <w:div w:id="4940987">
          <w:marLeft w:val="1080"/>
          <w:marRight w:val="0"/>
          <w:marTop w:val="100"/>
          <w:marBottom w:val="0"/>
          <w:divBdr>
            <w:top w:val="none" w:sz="0" w:space="0" w:color="auto"/>
            <w:left w:val="none" w:sz="0" w:space="0" w:color="auto"/>
            <w:bottom w:val="none" w:sz="0" w:space="0" w:color="auto"/>
            <w:right w:val="none" w:sz="0" w:space="0" w:color="auto"/>
          </w:divBdr>
        </w:div>
        <w:div w:id="488137308">
          <w:marLeft w:val="1080"/>
          <w:marRight w:val="0"/>
          <w:marTop w:val="100"/>
          <w:marBottom w:val="0"/>
          <w:divBdr>
            <w:top w:val="none" w:sz="0" w:space="0" w:color="auto"/>
            <w:left w:val="none" w:sz="0" w:space="0" w:color="auto"/>
            <w:bottom w:val="none" w:sz="0" w:space="0" w:color="auto"/>
            <w:right w:val="none" w:sz="0" w:space="0" w:color="auto"/>
          </w:divBdr>
        </w:div>
        <w:div w:id="1207177322">
          <w:marLeft w:val="360"/>
          <w:marRight w:val="0"/>
          <w:marTop w:val="200"/>
          <w:marBottom w:val="0"/>
          <w:divBdr>
            <w:top w:val="none" w:sz="0" w:space="0" w:color="auto"/>
            <w:left w:val="none" w:sz="0" w:space="0" w:color="auto"/>
            <w:bottom w:val="none" w:sz="0" w:space="0" w:color="auto"/>
            <w:right w:val="none" w:sz="0" w:space="0" w:color="auto"/>
          </w:divBdr>
        </w:div>
        <w:div w:id="365176756">
          <w:marLeft w:val="1080"/>
          <w:marRight w:val="0"/>
          <w:marTop w:val="100"/>
          <w:marBottom w:val="0"/>
          <w:divBdr>
            <w:top w:val="none" w:sz="0" w:space="0" w:color="auto"/>
            <w:left w:val="none" w:sz="0" w:space="0" w:color="auto"/>
            <w:bottom w:val="none" w:sz="0" w:space="0" w:color="auto"/>
            <w:right w:val="none" w:sz="0" w:space="0" w:color="auto"/>
          </w:divBdr>
        </w:div>
        <w:div w:id="201976661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4.bin"/><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oleObject" Target="embeddings/oleObject2.bin"/><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2600</Words>
  <Characters>14826</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2018-04-07T06:04:00Z</dcterms:created>
  <dcterms:modified xsi:type="dcterms:W3CDTF">2018-04-07T06:06:00Z</dcterms:modified>
</cp:coreProperties>
</file>