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81B31" w14:textId="35F6C3BD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</w:t>
      </w:r>
      <w:r w:rsidR="003B1B5C">
        <w:rPr>
          <w:rFonts w:ascii="Arial" w:hAnsi="Arial" w:cs="Arial"/>
          <w:b/>
          <w:sz w:val="24"/>
          <w:szCs w:val="24"/>
        </w:rPr>
        <w:t>2</w:t>
      </w:r>
      <w:r w:rsidR="00E162EE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</w:t>
      </w:r>
      <w:r w:rsidR="003B1B5C">
        <w:rPr>
          <w:rFonts w:ascii="Arial" w:hAnsi="Arial" w:cs="Arial"/>
          <w:b/>
          <w:sz w:val="24"/>
          <w:szCs w:val="24"/>
        </w:rPr>
        <w:t>80</w:t>
      </w:r>
      <w:r w:rsidR="00255419">
        <w:rPr>
          <w:rFonts w:ascii="Arial" w:hAnsi="Arial" w:cs="Arial"/>
          <w:b/>
          <w:sz w:val="24"/>
          <w:szCs w:val="24"/>
        </w:rPr>
        <w:t>4929</w:t>
      </w:r>
    </w:p>
    <w:p w14:paraId="3DC8E25D" w14:textId="77777777" w:rsidR="00E162EE" w:rsidRDefault="00E162EE" w:rsidP="00E162E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16</w:t>
      </w:r>
      <w:r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Pr="008D113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2018</w:t>
      </w:r>
    </w:p>
    <w:p w14:paraId="1866D85A" w14:textId="5EA0E199" w:rsidR="009611DA" w:rsidRPr="00FD021C" w:rsidRDefault="00E162EE" w:rsidP="00E162E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Sanya</w:t>
      </w:r>
      <w:proofErr w:type="spellEnd"/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4C2CDDB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F4E1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713EEA">
        <w:rPr>
          <w:rFonts w:ascii="Arial" w:hAnsi="Arial"/>
          <w:sz w:val="24"/>
        </w:rPr>
        <w:t>7</w:t>
      </w:r>
      <w:r w:rsidR="009A1DC8" w:rsidRPr="009A1DC8">
        <w:rPr>
          <w:rFonts w:ascii="Arial" w:hAnsi="Arial"/>
          <w:sz w:val="24"/>
        </w:rPr>
        <w:t>.</w:t>
      </w:r>
      <w:r w:rsidR="007F1924">
        <w:rPr>
          <w:rFonts w:ascii="Arial" w:hAnsi="Arial"/>
          <w:sz w:val="24"/>
        </w:rPr>
        <w:t>6</w:t>
      </w:r>
      <w:r w:rsidR="00265BBD">
        <w:rPr>
          <w:rFonts w:ascii="Arial" w:hAnsi="Arial"/>
          <w:sz w:val="24"/>
        </w:rPr>
        <w:t>.</w:t>
      </w:r>
      <w:r w:rsidR="00622D53">
        <w:rPr>
          <w:rFonts w:ascii="Arial" w:hAnsi="Arial"/>
          <w:sz w:val="24"/>
        </w:rPr>
        <w:t>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20133124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F1924">
        <w:rPr>
          <w:rFonts w:ascii="Arial" w:hAnsi="Arial"/>
          <w:sz w:val="24"/>
        </w:rPr>
        <w:t>Downlink aspects o</w:t>
      </w:r>
      <w:r w:rsidR="00622D53">
        <w:rPr>
          <w:rFonts w:ascii="Arial" w:hAnsi="Arial"/>
          <w:sz w:val="24"/>
        </w:rPr>
        <w:t>f TDD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6D25D26E" w:rsidR="00536814" w:rsidRDefault="00C1213E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B4097B">
        <w:rPr>
          <w:rFonts w:ascii="Times New Roman" w:hAnsi="Times New Roman"/>
          <w:sz w:val="20"/>
          <w:szCs w:val="20"/>
          <w:lang w:val="en-GB"/>
        </w:rPr>
        <w:t>RAN1#92</w:t>
      </w:r>
      <w:r w:rsidR="00BF4E12">
        <w:rPr>
          <w:rFonts w:ascii="Times New Roman" w:hAnsi="Times New Roman"/>
          <w:sz w:val="20"/>
          <w:szCs w:val="20"/>
          <w:lang w:val="en-GB"/>
        </w:rPr>
        <w:t xml:space="preserve"> meeting, the downlink aspects of NB-IoT TDD were discussed. The following agreements were reached [1].</w:t>
      </w:r>
      <w:r w:rsidR="00BF4E12">
        <w:rPr>
          <w:rFonts w:ascii="Times New Roman" w:hAnsi="Times New Roman"/>
          <w:sz w:val="20"/>
          <w:szCs w:val="20"/>
        </w:rPr>
        <w:t xml:space="preserve"> </w:t>
      </w:r>
    </w:p>
    <w:p w14:paraId="2008CCFF" w14:textId="77777777" w:rsidR="00B4097B" w:rsidRPr="002B1F37" w:rsidRDefault="00B4097B" w:rsidP="00B4097B">
      <w:pPr>
        <w:rPr>
          <w:rFonts w:eastAsia="Yu Mincho"/>
          <w:lang w:eastAsia="ja-JP"/>
        </w:rPr>
      </w:pPr>
      <w:r w:rsidRPr="002B1F37">
        <w:rPr>
          <w:rFonts w:eastAsia="Yu Mincho"/>
          <w:highlight w:val="green"/>
          <w:lang w:eastAsia="ja-JP"/>
        </w:rPr>
        <w:t>Agreement</w:t>
      </w:r>
    </w:p>
    <w:p w14:paraId="0CAD1241" w14:textId="77777777" w:rsidR="00B4097B" w:rsidRPr="00B4097B" w:rsidRDefault="00B4097B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On an anchor carrier with 16 SIB1-NB repetitions, SIB1-NB can be transmitted on either of subframe #0 or subframe #4. FFS how the subframe is known to UE.</w:t>
      </w:r>
    </w:p>
    <w:p w14:paraId="4A94AAB1" w14:textId="3A926328" w:rsidR="00B4097B" w:rsidRDefault="00B4097B" w:rsidP="00905580">
      <w:pPr>
        <w:rPr>
          <w:rFonts w:eastAsia="Yu Mincho"/>
          <w:highlight w:val="green"/>
          <w:lang w:eastAsia="ja-JP"/>
        </w:rPr>
      </w:pPr>
    </w:p>
    <w:p w14:paraId="3D000E74" w14:textId="77777777" w:rsidR="00F154DF" w:rsidRPr="00875525" w:rsidRDefault="00F154DF" w:rsidP="00F154DF">
      <w:pPr>
        <w:rPr>
          <w:rFonts w:eastAsia="Yu Mincho"/>
          <w:lang w:eastAsia="ja-JP"/>
        </w:rPr>
      </w:pPr>
      <w:r w:rsidRPr="00875525">
        <w:rPr>
          <w:rFonts w:eastAsia="Yu Mincho"/>
          <w:highlight w:val="darkYellow"/>
          <w:lang w:eastAsia="ja-JP"/>
        </w:rPr>
        <w:t>Working assumptions</w:t>
      </w:r>
    </w:p>
    <w:p w14:paraId="46374AB6" w14:textId="77777777" w:rsidR="00F154DF" w:rsidRPr="00B4097B" w:rsidRDefault="00F154DF" w:rsidP="00F154DF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For 8 repetitions for SIB1-NB transmission, SIB1-NB can be transmitted on non-anchor carrier.</w:t>
      </w:r>
    </w:p>
    <w:p w14:paraId="1CF2BB4B" w14:textId="77777777" w:rsidR="00F154DF" w:rsidRPr="00F154DF" w:rsidRDefault="00F154DF" w:rsidP="00905580">
      <w:pPr>
        <w:rPr>
          <w:rFonts w:eastAsia="Yu Mincho"/>
          <w:highlight w:val="green"/>
          <w:lang w:eastAsia="ja-JP"/>
        </w:rPr>
      </w:pPr>
    </w:p>
    <w:p w14:paraId="00E4432C" w14:textId="5C51D63C" w:rsidR="00905580" w:rsidRDefault="00905580" w:rsidP="00905580">
      <w:pPr>
        <w:rPr>
          <w:rFonts w:eastAsia="Yu Mincho"/>
          <w:lang w:eastAsia="ja-JP"/>
        </w:rPr>
      </w:pPr>
      <w:r w:rsidRPr="002B1F37">
        <w:rPr>
          <w:rFonts w:eastAsia="Yu Mincho"/>
          <w:highlight w:val="green"/>
          <w:lang w:eastAsia="ja-JP"/>
        </w:rPr>
        <w:t>Agreement</w:t>
      </w:r>
    </w:p>
    <w:p w14:paraId="4FF1A515" w14:textId="77777777" w:rsidR="00905580" w:rsidRPr="002B1F37" w:rsidRDefault="00905580" w:rsidP="00905580">
      <w:pPr>
        <w:spacing w:line="360" w:lineRule="auto"/>
        <w:rPr>
          <w:bCs/>
          <w:lang w:eastAsia="zh-CN"/>
        </w:rPr>
      </w:pPr>
      <w:r w:rsidRPr="002B1F37">
        <w:rPr>
          <w:bCs/>
          <w:lang w:eastAsia="zh-CN"/>
        </w:rPr>
        <w:t>The following pairings of anchor and non-anchor SIB1-NB transmissions are supported:</w:t>
      </w:r>
    </w:p>
    <w:p w14:paraId="0456F605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In-band anchor + in-band non-anchor</w:t>
      </w:r>
    </w:p>
    <w:p w14:paraId="1728BF2A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Guard-band anchor + guard-band non-anchor, FFS which guard-band combinations the signaling will permit</w:t>
      </w:r>
    </w:p>
    <w:p w14:paraId="113A5B38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 xml:space="preserve">Guard-band anchor + in-band non-anchor, at least for </w:t>
      </w:r>
      <w:proofErr w:type="spellStart"/>
      <w:r w:rsidRPr="00B4097B">
        <w:rPr>
          <w:iCs/>
        </w:rPr>
        <w:t>differentPCI</w:t>
      </w:r>
      <w:proofErr w:type="spellEnd"/>
      <w:r w:rsidRPr="00B4097B">
        <w:rPr>
          <w:iCs/>
        </w:rPr>
        <w:t xml:space="preserve"> (FFS for </w:t>
      </w:r>
      <w:proofErr w:type="spellStart"/>
      <w:r w:rsidRPr="00B4097B">
        <w:rPr>
          <w:iCs/>
        </w:rPr>
        <w:t>samePCI</w:t>
      </w:r>
      <w:proofErr w:type="spellEnd"/>
      <w:r w:rsidRPr="00B4097B">
        <w:rPr>
          <w:iCs/>
        </w:rPr>
        <w:t>)</w:t>
      </w:r>
    </w:p>
    <w:p w14:paraId="06CA2639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Standalone anchor + standalone non-anchor</w:t>
      </w:r>
    </w:p>
    <w:p w14:paraId="14291900" w14:textId="77777777" w:rsidR="00905580" w:rsidRDefault="00905580" w:rsidP="00905580">
      <w:pPr>
        <w:rPr>
          <w:rFonts w:eastAsia="Yu Mincho"/>
          <w:lang w:eastAsia="ja-JP"/>
        </w:rPr>
      </w:pPr>
    </w:p>
    <w:p w14:paraId="07B0C2A3" w14:textId="77777777" w:rsidR="00905580" w:rsidRPr="002B1F37" w:rsidRDefault="00905580" w:rsidP="00905580">
      <w:pPr>
        <w:spacing w:line="360" w:lineRule="auto"/>
        <w:rPr>
          <w:bCs/>
          <w:lang w:eastAsia="zh-CN"/>
        </w:rPr>
      </w:pPr>
      <w:r w:rsidRPr="002B1F37">
        <w:rPr>
          <w:bCs/>
          <w:highlight w:val="green"/>
          <w:lang w:eastAsia="zh-CN"/>
        </w:rPr>
        <w:t>Agreement</w:t>
      </w:r>
      <w:r w:rsidRPr="002B1F37">
        <w:rPr>
          <w:bCs/>
          <w:lang w:eastAsia="zh-CN"/>
        </w:rPr>
        <w:t xml:space="preserve"> for NPDSCH, and </w:t>
      </w:r>
      <w:r w:rsidRPr="002B1F37">
        <w:rPr>
          <w:bCs/>
          <w:highlight w:val="darkYellow"/>
          <w:lang w:eastAsia="zh-CN"/>
        </w:rPr>
        <w:t>working assumption</w:t>
      </w:r>
      <w:r w:rsidRPr="002B1F37">
        <w:rPr>
          <w:bCs/>
          <w:lang w:eastAsia="zh-CN"/>
        </w:rPr>
        <w:t xml:space="preserve"> for NPDCCH:</w:t>
      </w:r>
      <w:r w:rsidRPr="002B1F37">
        <w:rPr>
          <w:bCs/>
          <w:lang w:eastAsia="zh-CN"/>
        </w:rPr>
        <w:tab/>
      </w:r>
    </w:p>
    <w:p w14:paraId="23278C15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 xml:space="preserve">Transmission in </w:t>
      </w:r>
      <w:proofErr w:type="spellStart"/>
      <w:r w:rsidRPr="00B4097B">
        <w:rPr>
          <w:iCs/>
        </w:rPr>
        <w:t>DwPTS</w:t>
      </w:r>
      <w:proofErr w:type="spellEnd"/>
      <w:r w:rsidRPr="00B4097B">
        <w:rPr>
          <w:iCs/>
        </w:rPr>
        <w:t xml:space="preserve"> is supported for in-band when the number of OFDM symbols in </w:t>
      </w:r>
      <w:proofErr w:type="spellStart"/>
      <w:r w:rsidRPr="00B4097B">
        <w:rPr>
          <w:iCs/>
        </w:rPr>
        <w:t>DwPTS</w:t>
      </w:r>
      <w:proofErr w:type="spellEnd"/>
      <w:r w:rsidRPr="00B4097B">
        <w:rPr>
          <w:iCs/>
        </w:rPr>
        <w:t xml:space="preserve"> is greater than 3. </w:t>
      </w:r>
    </w:p>
    <w:p w14:paraId="3F35C331" w14:textId="77777777" w:rsidR="00905580" w:rsidRPr="00B4097B" w:rsidRDefault="00905580" w:rsidP="00B4097B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B4097B">
        <w:rPr>
          <w:rFonts w:eastAsia="Yu Mincho"/>
          <w:lang w:eastAsia="ja-JP"/>
        </w:rPr>
        <w:t xml:space="preserve">FFS if all </w:t>
      </w:r>
      <w:proofErr w:type="spellStart"/>
      <w:r w:rsidRPr="00B4097B">
        <w:rPr>
          <w:rFonts w:eastAsia="Yu Mincho"/>
          <w:lang w:eastAsia="ja-JP"/>
        </w:rPr>
        <w:t>DwPTS</w:t>
      </w:r>
      <w:proofErr w:type="spellEnd"/>
      <w:r w:rsidRPr="00B4097B">
        <w:rPr>
          <w:rFonts w:eastAsia="Yu Mincho"/>
          <w:lang w:eastAsia="ja-JP"/>
        </w:rPr>
        <w:t xml:space="preserve"> configurations are supported for NPDCCH</w:t>
      </w:r>
    </w:p>
    <w:p w14:paraId="0C8E062C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 xml:space="preserve">Transmission in </w:t>
      </w:r>
      <w:proofErr w:type="spellStart"/>
      <w:r w:rsidRPr="00B4097B">
        <w:rPr>
          <w:iCs/>
        </w:rPr>
        <w:t>DwPTS</w:t>
      </w:r>
      <w:proofErr w:type="spellEnd"/>
      <w:r w:rsidRPr="00B4097B">
        <w:rPr>
          <w:iCs/>
        </w:rPr>
        <w:t xml:space="preserve"> is supported for guard-band and standalone for all </w:t>
      </w:r>
      <w:proofErr w:type="spellStart"/>
      <w:r w:rsidRPr="00B4097B">
        <w:rPr>
          <w:iCs/>
        </w:rPr>
        <w:t>DwPTS</w:t>
      </w:r>
      <w:proofErr w:type="spellEnd"/>
      <w:r w:rsidRPr="00B4097B">
        <w:rPr>
          <w:iCs/>
        </w:rPr>
        <w:t xml:space="preserve"> configurations. </w:t>
      </w:r>
    </w:p>
    <w:p w14:paraId="3F8F7185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FFS if all numbers of repetitions of NPDCCH are supported</w:t>
      </w:r>
    </w:p>
    <w:p w14:paraId="7D02C33F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FFS if all aggregation levels of NPDCCH are supported</w:t>
      </w:r>
    </w:p>
    <w:p w14:paraId="6E09301C" w14:textId="77777777" w:rsidR="00905580" w:rsidRPr="00B4097B" w:rsidRDefault="00905580" w:rsidP="00B4097B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B4097B">
        <w:rPr>
          <w:iCs/>
        </w:rPr>
        <w:t>FFS on NRS mapping</w:t>
      </w:r>
    </w:p>
    <w:p w14:paraId="0647A739" w14:textId="5767010F" w:rsidR="00905580" w:rsidRDefault="00905580" w:rsidP="00ED3E0A">
      <w:pPr>
        <w:overflowPunct/>
        <w:autoSpaceDE/>
        <w:autoSpaceDN/>
        <w:adjustRightInd/>
        <w:spacing w:after="0"/>
        <w:textAlignment w:val="auto"/>
      </w:pPr>
    </w:p>
    <w:p w14:paraId="25A07265" w14:textId="77777777" w:rsidR="00B4097B" w:rsidRDefault="00B4097B" w:rsidP="00ED3E0A">
      <w:pPr>
        <w:overflowPunct/>
        <w:autoSpaceDE/>
        <w:autoSpaceDN/>
        <w:adjustRightInd/>
        <w:spacing w:after="0"/>
        <w:textAlignment w:val="auto"/>
      </w:pPr>
    </w:p>
    <w:p w14:paraId="1CFD7B65" w14:textId="440CEAEF" w:rsidR="00F03373" w:rsidRPr="00F03373" w:rsidRDefault="002C1E49" w:rsidP="00C1213E">
      <w:pPr>
        <w:jc w:val="both"/>
        <w:rPr>
          <w:i/>
          <w:iCs/>
          <w:lang w:val="en-GB" w:eastAsia="x-none"/>
        </w:rPr>
      </w:pPr>
      <w:r>
        <w:t xml:space="preserve">In this contribution, we </w:t>
      </w:r>
      <w:r w:rsidR="00D5371D">
        <w:t>continue to</w:t>
      </w:r>
      <w:r w:rsidR="00621455">
        <w:t xml:space="preserve"> </w:t>
      </w:r>
      <w:r>
        <w:t>discu</w:t>
      </w:r>
      <w:r w:rsidR="00605AA3">
        <w:t xml:space="preserve">ss the </w:t>
      </w:r>
      <w:r w:rsidR="00CF17D4">
        <w:t xml:space="preserve">remaining design details </w:t>
      </w:r>
      <w:r w:rsidR="00D5371D">
        <w:t>of</w:t>
      </w:r>
      <w:r w:rsidR="00CF17D4">
        <w:t xml:space="preserve"> </w:t>
      </w:r>
      <w:r w:rsidR="00A6527F">
        <w:t xml:space="preserve">DL </w:t>
      </w:r>
      <w:r w:rsidR="00C1213E">
        <w:t xml:space="preserve">aspects, such as </w:t>
      </w:r>
      <w:r w:rsidR="00CF17D4">
        <w:t xml:space="preserve">SIB1-NB on the </w:t>
      </w:r>
      <w:r w:rsidR="002171DD">
        <w:t xml:space="preserve">anchor or </w:t>
      </w:r>
      <w:r w:rsidR="00CF17D4">
        <w:t xml:space="preserve">non-anchor carrier and NPDCCH/NPDSCH </w:t>
      </w:r>
      <w:r w:rsidR="00796791">
        <w:t xml:space="preserve">presence </w:t>
      </w:r>
      <w:r w:rsidR="00CF17D4">
        <w:t xml:space="preserve">in </w:t>
      </w:r>
      <w:proofErr w:type="spellStart"/>
      <w:r w:rsidR="00CF17D4">
        <w:t>DwPTS</w:t>
      </w:r>
      <w:proofErr w:type="spellEnd"/>
      <w:r w:rsidR="00C1213E">
        <w:t>.</w:t>
      </w:r>
      <w:r w:rsidR="00F03373">
        <w:t xml:space="preserve"> 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4B8AB0F0" w14:textId="2FC1B528" w:rsidR="00193D48" w:rsidRDefault="00193D48" w:rsidP="00193D48">
      <w:pPr>
        <w:pStyle w:val="Heading2"/>
      </w:pPr>
      <w:r>
        <w:t>SIB</w:t>
      </w:r>
      <w:r w:rsidR="00D5371D">
        <w:t>1-NB</w:t>
      </w:r>
    </w:p>
    <w:p w14:paraId="6CA231C7" w14:textId="2B9783FB" w:rsidR="000A1D61" w:rsidRPr="00902AE5" w:rsidRDefault="000A1D61" w:rsidP="00193D48">
      <w:pPr>
        <w:jc w:val="both"/>
        <w:rPr>
          <w:b/>
          <w:u w:val="single"/>
          <w:lang w:val="en-GB" w:eastAsia="zh-CN"/>
        </w:rPr>
      </w:pPr>
      <w:r w:rsidRPr="00902AE5">
        <w:rPr>
          <w:rFonts w:hint="eastAsia"/>
          <w:b/>
          <w:u w:val="single"/>
          <w:lang w:val="en-GB" w:eastAsia="zh-CN"/>
        </w:rPr>
        <w:t>Additiona</w:t>
      </w:r>
      <w:r w:rsidR="00902AE5" w:rsidRPr="00902AE5">
        <w:rPr>
          <w:b/>
          <w:u w:val="single"/>
          <w:lang w:val="en-GB" w:eastAsia="zh-CN"/>
        </w:rPr>
        <w:t>l subframe for SIB1-NB on the anchor subcarrier</w:t>
      </w:r>
    </w:p>
    <w:p w14:paraId="53C3047A" w14:textId="7950E43B" w:rsidR="001E7A88" w:rsidRDefault="00902AE5" w:rsidP="00193D48">
      <w:pPr>
        <w:jc w:val="both"/>
      </w:pPr>
      <w:r>
        <w:rPr>
          <w:lang w:val="en-GB" w:eastAsia="zh-CN"/>
        </w:rPr>
        <w:lastRenderedPageBreak/>
        <w:t xml:space="preserve">For the SIB1-NB on the anchor carrier, it was agreed to use </w:t>
      </w:r>
      <w:r w:rsidR="001E7A88">
        <w:rPr>
          <w:lang w:val="en-GB" w:eastAsia="zh-CN"/>
        </w:rPr>
        <w:t xml:space="preserve">either subframe #0 or subframe #4 for SIB1-NB configured with 16 repetitions and FFS how the </w:t>
      </w:r>
      <w:proofErr w:type="spellStart"/>
      <w:r w:rsidR="001E7A88">
        <w:rPr>
          <w:lang w:val="en-GB" w:eastAsia="zh-CN"/>
        </w:rPr>
        <w:t>subfame</w:t>
      </w:r>
      <w:proofErr w:type="spellEnd"/>
      <w:r w:rsidR="001E7A88">
        <w:rPr>
          <w:lang w:val="en-GB" w:eastAsia="zh-CN"/>
        </w:rPr>
        <w:t xml:space="preserve"> is known to UE. One solution is to add one extra b</w:t>
      </w:r>
      <w:r w:rsidR="0035191F">
        <w:rPr>
          <w:lang w:val="en-GB" w:eastAsia="zh-CN"/>
        </w:rPr>
        <w:t xml:space="preserve">it to indicate the subframe. Alternatively, we can use the reserved state of the 4-bits scheduling and size field. Currently, there are 4 reserved entries (i.e., 12 to 15) in the table </w:t>
      </w:r>
      <w:r w:rsidR="0035191F" w:rsidRPr="00340717">
        <w:t>16.4.</w:t>
      </w:r>
      <w:r w:rsidR="0035191F">
        <w:t>1.3-3. These can be used to indicate the SIB1-NB transmission on subframe #4. Compared to the first option, there is no increase of MIB-NB overhead.</w:t>
      </w:r>
    </w:p>
    <w:p w14:paraId="3C254DAB" w14:textId="668ED642" w:rsidR="0035191F" w:rsidRDefault="0035191F" w:rsidP="0035191F">
      <w:pPr>
        <w:rPr>
          <w:b/>
          <w:lang w:val="en-GB"/>
        </w:rPr>
      </w:pPr>
      <w:r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the SIB1-NB transmission on the anchor carrier, the 4 reserved states of the table 16.4.1.3-3 are used to indicate the usage of subframe #4 for 16 repetition transmission. </w:t>
      </w:r>
    </w:p>
    <w:p w14:paraId="0DFF9BDD" w14:textId="182A7461" w:rsidR="00A03AAF" w:rsidRPr="00902AE5" w:rsidRDefault="00A03AAF" w:rsidP="00A03AAF">
      <w:pPr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S</w:t>
      </w:r>
      <w:r w:rsidRPr="00902AE5">
        <w:rPr>
          <w:b/>
          <w:u w:val="single"/>
          <w:lang w:val="en-GB" w:eastAsia="zh-CN"/>
        </w:rPr>
        <w:t xml:space="preserve">IB1-NB on the </w:t>
      </w:r>
      <w:r>
        <w:rPr>
          <w:b/>
          <w:u w:val="single"/>
          <w:lang w:val="en-GB" w:eastAsia="zh-CN"/>
        </w:rPr>
        <w:t>non-</w:t>
      </w:r>
      <w:r w:rsidRPr="00902AE5">
        <w:rPr>
          <w:b/>
          <w:u w:val="single"/>
          <w:lang w:val="en-GB" w:eastAsia="zh-CN"/>
        </w:rPr>
        <w:t>anchor subcarrier</w:t>
      </w:r>
    </w:p>
    <w:p w14:paraId="23409416" w14:textId="36F40D86" w:rsidR="00FC286B" w:rsidRDefault="00FC286B" w:rsidP="00193D4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order to identify on which carrier SIB1-NB is transmitted, indication in MIB-NB </w:t>
      </w:r>
      <w:r w:rsidR="0035191F">
        <w:rPr>
          <w:lang w:val="en-GB" w:eastAsia="zh-CN"/>
        </w:rPr>
        <w:t xml:space="preserve">is needed. Furthermore, the location of the non-anchor carrier need also to be indicated. </w:t>
      </w:r>
      <w:r>
        <w:rPr>
          <w:lang w:val="en-GB" w:eastAsia="zh-CN"/>
        </w:rPr>
        <w:t>Two options can be considered.</w:t>
      </w:r>
    </w:p>
    <w:p w14:paraId="237B3544" w14:textId="0661992E" w:rsidR="00FC286B" w:rsidRPr="001338B8" w:rsidRDefault="00FC286B" w:rsidP="00FC286B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</w:pPr>
      <w:r>
        <w:rPr>
          <w:iCs/>
        </w:rPr>
        <w:t>Option 1: Use the spare bit</w:t>
      </w:r>
      <w:r w:rsidR="005E2D9F">
        <w:rPr>
          <w:iCs/>
        </w:rPr>
        <w:t>s</w:t>
      </w:r>
      <w:r>
        <w:rPr>
          <w:iCs/>
        </w:rPr>
        <w:t xml:space="preserve"> in legacy MIB-NB</w:t>
      </w:r>
    </w:p>
    <w:p w14:paraId="48B73F41" w14:textId="493865D9" w:rsidR="00FC286B" w:rsidRPr="001338B8" w:rsidRDefault="00FC286B" w:rsidP="00FC286B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</w:pPr>
      <w:r>
        <w:rPr>
          <w:iCs/>
        </w:rPr>
        <w:t>Option 2: Exploit the reserved state of the 4-bits scheduling and size field</w:t>
      </w:r>
    </w:p>
    <w:p w14:paraId="34D0E234" w14:textId="7D58A08B" w:rsidR="0035191F" w:rsidRDefault="0035191F" w:rsidP="00193D48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case </w:t>
      </w:r>
      <w:r w:rsidR="00255419">
        <w:rPr>
          <w:rFonts w:hint="eastAsia"/>
          <w:lang w:val="en-GB" w:eastAsia="zh-CN"/>
        </w:rPr>
        <w:t xml:space="preserve">of option 1, more than one bit </w:t>
      </w:r>
      <w:r w:rsidR="00255419">
        <w:rPr>
          <w:lang w:eastAsia="zh-CN"/>
        </w:rPr>
        <w:t xml:space="preserve">may be </w:t>
      </w:r>
      <w:r>
        <w:rPr>
          <w:rFonts w:hint="eastAsia"/>
          <w:lang w:val="en-GB" w:eastAsia="zh-CN"/>
        </w:rPr>
        <w:t xml:space="preserve">needed, e.g., one bit for </w:t>
      </w:r>
      <w:r>
        <w:rPr>
          <w:lang w:val="en-GB" w:eastAsia="zh-CN"/>
        </w:rPr>
        <w:t>the a</w:t>
      </w:r>
      <w:r w:rsidR="00E17130">
        <w:rPr>
          <w:lang w:val="en-GB" w:eastAsia="zh-CN"/>
        </w:rPr>
        <w:t>n</w:t>
      </w:r>
      <w:r>
        <w:rPr>
          <w:lang w:val="en-GB" w:eastAsia="zh-CN"/>
        </w:rPr>
        <w:t xml:space="preserve">chor/non-anchor carrier indication and another 1-2 bits to indicate the non-anchor carrier location. </w:t>
      </w:r>
      <w:r w:rsidR="00E17130">
        <w:rPr>
          <w:lang w:val="en-GB" w:eastAsia="zh-CN"/>
        </w:rPr>
        <w:t>The advantage is the signalling flexibility, but the overhead is increased.</w:t>
      </w:r>
    </w:p>
    <w:p w14:paraId="116474D4" w14:textId="0A29FEF5" w:rsidR="00E17130" w:rsidRDefault="00FC286B" w:rsidP="00193D48">
      <w:pPr>
        <w:jc w:val="both"/>
        <w:rPr>
          <w:iCs/>
        </w:rPr>
      </w:pPr>
      <w:r>
        <w:rPr>
          <w:rFonts w:hint="eastAsia"/>
          <w:lang w:val="en-GB" w:eastAsia="zh-CN"/>
        </w:rPr>
        <w:t xml:space="preserve">For option 2, </w:t>
      </w:r>
      <w:r>
        <w:rPr>
          <w:lang w:val="en-GB" w:eastAsia="zh-CN"/>
        </w:rPr>
        <w:t xml:space="preserve">the reserved </w:t>
      </w:r>
      <w:r w:rsidR="00E17130">
        <w:rPr>
          <w:lang w:val="en-GB" w:eastAsia="zh-CN"/>
        </w:rPr>
        <w:t>states</w:t>
      </w:r>
      <w:r>
        <w:t xml:space="preserve"> </w:t>
      </w:r>
      <w:r>
        <w:rPr>
          <w:lang w:val="en-GB" w:eastAsia="zh-CN"/>
        </w:rPr>
        <w:t>of the SIB1-NB scheduling</w:t>
      </w:r>
      <w:r w:rsidR="00150A0C">
        <w:rPr>
          <w:lang w:val="en-GB" w:eastAsia="zh-CN"/>
        </w:rPr>
        <w:t xml:space="preserve"> information can be used</w:t>
      </w:r>
      <w:r w:rsidR="00E17130">
        <w:rPr>
          <w:lang w:val="en-GB" w:eastAsia="zh-CN"/>
        </w:rPr>
        <w:t xml:space="preserve"> for indication of the non-anchor carrier. According to the agreement in last meeting, only </w:t>
      </w:r>
      <w:r w:rsidR="00E17130" w:rsidRPr="00B4097B">
        <w:rPr>
          <w:iCs/>
        </w:rPr>
        <w:t xml:space="preserve">8 </w:t>
      </w:r>
      <w:r w:rsidR="00E17130">
        <w:rPr>
          <w:iCs/>
        </w:rPr>
        <w:t xml:space="preserve">and 16 </w:t>
      </w:r>
      <w:r w:rsidR="00E17130" w:rsidRPr="00B4097B">
        <w:rPr>
          <w:iCs/>
        </w:rPr>
        <w:t>repetitions for SIB1-NB transmission</w:t>
      </w:r>
      <w:r w:rsidR="00E17130">
        <w:rPr>
          <w:iCs/>
        </w:rPr>
        <w:t xml:space="preserve"> on the non-anchor carrier are supported. Based on this, only 8 scheduling states are needed for the SIB1-NB transmission on the non-anchor carrier. If the number of scheduling bits is maintained as 4 then the unused 8 states can be used for indication of the non-anchor carrier. It is noted that the 8 unused states can only be used to indicate either the anchor/non-anchor carrier indication or the non-anchor carrier location but not both. Therefore, it is desirable to use the spare bits in MIB-NB to indicate whether the SIB1-NB is on the non-anchor carrier or not. </w:t>
      </w:r>
    </w:p>
    <w:p w14:paraId="767B63DC" w14:textId="63F5BD3B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transmission of SIB1-NB on the anchor and non-anchor carrier is indicated by </w:t>
      </w:r>
      <w:r w:rsidR="00046DFA">
        <w:rPr>
          <w:b/>
          <w:lang w:val="en-GB"/>
        </w:rPr>
        <w:t>one</w:t>
      </w:r>
      <w:r>
        <w:rPr>
          <w:b/>
          <w:lang w:val="en-GB"/>
        </w:rPr>
        <w:t xml:space="preserve"> bit in MIB-NB. </w:t>
      </w:r>
    </w:p>
    <w:p w14:paraId="09607EB2" w14:textId="77777777" w:rsidR="00863814" w:rsidRDefault="003B2D1B" w:rsidP="00EC1D7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indication of the frequency location </w:t>
      </w:r>
      <w:r w:rsidR="00E170FD">
        <w:rPr>
          <w:lang w:val="en-GB" w:eastAsia="zh-CN"/>
        </w:rPr>
        <w:t>of the non-anchor carrier</w:t>
      </w:r>
      <w:r>
        <w:rPr>
          <w:lang w:val="en-GB" w:eastAsia="zh-CN"/>
        </w:rPr>
        <w:t>, o</w:t>
      </w:r>
      <w:r w:rsidR="00E170FD">
        <w:rPr>
          <w:lang w:val="en-GB" w:eastAsia="zh-CN"/>
        </w:rPr>
        <w:t xml:space="preserve">ne option is to </w:t>
      </w:r>
      <w:r w:rsidR="00863814">
        <w:rPr>
          <w:lang w:val="en-GB" w:eastAsia="zh-CN"/>
        </w:rPr>
        <w:t xml:space="preserve">use </w:t>
      </w:r>
      <w:r w:rsidR="00863814">
        <w:rPr>
          <w:lang w:eastAsia="zh-CN"/>
        </w:rPr>
        <w:t xml:space="preserve">implicit signaling based on physical cell ID, e.g., </w:t>
      </w:r>
      <w:r w:rsidR="00E170FD">
        <w:rPr>
          <w:lang w:val="en-GB" w:eastAsia="zh-CN"/>
        </w:rPr>
        <w:t>fix</w:t>
      </w:r>
      <w:r w:rsidR="00863814">
        <w:rPr>
          <w:lang w:val="en-GB" w:eastAsia="zh-CN"/>
        </w:rPr>
        <w:t>ing</w:t>
      </w:r>
      <w:r w:rsidR="00E170FD">
        <w:rPr>
          <w:lang w:val="en-GB" w:eastAsia="zh-CN"/>
        </w:rPr>
        <w:t xml:space="preserve"> the location of the non-anchor carrier relative to the anchor carrier, </w:t>
      </w:r>
      <w:r w:rsidR="00863814">
        <w:rPr>
          <w:lang w:val="en-GB" w:eastAsia="zh-CN"/>
        </w:rPr>
        <w:t xml:space="preserve">either </w:t>
      </w:r>
      <w:r w:rsidR="00E170FD">
        <w:rPr>
          <w:lang w:val="en-GB" w:eastAsia="zh-CN"/>
        </w:rPr>
        <w:t xml:space="preserve">the next one or the previous one dependent on the physical cell ID. In such case, additional </w:t>
      </w:r>
      <w:r w:rsidR="002402CE">
        <w:rPr>
          <w:lang w:val="en-GB" w:eastAsia="zh-CN"/>
        </w:rPr>
        <w:t xml:space="preserve">bit </w:t>
      </w:r>
      <w:r w:rsidR="00E170FD">
        <w:rPr>
          <w:lang w:val="en-GB" w:eastAsia="zh-CN"/>
        </w:rPr>
        <w:t>indicat</w:t>
      </w:r>
      <w:r w:rsidR="002402CE">
        <w:rPr>
          <w:lang w:val="en-GB" w:eastAsia="zh-CN"/>
        </w:rPr>
        <w:t>or</w:t>
      </w:r>
      <w:r w:rsidR="00E170FD">
        <w:rPr>
          <w:lang w:val="en-GB" w:eastAsia="zh-CN"/>
        </w:rPr>
        <w:t xml:space="preserve"> in MIB-NB</w:t>
      </w:r>
      <w:r w:rsidR="00046DFA">
        <w:rPr>
          <w:lang w:val="en-GB" w:eastAsia="zh-CN"/>
        </w:rPr>
        <w:t xml:space="preserve"> can be avoided</w:t>
      </w:r>
      <w:r w:rsidR="00E170FD">
        <w:rPr>
          <w:lang w:val="en-GB" w:eastAsia="zh-CN"/>
        </w:rPr>
        <w:t xml:space="preserve">. </w:t>
      </w:r>
      <w:r w:rsidR="002402CE">
        <w:rPr>
          <w:lang w:val="en-GB" w:eastAsia="zh-CN"/>
        </w:rPr>
        <w:t xml:space="preserve">However, </w:t>
      </w:r>
      <w:r w:rsidR="00EC1D7C">
        <w:rPr>
          <w:lang w:val="en-GB" w:eastAsia="zh-CN"/>
        </w:rPr>
        <w:t xml:space="preserve">the usage of the adjacent carrier to the anchor carrier as the non-anchor carrier for SIB1-NB may result in the anchor and non-anchor carrier not in the same RBG which may degrade the PRB resource utilization for the </w:t>
      </w:r>
      <w:proofErr w:type="spellStart"/>
      <w:r w:rsidR="00EC1D7C">
        <w:rPr>
          <w:lang w:val="en-GB" w:eastAsia="zh-CN"/>
        </w:rPr>
        <w:t>inband</w:t>
      </w:r>
      <w:proofErr w:type="spellEnd"/>
      <w:r w:rsidR="00EC1D7C">
        <w:rPr>
          <w:lang w:val="en-GB" w:eastAsia="zh-CN"/>
        </w:rPr>
        <w:t xml:space="preserve"> LTE system. As shown in Figure 1 below, </w:t>
      </w:r>
      <w:r w:rsidR="00046DFA">
        <w:rPr>
          <w:lang w:val="en-GB" w:eastAsia="zh-CN"/>
        </w:rPr>
        <w:t>if</w:t>
      </w:r>
      <w:r w:rsidR="00EC1D7C">
        <w:rPr>
          <w:lang w:val="en-GB" w:eastAsia="zh-CN"/>
        </w:rPr>
        <w:t xml:space="preserve"> the anchor carrier </w:t>
      </w:r>
      <w:r w:rsidR="00046DFA">
        <w:rPr>
          <w:lang w:val="en-GB" w:eastAsia="zh-CN"/>
        </w:rPr>
        <w:t xml:space="preserve">is </w:t>
      </w:r>
      <w:r w:rsidR="00EC1D7C">
        <w:rPr>
          <w:lang w:val="en-GB" w:eastAsia="zh-CN"/>
        </w:rPr>
        <w:t xml:space="preserve">on PRB #9, the non-anchor carrier shall be on the next carrier to the anchor carrier, i.e., PRB #10 in order to have the anchor and non-anchor carriers on the same RBG. Similarly, if anchor carrier is on PRB #35, then the non-anchor carrier shall be on the previous carrier to the anchor carrier, i.e., PRB #34. The frequency location of the non-anchor carrier cannot be determined only based on the physical cell ID. To provide flexibility for deployment, </w:t>
      </w:r>
      <w:r w:rsidR="00863814">
        <w:rPr>
          <w:lang w:val="en-GB" w:eastAsia="zh-CN"/>
        </w:rPr>
        <w:t xml:space="preserve">it is preferable to have explicit signalling in MIB-NB to indicate the location of the non-anchor carrier. </w:t>
      </w:r>
    </w:p>
    <w:p w14:paraId="56937034" w14:textId="77777777" w:rsidR="00EC1D7C" w:rsidRDefault="00EC1D7C" w:rsidP="00EC1D7C">
      <w:pPr>
        <w:jc w:val="both"/>
        <w:rPr>
          <w:lang w:val="en-GB" w:eastAsia="zh-CN"/>
        </w:rPr>
      </w:pPr>
      <w:r w:rsidRPr="007C7EAC">
        <w:rPr>
          <w:noProof/>
        </w:rPr>
        <w:drawing>
          <wp:inline distT="0" distB="0" distL="0" distR="0" wp14:anchorId="645C8826" wp14:editId="4CE00361">
            <wp:extent cx="6332220" cy="4826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8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98B79" w14:textId="590B3DBD" w:rsidR="00EC1D7C" w:rsidRDefault="00EC1D7C" w:rsidP="00B6580F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D413DC"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Relationship between the anchor/non-anchor carrier and LTE RBG (10MHz BW)</w:t>
      </w:r>
    </w:p>
    <w:p w14:paraId="02A10A39" w14:textId="538F3E6C" w:rsidR="00863814" w:rsidRDefault="00863814" w:rsidP="0086381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reduce the signalling overhead, we can restrict the number of the possible locations of the non-anchor carrier. For </w:t>
      </w:r>
      <w:proofErr w:type="spellStart"/>
      <w:r>
        <w:rPr>
          <w:lang w:val="en-GB" w:eastAsia="zh-CN"/>
        </w:rPr>
        <w:t>inband</w:t>
      </w:r>
      <w:proofErr w:type="spellEnd"/>
      <w:r>
        <w:rPr>
          <w:lang w:val="en-GB" w:eastAsia="zh-CN"/>
        </w:rPr>
        <w:t xml:space="preserve"> and standalone deployment, the location of the non-anchor carrier can be fixed relative to the anchor carrier, e.g., either the previous one or the next one. In such case, only 1 bit is needed to indicate the frequency location of the non-anchor. For </w:t>
      </w:r>
      <w:proofErr w:type="spellStart"/>
      <w:r>
        <w:rPr>
          <w:lang w:val="en-GB" w:eastAsia="zh-CN"/>
        </w:rPr>
        <w:t>guardband</w:t>
      </w:r>
      <w:proofErr w:type="spellEnd"/>
      <w:r>
        <w:rPr>
          <w:lang w:val="en-GB" w:eastAsia="zh-CN"/>
        </w:rPr>
        <w:t xml:space="preserve"> deployment, the non-anchor carrier can be either on the </w:t>
      </w:r>
      <w:proofErr w:type="spellStart"/>
      <w:r>
        <w:rPr>
          <w:lang w:val="en-GB" w:eastAsia="zh-CN"/>
        </w:rPr>
        <w:t>guardband</w:t>
      </w:r>
      <w:proofErr w:type="spellEnd"/>
      <w:r>
        <w:rPr>
          <w:lang w:val="en-GB" w:eastAsia="zh-CN"/>
        </w:rPr>
        <w:t xml:space="preserve"> or </w:t>
      </w:r>
      <w:proofErr w:type="spellStart"/>
      <w:r>
        <w:rPr>
          <w:lang w:val="en-GB" w:eastAsia="zh-CN"/>
        </w:rPr>
        <w:t>inband</w:t>
      </w:r>
      <w:proofErr w:type="spellEnd"/>
      <w:r>
        <w:rPr>
          <w:lang w:val="en-GB" w:eastAsia="zh-CN"/>
        </w:rPr>
        <w:t xml:space="preserve"> </w:t>
      </w:r>
      <w:r w:rsidR="00D1456E">
        <w:rPr>
          <w:lang w:val="en-GB" w:eastAsia="zh-CN"/>
        </w:rPr>
        <w:t xml:space="preserve">according to the </w:t>
      </w:r>
      <w:r>
        <w:rPr>
          <w:lang w:val="en-GB" w:eastAsia="zh-CN"/>
        </w:rPr>
        <w:t xml:space="preserve">agreement. Therefore, more indication bits may be needed. However, </w:t>
      </w:r>
      <w:r w:rsidR="00D93EED">
        <w:rPr>
          <w:lang w:val="en-GB" w:eastAsia="zh-CN"/>
        </w:rPr>
        <w:t xml:space="preserve">if the non-anchor carrier is defined as the adjacent carrier to the </w:t>
      </w:r>
      <w:proofErr w:type="spellStart"/>
      <w:r w:rsidR="00255419">
        <w:rPr>
          <w:lang w:val="en-GB" w:eastAsia="zh-CN"/>
        </w:rPr>
        <w:t>guardband</w:t>
      </w:r>
      <w:proofErr w:type="spellEnd"/>
      <w:r w:rsidR="00255419">
        <w:rPr>
          <w:lang w:val="en-GB" w:eastAsia="zh-CN"/>
        </w:rPr>
        <w:t xml:space="preserve"> </w:t>
      </w:r>
      <w:r w:rsidR="00D93EED">
        <w:rPr>
          <w:lang w:val="en-GB" w:eastAsia="zh-CN"/>
        </w:rPr>
        <w:t xml:space="preserve">anchor carrier then the 1-bit indicator is just used to indicate the non-anchor carrier on the </w:t>
      </w:r>
      <w:proofErr w:type="spellStart"/>
      <w:r w:rsidR="00D93EED">
        <w:rPr>
          <w:lang w:val="en-GB" w:eastAsia="zh-CN"/>
        </w:rPr>
        <w:t>guardband</w:t>
      </w:r>
      <w:proofErr w:type="spellEnd"/>
      <w:r w:rsidR="00D93EED">
        <w:rPr>
          <w:lang w:val="en-GB" w:eastAsia="zh-CN"/>
        </w:rPr>
        <w:t xml:space="preserve"> or </w:t>
      </w:r>
      <w:proofErr w:type="spellStart"/>
      <w:r w:rsidR="00D93EED">
        <w:rPr>
          <w:lang w:val="en-GB" w:eastAsia="zh-CN"/>
        </w:rPr>
        <w:t>inband</w:t>
      </w:r>
      <w:proofErr w:type="spellEnd"/>
      <w:r w:rsidR="00D93EED">
        <w:rPr>
          <w:lang w:val="en-GB" w:eastAsia="zh-CN"/>
        </w:rPr>
        <w:t xml:space="preserve">. </w:t>
      </w:r>
      <w:r w:rsidR="00255419">
        <w:rPr>
          <w:lang w:val="en-GB" w:eastAsia="zh-CN"/>
        </w:rPr>
        <w:t>T</w:t>
      </w:r>
      <w:r w:rsidR="00D93EED">
        <w:rPr>
          <w:lang w:val="en-GB" w:eastAsia="zh-CN"/>
        </w:rPr>
        <w:t xml:space="preserve">he location of the </w:t>
      </w:r>
      <w:proofErr w:type="spellStart"/>
      <w:r w:rsidR="00255419">
        <w:rPr>
          <w:lang w:val="en-GB" w:eastAsia="zh-CN"/>
        </w:rPr>
        <w:t>inband</w:t>
      </w:r>
      <w:proofErr w:type="spellEnd"/>
      <w:r w:rsidR="00255419">
        <w:rPr>
          <w:lang w:val="en-GB" w:eastAsia="zh-CN"/>
        </w:rPr>
        <w:t xml:space="preserve"> or </w:t>
      </w:r>
      <w:proofErr w:type="spellStart"/>
      <w:r w:rsidR="00255419">
        <w:rPr>
          <w:lang w:val="en-GB" w:eastAsia="zh-CN"/>
        </w:rPr>
        <w:t>guardband</w:t>
      </w:r>
      <w:proofErr w:type="spellEnd"/>
      <w:r w:rsidR="00255419">
        <w:rPr>
          <w:lang w:val="en-GB" w:eastAsia="zh-CN"/>
        </w:rPr>
        <w:t xml:space="preserve"> </w:t>
      </w:r>
      <w:r w:rsidR="00D93EED">
        <w:rPr>
          <w:lang w:val="en-GB" w:eastAsia="zh-CN"/>
        </w:rPr>
        <w:t>non-anchor</w:t>
      </w:r>
      <w:r w:rsidR="00255419">
        <w:rPr>
          <w:lang w:val="en-GB" w:eastAsia="zh-CN"/>
        </w:rPr>
        <w:t xml:space="preserve"> carrier</w:t>
      </w:r>
      <w:r w:rsidR="00D93EED">
        <w:rPr>
          <w:lang w:val="en-GB" w:eastAsia="zh-CN"/>
        </w:rPr>
        <w:t xml:space="preserve"> can be determined based on the 2-bits raster offset of the anchor carrier. For example, if the raster offset of the anchor carrier is -2.5kHz</w:t>
      </w:r>
      <w:r w:rsidR="00BB5175">
        <w:rPr>
          <w:lang w:val="en-GB" w:eastAsia="zh-CN"/>
        </w:rPr>
        <w:t xml:space="preserve"> which means the anchor carrier is on the upper part of the system </w:t>
      </w:r>
      <w:proofErr w:type="spellStart"/>
      <w:r w:rsidR="00BB5175">
        <w:rPr>
          <w:lang w:val="en-GB" w:eastAsia="zh-CN"/>
        </w:rPr>
        <w:t>bandwith</w:t>
      </w:r>
      <w:proofErr w:type="spellEnd"/>
      <w:r w:rsidR="00BB5175">
        <w:rPr>
          <w:lang w:val="en-GB" w:eastAsia="zh-CN"/>
        </w:rPr>
        <w:t xml:space="preserve">, then the frequency offset of the </w:t>
      </w:r>
      <w:proofErr w:type="spellStart"/>
      <w:r w:rsidR="00BB5175">
        <w:rPr>
          <w:lang w:val="en-GB" w:eastAsia="zh-CN"/>
        </w:rPr>
        <w:t>guardband</w:t>
      </w:r>
      <w:proofErr w:type="spellEnd"/>
      <w:r w:rsidR="00BB5175">
        <w:rPr>
          <w:lang w:val="en-GB" w:eastAsia="zh-CN"/>
        </w:rPr>
        <w:t xml:space="preserve"> non-anchor carrier to the anchor carrier is 180kHz and the frequency offset of the </w:t>
      </w:r>
      <w:proofErr w:type="spellStart"/>
      <w:r w:rsidR="00BB5175">
        <w:rPr>
          <w:lang w:val="en-GB" w:eastAsia="zh-CN"/>
        </w:rPr>
        <w:t>inband</w:t>
      </w:r>
      <w:proofErr w:type="spellEnd"/>
      <w:r w:rsidR="00BB5175">
        <w:rPr>
          <w:lang w:val="en-GB" w:eastAsia="zh-CN"/>
        </w:rPr>
        <w:t xml:space="preserve"> non-anchor carrier to the anchor carrier is -180kHz. Similarly, if the raster offset is 7.5kHz</w:t>
      </w:r>
      <w:r w:rsidR="00255419">
        <w:rPr>
          <w:lang w:val="en-GB" w:eastAsia="zh-CN"/>
        </w:rPr>
        <w:t xml:space="preserve"> </w:t>
      </w:r>
      <w:r w:rsidR="00255419">
        <w:rPr>
          <w:lang w:val="en-GB" w:eastAsia="zh-CN"/>
        </w:rPr>
        <w:t xml:space="preserve">which means the anchor carrier is on the upper part of the system </w:t>
      </w:r>
      <w:proofErr w:type="spellStart"/>
      <w:r w:rsidR="00255419">
        <w:rPr>
          <w:lang w:val="en-GB" w:eastAsia="zh-CN"/>
        </w:rPr>
        <w:t>bandwith</w:t>
      </w:r>
      <w:proofErr w:type="spellEnd"/>
      <w:r w:rsidR="00BB5175">
        <w:rPr>
          <w:lang w:val="en-GB" w:eastAsia="zh-CN"/>
        </w:rPr>
        <w:t xml:space="preserve">, then the frequency offset of the </w:t>
      </w:r>
      <w:proofErr w:type="spellStart"/>
      <w:r w:rsidR="00BB5175">
        <w:rPr>
          <w:lang w:val="en-GB" w:eastAsia="zh-CN"/>
        </w:rPr>
        <w:t>guardband</w:t>
      </w:r>
      <w:proofErr w:type="spellEnd"/>
      <w:r w:rsidR="00BB5175">
        <w:rPr>
          <w:lang w:val="en-GB" w:eastAsia="zh-CN"/>
        </w:rPr>
        <w:t xml:space="preserve"> non-anchor carrier to the anchor carrier is -180kHz and the offset of the </w:t>
      </w:r>
      <w:proofErr w:type="spellStart"/>
      <w:r w:rsidR="00BB5175">
        <w:rPr>
          <w:lang w:val="en-GB" w:eastAsia="zh-CN"/>
        </w:rPr>
        <w:t>inband</w:t>
      </w:r>
      <w:proofErr w:type="spellEnd"/>
      <w:r w:rsidR="00BB5175">
        <w:rPr>
          <w:lang w:val="en-GB" w:eastAsia="zh-CN"/>
        </w:rPr>
        <w:t xml:space="preserve"> anchor carrier is 180+45=235kHz. </w:t>
      </w:r>
      <w:r w:rsidR="00255419">
        <w:rPr>
          <w:lang w:val="en-GB" w:eastAsia="zh-CN"/>
        </w:rPr>
        <w:t xml:space="preserve">This is because </w:t>
      </w:r>
      <w:r w:rsidR="00255419">
        <w:rPr>
          <w:lang w:val="en-GB" w:eastAsia="zh-CN"/>
        </w:rPr>
        <w:lastRenderedPageBreak/>
        <w:t xml:space="preserve">for raster offset +/- 7.5kHz there are additional 3 </w:t>
      </w:r>
      <w:proofErr w:type="spellStart"/>
      <w:r w:rsidR="00255419">
        <w:rPr>
          <w:lang w:val="en-GB" w:eastAsia="zh-CN"/>
        </w:rPr>
        <w:t>guardband</w:t>
      </w:r>
      <w:proofErr w:type="spellEnd"/>
      <w:r w:rsidR="00255419">
        <w:rPr>
          <w:lang w:val="en-GB" w:eastAsia="zh-CN"/>
        </w:rPr>
        <w:t xml:space="preserve"> subcarriers. With this approach, </w:t>
      </w:r>
      <w:r w:rsidR="00A77078">
        <w:rPr>
          <w:lang w:val="en-GB" w:eastAsia="zh-CN"/>
        </w:rPr>
        <w:t xml:space="preserve">there is no need to signal the LTE system bandwidth and the </w:t>
      </w:r>
      <w:r w:rsidR="00A77078" w:rsidRPr="00A77078">
        <w:rPr>
          <w:lang w:val="en-GB" w:eastAsia="zh-CN"/>
        </w:rPr>
        <w:t xml:space="preserve">absolute </w:t>
      </w:r>
      <w:r w:rsidR="00A77078">
        <w:rPr>
          <w:lang w:val="en-GB" w:eastAsia="zh-CN"/>
        </w:rPr>
        <w:t xml:space="preserve">offset of the non-anchor carrier to the </w:t>
      </w:r>
      <w:r w:rsidR="001D068D">
        <w:rPr>
          <w:lang w:val="en-GB" w:eastAsia="zh-CN"/>
        </w:rPr>
        <w:t xml:space="preserve">LTE </w:t>
      </w:r>
      <w:proofErr w:type="spellStart"/>
      <w:r w:rsidR="001D068D">
        <w:rPr>
          <w:lang w:val="en-GB" w:eastAsia="zh-CN"/>
        </w:rPr>
        <w:t>center</w:t>
      </w:r>
      <w:proofErr w:type="spellEnd"/>
      <w:r w:rsidR="001D068D">
        <w:rPr>
          <w:lang w:val="en-GB" w:eastAsia="zh-CN"/>
        </w:rPr>
        <w:t xml:space="preserve"> frequency</w:t>
      </w:r>
      <w:r w:rsidR="00255419">
        <w:rPr>
          <w:lang w:val="en-GB" w:eastAsia="zh-CN"/>
        </w:rPr>
        <w:t xml:space="preserve"> thus saving overhead</w:t>
      </w:r>
      <w:r w:rsidR="00A77078">
        <w:rPr>
          <w:lang w:val="en-GB" w:eastAsia="zh-CN"/>
        </w:rPr>
        <w:t>.</w:t>
      </w:r>
    </w:p>
    <w:p w14:paraId="72F7DF24" w14:textId="77777777" w:rsidR="00863814" w:rsidRDefault="00863814" w:rsidP="00863814">
      <w:pPr>
        <w:jc w:val="both"/>
        <w:rPr>
          <w:lang w:val="en-GB" w:eastAsia="zh-CN"/>
        </w:rPr>
      </w:pPr>
    </w:p>
    <w:p w14:paraId="23FB3602" w14:textId="298C0E3D" w:rsidR="00B6580F" w:rsidRDefault="00A77078" w:rsidP="00BB5175">
      <w:pPr>
        <w:jc w:val="center"/>
        <w:rPr>
          <w:lang w:val="en-GB"/>
        </w:rPr>
      </w:pPr>
      <w:r w:rsidRPr="00A77078">
        <w:rPr>
          <w:noProof/>
        </w:rPr>
        <w:drawing>
          <wp:inline distT="0" distB="0" distL="0" distR="0" wp14:anchorId="0229C27D" wp14:editId="4EB829C8">
            <wp:extent cx="5673454" cy="1388466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819" cy="139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A24D2" w14:textId="76574EA5" w:rsidR="00BB5175" w:rsidRDefault="00BB5175" w:rsidP="00BB5175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151BC7"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Relationship between the anchor/non-anchor carrier </w:t>
      </w:r>
      <w:r w:rsidR="00A77078">
        <w:rPr>
          <w:b/>
          <w:lang w:val="en-GB" w:eastAsia="zh-CN"/>
        </w:rPr>
        <w:t>based on the raster offset</w:t>
      </w:r>
    </w:p>
    <w:p w14:paraId="6884C4D6" w14:textId="7ABDE7F0" w:rsidR="00816AAC" w:rsidRDefault="00816AAC" w:rsidP="00816AAC">
      <w:pPr>
        <w:rPr>
          <w:b/>
          <w:lang w:val="en-GB"/>
        </w:rPr>
      </w:pPr>
      <w:r>
        <w:rPr>
          <w:b/>
          <w:u w:val="single"/>
          <w:lang w:val="en-GB"/>
        </w:rPr>
        <w:t xml:space="preserve">Proposal </w:t>
      </w:r>
      <w:r w:rsidR="002342D1"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frequency position of the non-anchor carrier for transmission of SIB1-NB is indicated by </w:t>
      </w:r>
      <w:r w:rsidR="00A77078">
        <w:rPr>
          <w:b/>
          <w:lang w:val="en-GB"/>
        </w:rPr>
        <w:t>1</w:t>
      </w:r>
      <w:r>
        <w:rPr>
          <w:b/>
          <w:lang w:val="en-GB"/>
        </w:rPr>
        <w:t xml:space="preserve"> bits in MB-NB</w:t>
      </w:r>
    </w:p>
    <w:p w14:paraId="60DEBCF4" w14:textId="594A3331" w:rsidR="00816AAC" w:rsidRPr="00816AAC" w:rsidRDefault="00816AAC" w:rsidP="00816AAC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 w:rsidRPr="00816AAC">
        <w:rPr>
          <w:b/>
          <w:lang w:val="en-GB"/>
        </w:rPr>
        <w:t>For in</w:t>
      </w:r>
      <w:r w:rsidR="00A77078">
        <w:rPr>
          <w:b/>
          <w:lang w:val="en-GB"/>
        </w:rPr>
        <w:t>-band and standalone mode, the 1</w:t>
      </w:r>
      <w:r w:rsidRPr="00816AAC">
        <w:rPr>
          <w:b/>
          <w:lang w:val="en-GB"/>
        </w:rPr>
        <w:t>-bits indicate</w:t>
      </w:r>
      <w:r w:rsidR="001D068D">
        <w:rPr>
          <w:b/>
          <w:lang w:val="en-GB"/>
        </w:rPr>
        <w:t>s</w:t>
      </w:r>
      <w:r w:rsidRPr="00816AAC">
        <w:rPr>
          <w:b/>
          <w:lang w:val="en-GB"/>
        </w:rPr>
        <w:t xml:space="preserve"> </w:t>
      </w:r>
      <w:r w:rsidR="00A77078">
        <w:rPr>
          <w:b/>
          <w:lang w:val="en-GB"/>
        </w:rPr>
        <w:t>the previous (i.e., +180KHz offset) or the next</w:t>
      </w:r>
      <w:r w:rsidRPr="00816AAC">
        <w:rPr>
          <w:b/>
          <w:lang w:val="en-GB"/>
        </w:rPr>
        <w:t xml:space="preserve"> </w:t>
      </w:r>
      <w:r w:rsidR="00A77078">
        <w:rPr>
          <w:b/>
          <w:lang w:val="en-GB"/>
        </w:rPr>
        <w:t>carrier (i.e., -180KHz offset) to the anchor carrier</w:t>
      </w:r>
      <w:r w:rsidRPr="00816AAC">
        <w:rPr>
          <w:b/>
          <w:lang w:val="en-GB"/>
        </w:rPr>
        <w:t>.</w:t>
      </w:r>
    </w:p>
    <w:p w14:paraId="290237D8" w14:textId="01A31640" w:rsidR="00816AAC" w:rsidRPr="00816AAC" w:rsidRDefault="00A77078" w:rsidP="00816AAC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For </w:t>
      </w:r>
      <w:proofErr w:type="spellStart"/>
      <w:r>
        <w:rPr>
          <w:b/>
          <w:lang w:val="en-GB"/>
        </w:rPr>
        <w:t>guardband</w:t>
      </w:r>
      <w:proofErr w:type="spellEnd"/>
      <w:r>
        <w:rPr>
          <w:b/>
          <w:lang w:val="en-GB"/>
        </w:rPr>
        <w:t>, the 1</w:t>
      </w:r>
      <w:r w:rsidR="00816AAC" w:rsidRPr="00816AAC">
        <w:rPr>
          <w:b/>
          <w:lang w:val="en-GB"/>
        </w:rPr>
        <w:t xml:space="preserve">-bit </w:t>
      </w:r>
      <w:r w:rsidR="001D068D">
        <w:rPr>
          <w:b/>
          <w:lang w:val="en-GB"/>
        </w:rPr>
        <w:t>indicate</w:t>
      </w:r>
      <w:r>
        <w:rPr>
          <w:b/>
          <w:lang w:val="en-GB"/>
        </w:rPr>
        <w:t>s the non</w:t>
      </w:r>
      <w:r w:rsidR="001D068D">
        <w:rPr>
          <w:b/>
          <w:lang w:val="en-GB"/>
        </w:rPr>
        <w:t>-</w:t>
      </w:r>
      <w:r>
        <w:rPr>
          <w:b/>
          <w:lang w:val="en-GB"/>
        </w:rPr>
        <w:t xml:space="preserve">anchor carrier </w:t>
      </w:r>
      <w:r w:rsidR="001D068D">
        <w:rPr>
          <w:b/>
          <w:lang w:val="en-GB"/>
        </w:rPr>
        <w:t xml:space="preserve">on the </w:t>
      </w:r>
      <w:proofErr w:type="spellStart"/>
      <w:r w:rsidR="001D068D">
        <w:rPr>
          <w:b/>
          <w:lang w:val="en-GB"/>
        </w:rPr>
        <w:t>guardband</w:t>
      </w:r>
      <w:proofErr w:type="spellEnd"/>
      <w:r w:rsidR="001D068D">
        <w:rPr>
          <w:b/>
          <w:lang w:val="en-GB"/>
        </w:rPr>
        <w:t xml:space="preserve"> </w:t>
      </w:r>
      <w:r w:rsidR="00816AAC" w:rsidRPr="00816AAC">
        <w:rPr>
          <w:b/>
          <w:lang w:val="en-GB"/>
        </w:rPr>
        <w:t>o</w:t>
      </w:r>
      <w:r w:rsidR="001D068D">
        <w:rPr>
          <w:b/>
          <w:lang w:val="en-GB"/>
        </w:rPr>
        <w:t xml:space="preserve">r </w:t>
      </w:r>
      <w:proofErr w:type="spellStart"/>
      <w:r w:rsidR="001D068D">
        <w:rPr>
          <w:b/>
          <w:lang w:val="en-GB"/>
        </w:rPr>
        <w:t>inbband</w:t>
      </w:r>
      <w:proofErr w:type="spellEnd"/>
      <w:r w:rsidR="001D068D">
        <w:rPr>
          <w:b/>
          <w:lang w:val="en-GB"/>
        </w:rPr>
        <w:t xml:space="preserve"> with the relative offset to the anchor carrier determined by the raster offset of the anchor carrier</w:t>
      </w:r>
      <w:r w:rsidR="00816AAC">
        <w:rPr>
          <w:b/>
          <w:lang w:val="en-GB"/>
        </w:rPr>
        <w:t>.</w:t>
      </w:r>
    </w:p>
    <w:p w14:paraId="67F7A72B" w14:textId="77777777" w:rsidR="00D413DC" w:rsidRPr="001D068D" w:rsidRDefault="00D413DC" w:rsidP="00193D48">
      <w:pPr>
        <w:jc w:val="both"/>
        <w:rPr>
          <w:lang w:val="en-GB" w:eastAsia="zh-CN"/>
        </w:rPr>
      </w:pPr>
    </w:p>
    <w:p w14:paraId="099E778F" w14:textId="6852691A" w:rsidR="00E170FD" w:rsidRDefault="009C43D7" w:rsidP="00193D48">
      <w:pPr>
        <w:jc w:val="both"/>
        <w:rPr>
          <w:lang w:val="en-GB" w:eastAsia="zh-CN"/>
        </w:rPr>
      </w:pPr>
      <w:r>
        <w:rPr>
          <w:lang w:val="en-GB"/>
        </w:rPr>
        <w:t xml:space="preserve">Another open issue for </w:t>
      </w:r>
      <w:r w:rsidR="00E170FD">
        <w:rPr>
          <w:rFonts w:hint="eastAsia"/>
          <w:lang w:val="en-GB"/>
        </w:rPr>
        <w:t xml:space="preserve">transmission </w:t>
      </w:r>
      <w:r>
        <w:rPr>
          <w:lang w:val="en-GB"/>
        </w:rPr>
        <w:t xml:space="preserve">of SIB1-NB on the non-anchor carrier is time domain subframes and radio frames. The </w:t>
      </w:r>
      <w:r w:rsidR="00E170FD">
        <w:rPr>
          <w:rFonts w:hint="eastAsia"/>
          <w:lang w:val="en-GB"/>
        </w:rPr>
        <w:t xml:space="preserve">subframe of SIB1-NB on </w:t>
      </w:r>
      <w:r>
        <w:rPr>
          <w:lang w:val="en-GB"/>
        </w:rPr>
        <w:t xml:space="preserve">the </w:t>
      </w:r>
      <w:r w:rsidR="00E170FD">
        <w:rPr>
          <w:rFonts w:hint="eastAsia"/>
          <w:lang w:val="en-GB"/>
        </w:rPr>
        <w:t>non-anchor carrier can choose from subframe #0, #5 and #9, which are downlink subframes with any of supported UL/DL configurations.</w:t>
      </w:r>
      <w:r>
        <w:rPr>
          <w:lang w:val="en-GB"/>
        </w:rPr>
        <w:t xml:space="preserve"> </w:t>
      </w:r>
      <w:r w:rsidR="009B24D5">
        <w:rPr>
          <w:lang w:val="en-GB"/>
        </w:rPr>
        <w:t xml:space="preserve">For simplicity, </w:t>
      </w:r>
      <w:r w:rsidR="002342D1">
        <w:rPr>
          <w:rFonts w:hint="eastAsia"/>
          <w:lang w:val="en-GB" w:eastAsia="zh-CN"/>
        </w:rPr>
        <w:t>the subframe on the non-anchor carrier can be fixed, e.g.,</w:t>
      </w:r>
      <w:r w:rsidR="002342D1">
        <w:rPr>
          <w:lang w:val="en-GB" w:eastAsia="zh-CN"/>
        </w:rPr>
        <w:t xml:space="preserve"> </w:t>
      </w:r>
      <w:r w:rsidR="00046DFA">
        <w:rPr>
          <w:lang w:val="en-GB" w:eastAsia="zh-CN"/>
        </w:rPr>
        <w:t xml:space="preserve">using </w:t>
      </w:r>
      <w:r w:rsidR="002342D1">
        <w:rPr>
          <w:lang w:val="en-GB" w:eastAsia="zh-CN"/>
        </w:rPr>
        <w:t xml:space="preserve">subframe #0 same as the anchor carrier. Furthermore, the radio frame can </w:t>
      </w:r>
      <w:r w:rsidR="002342D1">
        <w:rPr>
          <w:lang w:eastAsia="zh-CN"/>
        </w:rPr>
        <w:t>be determined based on cell ID by reusing the same scheduling information table of FDD.</w:t>
      </w:r>
    </w:p>
    <w:p w14:paraId="7F731606" w14:textId="66920988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the SIB1-NB transmission on the non-anchor carrier, subframe #0 is used. The radio frame is determined based on cell ID by reusing the same scheduling information table of FDD.</w:t>
      </w:r>
    </w:p>
    <w:p w14:paraId="361E69F6" w14:textId="1897ABF8" w:rsidR="00151BC7" w:rsidRDefault="00151BC7" w:rsidP="00151BC7">
      <w:pPr>
        <w:pStyle w:val="Heading2"/>
      </w:pPr>
      <w:r>
        <w:t>NRS</w:t>
      </w:r>
    </w:p>
    <w:p w14:paraId="47D3E1AD" w14:textId="77777777" w:rsidR="00151BC7" w:rsidRDefault="00151BC7" w:rsidP="00151BC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support NPDCCH/NPDSCH in </w:t>
      </w:r>
      <w:proofErr w:type="spellStart"/>
      <w:r>
        <w:rPr>
          <w:lang w:val="en-GB" w:eastAsia="zh-CN"/>
        </w:rPr>
        <w:t>DwPTS</w:t>
      </w:r>
      <w:proofErr w:type="spellEnd"/>
      <w:r>
        <w:rPr>
          <w:lang w:val="en-GB" w:eastAsia="zh-CN"/>
        </w:rPr>
        <w:t xml:space="preserve">, a new NRS pattern may need to be defined. Currently, NRS is transmitted on last two OFDM symbols in each slot as shown in Figure 3. For </w:t>
      </w:r>
      <w:proofErr w:type="spellStart"/>
      <w:r>
        <w:rPr>
          <w:lang w:val="en-GB" w:eastAsia="zh-CN"/>
        </w:rPr>
        <w:t>DwPTS</w:t>
      </w:r>
      <w:proofErr w:type="spellEnd"/>
      <w:r>
        <w:rPr>
          <w:lang w:val="en-GB" w:eastAsia="zh-CN"/>
        </w:rPr>
        <w:t xml:space="preserve"> with 11 or 12 OFDM symbols, the last two OFDM symbols in the second slot of the subframe are used for GP and </w:t>
      </w:r>
      <w:proofErr w:type="spellStart"/>
      <w:r>
        <w:rPr>
          <w:lang w:val="en-GB" w:eastAsia="zh-CN"/>
        </w:rPr>
        <w:t>UpPTS</w:t>
      </w:r>
      <w:proofErr w:type="spellEnd"/>
      <w:r>
        <w:rPr>
          <w:lang w:val="en-GB" w:eastAsia="zh-CN"/>
        </w:rPr>
        <w:t>. Therefore, one option for NRS in the special subframe is to puncture the last two NRS symbols. It is also possible to consider a shifted NRS pattern as shown in Figure 3 where NRS is mapped to the 3</w:t>
      </w:r>
      <w:r w:rsidRPr="0019655E">
        <w:rPr>
          <w:vertAlign w:val="superscript"/>
          <w:lang w:val="en-GB" w:eastAsia="zh-CN"/>
        </w:rPr>
        <w:t>rd</w:t>
      </w:r>
      <w:r>
        <w:rPr>
          <w:lang w:val="en-GB" w:eastAsia="zh-CN"/>
        </w:rPr>
        <w:t xml:space="preserve"> and 4</w:t>
      </w:r>
      <w:r w:rsidRPr="0019655E">
        <w:rPr>
          <w:vertAlign w:val="superscript"/>
          <w:lang w:val="en-GB" w:eastAsia="zh-CN"/>
        </w:rPr>
        <w:t>th</w:t>
      </w:r>
      <w:r>
        <w:rPr>
          <w:lang w:val="en-GB" w:eastAsia="zh-CN"/>
        </w:rPr>
        <w:t xml:space="preserve"> OFDM symbols of each slot. For this option, the same density as in normal DL subframe is reused for NRS in special subframe.</w:t>
      </w:r>
    </w:p>
    <w:p w14:paraId="2685857D" w14:textId="77777777" w:rsidR="00151BC7" w:rsidRDefault="00151BC7" w:rsidP="00151BC7">
      <w:pPr>
        <w:spacing w:after="0"/>
        <w:jc w:val="right"/>
        <w:rPr>
          <w:lang w:val="en-GB" w:eastAsia="zh-CN"/>
        </w:rPr>
      </w:pPr>
    </w:p>
    <w:p w14:paraId="6B5EC581" w14:textId="77777777" w:rsidR="00151BC7" w:rsidRDefault="00151BC7" w:rsidP="00151BC7">
      <w:pPr>
        <w:jc w:val="center"/>
        <w:rPr>
          <w:b/>
          <w:lang w:val="en-GB" w:eastAsia="zh-CN"/>
        </w:rPr>
      </w:pPr>
      <w:r w:rsidRPr="00D469D8">
        <w:rPr>
          <w:noProof/>
        </w:rPr>
        <w:lastRenderedPageBreak/>
        <w:drawing>
          <wp:inline distT="0" distB="0" distL="0" distR="0" wp14:anchorId="7D28CE95" wp14:editId="218A3858">
            <wp:extent cx="4552950" cy="21154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705" cy="21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BCF70" w14:textId="77777777" w:rsidR="00151BC7" w:rsidRDefault="00151BC7" w:rsidP="00151BC7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NRS pattern in normal and special subframe</w:t>
      </w:r>
    </w:p>
    <w:p w14:paraId="60274D34" w14:textId="447EBD6C" w:rsidR="00151BC7" w:rsidRDefault="00151BC7" w:rsidP="00151BC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NRS transmission in special subframe</w:t>
      </w:r>
    </w:p>
    <w:p w14:paraId="7EE1D2FA" w14:textId="38EF11F0" w:rsidR="00151BC7" w:rsidRPr="00151BC7" w:rsidRDefault="00151BC7" w:rsidP="00151BC7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For special subframe configuration #0 and #5, NRS is not transmitted</w:t>
      </w:r>
    </w:p>
    <w:p w14:paraId="7418C9E9" w14:textId="37C20281" w:rsidR="00151BC7" w:rsidRDefault="00151BC7" w:rsidP="00151BC7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For special subframe configurations #3, #4 and #8, NRS is mapped to the 3</w:t>
      </w:r>
      <w:r w:rsidRPr="00151BC7">
        <w:rPr>
          <w:b/>
          <w:vertAlign w:val="superscript"/>
          <w:lang w:val="en-GB"/>
        </w:rPr>
        <w:t>rd</w:t>
      </w:r>
      <w:r>
        <w:rPr>
          <w:b/>
          <w:lang w:val="en-GB"/>
        </w:rPr>
        <w:t xml:space="preserve"> and 4</w:t>
      </w:r>
      <w:r w:rsidRPr="00151BC7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symbols of each slot</w:t>
      </w:r>
    </w:p>
    <w:p w14:paraId="4F3142D7" w14:textId="0F4547B0" w:rsidR="00151BC7" w:rsidRDefault="00151BC7" w:rsidP="00151BC7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For special subframe configurations #1, #2, #6 and #7, NRS is mapped to the 6</w:t>
      </w:r>
      <w:r w:rsidRPr="00151BC7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and 7</w:t>
      </w:r>
      <w:r w:rsidRPr="00151BC7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symbols of the first slot.</w:t>
      </w:r>
    </w:p>
    <w:p w14:paraId="6FDBDAF7" w14:textId="591C395F" w:rsidR="00151BC7" w:rsidRDefault="00151BC7" w:rsidP="00151BC7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For special subframe configurations #9 and #10, NRS is mapped to the 3</w:t>
      </w:r>
      <w:r w:rsidRPr="00151BC7">
        <w:rPr>
          <w:b/>
          <w:vertAlign w:val="superscript"/>
          <w:lang w:val="en-GB"/>
        </w:rPr>
        <w:t>rd</w:t>
      </w:r>
      <w:r>
        <w:rPr>
          <w:b/>
          <w:lang w:val="en-GB"/>
        </w:rPr>
        <w:t xml:space="preserve"> and 4</w:t>
      </w:r>
      <w:r w:rsidRPr="00151BC7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symbols of the first slot.</w:t>
      </w:r>
    </w:p>
    <w:p w14:paraId="3867B21D" w14:textId="3948848B" w:rsidR="00151BC7" w:rsidRPr="002342D1" w:rsidRDefault="00151BC7" w:rsidP="00151BC7">
      <w:pPr>
        <w:rPr>
          <w:lang w:val="en-GB"/>
        </w:rPr>
      </w:pPr>
    </w:p>
    <w:p w14:paraId="654B749D" w14:textId="6774DA5C" w:rsidR="00B0279F" w:rsidRDefault="00B0279F" w:rsidP="00B0279F">
      <w:pPr>
        <w:pStyle w:val="Heading2"/>
      </w:pPr>
      <w:r>
        <w:t>NPDCCH/NPDSCH</w:t>
      </w:r>
    </w:p>
    <w:p w14:paraId="54FB8111" w14:textId="191B2A8D" w:rsidR="00F35589" w:rsidRDefault="00B0279F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NPDCCH/NPDSCH </w:t>
      </w:r>
      <w:r>
        <w:rPr>
          <w:lang w:val="en-GB" w:eastAsia="zh-CN"/>
        </w:rPr>
        <w:t>of NB-IoT</w:t>
      </w:r>
      <w:r w:rsidR="00F35589">
        <w:rPr>
          <w:lang w:val="en-GB" w:eastAsia="zh-CN"/>
        </w:rPr>
        <w:t xml:space="preserve"> TDD</w:t>
      </w:r>
      <w:r>
        <w:rPr>
          <w:rFonts w:hint="eastAsia"/>
          <w:lang w:val="en-GB" w:eastAsia="zh-CN"/>
        </w:rPr>
        <w:t xml:space="preserve">, </w:t>
      </w:r>
      <w:r w:rsidR="00901713">
        <w:rPr>
          <w:lang w:val="en-GB" w:eastAsia="zh-CN"/>
        </w:rPr>
        <w:t xml:space="preserve">we can adopt FDD design as much as possible. Due to the limited number of DL subframes for some TDD UL/DL configurations, </w:t>
      </w:r>
      <w:r w:rsidR="002342D1">
        <w:rPr>
          <w:lang w:val="en-GB" w:eastAsia="zh-CN"/>
        </w:rPr>
        <w:t xml:space="preserve">it is supported that </w:t>
      </w:r>
      <w:r w:rsidR="00901713">
        <w:rPr>
          <w:lang w:val="en-GB" w:eastAsia="zh-CN"/>
        </w:rPr>
        <w:t xml:space="preserve">NPDCCH/NPDSCH </w:t>
      </w:r>
      <w:r w:rsidR="002342D1">
        <w:rPr>
          <w:lang w:val="en-GB" w:eastAsia="zh-CN"/>
        </w:rPr>
        <w:t xml:space="preserve">for broadcast transmission such as the SI message can be </w:t>
      </w:r>
      <w:r w:rsidR="00901713">
        <w:rPr>
          <w:lang w:val="en-GB" w:eastAsia="zh-CN"/>
        </w:rPr>
        <w:t xml:space="preserve">transmitted on the non-anchor carrier. </w:t>
      </w:r>
      <w:r w:rsidR="002342D1">
        <w:rPr>
          <w:lang w:val="en-GB" w:eastAsia="zh-CN"/>
        </w:rPr>
        <w:t xml:space="preserve">It shall be also discussed </w:t>
      </w:r>
      <w:r w:rsidR="00901713">
        <w:rPr>
          <w:lang w:val="en-GB" w:eastAsia="zh-CN"/>
        </w:rPr>
        <w:t>whether to support NPDCCH/NPDSCH in the special subframe</w:t>
      </w:r>
      <w:r w:rsidR="002342D1">
        <w:rPr>
          <w:lang w:val="en-GB" w:eastAsia="zh-CN"/>
        </w:rPr>
        <w:t xml:space="preserve"> for TDD NB-IoT</w:t>
      </w:r>
      <w:r w:rsidR="00901713">
        <w:rPr>
          <w:lang w:val="en-GB" w:eastAsia="zh-CN"/>
        </w:rPr>
        <w:t>.</w:t>
      </w:r>
    </w:p>
    <w:p w14:paraId="2E2A251F" w14:textId="4753157E" w:rsidR="00F35589" w:rsidRDefault="00F35589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There </w:t>
      </w:r>
      <w:r>
        <w:rPr>
          <w:lang w:val="en-GB" w:eastAsia="zh-CN"/>
        </w:rPr>
        <w:t>could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be the following choices for NPDCCH/NDSCH in the special subframe:</w:t>
      </w:r>
    </w:p>
    <w:p w14:paraId="75D1D8D4" w14:textId="6BFD7AF5" w:rsidR="00704AF6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1: </w:t>
      </w:r>
      <w:r w:rsidR="00AF3C7E" w:rsidRPr="00F35589">
        <w:rPr>
          <w:lang w:val="en-GB"/>
        </w:rPr>
        <w:t>NPDSCH/NPDCCH would not be allocated on special sub-frames. If repetition is configured, the allocation would be postponed to the next possible DL sub-frame.</w:t>
      </w:r>
    </w:p>
    <w:p w14:paraId="32A6C390" w14:textId="26BF921A" w:rsidR="00704AF6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2: </w:t>
      </w:r>
      <w:r w:rsidR="00AF3C7E" w:rsidRPr="00F35589">
        <w:rPr>
          <w:lang w:val="en-GB"/>
        </w:rPr>
        <w:t>NPDSCH/NPDCCH shall be assumed to be allocated on special sub-frames, but the entire subframe shall be punctured. UE shall ignore such special sub-frames while receiving NPDSCH</w:t>
      </w:r>
      <w:r w:rsidR="002342D1">
        <w:rPr>
          <w:lang w:val="en-GB"/>
        </w:rPr>
        <w:t>/NPDCCH</w:t>
      </w:r>
      <w:r w:rsidR="00AF3C7E" w:rsidRPr="00F35589">
        <w:rPr>
          <w:lang w:val="en-GB"/>
        </w:rPr>
        <w:t>.</w:t>
      </w:r>
    </w:p>
    <w:p w14:paraId="7D42DABC" w14:textId="5CD2A2C1" w:rsidR="00F35589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3: </w:t>
      </w:r>
      <w:r w:rsidRPr="00F35589">
        <w:rPr>
          <w:lang w:val="en-GB"/>
        </w:rPr>
        <w:t xml:space="preserve">NPDSCH/NPDCCH shall be assumed to be allocated as in other sub-frames. </w:t>
      </w:r>
      <w:r>
        <w:rPr>
          <w:lang w:val="en-GB"/>
        </w:rPr>
        <w:t xml:space="preserve">Puncturing shall be applied for the </w:t>
      </w:r>
      <w:r w:rsidRPr="00F35589">
        <w:rPr>
          <w:lang w:val="en-GB"/>
        </w:rPr>
        <w:t xml:space="preserve">OFDM symbols </w:t>
      </w:r>
      <w:r>
        <w:rPr>
          <w:lang w:val="en-GB"/>
        </w:rPr>
        <w:t xml:space="preserve">used for GP and </w:t>
      </w:r>
      <w:proofErr w:type="spellStart"/>
      <w:r>
        <w:rPr>
          <w:lang w:val="en-GB"/>
        </w:rPr>
        <w:t>UpPTS</w:t>
      </w:r>
      <w:proofErr w:type="spellEnd"/>
      <w:r>
        <w:rPr>
          <w:lang w:val="en-GB"/>
        </w:rPr>
        <w:t>.</w:t>
      </w:r>
    </w:p>
    <w:p w14:paraId="39DD615E" w14:textId="252B0208" w:rsidR="00F35589" w:rsidRPr="00F35589" w:rsidRDefault="00F35589" w:rsidP="00F35589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lang w:val="en-GB"/>
        </w:rPr>
      </w:pPr>
      <w:r>
        <w:rPr>
          <w:lang w:val="en-GB"/>
        </w:rPr>
        <w:t xml:space="preserve">Option 4: </w:t>
      </w:r>
      <w:r w:rsidRPr="00F35589">
        <w:rPr>
          <w:lang w:val="en-GB"/>
        </w:rPr>
        <w:t>NPDSCH/NPDCCH shall be assumed to be allocated on special sub-frames. The rate matching shall be done accounting for the reduced number of OFDM symbols</w:t>
      </w:r>
    </w:p>
    <w:p w14:paraId="0C43ADFA" w14:textId="17A812F3" w:rsidR="00F35589" w:rsidRDefault="00F35589" w:rsidP="00C471F2">
      <w:pPr>
        <w:jc w:val="both"/>
        <w:rPr>
          <w:lang w:eastAsia="zh-CN"/>
        </w:rPr>
      </w:pPr>
      <w:r>
        <w:rPr>
          <w:rFonts w:hint="eastAsia"/>
          <w:lang w:eastAsia="zh-CN"/>
        </w:rPr>
        <w:t>We thin</w:t>
      </w:r>
      <w:r w:rsidR="00D65EC4">
        <w:rPr>
          <w:rFonts w:hint="eastAsia"/>
          <w:lang w:eastAsia="zh-CN"/>
        </w:rPr>
        <w:t>k the NPDCCH/NPDSCH allocation i</w:t>
      </w:r>
      <w:r>
        <w:rPr>
          <w:rFonts w:hint="eastAsia"/>
          <w:lang w:eastAsia="zh-CN"/>
        </w:rPr>
        <w:t xml:space="preserve">n </w:t>
      </w:r>
      <w:r w:rsidR="00D65EC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special subframe can be a function of special subframe configuration. </w:t>
      </w:r>
      <w:r>
        <w:rPr>
          <w:lang w:eastAsia="zh-CN"/>
        </w:rPr>
        <w:t xml:space="preserve">That is, if the number of OFDM symbols in </w:t>
      </w:r>
      <w:proofErr w:type="spellStart"/>
      <w:r>
        <w:rPr>
          <w:lang w:eastAsia="zh-CN"/>
        </w:rPr>
        <w:t>DwPTS</w:t>
      </w:r>
      <w:proofErr w:type="spellEnd"/>
      <w:r>
        <w:rPr>
          <w:lang w:eastAsia="zh-CN"/>
        </w:rPr>
        <w:t xml:space="preserve"> is smaller than X, then the special subframe will be treated as the invalid subframe and </w:t>
      </w:r>
      <w:r w:rsidR="009F2087">
        <w:rPr>
          <w:lang w:eastAsia="zh-CN"/>
        </w:rPr>
        <w:t xml:space="preserve">NPDCCH/NPDSCH will be </w:t>
      </w:r>
      <w:r>
        <w:rPr>
          <w:lang w:eastAsia="zh-CN"/>
        </w:rPr>
        <w:t>postpone</w:t>
      </w:r>
      <w:r w:rsidR="009F2087">
        <w:rPr>
          <w:lang w:eastAsia="zh-CN"/>
        </w:rPr>
        <w:t xml:space="preserve">d to the next possible DL subframe. If the number of OFDM symbols is greater than X, then NPDCCH/NPDSCH can be presented in the special subframe using puncturing or rate matching. </w:t>
      </w:r>
      <w:r w:rsidR="002342D1">
        <w:rPr>
          <w:lang w:eastAsia="zh-CN"/>
        </w:rPr>
        <w:t>The minimum value of X shall be 3 to align with LTE.</w:t>
      </w:r>
    </w:p>
    <w:p w14:paraId="0E8B08F4" w14:textId="21C21D6A" w:rsidR="003C04C6" w:rsidRDefault="009F2087" w:rsidP="009F208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151BC7"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 w:rsidR="003C04C6">
        <w:rPr>
          <w:b/>
          <w:lang w:val="en-GB"/>
        </w:rPr>
        <w:t xml:space="preserve">For NPDCCH in </w:t>
      </w:r>
      <w:proofErr w:type="spellStart"/>
      <w:r w:rsidR="003C04C6">
        <w:rPr>
          <w:b/>
          <w:lang w:val="en-GB"/>
        </w:rPr>
        <w:t>DwPTS</w:t>
      </w:r>
      <w:proofErr w:type="spellEnd"/>
      <w:r w:rsidR="003C04C6">
        <w:rPr>
          <w:b/>
          <w:lang w:val="en-GB"/>
        </w:rPr>
        <w:t>:</w:t>
      </w:r>
    </w:p>
    <w:p w14:paraId="2EF8427E" w14:textId="36CCE23D" w:rsidR="003C04C6" w:rsidRDefault="003C04C6" w:rsidP="003C04C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When the number of OFDM symbols of the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is 3, NPDCCH is not transmitted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for </w:t>
      </w:r>
      <w:proofErr w:type="spellStart"/>
      <w:r>
        <w:rPr>
          <w:b/>
          <w:lang w:val="en-GB"/>
        </w:rPr>
        <w:t>inband</w:t>
      </w:r>
      <w:proofErr w:type="spellEnd"/>
      <w:r>
        <w:rPr>
          <w:b/>
          <w:lang w:val="en-GB"/>
        </w:rPr>
        <w:t xml:space="preserve"> and N</w:t>
      </w:r>
      <w:r w:rsidR="009F2087">
        <w:rPr>
          <w:b/>
          <w:lang w:val="en-GB"/>
        </w:rPr>
        <w:t>PDCCH</w:t>
      </w:r>
      <w:r>
        <w:rPr>
          <w:b/>
          <w:lang w:val="en-GB"/>
        </w:rPr>
        <w:t xml:space="preserve"> </w:t>
      </w:r>
      <w:r w:rsidR="00255419">
        <w:rPr>
          <w:b/>
          <w:lang w:val="en-GB"/>
        </w:rPr>
        <w:t xml:space="preserve">can be transmitted in </w:t>
      </w:r>
      <w:proofErr w:type="spellStart"/>
      <w:r w:rsidR="00255419">
        <w:rPr>
          <w:b/>
          <w:lang w:val="en-GB"/>
        </w:rPr>
        <w:t>DwPTS</w:t>
      </w:r>
      <w:proofErr w:type="spellEnd"/>
      <w:r w:rsidR="00255419">
        <w:rPr>
          <w:b/>
          <w:lang w:val="en-GB"/>
        </w:rPr>
        <w:t xml:space="preserve"> </w:t>
      </w:r>
      <w:r>
        <w:rPr>
          <w:b/>
          <w:lang w:val="en-GB"/>
        </w:rPr>
        <w:t xml:space="preserve">for </w:t>
      </w:r>
      <w:proofErr w:type="spellStart"/>
      <w:r>
        <w:rPr>
          <w:b/>
          <w:lang w:val="en-GB"/>
        </w:rPr>
        <w:t>guardband</w:t>
      </w:r>
      <w:proofErr w:type="spellEnd"/>
      <w:r>
        <w:rPr>
          <w:b/>
          <w:lang w:val="en-GB"/>
        </w:rPr>
        <w:t xml:space="preserve"> and standalone</w:t>
      </w:r>
      <w:r w:rsidR="00255419">
        <w:rPr>
          <w:b/>
          <w:lang w:val="en-GB"/>
        </w:rPr>
        <w:t xml:space="preserve"> but limited to </w:t>
      </w:r>
      <w:r w:rsidR="00255419">
        <w:rPr>
          <w:b/>
          <w:lang w:val="en-GB"/>
        </w:rPr>
        <w:t>format 0</w:t>
      </w:r>
    </w:p>
    <w:p w14:paraId="5AA3DA82" w14:textId="5057CBEC" w:rsidR="003C04C6" w:rsidRDefault="003C04C6" w:rsidP="003C04C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lastRenderedPageBreak/>
        <w:t xml:space="preserve">Rate matching is used for RE mapping of NPDCCH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>. For NPDCCH with repetition, the coded bits that are mapped to the each subframe are generated by continuing reading from the virtual circular buffer.</w:t>
      </w:r>
    </w:p>
    <w:p w14:paraId="7F114FA5" w14:textId="5E6CE96C" w:rsidR="002342D1" w:rsidRPr="003C04C6" w:rsidRDefault="002342D1" w:rsidP="00A55AF1">
      <w:pPr>
        <w:rPr>
          <w:lang w:val="en-GB"/>
        </w:rPr>
      </w:pPr>
    </w:p>
    <w:p w14:paraId="54F70496" w14:textId="15D81545" w:rsidR="003C04C6" w:rsidRDefault="003C04C6" w:rsidP="003C04C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B2986"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NPDSCH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>:</w:t>
      </w:r>
    </w:p>
    <w:p w14:paraId="4C0E4F22" w14:textId="77777777" w:rsidR="00EB2986" w:rsidRDefault="003C04C6" w:rsidP="003C04C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rPr>
          <w:b/>
          <w:lang w:val="en-GB"/>
        </w:rPr>
        <w:t xml:space="preserve">For NPDSCH without repetition, </w:t>
      </w:r>
      <w:r w:rsidR="00EB2986">
        <w:rPr>
          <w:b/>
          <w:lang w:val="en-GB"/>
        </w:rPr>
        <w:t xml:space="preserve">rate matching is used for RE mapping of NPDSCH in </w:t>
      </w:r>
      <w:proofErr w:type="spellStart"/>
      <w:r w:rsidR="00EB2986">
        <w:rPr>
          <w:b/>
          <w:lang w:val="en-GB"/>
        </w:rPr>
        <w:t>DwPTS</w:t>
      </w:r>
      <w:proofErr w:type="spellEnd"/>
    </w:p>
    <w:p w14:paraId="4BDC7CCA" w14:textId="77777777" w:rsidR="00EB2986" w:rsidRDefault="00EB2986" w:rsidP="003C04C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If repetition is used for NPDSCH carrying BCCH, rate matching is performed by using all the REs in the </w:t>
      </w:r>
      <w:proofErr w:type="spellStart"/>
      <w:r>
        <w:rPr>
          <w:b/>
          <w:lang w:val="en-GB"/>
        </w:rPr>
        <w:t>DwPTS</w:t>
      </w:r>
      <w:proofErr w:type="spellEnd"/>
    </w:p>
    <w:p w14:paraId="26D14A21" w14:textId="3D45A126" w:rsidR="003C04C6" w:rsidRDefault="00EB2986" w:rsidP="003C04C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If repetition is used for NPDSCH not carrying BCCH, the complexed-valued modulation symbols mapped to the GP and </w:t>
      </w:r>
      <w:proofErr w:type="spellStart"/>
      <w:r>
        <w:rPr>
          <w:b/>
          <w:lang w:val="en-GB"/>
        </w:rPr>
        <w:t>UpPTS</w:t>
      </w:r>
      <w:proofErr w:type="spellEnd"/>
      <w:r>
        <w:rPr>
          <w:b/>
          <w:lang w:val="en-GB"/>
        </w:rPr>
        <w:t xml:space="preserve"> are punctured. OFDM symbols which are available in </w:t>
      </w:r>
      <w:proofErr w:type="spellStart"/>
      <w:r>
        <w:rPr>
          <w:b/>
          <w:lang w:val="en-GB"/>
        </w:rPr>
        <w:t>DwPTS</w:t>
      </w:r>
      <w:proofErr w:type="spellEnd"/>
      <w:r w:rsidR="00255419">
        <w:rPr>
          <w:b/>
          <w:lang w:val="en-GB"/>
        </w:rPr>
        <w:t xml:space="preserve"> but not in normal DL subframe </w:t>
      </w:r>
      <w:r>
        <w:rPr>
          <w:b/>
          <w:lang w:val="en-GB"/>
        </w:rPr>
        <w:t>are not used for RE mapping.</w:t>
      </w:r>
    </w:p>
    <w:p w14:paraId="130A289D" w14:textId="5776BE87" w:rsidR="00E168E5" w:rsidRDefault="006341FE" w:rsidP="00E168E5">
      <w:pPr>
        <w:pStyle w:val="Heading1"/>
      </w:pPr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4BF2563E" w:rsidR="00975ABF" w:rsidRDefault="0019655E" w:rsidP="00BC2397">
      <w:pPr>
        <w:jc w:val="both"/>
        <w:rPr>
          <w:lang w:val="en-GB" w:eastAsia="zh-CN"/>
        </w:rPr>
      </w:pPr>
      <w:r>
        <w:rPr>
          <w:lang w:val="en-GB" w:eastAsia="zh-CN"/>
        </w:rPr>
        <w:t>In this contribution</w:t>
      </w:r>
      <w:r w:rsidR="00975ABF">
        <w:rPr>
          <w:lang w:val="en-GB" w:eastAsia="zh-CN"/>
        </w:rPr>
        <w:t xml:space="preserve">, we </w:t>
      </w:r>
      <w:r>
        <w:rPr>
          <w:lang w:val="en-GB" w:eastAsia="zh-CN"/>
        </w:rPr>
        <w:t>discussed the DL design aspects of NB-IoT</w:t>
      </w:r>
      <w:r w:rsidR="00F610C3">
        <w:rPr>
          <w:lang w:val="en-GB" w:eastAsia="zh-CN"/>
        </w:rPr>
        <w:t xml:space="preserve"> TDD</w:t>
      </w:r>
      <w:r>
        <w:rPr>
          <w:lang w:val="en-GB" w:eastAsia="zh-CN"/>
        </w:rPr>
        <w:t xml:space="preserve">. </w:t>
      </w:r>
      <w:r w:rsidR="00077400">
        <w:rPr>
          <w:lang w:val="en-GB" w:eastAsia="zh-CN"/>
        </w:rPr>
        <w:t>We ma</w:t>
      </w:r>
      <w:r>
        <w:rPr>
          <w:lang w:val="en-GB" w:eastAsia="zh-CN"/>
        </w:rPr>
        <w:t>d</w:t>
      </w:r>
      <w:r w:rsidR="00077400">
        <w:rPr>
          <w:lang w:val="en-GB" w:eastAsia="zh-CN"/>
        </w:rPr>
        <w:t xml:space="preserve">e the following </w:t>
      </w:r>
      <w:r w:rsidR="002342D1">
        <w:rPr>
          <w:lang w:val="en-GB" w:eastAsia="zh-CN"/>
        </w:rPr>
        <w:t>p</w:t>
      </w:r>
      <w:r w:rsidR="00077400">
        <w:rPr>
          <w:lang w:val="en-GB" w:eastAsia="zh-CN"/>
        </w:rPr>
        <w:t>roposal</w:t>
      </w:r>
      <w:r w:rsidR="009026EF">
        <w:rPr>
          <w:lang w:val="en-GB" w:eastAsia="zh-CN"/>
        </w:rPr>
        <w:t>s</w:t>
      </w:r>
      <w:r w:rsidR="003B10DA">
        <w:rPr>
          <w:lang w:val="en-GB" w:eastAsia="zh-CN"/>
        </w:rPr>
        <w:t>:</w:t>
      </w:r>
    </w:p>
    <w:p w14:paraId="6C076408" w14:textId="77777777" w:rsidR="00EB2986" w:rsidRDefault="00EB2986" w:rsidP="00EB2986">
      <w:pPr>
        <w:rPr>
          <w:b/>
          <w:lang w:val="en-GB"/>
        </w:rPr>
      </w:pPr>
      <w:r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the SIB1-NB transmission on the anchor carrier, the 4 reserved states of the table 16.4.1.3-3 are used to indicate the usage of subframe #4 for 16 repetition transmission. </w:t>
      </w:r>
    </w:p>
    <w:p w14:paraId="222561B4" w14:textId="33DA0C31" w:rsidR="00EB2986" w:rsidRDefault="00EB2986" w:rsidP="00EB2986">
      <w:pPr>
        <w:rPr>
          <w:b/>
          <w:lang w:val="en-GB"/>
        </w:rPr>
      </w:pPr>
      <w:r>
        <w:rPr>
          <w:b/>
          <w:u w:val="single"/>
          <w:lang w:val="en-GB"/>
        </w:rPr>
        <w:t>Proposal 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transmission of SIB1-NB on the anchor and non-anchor carrier is indicated by one bit in MIB-NB. </w:t>
      </w:r>
    </w:p>
    <w:p w14:paraId="016A123A" w14:textId="57EA45D3" w:rsidR="00EB2986" w:rsidRDefault="00EB2986" w:rsidP="00EB2986">
      <w:pPr>
        <w:rPr>
          <w:b/>
          <w:lang w:val="en-GB"/>
        </w:rPr>
      </w:pPr>
      <w:r>
        <w:rPr>
          <w:b/>
          <w:u w:val="single"/>
          <w:lang w:val="en-GB"/>
        </w:rPr>
        <w:t>Proposal 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frequency position of the non-anchor carrier for transmission of SIB1-NB is indicated by 1 bits in MB-NB</w:t>
      </w:r>
    </w:p>
    <w:p w14:paraId="7E5880CD" w14:textId="77777777" w:rsidR="00EB2986" w:rsidRDefault="00EB2986" w:rsidP="00D145E3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jc w:val="both"/>
        <w:textAlignment w:val="auto"/>
        <w:rPr>
          <w:b/>
          <w:lang w:val="en-GB"/>
        </w:rPr>
      </w:pPr>
      <w:r w:rsidRPr="00EB2986">
        <w:rPr>
          <w:b/>
          <w:lang w:val="en-GB"/>
        </w:rPr>
        <w:t>For in-band and standalone mode, the 1-bits indicates the previous (i.e., +180KHz offset) or the next carrier (i.e., -180KHz offset) to the anchor carrier.</w:t>
      </w:r>
    </w:p>
    <w:p w14:paraId="2AE36044" w14:textId="3A2D7E71" w:rsidR="00EB2986" w:rsidRPr="00EB2986" w:rsidRDefault="00EB2986" w:rsidP="00EB2986">
      <w:pPr>
        <w:numPr>
          <w:ilvl w:val="0"/>
          <w:numId w:val="18"/>
        </w:numPr>
        <w:overflowPunct/>
        <w:autoSpaceDE/>
        <w:autoSpaceDN/>
        <w:adjustRightInd/>
        <w:ind w:left="714" w:hanging="357"/>
        <w:jc w:val="both"/>
        <w:textAlignment w:val="auto"/>
        <w:rPr>
          <w:b/>
          <w:lang w:val="en-GB"/>
        </w:rPr>
      </w:pPr>
      <w:r w:rsidRPr="00EB2986">
        <w:rPr>
          <w:b/>
          <w:lang w:val="en-GB"/>
        </w:rPr>
        <w:t xml:space="preserve">For </w:t>
      </w:r>
      <w:proofErr w:type="spellStart"/>
      <w:r w:rsidRPr="00EB2986">
        <w:rPr>
          <w:b/>
          <w:lang w:val="en-GB"/>
        </w:rPr>
        <w:t>guardband</w:t>
      </w:r>
      <w:proofErr w:type="spellEnd"/>
      <w:r w:rsidRPr="00EB2986">
        <w:rPr>
          <w:b/>
          <w:lang w:val="en-GB"/>
        </w:rPr>
        <w:t xml:space="preserve">, the 1-bit indicates the non-anchor carrier on the </w:t>
      </w:r>
      <w:proofErr w:type="spellStart"/>
      <w:r w:rsidRPr="00EB2986">
        <w:rPr>
          <w:b/>
          <w:lang w:val="en-GB"/>
        </w:rPr>
        <w:t>guardband</w:t>
      </w:r>
      <w:proofErr w:type="spellEnd"/>
      <w:r w:rsidRPr="00EB2986">
        <w:rPr>
          <w:b/>
          <w:lang w:val="en-GB"/>
        </w:rPr>
        <w:t xml:space="preserve"> or </w:t>
      </w:r>
      <w:proofErr w:type="spellStart"/>
      <w:r w:rsidRPr="00EB2986">
        <w:rPr>
          <w:b/>
          <w:lang w:val="en-GB"/>
        </w:rPr>
        <w:t>inbband</w:t>
      </w:r>
      <w:proofErr w:type="spellEnd"/>
      <w:r w:rsidRPr="00EB2986">
        <w:rPr>
          <w:b/>
          <w:lang w:val="en-GB"/>
        </w:rPr>
        <w:t xml:space="preserve"> with the relative offset to the anchor carrier determined by the raster offset of the anchor carrier</w:t>
      </w:r>
    </w:p>
    <w:p w14:paraId="19B525AA" w14:textId="77777777" w:rsidR="002342D1" w:rsidRDefault="002342D1" w:rsidP="002342D1">
      <w:pPr>
        <w:rPr>
          <w:b/>
          <w:lang w:val="en-GB"/>
        </w:rPr>
      </w:pPr>
      <w:r>
        <w:rPr>
          <w:b/>
          <w:u w:val="single"/>
          <w:lang w:val="en-GB"/>
        </w:rPr>
        <w:t>Proposal 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the SIB1-NB transmission on the non-anchor carrier, subframe #0 is used. The radio frame is determined based on cell ID by reusing the same scheduling information table of FDD.</w:t>
      </w:r>
    </w:p>
    <w:p w14:paraId="45427731" w14:textId="77777777" w:rsidR="00EB2986" w:rsidRDefault="00EB2986" w:rsidP="00EB298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NRS transmission in special subframe</w:t>
      </w:r>
    </w:p>
    <w:p w14:paraId="21E36141" w14:textId="77777777" w:rsidR="00EB2986" w:rsidRPr="00151BC7" w:rsidRDefault="00EB2986" w:rsidP="00EB298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For special subframe configuration #0 and #5, NRS is not transmitted</w:t>
      </w:r>
    </w:p>
    <w:p w14:paraId="2B16B4E9" w14:textId="77777777" w:rsidR="00EB2986" w:rsidRDefault="00EB2986" w:rsidP="00EB298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>For special subframe configurations #3, #4 and #8, NRS is mapped to the 3</w:t>
      </w:r>
      <w:r w:rsidRPr="00151BC7">
        <w:rPr>
          <w:b/>
          <w:vertAlign w:val="superscript"/>
          <w:lang w:val="en-GB"/>
        </w:rPr>
        <w:t>rd</w:t>
      </w:r>
      <w:r>
        <w:rPr>
          <w:b/>
          <w:lang w:val="en-GB"/>
        </w:rPr>
        <w:t xml:space="preserve"> and 4</w:t>
      </w:r>
      <w:r w:rsidRPr="00151BC7">
        <w:rPr>
          <w:b/>
          <w:vertAlign w:val="superscript"/>
          <w:lang w:val="en-GB"/>
        </w:rPr>
        <w:t>th</w:t>
      </w:r>
      <w:r>
        <w:rPr>
          <w:b/>
          <w:lang w:val="en-GB"/>
        </w:rPr>
        <w:t xml:space="preserve"> symbols of each slot</w:t>
      </w:r>
    </w:p>
    <w:p w14:paraId="2872F001" w14:textId="77777777" w:rsidR="00EB2986" w:rsidRDefault="00EB2986" w:rsidP="00CB4C39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 w:rsidRPr="00EB2986">
        <w:rPr>
          <w:b/>
          <w:lang w:val="en-GB"/>
        </w:rPr>
        <w:t>For special subframe configurations #1, #2, #6 and #7, NRS is mapped to the 6</w:t>
      </w:r>
      <w:r w:rsidRPr="00EB2986">
        <w:rPr>
          <w:b/>
          <w:vertAlign w:val="superscript"/>
          <w:lang w:val="en-GB"/>
        </w:rPr>
        <w:t>th</w:t>
      </w:r>
      <w:r w:rsidRPr="00EB2986">
        <w:rPr>
          <w:b/>
          <w:lang w:val="en-GB"/>
        </w:rPr>
        <w:t xml:space="preserve"> and 7</w:t>
      </w:r>
      <w:r w:rsidRPr="00EB2986">
        <w:rPr>
          <w:b/>
          <w:vertAlign w:val="superscript"/>
          <w:lang w:val="en-GB"/>
        </w:rPr>
        <w:t>th</w:t>
      </w:r>
      <w:r w:rsidRPr="00EB2986">
        <w:rPr>
          <w:b/>
          <w:lang w:val="en-GB"/>
        </w:rPr>
        <w:t xml:space="preserve"> symbols of the first slot.</w:t>
      </w:r>
    </w:p>
    <w:p w14:paraId="6DDBEB7B" w14:textId="77777777" w:rsidR="00EB2986" w:rsidRDefault="00EB2986" w:rsidP="00EB2986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b/>
          <w:lang w:val="en-GB"/>
        </w:rPr>
      </w:pPr>
      <w:r w:rsidRPr="00EB2986">
        <w:rPr>
          <w:b/>
          <w:lang w:val="en-GB"/>
        </w:rPr>
        <w:t>For special subframe configurations #9 and #10, NRS is mapped to the 3</w:t>
      </w:r>
      <w:r w:rsidRPr="00EB2986">
        <w:rPr>
          <w:b/>
          <w:vertAlign w:val="superscript"/>
          <w:lang w:val="en-GB"/>
        </w:rPr>
        <w:t>rd</w:t>
      </w:r>
      <w:r w:rsidRPr="00EB2986">
        <w:rPr>
          <w:b/>
          <w:lang w:val="en-GB"/>
        </w:rPr>
        <w:t xml:space="preserve"> and 4</w:t>
      </w:r>
      <w:r w:rsidRPr="00EB2986">
        <w:rPr>
          <w:b/>
          <w:vertAlign w:val="superscript"/>
          <w:lang w:val="en-GB"/>
        </w:rPr>
        <w:t>th</w:t>
      </w:r>
      <w:r w:rsidRPr="00EB2986">
        <w:rPr>
          <w:b/>
          <w:lang w:val="en-GB"/>
        </w:rPr>
        <w:t xml:space="preserve"> symbols of the first slot</w:t>
      </w:r>
    </w:p>
    <w:p w14:paraId="57A32140" w14:textId="04887E94" w:rsidR="00EB2986" w:rsidRPr="00EB2986" w:rsidRDefault="00EB2986" w:rsidP="00EB2986">
      <w:pPr>
        <w:overflowPunct/>
        <w:autoSpaceDE/>
        <w:autoSpaceDN/>
        <w:adjustRightInd/>
        <w:spacing w:after="60"/>
        <w:textAlignment w:val="auto"/>
        <w:rPr>
          <w:b/>
          <w:lang w:val="en-GB"/>
        </w:rPr>
      </w:pPr>
      <w:r w:rsidRPr="00EB2986">
        <w:rPr>
          <w:b/>
          <w:u w:val="single"/>
          <w:lang w:val="en-GB"/>
        </w:rPr>
        <w:t>Proposal 6</w:t>
      </w:r>
      <w:r w:rsidRPr="00EB2986">
        <w:rPr>
          <w:b/>
          <w:lang w:val="en-GB"/>
        </w:rPr>
        <w:t xml:space="preserve">: For NPDCCH in </w:t>
      </w:r>
      <w:proofErr w:type="spellStart"/>
      <w:r w:rsidRPr="00EB2986">
        <w:rPr>
          <w:b/>
          <w:lang w:val="en-GB"/>
        </w:rPr>
        <w:t>DwPTS</w:t>
      </w:r>
      <w:proofErr w:type="spellEnd"/>
      <w:r w:rsidRPr="00EB2986">
        <w:rPr>
          <w:b/>
          <w:lang w:val="en-GB"/>
        </w:rPr>
        <w:t>:</w:t>
      </w:r>
    </w:p>
    <w:p w14:paraId="3BA7893B" w14:textId="77777777" w:rsidR="00255419" w:rsidRDefault="00255419" w:rsidP="00255419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When the number of OFDM symbols of the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is 3, NPDCCH is not transmitted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for </w:t>
      </w:r>
      <w:proofErr w:type="spellStart"/>
      <w:r>
        <w:rPr>
          <w:b/>
          <w:lang w:val="en-GB"/>
        </w:rPr>
        <w:t>inband</w:t>
      </w:r>
      <w:proofErr w:type="spellEnd"/>
      <w:r>
        <w:rPr>
          <w:b/>
          <w:lang w:val="en-GB"/>
        </w:rPr>
        <w:t xml:space="preserve"> and NPDCCH can be transmitted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 xml:space="preserve"> for </w:t>
      </w:r>
      <w:proofErr w:type="spellStart"/>
      <w:r>
        <w:rPr>
          <w:b/>
          <w:lang w:val="en-GB"/>
        </w:rPr>
        <w:t>guardband</w:t>
      </w:r>
      <w:proofErr w:type="spellEnd"/>
      <w:r>
        <w:rPr>
          <w:b/>
          <w:lang w:val="en-GB"/>
        </w:rPr>
        <w:t xml:space="preserve"> and standalone but limited to format 0</w:t>
      </w:r>
    </w:p>
    <w:p w14:paraId="0D12740C" w14:textId="0F53B262" w:rsidR="00C81CE8" w:rsidRDefault="00C81CE8" w:rsidP="00C81CE8">
      <w:pPr>
        <w:numPr>
          <w:ilvl w:val="0"/>
          <w:numId w:val="18"/>
        </w:numPr>
        <w:overflowPunct/>
        <w:autoSpaceDE/>
        <w:autoSpaceDN/>
        <w:adjustRightInd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Rate matching is used for RE mapping of NPDCCH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>. For NPDCCH with repetition, the coded bits that are mapped to the each subframe are generated by continuing reading f</w:t>
      </w:r>
      <w:r>
        <w:rPr>
          <w:b/>
          <w:lang w:val="en-GB"/>
        </w:rPr>
        <w:t>rom the virtual circular buffer</w:t>
      </w:r>
    </w:p>
    <w:p w14:paraId="1B6FF3F8" w14:textId="77777777" w:rsidR="00EB2986" w:rsidRDefault="00EB2986" w:rsidP="00EB298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NPDSCH in </w:t>
      </w:r>
      <w:proofErr w:type="spellStart"/>
      <w:r>
        <w:rPr>
          <w:b/>
          <w:lang w:val="en-GB"/>
        </w:rPr>
        <w:t>DwPTS</w:t>
      </w:r>
      <w:proofErr w:type="spellEnd"/>
      <w:r>
        <w:rPr>
          <w:b/>
          <w:lang w:val="en-GB"/>
        </w:rPr>
        <w:t>:</w:t>
      </w:r>
    </w:p>
    <w:p w14:paraId="30EF338E" w14:textId="77777777" w:rsidR="00EB2986" w:rsidRDefault="00EB2986" w:rsidP="00EB2986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b/>
          <w:lang w:val="en-GB"/>
        </w:rPr>
      </w:pPr>
      <w:r>
        <w:rPr>
          <w:b/>
          <w:lang w:val="en-GB"/>
        </w:rPr>
        <w:t xml:space="preserve">For NPDSCH without repetition, rate matching is used for RE mapping of NPDSCH in </w:t>
      </w:r>
      <w:proofErr w:type="spellStart"/>
      <w:r>
        <w:rPr>
          <w:b/>
          <w:lang w:val="en-GB"/>
        </w:rPr>
        <w:t>DwPTS</w:t>
      </w:r>
      <w:proofErr w:type="spellEnd"/>
    </w:p>
    <w:p w14:paraId="65A9D478" w14:textId="77777777" w:rsidR="00EB2986" w:rsidRPr="00EB2986" w:rsidRDefault="00EB2986" w:rsidP="009E6D5A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lang w:val="en-GB"/>
        </w:rPr>
      </w:pPr>
      <w:r w:rsidRPr="00EB2986">
        <w:rPr>
          <w:b/>
          <w:lang w:val="en-GB"/>
        </w:rPr>
        <w:t xml:space="preserve">If repetition is used for NPDSCH carrying BCCH, rate matching is performed by using all the REs in the </w:t>
      </w:r>
      <w:proofErr w:type="spellStart"/>
      <w:r w:rsidRPr="00EB2986">
        <w:rPr>
          <w:b/>
          <w:lang w:val="en-GB"/>
        </w:rPr>
        <w:t>DwPTS</w:t>
      </w:r>
      <w:proofErr w:type="spellEnd"/>
    </w:p>
    <w:p w14:paraId="7B8105D8" w14:textId="77777777" w:rsidR="00EB2986" w:rsidRPr="00EB2986" w:rsidRDefault="00EB2986" w:rsidP="009E6D5A">
      <w:pPr>
        <w:numPr>
          <w:ilvl w:val="0"/>
          <w:numId w:val="18"/>
        </w:numPr>
        <w:overflowPunct/>
        <w:autoSpaceDE/>
        <w:autoSpaceDN/>
        <w:adjustRightInd/>
        <w:spacing w:after="60"/>
        <w:ind w:left="714" w:hanging="357"/>
        <w:textAlignment w:val="auto"/>
        <w:rPr>
          <w:lang w:val="en-GB"/>
        </w:rPr>
      </w:pPr>
      <w:r w:rsidRPr="00EB2986">
        <w:rPr>
          <w:b/>
          <w:lang w:val="en-GB"/>
        </w:rPr>
        <w:lastRenderedPageBreak/>
        <w:t xml:space="preserve">If repetition is used for NPDSCH not carrying BCCH, the complexed-valued modulation symbols mapped to the GP and </w:t>
      </w:r>
      <w:proofErr w:type="spellStart"/>
      <w:r w:rsidRPr="00EB2986">
        <w:rPr>
          <w:b/>
          <w:lang w:val="en-GB"/>
        </w:rPr>
        <w:t>UpPTS</w:t>
      </w:r>
      <w:proofErr w:type="spellEnd"/>
      <w:r w:rsidRPr="00EB2986">
        <w:rPr>
          <w:b/>
          <w:lang w:val="en-GB"/>
        </w:rPr>
        <w:t xml:space="preserve"> are punctured. For OFDM symbols which are available in </w:t>
      </w:r>
      <w:proofErr w:type="spellStart"/>
      <w:r w:rsidRPr="00EB2986">
        <w:rPr>
          <w:b/>
          <w:lang w:val="en-GB"/>
        </w:rPr>
        <w:t>DwPTS</w:t>
      </w:r>
      <w:proofErr w:type="spellEnd"/>
      <w:r w:rsidRPr="00EB2986">
        <w:rPr>
          <w:b/>
          <w:lang w:val="en-GB"/>
        </w:rPr>
        <w:t xml:space="preserve"> but not in normal DL subframe, they are not used for RE mapping.</w:t>
      </w:r>
    </w:p>
    <w:p w14:paraId="7B451C47" w14:textId="63B56FF9" w:rsidR="003B10DA" w:rsidRPr="00EB2986" w:rsidRDefault="003B10DA" w:rsidP="00EB2986">
      <w:pPr>
        <w:overflowPunct/>
        <w:autoSpaceDE/>
        <w:autoSpaceDN/>
        <w:adjustRightInd/>
        <w:spacing w:after="60"/>
        <w:ind w:left="714"/>
        <w:textAlignment w:val="auto"/>
        <w:rPr>
          <w:lang w:val="en-GB"/>
        </w:rPr>
      </w:pP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6861985C" w14:textId="73C1063C" w:rsidR="002342D1" w:rsidRDefault="00BF4E12" w:rsidP="00CF17D4">
      <w:pPr>
        <w:rPr>
          <w:rStyle w:val="SubtleReference"/>
        </w:rPr>
      </w:pPr>
      <w:r>
        <w:rPr>
          <w:rStyle w:val="SubtleReference"/>
        </w:rPr>
        <w:t>[</w:t>
      </w:r>
      <w:r w:rsidR="00D5371D">
        <w:rPr>
          <w:rStyle w:val="SubtleReference"/>
        </w:rPr>
        <w:t>1</w:t>
      </w:r>
      <w:r>
        <w:rPr>
          <w:rStyle w:val="SubtleReference"/>
        </w:rPr>
        <w:t>] 3GPP RAN1#9</w:t>
      </w:r>
      <w:r w:rsidR="00B4097B">
        <w:rPr>
          <w:rStyle w:val="SubtleReference"/>
        </w:rPr>
        <w:t>2</w:t>
      </w:r>
      <w:r>
        <w:rPr>
          <w:rStyle w:val="SubtleReference"/>
        </w:rPr>
        <w:t>, Chairman’s notes</w:t>
      </w:r>
    </w:p>
    <w:sectPr w:rsidR="002342D1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B4866" w14:textId="77777777" w:rsidR="00942268" w:rsidRDefault="00942268">
      <w:r>
        <w:separator/>
      </w:r>
    </w:p>
  </w:endnote>
  <w:endnote w:type="continuationSeparator" w:id="0">
    <w:p w14:paraId="6BA96247" w14:textId="77777777" w:rsidR="00942268" w:rsidRDefault="00942268">
      <w:r>
        <w:continuationSeparator/>
      </w:r>
    </w:p>
  </w:endnote>
  <w:endnote w:type="continuationNotice" w:id="1">
    <w:p w14:paraId="24C3FA75" w14:textId="77777777" w:rsidR="00942268" w:rsidRDefault="00942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A0E59" w:rsidRDefault="00DA0E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A0E59" w:rsidRDefault="00DA0E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50110EE" w:rsidR="00DA0E59" w:rsidRDefault="00DA0E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1C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1CE8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CAD0D" w14:textId="77777777" w:rsidR="00942268" w:rsidRDefault="00942268">
      <w:r>
        <w:separator/>
      </w:r>
    </w:p>
  </w:footnote>
  <w:footnote w:type="continuationSeparator" w:id="0">
    <w:p w14:paraId="2035DD99" w14:textId="77777777" w:rsidR="00942268" w:rsidRDefault="00942268">
      <w:r>
        <w:continuationSeparator/>
      </w:r>
    </w:p>
  </w:footnote>
  <w:footnote w:type="continuationNotice" w:id="1">
    <w:p w14:paraId="3608E8B4" w14:textId="77777777" w:rsidR="00942268" w:rsidRDefault="009422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A0E59" w:rsidRDefault="00DA0E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332"/>
    <w:multiLevelType w:val="hybridMultilevel"/>
    <w:tmpl w:val="9D52E586"/>
    <w:lvl w:ilvl="0" w:tplc="0368E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0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4A7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8F6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83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C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0F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AE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452ED"/>
    <w:multiLevelType w:val="hybridMultilevel"/>
    <w:tmpl w:val="33665C12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CC3951"/>
    <w:multiLevelType w:val="hybridMultilevel"/>
    <w:tmpl w:val="426209A0"/>
    <w:lvl w:ilvl="0" w:tplc="7CA2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4A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82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A3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D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29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02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C1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6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011646"/>
    <w:multiLevelType w:val="hybridMultilevel"/>
    <w:tmpl w:val="7610C11C"/>
    <w:lvl w:ilvl="0" w:tplc="E0385B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B76AC7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0D04F0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BF69AB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D4EC2B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6460FE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526EA11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FB677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ED4CE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774E7C"/>
    <w:multiLevelType w:val="hybridMultilevel"/>
    <w:tmpl w:val="68CCC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F103AE"/>
    <w:multiLevelType w:val="hybridMultilevel"/>
    <w:tmpl w:val="A52633DE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A448D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CC844F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33A13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83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83CF6B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6EAD71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C42AAC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2" w15:restartNumberingAfterBreak="0">
    <w:nsid w:val="71841E9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3954"/>
    <w:multiLevelType w:val="hybridMultilevel"/>
    <w:tmpl w:val="0A8276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1"/>
  </w:num>
  <w:num w:numId="5">
    <w:abstractNumId w:val="21"/>
  </w:num>
  <w:num w:numId="6">
    <w:abstractNumId w:val="5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0"/>
  </w:num>
  <w:num w:numId="12">
    <w:abstractNumId w:val="3"/>
  </w:num>
  <w:num w:numId="13">
    <w:abstractNumId w:val="7"/>
  </w:num>
  <w:num w:numId="14">
    <w:abstractNumId w:val="23"/>
  </w:num>
  <w:num w:numId="15">
    <w:abstractNumId w:val="18"/>
  </w:num>
  <w:num w:numId="16">
    <w:abstractNumId w:val="4"/>
  </w:num>
  <w:num w:numId="17">
    <w:abstractNumId w:val="4"/>
  </w:num>
  <w:num w:numId="18">
    <w:abstractNumId w:val="14"/>
  </w:num>
  <w:num w:numId="19">
    <w:abstractNumId w:val="9"/>
  </w:num>
  <w:num w:numId="20">
    <w:abstractNumId w:val="2"/>
  </w:num>
  <w:num w:numId="21">
    <w:abstractNumId w:val="10"/>
  </w:num>
  <w:num w:numId="22">
    <w:abstractNumId w:val="17"/>
  </w:num>
  <w:num w:numId="23">
    <w:abstractNumId w:val="13"/>
  </w:num>
  <w:num w:numId="24">
    <w:abstractNumId w:val="6"/>
  </w:num>
  <w:num w:numId="25">
    <w:abstractNumId w:val="22"/>
  </w:num>
  <w:num w:numId="26">
    <w:abstractNumId w:val="1"/>
  </w:num>
  <w:num w:numId="2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245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07C02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60B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DF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471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DFA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43"/>
    <w:rsid w:val="000979F0"/>
    <w:rsid w:val="00097AE8"/>
    <w:rsid w:val="000A02DC"/>
    <w:rsid w:val="000A09A2"/>
    <w:rsid w:val="000A0CA1"/>
    <w:rsid w:val="000A0E99"/>
    <w:rsid w:val="000A1AD3"/>
    <w:rsid w:val="000A1D49"/>
    <w:rsid w:val="000A1D61"/>
    <w:rsid w:val="000A23E5"/>
    <w:rsid w:val="000A26E4"/>
    <w:rsid w:val="000A2816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2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BE5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2DB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B16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0C"/>
    <w:rsid w:val="00150A99"/>
    <w:rsid w:val="001510ED"/>
    <w:rsid w:val="001517AB"/>
    <w:rsid w:val="00151805"/>
    <w:rsid w:val="00151897"/>
    <w:rsid w:val="00151BC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BCC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A1F"/>
    <w:rsid w:val="00191EBF"/>
    <w:rsid w:val="00192338"/>
    <w:rsid w:val="00192589"/>
    <w:rsid w:val="001925E5"/>
    <w:rsid w:val="001929F7"/>
    <w:rsid w:val="00193987"/>
    <w:rsid w:val="00193D48"/>
    <w:rsid w:val="00194955"/>
    <w:rsid w:val="001954AB"/>
    <w:rsid w:val="00195657"/>
    <w:rsid w:val="0019573B"/>
    <w:rsid w:val="0019592C"/>
    <w:rsid w:val="00196085"/>
    <w:rsid w:val="0019655E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068D"/>
    <w:rsid w:val="001D1258"/>
    <w:rsid w:val="001D13B7"/>
    <w:rsid w:val="001D19F8"/>
    <w:rsid w:val="001D1CFF"/>
    <w:rsid w:val="001D2B3C"/>
    <w:rsid w:val="001D2E6C"/>
    <w:rsid w:val="001D2F88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8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1DD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2D1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2CE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B79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419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7F3"/>
    <w:rsid w:val="00285894"/>
    <w:rsid w:val="00285E28"/>
    <w:rsid w:val="00286631"/>
    <w:rsid w:val="00286F76"/>
    <w:rsid w:val="00287376"/>
    <w:rsid w:val="0028765C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D2C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B2B"/>
    <w:rsid w:val="002D3B59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91F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931"/>
    <w:rsid w:val="00362C5A"/>
    <w:rsid w:val="003635B6"/>
    <w:rsid w:val="00363BB4"/>
    <w:rsid w:val="00363FC9"/>
    <w:rsid w:val="00364935"/>
    <w:rsid w:val="00365023"/>
    <w:rsid w:val="003652D4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70D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0E"/>
    <w:rsid w:val="003A6CC0"/>
    <w:rsid w:val="003A71E1"/>
    <w:rsid w:val="003A76A9"/>
    <w:rsid w:val="003A7747"/>
    <w:rsid w:val="003B0299"/>
    <w:rsid w:val="003B0B4D"/>
    <w:rsid w:val="003B10DA"/>
    <w:rsid w:val="003B1B5C"/>
    <w:rsid w:val="003B248F"/>
    <w:rsid w:val="003B2B79"/>
    <w:rsid w:val="003B2C70"/>
    <w:rsid w:val="003B2D1B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1F"/>
    <w:rsid w:val="003C009A"/>
    <w:rsid w:val="003C04C6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DE2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6A7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8E1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3597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630"/>
    <w:rsid w:val="004C19E4"/>
    <w:rsid w:val="004C2371"/>
    <w:rsid w:val="004C2F01"/>
    <w:rsid w:val="004C3472"/>
    <w:rsid w:val="004C34E8"/>
    <w:rsid w:val="004C36A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8B2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2E2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05C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93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CC2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74C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53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A3D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DA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4EF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2D9F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455"/>
    <w:rsid w:val="00621B6A"/>
    <w:rsid w:val="00621C0B"/>
    <w:rsid w:val="00621C72"/>
    <w:rsid w:val="00621CAD"/>
    <w:rsid w:val="00622D53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5E4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106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4AF6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EEA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D25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27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522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9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00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78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AC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924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5A1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C53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AC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1EEE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A16"/>
    <w:rsid w:val="00837E87"/>
    <w:rsid w:val="008401C3"/>
    <w:rsid w:val="008404D7"/>
    <w:rsid w:val="00840634"/>
    <w:rsid w:val="008406E6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814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AE4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3C8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CE4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65D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713"/>
    <w:rsid w:val="00901837"/>
    <w:rsid w:val="00901845"/>
    <w:rsid w:val="00901A2A"/>
    <w:rsid w:val="009022BC"/>
    <w:rsid w:val="0090255A"/>
    <w:rsid w:val="00902686"/>
    <w:rsid w:val="009026EF"/>
    <w:rsid w:val="00902734"/>
    <w:rsid w:val="00902AE5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580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268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606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74C"/>
    <w:rsid w:val="00964E3C"/>
    <w:rsid w:val="00964E69"/>
    <w:rsid w:val="0096504D"/>
    <w:rsid w:val="009654F0"/>
    <w:rsid w:val="009659EA"/>
    <w:rsid w:val="00965D6D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4D5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3D7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E22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87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3AAF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27F"/>
    <w:rsid w:val="00A65417"/>
    <w:rsid w:val="00A655C8"/>
    <w:rsid w:val="00A6563A"/>
    <w:rsid w:val="00A657CF"/>
    <w:rsid w:val="00A65C72"/>
    <w:rsid w:val="00A65FBF"/>
    <w:rsid w:val="00A6636E"/>
    <w:rsid w:val="00A6662B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8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962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68E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D98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7E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79F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97B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4ED8"/>
    <w:rsid w:val="00B652B0"/>
    <w:rsid w:val="00B65771"/>
    <w:rsid w:val="00B6580F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1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B7D"/>
    <w:rsid w:val="00BC143C"/>
    <w:rsid w:val="00BC16BF"/>
    <w:rsid w:val="00BC1B4B"/>
    <w:rsid w:val="00BC201A"/>
    <w:rsid w:val="00BC2397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4E12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6DC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37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1CE8"/>
    <w:rsid w:val="00C8220B"/>
    <w:rsid w:val="00C822C6"/>
    <w:rsid w:val="00C82387"/>
    <w:rsid w:val="00C823D0"/>
    <w:rsid w:val="00C8271F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5B3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B4E"/>
    <w:rsid w:val="00CB41E7"/>
    <w:rsid w:val="00CB480A"/>
    <w:rsid w:val="00CB4FA5"/>
    <w:rsid w:val="00CB5008"/>
    <w:rsid w:val="00CB50DE"/>
    <w:rsid w:val="00CB5296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6FF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7D4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6C9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56E"/>
    <w:rsid w:val="00D1552A"/>
    <w:rsid w:val="00D15D9D"/>
    <w:rsid w:val="00D1624D"/>
    <w:rsid w:val="00D166F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3DC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9D8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5EC4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DF1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ED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E59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0E5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729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7E2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2EE"/>
    <w:rsid w:val="00E164E8"/>
    <w:rsid w:val="00E1654E"/>
    <w:rsid w:val="00E167D4"/>
    <w:rsid w:val="00E168E5"/>
    <w:rsid w:val="00E170FD"/>
    <w:rsid w:val="00E17130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5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476"/>
    <w:rsid w:val="00E810EC"/>
    <w:rsid w:val="00E8112C"/>
    <w:rsid w:val="00E81587"/>
    <w:rsid w:val="00E826C8"/>
    <w:rsid w:val="00E82819"/>
    <w:rsid w:val="00E82EE0"/>
    <w:rsid w:val="00E83280"/>
    <w:rsid w:val="00E832BB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45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2986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7C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AE4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0A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39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373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54DF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5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589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0C3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B7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286B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2C2575D1-3409-4B98-BE53-898A00B5B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91545"/>
    <w:rPr>
      <w:lang w:val="en-US"/>
    </w:rPr>
  </w:style>
  <w:style w:type="paragraph" w:styleId="NormalIndent">
    <w:name w:val="Normal Indent"/>
    <w:aliases w:val="d"/>
    <w:basedOn w:val="Normal"/>
    <w:rsid w:val="00B6580F"/>
    <w:pPr>
      <w:widowControl w:val="0"/>
      <w:overflowPunct/>
      <w:autoSpaceDE/>
      <w:autoSpaceDN/>
      <w:adjustRightInd/>
      <w:spacing w:after="0"/>
      <w:ind w:left="851"/>
      <w:jc w:val="both"/>
      <w:textAlignment w:val="auto"/>
    </w:pPr>
    <w:rPr>
      <w:rFonts w:ascii="Century" w:hAnsi="Century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353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9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621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D5684081-6684-406A-AEF4-4FD7922E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1483</TotalTime>
  <Pages>6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14</cp:revision>
  <cp:lastPrinted>2014-11-07T05:38:00Z</cp:lastPrinted>
  <dcterms:created xsi:type="dcterms:W3CDTF">2017-11-17T14:32:00Z</dcterms:created>
  <dcterms:modified xsi:type="dcterms:W3CDTF">2018-04-06T17:42:00Z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