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67DA0" w14:textId="21762033" w:rsidR="00EB10CB" w:rsidRPr="00FC7BBB" w:rsidRDefault="00AF4659" w:rsidP="00581FED">
      <w:pPr>
        <w:tabs>
          <w:tab w:val="right" w:pos="9360"/>
        </w:tabs>
        <w:spacing w:after="0"/>
        <w:jc w:val="both"/>
        <w:rPr>
          <w:rFonts w:ascii="Arial" w:hAnsi="Arial" w:cs="Arial"/>
          <w:b/>
          <w:i/>
          <w:sz w:val="24"/>
          <w:lang w:eastAsia="zh-CN"/>
        </w:rPr>
      </w:pPr>
      <w:bookmarkStart w:id="0" w:name="OLE_LINK6"/>
      <w:bookmarkStart w:id="1" w:name="OLE_LINK7"/>
      <w:r w:rsidRPr="00FC7BBB">
        <w:rPr>
          <w:rFonts w:ascii="Arial" w:hAnsi="Arial" w:cs="Arial"/>
          <w:b/>
          <w:sz w:val="24"/>
        </w:rPr>
        <w:t>3GPP TSG RAN WG1 Meeting #</w:t>
      </w:r>
      <w:r w:rsidR="00EF2D8F">
        <w:rPr>
          <w:rFonts w:ascii="Arial" w:hAnsi="Arial" w:cs="Arial"/>
          <w:b/>
          <w:sz w:val="24"/>
        </w:rPr>
        <w:t>92bis</w:t>
      </w:r>
      <w:r w:rsidR="00E926CB">
        <w:rPr>
          <w:rFonts w:ascii="Arial" w:hAnsi="Arial" w:cs="Arial"/>
          <w:b/>
          <w:sz w:val="24"/>
        </w:rPr>
        <w:t xml:space="preserve"> </w:t>
      </w:r>
      <w:r w:rsidR="00EF2D8F">
        <w:rPr>
          <w:rFonts w:ascii="Arial" w:hAnsi="Arial" w:cs="Arial"/>
          <w:b/>
          <w:sz w:val="24"/>
        </w:rPr>
        <w:t xml:space="preserve"> </w:t>
      </w:r>
      <w:r w:rsidR="00FC27AE" w:rsidRPr="00FC7BBB">
        <w:rPr>
          <w:rFonts w:ascii="Arial" w:hAnsi="Arial" w:cs="Arial"/>
          <w:b/>
          <w:sz w:val="24"/>
        </w:rPr>
        <w:t xml:space="preserve">                                                       </w:t>
      </w:r>
      <w:r w:rsidR="00EB10CB" w:rsidRPr="00FC7BBB">
        <w:rPr>
          <w:rFonts w:ascii="Arial" w:hAnsi="Arial" w:cs="Arial"/>
          <w:b/>
          <w:sz w:val="24"/>
        </w:rPr>
        <w:tab/>
        <w:t xml:space="preserve">     </w:t>
      </w:r>
      <w:r w:rsidR="00D92C38">
        <w:rPr>
          <w:rFonts w:ascii="Arial" w:hAnsi="Arial" w:cs="Arial"/>
          <w:b/>
          <w:sz w:val="24"/>
        </w:rPr>
        <w:t xml:space="preserve">    </w:t>
      </w:r>
      <w:r w:rsidR="00EB10CB" w:rsidRPr="00FC7BBB">
        <w:rPr>
          <w:rFonts w:ascii="Arial" w:hAnsi="Arial" w:cs="Arial"/>
          <w:b/>
          <w:sz w:val="24"/>
        </w:rPr>
        <w:t>R1-</w:t>
      </w:r>
      <w:r w:rsidR="00E926CB">
        <w:rPr>
          <w:rFonts w:ascii="Arial" w:hAnsi="Arial" w:cs="Arial"/>
          <w:b/>
          <w:sz w:val="24"/>
          <w:lang w:eastAsia="zh-CN"/>
        </w:rPr>
        <w:t>1</w:t>
      </w:r>
      <w:r w:rsidR="00717E1F">
        <w:rPr>
          <w:rFonts w:ascii="Arial" w:hAnsi="Arial" w:cs="Arial"/>
          <w:b/>
          <w:sz w:val="24"/>
          <w:lang w:eastAsia="zh-CN"/>
        </w:rPr>
        <w:t>70</w:t>
      </w:r>
      <w:r w:rsidR="00EF2D8F">
        <w:rPr>
          <w:rFonts w:ascii="Arial" w:hAnsi="Arial" w:cs="Arial"/>
          <w:b/>
          <w:sz w:val="24"/>
          <w:lang w:eastAsia="zh-CN"/>
        </w:rPr>
        <w:t>4738</w:t>
      </w:r>
    </w:p>
    <w:p w14:paraId="5C3E292E" w14:textId="3E237F62" w:rsidR="00EB10CB" w:rsidRPr="00FC7BBB" w:rsidRDefault="00EF2D8F" w:rsidP="00581FED">
      <w:pPr>
        <w:spacing w:after="0"/>
        <w:rPr>
          <w:rFonts w:ascii="Arial" w:hAnsi="Arial" w:cs="Arial"/>
          <w:b/>
          <w:sz w:val="24"/>
        </w:rPr>
      </w:pPr>
      <w:r>
        <w:rPr>
          <w:rFonts w:ascii="Arial" w:hAnsi="Arial" w:cs="Arial"/>
          <w:b/>
          <w:bCs/>
          <w:sz w:val="24"/>
        </w:rPr>
        <w:t>Sanya</w:t>
      </w:r>
      <w:r w:rsidR="00717E1F">
        <w:rPr>
          <w:rFonts w:ascii="Arial" w:hAnsi="Arial" w:cs="Arial"/>
          <w:b/>
          <w:bCs/>
          <w:sz w:val="24"/>
        </w:rPr>
        <w:t xml:space="preserve">, </w:t>
      </w:r>
      <w:r>
        <w:rPr>
          <w:rFonts w:ascii="Arial" w:hAnsi="Arial" w:cs="Arial"/>
          <w:b/>
          <w:bCs/>
          <w:sz w:val="24"/>
        </w:rPr>
        <w:t>China</w:t>
      </w:r>
      <w:r w:rsidR="00D92C38">
        <w:rPr>
          <w:rFonts w:ascii="Arial" w:hAnsi="Arial" w:cs="Arial"/>
          <w:b/>
          <w:bCs/>
          <w:sz w:val="24"/>
        </w:rPr>
        <w:t xml:space="preserve">, </w:t>
      </w:r>
      <w:r w:rsidR="00D92C38">
        <w:rPr>
          <w:rFonts w:ascii="Arial" w:eastAsia="MS Mincho" w:hAnsi="Arial" w:cs="Arial"/>
          <w:b/>
          <w:bCs/>
          <w:sz w:val="24"/>
          <w:lang w:val="en-US" w:eastAsia="ja-JP"/>
        </w:rPr>
        <w:t>1</w:t>
      </w:r>
      <w:r>
        <w:rPr>
          <w:rFonts w:ascii="Arial" w:eastAsia="MS Mincho" w:hAnsi="Arial" w:cs="Arial"/>
          <w:b/>
          <w:bCs/>
          <w:sz w:val="24"/>
          <w:lang w:val="en-US" w:eastAsia="ja-JP"/>
        </w:rPr>
        <w:t>6</w:t>
      </w:r>
      <w:r w:rsidR="00AD59C9">
        <w:rPr>
          <w:rFonts w:ascii="Arial" w:eastAsia="MS Mincho" w:hAnsi="Arial" w:cs="Arial"/>
          <w:b/>
          <w:bCs/>
          <w:sz w:val="24"/>
          <w:vertAlign w:val="superscript"/>
          <w:lang w:val="en-US" w:eastAsia="ja-JP"/>
        </w:rPr>
        <w:t>th</w:t>
      </w:r>
      <w:r w:rsidR="00E926CB" w:rsidRPr="005648BF">
        <w:rPr>
          <w:rFonts w:ascii="Arial" w:eastAsia="MS Mincho" w:hAnsi="Arial" w:cs="Arial"/>
          <w:b/>
          <w:bCs/>
          <w:sz w:val="24"/>
          <w:lang w:val="en-US" w:eastAsia="ja-JP"/>
        </w:rPr>
        <w:t xml:space="preserve"> – </w:t>
      </w:r>
      <w:r>
        <w:rPr>
          <w:rFonts w:ascii="Arial" w:eastAsia="MS Mincho" w:hAnsi="Arial" w:cs="Arial"/>
          <w:b/>
          <w:bCs/>
          <w:sz w:val="24"/>
          <w:lang w:val="en-US" w:eastAsia="ja-JP"/>
        </w:rPr>
        <w:t>20</w:t>
      </w:r>
      <w:r w:rsidR="00E926CB" w:rsidRPr="005648BF">
        <w:rPr>
          <w:rFonts w:ascii="Arial" w:eastAsia="MS Mincho" w:hAnsi="Arial" w:cs="Arial"/>
          <w:b/>
          <w:bCs/>
          <w:sz w:val="24"/>
          <w:vertAlign w:val="superscript"/>
          <w:lang w:val="en-US" w:eastAsia="ja-JP"/>
        </w:rPr>
        <w:t>th</w:t>
      </w:r>
      <w:r w:rsidR="00E926CB"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April</w:t>
      </w:r>
      <w:r w:rsidR="00E926CB" w:rsidRPr="005648BF">
        <w:rPr>
          <w:rFonts w:ascii="Arial" w:eastAsia="MS Mincho" w:hAnsi="Arial" w:cs="Arial"/>
          <w:b/>
          <w:bCs/>
          <w:sz w:val="24"/>
          <w:lang w:val="en-US" w:eastAsia="ja-JP"/>
        </w:rPr>
        <w:t xml:space="preserve"> 201</w:t>
      </w:r>
      <w:r>
        <w:rPr>
          <w:rFonts w:ascii="Arial" w:eastAsia="MS Mincho" w:hAnsi="Arial" w:cs="Arial"/>
          <w:b/>
          <w:bCs/>
          <w:sz w:val="24"/>
          <w:lang w:val="en-US" w:eastAsia="ja-JP"/>
        </w:rPr>
        <w:t>8</w:t>
      </w:r>
      <w:r w:rsidR="00EB10CB" w:rsidRPr="00FC7BBB">
        <w:rPr>
          <w:rFonts w:ascii="Arial" w:hAnsi="Arial" w:cs="Arial"/>
          <w:b/>
          <w:sz w:val="24"/>
        </w:rPr>
        <w:t xml:space="preserve">  </w:t>
      </w:r>
    </w:p>
    <w:p w14:paraId="57BEC38B" w14:textId="77777777" w:rsidR="00581FED" w:rsidRPr="00FC7BBB" w:rsidRDefault="00581FED" w:rsidP="00581FED">
      <w:pPr>
        <w:spacing w:after="0"/>
        <w:rPr>
          <w:rFonts w:ascii="Arial" w:hAnsi="Arial" w:cs="Arial"/>
          <w:b/>
          <w:sz w:val="24"/>
        </w:rPr>
      </w:pPr>
    </w:p>
    <w:p w14:paraId="4C6092AC" w14:textId="092C1CB0" w:rsidR="00EB10CB" w:rsidRPr="00FC7BBB" w:rsidRDefault="00EB10CB" w:rsidP="00581FED">
      <w:pPr>
        <w:tabs>
          <w:tab w:val="left" w:pos="1985"/>
        </w:tabs>
        <w:spacing w:after="0"/>
        <w:rPr>
          <w:rFonts w:ascii="Arial" w:hAnsi="Arial"/>
          <w:b/>
          <w:sz w:val="24"/>
        </w:rPr>
      </w:pPr>
      <w:r w:rsidRPr="00FC7BBB">
        <w:rPr>
          <w:rFonts w:ascii="Arial" w:hAnsi="Arial"/>
          <w:b/>
          <w:sz w:val="24"/>
        </w:rPr>
        <w:t>Agenda item:</w:t>
      </w:r>
      <w:r w:rsidRPr="00FC7BBB">
        <w:rPr>
          <w:rFonts w:ascii="Arial" w:hAnsi="Arial"/>
          <w:b/>
          <w:sz w:val="24"/>
        </w:rPr>
        <w:tab/>
      </w:r>
      <w:bookmarkStart w:id="2" w:name="Source"/>
      <w:bookmarkEnd w:id="2"/>
      <w:r w:rsidR="00EF2D8F">
        <w:rPr>
          <w:rFonts w:ascii="Arial" w:hAnsi="Arial"/>
          <w:b/>
          <w:sz w:val="24"/>
        </w:rPr>
        <w:t>7</w:t>
      </w:r>
      <w:r w:rsidR="00BF6FF4">
        <w:rPr>
          <w:rFonts w:ascii="Arial" w:hAnsi="Arial"/>
          <w:b/>
          <w:sz w:val="24"/>
        </w:rPr>
        <w:t>.1.</w:t>
      </w:r>
      <w:r w:rsidR="00EF2D8F">
        <w:rPr>
          <w:rFonts w:ascii="Arial" w:hAnsi="Arial"/>
          <w:b/>
          <w:sz w:val="24"/>
        </w:rPr>
        <w:t>7</w:t>
      </w:r>
    </w:p>
    <w:p w14:paraId="2FE7AEE5" w14:textId="77777777" w:rsidR="00EB10CB" w:rsidRPr="00FC7BBB" w:rsidRDefault="00EB10CB" w:rsidP="00581FED">
      <w:pPr>
        <w:tabs>
          <w:tab w:val="left" w:pos="1985"/>
        </w:tabs>
        <w:spacing w:after="0"/>
        <w:rPr>
          <w:rFonts w:ascii="Arial" w:hAnsi="Arial"/>
          <w:b/>
          <w:sz w:val="24"/>
        </w:rPr>
      </w:pPr>
      <w:r w:rsidRPr="00FC7BBB">
        <w:rPr>
          <w:rFonts w:ascii="Arial" w:hAnsi="Arial"/>
          <w:b/>
          <w:sz w:val="24"/>
        </w:rPr>
        <w:t xml:space="preserve">Source: </w:t>
      </w:r>
      <w:r w:rsidRPr="00FC7BBB">
        <w:rPr>
          <w:rFonts w:ascii="Arial" w:hAnsi="Arial"/>
          <w:b/>
          <w:sz w:val="24"/>
        </w:rPr>
        <w:tab/>
        <w:t>Intel Corporation</w:t>
      </w:r>
    </w:p>
    <w:p w14:paraId="662D5BEF" w14:textId="11DB2E3F" w:rsidR="00EB10CB" w:rsidRPr="00FC7BBB" w:rsidRDefault="00EB10CB" w:rsidP="00581FED">
      <w:pPr>
        <w:spacing w:after="0"/>
        <w:ind w:left="1988" w:hanging="1988"/>
        <w:rPr>
          <w:rFonts w:ascii="Arial" w:hAnsi="Arial"/>
          <w:b/>
          <w:sz w:val="24"/>
        </w:rPr>
      </w:pPr>
      <w:r w:rsidRPr="00FC7BBB">
        <w:rPr>
          <w:rFonts w:ascii="Arial" w:hAnsi="Arial"/>
          <w:b/>
          <w:sz w:val="24"/>
        </w:rPr>
        <w:t xml:space="preserve">Title: </w:t>
      </w:r>
      <w:r w:rsidRPr="00FC7BBB">
        <w:rPr>
          <w:rFonts w:ascii="Arial" w:hAnsi="Arial"/>
          <w:b/>
          <w:sz w:val="24"/>
        </w:rPr>
        <w:tab/>
      </w:r>
      <w:r w:rsidR="00EF2D8F" w:rsidRPr="00EF2D8F">
        <w:rPr>
          <w:rFonts w:ascii="Arial" w:hAnsi="Arial"/>
          <w:b/>
          <w:sz w:val="24"/>
        </w:rPr>
        <w:t>On NR UE feature list</w:t>
      </w:r>
    </w:p>
    <w:p w14:paraId="752CCA5F" w14:textId="77777777" w:rsidR="00EB10CB" w:rsidRPr="00FC7BBB" w:rsidRDefault="00EB10CB" w:rsidP="00581FED">
      <w:pPr>
        <w:tabs>
          <w:tab w:val="left" w:pos="1985"/>
        </w:tabs>
        <w:spacing w:after="0"/>
        <w:ind w:right="-446"/>
        <w:rPr>
          <w:rFonts w:ascii="Arial" w:hAnsi="Arial"/>
          <w:b/>
          <w:sz w:val="24"/>
        </w:rPr>
      </w:pPr>
      <w:r w:rsidRPr="00FC7BBB">
        <w:rPr>
          <w:rFonts w:ascii="Arial" w:hAnsi="Arial"/>
          <w:b/>
          <w:sz w:val="24"/>
        </w:rPr>
        <w:t>Document for:</w:t>
      </w:r>
      <w:r w:rsidRPr="00FC7BBB">
        <w:rPr>
          <w:rFonts w:ascii="Arial" w:hAnsi="Arial"/>
          <w:b/>
          <w:sz w:val="24"/>
        </w:rPr>
        <w:tab/>
      </w:r>
      <w:bookmarkStart w:id="3" w:name="DocumentFor"/>
      <w:bookmarkEnd w:id="3"/>
      <w:r w:rsidRPr="00FC7BBB">
        <w:rPr>
          <w:rFonts w:ascii="Arial" w:hAnsi="Arial"/>
          <w:b/>
          <w:sz w:val="24"/>
        </w:rPr>
        <w:t>Discussion and Decision</w:t>
      </w:r>
    </w:p>
    <w:p w14:paraId="525C8397" w14:textId="77777777" w:rsidR="00EB10CB" w:rsidRPr="00FC7BBB" w:rsidRDefault="00EB10CB" w:rsidP="00EB10CB">
      <w:pPr>
        <w:pBdr>
          <w:bottom w:val="single" w:sz="12" w:space="1" w:color="auto"/>
        </w:pBdr>
        <w:spacing w:after="240" w:line="360" w:lineRule="auto"/>
        <w:ind w:left="413" w:hangingChars="295" w:hanging="413"/>
        <w:rPr>
          <w:rFonts w:ascii="Arial" w:hAnsi="Arial" w:cs="Arial"/>
          <w:snapToGrid w:val="0"/>
          <w:sz w:val="14"/>
        </w:rPr>
      </w:pPr>
    </w:p>
    <w:p w14:paraId="4231130B" w14:textId="77777777" w:rsidR="00EB10CB" w:rsidRPr="00FC7BBB" w:rsidRDefault="00EB10CB" w:rsidP="002001B1">
      <w:pPr>
        <w:pStyle w:val="LGTdoc1"/>
        <w:numPr>
          <w:ilvl w:val="0"/>
          <w:numId w:val="2"/>
        </w:numPr>
        <w:spacing w:beforeLines="0" w:before="600" w:after="120" w:afterAutospacing="0"/>
        <w:ind w:left="432" w:hanging="432"/>
        <w:rPr>
          <w:rFonts w:ascii="Arial" w:hAnsi="Arial" w:cs="Arial"/>
          <w:lang w:val="en-US"/>
        </w:rPr>
      </w:pPr>
      <w:r w:rsidRPr="00FC7BBB">
        <w:rPr>
          <w:rFonts w:ascii="Arial" w:hAnsi="Arial" w:cs="Arial"/>
          <w:lang w:val="en-US"/>
        </w:rPr>
        <w:t xml:space="preserve">Introduction </w:t>
      </w:r>
    </w:p>
    <w:p w14:paraId="3D9940BA" w14:textId="4F71B932" w:rsidR="00BA5B0F" w:rsidRDefault="00CE6E7B" w:rsidP="00EF2D8F">
      <w:pPr>
        <w:pStyle w:val="LGTdoc"/>
        <w:spacing w:before="20" w:afterLines="0" w:line="240" w:lineRule="auto"/>
        <w:rPr>
          <w:sz w:val="20"/>
          <w:szCs w:val="20"/>
          <w:lang w:val="en-US"/>
        </w:rPr>
      </w:pPr>
      <w:r>
        <w:rPr>
          <w:sz w:val="20"/>
          <w:szCs w:val="20"/>
          <w:lang w:val="en-US"/>
        </w:rPr>
        <w:t xml:space="preserve">In RAN#79, RAN1 NR UE feature list was updated with [1]. This contribution </w:t>
      </w:r>
      <w:r w:rsidR="00540817">
        <w:rPr>
          <w:sz w:val="20"/>
          <w:szCs w:val="20"/>
          <w:lang w:val="en-US"/>
        </w:rPr>
        <w:t>discusses</w:t>
      </w:r>
      <w:r>
        <w:rPr>
          <w:sz w:val="20"/>
          <w:szCs w:val="20"/>
          <w:lang w:val="en-US"/>
        </w:rPr>
        <w:t xml:space="preserve"> some remaining UE features. For all individual feature, another attached document shows Intel’s comments on UE capability signaling as well as Initial access related/forward compatibility [2].</w:t>
      </w:r>
    </w:p>
    <w:p w14:paraId="2DF36FE8" w14:textId="27662C82" w:rsidR="00CE6E7B" w:rsidRPr="00FC7BBB" w:rsidRDefault="00540817" w:rsidP="00CE6E7B">
      <w:pPr>
        <w:pStyle w:val="LGTdoc1"/>
        <w:numPr>
          <w:ilvl w:val="0"/>
          <w:numId w:val="2"/>
        </w:numPr>
        <w:spacing w:beforeLines="0" w:before="600" w:after="120" w:afterAutospacing="0"/>
        <w:ind w:left="432" w:hanging="432"/>
        <w:rPr>
          <w:rFonts w:ascii="Arial" w:hAnsi="Arial" w:cs="Arial"/>
          <w:lang w:val="en-US"/>
        </w:rPr>
      </w:pPr>
      <w:r>
        <w:rPr>
          <w:rFonts w:ascii="Arial" w:hAnsi="Arial" w:cs="Arial"/>
          <w:lang w:val="en-US"/>
        </w:rPr>
        <w:t>Discussions</w:t>
      </w:r>
      <w:r w:rsidR="00CE6E7B" w:rsidRPr="00FC7BBB">
        <w:rPr>
          <w:rFonts w:ascii="Arial" w:hAnsi="Arial" w:cs="Arial"/>
          <w:lang w:val="en-US"/>
        </w:rPr>
        <w:t xml:space="preserve"> </w:t>
      </w:r>
      <w:bookmarkStart w:id="4" w:name="_GoBack"/>
      <w:bookmarkEnd w:id="4"/>
    </w:p>
    <w:p w14:paraId="3EBC3AE2" w14:textId="09F3CE52" w:rsidR="00EF2D8F" w:rsidRDefault="00EF2D8F" w:rsidP="00CE6E7B">
      <w:pPr>
        <w:pStyle w:val="LGTdoc"/>
        <w:spacing w:before="20" w:afterLines="0" w:line="240" w:lineRule="auto"/>
        <w:rPr>
          <w:sz w:val="20"/>
          <w:lang w:val="en-US"/>
        </w:rPr>
      </w:pPr>
    </w:p>
    <w:p w14:paraId="693EE000" w14:textId="1FA0CBEA" w:rsidR="00F54404" w:rsidRPr="00F54404" w:rsidRDefault="00E55B13" w:rsidP="00CE6E7B">
      <w:pPr>
        <w:pStyle w:val="LGTdoc"/>
        <w:spacing w:before="20" w:afterLines="0" w:line="240" w:lineRule="auto"/>
        <w:rPr>
          <w:b/>
          <w:sz w:val="20"/>
          <w:u w:val="single"/>
          <w:lang w:val="en-US"/>
        </w:rPr>
      </w:pPr>
      <w:r>
        <w:rPr>
          <w:b/>
          <w:sz w:val="20"/>
          <w:u w:val="single"/>
          <w:lang w:val="en-US"/>
        </w:rPr>
        <w:t>1</w:t>
      </w:r>
      <w:r w:rsidR="00F54404" w:rsidRPr="00F54404">
        <w:rPr>
          <w:b/>
          <w:sz w:val="20"/>
          <w:u w:val="single"/>
          <w:lang w:val="en-US"/>
        </w:rPr>
        <w:t>-</w:t>
      </w:r>
      <w:r>
        <w:rPr>
          <w:b/>
          <w:sz w:val="20"/>
          <w:u w:val="single"/>
          <w:lang w:val="en-US"/>
        </w:rPr>
        <w:t>6</w:t>
      </w:r>
      <w:r w:rsidR="00F54404" w:rsidRPr="00F54404">
        <w:rPr>
          <w:b/>
          <w:sz w:val="20"/>
          <w:u w:val="single"/>
          <w:lang w:val="en-US"/>
        </w:rPr>
        <w:t xml:space="preserve">: </w:t>
      </w:r>
      <w:r w:rsidRPr="00E55B13">
        <w:rPr>
          <w:b/>
          <w:sz w:val="20"/>
          <w:u w:val="single"/>
          <w:lang w:val="en-US"/>
        </w:rPr>
        <w:t>CSI-RS based RS-SINR measurement</w:t>
      </w:r>
      <w:r w:rsidR="00FF615F">
        <w:rPr>
          <w:b/>
          <w:sz w:val="20"/>
          <w:u w:val="single"/>
          <w:lang w:val="en-US"/>
        </w:rPr>
        <w:t>: Optional with capability signaling</w:t>
      </w:r>
    </w:p>
    <w:p w14:paraId="4B286D9A" w14:textId="2E1B1A22" w:rsidR="00F54404" w:rsidRDefault="00F54404" w:rsidP="00F54404">
      <w:pPr>
        <w:pStyle w:val="LGTdoc"/>
        <w:spacing w:before="20" w:after="120"/>
        <w:rPr>
          <w:sz w:val="20"/>
          <w:lang w:val="en-US"/>
        </w:rPr>
      </w:pPr>
    </w:p>
    <w:tbl>
      <w:tblPr>
        <w:tblStyle w:val="TableGrid"/>
        <w:tblW w:w="0" w:type="auto"/>
        <w:tblLook w:val="04A0" w:firstRow="1" w:lastRow="0" w:firstColumn="1" w:lastColumn="0" w:noHBand="0" w:noVBand="1"/>
      </w:tblPr>
      <w:tblGrid>
        <w:gridCol w:w="9962"/>
      </w:tblGrid>
      <w:tr w:rsidR="00F54404" w14:paraId="36B8D989" w14:textId="77777777" w:rsidTr="00F54404">
        <w:tc>
          <w:tcPr>
            <w:tcW w:w="9962" w:type="dxa"/>
          </w:tcPr>
          <w:p w14:paraId="431478D7" w14:textId="036C9D5C" w:rsidR="00F54404" w:rsidRPr="00F54404" w:rsidRDefault="00F54404" w:rsidP="00F54404">
            <w:pPr>
              <w:pStyle w:val="LGTdoc"/>
              <w:spacing w:before="20" w:after="120"/>
              <w:rPr>
                <w:sz w:val="20"/>
                <w:u w:val="single"/>
                <w:lang w:val="en-US"/>
              </w:rPr>
            </w:pPr>
            <w:r w:rsidRPr="00F54404">
              <w:rPr>
                <w:sz w:val="20"/>
                <w:u w:val="single"/>
                <w:lang w:val="en-US"/>
              </w:rPr>
              <w:t>Components</w:t>
            </w:r>
          </w:p>
          <w:p w14:paraId="5983F773" w14:textId="1F69AC57" w:rsidR="00F54404" w:rsidRDefault="00E55B13" w:rsidP="00F54404">
            <w:pPr>
              <w:pStyle w:val="LGTdoc"/>
              <w:spacing w:before="20" w:afterLines="0" w:line="240" w:lineRule="auto"/>
              <w:rPr>
                <w:sz w:val="20"/>
                <w:lang w:val="en-US"/>
              </w:rPr>
            </w:pPr>
            <w:r w:rsidRPr="00E55B13">
              <w:rPr>
                <w:sz w:val="20"/>
                <w:lang w:val="en-US"/>
              </w:rPr>
              <w:t>1) CSI-SINR measurement</w:t>
            </w:r>
          </w:p>
        </w:tc>
      </w:tr>
    </w:tbl>
    <w:p w14:paraId="69AC673E" w14:textId="226EEE75" w:rsidR="00F54404" w:rsidRDefault="00F54404" w:rsidP="00F54404">
      <w:pPr>
        <w:pStyle w:val="LGTdoc"/>
        <w:spacing w:before="20" w:afterLines="0" w:line="240" w:lineRule="auto"/>
        <w:rPr>
          <w:sz w:val="20"/>
          <w:lang w:val="en-US"/>
        </w:rPr>
      </w:pPr>
    </w:p>
    <w:p w14:paraId="2ECC92EE" w14:textId="61D64991" w:rsidR="00F54404" w:rsidRDefault="00E55B13" w:rsidP="00CE6E7B">
      <w:pPr>
        <w:pStyle w:val="LGTdoc"/>
        <w:spacing w:before="20" w:afterLines="0" w:line="240" w:lineRule="auto"/>
        <w:rPr>
          <w:sz w:val="20"/>
          <w:lang w:val="en-US"/>
        </w:rPr>
      </w:pPr>
      <w:r>
        <w:rPr>
          <w:sz w:val="20"/>
          <w:lang w:val="en-US"/>
        </w:rPr>
        <w:t xml:space="preserve">It was </w:t>
      </w:r>
      <w:r w:rsidR="00AA475A">
        <w:rPr>
          <w:sz w:val="20"/>
          <w:lang w:val="en-US"/>
        </w:rPr>
        <w:t>decided</w:t>
      </w:r>
      <w:r w:rsidR="00F239A9">
        <w:rPr>
          <w:sz w:val="20"/>
          <w:lang w:val="en-US"/>
        </w:rPr>
        <w:t xml:space="preserve"> by RAN that</w:t>
      </w:r>
      <w:r>
        <w:rPr>
          <w:sz w:val="20"/>
          <w:lang w:val="en-US"/>
        </w:rPr>
        <w:t xml:space="preserve"> the features of CSI-RS based RRM (1-5, 1-5a, 1-11) are optional with capability signaling. Thus, feature 1-6 should be also optional with capability signaling.</w:t>
      </w:r>
    </w:p>
    <w:p w14:paraId="46437CDC" w14:textId="77777777" w:rsidR="00E55B13" w:rsidRDefault="00E55B13" w:rsidP="00CE6E7B">
      <w:pPr>
        <w:pStyle w:val="LGTdoc"/>
        <w:spacing w:before="20" w:afterLines="0" w:line="240" w:lineRule="auto"/>
        <w:rPr>
          <w:sz w:val="20"/>
          <w:lang w:val="en-US"/>
        </w:rPr>
      </w:pPr>
    </w:p>
    <w:p w14:paraId="2619E960" w14:textId="53C6EA3D" w:rsidR="00E55B13" w:rsidRPr="00F239A9" w:rsidRDefault="00F239A9" w:rsidP="00CE6E7B">
      <w:pPr>
        <w:pStyle w:val="LGTdoc"/>
        <w:spacing w:before="20" w:afterLines="0" w:line="240" w:lineRule="auto"/>
        <w:rPr>
          <w:b/>
          <w:sz w:val="20"/>
          <w:u w:val="single"/>
          <w:lang w:val="en-US"/>
        </w:rPr>
      </w:pPr>
      <w:r w:rsidRPr="00F239A9">
        <w:rPr>
          <w:b/>
          <w:sz w:val="20"/>
          <w:u w:val="single"/>
          <w:lang w:val="en-US"/>
        </w:rPr>
        <w:t>1-8: RLM based on a mix of SS block and CSI-RS signals</w:t>
      </w:r>
      <w:r w:rsidR="00FF615F">
        <w:rPr>
          <w:b/>
          <w:sz w:val="20"/>
          <w:u w:val="single"/>
          <w:lang w:val="en-US"/>
        </w:rPr>
        <w:t>: Optional with capability signaling</w:t>
      </w:r>
    </w:p>
    <w:p w14:paraId="72247BFA" w14:textId="77777777" w:rsidR="00F239A9" w:rsidRDefault="00F239A9" w:rsidP="00CE6E7B">
      <w:pPr>
        <w:pStyle w:val="LGTdoc"/>
        <w:spacing w:before="20" w:afterLines="0" w:line="240" w:lineRule="auto"/>
        <w:rPr>
          <w:sz w:val="20"/>
          <w:lang w:val="en-US"/>
        </w:rPr>
      </w:pPr>
    </w:p>
    <w:p w14:paraId="38E97DB7" w14:textId="29EE3EE4" w:rsidR="00F239A9" w:rsidRDefault="00F01ABF" w:rsidP="00CE6E7B">
      <w:pPr>
        <w:pStyle w:val="LGTdoc"/>
        <w:spacing w:before="20" w:afterLines="0" w:line="240" w:lineRule="auto"/>
        <w:rPr>
          <w:sz w:val="20"/>
          <w:lang w:val="en-US"/>
        </w:rPr>
      </w:pPr>
      <w:r>
        <w:rPr>
          <w:sz w:val="20"/>
          <w:lang w:val="en-US"/>
        </w:rPr>
        <w:t xml:space="preserve">According to the decision in RAN#79, 1-4 (SS block based RLM) is mandatory with capability signaling which shall be set to ‘1’ (equivalent to mandatory without capability signaling), and 1-7 (CSI-RS based RLM) is mandatory without capability signaling. However, using both SSB and CSI-RS for RLM is </w:t>
      </w:r>
      <w:r w:rsidR="00EA38C1">
        <w:rPr>
          <w:sz w:val="20"/>
          <w:lang w:val="en-US"/>
        </w:rPr>
        <w:t>not essential and the benefits are not outstanding - rather</w:t>
      </w:r>
      <w:r>
        <w:rPr>
          <w:sz w:val="20"/>
          <w:lang w:val="en-US"/>
        </w:rPr>
        <w:t xml:space="preserve"> it causes UE complexity quite a bit. Thus, it is proposed 1-8 is optional with capability signaling.</w:t>
      </w:r>
    </w:p>
    <w:p w14:paraId="0F539532" w14:textId="77777777" w:rsidR="00F01ABF" w:rsidRDefault="00F01ABF" w:rsidP="00CE6E7B">
      <w:pPr>
        <w:pStyle w:val="LGTdoc"/>
        <w:spacing w:before="20" w:afterLines="0" w:line="240" w:lineRule="auto"/>
        <w:rPr>
          <w:sz w:val="20"/>
          <w:lang w:val="en-US"/>
        </w:rPr>
      </w:pPr>
    </w:p>
    <w:p w14:paraId="148F6753" w14:textId="77777777" w:rsidR="00F01ABF" w:rsidRDefault="00F01ABF" w:rsidP="00CE6E7B">
      <w:pPr>
        <w:pStyle w:val="LGTdoc"/>
        <w:spacing w:before="20" w:afterLines="0" w:line="240" w:lineRule="auto"/>
        <w:rPr>
          <w:sz w:val="20"/>
          <w:lang w:val="en-US"/>
        </w:rPr>
      </w:pPr>
    </w:p>
    <w:p w14:paraId="792D8CF3" w14:textId="7F0E93E5" w:rsidR="00F54404" w:rsidRPr="001D0C9A" w:rsidRDefault="001D0C9A" w:rsidP="00CE6E7B">
      <w:pPr>
        <w:pStyle w:val="LGTdoc"/>
        <w:spacing w:before="20" w:afterLines="0" w:line="240" w:lineRule="auto"/>
        <w:rPr>
          <w:b/>
          <w:sz w:val="20"/>
          <w:u w:val="single"/>
          <w:lang w:val="en-US"/>
        </w:rPr>
      </w:pPr>
      <w:r w:rsidRPr="001D0C9A">
        <w:rPr>
          <w:b/>
          <w:sz w:val="20"/>
          <w:u w:val="single"/>
          <w:lang w:val="en-US"/>
        </w:rPr>
        <w:t>1-9: CSI-RS based contention free RA for HO</w:t>
      </w:r>
      <w:r w:rsidR="00FF615F">
        <w:rPr>
          <w:b/>
          <w:sz w:val="20"/>
          <w:u w:val="single"/>
          <w:lang w:val="en-US"/>
        </w:rPr>
        <w:t>: Optional with capability signaling</w:t>
      </w:r>
    </w:p>
    <w:p w14:paraId="2AF200D1" w14:textId="77777777" w:rsidR="001D0C9A" w:rsidRDefault="001D0C9A" w:rsidP="00CE6E7B">
      <w:pPr>
        <w:pStyle w:val="LGTdoc"/>
        <w:spacing w:before="20" w:afterLines="0" w:line="240" w:lineRule="auto"/>
        <w:rPr>
          <w:sz w:val="20"/>
          <w:lang w:val="en-US"/>
        </w:rPr>
      </w:pPr>
    </w:p>
    <w:p w14:paraId="638533F8" w14:textId="69631B5F" w:rsidR="00F54404" w:rsidRDefault="00FF615F" w:rsidP="00CE6E7B">
      <w:pPr>
        <w:pStyle w:val="LGTdoc"/>
        <w:spacing w:before="20" w:afterLines="0" w:line="240" w:lineRule="auto"/>
        <w:rPr>
          <w:sz w:val="20"/>
          <w:lang w:val="en-US"/>
        </w:rPr>
      </w:pPr>
      <w:r w:rsidRPr="000549A8">
        <w:rPr>
          <w:sz w:val="20"/>
          <w:lang w:val="en-US"/>
        </w:rPr>
        <w:t>CSI-RS based CFRA is intended for cases where the UE is able to perform CSI-RS based RRM measurements of neighbor cells. If the UE is able to support CSI-RS based RRM measurements of neighbor cells, the network can directly configure CFRA based on CSI-RS. This implies support of CSI-RS based CFRA is a pre-requisite for supporting CSI-RS based CFRA. Furthermore, the support this feature requires support of pathloss using CSI-RS, which is slightly different from measuring RSRP and RSRQ metrics, where L1 and L3 filters are involved. Therefore, we propose that 1-9 be optional with capability signaling with prerequisite feature group of 1-5 or 1-5a.</w:t>
      </w:r>
    </w:p>
    <w:p w14:paraId="6D9D2E2C" w14:textId="77777777" w:rsidR="001D0C9A" w:rsidRDefault="001D0C9A" w:rsidP="00CE6E7B">
      <w:pPr>
        <w:pStyle w:val="LGTdoc"/>
        <w:spacing w:before="20" w:afterLines="0" w:line="240" w:lineRule="auto"/>
        <w:rPr>
          <w:sz w:val="20"/>
          <w:lang w:val="en-US"/>
        </w:rPr>
      </w:pPr>
    </w:p>
    <w:p w14:paraId="42013EE7" w14:textId="009762C4" w:rsidR="001D0C9A" w:rsidRPr="00DA2301" w:rsidRDefault="00DA2301" w:rsidP="00CE6E7B">
      <w:pPr>
        <w:pStyle w:val="LGTdoc"/>
        <w:spacing w:before="20" w:afterLines="0" w:line="240" w:lineRule="auto"/>
        <w:rPr>
          <w:b/>
          <w:sz w:val="20"/>
          <w:u w:val="single"/>
          <w:lang w:val="en-US"/>
        </w:rPr>
      </w:pPr>
      <w:r w:rsidRPr="00DA2301">
        <w:rPr>
          <w:b/>
          <w:sz w:val="20"/>
          <w:u w:val="single"/>
          <w:lang w:val="en-US"/>
        </w:rPr>
        <w:t>1-12: E-UTRA RS-SINR measurement</w:t>
      </w:r>
      <w:r w:rsidR="00FF615F">
        <w:rPr>
          <w:b/>
          <w:sz w:val="20"/>
          <w:u w:val="single"/>
          <w:lang w:val="en-US"/>
        </w:rPr>
        <w:t>: Optional with capability signaling</w:t>
      </w:r>
    </w:p>
    <w:p w14:paraId="52CEE314" w14:textId="77777777" w:rsidR="00DA2301" w:rsidRDefault="00DA2301" w:rsidP="00CE6E7B">
      <w:pPr>
        <w:pStyle w:val="LGTdoc"/>
        <w:spacing w:before="20" w:afterLines="0" w:line="240" w:lineRule="auto"/>
        <w:rPr>
          <w:sz w:val="20"/>
          <w:lang w:val="en-US"/>
        </w:rPr>
      </w:pPr>
    </w:p>
    <w:p w14:paraId="0FF2C589" w14:textId="6F90CD84" w:rsidR="00FF615F" w:rsidRDefault="00FF615F" w:rsidP="00FF615F">
      <w:pPr>
        <w:pStyle w:val="LGTdoc"/>
        <w:spacing w:before="20" w:afterLines="0" w:line="240" w:lineRule="auto"/>
        <w:rPr>
          <w:sz w:val="20"/>
          <w:lang w:val="en-US"/>
        </w:rPr>
      </w:pPr>
      <w:r w:rsidRPr="000571C6">
        <w:rPr>
          <w:sz w:val="20"/>
          <w:lang w:val="en-US"/>
        </w:rPr>
        <w:t>E-UTRA RS-SINR measurement is an optional feature in LTE. Therefore NR gNB would need to have knowledge on whether this feature is supported by the NR UE or not. Given that this is an optional feature in LTE, we propose that 1-12 be optional with capability signaling</w:t>
      </w:r>
      <w:r>
        <w:rPr>
          <w:sz w:val="20"/>
          <w:lang w:val="en-US"/>
        </w:rPr>
        <w:t>.</w:t>
      </w:r>
    </w:p>
    <w:p w14:paraId="319C91FF" w14:textId="77777777" w:rsidR="00415427" w:rsidRDefault="00415427" w:rsidP="00FF615F">
      <w:pPr>
        <w:pStyle w:val="LGTdoc"/>
        <w:spacing w:before="20" w:afterLines="0" w:line="240" w:lineRule="auto"/>
        <w:rPr>
          <w:sz w:val="20"/>
          <w:lang w:val="en-US"/>
        </w:rPr>
      </w:pPr>
    </w:p>
    <w:p w14:paraId="469FF5B0" w14:textId="64B2AAC2" w:rsidR="00415427" w:rsidRPr="005F2076" w:rsidRDefault="00415427" w:rsidP="00415427">
      <w:pPr>
        <w:pStyle w:val="LGTdoc"/>
        <w:spacing w:before="20" w:afterLines="0" w:line="240" w:lineRule="auto"/>
        <w:rPr>
          <w:b/>
          <w:sz w:val="20"/>
          <w:u w:val="single"/>
          <w:lang w:val="en-US"/>
        </w:rPr>
      </w:pPr>
      <w:r w:rsidRPr="005F2076">
        <w:rPr>
          <w:b/>
          <w:sz w:val="20"/>
          <w:u w:val="single"/>
          <w:lang w:val="en-US"/>
        </w:rPr>
        <w:lastRenderedPageBreak/>
        <w:t>1-13: Simultaneous Transmission of PRACH and SR</w:t>
      </w:r>
      <w:r>
        <w:rPr>
          <w:b/>
          <w:sz w:val="20"/>
          <w:u w:val="single"/>
          <w:lang w:val="en-US"/>
        </w:rPr>
        <w:t xml:space="preserve"> (new)</w:t>
      </w:r>
      <w:r w:rsidR="003B4A84">
        <w:rPr>
          <w:b/>
          <w:sz w:val="20"/>
          <w:u w:val="single"/>
          <w:lang w:val="en-US"/>
        </w:rPr>
        <w:t>: Optional with capability signaling</w:t>
      </w:r>
    </w:p>
    <w:p w14:paraId="01A13E87" w14:textId="77777777" w:rsidR="00415427" w:rsidRDefault="00415427" w:rsidP="00415427">
      <w:pPr>
        <w:pStyle w:val="LGTdoc"/>
        <w:spacing w:before="20" w:afterLines="0" w:line="240" w:lineRule="auto"/>
        <w:rPr>
          <w:sz w:val="20"/>
          <w:lang w:val="en-US"/>
        </w:rPr>
      </w:pPr>
    </w:p>
    <w:p w14:paraId="21E86F80" w14:textId="77777777" w:rsidR="00415427" w:rsidRDefault="00415427" w:rsidP="00415427">
      <w:pPr>
        <w:pStyle w:val="LGTdoc"/>
        <w:spacing w:before="20" w:afterLines="0" w:line="240" w:lineRule="auto"/>
        <w:rPr>
          <w:sz w:val="20"/>
          <w:lang w:val="en-US"/>
        </w:rPr>
      </w:pPr>
      <w:r>
        <w:rPr>
          <w:sz w:val="20"/>
          <w:lang w:val="en-US"/>
        </w:rPr>
        <w:t>During the meeting week of RAN1 #92, RAN1 has received an LS from RAN2 regarding handling parallel RA procedure and SR procedure [3]. It states that according to RAN2 specification, there may be case where UE is expected to perform PRACH and SR transmission simultaneously. However, this is a new operational that did not exist in LTE and never discussed in RAN1 NR discussions. Furthermore, there likely will be intermodulation issues as well as power control issues depending on how PRACH and SR is multiplexed in the same transmission instance, which requires further discussion in RAN1.</w:t>
      </w:r>
    </w:p>
    <w:p w14:paraId="5E99A01A" w14:textId="6D0A4CA7" w:rsidR="00415427" w:rsidRPr="000571C6" w:rsidRDefault="00415427" w:rsidP="00415427">
      <w:pPr>
        <w:pStyle w:val="LGTdoc"/>
        <w:spacing w:before="20" w:afterLines="0" w:line="240" w:lineRule="auto"/>
        <w:rPr>
          <w:sz w:val="20"/>
          <w:lang w:val="en-US"/>
        </w:rPr>
      </w:pPr>
      <w:r>
        <w:rPr>
          <w:sz w:val="20"/>
          <w:lang w:val="en-US"/>
        </w:rPr>
        <w:t>In light of observations above, we propose that new feature group is added for simultaneous transmission of PRACH and SR and be optional with capability signaling.</w:t>
      </w:r>
    </w:p>
    <w:p w14:paraId="65EA5EB7" w14:textId="77777777" w:rsidR="00DA2301" w:rsidRDefault="00DA2301" w:rsidP="00CE6E7B">
      <w:pPr>
        <w:pStyle w:val="LGTdoc"/>
        <w:spacing w:before="20" w:afterLines="0" w:line="240" w:lineRule="auto"/>
        <w:rPr>
          <w:sz w:val="20"/>
          <w:lang w:val="en-US"/>
        </w:rPr>
      </w:pPr>
    </w:p>
    <w:p w14:paraId="0FC6DAC3" w14:textId="450AA42A" w:rsidR="00FE6E09" w:rsidRPr="00FE6E09" w:rsidRDefault="00FE6E09" w:rsidP="00CE6E7B">
      <w:pPr>
        <w:pStyle w:val="LGTdoc"/>
        <w:spacing w:before="20" w:afterLines="0" w:line="240" w:lineRule="auto"/>
        <w:rPr>
          <w:b/>
          <w:sz w:val="20"/>
          <w:u w:val="single"/>
          <w:lang w:val="en-US"/>
        </w:rPr>
      </w:pPr>
      <w:r w:rsidRPr="00FE6E09">
        <w:rPr>
          <w:b/>
          <w:sz w:val="20"/>
          <w:u w:val="single"/>
          <w:lang w:val="en-US"/>
        </w:rPr>
        <w:t>Potential discrepancy between 2-32 (mandatory without capability signaling) and 4-3/4/5 (mandatory with capability signaling) – proposals</w:t>
      </w:r>
      <w:r>
        <w:rPr>
          <w:b/>
          <w:sz w:val="20"/>
          <w:u w:val="single"/>
          <w:lang w:val="en-US"/>
        </w:rPr>
        <w:t xml:space="preserve"> for amendment shown</w:t>
      </w:r>
      <w:r w:rsidRPr="00FE6E09">
        <w:rPr>
          <w:b/>
          <w:sz w:val="20"/>
          <w:u w:val="single"/>
          <w:lang w:val="en-US"/>
        </w:rPr>
        <w:t xml:space="preserve"> below</w:t>
      </w:r>
      <w:r>
        <w:rPr>
          <w:b/>
          <w:sz w:val="20"/>
          <w:u w:val="single"/>
          <w:lang w:val="en-US"/>
        </w:rPr>
        <w:t xml:space="preserve"> (with </w:t>
      </w:r>
      <w:r w:rsidRPr="00FE6E09">
        <w:rPr>
          <w:b/>
          <w:color w:val="FF0000"/>
          <w:sz w:val="20"/>
          <w:u w:val="single"/>
          <w:lang w:val="en-US"/>
        </w:rPr>
        <w:t>red</w:t>
      </w:r>
      <w:r>
        <w:rPr>
          <w:b/>
          <w:sz w:val="20"/>
          <w:u w:val="single"/>
          <w:lang w:val="en-US"/>
        </w:rPr>
        <w:t>)</w:t>
      </w:r>
    </w:p>
    <w:p w14:paraId="2E35FCF4" w14:textId="77777777" w:rsidR="00FE6E09" w:rsidRDefault="00FE6E09" w:rsidP="00CE6E7B">
      <w:pPr>
        <w:pStyle w:val="LGTdoc"/>
        <w:spacing w:before="20" w:afterLines="0" w:line="240" w:lineRule="auto"/>
        <w:rPr>
          <w:sz w:val="20"/>
          <w:lang w:val="en-US"/>
        </w:rPr>
      </w:pPr>
    </w:p>
    <w:tbl>
      <w:tblPr>
        <w:tblW w:w="4864" w:type="pct"/>
        <w:tblInd w:w="-1" w:type="dxa"/>
        <w:tblCellMar>
          <w:left w:w="0" w:type="dxa"/>
          <w:right w:w="0" w:type="dxa"/>
        </w:tblCellMar>
        <w:tblLook w:val="04A0" w:firstRow="1" w:lastRow="0" w:firstColumn="1" w:lastColumn="0" w:noHBand="0" w:noVBand="1"/>
      </w:tblPr>
      <w:tblGrid>
        <w:gridCol w:w="1483"/>
        <w:gridCol w:w="3553"/>
        <w:gridCol w:w="4645"/>
      </w:tblGrid>
      <w:tr w:rsidR="00FE6E09" w14:paraId="3C539024" w14:textId="77777777" w:rsidTr="00CD5BEF">
        <w:trPr>
          <w:trHeight w:val="525"/>
        </w:trPr>
        <w:tc>
          <w:tcPr>
            <w:tcW w:w="240" w:type="pct"/>
            <w:tcBorders>
              <w:top w:val="nil"/>
              <w:left w:val="single" w:sz="8" w:space="0" w:color="auto"/>
              <w:bottom w:val="single" w:sz="8" w:space="0" w:color="auto"/>
              <w:right w:val="single" w:sz="8" w:space="0" w:color="auto"/>
            </w:tcBorders>
            <w:tcMar>
              <w:top w:w="0" w:type="dxa"/>
              <w:left w:w="99" w:type="dxa"/>
              <w:bottom w:w="0" w:type="dxa"/>
              <w:right w:w="99" w:type="dxa"/>
            </w:tcMar>
            <w:vAlign w:val="center"/>
            <w:hideMark/>
          </w:tcPr>
          <w:p w14:paraId="2D45D227" w14:textId="77777777" w:rsidR="00FE6E09" w:rsidRDefault="00FE6E09" w:rsidP="00CD5BEF">
            <w:pPr>
              <w:rPr>
                <w:rFonts w:ascii="Calibri Light" w:hAnsi="Calibri Light"/>
              </w:rPr>
            </w:pPr>
            <w:r>
              <w:rPr>
                <w:rFonts w:ascii="Calibri Light" w:hAnsi="Calibri Light"/>
              </w:rPr>
              <w:t>2-32</w:t>
            </w:r>
          </w:p>
        </w:tc>
        <w:tc>
          <w:tcPr>
            <w:tcW w:w="575"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6A9BEAB2" w14:textId="77777777" w:rsidR="00FE6E09" w:rsidRDefault="00FE6E09" w:rsidP="00CD5BEF">
            <w:pPr>
              <w:rPr>
                <w:rFonts w:ascii="Calibri Light" w:hAnsi="Calibri Light"/>
              </w:rPr>
            </w:pPr>
            <w:r>
              <w:rPr>
                <w:rFonts w:ascii="Calibri Light" w:hAnsi="Calibri Light"/>
              </w:rPr>
              <w:t>Basic CSI feedback</w:t>
            </w:r>
          </w:p>
        </w:tc>
        <w:tc>
          <w:tcPr>
            <w:tcW w:w="752" w:type="pct"/>
            <w:tcBorders>
              <w:top w:val="nil"/>
              <w:left w:val="nil"/>
              <w:bottom w:val="single" w:sz="8" w:space="0" w:color="auto"/>
              <w:right w:val="single" w:sz="8" w:space="0" w:color="auto"/>
            </w:tcBorders>
            <w:tcMar>
              <w:top w:w="0" w:type="dxa"/>
              <w:left w:w="99" w:type="dxa"/>
              <w:bottom w:w="0" w:type="dxa"/>
              <w:right w:w="99" w:type="dxa"/>
            </w:tcMar>
            <w:vAlign w:val="center"/>
            <w:hideMark/>
          </w:tcPr>
          <w:p w14:paraId="7A87A845" w14:textId="77777777" w:rsidR="00FE6E09" w:rsidRDefault="00FE6E09" w:rsidP="00CD5BEF">
            <w:pPr>
              <w:rPr>
                <w:rFonts w:ascii="Calibri Light" w:hAnsi="Calibri Light"/>
              </w:rPr>
            </w:pPr>
            <w:r>
              <w:rPr>
                <w:rFonts w:ascii="Calibri Light" w:hAnsi="Calibri Light"/>
              </w:rPr>
              <w:t xml:space="preserve">1. Type I single panel codebook based PMI (further discuss which mode or both to be supported as mandatory) </w:t>
            </w:r>
          </w:p>
          <w:p w14:paraId="414F57B4" w14:textId="77777777" w:rsidR="00FE6E09" w:rsidRDefault="00FE6E09" w:rsidP="00CD5BEF">
            <w:pPr>
              <w:rPr>
                <w:rFonts w:ascii="Calibri Light" w:hAnsi="Calibri Light"/>
              </w:rPr>
            </w:pPr>
            <w:r>
              <w:rPr>
                <w:rFonts w:ascii="Calibri Light" w:hAnsi="Calibri Light"/>
              </w:rPr>
              <w:t xml:space="preserve">2. 2Tx codebook for FR1 and FR2 </w:t>
            </w:r>
          </w:p>
          <w:p w14:paraId="1BE458F4" w14:textId="77777777" w:rsidR="00FE6E09" w:rsidRDefault="00FE6E09" w:rsidP="00CD5BEF">
            <w:pPr>
              <w:rPr>
                <w:rFonts w:ascii="Calibri Light" w:hAnsi="Calibri Light"/>
              </w:rPr>
            </w:pPr>
            <w:r>
              <w:rPr>
                <w:rFonts w:ascii="Calibri Light" w:hAnsi="Calibri Light"/>
              </w:rPr>
              <w:t>3. 4Tx codebook for FR1</w:t>
            </w:r>
          </w:p>
          <w:p w14:paraId="223543D6" w14:textId="77777777" w:rsidR="00FE6E09" w:rsidRDefault="00FE6E09" w:rsidP="00CD5BEF">
            <w:pPr>
              <w:rPr>
                <w:rFonts w:ascii="Calibri Light" w:hAnsi="Calibri Light"/>
              </w:rPr>
            </w:pPr>
            <w:r>
              <w:rPr>
                <w:rFonts w:ascii="Calibri Light" w:hAnsi="Calibri Light"/>
              </w:rPr>
              <w:t>4. 8Tx codebook for FR1 when configured as wideband CSI report</w:t>
            </w:r>
          </w:p>
          <w:p w14:paraId="70782F3F" w14:textId="77777777" w:rsidR="00FE6E09" w:rsidRDefault="00FE6E09" w:rsidP="00CD5BEF">
            <w:pPr>
              <w:rPr>
                <w:rFonts w:ascii="Calibri Light" w:hAnsi="Calibri Light"/>
              </w:rPr>
            </w:pPr>
            <w:r>
              <w:rPr>
                <w:rFonts w:ascii="Calibri Light" w:hAnsi="Calibri Light"/>
              </w:rPr>
              <w:t>5. p-CSI on PUCCH formats over 1 – 2 OFDM symbols once per slot (or piggybacked on a PUSCH)</w:t>
            </w:r>
            <w:r w:rsidRPr="00FE6E09">
              <w:rPr>
                <w:rFonts w:ascii="Calibri Light" w:hAnsi="Calibri Light"/>
                <w:b/>
                <w:color w:val="FF0000"/>
              </w:rPr>
              <w:t>, with and without FH</w:t>
            </w:r>
          </w:p>
          <w:p w14:paraId="4DB9812B" w14:textId="77777777" w:rsidR="00FE6E09" w:rsidRDefault="00FE6E09" w:rsidP="00CD5BEF">
            <w:pPr>
              <w:rPr>
                <w:rFonts w:ascii="Calibri Light" w:hAnsi="Calibri Light"/>
              </w:rPr>
            </w:pPr>
            <w:r>
              <w:rPr>
                <w:rFonts w:ascii="Calibri Light" w:hAnsi="Calibri Light"/>
              </w:rPr>
              <w:t>6. p-CSI report on PUCCH formats over 4 – 14 OFDM symbols once per slot (or piggybacked on a PUSCH)</w:t>
            </w:r>
            <w:r w:rsidRPr="00FE6E09">
              <w:rPr>
                <w:rFonts w:ascii="Calibri Light" w:hAnsi="Calibri Light"/>
                <w:b/>
                <w:color w:val="FF0000"/>
              </w:rPr>
              <w:t>, with and without FH</w:t>
            </w:r>
          </w:p>
          <w:p w14:paraId="609D1D12" w14:textId="77777777" w:rsidR="00FE6E09" w:rsidRDefault="00FE6E09" w:rsidP="00CD5BEF">
            <w:pPr>
              <w:rPr>
                <w:rFonts w:ascii="Calibri Light" w:hAnsi="Calibri Light"/>
              </w:rPr>
            </w:pPr>
            <w:r>
              <w:rPr>
                <w:rFonts w:ascii="Calibri Light" w:hAnsi="Calibri Light"/>
              </w:rPr>
              <w:t xml:space="preserve">7. a-CSI on PUSCH (at least Z value &gt;= 14 symbols, detail processing time to be discussed separately) </w:t>
            </w:r>
          </w:p>
          <w:p w14:paraId="06711C33" w14:textId="77777777" w:rsidR="00FE6E09" w:rsidRDefault="00FE6E09" w:rsidP="00CD5BEF">
            <w:pPr>
              <w:rPr>
                <w:rFonts w:ascii="Calibri Light" w:hAnsi="Calibri Light"/>
              </w:rPr>
            </w:pPr>
            <w:r>
              <w:rPr>
                <w:rFonts w:ascii="Calibri Light" w:hAnsi="Calibri Light"/>
                <w:highlight w:val="yellow"/>
              </w:rPr>
              <w:t>further check a-CSI on p-CSI-RS and/or SP-CSI-RS from component-7</w:t>
            </w:r>
          </w:p>
        </w:tc>
      </w:tr>
    </w:tbl>
    <w:p w14:paraId="0F838B46" w14:textId="77777777" w:rsidR="00FE6E09" w:rsidRPr="00FE6E09" w:rsidRDefault="00FE6E09" w:rsidP="00CE6E7B">
      <w:pPr>
        <w:pStyle w:val="LGTdoc"/>
        <w:spacing w:before="20" w:afterLines="0" w:line="240" w:lineRule="auto"/>
        <w:rPr>
          <w:sz w:val="20"/>
        </w:rPr>
      </w:pPr>
    </w:p>
    <w:tbl>
      <w:tblPr>
        <w:tblW w:w="4864" w:type="pct"/>
        <w:tblInd w:w="-1" w:type="dxa"/>
        <w:tblCellMar>
          <w:left w:w="0" w:type="dxa"/>
          <w:right w:w="0" w:type="dxa"/>
        </w:tblCellMar>
        <w:tblLook w:val="04A0" w:firstRow="1" w:lastRow="0" w:firstColumn="1" w:lastColumn="0" w:noHBand="0" w:noVBand="1"/>
      </w:tblPr>
      <w:tblGrid>
        <w:gridCol w:w="2860"/>
        <w:gridCol w:w="6821"/>
      </w:tblGrid>
      <w:tr w:rsidR="00FE6E09" w14:paraId="2F96A7A5" w14:textId="77777777" w:rsidTr="00CD5BEF">
        <w:trPr>
          <w:trHeight w:val="780"/>
        </w:trPr>
        <w:tc>
          <w:tcPr>
            <w:tcW w:w="208" w:type="pct"/>
            <w:tcBorders>
              <w:top w:val="single" w:sz="8" w:space="0" w:color="auto"/>
              <w:left w:val="single" w:sz="8" w:space="0" w:color="auto"/>
              <w:bottom w:val="single" w:sz="8" w:space="0" w:color="auto"/>
              <w:right w:val="single" w:sz="8" w:space="0" w:color="auto"/>
            </w:tcBorders>
            <w:tcMar>
              <w:top w:w="0" w:type="dxa"/>
              <w:left w:w="99" w:type="dxa"/>
              <w:bottom w:w="0" w:type="dxa"/>
              <w:right w:w="99" w:type="dxa"/>
            </w:tcMar>
            <w:hideMark/>
          </w:tcPr>
          <w:p w14:paraId="32DFD685" w14:textId="77777777" w:rsidR="00FE6E09" w:rsidRDefault="00FE6E09" w:rsidP="00CD5BEF">
            <w:pPr>
              <w:snapToGrid w:val="0"/>
              <w:rPr>
                <w:rFonts w:ascii="Arial" w:hAnsi="Arial" w:cs="Arial"/>
                <w:sz w:val="18"/>
                <w:szCs w:val="18"/>
                <w:lang w:val="en-US" w:eastAsia="ko-KR"/>
              </w:rPr>
            </w:pPr>
            <w:r>
              <w:rPr>
                <w:rFonts w:ascii="Arial" w:hAnsi="Arial" w:cs="Arial"/>
                <w:sz w:val="18"/>
                <w:szCs w:val="18"/>
              </w:rPr>
              <w:t>4-3</w:t>
            </w:r>
          </w:p>
        </w:tc>
        <w:tc>
          <w:tcPr>
            <w:tcW w:w="496" w:type="pct"/>
            <w:tcBorders>
              <w:top w:val="single" w:sz="8" w:space="0" w:color="auto"/>
              <w:left w:val="nil"/>
              <w:bottom w:val="single" w:sz="8" w:space="0" w:color="auto"/>
              <w:right w:val="single" w:sz="8" w:space="0" w:color="auto"/>
            </w:tcBorders>
            <w:tcMar>
              <w:top w:w="0" w:type="dxa"/>
              <w:left w:w="99" w:type="dxa"/>
              <w:bottom w:w="0" w:type="dxa"/>
              <w:right w:w="99" w:type="dxa"/>
            </w:tcMar>
            <w:hideMark/>
          </w:tcPr>
          <w:p w14:paraId="503580AF" w14:textId="77777777" w:rsidR="00FE6E09" w:rsidRDefault="00FE6E09" w:rsidP="00CD5BEF">
            <w:pPr>
              <w:snapToGrid w:val="0"/>
              <w:rPr>
                <w:rFonts w:ascii="Arial" w:hAnsi="Arial" w:cs="Arial"/>
                <w:sz w:val="18"/>
                <w:szCs w:val="18"/>
              </w:rPr>
            </w:pPr>
            <w:r>
              <w:rPr>
                <w:rFonts w:ascii="Arial" w:hAnsi="Arial" w:cs="Arial"/>
                <w:sz w:val="18"/>
                <w:szCs w:val="18"/>
              </w:rPr>
              <w:t xml:space="preserve">PUCCH format 2 </w:t>
            </w:r>
            <w:r w:rsidRPr="00FE6E09">
              <w:rPr>
                <w:rFonts w:ascii="Arial" w:hAnsi="Arial" w:cs="Arial"/>
                <w:b/>
                <w:color w:val="FF0000"/>
                <w:sz w:val="18"/>
                <w:szCs w:val="18"/>
              </w:rPr>
              <w:t>carrying UCI other than p-CSI</w:t>
            </w:r>
            <w:r>
              <w:rPr>
                <w:rFonts w:ascii="Arial" w:hAnsi="Arial" w:cs="Arial"/>
                <w:sz w:val="18"/>
                <w:szCs w:val="18"/>
              </w:rPr>
              <w:t xml:space="preserve"> over 1 – 2 OFDM symbols once per slot with FH </w:t>
            </w:r>
          </w:p>
        </w:tc>
      </w:tr>
      <w:tr w:rsidR="00FE6E09" w14:paraId="5A23836B" w14:textId="77777777" w:rsidTr="00CD5BEF">
        <w:trPr>
          <w:trHeight w:val="630"/>
        </w:trPr>
        <w:tc>
          <w:tcPr>
            <w:tcW w:w="208" w:type="pct"/>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41AA3843" w14:textId="77777777" w:rsidR="00FE6E09" w:rsidRDefault="00FE6E09" w:rsidP="00CD5BEF">
            <w:pPr>
              <w:snapToGrid w:val="0"/>
              <w:rPr>
                <w:rFonts w:ascii="Arial" w:hAnsi="Arial" w:cs="Arial"/>
                <w:sz w:val="18"/>
                <w:szCs w:val="18"/>
              </w:rPr>
            </w:pPr>
            <w:r>
              <w:rPr>
                <w:rFonts w:ascii="Arial" w:hAnsi="Arial" w:cs="Arial"/>
                <w:sz w:val="18"/>
                <w:szCs w:val="18"/>
              </w:rPr>
              <w:t>4-4</w:t>
            </w:r>
          </w:p>
        </w:tc>
        <w:tc>
          <w:tcPr>
            <w:tcW w:w="496" w:type="pct"/>
            <w:tcBorders>
              <w:top w:val="nil"/>
              <w:left w:val="nil"/>
              <w:bottom w:val="single" w:sz="8" w:space="0" w:color="auto"/>
              <w:right w:val="single" w:sz="8" w:space="0" w:color="auto"/>
            </w:tcBorders>
            <w:tcMar>
              <w:top w:w="0" w:type="dxa"/>
              <w:left w:w="99" w:type="dxa"/>
              <w:bottom w:w="0" w:type="dxa"/>
              <w:right w:w="99" w:type="dxa"/>
            </w:tcMar>
            <w:hideMark/>
          </w:tcPr>
          <w:p w14:paraId="3A3D3B95" w14:textId="77777777" w:rsidR="00FE6E09" w:rsidRDefault="00FE6E09" w:rsidP="00CD5BEF">
            <w:pPr>
              <w:snapToGrid w:val="0"/>
              <w:rPr>
                <w:rFonts w:ascii="Arial" w:hAnsi="Arial" w:cs="Arial"/>
                <w:sz w:val="18"/>
                <w:szCs w:val="18"/>
              </w:rPr>
            </w:pPr>
            <w:r>
              <w:rPr>
                <w:rFonts w:ascii="Arial" w:hAnsi="Arial" w:cs="Arial"/>
                <w:sz w:val="18"/>
                <w:szCs w:val="18"/>
              </w:rPr>
              <w:t xml:space="preserve">PUCCH format 3 </w:t>
            </w:r>
            <w:r w:rsidRPr="00FE6E09">
              <w:rPr>
                <w:rFonts w:ascii="Arial" w:hAnsi="Arial" w:cs="Arial"/>
                <w:b/>
                <w:color w:val="FF0000"/>
                <w:sz w:val="18"/>
                <w:szCs w:val="18"/>
              </w:rPr>
              <w:t>carrying UCI other than p-CSI</w:t>
            </w:r>
            <w:r>
              <w:rPr>
                <w:rFonts w:ascii="Arial" w:hAnsi="Arial" w:cs="Arial"/>
                <w:sz w:val="18"/>
                <w:szCs w:val="18"/>
              </w:rPr>
              <w:t xml:space="preserve"> over 4 – 14 OFDM symbols once per slot with FH</w:t>
            </w:r>
          </w:p>
        </w:tc>
      </w:tr>
      <w:tr w:rsidR="00FE6E09" w14:paraId="0742374E" w14:textId="77777777" w:rsidTr="00CD5BEF">
        <w:trPr>
          <w:trHeight w:val="630"/>
        </w:trPr>
        <w:tc>
          <w:tcPr>
            <w:tcW w:w="208" w:type="pct"/>
            <w:tcBorders>
              <w:top w:val="nil"/>
              <w:left w:val="single" w:sz="8" w:space="0" w:color="auto"/>
              <w:bottom w:val="single" w:sz="8" w:space="0" w:color="auto"/>
              <w:right w:val="single" w:sz="8" w:space="0" w:color="auto"/>
            </w:tcBorders>
            <w:tcMar>
              <w:top w:w="0" w:type="dxa"/>
              <w:left w:w="99" w:type="dxa"/>
              <w:bottom w:w="0" w:type="dxa"/>
              <w:right w:w="99" w:type="dxa"/>
            </w:tcMar>
            <w:hideMark/>
          </w:tcPr>
          <w:p w14:paraId="1F7573DE" w14:textId="77777777" w:rsidR="00FE6E09" w:rsidRDefault="00FE6E09" w:rsidP="00CD5BEF">
            <w:pPr>
              <w:snapToGrid w:val="0"/>
              <w:rPr>
                <w:rFonts w:ascii="Arial" w:hAnsi="Arial" w:cs="Arial"/>
                <w:sz w:val="18"/>
                <w:szCs w:val="18"/>
              </w:rPr>
            </w:pPr>
            <w:r>
              <w:rPr>
                <w:rFonts w:ascii="Arial" w:hAnsi="Arial" w:cs="Arial"/>
                <w:sz w:val="18"/>
                <w:szCs w:val="18"/>
              </w:rPr>
              <w:t>4-5</w:t>
            </w:r>
          </w:p>
        </w:tc>
        <w:tc>
          <w:tcPr>
            <w:tcW w:w="496" w:type="pct"/>
            <w:tcBorders>
              <w:top w:val="nil"/>
              <w:left w:val="nil"/>
              <w:bottom w:val="single" w:sz="8" w:space="0" w:color="auto"/>
              <w:right w:val="single" w:sz="8" w:space="0" w:color="auto"/>
            </w:tcBorders>
            <w:tcMar>
              <w:top w:w="0" w:type="dxa"/>
              <w:left w:w="99" w:type="dxa"/>
              <w:bottom w:w="0" w:type="dxa"/>
              <w:right w:w="99" w:type="dxa"/>
            </w:tcMar>
            <w:hideMark/>
          </w:tcPr>
          <w:p w14:paraId="77EAD6E0" w14:textId="77777777" w:rsidR="00FE6E09" w:rsidRDefault="00FE6E09" w:rsidP="00CD5BEF">
            <w:pPr>
              <w:snapToGrid w:val="0"/>
              <w:rPr>
                <w:rFonts w:ascii="Arial" w:hAnsi="Arial" w:cs="Arial"/>
                <w:sz w:val="18"/>
                <w:szCs w:val="18"/>
              </w:rPr>
            </w:pPr>
            <w:r>
              <w:rPr>
                <w:rFonts w:ascii="Arial" w:hAnsi="Arial" w:cs="Arial"/>
                <w:sz w:val="18"/>
                <w:szCs w:val="18"/>
              </w:rPr>
              <w:t xml:space="preserve">PUCCH format 4 </w:t>
            </w:r>
            <w:r w:rsidRPr="00FE6E09">
              <w:rPr>
                <w:rFonts w:ascii="Arial" w:hAnsi="Arial" w:cs="Arial"/>
                <w:b/>
                <w:color w:val="FF0000"/>
                <w:sz w:val="18"/>
                <w:szCs w:val="18"/>
              </w:rPr>
              <w:t>carrying UCI other than p-CSI</w:t>
            </w:r>
            <w:r>
              <w:rPr>
                <w:rFonts w:ascii="Arial" w:hAnsi="Arial" w:cs="Arial"/>
                <w:sz w:val="18"/>
                <w:szCs w:val="18"/>
              </w:rPr>
              <w:t xml:space="preserve"> over 4 – 14 OFDM symbols once per slot with FH </w:t>
            </w:r>
          </w:p>
        </w:tc>
      </w:tr>
    </w:tbl>
    <w:p w14:paraId="6835E206" w14:textId="77777777" w:rsidR="00FE6E09" w:rsidRDefault="00FE6E09" w:rsidP="00CE6E7B">
      <w:pPr>
        <w:pStyle w:val="LGTdoc"/>
        <w:spacing w:before="20" w:afterLines="0" w:line="240" w:lineRule="auto"/>
        <w:rPr>
          <w:sz w:val="20"/>
          <w:lang w:val="en-US"/>
        </w:rPr>
      </w:pPr>
    </w:p>
    <w:p w14:paraId="5AC32B80" w14:textId="77777777" w:rsidR="00FE6E09" w:rsidRDefault="00FE6E09" w:rsidP="00CE6E7B">
      <w:pPr>
        <w:pStyle w:val="LGTdoc"/>
        <w:spacing w:before="20" w:afterLines="0" w:line="240" w:lineRule="auto"/>
        <w:rPr>
          <w:sz w:val="20"/>
          <w:lang w:val="en-US"/>
        </w:rPr>
      </w:pPr>
    </w:p>
    <w:p w14:paraId="2FB7FBAB" w14:textId="693A083E" w:rsidR="00DA2301" w:rsidRPr="00CA51E9" w:rsidRDefault="00CA51E9" w:rsidP="00CE6E7B">
      <w:pPr>
        <w:pStyle w:val="LGTdoc"/>
        <w:spacing w:before="20" w:afterLines="0" w:line="240" w:lineRule="auto"/>
        <w:rPr>
          <w:b/>
          <w:sz w:val="20"/>
          <w:u w:val="single"/>
          <w:lang w:val="en-US"/>
        </w:rPr>
      </w:pPr>
      <w:r w:rsidRPr="00CA51E9">
        <w:rPr>
          <w:b/>
          <w:sz w:val="20"/>
          <w:u w:val="single"/>
          <w:lang w:val="en-US"/>
        </w:rPr>
        <w:t>2-35: CSI report framework</w:t>
      </w:r>
    </w:p>
    <w:p w14:paraId="44D6F391" w14:textId="77777777" w:rsidR="001D0C9A" w:rsidRDefault="001D0C9A"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CA51E9" w14:paraId="20433B3C" w14:textId="77777777" w:rsidTr="00CA51E9">
        <w:tc>
          <w:tcPr>
            <w:tcW w:w="9962" w:type="dxa"/>
          </w:tcPr>
          <w:p w14:paraId="203843C6" w14:textId="298CCEAF" w:rsidR="00CA51E9" w:rsidRPr="00CA51E9" w:rsidRDefault="00CA51E9" w:rsidP="00CE6E7B">
            <w:pPr>
              <w:pStyle w:val="LGTdoc"/>
              <w:spacing w:before="20" w:afterLines="0" w:line="240" w:lineRule="auto"/>
              <w:rPr>
                <w:sz w:val="20"/>
                <w:u w:val="single"/>
                <w:lang w:val="en-US"/>
              </w:rPr>
            </w:pPr>
            <w:r w:rsidRPr="00CA51E9">
              <w:rPr>
                <w:sz w:val="20"/>
                <w:u w:val="single"/>
                <w:lang w:val="en-US"/>
              </w:rPr>
              <w:t>Components</w:t>
            </w:r>
          </w:p>
          <w:p w14:paraId="19E1DB8E" w14:textId="77777777" w:rsidR="00CA51E9" w:rsidRDefault="00CA51E9" w:rsidP="00CE6E7B">
            <w:pPr>
              <w:pStyle w:val="LGTdoc"/>
              <w:spacing w:before="20" w:afterLines="0" w:line="240" w:lineRule="auto"/>
              <w:rPr>
                <w:sz w:val="20"/>
                <w:lang w:val="en-US"/>
              </w:rPr>
            </w:pPr>
          </w:p>
          <w:p w14:paraId="6340E9CE" w14:textId="77777777" w:rsidR="00CA51E9" w:rsidRPr="00CA51E9" w:rsidRDefault="00CA51E9" w:rsidP="00CA51E9">
            <w:pPr>
              <w:pStyle w:val="LGTdoc"/>
              <w:spacing w:before="20" w:after="120"/>
              <w:rPr>
                <w:sz w:val="20"/>
                <w:lang w:val="en-US"/>
              </w:rPr>
            </w:pPr>
            <w:r w:rsidRPr="00CA51E9">
              <w:rPr>
                <w:sz w:val="20"/>
                <w:lang w:val="en-US"/>
              </w:rPr>
              <w:t>1. Maximum number of periodic CSI report setting per BWP</w:t>
            </w:r>
          </w:p>
          <w:p w14:paraId="4C566D42" w14:textId="77777777" w:rsidR="00CA51E9" w:rsidRPr="00CA51E9" w:rsidRDefault="00CA51E9" w:rsidP="00CA51E9">
            <w:pPr>
              <w:pStyle w:val="LGTdoc"/>
              <w:spacing w:before="20" w:after="120"/>
              <w:rPr>
                <w:sz w:val="20"/>
                <w:lang w:val="en-US"/>
              </w:rPr>
            </w:pPr>
            <w:r w:rsidRPr="00CA51E9">
              <w:rPr>
                <w:sz w:val="20"/>
                <w:lang w:val="en-US"/>
              </w:rPr>
              <w:lastRenderedPageBreak/>
              <w:t xml:space="preserve">2. Maximum number of aperiodic CSI report setting per BWP </w:t>
            </w:r>
          </w:p>
          <w:p w14:paraId="2AAA6C9F" w14:textId="77777777" w:rsidR="00CA51E9" w:rsidRPr="00CA51E9" w:rsidRDefault="00CA51E9" w:rsidP="00CA51E9">
            <w:pPr>
              <w:pStyle w:val="LGTdoc"/>
              <w:spacing w:before="20" w:after="120"/>
              <w:rPr>
                <w:sz w:val="20"/>
                <w:lang w:val="en-US"/>
              </w:rPr>
            </w:pPr>
            <w:r w:rsidRPr="00CA51E9">
              <w:rPr>
                <w:sz w:val="20"/>
                <w:lang w:val="en-US"/>
              </w:rPr>
              <w:t>3. Maximum number of semi-persistent CSI report setting per BWP</w:t>
            </w:r>
          </w:p>
          <w:p w14:paraId="6715DBF6" w14:textId="77777777" w:rsidR="00CA51E9" w:rsidRPr="00CA51E9" w:rsidRDefault="00CA51E9" w:rsidP="00CA51E9">
            <w:pPr>
              <w:pStyle w:val="LGTdoc"/>
              <w:spacing w:before="20" w:after="120"/>
              <w:rPr>
                <w:sz w:val="20"/>
                <w:lang w:val="en-US"/>
              </w:rPr>
            </w:pPr>
            <w:r w:rsidRPr="00CA51E9">
              <w:rPr>
                <w:sz w:val="20"/>
                <w:lang w:val="en-US"/>
              </w:rPr>
              <w:t xml:space="preserve">4. Minimum duration Zk,l (in symbols)for processing a CSI, k is level of CSI latency class, i is the index of SCS, i=1,2,3,4 corresponding to 15,30,60,120 kHz SCS. </w:t>
            </w:r>
          </w:p>
          <w:p w14:paraId="4CA46227" w14:textId="77777777" w:rsidR="00CA51E9" w:rsidRPr="00CA51E9" w:rsidRDefault="00CA51E9" w:rsidP="00CA51E9">
            <w:pPr>
              <w:pStyle w:val="LGTdoc"/>
              <w:spacing w:before="20" w:after="120"/>
              <w:rPr>
                <w:sz w:val="20"/>
                <w:lang w:val="en-US"/>
              </w:rPr>
            </w:pPr>
            <w:r w:rsidRPr="00CA51E9">
              <w:rPr>
                <w:sz w:val="20"/>
                <w:lang w:val="en-US"/>
              </w:rPr>
              <w:t xml:space="preserve">5. UE can process X CSI report(s) simultaneously. CSI reports can be P/SP/A CSI and any latency class and codebook type. </w:t>
            </w:r>
          </w:p>
          <w:p w14:paraId="47E466A9" w14:textId="61C816B4" w:rsidR="00CA51E9" w:rsidRDefault="00CA51E9" w:rsidP="00CA51E9">
            <w:pPr>
              <w:pStyle w:val="LGTdoc"/>
              <w:spacing w:before="20" w:afterLines="0" w:line="240" w:lineRule="auto"/>
              <w:rPr>
                <w:sz w:val="20"/>
                <w:lang w:val="en-US"/>
              </w:rPr>
            </w:pPr>
            <w:r w:rsidRPr="00CA51E9">
              <w:rPr>
                <w:sz w:val="20"/>
                <w:highlight w:val="yellow"/>
                <w:lang w:val="en-US"/>
              </w:rPr>
              <w:t>FFS: whether X should also count the SRS precoder derivation in case of reciprocity based SRS Tx</w:t>
            </w:r>
          </w:p>
        </w:tc>
      </w:tr>
    </w:tbl>
    <w:p w14:paraId="725B20AA" w14:textId="77777777" w:rsidR="00CA51E9" w:rsidRDefault="00CA51E9" w:rsidP="00CE6E7B">
      <w:pPr>
        <w:pStyle w:val="LGTdoc"/>
        <w:spacing w:before="20" w:afterLines="0" w:line="240" w:lineRule="auto"/>
        <w:rPr>
          <w:sz w:val="20"/>
          <w:lang w:val="en-US"/>
        </w:rPr>
      </w:pPr>
    </w:p>
    <w:p w14:paraId="2D011A69" w14:textId="24EBD2FC" w:rsidR="00CA51E9" w:rsidRDefault="00CA51E9" w:rsidP="00CA51E9">
      <w:pPr>
        <w:pStyle w:val="LGTdoc"/>
        <w:spacing w:before="20" w:after="120"/>
        <w:rPr>
          <w:sz w:val="20"/>
          <w:lang w:val="en-US"/>
        </w:rPr>
      </w:pPr>
      <w:r w:rsidRPr="00CA51E9">
        <w:rPr>
          <w:sz w:val="20"/>
          <w:lang w:val="en-US"/>
        </w:rPr>
        <w:t xml:space="preserve">The UE capability signaling for Z values was </w:t>
      </w:r>
      <w:r>
        <w:rPr>
          <w:sz w:val="20"/>
          <w:lang w:val="en-US"/>
        </w:rPr>
        <w:t xml:space="preserve">agreed at the last RAN1 meeting -&gt; </w:t>
      </w:r>
      <w:r w:rsidRPr="00CA51E9">
        <w:rPr>
          <w:sz w:val="20"/>
          <w:lang w:val="en-US"/>
        </w:rPr>
        <w:t>Component-5 candidate values: from 1 to 32</w:t>
      </w:r>
    </w:p>
    <w:p w14:paraId="1E5F0357" w14:textId="3C97BCF1" w:rsidR="00CA51E9" w:rsidRPr="00A143C6" w:rsidRDefault="00A143C6" w:rsidP="00CE6E7B">
      <w:pPr>
        <w:pStyle w:val="LGTdoc"/>
        <w:spacing w:before="20" w:afterLines="0" w:line="240" w:lineRule="auto"/>
        <w:rPr>
          <w:b/>
          <w:sz w:val="20"/>
          <w:u w:val="single"/>
          <w:lang w:val="en-US"/>
        </w:rPr>
      </w:pPr>
      <w:r w:rsidRPr="00A143C6">
        <w:rPr>
          <w:b/>
          <w:sz w:val="20"/>
          <w:u w:val="single"/>
          <w:lang w:val="en-US"/>
        </w:rPr>
        <w:t>2-36: Type I single panel codebook</w:t>
      </w:r>
      <w:r w:rsidR="0040525A">
        <w:rPr>
          <w:b/>
          <w:sz w:val="20"/>
          <w:u w:val="single"/>
          <w:lang w:val="en-US"/>
        </w:rPr>
        <w:t>: Mode-1 Mandatory, Mode-2 Optional</w:t>
      </w:r>
    </w:p>
    <w:p w14:paraId="361CA475" w14:textId="77777777" w:rsidR="00A143C6" w:rsidRDefault="00A143C6"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A143C6" w14:paraId="50A6524B" w14:textId="77777777" w:rsidTr="00A143C6">
        <w:tc>
          <w:tcPr>
            <w:tcW w:w="9962" w:type="dxa"/>
          </w:tcPr>
          <w:p w14:paraId="5197C099" w14:textId="3363EC0B" w:rsidR="008A1575" w:rsidRPr="008A1575" w:rsidRDefault="008A1575" w:rsidP="00A143C6">
            <w:pPr>
              <w:pStyle w:val="LGTdoc"/>
              <w:spacing w:before="20" w:after="120"/>
              <w:rPr>
                <w:sz w:val="20"/>
                <w:u w:val="single"/>
                <w:lang w:val="en-US"/>
              </w:rPr>
            </w:pPr>
            <w:r w:rsidRPr="008A1575">
              <w:rPr>
                <w:sz w:val="20"/>
                <w:u w:val="single"/>
                <w:lang w:val="en-US"/>
              </w:rPr>
              <w:t>Components</w:t>
            </w:r>
          </w:p>
          <w:p w14:paraId="13BC0847" w14:textId="45C49EB9" w:rsidR="00A143C6" w:rsidRPr="00A143C6" w:rsidRDefault="00A143C6" w:rsidP="00A143C6">
            <w:pPr>
              <w:pStyle w:val="LGTdoc"/>
              <w:spacing w:before="20" w:after="120"/>
              <w:rPr>
                <w:sz w:val="20"/>
                <w:lang w:val="en-US"/>
              </w:rPr>
            </w:pPr>
            <w:r w:rsidRPr="00A143C6">
              <w:rPr>
                <w:sz w:val="20"/>
                <w:lang w:val="en-US"/>
              </w:rPr>
              <w:t>1. A list of supported combinations, each combination is {Max # of Tx ports in one resource, Max # of resources and total # of Tx ports} across all CCs simultaneously. Note: the above list doesn’t differentiate the latency class and feedback type.</w:t>
            </w:r>
          </w:p>
          <w:p w14:paraId="2DC0987A" w14:textId="335C1C59" w:rsidR="00A143C6" w:rsidRDefault="00A143C6" w:rsidP="00A143C6">
            <w:pPr>
              <w:pStyle w:val="LGTdoc"/>
              <w:spacing w:before="20" w:afterLines="0" w:line="240" w:lineRule="auto"/>
              <w:rPr>
                <w:sz w:val="20"/>
                <w:lang w:val="en-US"/>
              </w:rPr>
            </w:pPr>
            <w:r w:rsidRPr="00A143C6">
              <w:rPr>
                <w:sz w:val="20"/>
                <w:lang w:val="en-US"/>
              </w:rPr>
              <w:t>2. Supported Codebook Mode(s)</w:t>
            </w:r>
          </w:p>
        </w:tc>
      </w:tr>
    </w:tbl>
    <w:p w14:paraId="70F8BF34" w14:textId="77777777" w:rsidR="00A143C6" w:rsidRDefault="00A143C6" w:rsidP="00CE6E7B">
      <w:pPr>
        <w:pStyle w:val="LGTdoc"/>
        <w:spacing w:before="20" w:afterLines="0" w:line="240" w:lineRule="auto"/>
        <w:rPr>
          <w:sz w:val="20"/>
          <w:lang w:val="en-US"/>
        </w:rPr>
      </w:pPr>
    </w:p>
    <w:p w14:paraId="03DDEAE2" w14:textId="61B4D28D" w:rsidR="00A143C6" w:rsidRDefault="00A143C6" w:rsidP="00CE6E7B">
      <w:pPr>
        <w:pStyle w:val="LGTdoc"/>
        <w:spacing w:before="20" w:afterLines="0" w:line="240" w:lineRule="auto"/>
        <w:rPr>
          <w:sz w:val="20"/>
          <w:lang w:val="en-US"/>
        </w:rPr>
      </w:pPr>
      <w:r w:rsidRPr="00A143C6">
        <w:rPr>
          <w:sz w:val="20"/>
          <w:lang w:val="en-US"/>
        </w:rPr>
        <w:t xml:space="preserve">Component-2 candidate values: Mode-1 as mandatory Mode-2 as optional. No significant difference in the performance. The performance results are provided in </w:t>
      </w:r>
      <w:r w:rsidR="00C962FC">
        <w:rPr>
          <w:sz w:val="20"/>
          <w:lang w:val="en-US"/>
        </w:rPr>
        <w:t>[4].</w:t>
      </w:r>
    </w:p>
    <w:p w14:paraId="7388936D" w14:textId="77777777" w:rsidR="00A143C6" w:rsidRDefault="00A143C6" w:rsidP="00CE6E7B">
      <w:pPr>
        <w:pStyle w:val="LGTdoc"/>
        <w:spacing w:before="20" w:afterLines="0" w:line="240" w:lineRule="auto"/>
        <w:rPr>
          <w:sz w:val="20"/>
          <w:lang w:val="en-US"/>
        </w:rPr>
      </w:pPr>
    </w:p>
    <w:p w14:paraId="054ADEBE" w14:textId="737D599F" w:rsidR="001D0C9A" w:rsidRPr="00881ED2" w:rsidRDefault="00881ED2" w:rsidP="00CE6E7B">
      <w:pPr>
        <w:pStyle w:val="LGTdoc"/>
        <w:spacing w:before="20" w:afterLines="0" w:line="240" w:lineRule="auto"/>
        <w:rPr>
          <w:b/>
          <w:sz w:val="20"/>
          <w:u w:val="single"/>
        </w:rPr>
      </w:pPr>
      <w:r w:rsidRPr="00881ED2">
        <w:rPr>
          <w:b/>
          <w:sz w:val="20"/>
          <w:u w:val="single"/>
        </w:rPr>
        <w:t>2-41: Type II codebook</w:t>
      </w:r>
      <w:r>
        <w:rPr>
          <w:b/>
          <w:sz w:val="20"/>
          <w:u w:val="single"/>
        </w:rPr>
        <w:t>: Optional with capability signaling</w:t>
      </w:r>
    </w:p>
    <w:p w14:paraId="3C4EBC1A" w14:textId="5B89575C" w:rsidR="00881ED2" w:rsidRPr="00881ED2" w:rsidRDefault="00881ED2" w:rsidP="00CE6E7B">
      <w:pPr>
        <w:pStyle w:val="LGTdoc"/>
        <w:spacing w:before="20" w:afterLines="0" w:line="240" w:lineRule="auto"/>
        <w:rPr>
          <w:b/>
          <w:sz w:val="20"/>
          <w:u w:val="single"/>
        </w:rPr>
      </w:pPr>
      <w:r w:rsidRPr="00881ED2">
        <w:rPr>
          <w:b/>
          <w:sz w:val="20"/>
          <w:u w:val="single"/>
        </w:rPr>
        <w:t>2-42: Support Type II SP-CSI feedback on long PUCCH</w:t>
      </w:r>
      <w:r>
        <w:rPr>
          <w:b/>
          <w:sz w:val="20"/>
          <w:u w:val="single"/>
        </w:rPr>
        <w:t>: Optional with capability signaling</w:t>
      </w:r>
    </w:p>
    <w:p w14:paraId="586A5DBF" w14:textId="00C2F409" w:rsidR="00881ED2" w:rsidRPr="00881ED2" w:rsidRDefault="00881ED2" w:rsidP="00CE6E7B">
      <w:pPr>
        <w:pStyle w:val="LGTdoc"/>
        <w:spacing w:before="20" w:afterLines="0" w:line="240" w:lineRule="auto"/>
        <w:rPr>
          <w:b/>
          <w:sz w:val="20"/>
          <w:u w:val="single"/>
        </w:rPr>
      </w:pPr>
      <w:r w:rsidRPr="00881ED2">
        <w:rPr>
          <w:b/>
          <w:sz w:val="20"/>
          <w:u w:val="single"/>
        </w:rPr>
        <w:t>2-43: Type II codebook with port selection</w:t>
      </w:r>
      <w:r>
        <w:rPr>
          <w:b/>
          <w:sz w:val="20"/>
          <w:u w:val="single"/>
        </w:rPr>
        <w:t>: Optional with capability signaling</w:t>
      </w:r>
    </w:p>
    <w:p w14:paraId="3B4512C1" w14:textId="77777777" w:rsidR="002A5465" w:rsidRDefault="002A5465" w:rsidP="00CE6E7B">
      <w:pPr>
        <w:pStyle w:val="LGTdoc"/>
        <w:spacing w:before="20" w:afterLines="0" w:line="240" w:lineRule="auto"/>
        <w:rPr>
          <w:sz w:val="20"/>
          <w:lang w:val="en-US"/>
        </w:rPr>
      </w:pPr>
    </w:p>
    <w:p w14:paraId="5218B29E" w14:textId="57D4C1DE" w:rsidR="00881ED2" w:rsidRDefault="00881ED2" w:rsidP="00CE6E7B">
      <w:pPr>
        <w:pStyle w:val="LGTdoc"/>
        <w:spacing w:before="20" w:afterLines="0" w:line="240" w:lineRule="auto"/>
        <w:rPr>
          <w:sz w:val="20"/>
          <w:lang w:val="en-US"/>
        </w:rPr>
      </w:pPr>
      <w:r>
        <w:rPr>
          <w:sz w:val="20"/>
          <w:lang w:val="en-US"/>
        </w:rPr>
        <w:t xml:space="preserve">As discussed in [5], </w:t>
      </w:r>
      <w:r w:rsidR="00D560BE">
        <w:rPr>
          <w:sz w:val="20"/>
          <w:lang w:val="en-US"/>
        </w:rPr>
        <w:t>the following observations were made based on system level simulations:</w:t>
      </w:r>
    </w:p>
    <w:p w14:paraId="343E31DE" w14:textId="64E3BDF7" w:rsidR="00D560BE" w:rsidRPr="00D560BE" w:rsidRDefault="00D560BE" w:rsidP="00D560BE">
      <w:pPr>
        <w:pStyle w:val="LGTdoc"/>
        <w:numPr>
          <w:ilvl w:val="0"/>
          <w:numId w:val="19"/>
        </w:numPr>
        <w:spacing w:before="20" w:after="120"/>
        <w:rPr>
          <w:sz w:val="20"/>
          <w:lang w:val="en-US"/>
        </w:rPr>
      </w:pPr>
      <w:r w:rsidRPr="00D560BE">
        <w:rPr>
          <w:sz w:val="20"/>
          <w:lang w:val="en-US"/>
        </w:rPr>
        <w:t xml:space="preserve">Observation 1: Reciprocity-based precoding achieves better performance comparing to Type II CSI </w:t>
      </w:r>
    </w:p>
    <w:p w14:paraId="4F7BA16C" w14:textId="209EA17F" w:rsidR="00D560BE" w:rsidRPr="00D560BE" w:rsidRDefault="00D560BE" w:rsidP="00D560BE">
      <w:pPr>
        <w:pStyle w:val="LGTdoc"/>
        <w:numPr>
          <w:ilvl w:val="0"/>
          <w:numId w:val="19"/>
        </w:numPr>
        <w:spacing w:before="20" w:after="120"/>
        <w:rPr>
          <w:sz w:val="20"/>
          <w:lang w:val="en-US"/>
        </w:rPr>
      </w:pPr>
      <w:r w:rsidRPr="00D560BE">
        <w:rPr>
          <w:sz w:val="20"/>
          <w:lang w:val="en-US"/>
        </w:rPr>
        <w:t xml:space="preserve">Observation 2: The computational complexity of Type I PMI search is comparable to the computational complexity of Type II PMI search </w:t>
      </w:r>
    </w:p>
    <w:p w14:paraId="181E5950" w14:textId="6BF37CE9" w:rsidR="00D560BE" w:rsidRDefault="00D560BE" w:rsidP="00D560BE">
      <w:pPr>
        <w:pStyle w:val="LGTdoc"/>
        <w:numPr>
          <w:ilvl w:val="0"/>
          <w:numId w:val="19"/>
        </w:numPr>
        <w:spacing w:before="20" w:afterLines="0" w:line="240" w:lineRule="auto"/>
        <w:rPr>
          <w:sz w:val="20"/>
          <w:lang w:val="en-US"/>
        </w:rPr>
      </w:pPr>
      <w:r w:rsidRPr="00D560BE">
        <w:rPr>
          <w:sz w:val="20"/>
          <w:lang w:val="en-US"/>
        </w:rPr>
        <w:t>Observation 3: Implementation of Type II CSI in addition to Type I CSI leads to increased UE complexity and requires additional hardware block while the functionality of Type I and Type II CSI is similar</w:t>
      </w:r>
    </w:p>
    <w:p w14:paraId="770BE5B8" w14:textId="77777777" w:rsidR="00D560BE" w:rsidRDefault="00D560BE" w:rsidP="00D560BE">
      <w:pPr>
        <w:pStyle w:val="LGTdoc"/>
        <w:spacing w:before="20" w:afterLines="0" w:line="240" w:lineRule="auto"/>
        <w:rPr>
          <w:sz w:val="20"/>
          <w:lang w:val="en-US"/>
        </w:rPr>
      </w:pPr>
    </w:p>
    <w:p w14:paraId="1E78B42A" w14:textId="5A84D9BD" w:rsidR="00D560BE" w:rsidRDefault="00D560BE" w:rsidP="00D560BE">
      <w:pPr>
        <w:pStyle w:val="LGTdoc"/>
        <w:spacing w:before="20" w:afterLines="0" w:line="240" w:lineRule="auto"/>
        <w:rPr>
          <w:sz w:val="20"/>
          <w:lang w:val="en-US"/>
        </w:rPr>
      </w:pPr>
      <w:r>
        <w:rPr>
          <w:sz w:val="20"/>
          <w:lang w:val="en-US"/>
        </w:rPr>
        <w:t>Therefore, Type II CSI feedback should be optional considering not only performance gain but also UE complexity.</w:t>
      </w:r>
    </w:p>
    <w:p w14:paraId="18893DD4" w14:textId="77777777" w:rsidR="00881ED2" w:rsidRDefault="00881ED2" w:rsidP="00CE6E7B">
      <w:pPr>
        <w:pStyle w:val="LGTdoc"/>
        <w:spacing w:before="20" w:afterLines="0" w:line="240" w:lineRule="auto"/>
        <w:rPr>
          <w:sz w:val="20"/>
          <w:lang w:val="en-US"/>
        </w:rPr>
      </w:pPr>
    </w:p>
    <w:p w14:paraId="47FEE081" w14:textId="76645E3E" w:rsidR="00550501" w:rsidRPr="0006640F" w:rsidRDefault="00550501" w:rsidP="00550501">
      <w:pPr>
        <w:snapToGrid w:val="0"/>
        <w:rPr>
          <w:rFonts w:ascii="Arial" w:eastAsia="MS PGothic" w:hAnsi="Arial" w:cs="Arial"/>
          <w:b/>
          <w:sz w:val="18"/>
          <w:szCs w:val="18"/>
          <w:u w:val="single"/>
        </w:rPr>
      </w:pPr>
      <w:r>
        <w:rPr>
          <w:rFonts w:ascii="Arial" w:eastAsia="MS PGothic" w:hAnsi="Arial" w:cs="Arial"/>
          <w:b/>
          <w:sz w:val="18"/>
          <w:szCs w:val="18"/>
          <w:u w:val="single"/>
          <w:lang w:eastAsia="ko-KR"/>
        </w:rPr>
        <w:t xml:space="preserve">3-3: </w:t>
      </w:r>
      <w:r w:rsidRPr="0006640F">
        <w:rPr>
          <w:rFonts w:ascii="Arial" w:eastAsia="MS PGothic" w:hAnsi="Arial" w:cs="Arial"/>
          <w:b/>
          <w:sz w:val="18"/>
          <w:szCs w:val="18"/>
          <w:u w:val="single"/>
          <w:lang w:eastAsia="ko-KR"/>
        </w:rPr>
        <w:t>More than one</w:t>
      </w:r>
      <w:r w:rsidRPr="0006640F">
        <w:rPr>
          <w:rFonts w:ascii="Arial" w:eastAsia="MS PGothic" w:hAnsi="Arial" w:cs="Arial"/>
          <w:b/>
          <w:sz w:val="18"/>
          <w:szCs w:val="18"/>
          <w:u w:val="single"/>
        </w:rPr>
        <w:t xml:space="preserve"> CORESET configurations per BWP in addition to CORESET0</w:t>
      </w:r>
      <w:r>
        <w:rPr>
          <w:rFonts w:ascii="Arial" w:eastAsia="MS PGothic" w:hAnsi="Arial" w:cs="Arial"/>
          <w:b/>
          <w:sz w:val="18"/>
          <w:szCs w:val="18"/>
          <w:u w:val="single"/>
        </w:rPr>
        <w:t>: Optional with capability signaling</w:t>
      </w:r>
    </w:p>
    <w:p w14:paraId="17F7966C" w14:textId="77777777" w:rsidR="00550501" w:rsidRDefault="00550501" w:rsidP="00550501">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 xml:space="preserve">Without this feature, a UE still supports one CORESET in addition to CORESET 0 in a BWP. This provides sufficient flexibility already for PDCCH monitoring and configurations. There is no drastic impact to the system performance expected if certain UEs do not support more than one CORESET configurations per BWP in addition to CORESET 0. On the other hand, it increases UE complexity in handling different CORESET configurations with possibly different TCI configurations, DMRS, CCE mapping scheme, etc. </w:t>
      </w:r>
    </w:p>
    <w:p w14:paraId="105273BF" w14:textId="77777777" w:rsidR="00550501" w:rsidRDefault="00550501" w:rsidP="00550501">
      <w:pPr>
        <w:pStyle w:val="LGTdoc"/>
        <w:spacing w:before="20" w:afterLines="0" w:line="240" w:lineRule="auto"/>
        <w:rPr>
          <w:rFonts w:ascii="Arial" w:eastAsia="MS PGothic" w:hAnsi="Arial" w:cs="Arial"/>
          <w:kern w:val="0"/>
          <w:sz w:val="18"/>
          <w:szCs w:val="18"/>
        </w:rPr>
      </w:pPr>
    </w:p>
    <w:p w14:paraId="462F16F1" w14:textId="77777777" w:rsidR="00550501" w:rsidRDefault="00550501" w:rsidP="00550501">
      <w:pPr>
        <w:pStyle w:val="LGTdoc"/>
        <w:spacing w:before="20" w:afterLines="0" w:line="240" w:lineRule="auto"/>
        <w:rPr>
          <w:rFonts w:ascii="Arial" w:eastAsia="MS PGothic" w:hAnsi="Arial" w:cs="Arial"/>
          <w:kern w:val="0"/>
          <w:sz w:val="18"/>
          <w:szCs w:val="18"/>
        </w:rPr>
      </w:pPr>
    </w:p>
    <w:p w14:paraId="178FEA01" w14:textId="0EC2342D" w:rsidR="00550501" w:rsidRPr="00014284" w:rsidRDefault="00550501" w:rsidP="00550501">
      <w:pPr>
        <w:pStyle w:val="LGTdoc"/>
        <w:spacing w:before="20" w:afterLines="0" w:line="240" w:lineRule="auto"/>
        <w:rPr>
          <w:rFonts w:ascii="Arial" w:eastAsia="MS PGothic" w:hAnsi="Arial" w:cs="Arial"/>
          <w:b/>
          <w:kern w:val="0"/>
          <w:sz w:val="18"/>
          <w:szCs w:val="18"/>
          <w:u w:val="single"/>
        </w:rPr>
      </w:pPr>
      <w:r>
        <w:rPr>
          <w:rFonts w:ascii="Arial" w:eastAsia="MS PGothic" w:hAnsi="Arial" w:cs="Arial"/>
          <w:b/>
          <w:kern w:val="0"/>
          <w:sz w:val="18"/>
          <w:szCs w:val="18"/>
          <w:u w:val="single"/>
        </w:rPr>
        <w:t xml:space="preserve">3-5: </w:t>
      </w:r>
      <w:r w:rsidRPr="001123F4">
        <w:rPr>
          <w:rFonts w:ascii="Arial" w:eastAsia="MS PGothic" w:hAnsi="Arial" w:cs="Arial"/>
          <w:b/>
          <w:kern w:val="0"/>
          <w:sz w:val="18"/>
          <w:szCs w:val="18"/>
          <w:u w:val="single"/>
        </w:rPr>
        <w:t>For type 1 with dedicated RRC configuration, type 3, and UE-SS,, monitoring occasion can be any OFDM symbol(s) of a slot for Case 2</w:t>
      </w:r>
      <w:r w:rsidR="00836A0A">
        <w:rPr>
          <w:rFonts w:ascii="Arial" w:eastAsia="MS PGothic" w:hAnsi="Arial" w:cs="Arial"/>
          <w:b/>
          <w:kern w:val="0"/>
          <w:sz w:val="18"/>
          <w:szCs w:val="18"/>
          <w:u w:val="single"/>
        </w:rPr>
        <w:t>: Optional with capability signaling</w:t>
      </w:r>
    </w:p>
    <w:p w14:paraId="0710E2A9" w14:textId="77777777" w:rsidR="00550501" w:rsidRDefault="00550501" w:rsidP="00550501">
      <w:pPr>
        <w:pStyle w:val="LGTdoc"/>
        <w:spacing w:before="20" w:afterLines="0" w:line="240" w:lineRule="auto"/>
        <w:rPr>
          <w:rFonts w:ascii="Arial" w:eastAsia="MS PGothic" w:hAnsi="Arial" w:cs="Arial"/>
          <w:kern w:val="0"/>
          <w:sz w:val="18"/>
          <w:szCs w:val="18"/>
        </w:rPr>
      </w:pPr>
    </w:p>
    <w:p w14:paraId="2DD42D03" w14:textId="77777777" w:rsidR="00550501" w:rsidRDefault="00550501" w:rsidP="00550501">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This feature is mainly towards support of low latency services for particular UE, and does not impact overall system performance. On the other hand, it incurs significant UE power consumption from PDCCH monitoring as well require the UE to handle potentially multiple DCI-based triggers within a slot duration, the latter contributing significantly to UE complexity and interactions between UE baseband and RF, etc. Thus, this feature should be optional with capability signaling.</w:t>
      </w:r>
    </w:p>
    <w:p w14:paraId="3FCF87BC" w14:textId="77777777" w:rsidR="00550501" w:rsidRDefault="00550501" w:rsidP="00550501">
      <w:pPr>
        <w:pStyle w:val="LGTdoc"/>
        <w:spacing w:before="20" w:afterLines="0" w:line="240" w:lineRule="auto"/>
        <w:rPr>
          <w:i/>
          <w:sz w:val="20"/>
          <w:lang w:val="en-US"/>
        </w:rPr>
      </w:pPr>
    </w:p>
    <w:p w14:paraId="17970141" w14:textId="07B4B4D2" w:rsidR="00550501" w:rsidRPr="00014284" w:rsidRDefault="00550501" w:rsidP="00550501">
      <w:pPr>
        <w:pStyle w:val="LGTdoc"/>
        <w:spacing w:before="20" w:afterLines="0" w:line="240" w:lineRule="auto"/>
        <w:rPr>
          <w:rFonts w:ascii="Arial" w:eastAsia="MS PGothic" w:hAnsi="Arial" w:cs="Arial"/>
          <w:b/>
          <w:kern w:val="0"/>
          <w:sz w:val="18"/>
          <w:szCs w:val="18"/>
          <w:u w:val="single"/>
        </w:rPr>
      </w:pPr>
      <w:r>
        <w:rPr>
          <w:rFonts w:ascii="Arial" w:eastAsia="MS PGothic" w:hAnsi="Arial" w:cs="Arial"/>
          <w:b/>
          <w:kern w:val="0"/>
          <w:sz w:val="18"/>
          <w:szCs w:val="18"/>
          <w:u w:val="single"/>
        </w:rPr>
        <w:t xml:space="preserve">3-5a: </w:t>
      </w:r>
      <w:r w:rsidRPr="00013302">
        <w:rPr>
          <w:rFonts w:ascii="Arial" w:eastAsia="MS PGothic" w:hAnsi="Arial" w:cs="Arial"/>
          <w:b/>
          <w:kern w:val="0"/>
          <w:sz w:val="18"/>
          <w:szCs w:val="18"/>
          <w:u w:val="single"/>
        </w:rPr>
        <w:t xml:space="preserve">For type 1 with dedicated RRC configuration, type 3, and UE-SS,, monitoring occasion can be any OFDM </w:t>
      </w:r>
      <w:r w:rsidRPr="00013302">
        <w:rPr>
          <w:rFonts w:ascii="Arial" w:eastAsia="MS PGothic" w:hAnsi="Arial" w:cs="Arial"/>
          <w:b/>
          <w:kern w:val="0"/>
          <w:sz w:val="18"/>
          <w:szCs w:val="18"/>
          <w:u w:val="single"/>
        </w:rPr>
        <w:lastRenderedPageBreak/>
        <w:t>symbol(s) of a slot for Case 2 with a DCI gap</w:t>
      </w:r>
      <w:r w:rsidR="0073382B">
        <w:rPr>
          <w:rFonts w:ascii="Arial" w:eastAsia="MS PGothic" w:hAnsi="Arial" w:cs="Arial"/>
          <w:b/>
          <w:kern w:val="0"/>
          <w:sz w:val="18"/>
          <w:szCs w:val="18"/>
          <w:u w:val="single"/>
        </w:rPr>
        <w:t>: Optional with capability signaling</w:t>
      </w:r>
      <w:r>
        <w:rPr>
          <w:rFonts w:ascii="Arial" w:eastAsia="MS PGothic" w:hAnsi="Arial" w:cs="Arial"/>
          <w:b/>
          <w:kern w:val="0"/>
          <w:sz w:val="18"/>
          <w:szCs w:val="18"/>
          <w:u w:val="single"/>
        </w:rPr>
        <w:t xml:space="preserve"> </w:t>
      </w:r>
    </w:p>
    <w:p w14:paraId="1717D8CE" w14:textId="77777777" w:rsidR="00550501" w:rsidRDefault="00550501" w:rsidP="00550501">
      <w:pPr>
        <w:pStyle w:val="LGTdoc"/>
        <w:spacing w:before="20" w:afterLines="0" w:line="240" w:lineRule="auto"/>
        <w:rPr>
          <w:rFonts w:ascii="Arial" w:eastAsia="MS PGothic" w:hAnsi="Arial" w:cs="Arial"/>
          <w:kern w:val="0"/>
          <w:sz w:val="18"/>
          <w:szCs w:val="18"/>
        </w:rPr>
      </w:pPr>
    </w:p>
    <w:p w14:paraId="08E5278A" w14:textId="77777777" w:rsidR="00550501" w:rsidRDefault="00550501" w:rsidP="00550501">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 xml:space="preserve">Similar to FG 3-5, this feature is mainly towards support of low latency services for particular UE, and does not impact overall system performance. </w:t>
      </w:r>
    </w:p>
    <w:p w14:paraId="070728D7" w14:textId="5A2A7E4C" w:rsidR="00550501" w:rsidRDefault="00550501" w:rsidP="00550501">
      <w:pPr>
        <w:pStyle w:val="LGTdoc"/>
        <w:spacing w:before="20" w:afterLines="0" w:line="240" w:lineRule="auto"/>
        <w:rPr>
          <w:sz w:val="20"/>
          <w:lang w:val="en-US"/>
        </w:rPr>
      </w:pPr>
      <w:r>
        <w:rPr>
          <w:rFonts w:ascii="Arial" w:eastAsia="MS PGothic" w:hAnsi="Arial" w:cs="Arial"/>
          <w:kern w:val="0"/>
          <w:sz w:val="18"/>
          <w:szCs w:val="18"/>
        </w:rPr>
        <w:t>While less complex than 3-5 and more reasonable from the perspective of valid use cases (e.g., precluding multiple monitoring occasions within a slot for 120kHz SCS, etc.), this feature still primarily impacts support of low latency services and again, incurs increased UE power consumption and complexity to handle multiple DCI-triggers within a slot duration as for FG 3-5. Thus, this feature should be optional with capability signaling.</w:t>
      </w:r>
    </w:p>
    <w:p w14:paraId="38B662F3" w14:textId="77777777" w:rsidR="00550501" w:rsidRDefault="00550501" w:rsidP="00CE6E7B">
      <w:pPr>
        <w:pStyle w:val="LGTdoc"/>
        <w:spacing w:before="20" w:afterLines="0" w:line="240" w:lineRule="auto"/>
        <w:rPr>
          <w:sz w:val="20"/>
          <w:lang w:val="en-US"/>
        </w:rPr>
      </w:pPr>
    </w:p>
    <w:p w14:paraId="44111E6F" w14:textId="56D0A81D" w:rsidR="008A1575" w:rsidRPr="008A1575" w:rsidRDefault="008A1575" w:rsidP="00CE6E7B">
      <w:pPr>
        <w:pStyle w:val="LGTdoc"/>
        <w:spacing w:before="20" w:afterLines="0" w:line="240" w:lineRule="auto"/>
        <w:rPr>
          <w:b/>
          <w:sz w:val="20"/>
          <w:u w:val="single"/>
          <w:lang w:val="en-US"/>
        </w:rPr>
      </w:pPr>
      <w:r w:rsidRPr="008A1575">
        <w:rPr>
          <w:b/>
          <w:sz w:val="20"/>
          <w:u w:val="single"/>
          <w:lang w:val="en-US"/>
        </w:rPr>
        <w:t>4-2: 2 PUCCH of format 0 or 2 in consecutive symbols</w:t>
      </w:r>
      <w:r>
        <w:rPr>
          <w:b/>
          <w:sz w:val="20"/>
          <w:u w:val="single"/>
          <w:lang w:val="en-US"/>
        </w:rPr>
        <w:t>: Optional with capability signaling</w:t>
      </w:r>
    </w:p>
    <w:p w14:paraId="5FC96BE7" w14:textId="77777777" w:rsidR="008A1575" w:rsidRDefault="008A1575"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8A1575" w14:paraId="258C2017" w14:textId="77777777" w:rsidTr="008A1575">
        <w:tc>
          <w:tcPr>
            <w:tcW w:w="9962" w:type="dxa"/>
          </w:tcPr>
          <w:p w14:paraId="401325D9" w14:textId="77777777" w:rsidR="008A1575" w:rsidRPr="008A1575" w:rsidRDefault="008A1575" w:rsidP="00CE6E7B">
            <w:pPr>
              <w:pStyle w:val="LGTdoc"/>
              <w:spacing w:before="20" w:afterLines="0" w:line="240" w:lineRule="auto"/>
              <w:rPr>
                <w:sz w:val="20"/>
                <w:u w:val="single"/>
                <w:lang w:val="en-US"/>
              </w:rPr>
            </w:pPr>
            <w:r w:rsidRPr="008A1575">
              <w:rPr>
                <w:sz w:val="20"/>
                <w:u w:val="single"/>
                <w:lang w:val="en-US"/>
              </w:rPr>
              <w:t>Components</w:t>
            </w:r>
          </w:p>
          <w:p w14:paraId="7BB4B54C" w14:textId="77777777" w:rsidR="003E5258" w:rsidRPr="003E5258" w:rsidRDefault="003E5258" w:rsidP="003E5258">
            <w:pPr>
              <w:pStyle w:val="LGTdoc"/>
              <w:spacing w:before="20" w:after="120"/>
              <w:rPr>
                <w:sz w:val="20"/>
                <w:lang w:val="en-US"/>
              </w:rPr>
            </w:pPr>
            <w:r w:rsidRPr="003E5258">
              <w:rPr>
                <w:sz w:val="20"/>
                <w:lang w:val="en-US"/>
              </w:rPr>
              <w:t xml:space="preserve">1) 2 PUCCH format 0/2 in different symbols and once per slot for HARQ-ACK, </w:t>
            </w:r>
          </w:p>
          <w:p w14:paraId="5E9C2243" w14:textId="77777777" w:rsidR="003E5258" w:rsidRPr="003E5258" w:rsidRDefault="003E5258" w:rsidP="003E5258">
            <w:pPr>
              <w:pStyle w:val="LGTdoc"/>
              <w:spacing w:before="20" w:after="120"/>
              <w:rPr>
                <w:sz w:val="20"/>
                <w:lang w:val="en-US"/>
              </w:rPr>
            </w:pPr>
            <w:r w:rsidRPr="003E5258">
              <w:rPr>
                <w:sz w:val="20"/>
                <w:lang w:val="en-US"/>
              </w:rPr>
              <w:t xml:space="preserve">2) 2 PUCCH format 0 in different symbols and once per slot for SR </w:t>
            </w:r>
          </w:p>
          <w:p w14:paraId="399FC9AD" w14:textId="26DB55B5" w:rsidR="008A1575" w:rsidRDefault="003E5258" w:rsidP="003E5258">
            <w:pPr>
              <w:pStyle w:val="LGTdoc"/>
              <w:spacing w:before="20" w:afterLines="0" w:line="240" w:lineRule="auto"/>
              <w:rPr>
                <w:sz w:val="20"/>
                <w:lang w:val="en-US"/>
              </w:rPr>
            </w:pPr>
            <w:r w:rsidRPr="003E5258">
              <w:rPr>
                <w:sz w:val="20"/>
                <w:lang w:val="en-US"/>
              </w:rPr>
              <w:t>3) 2 PUCCH format 2 in different symbols and once per slot for CSI over two consecutive OFDM symbols</w:t>
            </w:r>
          </w:p>
          <w:p w14:paraId="3179B7C7" w14:textId="4E26C2FC" w:rsidR="008A1575" w:rsidRDefault="008A1575" w:rsidP="00CE6E7B">
            <w:pPr>
              <w:pStyle w:val="LGTdoc"/>
              <w:spacing w:before="20" w:afterLines="0" w:line="240" w:lineRule="auto"/>
              <w:rPr>
                <w:sz w:val="20"/>
                <w:lang w:val="en-US"/>
              </w:rPr>
            </w:pPr>
          </w:p>
        </w:tc>
      </w:tr>
    </w:tbl>
    <w:p w14:paraId="1DCE5606" w14:textId="77777777" w:rsidR="008A1575" w:rsidRDefault="008A1575" w:rsidP="00CE6E7B">
      <w:pPr>
        <w:pStyle w:val="LGTdoc"/>
        <w:spacing w:before="20" w:afterLines="0" w:line="240" w:lineRule="auto"/>
        <w:rPr>
          <w:sz w:val="20"/>
          <w:lang w:val="en-US"/>
        </w:rPr>
      </w:pPr>
    </w:p>
    <w:p w14:paraId="607A20DC" w14:textId="60505213" w:rsidR="003E5258" w:rsidRDefault="003E5258" w:rsidP="00CE6E7B">
      <w:pPr>
        <w:pStyle w:val="LGTdoc"/>
        <w:spacing w:before="20" w:afterLines="0" w:line="240" w:lineRule="auto"/>
        <w:rPr>
          <w:sz w:val="20"/>
          <w:lang w:val="en-US"/>
        </w:rPr>
      </w:pPr>
      <w:r w:rsidRPr="003E5258">
        <w:rPr>
          <w:sz w:val="20"/>
          <w:lang w:val="en-US"/>
        </w:rPr>
        <w:t>There is no clear use case which can significantly impact the system performance.</w:t>
      </w:r>
    </w:p>
    <w:p w14:paraId="0FC6F6D4" w14:textId="77777777" w:rsidR="008A1575" w:rsidRDefault="008A1575" w:rsidP="00CE6E7B">
      <w:pPr>
        <w:pStyle w:val="LGTdoc"/>
        <w:spacing w:before="20" w:afterLines="0" w:line="240" w:lineRule="auto"/>
        <w:rPr>
          <w:sz w:val="20"/>
          <w:lang w:val="en-US"/>
        </w:rPr>
      </w:pPr>
    </w:p>
    <w:p w14:paraId="071B2B3E" w14:textId="1E87ACFB" w:rsidR="003E5258" w:rsidRPr="003E5258" w:rsidRDefault="003E5258" w:rsidP="00CE6E7B">
      <w:pPr>
        <w:pStyle w:val="LGTdoc"/>
        <w:spacing w:before="20" w:afterLines="0" w:line="240" w:lineRule="auto"/>
        <w:rPr>
          <w:b/>
          <w:sz w:val="20"/>
          <w:u w:val="single"/>
          <w:lang w:val="en-US"/>
        </w:rPr>
      </w:pPr>
      <w:r w:rsidRPr="003E5258">
        <w:rPr>
          <w:b/>
          <w:sz w:val="20"/>
          <w:u w:val="single"/>
          <w:lang w:val="en-US"/>
        </w:rPr>
        <w:t>4-13: More than one SR configurations per PUCCH group: Optional with capability signaling</w:t>
      </w:r>
    </w:p>
    <w:p w14:paraId="5603D3DA" w14:textId="77777777" w:rsidR="003E5258" w:rsidRDefault="003E5258" w:rsidP="00CE6E7B">
      <w:pPr>
        <w:pStyle w:val="LGTdoc"/>
        <w:spacing w:before="20" w:afterLines="0" w:line="240" w:lineRule="auto"/>
        <w:rPr>
          <w:sz w:val="20"/>
          <w:lang w:val="en-US"/>
        </w:rPr>
      </w:pPr>
    </w:p>
    <w:tbl>
      <w:tblPr>
        <w:tblStyle w:val="TableGrid"/>
        <w:tblW w:w="0" w:type="auto"/>
        <w:tblLook w:val="04A0" w:firstRow="1" w:lastRow="0" w:firstColumn="1" w:lastColumn="0" w:noHBand="0" w:noVBand="1"/>
      </w:tblPr>
      <w:tblGrid>
        <w:gridCol w:w="9962"/>
      </w:tblGrid>
      <w:tr w:rsidR="003E5258" w14:paraId="441A8235" w14:textId="77777777" w:rsidTr="003E5258">
        <w:tc>
          <w:tcPr>
            <w:tcW w:w="9962" w:type="dxa"/>
          </w:tcPr>
          <w:p w14:paraId="45BEC1B0" w14:textId="4EE33869" w:rsidR="003E5258" w:rsidRPr="003E5258" w:rsidRDefault="003E5258" w:rsidP="00CE6E7B">
            <w:pPr>
              <w:pStyle w:val="LGTdoc"/>
              <w:spacing w:before="20" w:afterLines="0" w:line="240" w:lineRule="auto"/>
              <w:rPr>
                <w:sz w:val="20"/>
                <w:u w:val="single"/>
                <w:lang w:val="en-US"/>
              </w:rPr>
            </w:pPr>
            <w:r w:rsidRPr="003E5258">
              <w:rPr>
                <w:sz w:val="20"/>
                <w:u w:val="single"/>
                <w:lang w:val="en-US"/>
              </w:rPr>
              <w:t>Components</w:t>
            </w:r>
          </w:p>
          <w:p w14:paraId="42195B7F" w14:textId="77777777" w:rsidR="003E5258" w:rsidRDefault="003E5258" w:rsidP="00CE6E7B">
            <w:pPr>
              <w:pStyle w:val="LGTdoc"/>
              <w:spacing w:before="20" w:afterLines="0" w:line="240" w:lineRule="auto"/>
              <w:rPr>
                <w:sz w:val="20"/>
                <w:lang w:val="en-US"/>
              </w:rPr>
            </w:pPr>
          </w:p>
          <w:p w14:paraId="2669CE42" w14:textId="3250183E" w:rsidR="003E5258" w:rsidRDefault="003E5258" w:rsidP="00CE6E7B">
            <w:pPr>
              <w:pStyle w:val="LGTdoc"/>
              <w:spacing w:before="20" w:afterLines="0" w:line="240" w:lineRule="auto"/>
              <w:rPr>
                <w:sz w:val="20"/>
                <w:lang w:val="en-US"/>
              </w:rPr>
            </w:pPr>
            <w:r w:rsidRPr="003E5258">
              <w:rPr>
                <w:sz w:val="20"/>
                <w:lang w:val="en-US"/>
              </w:rPr>
              <w:t>More than one SR configurations per PUCCH group</w:t>
            </w:r>
          </w:p>
        </w:tc>
      </w:tr>
    </w:tbl>
    <w:p w14:paraId="6BE334A6" w14:textId="77777777" w:rsidR="003E5258" w:rsidRDefault="003E5258" w:rsidP="00CE6E7B">
      <w:pPr>
        <w:pStyle w:val="LGTdoc"/>
        <w:spacing w:before="20" w:afterLines="0" w:line="240" w:lineRule="auto"/>
        <w:rPr>
          <w:sz w:val="20"/>
          <w:lang w:val="en-US"/>
        </w:rPr>
      </w:pPr>
    </w:p>
    <w:p w14:paraId="4773D3C6" w14:textId="50F7D1E5" w:rsidR="003E5258" w:rsidRDefault="00073AD3" w:rsidP="00CE6E7B">
      <w:pPr>
        <w:pStyle w:val="LGTdoc"/>
        <w:spacing w:before="20" w:afterLines="0" w:line="240" w:lineRule="auto"/>
        <w:rPr>
          <w:sz w:val="20"/>
          <w:lang w:val="en-US"/>
        </w:rPr>
      </w:pPr>
      <w:r>
        <w:rPr>
          <w:sz w:val="20"/>
          <w:lang w:val="en-US"/>
        </w:rPr>
        <w:t>N</w:t>
      </w:r>
      <w:r w:rsidRPr="00073AD3">
        <w:rPr>
          <w:sz w:val="20"/>
          <w:lang w:val="en-US"/>
        </w:rPr>
        <w:t>o forward compatibility issue and no clear reason to mandate it</w:t>
      </w:r>
    </w:p>
    <w:p w14:paraId="4E3C2DE9" w14:textId="77777777" w:rsidR="00073AD3" w:rsidRDefault="00073AD3" w:rsidP="00CE6E7B">
      <w:pPr>
        <w:pStyle w:val="LGTdoc"/>
        <w:spacing w:before="20" w:afterLines="0" w:line="240" w:lineRule="auto"/>
        <w:rPr>
          <w:sz w:val="20"/>
          <w:lang w:val="en-US"/>
        </w:rPr>
      </w:pPr>
    </w:p>
    <w:p w14:paraId="75BA16D0" w14:textId="74379A53" w:rsidR="00073AD3" w:rsidRPr="00814423" w:rsidRDefault="00814423" w:rsidP="00CE6E7B">
      <w:pPr>
        <w:pStyle w:val="LGTdoc"/>
        <w:spacing w:before="20" w:afterLines="0" w:line="240" w:lineRule="auto"/>
        <w:rPr>
          <w:b/>
          <w:sz w:val="20"/>
          <w:u w:val="single"/>
          <w:lang w:val="en-US"/>
        </w:rPr>
      </w:pPr>
      <w:r w:rsidRPr="00814423">
        <w:rPr>
          <w:b/>
          <w:sz w:val="20"/>
          <w:u w:val="single"/>
          <w:lang w:val="en-US"/>
        </w:rPr>
        <w:t>4-19: SR/HARQ-ACK/CSI multiplexing once per slot using a PUCCH (or piggybacked on a PUSCH): Optional with capability signaling</w:t>
      </w:r>
    </w:p>
    <w:p w14:paraId="14285BEA" w14:textId="77777777" w:rsidR="00814423" w:rsidRDefault="00814423" w:rsidP="00CE6E7B">
      <w:pPr>
        <w:pStyle w:val="LGTdoc"/>
        <w:spacing w:before="20" w:afterLines="0" w:line="240" w:lineRule="auto"/>
        <w:rPr>
          <w:sz w:val="20"/>
          <w:lang w:val="en-US"/>
        </w:rPr>
      </w:pPr>
    </w:p>
    <w:p w14:paraId="6B5AD9ED" w14:textId="3F4DB876" w:rsidR="00814423" w:rsidRDefault="00814423" w:rsidP="00CE6E7B">
      <w:pPr>
        <w:pStyle w:val="LGTdoc"/>
        <w:spacing w:before="20" w:afterLines="0" w:line="240" w:lineRule="auto"/>
        <w:rPr>
          <w:sz w:val="20"/>
          <w:lang w:val="en-US"/>
        </w:rPr>
      </w:pPr>
      <w:r>
        <w:rPr>
          <w:sz w:val="20"/>
          <w:lang w:val="en-US"/>
        </w:rPr>
        <w:t>V</w:t>
      </w:r>
      <w:r w:rsidRPr="00814423">
        <w:rPr>
          <w:sz w:val="20"/>
          <w:lang w:val="en-US"/>
        </w:rPr>
        <w:t>ery complicate handling of partial overlapping. Many missing parts in the spec to bother the implementation on time</w:t>
      </w:r>
    </w:p>
    <w:p w14:paraId="7F0A1B3A" w14:textId="77777777" w:rsidR="00073AD3" w:rsidRDefault="00073AD3" w:rsidP="00CE6E7B">
      <w:pPr>
        <w:pStyle w:val="LGTdoc"/>
        <w:spacing w:before="20" w:afterLines="0" w:line="240" w:lineRule="auto"/>
        <w:rPr>
          <w:sz w:val="20"/>
          <w:lang w:val="en-US"/>
        </w:rPr>
      </w:pPr>
    </w:p>
    <w:p w14:paraId="23AA662E" w14:textId="23A31849" w:rsidR="00814423" w:rsidRPr="00106873" w:rsidRDefault="00106873" w:rsidP="00CE6E7B">
      <w:pPr>
        <w:pStyle w:val="LGTdoc"/>
        <w:spacing w:before="20" w:afterLines="0" w:line="240" w:lineRule="auto"/>
        <w:rPr>
          <w:b/>
          <w:sz w:val="20"/>
          <w:u w:val="single"/>
          <w:lang w:val="en-US"/>
        </w:rPr>
      </w:pPr>
      <w:r w:rsidRPr="00106873">
        <w:rPr>
          <w:b/>
          <w:sz w:val="20"/>
          <w:u w:val="single"/>
          <w:lang w:val="en-US"/>
        </w:rPr>
        <w:t>4-24: PUCCH-spatialrelationinfo indication by a MAC CE per PUCCH resource: Optional with capability signaling</w:t>
      </w:r>
    </w:p>
    <w:p w14:paraId="42E773E6" w14:textId="77777777" w:rsidR="00106873" w:rsidRDefault="00106873" w:rsidP="00CE6E7B">
      <w:pPr>
        <w:pStyle w:val="LGTdoc"/>
        <w:spacing w:before="20" w:afterLines="0" w:line="240" w:lineRule="auto"/>
        <w:rPr>
          <w:sz w:val="20"/>
          <w:lang w:val="en-US"/>
        </w:rPr>
      </w:pPr>
    </w:p>
    <w:p w14:paraId="32DAC33C" w14:textId="63FA722F" w:rsidR="00106873" w:rsidRDefault="00106873" w:rsidP="00CE6E7B">
      <w:pPr>
        <w:pStyle w:val="LGTdoc"/>
        <w:spacing w:before="20" w:afterLines="0" w:line="240" w:lineRule="auto"/>
        <w:rPr>
          <w:sz w:val="20"/>
          <w:lang w:val="en-US"/>
        </w:rPr>
      </w:pPr>
      <w:r>
        <w:rPr>
          <w:sz w:val="20"/>
          <w:lang w:val="en-US"/>
        </w:rPr>
        <w:t>L</w:t>
      </w:r>
      <w:r w:rsidRPr="00106873">
        <w:rPr>
          <w:sz w:val="20"/>
          <w:lang w:val="en-US"/>
        </w:rPr>
        <w:t xml:space="preserve">atency benefit over RRC is </w:t>
      </w:r>
      <w:r>
        <w:rPr>
          <w:sz w:val="20"/>
          <w:lang w:val="en-US"/>
        </w:rPr>
        <w:t>marginal.</w:t>
      </w:r>
    </w:p>
    <w:p w14:paraId="19FB562F" w14:textId="77777777" w:rsidR="00106873" w:rsidRDefault="00106873" w:rsidP="00CE6E7B">
      <w:pPr>
        <w:pStyle w:val="LGTdoc"/>
        <w:spacing w:before="20" w:afterLines="0" w:line="240" w:lineRule="auto"/>
        <w:rPr>
          <w:sz w:val="20"/>
          <w:lang w:val="en-US"/>
        </w:rPr>
      </w:pPr>
    </w:p>
    <w:p w14:paraId="32F167BB" w14:textId="45078419" w:rsidR="0073382B" w:rsidRPr="00014284" w:rsidRDefault="0073382B" w:rsidP="0073382B">
      <w:pPr>
        <w:pStyle w:val="LGTdoc"/>
        <w:spacing w:before="20" w:afterLines="0" w:line="240" w:lineRule="auto"/>
        <w:rPr>
          <w:rFonts w:ascii="Arial" w:eastAsia="MS PGothic" w:hAnsi="Arial" w:cs="Arial"/>
          <w:b/>
          <w:kern w:val="0"/>
          <w:sz w:val="18"/>
          <w:szCs w:val="18"/>
          <w:u w:val="single"/>
        </w:rPr>
      </w:pPr>
      <w:r w:rsidRPr="00014284">
        <w:rPr>
          <w:rFonts w:ascii="Arial" w:eastAsia="MS PGothic" w:hAnsi="Arial" w:cs="Arial"/>
          <w:b/>
          <w:kern w:val="0"/>
          <w:sz w:val="18"/>
          <w:szCs w:val="18"/>
          <w:u w:val="single"/>
        </w:rPr>
        <w:t>5-</w:t>
      </w:r>
      <w:r>
        <w:rPr>
          <w:rFonts w:ascii="Arial" w:eastAsia="MS PGothic" w:hAnsi="Arial" w:cs="Arial"/>
          <w:b/>
          <w:kern w:val="0"/>
          <w:sz w:val="18"/>
          <w:szCs w:val="18"/>
          <w:u w:val="single"/>
        </w:rPr>
        <w:t xml:space="preserve">27: </w:t>
      </w:r>
      <w:r w:rsidRPr="00014284">
        <w:rPr>
          <w:rFonts w:ascii="Arial" w:eastAsia="MS PGothic" w:hAnsi="Arial" w:cs="Arial"/>
          <w:b/>
          <w:kern w:val="0"/>
          <w:sz w:val="18"/>
          <w:szCs w:val="18"/>
          <w:u w:val="single"/>
        </w:rPr>
        <w:t>Dynamic rate-matching resource set configuration for DL</w:t>
      </w:r>
      <w:r w:rsidR="00001223">
        <w:rPr>
          <w:rFonts w:ascii="Arial" w:eastAsia="MS PGothic" w:hAnsi="Arial" w:cs="Arial"/>
          <w:b/>
          <w:kern w:val="0"/>
          <w:sz w:val="18"/>
          <w:szCs w:val="18"/>
          <w:u w:val="single"/>
        </w:rPr>
        <w:t>: Optional with capability signaling</w:t>
      </w:r>
      <w:r>
        <w:rPr>
          <w:rFonts w:ascii="Arial" w:eastAsia="MS PGothic" w:hAnsi="Arial" w:cs="Arial"/>
          <w:b/>
          <w:kern w:val="0"/>
          <w:sz w:val="18"/>
          <w:szCs w:val="18"/>
          <w:u w:val="single"/>
        </w:rPr>
        <w:t xml:space="preserve"> </w:t>
      </w:r>
    </w:p>
    <w:p w14:paraId="72252D9F" w14:textId="77777777" w:rsidR="0073382B" w:rsidRDefault="0073382B" w:rsidP="0073382B">
      <w:pPr>
        <w:pStyle w:val="LGTdoc"/>
        <w:spacing w:before="20" w:afterLines="0" w:line="240" w:lineRule="auto"/>
        <w:rPr>
          <w:rFonts w:ascii="Arial" w:eastAsia="MS PGothic" w:hAnsi="Arial" w:cs="Arial"/>
          <w:kern w:val="0"/>
          <w:sz w:val="18"/>
          <w:szCs w:val="18"/>
        </w:rPr>
      </w:pPr>
    </w:p>
    <w:p w14:paraId="175431E9" w14:textId="77777777" w:rsidR="0073382B" w:rsidRDefault="0073382B" w:rsidP="0073382B">
      <w:pPr>
        <w:pStyle w:val="LGTdoc"/>
        <w:spacing w:before="20" w:afterLines="0" w:line="240" w:lineRule="auto"/>
        <w:rPr>
          <w:rFonts w:ascii="Arial" w:eastAsia="MS PGothic" w:hAnsi="Arial" w:cs="Arial"/>
          <w:kern w:val="0"/>
          <w:sz w:val="18"/>
          <w:szCs w:val="18"/>
        </w:rPr>
      </w:pPr>
      <w:r w:rsidRPr="00014284">
        <w:rPr>
          <w:rFonts w:ascii="Arial" w:eastAsia="MS PGothic" w:hAnsi="Arial" w:cs="Arial"/>
          <w:kern w:val="0"/>
          <w:sz w:val="18"/>
          <w:szCs w:val="18"/>
        </w:rPr>
        <w:t xml:space="preserve">This </w:t>
      </w:r>
      <w:r>
        <w:rPr>
          <w:rFonts w:ascii="Arial" w:eastAsia="MS PGothic" w:hAnsi="Arial" w:cs="Arial"/>
          <w:kern w:val="0"/>
          <w:sz w:val="18"/>
          <w:szCs w:val="18"/>
        </w:rPr>
        <w:t xml:space="preserve">feature </w:t>
      </w:r>
      <w:r w:rsidRPr="00014284">
        <w:rPr>
          <w:rFonts w:ascii="Arial" w:eastAsia="MS PGothic" w:hAnsi="Arial" w:cs="Arial"/>
          <w:kern w:val="0"/>
          <w:sz w:val="18"/>
          <w:szCs w:val="18"/>
        </w:rPr>
        <w:t>is not necessary for forward compatibility. Semi-static rate-matching is sufficient</w:t>
      </w:r>
      <w:r>
        <w:rPr>
          <w:rFonts w:ascii="Arial" w:eastAsia="MS PGothic" w:hAnsi="Arial" w:cs="Arial"/>
          <w:kern w:val="0"/>
          <w:sz w:val="18"/>
          <w:szCs w:val="18"/>
        </w:rPr>
        <w:t xml:space="preserve"> for that purpose</w:t>
      </w:r>
      <w:r w:rsidRPr="00014284">
        <w:rPr>
          <w:rFonts w:ascii="Arial" w:eastAsia="MS PGothic" w:hAnsi="Arial" w:cs="Arial"/>
          <w:kern w:val="0"/>
          <w:sz w:val="18"/>
          <w:szCs w:val="18"/>
        </w:rPr>
        <w:t>. Dynamic rate-matching essentially allows PDSCH to be mapped on to the reserved resources, and thereby only impacts the particular UE’s performance, without any significant impact to system performance. This should be an optional feature</w:t>
      </w:r>
      <w:r>
        <w:rPr>
          <w:rFonts w:ascii="Arial" w:eastAsia="MS PGothic" w:hAnsi="Arial" w:cs="Arial"/>
          <w:kern w:val="0"/>
          <w:sz w:val="18"/>
          <w:szCs w:val="18"/>
        </w:rPr>
        <w:t xml:space="preserve"> as it significantly increases UE complexity in PDSCH decoding.</w:t>
      </w:r>
    </w:p>
    <w:p w14:paraId="140B88F2" w14:textId="77777777" w:rsidR="0073382B" w:rsidRDefault="0073382B" w:rsidP="0073382B">
      <w:pPr>
        <w:pStyle w:val="LGTdoc"/>
        <w:spacing w:before="20" w:afterLines="0" w:line="240" w:lineRule="auto"/>
        <w:rPr>
          <w:rFonts w:ascii="Arial" w:eastAsia="MS PGothic" w:hAnsi="Arial" w:cs="Arial"/>
          <w:kern w:val="0"/>
          <w:sz w:val="18"/>
          <w:szCs w:val="18"/>
        </w:rPr>
      </w:pPr>
    </w:p>
    <w:p w14:paraId="19916277" w14:textId="18ED78C3" w:rsidR="0073382B" w:rsidRPr="00014284" w:rsidRDefault="0073382B" w:rsidP="0073382B">
      <w:pPr>
        <w:pStyle w:val="LGTdoc"/>
        <w:spacing w:before="20" w:afterLines="0" w:line="240" w:lineRule="auto"/>
        <w:rPr>
          <w:rFonts w:ascii="Arial" w:eastAsia="MS PGothic" w:hAnsi="Arial" w:cs="Arial"/>
          <w:b/>
          <w:kern w:val="0"/>
          <w:sz w:val="18"/>
          <w:szCs w:val="18"/>
          <w:u w:val="single"/>
        </w:rPr>
      </w:pPr>
      <w:r w:rsidRPr="00014284">
        <w:rPr>
          <w:rFonts w:ascii="Arial" w:eastAsia="MS PGothic" w:hAnsi="Arial" w:cs="Arial"/>
          <w:b/>
          <w:kern w:val="0"/>
          <w:sz w:val="18"/>
          <w:szCs w:val="18"/>
          <w:u w:val="single"/>
        </w:rPr>
        <w:t>5-</w:t>
      </w:r>
      <w:r>
        <w:rPr>
          <w:rFonts w:ascii="Arial" w:eastAsia="MS PGothic" w:hAnsi="Arial" w:cs="Arial"/>
          <w:b/>
          <w:kern w:val="0"/>
          <w:sz w:val="18"/>
          <w:szCs w:val="18"/>
          <w:u w:val="single"/>
        </w:rPr>
        <w:t xml:space="preserve">28: </w:t>
      </w:r>
      <w:r w:rsidRPr="00014284">
        <w:rPr>
          <w:rFonts w:ascii="Arial" w:eastAsia="MS PGothic" w:hAnsi="Arial" w:cs="Arial"/>
          <w:b/>
          <w:kern w:val="0"/>
          <w:sz w:val="18"/>
          <w:szCs w:val="18"/>
          <w:u w:val="single"/>
        </w:rPr>
        <w:t>Rate-matching around LTE CRS</w:t>
      </w:r>
      <w:r w:rsidR="00001223">
        <w:rPr>
          <w:rFonts w:ascii="Arial" w:eastAsia="MS PGothic" w:hAnsi="Arial" w:cs="Arial"/>
          <w:b/>
          <w:kern w:val="0"/>
          <w:sz w:val="18"/>
          <w:szCs w:val="18"/>
          <w:u w:val="single"/>
        </w:rPr>
        <w:t>: Optional with capability signaling</w:t>
      </w:r>
      <w:r>
        <w:rPr>
          <w:rFonts w:ascii="Arial" w:eastAsia="MS PGothic" w:hAnsi="Arial" w:cs="Arial"/>
          <w:b/>
          <w:kern w:val="0"/>
          <w:sz w:val="18"/>
          <w:szCs w:val="18"/>
          <w:u w:val="single"/>
        </w:rPr>
        <w:t xml:space="preserve"> </w:t>
      </w:r>
    </w:p>
    <w:p w14:paraId="797B2BB2" w14:textId="77777777" w:rsidR="0073382B" w:rsidRPr="00014284" w:rsidRDefault="0073382B" w:rsidP="0073382B">
      <w:pPr>
        <w:pStyle w:val="LGTdoc"/>
        <w:spacing w:before="20" w:afterLines="0" w:line="240" w:lineRule="auto"/>
        <w:rPr>
          <w:rFonts w:ascii="Arial" w:eastAsia="MS PGothic" w:hAnsi="Arial" w:cs="Arial"/>
          <w:kern w:val="0"/>
          <w:sz w:val="18"/>
          <w:szCs w:val="18"/>
        </w:rPr>
      </w:pPr>
    </w:p>
    <w:p w14:paraId="48A4076F" w14:textId="6C57CA37" w:rsidR="0073382B" w:rsidRDefault="0073382B" w:rsidP="0073382B">
      <w:pPr>
        <w:pStyle w:val="LGTdoc"/>
        <w:spacing w:before="20" w:afterLines="0" w:line="240" w:lineRule="auto"/>
        <w:rPr>
          <w:sz w:val="20"/>
          <w:lang w:val="en-US"/>
        </w:rPr>
      </w:pPr>
      <w:r w:rsidRPr="00014284">
        <w:rPr>
          <w:rFonts w:ascii="Arial" w:eastAsia="MS PGothic" w:hAnsi="Arial" w:cs="Arial"/>
          <w:kern w:val="0"/>
          <w:sz w:val="18"/>
          <w:szCs w:val="18"/>
        </w:rPr>
        <w:t xml:space="preserve">Rate-matching around LTE CRS is not essential as a mandatory feature for all UEs. </w:t>
      </w:r>
      <w:r>
        <w:rPr>
          <w:rFonts w:ascii="Arial" w:eastAsia="MS PGothic" w:hAnsi="Arial" w:cs="Arial"/>
          <w:kern w:val="0"/>
          <w:sz w:val="18"/>
          <w:szCs w:val="18"/>
        </w:rPr>
        <w:t>T</w:t>
      </w:r>
      <w:r w:rsidRPr="00014284">
        <w:rPr>
          <w:rFonts w:ascii="Arial" w:eastAsia="MS PGothic" w:hAnsi="Arial" w:cs="Arial"/>
          <w:kern w:val="0"/>
          <w:sz w:val="18"/>
          <w:szCs w:val="18"/>
        </w:rPr>
        <w:t>he impact on overall NR PDSCH performance can be quite limited</w:t>
      </w:r>
      <w:r>
        <w:rPr>
          <w:rFonts w:ascii="Arial" w:eastAsia="MS PGothic" w:hAnsi="Arial" w:cs="Arial"/>
          <w:kern w:val="0"/>
          <w:sz w:val="18"/>
          <w:szCs w:val="18"/>
        </w:rPr>
        <w:t>. Following the definition in RP-</w:t>
      </w:r>
      <w:r w:rsidRPr="00014284">
        <w:rPr>
          <w:rFonts w:ascii="Arial" w:eastAsia="MS PGothic" w:hAnsi="Arial" w:cs="Arial"/>
          <w:kern w:val="0"/>
          <w:sz w:val="18"/>
          <w:szCs w:val="18"/>
        </w:rPr>
        <w:t>172816</w:t>
      </w:r>
      <w:r w:rsidR="000C6C6D">
        <w:rPr>
          <w:rFonts w:ascii="Arial" w:eastAsia="MS PGothic" w:hAnsi="Arial" w:cs="Arial"/>
          <w:kern w:val="0"/>
          <w:sz w:val="18"/>
          <w:szCs w:val="18"/>
        </w:rPr>
        <w:t xml:space="preserve"> [2]</w:t>
      </w:r>
      <w:r>
        <w:rPr>
          <w:rFonts w:ascii="Arial" w:eastAsia="MS PGothic" w:hAnsi="Arial" w:cs="Arial"/>
          <w:kern w:val="0"/>
          <w:sz w:val="18"/>
          <w:szCs w:val="18"/>
        </w:rPr>
        <w:t xml:space="preserve">, this is not a feature </w:t>
      </w:r>
      <w:r w:rsidRPr="00014284">
        <w:rPr>
          <w:rFonts w:ascii="Arial" w:eastAsia="MS PGothic" w:hAnsi="Arial" w:cs="Arial"/>
          <w:kern w:val="0"/>
          <w:sz w:val="18"/>
          <w:szCs w:val="18"/>
        </w:rPr>
        <w:t xml:space="preserve">that “drastically impacts system performance” if </w:t>
      </w:r>
      <w:r>
        <w:rPr>
          <w:rFonts w:ascii="Arial" w:eastAsia="MS PGothic" w:hAnsi="Arial" w:cs="Arial"/>
          <w:kern w:val="0"/>
          <w:sz w:val="18"/>
          <w:szCs w:val="18"/>
        </w:rPr>
        <w:t>certain</w:t>
      </w:r>
      <w:r w:rsidRPr="00014284">
        <w:rPr>
          <w:rFonts w:ascii="Arial" w:eastAsia="MS PGothic" w:hAnsi="Arial" w:cs="Arial"/>
          <w:kern w:val="0"/>
          <w:sz w:val="18"/>
          <w:szCs w:val="18"/>
        </w:rPr>
        <w:t xml:space="preserve"> UEs do</w:t>
      </w:r>
      <w:r>
        <w:rPr>
          <w:rFonts w:ascii="Arial" w:eastAsia="MS PGothic" w:hAnsi="Arial" w:cs="Arial"/>
          <w:kern w:val="0"/>
          <w:sz w:val="18"/>
          <w:szCs w:val="18"/>
        </w:rPr>
        <w:t xml:space="preserve"> no</w:t>
      </w:r>
      <w:r w:rsidRPr="00014284">
        <w:rPr>
          <w:rFonts w:ascii="Arial" w:eastAsia="MS PGothic" w:hAnsi="Arial" w:cs="Arial"/>
          <w:kern w:val="0"/>
          <w:sz w:val="18"/>
          <w:szCs w:val="18"/>
        </w:rPr>
        <w:t>t support this feature</w:t>
      </w:r>
      <w:r>
        <w:rPr>
          <w:rFonts w:ascii="Arial" w:eastAsia="MS PGothic" w:hAnsi="Arial" w:cs="Arial"/>
          <w:kern w:val="0"/>
          <w:sz w:val="18"/>
          <w:szCs w:val="18"/>
        </w:rPr>
        <w:t>. On the other hand, the support of this feature increases UE complexity in PDSCH reception due to having to keep track of LTE CRS locations based on LTE system configuration and having to perform different rate-matching depending on the slot and relative location of the PDSCH scheduled within the slot duration.</w:t>
      </w:r>
    </w:p>
    <w:p w14:paraId="57BE19D2" w14:textId="77777777" w:rsidR="0073382B" w:rsidRDefault="0073382B" w:rsidP="00CE6E7B">
      <w:pPr>
        <w:pStyle w:val="LGTdoc"/>
        <w:spacing w:before="20" w:afterLines="0" w:line="240" w:lineRule="auto"/>
        <w:rPr>
          <w:sz w:val="20"/>
          <w:lang w:val="en-US"/>
        </w:rPr>
      </w:pPr>
    </w:p>
    <w:p w14:paraId="5A260C22" w14:textId="3D7FA8F2" w:rsidR="00106873" w:rsidRPr="00B04EB4" w:rsidRDefault="00986BC9" w:rsidP="00CE6E7B">
      <w:pPr>
        <w:pStyle w:val="LGTdoc"/>
        <w:spacing w:before="20" w:afterLines="0" w:line="240" w:lineRule="auto"/>
        <w:rPr>
          <w:rFonts w:eastAsia="MS PGothic"/>
          <w:b/>
          <w:kern w:val="0"/>
          <w:sz w:val="20"/>
          <w:szCs w:val="18"/>
          <w:u w:val="single"/>
        </w:rPr>
      </w:pPr>
      <w:r w:rsidRPr="00B04EB4">
        <w:rPr>
          <w:b/>
          <w:sz w:val="20"/>
          <w:szCs w:val="18"/>
          <w:u w:val="single"/>
          <w:lang w:val="en-US"/>
        </w:rPr>
        <w:t xml:space="preserve">6-2: </w:t>
      </w:r>
      <w:r w:rsidRPr="00B04EB4">
        <w:rPr>
          <w:rFonts w:eastAsia="MS PGothic"/>
          <w:b/>
          <w:kern w:val="0"/>
          <w:sz w:val="20"/>
          <w:szCs w:val="18"/>
          <w:u w:val="single"/>
        </w:rPr>
        <w:t xml:space="preserve">Type A BWP adaptation with same numerology </w:t>
      </w:r>
      <w:r w:rsidRPr="00B04EB4">
        <w:rPr>
          <w:rFonts w:eastAsia="MS PGothic"/>
          <w:b/>
          <w:color w:val="FF0000"/>
          <w:kern w:val="0"/>
          <w:sz w:val="20"/>
          <w:szCs w:val="18"/>
          <w:u w:val="single"/>
        </w:rPr>
        <w:t>with restriction of search space and BWP</w:t>
      </w:r>
    </w:p>
    <w:p w14:paraId="4C13289C" w14:textId="287AD8CD" w:rsidR="00C00630" w:rsidRPr="00B04EB4" w:rsidRDefault="00C00630" w:rsidP="00CE6E7B">
      <w:pPr>
        <w:pStyle w:val="LGTdoc"/>
        <w:spacing w:before="20" w:afterLines="0" w:line="240" w:lineRule="auto"/>
        <w:rPr>
          <w:rFonts w:eastAsia="MS PGothic"/>
          <w:b/>
          <w:color w:val="FF0000"/>
          <w:kern w:val="0"/>
          <w:sz w:val="20"/>
          <w:szCs w:val="18"/>
          <w:u w:val="single"/>
        </w:rPr>
      </w:pPr>
      <w:r w:rsidRPr="00B04EB4">
        <w:rPr>
          <w:rFonts w:eastAsia="MS PGothic"/>
          <w:b/>
          <w:color w:val="FF0000"/>
          <w:kern w:val="0"/>
          <w:sz w:val="20"/>
          <w:szCs w:val="18"/>
          <w:u w:val="single"/>
        </w:rPr>
        <w:t>6-2a: Type A BWP adaptation with same numerology without restriction of search space and BWP (New)</w:t>
      </w:r>
    </w:p>
    <w:p w14:paraId="060D9164" w14:textId="64EEFB5B" w:rsidR="00C00630" w:rsidRPr="00B04EB4" w:rsidRDefault="00C00630" w:rsidP="00CE6E7B">
      <w:pPr>
        <w:pStyle w:val="LGTdoc"/>
        <w:spacing w:before="20" w:afterLines="0" w:line="240" w:lineRule="auto"/>
        <w:rPr>
          <w:rFonts w:eastAsia="MS PGothic"/>
          <w:b/>
          <w:kern w:val="0"/>
          <w:sz w:val="20"/>
          <w:szCs w:val="18"/>
          <w:u w:val="single"/>
        </w:rPr>
      </w:pPr>
      <w:r w:rsidRPr="00B04EB4">
        <w:rPr>
          <w:rFonts w:eastAsia="MS PGothic"/>
          <w:b/>
          <w:kern w:val="0"/>
          <w:sz w:val="20"/>
          <w:szCs w:val="18"/>
          <w:u w:val="single"/>
        </w:rPr>
        <w:t xml:space="preserve">6-3: Type B BWP adaptation with same numerology </w:t>
      </w:r>
      <w:r w:rsidRPr="00B04EB4">
        <w:rPr>
          <w:rFonts w:eastAsia="MS PGothic"/>
          <w:b/>
          <w:color w:val="FF0000"/>
          <w:kern w:val="0"/>
          <w:sz w:val="20"/>
          <w:szCs w:val="18"/>
          <w:u w:val="single"/>
        </w:rPr>
        <w:t>with restriction of search space and BWP</w:t>
      </w:r>
    </w:p>
    <w:p w14:paraId="3F2DB15E" w14:textId="11F202D8" w:rsidR="00C00630" w:rsidRPr="00B04EB4" w:rsidRDefault="00C00630" w:rsidP="00CE6E7B">
      <w:pPr>
        <w:pStyle w:val="LGTdoc"/>
        <w:spacing w:before="20" w:afterLines="0" w:line="240" w:lineRule="auto"/>
        <w:rPr>
          <w:rFonts w:eastAsia="MS PGothic"/>
          <w:b/>
          <w:color w:val="FF0000"/>
          <w:kern w:val="0"/>
          <w:sz w:val="20"/>
          <w:szCs w:val="18"/>
          <w:u w:val="single"/>
        </w:rPr>
      </w:pPr>
      <w:r w:rsidRPr="00B04EB4">
        <w:rPr>
          <w:rFonts w:eastAsia="MS PGothic"/>
          <w:b/>
          <w:color w:val="FF0000"/>
          <w:kern w:val="0"/>
          <w:sz w:val="20"/>
          <w:szCs w:val="18"/>
          <w:u w:val="single"/>
        </w:rPr>
        <w:t>6-3a: Type B BWP adaptation with same numerology without restriction of search space and BWP (New)</w:t>
      </w:r>
    </w:p>
    <w:p w14:paraId="5BF994B6" w14:textId="77777777" w:rsidR="00C00630" w:rsidRDefault="00C00630" w:rsidP="00CE6E7B">
      <w:pPr>
        <w:pStyle w:val="LGTdoc"/>
        <w:spacing w:before="20" w:afterLines="0" w:line="240" w:lineRule="auto"/>
        <w:rPr>
          <w:rFonts w:ascii="Arial" w:eastAsia="MS PGothic" w:hAnsi="Arial" w:cs="Arial"/>
          <w:kern w:val="0"/>
          <w:sz w:val="18"/>
          <w:szCs w:val="18"/>
        </w:rPr>
      </w:pPr>
    </w:p>
    <w:p w14:paraId="10CB01DB" w14:textId="77777777" w:rsidR="00C00630" w:rsidRDefault="00C00630" w:rsidP="00CE6E7B">
      <w:pPr>
        <w:pStyle w:val="LGTdoc"/>
        <w:spacing w:before="20" w:afterLines="0" w:line="240" w:lineRule="auto"/>
        <w:rPr>
          <w:rFonts w:ascii="Arial" w:eastAsia="MS PGothic" w:hAnsi="Arial" w:cs="Arial"/>
          <w:kern w:val="0"/>
          <w:sz w:val="18"/>
          <w:szCs w:val="18"/>
        </w:rPr>
      </w:pPr>
    </w:p>
    <w:p w14:paraId="1609BF97" w14:textId="1DF63E81" w:rsidR="00C00630" w:rsidRDefault="003C3F9F" w:rsidP="00CE6E7B">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The components 5) and 6) shown below also need to be applicable for 4 BWP cases, if they are beneficial. Thus, it is proposed to create four feature lists as in 6-2/6-2a/6-3/6-3a.</w:t>
      </w:r>
      <w:r w:rsidR="00D301A3">
        <w:rPr>
          <w:rFonts w:ascii="Arial" w:eastAsia="MS PGothic" w:hAnsi="Arial" w:cs="Arial"/>
          <w:kern w:val="0"/>
          <w:sz w:val="18"/>
          <w:szCs w:val="18"/>
        </w:rPr>
        <w:t xml:space="preserve"> All those features are optional with capability signalling.</w:t>
      </w:r>
    </w:p>
    <w:p w14:paraId="2CBDD2EB" w14:textId="77777777" w:rsidR="003C3F9F" w:rsidRDefault="003C3F9F" w:rsidP="00CE6E7B">
      <w:pPr>
        <w:pStyle w:val="LGTdoc"/>
        <w:spacing w:before="20" w:afterLines="0" w:line="240" w:lineRule="auto"/>
        <w:rPr>
          <w:rFonts w:ascii="Arial" w:eastAsia="MS PGothic" w:hAnsi="Arial" w:cs="Arial"/>
          <w:kern w:val="0"/>
          <w:sz w:val="18"/>
          <w:szCs w:val="18"/>
        </w:rPr>
      </w:pPr>
    </w:p>
    <w:p w14:paraId="0F07D24F" w14:textId="49124B7D" w:rsidR="00C00630" w:rsidRPr="008B09A8" w:rsidRDefault="00D301A3" w:rsidP="00CE6E7B">
      <w:pPr>
        <w:pStyle w:val="LGTdoc"/>
        <w:spacing w:before="20" w:afterLines="0" w:line="240" w:lineRule="auto"/>
        <w:rPr>
          <w:rFonts w:ascii="Arial" w:eastAsia="MS PGothic" w:hAnsi="Arial" w:cs="Arial"/>
          <w:b/>
          <w:kern w:val="0"/>
          <w:sz w:val="18"/>
          <w:szCs w:val="18"/>
          <w:u w:val="single"/>
        </w:rPr>
      </w:pPr>
      <w:r w:rsidRPr="008B09A8">
        <w:rPr>
          <w:rFonts w:ascii="Arial" w:eastAsia="MS PGothic" w:hAnsi="Arial" w:cs="Arial"/>
          <w:b/>
          <w:kern w:val="0"/>
          <w:sz w:val="18"/>
          <w:szCs w:val="18"/>
          <w:u w:val="single"/>
        </w:rPr>
        <w:t>6-13: Case 1 Single Tx UL LTE-NR DC</w:t>
      </w:r>
      <w:r w:rsidR="008B09A8">
        <w:rPr>
          <w:rFonts w:ascii="Arial" w:eastAsia="MS PGothic" w:hAnsi="Arial" w:cs="Arial"/>
          <w:b/>
          <w:kern w:val="0"/>
          <w:sz w:val="18"/>
          <w:szCs w:val="18"/>
          <w:u w:val="single"/>
        </w:rPr>
        <w:t>: Optional with capability signaling</w:t>
      </w:r>
    </w:p>
    <w:p w14:paraId="50EEC5F4" w14:textId="407F0B87" w:rsidR="00D301A3" w:rsidRPr="008B09A8" w:rsidRDefault="00D301A3" w:rsidP="00CE6E7B">
      <w:pPr>
        <w:pStyle w:val="LGTdoc"/>
        <w:spacing w:before="20" w:afterLines="0" w:line="240" w:lineRule="auto"/>
        <w:rPr>
          <w:rFonts w:ascii="Arial" w:eastAsia="MS PGothic" w:hAnsi="Arial" w:cs="Arial"/>
          <w:b/>
          <w:color w:val="FF0000"/>
          <w:kern w:val="0"/>
          <w:sz w:val="18"/>
          <w:szCs w:val="18"/>
          <w:u w:val="single"/>
        </w:rPr>
      </w:pPr>
      <w:r w:rsidRPr="008B09A8">
        <w:rPr>
          <w:rFonts w:ascii="Arial" w:eastAsia="MS PGothic" w:hAnsi="Arial" w:cs="Arial"/>
          <w:b/>
          <w:color w:val="FF0000"/>
          <w:kern w:val="0"/>
          <w:sz w:val="18"/>
          <w:szCs w:val="18"/>
          <w:u w:val="single"/>
        </w:rPr>
        <w:t>6-14: HARQ subframe offset for Case 1 Single Tx UL LTE-NR DC</w:t>
      </w:r>
      <w:r w:rsidR="008B09A8">
        <w:rPr>
          <w:rFonts w:ascii="Arial" w:eastAsia="MS PGothic" w:hAnsi="Arial" w:cs="Arial"/>
          <w:b/>
          <w:color w:val="FF0000"/>
          <w:kern w:val="0"/>
          <w:sz w:val="18"/>
          <w:szCs w:val="18"/>
          <w:u w:val="single"/>
        </w:rPr>
        <w:t xml:space="preserve"> (New): Optional with capability signaling</w:t>
      </w:r>
    </w:p>
    <w:p w14:paraId="3A1BDAFE" w14:textId="77777777" w:rsidR="00C00630" w:rsidRDefault="00C00630" w:rsidP="00CE6E7B">
      <w:pPr>
        <w:pStyle w:val="LGTdoc"/>
        <w:spacing w:before="20" w:afterLines="0" w:line="240" w:lineRule="auto"/>
        <w:rPr>
          <w:rFonts w:ascii="Arial" w:eastAsia="MS PGothic" w:hAnsi="Arial" w:cs="Arial"/>
          <w:kern w:val="0"/>
          <w:sz w:val="18"/>
          <w:szCs w:val="18"/>
        </w:rPr>
      </w:pPr>
    </w:p>
    <w:p w14:paraId="51D6D1E1" w14:textId="6B8091FF" w:rsidR="008B09A8" w:rsidRDefault="008B09A8" w:rsidP="00CE6E7B">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As discussed in email reflector, RAN1 agreed the following:</w:t>
      </w:r>
    </w:p>
    <w:p w14:paraId="118D0EE1" w14:textId="77777777" w:rsidR="008B09A8" w:rsidRDefault="008B09A8" w:rsidP="00CE6E7B">
      <w:pPr>
        <w:pStyle w:val="LGTdoc"/>
        <w:spacing w:before="20" w:afterLines="0" w:line="240" w:lineRule="auto"/>
        <w:rPr>
          <w:rFonts w:ascii="Arial" w:eastAsia="MS PGothic" w:hAnsi="Arial" w:cs="Arial"/>
          <w:kern w:val="0"/>
          <w:sz w:val="18"/>
          <w:szCs w:val="18"/>
        </w:rPr>
      </w:pPr>
    </w:p>
    <w:tbl>
      <w:tblPr>
        <w:tblStyle w:val="TableGrid"/>
        <w:tblW w:w="0" w:type="auto"/>
        <w:tblLook w:val="04A0" w:firstRow="1" w:lastRow="0" w:firstColumn="1" w:lastColumn="0" w:noHBand="0" w:noVBand="1"/>
      </w:tblPr>
      <w:tblGrid>
        <w:gridCol w:w="9962"/>
      </w:tblGrid>
      <w:tr w:rsidR="008B09A8" w14:paraId="5376E2E8" w14:textId="77777777" w:rsidTr="008B09A8">
        <w:tc>
          <w:tcPr>
            <w:tcW w:w="9962" w:type="dxa"/>
          </w:tcPr>
          <w:p w14:paraId="748A5818" w14:textId="77777777" w:rsidR="008B09A8" w:rsidRDefault="008B09A8" w:rsidP="008B09A8">
            <w:pPr>
              <w:rPr>
                <w:lang w:val="en-US" w:eastAsia="ko-KR"/>
              </w:rPr>
            </w:pPr>
            <w:r>
              <w:rPr>
                <w:highlight w:val="green"/>
              </w:rPr>
              <w:t>Agreements:</w:t>
            </w:r>
          </w:p>
          <w:p w14:paraId="7A629351" w14:textId="77777777" w:rsidR="008B09A8" w:rsidRDefault="008B09A8" w:rsidP="008B09A8">
            <w:pPr>
              <w:numPr>
                <w:ilvl w:val="0"/>
                <w:numId w:val="20"/>
              </w:numPr>
              <w:overflowPunct/>
              <w:autoSpaceDE/>
              <w:autoSpaceDN/>
              <w:adjustRightInd/>
              <w:spacing w:after="0"/>
              <w:ind w:left="1440"/>
              <w:textAlignment w:val="auto"/>
              <w:rPr>
                <w:rFonts w:ascii="Times" w:hAnsi="Times" w:cs="Times"/>
                <w:sz w:val="22"/>
                <w:szCs w:val="22"/>
              </w:rPr>
            </w:pPr>
            <w:r>
              <w:t xml:space="preserve">In Case 1, LTE TDD UL HARQ timing is supported and the UE is allowed to transmit only in the subframes designated as UL in the reference TDD configuration. </w:t>
            </w:r>
            <w:r>
              <w:rPr>
                <w:highlight w:val="yellow"/>
              </w:rPr>
              <w:t>Additionally, a UE-specific HARQ subframe offset can be configured</w:t>
            </w:r>
            <w:r>
              <w:t>.</w:t>
            </w:r>
          </w:p>
          <w:p w14:paraId="32BA7B58" w14:textId="77777777" w:rsidR="008B09A8" w:rsidRDefault="008B09A8" w:rsidP="008B09A8">
            <w:pPr>
              <w:numPr>
                <w:ilvl w:val="1"/>
                <w:numId w:val="20"/>
              </w:numPr>
              <w:overflowPunct/>
              <w:autoSpaceDE/>
              <w:autoSpaceDN/>
              <w:adjustRightInd/>
              <w:spacing w:after="0"/>
              <w:ind w:left="2160"/>
              <w:textAlignment w:val="auto"/>
              <w:rPr>
                <w:rFonts w:ascii="Calibri" w:hAnsi="Calibri"/>
                <w:lang w:val="en-US"/>
              </w:rPr>
            </w:pPr>
            <w:r>
              <w:t>The offset (HARQ_offset) is in the range [0…9]</w:t>
            </w:r>
          </w:p>
          <w:p w14:paraId="371AAE9E" w14:textId="77777777" w:rsidR="008B09A8" w:rsidRDefault="008B09A8" w:rsidP="008B09A8">
            <w:pPr>
              <w:numPr>
                <w:ilvl w:val="1"/>
                <w:numId w:val="20"/>
              </w:numPr>
              <w:overflowPunct/>
              <w:autoSpaceDE/>
              <w:autoSpaceDN/>
              <w:adjustRightInd/>
              <w:spacing w:after="0"/>
              <w:ind w:left="2160"/>
              <w:textAlignment w:val="auto"/>
            </w:pPr>
            <w:r>
              <w:t>The offset doesn’t change any subframe or slot number</w:t>
            </w:r>
          </w:p>
          <w:p w14:paraId="15A9C076" w14:textId="77777777" w:rsidR="008B09A8" w:rsidRDefault="008B09A8" w:rsidP="008B09A8">
            <w:pPr>
              <w:numPr>
                <w:ilvl w:val="1"/>
                <w:numId w:val="20"/>
              </w:numPr>
              <w:overflowPunct/>
              <w:autoSpaceDE/>
              <w:autoSpaceDN/>
              <w:adjustRightInd/>
              <w:spacing w:after="0"/>
              <w:ind w:left="2160"/>
              <w:textAlignment w:val="auto"/>
            </w:pPr>
            <w:r>
              <w:t xml:space="preserve">If, </w:t>
            </w:r>
            <w:r>
              <w:rPr>
                <w:highlight w:val="yellow"/>
              </w:rPr>
              <w:t>before applying the offset</w:t>
            </w:r>
            <w:r>
              <w:t xml:space="preserve">, the HARQ feedback for DL SF number m was mapped to UL SF number n, then </w:t>
            </w:r>
            <w:r>
              <w:rPr>
                <w:highlight w:val="yellow"/>
              </w:rPr>
              <w:t>after the offset</w:t>
            </w:r>
            <w:r>
              <w:t>, the HARQ feedback for DL SF number (m + HARQ_offset) is mapped to UL SF number (n + HARQ_offset)</w:t>
            </w:r>
          </w:p>
          <w:p w14:paraId="2C493946" w14:textId="77777777" w:rsidR="008B09A8" w:rsidRDefault="008B09A8" w:rsidP="008B09A8">
            <w:pPr>
              <w:numPr>
                <w:ilvl w:val="1"/>
                <w:numId w:val="20"/>
              </w:numPr>
              <w:overflowPunct/>
              <w:autoSpaceDE/>
              <w:autoSpaceDN/>
              <w:adjustRightInd/>
              <w:spacing w:after="0"/>
              <w:ind w:left="2160"/>
              <w:textAlignment w:val="auto"/>
            </w:pPr>
            <w:r>
              <w:t>If, before applying the offset, the PUSCH in SF number m was scheduled (by UL grant or PHICH) in SF number n, then after the offset, the PUSCH in SF number (m + HARQ_offset) is scheduled (by UL grant or PHICH) in SF number (n + HARQ_offset)</w:t>
            </w:r>
          </w:p>
          <w:p w14:paraId="1026F412" w14:textId="77777777" w:rsidR="008B09A8" w:rsidRDefault="008B09A8" w:rsidP="008B09A8">
            <w:pPr>
              <w:numPr>
                <w:ilvl w:val="1"/>
                <w:numId w:val="20"/>
              </w:numPr>
              <w:overflowPunct/>
              <w:autoSpaceDE/>
              <w:autoSpaceDN/>
              <w:adjustRightInd/>
              <w:spacing w:after="0"/>
              <w:ind w:left="2160"/>
              <w:textAlignment w:val="auto"/>
            </w:pPr>
            <w:r>
              <w:t>If, before applying the offset, the HARQ-ACK (if carried on PHICH) corresponding to PUSCH in SF number m was transmitted in SF number n, then after the offset, the HARQ-ACK (if carried on PHICH) corresponding to PUSCH in SF number (m + HARQ_offset) is transmitted in SF number (n + HARQ_offset)</w:t>
            </w:r>
          </w:p>
          <w:p w14:paraId="416E0E83" w14:textId="77777777" w:rsidR="008B09A8" w:rsidRDefault="008B09A8" w:rsidP="008B09A8">
            <w:pPr>
              <w:numPr>
                <w:ilvl w:val="1"/>
                <w:numId w:val="20"/>
              </w:numPr>
              <w:overflowPunct/>
              <w:autoSpaceDE/>
              <w:autoSpaceDN/>
              <w:adjustRightInd/>
              <w:spacing w:after="0"/>
              <w:ind w:left="2160"/>
              <w:textAlignment w:val="auto"/>
            </w:pPr>
            <w:r>
              <w:t>SRS and PRACH transmission may only occur in subframes indicated as UL in the reference TDD configuration but shifted by the configured non-zero HARQ_offset</w:t>
            </w:r>
          </w:p>
          <w:p w14:paraId="7C5E9494" w14:textId="77777777" w:rsidR="008B09A8" w:rsidRDefault="008B09A8" w:rsidP="00CE6E7B">
            <w:pPr>
              <w:pStyle w:val="LGTdoc"/>
              <w:spacing w:before="20" w:afterLines="0" w:line="240" w:lineRule="auto"/>
              <w:rPr>
                <w:rFonts w:ascii="Arial" w:eastAsia="MS PGothic" w:hAnsi="Arial" w:cs="Arial"/>
                <w:kern w:val="0"/>
                <w:sz w:val="18"/>
                <w:szCs w:val="18"/>
              </w:rPr>
            </w:pPr>
          </w:p>
        </w:tc>
      </w:tr>
    </w:tbl>
    <w:p w14:paraId="3E6DCFAF" w14:textId="77777777" w:rsidR="008B09A8" w:rsidRDefault="008B09A8" w:rsidP="00CE6E7B">
      <w:pPr>
        <w:pStyle w:val="LGTdoc"/>
        <w:spacing w:before="20" w:afterLines="0" w:line="240" w:lineRule="auto"/>
        <w:rPr>
          <w:rFonts w:ascii="Arial" w:eastAsia="MS PGothic" w:hAnsi="Arial" w:cs="Arial"/>
          <w:kern w:val="0"/>
          <w:sz w:val="18"/>
          <w:szCs w:val="18"/>
        </w:rPr>
      </w:pPr>
    </w:p>
    <w:p w14:paraId="362F855E" w14:textId="7FDD961A" w:rsidR="008B09A8" w:rsidRDefault="008B09A8" w:rsidP="00CE6E7B">
      <w:pPr>
        <w:pStyle w:val="LGTdoc"/>
        <w:spacing w:before="20" w:afterLines="0" w:line="240" w:lineRule="auto"/>
        <w:rPr>
          <w:rFonts w:ascii="Arial" w:eastAsia="MS PGothic" w:hAnsi="Arial" w:cs="Arial"/>
          <w:kern w:val="0"/>
          <w:sz w:val="18"/>
          <w:szCs w:val="18"/>
        </w:rPr>
      </w:pPr>
      <w:r>
        <w:rPr>
          <w:rFonts w:ascii="Arial" w:eastAsia="MS PGothic" w:hAnsi="Arial" w:cs="Arial"/>
          <w:kern w:val="0"/>
          <w:sz w:val="18"/>
          <w:szCs w:val="18"/>
        </w:rPr>
        <w:t>Therefore, it needs a separate UE feature with optional with capability signalling for HARQ offset for the case of Case 1.</w:t>
      </w:r>
    </w:p>
    <w:p w14:paraId="59AD2840" w14:textId="77777777" w:rsidR="00C00630" w:rsidRDefault="00C00630" w:rsidP="00CE6E7B">
      <w:pPr>
        <w:pStyle w:val="LGTdoc"/>
        <w:spacing w:before="20" w:afterLines="0" w:line="240" w:lineRule="auto"/>
        <w:rPr>
          <w:sz w:val="20"/>
          <w:lang w:val="en-US"/>
        </w:rPr>
      </w:pPr>
    </w:p>
    <w:p w14:paraId="485D0BDB" w14:textId="77777777" w:rsidR="00AE5EA5" w:rsidRPr="00FC7BBB" w:rsidRDefault="00AE5EA5" w:rsidP="00EB10CB">
      <w:pPr>
        <w:pStyle w:val="LGTdoc1"/>
        <w:spacing w:beforeLines="0" w:after="0" w:afterAutospacing="0"/>
        <w:rPr>
          <w:rFonts w:ascii="Arial" w:hAnsi="Arial" w:cs="Arial"/>
          <w:lang w:val="en-US"/>
        </w:rPr>
      </w:pPr>
    </w:p>
    <w:p w14:paraId="1BA50829" w14:textId="77777777" w:rsidR="00EB10CB" w:rsidRPr="00FC7BBB" w:rsidRDefault="00EB10CB" w:rsidP="00915C3F">
      <w:pPr>
        <w:pStyle w:val="LGTdoc1"/>
        <w:spacing w:beforeLines="0" w:after="0" w:afterAutospacing="0"/>
        <w:rPr>
          <w:rFonts w:ascii="Arial" w:hAnsi="Arial" w:cs="Arial"/>
          <w:lang w:val="en-US"/>
        </w:rPr>
      </w:pPr>
      <w:r w:rsidRPr="00FC7BBB">
        <w:rPr>
          <w:rFonts w:ascii="Arial" w:hAnsi="Arial" w:cs="Arial"/>
          <w:lang w:val="en-US"/>
        </w:rPr>
        <w:t>References</w:t>
      </w:r>
      <w:bookmarkEnd w:id="0"/>
      <w:bookmarkEnd w:id="1"/>
    </w:p>
    <w:p w14:paraId="40596FDD" w14:textId="55FBFA7E" w:rsidR="006266E5" w:rsidRDefault="00970EC2" w:rsidP="00DB4FD0">
      <w:pPr>
        <w:pStyle w:val="LGTdoc"/>
        <w:spacing w:before="120" w:after="120"/>
        <w:ind w:left="300" w:hangingChars="150" w:hanging="300"/>
        <w:jc w:val="left"/>
        <w:rPr>
          <w:sz w:val="20"/>
        </w:rPr>
      </w:pPr>
      <w:r w:rsidRPr="00FC7BBB">
        <w:rPr>
          <w:sz w:val="20"/>
        </w:rPr>
        <w:t xml:space="preserve">[1] </w:t>
      </w:r>
      <w:r w:rsidR="00CE6E7B" w:rsidRPr="00CE6E7B">
        <w:rPr>
          <w:sz w:val="20"/>
        </w:rPr>
        <w:t>RP-180596</w:t>
      </w:r>
      <w:r w:rsidR="00CE6E7B">
        <w:rPr>
          <w:sz w:val="20"/>
        </w:rPr>
        <w:t xml:space="preserve">, </w:t>
      </w:r>
      <w:r w:rsidR="00CE6E7B" w:rsidRPr="00CE6E7B">
        <w:rPr>
          <w:sz w:val="20"/>
        </w:rPr>
        <w:t>LS on NR UE feature list</w:t>
      </w:r>
      <w:r w:rsidR="00CE6E7B">
        <w:rPr>
          <w:sz w:val="20"/>
        </w:rPr>
        <w:t>, RAN</w:t>
      </w:r>
    </w:p>
    <w:p w14:paraId="0ED98E45" w14:textId="4DF3CBD6" w:rsidR="00CE6E7B" w:rsidRDefault="00CE6E7B" w:rsidP="00CE6E7B">
      <w:pPr>
        <w:pStyle w:val="LGTdoc"/>
        <w:spacing w:before="120" w:after="120"/>
        <w:ind w:left="300" w:hangingChars="150" w:hanging="300"/>
        <w:jc w:val="left"/>
        <w:rPr>
          <w:sz w:val="20"/>
        </w:rPr>
      </w:pPr>
      <w:r>
        <w:rPr>
          <w:sz w:val="20"/>
        </w:rPr>
        <w:t xml:space="preserve">[2] </w:t>
      </w:r>
      <w:r w:rsidRPr="00CE6E7B">
        <w:rPr>
          <w:bCs/>
          <w:sz w:val="20"/>
          <w:lang w:val="es-ES"/>
        </w:rPr>
        <w:t>RP-172816</w:t>
      </w:r>
      <w:r w:rsidRPr="00CE6E7B">
        <w:rPr>
          <w:sz w:val="20"/>
        </w:rPr>
        <w:t>, UE capabilities and feature deployment phasing for NR, Vodafone</w:t>
      </w:r>
    </w:p>
    <w:p w14:paraId="63F47A20" w14:textId="11A33885" w:rsidR="00415427" w:rsidRDefault="00415427" w:rsidP="00CE6E7B">
      <w:pPr>
        <w:pStyle w:val="LGTdoc"/>
        <w:spacing w:before="120" w:after="120"/>
        <w:ind w:left="300" w:hangingChars="150" w:hanging="300"/>
        <w:jc w:val="left"/>
        <w:rPr>
          <w:sz w:val="20"/>
        </w:rPr>
      </w:pPr>
      <w:r>
        <w:rPr>
          <w:sz w:val="20"/>
        </w:rPr>
        <w:t xml:space="preserve">[3] R1-1803374, </w:t>
      </w:r>
      <w:r w:rsidRPr="005F2076">
        <w:rPr>
          <w:sz w:val="20"/>
        </w:rPr>
        <w:t>LS to RAN1 on handling parallel RA procedure and SR procedure</w:t>
      </w:r>
      <w:r>
        <w:rPr>
          <w:sz w:val="20"/>
        </w:rPr>
        <w:t>, RAN2</w:t>
      </w:r>
    </w:p>
    <w:p w14:paraId="1B236576" w14:textId="6E9D7EA2" w:rsidR="00A143C6" w:rsidRDefault="00A143C6" w:rsidP="00CE6E7B">
      <w:pPr>
        <w:pStyle w:val="LGTdoc"/>
        <w:spacing w:before="120" w:after="120"/>
        <w:ind w:left="300" w:hangingChars="150" w:hanging="300"/>
        <w:jc w:val="left"/>
        <w:rPr>
          <w:sz w:val="20"/>
          <w:lang w:val="en-US"/>
        </w:rPr>
      </w:pPr>
      <w:r>
        <w:rPr>
          <w:sz w:val="20"/>
        </w:rPr>
        <w:t xml:space="preserve">[4] </w:t>
      </w:r>
      <w:r w:rsidRPr="00A143C6">
        <w:rPr>
          <w:sz w:val="20"/>
          <w:lang w:val="en-US"/>
        </w:rPr>
        <w:t>R1-1704729</w:t>
      </w:r>
      <w:r>
        <w:rPr>
          <w:sz w:val="20"/>
          <w:lang w:val="en-US"/>
        </w:rPr>
        <w:t xml:space="preserve">, </w:t>
      </w:r>
      <w:r w:rsidRPr="00A143C6">
        <w:rPr>
          <w:sz w:val="20"/>
          <w:lang w:val="en-US"/>
        </w:rPr>
        <w:t>On CSI feedback Type I</w:t>
      </w:r>
      <w:r>
        <w:rPr>
          <w:sz w:val="20"/>
          <w:lang w:val="en-US"/>
        </w:rPr>
        <w:t>, Intel Corporation</w:t>
      </w:r>
    </w:p>
    <w:p w14:paraId="2B6E5184" w14:textId="5200AED4" w:rsidR="00881ED2" w:rsidRPr="00CE6E7B" w:rsidRDefault="00881ED2" w:rsidP="00CE6E7B">
      <w:pPr>
        <w:pStyle w:val="LGTdoc"/>
        <w:spacing w:before="120" w:after="120"/>
        <w:ind w:left="300" w:hangingChars="150" w:hanging="300"/>
        <w:jc w:val="left"/>
        <w:rPr>
          <w:sz w:val="20"/>
        </w:rPr>
      </w:pPr>
      <w:r>
        <w:rPr>
          <w:sz w:val="20"/>
          <w:lang w:val="en-US"/>
        </w:rPr>
        <w:t xml:space="preserve">[5] </w:t>
      </w:r>
      <w:r w:rsidRPr="00881ED2">
        <w:rPr>
          <w:sz w:val="20"/>
          <w:lang w:val="en-US"/>
        </w:rPr>
        <w:t>R1-1804718</w:t>
      </w:r>
      <w:r>
        <w:rPr>
          <w:sz w:val="20"/>
          <w:lang w:val="en-US"/>
        </w:rPr>
        <w:t xml:space="preserve">, </w:t>
      </w:r>
      <w:r w:rsidRPr="00881ED2">
        <w:rPr>
          <w:sz w:val="20"/>
          <w:lang w:val="en-US"/>
        </w:rPr>
        <w:t>On UE capability signalling for Type II CSI</w:t>
      </w:r>
      <w:r>
        <w:rPr>
          <w:sz w:val="20"/>
          <w:lang w:val="en-US"/>
        </w:rPr>
        <w:t>, Intel Corporation</w:t>
      </w:r>
    </w:p>
    <w:p w14:paraId="6662E7A9" w14:textId="695DA7B5" w:rsidR="00CE6E7B" w:rsidRPr="00915C3F" w:rsidRDefault="00CE6E7B" w:rsidP="00DB4FD0">
      <w:pPr>
        <w:pStyle w:val="LGTdoc"/>
        <w:spacing w:before="120" w:after="120"/>
        <w:ind w:left="300" w:hangingChars="150" w:hanging="300"/>
        <w:jc w:val="left"/>
        <w:rPr>
          <w:sz w:val="20"/>
        </w:rPr>
      </w:pPr>
    </w:p>
    <w:p w14:paraId="422559E3" w14:textId="0FDBCF09" w:rsidR="00385823" w:rsidRPr="00915C3F" w:rsidRDefault="00385823" w:rsidP="00915C3F">
      <w:pPr>
        <w:pStyle w:val="LGTdoc"/>
        <w:spacing w:before="120" w:after="120"/>
        <w:ind w:left="300" w:hangingChars="150" w:hanging="300"/>
        <w:jc w:val="left"/>
        <w:rPr>
          <w:sz w:val="20"/>
        </w:rPr>
      </w:pPr>
    </w:p>
    <w:sectPr w:rsidR="00385823" w:rsidRPr="00915C3F" w:rsidSect="00FC27AE">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D2FFF1" w14:textId="77777777" w:rsidR="00C75579" w:rsidRDefault="00C75579">
      <w:r>
        <w:separator/>
      </w:r>
    </w:p>
  </w:endnote>
  <w:endnote w:type="continuationSeparator" w:id="0">
    <w:p w14:paraId="7631AC57" w14:textId="77777777" w:rsidR="00C75579" w:rsidRDefault="00C75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1BA81" w14:textId="77777777" w:rsidR="0060280E" w:rsidRDefault="0060280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BCBB89" w14:textId="77777777" w:rsidR="0060280E" w:rsidRDefault="0060280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33BF" w14:textId="77777777" w:rsidR="0060280E" w:rsidRDefault="0060280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A38B3">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A38B3">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939CE" w14:textId="77777777" w:rsidR="00C75579" w:rsidRDefault="00C75579">
      <w:r>
        <w:separator/>
      </w:r>
    </w:p>
  </w:footnote>
  <w:footnote w:type="continuationSeparator" w:id="0">
    <w:p w14:paraId="6174B3D3" w14:textId="77777777" w:rsidR="00C75579" w:rsidRDefault="00C75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C91E1" w14:textId="77777777" w:rsidR="0060280E" w:rsidRDefault="0060280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5A650F"/>
    <w:multiLevelType w:val="hybridMultilevel"/>
    <w:tmpl w:val="9244B4CE"/>
    <w:lvl w:ilvl="0" w:tplc="CBB68CBA">
      <w:start w:val="1"/>
      <w:numFmt w:val="bullet"/>
      <w:lvlText w:val="•"/>
      <w:lvlJc w:val="left"/>
      <w:pPr>
        <w:tabs>
          <w:tab w:val="num" w:pos="360"/>
        </w:tabs>
        <w:ind w:left="360" w:hanging="360"/>
      </w:pPr>
      <w:rPr>
        <w:rFonts w:ascii="Arial" w:hAnsi="Arial" w:hint="default"/>
      </w:rPr>
    </w:lvl>
    <w:lvl w:ilvl="1" w:tplc="59EAEF3E">
      <w:start w:val="1"/>
      <w:numFmt w:val="bullet"/>
      <w:lvlText w:val="•"/>
      <w:lvlJc w:val="left"/>
      <w:pPr>
        <w:tabs>
          <w:tab w:val="num" w:pos="1080"/>
        </w:tabs>
        <w:ind w:left="1080" w:hanging="360"/>
      </w:pPr>
      <w:rPr>
        <w:rFonts w:ascii="Arial" w:hAnsi="Arial" w:hint="default"/>
      </w:rPr>
    </w:lvl>
    <w:lvl w:ilvl="2" w:tplc="A330088C">
      <w:start w:val="976"/>
      <w:numFmt w:val="bullet"/>
      <w:lvlText w:val="•"/>
      <w:lvlJc w:val="left"/>
      <w:pPr>
        <w:tabs>
          <w:tab w:val="num" w:pos="1800"/>
        </w:tabs>
        <w:ind w:left="1800" w:hanging="360"/>
      </w:pPr>
      <w:rPr>
        <w:rFonts w:ascii="Arial" w:hAnsi="Arial" w:hint="default"/>
      </w:rPr>
    </w:lvl>
    <w:lvl w:ilvl="3" w:tplc="4E0EE94E">
      <w:start w:val="976"/>
      <w:numFmt w:val="bullet"/>
      <w:lvlText w:val="•"/>
      <w:lvlJc w:val="left"/>
      <w:pPr>
        <w:tabs>
          <w:tab w:val="num" w:pos="2520"/>
        </w:tabs>
        <w:ind w:left="2520" w:hanging="360"/>
      </w:pPr>
      <w:rPr>
        <w:rFonts w:ascii="Arial" w:hAnsi="Arial" w:hint="default"/>
      </w:rPr>
    </w:lvl>
    <w:lvl w:ilvl="4" w:tplc="F25430FC" w:tentative="1">
      <w:start w:val="1"/>
      <w:numFmt w:val="bullet"/>
      <w:lvlText w:val="•"/>
      <w:lvlJc w:val="left"/>
      <w:pPr>
        <w:tabs>
          <w:tab w:val="num" w:pos="3240"/>
        </w:tabs>
        <w:ind w:left="3240" w:hanging="360"/>
      </w:pPr>
      <w:rPr>
        <w:rFonts w:ascii="Arial" w:hAnsi="Arial" w:hint="default"/>
      </w:rPr>
    </w:lvl>
    <w:lvl w:ilvl="5" w:tplc="868E6140" w:tentative="1">
      <w:start w:val="1"/>
      <w:numFmt w:val="bullet"/>
      <w:lvlText w:val="•"/>
      <w:lvlJc w:val="left"/>
      <w:pPr>
        <w:tabs>
          <w:tab w:val="num" w:pos="3960"/>
        </w:tabs>
        <w:ind w:left="3960" w:hanging="360"/>
      </w:pPr>
      <w:rPr>
        <w:rFonts w:ascii="Arial" w:hAnsi="Arial" w:hint="default"/>
      </w:rPr>
    </w:lvl>
    <w:lvl w:ilvl="6" w:tplc="41FCE826" w:tentative="1">
      <w:start w:val="1"/>
      <w:numFmt w:val="bullet"/>
      <w:lvlText w:val="•"/>
      <w:lvlJc w:val="left"/>
      <w:pPr>
        <w:tabs>
          <w:tab w:val="num" w:pos="4680"/>
        </w:tabs>
        <w:ind w:left="4680" w:hanging="360"/>
      </w:pPr>
      <w:rPr>
        <w:rFonts w:ascii="Arial" w:hAnsi="Arial" w:hint="default"/>
      </w:rPr>
    </w:lvl>
    <w:lvl w:ilvl="7" w:tplc="8D404418" w:tentative="1">
      <w:start w:val="1"/>
      <w:numFmt w:val="bullet"/>
      <w:lvlText w:val="•"/>
      <w:lvlJc w:val="left"/>
      <w:pPr>
        <w:tabs>
          <w:tab w:val="num" w:pos="5400"/>
        </w:tabs>
        <w:ind w:left="5400" w:hanging="360"/>
      </w:pPr>
      <w:rPr>
        <w:rFonts w:ascii="Arial" w:hAnsi="Arial" w:hint="default"/>
      </w:rPr>
    </w:lvl>
    <w:lvl w:ilvl="8" w:tplc="D1FEBCC0"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A244747"/>
    <w:multiLevelType w:val="hybridMultilevel"/>
    <w:tmpl w:val="4B4636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FB42CF"/>
    <w:multiLevelType w:val="hybridMultilevel"/>
    <w:tmpl w:val="066E2B6C"/>
    <w:lvl w:ilvl="0" w:tplc="1422C56A">
      <w:start w:val="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2643"/>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C5AC2"/>
    <w:multiLevelType w:val="hybridMultilevel"/>
    <w:tmpl w:val="03DA3DEE"/>
    <w:lvl w:ilvl="0" w:tplc="47723714">
      <w:start w:val="1"/>
      <w:numFmt w:val="bullet"/>
      <w:lvlText w:val="•"/>
      <w:lvlJc w:val="left"/>
      <w:pPr>
        <w:tabs>
          <w:tab w:val="num" w:pos="720"/>
        </w:tabs>
        <w:ind w:left="720" w:hanging="360"/>
      </w:pPr>
      <w:rPr>
        <w:rFonts w:ascii="Arial" w:hAnsi="Arial" w:hint="default"/>
      </w:rPr>
    </w:lvl>
    <w:lvl w:ilvl="1" w:tplc="7C068EE0">
      <w:start w:val="1"/>
      <w:numFmt w:val="bullet"/>
      <w:lvlText w:val="•"/>
      <w:lvlJc w:val="left"/>
      <w:pPr>
        <w:tabs>
          <w:tab w:val="num" w:pos="1440"/>
        </w:tabs>
        <w:ind w:left="1440" w:hanging="360"/>
      </w:pPr>
      <w:rPr>
        <w:rFonts w:ascii="Arial" w:hAnsi="Arial" w:hint="default"/>
      </w:rPr>
    </w:lvl>
    <w:lvl w:ilvl="2" w:tplc="BE9E2580">
      <w:start w:val="259"/>
      <w:numFmt w:val="bullet"/>
      <w:lvlText w:val="•"/>
      <w:lvlJc w:val="left"/>
      <w:pPr>
        <w:tabs>
          <w:tab w:val="num" w:pos="2160"/>
        </w:tabs>
        <w:ind w:left="2160" w:hanging="360"/>
      </w:pPr>
      <w:rPr>
        <w:rFonts w:ascii="Arial" w:hAnsi="Arial" w:hint="default"/>
      </w:rPr>
    </w:lvl>
    <w:lvl w:ilvl="3" w:tplc="FAFC1894" w:tentative="1">
      <w:start w:val="1"/>
      <w:numFmt w:val="bullet"/>
      <w:lvlText w:val="•"/>
      <w:lvlJc w:val="left"/>
      <w:pPr>
        <w:tabs>
          <w:tab w:val="num" w:pos="2880"/>
        </w:tabs>
        <w:ind w:left="2880" w:hanging="360"/>
      </w:pPr>
      <w:rPr>
        <w:rFonts w:ascii="Arial" w:hAnsi="Arial" w:hint="default"/>
      </w:rPr>
    </w:lvl>
    <w:lvl w:ilvl="4" w:tplc="682CC7A4" w:tentative="1">
      <w:start w:val="1"/>
      <w:numFmt w:val="bullet"/>
      <w:lvlText w:val="•"/>
      <w:lvlJc w:val="left"/>
      <w:pPr>
        <w:tabs>
          <w:tab w:val="num" w:pos="3600"/>
        </w:tabs>
        <w:ind w:left="3600" w:hanging="360"/>
      </w:pPr>
      <w:rPr>
        <w:rFonts w:ascii="Arial" w:hAnsi="Arial" w:hint="default"/>
      </w:rPr>
    </w:lvl>
    <w:lvl w:ilvl="5" w:tplc="70E0AB4C" w:tentative="1">
      <w:start w:val="1"/>
      <w:numFmt w:val="bullet"/>
      <w:lvlText w:val="•"/>
      <w:lvlJc w:val="left"/>
      <w:pPr>
        <w:tabs>
          <w:tab w:val="num" w:pos="4320"/>
        </w:tabs>
        <w:ind w:left="4320" w:hanging="360"/>
      </w:pPr>
      <w:rPr>
        <w:rFonts w:ascii="Arial" w:hAnsi="Arial" w:hint="default"/>
      </w:rPr>
    </w:lvl>
    <w:lvl w:ilvl="6" w:tplc="16CABA44" w:tentative="1">
      <w:start w:val="1"/>
      <w:numFmt w:val="bullet"/>
      <w:lvlText w:val="•"/>
      <w:lvlJc w:val="left"/>
      <w:pPr>
        <w:tabs>
          <w:tab w:val="num" w:pos="5040"/>
        </w:tabs>
        <w:ind w:left="5040" w:hanging="360"/>
      </w:pPr>
      <w:rPr>
        <w:rFonts w:ascii="Arial" w:hAnsi="Arial" w:hint="default"/>
      </w:rPr>
    </w:lvl>
    <w:lvl w:ilvl="7" w:tplc="7CBE2022" w:tentative="1">
      <w:start w:val="1"/>
      <w:numFmt w:val="bullet"/>
      <w:lvlText w:val="•"/>
      <w:lvlJc w:val="left"/>
      <w:pPr>
        <w:tabs>
          <w:tab w:val="num" w:pos="5760"/>
        </w:tabs>
        <w:ind w:left="5760" w:hanging="360"/>
      </w:pPr>
      <w:rPr>
        <w:rFonts w:ascii="Arial" w:hAnsi="Arial" w:hint="default"/>
      </w:rPr>
    </w:lvl>
    <w:lvl w:ilvl="8" w:tplc="1368ED6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11D7B02"/>
    <w:multiLevelType w:val="hybridMultilevel"/>
    <w:tmpl w:val="453EB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36373"/>
    <w:multiLevelType w:val="hybridMultilevel"/>
    <w:tmpl w:val="0F02FFCC"/>
    <w:lvl w:ilvl="0" w:tplc="F6A6E606">
      <w:start w:val="1"/>
      <w:numFmt w:val="bullet"/>
      <w:lvlText w:val="•"/>
      <w:lvlJc w:val="left"/>
      <w:pPr>
        <w:tabs>
          <w:tab w:val="num" w:pos="720"/>
        </w:tabs>
        <w:ind w:left="720" w:hanging="360"/>
      </w:pPr>
      <w:rPr>
        <w:rFonts w:ascii="Arial" w:hAnsi="Arial" w:hint="default"/>
      </w:rPr>
    </w:lvl>
    <w:lvl w:ilvl="1" w:tplc="F670E30A">
      <w:start w:val="33"/>
      <w:numFmt w:val="bullet"/>
      <w:lvlText w:val="–"/>
      <w:lvlJc w:val="left"/>
      <w:pPr>
        <w:tabs>
          <w:tab w:val="num" w:pos="1440"/>
        </w:tabs>
        <w:ind w:left="1440" w:hanging="360"/>
      </w:pPr>
      <w:rPr>
        <w:rFonts w:ascii="Arial" w:hAnsi="Arial" w:hint="default"/>
      </w:rPr>
    </w:lvl>
    <w:lvl w:ilvl="2" w:tplc="8068AA08">
      <w:start w:val="1"/>
      <w:numFmt w:val="bullet"/>
      <w:lvlText w:val="•"/>
      <w:lvlJc w:val="left"/>
      <w:pPr>
        <w:tabs>
          <w:tab w:val="num" w:pos="2160"/>
        </w:tabs>
        <w:ind w:left="2160" w:hanging="360"/>
      </w:pPr>
      <w:rPr>
        <w:rFonts w:ascii="Arial" w:hAnsi="Arial" w:hint="default"/>
      </w:rPr>
    </w:lvl>
    <w:lvl w:ilvl="3" w:tplc="A4A009D8" w:tentative="1">
      <w:start w:val="1"/>
      <w:numFmt w:val="bullet"/>
      <w:lvlText w:val="•"/>
      <w:lvlJc w:val="left"/>
      <w:pPr>
        <w:tabs>
          <w:tab w:val="num" w:pos="2880"/>
        </w:tabs>
        <w:ind w:left="2880" w:hanging="360"/>
      </w:pPr>
      <w:rPr>
        <w:rFonts w:ascii="Arial" w:hAnsi="Arial" w:hint="default"/>
      </w:rPr>
    </w:lvl>
    <w:lvl w:ilvl="4" w:tplc="E1704910" w:tentative="1">
      <w:start w:val="1"/>
      <w:numFmt w:val="bullet"/>
      <w:lvlText w:val="•"/>
      <w:lvlJc w:val="left"/>
      <w:pPr>
        <w:tabs>
          <w:tab w:val="num" w:pos="3600"/>
        </w:tabs>
        <w:ind w:left="3600" w:hanging="360"/>
      </w:pPr>
      <w:rPr>
        <w:rFonts w:ascii="Arial" w:hAnsi="Arial" w:hint="default"/>
      </w:rPr>
    </w:lvl>
    <w:lvl w:ilvl="5" w:tplc="591CF11A" w:tentative="1">
      <w:start w:val="1"/>
      <w:numFmt w:val="bullet"/>
      <w:lvlText w:val="•"/>
      <w:lvlJc w:val="left"/>
      <w:pPr>
        <w:tabs>
          <w:tab w:val="num" w:pos="4320"/>
        </w:tabs>
        <w:ind w:left="4320" w:hanging="360"/>
      </w:pPr>
      <w:rPr>
        <w:rFonts w:ascii="Arial" w:hAnsi="Arial" w:hint="default"/>
      </w:rPr>
    </w:lvl>
    <w:lvl w:ilvl="6" w:tplc="111492F4" w:tentative="1">
      <w:start w:val="1"/>
      <w:numFmt w:val="bullet"/>
      <w:lvlText w:val="•"/>
      <w:lvlJc w:val="left"/>
      <w:pPr>
        <w:tabs>
          <w:tab w:val="num" w:pos="5040"/>
        </w:tabs>
        <w:ind w:left="5040" w:hanging="360"/>
      </w:pPr>
      <w:rPr>
        <w:rFonts w:ascii="Arial" w:hAnsi="Arial" w:hint="default"/>
      </w:rPr>
    </w:lvl>
    <w:lvl w:ilvl="7" w:tplc="4032123E" w:tentative="1">
      <w:start w:val="1"/>
      <w:numFmt w:val="bullet"/>
      <w:lvlText w:val="•"/>
      <w:lvlJc w:val="left"/>
      <w:pPr>
        <w:tabs>
          <w:tab w:val="num" w:pos="5760"/>
        </w:tabs>
        <w:ind w:left="5760" w:hanging="360"/>
      </w:pPr>
      <w:rPr>
        <w:rFonts w:ascii="Arial" w:hAnsi="Arial" w:hint="default"/>
      </w:rPr>
    </w:lvl>
    <w:lvl w:ilvl="8" w:tplc="45425CE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14759"/>
    <w:multiLevelType w:val="hybridMultilevel"/>
    <w:tmpl w:val="D9C4BE36"/>
    <w:lvl w:ilvl="0" w:tplc="B4F24676">
      <w:start w:val="1"/>
      <w:numFmt w:val="bullet"/>
      <w:lvlText w:val="•"/>
      <w:lvlJc w:val="left"/>
      <w:pPr>
        <w:tabs>
          <w:tab w:val="num" w:pos="720"/>
        </w:tabs>
        <w:ind w:left="720" w:hanging="360"/>
      </w:pPr>
      <w:rPr>
        <w:rFonts w:ascii="Arial" w:hAnsi="Arial" w:hint="default"/>
      </w:rPr>
    </w:lvl>
    <w:lvl w:ilvl="1" w:tplc="B2FAB68E">
      <w:start w:val="33"/>
      <w:numFmt w:val="bullet"/>
      <w:lvlText w:val="–"/>
      <w:lvlJc w:val="left"/>
      <w:pPr>
        <w:tabs>
          <w:tab w:val="num" w:pos="1440"/>
        </w:tabs>
        <w:ind w:left="1440" w:hanging="360"/>
      </w:pPr>
      <w:rPr>
        <w:rFonts w:ascii="Arial" w:hAnsi="Arial" w:hint="default"/>
      </w:rPr>
    </w:lvl>
    <w:lvl w:ilvl="2" w:tplc="0B505DBE">
      <w:start w:val="1"/>
      <w:numFmt w:val="bullet"/>
      <w:lvlText w:val="•"/>
      <w:lvlJc w:val="left"/>
      <w:pPr>
        <w:tabs>
          <w:tab w:val="num" w:pos="2160"/>
        </w:tabs>
        <w:ind w:left="2160" w:hanging="360"/>
      </w:pPr>
      <w:rPr>
        <w:rFonts w:ascii="Arial" w:hAnsi="Arial" w:hint="default"/>
      </w:rPr>
    </w:lvl>
    <w:lvl w:ilvl="3" w:tplc="CD62BC24" w:tentative="1">
      <w:start w:val="1"/>
      <w:numFmt w:val="bullet"/>
      <w:lvlText w:val="•"/>
      <w:lvlJc w:val="left"/>
      <w:pPr>
        <w:tabs>
          <w:tab w:val="num" w:pos="2880"/>
        </w:tabs>
        <w:ind w:left="2880" w:hanging="360"/>
      </w:pPr>
      <w:rPr>
        <w:rFonts w:ascii="Arial" w:hAnsi="Arial" w:hint="default"/>
      </w:rPr>
    </w:lvl>
    <w:lvl w:ilvl="4" w:tplc="31E6BFEC" w:tentative="1">
      <w:start w:val="1"/>
      <w:numFmt w:val="bullet"/>
      <w:lvlText w:val="•"/>
      <w:lvlJc w:val="left"/>
      <w:pPr>
        <w:tabs>
          <w:tab w:val="num" w:pos="3600"/>
        </w:tabs>
        <w:ind w:left="3600" w:hanging="360"/>
      </w:pPr>
      <w:rPr>
        <w:rFonts w:ascii="Arial" w:hAnsi="Arial" w:hint="default"/>
      </w:rPr>
    </w:lvl>
    <w:lvl w:ilvl="5" w:tplc="744CF68E" w:tentative="1">
      <w:start w:val="1"/>
      <w:numFmt w:val="bullet"/>
      <w:lvlText w:val="•"/>
      <w:lvlJc w:val="left"/>
      <w:pPr>
        <w:tabs>
          <w:tab w:val="num" w:pos="4320"/>
        </w:tabs>
        <w:ind w:left="4320" w:hanging="360"/>
      </w:pPr>
      <w:rPr>
        <w:rFonts w:ascii="Arial" w:hAnsi="Arial" w:hint="default"/>
      </w:rPr>
    </w:lvl>
    <w:lvl w:ilvl="6" w:tplc="415CB80A" w:tentative="1">
      <w:start w:val="1"/>
      <w:numFmt w:val="bullet"/>
      <w:lvlText w:val="•"/>
      <w:lvlJc w:val="left"/>
      <w:pPr>
        <w:tabs>
          <w:tab w:val="num" w:pos="5040"/>
        </w:tabs>
        <w:ind w:left="5040" w:hanging="360"/>
      </w:pPr>
      <w:rPr>
        <w:rFonts w:ascii="Arial" w:hAnsi="Arial" w:hint="default"/>
      </w:rPr>
    </w:lvl>
    <w:lvl w:ilvl="7" w:tplc="F872C3EC" w:tentative="1">
      <w:start w:val="1"/>
      <w:numFmt w:val="bullet"/>
      <w:lvlText w:val="•"/>
      <w:lvlJc w:val="left"/>
      <w:pPr>
        <w:tabs>
          <w:tab w:val="num" w:pos="5760"/>
        </w:tabs>
        <w:ind w:left="5760" w:hanging="360"/>
      </w:pPr>
      <w:rPr>
        <w:rFonts w:ascii="Arial" w:hAnsi="Arial" w:hint="default"/>
      </w:rPr>
    </w:lvl>
    <w:lvl w:ilvl="8" w:tplc="ED2C65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35A50C9"/>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D93792"/>
    <w:multiLevelType w:val="hybridMultilevel"/>
    <w:tmpl w:val="4754C9E4"/>
    <w:lvl w:ilvl="0" w:tplc="C7B024D8">
      <w:start w:val="1"/>
      <w:numFmt w:val="bullet"/>
      <w:lvlText w:val="•"/>
      <w:lvlJc w:val="left"/>
      <w:pPr>
        <w:tabs>
          <w:tab w:val="num" w:pos="720"/>
        </w:tabs>
        <w:ind w:left="720" w:hanging="360"/>
      </w:pPr>
      <w:rPr>
        <w:rFonts w:ascii="Arial" w:hAnsi="Arial" w:hint="default"/>
      </w:rPr>
    </w:lvl>
    <w:lvl w:ilvl="1" w:tplc="D54C7C9C">
      <w:start w:val="33"/>
      <w:numFmt w:val="bullet"/>
      <w:lvlText w:val="–"/>
      <w:lvlJc w:val="left"/>
      <w:pPr>
        <w:tabs>
          <w:tab w:val="num" w:pos="1440"/>
        </w:tabs>
        <w:ind w:left="1440" w:hanging="360"/>
      </w:pPr>
      <w:rPr>
        <w:rFonts w:ascii="Arial" w:hAnsi="Arial" w:hint="default"/>
      </w:rPr>
    </w:lvl>
    <w:lvl w:ilvl="2" w:tplc="EEE8E572">
      <w:start w:val="1"/>
      <w:numFmt w:val="bullet"/>
      <w:lvlText w:val="•"/>
      <w:lvlJc w:val="left"/>
      <w:pPr>
        <w:tabs>
          <w:tab w:val="num" w:pos="2160"/>
        </w:tabs>
        <w:ind w:left="2160" w:hanging="360"/>
      </w:pPr>
      <w:rPr>
        <w:rFonts w:ascii="Arial" w:hAnsi="Arial" w:hint="default"/>
      </w:rPr>
    </w:lvl>
    <w:lvl w:ilvl="3" w:tplc="F1E446D4" w:tentative="1">
      <w:start w:val="1"/>
      <w:numFmt w:val="bullet"/>
      <w:lvlText w:val="•"/>
      <w:lvlJc w:val="left"/>
      <w:pPr>
        <w:tabs>
          <w:tab w:val="num" w:pos="2880"/>
        </w:tabs>
        <w:ind w:left="2880" w:hanging="360"/>
      </w:pPr>
      <w:rPr>
        <w:rFonts w:ascii="Arial" w:hAnsi="Arial" w:hint="default"/>
      </w:rPr>
    </w:lvl>
    <w:lvl w:ilvl="4" w:tplc="C9C04130" w:tentative="1">
      <w:start w:val="1"/>
      <w:numFmt w:val="bullet"/>
      <w:lvlText w:val="•"/>
      <w:lvlJc w:val="left"/>
      <w:pPr>
        <w:tabs>
          <w:tab w:val="num" w:pos="3600"/>
        </w:tabs>
        <w:ind w:left="3600" w:hanging="360"/>
      </w:pPr>
      <w:rPr>
        <w:rFonts w:ascii="Arial" w:hAnsi="Arial" w:hint="default"/>
      </w:rPr>
    </w:lvl>
    <w:lvl w:ilvl="5" w:tplc="1DD03EE2" w:tentative="1">
      <w:start w:val="1"/>
      <w:numFmt w:val="bullet"/>
      <w:lvlText w:val="•"/>
      <w:lvlJc w:val="left"/>
      <w:pPr>
        <w:tabs>
          <w:tab w:val="num" w:pos="4320"/>
        </w:tabs>
        <w:ind w:left="4320" w:hanging="360"/>
      </w:pPr>
      <w:rPr>
        <w:rFonts w:ascii="Arial" w:hAnsi="Arial" w:hint="default"/>
      </w:rPr>
    </w:lvl>
    <w:lvl w:ilvl="6" w:tplc="DD34A9F8" w:tentative="1">
      <w:start w:val="1"/>
      <w:numFmt w:val="bullet"/>
      <w:lvlText w:val="•"/>
      <w:lvlJc w:val="left"/>
      <w:pPr>
        <w:tabs>
          <w:tab w:val="num" w:pos="5040"/>
        </w:tabs>
        <w:ind w:left="5040" w:hanging="360"/>
      </w:pPr>
      <w:rPr>
        <w:rFonts w:ascii="Arial" w:hAnsi="Arial" w:hint="default"/>
      </w:rPr>
    </w:lvl>
    <w:lvl w:ilvl="7" w:tplc="03F2B566" w:tentative="1">
      <w:start w:val="1"/>
      <w:numFmt w:val="bullet"/>
      <w:lvlText w:val="•"/>
      <w:lvlJc w:val="left"/>
      <w:pPr>
        <w:tabs>
          <w:tab w:val="num" w:pos="5760"/>
        </w:tabs>
        <w:ind w:left="5760" w:hanging="360"/>
      </w:pPr>
      <w:rPr>
        <w:rFonts w:ascii="Arial" w:hAnsi="Arial" w:hint="default"/>
      </w:rPr>
    </w:lvl>
    <w:lvl w:ilvl="8" w:tplc="BAE467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D7871AC"/>
    <w:multiLevelType w:val="hybridMultilevel"/>
    <w:tmpl w:val="6338C0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924E1A"/>
    <w:multiLevelType w:val="hybridMultilevel"/>
    <w:tmpl w:val="FAB8E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9A4B79"/>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35AA2"/>
    <w:multiLevelType w:val="multilevel"/>
    <w:tmpl w:val="3D1CB96A"/>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550B4A03"/>
    <w:multiLevelType w:val="hybridMultilevel"/>
    <w:tmpl w:val="F028C1B0"/>
    <w:lvl w:ilvl="0" w:tplc="0D9A52F0">
      <w:start w:val="4272"/>
      <w:numFmt w:val="bullet"/>
      <w:lvlText w:val="•"/>
      <w:lvlJc w:val="left"/>
      <w:pPr>
        <w:ind w:left="720" w:hanging="360"/>
      </w:pPr>
      <w:rPr>
        <w:rFonts w:ascii="Arial" w:hAnsi="Arial" w:hint="default"/>
      </w:rPr>
    </w:lvl>
    <w:lvl w:ilvl="1" w:tplc="EFD4227A">
      <w:start w:val="1047"/>
      <w:numFmt w:val="bullet"/>
      <w:lvlText w:val="–"/>
      <w:lvlJc w:val="left"/>
      <w:pPr>
        <w:ind w:left="1440" w:hanging="360"/>
      </w:pPr>
      <w:rPr>
        <w:rFonts w:ascii="Arial" w:hAnsi="Arial" w:hint="default"/>
      </w:rPr>
    </w:lvl>
    <w:lvl w:ilvl="2" w:tplc="35D23102">
      <w:start w:val="1"/>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067D91"/>
    <w:multiLevelType w:val="multilevel"/>
    <w:tmpl w:val="FEDE2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A4515A5"/>
    <w:multiLevelType w:val="hybridMultilevel"/>
    <w:tmpl w:val="BE52D8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7"/>
  </w:num>
  <w:num w:numId="3">
    <w:abstractNumId w:val="14"/>
  </w:num>
  <w:num w:numId="4">
    <w:abstractNumId w:val="18"/>
  </w:num>
  <w:num w:numId="5">
    <w:abstractNumId w:val="9"/>
  </w:num>
  <w:num w:numId="6">
    <w:abstractNumId w:val="12"/>
  </w:num>
  <w:num w:numId="7">
    <w:abstractNumId w:val="8"/>
  </w:num>
  <w:num w:numId="8">
    <w:abstractNumId w:val="3"/>
  </w:num>
  <w:num w:numId="9">
    <w:abstractNumId w:val="5"/>
  </w:num>
  <w:num w:numId="10">
    <w:abstractNumId w:val="11"/>
  </w:num>
  <w:num w:numId="11">
    <w:abstractNumId w:val="2"/>
  </w:num>
  <w:num w:numId="12">
    <w:abstractNumId w:val="1"/>
  </w:num>
  <w:num w:numId="13">
    <w:abstractNumId w:val="6"/>
  </w:num>
  <w:num w:numId="14">
    <w:abstractNumId w:val="16"/>
  </w:num>
  <w:num w:numId="15">
    <w:abstractNumId w:val="20"/>
  </w:num>
  <w:num w:numId="16">
    <w:abstractNumId w:val="13"/>
  </w:num>
  <w:num w:numId="17">
    <w:abstractNumId w:val="7"/>
  </w:num>
  <w:num w:numId="18">
    <w:abstractNumId w:val="15"/>
  </w:num>
  <w:num w:numId="19">
    <w:abstractNumId w:val="4"/>
  </w:num>
  <w:num w:numId="20">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089"/>
    <w:rsid w:val="00001223"/>
    <w:rsid w:val="00001FC3"/>
    <w:rsid w:val="00002375"/>
    <w:rsid w:val="00002459"/>
    <w:rsid w:val="00003131"/>
    <w:rsid w:val="0000368E"/>
    <w:rsid w:val="000036F3"/>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24D1"/>
    <w:rsid w:val="00012D90"/>
    <w:rsid w:val="0001321B"/>
    <w:rsid w:val="000137FF"/>
    <w:rsid w:val="00013AAB"/>
    <w:rsid w:val="00013B63"/>
    <w:rsid w:val="00013BBA"/>
    <w:rsid w:val="000141F0"/>
    <w:rsid w:val="00015646"/>
    <w:rsid w:val="00015BCB"/>
    <w:rsid w:val="000162B2"/>
    <w:rsid w:val="00016DCE"/>
    <w:rsid w:val="0001729B"/>
    <w:rsid w:val="00017309"/>
    <w:rsid w:val="00017F4B"/>
    <w:rsid w:val="00020331"/>
    <w:rsid w:val="000205C1"/>
    <w:rsid w:val="000208B8"/>
    <w:rsid w:val="00020D61"/>
    <w:rsid w:val="0002130A"/>
    <w:rsid w:val="0002165C"/>
    <w:rsid w:val="00021765"/>
    <w:rsid w:val="00021C67"/>
    <w:rsid w:val="00021DEC"/>
    <w:rsid w:val="000222F7"/>
    <w:rsid w:val="00022801"/>
    <w:rsid w:val="000228C4"/>
    <w:rsid w:val="0002357E"/>
    <w:rsid w:val="00023C29"/>
    <w:rsid w:val="00023F61"/>
    <w:rsid w:val="00024BAB"/>
    <w:rsid w:val="00024E37"/>
    <w:rsid w:val="00024E57"/>
    <w:rsid w:val="0002506A"/>
    <w:rsid w:val="00025281"/>
    <w:rsid w:val="000255A1"/>
    <w:rsid w:val="00025684"/>
    <w:rsid w:val="000258DD"/>
    <w:rsid w:val="0002591B"/>
    <w:rsid w:val="00025AFC"/>
    <w:rsid w:val="000266AE"/>
    <w:rsid w:val="00026905"/>
    <w:rsid w:val="00026977"/>
    <w:rsid w:val="00026AF7"/>
    <w:rsid w:val="00026EF9"/>
    <w:rsid w:val="00027333"/>
    <w:rsid w:val="00027345"/>
    <w:rsid w:val="0002790C"/>
    <w:rsid w:val="000300FE"/>
    <w:rsid w:val="00030766"/>
    <w:rsid w:val="00030ED5"/>
    <w:rsid w:val="00030F74"/>
    <w:rsid w:val="00031242"/>
    <w:rsid w:val="00031EDD"/>
    <w:rsid w:val="000321DC"/>
    <w:rsid w:val="00032A64"/>
    <w:rsid w:val="00032E83"/>
    <w:rsid w:val="000334D2"/>
    <w:rsid w:val="00033834"/>
    <w:rsid w:val="00033A55"/>
    <w:rsid w:val="00033AE8"/>
    <w:rsid w:val="00033E5C"/>
    <w:rsid w:val="00033F72"/>
    <w:rsid w:val="000349B7"/>
    <w:rsid w:val="00034DC2"/>
    <w:rsid w:val="000350B6"/>
    <w:rsid w:val="0003540B"/>
    <w:rsid w:val="00035CAB"/>
    <w:rsid w:val="00036A16"/>
    <w:rsid w:val="00036C45"/>
    <w:rsid w:val="00036D9C"/>
    <w:rsid w:val="00036E7A"/>
    <w:rsid w:val="00036FA7"/>
    <w:rsid w:val="0003723C"/>
    <w:rsid w:val="000377E3"/>
    <w:rsid w:val="00037910"/>
    <w:rsid w:val="000379D9"/>
    <w:rsid w:val="00037A21"/>
    <w:rsid w:val="000404F2"/>
    <w:rsid w:val="00040F7A"/>
    <w:rsid w:val="000412B7"/>
    <w:rsid w:val="000413B8"/>
    <w:rsid w:val="0004182E"/>
    <w:rsid w:val="000418C8"/>
    <w:rsid w:val="000426B1"/>
    <w:rsid w:val="00042BFC"/>
    <w:rsid w:val="000430CF"/>
    <w:rsid w:val="00043703"/>
    <w:rsid w:val="0004403C"/>
    <w:rsid w:val="000440B5"/>
    <w:rsid w:val="00044225"/>
    <w:rsid w:val="00044359"/>
    <w:rsid w:val="00044576"/>
    <w:rsid w:val="00044FC4"/>
    <w:rsid w:val="000451E5"/>
    <w:rsid w:val="000453F6"/>
    <w:rsid w:val="00045A94"/>
    <w:rsid w:val="00045D04"/>
    <w:rsid w:val="00046CD6"/>
    <w:rsid w:val="00046CE4"/>
    <w:rsid w:val="00046F9A"/>
    <w:rsid w:val="0004713D"/>
    <w:rsid w:val="000472F3"/>
    <w:rsid w:val="000475B5"/>
    <w:rsid w:val="000477BB"/>
    <w:rsid w:val="00047A82"/>
    <w:rsid w:val="0005055B"/>
    <w:rsid w:val="000505E0"/>
    <w:rsid w:val="00051135"/>
    <w:rsid w:val="00051586"/>
    <w:rsid w:val="0005201C"/>
    <w:rsid w:val="00052109"/>
    <w:rsid w:val="0005291A"/>
    <w:rsid w:val="000529EF"/>
    <w:rsid w:val="00052AE3"/>
    <w:rsid w:val="000531A8"/>
    <w:rsid w:val="00053728"/>
    <w:rsid w:val="00053849"/>
    <w:rsid w:val="00053A47"/>
    <w:rsid w:val="0005456E"/>
    <w:rsid w:val="0005468A"/>
    <w:rsid w:val="000548A8"/>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586"/>
    <w:rsid w:val="00060FDB"/>
    <w:rsid w:val="000612C5"/>
    <w:rsid w:val="00061E34"/>
    <w:rsid w:val="000621A9"/>
    <w:rsid w:val="0006263A"/>
    <w:rsid w:val="00063485"/>
    <w:rsid w:val="00063F57"/>
    <w:rsid w:val="0006436D"/>
    <w:rsid w:val="0006480B"/>
    <w:rsid w:val="00064A2B"/>
    <w:rsid w:val="0006549C"/>
    <w:rsid w:val="00065773"/>
    <w:rsid w:val="00065D64"/>
    <w:rsid w:val="00065EBA"/>
    <w:rsid w:val="000663B2"/>
    <w:rsid w:val="000667D1"/>
    <w:rsid w:val="00066A13"/>
    <w:rsid w:val="00066E05"/>
    <w:rsid w:val="00067046"/>
    <w:rsid w:val="00067087"/>
    <w:rsid w:val="000671F8"/>
    <w:rsid w:val="0006739D"/>
    <w:rsid w:val="00067436"/>
    <w:rsid w:val="000674DD"/>
    <w:rsid w:val="0006777C"/>
    <w:rsid w:val="00067FE2"/>
    <w:rsid w:val="00070378"/>
    <w:rsid w:val="0007118F"/>
    <w:rsid w:val="000716FB"/>
    <w:rsid w:val="00071E9B"/>
    <w:rsid w:val="00072E75"/>
    <w:rsid w:val="00072EFA"/>
    <w:rsid w:val="00073785"/>
    <w:rsid w:val="00073AD3"/>
    <w:rsid w:val="00073FC4"/>
    <w:rsid w:val="00074375"/>
    <w:rsid w:val="000743A0"/>
    <w:rsid w:val="00074BF5"/>
    <w:rsid w:val="000752CD"/>
    <w:rsid w:val="00075680"/>
    <w:rsid w:val="0007590A"/>
    <w:rsid w:val="00075999"/>
    <w:rsid w:val="00076478"/>
    <w:rsid w:val="00077579"/>
    <w:rsid w:val="000805B2"/>
    <w:rsid w:val="00080786"/>
    <w:rsid w:val="00080D74"/>
    <w:rsid w:val="0008130A"/>
    <w:rsid w:val="00082152"/>
    <w:rsid w:val="000822B7"/>
    <w:rsid w:val="00082535"/>
    <w:rsid w:val="000826FF"/>
    <w:rsid w:val="00082A49"/>
    <w:rsid w:val="000830B9"/>
    <w:rsid w:val="00083322"/>
    <w:rsid w:val="00083788"/>
    <w:rsid w:val="00084255"/>
    <w:rsid w:val="00084F67"/>
    <w:rsid w:val="00085239"/>
    <w:rsid w:val="00085BC7"/>
    <w:rsid w:val="000862BA"/>
    <w:rsid w:val="00086B50"/>
    <w:rsid w:val="00086C4D"/>
    <w:rsid w:val="00086CF2"/>
    <w:rsid w:val="0008731C"/>
    <w:rsid w:val="000875F3"/>
    <w:rsid w:val="0008760B"/>
    <w:rsid w:val="00087881"/>
    <w:rsid w:val="00087BAB"/>
    <w:rsid w:val="00087E29"/>
    <w:rsid w:val="00087F91"/>
    <w:rsid w:val="00090573"/>
    <w:rsid w:val="00090586"/>
    <w:rsid w:val="00091714"/>
    <w:rsid w:val="00092053"/>
    <w:rsid w:val="000921E3"/>
    <w:rsid w:val="00092334"/>
    <w:rsid w:val="00092F10"/>
    <w:rsid w:val="000931C3"/>
    <w:rsid w:val="0009437A"/>
    <w:rsid w:val="00094562"/>
    <w:rsid w:val="000947B7"/>
    <w:rsid w:val="00094B69"/>
    <w:rsid w:val="00095671"/>
    <w:rsid w:val="00095920"/>
    <w:rsid w:val="00095B52"/>
    <w:rsid w:val="00095F53"/>
    <w:rsid w:val="0009612D"/>
    <w:rsid w:val="0009653B"/>
    <w:rsid w:val="0009680E"/>
    <w:rsid w:val="000968D8"/>
    <w:rsid w:val="0009709B"/>
    <w:rsid w:val="000979F0"/>
    <w:rsid w:val="00097AE8"/>
    <w:rsid w:val="000A02DC"/>
    <w:rsid w:val="000A09EB"/>
    <w:rsid w:val="000A0CA1"/>
    <w:rsid w:val="000A0E99"/>
    <w:rsid w:val="000A0FFE"/>
    <w:rsid w:val="000A1AD3"/>
    <w:rsid w:val="000A1D49"/>
    <w:rsid w:val="000A237F"/>
    <w:rsid w:val="000A23B7"/>
    <w:rsid w:val="000A25C2"/>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765"/>
    <w:rsid w:val="000A7C88"/>
    <w:rsid w:val="000A7E17"/>
    <w:rsid w:val="000B02C2"/>
    <w:rsid w:val="000B081C"/>
    <w:rsid w:val="000B10AB"/>
    <w:rsid w:val="000B12D9"/>
    <w:rsid w:val="000B17A1"/>
    <w:rsid w:val="000B188E"/>
    <w:rsid w:val="000B1CD3"/>
    <w:rsid w:val="000B256B"/>
    <w:rsid w:val="000B2B4D"/>
    <w:rsid w:val="000B32D4"/>
    <w:rsid w:val="000B38DA"/>
    <w:rsid w:val="000B3F37"/>
    <w:rsid w:val="000B49D7"/>
    <w:rsid w:val="000B53AF"/>
    <w:rsid w:val="000B546F"/>
    <w:rsid w:val="000B60B9"/>
    <w:rsid w:val="000B65BE"/>
    <w:rsid w:val="000B6BDF"/>
    <w:rsid w:val="000B71B6"/>
    <w:rsid w:val="000B7387"/>
    <w:rsid w:val="000B76BB"/>
    <w:rsid w:val="000B7D5E"/>
    <w:rsid w:val="000C133A"/>
    <w:rsid w:val="000C198E"/>
    <w:rsid w:val="000C1DBD"/>
    <w:rsid w:val="000C1F69"/>
    <w:rsid w:val="000C2C24"/>
    <w:rsid w:val="000C2DE1"/>
    <w:rsid w:val="000C393F"/>
    <w:rsid w:val="000C3987"/>
    <w:rsid w:val="000C3F16"/>
    <w:rsid w:val="000C4422"/>
    <w:rsid w:val="000C4C76"/>
    <w:rsid w:val="000C550B"/>
    <w:rsid w:val="000C5759"/>
    <w:rsid w:val="000C59A4"/>
    <w:rsid w:val="000C5D70"/>
    <w:rsid w:val="000C5E7D"/>
    <w:rsid w:val="000C673C"/>
    <w:rsid w:val="000C69F8"/>
    <w:rsid w:val="000C6C6D"/>
    <w:rsid w:val="000C71D9"/>
    <w:rsid w:val="000C79E2"/>
    <w:rsid w:val="000C7C3E"/>
    <w:rsid w:val="000D037E"/>
    <w:rsid w:val="000D087D"/>
    <w:rsid w:val="000D0A0F"/>
    <w:rsid w:val="000D0AB8"/>
    <w:rsid w:val="000D0BCC"/>
    <w:rsid w:val="000D0F9A"/>
    <w:rsid w:val="000D148D"/>
    <w:rsid w:val="000D14EB"/>
    <w:rsid w:val="000D1610"/>
    <w:rsid w:val="000D1737"/>
    <w:rsid w:val="000D18A9"/>
    <w:rsid w:val="000D1B28"/>
    <w:rsid w:val="000D206C"/>
    <w:rsid w:val="000D21E2"/>
    <w:rsid w:val="000D23C1"/>
    <w:rsid w:val="000D2AE0"/>
    <w:rsid w:val="000D2EA5"/>
    <w:rsid w:val="000D35D4"/>
    <w:rsid w:val="000D362A"/>
    <w:rsid w:val="000D37FA"/>
    <w:rsid w:val="000D3A6C"/>
    <w:rsid w:val="000D3BA7"/>
    <w:rsid w:val="000D4324"/>
    <w:rsid w:val="000D46EE"/>
    <w:rsid w:val="000D49CF"/>
    <w:rsid w:val="000D4ABD"/>
    <w:rsid w:val="000D4BEB"/>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937"/>
    <w:rsid w:val="000E3F84"/>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965"/>
    <w:rsid w:val="000F34C7"/>
    <w:rsid w:val="000F3B40"/>
    <w:rsid w:val="000F3FFF"/>
    <w:rsid w:val="000F42EA"/>
    <w:rsid w:val="000F4CAF"/>
    <w:rsid w:val="000F4F44"/>
    <w:rsid w:val="000F53CB"/>
    <w:rsid w:val="000F5B48"/>
    <w:rsid w:val="000F61C4"/>
    <w:rsid w:val="000F6646"/>
    <w:rsid w:val="000F6881"/>
    <w:rsid w:val="000F6C32"/>
    <w:rsid w:val="000F6EDB"/>
    <w:rsid w:val="000F77C9"/>
    <w:rsid w:val="00100097"/>
    <w:rsid w:val="001000E9"/>
    <w:rsid w:val="00100169"/>
    <w:rsid w:val="0010067A"/>
    <w:rsid w:val="00100DD4"/>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FC8"/>
    <w:rsid w:val="0010660E"/>
    <w:rsid w:val="00106873"/>
    <w:rsid w:val="00106A95"/>
    <w:rsid w:val="00106B5E"/>
    <w:rsid w:val="00106CC3"/>
    <w:rsid w:val="00106E7E"/>
    <w:rsid w:val="001074D1"/>
    <w:rsid w:val="00107950"/>
    <w:rsid w:val="001115C0"/>
    <w:rsid w:val="001115F4"/>
    <w:rsid w:val="001118AA"/>
    <w:rsid w:val="00111AD9"/>
    <w:rsid w:val="00112B8F"/>
    <w:rsid w:val="00112D41"/>
    <w:rsid w:val="001134CA"/>
    <w:rsid w:val="001134DA"/>
    <w:rsid w:val="0011372B"/>
    <w:rsid w:val="00113D8F"/>
    <w:rsid w:val="001140FA"/>
    <w:rsid w:val="001141CF"/>
    <w:rsid w:val="00114379"/>
    <w:rsid w:val="001146A3"/>
    <w:rsid w:val="001146C6"/>
    <w:rsid w:val="001147B8"/>
    <w:rsid w:val="00114949"/>
    <w:rsid w:val="00114A39"/>
    <w:rsid w:val="00114E61"/>
    <w:rsid w:val="00114EA7"/>
    <w:rsid w:val="00115023"/>
    <w:rsid w:val="0011536C"/>
    <w:rsid w:val="00115716"/>
    <w:rsid w:val="0011584C"/>
    <w:rsid w:val="00115D19"/>
    <w:rsid w:val="00116351"/>
    <w:rsid w:val="001173DA"/>
    <w:rsid w:val="00117957"/>
    <w:rsid w:val="00117B90"/>
    <w:rsid w:val="001203DB"/>
    <w:rsid w:val="0012079F"/>
    <w:rsid w:val="001207F3"/>
    <w:rsid w:val="001214B4"/>
    <w:rsid w:val="00121897"/>
    <w:rsid w:val="00121FD6"/>
    <w:rsid w:val="00121FE4"/>
    <w:rsid w:val="00122581"/>
    <w:rsid w:val="00122842"/>
    <w:rsid w:val="00122EB3"/>
    <w:rsid w:val="0012345C"/>
    <w:rsid w:val="001235C4"/>
    <w:rsid w:val="00123975"/>
    <w:rsid w:val="00123DED"/>
    <w:rsid w:val="00124010"/>
    <w:rsid w:val="0012467D"/>
    <w:rsid w:val="001246EC"/>
    <w:rsid w:val="001249D7"/>
    <w:rsid w:val="00124E10"/>
    <w:rsid w:val="00125078"/>
    <w:rsid w:val="001252FE"/>
    <w:rsid w:val="001257E6"/>
    <w:rsid w:val="001274AC"/>
    <w:rsid w:val="001275E6"/>
    <w:rsid w:val="001278AF"/>
    <w:rsid w:val="00127DE2"/>
    <w:rsid w:val="00127F28"/>
    <w:rsid w:val="001301E5"/>
    <w:rsid w:val="00130714"/>
    <w:rsid w:val="00130953"/>
    <w:rsid w:val="00131172"/>
    <w:rsid w:val="00131683"/>
    <w:rsid w:val="00131AC6"/>
    <w:rsid w:val="001321CE"/>
    <w:rsid w:val="001322B0"/>
    <w:rsid w:val="001324AE"/>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3C9"/>
    <w:rsid w:val="0014371C"/>
    <w:rsid w:val="00143E78"/>
    <w:rsid w:val="00143FFE"/>
    <w:rsid w:val="0014471E"/>
    <w:rsid w:val="0014491B"/>
    <w:rsid w:val="00144B3F"/>
    <w:rsid w:val="00144E04"/>
    <w:rsid w:val="001454C4"/>
    <w:rsid w:val="00146129"/>
    <w:rsid w:val="0014624C"/>
    <w:rsid w:val="0014652F"/>
    <w:rsid w:val="00146AE2"/>
    <w:rsid w:val="00146BC8"/>
    <w:rsid w:val="00147D65"/>
    <w:rsid w:val="00147D91"/>
    <w:rsid w:val="001501D6"/>
    <w:rsid w:val="00150518"/>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A48"/>
    <w:rsid w:val="00153A6B"/>
    <w:rsid w:val="00153EEF"/>
    <w:rsid w:val="00153F29"/>
    <w:rsid w:val="001544AB"/>
    <w:rsid w:val="00154B50"/>
    <w:rsid w:val="00155F7A"/>
    <w:rsid w:val="00156260"/>
    <w:rsid w:val="0015674F"/>
    <w:rsid w:val="00156B0E"/>
    <w:rsid w:val="0016019C"/>
    <w:rsid w:val="00160674"/>
    <w:rsid w:val="00160786"/>
    <w:rsid w:val="001618A3"/>
    <w:rsid w:val="00162262"/>
    <w:rsid w:val="00162BD5"/>
    <w:rsid w:val="00162CF1"/>
    <w:rsid w:val="00162F82"/>
    <w:rsid w:val="001630E4"/>
    <w:rsid w:val="001639BC"/>
    <w:rsid w:val="00163A64"/>
    <w:rsid w:val="00163AFC"/>
    <w:rsid w:val="00164646"/>
    <w:rsid w:val="001647FA"/>
    <w:rsid w:val="001649D4"/>
    <w:rsid w:val="00165137"/>
    <w:rsid w:val="0016634F"/>
    <w:rsid w:val="001669F9"/>
    <w:rsid w:val="0016700E"/>
    <w:rsid w:val="0016711A"/>
    <w:rsid w:val="00167402"/>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841"/>
    <w:rsid w:val="00175B5A"/>
    <w:rsid w:val="00176414"/>
    <w:rsid w:val="00177036"/>
    <w:rsid w:val="0017714C"/>
    <w:rsid w:val="0017722E"/>
    <w:rsid w:val="00177711"/>
    <w:rsid w:val="00177A0D"/>
    <w:rsid w:val="00177DFF"/>
    <w:rsid w:val="00177EBD"/>
    <w:rsid w:val="001800DB"/>
    <w:rsid w:val="00180149"/>
    <w:rsid w:val="0018016C"/>
    <w:rsid w:val="00180BCE"/>
    <w:rsid w:val="00180E60"/>
    <w:rsid w:val="001817BA"/>
    <w:rsid w:val="00181B3A"/>
    <w:rsid w:val="001820B2"/>
    <w:rsid w:val="001821E9"/>
    <w:rsid w:val="00182608"/>
    <w:rsid w:val="00182E75"/>
    <w:rsid w:val="001836DF"/>
    <w:rsid w:val="00183CC6"/>
    <w:rsid w:val="00183D8A"/>
    <w:rsid w:val="00183E8B"/>
    <w:rsid w:val="00183F11"/>
    <w:rsid w:val="001840F5"/>
    <w:rsid w:val="001846B2"/>
    <w:rsid w:val="00184DAB"/>
    <w:rsid w:val="00184F51"/>
    <w:rsid w:val="00185257"/>
    <w:rsid w:val="001857AE"/>
    <w:rsid w:val="00185E59"/>
    <w:rsid w:val="00185F10"/>
    <w:rsid w:val="00185F54"/>
    <w:rsid w:val="00186395"/>
    <w:rsid w:val="00186885"/>
    <w:rsid w:val="00186B4D"/>
    <w:rsid w:val="0018767B"/>
    <w:rsid w:val="001876A5"/>
    <w:rsid w:val="00187DA7"/>
    <w:rsid w:val="00190307"/>
    <w:rsid w:val="00190927"/>
    <w:rsid w:val="00190BD5"/>
    <w:rsid w:val="00191011"/>
    <w:rsid w:val="00191033"/>
    <w:rsid w:val="00191727"/>
    <w:rsid w:val="00191A2B"/>
    <w:rsid w:val="00191A77"/>
    <w:rsid w:val="00191EBF"/>
    <w:rsid w:val="001925E5"/>
    <w:rsid w:val="00192D98"/>
    <w:rsid w:val="00193987"/>
    <w:rsid w:val="00194EC0"/>
    <w:rsid w:val="0019573B"/>
    <w:rsid w:val="0019592C"/>
    <w:rsid w:val="00196085"/>
    <w:rsid w:val="0019625E"/>
    <w:rsid w:val="00196A48"/>
    <w:rsid w:val="00196B90"/>
    <w:rsid w:val="00196FF4"/>
    <w:rsid w:val="0019734F"/>
    <w:rsid w:val="001A0073"/>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960"/>
    <w:rsid w:val="001A61A0"/>
    <w:rsid w:val="001A6205"/>
    <w:rsid w:val="001A628F"/>
    <w:rsid w:val="001A6AFE"/>
    <w:rsid w:val="001A6F38"/>
    <w:rsid w:val="001A706D"/>
    <w:rsid w:val="001A7103"/>
    <w:rsid w:val="001A71EB"/>
    <w:rsid w:val="001A72EE"/>
    <w:rsid w:val="001A7912"/>
    <w:rsid w:val="001A7924"/>
    <w:rsid w:val="001A7BF4"/>
    <w:rsid w:val="001A7C23"/>
    <w:rsid w:val="001A7C61"/>
    <w:rsid w:val="001A7CBD"/>
    <w:rsid w:val="001B00B2"/>
    <w:rsid w:val="001B0149"/>
    <w:rsid w:val="001B0163"/>
    <w:rsid w:val="001B0251"/>
    <w:rsid w:val="001B0F1F"/>
    <w:rsid w:val="001B1565"/>
    <w:rsid w:val="001B1F17"/>
    <w:rsid w:val="001B1F29"/>
    <w:rsid w:val="001B2085"/>
    <w:rsid w:val="001B26EE"/>
    <w:rsid w:val="001B2993"/>
    <w:rsid w:val="001B3754"/>
    <w:rsid w:val="001B49D8"/>
    <w:rsid w:val="001B5332"/>
    <w:rsid w:val="001B53B3"/>
    <w:rsid w:val="001B54E9"/>
    <w:rsid w:val="001B5F67"/>
    <w:rsid w:val="001B6488"/>
    <w:rsid w:val="001B6C77"/>
    <w:rsid w:val="001B70CF"/>
    <w:rsid w:val="001B716B"/>
    <w:rsid w:val="001B748B"/>
    <w:rsid w:val="001C002C"/>
    <w:rsid w:val="001C0085"/>
    <w:rsid w:val="001C04E1"/>
    <w:rsid w:val="001C063F"/>
    <w:rsid w:val="001C080B"/>
    <w:rsid w:val="001C0883"/>
    <w:rsid w:val="001C16A9"/>
    <w:rsid w:val="001C1E53"/>
    <w:rsid w:val="001C211D"/>
    <w:rsid w:val="001C2E60"/>
    <w:rsid w:val="001C3474"/>
    <w:rsid w:val="001C3605"/>
    <w:rsid w:val="001C3DC6"/>
    <w:rsid w:val="001C3EAE"/>
    <w:rsid w:val="001C4F5F"/>
    <w:rsid w:val="001C518A"/>
    <w:rsid w:val="001C589B"/>
    <w:rsid w:val="001C58A6"/>
    <w:rsid w:val="001C5F88"/>
    <w:rsid w:val="001C619C"/>
    <w:rsid w:val="001C7185"/>
    <w:rsid w:val="001C7AB6"/>
    <w:rsid w:val="001C7F47"/>
    <w:rsid w:val="001D006C"/>
    <w:rsid w:val="001D0578"/>
    <w:rsid w:val="001D0593"/>
    <w:rsid w:val="001D0C9A"/>
    <w:rsid w:val="001D1258"/>
    <w:rsid w:val="001D13B0"/>
    <w:rsid w:val="001D19F8"/>
    <w:rsid w:val="001D1CFF"/>
    <w:rsid w:val="001D2B3C"/>
    <w:rsid w:val="001D2BB2"/>
    <w:rsid w:val="001D2E6C"/>
    <w:rsid w:val="001D2ECD"/>
    <w:rsid w:val="001D329E"/>
    <w:rsid w:val="001D34C7"/>
    <w:rsid w:val="001D3C68"/>
    <w:rsid w:val="001D3F18"/>
    <w:rsid w:val="001D4174"/>
    <w:rsid w:val="001D4315"/>
    <w:rsid w:val="001D43C0"/>
    <w:rsid w:val="001D4969"/>
    <w:rsid w:val="001D4AF0"/>
    <w:rsid w:val="001D4CC8"/>
    <w:rsid w:val="001D4F24"/>
    <w:rsid w:val="001D506F"/>
    <w:rsid w:val="001D57BC"/>
    <w:rsid w:val="001D6D5D"/>
    <w:rsid w:val="001D6E61"/>
    <w:rsid w:val="001D6F30"/>
    <w:rsid w:val="001D7260"/>
    <w:rsid w:val="001D7816"/>
    <w:rsid w:val="001D7B96"/>
    <w:rsid w:val="001D7FE2"/>
    <w:rsid w:val="001E09F4"/>
    <w:rsid w:val="001E0A73"/>
    <w:rsid w:val="001E0B05"/>
    <w:rsid w:val="001E111F"/>
    <w:rsid w:val="001E1284"/>
    <w:rsid w:val="001E13E0"/>
    <w:rsid w:val="001E1524"/>
    <w:rsid w:val="001E1D3C"/>
    <w:rsid w:val="001E220A"/>
    <w:rsid w:val="001E2369"/>
    <w:rsid w:val="001E251E"/>
    <w:rsid w:val="001E266E"/>
    <w:rsid w:val="001E2D56"/>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E6"/>
    <w:rsid w:val="001E6F14"/>
    <w:rsid w:val="001E719A"/>
    <w:rsid w:val="001E750C"/>
    <w:rsid w:val="001F0191"/>
    <w:rsid w:val="001F0546"/>
    <w:rsid w:val="001F0DDF"/>
    <w:rsid w:val="001F136F"/>
    <w:rsid w:val="001F16FD"/>
    <w:rsid w:val="001F1968"/>
    <w:rsid w:val="001F1B1E"/>
    <w:rsid w:val="001F1DFA"/>
    <w:rsid w:val="001F22A9"/>
    <w:rsid w:val="001F2536"/>
    <w:rsid w:val="001F26E9"/>
    <w:rsid w:val="001F2E08"/>
    <w:rsid w:val="001F37ED"/>
    <w:rsid w:val="001F39AB"/>
    <w:rsid w:val="001F41BE"/>
    <w:rsid w:val="001F45E8"/>
    <w:rsid w:val="001F4AE1"/>
    <w:rsid w:val="001F4E57"/>
    <w:rsid w:val="001F4EE9"/>
    <w:rsid w:val="001F53A2"/>
    <w:rsid w:val="001F5AF6"/>
    <w:rsid w:val="001F5C95"/>
    <w:rsid w:val="001F5C9E"/>
    <w:rsid w:val="001F5E73"/>
    <w:rsid w:val="001F5ED8"/>
    <w:rsid w:val="001F5F10"/>
    <w:rsid w:val="001F6192"/>
    <w:rsid w:val="001F6408"/>
    <w:rsid w:val="001F644E"/>
    <w:rsid w:val="001F6E45"/>
    <w:rsid w:val="001F7317"/>
    <w:rsid w:val="001F798D"/>
    <w:rsid w:val="001F7DD6"/>
    <w:rsid w:val="002000F2"/>
    <w:rsid w:val="002000FC"/>
    <w:rsid w:val="002001B1"/>
    <w:rsid w:val="00200A92"/>
    <w:rsid w:val="00200BF9"/>
    <w:rsid w:val="00201C7E"/>
    <w:rsid w:val="00201D85"/>
    <w:rsid w:val="00202201"/>
    <w:rsid w:val="00202D2E"/>
    <w:rsid w:val="00203159"/>
    <w:rsid w:val="00203A6E"/>
    <w:rsid w:val="00203F00"/>
    <w:rsid w:val="00203F5C"/>
    <w:rsid w:val="002047DE"/>
    <w:rsid w:val="00204A5A"/>
    <w:rsid w:val="00204C12"/>
    <w:rsid w:val="00205459"/>
    <w:rsid w:val="00205635"/>
    <w:rsid w:val="002058DC"/>
    <w:rsid w:val="00205AB2"/>
    <w:rsid w:val="00205CB2"/>
    <w:rsid w:val="0020610B"/>
    <w:rsid w:val="00206133"/>
    <w:rsid w:val="002063A7"/>
    <w:rsid w:val="0020674D"/>
    <w:rsid w:val="00206799"/>
    <w:rsid w:val="00206A58"/>
    <w:rsid w:val="00206E5A"/>
    <w:rsid w:val="0020745B"/>
    <w:rsid w:val="00207613"/>
    <w:rsid w:val="00207847"/>
    <w:rsid w:val="00207AF9"/>
    <w:rsid w:val="00207BB9"/>
    <w:rsid w:val="00207EB6"/>
    <w:rsid w:val="00210018"/>
    <w:rsid w:val="00210174"/>
    <w:rsid w:val="002109D5"/>
    <w:rsid w:val="00210A2E"/>
    <w:rsid w:val="00210C84"/>
    <w:rsid w:val="00210C91"/>
    <w:rsid w:val="00210F42"/>
    <w:rsid w:val="00211042"/>
    <w:rsid w:val="0021124C"/>
    <w:rsid w:val="00211345"/>
    <w:rsid w:val="00211390"/>
    <w:rsid w:val="002114FA"/>
    <w:rsid w:val="00211D31"/>
    <w:rsid w:val="00211DD9"/>
    <w:rsid w:val="002125B4"/>
    <w:rsid w:val="00212816"/>
    <w:rsid w:val="00212D30"/>
    <w:rsid w:val="002130BD"/>
    <w:rsid w:val="00213851"/>
    <w:rsid w:val="00214E0D"/>
    <w:rsid w:val="0021586D"/>
    <w:rsid w:val="002162EA"/>
    <w:rsid w:val="002165BD"/>
    <w:rsid w:val="002165F9"/>
    <w:rsid w:val="00216685"/>
    <w:rsid w:val="00216B17"/>
    <w:rsid w:val="00216BBF"/>
    <w:rsid w:val="00217135"/>
    <w:rsid w:val="0021737B"/>
    <w:rsid w:val="00217469"/>
    <w:rsid w:val="00217CE8"/>
    <w:rsid w:val="002202EC"/>
    <w:rsid w:val="002204ED"/>
    <w:rsid w:val="00220E69"/>
    <w:rsid w:val="00220E92"/>
    <w:rsid w:val="002211DD"/>
    <w:rsid w:val="0022135D"/>
    <w:rsid w:val="002221E1"/>
    <w:rsid w:val="002222A4"/>
    <w:rsid w:val="0022337A"/>
    <w:rsid w:val="00223833"/>
    <w:rsid w:val="00223ACD"/>
    <w:rsid w:val="00223ADC"/>
    <w:rsid w:val="00223D12"/>
    <w:rsid w:val="00223F34"/>
    <w:rsid w:val="002241C9"/>
    <w:rsid w:val="00224A9B"/>
    <w:rsid w:val="00224C25"/>
    <w:rsid w:val="002250B4"/>
    <w:rsid w:val="00226071"/>
    <w:rsid w:val="0022657F"/>
    <w:rsid w:val="002269A7"/>
    <w:rsid w:val="00226BD3"/>
    <w:rsid w:val="00226F21"/>
    <w:rsid w:val="0022735A"/>
    <w:rsid w:val="002275A8"/>
    <w:rsid w:val="00227873"/>
    <w:rsid w:val="002279D2"/>
    <w:rsid w:val="00227F9E"/>
    <w:rsid w:val="00230040"/>
    <w:rsid w:val="002300E1"/>
    <w:rsid w:val="002305EF"/>
    <w:rsid w:val="00230944"/>
    <w:rsid w:val="00230AD3"/>
    <w:rsid w:val="00230BB1"/>
    <w:rsid w:val="0023101D"/>
    <w:rsid w:val="002314EE"/>
    <w:rsid w:val="002315DB"/>
    <w:rsid w:val="00231740"/>
    <w:rsid w:val="00231929"/>
    <w:rsid w:val="0023199B"/>
    <w:rsid w:val="00231D67"/>
    <w:rsid w:val="00232191"/>
    <w:rsid w:val="00232E9D"/>
    <w:rsid w:val="00233B04"/>
    <w:rsid w:val="002344C8"/>
    <w:rsid w:val="002349C5"/>
    <w:rsid w:val="00235581"/>
    <w:rsid w:val="00235698"/>
    <w:rsid w:val="00235724"/>
    <w:rsid w:val="00236F55"/>
    <w:rsid w:val="00236F71"/>
    <w:rsid w:val="002373FC"/>
    <w:rsid w:val="0023776F"/>
    <w:rsid w:val="00237C6F"/>
    <w:rsid w:val="00237D22"/>
    <w:rsid w:val="00240B7D"/>
    <w:rsid w:val="00240F76"/>
    <w:rsid w:val="0024103F"/>
    <w:rsid w:val="00241539"/>
    <w:rsid w:val="0024184E"/>
    <w:rsid w:val="00241C7B"/>
    <w:rsid w:val="002421F2"/>
    <w:rsid w:val="00242B2A"/>
    <w:rsid w:val="00242CAE"/>
    <w:rsid w:val="00242F70"/>
    <w:rsid w:val="00243ACD"/>
    <w:rsid w:val="00243DCC"/>
    <w:rsid w:val="002443C2"/>
    <w:rsid w:val="00244606"/>
    <w:rsid w:val="00244924"/>
    <w:rsid w:val="00245492"/>
    <w:rsid w:val="00245A41"/>
    <w:rsid w:val="00245B70"/>
    <w:rsid w:val="00245D7D"/>
    <w:rsid w:val="00245E39"/>
    <w:rsid w:val="00245FBA"/>
    <w:rsid w:val="00246494"/>
    <w:rsid w:val="00246C52"/>
    <w:rsid w:val="00246EB6"/>
    <w:rsid w:val="002471AB"/>
    <w:rsid w:val="0024785A"/>
    <w:rsid w:val="00247C82"/>
    <w:rsid w:val="00247D8E"/>
    <w:rsid w:val="00247DD1"/>
    <w:rsid w:val="0025048A"/>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7F5"/>
    <w:rsid w:val="00253A89"/>
    <w:rsid w:val="00253D64"/>
    <w:rsid w:val="00255C71"/>
    <w:rsid w:val="00256086"/>
    <w:rsid w:val="00256F02"/>
    <w:rsid w:val="002571C8"/>
    <w:rsid w:val="002571DD"/>
    <w:rsid w:val="002572F1"/>
    <w:rsid w:val="00257A62"/>
    <w:rsid w:val="00260156"/>
    <w:rsid w:val="0026075E"/>
    <w:rsid w:val="00260D34"/>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B7A"/>
    <w:rsid w:val="00265E9A"/>
    <w:rsid w:val="00266210"/>
    <w:rsid w:val="0026667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149A"/>
    <w:rsid w:val="002825CE"/>
    <w:rsid w:val="002826D0"/>
    <w:rsid w:val="002829E8"/>
    <w:rsid w:val="00283181"/>
    <w:rsid w:val="002835A5"/>
    <w:rsid w:val="002836DC"/>
    <w:rsid w:val="00283D6B"/>
    <w:rsid w:val="002849D5"/>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29F4"/>
    <w:rsid w:val="00293504"/>
    <w:rsid w:val="002944CA"/>
    <w:rsid w:val="00294722"/>
    <w:rsid w:val="00294AB1"/>
    <w:rsid w:val="00295226"/>
    <w:rsid w:val="0029548C"/>
    <w:rsid w:val="00295539"/>
    <w:rsid w:val="00295F1C"/>
    <w:rsid w:val="0029636B"/>
    <w:rsid w:val="002963EC"/>
    <w:rsid w:val="002965C5"/>
    <w:rsid w:val="00296FD8"/>
    <w:rsid w:val="00297076"/>
    <w:rsid w:val="0029743A"/>
    <w:rsid w:val="00297499"/>
    <w:rsid w:val="002974AA"/>
    <w:rsid w:val="00297F46"/>
    <w:rsid w:val="002A0581"/>
    <w:rsid w:val="002A05EF"/>
    <w:rsid w:val="002A0724"/>
    <w:rsid w:val="002A0D2F"/>
    <w:rsid w:val="002A0EA9"/>
    <w:rsid w:val="002A1161"/>
    <w:rsid w:val="002A1659"/>
    <w:rsid w:val="002A1737"/>
    <w:rsid w:val="002A1A57"/>
    <w:rsid w:val="002A1DA1"/>
    <w:rsid w:val="002A205B"/>
    <w:rsid w:val="002A22F3"/>
    <w:rsid w:val="002A24F5"/>
    <w:rsid w:val="002A279E"/>
    <w:rsid w:val="002A2FE5"/>
    <w:rsid w:val="002A31FF"/>
    <w:rsid w:val="002A3668"/>
    <w:rsid w:val="002A3771"/>
    <w:rsid w:val="002A39ED"/>
    <w:rsid w:val="002A3B12"/>
    <w:rsid w:val="002A3CF2"/>
    <w:rsid w:val="002A4102"/>
    <w:rsid w:val="002A4918"/>
    <w:rsid w:val="002A4E20"/>
    <w:rsid w:val="002A523D"/>
    <w:rsid w:val="002A5465"/>
    <w:rsid w:val="002A5488"/>
    <w:rsid w:val="002A5EAE"/>
    <w:rsid w:val="002A5FC1"/>
    <w:rsid w:val="002A60B6"/>
    <w:rsid w:val="002A6AB0"/>
    <w:rsid w:val="002A732C"/>
    <w:rsid w:val="002A7A6A"/>
    <w:rsid w:val="002A7AB4"/>
    <w:rsid w:val="002A7B72"/>
    <w:rsid w:val="002B0560"/>
    <w:rsid w:val="002B07BF"/>
    <w:rsid w:val="002B0805"/>
    <w:rsid w:val="002B0C99"/>
    <w:rsid w:val="002B0EDA"/>
    <w:rsid w:val="002B10F9"/>
    <w:rsid w:val="002B21D6"/>
    <w:rsid w:val="002B2331"/>
    <w:rsid w:val="002B2C92"/>
    <w:rsid w:val="002B2F85"/>
    <w:rsid w:val="002B3081"/>
    <w:rsid w:val="002B318B"/>
    <w:rsid w:val="002B32BC"/>
    <w:rsid w:val="002B340B"/>
    <w:rsid w:val="002B34AE"/>
    <w:rsid w:val="002B3D90"/>
    <w:rsid w:val="002B42D1"/>
    <w:rsid w:val="002B4C39"/>
    <w:rsid w:val="002B5976"/>
    <w:rsid w:val="002B6397"/>
    <w:rsid w:val="002B64FE"/>
    <w:rsid w:val="002B651D"/>
    <w:rsid w:val="002B6890"/>
    <w:rsid w:val="002B694E"/>
    <w:rsid w:val="002C04C2"/>
    <w:rsid w:val="002C0818"/>
    <w:rsid w:val="002C0DD0"/>
    <w:rsid w:val="002C0E0A"/>
    <w:rsid w:val="002C1DF1"/>
    <w:rsid w:val="002C203A"/>
    <w:rsid w:val="002C2E8A"/>
    <w:rsid w:val="002C2FCD"/>
    <w:rsid w:val="002C36D3"/>
    <w:rsid w:val="002C3AE4"/>
    <w:rsid w:val="002C3C99"/>
    <w:rsid w:val="002C3E89"/>
    <w:rsid w:val="002C5533"/>
    <w:rsid w:val="002C5620"/>
    <w:rsid w:val="002C5A6B"/>
    <w:rsid w:val="002C5BEF"/>
    <w:rsid w:val="002C61E0"/>
    <w:rsid w:val="002C72FD"/>
    <w:rsid w:val="002C782F"/>
    <w:rsid w:val="002C7B03"/>
    <w:rsid w:val="002C7B0D"/>
    <w:rsid w:val="002C7D95"/>
    <w:rsid w:val="002D001E"/>
    <w:rsid w:val="002D00F8"/>
    <w:rsid w:val="002D0298"/>
    <w:rsid w:val="002D04DC"/>
    <w:rsid w:val="002D0657"/>
    <w:rsid w:val="002D09B3"/>
    <w:rsid w:val="002D0A13"/>
    <w:rsid w:val="002D1371"/>
    <w:rsid w:val="002D13B7"/>
    <w:rsid w:val="002D15C0"/>
    <w:rsid w:val="002D18F0"/>
    <w:rsid w:val="002D2057"/>
    <w:rsid w:val="002D2B4E"/>
    <w:rsid w:val="002D3968"/>
    <w:rsid w:val="002D425A"/>
    <w:rsid w:val="002D4322"/>
    <w:rsid w:val="002D499A"/>
    <w:rsid w:val="002D4A54"/>
    <w:rsid w:val="002D4E37"/>
    <w:rsid w:val="002D52E0"/>
    <w:rsid w:val="002D5923"/>
    <w:rsid w:val="002D5DEA"/>
    <w:rsid w:val="002D6127"/>
    <w:rsid w:val="002D6240"/>
    <w:rsid w:val="002D68C3"/>
    <w:rsid w:val="002D6C69"/>
    <w:rsid w:val="002D772F"/>
    <w:rsid w:val="002E018E"/>
    <w:rsid w:val="002E04F0"/>
    <w:rsid w:val="002E0E94"/>
    <w:rsid w:val="002E16BC"/>
    <w:rsid w:val="002E1941"/>
    <w:rsid w:val="002E21D5"/>
    <w:rsid w:val="002E2393"/>
    <w:rsid w:val="002E251B"/>
    <w:rsid w:val="002E2923"/>
    <w:rsid w:val="002E2A76"/>
    <w:rsid w:val="002E306D"/>
    <w:rsid w:val="002E3624"/>
    <w:rsid w:val="002E3653"/>
    <w:rsid w:val="002E36AE"/>
    <w:rsid w:val="002E38B7"/>
    <w:rsid w:val="002E58E1"/>
    <w:rsid w:val="002E5BDD"/>
    <w:rsid w:val="002E5C56"/>
    <w:rsid w:val="002E679D"/>
    <w:rsid w:val="002E6A6E"/>
    <w:rsid w:val="002E7321"/>
    <w:rsid w:val="002E7894"/>
    <w:rsid w:val="002F0045"/>
    <w:rsid w:val="002F00F0"/>
    <w:rsid w:val="002F0161"/>
    <w:rsid w:val="002F025B"/>
    <w:rsid w:val="002F0684"/>
    <w:rsid w:val="002F0ADB"/>
    <w:rsid w:val="002F2AE0"/>
    <w:rsid w:val="002F3F16"/>
    <w:rsid w:val="002F413F"/>
    <w:rsid w:val="002F44AD"/>
    <w:rsid w:val="002F45D3"/>
    <w:rsid w:val="002F4934"/>
    <w:rsid w:val="002F4A52"/>
    <w:rsid w:val="002F4CF5"/>
    <w:rsid w:val="002F4FC5"/>
    <w:rsid w:val="002F5297"/>
    <w:rsid w:val="002F5422"/>
    <w:rsid w:val="002F5634"/>
    <w:rsid w:val="002F5FDA"/>
    <w:rsid w:val="002F619C"/>
    <w:rsid w:val="002F6319"/>
    <w:rsid w:val="002F6BDA"/>
    <w:rsid w:val="002F6EA2"/>
    <w:rsid w:val="002F7B6D"/>
    <w:rsid w:val="002F7D48"/>
    <w:rsid w:val="002F7EC5"/>
    <w:rsid w:val="003003AD"/>
    <w:rsid w:val="003004CC"/>
    <w:rsid w:val="003011C0"/>
    <w:rsid w:val="003019C9"/>
    <w:rsid w:val="00301EE4"/>
    <w:rsid w:val="003024AF"/>
    <w:rsid w:val="003024DE"/>
    <w:rsid w:val="00302701"/>
    <w:rsid w:val="00302739"/>
    <w:rsid w:val="0030323A"/>
    <w:rsid w:val="0030361B"/>
    <w:rsid w:val="00303FB7"/>
    <w:rsid w:val="00304549"/>
    <w:rsid w:val="00304AC5"/>
    <w:rsid w:val="00304FCA"/>
    <w:rsid w:val="003057AD"/>
    <w:rsid w:val="00305BCE"/>
    <w:rsid w:val="003065FB"/>
    <w:rsid w:val="00307B27"/>
    <w:rsid w:val="00307F28"/>
    <w:rsid w:val="003101DC"/>
    <w:rsid w:val="0031035A"/>
    <w:rsid w:val="00310CC6"/>
    <w:rsid w:val="00311642"/>
    <w:rsid w:val="00311761"/>
    <w:rsid w:val="00311941"/>
    <w:rsid w:val="003121B8"/>
    <w:rsid w:val="003137A0"/>
    <w:rsid w:val="003137ED"/>
    <w:rsid w:val="00313C4F"/>
    <w:rsid w:val="003141C2"/>
    <w:rsid w:val="00314629"/>
    <w:rsid w:val="0031599D"/>
    <w:rsid w:val="00315F72"/>
    <w:rsid w:val="00316072"/>
    <w:rsid w:val="00316265"/>
    <w:rsid w:val="00316C58"/>
    <w:rsid w:val="00316E0C"/>
    <w:rsid w:val="00316E46"/>
    <w:rsid w:val="00317050"/>
    <w:rsid w:val="0031758F"/>
    <w:rsid w:val="00317688"/>
    <w:rsid w:val="00317884"/>
    <w:rsid w:val="003200D5"/>
    <w:rsid w:val="00320B1B"/>
    <w:rsid w:val="00320F85"/>
    <w:rsid w:val="00321576"/>
    <w:rsid w:val="0032172E"/>
    <w:rsid w:val="00321822"/>
    <w:rsid w:val="00321B02"/>
    <w:rsid w:val="003222E4"/>
    <w:rsid w:val="00322A6A"/>
    <w:rsid w:val="00322BC3"/>
    <w:rsid w:val="00322E3B"/>
    <w:rsid w:val="00323FAD"/>
    <w:rsid w:val="00324731"/>
    <w:rsid w:val="003249A2"/>
    <w:rsid w:val="003249F8"/>
    <w:rsid w:val="0032649F"/>
    <w:rsid w:val="0032695B"/>
    <w:rsid w:val="00326BBA"/>
    <w:rsid w:val="003271E3"/>
    <w:rsid w:val="003272D0"/>
    <w:rsid w:val="003273DE"/>
    <w:rsid w:val="00327470"/>
    <w:rsid w:val="003278C7"/>
    <w:rsid w:val="0032793B"/>
    <w:rsid w:val="00327AEA"/>
    <w:rsid w:val="003308C4"/>
    <w:rsid w:val="00330C30"/>
    <w:rsid w:val="00330DE8"/>
    <w:rsid w:val="00331235"/>
    <w:rsid w:val="003319D5"/>
    <w:rsid w:val="00331BCC"/>
    <w:rsid w:val="003321C3"/>
    <w:rsid w:val="00332962"/>
    <w:rsid w:val="00335250"/>
    <w:rsid w:val="0033592C"/>
    <w:rsid w:val="00335CF7"/>
    <w:rsid w:val="00335E2A"/>
    <w:rsid w:val="00336225"/>
    <w:rsid w:val="00336780"/>
    <w:rsid w:val="003367C5"/>
    <w:rsid w:val="003370D3"/>
    <w:rsid w:val="00337C28"/>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F30"/>
    <w:rsid w:val="003469E2"/>
    <w:rsid w:val="003471DC"/>
    <w:rsid w:val="0034745C"/>
    <w:rsid w:val="00347534"/>
    <w:rsid w:val="00347F2E"/>
    <w:rsid w:val="0035025F"/>
    <w:rsid w:val="003503F4"/>
    <w:rsid w:val="0035041A"/>
    <w:rsid w:val="003505AD"/>
    <w:rsid w:val="00350631"/>
    <w:rsid w:val="0035149D"/>
    <w:rsid w:val="00351506"/>
    <w:rsid w:val="0035180B"/>
    <w:rsid w:val="00351C98"/>
    <w:rsid w:val="00351EB1"/>
    <w:rsid w:val="0035216E"/>
    <w:rsid w:val="0035265C"/>
    <w:rsid w:val="00352759"/>
    <w:rsid w:val="00352828"/>
    <w:rsid w:val="00352952"/>
    <w:rsid w:val="00352CC9"/>
    <w:rsid w:val="00352DAE"/>
    <w:rsid w:val="00352FD6"/>
    <w:rsid w:val="003530A0"/>
    <w:rsid w:val="003531B0"/>
    <w:rsid w:val="003532D2"/>
    <w:rsid w:val="003536C6"/>
    <w:rsid w:val="003539B2"/>
    <w:rsid w:val="00353AB5"/>
    <w:rsid w:val="00353F9F"/>
    <w:rsid w:val="0035414B"/>
    <w:rsid w:val="003552C6"/>
    <w:rsid w:val="00355A83"/>
    <w:rsid w:val="003560B8"/>
    <w:rsid w:val="003562D7"/>
    <w:rsid w:val="00356353"/>
    <w:rsid w:val="003567C9"/>
    <w:rsid w:val="00356872"/>
    <w:rsid w:val="00356CEC"/>
    <w:rsid w:val="00356F03"/>
    <w:rsid w:val="003572DE"/>
    <w:rsid w:val="00357347"/>
    <w:rsid w:val="00357659"/>
    <w:rsid w:val="00357712"/>
    <w:rsid w:val="00357D8A"/>
    <w:rsid w:val="0036012E"/>
    <w:rsid w:val="003604DB"/>
    <w:rsid w:val="0036056F"/>
    <w:rsid w:val="00360631"/>
    <w:rsid w:val="003617B5"/>
    <w:rsid w:val="0036185C"/>
    <w:rsid w:val="0036262C"/>
    <w:rsid w:val="00362C5A"/>
    <w:rsid w:val="00363CE1"/>
    <w:rsid w:val="00364A63"/>
    <w:rsid w:val="0036692E"/>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0FB"/>
    <w:rsid w:val="00373E10"/>
    <w:rsid w:val="00373F2C"/>
    <w:rsid w:val="0037406C"/>
    <w:rsid w:val="003741D2"/>
    <w:rsid w:val="003744CB"/>
    <w:rsid w:val="00374664"/>
    <w:rsid w:val="00374804"/>
    <w:rsid w:val="00374F06"/>
    <w:rsid w:val="00374F99"/>
    <w:rsid w:val="00375145"/>
    <w:rsid w:val="00375FFC"/>
    <w:rsid w:val="003764B5"/>
    <w:rsid w:val="003764FA"/>
    <w:rsid w:val="00376E29"/>
    <w:rsid w:val="00376E52"/>
    <w:rsid w:val="0037709A"/>
    <w:rsid w:val="00377146"/>
    <w:rsid w:val="00377397"/>
    <w:rsid w:val="003774FD"/>
    <w:rsid w:val="003775BD"/>
    <w:rsid w:val="0038084F"/>
    <w:rsid w:val="00380892"/>
    <w:rsid w:val="00381685"/>
    <w:rsid w:val="00381920"/>
    <w:rsid w:val="003821E7"/>
    <w:rsid w:val="00382903"/>
    <w:rsid w:val="00383483"/>
    <w:rsid w:val="00383D38"/>
    <w:rsid w:val="00383D4B"/>
    <w:rsid w:val="00383DDB"/>
    <w:rsid w:val="00384207"/>
    <w:rsid w:val="003842A8"/>
    <w:rsid w:val="003848D9"/>
    <w:rsid w:val="00385192"/>
    <w:rsid w:val="003852CC"/>
    <w:rsid w:val="003853EE"/>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9B6"/>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7AD"/>
    <w:rsid w:val="003A2D39"/>
    <w:rsid w:val="003A2FE7"/>
    <w:rsid w:val="003A3ECE"/>
    <w:rsid w:val="003A42BB"/>
    <w:rsid w:val="003A45FB"/>
    <w:rsid w:val="003A48FC"/>
    <w:rsid w:val="003A4CD3"/>
    <w:rsid w:val="003A4E82"/>
    <w:rsid w:val="003A51A0"/>
    <w:rsid w:val="003A590E"/>
    <w:rsid w:val="003A6330"/>
    <w:rsid w:val="003A67EA"/>
    <w:rsid w:val="003A6BC9"/>
    <w:rsid w:val="003A6DF5"/>
    <w:rsid w:val="003A76A9"/>
    <w:rsid w:val="003A7747"/>
    <w:rsid w:val="003B0299"/>
    <w:rsid w:val="003B033C"/>
    <w:rsid w:val="003B0901"/>
    <w:rsid w:val="003B0B4D"/>
    <w:rsid w:val="003B1046"/>
    <w:rsid w:val="003B14B8"/>
    <w:rsid w:val="003B1575"/>
    <w:rsid w:val="003B188F"/>
    <w:rsid w:val="003B1CC2"/>
    <w:rsid w:val="003B21B1"/>
    <w:rsid w:val="003B2B79"/>
    <w:rsid w:val="003B2F98"/>
    <w:rsid w:val="003B4482"/>
    <w:rsid w:val="003B4A84"/>
    <w:rsid w:val="003B4FC5"/>
    <w:rsid w:val="003B5527"/>
    <w:rsid w:val="003B570F"/>
    <w:rsid w:val="003B5B57"/>
    <w:rsid w:val="003B5B7E"/>
    <w:rsid w:val="003B5E30"/>
    <w:rsid w:val="003B6194"/>
    <w:rsid w:val="003B6F75"/>
    <w:rsid w:val="003B6FCB"/>
    <w:rsid w:val="003B7020"/>
    <w:rsid w:val="003B7271"/>
    <w:rsid w:val="003B7294"/>
    <w:rsid w:val="003B76FE"/>
    <w:rsid w:val="003C009A"/>
    <w:rsid w:val="003C03FB"/>
    <w:rsid w:val="003C07D7"/>
    <w:rsid w:val="003C0985"/>
    <w:rsid w:val="003C0D37"/>
    <w:rsid w:val="003C1EC9"/>
    <w:rsid w:val="003C2C9D"/>
    <w:rsid w:val="003C3B73"/>
    <w:rsid w:val="003C3F9F"/>
    <w:rsid w:val="003C4250"/>
    <w:rsid w:val="003C4952"/>
    <w:rsid w:val="003C4D16"/>
    <w:rsid w:val="003C4D8C"/>
    <w:rsid w:val="003C4F25"/>
    <w:rsid w:val="003C60A2"/>
    <w:rsid w:val="003C6580"/>
    <w:rsid w:val="003C7459"/>
    <w:rsid w:val="003C78C0"/>
    <w:rsid w:val="003C79A4"/>
    <w:rsid w:val="003C7D06"/>
    <w:rsid w:val="003D02B4"/>
    <w:rsid w:val="003D0621"/>
    <w:rsid w:val="003D09DA"/>
    <w:rsid w:val="003D0A97"/>
    <w:rsid w:val="003D0D75"/>
    <w:rsid w:val="003D0E68"/>
    <w:rsid w:val="003D2050"/>
    <w:rsid w:val="003D2339"/>
    <w:rsid w:val="003D26AA"/>
    <w:rsid w:val="003D29DC"/>
    <w:rsid w:val="003D2A2B"/>
    <w:rsid w:val="003D39A6"/>
    <w:rsid w:val="003D39E3"/>
    <w:rsid w:val="003D4330"/>
    <w:rsid w:val="003D4350"/>
    <w:rsid w:val="003D4409"/>
    <w:rsid w:val="003D4FD7"/>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BF4"/>
    <w:rsid w:val="003E34E1"/>
    <w:rsid w:val="003E3524"/>
    <w:rsid w:val="003E3C5B"/>
    <w:rsid w:val="003E3D11"/>
    <w:rsid w:val="003E40C9"/>
    <w:rsid w:val="003E4642"/>
    <w:rsid w:val="003E4CDB"/>
    <w:rsid w:val="003E5258"/>
    <w:rsid w:val="003E52EB"/>
    <w:rsid w:val="003E6592"/>
    <w:rsid w:val="003E703E"/>
    <w:rsid w:val="003E73BC"/>
    <w:rsid w:val="003E7A07"/>
    <w:rsid w:val="003F0656"/>
    <w:rsid w:val="003F0905"/>
    <w:rsid w:val="003F16E1"/>
    <w:rsid w:val="003F1B6D"/>
    <w:rsid w:val="003F1D73"/>
    <w:rsid w:val="003F20E2"/>
    <w:rsid w:val="003F2244"/>
    <w:rsid w:val="003F23A7"/>
    <w:rsid w:val="003F2564"/>
    <w:rsid w:val="003F2624"/>
    <w:rsid w:val="003F2711"/>
    <w:rsid w:val="003F2A56"/>
    <w:rsid w:val="003F3865"/>
    <w:rsid w:val="003F3ADA"/>
    <w:rsid w:val="003F4405"/>
    <w:rsid w:val="003F45CF"/>
    <w:rsid w:val="003F4933"/>
    <w:rsid w:val="003F4977"/>
    <w:rsid w:val="003F4C9F"/>
    <w:rsid w:val="003F4E1C"/>
    <w:rsid w:val="003F4E39"/>
    <w:rsid w:val="003F536B"/>
    <w:rsid w:val="003F586D"/>
    <w:rsid w:val="003F60EF"/>
    <w:rsid w:val="003F62B4"/>
    <w:rsid w:val="003F6853"/>
    <w:rsid w:val="003F6930"/>
    <w:rsid w:val="003F6F1A"/>
    <w:rsid w:val="003F73A0"/>
    <w:rsid w:val="003F75DD"/>
    <w:rsid w:val="003F7DFF"/>
    <w:rsid w:val="003F7F24"/>
    <w:rsid w:val="0040015E"/>
    <w:rsid w:val="00400427"/>
    <w:rsid w:val="004010CF"/>
    <w:rsid w:val="004012FA"/>
    <w:rsid w:val="004017C6"/>
    <w:rsid w:val="00401C70"/>
    <w:rsid w:val="004024AB"/>
    <w:rsid w:val="00402F2C"/>
    <w:rsid w:val="0040303D"/>
    <w:rsid w:val="0040379F"/>
    <w:rsid w:val="00403805"/>
    <w:rsid w:val="00403824"/>
    <w:rsid w:val="00403DBD"/>
    <w:rsid w:val="00403F25"/>
    <w:rsid w:val="0040495B"/>
    <w:rsid w:val="00404AE9"/>
    <w:rsid w:val="00405194"/>
    <w:rsid w:val="0040525A"/>
    <w:rsid w:val="00405898"/>
    <w:rsid w:val="00405D95"/>
    <w:rsid w:val="00405F90"/>
    <w:rsid w:val="00406108"/>
    <w:rsid w:val="0040617A"/>
    <w:rsid w:val="00406412"/>
    <w:rsid w:val="0040651E"/>
    <w:rsid w:val="00406F4B"/>
    <w:rsid w:val="00406FBD"/>
    <w:rsid w:val="004073B0"/>
    <w:rsid w:val="00407612"/>
    <w:rsid w:val="00407A66"/>
    <w:rsid w:val="00407C9E"/>
    <w:rsid w:val="0041029D"/>
    <w:rsid w:val="00411230"/>
    <w:rsid w:val="004118C9"/>
    <w:rsid w:val="0041195D"/>
    <w:rsid w:val="00411C00"/>
    <w:rsid w:val="00412697"/>
    <w:rsid w:val="00412F8D"/>
    <w:rsid w:val="00413369"/>
    <w:rsid w:val="00414129"/>
    <w:rsid w:val="004145AE"/>
    <w:rsid w:val="00415427"/>
    <w:rsid w:val="0041577E"/>
    <w:rsid w:val="004157F6"/>
    <w:rsid w:val="004159D3"/>
    <w:rsid w:val="00415A14"/>
    <w:rsid w:val="00415F5A"/>
    <w:rsid w:val="004160D8"/>
    <w:rsid w:val="0041616C"/>
    <w:rsid w:val="00416A66"/>
    <w:rsid w:val="00416DCB"/>
    <w:rsid w:val="00417678"/>
    <w:rsid w:val="00420006"/>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5C8"/>
    <w:rsid w:val="00425C97"/>
    <w:rsid w:val="00425CAF"/>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0B53"/>
    <w:rsid w:val="004314E7"/>
    <w:rsid w:val="0043189C"/>
    <w:rsid w:val="00431CB1"/>
    <w:rsid w:val="00431DB5"/>
    <w:rsid w:val="0043270B"/>
    <w:rsid w:val="00432780"/>
    <w:rsid w:val="00432DB9"/>
    <w:rsid w:val="00432E64"/>
    <w:rsid w:val="00432F8F"/>
    <w:rsid w:val="00432F9E"/>
    <w:rsid w:val="00433106"/>
    <w:rsid w:val="004339D3"/>
    <w:rsid w:val="00433C6F"/>
    <w:rsid w:val="00434583"/>
    <w:rsid w:val="00434754"/>
    <w:rsid w:val="0043480E"/>
    <w:rsid w:val="00434A45"/>
    <w:rsid w:val="00434A59"/>
    <w:rsid w:val="00434D46"/>
    <w:rsid w:val="00435248"/>
    <w:rsid w:val="004353C1"/>
    <w:rsid w:val="0043542F"/>
    <w:rsid w:val="004355EB"/>
    <w:rsid w:val="00435602"/>
    <w:rsid w:val="004356FA"/>
    <w:rsid w:val="00435C02"/>
    <w:rsid w:val="00435CCF"/>
    <w:rsid w:val="00436A3B"/>
    <w:rsid w:val="00437027"/>
    <w:rsid w:val="004371AB"/>
    <w:rsid w:val="00437580"/>
    <w:rsid w:val="004402A7"/>
    <w:rsid w:val="0044035D"/>
    <w:rsid w:val="00440EA5"/>
    <w:rsid w:val="0044131C"/>
    <w:rsid w:val="0044142F"/>
    <w:rsid w:val="004425C2"/>
    <w:rsid w:val="00442824"/>
    <w:rsid w:val="00442FFB"/>
    <w:rsid w:val="004430FD"/>
    <w:rsid w:val="004442A7"/>
    <w:rsid w:val="00444901"/>
    <w:rsid w:val="00444934"/>
    <w:rsid w:val="00444F5E"/>
    <w:rsid w:val="00444FAE"/>
    <w:rsid w:val="0044540F"/>
    <w:rsid w:val="00445494"/>
    <w:rsid w:val="00445513"/>
    <w:rsid w:val="00445907"/>
    <w:rsid w:val="00445CFF"/>
    <w:rsid w:val="004462AF"/>
    <w:rsid w:val="0044662A"/>
    <w:rsid w:val="0044666E"/>
    <w:rsid w:val="00446989"/>
    <w:rsid w:val="00447486"/>
    <w:rsid w:val="004500F3"/>
    <w:rsid w:val="00450778"/>
    <w:rsid w:val="00450CB4"/>
    <w:rsid w:val="00450D3B"/>
    <w:rsid w:val="004518D5"/>
    <w:rsid w:val="004519BF"/>
    <w:rsid w:val="00451B06"/>
    <w:rsid w:val="00451BEB"/>
    <w:rsid w:val="00451CD3"/>
    <w:rsid w:val="004527C0"/>
    <w:rsid w:val="00453646"/>
    <w:rsid w:val="00453871"/>
    <w:rsid w:val="00453C18"/>
    <w:rsid w:val="00453DEF"/>
    <w:rsid w:val="00454037"/>
    <w:rsid w:val="004543E4"/>
    <w:rsid w:val="004548E5"/>
    <w:rsid w:val="00454F08"/>
    <w:rsid w:val="00455105"/>
    <w:rsid w:val="00455C09"/>
    <w:rsid w:val="00456114"/>
    <w:rsid w:val="004567D5"/>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95D"/>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591"/>
    <w:rsid w:val="004658C3"/>
    <w:rsid w:val="00465EB3"/>
    <w:rsid w:val="0046645E"/>
    <w:rsid w:val="004666D2"/>
    <w:rsid w:val="0046682E"/>
    <w:rsid w:val="00467838"/>
    <w:rsid w:val="0047041E"/>
    <w:rsid w:val="00470750"/>
    <w:rsid w:val="00470893"/>
    <w:rsid w:val="00470E35"/>
    <w:rsid w:val="0047166D"/>
    <w:rsid w:val="00471856"/>
    <w:rsid w:val="004719A1"/>
    <w:rsid w:val="00471A3A"/>
    <w:rsid w:val="00471DB0"/>
    <w:rsid w:val="00471F3B"/>
    <w:rsid w:val="00471FAB"/>
    <w:rsid w:val="00472ACB"/>
    <w:rsid w:val="004734F7"/>
    <w:rsid w:val="00473F5F"/>
    <w:rsid w:val="0047410D"/>
    <w:rsid w:val="00474873"/>
    <w:rsid w:val="00474FB4"/>
    <w:rsid w:val="004750A1"/>
    <w:rsid w:val="00475131"/>
    <w:rsid w:val="00475260"/>
    <w:rsid w:val="004755D5"/>
    <w:rsid w:val="004755EC"/>
    <w:rsid w:val="0047574D"/>
    <w:rsid w:val="00475A1B"/>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186A"/>
    <w:rsid w:val="00482389"/>
    <w:rsid w:val="00482943"/>
    <w:rsid w:val="00482ADC"/>
    <w:rsid w:val="00482B1F"/>
    <w:rsid w:val="00482BAD"/>
    <w:rsid w:val="004834CE"/>
    <w:rsid w:val="00483D11"/>
    <w:rsid w:val="00483D20"/>
    <w:rsid w:val="0048406D"/>
    <w:rsid w:val="0048410E"/>
    <w:rsid w:val="004842A6"/>
    <w:rsid w:val="00484C46"/>
    <w:rsid w:val="00485969"/>
    <w:rsid w:val="0048598C"/>
    <w:rsid w:val="00485E8A"/>
    <w:rsid w:val="0048620B"/>
    <w:rsid w:val="004862DE"/>
    <w:rsid w:val="00486CF2"/>
    <w:rsid w:val="00486EC5"/>
    <w:rsid w:val="00487442"/>
    <w:rsid w:val="00487463"/>
    <w:rsid w:val="00487BB8"/>
    <w:rsid w:val="00487E38"/>
    <w:rsid w:val="00487F28"/>
    <w:rsid w:val="00490649"/>
    <w:rsid w:val="0049093B"/>
    <w:rsid w:val="00490E94"/>
    <w:rsid w:val="00490EE3"/>
    <w:rsid w:val="004913DE"/>
    <w:rsid w:val="0049143D"/>
    <w:rsid w:val="004918A0"/>
    <w:rsid w:val="004924E5"/>
    <w:rsid w:val="00492619"/>
    <w:rsid w:val="00492E8F"/>
    <w:rsid w:val="0049349F"/>
    <w:rsid w:val="004935A4"/>
    <w:rsid w:val="00493D08"/>
    <w:rsid w:val="00494E75"/>
    <w:rsid w:val="00495071"/>
    <w:rsid w:val="00495227"/>
    <w:rsid w:val="004961DB"/>
    <w:rsid w:val="0049653E"/>
    <w:rsid w:val="00496BEF"/>
    <w:rsid w:val="0049792C"/>
    <w:rsid w:val="004A01E1"/>
    <w:rsid w:val="004A0E00"/>
    <w:rsid w:val="004A11BC"/>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0CC"/>
    <w:rsid w:val="004B0656"/>
    <w:rsid w:val="004B0706"/>
    <w:rsid w:val="004B0787"/>
    <w:rsid w:val="004B1313"/>
    <w:rsid w:val="004B169E"/>
    <w:rsid w:val="004B1B53"/>
    <w:rsid w:val="004B1C42"/>
    <w:rsid w:val="004B2700"/>
    <w:rsid w:val="004B2B31"/>
    <w:rsid w:val="004B2C33"/>
    <w:rsid w:val="004B2CDB"/>
    <w:rsid w:val="004B3C3F"/>
    <w:rsid w:val="004B45A2"/>
    <w:rsid w:val="004B4A0F"/>
    <w:rsid w:val="004B4AA2"/>
    <w:rsid w:val="004B4C67"/>
    <w:rsid w:val="004B50E0"/>
    <w:rsid w:val="004B55EC"/>
    <w:rsid w:val="004B6301"/>
    <w:rsid w:val="004B6A0F"/>
    <w:rsid w:val="004B6FFB"/>
    <w:rsid w:val="004B795F"/>
    <w:rsid w:val="004B7BA5"/>
    <w:rsid w:val="004C0346"/>
    <w:rsid w:val="004C03CC"/>
    <w:rsid w:val="004C0B5B"/>
    <w:rsid w:val="004C0F99"/>
    <w:rsid w:val="004C130D"/>
    <w:rsid w:val="004C1624"/>
    <w:rsid w:val="004C2371"/>
    <w:rsid w:val="004C2C4E"/>
    <w:rsid w:val="004C2F01"/>
    <w:rsid w:val="004C3472"/>
    <w:rsid w:val="004C34E8"/>
    <w:rsid w:val="004C3C51"/>
    <w:rsid w:val="004C3F05"/>
    <w:rsid w:val="004C42ED"/>
    <w:rsid w:val="004C4384"/>
    <w:rsid w:val="004C47FE"/>
    <w:rsid w:val="004C4BCE"/>
    <w:rsid w:val="004C4BF3"/>
    <w:rsid w:val="004C4F33"/>
    <w:rsid w:val="004C521E"/>
    <w:rsid w:val="004C5A66"/>
    <w:rsid w:val="004C5C61"/>
    <w:rsid w:val="004C5EF0"/>
    <w:rsid w:val="004C63D6"/>
    <w:rsid w:val="004C660B"/>
    <w:rsid w:val="004C6627"/>
    <w:rsid w:val="004C6915"/>
    <w:rsid w:val="004C6934"/>
    <w:rsid w:val="004C6ADB"/>
    <w:rsid w:val="004C6D25"/>
    <w:rsid w:val="004C70D4"/>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645"/>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938"/>
    <w:rsid w:val="004E5C61"/>
    <w:rsid w:val="004E5C78"/>
    <w:rsid w:val="004E6158"/>
    <w:rsid w:val="004E6184"/>
    <w:rsid w:val="004E63C9"/>
    <w:rsid w:val="004E6CEA"/>
    <w:rsid w:val="004E7691"/>
    <w:rsid w:val="004E76A5"/>
    <w:rsid w:val="004E7B7F"/>
    <w:rsid w:val="004E7E45"/>
    <w:rsid w:val="004F01B4"/>
    <w:rsid w:val="004F020A"/>
    <w:rsid w:val="004F080C"/>
    <w:rsid w:val="004F0C44"/>
    <w:rsid w:val="004F0C82"/>
    <w:rsid w:val="004F133C"/>
    <w:rsid w:val="004F13D2"/>
    <w:rsid w:val="004F1A00"/>
    <w:rsid w:val="004F1D32"/>
    <w:rsid w:val="004F2581"/>
    <w:rsid w:val="004F2826"/>
    <w:rsid w:val="004F2AA6"/>
    <w:rsid w:val="004F2B9C"/>
    <w:rsid w:val="004F2CCE"/>
    <w:rsid w:val="004F2D47"/>
    <w:rsid w:val="004F33A9"/>
    <w:rsid w:val="004F359A"/>
    <w:rsid w:val="004F3DD1"/>
    <w:rsid w:val="004F40F1"/>
    <w:rsid w:val="004F4760"/>
    <w:rsid w:val="004F4C56"/>
    <w:rsid w:val="004F4E53"/>
    <w:rsid w:val="004F58AB"/>
    <w:rsid w:val="004F6118"/>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EDF"/>
    <w:rsid w:val="00502FCA"/>
    <w:rsid w:val="005035E7"/>
    <w:rsid w:val="005038A7"/>
    <w:rsid w:val="00503C88"/>
    <w:rsid w:val="00503FAD"/>
    <w:rsid w:val="00504639"/>
    <w:rsid w:val="005050F8"/>
    <w:rsid w:val="0050528F"/>
    <w:rsid w:val="00505A2A"/>
    <w:rsid w:val="00505E39"/>
    <w:rsid w:val="0050614B"/>
    <w:rsid w:val="00506571"/>
    <w:rsid w:val="00506A8D"/>
    <w:rsid w:val="00506C2E"/>
    <w:rsid w:val="005074C9"/>
    <w:rsid w:val="00507754"/>
    <w:rsid w:val="00507CAF"/>
    <w:rsid w:val="00510374"/>
    <w:rsid w:val="00510444"/>
    <w:rsid w:val="00510B25"/>
    <w:rsid w:val="00511E67"/>
    <w:rsid w:val="00512747"/>
    <w:rsid w:val="00512848"/>
    <w:rsid w:val="005139F6"/>
    <w:rsid w:val="00513F8F"/>
    <w:rsid w:val="00513FCF"/>
    <w:rsid w:val="005141DB"/>
    <w:rsid w:val="00514455"/>
    <w:rsid w:val="005147E7"/>
    <w:rsid w:val="00514882"/>
    <w:rsid w:val="00514971"/>
    <w:rsid w:val="005149A2"/>
    <w:rsid w:val="00514CEE"/>
    <w:rsid w:val="005150E4"/>
    <w:rsid w:val="005154A2"/>
    <w:rsid w:val="00515907"/>
    <w:rsid w:val="00515E2B"/>
    <w:rsid w:val="00516B96"/>
    <w:rsid w:val="005173A4"/>
    <w:rsid w:val="0051770E"/>
    <w:rsid w:val="0052001B"/>
    <w:rsid w:val="005205C8"/>
    <w:rsid w:val="005213CC"/>
    <w:rsid w:val="00521718"/>
    <w:rsid w:val="00521D65"/>
    <w:rsid w:val="005221A4"/>
    <w:rsid w:val="00522B64"/>
    <w:rsid w:val="00523366"/>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540"/>
    <w:rsid w:val="005338BD"/>
    <w:rsid w:val="0053394F"/>
    <w:rsid w:val="0053411E"/>
    <w:rsid w:val="005347FB"/>
    <w:rsid w:val="005349EB"/>
    <w:rsid w:val="00534AA6"/>
    <w:rsid w:val="00534AE4"/>
    <w:rsid w:val="00534C83"/>
    <w:rsid w:val="00535A27"/>
    <w:rsid w:val="0053637E"/>
    <w:rsid w:val="005364F4"/>
    <w:rsid w:val="00536AEE"/>
    <w:rsid w:val="00537BE9"/>
    <w:rsid w:val="00537E22"/>
    <w:rsid w:val="00540147"/>
    <w:rsid w:val="00540817"/>
    <w:rsid w:val="00540EB6"/>
    <w:rsid w:val="00541620"/>
    <w:rsid w:val="005417A0"/>
    <w:rsid w:val="00541E2B"/>
    <w:rsid w:val="005427B2"/>
    <w:rsid w:val="005436D7"/>
    <w:rsid w:val="00543703"/>
    <w:rsid w:val="00543A66"/>
    <w:rsid w:val="00543A83"/>
    <w:rsid w:val="00543D28"/>
    <w:rsid w:val="00544220"/>
    <w:rsid w:val="005444D2"/>
    <w:rsid w:val="00544C33"/>
    <w:rsid w:val="0054556F"/>
    <w:rsid w:val="00545C03"/>
    <w:rsid w:val="00545C3D"/>
    <w:rsid w:val="00545E6A"/>
    <w:rsid w:val="0054623A"/>
    <w:rsid w:val="00546310"/>
    <w:rsid w:val="00546738"/>
    <w:rsid w:val="005467D6"/>
    <w:rsid w:val="00546942"/>
    <w:rsid w:val="00547123"/>
    <w:rsid w:val="005504D9"/>
    <w:rsid w:val="00550501"/>
    <w:rsid w:val="00550C80"/>
    <w:rsid w:val="00550D6F"/>
    <w:rsid w:val="00550E94"/>
    <w:rsid w:val="005511B1"/>
    <w:rsid w:val="005513DC"/>
    <w:rsid w:val="00551E1E"/>
    <w:rsid w:val="00551E52"/>
    <w:rsid w:val="00552038"/>
    <w:rsid w:val="0055233E"/>
    <w:rsid w:val="00552569"/>
    <w:rsid w:val="005526F2"/>
    <w:rsid w:val="00552FF4"/>
    <w:rsid w:val="0055410A"/>
    <w:rsid w:val="005547CB"/>
    <w:rsid w:val="00554A4A"/>
    <w:rsid w:val="00554C6F"/>
    <w:rsid w:val="00554DF7"/>
    <w:rsid w:val="00555660"/>
    <w:rsid w:val="00555675"/>
    <w:rsid w:val="00555713"/>
    <w:rsid w:val="00555772"/>
    <w:rsid w:val="00555D6F"/>
    <w:rsid w:val="00555DC4"/>
    <w:rsid w:val="00556680"/>
    <w:rsid w:val="005567AA"/>
    <w:rsid w:val="005567BF"/>
    <w:rsid w:val="005569D2"/>
    <w:rsid w:val="005570E7"/>
    <w:rsid w:val="0055718D"/>
    <w:rsid w:val="00557464"/>
    <w:rsid w:val="0055771C"/>
    <w:rsid w:val="00557CAB"/>
    <w:rsid w:val="00557F88"/>
    <w:rsid w:val="00560AC9"/>
    <w:rsid w:val="00560DDA"/>
    <w:rsid w:val="00561250"/>
    <w:rsid w:val="0056134D"/>
    <w:rsid w:val="005617E8"/>
    <w:rsid w:val="005618EA"/>
    <w:rsid w:val="00561A95"/>
    <w:rsid w:val="00561BF6"/>
    <w:rsid w:val="00561E4A"/>
    <w:rsid w:val="00561ED6"/>
    <w:rsid w:val="00562CDC"/>
    <w:rsid w:val="00563096"/>
    <w:rsid w:val="00563855"/>
    <w:rsid w:val="00563FD2"/>
    <w:rsid w:val="0056434D"/>
    <w:rsid w:val="00565679"/>
    <w:rsid w:val="0056719E"/>
    <w:rsid w:val="005701C5"/>
    <w:rsid w:val="005703E3"/>
    <w:rsid w:val="0057054C"/>
    <w:rsid w:val="005706C1"/>
    <w:rsid w:val="00570825"/>
    <w:rsid w:val="005708C3"/>
    <w:rsid w:val="005708C6"/>
    <w:rsid w:val="00570C36"/>
    <w:rsid w:val="00570C83"/>
    <w:rsid w:val="00571358"/>
    <w:rsid w:val="00571382"/>
    <w:rsid w:val="00571976"/>
    <w:rsid w:val="00572583"/>
    <w:rsid w:val="00572643"/>
    <w:rsid w:val="00572E58"/>
    <w:rsid w:val="00572F26"/>
    <w:rsid w:val="005730FF"/>
    <w:rsid w:val="0057380A"/>
    <w:rsid w:val="00573948"/>
    <w:rsid w:val="00573BB0"/>
    <w:rsid w:val="00573D2B"/>
    <w:rsid w:val="00573F24"/>
    <w:rsid w:val="00574167"/>
    <w:rsid w:val="00574886"/>
    <w:rsid w:val="00574B86"/>
    <w:rsid w:val="005753DB"/>
    <w:rsid w:val="005758BA"/>
    <w:rsid w:val="00575E27"/>
    <w:rsid w:val="00575EC1"/>
    <w:rsid w:val="00576A37"/>
    <w:rsid w:val="00576FC7"/>
    <w:rsid w:val="00577368"/>
    <w:rsid w:val="005777AC"/>
    <w:rsid w:val="00577EB4"/>
    <w:rsid w:val="00577F3D"/>
    <w:rsid w:val="005809EB"/>
    <w:rsid w:val="00580C56"/>
    <w:rsid w:val="00580E45"/>
    <w:rsid w:val="005815D2"/>
    <w:rsid w:val="005818D4"/>
    <w:rsid w:val="005819D7"/>
    <w:rsid w:val="00581F00"/>
    <w:rsid w:val="00581F40"/>
    <w:rsid w:val="00581FED"/>
    <w:rsid w:val="005829CC"/>
    <w:rsid w:val="00582E3D"/>
    <w:rsid w:val="00583147"/>
    <w:rsid w:val="005836D0"/>
    <w:rsid w:val="0058371F"/>
    <w:rsid w:val="00583C6C"/>
    <w:rsid w:val="00583E78"/>
    <w:rsid w:val="00584496"/>
    <w:rsid w:val="00585932"/>
    <w:rsid w:val="00585C3A"/>
    <w:rsid w:val="00585E25"/>
    <w:rsid w:val="0058628A"/>
    <w:rsid w:val="005863AF"/>
    <w:rsid w:val="00586897"/>
    <w:rsid w:val="00586A51"/>
    <w:rsid w:val="00587117"/>
    <w:rsid w:val="0058759B"/>
    <w:rsid w:val="0058764D"/>
    <w:rsid w:val="00590203"/>
    <w:rsid w:val="00590BF6"/>
    <w:rsid w:val="00591777"/>
    <w:rsid w:val="00591B9C"/>
    <w:rsid w:val="00592160"/>
    <w:rsid w:val="005923C9"/>
    <w:rsid w:val="0059284F"/>
    <w:rsid w:val="00592881"/>
    <w:rsid w:val="00593B67"/>
    <w:rsid w:val="00594131"/>
    <w:rsid w:val="005943C6"/>
    <w:rsid w:val="0059512B"/>
    <w:rsid w:val="005954F2"/>
    <w:rsid w:val="00595777"/>
    <w:rsid w:val="005959E0"/>
    <w:rsid w:val="00595E99"/>
    <w:rsid w:val="00596308"/>
    <w:rsid w:val="005968C4"/>
    <w:rsid w:val="005968F0"/>
    <w:rsid w:val="00596A56"/>
    <w:rsid w:val="0059715B"/>
    <w:rsid w:val="005973C7"/>
    <w:rsid w:val="00597605"/>
    <w:rsid w:val="00597A36"/>
    <w:rsid w:val="00597E86"/>
    <w:rsid w:val="005A05C6"/>
    <w:rsid w:val="005A05DF"/>
    <w:rsid w:val="005A0753"/>
    <w:rsid w:val="005A0A4B"/>
    <w:rsid w:val="005A0CB6"/>
    <w:rsid w:val="005A1D03"/>
    <w:rsid w:val="005A2229"/>
    <w:rsid w:val="005A320D"/>
    <w:rsid w:val="005A36E3"/>
    <w:rsid w:val="005A3A31"/>
    <w:rsid w:val="005A3B1E"/>
    <w:rsid w:val="005A40D5"/>
    <w:rsid w:val="005A4999"/>
    <w:rsid w:val="005A4E38"/>
    <w:rsid w:val="005A50CE"/>
    <w:rsid w:val="005A588D"/>
    <w:rsid w:val="005A59CF"/>
    <w:rsid w:val="005A6A3A"/>
    <w:rsid w:val="005A6FA1"/>
    <w:rsid w:val="005A7F72"/>
    <w:rsid w:val="005B0A9A"/>
    <w:rsid w:val="005B2D4D"/>
    <w:rsid w:val="005B2EB8"/>
    <w:rsid w:val="005B355C"/>
    <w:rsid w:val="005B3953"/>
    <w:rsid w:val="005B3C58"/>
    <w:rsid w:val="005B3C7C"/>
    <w:rsid w:val="005B4911"/>
    <w:rsid w:val="005B4C5C"/>
    <w:rsid w:val="005B4E3D"/>
    <w:rsid w:val="005B4E83"/>
    <w:rsid w:val="005B541A"/>
    <w:rsid w:val="005B5425"/>
    <w:rsid w:val="005B54FE"/>
    <w:rsid w:val="005B5A55"/>
    <w:rsid w:val="005B6FAE"/>
    <w:rsid w:val="005B703E"/>
    <w:rsid w:val="005B70E8"/>
    <w:rsid w:val="005B7328"/>
    <w:rsid w:val="005B7824"/>
    <w:rsid w:val="005B7B95"/>
    <w:rsid w:val="005C0625"/>
    <w:rsid w:val="005C0904"/>
    <w:rsid w:val="005C09BF"/>
    <w:rsid w:val="005C0D61"/>
    <w:rsid w:val="005C0DDE"/>
    <w:rsid w:val="005C11DA"/>
    <w:rsid w:val="005C1225"/>
    <w:rsid w:val="005C132F"/>
    <w:rsid w:val="005C1752"/>
    <w:rsid w:val="005C2144"/>
    <w:rsid w:val="005C2A07"/>
    <w:rsid w:val="005C376D"/>
    <w:rsid w:val="005C3A65"/>
    <w:rsid w:val="005C3ABB"/>
    <w:rsid w:val="005C3CDF"/>
    <w:rsid w:val="005C4B4D"/>
    <w:rsid w:val="005C4DE3"/>
    <w:rsid w:val="005C5379"/>
    <w:rsid w:val="005C5849"/>
    <w:rsid w:val="005C7340"/>
    <w:rsid w:val="005C7A54"/>
    <w:rsid w:val="005C7CAD"/>
    <w:rsid w:val="005C7EF8"/>
    <w:rsid w:val="005D0102"/>
    <w:rsid w:val="005D02FA"/>
    <w:rsid w:val="005D047B"/>
    <w:rsid w:val="005D0790"/>
    <w:rsid w:val="005D20FC"/>
    <w:rsid w:val="005D241F"/>
    <w:rsid w:val="005D24A2"/>
    <w:rsid w:val="005D26D7"/>
    <w:rsid w:val="005D28C7"/>
    <w:rsid w:val="005D2A49"/>
    <w:rsid w:val="005D2B7E"/>
    <w:rsid w:val="005D2EE8"/>
    <w:rsid w:val="005D31D3"/>
    <w:rsid w:val="005D3D16"/>
    <w:rsid w:val="005D4764"/>
    <w:rsid w:val="005D5499"/>
    <w:rsid w:val="005D576B"/>
    <w:rsid w:val="005D594D"/>
    <w:rsid w:val="005D5E46"/>
    <w:rsid w:val="005D609E"/>
    <w:rsid w:val="005D64A5"/>
    <w:rsid w:val="005D6581"/>
    <w:rsid w:val="005D6929"/>
    <w:rsid w:val="005D6B30"/>
    <w:rsid w:val="005D6D69"/>
    <w:rsid w:val="005D6E1C"/>
    <w:rsid w:val="005D7741"/>
    <w:rsid w:val="005D77E3"/>
    <w:rsid w:val="005D7E04"/>
    <w:rsid w:val="005E0082"/>
    <w:rsid w:val="005E0D65"/>
    <w:rsid w:val="005E1385"/>
    <w:rsid w:val="005E1393"/>
    <w:rsid w:val="005E1A58"/>
    <w:rsid w:val="005E1C06"/>
    <w:rsid w:val="005E2E2C"/>
    <w:rsid w:val="005E35FD"/>
    <w:rsid w:val="005E383F"/>
    <w:rsid w:val="005E3CDA"/>
    <w:rsid w:val="005E48F7"/>
    <w:rsid w:val="005E4BE9"/>
    <w:rsid w:val="005E4D98"/>
    <w:rsid w:val="005E4F80"/>
    <w:rsid w:val="005E4FBD"/>
    <w:rsid w:val="005E5009"/>
    <w:rsid w:val="005E5563"/>
    <w:rsid w:val="005E580A"/>
    <w:rsid w:val="005E6574"/>
    <w:rsid w:val="005E66F1"/>
    <w:rsid w:val="005E6888"/>
    <w:rsid w:val="005E6AFB"/>
    <w:rsid w:val="005E7698"/>
    <w:rsid w:val="005E7BD9"/>
    <w:rsid w:val="005F031E"/>
    <w:rsid w:val="005F0810"/>
    <w:rsid w:val="005F0B4C"/>
    <w:rsid w:val="005F0B53"/>
    <w:rsid w:val="005F0C46"/>
    <w:rsid w:val="005F1FE4"/>
    <w:rsid w:val="005F327D"/>
    <w:rsid w:val="005F369B"/>
    <w:rsid w:val="005F3F7F"/>
    <w:rsid w:val="005F40E5"/>
    <w:rsid w:val="005F410E"/>
    <w:rsid w:val="005F42C9"/>
    <w:rsid w:val="005F46D9"/>
    <w:rsid w:val="005F4950"/>
    <w:rsid w:val="005F509E"/>
    <w:rsid w:val="005F5509"/>
    <w:rsid w:val="005F660A"/>
    <w:rsid w:val="005F6697"/>
    <w:rsid w:val="005F6F3F"/>
    <w:rsid w:val="005F6F9C"/>
    <w:rsid w:val="005F6FFC"/>
    <w:rsid w:val="005F7F11"/>
    <w:rsid w:val="006004DE"/>
    <w:rsid w:val="00601072"/>
    <w:rsid w:val="0060144E"/>
    <w:rsid w:val="00601754"/>
    <w:rsid w:val="00601D4D"/>
    <w:rsid w:val="00601FCD"/>
    <w:rsid w:val="00602354"/>
    <w:rsid w:val="0060254B"/>
    <w:rsid w:val="0060268D"/>
    <w:rsid w:val="0060280E"/>
    <w:rsid w:val="00603341"/>
    <w:rsid w:val="006039C5"/>
    <w:rsid w:val="00603B1B"/>
    <w:rsid w:val="00604025"/>
    <w:rsid w:val="00604148"/>
    <w:rsid w:val="006043D7"/>
    <w:rsid w:val="00604594"/>
    <w:rsid w:val="00604708"/>
    <w:rsid w:val="00604AAE"/>
    <w:rsid w:val="00604CFF"/>
    <w:rsid w:val="00605207"/>
    <w:rsid w:val="00605399"/>
    <w:rsid w:val="006054EE"/>
    <w:rsid w:val="0060591D"/>
    <w:rsid w:val="006059EC"/>
    <w:rsid w:val="00605B5D"/>
    <w:rsid w:val="00607039"/>
    <w:rsid w:val="006074B1"/>
    <w:rsid w:val="006079D8"/>
    <w:rsid w:val="00607ADE"/>
    <w:rsid w:val="00607E68"/>
    <w:rsid w:val="0061004D"/>
    <w:rsid w:val="006102C6"/>
    <w:rsid w:val="006103F0"/>
    <w:rsid w:val="006113A9"/>
    <w:rsid w:val="00612248"/>
    <w:rsid w:val="00612C73"/>
    <w:rsid w:val="00612FE3"/>
    <w:rsid w:val="00613036"/>
    <w:rsid w:val="006134CE"/>
    <w:rsid w:val="006138D8"/>
    <w:rsid w:val="00614064"/>
    <w:rsid w:val="006141D8"/>
    <w:rsid w:val="00614CB4"/>
    <w:rsid w:val="00614D1E"/>
    <w:rsid w:val="0061524B"/>
    <w:rsid w:val="0061565F"/>
    <w:rsid w:val="00615BDB"/>
    <w:rsid w:val="00615DB4"/>
    <w:rsid w:val="00616885"/>
    <w:rsid w:val="0061717F"/>
    <w:rsid w:val="006171DC"/>
    <w:rsid w:val="006175CF"/>
    <w:rsid w:val="006201A2"/>
    <w:rsid w:val="00620254"/>
    <w:rsid w:val="00620267"/>
    <w:rsid w:val="00620564"/>
    <w:rsid w:val="00620686"/>
    <w:rsid w:val="006209E8"/>
    <w:rsid w:val="006210C5"/>
    <w:rsid w:val="00621B6A"/>
    <w:rsid w:val="00621C0B"/>
    <w:rsid w:val="00621C72"/>
    <w:rsid w:val="00621CAD"/>
    <w:rsid w:val="006221A5"/>
    <w:rsid w:val="0062286B"/>
    <w:rsid w:val="00623427"/>
    <w:rsid w:val="00623EF3"/>
    <w:rsid w:val="00624AFA"/>
    <w:rsid w:val="00624C6E"/>
    <w:rsid w:val="00624FB3"/>
    <w:rsid w:val="00625B24"/>
    <w:rsid w:val="006261B5"/>
    <w:rsid w:val="0062657C"/>
    <w:rsid w:val="006266E5"/>
    <w:rsid w:val="00626C25"/>
    <w:rsid w:val="00626E64"/>
    <w:rsid w:val="006270CA"/>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0E"/>
    <w:rsid w:val="00636A3A"/>
    <w:rsid w:val="00636A76"/>
    <w:rsid w:val="006373C7"/>
    <w:rsid w:val="006374F0"/>
    <w:rsid w:val="0063778D"/>
    <w:rsid w:val="00637E00"/>
    <w:rsid w:val="00637EC6"/>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4FA5"/>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752"/>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36"/>
    <w:rsid w:val="00661CC2"/>
    <w:rsid w:val="00662166"/>
    <w:rsid w:val="00662BB5"/>
    <w:rsid w:val="00662FA2"/>
    <w:rsid w:val="006635DC"/>
    <w:rsid w:val="00663908"/>
    <w:rsid w:val="0066402E"/>
    <w:rsid w:val="006646F4"/>
    <w:rsid w:val="00665229"/>
    <w:rsid w:val="00665316"/>
    <w:rsid w:val="006654E8"/>
    <w:rsid w:val="0066568F"/>
    <w:rsid w:val="00665BC5"/>
    <w:rsid w:val="00665CCE"/>
    <w:rsid w:val="006672FC"/>
    <w:rsid w:val="00667A27"/>
    <w:rsid w:val="006704BF"/>
    <w:rsid w:val="006704DD"/>
    <w:rsid w:val="00670AD6"/>
    <w:rsid w:val="00670ECD"/>
    <w:rsid w:val="0067196B"/>
    <w:rsid w:val="00671C8F"/>
    <w:rsid w:val="00672966"/>
    <w:rsid w:val="006729A2"/>
    <w:rsid w:val="00672F44"/>
    <w:rsid w:val="0067330E"/>
    <w:rsid w:val="006735BC"/>
    <w:rsid w:val="006737DD"/>
    <w:rsid w:val="00673BDE"/>
    <w:rsid w:val="00673EB7"/>
    <w:rsid w:val="00673FBF"/>
    <w:rsid w:val="00674460"/>
    <w:rsid w:val="0067517B"/>
    <w:rsid w:val="00675652"/>
    <w:rsid w:val="006757DC"/>
    <w:rsid w:val="006767B8"/>
    <w:rsid w:val="00676B6E"/>
    <w:rsid w:val="00677368"/>
    <w:rsid w:val="00677725"/>
    <w:rsid w:val="00677A65"/>
    <w:rsid w:val="0068013A"/>
    <w:rsid w:val="00680A97"/>
    <w:rsid w:val="00680F30"/>
    <w:rsid w:val="00680F81"/>
    <w:rsid w:val="0068102D"/>
    <w:rsid w:val="00681245"/>
    <w:rsid w:val="006819F6"/>
    <w:rsid w:val="0068226B"/>
    <w:rsid w:val="00682318"/>
    <w:rsid w:val="00682A4A"/>
    <w:rsid w:val="00682D99"/>
    <w:rsid w:val="00682ED3"/>
    <w:rsid w:val="00682EFB"/>
    <w:rsid w:val="00683D7F"/>
    <w:rsid w:val="00684258"/>
    <w:rsid w:val="00685725"/>
    <w:rsid w:val="00685D3B"/>
    <w:rsid w:val="0068623E"/>
    <w:rsid w:val="00686366"/>
    <w:rsid w:val="0068653A"/>
    <w:rsid w:val="0068673B"/>
    <w:rsid w:val="0068721F"/>
    <w:rsid w:val="00687458"/>
    <w:rsid w:val="00687EAA"/>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8EA"/>
    <w:rsid w:val="00695AA8"/>
    <w:rsid w:val="00695E95"/>
    <w:rsid w:val="00696244"/>
    <w:rsid w:val="006969D6"/>
    <w:rsid w:val="0069703E"/>
    <w:rsid w:val="0069755C"/>
    <w:rsid w:val="006979DC"/>
    <w:rsid w:val="00697C2C"/>
    <w:rsid w:val="006A05EF"/>
    <w:rsid w:val="006A0942"/>
    <w:rsid w:val="006A17F1"/>
    <w:rsid w:val="006A18CF"/>
    <w:rsid w:val="006A18DD"/>
    <w:rsid w:val="006A2347"/>
    <w:rsid w:val="006A24B3"/>
    <w:rsid w:val="006A2D01"/>
    <w:rsid w:val="006A2D0E"/>
    <w:rsid w:val="006A2E66"/>
    <w:rsid w:val="006A3227"/>
    <w:rsid w:val="006A3396"/>
    <w:rsid w:val="006A3574"/>
    <w:rsid w:val="006A3F94"/>
    <w:rsid w:val="006A4113"/>
    <w:rsid w:val="006A457C"/>
    <w:rsid w:val="006A4584"/>
    <w:rsid w:val="006A4826"/>
    <w:rsid w:val="006A484F"/>
    <w:rsid w:val="006A48A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5718"/>
    <w:rsid w:val="006B6001"/>
    <w:rsid w:val="006B6AD0"/>
    <w:rsid w:val="006B6BA3"/>
    <w:rsid w:val="006B6C95"/>
    <w:rsid w:val="006B725C"/>
    <w:rsid w:val="006B7864"/>
    <w:rsid w:val="006B789D"/>
    <w:rsid w:val="006C03B2"/>
    <w:rsid w:val="006C09DD"/>
    <w:rsid w:val="006C0A1A"/>
    <w:rsid w:val="006C1B3F"/>
    <w:rsid w:val="006C375B"/>
    <w:rsid w:val="006C377A"/>
    <w:rsid w:val="006C3D5D"/>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09"/>
    <w:rsid w:val="006D1A23"/>
    <w:rsid w:val="006D1F1A"/>
    <w:rsid w:val="006D21FF"/>
    <w:rsid w:val="006D2627"/>
    <w:rsid w:val="006D2C4F"/>
    <w:rsid w:val="006D31AF"/>
    <w:rsid w:val="006D31DD"/>
    <w:rsid w:val="006D45EC"/>
    <w:rsid w:val="006D492A"/>
    <w:rsid w:val="006D493C"/>
    <w:rsid w:val="006D4F72"/>
    <w:rsid w:val="006D59BF"/>
    <w:rsid w:val="006D5AE7"/>
    <w:rsid w:val="006D5EC2"/>
    <w:rsid w:val="006D5FEF"/>
    <w:rsid w:val="006D615D"/>
    <w:rsid w:val="006D7598"/>
    <w:rsid w:val="006D790E"/>
    <w:rsid w:val="006D7B93"/>
    <w:rsid w:val="006D7DAD"/>
    <w:rsid w:val="006D7E2E"/>
    <w:rsid w:val="006E0B16"/>
    <w:rsid w:val="006E0E60"/>
    <w:rsid w:val="006E0ED0"/>
    <w:rsid w:val="006E0F33"/>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C27"/>
    <w:rsid w:val="006E7E49"/>
    <w:rsid w:val="006E7F71"/>
    <w:rsid w:val="006F05C2"/>
    <w:rsid w:val="006F090B"/>
    <w:rsid w:val="006F0C12"/>
    <w:rsid w:val="006F0EB1"/>
    <w:rsid w:val="006F1008"/>
    <w:rsid w:val="006F1C11"/>
    <w:rsid w:val="006F1D86"/>
    <w:rsid w:val="006F22CB"/>
    <w:rsid w:val="006F291E"/>
    <w:rsid w:val="006F2BFE"/>
    <w:rsid w:val="006F2E21"/>
    <w:rsid w:val="006F3052"/>
    <w:rsid w:val="006F314D"/>
    <w:rsid w:val="006F3738"/>
    <w:rsid w:val="006F3B01"/>
    <w:rsid w:val="006F3BDF"/>
    <w:rsid w:val="006F4072"/>
    <w:rsid w:val="006F4189"/>
    <w:rsid w:val="006F473D"/>
    <w:rsid w:val="006F4A19"/>
    <w:rsid w:val="006F557B"/>
    <w:rsid w:val="006F5B41"/>
    <w:rsid w:val="006F605B"/>
    <w:rsid w:val="006F6096"/>
    <w:rsid w:val="006F6109"/>
    <w:rsid w:val="006F6689"/>
    <w:rsid w:val="006F6740"/>
    <w:rsid w:val="006F746D"/>
    <w:rsid w:val="006F7A92"/>
    <w:rsid w:val="006F7C53"/>
    <w:rsid w:val="006F7E42"/>
    <w:rsid w:val="00700042"/>
    <w:rsid w:val="00700199"/>
    <w:rsid w:val="0070023A"/>
    <w:rsid w:val="007017EA"/>
    <w:rsid w:val="0070181F"/>
    <w:rsid w:val="0070193E"/>
    <w:rsid w:val="00701B27"/>
    <w:rsid w:val="00702304"/>
    <w:rsid w:val="00702BFC"/>
    <w:rsid w:val="007034BC"/>
    <w:rsid w:val="00703513"/>
    <w:rsid w:val="007035F6"/>
    <w:rsid w:val="007036E5"/>
    <w:rsid w:val="00704528"/>
    <w:rsid w:val="007047A7"/>
    <w:rsid w:val="00704A33"/>
    <w:rsid w:val="00704DEB"/>
    <w:rsid w:val="00705584"/>
    <w:rsid w:val="00705E96"/>
    <w:rsid w:val="00706E08"/>
    <w:rsid w:val="00706E9D"/>
    <w:rsid w:val="00706FEA"/>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1F0A"/>
    <w:rsid w:val="00712A0F"/>
    <w:rsid w:val="00712FDB"/>
    <w:rsid w:val="0071374D"/>
    <w:rsid w:val="00714100"/>
    <w:rsid w:val="00714142"/>
    <w:rsid w:val="00714312"/>
    <w:rsid w:val="00714722"/>
    <w:rsid w:val="0071482A"/>
    <w:rsid w:val="00714D6A"/>
    <w:rsid w:val="00715F04"/>
    <w:rsid w:val="00715F49"/>
    <w:rsid w:val="007162F2"/>
    <w:rsid w:val="007163BF"/>
    <w:rsid w:val="0071649C"/>
    <w:rsid w:val="00716DB8"/>
    <w:rsid w:val="00716FC0"/>
    <w:rsid w:val="00717267"/>
    <w:rsid w:val="007178EE"/>
    <w:rsid w:val="00717B0A"/>
    <w:rsid w:val="00717CEA"/>
    <w:rsid w:val="00717E1F"/>
    <w:rsid w:val="00720759"/>
    <w:rsid w:val="00720BD4"/>
    <w:rsid w:val="007215A9"/>
    <w:rsid w:val="007218A9"/>
    <w:rsid w:val="0072190B"/>
    <w:rsid w:val="00721E1D"/>
    <w:rsid w:val="00721FC7"/>
    <w:rsid w:val="00722580"/>
    <w:rsid w:val="00722B72"/>
    <w:rsid w:val="00723701"/>
    <w:rsid w:val="00723EC3"/>
    <w:rsid w:val="00724426"/>
    <w:rsid w:val="00725068"/>
    <w:rsid w:val="007254B1"/>
    <w:rsid w:val="0072560E"/>
    <w:rsid w:val="00725CB6"/>
    <w:rsid w:val="00725D75"/>
    <w:rsid w:val="0072602E"/>
    <w:rsid w:val="00726281"/>
    <w:rsid w:val="0072665F"/>
    <w:rsid w:val="00727810"/>
    <w:rsid w:val="00727E9F"/>
    <w:rsid w:val="00730302"/>
    <w:rsid w:val="0073128B"/>
    <w:rsid w:val="007313D4"/>
    <w:rsid w:val="0073171A"/>
    <w:rsid w:val="00731910"/>
    <w:rsid w:val="00731A41"/>
    <w:rsid w:val="00731D37"/>
    <w:rsid w:val="00731E4B"/>
    <w:rsid w:val="00732321"/>
    <w:rsid w:val="00733016"/>
    <w:rsid w:val="00733315"/>
    <w:rsid w:val="0073382B"/>
    <w:rsid w:val="00733858"/>
    <w:rsid w:val="00733A74"/>
    <w:rsid w:val="00733A80"/>
    <w:rsid w:val="00733AA9"/>
    <w:rsid w:val="00733D0B"/>
    <w:rsid w:val="00733EF6"/>
    <w:rsid w:val="00733F4E"/>
    <w:rsid w:val="0073497A"/>
    <w:rsid w:val="007356D0"/>
    <w:rsid w:val="0073637C"/>
    <w:rsid w:val="00736D7B"/>
    <w:rsid w:val="007377ED"/>
    <w:rsid w:val="007379C8"/>
    <w:rsid w:val="00740698"/>
    <w:rsid w:val="007406C0"/>
    <w:rsid w:val="007408C9"/>
    <w:rsid w:val="00740AC1"/>
    <w:rsid w:val="00740CD3"/>
    <w:rsid w:val="0074108B"/>
    <w:rsid w:val="007420C9"/>
    <w:rsid w:val="00742235"/>
    <w:rsid w:val="00742602"/>
    <w:rsid w:val="00742695"/>
    <w:rsid w:val="0074276E"/>
    <w:rsid w:val="00742A51"/>
    <w:rsid w:val="00742BFB"/>
    <w:rsid w:val="00742EC0"/>
    <w:rsid w:val="00743757"/>
    <w:rsid w:val="00743867"/>
    <w:rsid w:val="00744055"/>
    <w:rsid w:val="007446C6"/>
    <w:rsid w:val="00744FB1"/>
    <w:rsid w:val="0074576E"/>
    <w:rsid w:val="0074594E"/>
    <w:rsid w:val="00745EBB"/>
    <w:rsid w:val="00746167"/>
    <w:rsid w:val="00746199"/>
    <w:rsid w:val="0074644A"/>
    <w:rsid w:val="00747446"/>
    <w:rsid w:val="00747A0A"/>
    <w:rsid w:val="00747BD8"/>
    <w:rsid w:val="00747E09"/>
    <w:rsid w:val="00747F05"/>
    <w:rsid w:val="0075038A"/>
    <w:rsid w:val="007509F9"/>
    <w:rsid w:val="007515C8"/>
    <w:rsid w:val="007517D1"/>
    <w:rsid w:val="00751C18"/>
    <w:rsid w:val="00751F76"/>
    <w:rsid w:val="00752497"/>
    <w:rsid w:val="0075288B"/>
    <w:rsid w:val="00752FBD"/>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74"/>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D32"/>
    <w:rsid w:val="00763D76"/>
    <w:rsid w:val="00764E4E"/>
    <w:rsid w:val="00764EB8"/>
    <w:rsid w:val="00765098"/>
    <w:rsid w:val="0076598E"/>
    <w:rsid w:val="00765C9C"/>
    <w:rsid w:val="00765FDC"/>
    <w:rsid w:val="00766559"/>
    <w:rsid w:val="007667D5"/>
    <w:rsid w:val="00766B0E"/>
    <w:rsid w:val="00766BFB"/>
    <w:rsid w:val="00766DFE"/>
    <w:rsid w:val="0076731C"/>
    <w:rsid w:val="00767416"/>
    <w:rsid w:val="0076747C"/>
    <w:rsid w:val="007678B6"/>
    <w:rsid w:val="00770CEE"/>
    <w:rsid w:val="007717C2"/>
    <w:rsid w:val="007721AD"/>
    <w:rsid w:val="007726F2"/>
    <w:rsid w:val="007726FD"/>
    <w:rsid w:val="00772D15"/>
    <w:rsid w:val="00772DAA"/>
    <w:rsid w:val="00772DC3"/>
    <w:rsid w:val="007733C4"/>
    <w:rsid w:val="0077432A"/>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D8A"/>
    <w:rsid w:val="00783315"/>
    <w:rsid w:val="007833C3"/>
    <w:rsid w:val="007837BE"/>
    <w:rsid w:val="0078380D"/>
    <w:rsid w:val="007842FE"/>
    <w:rsid w:val="007846DA"/>
    <w:rsid w:val="00784702"/>
    <w:rsid w:val="00784C31"/>
    <w:rsid w:val="00784EA1"/>
    <w:rsid w:val="00784FC7"/>
    <w:rsid w:val="00785E36"/>
    <w:rsid w:val="007861D1"/>
    <w:rsid w:val="00786272"/>
    <w:rsid w:val="007864B2"/>
    <w:rsid w:val="00786620"/>
    <w:rsid w:val="007868B7"/>
    <w:rsid w:val="00786BC0"/>
    <w:rsid w:val="0078756D"/>
    <w:rsid w:val="00787736"/>
    <w:rsid w:val="00787977"/>
    <w:rsid w:val="00787A55"/>
    <w:rsid w:val="00787FF1"/>
    <w:rsid w:val="007916D2"/>
    <w:rsid w:val="00791A57"/>
    <w:rsid w:val="00791ADE"/>
    <w:rsid w:val="00791BEA"/>
    <w:rsid w:val="00791ED9"/>
    <w:rsid w:val="007926B7"/>
    <w:rsid w:val="00792ECC"/>
    <w:rsid w:val="00792EE2"/>
    <w:rsid w:val="007939C7"/>
    <w:rsid w:val="00793F70"/>
    <w:rsid w:val="007947FB"/>
    <w:rsid w:val="00794A46"/>
    <w:rsid w:val="00794D80"/>
    <w:rsid w:val="007954AC"/>
    <w:rsid w:val="0079601B"/>
    <w:rsid w:val="007962E1"/>
    <w:rsid w:val="0079663F"/>
    <w:rsid w:val="00796F91"/>
    <w:rsid w:val="00797BF1"/>
    <w:rsid w:val="00797DAA"/>
    <w:rsid w:val="00797F92"/>
    <w:rsid w:val="00797FCF"/>
    <w:rsid w:val="007A0616"/>
    <w:rsid w:val="007A0DAC"/>
    <w:rsid w:val="007A1189"/>
    <w:rsid w:val="007A158D"/>
    <w:rsid w:val="007A15BA"/>
    <w:rsid w:val="007A166E"/>
    <w:rsid w:val="007A1B63"/>
    <w:rsid w:val="007A2BFF"/>
    <w:rsid w:val="007A2DE7"/>
    <w:rsid w:val="007A300F"/>
    <w:rsid w:val="007A3040"/>
    <w:rsid w:val="007A3373"/>
    <w:rsid w:val="007A3395"/>
    <w:rsid w:val="007A3505"/>
    <w:rsid w:val="007A3BF2"/>
    <w:rsid w:val="007A4264"/>
    <w:rsid w:val="007A43F5"/>
    <w:rsid w:val="007A484F"/>
    <w:rsid w:val="007A4AF1"/>
    <w:rsid w:val="007A4CAC"/>
    <w:rsid w:val="007A5288"/>
    <w:rsid w:val="007A5680"/>
    <w:rsid w:val="007A618D"/>
    <w:rsid w:val="007A6333"/>
    <w:rsid w:val="007A6477"/>
    <w:rsid w:val="007A67BA"/>
    <w:rsid w:val="007A6909"/>
    <w:rsid w:val="007A75A3"/>
    <w:rsid w:val="007B0253"/>
    <w:rsid w:val="007B073B"/>
    <w:rsid w:val="007B0865"/>
    <w:rsid w:val="007B09ED"/>
    <w:rsid w:val="007B0B92"/>
    <w:rsid w:val="007B1061"/>
    <w:rsid w:val="007B1F9A"/>
    <w:rsid w:val="007B21A9"/>
    <w:rsid w:val="007B2638"/>
    <w:rsid w:val="007B314C"/>
    <w:rsid w:val="007B322B"/>
    <w:rsid w:val="007B342F"/>
    <w:rsid w:val="007B3476"/>
    <w:rsid w:val="007B3D55"/>
    <w:rsid w:val="007B40AD"/>
    <w:rsid w:val="007B448A"/>
    <w:rsid w:val="007B44DC"/>
    <w:rsid w:val="007B4543"/>
    <w:rsid w:val="007B4937"/>
    <w:rsid w:val="007B517C"/>
    <w:rsid w:val="007B5A66"/>
    <w:rsid w:val="007B5CB5"/>
    <w:rsid w:val="007B630D"/>
    <w:rsid w:val="007B697F"/>
    <w:rsid w:val="007B6E6A"/>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9A0"/>
    <w:rsid w:val="007C6D8A"/>
    <w:rsid w:val="007C722C"/>
    <w:rsid w:val="007C7B18"/>
    <w:rsid w:val="007C7EF3"/>
    <w:rsid w:val="007D0081"/>
    <w:rsid w:val="007D020B"/>
    <w:rsid w:val="007D0677"/>
    <w:rsid w:val="007D0779"/>
    <w:rsid w:val="007D096E"/>
    <w:rsid w:val="007D098C"/>
    <w:rsid w:val="007D11B6"/>
    <w:rsid w:val="007D149C"/>
    <w:rsid w:val="007D1558"/>
    <w:rsid w:val="007D1B7C"/>
    <w:rsid w:val="007D214A"/>
    <w:rsid w:val="007D2419"/>
    <w:rsid w:val="007D26C0"/>
    <w:rsid w:val="007D357E"/>
    <w:rsid w:val="007D3889"/>
    <w:rsid w:val="007D39A2"/>
    <w:rsid w:val="007D39D7"/>
    <w:rsid w:val="007D3B96"/>
    <w:rsid w:val="007D3ED3"/>
    <w:rsid w:val="007D4BC3"/>
    <w:rsid w:val="007D4FF2"/>
    <w:rsid w:val="007D512C"/>
    <w:rsid w:val="007D526F"/>
    <w:rsid w:val="007D52B8"/>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ACA"/>
    <w:rsid w:val="007E4F0D"/>
    <w:rsid w:val="007E531F"/>
    <w:rsid w:val="007E5A14"/>
    <w:rsid w:val="007E5D60"/>
    <w:rsid w:val="007E5FFD"/>
    <w:rsid w:val="007E600F"/>
    <w:rsid w:val="007E6735"/>
    <w:rsid w:val="007E67F4"/>
    <w:rsid w:val="007E6EF1"/>
    <w:rsid w:val="007E7B2B"/>
    <w:rsid w:val="007E7BC1"/>
    <w:rsid w:val="007E7CBA"/>
    <w:rsid w:val="007F05E0"/>
    <w:rsid w:val="007F0B77"/>
    <w:rsid w:val="007F0DD3"/>
    <w:rsid w:val="007F0EEB"/>
    <w:rsid w:val="007F18C0"/>
    <w:rsid w:val="007F22A5"/>
    <w:rsid w:val="007F2DBB"/>
    <w:rsid w:val="007F2ED4"/>
    <w:rsid w:val="007F3FB0"/>
    <w:rsid w:val="007F43A9"/>
    <w:rsid w:val="007F55C4"/>
    <w:rsid w:val="007F5608"/>
    <w:rsid w:val="007F5874"/>
    <w:rsid w:val="007F5D4A"/>
    <w:rsid w:val="007F6562"/>
    <w:rsid w:val="007F65F2"/>
    <w:rsid w:val="007F6D46"/>
    <w:rsid w:val="007F70D6"/>
    <w:rsid w:val="007F7864"/>
    <w:rsid w:val="007F795B"/>
    <w:rsid w:val="007F7B6D"/>
    <w:rsid w:val="007F7C2F"/>
    <w:rsid w:val="00800104"/>
    <w:rsid w:val="00800184"/>
    <w:rsid w:val="00800994"/>
    <w:rsid w:val="00800D5F"/>
    <w:rsid w:val="008013B8"/>
    <w:rsid w:val="0080179D"/>
    <w:rsid w:val="00801838"/>
    <w:rsid w:val="00801FBC"/>
    <w:rsid w:val="00802410"/>
    <w:rsid w:val="00802CFF"/>
    <w:rsid w:val="00803BA7"/>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2FD5"/>
    <w:rsid w:val="008131BA"/>
    <w:rsid w:val="0081389D"/>
    <w:rsid w:val="00813CE0"/>
    <w:rsid w:val="00813FA5"/>
    <w:rsid w:val="0081433F"/>
    <w:rsid w:val="008143A0"/>
    <w:rsid w:val="008143AB"/>
    <w:rsid w:val="00814423"/>
    <w:rsid w:val="00814834"/>
    <w:rsid w:val="00814A14"/>
    <w:rsid w:val="00814B38"/>
    <w:rsid w:val="00814B65"/>
    <w:rsid w:val="00814C34"/>
    <w:rsid w:val="00814D2B"/>
    <w:rsid w:val="008154B6"/>
    <w:rsid w:val="008155E8"/>
    <w:rsid w:val="00815706"/>
    <w:rsid w:val="00815B34"/>
    <w:rsid w:val="00815F85"/>
    <w:rsid w:val="00816654"/>
    <w:rsid w:val="00816A54"/>
    <w:rsid w:val="00816D94"/>
    <w:rsid w:val="00816DD4"/>
    <w:rsid w:val="00817508"/>
    <w:rsid w:val="0081787C"/>
    <w:rsid w:val="00817B8F"/>
    <w:rsid w:val="00817C70"/>
    <w:rsid w:val="00817C96"/>
    <w:rsid w:val="00817D2A"/>
    <w:rsid w:val="00817F27"/>
    <w:rsid w:val="008207B6"/>
    <w:rsid w:val="00820DF1"/>
    <w:rsid w:val="00821599"/>
    <w:rsid w:val="0082172C"/>
    <w:rsid w:val="00821A4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218"/>
    <w:rsid w:val="008314BC"/>
    <w:rsid w:val="00832142"/>
    <w:rsid w:val="00832C18"/>
    <w:rsid w:val="00832CAF"/>
    <w:rsid w:val="008330DB"/>
    <w:rsid w:val="008333C7"/>
    <w:rsid w:val="00833EF5"/>
    <w:rsid w:val="0083417A"/>
    <w:rsid w:val="00834512"/>
    <w:rsid w:val="00834746"/>
    <w:rsid w:val="008349E7"/>
    <w:rsid w:val="00835B0A"/>
    <w:rsid w:val="00835B82"/>
    <w:rsid w:val="00835E2B"/>
    <w:rsid w:val="00836133"/>
    <w:rsid w:val="0083657B"/>
    <w:rsid w:val="008366E3"/>
    <w:rsid w:val="00836A0A"/>
    <w:rsid w:val="00836B5B"/>
    <w:rsid w:val="00836FC2"/>
    <w:rsid w:val="00837034"/>
    <w:rsid w:val="0083768C"/>
    <w:rsid w:val="008401C3"/>
    <w:rsid w:val="008403BA"/>
    <w:rsid w:val="008404D7"/>
    <w:rsid w:val="00840634"/>
    <w:rsid w:val="00840A68"/>
    <w:rsid w:val="00840A83"/>
    <w:rsid w:val="00840D46"/>
    <w:rsid w:val="00841573"/>
    <w:rsid w:val="008419A1"/>
    <w:rsid w:val="00841EB3"/>
    <w:rsid w:val="00842061"/>
    <w:rsid w:val="008425E7"/>
    <w:rsid w:val="00842DB7"/>
    <w:rsid w:val="0084387F"/>
    <w:rsid w:val="00843AFD"/>
    <w:rsid w:val="00843F4D"/>
    <w:rsid w:val="008444F8"/>
    <w:rsid w:val="00844750"/>
    <w:rsid w:val="00844A9E"/>
    <w:rsid w:val="00845F51"/>
    <w:rsid w:val="00845F6D"/>
    <w:rsid w:val="00846106"/>
    <w:rsid w:val="008462E7"/>
    <w:rsid w:val="00846467"/>
    <w:rsid w:val="008475FE"/>
    <w:rsid w:val="00847991"/>
    <w:rsid w:val="00847C4E"/>
    <w:rsid w:val="00850710"/>
    <w:rsid w:val="0085130C"/>
    <w:rsid w:val="00851B22"/>
    <w:rsid w:val="008521C5"/>
    <w:rsid w:val="00852338"/>
    <w:rsid w:val="00852F3B"/>
    <w:rsid w:val="0085338D"/>
    <w:rsid w:val="00853B2A"/>
    <w:rsid w:val="00853C45"/>
    <w:rsid w:val="00854090"/>
    <w:rsid w:val="008540E5"/>
    <w:rsid w:val="00854301"/>
    <w:rsid w:val="00854983"/>
    <w:rsid w:val="00854B60"/>
    <w:rsid w:val="00856301"/>
    <w:rsid w:val="00856562"/>
    <w:rsid w:val="008566E7"/>
    <w:rsid w:val="008569DF"/>
    <w:rsid w:val="00856E4A"/>
    <w:rsid w:val="00856FF3"/>
    <w:rsid w:val="0085722A"/>
    <w:rsid w:val="008577BE"/>
    <w:rsid w:val="00857C34"/>
    <w:rsid w:val="0086018D"/>
    <w:rsid w:val="00860315"/>
    <w:rsid w:val="0086037F"/>
    <w:rsid w:val="00861B41"/>
    <w:rsid w:val="00861D65"/>
    <w:rsid w:val="00861DA1"/>
    <w:rsid w:val="00862029"/>
    <w:rsid w:val="008620C2"/>
    <w:rsid w:val="00862173"/>
    <w:rsid w:val="00862290"/>
    <w:rsid w:val="008626B0"/>
    <w:rsid w:val="00862988"/>
    <w:rsid w:val="00863479"/>
    <w:rsid w:val="008635F0"/>
    <w:rsid w:val="00863870"/>
    <w:rsid w:val="00863AA0"/>
    <w:rsid w:val="008644EC"/>
    <w:rsid w:val="00864A9F"/>
    <w:rsid w:val="008650AB"/>
    <w:rsid w:val="00865696"/>
    <w:rsid w:val="00865D4C"/>
    <w:rsid w:val="00865DE1"/>
    <w:rsid w:val="00866453"/>
    <w:rsid w:val="00866781"/>
    <w:rsid w:val="00867F66"/>
    <w:rsid w:val="00867F91"/>
    <w:rsid w:val="00870018"/>
    <w:rsid w:val="008706C1"/>
    <w:rsid w:val="00870793"/>
    <w:rsid w:val="00870A1C"/>
    <w:rsid w:val="00870E13"/>
    <w:rsid w:val="00871029"/>
    <w:rsid w:val="00871096"/>
    <w:rsid w:val="008710EF"/>
    <w:rsid w:val="00871171"/>
    <w:rsid w:val="008712B8"/>
    <w:rsid w:val="00871CDF"/>
    <w:rsid w:val="00871D14"/>
    <w:rsid w:val="008721CD"/>
    <w:rsid w:val="0087229F"/>
    <w:rsid w:val="008722B0"/>
    <w:rsid w:val="0087250F"/>
    <w:rsid w:val="008729A6"/>
    <w:rsid w:val="008734E7"/>
    <w:rsid w:val="00873BF0"/>
    <w:rsid w:val="00874D5F"/>
    <w:rsid w:val="00874E33"/>
    <w:rsid w:val="00874FAC"/>
    <w:rsid w:val="0087504C"/>
    <w:rsid w:val="0087565D"/>
    <w:rsid w:val="00875905"/>
    <w:rsid w:val="00875E7F"/>
    <w:rsid w:val="00875F79"/>
    <w:rsid w:val="00875FBD"/>
    <w:rsid w:val="00876AC7"/>
    <w:rsid w:val="0087721D"/>
    <w:rsid w:val="00877465"/>
    <w:rsid w:val="0087746C"/>
    <w:rsid w:val="00877A61"/>
    <w:rsid w:val="00877C57"/>
    <w:rsid w:val="00877FA3"/>
    <w:rsid w:val="0088011E"/>
    <w:rsid w:val="008804C9"/>
    <w:rsid w:val="0088052B"/>
    <w:rsid w:val="00880B3D"/>
    <w:rsid w:val="00880D84"/>
    <w:rsid w:val="008810DF"/>
    <w:rsid w:val="008810FA"/>
    <w:rsid w:val="00881842"/>
    <w:rsid w:val="00881BE4"/>
    <w:rsid w:val="00881ED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B03"/>
    <w:rsid w:val="00890BCD"/>
    <w:rsid w:val="00890F04"/>
    <w:rsid w:val="00890F2B"/>
    <w:rsid w:val="008911A2"/>
    <w:rsid w:val="00891444"/>
    <w:rsid w:val="00891F63"/>
    <w:rsid w:val="008922DC"/>
    <w:rsid w:val="008922DF"/>
    <w:rsid w:val="00893024"/>
    <w:rsid w:val="00893B3B"/>
    <w:rsid w:val="00893E23"/>
    <w:rsid w:val="00894304"/>
    <w:rsid w:val="00895243"/>
    <w:rsid w:val="00895A0C"/>
    <w:rsid w:val="0089609B"/>
    <w:rsid w:val="008966A5"/>
    <w:rsid w:val="00896A6F"/>
    <w:rsid w:val="00896D10"/>
    <w:rsid w:val="00896DF5"/>
    <w:rsid w:val="008A0173"/>
    <w:rsid w:val="008A0339"/>
    <w:rsid w:val="008A03A0"/>
    <w:rsid w:val="008A0473"/>
    <w:rsid w:val="008A04C7"/>
    <w:rsid w:val="008A111D"/>
    <w:rsid w:val="008A1575"/>
    <w:rsid w:val="008A197B"/>
    <w:rsid w:val="008A1C65"/>
    <w:rsid w:val="008A1C6C"/>
    <w:rsid w:val="008A1EA1"/>
    <w:rsid w:val="008A24BD"/>
    <w:rsid w:val="008A2AAE"/>
    <w:rsid w:val="008A2AC4"/>
    <w:rsid w:val="008A2F26"/>
    <w:rsid w:val="008A2F9B"/>
    <w:rsid w:val="008A36ED"/>
    <w:rsid w:val="008A3898"/>
    <w:rsid w:val="008A42D8"/>
    <w:rsid w:val="008A457F"/>
    <w:rsid w:val="008A53C3"/>
    <w:rsid w:val="008A59E9"/>
    <w:rsid w:val="008A5AE7"/>
    <w:rsid w:val="008A631F"/>
    <w:rsid w:val="008A668F"/>
    <w:rsid w:val="008A72A4"/>
    <w:rsid w:val="008A758D"/>
    <w:rsid w:val="008A75C5"/>
    <w:rsid w:val="008A7669"/>
    <w:rsid w:val="008A7819"/>
    <w:rsid w:val="008A7BEA"/>
    <w:rsid w:val="008A7C09"/>
    <w:rsid w:val="008B01A2"/>
    <w:rsid w:val="008B097E"/>
    <w:rsid w:val="008B09A8"/>
    <w:rsid w:val="008B0C49"/>
    <w:rsid w:val="008B0CD0"/>
    <w:rsid w:val="008B0FE8"/>
    <w:rsid w:val="008B130E"/>
    <w:rsid w:val="008B1651"/>
    <w:rsid w:val="008B175A"/>
    <w:rsid w:val="008B1C4F"/>
    <w:rsid w:val="008B1EFF"/>
    <w:rsid w:val="008B21F5"/>
    <w:rsid w:val="008B269F"/>
    <w:rsid w:val="008B2A2E"/>
    <w:rsid w:val="008B2D1D"/>
    <w:rsid w:val="008B2DEB"/>
    <w:rsid w:val="008B35ED"/>
    <w:rsid w:val="008B39DE"/>
    <w:rsid w:val="008B3A69"/>
    <w:rsid w:val="008B41EF"/>
    <w:rsid w:val="008B4230"/>
    <w:rsid w:val="008B447F"/>
    <w:rsid w:val="008B4B0D"/>
    <w:rsid w:val="008B4B33"/>
    <w:rsid w:val="008B5577"/>
    <w:rsid w:val="008B60E9"/>
    <w:rsid w:val="008B60ED"/>
    <w:rsid w:val="008B6E5C"/>
    <w:rsid w:val="008B766A"/>
    <w:rsid w:val="008B7A0E"/>
    <w:rsid w:val="008C2426"/>
    <w:rsid w:val="008C2453"/>
    <w:rsid w:val="008C24AB"/>
    <w:rsid w:val="008C26B4"/>
    <w:rsid w:val="008C28BA"/>
    <w:rsid w:val="008C2AD5"/>
    <w:rsid w:val="008C3240"/>
    <w:rsid w:val="008C4188"/>
    <w:rsid w:val="008C4B47"/>
    <w:rsid w:val="008C50ED"/>
    <w:rsid w:val="008C59D5"/>
    <w:rsid w:val="008C5B10"/>
    <w:rsid w:val="008C6C7A"/>
    <w:rsid w:val="008C6F4F"/>
    <w:rsid w:val="008C74CC"/>
    <w:rsid w:val="008C7F77"/>
    <w:rsid w:val="008D02CB"/>
    <w:rsid w:val="008D0436"/>
    <w:rsid w:val="008D0459"/>
    <w:rsid w:val="008D05D2"/>
    <w:rsid w:val="008D13DC"/>
    <w:rsid w:val="008D149D"/>
    <w:rsid w:val="008D1760"/>
    <w:rsid w:val="008D1E23"/>
    <w:rsid w:val="008D2461"/>
    <w:rsid w:val="008D304E"/>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2CE"/>
    <w:rsid w:val="008E5AEF"/>
    <w:rsid w:val="008E5B5F"/>
    <w:rsid w:val="008E5D5A"/>
    <w:rsid w:val="008E6264"/>
    <w:rsid w:val="008E6333"/>
    <w:rsid w:val="008E666F"/>
    <w:rsid w:val="008E6788"/>
    <w:rsid w:val="008E708F"/>
    <w:rsid w:val="008E791A"/>
    <w:rsid w:val="008E7DB3"/>
    <w:rsid w:val="008F01AB"/>
    <w:rsid w:val="008F0460"/>
    <w:rsid w:val="008F0D27"/>
    <w:rsid w:val="008F1516"/>
    <w:rsid w:val="008F1853"/>
    <w:rsid w:val="008F1CF8"/>
    <w:rsid w:val="008F2201"/>
    <w:rsid w:val="008F2595"/>
    <w:rsid w:val="008F2B4B"/>
    <w:rsid w:val="008F3B89"/>
    <w:rsid w:val="008F3D2D"/>
    <w:rsid w:val="008F3D7C"/>
    <w:rsid w:val="008F3DC9"/>
    <w:rsid w:val="008F4107"/>
    <w:rsid w:val="008F473A"/>
    <w:rsid w:val="008F4BFE"/>
    <w:rsid w:val="008F4E3F"/>
    <w:rsid w:val="008F5184"/>
    <w:rsid w:val="008F595E"/>
    <w:rsid w:val="008F5DC1"/>
    <w:rsid w:val="008F6188"/>
    <w:rsid w:val="008F6649"/>
    <w:rsid w:val="008F68C5"/>
    <w:rsid w:val="008F6CD1"/>
    <w:rsid w:val="008F7BD6"/>
    <w:rsid w:val="008F7CEF"/>
    <w:rsid w:val="009000FD"/>
    <w:rsid w:val="00900DDE"/>
    <w:rsid w:val="00900DF1"/>
    <w:rsid w:val="0090161B"/>
    <w:rsid w:val="00901845"/>
    <w:rsid w:val="00901A21"/>
    <w:rsid w:val="009021E3"/>
    <w:rsid w:val="009022BC"/>
    <w:rsid w:val="0090255A"/>
    <w:rsid w:val="00902734"/>
    <w:rsid w:val="00902997"/>
    <w:rsid w:val="00903281"/>
    <w:rsid w:val="00903F59"/>
    <w:rsid w:val="0090411E"/>
    <w:rsid w:val="009045C7"/>
    <w:rsid w:val="0090480E"/>
    <w:rsid w:val="00904A52"/>
    <w:rsid w:val="00904A62"/>
    <w:rsid w:val="00904B6D"/>
    <w:rsid w:val="00905A06"/>
    <w:rsid w:val="00906100"/>
    <w:rsid w:val="009067B8"/>
    <w:rsid w:val="00906EED"/>
    <w:rsid w:val="00907071"/>
    <w:rsid w:val="0090715C"/>
    <w:rsid w:val="0091044A"/>
    <w:rsid w:val="009108A7"/>
    <w:rsid w:val="00910ED6"/>
    <w:rsid w:val="00910F61"/>
    <w:rsid w:val="00911AC2"/>
    <w:rsid w:val="00911E1A"/>
    <w:rsid w:val="00912055"/>
    <w:rsid w:val="009123B9"/>
    <w:rsid w:val="00913F4C"/>
    <w:rsid w:val="0091404B"/>
    <w:rsid w:val="0091423A"/>
    <w:rsid w:val="0091499D"/>
    <w:rsid w:val="00914A5D"/>
    <w:rsid w:val="00914F86"/>
    <w:rsid w:val="00915032"/>
    <w:rsid w:val="0091537E"/>
    <w:rsid w:val="009154BD"/>
    <w:rsid w:val="00915C3F"/>
    <w:rsid w:val="0091610F"/>
    <w:rsid w:val="009161BA"/>
    <w:rsid w:val="00916827"/>
    <w:rsid w:val="00917EE5"/>
    <w:rsid w:val="00920FE4"/>
    <w:rsid w:val="00921140"/>
    <w:rsid w:val="009216BF"/>
    <w:rsid w:val="0092173E"/>
    <w:rsid w:val="0092185C"/>
    <w:rsid w:val="009218D2"/>
    <w:rsid w:val="00921A74"/>
    <w:rsid w:val="00921C9F"/>
    <w:rsid w:val="00921ED5"/>
    <w:rsid w:val="00921FA1"/>
    <w:rsid w:val="009225B6"/>
    <w:rsid w:val="0092286C"/>
    <w:rsid w:val="00923151"/>
    <w:rsid w:val="00923ABA"/>
    <w:rsid w:val="00924108"/>
    <w:rsid w:val="0092434B"/>
    <w:rsid w:val="009247D8"/>
    <w:rsid w:val="00924F5D"/>
    <w:rsid w:val="0092507E"/>
    <w:rsid w:val="00925836"/>
    <w:rsid w:val="00925DD1"/>
    <w:rsid w:val="00926052"/>
    <w:rsid w:val="009260EC"/>
    <w:rsid w:val="00926264"/>
    <w:rsid w:val="00926595"/>
    <w:rsid w:val="0092698B"/>
    <w:rsid w:val="009269EB"/>
    <w:rsid w:val="00927211"/>
    <w:rsid w:val="0092756D"/>
    <w:rsid w:val="00927752"/>
    <w:rsid w:val="00930305"/>
    <w:rsid w:val="0093063D"/>
    <w:rsid w:val="0093135E"/>
    <w:rsid w:val="0093195D"/>
    <w:rsid w:val="00932109"/>
    <w:rsid w:val="00932130"/>
    <w:rsid w:val="009322AC"/>
    <w:rsid w:val="009324B1"/>
    <w:rsid w:val="009327B5"/>
    <w:rsid w:val="00932907"/>
    <w:rsid w:val="00932A16"/>
    <w:rsid w:val="00932A20"/>
    <w:rsid w:val="0093311E"/>
    <w:rsid w:val="00933536"/>
    <w:rsid w:val="00933D61"/>
    <w:rsid w:val="00933DE4"/>
    <w:rsid w:val="0093457F"/>
    <w:rsid w:val="009355F0"/>
    <w:rsid w:val="00935B52"/>
    <w:rsid w:val="00936951"/>
    <w:rsid w:val="00936A90"/>
    <w:rsid w:val="009370A6"/>
    <w:rsid w:val="00937AC7"/>
    <w:rsid w:val="00937C54"/>
    <w:rsid w:val="00937D15"/>
    <w:rsid w:val="009406F4"/>
    <w:rsid w:val="00940886"/>
    <w:rsid w:val="00940A5D"/>
    <w:rsid w:val="00940BCB"/>
    <w:rsid w:val="00940D85"/>
    <w:rsid w:val="00940DF4"/>
    <w:rsid w:val="00940FB5"/>
    <w:rsid w:val="0094148B"/>
    <w:rsid w:val="00941A1C"/>
    <w:rsid w:val="00941B97"/>
    <w:rsid w:val="00942BB8"/>
    <w:rsid w:val="0094335F"/>
    <w:rsid w:val="00943D09"/>
    <w:rsid w:val="00944202"/>
    <w:rsid w:val="00944335"/>
    <w:rsid w:val="00944710"/>
    <w:rsid w:val="00944AF4"/>
    <w:rsid w:val="00944D54"/>
    <w:rsid w:val="00945248"/>
    <w:rsid w:val="00945E49"/>
    <w:rsid w:val="009462D8"/>
    <w:rsid w:val="00946388"/>
    <w:rsid w:val="009475FA"/>
    <w:rsid w:val="009503B1"/>
    <w:rsid w:val="009507E4"/>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4BFF"/>
    <w:rsid w:val="0095506D"/>
    <w:rsid w:val="009555E2"/>
    <w:rsid w:val="009557DF"/>
    <w:rsid w:val="00955A2E"/>
    <w:rsid w:val="00956101"/>
    <w:rsid w:val="00957060"/>
    <w:rsid w:val="00957487"/>
    <w:rsid w:val="00957D9C"/>
    <w:rsid w:val="009602B9"/>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C50"/>
    <w:rsid w:val="0096336E"/>
    <w:rsid w:val="0096392B"/>
    <w:rsid w:val="0096397B"/>
    <w:rsid w:val="009640C7"/>
    <w:rsid w:val="009644D4"/>
    <w:rsid w:val="00964E3C"/>
    <w:rsid w:val="00964E69"/>
    <w:rsid w:val="0096504D"/>
    <w:rsid w:val="009654F0"/>
    <w:rsid w:val="009659EA"/>
    <w:rsid w:val="0096691D"/>
    <w:rsid w:val="00966EC4"/>
    <w:rsid w:val="0096766C"/>
    <w:rsid w:val="00967851"/>
    <w:rsid w:val="00967B25"/>
    <w:rsid w:val="00967D2D"/>
    <w:rsid w:val="00970EC2"/>
    <w:rsid w:val="00970F7A"/>
    <w:rsid w:val="00970FE3"/>
    <w:rsid w:val="00971190"/>
    <w:rsid w:val="00971EC5"/>
    <w:rsid w:val="00971F6B"/>
    <w:rsid w:val="00971FCC"/>
    <w:rsid w:val="0097217F"/>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7EA"/>
    <w:rsid w:val="009749D4"/>
    <w:rsid w:val="00974EBD"/>
    <w:rsid w:val="009751BA"/>
    <w:rsid w:val="00975859"/>
    <w:rsid w:val="009775C2"/>
    <w:rsid w:val="00977852"/>
    <w:rsid w:val="009778AB"/>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8CE"/>
    <w:rsid w:val="00983C41"/>
    <w:rsid w:val="00984206"/>
    <w:rsid w:val="0098511E"/>
    <w:rsid w:val="009852B3"/>
    <w:rsid w:val="0098541D"/>
    <w:rsid w:val="00985436"/>
    <w:rsid w:val="00985B9D"/>
    <w:rsid w:val="00985CA4"/>
    <w:rsid w:val="00986956"/>
    <w:rsid w:val="00986BC9"/>
    <w:rsid w:val="0098704E"/>
    <w:rsid w:val="009876A0"/>
    <w:rsid w:val="009879B5"/>
    <w:rsid w:val="009879F4"/>
    <w:rsid w:val="0099117C"/>
    <w:rsid w:val="009917F3"/>
    <w:rsid w:val="00991F39"/>
    <w:rsid w:val="00991F9D"/>
    <w:rsid w:val="00992624"/>
    <w:rsid w:val="009927C4"/>
    <w:rsid w:val="009930C0"/>
    <w:rsid w:val="0099324C"/>
    <w:rsid w:val="00993627"/>
    <w:rsid w:val="00993658"/>
    <w:rsid w:val="0099367D"/>
    <w:rsid w:val="009936F0"/>
    <w:rsid w:val="00993DA5"/>
    <w:rsid w:val="00994E3E"/>
    <w:rsid w:val="00995360"/>
    <w:rsid w:val="009953CA"/>
    <w:rsid w:val="009954AD"/>
    <w:rsid w:val="00995580"/>
    <w:rsid w:val="00996546"/>
    <w:rsid w:val="0099697F"/>
    <w:rsid w:val="00996A8B"/>
    <w:rsid w:val="00996CD1"/>
    <w:rsid w:val="00996CD4"/>
    <w:rsid w:val="0099713E"/>
    <w:rsid w:val="0099731A"/>
    <w:rsid w:val="009979D6"/>
    <w:rsid w:val="00997CA3"/>
    <w:rsid w:val="009A0212"/>
    <w:rsid w:val="009A031F"/>
    <w:rsid w:val="009A041C"/>
    <w:rsid w:val="009A179C"/>
    <w:rsid w:val="009A1E77"/>
    <w:rsid w:val="009A20F1"/>
    <w:rsid w:val="009A2180"/>
    <w:rsid w:val="009A246A"/>
    <w:rsid w:val="009A2ED7"/>
    <w:rsid w:val="009A3183"/>
    <w:rsid w:val="009A37AC"/>
    <w:rsid w:val="009A3AB5"/>
    <w:rsid w:val="009A475E"/>
    <w:rsid w:val="009A516A"/>
    <w:rsid w:val="009A528E"/>
    <w:rsid w:val="009A6127"/>
    <w:rsid w:val="009A637B"/>
    <w:rsid w:val="009A6456"/>
    <w:rsid w:val="009A6BAA"/>
    <w:rsid w:val="009A6C74"/>
    <w:rsid w:val="009A6E78"/>
    <w:rsid w:val="009A7154"/>
    <w:rsid w:val="009A78D1"/>
    <w:rsid w:val="009A7AA4"/>
    <w:rsid w:val="009B003C"/>
    <w:rsid w:val="009B0097"/>
    <w:rsid w:val="009B1392"/>
    <w:rsid w:val="009B3221"/>
    <w:rsid w:val="009B346F"/>
    <w:rsid w:val="009B3745"/>
    <w:rsid w:val="009B3C79"/>
    <w:rsid w:val="009B4821"/>
    <w:rsid w:val="009B4BED"/>
    <w:rsid w:val="009B4C24"/>
    <w:rsid w:val="009B5821"/>
    <w:rsid w:val="009B59B0"/>
    <w:rsid w:val="009B616B"/>
    <w:rsid w:val="009B633E"/>
    <w:rsid w:val="009B68AD"/>
    <w:rsid w:val="009B6C13"/>
    <w:rsid w:val="009B7865"/>
    <w:rsid w:val="009B7BB7"/>
    <w:rsid w:val="009B7FFA"/>
    <w:rsid w:val="009C00EF"/>
    <w:rsid w:val="009C0BC1"/>
    <w:rsid w:val="009C0D53"/>
    <w:rsid w:val="009C0DBE"/>
    <w:rsid w:val="009C10DF"/>
    <w:rsid w:val="009C1A35"/>
    <w:rsid w:val="009C1A44"/>
    <w:rsid w:val="009C1D4B"/>
    <w:rsid w:val="009C1E0C"/>
    <w:rsid w:val="009C281C"/>
    <w:rsid w:val="009C3D88"/>
    <w:rsid w:val="009C4EED"/>
    <w:rsid w:val="009C520B"/>
    <w:rsid w:val="009C5785"/>
    <w:rsid w:val="009C5874"/>
    <w:rsid w:val="009C6196"/>
    <w:rsid w:val="009C6768"/>
    <w:rsid w:val="009C6894"/>
    <w:rsid w:val="009C6B3B"/>
    <w:rsid w:val="009C6B7B"/>
    <w:rsid w:val="009C6E93"/>
    <w:rsid w:val="009C7147"/>
    <w:rsid w:val="009C7F47"/>
    <w:rsid w:val="009D0361"/>
    <w:rsid w:val="009D0720"/>
    <w:rsid w:val="009D079F"/>
    <w:rsid w:val="009D0897"/>
    <w:rsid w:val="009D2118"/>
    <w:rsid w:val="009D22EA"/>
    <w:rsid w:val="009D2B6F"/>
    <w:rsid w:val="009D2C43"/>
    <w:rsid w:val="009D3CC0"/>
    <w:rsid w:val="009D3D45"/>
    <w:rsid w:val="009D422C"/>
    <w:rsid w:val="009D4303"/>
    <w:rsid w:val="009D478C"/>
    <w:rsid w:val="009D484D"/>
    <w:rsid w:val="009D49A4"/>
    <w:rsid w:val="009D4A8E"/>
    <w:rsid w:val="009D4DA3"/>
    <w:rsid w:val="009D610C"/>
    <w:rsid w:val="009D62E7"/>
    <w:rsid w:val="009D6628"/>
    <w:rsid w:val="009D75A4"/>
    <w:rsid w:val="009D7A12"/>
    <w:rsid w:val="009E11A9"/>
    <w:rsid w:val="009E176B"/>
    <w:rsid w:val="009E1E13"/>
    <w:rsid w:val="009E1F70"/>
    <w:rsid w:val="009E1FFC"/>
    <w:rsid w:val="009E2F97"/>
    <w:rsid w:val="009E3235"/>
    <w:rsid w:val="009E3790"/>
    <w:rsid w:val="009E457F"/>
    <w:rsid w:val="009E53AA"/>
    <w:rsid w:val="009E53D6"/>
    <w:rsid w:val="009E5656"/>
    <w:rsid w:val="009E5AB4"/>
    <w:rsid w:val="009E5B98"/>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9F7CB0"/>
    <w:rsid w:val="00A00519"/>
    <w:rsid w:val="00A01006"/>
    <w:rsid w:val="00A011C6"/>
    <w:rsid w:val="00A02B26"/>
    <w:rsid w:val="00A03156"/>
    <w:rsid w:val="00A0377B"/>
    <w:rsid w:val="00A03893"/>
    <w:rsid w:val="00A0394B"/>
    <w:rsid w:val="00A04541"/>
    <w:rsid w:val="00A04846"/>
    <w:rsid w:val="00A04A92"/>
    <w:rsid w:val="00A054B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CA"/>
    <w:rsid w:val="00A11B10"/>
    <w:rsid w:val="00A11E0F"/>
    <w:rsid w:val="00A121EA"/>
    <w:rsid w:val="00A12206"/>
    <w:rsid w:val="00A12301"/>
    <w:rsid w:val="00A1260C"/>
    <w:rsid w:val="00A128BA"/>
    <w:rsid w:val="00A12A73"/>
    <w:rsid w:val="00A12A88"/>
    <w:rsid w:val="00A12BEE"/>
    <w:rsid w:val="00A12EE8"/>
    <w:rsid w:val="00A131A4"/>
    <w:rsid w:val="00A13511"/>
    <w:rsid w:val="00A13715"/>
    <w:rsid w:val="00A13CF1"/>
    <w:rsid w:val="00A143C6"/>
    <w:rsid w:val="00A144A2"/>
    <w:rsid w:val="00A145D0"/>
    <w:rsid w:val="00A14743"/>
    <w:rsid w:val="00A14B5D"/>
    <w:rsid w:val="00A15020"/>
    <w:rsid w:val="00A155C7"/>
    <w:rsid w:val="00A1562F"/>
    <w:rsid w:val="00A157EC"/>
    <w:rsid w:val="00A16150"/>
    <w:rsid w:val="00A1630A"/>
    <w:rsid w:val="00A1637F"/>
    <w:rsid w:val="00A16A02"/>
    <w:rsid w:val="00A16B03"/>
    <w:rsid w:val="00A17345"/>
    <w:rsid w:val="00A1789B"/>
    <w:rsid w:val="00A1790D"/>
    <w:rsid w:val="00A20253"/>
    <w:rsid w:val="00A2049C"/>
    <w:rsid w:val="00A205BF"/>
    <w:rsid w:val="00A2104B"/>
    <w:rsid w:val="00A210E9"/>
    <w:rsid w:val="00A218AE"/>
    <w:rsid w:val="00A21A9D"/>
    <w:rsid w:val="00A21AAA"/>
    <w:rsid w:val="00A21E51"/>
    <w:rsid w:val="00A22132"/>
    <w:rsid w:val="00A22207"/>
    <w:rsid w:val="00A226BE"/>
    <w:rsid w:val="00A22D9C"/>
    <w:rsid w:val="00A231C3"/>
    <w:rsid w:val="00A23345"/>
    <w:rsid w:val="00A23921"/>
    <w:rsid w:val="00A24150"/>
    <w:rsid w:val="00A2470A"/>
    <w:rsid w:val="00A2481C"/>
    <w:rsid w:val="00A24CCF"/>
    <w:rsid w:val="00A25A28"/>
    <w:rsid w:val="00A261E4"/>
    <w:rsid w:val="00A26883"/>
    <w:rsid w:val="00A26D60"/>
    <w:rsid w:val="00A26EE0"/>
    <w:rsid w:val="00A27C60"/>
    <w:rsid w:val="00A30300"/>
    <w:rsid w:val="00A3072C"/>
    <w:rsid w:val="00A30BAE"/>
    <w:rsid w:val="00A313D0"/>
    <w:rsid w:val="00A314A9"/>
    <w:rsid w:val="00A31591"/>
    <w:rsid w:val="00A3170C"/>
    <w:rsid w:val="00A31736"/>
    <w:rsid w:val="00A31C37"/>
    <w:rsid w:val="00A31E88"/>
    <w:rsid w:val="00A321EE"/>
    <w:rsid w:val="00A325C2"/>
    <w:rsid w:val="00A325CC"/>
    <w:rsid w:val="00A327E2"/>
    <w:rsid w:val="00A32C37"/>
    <w:rsid w:val="00A3316A"/>
    <w:rsid w:val="00A33C27"/>
    <w:rsid w:val="00A33C3D"/>
    <w:rsid w:val="00A33C9E"/>
    <w:rsid w:val="00A34B60"/>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884"/>
    <w:rsid w:val="00A44AA5"/>
    <w:rsid w:val="00A44E28"/>
    <w:rsid w:val="00A4570E"/>
    <w:rsid w:val="00A45A3B"/>
    <w:rsid w:val="00A46FAD"/>
    <w:rsid w:val="00A470ED"/>
    <w:rsid w:val="00A4728F"/>
    <w:rsid w:val="00A47430"/>
    <w:rsid w:val="00A4761F"/>
    <w:rsid w:val="00A47B4B"/>
    <w:rsid w:val="00A5044D"/>
    <w:rsid w:val="00A50B00"/>
    <w:rsid w:val="00A50F85"/>
    <w:rsid w:val="00A511FB"/>
    <w:rsid w:val="00A514EB"/>
    <w:rsid w:val="00A51561"/>
    <w:rsid w:val="00A51D48"/>
    <w:rsid w:val="00A521E0"/>
    <w:rsid w:val="00A528C1"/>
    <w:rsid w:val="00A529E3"/>
    <w:rsid w:val="00A52D1E"/>
    <w:rsid w:val="00A5325A"/>
    <w:rsid w:val="00A54180"/>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DE5"/>
    <w:rsid w:val="00A70A35"/>
    <w:rsid w:val="00A70B08"/>
    <w:rsid w:val="00A7141F"/>
    <w:rsid w:val="00A716D6"/>
    <w:rsid w:val="00A71D6B"/>
    <w:rsid w:val="00A71DB0"/>
    <w:rsid w:val="00A72DF9"/>
    <w:rsid w:val="00A73873"/>
    <w:rsid w:val="00A73C2E"/>
    <w:rsid w:val="00A744A2"/>
    <w:rsid w:val="00A745D9"/>
    <w:rsid w:val="00A74A36"/>
    <w:rsid w:val="00A74E04"/>
    <w:rsid w:val="00A74F6C"/>
    <w:rsid w:val="00A75212"/>
    <w:rsid w:val="00A7538B"/>
    <w:rsid w:val="00A75857"/>
    <w:rsid w:val="00A75920"/>
    <w:rsid w:val="00A7596E"/>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DC2"/>
    <w:rsid w:val="00A85FFF"/>
    <w:rsid w:val="00A86ACD"/>
    <w:rsid w:val="00A86FEF"/>
    <w:rsid w:val="00A87482"/>
    <w:rsid w:val="00A87C98"/>
    <w:rsid w:val="00A905F1"/>
    <w:rsid w:val="00A90E27"/>
    <w:rsid w:val="00A91218"/>
    <w:rsid w:val="00A91469"/>
    <w:rsid w:val="00A9164F"/>
    <w:rsid w:val="00A91F3E"/>
    <w:rsid w:val="00A9257C"/>
    <w:rsid w:val="00A930F9"/>
    <w:rsid w:val="00A934FE"/>
    <w:rsid w:val="00A93715"/>
    <w:rsid w:val="00A9399B"/>
    <w:rsid w:val="00A939D3"/>
    <w:rsid w:val="00A93BDA"/>
    <w:rsid w:val="00A93E41"/>
    <w:rsid w:val="00A94A70"/>
    <w:rsid w:val="00A9505F"/>
    <w:rsid w:val="00A9526D"/>
    <w:rsid w:val="00A95568"/>
    <w:rsid w:val="00A95A3E"/>
    <w:rsid w:val="00A96058"/>
    <w:rsid w:val="00A96801"/>
    <w:rsid w:val="00A9692B"/>
    <w:rsid w:val="00A96D7E"/>
    <w:rsid w:val="00A9727C"/>
    <w:rsid w:val="00A975B5"/>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75A"/>
    <w:rsid w:val="00AA4B1B"/>
    <w:rsid w:val="00AA5584"/>
    <w:rsid w:val="00AA5A5A"/>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72E"/>
    <w:rsid w:val="00AB2857"/>
    <w:rsid w:val="00AB29E8"/>
    <w:rsid w:val="00AB3299"/>
    <w:rsid w:val="00AB33CB"/>
    <w:rsid w:val="00AB3418"/>
    <w:rsid w:val="00AB3491"/>
    <w:rsid w:val="00AB3D94"/>
    <w:rsid w:val="00AB3E16"/>
    <w:rsid w:val="00AB3E3E"/>
    <w:rsid w:val="00AB3F13"/>
    <w:rsid w:val="00AB40A9"/>
    <w:rsid w:val="00AB4157"/>
    <w:rsid w:val="00AB42FF"/>
    <w:rsid w:val="00AB4523"/>
    <w:rsid w:val="00AB513E"/>
    <w:rsid w:val="00AB53BA"/>
    <w:rsid w:val="00AB57AD"/>
    <w:rsid w:val="00AB583A"/>
    <w:rsid w:val="00AB63F5"/>
    <w:rsid w:val="00AB642C"/>
    <w:rsid w:val="00AB7134"/>
    <w:rsid w:val="00AB76D5"/>
    <w:rsid w:val="00AB7787"/>
    <w:rsid w:val="00AB78AC"/>
    <w:rsid w:val="00AC0678"/>
    <w:rsid w:val="00AC1191"/>
    <w:rsid w:val="00AC1281"/>
    <w:rsid w:val="00AC2AFB"/>
    <w:rsid w:val="00AC2D4E"/>
    <w:rsid w:val="00AC3084"/>
    <w:rsid w:val="00AC3431"/>
    <w:rsid w:val="00AC38E9"/>
    <w:rsid w:val="00AC45D6"/>
    <w:rsid w:val="00AC4D53"/>
    <w:rsid w:val="00AC4E2E"/>
    <w:rsid w:val="00AC5A3B"/>
    <w:rsid w:val="00AC61B3"/>
    <w:rsid w:val="00AC631B"/>
    <w:rsid w:val="00AC63F4"/>
    <w:rsid w:val="00AC6521"/>
    <w:rsid w:val="00AC690A"/>
    <w:rsid w:val="00AC6D0A"/>
    <w:rsid w:val="00AD118D"/>
    <w:rsid w:val="00AD12BD"/>
    <w:rsid w:val="00AD163D"/>
    <w:rsid w:val="00AD1C9F"/>
    <w:rsid w:val="00AD1DFE"/>
    <w:rsid w:val="00AD1F06"/>
    <w:rsid w:val="00AD284F"/>
    <w:rsid w:val="00AD28FD"/>
    <w:rsid w:val="00AD2ACB"/>
    <w:rsid w:val="00AD2BAD"/>
    <w:rsid w:val="00AD2D96"/>
    <w:rsid w:val="00AD3042"/>
    <w:rsid w:val="00AD3047"/>
    <w:rsid w:val="00AD3158"/>
    <w:rsid w:val="00AD33C3"/>
    <w:rsid w:val="00AD34A1"/>
    <w:rsid w:val="00AD391C"/>
    <w:rsid w:val="00AD3BEC"/>
    <w:rsid w:val="00AD48F9"/>
    <w:rsid w:val="00AD514B"/>
    <w:rsid w:val="00AD574F"/>
    <w:rsid w:val="00AD59C9"/>
    <w:rsid w:val="00AD6C7F"/>
    <w:rsid w:val="00AD70C9"/>
    <w:rsid w:val="00AD717D"/>
    <w:rsid w:val="00AD732B"/>
    <w:rsid w:val="00AD75A6"/>
    <w:rsid w:val="00AD7927"/>
    <w:rsid w:val="00AE0D23"/>
    <w:rsid w:val="00AE0E9E"/>
    <w:rsid w:val="00AE1418"/>
    <w:rsid w:val="00AE14B7"/>
    <w:rsid w:val="00AE2205"/>
    <w:rsid w:val="00AE232B"/>
    <w:rsid w:val="00AE2BFE"/>
    <w:rsid w:val="00AE3004"/>
    <w:rsid w:val="00AE3628"/>
    <w:rsid w:val="00AE3CE1"/>
    <w:rsid w:val="00AE3E96"/>
    <w:rsid w:val="00AE4376"/>
    <w:rsid w:val="00AE4557"/>
    <w:rsid w:val="00AE4A1F"/>
    <w:rsid w:val="00AE4B5C"/>
    <w:rsid w:val="00AE4C51"/>
    <w:rsid w:val="00AE4C55"/>
    <w:rsid w:val="00AE4F01"/>
    <w:rsid w:val="00AE552C"/>
    <w:rsid w:val="00AE567B"/>
    <w:rsid w:val="00AE5749"/>
    <w:rsid w:val="00AE5E95"/>
    <w:rsid w:val="00AE5EA5"/>
    <w:rsid w:val="00AE6433"/>
    <w:rsid w:val="00AE646D"/>
    <w:rsid w:val="00AE6584"/>
    <w:rsid w:val="00AE69BD"/>
    <w:rsid w:val="00AE6D12"/>
    <w:rsid w:val="00AE6EEB"/>
    <w:rsid w:val="00AE723D"/>
    <w:rsid w:val="00AE7992"/>
    <w:rsid w:val="00AF0801"/>
    <w:rsid w:val="00AF1414"/>
    <w:rsid w:val="00AF28B0"/>
    <w:rsid w:val="00AF29A2"/>
    <w:rsid w:val="00AF2DED"/>
    <w:rsid w:val="00AF3C80"/>
    <w:rsid w:val="00AF3C8C"/>
    <w:rsid w:val="00AF41FC"/>
    <w:rsid w:val="00AF457C"/>
    <w:rsid w:val="00AF4648"/>
    <w:rsid w:val="00AF4659"/>
    <w:rsid w:val="00AF5021"/>
    <w:rsid w:val="00AF5363"/>
    <w:rsid w:val="00AF5954"/>
    <w:rsid w:val="00AF5F78"/>
    <w:rsid w:val="00AF63A9"/>
    <w:rsid w:val="00AF6591"/>
    <w:rsid w:val="00AF66F1"/>
    <w:rsid w:val="00AF6AE3"/>
    <w:rsid w:val="00AF6B1B"/>
    <w:rsid w:val="00AF7075"/>
    <w:rsid w:val="00AF7199"/>
    <w:rsid w:val="00AF738A"/>
    <w:rsid w:val="00AF76CE"/>
    <w:rsid w:val="00AF7F09"/>
    <w:rsid w:val="00B002BA"/>
    <w:rsid w:val="00B00306"/>
    <w:rsid w:val="00B00D62"/>
    <w:rsid w:val="00B010D3"/>
    <w:rsid w:val="00B01A7A"/>
    <w:rsid w:val="00B01CC2"/>
    <w:rsid w:val="00B01F0D"/>
    <w:rsid w:val="00B02014"/>
    <w:rsid w:val="00B0226B"/>
    <w:rsid w:val="00B0226D"/>
    <w:rsid w:val="00B023FC"/>
    <w:rsid w:val="00B025E6"/>
    <w:rsid w:val="00B02A4C"/>
    <w:rsid w:val="00B03101"/>
    <w:rsid w:val="00B039CE"/>
    <w:rsid w:val="00B03D26"/>
    <w:rsid w:val="00B04C05"/>
    <w:rsid w:val="00B04D36"/>
    <w:rsid w:val="00B04EB4"/>
    <w:rsid w:val="00B04F11"/>
    <w:rsid w:val="00B054CE"/>
    <w:rsid w:val="00B05688"/>
    <w:rsid w:val="00B06A4D"/>
    <w:rsid w:val="00B06AF4"/>
    <w:rsid w:val="00B06C77"/>
    <w:rsid w:val="00B075EC"/>
    <w:rsid w:val="00B07CBE"/>
    <w:rsid w:val="00B07F35"/>
    <w:rsid w:val="00B103D6"/>
    <w:rsid w:val="00B1093D"/>
    <w:rsid w:val="00B10BD1"/>
    <w:rsid w:val="00B111BF"/>
    <w:rsid w:val="00B114C4"/>
    <w:rsid w:val="00B11570"/>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178FD"/>
    <w:rsid w:val="00B20057"/>
    <w:rsid w:val="00B2043A"/>
    <w:rsid w:val="00B20932"/>
    <w:rsid w:val="00B20E2B"/>
    <w:rsid w:val="00B21016"/>
    <w:rsid w:val="00B215F9"/>
    <w:rsid w:val="00B21CA7"/>
    <w:rsid w:val="00B21D72"/>
    <w:rsid w:val="00B21D85"/>
    <w:rsid w:val="00B21DF9"/>
    <w:rsid w:val="00B22497"/>
    <w:rsid w:val="00B233A9"/>
    <w:rsid w:val="00B239CC"/>
    <w:rsid w:val="00B24F49"/>
    <w:rsid w:val="00B250E0"/>
    <w:rsid w:val="00B2527C"/>
    <w:rsid w:val="00B254EC"/>
    <w:rsid w:val="00B25585"/>
    <w:rsid w:val="00B25A70"/>
    <w:rsid w:val="00B25BD8"/>
    <w:rsid w:val="00B25E1D"/>
    <w:rsid w:val="00B25F9A"/>
    <w:rsid w:val="00B2613A"/>
    <w:rsid w:val="00B269CE"/>
    <w:rsid w:val="00B26ABF"/>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90D"/>
    <w:rsid w:val="00B35CB3"/>
    <w:rsid w:val="00B35F8E"/>
    <w:rsid w:val="00B37121"/>
    <w:rsid w:val="00B4003E"/>
    <w:rsid w:val="00B40292"/>
    <w:rsid w:val="00B406B2"/>
    <w:rsid w:val="00B40D73"/>
    <w:rsid w:val="00B411A3"/>
    <w:rsid w:val="00B412CB"/>
    <w:rsid w:val="00B41351"/>
    <w:rsid w:val="00B415EF"/>
    <w:rsid w:val="00B41601"/>
    <w:rsid w:val="00B41B34"/>
    <w:rsid w:val="00B41D30"/>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66A"/>
    <w:rsid w:val="00B51A40"/>
    <w:rsid w:val="00B52559"/>
    <w:rsid w:val="00B52646"/>
    <w:rsid w:val="00B529F2"/>
    <w:rsid w:val="00B52AAD"/>
    <w:rsid w:val="00B53352"/>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650"/>
    <w:rsid w:val="00B62A18"/>
    <w:rsid w:val="00B63870"/>
    <w:rsid w:val="00B640AB"/>
    <w:rsid w:val="00B64340"/>
    <w:rsid w:val="00B64398"/>
    <w:rsid w:val="00B64484"/>
    <w:rsid w:val="00B645EE"/>
    <w:rsid w:val="00B645F8"/>
    <w:rsid w:val="00B646A6"/>
    <w:rsid w:val="00B652B0"/>
    <w:rsid w:val="00B657B5"/>
    <w:rsid w:val="00B65D1C"/>
    <w:rsid w:val="00B664EC"/>
    <w:rsid w:val="00B66801"/>
    <w:rsid w:val="00B67021"/>
    <w:rsid w:val="00B6796C"/>
    <w:rsid w:val="00B67B2B"/>
    <w:rsid w:val="00B70333"/>
    <w:rsid w:val="00B70A49"/>
    <w:rsid w:val="00B70EDB"/>
    <w:rsid w:val="00B710DC"/>
    <w:rsid w:val="00B71A5D"/>
    <w:rsid w:val="00B72184"/>
    <w:rsid w:val="00B7273B"/>
    <w:rsid w:val="00B727B8"/>
    <w:rsid w:val="00B73052"/>
    <w:rsid w:val="00B73259"/>
    <w:rsid w:val="00B73453"/>
    <w:rsid w:val="00B737C7"/>
    <w:rsid w:val="00B741DB"/>
    <w:rsid w:val="00B74A0D"/>
    <w:rsid w:val="00B74EC0"/>
    <w:rsid w:val="00B74FA0"/>
    <w:rsid w:val="00B75667"/>
    <w:rsid w:val="00B75AC3"/>
    <w:rsid w:val="00B76727"/>
    <w:rsid w:val="00B77062"/>
    <w:rsid w:val="00B7709F"/>
    <w:rsid w:val="00B774CC"/>
    <w:rsid w:val="00B77D8A"/>
    <w:rsid w:val="00B8053A"/>
    <w:rsid w:val="00B8053B"/>
    <w:rsid w:val="00B80795"/>
    <w:rsid w:val="00B80F5B"/>
    <w:rsid w:val="00B81578"/>
    <w:rsid w:val="00B81684"/>
    <w:rsid w:val="00B817F4"/>
    <w:rsid w:val="00B8206A"/>
    <w:rsid w:val="00B821AB"/>
    <w:rsid w:val="00B8226B"/>
    <w:rsid w:val="00B830F7"/>
    <w:rsid w:val="00B8321E"/>
    <w:rsid w:val="00B83AC3"/>
    <w:rsid w:val="00B83DF6"/>
    <w:rsid w:val="00B8408E"/>
    <w:rsid w:val="00B84BE8"/>
    <w:rsid w:val="00B85516"/>
    <w:rsid w:val="00B85E03"/>
    <w:rsid w:val="00B85F67"/>
    <w:rsid w:val="00B85FF9"/>
    <w:rsid w:val="00B86557"/>
    <w:rsid w:val="00B86734"/>
    <w:rsid w:val="00B8692C"/>
    <w:rsid w:val="00B86BDC"/>
    <w:rsid w:val="00B874FB"/>
    <w:rsid w:val="00B8769E"/>
    <w:rsid w:val="00B87E43"/>
    <w:rsid w:val="00B90922"/>
    <w:rsid w:val="00B90DC8"/>
    <w:rsid w:val="00B91356"/>
    <w:rsid w:val="00B91E0F"/>
    <w:rsid w:val="00B926E0"/>
    <w:rsid w:val="00B928B6"/>
    <w:rsid w:val="00B93B55"/>
    <w:rsid w:val="00B93C36"/>
    <w:rsid w:val="00B93C47"/>
    <w:rsid w:val="00B94054"/>
    <w:rsid w:val="00B94253"/>
    <w:rsid w:val="00B9436E"/>
    <w:rsid w:val="00B950E8"/>
    <w:rsid w:val="00B95242"/>
    <w:rsid w:val="00B954FC"/>
    <w:rsid w:val="00B95A04"/>
    <w:rsid w:val="00B95ABD"/>
    <w:rsid w:val="00B95C49"/>
    <w:rsid w:val="00B95EEF"/>
    <w:rsid w:val="00B96228"/>
    <w:rsid w:val="00B96313"/>
    <w:rsid w:val="00B96ABF"/>
    <w:rsid w:val="00B96CBF"/>
    <w:rsid w:val="00B96CF0"/>
    <w:rsid w:val="00B96DA2"/>
    <w:rsid w:val="00B9728A"/>
    <w:rsid w:val="00B97424"/>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4B3F"/>
    <w:rsid w:val="00BA4D43"/>
    <w:rsid w:val="00BA5346"/>
    <w:rsid w:val="00BA54FB"/>
    <w:rsid w:val="00BA5B0F"/>
    <w:rsid w:val="00BA5C97"/>
    <w:rsid w:val="00BA5EFB"/>
    <w:rsid w:val="00BA6282"/>
    <w:rsid w:val="00BA659A"/>
    <w:rsid w:val="00BA6822"/>
    <w:rsid w:val="00BA68C1"/>
    <w:rsid w:val="00BA6CFD"/>
    <w:rsid w:val="00BA7423"/>
    <w:rsid w:val="00BA7541"/>
    <w:rsid w:val="00BA7688"/>
    <w:rsid w:val="00BA7EB0"/>
    <w:rsid w:val="00BB0528"/>
    <w:rsid w:val="00BB070E"/>
    <w:rsid w:val="00BB0B3E"/>
    <w:rsid w:val="00BB0D58"/>
    <w:rsid w:val="00BB0D75"/>
    <w:rsid w:val="00BB1966"/>
    <w:rsid w:val="00BB1B24"/>
    <w:rsid w:val="00BB1C4F"/>
    <w:rsid w:val="00BB1D50"/>
    <w:rsid w:val="00BB1DA2"/>
    <w:rsid w:val="00BB225D"/>
    <w:rsid w:val="00BB3355"/>
    <w:rsid w:val="00BB365A"/>
    <w:rsid w:val="00BB3F4C"/>
    <w:rsid w:val="00BB3F8F"/>
    <w:rsid w:val="00BB424D"/>
    <w:rsid w:val="00BB4892"/>
    <w:rsid w:val="00BB4A42"/>
    <w:rsid w:val="00BB5321"/>
    <w:rsid w:val="00BB56F2"/>
    <w:rsid w:val="00BB56F3"/>
    <w:rsid w:val="00BB61DC"/>
    <w:rsid w:val="00BB6431"/>
    <w:rsid w:val="00BB6472"/>
    <w:rsid w:val="00BB6C81"/>
    <w:rsid w:val="00BB6DD9"/>
    <w:rsid w:val="00BB71EC"/>
    <w:rsid w:val="00BB723D"/>
    <w:rsid w:val="00BB724B"/>
    <w:rsid w:val="00BB7634"/>
    <w:rsid w:val="00BC01F2"/>
    <w:rsid w:val="00BC07E5"/>
    <w:rsid w:val="00BC0D30"/>
    <w:rsid w:val="00BC16BF"/>
    <w:rsid w:val="00BC1A03"/>
    <w:rsid w:val="00BC1A99"/>
    <w:rsid w:val="00BC201A"/>
    <w:rsid w:val="00BC2BC7"/>
    <w:rsid w:val="00BC2F45"/>
    <w:rsid w:val="00BC321B"/>
    <w:rsid w:val="00BC344E"/>
    <w:rsid w:val="00BC38B8"/>
    <w:rsid w:val="00BC3CF8"/>
    <w:rsid w:val="00BC3FE8"/>
    <w:rsid w:val="00BC499E"/>
    <w:rsid w:val="00BC5865"/>
    <w:rsid w:val="00BC5CE2"/>
    <w:rsid w:val="00BC70D5"/>
    <w:rsid w:val="00BC71C5"/>
    <w:rsid w:val="00BC7659"/>
    <w:rsid w:val="00BC77C9"/>
    <w:rsid w:val="00BC7A42"/>
    <w:rsid w:val="00BC7D3D"/>
    <w:rsid w:val="00BD013E"/>
    <w:rsid w:val="00BD082C"/>
    <w:rsid w:val="00BD0FC4"/>
    <w:rsid w:val="00BD140B"/>
    <w:rsid w:val="00BD238C"/>
    <w:rsid w:val="00BD2A08"/>
    <w:rsid w:val="00BD2F55"/>
    <w:rsid w:val="00BD3287"/>
    <w:rsid w:val="00BD3837"/>
    <w:rsid w:val="00BD386B"/>
    <w:rsid w:val="00BD3C69"/>
    <w:rsid w:val="00BD3D7A"/>
    <w:rsid w:val="00BD5A26"/>
    <w:rsid w:val="00BD5FA4"/>
    <w:rsid w:val="00BD6509"/>
    <w:rsid w:val="00BD689C"/>
    <w:rsid w:val="00BD6A22"/>
    <w:rsid w:val="00BD6D04"/>
    <w:rsid w:val="00BD7113"/>
    <w:rsid w:val="00BD7A82"/>
    <w:rsid w:val="00BD7F9E"/>
    <w:rsid w:val="00BE072F"/>
    <w:rsid w:val="00BE13B8"/>
    <w:rsid w:val="00BE16C6"/>
    <w:rsid w:val="00BE1959"/>
    <w:rsid w:val="00BE197A"/>
    <w:rsid w:val="00BE1A06"/>
    <w:rsid w:val="00BE269D"/>
    <w:rsid w:val="00BE26B9"/>
    <w:rsid w:val="00BE28FE"/>
    <w:rsid w:val="00BE312F"/>
    <w:rsid w:val="00BE3EA0"/>
    <w:rsid w:val="00BE403F"/>
    <w:rsid w:val="00BE475F"/>
    <w:rsid w:val="00BE5519"/>
    <w:rsid w:val="00BE57B1"/>
    <w:rsid w:val="00BE5813"/>
    <w:rsid w:val="00BE65B3"/>
    <w:rsid w:val="00BE6668"/>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475"/>
    <w:rsid w:val="00BF56A8"/>
    <w:rsid w:val="00BF60E3"/>
    <w:rsid w:val="00BF683A"/>
    <w:rsid w:val="00BF6C19"/>
    <w:rsid w:val="00BF6FBF"/>
    <w:rsid w:val="00BF6FF4"/>
    <w:rsid w:val="00BF70A1"/>
    <w:rsid w:val="00BF70F8"/>
    <w:rsid w:val="00BF7AE6"/>
    <w:rsid w:val="00BF7D39"/>
    <w:rsid w:val="00BF7D43"/>
    <w:rsid w:val="00C00630"/>
    <w:rsid w:val="00C00F1A"/>
    <w:rsid w:val="00C010F5"/>
    <w:rsid w:val="00C0150C"/>
    <w:rsid w:val="00C01835"/>
    <w:rsid w:val="00C01866"/>
    <w:rsid w:val="00C02192"/>
    <w:rsid w:val="00C023FA"/>
    <w:rsid w:val="00C02CDE"/>
    <w:rsid w:val="00C02FF6"/>
    <w:rsid w:val="00C033D2"/>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0E6E"/>
    <w:rsid w:val="00C1114F"/>
    <w:rsid w:val="00C11183"/>
    <w:rsid w:val="00C11197"/>
    <w:rsid w:val="00C11C33"/>
    <w:rsid w:val="00C11C73"/>
    <w:rsid w:val="00C11FE5"/>
    <w:rsid w:val="00C11FF6"/>
    <w:rsid w:val="00C122AA"/>
    <w:rsid w:val="00C126A1"/>
    <w:rsid w:val="00C1286D"/>
    <w:rsid w:val="00C12EB5"/>
    <w:rsid w:val="00C13504"/>
    <w:rsid w:val="00C13A64"/>
    <w:rsid w:val="00C13C8A"/>
    <w:rsid w:val="00C13F22"/>
    <w:rsid w:val="00C13F33"/>
    <w:rsid w:val="00C140FE"/>
    <w:rsid w:val="00C15135"/>
    <w:rsid w:val="00C1522F"/>
    <w:rsid w:val="00C159ED"/>
    <w:rsid w:val="00C1662C"/>
    <w:rsid w:val="00C17099"/>
    <w:rsid w:val="00C1733B"/>
    <w:rsid w:val="00C1741D"/>
    <w:rsid w:val="00C174EC"/>
    <w:rsid w:val="00C17593"/>
    <w:rsid w:val="00C17789"/>
    <w:rsid w:val="00C17D7E"/>
    <w:rsid w:val="00C17D89"/>
    <w:rsid w:val="00C200F8"/>
    <w:rsid w:val="00C202D5"/>
    <w:rsid w:val="00C2068D"/>
    <w:rsid w:val="00C206C4"/>
    <w:rsid w:val="00C206EC"/>
    <w:rsid w:val="00C20F77"/>
    <w:rsid w:val="00C21B1D"/>
    <w:rsid w:val="00C222CF"/>
    <w:rsid w:val="00C232DD"/>
    <w:rsid w:val="00C2423A"/>
    <w:rsid w:val="00C2484A"/>
    <w:rsid w:val="00C24CA2"/>
    <w:rsid w:val="00C24EE5"/>
    <w:rsid w:val="00C24F74"/>
    <w:rsid w:val="00C250CF"/>
    <w:rsid w:val="00C2544D"/>
    <w:rsid w:val="00C25D3A"/>
    <w:rsid w:val="00C263AE"/>
    <w:rsid w:val="00C26846"/>
    <w:rsid w:val="00C26871"/>
    <w:rsid w:val="00C2695A"/>
    <w:rsid w:val="00C2714A"/>
    <w:rsid w:val="00C272D2"/>
    <w:rsid w:val="00C274BE"/>
    <w:rsid w:val="00C2788C"/>
    <w:rsid w:val="00C307FA"/>
    <w:rsid w:val="00C30A3B"/>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63A"/>
    <w:rsid w:val="00C346BB"/>
    <w:rsid w:val="00C346C1"/>
    <w:rsid w:val="00C34C05"/>
    <w:rsid w:val="00C3566B"/>
    <w:rsid w:val="00C35A42"/>
    <w:rsid w:val="00C35B23"/>
    <w:rsid w:val="00C35D4F"/>
    <w:rsid w:val="00C36DAD"/>
    <w:rsid w:val="00C36F82"/>
    <w:rsid w:val="00C37050"/>
    <w:rsid w:val="00C37493"/>
    <w:rsid w:val="00C37E9C"/>
    <w:rsid w:val="00C37F07"/>
    <w:rsid w:val="00C37F85"/>
    <w:rsid w:val="00C37F8D"/>
    <w:rsid w:val="00C4018E"/>
    <w:rsid w:val="00C404D5"/>
    <w:rsid w:val="00C40B7D"/>
    <w:rsid w:val="00C42130"/>
    <w:rsid w:val="00C42784"/>
    <w:rsid w:val="00C429E1"/>
    <w:rsid w:val="00C42C49"/>
    <w:rsid w:val="00C439F0"/>
    <w:rsid w:val="00C43AF6"/>
    <w:rsid w:val="00C43CE7"/>
    <w:rsid w:val="00C44189"/>
    <w:rsid w:val="00C4464F"/>
    <w:rsid w:val="00C447FB"/>
    <w:rsid w:val="00C44ADA"/>
    <w:rsid w:val="00C45658"/>
    <w:rsid w:val="00C45A9C"/>
    <w:rsid w:val="00C463BB"/>
    <w:rsid w:val="00C46978"/>
    <w:rsid w:val="00C46B53"/>
    <w:rsid w:val="00C46FC8"/>
    <w:rsid w:val="00C470AA"/>
    <w:rsid w:val="00C47AE8"/>
    <w:rsid w:val="00C508B7"/>
    <w:rsid w:val="00C51D11"/>
    <w:rsid w:val="00C51FA7"/>
    <w:rsid w:val="00C5257E"/>
    <w:rsid w:val="00C531B4"/>
    <w:rsid w:val="00C532F9"/>
    <w:rsid w:val="00C53E22"/>
    <w:rsid w:val="00C5464D"/>
    <w:rsid w:val="00C54C62"/>
    <w:rsid w:val="00C55ADC"/>
    <w:rsid w:val="00C5638E"/>
    <w:rsid w:val="00C56918"/>
    <w:rsid w:val="00C569CA"/>
    <w:rsid w:val="00C5707E"/>
    <w:rsid w:val="00C57CC6"/>
    <w:rsid w:val="00C601EB"/>
    <w:rsid w:val="00C60EC1"/>
    <w:rsid w:val="00C62027"/>
    <w:rsid w:val="00C62163"/>
    <w:rsid w:val="00C62997"/>
    <w:rsid w:val="00C62BE7"/>
    <w:rsid w:val="00C62C31"/>
    <w:rsid w:val="00C633AB"/>
    <w:rsid w:val="00C6343A"/>
    <w:rsid w:val="00C64376"/>
    <w:rsid w:val="00C64626"/>
    <w:rsid w:val="00C64849"/>
    <w:rsid w:val="00C64EDC"/>
    <w:rsid w:val="00C65D24"/>
    <w:rsid w:val="00C65ED6"/>
    <w:rsid w:val="00C65F58"/>
    <w:rsid w:val="00C66571"/>
    <w:rsid w:val="00C666DB"/>
    <w:rsid w:val="00C667F6"/>
    <w:rsid w:val="00C66B89"/>
    <w:rsid w:val="00C66C34"/>
    <w:rsid w:val="00C67231"/>
    <w:rsid w:val="00C7040D"/>
    <w:rsid w:val="00C70B8C"/>
    <w:rsid w:val="00C71468"/>
    <w:rsid w:val="00C71558"/>
    <w:rsid w:val="00C723AF"/>
    <w:rsid w:val="00C72EF5"/>
    <w:rsid w:val="00C732C5"/>
    <w:rsid w:val="00C7357D"/>
    <w:rsid w:val="00C740FD"/>
    <w:rsid w:val="00C74157"/>
    <w:rsid w:val="00C7448E"/>
    <w:rsid w:val="00C748E2"/>
    <w:rsid w:val="00C74D6A"/>
    <w:rsid w:val="00C75004"/>
    <w:rsid w:val="00C75579"/>
    <w:rsid w:val="00C755E8"/>
    <w:rsid w:val="00C75970"/>
    <w:rsid w:val="00C75AC4"/>
    <w:rsid w:val="00C75B22"/>
    <w:rsid w:val="00C75C9D"/>
    <w:rsid w:val="00C75F6E"/>
    <w:rsid w:val="00C76A56"/>
    <w:rsid w:val="00C76A6B"/>
    <w:rsid w:val="00C7731D"/>
    <w:rsid w:val="00C7799E"/>
    <w:rsid w:val="00C77DF7"/>
    <w:rsid w:val="00C80547"/>
    <w:rsid w:val="00C80F87"/>
    <w:rsid w:val="00C815F8"/>
    <w:rsid w:val="00C8198E"/>
    <w:rsid w:val="00C81B30"/>
    <w:rsid w:val="00C82141"/>
    <w:rsid w:val="00C82387"/>
    <w:rsid w:val="00C84D86"/>
    <w:rsid w:val="00C8534D"/>
    <w:rsid w:val="00C85C20"/>
    <w:rsid w:val="00C8624E"/>
    <w:rsid w:val="00C86379"/>
    <w:rsid w:val="00C864DB"/>
    <w:rsid w:val="00C8781D"/>
    <w:rsid w:val="00C87D3E"/>
    <w:rsid w:val="00C901A9"/>
    <w:rsid w:val="00C905AC"/>
    <w:rsid w:val="00C90B43"/>
    <w:rsid w:val="00C90C65"/>
    <w:rsid w:val="00C90C82"/>
    <w:rsid w:val="00C90F7A"/>
    <w:rsid w:val="00C91707"/>
    <w:rsid w:val="00C91CFB"/>
    <w:rsid w:val="00C91D8A"/>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2FC"/>
    <w:rsid w:val="00C96FE0"/>
    <w:rsid w:val="00C97AF1"/>
    <w:rsid w:val="00CA09AA"/>
    <w:rsid w:val="00CA0BAF"/>
    <w:rsid w:val="00CA114D"/>
    <w:rsid w:val="00CA1225"/>
    <w:rsid w:val="00CA18D2"/>
    <w:rsid w:val="00CA2919"/>
    <w:rsid w:val="00CA2C56"/>
    <w:rsid w:val="00CA473A"/>
    <w:rsid w:val="00CA4A3F"/>
    <w:rsid w:val="00CA4C14"/>
    <w:rsid w:val="00CA4FE7"/>
    <w:rsid w:val="00CA51A0"/>
    <w:rsid w:val="00CA51E9"/>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CE0"/>
    <w:rsid w:val="00CB6F9E"/>
    <w:rsid w:val="00CB7648"/>
    <w:rsid w:val="00CB7B6B"/>
    <w:rsid w:val="00CC009C"/>
    <w:rsid w:val="00CC00B7"/>
    <w:rsid w:val="00CC034B"/>
    <w:rsid w:val="00CC0AA7"/>
    <w:rsid w:val="00CC0E56"/>
    <w:rsid w:val="00CC172A"/>
    <w:rsid w:val="00CC1A18"/>
    <w:rsid w:val="00CC1C42"/>
    <w:rsid w:val="00CC1E3E"/>
    <w:rsid w:val="00CC1E40"/>
    <w:rsid w:val="00CC2559"/>
    <w:rsid w:val="00CC27F5"/>
    <w:rsid w:val="00CC2D18"/>
    <w:rsid w:val="00CC2EFE"/>
    <w:rsid w:val="00CC3E8C"/>
    <w:rsid w:val="00CC400F"/>
    <w:rsid w:val="00CC4365"/>
    <w:rsid w:val="00CC4C5E"/>
    <w:rsid w:val="00CC4CCF"/>
    <w:rsid w:val="00CC4EB5"/>
    <w:rsid w:val="00CC4F58"/>
    <w:rsid w:val="00CC57AE"/>
    <w:rsid w:val="00CC606C"/>
    <w:rsid w:val="00CC650B"/>
    <w:rsid w:val="00CC6B0F"/>
    <w:rsid w:val="00CC6C99"/>
    <w:rsid w:val="00CC6F54"/>
    <w:rsid w:val="00CC728B"/>
    <w:rsid w:val="00CC7356"/>
    <w:rsid w:val="00CC74D5"/>
    <w:rsid w:val="00CC7A6D"/>
    <w:rsid w:val="00CC7BD9"/>
    <w:rsid w:val="00CC7DF5"/>
    <w:rsid w:val="00CD04B6"/>
    <w:rsid w:val="00CD04FE"/>
    <w:rsid w:val="00CD0740"/>
    <w:rsid w:val="00CD0768"/>
    <w:rsid w:val="00CD0E17"/>
    <w:rsid w:val="00CD14CB"/>
    <w:rsid w:val="00CD179D"/>
    <w:rsid w:val="00CD1E74"/>
    <w:rsid w:val="00CD223B"/>
    <w:rsid w:val="00CD2585"/>
    <w:rsid w:val="00CD25A6"/>
    <w:rsid w:val="00CD283A"/>
    <w:rsid w:val="00CD309B"/>
    <w:rsid w:val="00CD3122"/>
    <w:rsid w:val="00CD325D"/>
    <w:rsid w:val="00CD382A"/>
    <w:rsid w:val="00CD3D0C"/>
    <w:rsid w:val="00CD3E10"/>
    <w:rsid w:val="00CD3F09"/>
    <w:rsid w:val="00CD3FAF"/>
    <w:rsid w:val="00CD42B1"/>
    <w:rsid w:val="00CD492B"/>
    <w:rsid w:val="00CD5C02"/>
    <w:rsid w:val="00CD6122"/>
    <w:rsid w:val="00CD61E3"/>
    <w:rsid w:val="00CD6814"/>
    <w:rsid w:val="00CD6E0B"/>
    <w:rsid w:val="00CD736E"/>
    <w:rsid w:val="00CD787F"/>
    <w:rsid w:val="00CE025E"/>
    <w:rsid w:val="00CE030D"/>
    <w:rsid w:val="00CE03B6"/>
    <w:rsid w:val="00CE05F2"/>
    <w:rsid w:val="00CE0CBF"/>
    <w:rsid w:val="00CE112E"/>
    <w:rsid w:val="00CE1162"/>
    <w:rsid w:val="00CE1225"/>
    <w:rsid w:val="00CE132D"/>
    <w:rsid w:val="00CE14E1"/>
    <w:rsid w:val="00CE152F"/>
    <w:rsid w:val="00CE1A6B"/>
    <w:rsid w:val="00CE212D"/>
    <w:rsid w:val="00CE253D"/>
    <w:rsid w:val="00CE2561"/>
    <w:rsid w:val="00CE3257"/>
    <w:rsid w:val="00CE451C"/>
    <w:rsid w:val="00CE4D13"/>
    <w:rsid w:val="00CE5E50"/>
    <w:rsid w:val="00CE697C"/>
    <w:rsid w:val="00CE69F3"/>
    <w:rsid w:val="00CE6AD5"/>
    <w:rsid w:val="00CE6E24"/>
    <w:rsid w:val="00CE6E7B"/>
    <w:rsid w:val="00CE76BD"/>
    <w:rsid w:val="00CE79BC"/>
    <w:rsid w:val="00CF02AC"/>
    <w:rsid w:val="00CF057C"/>
    <w:rsid w:val="00CF06E6"/>
    <w:rsid w:val="00CF1422"/>
    <w:rsid w:val="00CF18AB"/>
    <w:rsid w:val="00CF1AA6"/>
    <w:rsid w:val="00CF20C8"/>
    <w:rsid w:val="00CF233B"/>
    <w:rsid w:val="00CF23D5"/>
    <w:rsid w:val="00CF2639"/>
    <w:rsid w:val="00CF277A"/>
    <w:rsid w:val="00CF2FBF"/>
    <w:rsid w:val="00CF33BA"/>
    <w:rsid w:val="00CF3D6D"/>
    <w:rsid w:val="00CF3F01"/>
    <w:rsid w:val="00CF46E1"/>
    <w:rsid w:val="00CF50A9"/>
    <w:rsid w:val="00CF56EA"/>
    <w:rsid w:val="00CF61A3"/>
    <w:rsid w:val="00CF66DE"/>
    <w:rsid w:val="00CF6848"/>
    <w:rsid w:val="00CF6AF3"/>
    <w:rsid w:val="00CF6C9A"/>
    <w:rsid w:val="00CF6F64"/>
    <w:rsid w:val="00CF7CCF"/>
    <w:rsid w:val="00D00522"/>
    <w:rsid w:val="00D00B22"/>
    <w:rsid w:val="00D017EE"/>
    <w:rsid w:val="00D0182B"/>
    <w:rsid w:val="00D0186E"/>
    <w:rsid w:val="00D01C73"/>
    <w:rsid w:val="00D02369"/>
    <w:rsid w:val="00D02C36"/>
    <w:rsid w:val="00D02E17"/>
    <w:rsid w:val="00D0393C"/>
    <w:rsid w:val="00D04FC8"/>
    <w:rsid w:val="00D04FD8"/>
    <w:rsid w:val="00D051CF"/>
    <w:rsid w:val="00D05393"/>
    <w:rsid w:val="00D05FD4"/>
    <w:rsid w:val="00D06088"/>
    <w:rsid w:val="00D0675C"/>
    <w:rsid w:val="00D06800"/>
    <w:rsid w:val="00D06B22"/>
    <w:rsid w:val="00D06DED"/>
    <w:rsid w:val="00D0735B"/>
    <w:rsid w:val="00D078A9"/>
    <w:rsid w:val="00D078C9"/>
    <w:rsid w:val="00D07DCA"/>
    <w:rsid w:val="00D105EB"/>
    <w:rsid w:val="00D115EE"/>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2FF"/>
    <w:rsid w:val="00D16BA8"/>
    <w:rsid w:val="00D17379"/>
    <w:rsid w:val="00D174E5"/>
    <w:rsid w:val="00D17F37"/>
    <w:rsid w:val="00D20171"/>
    <w:rsid w:val="00D202D3"/>
    <w:rsid w:val="00D20D72"/>
    <w:rsid w:val="00D20F77"/>
    <w:rsid w:val="00D2109E"/>
    <w:rsid w:val="00D215E6"/>
    <w:rsid w:val="00D2171B"/>
    <w:rsid w:val="00D217CE"/>
    <w:rsid w:val="00D21AF0"/>
    <w:rsid w:val="00D22148"/>
    <w:rsid w:val="00D22D2B"/>
    <w:rsid w:val="00D23556"/>
    <w:rsid w:val="00D2390D"/>
    <w:rsid w:val="00D23B89"/>
    <w:rsid w:val="00D23CE2"/>
    <w:rsid w:val="00D23DC3"/>
    <w:rsid w:val="00D23EAA"/>
    <w:rsid w:val="00D261FB"/>
    <w:rsid w:val="00D26283"/>
    <w:rsid w:val="00D263B5"/>
    <w:rsid w:val="00D26586"/>
    <w:rsid w:val="00D267FE"/>
    <w:rsid w:val="00D26DBE"/>
    <w:rsid w:val="00D27F01"/>
    <w:rsid w:val="00D301A3"/>
    <w:rsid w:val="00D30C46"/>
    <w:rsid w:val="00D30FC7"/>
    <w:rsid w:val="00D31B9F"/>
    <w:rsid w:val="00D31BEA"/>
    <w:rsid w:val="00D328E2"/>
    <w:rsid w:val="00D32B6E"/>
    <w:rsid w:val="00D33313"/>
    <w:rsid w:val="00D33410"/>
    <w:rsid w:val="00D33AB3"/>
    <w:rsid w:val="00D33AFC"/>
    <w:rsid w:val="00D33B7C"/>
    <w:rsid w:val="00D33CAF"/>
    <w:rsid w:val="00D3410B"/>
    <w:rsid w:val="00D344C9"/>
    <w:rsid w:val="00D34F88"/>
    <w:rsid w:val="00D353FF"/>
    <w:rsid w:val="00D3609F"/>
    <w:rsid w:val="00D3610A"/>
    <w:rsid w:val="00D36241"/>
    <w:rsid w:val="00D3646C"/>
    <w:rsid w:val="00D3668C"/>
    <w:rsid w:val="00D369EA"/>
    <w:rsid w:val="00D36C8E"/>
    <w:rsid w:val="00D37953"/>
    <w:rsid w:val="00D37C2D"/>
    <w:rsid w:val="00D404CE"/>
    <w:rsid w:val="00D40E25"/>
    <w:rsid w:val="00D40E78"/>
    <w:rsid w:val="00D41009"/>
    <w:rsid w:val="00D41901"/>
    <w:rsid w:val="00D41CD0"/>
    <w:rsid w:val="00D421D9"/>
    <w:rsid w:val="00D422E4"/>
    <w:rsid w:val="00D429DA"/>
    <w:rsid w:val="00D42B71"/>
    <w:rsid w:val="00D435FC"/>
    <w:rsid w:val="00D43888"/>
    <w:rsid w:val="00D440D2"/>
    <w:rsid w:val="00D4429F"/>
    <w:rsid w:val="00D44336"/>
    <w:rsid w:val="00D448BD"/>
    <w:rsid w:val="00D44A5C"/>
    <w:rsid w:val="00D45581"/>
    <w:rsid w:val="00D45C69"/>
    <w:rsid w:val="00D45FAE"/>
    <w:rsid w:val="00D466E5"/>
    <w:rsid w:val="00D467C7"/>
    <w:rsid w:val="00D4688E"/>
    <w:rsid w:val="00D46F2D"/>
    <w:rsid w:val="00D471EF"/>
    <w:rsid w:val="00D475CC"/>
    <w:rsid w:val="00D477E2"/>
    <w:rsid w:val="00D5044A"/>
    <w:rsid w:val="00D50475"/>
    <w:rsid w:val="00D50F95"/>
    <w:rsid w:val="00D5102A"/>
    <w:rsid w:val="00D513F0"/>
    <w:rsid w:val="00D51559"/>
    <w:rsid w:val="00D51565"/>
    <w:rsid w:val="00D51AAF"/>
    <w:rsid w:val="00D51F84"/>
    <w:rsid w:val="00D52200"/>
    <w:rsid w:val="00D5294C"/>
    <w:rsid w:val="00D52D0C"/>
    <w:rsid w:val="00D53768"/>
    <w:rsid w:val="00D53C63"/>
    <w:rsid w:val="00D54C59"/>
    <w:rsid w:val="00D54D88"/>
    <w:rsid w:val="00D55115"/>
    <w:rsid w:val="00D5521C"/>
    <w:rsid w:val="00D552BA"/>
    <w:rsid w:val="00D554E6"/>
    <w:rsid w:val="00D55723"/>
    <w:rsid w:val="00D55B68"/>
    <w:rsid w:val="00D55C37"/>
    <w:rsid w:val="00D560BE"/>
    <w:rsid w:val="00D56330"/>
    <w:rsid w:val="00D563C2"/>
    <w:rsid w:val="00D56450"/>
    <w:rsid w:val="00D56C31"/>
    <w:rsid w:val="00D56D65"/>
    <w:rsid w:val="00D572B2"/>
    <w:rsid w:val="00D578C5"/>
    <w:rsid w:val="00D57C20"/>
    <w:rsid w:val="00D57F0A"/>
    <w:rsid w:val="00D600BE"/>
    <w:rsid w:val="00D60207"/>
    <w:rsid w:val="00D60BCB"/>
    <w:rsid w:val="00D60CB2"/>
    <w:rsid w:val="00D60DD4"/>
    <w:rsid w:val="00D61894"/>
    <w:rsid w:val="00D62243"/>
    <w:rsid w:val="00D6278F"/>
    <w:rsid w:val="00D62949"/>
    <w:rsid w:val="00D62DEC"/>
    <w:rsid w:val="00D62E1A"/>
    <w:rsid w:val="00D63632"/>
    <w:rsid w:val="00D63BAD"/>
    <w:rsid w:val="00D63C5F"/>
    <w:rsid w:val="00D6410E"/>
    <w:rsid w:val="00D6433E"/>
    <w:rsid w:val="00D64346"/>
    <w:rsid w:val="00D6447E"/>
    <w:rsid w:val="00D647F9"/>
    <w:rsid w:val="00D6485C"/>
    <w:rsid w:val="00D64CB8"/>
    <w:rsid w:val="00D65274"/>
    <w:rsid w:val="00D65404"/>
    <w:rsid w:val="00D6575A"/>
    <w:rsid w:val="00D65837"/>
    <w:rsid w:val="00D65AAD"/>
    <w:rsid w:val="00D66022"/>
    <w:rsid w:val="00D66065"/>
    <w:rsid w:val="00D662E2"/>
    <w:rsid w:val="00D66C7A"/>
    <w:rsid w:val="00D66DAA"/>
    <w:rsid w:val="00D6707D"/>
    <w:rsid w:val="00D7010A"/>
    <w:rsid w:val="00D7040B"/>
    <w:rsid w:val="00D70A45"/>
    <w:rsid w:val="00D70F5E"/>
    <w:rsid w:val="00D70F87"/>
    <w:rsid w:val="00D7123A"/>
    <w:rsid w:val="00D713D4"/>
    <w:rsid w:val="00D73315"/>
    <w:rsid w:val="00D73347"/>
    <w:rsid w:val="00D73A3C"/>
    <w:rsid w:val="00D73A6B"/>
    <w:rsid w:val="00D73DAD"/>
    <w:rsid w:val="00D73E0D"/>
    <w:rsid w:val="00D74461"/>
    <w:rsid w:val="00D745DD"/>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B6A"/>
    <w:rsid w:val="00D77D76"/>
    <w:rsid w:val="00D800A1"/>
    <w:rsid w:val="00D8036A"/>
    <w:rsid w:val="00D80AB8"/>
    <w:rsid w:val="00D80C93"/>
    <w:rsid w:val="00D80CCB"/>
    <w:rsid w:val="00D81307"/>
    <w:rsid w:val="00D817FD"/>
    <w:rsid w:val="00D81E06"/>
    <w:rsid w:val="00D81E98"/>
    <w:rsid w:val="00D81E9C"/>
    <w:rsid w:val="00D820F3"/>
    <w:rsid w:val="00D829AC"/>
    <w:rsid w:val="00D82E02"/>
    <w:rsid w:val="00D83401"/>
    <w:rsid w:val="00D83C8E"/>
    <w:rsid w:val="00D84268"/>
    <w:rsid w:val="00D846C5"/>
    <w:rsid w:val="00D85863"/>
    <w:rsid w:val="00D86B37"/>
    <w:rsid w:val="00D86ED1"/>
    <w:rsid w:val="00D87154"/>
    <w:rsid w:val="00D8778A"/>
    <w:rsid w:val="00D87BB3"/>
    <w:rsid w:val="00D90103"/>
    <w:rsid w:val="00D91009"/>
    <w:rsid w:val="00D9120D"/>
    <w:rsid w:val="00D9126A"/>
    <w:rsid w:val="00D912DF"/>
    <w:rsid w:val="00D91C54"/>
    <w:rsid w:val="00D91E52"/>
    <w:rsid w:val="00D91F8C"/>
    <w:rsid w:val="00D92037"/>
    <w:rsid w:val="00D92265"/>
    <w:rsid w:val="00D9230B"/>
    <w:rsid w:val="00D923B9"/>
    <w:rsid w:val="00D923E6"/>
    <w:rsid w:val="00D92558"/>
    <w:rsid w:val="00D92633"/>
    <w:rsid w:val="00D92C38"/>
    <w:rsid w:val="00D92CBC"/>
    <w:rsid w:val="00D92FD3"/>
    <w:rsid w:val="00D931F2"/>
    <w:rsid w:val="00D935DD"/>
    <w:rsid w:val="00D948A0"/>
    <w:rsid w:val="00D94BB0"/>
    <w:rsid w:val="00D94FF3"/>
    <w:rsid w:val="00D957C0"/>
    <w:rsid w:val="00D95BF0"/>
    <w:rsid w:val="00D95BFF"/>
    <w:rsid w:val="00D96193"/>
    <w:rsid w:val="00D96DD2"/>
    <w:rsid w:val="00D97E86"/>
    <w:rsid w:val="00DA0FC0"/>
    <w:rsid w:val="00DA1420"/>
    <w:rsid w:val="00DA1D80"/>
    <w:rsid w:val="00DA2046"/>
    <w:rsid w:val="00DA2301"/>
    <w:rsid w:val="00DA23D2"/>
    <w:rsid w:val="00DA29C4"/>
    <w:rsid w:val="00DA2C65"/>
    <w:rsid w:val="00DA2CD7"/>
    <w:rsid w:val="00DA2D3F"/>
    <w:rsid w:val="00DA2D90"/>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3452"/>
    <w:rsid w:val="00DB35C7"/>
    <w:rsid w:val="00DB3885"/>
    <w:rsid w:val="00DB39DE"/>
    <w:rsid w:val="00DB3D52"/>
    <w:rsid w:val="00DB42C3"/>
    <w:rsid w:val="00DB4322"/>
    <w:rsid w:val="00DB4F9D"/>
    <w:rsid w:val="00DB4FD0"/>
    <w:rsid w:val="00DB5A21"/>
    <w:rsid w:val="00DB5BEA"/>
    <w:rsid w:val="00DB5DEB"/>
    <w:rsid w:val="00DB5EE5"/>
    <w:rsid w:val="00DB62A6"/>
    <w:rsid w:val="00DB6500"/>
    <w:rsid w:val="00DB6598"/>
    <w:rsid w:val="00DB67AC"/>
    <w:rsid w:val="00DB68FF"/>
    <w:rsid w:val="00DB6FA9"/>
    <w:rsid w:val="00DB71FD"/>
    <w:rsid w:val="00DB7427"/>
    <w:rsid w:val="00DB749A"/>
    <w:rsid w:val="00DB7E8C"/>
    <w:rsid w:val="00DC0003"/>
    <w:rsid w:val="00DC0715"/>
    <w:rsid w:val="00DC0F93"/>
    <w:rsid w:val="00DC12C6"/>
    <w:rsid w:val="00DC1384"/>
    <w:rsid w:val="00DC13D4"/>
    <w:rsid w:val="00DC1479"/>
    <w:rsid w:val="00DC1624"/>
    <w:rsid w:val="00DC1763"/>
    <w:rsid w:val="00DC22B7"/>
    <w:rsid w:val="00DC257F"/>
    <w:rsid w:val="00DC2898"/>
    <w:rsid w:val="00DC28A6"/>
    <w:rsid w:val="00DC28EC"/>
    <w:rsid w:val="00DC3E1F"/>
    <w:rsid w:val="00DC4592"/>
    <w:rsid w:val="00DC4793"/>
    <w:rsid w:val="00DC4B72"/>
    <w:rsid w:val="00DC4D82"/>
    <w:rsid w:val="00DC4E9C"/>
    <w:rsid w:val="00DC522F"/>
    <w:rsid w:val="00DC588E"/>
    <w:rsid w:val="00DC65D8"/>
    <w:rsid w:val="00DC6A94"/>
    <w:rsid w:val="00DC7073"/>
    <w:rsid w:val="00DC765F"/>
    <w:rsid w:val="00DC7722"/>
    <w:rsid w:val="00DC7890"/>
    <w:rsid w:val="00DC7D51"/>
    <w:rsid w:val="00DD02C4"/>
    <w:rsid w:val="00DD0C93"/>
    <w:rsid w:val="00DD128A"/>
    <w:rsid w:val="00DD12B1"/>
    <w:rsid w:val="00DD12B5"/>
    <w:rsid w:val="00DD1422"/>
    <w:rsid w:val="00DD1947"/>
    <w:rsid w:val="00DD1A59"/>
    <w:rsid w:val="00DD1C3C"/>
    <w:rsid w:val="00DD1ED7"/>
    <w:rsid w:val="00DD242B"/>
    <w:rsid w:val="00DD2FE5"/>
    <w:rsid w:val="00DD3401"/>
    <w:rsid w:val="00DD3430"/>
    <w:rsid w:val="00DD3480"/>
    <w:rsid w:val="00DD34FD"/>
    <w:rsid w:val="00DD3565"/>
    <w:rsid w:val="00DD49D3"/>
    <w:rsid w:val="00DD5918"/>
    <w:rsid w:val="00DD6396"/>
    <w:rsid w:val="00DD6C70"/>
    <w:rsid w:val="00DD6CED"/>
    <w:rsid w:val="00DD6DA2"/>
    <w:rsid w:val="00DD761C"/>
    <w:rsid w:val="00DD7DF3"/>
    <w:rsid w:val="00DD7F64"/>
    <w:rsid w:val="00DE0171"/>
    <w:rsid w:val="00DE0333"/>
    <w:rsid w:val="00DE0558"/>
    <w:rsid w:val="00DE0B7A"/>
    <w:rsid w:val="00DE1A16"/>
    <w:rsid w:val="00DE21CF"/>
    <w:rsid w:val="00DE279F"/>
    <w:rsid w:val="00DE2D4B"/>
    <w:rsid w:val="00DE3083"/>
    <w:rsid w:val="00DE3E7C"/>
    <w:rsid w:val="00DE464E"/>
    <w:rsid w:val="00DE4664"/>
    <w:rsid w:val="00DE47CE"/>
    <w:rsid w:val="00DE480D"/>
    <w:rsid w:val="00DE4B0C"/>
    <w:rsid w:val="00DE4C18"/>
    <w:rsid w:val="00DE4D74"/>
    <w:rsid w:val="00DE516B"/>
    <w:rsid w:val="00DE61AA"/>
    <w:rsid w:val="00DE7012"/>
    <w:rsid w:val="00DE7186"/>
    <w:rsid w:val="00DE7D03"/>
    <w:rsid w:val="00DF02EC"/>
    <w:rsid w:val="00DF0D33"/>
    <w:rsid w:val="00DF0E63"/>
    <w:rsid w:val="00DF1300"/>
    <w:rsid w:val="00DF1ADA"/>
    <w:rsid w:val="00DF1DE2"/>
    <w:rsid w:val="00DF1FD6"/>
    <w:rsid w:val="00DF2D35"/>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097"/>
    <w:rsid w:val="00DF7226"/>
    <w:rsid w:val="00E004D1"/>
    <w:rsid w:val="00E00A07"/>
    <w:rsid w:val="00E00EFF"/>
    <w:rsid w:val="00E019EA"/>
    <w:rsid w:val="00E0271E"/>
    <w:rsid w:val="00E028E6"/>
    <w:rsid w:val="00E02C20"/>
    <w:rsid w:val="00E032C1"/>
    <w:rsid w:val="00E03705"/>
    <w:rsid w:val="00E039C0"/>
    <w:rsid w:val="00E03A06"/>
    <w:rsid w:val="00E046C1"/>
    <w:rsid w:val="00E049EC"/>
    <w:rsid w:val="00E04EE6"/>
    <w:rsid w:val="00E05A43"/>
    <w:rsid w:val="00E05B03"/>
    <w:rsid w:val="00E06AF4"/>
    <w:rsid w:val="00E07671"/>
    <w:rsid w:val="00E07686"/>
    <w:rsid w:val="00E07E45"/>
    <w:rsid w:val="00E1007C"/>
    <w:rsid w:val="00E102BD"/>
    <w:rsid w:val="00E1039D"/>
    <w:rsid w:val="00E103F8"/>
    <w:rsid w:val="00E104DE"/>
    <w:rsid w:val="00E1074E"/>
    <w:rsid w:val="00E11EB8"/>
    <w:rsid w:val="00E125EE"/>
    <w:rsid w:val="00E12775"/>
    <w:rsid w:val="00E12A5A"/>
    <w:rsid w:val="00E12DAD"/>
    <w:rsid w:val="00E136AE"/>
    <w:rsid w:val="00E139D0"/>
    <w:rsid w:val="00E143F1"/>
    <w:rsid w:val="00E145E0"/>
    <w:rsid w:val="00E14913"/>
    <w:rsid w:val="00E149AB"/>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6D7"/>
    <w:rsid w:val="00E229F7"/>
    <w:rsid w:val="00E22A10"/>
    <w:rsid w:val="00E22EE3"/>
    <w:rsid w:val="00E23179"/>
    <w:rsid w:val="00E23224"/>
    <w:rsid w:val="00E23851"/>
    <w:rsid w:val="00E2395B"/>
    <w:rsid w:val="00E23ACC"/>
    <w:rsid w:val="00E23ADB"/>
    <w:rsid w:val="00E2446F"/>
    <w:rsid w:val="00E250DB"/>
    <w:rsid w:val="00E25609"/>
    <w:rsid w:val="00E25F49"/>
    <w:rsid w:val="00E2617B"/>
    <w:rsid w:val="00E2690E"/>
    <w:rsid w:val="00E272FE"/>
    <w:rsid w:val="00E277AB"/>
    <w:rsid w:val="00E30517"/>
    <w:rsid w:val="00E3070A"/>
    <w:rsid w:val="00E30A72"/>
    <w:rsid w:val="00E31371"/>
    <w:rsid w:val="00E31506"/>
    <w:rsid w:val="00E31BC1"/>
    <w:rsid w:val="00E327EE"/>
    <w:rsid w:val="00E32B81"/>
    <w:rsid w:val="00E32E0E"/>
    <w:rsid w:val="00E33401"/>
    <w:rsid w:val="00E33802"/>
    <w:rsid w:val="00E33814"/>
    <w:rsid w:val="00E339C6"/>
    <w:rsid w:val="00E33BB9"/>
    <w:rsid w:val="00E33E4D"/>
    <w:rsid w:val="00E3457A"/>
    <w:rsid w:val="00E34F08"/>
    <w:rsid w:val="00E35F47"/>
    <w:rsid w:val="00E362BC"/>
    <w:rsid w:val="00E377BF"/>
    <w:rsid w:val="00E37C25"/>
    <w:rsid w:val="00E40362"/>
    <w:rsid w:val="00E40DAE"/>
    <w:rsid w:val="00E41A3E"/>
    <w:rsid w:val="00E41D2F"/>
    <w:rsid w:val="00E4278E"/>
    <w:rsid w:val="00E42FF3"/>
    <w:rsid w:val="00E432AE"/>
    <w:rsid w:val="00E4356E"/>
    <w:rsid w:val="00E43F1E"/>
    <w:rsid w:val="00E43FBE"/>
    <w:rsid w:val="00E4402C"/>
    <w:rsid w:val="00E452D0"/>
    <w:rsid w:val="00E45A9D"/>
    <w:rsid w:val="00E460A1"/>
    <w:rsid w:val="00E46809"/>
    <w:rsid w:val="00E46814"/>
    <w:rsid w:val="00E46CC9"/>
    <w:rsid w:val="00E47878"/>
    <w:rsid w:val="00E47B8B"/>
    <w:rsid w:val="00E47D5F"/>
    <w:rsid w:val="00E47D96"/>
    <w:rsid w:val="00E51548"/>
    <w:rsid w:val="00E515A3"/>
    <w:rsid w:val="00E51E23"/>
    <w:rsid w:val="00E51FAC"/>
    <w:rsid w:val="00E52CCE"/>
    <w:rsid w:val="00E52F76"/>
    <w:rsid w:val="00E53098"/>
    <w:rsid w:val="00E5315C"/>
    <w:rsid w:val="00E5363E"/>
    <w:rsid w:val="00E538E0"/>
    <w:rsid w:val="00E54391"/>
    <w:rsid w:val="00E54713"/>
    <w:rsid w:val="00E54D33"/>
    <w:rsid w:val="00E553DD"/>
    <w:rsid w:val="00E55B13"/>
    <w:rsid w:val="00E56D42"/>
    <w:rsid w:val="00E5711F"/>
    <w:rsid w:val="00E5738B"/>
    <w:rsid w:val="00E5765B"/>
    <w:rsid w:val="00E6000E"/>
    <w:rsid w:val="00E602C9"/>
    <w:rsid w:val="00E608B7"/>
    <w:rsid w:val="00E60F80"/>
    <w:rsid w:val="00E61DAC"/>
    <w:rsid w:val="00E624DA"/>
    <w:rsid w:val="00E629F9"/>
    <w:rsid w:val="00E62AF2"/>
    <w:rsid w:val="00E630F7"/>
    <w:rsid w:val="00E6412A"/>
    <w:rsid w:val="00E64286"/>
    <w:rsid w:val="00E64763"/>
    <w:rsid w:val="00E65E6B"/>
    <w:rsid w:val="00E6640D"/>
    <w:rsid w:val="00E6682F"/>
    <w:rsid w:val="00E67266"/>
    <w:rsid w:val="00E674E3"/>
    <w:rsid w:val="00E676ED"/>
    <w:rsid w:val="00E705E5"/>
    <w:rsid w:val="00E70B0C"/>
    <w:rsid w:val="00E70DC2"/>
    <w:rsid w:val="00E71DF1"/>
    <w:rsid w:val="00E722EF"/>
    <w:rsid w:val="00E723D3"/>
    <w:rsid w:val="00E7242A"/>
    <w:rsid w:val="00E7245A"/>
    <w:rsid w:val="00E72ABE"/>
    <w:rsid w:val="00E72BCC"/>
    <w:rsid w:val="00E73065"/>
    <w:rsid w:val="00E7306F"/>
    <w:rsid w:val="00E73E01"/>
    <w:rsid w:val="00E7476B"/>
    <w:rsid w:val="00E748CF"/>
    <w:rsid w:val="00E74B5A"/>
    <w:rsid w:val="00E74DDD"/>
    <w:rsid w:val="00E7524F"/>
    <w:rsid w:val="00E7556D"/>
    <w:rsid w:val="00E756FB"/>
    <w:rsid w:val="00E757CB"/>
    <w:rsid w:val="00E75F9B"/>
    <w:rsid w:val="00E76141"/>
    <w:rsid w:val="00E76270"/>
    <w:rsid w:val="00E76316"/>
    <w:rsid w:val="00E76ED7"/>
    <w:rsid w:val="00E77040"/>
    <w:rsid w:val="00E773D4"/>
    <w:rsid w:val="00E7797B"/>
    <w:rsid w:val="00E77C66"/>
    <w:rsid w:val="00E8016D"/>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383"/>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6CB"/>
    <w:rsid w:val="00E92E29"/>
    <w:rsid w:val="00E92F0A"/>
    <w:rsid w:val="00E930C9"/>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D18"/>
    <w:rsid w:val="00E96FBC"/>
    <w:rsid w:val="00E9738B"/>
    <w:rsid w:val="00E97507"/>
    <w:rsid w:val="00EA0281"/>
    <w:rsid w:val="00EA0BD3"/>
    <w:rsid w:val="00EA0BFA"/>
    <w:rsid w:val="00EA0E05"/>
    <w:rsid w:val="00EA0E10"/>
    <w:rsid w:val="00EA1AD0"/>
    <w:rsid w:val="00EA1B4A"/>
    <w:rsid w:val="00EA1C6F"/>
    <w:rsid w:val="00EA2271"/>
    <w:rsid w:val="00EA2730"/>
    <w:rsid w:val="00EA38C1"/>
    <w:rsid w:val="00EA3D67"/>
    <w:rsid w:val="00EA3DB9"/>
    <w:rsid w:val="00EA475F"/>
    <w:rsid w:val="00EA4877"/>
    <w:rsid w:val="00EA4AC2"/>
    <w:rsid w:val="00EA5029"/>
    <w:rsid w:val="00EA5335"/>
    <w:rsid w:val="00EA6506"/>
    <w:rsid w:val="00EA6ABE"/>
    <w:rsid w:val="00EA708C"/>
    <w:rsid w:val="00EA7A7E"/>
    <w:rsid w:val="00EA7AF2"/>
    <w:rsid w:val="00EA7C2F"/>
    <w:rsid w:val="00EA7CE6"/>
    <w:rsid w:val="00EA7E15"/>
    <w:rsid w:val="00EA7E9E"/>
    <w:rsid w:val="00EA7EF5"/>
    <w:rsid w:val="00EA7F1F"/>
    <w:rsid w:val="00EB0073"/>
    <w:rsid w:val="00EB0077"/>
    <w:rsid w:val="00EB05DC"/>
    <w:rsid w:val="00EB10CB"/>
    <w:rsid w:val="00EB1705"/>
    <w:rsid w:val="00EB21AD"/>
    <w:rsid w:val="00EB2435"/>
    <w:rsid w:val="00EB269A"/>
    <w:rsid w:val="00EB2B2A"/>
    <w:rsid w:val="00EB338E"/>
    <w:rsid w:val="00EB3495"/>
    <w:rsid w:val="00EB35D4"/>
    <w:rsid w:val="00EB3953"/>
    <w:rsid w:val="00EB3CE0"/>
    <w:rsid w:val="00EB3DB0"/>
    <w:rsid w:val="00EB3E99"/>
    <w:rsid w:val="00EB410B"/>
    <w:rsid w:val="00EB42C8"/>
    <w:rsid w:val="00EB4A13"/>
    <w:rsid w:val="00EB534C"/>
    <w:rsid w:val="00EB53BA"/>
    <w:rsid w:val="00EB55D2"/>
    <w:rsid w:val="00EB57E7"/>
    <w:rsid w:val="00EB5B49"/>
    <w:rsid w:val="00EB5CC3"/>
    <w:rsid w:val="00EB63E2"/>
    <w:rsid w:val="00EB6440"/>
    <w:rsid w:val="00EB6698"/>
    <w:rsid w:val="00EB6C27"/>
    <w:rsid w:val="00EB6C53"/>
    <w:rsid w:val="00EB6E81"/>
    <w:rsid w:val="00EB7832"/>
    <w:rsid w:val="00EB7B45"/>
    <w:rsid w:val="00EB7C50"/>
    <w:rsid w:val="00EB7E4D"/>
    <w:rsid w:val="00EB7FE8"/>
    <w:rsid w:val="00EC117E"/>
    <w:rsid w:val="00EC183C"/>
    <w:rsid w:val="00EC183D"/>
    <w:rsid w:val="00EC1D83"/>
    <w:rsid w:val="00EC1D95"/>
    <w:rsid w:val="00EC2BB7"/>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393"/>
    <w:rsid w:val="00ED0DE8"/>
    <w:rsid w:val="00ED0E26"/>
    <w:rsid w:val="00ED0EB9"/>
    <w:rsid w:val="00ED1447"/>
    <w:rsid w:val="00ED19B6"/>
    <w:rsid w:val="00ED19E3"/>
    <w:rsid w:val="00ED1A39"/>
    <w:rsid w:val="00ED24AE"/>
    <w:rsid w:val="00ED2828"/>
    <w:rsid w:val="00ED2FF1"/>
    <w:rsid w:val="00ED3207"/>
    <w:rsid w:val="00ED32E7"/>
    <w:rsid w:val="00ED3534"/>
    <w:rsid w:val="00ED35B9"/>
    <w:rsid w:val="00ED38D7"/>
    <w:rsid w:val="00ED3B7D"/>
    <w:rsid w:val="00ED4EC0"/>
    <w:rsid w:val="00ED5122"/>
    <w:rsid w:val="00ED54F7"/>
    <w:rsid w:val="00ED58F2"/>
    <w:rsid w:val="00EE08BC"/>
    <w:rsid w:val="00EE09EA"/>
    <w:rsid w:val="00EE0A49"/>
    <w:rsid w:val="00EE0D48"/>
    <w:rsid w:val="00EE0E09"/>
    <w:rsid w:val="00EE10D7"/>
    <w:rsid w:val="00EE12DA"/>
    <w:rsid w:val="00EE15CA"/>
    <w:rsid w:val="00EE15E0"/>
    <w:rsid w:val="00EE18BB"/>
    <w:rsid w:val="00EE1CDA"/>
    <w:rsid w:val="00EE24B7"/>
    <w:rsid w:val="00EE2AAB"/>
    <w:rsid w:val="00EE2E05"/>
    <w:rsid w:val="00EE3203"/>
    <w:rsid w:val="00EE33A6"/>
    <w:rsid w:val="00EE3DCB"/>
    <w:rsid w:val="00EE4D2F"/>
    <w:rsid w:val="00EE5112"/>
    <w:rsid w:val="00EE62B4"/>
    <w:rsid w:val="00EE636D"/>
    <w:rsid w:val="00EE66B1"/>
    <w:rsid w:val="00EE7D91"/>
    <w:rsid w:val="00EE7ECE"/>
    <w:rsid w:val="00EF0225"/>
    <w:rsid w:val="00EF0582"/>
    <w:rsid w:val="00EF082A"/>
    <w:rsid w:val="00EF0E50"/>
    <w:rsid w:val="00EF118F"/>
    <w:rsid w:val="00EF1BCB"/>
    <w:rsid w:val="00EF20FD"/>
    <w:rsid w:val="00EF2786"/>
    <w:rsid w:val="00EF2C3D"/>
    <w:rsid w:val="00EF2D8F"/>
    <w:rsid w:val="00EF34CD"/>
    <w:rsid w:val="00EF3A28"/>
    <w:rsid w:val="00EF3A3D"/>
    <w:rsid w:val="00EF3A4A"/>
    <w:rsid w:val="00EF3D43"/>
    <w:rsid w:val="00EF447D"/>
    <w:rsid w:val="00EF493B"/>
    <w:rsid w:val="00EF4F32"/>
    <w:rsid w:val="00EF5326"/>
    <w:rsid w:val="00EF5861"/>
    <w:rsid w:val="00EF6141"/>
    <w:rsid w:val="00EF6EF5"/>
    <w:rsid w:val="00EF7614"/>
    <w:rsid w:val="00EF7878"/>
    <w:rsid w:val="00EF7D60"/>
    <w:rsid w:val="00F000F0"/>
    <w:rsid w:val="00F00180"/>
    <w:rsid w:val="00F00375"/>
    <w:rsid w:val="00F006E4"/>
    <w:rsid w:val="00F00923"/>
    <w:rsid w:val="00F00936"/>
    <w:rsid w:val="00F00C9D"/>
    <w:rsid w:val="00F00EE1"/>
    <w:rsid w:val="00F017CB"/>
    <w:rsid w:val="00F0197D"/>
    <w:rsid w:val="00F01A58"/>
    <w:rsid w:val="00F01ABF"/>
    <w:rsid w:val="00F023A1"/>
    <w:rsid w:val="00F024E9"/>
    <w:rsid w:val="00F026AE"/>
    <w:rsid w:val="00F027FF"/>
    <w:rsid w:val="00F0301D"/>
    <w:rsid w:val="00F032DF"/>
    <w:rsid w:val="00F03466"/>
    <w:rsid w:val="00F0388F"/>
    <w:rsid w:val="00F03891"/>
    <w:rsid w:val="00F03979"/>
    <w:rsid w:val="00F04551"/>
    <w:rsid w:val="00F04D51"/>
    <w:rsid w:val="00F04F3E"/>
    <w:rsid w:val="00F0522E"/>
    <w:rsid w:val="00F05EE2"/>
    <w:rsid w:val="00F05EED"/>
    <w:rsid w:val="00F06A90"/>
    <w:rsid w:val="00F06F02"/>
    <w:rsid w:val="00F07468"/>
    <w:rsid w:val="00F10437"/>
    <w:rsid w:val="00F10465"/>
    <w:rsid w:val="00F10864"/>
    <w:rsid w:val="00F108F5"/>
    <w:rsid w:val="00F1165E"/>
    <w:rsid w:val="00F11CF5"/>
    <w:rsid w:val="00F124CB"/>
    <w:rsid w:val="00F12B3D"/>
    <w:rsid w:val="00F12D63"/>
    <w:rsid w:val="00F132DC"/>
    <w:rsid w:val="00F1403E"/>
    <w:rsid w:val="00F1415B"/>
    <w:rsid w:val="00F1476B"/>
    <w:rsid w:val="00F149F8"/>
    <w:rsid w:val="00F15860"/>
    <w:rsid w:val="00F159FD"/>
    <w:rsid w:val="00F15ADA"/>
    <w:rsid w:val="00F16BB1"/>
    <w:rsid w:val="00F175B4"/>
    <w:rsid w:val="00F17A8F"/>
    <w:rsid w:val="00F2003B"/>
    <w:rsid w:val="00F20046"/>
    <w:rsid w:val="00F206FE"/>
    <w:rsid w:val="00F20F5B"/>
    <w:rsid w:val="00F21048"/>
    <w:rsid w:val="00F210AB"/>
    <w:rsid w:val="00F215C3"/>
    <w:rsid w:val="00F21857"/>
    <w:rsid w:val="00F218EF"/>
    <w:rsid w:val="00F21A0B"/>
    <w:rsid w:val="00F22444"/>
    <w:rsid w:val="00F227B6"/>
    <w:rsid w:val="00F2293B"/>
    <w:rsid w:val="00F22C96"/>
    <w:rsid w:val="00F22E6B"/>
    <w:rsid w:val="00F2357F"/>
    <w:rsid w:val="00F239A9"/>
    <w:rsid w:val="00F23BD0"/>
    <w:rsid w:val="00F23FCA"/>
    <w:rsid w:val="00F244C0"/>
    <w:rsid w:val="00F24531"/>
    <w:rsid w:val="00F2456B"/>
    <w:rsid w:val="00F24A57"/>
    <w:rsid w:val="00F24F4D"/>
    <w:rsid w:val="00F24FA0"/>
    <w:rsid w:val="00F250CE"/>
    <w:rsid w:val="00F25157"/>
    <w:rsid w:val="00F25EB4"/>
    <w:rsid w:val="00F2617C"/>
    <w:rsid w:val="00F2643A"/>
    <w:rsid w:val="00F26886"/>
    <w:rsid w:val="00F2699C"/>
    <w:rsid w:val="00F26AF5"/>
    <w:rsid w:val="00F27E0C"/>
    <w:rsid w:val="00F3002F"/>
    <w:rsid w:val="00F30031"/>
    <w:rsid w:val="00F30353"/>
    <w:rsid w:val="00F308C0"/>
    <w:rsid w:val="00F309B9"/>
    <w:rsid w:val="00F312D3"/>
    <w:rsid w:val="00F318E7"/>
    <w:rsid w:val="00F31BE3"/>
    <w:rsid w:val="00F31F17"/>
    <w:rsid w:val="00F3236F"/>
    <w:rsid w:val="00F32374"/>
    <w:rsid w:val="00F32F0E"/>
    <w:rsid w:val="00F32F3E"/>
    <w:rsid w:val="00F331AA"/>
    <w:rsid w:val="00F3383E"/>
    <w:rsid w:val="00F34286"/>
    <w:rsid w:val="00F342E5"/>
    <w:rsid w:val="00F346BC"/>
    <w:rsid w:val="00F3521B"/>
    <w:rsid w:val="00F35408"/>
    <w:rsid w:val="00F35561"/>
    <w:rsid w:val="00F35865"/>
    <w:rsid w:val="00F35E92"/>
    <w:rsid w:val="00F3651B"/>
    <w:rsid w:val="00F369F3"/>
    <w:rsid w:val="00F370CB"/>
    <w:rsid w:val="00F377A2"/>
    <w:rsid w:val="00F37922"/>
    <w:rsid w:val="00F37AEF"/>
    <w:rsid w:val="00F4125D"/>
    <w:rsid w:val="00F41F01"/>
    <w:rsid w:val="00F42910"/>
    <w:rsid w:val="00F42C2B"/>
    <w:rsid w:val="00F439C5"/>
    <w:rsid w:val="00F43D1B"/>
    <w:rsid w:val="00F44833"/>
    <w:rsid w:val="00F465C1"/>
    <w:rsid w:val="00F4678D"/>
    <w:rsid w:val="00F467B0"/>
    <w:rsid w:val="00F46E1D"/>
    <w:rsid w:val="00F46E40"/>
    <w:rsid w:val="00F46F8B"/>
    <w:rsid w:val="00F47132"/>
    <w:rsid w:val="00F472EE"/>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19A"/>
    <w:rsid w:val="00F538CD"/>
    <w:rsid w:val="00F54192"/>
    <w:rsid w:val="00F542D8"/>
    <w:rsid w:val="00F54404"/>
    <w:rsid w:val="00F548C8"/>
    <w:rsid w:val="00F554F7"/>
    <w:rsid w:val="00F55AC5"/>
    <w:rsid w:val="00F568FF"/>
    <w:rsid w:val="00F56918"/>
    <w:rsid w:val="00F56B25"/>
    <w:rsid w:val="00F56FE4"/>
    <w:rsid w:val="00F5765A"/>
    <w:rsid w:val="00F57704"/>
    <w:rsid w:val="00F577F9"/>
    <w:rsid w:val="00F57B1F"/>
    <w:rsid w:val="00F57C72"/>
    <w:rsid w:val="00F6021A"/>
    <w:rsid w:val="00F60A8D"/>
    <w:rsid w:val="00F61158"/>
    <w:rsid w:val="00F61564"/>
    <w:rsid w:val="00F61701"/>
    <w:rsid w:val="00F61902"/>
    <w:rsid w:val="00F61FDE"/>
    <w:rsid w:val="00F62192"/>
    <w:rsid w:val="00F622E3"/>
    <w:rsid w:val="00F62377"/>
    <w:rsid w:val="00F63289"/>
    <w:rsid w:val="00F6404E"/>
    <w:rsid w:val="00F6433C"/>
    <w:rsid w:val="00F6474A"/>
    <w:rsid w:val="00F64966"/>
    <w:rsid w:val="00F64F9F"/>
    <w:rsid w:val="00F660B8"/>
    <w:rsid w:val="00F669E3"/>
    <w:rsid w:val="00F66E16"/>
    <w:rsid w:val="00F67A85"/>
    <w:rsid w:val="00F70FF9"/>
    <w:rsid w:val="00F71026"/>
    <w:rsid w:val="00F71042"/>
    <w:rsid w:val="00F710A0"/>
    <w:rsid w:val="00F718CA"/>
    <w:rsid w:val="00F71976"/>
    <w:rsid w:val="00F71A99"/>
    <w:rsid w:val="00F71C4F"/>
    <w:rsid w:val="00F71F79"/>
    <w:rsid w:val="00F721A1"/>
    <w:rsid w:val="00F724E3"/>
    <w:rsid w:val="00F727AA"/>
    <w:rsid w:val="00F729CA"/>
    <w:rsid w:val="00F72C94"/>
    <w:rsid w:val="00F72FC0"/>
    <w:rsid w:val="00F73CD4"/>
    <w:rsid w:val="00F73D87"/>
    <w:rsid w:val="00F73F43"/>
    <w:rsid w:val="00F74609"/>
    <w:rsid w:val="00F74664"/>
    <w:rsid w:val="00F74689"/>
    <w:rsid w:val="00F74791"/>
    <w:rsid w:val="00F74A7A"/>
    <w:rsid w:val="00F7540D"/>
    <w:rsid w:val="00F7564B"/>
    <w:rsid w:val="00F76337"/>
    <w:rsid w:val="00F763DF"/>
    <w:rsid w:val="00F7659C"/>
    <w:rsid w:val="00F76B74"/>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2C2"/>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741"/>
    <w:rsid w:val="00F9632D"/>
    <w:rsid w:val="00F9644F"/>
    <w:rsid w:val="00F965D9"/>
    <w:rsid w:val="00F96C7A"/>
    <w:rsid w:val="00F96E7C"/>
    <w:rsid w:val="00F975B5"/>
    <w:rsid w:val="00F97893"/>
    <w:rsid w:val="00FA04BE"/>
    <w:rsid w:val="00FA0509"/>
    <w:rsid w:val="00FA0E7C"/>
    <w:rsid w:val="00FA1CBF"/>
    <w:rsid w:val="00FA1D8F"/>
    <w:rsid w:val="00FA2002"/>
    <w:rsid w:val="00FA2526"/>
    <w:rsid w:val="00FA2AB0"/>
    <w:rsid w:val="00FA38B3"/>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6ADB"/>
    <w:rsid w:val="00FA70DF"/>
    <w:rsid w:val="00FA7152"/>
    <w:rsid w:val="00FA759D"/>
    <w:rsid w:val="00FA7A20"/>
    <w:rsid w:val="00FA7AA6"/>
    <w:rsid w:val="00FA7C04"/>
    <w:rsid w:val="00FB0443"/>
    <w:rsid w:val="00FB15D5"/>
    <w:rsid w:val="00FB1694"/>
    <w:rsid w:val="00FB18E8"/>
    <w:rsid w:val="00FB19D8"/>
    <w:rsid w:val="00FB1F1D"/>
    <w:rsid w:val="00FB22E5"/>
    <w:rsid w:val="00FB2864"/>
    <w:rsid w:val="00FB2F94"/>
    <w:rsid w:val="00FB3CD6"/>
    <w:rsid w:val="00FB4065"/>
    <w:rsid w:val="00FB4760"/>
    <w:rsid w:val="00FB47B5"/>
    <w:rsid w:val="00FB52FD"/>
    <w:rsid w:val="00FB5482"/>
    <w:rsid w:val="00FB57A7"/>
    <w:rsid w:val="00FB5A6F"/>
    <w:rsid w:val="00FB6401"/>
    <w:rsid w:val="00FB68CE"/>
    <w:rsid w:val="00FB6B9D"/>
    <w:rsid w:val="00FB72CB"/>
    <w:rsid w:val="00FB77BB"/>
    <w:rsid w:val="00FB7A9C"/>
    <w:rsid w:val="00FC0AB4"/>
    <w:rsid w:val="00FC0B95"/>
    <w:rsid w:val="00FC0B9B"/>
    <w:rsid w:val="00FC0C21"/>
    <w:rsid w:val="00FC0E12"/>
    <w:rsid w:val="00FC1859"/>
    <w:rsid w:val="00FC2075"/>
    <w:rsid w:val="00FC22FE"/>
    <w:rsid w:val="00FC23FA"/>
    <w:rsid w:val="00FC2742"/>
    <w:rsid w:val="00FC27AE"/>
    <w:rsid w:val="00FC330F"/>
    <w:rsid w:val="00FC37F0"/>
    <w:rsid w:val="00FC3BBC"/>
    <w:rsid w:val="00FC3EEB"/>
    <w:rsid w:val="00FC4278"/>
    <w:rsid w:val="00FC4423"/>
    <w:rsid w:val="00FC47D1"/>
    <w:rsid w:val="00FC4CA4"/>
    <w:rsid w:val="00FC4E2B"/>
    <w:rsid w:val="00FC545C"/>
    <w:rsid w:val="00FC553E"/>
    <w:rsid w:val="00FC65A0"/>
    <w:rsid w:val="00FC6B41"/>
    <w:rsid w:val="00FC7308"/>
    <w:rsid w:val="00FC7BBB"/>
    <w:rsid w:val="00FC7F93"/>
    <w:rsid w:val="00FD0218"/>
    <w:rsid w:val="00FD10D2"/>
    <w:rsid w:val="00FD111E"/>
    <w:rsid w:val="00FD14E4"/>
    <w:rsid w:val="00FD2804"/>
    <w:rsid w:val="00FD282A"/>
    <w:rsid w:val="00FD2A71"/>
    <w:rsid w:val="00FD37E2"/>
    <w:rsid w:val="00FD3905"/>
    <w:rsid w:val="00FD4620"/>
    <w:rsid w:val="00FD48FE"/>
    <w:rsid w:val="00FD4CC0"/>
    <w:rsid w:val="00FD5943"/>
    <w:rsid w:val="00FD6318"/>
    <w:rsid w:val="00FD6A3D"/>
    <w:rsid w:val="00FD6F9D"/>
    <w:rsid w:val="00FD7001"/>
    <w:rsid w:val="00FD7240"/>
    <w:rsid w:val="00FD72D9"/>
    <w:rsid w:val="00FD73AE"/>
    <w:rsid w:val="00FD7883"/>
    <w:rsid w:val="00FD7F6A"/>
    <w:rsid w:val="00FE04B6"/>
    <w:rsid w:val="00FE05E5"/>
    <w:rsid w:val="00FE0657"/>
    <w:rsid w:val="00FE09CC"/>
    <w:rsid w:val="00FE20AB"/>
    <w:rsid w:val="00FE22FE"/>
    <w:rsid w:val="00FE29F9"/>
    <w:rsid w:val="00FE2B7B"/>
    <w:rsid w:val="00FE3100"/>
    <w:rsid w:val="00FE3439"/>
    <w:rsid w:val="00FE3768"/>
    <w:rsid w:val="00FE5172"/>
    <w:rsid w:val="00FE5410"/>
    <w:rsid w:val="00FE5977"/>
    <w:rsid w:val="00FE627C"/>
    <w:rsid w:val="00FE6DEC"/>
    <w:rsid w:val="00FE6E09"/>
    <w:rsid w:val="00FE74E2"/>
    <w:rsid w:val="00FE74FC"/>
    <w:rsid w:val="00FE761D"/>
    <w:rsid w:val="00FE76FA"/>
    <w:rsid w:val="00FE7C3E"/>
    <w:rsid w:val="00FE7F00"/>
    <w:rsid w:val="00FF01C5"/>
    <w:rsid w:val="00FF0224"/>
    <w:rsid w:val="00FF0502"/>
    <w:rsid w:val="00FF0BBB"/>
    <w:rsid w:val="00FF1346"/>
    <w:rsid w:val="00FF1455"/>
    <w:rsid w:val="00FF1716"/>
    <w:rsid w:val="00FF1862"/>
    <w:rsid w:val="00FF2077"/>
    <w:rsid w:val="00FF2A88"/>
    <w:rsid w:val="00FF37C5"/>
    <w:rsid w:val="00FF382E"/>
    <w:rsid w:val="00FF3A12"/>
    <w:rsid w:val="00FF3CFC"/>
    <w:rsid w:val="00FF3DC7"/>
    <w:rsid w:val="00FF43AF"/>
    <w:rsid w:val="00FF48E0"/>
    <w:rsid w:val="00FF4D22"/>
    <w:rsid w:val="00FF4FCD"/>
    <w:rsid w:val="00FF5026"/>
    <w:rsid w:val="00FF5173"/>
    <w:rsid w:val="00FF51D0"/>
    <w:rsid w:val="00FF52CC"/>
    <w:rsid w:val="00FF52E3"/>
    <w:rsid w:val="00FF5868"/>
    <w:rsid w:val="00FF5EFE"/>
    <w:rsid w:val="00FF609A"/>
    <w:rsid w:val="00FF615F"/>
    <w:rsid w:val="00FF6CF6"/>
    <w:rsid w:val="00FF6E9D"/>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C04F2A"/>
  <w15:docId w15:val="{F7F502DF-9164-4104-9293-79DCD69E77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6A3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LGTdoc1">
    <w:name w:val="LGTdoc_제목1"/>
    <w:basedOn w:val="Normal"/>
    <w:rsid w:val="00EB10CB"/>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Normal"/>
    <w:rsid w:val="00EB10CB"/>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CaptionChar">
    <w:name w:val="Caption Char"/>
    <w:aliases w:val="cap Char1,cap Char Char"/>
    <w:link w:val="Caption"/>
    <w:rsid w:val="00EB10C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31966122">
      <w:bodyDiv w:val="1"/>
      <w:marLeft w:val="0"/>
      <w:marRight w:val="0"/>
      <w:marTop w:val="0"/>
      <w:marBottom w:val="0"/>
      <w:divBdr>
        <w:top w:val="none" w:sz="0" w:space="0" w:color="auto"/>
        <w:left w:val="none" w:sz="0" w:space="0" w:color="auto"/>
        <w:bottom w:val="none" w:sz="0" w:space="0" w:color="auto"/>
        <w:right w:val="none" w:sz="0" w:space="0" w:color="auto"/>
      </w:divBdr>
    </w:div>
    <w:div w:id="53458262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0840">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430524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5118464">
      <w:bodyDiv w:val="1"/>
      <w:marLeft w:val="0"/>
      <w:marRight w:val="0"/>
      <w:marTop w:val="0"/>
      <w:marBottom w:val="0"/>
      <w:divBdr>
        <w:top w:val="none" w:sz="0" w:space="0" w:color="auto"/>
        <w:left w:val="none" w:sz="0" w:space="0" w:color="auto"/>
        <w:bottom w:val="none" w:sz="0" w:space="0" w:color="auto"/>
        <w:right w:val="none" w:sz="0" w:space="0" w:color="auto"/>
      </w:divBdr>
      <w:divsChild>
        <w:div w:id="245773054">
          <w:marLeft w:val="1440"/>
          <w:marRight w:val="0"/>
          <w:marTop w:val="120"/>
          <w:marBottom w:val="0"/>
          <w:divBdr>
            <w:top w:val="none" w:sz="0" w:space="0" w:color="auto"/>
            <w:left w:val="none" w:sz="0" w:space="0" w:color="auto"/>
            <w:bottom w:val="none" w:sz="0" w:space="0" w:color="auto"/>
            <w:right w:val="none" w:sz="0" w:space="0" w:color="auto"/>
          </w:divBdr>
        </w:div>
        <w:div w:id="403332698">
          <w:marLeft w:val="1440"/>
          <w:marRight w:val="0"/>
          <w:marTop w:val="12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376984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1041825">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F3D8E-D091-4260-907F-8742BDC88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39D4E4-A27C-4B4F-9899-EB9743BFACB7}">
  <ds:schemaRefs>
    <ds:schemaRef ds:uri="http://schemas.microsoft.com/sharepoint/v3/contenttype/forms"/>
  </ds:schemaRefs>
</ds:datastoreItem>
</file>

<file path=customXml/itemProps3.xml><?xml version="1.0" encoding="utf-8"?>
<ds:datastoreItem xmlns:ds="http://schemas.openxmlformats.org/officeDocument/2006/customXml" ds:itemID="{21F70586-F97B-4BA0-BA45-E3333794FB8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5EE225F-B6A4-410E-A844-EDC27ED86013}">
  <ds:schemaRefs>
    <ds:schemaRef ds:uri="http://schemas.openxmlformats.org/officeDocument/2006/bibliography"/>
  </ds:schemaRefs>
</ds:datastoreItem>
</file>

<file path=customXml/itemProps5.xml><?xml version="1.0" encoding="utf-8"?>
<ds:datastoreItem xmlns:ds="http://schemas.openxmlformats.org/officeDocument/2006/customXml" ds:itemID="{FA539ECF-4021-4144-8F25-2F2B1A505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2014</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LTE-NR coexistence general issues</vt:lpstr>
    </vt:vector>
  </TitlesOfParts>
  <Company>Intel Corporation</Company>
  <LinksUpToDate>false</LinksUpToDate>
  <CharactersWithSpaces>13468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LTE-NR coexistence general issues</dc:title>
  <dc:creator>Intel Corporation</dc:creator>
  <cp:keywords>CTPClassification=CTP_PUBLIC:VisualMarkings=</cp:keywords>
  <cp:lastModifiedBy>Han, Seunghee</cp:lastModifiedBy>
  <cp:revision>7</cp:revision>
  <cp:lastPrinted>2016-05-14T03:13:00Z</cp:lastPrinted>
  <dcterms:created xsi:type="dcterms:W3CDTF">2018-04-07T04:31:00Z</dcterms:created>
  <dcterms:modified xsi:type="dcterms:W3CDTF">2018-04-07T04:41:00Z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d7a769e2-b7a0-46a4-a385-8052892fca13</vt:lpwstr>
  </property>
  <property fmtid="{D5CDD505-2E9C-101B-9397-08002B2CF9AE}" pid="4" name="CTP_TimeStamp">
    <vt:lpwstr>2016-11-04 01:36:35Z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y fmtid="{D5CDD505-2E9C-101B-9397-08002B2CF9AE}" pid="9" name="ContentTypeId">
    <vt:lpwstr>0x01010058DDEB47312E4967BFC1576B96E8C3D40039B5EFFB71B84E46BCEF74BDDA92E4BD</vt:lpwstr>
  </property>
</Properties>
</file>