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6C6322F6" w:rsidR="00941D27" w:rsidRPr="00CF6834" w:rsidRDefault="00941D27" w:rsidP="00941D27">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0C376C">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6C09E6">
        <w:rPr>
          <w:rFonts w:hint="eastAsia"/>
        </w:rPr>
        <w:t>R1-18</w:t>
      </w:r>
      <w:r w:rsidR="000D0F6F">
        <w:t>04642</w:t>
      </w:r>
      <w:bookmarkStart w:id="0" w:name="_GoBack"/>
      <w:bookmarkEnd w:id="0"/>
    </w:p>
    <w:p w14:paraId="552A328C" w14:textId="19877748" w:rsidR="00941D27" w:rsidRPr="0093682F" w:rsidRDefault="000C376C" w:rsidP="00941D27">
      <w:pPr>
        <w:pStyle w:val="TdocHeader2"/>
        <w:jc w:val="left"/>
        <w:rPr>
          <w:rFonts w:eastAsiaTheme="minorEastAsia"/>
          <w:lang w:val="en-US"/>
        </w:rPr>
      </w:pPr>
      <w:proofErr w:type="spellStart"/>
      <w:r>
        <w:rPr>
          <w:rFonts w:eastAsia="MS Mincho" w:cs="Arial"/>
          <w:bCs/>
          <w:sz w:val="20"/>
          <w:lang w:val="en-US" w:eastAsia="ja-JP"/>
        </w:rPr>
        <w:t>Sanya</w:t>
      </w:r>
      <w:proofErr w:type="spellEnd"/>
      <w:r w:rsidR="0027062E">
        <w:rPr>
          <w:rFonts w:eastAsia="MS Mincho" w:cs="Arial" w:hint="eastAsia"/>
          <w:bCs/>
          <w:sz w:val="20"/>
          <w:lang w:val="en-US" w:eastAsia="ja-JP"/>
        </w:rPr>
        <w:t xml:space="preserve">, </w:t>
      </w:r>
      <w:r>
        <w:rPr>
          <w:rFonts w:eastAsia="MS Mincho" w:cs="Arial"/>
          <w:bCs/>
          <w:sz w:val="20"/>
          <w:lang w:val="en-US" w:eastAsia="ja-JP"/>
        </w:rPr>
        <w:t>China</w:t>
      </w:r>
      <w:r w:rsidR="0027062E" w:rsidRPr="007D67B4">
        <w:rPr>
          <w:rFonts w:eastAsia="MS Mincho" w:cs="Arial"/>
          <w:bCs/>
          <w:sz w:val="20"/>
          <w:lang w:val="en-US" w:eastAsia="ja-JP"/>
        </w:rPr>
        <w:t xml:space="preserve">, </w:t>
      </w:r>
      <w:r>
        <w:rPr>
          <w:rFonts w:eastAsia="MS Mincho" w:cs="Arial"/>
          <w:bCs/>
          <w:sz w:val="20"/>
          <w:lang w:val="en-US" w:eastAsia="ja-JP"/>
        </w:rPr>
        <w:t>April</w:t>
      </w:r>
      <w:r w:rsidR="00FF53A0">
        <w:rPr>
          <w:rFonts w:eastAsia="MS Mincho" w:cs="Arial" w:hint="eastAsia"/>
          <w:bCs/>
          <w:sz w:val="20"/>
          <w:lang w:val="en-US" w:eastAsia="ja-JP"/>
        </w:rPr>
        <w:t xml:space="preserve"> </w:t>
      </w:r>
      <w:r>
        <w:rPr>
          <w:rFonts w:eastAsia="MS Mincho" w:cs="Arial"/>
          <w:bCs/>
          <w:sz w:val="20"/>
          <w:lang w:val="en-US" w:eastAsia="ja-JP"/>
        </w:rPr>
        <w:t>1</w:t>
      </w:r>
      <w:r w:rsidR="00F728D9">
        <w:rPr>
          <w:rFonts w:eastAsia="MS Mincho" w:cs="Arial"/>
          <w:bCs/>
          <w:sz w:val="20"/>
          <w:lang w:val="en-US" w:eastAsia="ja-JP"/>
        </w:rPr>
        <w:t>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sidR="00F728D9">
        <w:rPr>
          <w:rFonts w:eastAsiaTheme="minorEastAsia" w:cs="Arial"/>
          <w:bCs/>
          <w:sz w:val="20"/>
          <w:lang w:val="en-US" w:eastAsia="ja-JP"/>
        </w:rPr>
        <w:t>2</w:t>
      </w:r>
      <w:r>
        <w:rPr>
          <w:rFonts w:eastAsiaTheme="minorEastAsia" w:cs="Arial"/>
          <w:bCs/>
          <w:sz w:val="20"/>
          <w:lang w:val="en-US" w:eastAsia="ja-JP"/>
        </w:rPr>
        <w:t>0th</w:t>
      </w:r>
      <w:r w:rsidR="00FF53A0">
        <w:rPr>
          <w:rFonts w:eastAsia="MS Mincho"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699FACE6"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4A37D6">
        <w:rPr>
          <w:rFonts w:eastAsia="MS Mincho" w:hint="eastAsia"/>
          <w:b w:val="0"/>
          <w:sz w:val="20"/>
          <w:lang w:eastAsia="ja-JP"/>
        </w:rPr>
        <w:t xml:space="preserve">Discussion on </w:t>
      </w:r>
      <w:r w:rsidR="000C376C">
        <w:rPr>
          <w:rFonts w:eastAsia="MS Mincho"/>
          <w:b w:val="0"/>
          <w:sz w:val="20"/>
          <w:lang w:eastAsia="ja-JP"/>
        </w:rPr>
        <w:t>URLLC UL multiplexing</w:t>
      </w:r>
    </w:p>
    <w:p w14:paraId="3BEF152C" w14:textId="48239E5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5459A131" w:rsidR="008708DB" w:rsidRDefault="00737CDF" w:rsidP="008008FC">
      <w:pPr>
        <w:spacing w:beforeLines="50" w:before="120" w:after="0"/>
        <w:rPr>
          <w:lang w:eastAsia="ja-JP"/>
        </w:rPr>
      </w:pPr>
      <w:bookmarkStart w:id="1" w:name="OLE_LINK10"/>
      <w:bookmarkStart w:id="2" w:name="OLE_LINK11"/>
      <w:r>
        <w:rPr>
          <w:rFonts w:hint="eastAsia"/>
          <w:lang w:eastAsia="ja-JP"/>
        </w:rPr>
        <w:t>T</w:t>
      </w:r>
      <w:r w:rsidR="005F1514">
        <w:rPr>
          <w:rFonts w:hint="eastAsia"/>
          <w:lang w:eastAsia="ja-JP"/>
        </w:rPr>
        <w:t xml:space="preserve">his contribution discusses </w:t>
      </w:r>
      <w:r w:rsidR="000C376C">
        <w:rPr>
          <w:lang w:eastAsia="ja-JP"/>
        </w:rPr>
        <w:t xml:space="preserve">URLLC UL multiplexing. Section 2 discusses intra-UE multiplexing </w:t>
      </w:r>
      <w:r w:rsidR="00080571">
        <w:rPr>
          <w:lang w:eastAsia="ja-JP"/>
        </w:rPr>
        <w:t xml:space="preserve">and Section 3 discusses </w:t>
      </w:r>
      <w:r w:rsidR="000C376C">
        <w:rPr>
          <w:lang w:eastAsia="ja-JP"/>
        </w:rPr>
        <w:t>inter-UE multiplexing</w:t>
      </w:r>
      <w:r w:rsidR="00080571">
        <w:rPr>
          <w:lang w:eastAsia="ja-JP"/>
        </w:rPr>
        <w:t>.</w:t>
      </w:r>
    </w:p>
    <w:bookmarkEnd w:id="1"/>
    <w:bookmarkEnd w:id="2"/>
    <w:p w14:paraId="23501FEF" w14:textId="2F80A8DD" w:rsidR="00465C03" w:rsidRDefault="004A22E4" w:rsidP="002D4DCA">
      <w:pPr>
        <w:pStyle w:val="Heading1"/>
        <w:tabs>
          <w:tab w:val="num" w:pos="426"/>
        </w:tabs>
        <w:ind w:left="426" w:hanging="426"/>
        <w:rPr>
          <w:szCs w:val="36"/>
          <w:lang w:eastAsia="ja-JP"/>
        </w:rPr>
      </w:pPr>
      <w:r>
        <w:rPr>
          <w:lang w:val="en-US" w:eastAsia="ja-JP"/>
        </w:rPr>
        <w:t>Intra-UE multiplexing</w:t>
      </w:r>
    </w:p>
    <w:p w14:paraId="3F929B6C" w14:textId="63B94446" w:rsidR="00AE2E27" w:rsidRDefault="000A2E71" w:rsidP="00EF62AF">
      <w:pPr>
        <w:snapToGrid w:val="0"/>
        <w:spacing w:afterLines="50" w:after="120"/>
        <w:rPr>
          <w:lang w:eastAsia="ja-JP"/>
        </w:rPr>
      </w:pPr>
      <w:r>
        <w:rPr>
          <w:lang w:eastAsia="ja-JP"/>
        </w:rPr>
        <w:t xml:space="preserve">R1-1803359 in </w:t>
      </w:r>
      <w:r w:rsidR="00281A1F">
        <w:rPr>
          <w:lang w:eastAsia="ja-JP"/>
        </w:rPr>
        <w:t>RAN1#92bis</w:t>
      </w:r>
      <w:r>
        <w:rPr>
          <w:lang w:eastAsia="ja-JP"/>
        </w:rPr>
        <w:t xml:space="preserve"> [1] summarizes intra-UE multiplexing for following two cases. One is handling of overlapping between a scheduled URLLC UL </w:t>
      </w:r>
      <w:proofErr w:type="gramStart"/>
      <w:r>
        <w:rPr>
          <w:lang w:eastAsia="ja-JP"/>
        </w:rPr>
        <w:t>transmission</w:t>
      </w:r>
      <w:proofErr w:type="gramEnd"/>
      <w:r>
        <w:rPr>
          <w:lang w:eastAsia="ja-JP"/>
        </w:rPr>
        <w:t xml:space="preserve"> with a scheduled eMBB UL transmission. The other is handling of overlapping between a grant-free URLLC UL </w:t>
      </w:r>
      <w:proofErr w:type="gramStart"/>
      <w:r>
        <w:rPr>
          <w:lang w:eastAsia="ja-JP"/>
        </w:rPr>
        <w:t>transmission</w:t>
      </w:r>
      <w:proofErr w:type="gramEnd"/>
      <w:r>
        <w:rPr>
          <w:lang w:eastAsia="ja-JP"/>
        </w:rPr>
        <w:t xml:space="preserve"> with a scheduled eMBB UL transmission.</w:t>
      </w:r>
    </w:p>
    <w:p w14:paraId="564857CA" w14:textId="65F659C2" w:rsidR="00A603AC" w:rsidRPr="000A2E71" w:rsidRDefault="00A603AC" w:rsidP="00A603AC">
      <w:pPr>
        <w:spacing w:after="0"/>
        <w:rPr>
          <w:b/>
          <w:u w:val="single"/>
          <w:lang w:eastAsia="ja-JP"/>
        </w:rPr>
      </w:pPr>
      <w:r w:rsidRPr="00A603AC">
        <w:rPr>
          <w:b/>
          <w:u w:val="single"/>
          <w:lang w:eastAsia="ja-JP"/>
        </w:rPr>
        <w:t>Handling of overlapping between a scheduled URLLC UL transmission with a scheduled eMBB UL transmission</w:t>
      </w:r>
    </w:p>
    <w:p w14:paraId="5C1B5020" w14:textId="67DAF70C" w:rsidR="00AE2E27" w:rsidRDefault="000A2E71" w:rsidP="00EF62AF">
      <w:pPr>
        <w:snapToGrid w:val="0"/>
        <w:spacing w:afterLines="50" w:after="120"/>
        <w:rPr>
          <w:lang w:eastAsia="ja-JP"/>
        </w:rPr>
      </w:pPr>
      <w:r>
        <w:rPr>
          <w:rFonts w:hint="eastAsia"/>
          <w:lang w:eastAsia="ja-JP"/>
        </w:rPr>
        <w:t xml:space="preserve">For </w:t>
      </w:r>
      <w:r w:rsidR="005E1520">
        <w:rPr>
          <w:lang w:eastAsia="ja-JP"/>
        </w:rPr>
        <w:t>this handling</w:t>
      </w:r>
      <w:r>
        <w:rPr>
          <w:lang w:eastAsia="ja-JP"/>
        </w:rPr>
        <w:t xml:space="preserve">, </w:t>
      </w:r>
      <w:r w:rsidR="00FC21FD">
        <w:rPr>
          <w:lang w:eastAsia="ja-JP"/>
        </w:rPr>
        <w:t xml:space="preserve">two cases were identified as shown in Figs. 1 and 2. </w:t>
      </w:r>
      <w:r w:rsidR="008B6FFE">
        <w:rPr>
          <w:lang w:eastAsia="ja-JP"/>
        </w:rPr>
        <w:t>In both cases, after eMBB UL is scheduled, UE is scheduled with a URLLC UL by a later UL grant that is transmitted after the UL grant for eMBB</w:t>
      </w:r>
      <w:r w:rsidR="00013B49">
        <w:rPr>
          <w:lang w:eastAsia="ja-JP"/>
        </w:rPr>
        <w:t>.</w:t>
      </w:r>
      <w:r w:rsidR="008B6FFE">
        <w:rPr>
          <w:lang w:eastAsia="ja-JP"/>
        </w:rPr>
        <w:t xml:space="preserve"> In Case 1, UL grant for URLLC is received before transmitting eMBB PUSCH. In Case 2, UL grant for URLLC is received during the transmission of eMBB PUSCH. For both cases, f</w:t>
      </w:r>
      <w:r>
        <w:rPr>
          <w:lang w:eastAsia="ja-JP"/>
        </w:rPr>
        <w:t xml:space="preserve">ollowing </w:t>
      </w:r>
      <w:r w:rsidR="008B6FFE">
        <w:rPr>
          <w:lang w:eastAsia="ja-JP"/>
        </w:rPr>
        <w:t xml:space="preserve">UE behaviour </w:t>
      </w:r>
      <w:r>
        <w:rPr>
          <w:lang w:eastAsia="ja-JP"/>
        </w:rPr>
        <w:t xml:space="preserve">was proposed in </w:t>
      </w:r>
      <w:r w:rsidR="00294104">
        <w:rPr>
          <w:lang w:eastAsia="ja-JP"/>
        </w:rPr>
        <w:t>[1]</w:t>
      </w:r>
      <w:r>
        <w:rPr>
          <w:lang w:eastAsia="ja-JP"/>
        </w:rPr>
        <w:t>.</w:t>
      </w:r>
    </w:p>
    <w:p w14:paraId="01BDED5A" w14:textId="3B4C94DD" w:rsidR="000A2E71" w:rsidRPr="00A603AC" w:rsidRDefault="000A2E71" w:rsidP="00A603AC">
      <w:pPr>
        <w:spacing w:after="0"/>
        <w:ind w:leftChars="200" w:left="400"/>
        <w:rPr>
          <w:u w:val="single"/>
          <w:lang w:eastAsia="ja-JP"/>
        </w:rPr>
      </w:pPr>
      <w:r w:rsidRPr="00A603AC">
        <w:rPr>
          <w:rFonts w:hint="eastAsia"/>
          <w:u w:val="single"/>
          <w:lang w:eastAsia="ja-JP"/>
        </w:rPr>
        <w:t xml:space="preserve">Draft proposal in </w:t>
      </w:r>
      <w:r w:rsidR="00294104">
        <w:rPr>
          <w:u w:val="single"/>
          <w:lang w:eastAsia="ja-JP"/>
        </w:rPr>
        <w:t>[1]</w:t>
      </w:r>
    </w:p>
    <w:p w14:paraId="1402CC70" w14:textId="77777777" w:rsidR="000A2E71" w:rsidRDefault="000A2E71" w:rsidP="000A2E71">
      <w:pPr>
        <w:pStyle w:val="ListParagraph"/>
        <w:numPr>
          <w:ilvl w:val="0"/>
          <w:numId w:val="17"/>
        </w:numPr>
        <w:spacing w:afterLines="50" w:after="120"/>
        <w:ind w:leftChars="0" w:left="851" w:hanging="425"/>
        <w:rPr>
          <w:lang w:eastAsia="ja-JP"/>
        </w:rPr>
      </w:pPr>
      <w:r>
        <w:rPr>
          <w:rFonts w:hint="eastAsia"/>
          <w:lang w:eastAsia="ja-JP"/>
        </w:rPr>
        <w:t xml:space="preserve">In case a URLLC UL transmission scheduled by a later received UL grant overlaps in time with an eMBB UL </w:t>
      </w:r>
      <w:r>
        <w:rPr>
          <w:lang w:eastAsia="ja-JP"/>
        </w:rPr>
        <w:t>transmission</w:t>
      </w:r>
      <w:r>
        <w:rPr>
          <w:rFonts w:hint="eastAsia"/>
          <w:lang w:eastAsia="ja-JP"/>
        </w:rPr>
        <w:t xml:space="preserve"> </w:t>
      </w:r>
      <w:r>
        <w:rPr>
          <w:lang w:eastAsia="ja-JP"/>
        </w:rPr>
        <w:t>scheduled by an earlier received UL grant, UE follows the later received UL grant to proceed the URLLC UL transmission and cancels the eMBB UL transmission.</w:t>
      </w:r>
    </w:p>
    <w:p w14:paraId="4186AE44" w14:textId="18A7EF52" w:rsidR="008B6FFE" w:rsidRDefault="004D2884" w:rsidP="000A2E71">
      <w:pPr>
        <w:spacing w:after="0"/>
        <w:rPr>
          <w:lang w:eastAsia="ja-JP"/>
        </w:rPr>
      </w:pPr>
      <w:r>
        <w:rPr>
          <w:lang w:eastAsia="ja-JP"/>
        </w:rPr>
        <w:t xml:space="preserve">We think that at least for Rel.15, above approach is </w:t>
      </w:r>
      <w:r w:rsidR="00294104">
        <w:rPr>
          <w:lang w:eastAsia="ja-JP"/>
        </w:rPr>
        <w:t xml:space="preserve">basically </w:t>
      </w:r>
      <w:r>
        <w:rPr>
          <w:lang w:eastAsia="ja-JP"/>
        </w:rPr>
        <w:t xml:space="preserve">reasonable. </w:t>
      </w:r>
      <w:r w:rsidR="00294104">
        <w:rPr>
          <w:lang w:eastAsia="ja-JP"/>
        </w:rPr>
        <w:t xml:space="preserve">The reason to add </w:t>
      </w:r>
      <w:r w:rsidR="00812B0D">
        <w:rPr>
          <w:lang w:eastAsia="ja-JP"/>
        </w:rPr>
        <w:t>“</w:t>
      </w:r>
      <w:r w:rsidR="00294104">
        <w:rPr>
          <w:lang w:eastAsia="ja-JP"/>
        </w:rPr>
        <w:t>basically</w:t>
      </w:r>
      <w:r w:rsidR="00812B0D">
        <w:rPr>
          <w:lang w:eastAsia="ja-JP"/>
        </w:rPr>
        <w:t xml:space="preserve">” </w:t>
      </w:r>
      <w:r w:rsidR="00294104">
        <w:rPr>
          <w:lang w:eastAsia="ja-JP"/>
        </w:rPr>
        <w:t xml:space="preserve">is </w:t>
      </w:r>
      <w:r w:rsidR="00ED3B52">
        <w:rPr>
          <w:lang w:eastAsia="ja-JP"/>
        </w:rPr>
        <w:t>L1 may</w:t>
      </w:r>
      <w:r w:rsidR="00294104">
        <w:rPr>
          <w:lang w:eastAsia="ja-JP"/>
        </w:rPr>
        <w:t xml:space="preserve"> not identify URLLC or eMBB transmission. </w:t>
      </w:r>
      <w:r w:rsidR="00765F8A">
        <w:rPr>
          <w:lang w:eastAsia="ja-JP"/>
        </w:rPr>
        <w:t xml:space="preserve">If the </w:t>
      </w:r>
      <w:r w:rsidR="00ED3B52">
        <w:rPr>
          <w:lang w:eastAsia="ja-JP"/>
        </w:rPr>
        <w:t xml:space="preserve">latter </w:t>
      </w:r>
      <w:r w:rsidR="00765F8A">
        <w:rPr>
          <w:lang w:eastAsia="ja-JP"/>
        </w:rPr>
        <w:t>grant is not for important one like URLLC, the latter grant should not be issued by gNB. Therefore, although the case is eMBB and URLLC handling, the actual behaviour should be just described as two grants relation.</w:t>
      </w:r>
      <w:r w:rsidR="00294104">
        <w:rPr>
          <w:lang w:eastAsia="ja-JP"/>
        </w:rPr>
        <w:t xml:space="preserve"> </w:t>
      </w:r>
      <w:r w:rsidR="00ED3B52">
        <w:rPr>
          <w:lang w:eastAsia="ja-JP"/>
        </w:rPr>
        <w:t xml:space="preserve">If eMBB/URLLC are identified in L1 grant, </w:t>
      </w:r>
      <w:r w:rsidR="00906976">
        <w:rPr>
          <w:lang w:eastAsia="ja-JP"/>
        </w:rPr>
        <w:t>the case between earlier URLLC grant and late</w:t>
      </w:r>
      <w:r w:rsidR="00812B0D">
        <w:rPr>
          <w:lang w:eastAsia="ja-JP"/>
        </w:rPr>
        <w:t>r</w:t>
      </w:r>
      <w:r w:rsidR="00906976">
        <w:rPr>
          <w:lang w:eastAsia="ja-JP"/>
        </w:rPr>
        <w:t xml:space="preserve"> eMBB grant are just unreasonable gNB operation. Therefore, UE is not required to handle this. </w:t>
      </w:r>
      <w:r>
        <w:rPr>
          <w:lang w:eastAsia="ja-JP"/>
        </w:rPr>
        <w:t>For further enhancement/optimization, o</w:t>
      </w:r>
      <w:r w:rsidR="008B6FFE">
        <w:rPr>
          <w:lang w:eastAsia="ja-JP"/>
        </w:rPr>
        <w:t xml:space="preserve">ther options </w:t>
      </w:r>
      <w:r>
        <w:rPr>
          <w:lang w:eastAsia="ja-JP"/>
        </w:rPr>
        <w:t xml:space="preserve">could be </w:t>
      </w:r>
      <w:r w:rsidR="008B6FFE">
        <w:rPr>
          <w:lang w:eastAsia="ja-JP"/>
        </w:rPr>
        <w:t>cons</w:t>
      </w:r>
      <w:r>
        <w:rPr>
          <w:lang w:eastAsia="ja-JP"/>
        </w:rPr>
        <w:t xml:space="preserve">idered such as </w:t>
      </w:r>
      <w:r w:rsidR="008B6FFE">
        <w:rPr>
          <w:lang w:eastAsia="ja-JP"/>
        </w:rPr>
        <w:t>to transmit both eMBB UL transmission and URLLC UL transmission</w:t>
      </w:r>
      <w:r>
        <w:rPr>
          <w:lang w:eastAsia="ja-JP"/>
        </w:rPr>
        <w:t xml:space="preserve"> or to puncture/pre-empt the middle of eMBB UL transmission and transmit URLLC</w:t>
      </w:r>
      <w:r w:rsidR="008B6FFE">
        <w:rPr>
          <w:lang w:eastAsia="ja-JP"/>
        </w:rPr>
        <w:t xml:space="preserve"> </w:t>
      </w:r>
      <w:r>
        <w:rPr>
          <w:lang w:eastAsia="ja-JP"/>
        </w:rPr>
        <w:t xml:space="preserve">UL transmission in the punctured/pre-empted UL resources. </w:t>
      </w:r>
      <w:r w:rsidR="00A603AC">
        <w:rPr>
          <w:lang w:eastAsia="ja-JP"/>
        </w:rPr>
        <w:t>Our view is such design would not finish in Rel.15 timeframe and be better to study/specify in future release.</w:t>
      </w:r>
    </w:p>
    <w:p w14:paraId="5C6CDCDF" w14:textId="3851CEFD" w:rsidR="00A603AC" w:rsidRPr="00A603AC" w:rsidRDefault="00A603AC" w:rsidP="00A603AC">
      <w:pPr>
        <w:tabs>
          <w:tab w:val="left" w:pos="4008"/>
        </w:tabs>
        <w:spacing w:before="120" w:after="120"/>
        <w:rPr>
          <w:b/>
          <w:lang w:val="en-US" w:eastAsia="ja-JP"/>
        </w:rPr>
      </w:pPr>
      <w:r w:rsidRPr="007F599E">
        <w:rPr>
          <w:rFonts w:hint="eastAsia"/>
          <w:b/>
          <w:lang w:eastAsia="ja-JP"/>
        </w:rPr>
        <w:t xml:space="preserve">Proposal 1: </w:t>
      </w:r>
      <w:r>
        <w:rPr>
          <w:b/>
          <w:lang w:eastAsia="ja-JP"/>
        </w:rPr>
        <w:t xml:space="preserve">For Rel.15, </w:t>
      </w:r>
      <w:r>
        <w:rPr>
          <w:b/>
          <w:lang w:val="en-US" w:eastAsia="ja-JP"/>
        </w:rPr>
        <w:t>i</w:t>
      </w:r>
      <w:r w:rsidRPr="00A603AC">
        <w:rPr>
          <w:b/>
          <w:lang w:val="en-US" w:eastAsia="ja-JP"/>
        </w:rPr>
        <w:t xml:space="preserve">n case a UL transmission scheduled by a later received UL grant overlaps in time with an UL transmission scheduled by an earlier received UL grant, UE follows the later received UL grant to proceed the UL transmission and cancels the </w:t>
      </w:r>
      <w:r w:rsidR="00294104">
        <w:rPr>
          <w:b/>
          <w:lang w:val="en-US" w:eastAsia="ja-JP"/>
        </w:rPr>
        <w:t>previous</w:t>
      </w:r>
      <w:r w:rsidRPr="00A603AC">
        <w:rPr>
          <w:b/>
          <w:lang w:val="en-US" w:eastAsia="ja-JP"/>
        </w:rPr>
        <w:t xml:space="preserve"> UL transmission.</w:t>
      </w:r>
      <w:r>
        <w:rPr>
          <w:rFonts w:hint="eastAsia"/>
          <w:b/>
          <w:lang w:val="en-US" w:eastAsia="ja-JP"/>
        </w:rPr>
        <w:t xml:space="preserve"> F</w:t>
      </w:r>
      <w:r>
        <w:rPr>
          <w:b/>
          <w:lang w:val="en-US" w:eastAsia="ja-JP"/>
        </w:rPr>
        <w:t>urther enhancement is considered as part of future release.</w:t>
      </w:r>
    </w:p>
    <w:p w14:paraId="28D6032D" w14:textId="77777777" w:rsidR="00A603AC" w:rsidRDefault="00A603AC" w:rsidP="000A2E71">
      <w:pPr>
        <w:spacing w:after="0"/>
        <w:rPr>
          <w:lang w:eastAsia="ja-JP"/>
        </w:rPr>
      </w:pPr>
    </w:p>
    <w:p w14:paraId="221338F0" w14:textId="13F44EA5" w:rsidR="00FC21FD" w:rsidRDefault="00812B0D" w:rsidP="00FC21FD">
      <w:pPr>
        <w:spacing w:after="0"/>
        <w:jc w:val="center"/>
        <w:rPr>
          <w:lang w:eastAsia="ja-JP"/>
        </w:rPr>
      </w:pPr>
      <w:r w:rsidRPr="00812B0D">
        <w:rPr>
          <w:rFonts w:hint="eastAsia"/>
          <w:noProof/>
          <w:lang w:val="de-DE" w:eastAsia="de-DE"/>
        </w:rPr>
        <w:drawing>
          <wp:inline distT="0" distB="0" distL="0" distR="0" wp14:anchorId="6D5DB484" wp14:editId="409F032B">
            <wp:extent cx="3566160" cy="1647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6160" cy="1647000"/>
                    </a:xfrm>
                    <a:prstGeom prst="rect">
                      <a:avLst/>
                    </a:prstGeom>
                    <a:noFill/>
                    <a:ln>
                      <a:noFill/>
                    </a:ln>
                  </pic:spPr>
                </pic:pic>
              </a:graphicData>
            </a:graphic>
          </wp:inline>
        </w:drawing>
      </w:r>
    </w:p>
    <w:p w14:paraId="567C1099" w14:textId="77777777" w:rsidR="00FC21FD" w:rsidRDefault="00FC21FD" w:rsidP="00FC21FD">
      <w:pPr>
        <w:spacing w:after="0"/>
        <w:jc w:val="center"/>
        <w:rPr>
          <w:lang w:eastAsia="ja-JP"/>
        </w:rPr>
      </w:pPr>
      <w:r>
        <w:rPr>
          <w:lang w:eastAsia="ja-JP"/>
        </w:rPr>
        <w:t>Fig.1</w:t>
      </w:r>
      <w:r>
        <w:rPr>
          <w:lang w:eastAsia="ja-JP"/>
        </w:rPr>
        <w:tab/>
        <w:t>Case 1</w:t>
      </w:r>
    </w:p>
    <w:p w14:paraId="7095AD5F" w14:textId="77777777" w:rsidR="00FC21FD" w:rsidRDefault="00FC21FD" w:rsidP="00FC21FD">
      <w:pPr>
        <w:spacing w:after="0"/>
        <w:rPr>
          <w:lang w:eastAsia="ja-JP"/>
        </w:rPr>
      </w:pPr>
    </w:p>
    <w:p w14:paraId="39291604" w14:textId="3FC002FE" w:rsidR="00FC21FD" w:rsidRDefault="00812B0D" w:rsidP="00FC21FD">
      <w:pPr>
        <w:spacing w:after="0"/>
        <w:jc w:val="center"/>
        <w:rPr>
          <w:lang w:eastAsia="ja-JP"/>
        </w:rPr>
      </w:pPr>
      <w:r w:rsidRPr="00812B0D">
        <w:rPr>
          <w:noProof/>
          <w:lang w:val="de-DE" w:eastAsia="de-DE"/>
        </w:rPr>
        <w:lastRenderedPageBreak/>
        <w:drawing>
          <wp:inline distT="0" distB="0" distL="0" distR="0" wp14:anchorId="7CFAF2AB" wp14:editId="071726C1">
            <wp:extent cx="3786840" cy="164124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6840" cy="1641240"/>
                    </a:xfrm>
                    <a:prstGeom prst="rect">
                      <a:avLst/>
                    </a:prstGeom>
                    <a:noFill/>
                    <a:ln>
                      <a:noFill/>
                    </a:ln>
                  </pic:spPr>
                </pic:pic>
              </a:graphicData>
            </a:graphic>
          </wp:inline>
        </w:drawing>
      </w:r>
    </w:p>
    <w:p w14:paraId="783E5EB5" w14:textId="77777777" w:rsidR="00FC21FD" w:rsidRDefault="00FC21FD" w:rsidP="00FC21FD">
      <w:pPr>
        <w:spacing w:after="0"/>
        <w:jc w:val="center"/>
        <w:rPr>
          <w:lang w:eastAsia="ja-JP"/>
        </w:rPr>
      </w:pPr>
      <w:r>
        <w:rPr>
          <w:rFonts w:hint="eastAsia"/>
          <w:lang w:eastAsia="ja-JP"/>
        </w:rPr>
        <w:t>F</w:t>
      </w:r>
      <w:r>
        <w:rPr>
          <w:lang w:eastAsia="ja-JP"/>
        </w:rPr>
        <w:t>ig.2</w:t>
      </w:r>
      <w:r>
        <w:rPr>
          <w:lang w:eastAsia="ja-JP"/>
        </w:rPr>
        <w:tab/>
        <w:t>Case 2</w:t>
      </w:r>
    </w:p>
    <w:p w14:paraId="7A2EBDC7" w14:textId="77777777" w:rsidR="000A2E71" w:rsidRPr="000A2E71" w:rsidRDefault="000A2E71" w:rsidP="00EF62AF">
      <w:pPr>
        <w:snapToGrid w:val="0"/>
        <w:spacing w:afterLines="50" w:after="120"/>
        <w:rPr>
          <w:lang w:eastAsia="ja-JP"/>
        </w:rPr>
      </w:pPr>
    </w:p>
    <w:p w14:paraId="09E9AAC1" w14:textId="7C2C4CB6" w:rsidR="00A603AC" w:rsidRPr="000A2E71" w:rsidRDefault="00A603AC" w:rsidP="00A603AC">
      <w:pPr>
        <w:spacing w:after="0"/>
        <w:rPr>
          <w:b/>
          <w:u w:val="single"/>
          <w:lang w:eastAsia="ja-JP"/>
        </w:rPr>
      </w:pPr>
      <w:r w:rsidRPr="00A603AC">
        <w:rPr>
          <w:b/>
          <w:u w:val="single"/>
          <w:lang w:eastAsia="ja-JP"/>
        </w:rPr>
        <w:t>Handling of overlapping between a grant-free URLLC UL transmission with a scheduled eMBB UL transmission</w:t>
      </w:r>
    </w:p>
    <w:p w14:paraId="3BFC7D78" w14:textId="109E5CC5" w:rsidR="000A2E71" w:rsidRDefault="00A603AC" w:rsidP="00EF62AF">
      <w:pPr>
        <w:snapToGrid w:val="0"/>
        <w:spacing w:afterLines="50" w:after="120"/>
        <w:rPr>
          <w:lang w:eastAsia="ja-JP"/>
        </w:rPr>
      </w:pPr>
      <w:r>
        <w:rPr>
          <w:rFonts w:hint="eastAsia"/>
          <w:lang w:eastAsia="ja-JP"/>
        </w:rPr>
        <w:t>I</w:t>
      </w:r>
      <w:r>
        <w:rPr>
          <w:lang w:eastAsia="ja-JP"/>
        </w:rPr>
        <w:t xml:space="preserve">n this case, an eMBB UL transmission scheduled by UL grant overlaps in time with a grant-free resource on which UE intended to transmit URLLC UL (with orthogonal or overlapping frequency resources) as shown in Fig.3. Grant-free resources are configured for URLLC transmission to meet the latency and reliability requirements. After eMBB UL is scheduled, a URLLC packet arrives. In this case, the UE behaviour for handling the collision of dynamic grant scheduled and grant-free transmission should be defined. Following two UE behaviours was proposed in </w:t>
      </w:r>
      <w:r w:rsidR="00A806BC">
        <w:rPr>
          <w:lang w:eastAsia="ja-JP"/>
        </w:rPr>
        <w:t>[1]</w:t>
      </w:r>
      <w:r>
        <w:rPr>
          <w:lang w:eastAsia="ja-JP"/>
        </w:rPr>
        <w:t>.</w:t>
      </w:r>
    </w:p>
    <w:p w14:paraId="47F9B9EC" w14:textId="56AE7E47" w:rsidR="00A603AC" w:rsidRDefault="00A603AC" w:rsidP="00A603AC">
      <w:pPr>
        <w:pStyle w:val="ListParagraph"/>
        <w:numPr>
          <w:ilvl w:val="0"/>
          <w:numId w:val="17"/>
        </w:numPr>
        <w:spacing w:after="0"/>
        <w:ind w:leftChars="0" w:left="851" w:hanging="425"/>
        <w:rPr>
          <w:lang w:eastAsia="ja-JP"/>
        </w:rPr>
      </w:pPr>
      <w:r>
        <w:rPr>
          <w:lang w:eastAsia="ja-JP"/>
        </w:rPr>
        <w:t>Option 1: UE transmits URLLC transmission over dynamic scheduled UL resource</w:t>
      </w:r>
    </w:p>
    <w:p w14:paraId="7F2F5277" w14:textId="5154CA34" w:rsidR="00A603AC" w:rsidRDefault="00A603AC" w:rsidP="00A603AC">
      <w:pPr>
        <w:pStyle w:val="ListParagraph"/>
        <w:numPr>
          <w:ilvl w:val="1"/>
          <w:numId w:val="17"/>
        </w:numPr>
        <w:spacing w:after="0"/>
        <w:ind w:leftChars="0" w:hanging="273"/>
        <w:rPr>
          <w:lang w:eastAsia="ja-JP"/>
        </w:rPr>
      </w:pPr>
      <w:r>
        <w:rPr>
          <w:rFonts w:hint="eastAsia"/>
          <w:lang w:eastAsia="ja-JP"/>
        </w:rPr>
        <w:t xml:space="preserve">The dynamic scheduled UL </w:t>
      </w:r>
      <w:r>
        <w:rPr>
          <w:lang w:eastAsia="ja-JP"/>
        </w:rPr>
        <w:t>resource should be applicable for URLLC UL transmission</w:t>
      </w:r>
    </w:p>
    <w:p w14:paraId="3CDE1C16" w14:textId="20ED362B" w:rsidR="00A603AC" w:rsidRDefault="00A603AC" w:rsidP="00A603AC">
      <w:pPr>
        <w:pStyle w:val="ListParagraph"/>
        <w:numPr>
          <w:ilvl w:val="0"/>
          <w:numId w:val="17"/>
        </w:numPr>
        <w:spacing w:after="0"/>
        <w:ind w:leftChars="0" w:left="851" w:hanging="425"/>
        <w:rPr>
          <w:lang w:eastAsia="ja-JP"/>
        </w:rPr>
      </w:pPr>
      <w:r>
        <w:rPr>
          <w:rFonts w:hint="eastAsia"/>
          <w:lang w:eastAsia="ja-JP"/>
        </w:rPr>
        <w:t>Option 2:</w:t>
      </w:r>
      <w:r>
        <w:rPr>
          <w:lang w:eastAsia="ja-JP"/>
        </w:rPr>
        <w:t xml:space="preserve"> UE transmits URLLC transmission over grant-free resources and cancel the UL transmission over dynamic scheduled UL resource</w:t>
      </w:r>
    </w:p>
    <w:p w14:paraId="4743C306" w14:textId="3FB0E6B8" w:rsidR="00A603AC" w:rsidRDefault="00A603AC" w:rsidP="00377D28">
      <w:pPr>
        <w:pStyle w:val="ListParagraph"/>
        <w:numPr>
          <w:ilvl w:val="1"/>
          <w:numId w:val="17"/>
        </w:numPr>
        <w:spacing w:afterLines="50" w:after="120"/>
        <w:ind w:leftChars="0" w:hanging="273"/>
        <w:rPr>
          <w:lang w:eastAsia="ja-JP"/>
        </w:rPr>
      </w:pPr>
      <w:r>
        <w:rPr>
          <w:rFonts w:hint="eastAsia"/>
          <w:lang w:eastAsia="ja-JP"/>
        </w:rPr>
        <w:t xml:space="preserve">The grant-free resource for URLLC UL </w:t>
      </w:r>
      <w:r>
        <w:rPr>
          <w:lang w:eastAsia="ja-JP"/>
        </w:rPr>
        <w:t>transmission</w:t>
      </w:r>
      <w:r>
        <w:rPr>
          <w:rFonts w:hint="eastAsia"/>
          <w:lang w:eastAsia="ja-JP"/>
        </w:rPr>
        <w:t xml:space="preserve"> </w:t>
      </w:r>
      <w:r>
        <w:rPr>
          <w:lang w:eastAsia="ja-JP"/>
        </w:rPr>
        <w:t>has higher priority than the dynamic scheduled UL resource for eMBB UL transmission.</w:t>
      </w:r>
    </w:p>
    <w:p w14:paraId="45088EC2" w14:textId="63042F21" w:rsidR="00A603AC" w:rsidRPr="00A603AC" w:rsidRDefault="00ED3B52" w:rsidP="00EF62AF">
      <w:pPr>
        <w:snapToGrid w:val="0"/>
        <w:spacing w:afterLines="50" w:after="120"/>
        <w:rPr>
          <w:lang w:eastAsia="ja-JP"/>
        </w:rPr>
      </w:pPr>
      <w:r>
        <w:rPr>
          <w:lang w:eastAsia="ja-JP"/>
        </w:rPr>
        <w:t xml:space="preserve">Here above assumes grant-free for URLLC transmission can be identified by L1. Although we see some discussion is necessary around this, we further continue the discussion assuming grant-free for URLLC can be identified. </w:t>
      </w:r>
      <w:r w:rsidR="00377D28">
        <w:rPr>
          <w:rFonts w:hint="eastAsia"/>
          <w:lang w:eastAsia="ja-JP"/>
        </w:rPr>
        <w:t>On Option 1, it might be impossi</w:t>
      </w:r>
      <w:r w:rsidR="00377D28">
        <w:rPr>
          <w:lang w:eastAsia="ja-JP"/>
        </w:rPr>
        <w:t xml:space="preserve">ble in terms of processing timeline. This UE behaviour is only possible if URLLC packet arrival is before eMBB PUSCH encoding starts. Our view is Option 2 is simpler approach and aligned way of handling of overlapping between a scheduled URLLC UL </w:t>
      </w:r>
      <w:proofErr w:type="gramStart"/>
      <w:r w:rsidR="00377D28">
        <w:rPr>
          <w:lang w:eastAsia="ja-JP"/>
        </w:rPr>
        <w:t>transmission</w:t>
      </w:r>
      <w:proofErr w:type="gramEnd"/>
      <w:r w:rsidR="00377D28">
        <w:rPr>
          <w:lang w:eastAsia="ja-JP"/>
        </w:rPr>
        <w:t xml:space="preserve"> with a scheduled eMBB UL transmission could minimize the standardization effort. Therefore, at least for Rel.15, Option 2 should be specified. For further enhancement/optimization, other options could be considered such as to transmit both eMBB UL transmission and URLLC transmission by simultaneous transmission or multiplexing grant-free URLLC UL data to dynamic scheduled UL resource.</w:t>
      </w:r>
    </w:p>
    <w:p w14:paraId="1A4A5EED" w14:textId="29D092E6" w:rsidR="00377D28" w:rsidRPr="00A603AC" w:rsidRDefault="00377D28" w:rsidP="00377D28">
      <w:pPr>
        <w:tabs>
          <w:tab w:val="left" w:pos="4008"/>
        </w:tabs>
        <w:spacing w:before="120" w:after="12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sidR="00ED3B52">
        <w:rPr>
          <w:b/>
          <w:lang w:eastAsia="ja-JP"/>
        </w:rPr>
        <w:t>If grant-free for URLLC (or higher priority grant-free) can be identified in L1, f</w:t>
      </w:r>
      <w:r>
        <w:rPr>
          <w:b/>
          <w:lang w:eastAsia="ja-JP"/>
        </w:rPr>
        <w:t xml:space="preserve">or Rel.15,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r>
        <w:rPr>
          <w:rFonts w:hint="eastAsia"/>
          <w:b/>
          <w:lang w:val="en-US" w:eastAsia="ja-JP"/>
        </w:rPr>
        <w:t>F</w:t>
      </w:r>
      <w:r>
        <w:rPr>
          <w:b/>
          <w:lang w:val="en-US" w:eastAsia="ja-JP"/>
        </w:rPr>
        <w:t>urther enhancement is considered as part of future release.</w:t>
      </w:r>
    </w:p>
    <w:p w14:paraId="1C299A59" w14:textId="77777777" w:rsidR="00A603AC" w:rsidRPr="00A603AC" w:rsidRDefault="00A603AC" w:rsidP="00EF62AF">
      <w:pPr>
        <w:snapToGrid w:val="0"/>
        <w:spacing w:afterLines="50" w:after="120"/>
        <w:rPr>
          <w:lang w:eastAsia="ja-JP"/>
        </w:rPr>
      </w:pPr>
    </w:p>
    <w:p w14:paraId="7ED96366" w14:textId="77777777" w:rsidR="00A603AC" w:rsidRDefault="00A603AC" w:rsidP="00A603AC">
      <w:pPr>
        <w:spacing w:after="0"/>
        <w:jc w:val="center"/>
        <w:rPr>
          <w:lang w:eastAsia="ja-JP"/>
        </w:rPr>
      </w:pPr>
      <w:r w:rsidRPr="007C31FB">
        <w:rPr>
          <w:noProof/>
          <w:lang w:val="de-DE" w:eastAsia="de-DE"/>
        </w:rPr>
        <w:drawing>
          <wp:inline distT="0" distB="0" distL="0" distR="0" wp14:anchorId="1A6EFBEF" wp14:editId="2EC3BFE4">
            <wp:extent cx="3992400" cy="1782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2400" cy="1782000"/>
                    </a:xfrm>
                    <a:prstGeom prst="rect">
                      <a:avLst/>
                    </a:prstGeom>
                    <a:noFill/>
                    <a:ln>
                      <a:noFill/>
                    </a:ln>
                  </pic:spPr>
                </pic:pic>
              </a:graphicData>
            </a:graphic>
          </wp:inline>
        </w:drawing>
      </w:r>
    </w:p>
    <w:p w14:paraId="74C73CA8" w14:textId="77777777" w:rsidR="00A603AC" w:rsidRDefault="00A603AC" w:rsidP="00A603AC">
      <w:pPr>
        <w:spacing w:after="0"/>
        <w:jc w:val="center"/>
        <w:rPr>
          <w:lang w:eastAsia="ja-JP"/>
        </w:rPr>
      </w:pPr>
      <w:r>
        <w:rPr>
          <w:rFonts w:hint="eastAsia"/>
          <w:lang w:eastAsia="ja-JP"/>
        </w:rPr>
        <w:t>F</w:t>
      </w:r>
      <w:r>
        <w:rPr>
          <w:lang w:eastAsia="ja-JP"/>
        </w:rPr>
        <w:t>ig.3</w:t>
      </w:r>
      <w:r>
        <w:rPr>
          <w:lang w:eastAsia="ja-JP"/>
        </w:rPr>
        <w:tab/>
        <w:t>Overlapping with grant-free URLLC UL transmission</w:t>
      </w:r>
    </w:p>
    <w:p w14:paraId="66836614" w14:textId="108AE6A5" w:rsidR="00E837FB" w:rsidRPr="00507C5C" w:rsidRDefault="00E837FB" w:rsidP="00507C5C">
      <w:pPr>
        <w:tabs>
          <w:tab w:val="left" w:pos="4008"/>
        </w:tabs>
        <w:spacing w:before="120" w:after="120"/>
        <w:rPr>
          <w:b/>
          <w:lang w:eastAsia="ja-JP"/>
        </w:rPr>
      </w:pPr>
    </w:p>
    <w:p w14:paraId="3BD543B9" w14:textId="6F0D59A0" w:rsidR="004A22E4" w:rsidRDefault="004A22E4" w:rsidP="004A22E4">
      <w:pPr>
        <w:pStyle w:val="Heading1"/>
        <w:tabs>
          <w:tab w:val="num" w:pos="426"/>
        </w:tabs>
        <w:ind w:left="426" w:hanging="426"/>
        <w:rPr>
          <w:szCs w:val="36"/>
          <w:lang w:eastAsia="ja-JP"/>
        </w:rPr>
      </w:pPr>
      <w:r>
        <w:rPr>
          <w:lang w:val="en-US" w:eastAsia="ja-JP"/>
        </w:rPr>
        <w:lastRenderedPageBreak/>
        <w:t>Inter-UE multiplexing</w:t>
      </w:r>
    </w:p>
    <w:p w14:paraId="359F3C49" w14:textId="00DDAE2B" w:rsidR="00013B49" w:rsidRDefault="00013B49" w:rsidP="00013B49">
      <w:pPr>
        <w:snapToGrid w:val="0"/>
        <w:spacing w:afterLines="50" w:after="120"/>
        <w:rPr>
          <w:lang w:eastAsia="ja-JP"/>
        </w:rPr>
      </w:pPr>
      <w:r>
        <w:rPr>
          <w:lang w:eastAsia="ja-JP"/>
        </w:rPr>
        <w:t>In this section, we discuss the issues related to dynamic resource sharing between eMBB UL and URLLC UL from different UEs in NR. In RAN1#92, following agreements related to inter-UE multiplexing</w:t>
      </w:r>
      <w:r w:rsidR="00E02750">
        <w:rPr>
          <w:lang w:eastAsia="ja-JP"/>
        </w:rPr>
        <w:t xml:space="preserve"> were captured in [2]</w:t>
      </w:r>
      <w:r>
        <w:rPr>
          <w:lang w:eastAsia="ja-JP"/>
        </w:rPr>
        <w:t>.</w:t>
      </w:r>
    </w:p>
    <w:p w14:paraId="38D8802E" w14:textId="77777777" w:rsidR="00013B49" w:rsidRDefault="00013B49" w:rsidP="00013B49">
      <w:pPr>
        <w:spacing w:after="0"/>
        <w:ind w:left="720" w:hanging="720"/>
        <w:rPr>
          <w:rFonts w:ascii="Times" w:eastAsia="Batang" w:hAnsi="Times"/>
          <w:i/>
          <w:lang w:eastAsia="x-none"/>
        </w:rPr>
      </w:pPr>
      <w:r>
        <w:rPr>
          <w:rFonts w:ascii="Times" w:eastAsia="Batang" w:hAnsi="Times"/>
          <w:i/>
          <w:highlight w:val="green"/>
          <w:lang w:eastAsia="x-none"/>
        </w:rPr>
        <w:t>Agreements</w:t>
      </w:r>
      <w:r>
        <w:rPr>
          <w:rFonts w:ascii="Times" w:eastAsia="Batang" w:hAnsi="Times"/>
          <w:i/>
          <w:lang w:eastAsia="x-none"/>
        </w:rPr>
        <w:t>:</w:t>
      </w:r>
    </w:p>
    <w:p w14:paraId="64BA3F5F" w14:textId="77777777" w:rsidR="00013B49" w:rsidRDefault="00013B49" w:rsidP="00013B49">
      <w:pPr>
        <w:numPr>
          <w:ilvl w:val="0"/>
          <w:numId w:val="20"/>
        </w:numPr>
        <w:spacing w:after="0"/>
        <w:rPr>
          <w:rFonts w:ascii="Times" w:eastAsia="SimSun" w:hAnsi="Times"/>
          <w:i/>
          <w:lang w:eastAsia="zh-CN"/>
        </w:rPr>
      </w:pPr>
      <w:r>
        <w:rPr>
          <w:rFonts w:ascii="Times" w:eastAsia="SimSun" w:hAnsi="Times"/>
          <w:i/>
          <w:lang w:eastAsia="zh-CN"/>
        </w:rPr>
        <w:t>Study the options to support dynamic resource sharing between eMBB UL and URLLC UL from different UEs (comparing with existing techniques)</w:t>
      </w:r>
    </w:p>
    <w:p w14:paraId="581E1779" w14:textId="77777777" w:rsidR="00013B49" w:rsidRDefault="00013B49" w:rsidP="00013B49">
      <w:pPr>
        <w:numPr>
          <w:ilvl w:val="6"/>
          <w:numId w:val="20"/>
        </w:numPr>
        <w:spacing w:after="0"/>
        <w:rPr>
          <w:rFonts w:ascii="Times" w:eastAsia="SimSun" w:hAnsi="Times"/>
          <w:i/>
          <w:lang w:eastAsia="zh-CN"/>
        </w:rPr>
      </w:pPr>
      <w:r>
        <w:rPr>
          <w:rFonts w:ascii="Times" w:eastAsia="SimSun" w:hAnsi="Times"/>
          <w:i/>
          <w:lang w:eastAsia="zh-CN"/>
        </w:rPr>
        <w:t>Option 1: eMBB UE cancels UL transmission when an indication is detected. Details to be discussed/clarified</w:t>
      </w:r>
    </w:p>
    <w:p w14:paraId="15774F62"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UE processing timeline for cancelation</w:t>
      </w:r>
    </w:p>
    <w:p w14:paraId="1D2D0E96"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UE monitoring periodicity</w:t>
      </w:r>
    </w:p>
    <w:p w14:paraId="64955BDE"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Group common or UE specific signalling (including the possibility to use eMBB scheduling DCI)</w:t>
      </w:r>
    </w:p>
    <w:p w14:paraId="50F24983"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reliability of indication</w:t>
      </w:r>
    </w:p>
    <w:p w14:paraId="79FAF5B6"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Any impact due to timing advance</w:t>
      </w:r>
    </w:p>
    <w:p w14:paraId="2BB14021" w14:textId="77777777" w:rsidR="00013B49" w:rsidRDefault="00013B49" w:rsidP="00013B49">
      <w:pPr>
        <w:numPr>
          <w:ilvl w:val="6"/>
          <w:numId w:val="20"/>
        </w:numPr>
        <w:spacing w:after="0"/>
        <w:rPr>
          <w:rFonts w:ascii="Times" w:eastAsia="SimSun" w:hAnsi="Times"/>
          <w:i/>
          <w:lang w:eastAsia="zh-CN"/>
        </w:rPr>
      </w:pPr>
      <w:r>
        <w:rPr>
          <w:rFonts w:ascii="Times" w:eastAsia="SimSun" w:hAnsi="Times"/>
          <w:i/>
          <w:lang w:eastAsia="zh-CN"/>
        </w:rPr>
        <w:t>Option 2: UL power control. URLLC UE transmits over the same resource with eMBB UE transmission. The transmission power for URLLC UL is boosted and/or transmission power for eMBB UL is reduced. Details need to be discussed/clarified</w:t>
      </w:r>
    </w:p>
    <w:p w14:paraId="49F5F2F3"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Performance impact to eMBB/URLLC transmission</w:t>
      </w:r>
    </w:p>
    <w:p w14:paraId="7B76409F"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How to signal the URLLC transmission power boosting</w:t>
      </w:r>
    </w:p>
    <w:p w14:paraId="029A06A2"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How to signal the eMBB transmission power reduction after UL grant</w:t>
      </w:r>
    </w:p>
    <w:p w14:paraId="69FD137F"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UE monitoring periodicity</w:t>
      </w:r>
    </w:p>
    <w:p w14:paraId="2CE1D425"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Processing timeline</w:t>
      </w:r>
    </w:p>
    <w:p w14:paraId="6E945439"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 xml:space="preserve">Feasibility of changing </w:t>
      </w:r>
      <w:proofErr w:type="spellStart"/>
      <w:r>
        <w:rPr>
          <w:rFonts w:ascii="Times" w:eastAsia="SimSun" w:hAnsi="Times"/>
          <w:i/>
          <w:lang w:eastAsia="zh-CN"/>
        </w:rPr>
        <w:t>eMBB</w:t>
      </w:r>
      <w:proofErr w:type="spellEnd"/>
      <w:r>
        <w:rPr>
          <w:rFonts w:ascii="Times" w:eastAsia="SimSun" w:hAnsi="Times"/>
          <w:i/>
          <w:lang w:eastAsia="zh-CN"/>
        </w:rPr>
        <w:t xml:space="preserve"> </w:t>
      </w:r>
      <w:proofErr w:type="spellStart"/>
      <w:r>
        <w:rPr>
          <w:rFonts w:ascii="Times" w:eastAsia="SimSun" w:hAnsi="Times"/>
          <w:i/>
          <w:lang w:eastAsia="zh-CN"/>
        </w:rPr>
        <w:t>Tx</w:t>
      </w:r>
      <w:proofErr w:type="spellEnd"/>
      <w:r>
        <w:rPr>
          <w:rFonts w:ascii="Times" w:eastAsia="SimSun" w:hAnsi="Times"/>
          <w:i/>
          <w:lang w:eastAsia="zh-CN"/>
        </w:rPr>
        <w:t xml:space="preserve"> power during the transmission </w:t>
      </w:r>
    </w:p>
    <w:p w14:paraId="4B70052B"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reliability of indication</w:t>
      </w:r>
    </w:p>
    <w:p w14:paraId="23832335"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Any impact due to timing advance</w:t>
      </w:r>
    </w:p>
    <w:p w14:paraId="78EA60E6" w14:textId="77777777" w:rsidR="00013B49" w:rsidRDefault="00013B49" w:rsidP="00013B49">
      <w:pPr>
        <w:numPr>
          <w:ilvl w:val="6"/>
          <w:numId w:val="20"/>
        </w:numPr>
        <w:spacing w:after="0"/>
        <w:rPr>
          <w:rFonts w:ascii="Times" w:eastAsia="SimSun" w:hAnsi="Times"/>
          <w:i/>
          <w:lang w:eastAsia="zh-CN"/>
        </w:rPr>
      </w:pPr>
      <w:r>
        <w:rPr>
          <w:rFonts w:ascii="Times" w:eastAsia="SimSun" w:hAnsi="Times"/>
          <w:i/>
          <w:lang w:eastAsia="zh-CN"/>
        </w:rPr>
        <w:t>Other options including gNB receiver interference cancelation schemes are not precluded</w:t>
      </w:r>
    </w:p>
    <w:p w14:paraId="52943DAE" w14:textId="77777777" w:rsidR="00013B49" w:rsidRDefault="00013B49" w:rsidP="00013B49">
      <w:pPr>
        <w:numPr>
          <w:ilvl w:val="6"/>
          <w:numId w:val="20"/>
        </w:numPr>
        <w:spacing w:after="0"/>
        <w:rPr>
          <w:rFonts w:ascii="Times" w:eastAsia="SimSun" w:hAnsi="Times"/>
          <w:i/>
          <w:lang w:eastAsia="zh-CN"/>
        </w:rPr>
      </w:pPr>
      <w:r>
        <w:rPr>
          <w:rFonts w:ascii="Times" w:eastAsia="SimSun" w:hAnsi="Times"/>
          <w:i/>
          <w:lang w:eastAsia="zh-CN"/>
        </w:rPr>
        <w:t>Aspects to be included in the study</w:t>
      </w:r>
    </w:p>
    <w:p w14:paraId="1C0F2C3B"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Processing timeline for grant-based procedure for URLLC in UL</w:t>
      </w:r>
    </w:p>
    <w:p w14:paraId="0D209C1E"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Applicability of the options to TDD and/or FDD can be studied</w:t>
      </w:r>
    </w:p>
    <w:p w14:paraId="3711E5B8" w14:textId="77777777" w:rsidR="00013B49" w:rsidRDefault="00013B49" w:rsidP="00013B49">
      <w:pPr>
        <w:numPr>
          <w:ilvl w:val="7"/>
          <w:numId w:val="20"/>
        </w:numPr>
        <w:spacing w:after="0"/>
        <w:rPr>
          <w:rFonts w:ascii="Times" w:eastAsia="SimSun" w:hAnsi="Times"/>
          <w:i/>
          <w:lang w:eastAsia="zh-CN"/>
        </w:rPr>
      </w:pPr>
      <w:r>
        <w:rPr>
          <w:rFonts w:ascii="Times" w:eastAsia="SimSun" w:hAnsi="Times"/>
          <w:i/>
          <w:lang w:eastAsia="zh-CN"/>
        </w:rPr>
        <w:t>Cases for GB-based &amp; GF-based</w:t>
      </w:r>
    </w:p>
    <w:p w14:paraId="1FF9E04D" w14:textId="05F0FDC0" w:rsidR="00013B49" w:rsidRDefault="00013B49" w:rsidP="009641F5">
      <w:pPr>
        <w:autoSpaceDE w:val="0"/>
        <w:autoSpaceDN w:val="0"/>
        <w:adjustRightInd w:val="0"/>
        <w:snapToGrid w:val="0"/>
        <w:spacing w:afterLines="50" w:after="120"/>
        <w:contextualSpacing/>
        <w:rPr>
          <w:b/>
          <w:lang w:eastAsia="ja-JP"/>
        </w:rPr>
      </w:pPr>
    </w:p>
    <w:p w14:paraId="01C26C61" w14:textId="6FCA3229" w:rsidR="00340085" w:rsidRPr="00C44C24" w:rsidRDefault="00340085" w:rsidP="00C44C24">
      <w:pPr>
        <w:pStyle w:val="Heading2"/>
        <w:tabs>
          <w:tab w:val="clear" w:pos="284"/>
          <w:tab w:val="num" w:pos="0"/>
        </w:tabs>
        <w:ind w:left="0"/>
        <w:rPr>
          <w:sz w:val="28"/>
          <w:lang w:eastAsia="ja-JP"/>
        </w:rPr>
      </w:pPr>
      <w:proofErr w:type="gramStart"/>
      <w:r w:rsidRPr="00C44C24">
        <w:rPr>
          <w:sz w:val="28"/>
          <w:lang w:eastAsia="ja-JP"/>
        </w:rPr>
        <w:t>eMBB</w:t>
      </w:r>
      <w:proofErr w:type="gramEnd"/>
      <w:r w:rsidRPr="00C44C24">
        <w:rPr>
          <w:sz w:val="28"/>
          <w:lang w:eastAsia="ja-JP"/>
        </w:rPr>
        <w:t xml:space="preserve"> UE cancels UL transmission</w:t>
      </w:r>
    </w:p>
    <w:p w14:paraId="3AF33BD7" w14:textId="7725A73F" w:rsidR="00340085" w:rsidRPr="00C44C24" w:rsidRDefault="00340085" w:rsidP="00C44C24">
      <w:pPr>
        <w:rPr>
          <w:b/>
          <w:sz w:val="22"/>
          <w:u w:val="single"/>
          <w:lang w:eastAsia="ja-JP"/>
        </w:rPr>
      </w:pPr>
      <w:r w:rsidRPr="00C44C24">
        <w:rPr>
          <w:b/>
          <w:sz w:val="22"/>
          <w:u w:val="single"/>
          <w:lang w:eastAsia="ja-JP"/>
        </w:rPr>
        <w:t>UE processing timeline for cancel</w:t>
      </w:r>
      <w:r w:rsidR="00A93AF7">
        <w:rPr>
          <w:b/>
          <w:sz w:val="22"/>
          <w:u w:val="single"/>
          <w:lang w:eastAsia="ja-JP"/>
        </w:rPr>
        <w:t>l</w:t>
      </w:r>
      <w:r w:rsidRPr="00C44C24">
        <w:rPr>
          <w:b/>
          <w:sz w:val="22"/>
          <w:u w:val="single"/>
          <w:lang w:eastAsia="ja-JP"/>
        </w:rPr>
        <w:t>ation</w:t>
      </w:r>
    </w:p>
    <w:p w14:paraId="13B77493" w14:textId="44550F52" w:rsidR="000D4E9D" w:rsidRPr="00C44C24" w:rsidRDefault="000D4E9D" w:rsidP="00C44C24">
      <w:pPr>
        <w:ind w:firstLine="1"/>
        <w:rPr>
          <w:lang w:eastAsia="ja-JP"/>
        </w:rPr>
      </w:pPr>
      <w:r w:rsidRPr="00C44C24">
        <w:rPr>
          <w:lang w:eastAsia="ja-JP"/>
        </w:rPr>
        <w:t>In case of grant-based URLLC, whenever the UE has URLLC traffic, it will send SR to the gNB. Based on the reception of the SR from the URLLC at the gNB, the gNB behaviour needs to be specified when the eMBB UL</w:t>
      </w:r>
      <w:r w:rsidR="007C5A09" w:rsidRPr="00C44C24">
        <w:rPr>
          <w:lang w:eastAsia="ja-JP"/>
        </w:rPr>
        <w:t xml:space="preserve"> traffic</w:t>
      </w:r>
      <w:r w:rsidRPr="00C44C24">
        <w:rPr>
          <w:lang w:eastAsia="ja-JP"/>
        </w:rPr>
        <w:t xml:space="preserve"> from different UE(s) is already scheduled for transmission. The cancellation of the eMBB UL </w:t>
      </w:r>
      <w:r w:rsidR="00A93AF7" w:rsidRPr="00C44C24">
        <w:rPr>
          <w:lang w:eastAsia="ja-JP"/>
        </w:rPr>
        <w:t>transmission</w:t>
      </w:r>
      <w:r w:rsidR="007C5A09" w:rsidRPr="00C44C24">
        <w:rPr>
          <w:lang w:eastAsia="ja-JP"/>
        </w:rPr>
        <w:t xml:space="preserve"> based on an indication</w:t>
      </w:r>
      <w:r w:rsidR="001A73A5" w:rsidRPr="00C44C24">
        <w:rPr>
          <w:lang w:eastAsia="ja-JP"/>
        </w:rPr>
        <w:t xml:space="preserve"> (pre-emption indication)</w:t>
      </w:r>
      <w:r w:rsidR="007C5A09" w:rsidRPr="00C44C24">
        <w:rPr>
          <w:lang w:eastAsia="ja-JP"/>
        </w:rPr>
        <w:t xml:space="preserve"> from the gNB to the UE(s) is discussed as one of the options. The UE processing</w:t>
      </w:r>
      <w:r w:rsidR="001A73A5" w:rsidRPr="00C44C24">
        <w:rPr>
          <w:lang w:eastAsia="ja-JP"/>
        </w:rPr>
        <w:t xml:space="preserve"> timeline for cancellation </w:t>
      </w:r>
      <w:r w:rsidR="00A93AF7" w:rsidRPr="00C44C24">
        <w:rPr>
          <w:lang w:eastAsia="ja-JP"/>
        </w:rPr>
        <w:t xml:space="preserve">of its eMBB UL transmission </w:t>
      </w:r>
      <w:r w:rsidR="001A73A5" w:rsidRPr="00C44C24">
        <w:rPr>
          <w:lang w:eastAsia="ja-JP"/>
        </w:rPr>
        <w:t xml:space="preserve">is </w:t>
      </w:r>
      <w:r w:rsidR="007C5A09" w:rsidRPr="00C44C24">
        <w:rPr>
          <w:lang w:eastAsia="ja-JP"/>
        </w:rPr>
        <w:t>important for the UE to make adjustments to its UL transmission block and empty corresponding resources to be used for URLLC UL</w:t>
      </w:r>
      <w:r w:rsidR="00802956" w:rsidRPr="00C44C24">
        <w:rPr>
          <w:lang w:eastAsia="ja-JP"/>
        </w:rPr>
        <w:t xml:space="preserve"> transmission from another UE</w:t>
      </w:r>
      <w:r w:rsidR="001A73A5" w:rsidRPr="00C44C24">
        <w:rPr>
          <w:lang w:eastAsia="ja-JP"/>
        </w:rPr>
        <w:t xml:space="preserve">. </w:t>
      </w:r>
      <w:r w:rsidR="00F53F7E" w:rsidRPr="00C44C24">
        <w:rPr>
          <w:lang w:eastAsia="ja-JP"/>
        </w:rPr>
        <w:t xml:space="preserve">The base reference for the UE </w:t>
      </w:r>
      <w:r w:rsidR="007451D7" w:rsidRPr="00C44C24">
        <w:rPr>
          <w:lang w:eastAsia="ja-JP"/>
        </w:rPr>
        <w:t xml:space="preserve">cancellation </w:t>
      </w:r>
      <w:r w:rsidR="00F53F7E" w:rsidRPr="00C44C24">
        <w:rPr>
          <w:lang w:eastAsia="ja-JP"/>
        </w:rPr>
        <w:t>timeline should be the number of OFDM symbols required for UE processing from the end of PDCCH containing the UL grant reception to the earliest possible start of the corresponding PUSCH transmission from UE perspective. These values were agreed in RAN1#91 and are denoted by N2’</w:t>
      </w:r>
      <w:r w:rsidR="007451D7" w:rsidRPr="00C44C24">
        <w:rPr>
          <w:lang w:eastAsia="ja-JP"/>
        </w:rPr>
        <w:t xml:space="preserve">; </w:t>
      </w:r>
      <w:r w:rsidR="00F53F7E" w:rsidRPr="00C44C24">
        <w:rPr>
          <w:lang w:eastAsia="ja-JP"/>
        </w:rPr>
        <w:t>N2’ ≥ N2 + d where N2 is based on the UE capability for sending data-only on PUSCH</w:t>
      </w:r>
      <w:r w:rsidR="007451D7" w:rsidRPr="00C44C24">
        <w:rPr>
          <w:lang w:eastAsia="ja-JP"/>
        </w:rPr>
        <w:t xml:space="preserve">. The value of N2 and d are also </w:t>
      </w:r>
      <w:r w:rsidR="00FC60D1">
        <w:rPr>
          <w:lang w:eastAsia="ja-JP"/>
        </w:rPr>
        <w:t>described</w:t>
      </w:r>
      <w:r w:rsidR="007451D7" w:rsidRPr="00C44C24">
        <w:rPr>
          <w:lang w:eastAsia="ja-JP"/>
        </w:rPr>
        <w:t xml:space="preserve"> in the specifications.</w:t>
      </w:r>
      <w:r w:rsidR="009443DB" w:rsidRPr="00C44C24">
        <w:rPr>
          <w:lang w:eastAsia="ja-JP"/>
        </w:rPr>
        <w:t xml:space="preserve"> </w:t>
      </w:r>
      <w:r w:rsidR="007451D7" w:rsidRPr="00C44C24">
        <w:rPr>
          <w:lang w:eastAsia="ja-JP"/>
        </w:rPr>
        <w:t xml:space="preserve">If </w:t>
      </w:r>
      <w:proofErr w:type="spellStart"/>
      <w:r w:rsidR="007451D7" w:rsidRPr="00C44C24">
        <w:rPr>
          <w:lang w:eastAsia="ja-JP"/>
        </w:rPr>
        <w:t>N_cancel</w:t>
      </w:r>
      <w:proofErr w:type="spellEnd"/>
      <w:r w:rsidR="007451D7" w:rsidRPr="00C44C24">
        <w:rPr>
          <w:lang w:eastAsia="ja-JP"/>
        </w:rPr>
        <w:t xml:space="preserve"> is the number of symbols required for the UE cancellation timeline from the end of the pre-emption indication reception to the earliest possible start of the corresponding PUSCH transmission from the UE perspective, then </w:t>
      </w:r>
      <w:proofErr w:type="spellStart"/>
      <w:r w:rsidR="007451D7" w:rsidRPr="00C44C24">
        <w:rPr>
          <w:lang w:eastAsia="ja-JP"/>
        </w:rPr>
        <w:t>N_cancel</w:t>
      </w:r>
      <w:proofErr w:type="spellEnd"/>
      <w:r w:rsidR="007451D7" w:rsidRPr="00C44C24">
        <w:rPr>
          <w:lang w:eastAsia="ja-JP"/>
        </w:rPr>
        <w:t xml:space="preserve"> &lt; N2’. </w:t>
      </w:r>
    </w:p>
    <w:p w14:paraId="79E9B5FB" w14:textId="25F27DBA" w:rsidR="007451D7" w:rsidRPr="00C44C24" w:rsidRDefault="00A93AF7" w:rsidP="00C44C24">
      <w:pPr>
        <w:ind w:firstLine="1"/>
        <w:rPr>
          <w:b/>
          <w:lang w:eastAsia="ja-JP"/>
        </w:rPr>
      </w:pPr>
      <w:r w:rsidRPr="00C44C24">
        <w:rPr>
          <w:b/>
          <w:lang w:eastAsia="ja-JP"/>
        </w:rPr>
        <w:t>Proposal 3: For NR URLLC</w:t>
      </w:r>
      <w:r w:rsidR="009443DB" w:rsidRPr="00C44C24">
        <w:rPr>
          <w:b/>
          <w:lang w:eastAsia="ja-JP"/>
        </w:rPr>
        <w:t xml:space="preserve"> </w:t>
      </w:r>
      <w:r w:rsidR="009F2993" w:rsidRPr="00C44C24">
        <w:rPr>
          <w:b/>
          <w:lang w:eastAsia="ja-JP"/>
        </w:rPr>
        <w:t xml:space="preserve">grant-based </w:t>
      </w:r>
      <w:r w:rsidR="009443DB" w:rsidRPr="00C44C24">
        <w:rPr>
          <w:b/>
          <w:lang w:eastAsia="ja-JP"/>
        </w:rPr>
        <w:t>UL</w:t>
      </w:r>
      <w:r w:rsidRPr="00C44C24">
        <w:rPr>
          <w:b/>
          <w:lang w:eastAsia="ja-JP"/>
        </w:rPr>
        <w:t xml:space="preserve"> in Rel. 15, the UE processing </w:t>
      </w:r>
      <w:r w:rsidR="009443DB" w:rsidRPr="00C44C24">
        <w:rPr>
          <w:b/>
          <w:lang w:eastAsia="ja-JP"/>
        </w:rPr>
        <w:t>time</w:t>
      </w:r>
      <w:r w:rsidRPr="00C44C24">
        <w:rPr>
          <w:b/>
          <w:lang w:eastAsia="ja-JP"/>
        </w:rPr>
        <w:t xml:space="preserve"> for cancellation of its eMBB UL traffic should always be less than the number of OFDM symbols</w:t>
      </w:r>
      <w:r w:rsidR="009443DB" w:rsidRPr="00C44C24">
        <w:rPr>
          <w:b/>
          <w:lang w:eastAsia="ja-JP"/>
        </w:rPr>
        <w:t xml:space="preserve"> that are</w:t>
      </w:r>
      <w:r w:rsidRPr="00C44C24">
        <w:rPr>
          <w:b/>
          <w:lang w:eastAsia="ja-JP"/>
        </w:rPr>
        <w:t xml:space="preserve"> required for the UE processing from the end of PDCCH containing the eMBB UL grant reception to the earliest possible start of the corresponding PUSCH transmission from UE perspective.</w:t>
      </w:r>
    </w:p>
    <w:p w14:paraId="7F82A2C5" w14:textId="0DA76CF6" w:rsidR="00A93AF7" w:rsidRPr="00C44C24" w:rsidRDefault="009443DB" w:rsidP="00C44C24">
      <w:pPr>
        <w:ind w:firstLine="1"/>
        <w:rPr>
          <w:lang w:eastAsia="ja-JP"/>
        </w:rPr>
      </w:pPr>
      <w:r w:rsidRPr="00C44C24">
        <w:rPr>
          <w:lang w:eastAsia="ja-JP"/>
        </w:rPr>
        <w:t xml:space="preserve">For future release, more aggressive timeline should be considered to further improve the latency for the URLLC UL traffic. </w:t>
      </w:r>
    </w:p>
    <w:p w14:paraId="04A4EC5E" w14:textId="00E85D25" w:rsidR="002070A6" w:rsidRDefault="009443DB" w:rsidP="00C44C24">
      <w:pPr>
        <w:ind w:firstLine="1"/>
        <w:rPr>
          <w:lang w:eastAsia="ja-JP"/>
        </w:rPr>
      </w:pPr>
      <w:r w:rsidRPr="00C44C24">
        <w:rPr>
          <w:lang w:eastAsia="ja-JP"/>
        </w:rPr>
        <w:t xml:space="preserve">Based on the above proposal, two possibilities can </w:t>
      </w:r>
      <w:r w:rsidR="00251DBE" w:rsidRPr="00C44C24">
        <w:rPr>
          <w:lang w:eastAsia="ja-JP"/>
        </w:rPr>
        <w:t>happen</w:t>
      </w:r>
      <w:r w:rsidRPr="00C44C24">
        <w:rPr>
          <w:lang w:eastAsia="ja-JP"/>
        </w:rPr>
        <w:t xml:space="preserve">. The first possibility being the one that the pre-emption indication is received by the UE(s) with eMBB traffic within the UE processing timeline for cancellation. In such case, </w:t>
      </w:r>
      <w:r w:rsidRPr="00C44C24">
        <w:rPr>
          <w:lang w:eastAsia="ja-JP"/>
        </w:rPr>
        <w:lastRenderedPageBreak/>
        <w:t>the cancellation of the eMBB traffic on the resources to be used for URLLC UL traffic are only cancelled and the rest of resources can still be used for eMBB UL traffic as shown in Fig. 4</w:t>
      </w:r>
      <w:r w:rsidR="00A547F8">
        <w:rPr>
          <w:lang w:eastAsia="ja-JP"/>
        </w:rPr>
        <w:t>.</w:t>
      </w:r>
    </w:p>
    <w:p w14:paraId="26A7EAB9" w14:textId="7285146B" w:rsidR="002070A6" w:rsidRDefault="00423FDA" w:rsidP="00C44C24">
      <w:pPr>
        <w:ind w:firstLine="1"/>
        <w:jc w:val="center"/>
      </w:pPr>
      <w:r>
        <w:object w:dxaOrig="13996" w:dyaOrig="17326" w14:anchorId="1DDC9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402.6pt" o:ole="">
            <v:imagedata r:id="rId12" o:title=""/>
          </v:shape>
          <o:OLEObject Type="Embed" ProgID="Visio.Drawing.15" ShapeID="_x0000_i1025" DrawAspect="Content" ObjectID="_1584516933" r:id="rId13"/>
        </w:object>
      </w:r>
    </w:p>
    <w:p w14:paraId="3825EF8A" w14:textId="4EB9D4DD" w:rsidR="002070A6" w:rsidRDefault="002070A6" w:rsidP="002070A6">
      <w:pPr>
        <w:spacing w:after="0"/>
        <w:jc w:val="center"/>
        <w:rPr>
          <w:lang w:eastAsia="ja-JP"/>
        </w:rPr>
      </w:pPr>
      <w:r>
        <w:rPr>
          <w:rFonts w:hint="eastAsia"/>
          <w:lang w:eastAsia="ja-JP"/>
        </w:rPr>
        <w:t>F</w:t>
      </w:r>
      <w:r>
        <w:rPr>
          <w:lang w:eastAsia="ja-JP"/>
        </w:rPr>
        <w:t>ig.4</w:t>
      </w:r>
      <w:r>
        <w:rPr>
          <w:lang w:eastAsia="ja-JP"/>
        </w:rPr>
        <w:tab/>
        <w:t>Example of eMBB UL cancellation when UL pre-emption indication is received in time</w:t>
      </w:r>
    </w:p>
    <w:p w14:paraId="2263476B" w14:textId="77777777" w:rsidR="002070A6" w:rsidRPr="00507C5C" w:rsidRDefault="002070A6" w:rsidP="002070A6">
      <w:pPr>
        <w:tabs>
          <w:tab w:val="left" w:pos="4008"/>
        </w:tabs>
        <w:spacing w:before="120" w:after="120"/>
        <w:rPr>
          <w:b/>
          <w:lang w:eastAsia="ja-JP"/>
        </w:rPr>
      </w:pPr>
    </w:p>
    <w:p w14:paraId="293D1B6B" w14:textId="69130DEA" w:rsidR="009443DB" w:rsidRPr="00C44C24" w:rsidRDefault="009443DB" w:rsidP="00C44C24">
      <w:pPr>
        <w:ind w:firstLine="1"/>
        <w:rPr>
          <w:b/>
          <w:lang w:eastAsia="ja-JP"/>
        </w:rPr>
      </w:pPr>
      <w:r w:rsidRPr="00C44C24">
        <w:rPr>
          <w:b/>
          <w:lang w:eastAsia="ja-JP"/>
        </w:rPr>
        <w:t xml:space="preserve">Proposal 4: For NR URLLC </w:t>
      </w:r>
      <w:r w:rsidR="009F2993" w:rsidRPr="00C44C24">
        <w:rPr>
          <w:b/>
          <w:lang w:eastAsia="ja-JP"/>
        </w:rPr>
        <w:t xml:space="preserve">grant-based </w:t>
      </w:r>
      <w:r w:rsidRPr="00C44C24">
        <w:rPr>
          <w:b/>
          <w:lang w:eastAsia="ja-JP"/>
        </w:rPr>
        <w:t>UL in Rel. 15, if the pre-emption indication is recei</w:t>
      </w:r>
      <w:r w:rsidR="00FA2702" w:rsidRPr="00C44C24">
        <w:rPr>
          <w:b/>
          <w:lang w:eastAsia="ja-JP"/>
        </w:rPr>
        <w:t>ved by the UE(s) with eMBB UL traffic within the UE processing timeline for cancellation, then only the resources to be used for URLLC are cancelled and the remaining resources can be used for the eMBB UL transmission by other UE(s)</w:t>
      </w:r>
    </w:p>
    <w:p w14:paraId="1DA138EA" w14:textId="65281422" w:rsidR="00CF5705" w:rsidRPr="00C44C24" w:rsidRDefault="00CF5705" w:rsidP="00C44C24">
      <w:pPr>
        <w:ind w:firstLine="1"/>
        <w:rPr>
          <w:lang w:eastAsia="ja-JP"/>
        </w:rPr>
      </w:pPr>
      <w:r w:rsidRPr="00C44C24">
        <w:rPr>
          <w:lang w:eastAsia="ja-JP"/>
        </w:rPr>
        <w:t xml:space="preserve"> The second possibility is that the pre-emption indication is received by the UE(s) with eMBB traffic when the remaining time for the scheduled eMBB UL transmission is already less than the UE processing timeline for cancellation or the eMBB UL transmission has already started. In such case, the straightforward solution is to simply cancel the remaining eMBB resources from the beginni</w:t>
      </w:r>
      <w:r w:rsidR="007B6D2C" w:rsidRPr="00C44C24">
        <w:rPr>
          <w:lang w:eastAsia="ja-JP"/>
        </w:rPr>
        <w:t>ng of the URLLC U</w:t>
      </w:r>
      <w:r w:rsidR="006D1695" w:rsidRPr="00C44C24">
        <w:rPr>
          <w:lang w:eastAsia="ja-JP"/>
        </w:rPr>
        <w:t>L transmission, as shown in Fig.</w:t>
      </w:r>
      <w:r w:rsidR="007B6D2C" w:rsidRPr="00C44C24">
        <w:rPr>
          <w:lang w:eastAsia="ja-JP"/>
        </w:rPr>
        <w:t xml:space="preserve"> 5</w:t>
      </w:r>
      <w:r w:rsidR="00891762" w:rsidRPr="00C44C24">
        <w:rPr>
          <w:lang w:eastAsia="ja-JP"/>
        </w:rPr>
        <w:t>. For NR URLLC in Rel. 15, such solution can be agreed, but more advanced solutions can be considered in later release to allow more efficient resource utilization.</w:t>
      </w:r>
    </w:p>
    <w:p w14:paraId="4492667F" w14:textId="61D8782F" w:rsidR="00CF5705" w:rsidRPr="00C44C24" w:rsidRDefault="00CF5705" w:rsidP="00C44C24">
      <w:pPr>
        <w:ind w:firstLine="1"/>
        <w:rPr>
          <w:b/>
          <w:lang w:eastAsia="ja-JP"/>
        </w:rPr>
      </w:pPr>
      <w:r w:rsidRPr="00C44C24">
        <w:rPr>
          <w:b/>
          <w:lang w:eastAsia="ja-JP"/>
        </w:rPr>
        <w:t>Proposal 5: For NR URLL</w:t>
      </w:r>
      <w:r w:rsidR="006D1695" w:rsidRPr="00C44C24">
        <w:rPr>
          <w:b/>
          <w:lang w:eastAsia="ja-JP"/>
        </w:rPr>
        <w:t>C</w:t>
      </w:r>
      <w:r w:rsidRPr="00C44C24">
        <w:rPr>
          <w:b/>
          <w:lang w:eastAsia="ja-JP"/>
        </w:rPr>
        <w:t xml:space="preserve"> </w:t>
      </w:r>
      <w:r w:rsidR="009F2993" w:rsidRPr="00C44C24">
        <w:rPr>
          <w:b/>
          <w:lang w:eastAsia="ja-JP"/>
        </w:rPr>
        <w:t xml:space="preserve">grant-based </w:t>
      </w:r>
      <w:r w:rsidRPr="00C44C24">
        <w:rPr>
          <w:b/>
          <w:lang w:eastAsia="ja-JP"/>
        </w:rPr>
        <w:t>UL in Rel. 15, if the pre-emption indication is received</w:t>
      </w:r>
      <w:r w:rsidR="006D1695" w:rsidRPr="00C44C24">
        <w:rPr>
          <w:b/>
          <w:lang w:eastAsia="ja-JP"/>
        </w:rPr>
        <w:t xml:space="preserve"> late</w:t>
      </w:r>
      <w:r w:rsidRPr="00C44C24">
        <w:rPr>
          <w:b/>
          <w:lang w:eastAsia="ja-JP"/>
        </w:rPr>
        <w:t xml:space="preserve"> (no</w:t>
      </w:r>
      <w:r w:rsidR="006D1695" w:rsidRPr="00C44C24">
        <w:rPr>
          <w:b/>
          <w:lang w:eastAsia="ja-JP"/>
        </w:rPr>
        <w:t>t</w:t>
      </w:r>
      <w:r w:rsidRPr="00C44C24">
        <w:rPr>
          <w:b/>
          <w:lang w:eastAsia="ja-JP"/>
        </w:rPr>
        <w:t xml:space="preserve"> within the required timeline for cancellation), then the </w:t>
      </w:r>
      <w:r w:rsidR="007B6D2C" w:rsidRPr="00C44C24">
        <w:rPr>
          <w:b/>
          <w:lang w:eastAsia="ja-JP"/>
        </w:rPr>
        <w:t xml:space="preserve">eMBB UL </w:t>
      </w:r>
      <w:r w:rsidR="006D1695" w:rsidRPr="00C44C24">
        <w:rPr>
          <w:b/>
          <w:lang w:eastAsia="ja-JP"/>
        </w:rPr>
        <w:t xml:space="preserve">transmission is cancelled </w:t>
      </w:r>
      <w:r w:rsidR="00510645" w:rsidRPr="00C44C24">
        <w:rPr>
          <w:b/>
          <w:lang w:eastAsia="ja-JP"/>
        </w:rPr>
        <w:t>onwards</w:t>
      </w:r>
      <w:r w:rsidR="006D1695" w:rsidRPr="00C44C24">
        <w:rPr>
          <w:b/>
          <w:lang w:eastAsia="ja-JP"/>
        </w:rPr>
        <w:t xml:space="preserve"> the beginning of the URLLC </w:t>
      </w:r>
      <w:r w:rsidR="00510645" w:rsidRPr="00C44C24">
        <w:rPr>
          <w:b/>
          <w:lang w:eastAsia="ja-JP"/>
        </w:rPr>
        <w:t>UL</w:t>
      </w:r>
      <w:r w:rsidR="006D1695" w:rsidRPr="00C44C24">
        <w:rPr>
          <w:b/>
          <w:lang w:eastAsia="ja-JP"/>
        </w:rPr>
        <w:t>.</w:t>
      </w:r>
    </w:p>
    <w:p w14:paraId="62E0A9EC" w14:textId="0E39A8B0" w:rsidR="00E415F9" w:rsidRPr="00C44C24" w:rsidRDefault="00E415F9" w:rsidP="00C44C24">
      <w:pPr>
        <w:ind w:firstLine="1"/>
        <w:rPr>
          <w:lang w:eastAsia="ja-JP"/>
        </w:rPr>
      </w:pPr>
      <w:r w:rsidRPr="00C44C24">
        <w:rPr>
          <w:lang w:eastAsia="ja-JP"/>
        </w:rPr>
        <w:t>In case of grant-free URLLC UL, since there is no SR sent to the gNB, therefore it is not possible for the gNB to send any pre-emption indication to the eMBB UE(s). Hence, i</w:t>
      </w:r>
      <w:r w:rsidR="00FC60D1">
        <w:rPr>
          <w:lang w:eastAsia="ja-JP"/>
        </w:rPr>
        <w:t>t</w:t>
      </w:r>
      <w:r w:rsidRPr="00C44C24">
        <w:rPr>
          <w:lang w:eastAsia="ja-JP"/>
        </w:rPr>
        <w:t xml:space="preserve"> might not be possible to support cancellation of eMBB UL resources to allow transmission of only URLLC UL. </w:t>
      </w:r>
    </w:p>
    <w:p w14:paraId="2D528EB0" w14:textId="2C7AC889" w:rsidR="00CF5705" w:rsidRDefault="00E415F9" w:rsidP="00C44C24">
      <w:pPr>
        <w:ind w:firstLine="1"/>
        <w:rPr>
          <w:b/>
          <w:lang w:eastAsia="ja-JP"/>
        </w:rPr>
      </w:pPr>
      <w:r w:rsidRPr="00C44C24">
        <w:rPr>
          <w:b/>
          <w:lang w:eastAsia="ja-JP"/>
        </w:rPr>
        <w:t>Observation 1: In NR URLLC grant-free UL in Rel. 15, dynamic cancellation of eMBB UL transmission</w:t>
      </w:r>
      <w:r w:rsidR="00847AF4" w:rsidRPr="00C44C24">
        <w:rPr>
          <w:b/>
          <w:lang w:eastAsia="ja-JP"/>
        </w:rPr>
        <w:t xml:space="preserve"> is not possible as no pre-emption indication can be sent to the UE(s) with eMBB UL traffic.</w:t>
      </w:r>
      <w:r w:rsidRPr="00C44C24">
        <w:rPr>
          <w:b/>
          <w:lang w:eastAsia="ja-JP"/>
        </w:rPr>
        <w:t xml:space="preserve"> </w:t>
      </w:r>
    </w:p>
    <w:p w14:paraId="39E62715" w14:textId="27CF44E3" w:rsidR="00D0703F" w:rsidRDefault="00D0703F" w:rsidP="00423FDA">
      <w:pPr>
        <w:spacing w:after="0"/>
        <w:jc w:val="center"/>
        <w:rPr>
          <w:lang w:eastAsia="ja-JP"/>
        </w:rPr>
      </w:pPr>
      <w:r>
        <w:object w:dxaOrig="13996" w:dyaOrig="17326" w14:anchorId="48F5ABCD">
          <v:shape id="_x0000_i1026" type="#_x0000_t75" style="width:361.75pt;height:448.15pt" o:ole="">
            <v:imagedata r:id="rId14" o:title=""/>
          </v:shape>
          <o:OLEObject Type="Embed" ProgID="Visio.Drawing.15" ShapeID="_x0000_i1026" DrawAspect="Content" ObjectID="_1584516934" r:id="rId15"/>
        </w:object>
      </w:r>
    </w:p>
    <w:p w14:paraId="6A1BAAC7" w14:textId="35A80766" w:rsidR="00423FDA" w:rsidRDefault="00423FDA" w:rsidP="00423FDA">
      <w:pPr>
        <w:spacing w:after="0"/>
        <w:jc w:val="center"/>
        <w:rPr>
          <w:lang w:eastAsia="ja-JP"/>
        </w:rPr>
      </w:pPr>
      <w:r>
        <w:rPr>
          <w:rFonts w:hint="eastAsia"/>
          <w:lang w:eastAsia="ja-JP"/>
        </w:rPr>
        <w:t>F</w:t>
      </w:r>
      <w:r>
        <w:rPr>
          <w:lang w:eastAsia="ja-JP"/>
        </w:rPr>
        <w:t>ig.5</w:t>
      </w:r>
      <w:r>
        <w:rPr>
          <w:lang w:eastAsia="ja-JP"/>
        </w:rPr>
        <w:tab/>
        <w:t>Example of eMBB UL cancellation when UL pre-emption indication is received late in time</w:t>
      </w:r>
    </w:p>
    <w:p w14:paraId="7F60E8CD" w14:textId="77777777" w:rsidR="00423FDA" w:rsidRPr="00C44C24" w:rsidRDefault="00423FDA" w:rsidP="00C44C24">
      <w:pPr>
        <w:ind w:firstLine="1"/>
        <w:rPr>
          <w:b/>
          <w:lang w:eastAsia="ja-JP"/>
        </w:rPr>
      </w:pPr>
    </w:p>
    <w:p w14:paraId="32116829" w14:textId="65FDE229" w:rsidR="00340085" w:rsidRDefault="00340085" w:rsidP="00C44C24">
      <w:pPr>
        <w:rPr>
          <w:b/>
          <w:sz w:val="22"/>
          <w:u w:val="single"/>
          <w:lang w:eastAsia="ja-JP"/>
        </w:rPr>
      </w:pPr>
      <w:r w:rsidRPr="00C44C24">
        <w:rPr>
          <w:b/>
          <w:sz w:val="22"/>
          <w:u w:val="single"/>
          <w:lang w:eastAsia="ja-JP"/>
        </w:rPr>
        <w:t>UE monitoring periodicity</w:t>
      </w:r>
    </w:p>
    <w:p w14:paraId="48B488FF" w14:textId="6885759C" w:rsidR="00EF1470" w:rsidRDefault="00EF1470" w:rsidP="00EF1470">
      <w:pPr>
        <w:rPr>
          <w:lang w:eastAsia="ja-JP"/>
        </w:rPr>
      </w:pPr>
      <w:r>
        <w:rPr>
          <w:lang w:eastAsia="ja-JP"/>
        </w:rPr>
        <w:t xml:space="preserve">The </w:t>
      </w:r>
      <w:r w:rsidRPr="00C44C24">
        <w:rPr>
          <w:lang w:eastAsia="ja-JP"/>
        </w:rPr>
        <w:t>UE monitoring periodicity for UL pre-emption indication</w:t>
      </w:r>
      <w:r>
        <w:rPr>
          <w:lang w:eastAsia="ja-JP"/>
        </w:rPr>
        <w:t xml:space="preserve"> is important to allow sufficient time for UE timeline for cancellation of the eMBB UL transmission</w:t>
      </w:r>
      <w:r w:rsidRPr="00C44C24">
        <w:rPr>
          <w:lang w:eastAsia="ja-JP"/>
        </w:rPr>
        <w:t xml:space="preserve">. </w:t>
      </w:r>
      <w:r>
        <w:rPr>
          <w:lang w:eastAsia="ja-JP"/>
        </w:rPr>
        <w:t>W</w:t>
      </w:r>
      <w:r w:rsidRPr="00C44C24">
        <w:rPr>
          <w:lang w:eastAsia="ja-JP"/>
        </w:rPr>
        <w:t>e discuss three possibilities for the UE monitoring periodicity. First, possibility is to have non-slot monitoring of pre-emption</w:t>
      </w:r>
      <w:r w:rsidRPr="00484F70">
        <w:rPr>
          <w:lang w:eastAsia="ja-JP"/>
        </w:rPr>
        <w:t xml:space="preserve"> indication</w:t>
      </w:r>
      <w:r w:rsidRPr="00C44C24">
        <w:rPr>
          <w:lang w:eastAsia="ja-JP"/>
        </w:rPr>
        <w:t xml:space="preserve">. In terms of URLLC UE latency, having very frequent possibility of sending pre-emption indication is the most optimal solution because it allows the eMBB resources to be pre-empted at earliest and thus allowing faster grant of resources for URLLC UL UE transmission. However, this is not efficient for the eMBB UEs to constantly monitor pre-emption indication in every non-slot. Therefore, the other possibilities are to increase the monitoring periodicity to either every alternate non-slot or half-slot. </w:t>
      </w:r>
      <w:r>
        <w:rPr>
          <w:lang w:eastAsia="ja-JP"/>
        </w:rPr>
        <w:t xml:space="preserve">The </w:t>
      </w:r>
      <w:r w:rsidRPr="00C44C24">
        <w:rPr>
          <w:lang w:eastAsia="ja-JP"/>
        </w:rPr>
        <w:t xml:space="preserve">overall </w:t>
      </w:r>
      <w:r>
        <w:rPr>
          <w:lang w:eastAsia="ja-JP"/>
        </w:rPr>
        <w:t>latency</w:t>
      </w:r>
      <w:r w:rsidRPr="00C44C24">
        <w:rPr>
          <w:lang w:eastAsia="ja-JP"/>
        </w:rPr>
        <w:t xml:space="preserve"> increases as the periodicity is increasing for UL pre-emption indication. </w:t>
      </w:r>
      <w:r>
        <w:rPr>
          <w:lang w:eastAsia="ja-JP"/>
        </w:rPr>
        <w:t xml:space="preserve">The UE monitoring periodicity can also depend up on how frequent is the URLL UL traffic. In case of infrequent URLLC UL traffic, </w:t>
      </w:r>
      <w:r w:rsidR="00FC60D1">
        <w:rPr>
          <w:lang w:eastAsia="ja-JP"/>
        </w:rPr>
        <w:t>infrequent</w:t>
      </w:r>
      <w:r>
        <w:rPr>
          <w:lang w:eastAsia="ja-JP"/>
        </w:rPr>
        <w:t xml:space="preserve"> periodicity should be sufficient to satisfy the required criteria for URLL UL transmission. On the other hand, for very frequent URLLC UL traffic, it might be better to have </w:t>
      </w:r>
      <w:r w:rsidR="00FC60D1">
        <w:rPr>
          <w:lang w:eastAsia="ja-JP"/>
        </w:rPr>
        <w:t>frequent</w:t>
      </w:r>
      <w:r w:rsidR="00A80FAC">
        <w:rPr>
          <w:lang w:eastAsia="ja-JP"/>
        </w:rPr>
        <w:t xml:space="preserve"> </w:t>
      </w:r>
      <w:r>
        <w:rPr>
          <w:lang w:eastAsia="ja-JP"/>
        </w:rPr>
        <w:t xml:space="preserve">UE monitoring </w:t>
      </w:r>
      <w:r w:rsidR="00725027">
        <w:rPr>
          <w:lang w:eastAsia="ja-JP"/>
        </w:rPr>
        <w:t>periodicity</w:t>
      </w:r>
      <w:r>
        <w:rPr>
          <w:lang w:eastAsia="ja-JP"/>
        </w:rPr>
        <w:t xml:space="preserve">. </w:t>
      </w:r>
      <w:r w:rsidR="00725027">
        <w:rPr>
          <w:lang w:eastAsia="ja-JP"/>
        </w:rPr>
        <w:t xml:space="preserve">Based on this, </w:t>
      </w:r>
      <w:r w:rsidR="00B94A0F">
        <w:rPr>
          <w:lang w:eastAsia="ja-JP"/>
        </w:rPr>
        <w:t xml:space="preserve">we propose </w:t>
      </w:r>
      <w:r w:rsidR="00725027">
        <w:rPr>
          <w:lang w:eastAsia="ja-JP"/>
        </w:rPr>
        <w:t>following:</w:t>
      </w:r>
    </w:p>
    <w:p w14:paraId="57DA35A8" w14:textId="0D670216" w:rsidR="001262E7" w:rsidRDefault="00725027" w:rsidP="00C44C24">
      <w:pPr>
        <w:rPr>
          <w:b/>
          <w:lang w:eastAsia="ja-JP"/>
        </w:rPr>
      </w:pPr>
      <w:r w:rsidRPr="00C44C24">
        <w:rPr>
          <w:b/>
          <w:lang w:eastAsia="ja-JP"/>
        </w:rPr>
        <w:t>Proposal 6: In NR URLLC grant-based UL in Rel. 15</w:t>
      </w:r>
      <w:r w:rsidRPr="00484F70">
        <w:rPr>
          <w:b/>
          <w:lang w:eastAsia="ja-JP"/>
        </w:rPr>
        <w:t>, configurable UE</w:t>
      </w:r>
      <w:r w:rsidRPr="00C44C24">
        <w:rPr>
          <w:b/>
          <w:lang w:eastAsia="ja-JP"/>
        </w:rPr>
        <w:t xml:space="preserve"> </w:t>
      </w:r>
      <w:r w:rsidR="00EF1470" w:rsidRPr="00C44C24">
        <w:rPr>
          <w:b/>
          <w:lang w:eastAsia="ja-JP"/>
        </w:rPr>
        <w:t xml:space="preserve">monitoring periodicity </w:t>
      </w:r>
      <w:r w:rsidRPr="00C44C24">
        <w:rPr>
          <w:b/>
          <w:lang w:eastAsia="ja-JP"/>
        </w:rPr>
        <w:t xml:space="preserve">for pre-emption indication should be </w:t>
      </w:r>
      <w:r w:rsidR="00B94A0F">
        <w:rPr>
          <w:b/>
          <w:lang w:eastAsia="ja-JP"/>
        </w:rPr>
        <w:t>used</w:t>
      </w:r>
      <w:r w:rsidRPr="00C44C24">
        <w:rPr>
          <w:b/>
          <w:lang w:eastAsia="ja-JP"/>
        </w:rPr>
        <w:t xml:space="preserve">, which can depend </w:t>
      </w:r>
      <w:r w:rsidR="00EF1470" w:rsidRPr="00C44C24">
        <w:rPr>
          <w:b/>
          <w:lang w:eastAsia="ja-JP"/>
        </w:rPr>
        <w:t>on the URLLC traffic burst. The possible configurable periodicities</w:t>
      </w:r>
      <w:r w:rsidR="00B94A0F">
        <w:rPr>
          <w:b/>
          <w:lang w:eastAsia="ja-JP"/>
        </w:rPr>
        <w:t xml:space="preserve"> depends on the number of blind decodin</w:t>
      </w:r>
      <w:r w:rsidR="00A547F8">
        <w:rPr>
          <w:b/>
          <w:lang w:eastAsia="ja-JP"/>
        </w:rPr>
        <w:t>g</w:t>
      </w:r>
      <w:r w:rsidR="00B94A0F">
        <w:rPr>
          <w:b/>
          <w:lang w:eastAsia="ja-JP"/>
        </w:rPr>
        <w:t xml:space="preserve"> an</w:t>
      </w:r>
      <w:r w:rsidR="00971BCC">
        <w:rPr>
          <w:b/>
          <w:lang w:eastAsia="ja-JP"/>
        </w:rPr>
        <w:t>d CCE demodulation for PDCCH</w:t>
      </w:r>
      <w:r w:rsidR="009A7D3A">
        <w:rPr>
          <w:b/>
          <w:lang w:eastAsia="ja-JP"/>
        </w:rPr>
        <w:t xml:space="preserve"> for URLLC</w:t>
      </w:r>
      <w:r w:rsidR="00971BCC">
        <w:rPr>
          <w:b/>
          <w:lang w:eastAsia="ja-JP"/>
        </w:rPr>
        <w:t>.</w:t>
      </w:r>
    </w:p>
    <w:p w14:paraId="6AC3C0BF" w14:textId="77777777" w:rsidR="00A547F8" w:rsidRPr="00C44C24" w:rsidRDefault="00A547F8" w:rsidP="00C44C24">
      <w:pPr>
        <w:rPr>
          <w:b/>
          <w:lang w:eastAsia="ja-JP"/>
        </w:rPr>
      </w:pPr>
    </w:p>
    <w:p w14:paraId="7D91C7D5" w14:textId="3A3A0F10" w:rsidR="00340085" w:rsidRPr="00C44C24" w:rsidRDefault="00340085" w:rsidP="00C44C24">
      <w:pPr>
        <w:rPr>
          <w:b/>
          <w:sz w:val="22"/>
          <w:u w:val="single"/>
          <w:lang w:eastAsia="ja-JP"/>
        </w:rPr>
      </w:pPr>
      <w:r w:rsidRPr="00C44C24">
        <w:rPr>
          <w:b/>
          <w:sz w:val="22"/>
          <w:u w:val="single"/>
          <w:lang w:eastAsia="ja-JP"/>
        </w:rPr>
        <w:lastRenderedPageBreak/>
        <w:t>Signalling</w:t>
      </w:r>
      <w:r w:rsidR="00C23F60" w:rsidRPr="00C44C24">
        <w:rPr>
          <w:b/>
          <w:sz w:val="22"/>
          <w:u w:val="single"/>
          <w:lang w:eastAsia="ja-JP"/>
        </w:rPr>
        <w:t xml:space="preserve"> of UL pre-emption indication</w:t>
      </w:r>
    </w:p>
    <w:p w14:paraId="33699F9B" w14:textId="5E42F7DD" w:rsidR="007D6271" w:rsidRDefault="003A3924" w:rsidP="00C44C24">
      <w:pPr>
        <w:rPr>
          <w:lang w:eastAsia="ja-JP"/>
        </w:rPr>
      </w:pPr>
      <w:r w:rsidRPr="003A3924">
        <w:rPr>
          <w:lang w:eastAsia="ja-JP"/>
        </w:rPr>
        <w:t>Two possibilities are considered for signalling the UL pre-emption indication: UE-specific signalling or group-common signalling. Similar discussion was done for the DL pre-emption indication and it was agreed to use group-common signalling. For similar reasons as in DL, group-common signalling for UL pre-emption indication could be used.</w:t>
      </w:r>
      <w:r w:rsidR="007D6271">
        <w:rPr>
          <w:lang w:eastAsia="ja-JP"/>
        </w:rPr>
        <w:t xml:space="preserve"> The DCI size for pre-emption indication can be same as the compact DCI size for URLLC</w:t>
      </w:r>
      <w:r w:rsidR="00971BCC">
        <w:rPr>
          <w:lang w:eastAsia="ja-JP"/>
        </w:rPr>
        <w:t xml:space="preserve">. Therefore, how often </w:t>
      </w:r>
      <w:r w:rsidR="00A547F8">
        <w:rPr>
          <w:lang w:eastAsia="ja-JP"/>
        </w:rPr>
        <w:t xml:space="preserve">the </w:t>
      </w:r>
      <w:r w:rsidR="00971BCC">
        <w:rPr>
          <w:lang w:eastAsia="ja-JP"/>
        </w:rPr>
        <w:t xml:space="preserve">pre-emption indication </w:t>
      </w:r>
      <w:r w:rsidR="00A547F8">
        <w:rPr>
          <w:lang w:eastAsia="ja-JP"/>
        </w:rPr>
        <w:t xml:space="preserve">is received </w:t>
      </w:r>
      <w:r w:rsidR="00971BCC">
        <w:rPr>
          <w:lang w:eastAsia="ja-JP"/>
        </w:rPr>
        <w:t xml:space="preserve">and how often </w:t>
      </w:r>
      <w:r w:rsidR="00A547F8">
        <w:rPr>
          <w:lang w:eastAsia="ja-JP"/>
        </w:rPr>
        <w:t>the</w:t>
      </w:r>
      <w:r w:rsidR="00971BCC">
        <w:rPr>
          <w:lang w:eastAsia="ja-JP"/>
        </w:rPr>
        <w:t xml:space="preserve"> compact DCI </w:t>
      </w:r>
      <w:r w:rsidR="00A547F8">
        <w:rPr>
          <w:lang w:eastAsia="ja-JP"/>
        </w:rPr>
        <w:t xml:space="preserve">is received </w:t>
      </w:r>
      <w:r w:rsidR="00971BCC">
        <w:rPr>
          <w:lang w:eastAsia="ja-JP"/>
        </w:rPr>
        <w:t>for URLLC are same.</w:t>
      </w:r>
    </w:p>
    <w:p w14:paraId="3042A76F" w14:textId="6EE5DE61" w:rsidR="00340085" w:rsidRDefault="007D6271" w:rsidP="00C44C24">
      <w:pPr>
        <w:rPr>
          <w:b/>
          <w:lang w:eastAsia="ja-JP"/>
        </w:rPr>
      </w:pPr>
      <w:r w:rsidRPr="00C44C24">
        <w:rPr>
          <w:b/>
          <w:lang w:eastAsia="ja-JP"/>
        </w:rPr>
        <w:t xml:space="preserve">Proposal 7: In NR URLLC grant-based UL in Rel. 15, group-common signalling for UL pre-emption indication should be supported, where the DCI size for carrying pre-emption indication can be same as the compact DCI size for URLLC. </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09A01A5" w14:textId="309057AF" w:rsidR="000F6BC1" w:rsidRDefault="00431E50" w:rsidP="00DE0645">
      <w:pPr>
        <w:spacing w:beforeLines="50" w:before="120" w:afterLines="50" w:after="120"/>
        <w:rPr>
          <w:lang w:eastAsia="ja-JP"/>
        </w:rPr>
      </w:pPr>
      <w:r>
        <w:rPr>
          <w:lang w:eastAsia="ja-JP"/>
        </w:rPr>
        <w:t>In this contribution, we discussed intra-UE and inter-UE multiplexing for NR URLLC UL in Rel. 15 and made following proposals/observations:</w:t>
      </w:r>
    </w:p>
    <w:p w14:paraId="0D30D84E" w14:textId="54565F1D" w:rsidR="001C79AC" w:rsidRDefault="001C79AC" w:rsidP="00AD3C2E">
      <w:pPr>
        <w:tabs>
          <w:tab w:val="left" w:pos="4008"/>
        </w:tabs>
        <w:spacing w:before="120" w:after="120"/>
        <w:rPr>
          <w:b/>
          <w:lang w:eastAsia="ja-JP"/>
        </w:rPr>
      </w:pPr>
      <w:r>
        <w:rPr>
          <w:rFonts w:hint="eastAsia"/>
          <w:b/>
          <w:lang w:eastAsia="ja-JP"/>
        </w:rPr>
        <w:t>F</w:t>
      </w:r>
      <w:r>
        <w:rPr>
          <w:b/>
          <w:lang w:eastAsia="ja-JP"/>
        </w:rPr>
        <w:t>or i</w:t>
      </w:r>
      <w:r w:rsidRPr="001C79AC">
        <w:rPr>
          <w:b/>
          <w:lang w:eastAsia="ja-JP"/>
        </w:rPr>
        <w:t>ntra-UE multiplexing</w:t>
      </w:r>
      <w:r>
        <w:rPr>
          <w:b/>
          <w:lang w:eastAsia="ja-JP"/>
        </w:rPr>
        <w:t>:</w:t>
      </w:r>
    </w:p>
    <w:p w14:paraId="1B2A114A" w14:textId="637B5320" w:rsidR="00AD3C2E" w:rsidRPr="00A603AC" w:rsidRDefault="00AD3C2E" w:rsidP="003960F1">
      <w:pPr>
        <w:tabs>
          <w:tab w:val="left" w:pos="4008"/>
        </w:tabs>
        <w:spacing w:before="120" w:after="120"/>
        <w:ind w:leftChars="200" w:left="400"/>
        <w:rPr>
          <w:b/>
          <w:lang w:val="en-US" w:eastAsia="ja-JP"/>
        </w:rPr>
      </w:pPr>
      <w:r w:rsidRPr="007F599E">
        <w:rPr>
          <w:rFonts w:hint="eastAsia"/>
          <w:b/>
          <w:lang w:eastAsia="ja-JP"/>
        </w:rPr>
        <w:t xml:space="preserve">Proposal 1: </w:t>
      </w:r>
      <w:r>
        <w:rPr>
          <w:b/>
          <w:lang w:eastAsia="ja-JP"/>
        </w:rPr>
        <w:t xml:space="preserve">For Rel.15, </w:t>
      </w:r>
      <w:r>
        <w:rPr>
          <w:b/>
          <w:lang w:val="en-US" w:eastAsia="ja-JP"/>
        </w:rPr>
        <w:t>i</w:t>
      </w:r>
      <w:r w:rsidRPr="00A603AC">
        <w:rPr>
          <w:b/>
          <w:lang w:val="en-US" w:eastAsia="ja-JP"/>
        </w:rPr>
        <w:t xml:space="preserve">n case a UL transmission scheduled by a later received UL grant overlaps in time with an UL transmission scheduled by an earlier received UL grant, UE follows the later received UL grant to proceed the UL transmission and cancels the </w:t>
      </w:r>
      <w:r>
        <w:rPr>
          <w:b/>
          <w:lang w:val="en-US" w:eastAsia="ja-JP"/>
        </w:rPr>
        <w:t>previous</w:t>
      </w:r>
      <w:r w:rsidRPr="00A603AC">
        <w:rPr>
          <w:b/>
          <w:lang w:val="en-US" w:eastAsia="ja-JP"/>
        </w:rPr>
        <w:t xml:space="preserve"> UL transmission.</w:t>
      </w:r>
      <w:r>
        <w:rPr>
          <w:rFonts w:hint="eastAsia"/>
          <w:b/>
          <w:lang w:val="en-US" w:eastAsia="ja-JP"/>
        </w:rPr>
        <w:t xml:space="preserve"> F</w:t>
      </w:r>
      <w:r>
        <w:rPr>
          <w:b/>
          <w:lang w:val="en-US" w:eastAsia="ja-JP"/>
        </w:rPr>
        <w:t>urther enhancement is considered as part of future release.</w:t>
      </w:r>
    </w:p>
    <w:p w14:paraId="37E5FCD4" w14:textId="77777777" w:rsidR="00AD3C2E" w:rsidRPr="00A603AC" w:rsidRDefault="00AD3C2E" w:rsidP="003960F1">
      <w:pPr>
        <w:tabs>
          <w:tab w:val="left" w:pos="4008"/>
        </w:tabs>
        <w:spacing w:before="120" w:after="120"/>
        <w:ind w:leftChars="200" w:left="40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Pr>
          <w:b/>
          <w:lang w:eastAsia="ja-JP"/>
        </w:rPr>
        <w:t xml:space="preserve">If grant-free for URLLC (or higher priority grant-free) can be identified in L1, for Rel.15,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r>
        <w:rPr>
          <w:rFonts w:hint="eastAsia"/>
          <w:b/>
          <w:lang w:val="en-US" w:eastAsia="ja-JP"/>
        </w:rPr>
        <w:t>F</w:t>
      </w:r>
      <w:r>
        <w:rPr>
          <w:b/>
          <w:lang w:val="en-US" w:eastAsia="ja-JP"/>
        </w:rPr>
        <w:t>urther enhancement is considered as part of future release.</w:t>
      </w:r>
    </w:p>
    <w:p w14:paraId="4369B3A9" w14:textId="12597BDC" w:rsidR="001C79AC" w:rsidRDefault="001C79AC" w:rsidP="001C79AC">
      <w:pPr>
        <w:tabs>
          <w:tab w:val="left" w:pos="4008"/>
        </w:tabs>
        <w:spacing w:before="120" w:after="120"/>
        <w:rPr>
          <w:b/>
          <w:lang w:eastAsia="ja-JP"/>
        </w:rPr>
      </w:pPr>
      <w:r>
        <w:rPr>
          <w:rFonts w:hint="eastAsia"/>
          <w:b/>
          <w:lang w:eastAsia="ja-JP"/>
        </w:rPr>
        <w:t>F</w:t>
      </w:r>
      <w:r>
        <w:rPr>
          <w:b/>
          <w:lang w:eastAsia="ja-JP"/>
        </w:rPr>
        <w:t>or i</w:t>
      </w:r>
      <w:r w:rsidRPr="001C79AC">
        <w:rPr>
          <w:b/>
          <w:lang w:eastAsia="ja-JP"/>
        </w:rPr>
        <w:t>nt</w:t>
      </w:r>
      <w:r w:rsidR="003960F1">
        <w:rPr>
          <w:b/>
          <w:lang w:eastAsia="ja-JP"/>
        </w:rPr>
        <w:t>er</w:t>
      </w:r>
      <w:r w:rsidRPr="001C79AC">
        <w:rPr>
          <w:b/>
          <w:lang w:eastAsia="ja-JP"/>
        </w:rPr>
        <w:t>-UE multiplexing</w:t>
      </w:r>
      <w:r>
        <w:rPr>
          <w:b/>
          <w:lang w:eastAsia="ja-JP"/>
        </w:rPr>
        <w:t>:</w:t>
      </w:r>
    </w:p>
    <w:p w14:paraId="0D212CA8" w14:textId="6CACFCC3" w:rsidR="00AD3C2E" w:rsidRPr="00C44C24" w:rsidRDefault="00AD3C2E" w:rsidP="003960F1">
      <w:pPr>
        <w:ind w:leftChars="200" w:left="400" w:firstLine="1"/>
        <w:rPr>
          <w:b/>
          <w:lang w:eastAsia="ja-JP"/>
        </w:rPr>
      </w:pPr>
      <w:r w:rsidRPr="00C44C24">
        <w:rPr>
          <w:b/>
          <w:lang w:eastAsia="ja-JP"/>
        </w:rPr>
        <w:t>Proposal 3: For NR URLLC grant-based UL in Rel. 15, the UE processing time for cancellation of its eMBB UL traffic should always be less than the number of OFDM symbols that are required for the UE processing from the end of PDCCH containing the eMBB UL grant reception to the earliest possible start of the corresponding PUSCH transmission from UE perspective.</w:t>
      </w:r>
    </w:p>
    <w:p w14:paraId="4CBAE220" w14:textId="77777777" w:rsidR="00AD3C2E" w:rsidRPr="00C44C24" w:rsidRDefault="00AD3C2E" w:rsidP="003960F1">
      <w:pPr>
        <w:ind w:leftChars="200" w:left="400" w:firstLine="1"/>
        <w:rPr>
          <w:b/>
          <w:lang w:eastAsia="ja-JP"/>
        </w:rPr>
      </w:pPr>
      <w:r w:rsidRPr="00C44C24">
        <w:rPr>
          <w:b/>
          <w:lang w:eastAsia="ja-JP"/>
        </w:rPr>
        <w:t>Proposal 4: For NR URLLC grant-based UL in Rel. 15, if the pre-emption indication is received by the UE(s) with eMBB UL traffic within the UE processing timeline for cancellation, then only the resources to be used for URLLC are cancelled and the remaining resources can be used for the eMBB UL transmission by other UE(s)</w:t>
      </w:r>
    </w:p>
    <w:p w14:paraId="3881CF33" w14:textId="77777777" w:rsidR="00AD3C2E" w:rsidRPr="00C44C24" w:rsidRDefault="00AD3C2E" w:rsidP="003960F1">
      <w:pPr>
        <w:ind w:leftChars="200" w:left="400" w:firstLine="1"/>
        <w:rPr>
          <w:b/>
          <w:lang w:eastAsia="ja-JP"/>
        </w:rPr>
      </w:pPr>
      <w:r w:rsidRPr="00C44C24">
        <w:rPr>
          <w:b/>
          <w:lang w:eastAsia="ja-JP"/>
        </w:rPr>
        <w:t>Proposal 5: For NR URLLC grant-based UL in Rel. 15, if the pre-emption indication is received late (not within the required timeline for cancellation), then the eMBB UL transmission is cancelled onwards the beginning of the URLLC UL.</w:t>
      </w:r>
    </w:p>
    <w:p w14:paraId="209A9959" w14:textId="77777777" w:rsidR="00AD3C2E" w:rsidRDefault="00AD3C2E" w:rsidP="003960F1">
      <w:pPr>
        <w:ind w:leftChars="200" w:left="400"/>
        <w:rPr>
          <w:b/>
          <w:lang w:eastAsia="ja-JP"/>
        </w:rPr>
      </w:pPr>
      <w:r w:rsidRPr="00C44C24">
        <w:rPr>
          <w:b/>
          <w:lang w:eastAsia="ja-JP"/>
        </w:rPr>
        <w:t>Proposal 6: In NR URLLC grant-based UL in Rel. 15</w:t>
      </w:r>
      <w:r w:rsidRPr="00484F70">
        <w:rPr>
          <w:b/>
          <w:lang w:eastAsia="ja-JP"/>
        </w:rPr>
        <w:t>, configurable UE</w:t>
      </w:r>
      <w:r w:rsidRPr="00C44C24">
        <w:rPr>
          <w:b/>
          <w:lang w:eastAsia="ja-JP"/>
        </w:rPr>
        <w:t xml:space="preserve"> monitoring periodicity for pre-emption indication should be </w:t>
      </w:r>
      <w:r>
        <w:rPr>
          <w:b/>
          <w:lang w:eastAsia="ja-JP"/>
        </w:rPr>
        <w:t>used</w:t>
      </w:r>
      <w:r w:rsidRPr="00C44C24">
        <w:rPr>
          <w:b/>
          <w:lang w:eastAsia="ja-JP"/>
        </w:rPr>
        <w:t>, which can depend on the URLLC traffic burst. The possible configurable periodicities</w:t>
      </w:r>
      <w:r>
        <w:rPr>
          <w:b/>
          <w:lang w:eastAsia="ja-JP"/>
        </w:rPr>
        <w:t xml:space="preserve"> depends on the number of blind decoding and CCE demodulation for PDCCH for URLLC.</w:t>
      </w:r>
    </w:p>
    <w:p w14:paraId="65F9BB81" w14:textId="31036348" w:rsidR="00AD3C2E" w:rsidRDefault="00AD3C2E" w:rsidP="003960F1">
      <w:pPr>
        <w:ind w:leftChars="200" w:left="400"/>
        <w:rPr>
          <w:b/>
          <w:lang w:eastAsia="ja-JP"/>
        </w:rPr>
      </w:pPr>
      <w:r w:rsidRPr="00C44C24">
        <w:rPr>
          <w:b/>
          <w:lang w:eastAsia="ja-JP"/>
        </w:rPr>
        <w:t xml:space="preserve">Proposal 7: In NR URLLC grant-based UL in Rel. 15, group-common signalling for UL pre-emption indication should be supported, where the DCI size for carrying pre-emption indication can be same as the compact DCI size for URLLC. </w:t>
      </w:r>
    </w:p>
    <w:p w14:paraId="301BFADF" w14:textId="77777777" w:rsidR="00AD3C2E" w:rsidRDefault="00AD3C2E" w:rsidP="003960F1">
      <w:pPr>
        <w:ind w:leftChars="200" w:left="400" w:firstLine="1"/>
        <w:rPr>
          <w:b/>
          <w:lang w:eastAsia="ja-JP"/>
        </w:rPr>
      </w:pPr>
      <w:r w:rsidRPr="00C44C24">
        <w:rPr>
          <w:b/>
          <w:lang w:eastAsia="ja-JP"/>
        </w:rPr>
        <w:t xml:space="preserve">Observation 1: In NR URLLC grant-free UL in Rel. 15, dynamic cancellation of eMBB UL transmission is not possible as no pre-emption indication can be sent to the UE(s) with eMBB UL traffic. </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4965A650" w14:textId="150CA8FC" w:rsidR="00382E0B" w:rsidRDefault="00CE5452" w:rsidP="005C183D">
      <w:pPr>
        <w:tabs>
          <w:tab w:val="left" w:pos="4008"/>
        </w:tabs>
        <w:spacing w:before="120" w:after="120"/>
      </w:pPr>
      <w:r>
        <w:rPr>
          <w:rFonts w:eastAsiaTheme="minorEastAsia" w:hint="eastAsia"/>
          <w:lang w:eastAsia="ja-JP"/>
        </w:rPr>
        <w:t xml:space="preserve">[1] </w:t>
      </w:r>
      <w:r w:rsidR="00C826D9">
        <w:rPr>
          <w:lang w:eastAsia="ja-JP"/>
        </w:rPr>
        <w:t>R1-1803359</w:t>
      </w:r>
      <w:r w:rsidR="00C826D9">
        <w:rPr>
          <w:rFonts w:eastAsiaTheme="minorEastAsia" w:hint="eastAsia"/>
          <w:lang w:eastAsia="ja-JP"/>
        </w:rPr>
        <w:t xml:space="preserve">, </w:t>
      </w:r>
      <w:r w:rsidR="00C826D9">
        <w:rPr>
          <w:rFonts w:eastAsiaTheme="minorEastAsia"/>
          <w:lang w:eastAsia="ja-JP"/>
        </w:rPr>
        <w:t>“</w:t>
      </w:r>
      <w:r w:rsidR="00C826D9" w:rsidRPr="00AF1A70">
        <w:rPr>
          <w:rFonts w:hint="eastAsia"/>
        </w:rPr>
        <w:t>Summary of handling UL multiplexing of transmission with different reliability requirements</w:t>
      </w:r>
      <w:r w:rsidR="00C826D9">
        <w:t xml:space="preserve">,” vivo, </w:t>
      </w:r>
      <w:r w:rsidR="004702D2">
        <w:t xml:space="preserve">3GPP </w:t>
      </w:r>
      <w:r w:rsidR="00C826D9">
        <w:t>RAN1#92</w:t>
      </w:r>
    </w:p>
    <w:p w14:paraId="39F05172" w14:textId="1F7863EE" w:rsidR="0051298C" w:rsidRDefault="0051298C" w:rsidP="005C183D">
      <w:pPr>
        <w:tabs>
          <w:tab w:val="left" w:pos="4008"/>
        </w:tabs>
        <w:spacing w:before="120" w:after="120"/>
        <w:rPr>
          <w:rFonts w:eastAsiaTheme="minorEastAsia"/>
          <w:lang w:eastAsia="ja-JP"/>
        </w:rPr>
      </w:pPr>
      <w:r>
        <w:t>[2] RAN1 Chairman’s Notes,</w:t>
      </w:r>
      <w:r w:rsidR="006222D1">
        <w:t xml:space="preserve"> 3GPP</w:t>
      </w:r>
      <w:r>
        <w:t xml:space="preserve"> RAN1#92</w:t>
      </w:r>
    </w:p>
    <w:sectPr w:rsidR="0051298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9EBEA" w14:textId="77777777" w:rsidR="00F35DBA" w:rsidRDefault="00F35DBA">
      <w:r>
        <w:separator/>
      </w:r>
    </w:p>
  </w:endnote>
  <w:endnote w:type="continuationSeparator" w:id="0">
    <w:p w14:paraId="73612D3C" w14:textId="77777777" w:rsidR="00F35DBA" w:rsidRDefault="00F35DBA">
      <w:r>
        <w:continuationSeparator/>
      </w:r>
    </w:p>
  </w:endnote>
  <w:endnote w:type="continuationNotice" w:id="1">
    <w:p w14:paraId="1D9134C4" w14:textId="77777777" w:rsidR="00F35DBA" w:rsidRDefault="00F35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PGothic">
    <w:altName w:val="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7A28CC92"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D0F6F">
      <w:rPr>
        <w:rStyle w:val="PageNumber"/>
      </w:rPr>
      <w:t>6</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29C89" w14:textId="77777777" w:rsidR="00F35DBA" w:rsidRDefault="00F35DBA">
      <w:r>
        <w:separator/>
      </w:r>
    </w:p>
  </w:footnote>
  <w:footnote w:type="continuationSeparator" w:id="0">
    <w:p w14:paraId="1C23977D" w14:textId="77777777" w:rsidR="00F35DBA" w:rsidRDefault="00F35DBA">
      <w:r>
        <w:continuationSeparator/>
      </w:r>
    </w:p>
  </w:footnote>
  <w:footnote w:type="continuationNotice" w:id="1">
    <w:p w14:paraId="26D900F5" w14:textId="77777777" w:rsidR="00F35DBA" w:rsidRDefault="00F35D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D48C7CD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8"/>
  </w:num>
  <w:num w:numId="4">
    <w:abstractNumId w:val="17"/>
  </w:num>
  <w:num w:numId="5">
    <w:abstractNumId w:val="11"/>
  </w:num>
  <w:num w:numId="6">
    <w:abstractNumId w:val="12"/>
  </w:num>
  <w:num w:numId="7">
    <w:abstractNumId w:val="9"/>
  </w:num>
  <w:num w:numId="8">
    <w:abstractNumId w:val="19"/>
  </w:num>
  <w:num w:numId="9">
    <w:abstractNumId w:val="7"/>
  </w:num>
  <w:num w:numId="10">
    <w:abstractNumId w:val="16"/>
  </w:num>
  <w:num w:numId="11">
    <w:abstractNumId w:val="15"/>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14"/>
  </w:num>
  <w:num w:numId="20">
    <w:abstractNumId w:val="1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8FE"/>
    <w:rsid w:val="00470BFF"/>
    <w:rsid w:val="00471CC5"/>
    <w:rsid w:val="00472C46"/>
    <w:rsid w:val="00473206"/>
    <w:rsid w:val="00474496"/>
    <w:rsid w:val="004746EB"/>
    <w:rsid w:val="004755DD"/>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DDA"/>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C14"/>
    <w:rsid w:val="00720E42"/>
    <w:rsid w:val="00721713"/>
    <w:rsid w:val="00721C13"/>
    <w:rsid w:val="00721CC3"/>
    <w:rsid w:val="007224F2"/>
    <w:rsid w:val="00722A16"/>
    <w:rsid w:val="00722BD3"/>
    <w:rsid w:val="0072328F"/>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6CB5"/>
    <w:rsid w:val="00A575DF"/>
    <w:rsid w:val="00A577CC"/>
    <w:rsid w:val="00A57F2B"/>
    <w:rsid w:val="00A6012E"/>
    <w:rsid w:val="00A603AC"/>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26C"/>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5566F-7D21-43D0-B6F0-1CB4DE23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2582</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Ankit Bhamri</cp:lastModifiedBy>
  <cp:revision>3</cp:revision>
  <cp:lastPrinted>2010-04-02T09:58:00Z</cp:lastPrinted>
  <dcterms:created xsi:type="dcterms:W3CDTF">2018-04-05T09:57:00Z</dcterms:created>
  <dcterms:modified xsi:type="dcterms:W3CDTF">2018-04-06T08:49:00Z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