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78E4E5" w14:textId="6F06D3C8" w:rsidR="00673D04" w:rsidRDefault="00393D3A" w:rsidP="00A03816">
      <w:pPr>
        <w:pStyle w:val="CRCoverPage"/>
        <w:spacing w:after="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>3GPP TSG RAN1 Meeting #93</w:t>
      </w:r>
      <w:r w:rsidR="00673D04">
        <w:rPr>
          <w:b/>
          <w:bCs/>
          <w:sz w:val="24"/>
          <w:szCs w:val="24"/>
          <w:lang w:val="en-GB"/>
        </w:rPr>
        <w:t>                                                  </w:t>
      </w:r>
      <w:r w:rsidR="00F642E9">
        <w:rPr>
          <w:b/>
          <w:bCs/>
          <w:sz w:val="24"/>
          <w:szCs w:val="24"/>
          <w:lang w:val="en-GB"/>
        </w:rPr>
        <w:t xml:space="preserve">                  </w:t>
      </w:r>
      <w:r w:rsidR="00D70E12">
        <w:rPr>
          <w:b/>
          <w:bCs/>
          <w:sz w:val="24"/>
          <w:szCs w:val="24"/>
          <w:lang w:val="en-GB"/>
        </w:rPr>
        <w:t>R1-1804467</w:t>
      </w:r>
    </w:p>
    <w:p w14:paraId="78F2046C" w14:textId="2C6D023F" w:rsidR="00673D04" w:rsidRDefault="00393D3A" w:rsidP="00673D04">
      <w:pPr>
        <w:pStyle w:val="CRCoverPage"/>
        <w:spacing w:after="0"/>
        <w:rPr>
          <w:b/>
          <w:bCs/>
          <w:sz w:val="24"/>
          <w:szCs w:val="24"/>
          <w:lang w:val="en-GB"/>
        </w:rPr>
      </w:pPr>
      <w:proofErr w:type="spellStart"/>
      <w:r>
        <w:rPr>
          <w:b/>
          <w:bCs/>
          <w:sz w:val="24"/>
          <w:szCs w:val="24"/>
          <w:lang w:val="en-GB"/>
        </w:rPr>
        <w:t>Sanya</w:t>
      </w:r>
      <w:proofErr w:type="spellEnd"/>
      <w:r>
        <w:rPr>
          <w:b/>
          <w:bCs/>
          <w:sz w:val="24"/>
          <w:szCs w:val="24"/>
          <w:lang w:val="en-GB"/>
        </w:rPr>
        <w:t>, China, 16</w:t>
      </w:r>
      <w:r w:rsidRPr="00393D3A">
        <w:rPr>
          <w:b/>
          <w:bCs/>
          <w:sz w:val="24"/>
          <w:szCs w:val="24"/>
          <w:vertAlign w:val="superscript"/>
          <w:lang w:val="en-GB"/>
        </w:rPr>
        <w:t>th</w:t>
      </w:r>
      <w:r>
        <w:rPr>
          <w:b/>
          <w:bCs/>
          <w:sz w:val="24"/>
          <w:szCs w:val="24"/>
          <w:lang w:val="en-GB"/>
        </w:rPr>
        <w:t xml:space="preserve"> April – 20</w:t>
      </w:r>
      <w:r w:rsidRPr="00393D3A">
        <w:rPr>
          <w:b/>
          <w:bCs/>
          <w:sz w:val="24"/>
          <w:szCs w:val="24"/>
          <w:vertAlign w:val="superscript"/>
          <w:lang w:val="en-GB"/>
        </w:rPr>
        <w:t>th</w:t>
      </w:r>
      <w:r>
        <w:rPr>
          <w:b/>
          <w:bCs/>
          <w:sz w:val="24"/>
          <w:szCs w:val="24"/>
          <w:lang w:val="en-GB"/>
        </w:rPr>
        <w:t xml:space="preserve"> April 2018</w:t>
      </w:r>
    </w:p>
    <w:p w14:paraId="77A09E43" w14:textId="77777777" w:rsidR="00673D04" w:rsidRDefault="00673D04" w:rsidP="00673D04">
      <w:pPr>
        <w:pStyle w:val="TdocHeader2"/>
        <w:rPr>
          <w:bCs/>
          <w:sz w:val="20"/>
        </w:rPr>
      </w:pPr>
    </w:p>
    <w:p w14:paraId="67E47A6E" w14:textId="53F9BDD2" w:rsidR="00673D04" w:rsidRDefault="00673D04" w:rsidP="00673D04">
      <w:pPr>
        <w:pStyle w:val="TdocHeader2"/>
        <w:rPr>
          <w:sz w:val="20"/>
          <w:lang w:val="en-US"/>
        </w:rPr>
      </w:pPr>
      <w:r>
        <w:rPr>
          <w:sz w:val="20"/>
        </w:rPr>
        <w:t>Source:                Hughes Network Systems</w:t>
      </w:r>
    </w:p>
    <w:p w14:paraId="4339C52C" w14:textId="0FA1A39D" w:rsidR="00673D04" w:rsidRDefault="00673D04" w:rsidP="00673D04">
      <w:pPr>
        <w:pStyle w:val="TdocHeader2"/>
        <w:rPr>
          <w:sz w:val="20"/>
        </w:rPr>
      </w:pPr>
      <w:r>
        <w:rPr>
          <w:sz w:val="20"/>
        </w:rPr>
        <w:t xml:space="preserve">Title:                     </w:t>
      </w:r>
      <w:r w:rsidR="00393D3A">
        <w:rPr>
          <w:sz w:val="20"/>
        </w:rPr>
        <w:t>TDD and FDD for NTN Applications</w:t>
      </w:r>
    </w:p>
    <w:p w14:paraId="1A4E0274" w14:textId="77777777" w:rsidR="00673D04" w:rsidRDefault="00673D04" w:rsidP="00673D04">
      <w:pPr>
        <w:pStyle w:val="TdocHeader2"/>
        <w:rPr>
          <w:sz w:val="20"/>
        </w:rPr>
      </w:pPr>
      <w:r>
        <w:rPr>
          <w:sz w:val="20"/>
        </w:rPr>
        <w:t>TDOC Type:          discussion</w:t>
      </w:r>
    </w:p>
    <w:p w14:paraId="3DC0CAF9" w14:textId="7B248A77" w:rsidR="00673D04" w:rsidRDefault="00D70E12" w:rsidP="00673D04">
      <w:pPr>
        <w:pStyle w:val="TdocHeader2"/>
        <w:rPr>
          <w:sz w:val="20"/>
          <w:lang w:val="de-DE"/>
        </w:rPr>
      </w:pPr>
      <w:r>
        <w:rPr>
          <w:sz w:val="20"/>
          <w:lang w:val="de-DE"/>
        </w:rPr>
        <w:t>Agenda Item:        7.3.2</w:t>
      </w:r>
    </w:p>
    <w:p w14:paraId="28377A17" w14:textId="77777777" w:rsidR="00673D04" w:rsidRDefault="00673D04" w:rsidP="00673D04">
      <w:pPr>
        <w:pStyle w:val="TdocHeader2"/>
        <w:rPr>
          <w:sz w:val="20"/>
          <w:lang w:val="en-US"/>
        </w:rPr>
      </w:pPr>
      <w:r>
        <w:rPr>
          <w:sz w:val="20"/>
        </w:rPr>
        <w:t>Document for:      Information</w:t>
      </w:r>
    </w:p>
    <w:p w14:paraId="67E34D1D" w14:textId="5145004D" w:rsidR="00673D04" w:rsidRPr="00410D93" w:rsidRDefault="00673D04" w:rsidP="00410D93">
      <w:pPr>
        <w:pStyle w:val="TdocHeader2"/>
        <w:rPr>
          <w:sz w:val="20"/>
        </w:rPr>
      </w:pPr>
      <w:r>
        <w:rPr>
          <w:sz w:val="20"/>
        </w:rPr>
        <w:t>Release:               Rel-15</w:t>
      </w:r>
    </w:p>
    <w:p w14:paraId="43C92D28" w14:textId="77777777" w:rsidR="00CF2A6C" w:rsidRDefault="00CF2A6C">
      <w:pPr>
        <w:pStyle w:val="TdocHeader2"/>
        <w:rPr>
          <w:sz w:val="20"/>
          <w:lang w:val="en-US"/>
        </w:rPr>
      </w:pPr>
    </w:p>
    <w:p w14:paraId="17D63B90" w14:textId="1C089A1A" w:rsidR="00CF2A6C" w:rsidRDefault="00393D3A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bookmarkStart w:id="0" w:name="_Ref298777854"/>
      <w:bookmarkEnd w:id="0"/>
      <w:r>
        <w:rPr>
          <w:lang w:val="en-US"/>
        </w:rPr>
        <w:t>Abstract</w:t>
      </w:r>
    </w:p>
    <w:p w14:paraId="0CE24071" w14:textId="5BBB9961" w:rsidR="00CF2A6C" w:rsidRPr="00144E5C" w:rsidRDefault="00240BC1" w:rsidP="00144E5C">
      <w:pPr>
        <w:rPr>
          <w:sz w:val="24"/>
          <w:szCs w:val="24"/>
        </w:rPr>
      </w:pPr>
      <w:r>
        <w:rPr>
          <w:sz w:val="24"/>
          <w:szCs w:val="24"/>
        </w:rPr>
        <w:t>This document</w:t>
      </w:r>
      <w:r w:rsidR="00080661">
        <w:rPr>
          <w:sz w:val="24"/>
          <w:szCs w:val="24"/>
        </w:rPr>
        <w:t xml:space="preserve"> describes the </w:t>
      </w:r>
      <w:r w:rsidR="00CD7BAF">
        <w:rPr>
          <w:sz w:val="24"/>
          <w:szCs w:val="24"/>
        </w:rPr>
        <w:t>rationale and proposed</w:t>
      </w:r>
      <w:r w:rsidR="00144E5C">
        <w:rPr>
          <w:sz w:val="24"/>
          <w:szCs w:val="24"/>
        </w:rPr>
        <w:t xml:space="preserve"> choice between Time-Division Duplex (TDD) and Frequency Division Duplex (FDD) for NTN applications.</w:t>
      </w:r>
    </w:p>
    <w:p w14:paraId="5ECEF93A" w14:textId="16F0583A" w:rsidR="00CF2A6C" w:rsidRDefault="00393D3A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Problem Statement</w:t>
      </w:r>
    </w:p>
    <w:p w14:paraId="1A63A707" w14:textId="3B997867" w:rsidR="002D3B3D" w:rsidRDefault="00EF5937" w:rsidP="002D3B3D">
      <w:r>
        <w:t>In TDD transmission, a base</w:t>
      </w:r>
      <w:r w:rsidR="00A2786F">
        <w:t xml:space="preserve"> </w:t>
      </w:r>
      <w:r>
        <w:t>station begins transmission as soon as it co</w:t>
      </w:r>
      <w:r w:rsidR="00CD7BAF">
        <w:t xml:space="preserve">mpletes its reception.  </w:t>
      </w:r>
      <w:r w:rsidR="00A2786F">
        <w:t xml:space="preserve">However, </w:t>
      </w:r>
      <w:r w:rsidR="00CD7BAF">
        <w:t>a</w:t>
      </w:r>
      <w:r>
        <w:t xml:space="preserve"> user terminal </w:t>
      </w:r>
      <w:r w:rsidR="00A2786F">
        <w:t>is</w:t>
      </w:r>
      <w:r w:rsidR="001C12DD">
        <w:t xml:space="preserve"> not</w:t>
      </w:r>
      <w:bookmarkStart w:id="1" w:name="_GoBack"/>
      <w:bookmarkEnd w:id="1"/>
      <w:r>
        <w:t xml:space="preserve"> able to receive the</w:t>
      </w:r>
      <w:r w:rsidR="00CD7BAF">
        <w:t xml:space="preserve"> gateway transmission until</w:t>
      </w:r>
      <w:r>
        <w:t xml:space="preserve"> the transmitted signal reaches it.  From the</w:t>
      </w:r>
      <w:r w:rsidR="00A2786F">
        <w:t xml:space="preserve"> time the</w:t>
      </w:r>
      <w:r>
        <w:t xml:space="preserve"> user terminal completes its transmission till it receive</w:t>
      </w:r>
      <w:r w:rsidR="00CD7BAF">
        <w:t>s</w:t>
      </w:r>
      <w:r>
        <w:t xml:space="preserve"> the transmission from th</w:t>
      </w:r>
      <w:r w:rsidR="00487740">
        <w:t>e base</w:t>
      </w:r>
      <w:r w:rsidR="00A2786F">
        <w:t xml:space="preserve"> </w:t>
      </w:r>
      <w:r w:rsidR="00487740">
        <w:t>station, the channel</w:t>
      </w:r>
      <w:r>
        <w:t xml:space="preserve"> is idle for a complete round trip propagation time.</w:t>
      </w:r>
      <w:r w:rsidR="00487740">
        <w:t xml:space="preserve"> </w:t>
      </w:r>
      <w:r w:rsidR="005D59A1">
        <w:t xml:space="preserve">For satellites in the </w:t>
      </w:r>
      <w:r w:rsidR="00144E5C">
        <w:t>Geosynchronous Earth Orbit (GEO), the one-way propagation time f</w:t>
      </w:r>
      <w:r w:rsidR="00487740">
        <w:t>rom a user terminal to a base</w:t>
      </w:r>
      <w:r w:rsidR="00A2786F">
        <w:t xml:space="preserve"> </w:t>
      </w:r>
      <w:r w:rsidR="00487740">
        <w:t>station</w:t>
      </w:r>
      <w:r w:rsidR="00FA167B">
        <w:t xml:space="preserve"> on the ground is at least</w:t>
      </w:r>
      <w:r w:rsidR="00144E5C">
        <w:t xml:space="preserve"> 240 </w:t>
      </w:r>
      <w:proofErr w:type="spellStart"/>
      <w:r w:rsidR="00144E5C">
        <w:t>msec</w:t>
      </w:r>
      <w:proofErr w:type="spellEnd"/>
      <w:r w:rsidR="00FA167B">
        <w:t xml:space="preserve"> </w:t>
      </w:r>
      <w:r w:rsidR="004A1C0A">
        <w:t>(</w:t>
      </w:r>
      <w:r w:rsidR="00FA167B">
        <w:t>at the sub-satellite point</w:t>
      </w:r>
      <w:r w:rsidR="004A1C0A">
        <w:t>)</w:t>
      </w:r>
      <w:r w:rsidR="00144E5C">
        <w:t>.  Thus, the</w:t>
      </w:r>
      <w:r w:rsidR="00FA167B">
        <w:t xml:space="preserve"> minimum</w:t>
      </w:r>
      <w:r w:rsidR="00144E5C">
        <w:t xml:space="preserve"> round trip propagation time is at least 480 msec.  </w:t>
      </w:r>
      <w:r w:rsidR="00487740">
        <w:t>The very long turn-around time makes</w:t>
      </w:r>
      <w:r>
        <w:t xml:space="preserve"> T</w:t>
      </w:r>
      <w:r w:rsidR="00487740">
        <w:t>DD operation extremely inefficient</w:t>
      </w:r>
      <w:r>
        <w:t xml:space="preserve">.  </w:t>
      </w:r>
      <w:r w:rsidR="00487740">
        <w:t>For Low Earth Orbit (LEO) satellites, the one-way propagation time from a user terminal to a base</w:t>
      </w:r>
      <w:r w:rsidR="00A2786F">
        <w:t xml:space="preserve"> </w:t>
      </w:r>
      <w:r w:rsidR="00487740">
        <w:t>station on the ground is</w:t>
      </w:r>
      <w:r w:rsidR="008F0B36">
        <w:t xml:space="preserve"> a variable, but</w:t>
      </w:r>
      <w:r w:rsidR="00487740">
        <w:t xml:space="preserve"> on the order of 10 msec</w:t>
      </w:r>
      <w:r w:rsidR="00FA167B">
        <w:rPr>
          <w:vertAlign w:val="superscript"/>
        </w:rPr>
        <w:t>2</w:t>
      </w:r>
      <w:r w:rsidR="00487740">
        <w:t xml:space="preserve">.  The round trip propagation time is on the order of 20 msec.  While </w:t>
      </w:r>
      <w:r w:rsidR="00CD7BAF">
        <w:t xml:space="preserve">this turn-around time is </w:t>
      </w:r>
      <w:r w:rsidR="00487740">
        <w:t>significantly shorter than th</w:t>
      </w:r>
      <w:r w:rsidR="00CD7BAF">
        <w:t>at of GEO, it is still too long</w:t>
      </w:r>
      <w:r w:rsidR="00AC0E61">
        <w:t xml:space="preserve"> compared to what can be achieved in a typical terrestrial network.</w:t>
      </w:r>
    </w:p>
    <w:p w14:paraId="68A5D2AE" w14:textId="17D3A4E2" w:rsidR="002844FA" w:rsidRPr="00DC6B40" w:rsidRDefault="002D3B3D" w:rsidP="002D3B3D">
      <w:pPr>
        <w:pStyle w:val="Heading1"/>
        <w:numPr>
          <w:ilvl w:val="0"/>
          <w:numId w:val="2"/>
        </w:numPr>
        <w:textAlignment w:val="auto"/>
        <w:rPr>
          <w:lang w:val="en-US"/>
        </w:rPr>
      </w:pPr>
      <w:r>
        <w:rPr>
          <w:lang w:val="en-US"/>
        </w:rPr>
        <w:t>Analysis</w:t>
      </w:r>
      <w:r w:rsidR="004B371F">
        <w:rPr>
          <w:lang w:val="en-US"/>
        </w:rPr>
        <w:t xml:space="preserve"> and Proposals</w:t>
      </w:r>
    </w:p>
    <w:p w14:paraId="7294A898" w14:textId="5A8E7F1F" w:rsidR="00CF2A6C" w:rsidRDefault="00B666ED" w:rsidP="00703C8F">
      <w:r>
        <w:t>For LTE and NR, the basic sub</w:t>
      </w:r>
      <w:r w:rsidR="00A2786F">
        <w:t>-</w:t>
      </w:r>
      <w:r w:rsidR="00AC0E61">
        <w:t>fr</w:t>
      </w:r>
      <w:r w:rsidR="00CD7BAF">
        <w:t>ame</w:t>
      </w:r>
      <w:r>
        <w:t xml:space="preserve"> duration</w:t>
      </w:r>
      <w:r w:rsidR="00CD7BAF">
        <w:t xml:space="preserve"> is one (1) millisecond.  A</w:t>
      </w:r>
      <w:r w:rsidR="00AC0E61">
        <w:t xml:space="preserve"> reference symbo</w:t>
      </w:r>
      <w:r w:rsidR="00CD7BAF">
        <w:t>l is inserte</w:t>
      </w:r>
      <w:r>
        <w:t>d every sub</w:t>
      </w:r>
      <w:r w:rsidR="00A2786F">
        <w:t>-</w:t>
      </w:r>
      <w:r>
        <w:t>frame</w:t>
      </w:r>
      <w:r w:rsidR="00CD7BAF">
        <w:t xml:space="preserve">. </w:t>
      </w:r>
      <w:r w:rsidR="00AC0E61">
        <w:t>For terrestrial wireless, the round trip propagation times between user terminals and the base</w:t>
      </w:r>
      <w:r w:rsidR="00A2786F">
        <w:t xml:space="preserve"> </w:t>
      </w:r>
      <w:r w:rsidR="00AC0E61">
        <w:t>stations is a</w:t>
      </w:r>
      <w:r>
        <w:t xml:space="preserve"> small fraction of a sub</w:t>
      </w:r>
      <w:r w:rsidR="00A2786F">
        <w:t>-</w:t>
      </w:r>
      <w:r>
        <w:t>frame</w:t>
      </w:r>
      <w:r w:rsidR="00AC0E61">
        <w:t>.</w:t>
      </w:r>
      <w:r w:rsidR="00CD7BAF" w:rsidRPr="00CD7BAF">
        <w:t xml:space="preserve"> </w:t>
      </w:r>
      <w:r w:rsidR="00CD7BAF">
        <w:t>The reference symbols are considered sufficie</w:t>
      </w:r>
      <w:r>
        <w:t>ntly frequent to mitigate time-</w:t>
      </w:r>
      <w:r w:rsidR="00CD7BAF">
        <w:t xml:space="preserve">varying changes of the channel. </w:t>
      </w:r>
      <w:r w:rsidR="00AC0E61">
        <w:t xml:space="preserve">  Time Division Duplexing (TDD) is often used to relieve the burden of user terminals to perform accurate channel estimation by th</w:t>
      </w:r>
      <w:r w:rsidR="00E56D48">
        <w:t>e reciprocity of the propagation characteristics</w:t>
      </w:r>
      <w:r w:rsidR="00AC0E61">
        <w:t>.  For TDD only user terminals, hardw</w:t>
      </w:r>
      <w:r w:rsidR="00E56D48">
        <w:t xml:space="preserve">are simplicity is also </w:t>
      </w:r>
      <w:r>
        <w:t>beneficial</w:t>
      </w:r>
      <w:r w:rsidR="00AC0E61">
        <w:t xml:space="preserve"> due to elimination of a separation filter between</w:t>
      </w:r>
      <w:r w:rsidR="00A2786F">
        <w:t xml:space="preserve"> </w:t>
      </w:r>
      <w:proofErr w:type="gramStart"/>
      <w:r w:rsidR="00A2786F">
        <w:t>the</w:t>
      </w:r>
      <w:r w:rsidR="00BB5B0B">
        <w:t xml:space="preserve"> </w:t>
      </w:r>
      <w:r w:rsidR="00AC0E61">
        <w:t>transmit</w:t>
      </w:r>
      <w:proofErr w:type="gramEnd"/>
      <w:r w:rsidR="00AC0E61">
        <w:t xml:space="preserve"> and receive sides. </w:t>
      </w:r>
      <w:r w:rsidR="00703C8F">
        <w:t>For the satellite channels, the channel may change significantly during the long</w:t>
      </w:r>
      <w:r w:rsidR="00E56D48">
        <w:t xml:space="preserve"> turn-around time.  Thus, </w:t>
      </w:r>
      <w:r w:rsidR="00E8674E">
        <w:t xml:space="preserve">for GEO and LEO, </w:t>
      </w:r>
      <w:r w:rsidR="00E56D48">
        <w:t>the</w:t>
      </w:r>
      <w:r w:rsidR="00E8674E">
        <w:t xml:space="preserve"> user terminal must use its own channel </w:t>
      </w:r>
      <w:r w:rsidR="00B45C37">
        <w:t>estimation even in the TDD mode while suffering from</w:t>
      </w:r>
      <w:r w:rsidR="00703C8F">
        <w:t xml:space="preserve"> the </w:t>
      </w:r>
      <w:r w:rsidR="00E56D48">
        <w:t>in</w:t>
      </w:r>
      <w:r w:rsidR="00703C8F">
        <w:t>efficiency of chann</w:t>
      </w:r>
      <w:r w:rsidR="00E56D48">
        <w:t>el utilization caused by the long turn-around time</w:t>
      </w:r>
      <w:r w:rsidR="00B45C37">
        <w:t xml:space="preserve"> as mentioned in the problem statement</w:t>
      </w:r>
      <w:r w:rsidR="00E56D48">
        <w:t>.</w:t>
      </w:r>
    </w:p>
    <w:p w14:paraId="653D28F0" w14:textId="0CDEA919" w:rsidR="00B45C37" w:rsidRPr="00FA167B" w:rsidRDefault="00B45C37" w:rsidP="00FA167B">
      <w:pPr>
        <w:pStyle w:val="ListParagraph"/>
        <w:numPr>
          <w:ilvl w:val="0"/>
          <w:numId w:val="5"/>
        </w:numPr>
        <w:rPr>
          <w:i/>
          <w:sz w:val="20"/>
        </w:rPr>
      </w:pPr>
      <w:r w:rsidRPr="00FA167B">
        <w:rPr>
          <w:i/>
          <w:sz w:val="20"/>
        </w:rPr>
        <w:t xml:space="preserve">The </w:t>
      </w:r>
      <w:r w:rsidR="00B33AE2" w:rsidRPr="00FA167B">
        <w:rPr>
          <w:i/>
          <w:sz w:val="20"/>
        </w:rPr>
        <w:t xml:space="preserve">one-way </w:t>
      </w:r>
      <w:r w:rsidRPr="00FA167B">
        <w:rPr>
          <w:i/>
          <w:sz w:val="20"/>
        </w:rPr>
        <w:t>propagation delays of a</w:t>
      </w:r>
      <w:r w:rsidR="00B33AE2" w:rsidRPr="00FA167B">
        <w:rPr>
          <w:i/>
          <w:sz w:val="20"/>
        </w:rPr>
        <w:t xml:space="preserve"> LEO satellite at 1000 km above the earth surface</w:t>
      </w:r>
      <w:r w:rsidRPr="00FA167B">
        <w:rPr>
          <w:i/>
          <w:sz w:val="20"/>
        </w:rPr>
        <w:t xml:space="preserve"> to a terminal at the sub-satellite point and edge of view are 3.3 </w:t>
      </w:r>
      <w:proofErr w:type="spellStart"/>
      <w:r w:rsidRPr="00FA167B">
        <w:rPr>
          <w:i/>
          <w:sz w:val="20"/>
        </w:rPr>
        <w:t>msec</w:t>
      </w:r>
      <w:proofErr w:type="spellEnd"/>
      <w:r w:rsidRPr="00FA167B">
        <w:rPr>
          <w:i/>
          <w:sz w:val="20"/>
        </w:rPr>
        <w:t xml:space="preserve"> and 10.3 </w:t>
      </w:r>
      <w:proofErr w:type="spellStart"/>
      <w:r w:rsidRPr="00FA167B">
        <w:rPr>
          <w:i/>
          <w:sz w:val="20"/>
        </w:rPr>
        <w:t>msec</w:t>
      </w:r>
      <w:proofErr w:type="spellEnd"/>
      <w:r w:rsidRPr="00FA167B">
        <w:rPr>
          <w:i/>
          <w:sz w:val="20"/>
        </w:rPr>
        <w:t>, respectively.</w:t>
      </w:r>
    </w:p>
    <w:p w14:paraId="213F63C1" w14:textId="65AAEEEA" w:rsidR="005E281A" w:rsidRDefault="008F0B36" w:rsidP="004B371F">
      <w:pPr>
        <w:widowControl w:val="0"/>
        <w:pBdr>
          <w:bottom w:val="single" w:sz="12" w:space="1" w:color="auto"/>
        </w:pBdr>
      </w:pPr>
      <w:r>
        <w:rPr>
          <w:lang w:eastAsia="zh-CN"/>
        </w:rPr>
        <w:lastRenderedPageBreak/>
        <w:t xml:space="preserve">The turn-around time for High </w:t>
      </w:r>
      <w:r>
        <w:t>Altitude Platfo</w:t>
      </w:r>
      <w:r w:rsidR="005E281A">
        <w:t>rms (HAPS) is typically within one (1)</w:t>
      </w:r>
      <w:r w:rsidR="00E56D48">
        <w:t xml:space="preserve"> millisecond</w:t>
      </w:r>
      <w:r w:rsidR="00D30CFA">
        <w:t>, as their altitude is at 20 km</w:t>
      </w:r>
      <w:r w:rsidR="00E56D48">
        <w:t xml:space="preserve"> and </w:t>
      </w:r>
      <w:r w:rsidR="00517310">
        <w:t xml:space="preserve">their </w:t>
      </w:r>
      <w:r w:rsidR="00D30CFA">
        <w:t>cell/sector size</w:t>
      </w:r>
      <w:r w:rsidR="00517310">
        <w:t xml:space="preserve"> is at least one order of magnitude less that of the LEO satellites.</w:t>
      </w:r>
      <w:r w:rsidR="00BF17D7">
        <w:t xml:space="preserve">  But if HAPS is sharing the same satellite terminal receive frequency band from GEO or LEO satellites, TDD transmission from the HAPS may interfere </w:t>
      </w:r>
      <w:r w:rsidR="00D30CFA">
        <w:t xml:space="preserve">with </w:t>
      </w:r>
      <w:r w:rsidR="00BF17D7">
        <w:t xml:space="preserve">the satellite transmission.  Similarly, if it is sharing the same satellite terminal transmit frequency band with GEO or LEO, the TDD transmission may interfere </w:t>
      </w:r>
      <w:r w:rsidR="00D30CFA">
        <w:t xml:space="preserve">with </w:t>
      </w:r>
      <w:r w:rsidR="00BF17D7">
        <w:t>the satellite reception.</w:t>
      </w:r>
    </w:p>
    <w:p w14:paraId="00E0AFB7" w14:textId="4D9C4366" w:rsidR="00517310" w:rsidRDefault="00517310" w:rsidP="006523E7">
      <w:pPr>
        <w:widowControl w:val="0"/>
        <w:pBdr>
          <w:bottom w:val="single" w:sz="12" w:space="1" w:color="auto"/>
        </w:pBdr>
        <w:rPr>
          <w:i/>
        </w:rPr>
      </w:pPr>
      <w:r w:rsidRPr="00517310">
        <w:rPr>
          <w:b/>
          <w:i/>
          <w:u w:val="single"/>
        </w:rPr>
        <w:t>Proposal 1.</w:t>
      </w:r>
      <w:r>
        <w:t xml:space="preserve"> </w:t>
      </w:r>
      <w:r>
        <w:rPr>
          <w:i/>
        </w:rPr>
        <w:t>GEO and LEO satellites</w:t>
      </w:r>
      <w:r w:rsidR="00BF17D7">
        <w:rPr>
          <w:i/>
        </w:rPr>
        <w:t xml:space="preserve"> shall</w:t>
      </w:r>
      <w:r w:rsidRPr="00517310">
        <w:rPr>
          <w:i/>
        </w:rPr>
        <w:t xml:space="preserve"> use Frequency Division Duplex (FD</w:t>
      </w:r>
      <w:r w:rsidR="00BF17D7">
        <w:rPr>
          <w:i/>
        </w:rPr>
        <w:t>D) within the</w:t>
      </w:r>
      <w:r w:rsidRPr="00517310">
        <w:rPr>
          <w:i/>
        </w:rPr>
        <w:t xml:space="preserve"> satellite transmit</w:t>
      </w:r>
      <w:r>
        <w:rPr>
          <w:i/>
        </w:rPr>
        <w:t xml:space="preserve"> and receive frequency bands </w:t>
      </w:r>
      <w:r w:rsidRPr="00517310">
        <w:rPr>
          <w:i/>
        </w:rPr>
        <w:t>alloca</w:t>
      </w:r>
      <w:r w:rsidR="00B33AE2">
        <w:rPr>
          <w:i/>
        </w:rPr>
        <w:t>ted.</w:t>
      </w:r>
      <w:r w:rsidR="005E281A">
        <w:rPr>
          <w:i/>
        </w:rPr>
        <w:t xml:space="preserve">  The </w:t>
      </w:r>
      <w:r w:rsidR="00B33AE2">
        <w:rPr>
          <w:i/>
        </w:rPr>
        <w:t xml:space="preserve">user terminals shall use the </w:t>
      </w:r>
      <w:r w:rsidRPr="00517310">
        <w:rPr>
          <w:i/>
        </w:rPr>
        <w:t>respective transmit and receive</w:t>
      </w:r>
      <w:r w:rsidR="00B33AE2">
        <w:rPr>
          <w:i/>
        </w:rPr>
        <w:t xml:space="preserve"> bands as allocated.</w:t>
      </w:r>
    </w:p>
    <w:p w14:paraId="1015DFBA" w14:textId="1C1FAC54" w:rsidR="006523E7" w:rsidRPr="00B666ED" w:rsidRDefault="00517310" w:rsidP="005E281A">
      <w:pPr>
        <w:widowControl w:val="0"/>
        <w:pBdr>
          <w:bottom w:val="single" w:sz="12" w:space="1" w:color="auto"/>
        </w:pBdr>
        <w:rPr>
          <w:i/>
        </w:rPr>
      </w:pPr>
      <w:r>
        <w:rPr>
          <w:b/>
          <w:i/>
          <w:u w:val="single"/>
        </w:rPr>
        <w:t>Proposal 2.</w:t>
      </w:r>
      <w:r w:rsidRPr="005E281A">
        <w:rPr>
          <w:b/>
          <w:i/>
        </w:rPr>
        <w:t xml:space="preserve"> </w:t>
      </w:r>
      <w:r w:rsidRPr="00517310">
        <w:rPr>
          <w:i/>
        </w:rPr>
        <w:t>HAPS</w:t>
      </w:r>
      <w:r w:rsidR="00BF17D7">
        <w:rPr>
          <w:i/>
        </w:rPr>
        <w:t xml:space="preserve"> </w:t>
      </w:r>
      <w:r w:rsidR="00B33AE2">
        <w:rPr>
          <w:i/>
        </w:rPr>
        <w:t>may use</w:t>
      </w:r>
      <w:r w:rsidR="005E281A">
        <w:rPr>
          <w:i/>
        </w:rPr>
        <w:t xml:space="preserve"> eith</w:t>
      </w:r>
      <w:r w:rsidR="00BF17D7">
        <w:rPr>
          <w:i/>
        </w:rPr>
        <w:t>er TDD or FDD in the frequency</w:t>
      </w:r>
      <w:r w:rsidR="005E281A">
        <w:rPr>
          <w:i/>
        </w:rPr>
        <w:t xml:space="preserve"> bands</w:t>
      </w:r>
      <w:r w:rsidR="00BF17D7">
        <w:rPr>
          <w:i/>
        </w:rPr>
        <w:t xml:space="preserve"> not shared with satellites</w:t>
      </w:r>
      <w:r w:rsidR="005E281A">
        <w:rPr>
          <w:i/>
        </w:rPr>
        <w:t>.</w:t>
      </w:r>
      <w:r w:rsidR="006523E7">
        <w:t xml:space="preserve"> </w:t>
      </w:r>
      <w:r w:rsidR="00B666ED" w:rsidRPr="00B666ED">
        <w:rPr>
          <w:i/>
        </w:rPr>
        <w:t>HAPS shall use FDD in the same direction as GEO or LEO when they are sharing the frequency band with the satellites.</w:t>
      </w:r>
    </w:p>
    <w:p w14:paraId="5F322D6F" w14:textId="77777777" w:rsidR="002D3B3D" w:rsidRPr="00DA42F2" w:rsidRDefault="002D3B3D" w:rsidP="00DA42F2">
      <w:pPr>
        <w:rPr>
          <w:lang w:eastAsia="zh-CN"/>
        </w:rPr>
      </w:pPr>
    </w:p>
    <w:sectPr w:rsidR="002D3B3D" w:rsidRPr="00DA42F2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BB5615"/>
    <w:multiLevelType w:val="hybridMultilevel"/>
    <w:tmpl w:val="FC92291A"/>
    <w:lvl w:ilvl="0" w:tplc="2A58C99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6036"/>
    <w:multiLevelType w:val="multilevel"/>
    <w:tmpl w:val="67AC88C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DD5FE7"/>
    <w:multiLevelType w:val="hybridMultilevel"/>
    <w:tmpl w:val="E0409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70CDC"/>
    <w:multiLevelType w:val="multilevel"/>
    <w:tmpl w:val="FEB0288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66FF1842"/>
    <w:multiLevelType w:val="hybridMultilevel"/>
    <w:tmpl w:val="1EAC1E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A6C"/>
    <w:rsid w:val="00063583"/>
    <w:rsid w:val="00080661"/>
    <w:rsid w:val="000C66E2"/>
    <w:rsid w:val="000E0A08"/>
    <w:rsid w:val="000E7097"/>
    <w:rsid w:val="00144E5C"/>
    <w:rsid w:val="00171046"/>
    <w:rsid w:val="001A2A0B"/>
    <w:rsid w:val="001B4199"/>
    <w:rsid w:val="001B72AD"/>
    <w:rsid w:val="001C12DD"/>
    <w:rsid w:val="001D6677"/>
    <w:rsid w:val="00240BC1"/>
    <w:rsid w:val="002468D2"/>
    <w:rsid w:val="0026462F"/>
    <w:rsid w:val="002670B4"/>
    <w:rsid w:val="002844FA"/>
    <w:rsid w:val="002D3602"/>
    <w:rsid w:val="002D3B3D"/>
    <w:rsid w:val="00342D1F"/>
    <w:rsid w:val="00345773"/>
    <w:rsid w:val="00351D62"/>
    <w:rsid w:val="00386033"/>
    <w:rsid w:val="00393D3A"/>
    <w:rsid w:val="003E1B5E"/>
    <w:rsid w:val="003E61F8"/>
    <w:rsid w:val="00410D93"/>
    <w:rsid w:val="004177E5"/>
    <w:rsid w:val="00487740"/>
    <w:rsid w:val="004A1C0A"/>
    <w:rsid w:val="004A34F9"/>
    <w:rsid w:val="004B371F"/>
    <w:rsid w:val="004B42A1"/>
    <w:rsid w:val="004F5E4E"/>
    <w:rsid w:val="00513830"/>
    <w:rsid w:val="00517310"/>
    <w:rsid w:val="0054498D"/>
    <w:rsid w:val="00590898"/>
    <w:rsid w:val="005972E4"/>
    <w:rsid w:val="005D59A1"/>
    <w:rsid w:val="005E281A"/>
    <w:rsid w:val="00603BB7"/>
    <w:rsid w:val="0064397D"/>
    <w:rsid w:val="006523E7"/>
    <w:rsid w:val="00673D04"/>
    <w:rsid w:val="00685FA6"/>
    <w:rsid w:val="006C17D2"/>
    <w:rsid w:val="006C65A2"/>
    <w:rsid w:val="00703C8F"/>
    <w:rsid w:val="0071444E"/>
    <w:rsid w:val="0074765F"/>
    <w:rsid w:val="00763305"/>
    <w:rsid w:val="00777734"/>
    <w:rsid w:val="00783339"/>
    <w:rsid w:val="0086008F"/>
    <w:rsid w:val="00875933"/>
    <w:rsid w:val="008A21A1"/>
    <w:rsid w:val="008D553A"/>
    <w:rsid w:val="008F0B36"/>
    <w:rsid w:val="008F3D0B"/>
    <w:rsid w:val="0096519D"/>
    <w:rsid w:val="009E0C9E"/>
    <w:rsid w:val="00A03816"/>
    <w:rsid w:val="00A0523C"/>
    <w:rsid w:val="00A2786F"/>
    <w:rsid w:val="00AB4AC3"/>
    <w:rsid w:val="00AB679D"/>
    <w:rsid w:val="00AC0E61"/>
    <w:rsid w:val="00B102FF"/>
    <w:rsid w:val="00B213E2"/>
    <w:rsid w:val="00B334D1"/>
    <w:rsid w:val="00B33AE2"/>
    <w:rsid w:val="00B45C37"/>
    <w:rsid w:val="00B666ED"/>
    <w:rsid w:val="00BB5B0B"/>
    <w:rsid w:val="00BF17D7"/>
    <w:rsid w:val="00BF6989"/>
    <w:rsid w:val="00BF6FBD"/>
    <w:rsid w:val="00C15601"/>
    <w:rsid w:val="00C24EB3"/>
    <w:rsid w:val="00CA7FE2"/>
    <w:rsid w:val="00CD21CA"/>
    <w:rsid w:val="00CD7BAF"/>
    <w:rsid w:val="00CF2A6C"/>
    <w:rsid w:val="00CF5BD7"/>
    <w:rsid w:val="00D04235"/>
    <w:rsid w:val="00D11B20"/>
    <w:rsid w:val="00D30CFA"/>
    <w:rsid w:val="00D576F5"/>
    <w:rsid w:val="00D70E12"/>
    <w:rsid w:val="00DA42F2"/>
    <w:rsid w:val="00DB05C8"/>
    <w:rsid w:val="00DB5E14"/>
    <w:rsid w:val="00DC6B40"/>
    <w:rsid w:val="00DF575B"/>
    <w:rsid w:val="00E16C47"/>
    <w:rsid w:val="00E56D48"/>
    <w:rsid w:val="00E8674E"/>
    <w:rsid w:val="00E874AD"/>
    <w:rsid w:val="00E95BF0"/>
    <w:rsid w:val="00EA1D83"/>
    <w:rsid w:val="00EF229D"/>
    <w:rsid w:val="00EF5937"/>
    <w:rsid w:val="00F120A7"/>
    <w:rsid w:val="00F13D9D"/>
    <w:rsid w:val="00F15DC9"/>
    <w:rsid w:val="00F220E0"/>
    <w:rsid w:val="00F27D22"/>
    <w:rsid w:val="00F36441"/>
    <w:rsid w:val="00F616D4"/>
    <w:rsid w:val="00F63F00"/>
    <w:rsid w:val="00F642E9"/>
    <w:rsid w:val="00F74493"/>
    <w:rsid w:val="00F94D4A"/>
    <w:rsid w:val="00FA167B"/>
    <w:rsid w:val="00FA17A6"/>
    <w:rsid w:val="00FB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E2D3E"/>
  <w15:docId w15:val="{B30D2B49-7A54-4FDB-8B59-6689F4299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9F4"/>
    <w:pPr>
      <w:spacing w:after="160" w:line="259" w:lineRule="auto"/>
    </w:pPr>
    <w:rPr>
      <w:color w:val="00000A"/>
      <w:sz w:val="22"/>
    </w:rPr>
  </w:style>
  <w:style w:type="paragraph" w:styleId="Heading1">
    <w:name w:val="heading 1"/>
    <w:basedOn w:val="Heading"/>
    <w:next w:val="Normal"/>
    <w:link w:val="Heading1Char"/>
    <w:qFormat/>
    <w:rsid w:val="00C96F92"/>
    <w:pPr>
      <w:keepLines/>
      <w:numPr>
        <w:numId w:val="1"/>
      </w:numPr>
      <w:pBdr>
        <w:top w:val="single" w:sz="12" w:space="3" w:color="00000A"/>
      </w:pBdr>
      <w:spacing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C96F92"/>
    <w:pPr>
      <w:numPr>
        <w:ilvl w:val="1"/>
      </w:numP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96F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C96F92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96F92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96F92"/>
    <w:pPr>
      <w:keepNext/>
      <w:keepLines/>
      <w:numPr>
        <w:ilvl w:val="5"/>
        <w:numId w:val="1"/>
      </w:numPr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C96F92"/>
    <w:pPr>
      <w:keepNext/>
      <w:keepLines/>
      <w:numPr>
        <w:ilvl w:val="6"/>
        <w:numId w:val="1"/>
      </w:numPr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C96F9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6F9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C96F92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C96F92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C96F92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C96F92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C96F92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sid w:val="00C96F92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erChar">
    <w:name w:val="Header Char"/>
    <w:basedOn w:val="DefaultParagraphFont"/>
    <w:link w:val="Header"/>
    <w:qFormat/>
    <w:rsid w:val="00C96F92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463FA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rsid w:val="00C609F4"/>
    <w:pPr>
      <w:keepNext/>
      <w:spacing w:before="240" w:after="120"/>
    </w:pPr>
    <w:rPr>
      <w:rFonts w:ascii="Liberation Sans" w:eastAsia="Droid Sans Fallback" w:hAnsi="Liberation Sans" w:cs="Lohit Devanagari"/>
      <w:sz w:val="28"/>
      <w:szCs w:val="28"/>
    </w:rPr>
  </w:style>
  <w:style w:type="paragraph" w:styleId="BodyText">
    <w:name w:val="Body Text"/>
    <w:basedOn w:val="Normal"/>
    <w:rsid w:val="00C609F4"/>
    <w:pPr>
      <w:spacing w:after="140" w:line="288" w:lineRule="auto"/>
    </w:pPr>
  </w:style>
  <w:style w:type="paragraph" w:styleId="List">
    <w:name w:val="List"/>
    <w:basedOn w:val="BodyText"/>
    <w:rsid w:val="00C609F4"/>
    <w:rPr>
      <w:rFonts w:cs="Lohit Devanagari"/>
    </w:rPr>
  </w:style>
  <w:style w:type="paragraph" w:styleId="Caption">
    <w:name w:val="caption"/>
    <w:basedOn w:val="Normal"/>
    <w:qFormat/>
    <w:rsid w:val="00C609F4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rsid w:val="00C609F4"/>
    <w:pPr>
      <w:suppressLineNumbers/>
    </w:pPr>
    <w:rPr>
      <w:rFonts w:cs="Lohit Devanagari"/>
    </w:rPr>
  </w:style>
  <w:style w:type="paragraph" w:customStyle="1" w:styleId="TdocHeader2">
    <w:name w:val="Tdoc_Header_2"/>
    <w:basedOn w:val="Normal"/>
    <w:qFormat/>
    <w:rsid w:val="00C96F92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Header">
    <w:name w:val="header"/>
    <w:basedOn w:val="Normal"/>
    <w:link w:val="HeaderChar"/>
    <w:unhideWhenUsed/>
    <w:rsid w:val="00C96F92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463F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102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15DC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27D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1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6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601"/>
    <w:rPr>
      <w:color w:val="00000A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6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601"/>
    <w:rPr>
      <w:b/>
      <w:bCs/>
      <w:color w:val="00000A"/>
      <w:szCs w:val="20"/>
    </w:rPr>
  </w:style>
  <w:style w:type="paragraph" w:customStyle="1" w:styleId="CRCoverPage">
    <w:name w:val="CR Cover Page"/>
    <w:basedOn w:val="Normal"/>
    <w:rsid w:val="00673D04"/>
    <w:pPr>
      <w:spacing w:after="120" w:line="240" w:lineRule="auto"/>
    </w:pPr>
    <w:rPr>
      <w:rFonts w:ascii="Arial" w:hAnsi="Arial" w:cs="Arial"/>
      <w:color w:val="auto"/>
      <w:sz w:val="20"/>
      <w:szCs w:val="20"/>
    </w:rPr>
  </w:style>
  <w:style w:type="paragraph" w:styleId="NoSpacing">
    <w:name w:val="No Spacing"/>
    <w:uiPriority w:val="1"/>
    <w:qFormat/>
    <w:rsid w:val="006523E7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29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Echostar</Company>
  <LinksUpToDate>false</LinksUpToDate>
  <CharactersWithSpaces>3904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Eroz, Mustafa</dc:creator>
  <dc:description/>
  <cp:lastModifiedBy>Eroz, Mustafa</cp:lastModifiedBy>
  <cp:revision>5</cp:revision>
  <cp:lastPrinted>2017-11-17T23:37:00Z</cp:lastPrinted>
  <dcterms:created xsi:type="dcterms:W3CDTF">2018-04-04T14:11:00Z</dcterms:created>
  <dcterms:modified xsi:type="dcterms:W3CDTF">2018-04-06T17:04:00Z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Echostar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