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1D8" w:rsidRPr="00A0285C" w:rsidRDefault="000A01D8" w:rsidP="000A01D8">
      <w:pPr>
        <w:tabs>
          <w:tab w:val="center" w:pos="4536"/>
          <w:tab w:val="right" w:pos="8280"/>
          <w:tab w:val="right" w:pos="9639"/>
        </w:tabs>
        <w:ind w:right="2"/>
        <w:rPr>
          <w:b/>
          <w:bCs/>
          <w:sz w:val="28"/>
        </w:rPr>
      </w:pPr>
      <w:r w:rsidRPr="00A0285C">
        <w:rPr>
          <w:b/>
          <w:bCs/>
          <w:sz w:val="28"/>
        </w:rPr>
        <w:t>3GPP TSG RAN WG1 Meeting</w:t>
      </w:r>
      <w:r w:rsidR="006B2855" w:rsidRPr="00A0285C">
        <w:rPr>
          <w:b/>
          <w:bCs/>
          <w:sz w:val="28"/>
        </w:rPr>
        <w:t xml:space="preserve"> #92</w:t>
      </w:r>
      <w:r w:rsidR="006B2855" w:rsidRPr="00A0285C">
        <w:rPr>
          <w:b/>
          <w:bCs/>
          <w:sz w:val="28"/>
        </w:rPr>
        <w:tab/>
      </w:r>
      <w:bookmarkStart w:id="0" w:name="_GoBack"/>
      <w:bookmarkEnd w:id="0"/>
      <w:r w:rsidRPr="00A0285C">
        <w:rPr>
          <w:b/>
          <w:bCs/>
          <w:sz w:val="28"/>
        </w:rPr>
        <w:tab/>
        <w:t>R1-18</w:t>
      </w:r>
      <w:r w:rsidR="006B2855" w:rsidRPr="00A0285C">
        <w:rPr>
          <w:rFonts w:eastAsia="MS Mincho"/>
          <w:b/>
          <w:bCs/>
          <w:sz w:val="28"/>
          <w:lang w:eastAsia="ja-JP"/>
        </w:rPr>
        <w:t>0</w:t>
      </w:r>
      <w:r w:rsidR="00172853" w:rsidRPr="00A0285C">
        <w:rPr>
          <w:rFonts w:eastAsia="MS Mincho"/>
          <w:b/>
          <w:bCs/>
          <w:sz w:val="28"/>
          <w:lang w:eastAsia="ja-JP"/>
        </w:rPr>
        <w:t>4210</w:t>
      </w:r>
    </w:p>
    <w:p w:rsidR="000A01D8" w:rsidRPr="00A0285C" w:rsidRDefault="00956140" w:rsidP="000A01D8">
      <w:pPr>
        <w:tabs>
          <w:tab w:val="center" w:pos="4536"/>
          <w:tab w:val="right" w:pos="9072"/>
        </w:tabs>
        <w:rPr>
          <w:rFonts w:eastAsia="MS Mincho"/>
          <w:b/>
          <w:bCs/>
          <w:sz w:val="28"/>
          <w:lang w:eastAsia="ja-JP"/>
        </w:rPr>
      </w:pPr>
      <w:proofErr w:type="spellStart"/>
      <w:r w:rsidRPr="00A0285C">
        <w:rPr>
          <w:rFonts w:eastAsia="MS Mincho"/>
          <w:b/>
          <w:bCs/>
          <w:sz w:val="28"/>
          <w:lang w:eastAsia="ja-JP"/>
        </w:rPr>
        <w:t>Sanya</w:t>
      </w:r>
      <w:proofErr w:type="spellEnd"/>
      <w:r w:rsidR="000A01D8" w:rsidRPr="00A0285C">
        <w:rPr>
          <w:rFonts w:eastAsia="MS Mincho"/>
          <w:b/>
          <w:bCs/>
          <w:sz w:val="28"/>
          <w:lang w:eastAsia="ja-JP"/>
        </w:rPr>
        <w:t xml:space="preserve">, </w:t>
      </w:r>
      <w:r w:rsidRPr="00A0285C">
        <w:rPr>
          <w:rFonts w:eastAsia="MS Mincho"/>
          <w:b/>
          <w:bCs/>
          <w:sz w:val="28"/>
          <w:lang w:eastAsia="ja-JP"/>
        </w:rPr>
        <w:t>China</w:t>
      </w:r>
      <w:r w:rsidR="000A01D8" w:rsidRPr="00A0285C">
        <w:rPr>
          <w:rFonts w:eastAsia="MS Mincho"/>
          <w:b/>
          <w:bCs/>
          <w:sz w:val="28"/>
          <w:lang w:eastAsia="ja-JP"/>
        </w:rPr>
        <w:t xml:space="preserve">, </w:t>
      </w:r>
      <w:r w:rsidRPr="00A0285C">
        <w:rPr>
          <w:rFonts w:eastAsia="MS Mincho"/>
          <w:b/>
          <w:bCs/>
          <w:sz w:val="28"/>
          <w:lang w:eastAsia="ja-JP"/>
        </w:rPr>
        <w:t>April</w:t>
      </w:r>
      <w:r w:rsidR="000A01D8" w:rsidRPr="00A0285C">
        <w:rPr>
          <w:rFonts w:eastAsia="MS Mincho"/>
          <w:b/>
          <w:bCs/>
          <w:sz w:val="28"/>
          <w:lang w:eastAsia="ja-JP"/>
        </w:rPr>
        <w:t xml:space="preserve"> </w:t>
      </w:r>
      <w:r w:rsidRPr="00A0285C">
        <w:rPr>
          <w:rFonts w:eastAsia="MS Mincho"/>
          <w:b/>
          <w:bCs/>
          <w:sz w:val="28"/>
          <w:lang w:eastAsia="ja-JP"/>
        </w:rPr>
        <w:t>1</w:t>
      </w:r>
      <w:r w:rsidR="000A01D8" w:rsidRPr="00A0285C">
        <w:rPr>
          <w:rFonts w:eastAsia="MS Mincho"/>
          <w:b/>
          <w:bCs/>
          <w:sz w:val="28"/>
          <w:lang w:eastAsia="ja-JP"/>
        </w:rPr>
        <w:t>6</w:t>
      </w:r>
      <w:r w:rsidR="000A01D8" w:rsidRPr="00A0285C">
        <w:rPr>
          <w:rFonts w:eastAsia="MS Mincho"/>
          <w:b/>
          <w:bCs/>
          <w:sz w:val="28"/>
          <w:vertAlign w:val="superscript"/>
          <w:lang w:eastAsia="ja-JP"/>
        </w:rPr>
        <w:t>th</w:t>
      </w:r>
      <w:r w:rsidR="000A01D8" w:rsidRPr="00A0285C">
        <w:rPr>
          <w:rFonts w:eastAsia="MS Mincho"/>
          <w:b/>
          <w:bCs/>
          <w:sz w:val="28"/>
          <w:lang w:eastAsia="ja-JP"/>
        </w:rPr>
        <w:t xml:space="preserve"> –2</w:t>
      </w:r>
      <w:r w:rsidRPr="00A0285C">
        <w:rPr>
          <w:rFonts w:eastAsia="MS Mincho"/>
          <w:b/>
          <w:bCs/>
          <w:sz w:val="28"/>
          <w:lang w:eastAsia="ja-JP"/>
        </w:rPr>
        <w:t>0</w:t>
      </w:r>
      <w:r w:rsidRPr="00A0285C">
        <w:rPr>
          <w:rFonts w:eastAsia="MS Mincho"/>
          <w:b/>
          <w:bCs/>
          <w:sz w:val="28"/>
          <w:vertAlign w:val="superscript"/>
          <w:lang w:eastAsia="ja-JP"/>
        </w:rPr>
        <w:t>th</w:t>
      </w:r>
      <w:r w:rsidR="000A01D8" w:rsidRPr="00A0285C">
        <w:rPr>
          <w:rFonts w:eastAsia="MS Mincho"/>
          <w:b/>
          <w:bCs/>
          <w:sz w:val="28"/>
          <w:lang w:eastAsia="ja-JP"/>
        </w:rPr>
        <w:t xml:space="preserve">, 2018 </w:t>
      </w:r>
    </w:p>
    <w:p w:rsidR="009C0564" w:rsidRPr="00A0285C" w:rsidRDefault="009C0564" w:rsidP="00071D7D">
      <w:pPr>
        <w:pBdr>
          <w:top w:val="single" w:sz="4" w:space="1" w:color="auto"/>
        </w:pBdr>
        <w:spacing w:after="0"/>
        <w:jc w:val="left"/>
        <w:rPr>
          <w:b/>
          <w:kern w:val="2"/>
          <w:sz w:val="24"/>
          <w:lang w:eastAsia="zh-CN"/>
        </w:rPr>
      </w:pPr>
    </w:p>
    <w:p w:rsidR="009C0564" w:rsidRPr="00A0285C" w:rsidRDefault="009C0564"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Agenda Item:</w:t>
      </w:r>
      <w:r w:rsidR="00F31B49" w:rsidRPr="00A0285C">
        <w:rPr>
          <w:b/>
          <w:bCs/>
          <w:szCs w:val="20"/>
          <w:lang w:val="en-GB" w:eastAsia="zh-CN"/>
        </w:rPr>
        <w:tab/>
      </w:r>
      <w:r w:rsidR="00581B2C" w:rsidRPr="00A0285C">
        <w:rPr>
          <w:b/>
          <w:bCs/>
          <w:szCs w:val="20"/>
          <w:lang w:val="en-GB" w:eastAsia="zh-CN"/>
        </w:rPr>
        <w:t>7.1.2.2</w:t>
      </w:r>
      <w:r w:rsidR="000A01D8" w:rsidRPr="00A0285C">
        <w:rPr>
          <w:b/>
          <w:bCs/>
          <w:szCs w:val="20"/>
          <w:lang w:val="en-GB" w:eastAsia="zh-CN"/>
        </w:rPr>
        <w:t>.</w:t>
      </w:r>
      <w:r w:rsidR="00581B2C" w:rsidRPr="00A0285C">
        <w:rPr>
          <w:b/>
          <w:bCs/>
          <w:szCs w:val="20"/>
          <w:lang w:val="en-GB" w:eastAsia="zh-CN"/>
        </w:rPr>
        <w:t>3</w:t>
      </w:r>
    </w:p>
    <w:p w:rsidR="00BC1C3C" w:rsidRPr="00A0285C" w:rsidRDefault="00305FF9"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Source:</w:t>
      </w:r>
      <w:r w:rsidRPr="00A0285C">
        <w:rPr>
          <w:b/>
          <w:bCs/>
          <w:szCs w:val="20"/>
          <w:lang w:val="en-GB" w:eastAsia="zh-CN"/>
        </w:rPr>
        <w:tab/>
      </w:r>
      <w:r w:rsidR="0098380C" w:rsidRPr="00A0285C">
        <w:rPr>
          <w:b/>
          <w:bCs/>
          <w:szCs w:val="20"/>
          <w:lang w:val="en-GB" w:eastAsia="zh-CN"/>
        </w:rPr>
        <w:t>Lenovo</w:t>
      </w:r>
      <w:r w:rsidR="009E09C9" w:rsidRPr="00A0285C">
        <w:rPr>
          <w:b/>
          <w:bCs/>
          <w:szCs w:val="20"/>
          <w:lang w:eastAsia="zh-CN"/>
        </w:rPr>
        <w:t>,</w:t>
      </w:r>
      <w:r w:rsidR="009E09C9" w:rsidRPr="00A0285C">
        <w:rPr>
          <w:b/>
          <w:bCs/>
          <w:szCs w:val="20"/>
          <w:lang w:val="en-GB" w:eastAsia="zh-CN"/>
        </w:rPr>
        <w:t xml:space="preserve"> Motorola Mobility</w:t>
      </w:r>
    </w:p>
    <w:p w:rsidR="0026538C" w:rsidRPr="00A0285C" w:rsidRDefault="009C0564" w:rsidP="00ED1FBB">
      <w:pPr>
        <w:tabs>
          <w:tab w:val="left" w:pos="1985"/>
        </w:tabs>
        <w:overflowPunct w:val="0"/>
        <w:snapToGrid/>
        <w:ind w:left="1985" w:hanging="1985"/>
        <w:textAlignment w:val="baseline"/>
        <w:rPr>
          <w:b/>
          <w:bCs/>
          <w:szCs w:val="20"/>
          <w:lang w:eastAsia="zh-CN"/>
        </w:rPr>
      </w:pPr>
      <w:r w:rsidRPr="00A0285C">
        <w:rPr>
          <w:b/>
          <w:bCs/>
          <w:szCs w:val="20"/>
          <w:lang w:val="en-GB" w:eastAsia="zh-CN"/>
        </w:rPr>
        <w:t>Title:</w:t>
      </w:r>
      <w:r w:rsidRPr="00A0285C">
        <w:rPr>
          <w:b/>
          <w:bCs/>
          <w:szCs w:val="20"/>
          <w:lang w:val="en-GB" w:eastAsia="zh-CN"/>
        </w:rPr>
        <w:tab/>
      </w:r>
      <w:r w:rsidR="009D070C" w:rsidRPr="00A0285C">
        <w:rPr>
          <w:b/>
          <w:bCs/>
          <w:szCs w:val="20"/>
          <w:lang w:val="en-GB" w:eastAsia="zh-CN"/>
        </w:rPr>
        <w:t xml:space="preserve">Discussion of </w:t>
      </w:r>
      <w:r w:rsidR="00581B2C" w:rsidRPr="00A0285C">
        <w:rPr>
          <w:b/>
          <w:bCs/>
          <w:szCs w:val="20"/>
          <w:lang w:val="en-GB" w:eastAsia="zh-CN"/>
        </w:rPr>
        <w:t xml:space="preserve">beam measurement </w:t>
      </w:r>
      <w:r w:rsidR="009D070C" w:rsidRPr="00A0285C">
        <w:rPr>
          <w:b/>
          <w:bCs/>
          <w:szCs w:val="20"/>
          <w:lang w:val="en-GB" w:eastAsia="zh-CN"/>
        </w:rPr>
        <w:t>for carrier aggregation</w:t>
      </w:r>
    </w:p>
    <w:p w:rsidR="009C0564" w:rsidRPr="00A0285C" w:rsidRDefault="009C0564"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Document for:</w:t>
      </w:r>
      <w:r w:rsidRPr="00A0285C">
        <w:rPr>
          <w:b/>
          <w:bCs/>
          <w:szCs w:val="20"/>
          <w:lang w:val="en-GB" w:eastAsia="zh-CN"/>
        </w:rPr>
        <w:tab/>
      </w:r>
      <w:r w:rsidR="00251073" w:rsidRPr="00A0285C">
        <w:rPr>
          <w:b/>
          <w:bCs/>
          <w:szCs w:val="20"/>
          <w:lang w:val="en-GB" w:eastAsia="zh-CN"/>
        </w:rPr>
        <w:t>Discussion</w:t>
      </w:r>
    </w:p>
    <w:p w:rsidR="009C0564" w:rsidRPr="00A0285C" w:rsidRDefault="009C0564" w:rsidP="00071D7D">
      <w:pPr>
        <w:pBdr>
          <w:bottom w:val="single" w:sz="4" w:space="1" w:color="auto"/>
        </w:pBdr>
        <w:spacing w:after="0"/>
        <w:jc w:val="left"/>
        <w:rPr>
          <w:b/>
          <w:kern w:val="2"/>
          <w:lang w:eastAsia="zh-CN"/>
        </w:rPr>
      </w:pPr>
    </w:p>
    <w:p w:rsidR="005C6EB8" w:rsidRPr="00A0285C" w:rsidRDefault="004845AB" w:rsidP="003203E1">
      <w:pPr>
        <w:pStyle w:val="Heading1"/>
        <w:numPr>
          <w:ilvl w:val="0"/>
          <w:numId w:val="4"/>
        </w:numPr>
        <w:rPr>
          <w:lang w:eastAsia="zh-CN"/>
        </w:rPr>
      </w:pPr>
      <w:bookmarkStart w:id="1" w:name="_Ref124589705"/>
      <w:bookmarkStart w:id="2" w:name="_Ref129681862"/>
      <w:r w:rsidRPr="00A0285C">
        <w:rPr>
          <w:lang w:eastAsia="zh-CN"/>
        </w:rPr>
        <w:t>Introduction</w:t>
      </w:r>
      <w:bookmarkEnd w:id="1"/>
      <w:bookmarkEnd w:id="2"/>
    </w:p>
    <w:p w:rsidR="00520F75" w:rsidRPr="00A0285C" w:rsidRDefault="007B37D1" w:rsidP="00F83F98">
      <w:pPr>
        <w:rPr>
          <w:sz w:val="20"/>
          <w:szCs w:val="20"/>
          <w:lang w:eastAsia="zh-CN"/>
        </w:rPr>
      </w:pPr>
      <w:r w:rsidRPr="00A0285C">
        <w:rPr>
          <w:sz w:val="20"/>
          <w:szCs w:val="20"/>
          <w:lang w:eastAsia="zh-CN"/>
        </w:rPr>
        <w:t xml:space="preserve">The beam management procedure defined </w:t>
      </w:r>
      <w:r w:rsidR="003A1633" w:rsidRPr="00A0285C">
        <w:rPr>
          <w:sz w:val="20"/>
          <w:szCs w:val="20"/>
          <w:lang w:eastAsia="zh-CN"/>
        </w:rPr>
        <w:t>before the</w:t>
      </w:r>
      <w:r w:rsidR="00A35FB2" w:rsidRPr="00A0285C">
        <w:rPr>
          <w:sz w:val="20"/>
          <w:szCs w:val="20"/>
          <w:lang w:eastAsia="zh-CN"/>
        </w:rPr>
        <w:t xml:space="preserve"> RAN1#92 meeting </w:t>
      </w:r>
      <w:r w:rsidRPr="00A0285C">
        <w:rPr>
          <w:sz w:val="20"/>
          <w:szCs w:val="20"/>
          <w:lang w:eastAsia="zh-CN"/>
        </w:rPr>
        <w:t xml:space="preserve">has been mainly </w:t>
      </w:r>
      <w:r w:rsidR="00A35FB2" w:rsidRPr="00A0285C">
        <w:rPr>
          <w:sz w:val="20"/>
          <w:szCs w:val="20"/>
          <w:lang w:eastAsia="zh-CN"/>
        </w:rPr>
        <w:t xml:space="preserve">concerned with the single carrier and single bandwidth part case. </w:t>
      </w:r>
      <w:r w:rsidR="00BC027B" w:rsidRPr="00A0285C">
        <w:rPr>
          <w:sz w:val="20"/>
          <w:szCs w:val="20"/>
          <w:lang w:eastAsia="zh-CN"/>
        </w:rPr>
        <w:t xml:space="preserve"> </w:t>
      </w:r>
      <w:r w:rsidR="003A1633" w:rsidRPr="00A0285C">
        <w:rPr>
          <w:sz w:val="20"/>
          <w:szCs w:val="20"/>
          <w:lang w:eastAsia="zh-CN"/>
        </w:rPr>
        <w:t>In RAN1#92 meeting, the issue of beam management in multi-CC operation</w:t>
      </w:r>
      <w:r w:rsidR="00520F75" w:rsidRPr="00A0285C">
        <w:rPr>
          <w:sz w:val="20"/>
          <w:szCs w:val="20"/>
          <w:lang w:eastAsia="zh-CN"/>
        </w:rPr>
        <w:t xml:space="preserve"> was raised</w:t>
      </w:r>
      <w:r w:rsidR="003A1633" w:rsidRPr="00A0285C">
        <w:rPr>
          <w:sz w:val="20"/>
          <w:szCs w:val="20"/>
          <w:lang w:eastAsia="zh-CN"/>
        </w:rPr>
        <w:t>, and RAN1 agreed to consider simultaneous reception of different DL channels/signals in FR2, including SSB, PDSCH, PDCCH, CSI-RS</w:t>
      </w:r>
      <w:r w:rsidR="00520F75" w:rsidRPr="00A0285C">
        <w:rPr>
          <w:sz w:val="20"/>
          <w:szCs w:val="20"/>
          <w:lang w:eastAsia="zh-CN"/>
        </w:rPr>
        <w:t>, and simultaneous transmission of UL channels/signals including PUCCH and SRS.  The agreement is as follows:</w:t>
      </w:r>
    </w:p>
    <w:p w:rsidR="00520F75" w:rsidRPr="00A0285C" w:rsidRDefault="00520F75" w:rsidP="00F83F98">
      <w:pPr>
        <w:rPr>
          <w:sz w:val="20"/>
          <w:szCs w:val="20"/>
          <w:lang w:eastAsia="zh-CN"/>
        </w:rPr>
      </w:pPr>
    </w:p>
    <w:p w:rsidR="00520F75" w:rsidRPr="00A0285C" w:rsidRDefault="00520F75" w:rsidP="00F83F98">
      <w:pPr>
        <w:rPr>
          <w:sz w:val="20"/>
          <w:szCs w:val="20"/>
          <w:lang w:eastAsia="zh-CN"/>
        </w:rPr>
      </w:pPr>
      <w:r w:rsidRPr="00A0285C">
        <w:rPr>
          <w:sz w:val="20"/>
          <w:szCs w:val="20"/>
          <w:highlight w:val="green"/>
          <w:lang w:eastAsia="zh-CN"/>
        </w:rPr>
        <w:t>Agreement from RAN1#92:</w:t>
      </w:r>
      <w:r w:rsidRPr="00A0285C">
        <w:rPr>
          <w:sz w:val="20"/>
          <w:szCs w:val="20"/>
          <w:lang w:eastAsia="zh-CN"/>
        </w:rPr>
        <w:tab/>
      </w:r>
    </w:p>
    <w:p w:rsidR="002B0D82" w:rsidRPr="00A0285C" w:rsidRDefault="002B0D82" w:rsidP="002B0D82">
      <w:pPr>
        <w:pStyle w:val="ListParagraph"/>
        <w:numPr>
          <w:ilvl w:val="0"/>
          <w:numId w:val="39"/>
        </w:numPr>
        <w:snapToGrid/>
        <w:spacing w:after="160" w:line="259" w:lineRule="auto"/>
        <w:ind w:left="270" w:hanging="270"/>
        <w:contextualSpacing/>
        <w:rPr>
          <w:rFonts w:ascii="Times New Roman" w:hAnsi="Times New Roman"/>
          <w:sz w:val="20"/>
          <w:szCs w:val="20"/>
          <w:lang w:eastAsia="zh-CN"/>
        </w:rPr>
      </w:pPr>
      <w:r w:rsidRPr="00A0285C">
        <w:rPr>
          <w:rFonts w:ascii="Times New Roman" w:hAnsi="Times New Roman"/>
          <w:sz w:val="20"/>
          <w:szCs w:val="20"/>
          <w:lang w:eastAsia="zh-CN"/>
        </w:rPr>
        <w:t>RAN1 to discuss at least the following combinations of DL physical channels and reference signals for the simultaneous reception assuming FR2 operation:</w:t>
      </w:r>
    </w:p>
    <w:p w:rsidR="002B0D82" w:rsidRPr="00A0285C" w:rsidRDefault="002B0D82" w:rsidP="002B0D82">
      <w:pPr>
        <w:ind w:left="270"/>
        <w:rPr>
          <w:sz w:val="20"/>
          <w:szCs w:val="20"/>
          <w:lang w:eastAsia="zh-CN"/>
        </w:rPr>
      </w:pPr>
      <w:r w:rsidRPr="00A0285C">
        <w:rPr>
          <w:sz w:val="20"/>
          <w:szCs w:val="20"/>
          <w:lang w:eastAsia="zh-CN"/>
        </w:rPr>
        <w:t>[Table omitted]</w:t>
      </w:r>
    </w:p>
    <w:p w:rsidR="002B0D82" w:rsidRPr="00A0285C" w:rsidRDefault="002B0D82" w:rsidP="002B0D82">
      <w:pPr>
        <w:pStyle w:val="ListParagraph"/>
        <w:numPr>
          <w:ilvl w:val="0"/>
          <w:numId w:val="39"/>
        </w:numPr>
        <w:snapToGrid/>
        <w:spacing w:after="160" w:line="259" w:lineRule="auto"/>
        <w:ind w:left="270"/>
        <w:contextualSpacing/>
        <w:rPr>
          <w:rFonts w:ascii="Times New Roman" w:hAnsi="Times New Roman"/>
          <w:sz w:val="20"/>
          <w:szCs w:val="20"/>
          <w:lang w:eastAsia="zh-CN"/>
        </w:rPr>
      </w:pPr>
      <w:r w:rsidRPr="00A0285C">
        <w:rPr>
          <w:rFonts w:ascii="Times New Roman" w:hAnsi="Times New Roman"/>
          <w:sz w:val="20"/>
          <w:szCs w:val="20"/>
          <w:lang w:eastAsia="zh-CN"/>
        </w:rPr>
        <w:t>RAN1 to discuss at least the following combinations of UL physical channels and reference signals combinations for the simultaneous transmission assuming FR2 operation:</w:t>
      </w:r>
    </w:p>
    <w:p w:rsidR="002B0D82" w:rsidRPr="00A0285C" w:rsidRDefault="002B0D82" w:rsidP="002B0D82">
      <w:pPr>
        <w:ind w:firstLine="270"/>
        <w:rPr>
          <w:sz w:val="20"/>
          <w:szCs w:val="20"/>
          <w:lang w:eastAsia="zh-CN"/>
        </w:rPr>
      </w:pPr>
      <w:r w:rsidRPr="00A0285C">
        <w:rPr>
          <w:sz w:val="20"/>
          <w:szCs w:val="20"/>
          <w:lang w:eastAsia="zh-CN"/>
        </w:rPr>
        <w:t>[Table omitted]</w:t>
      </w:r>
    </w:p>
    <w:p w:rsidR="00520F75" w:rsidRPr="00A0285C" w:rsidRDefault="00520F75" w:rsidP="00520F75">
      <w:pPr>
        <w:pStyle w:val="ListParagraph"/>
        <w:numPr>
          <w:ilvl w:val="0"/>
          <w:numId w:val="39"/>
        </w:numPr>
        <w:snapToGrid/>
        <w:spacing w:after="160" w:line="259" w:lineRule="auto"/>
        <w:ind w:left="270"/>
        <w:contextualSpacing/>
        <w:rPr>
          <w:rFonts w:ascii="Times New Roman" w:hAnsi="Times New Roman"/>
          <w:sz w:val="20"/>
          <w:szCs w:val="20"/>
        </w:rPr>
      </w:pPr>
      <w:r w:rsidRPr="00A0285C">
        <w:rPr>
          <w:rFonts w:ascii="Times New Roman" w:hAnsi="Times New Roman"/>
          <w:sz w:val="20"/>
          <w:szCs w:val="20"/>
        </w:rPr>
        <w:t>RAN1 to consider at least the following solutions:</w:t>
      </w:r>
    </w:p>
    <w:p w:rsidR="00520F75" w:rsidRPr="00A0285C" w:rsidRDefault="00520F75" w:rsidP="00520F75">
      <w:pPr>
        <w:pStyle w:val="ListParagraph"/>
        <w:numPr>
          <w:ilvl w:val="1"/>
          <w:numId w:val="39"/>
        </w:numPr>
        <w:snapToGrid/>
        <w:spacing w:after="160" w:line="259" w:lineRule="auto"/>
        <w:ind w:left="630"/>
        <w:contextualSpacing/>
        <w:rPr>
          <w:rFonts w:ascii="Times New Roman" w:hAnsi="Times New Roman"/>
          <w:sz w:val="20"/>
          <w:szCs w:val="20"/>
        </w:rPr>
      </w:pPr>
      <w:r w:rsidRPr="00A0285C">
        <w:rPr>
          <w:rFonts w:ascii="Times New Roman" w:hAnsi="Times New Roman"/>
          <w:sz w:val="20"/>
          <w:szCs w:val="20"/>
        </w:rPr>
        <w:t>Skipping transmission of reference signal / physical channel, e.g. QCL assumptions are not the same</w:t>
      </w:r>
    </w:p>
    <w:p w:rsidR="00520F75" w:rsidRPr="00A0285C" w:rsidRDefault="00520F75" w:rsidP="00520F75">
      <w:pPr>
        <w:pStyle w:val="ListParagraph"/>
        <w:numPr>
          <w:ilvl w:val="1"/>
          <w:numId w:val="39"/>
        </w:numPr>
        <w:snapToGrid/>
        <w:spacing w:after="160" w:line="259" w:lineRule="auto"/>
        <w:ind w:left="630"/>
        <w:contextualSpacing/>
        <w:rPr>
          <w:rFonts w:ascii="Times New Roman" w:hAnsi="Times New Roman"/>
          <w:sz w:val="20"/>
          <w:szCs w:val="20"/>
        </w:rPr>
      </w:pPr>
      <w:r w:rsidRPr="00A0285C">
        <w:rPr>
          <w:rFonts w:ascii="Times New Roman" w:hAnsi="Times New Roman"/>
          <w:sz w:val="20"/>
          <w:szCs w:val="20"/>
        </w:rPr>
        <w:t>Overriding QCL assumptions</w:t>
      </w:r>
    </w:p>
    <w:p w:rsidR="00520F75" w:rsidRPr="00A0285C" w:rsidRDefault="00520F75" w:rsidP="00520F75">
      <w:pPr>
        <w:pStyle w:val="ListParagraph"/>
        <w:numPr>
          <w:ilvl w:val="1"/>
          <w:numId w:val="39"/>
        </w:numPr>
        <w:snapToGrid/>
        <w:spacing w:after="160" w:line="259" w:lineRule="auto"/>
        <w:ind w:left="630"/>
        <w:contextualSpacing/>
        <w:rPr>
          <w:rFonts w:ascii="Times New Roman" w:hAnsi="Times New Roman"/>
          <w:sz w:val="20"/>
          <w:szCs w:val="20"/>
        </w:rPr>
      </w:pPr>
      <w:r w:rsidRPr="00A0285C">
        <w:rPr>
          <w:rFonts w:ascii="Times New Roman" w:hAnsi="Times New Roman"/>
          <w:sz w:val="20"/>
          <w:szCs w:val="20"/>
        </w:rPr>
        <w:t xml:space="preserve">Prioritization of the processing of one physical channel /signal over another </w:t>
      </w:r>
    </w:p>
    <w:p w:rsidR="00520F75" w:rsidRPr="00A0285C" w:rsidRDefault="00520F75" w:rsidP="00520F75">
      <w:pPr>
        <w:pStyle w:val="ListParagraph"/>
        <w:numPr>
          <w:ilvl w:val="1"/>
          <w:numId w:val="39"/>
        </w:numPr>
        <w:snapToGrid/>
        <w:spacing w:after="160" w:line="259" w:lineRule="auto"/>
        <w:ind w:left="630"/>
        <w:contextualSpacing/>
        <w:rPr>
          <w:rFonts w:ascii="Times New Roman" w:hAnsi="Times New Roman"/>
          <w:sz w:val="20"/>
          <w:szCs w:val="20"/>
        </w:rPr>
      </w:pPr>
      <w:r w:rsidRPr="00A0285C">
        <w:rPr>
          <w:rFonts w:ascii="Times New Roman" w:hAnsi="Times New Roman"/>
          <w:sz w:val="20"/>
          <w:szCs w:val="20"/>
        </w:rPr>
        <w:t>NW configuration should ensure the same QCL assumption for the physical channel /signal</w:t>
      </w:r>
    </w:p>
    <w:p w:rsidR="00520F75" w:rsidRPr="00A0285C" w:rsidRDefault="00520F75" w:rsidP="00520F75">
      <w:pPr>
        <w:pStyle w:val="ListParagraph"/>
        <w:numPr>
          <w:ilvl w:val="1"/>
          <w:numId w:val="39"/>
        </w:numPr>
        <w:snapToGrid/>
        <w:spacing w:after="160" w:line="259" w:lineRule="auto"/>
        <w:ind w:left="630"/>
        <w:contextualSpacing/>
        <w:rPr>
          <w:rFonts w:ascii="Times New Roman" w:hAnsi="Times New Roman"/>
          <w:sz w:val="20"/>
          <w:szCs w:val="20"/>
        </w:rPr>
      </w:pPr>
      <w:r w:rsidRPr="00A0285C">
        <w:rPr>
          <w:rFonts w:ascii="Times New Roman" w:hAnsi="Times New Roman"/>
          <w:sz w:val="20"/>
          <w:szCs w:val="20"/>
        </w:rPr>
        <w:t>Other solutions are not precluded</w:t>
      </w:r>
    </w:p>
    <w:p w:rsidR="00520F75" w:rsidRPr="00A0285C" w:rsidRDefault="00520F75" w:rsidP="00520F75">
      <w:pPr>
        <w:snapToGrid/>
        <w:spacing w:after="160" w:line="259" w:lineRule="auto"/>
        <w:contextualSpacing/>
        <w:rPr>
          <w:sz w:val="20"/>
          <w:szCs w:val="20"/>
        </w:rPr>
      </w:pPr>
    </w:p>
    <w:p w:rsidR="00520F75" w:rsidRPr="00A0285C" w:rsidRDefault="00520F75" w:rsidP="00520F75">
      <w:pPr>
        <w:snapToGrid/>
        <w:spacing w:after="160" w:line="259" w:lineRule="auto"/>
        <w:contextualSpacing/>
        <w:rPr>
          <w:sz w:val="20"/>
          <w:szCs w:val="20"/>
        </w:rPr>
      </w:pPr>
      <w:r w:rsidRPr="00A0285C">
        <w:rPr>
          <w:sz w:val="20"/>
          <w:szCs w:val="20"/>
        </w:rPr>
        <w:t xml:space="preserve">In this contribution, we provide our opinions on these issues. </w:t>
      </w:r>
    </w:p>
    <w:p w:rsidR="00D256C3" w:rsidRPr="00A0285C" w:rsidRDefault="00D256C3" w:rsidP="00F83F98">
      <w:pPr>
        <w:rPr>
          <w:sz w:val="20"/>
          <w:szCs w:val="20"/>
          <w:lang w:val="en-GB" w:eastAsia="zh-CN"/>
        </w:rPr>
      </w:pPr>
    </w:p>
    <w:p w:rsidR="00035368" w:rsidRPr="00A0285C" w:rsidRDefault="001E2772" w:rsidP="004F43BB">
      <w:pPr>
        <w:pStyle w:val="Heading1"/>
        <w:numPr>
          <w:ilvl w:val="0"/>
          <w:numId w:val="4"/>
        </w:numPr>
        <w:rPr>
          <w:lang w:eastAsia="zh-CN"/>
        </w:rPr>
      </w:pPr>
      <w:r w:rsidRPr="00A0285C">
        <w:rPr>
          <w:lang w:eastAsia="zh-CN"/>
        </w:rPr>
        <w:t>Discussion</w:t>
      </w:r>
    </w:p>
    <w:p w:rsidR="00597AEA" w:rsidRPr="00A0285C" w:rsidRDefault="00597AEA" w:rsidP="00597AEA">
      <w:pPr>
        <w:pStyle w:val="ListParagraph"/>
        <w:numPr>
          <w:ilvl w:val="1"/>
          <w:numId w:val="4"/>
        </w:numPr>
        <w:rPr>
          <w:rFonts w:ascii="Times New Roman" w:hAnsi="Times New Roman"/>
          <w:lang w:eastAsia="zh-CN"/>
        </w:rPr>
      </w:pPr>
      <w:r w:rsidRPr="00A0285C">
        <w:rPr>
          <w:rFonts w:ascii="Times New Roman" w:hAnsi="Times New Roman"/>
          <w:lang w:eastAsia="zh-CN"/>
        </w:rPr>
        <w:t>Intra-band CA case</w:t>
      </w:r>
    </w:p>
    <w:p w:rsidR="002654BC" w:rsidRPr="00A0285C" w:rsidRDefault="002654BC" w:rsidP="002654BC">
      <w:pPr>
        <w:rPr>
          <w:sz w:val="20"/>
          <w:lang w:eastAsia="zh-CN"/>
        </w:rPr>
      </w:pPr>
    </w:p>
    <w:p w:rsidR="00E522A3" w:rsidRPr="00A0285C" w:rsidRDefault="0049249A" w:rsidP="00E522A3">
      <w:pPr>
        <w:rPr>
          <w:sz w:val="20"/>
          <w:lang w:eastAsia="zh-CN"/>
        </w:rPr>
      </w:pPr>
      <w:r w:rsidRPr="00A0285C">
        <w:rPr>
          <w:sz w:val="20"/>
          <w:lang w:eastAsia="zh-CN"/>
        </w:rPr>
        <w:t xml:space="preserve">In the DL, </w:t>
      </w:r>
      <w:r w:rsidR="004F43BB" w:rsidRPr="00A0285C">
        <w:rPr>
          <w:sz w:val="20"/>
          <w:lang w:eastAsia="zh-CN"/>
        </w:rPr>
        <w:t xml:space="preserve">a UE </w:t>
      </w:r>
      <w:r w:rsidR="00D4638B" w:rsidRPr="00A0285C">
        <w:rPr>
          <w:sz w:val="20"/>
          <w:lang w:eastAsia="zh-CN"/>
        </w:rPr>
        <w:t xml:space="preserve">RX </w:t>
      </w:r>
      <w:r w:rsidR="004F43BB" w:rsidRPr="00A0285C">
        <w:rPr>
          <w:sz w:val="20"/>
          <w:lang w:eastAsia="zh-CN"/>
        </w:rPr>
        <w:t>is not expected to receive from more than on</w:t>
      </w:r>
      <w:r w:rsidR="00890ECC" w:rsidRPr="00A0285C">
        <w:rPr>
          <w:sz w:val="20"/>
          <w:lang w:eastAsia="zh-CN"/>
        </w:rPr>
        <w:t xml:space="preserve">e bandwidth parts in a carrier. A UE may receive in multiple CCs, where in each CC it receives from a single bandwidth part. How it receives from multiple CCs varies from the intra-band CA to the inter-band CA case. </w:t>
      </w:r>
      <w:r w:rsidR="00D4638B" w:rsidRPr="00A0285C">
        <w:rPr>
          <w:sz w:val="20"/>
          <w:lang w:eastAsia="zh-CN"/>
        </w:rPr>
        <w:t>For the intra-band CA case, different CCs in the same band are usually powered by the same RF chain with the shared DUX and analog power combining/</w:t>
      </w:r>
      <w:r w:rsidR="007B74AD" w:rsidRPr="00A0285C">
        <w:rPr>
          <w:sz w:val="20"/>
          <w:lang w:eastAsia="zh-CN"/>
        </w:rPr>
        <w:t>phase shifting circuitry. The same set of RX spatial parameter is applied to different CCs in the same band. If we extend the</w:t>
      </w:r>
      <w:r w:rsidR="00915458" w:rsidRPr="00A0285C">
        <w:rPr>
          <w:sz w:val="20"/>
          <w:lang w:eastAsia="zh-CN"/>
        </w:rPr>
        <w:t xml:space="preserve"> current definition of QCL</w:t>
      </w:r>
      <w:r w:rsidR="007B74AD" w:rsidRPr="00A0285C">
        <w:rPr>
          <w:sz w:val="20"/>
          <w:lang w:eastAsia="zh-CN"/>
        </w:rPr>
        <w:t xml:space="preserve"> to multiple CCs in the same band, we can reuse the concept of QCL developed previously for a single carrier, and consequently reuse much of the </w:t>
      </w:r>
      <w:r w:rsidR="008F30FA" w:rsidRPr="00A0285C">
        <w:rPr>
          <w:sz w:val="20"/>
          <w:lang w:eastAsia="zh-CN"/>
        </w:rPr>
        <w:t xml:space="preserve">beam management framework already in the spec. Only minimal work in the standardization process will be required. Given the amount of </w:t>
      </w:r>
      <w:r w:rsidR="00D43B59" w:rsidRPr="00A0285C">
        <w:rPr>
          <w:sz w:val="20"/>
          <w:lang w:eastAsia="zh-CN"/>
        </w:rPr>
        <w:t>standardization work</w:t>
      </w:r>
      <w:r w:rsidR="008F30FA" w:rsidRPr="00A0285C">
        <w:rPr>
          <w:sz w:val="20"/>
          <w:lang w:eastAsia="zh-CN"/>
        </w:rPr>
        <w:t xml:space="preserve"> already </w:t>
      </w:r>
      <w:r w:rsidR="00D43B59" w:rsidRPr="00A0285C">
        <w:rPr>
          <w:sz w:val="20"/>
          <w:lang w:eastAsia="zh-CN"/>
        </w:rPr>
        <w:t>done</w:t>
      </w:r>
      <w:r w:rsidR="008F30FA" w:rsidRPr="00A0285C">
        <w:rPr>
          <w:sz w:val="20"/>
          <w:lang w:eastAsia="zh-CN"/>
        </w:rPr>
        <w:t xml:space="preserve"> on the beam management topic in Re.15, and the </w:t>
      </w:r>
      <w:r w:rsidR="00D43B59" w:rsidRPr="00A0285C">
        <w:rPr>
          <w:sz w:val="20"/>
          <w:lang w:eastAsia="zh-CN"/>
        </w:rPr>
        <w:t xml:space="preserve">limited </w:t>
      </w:r>
      <w:r w:rsidR="008F30FA" w:rsidRPr="00A0285C">
        <w:rPr>
          <w:sz w:val="20"/>
          <w:lang w:eastAsia="zh-CN"/>
        </w:rPr>
        <w:t xml:space="preserve">time </w:t>
      </w:r>
      <w:r w:rsidR="00D43B59" w:rsidRPr="00A0285C">
        <w:rPr>
          <w:sz w:val="20"/>
          <w:lang w:eastAsia="zh-CN"/>
        </w:rPr>
        <w:t xml:space="preserve">going forward, it is best to extend the current beam management scheme to the multiple intra-band CC case. </w:t>
      </w:r>
      <w:r w:rsidR="00E522A3" w:rsidRPr="00A0285C">
        <w:rPr>
          <w:sz w:val="20"/>
          <w:lang w:eastAsia="zh-CN"/>
        </w:rPr>
        <w:t xml:space="preserve">We first analyze how the four types of QCL are affected by carrier frequency. </w:t>
      </w:r>
    </w:p>
    <w:p w:rsidR="00E522A3" w:rsidRPr="00A0285C" w:rsidRDefault="00E522A3" w:rsidP="00E522A3">
      <w:pPr>
        <w:rPr>
          <w:sz w:val="20"/>
          <w:lang w:eastAsia="zh-CN"/>
        </w:rPr>
      </w:pPr>
    </w:p>
    <w:p w:rsidR="00E522A3" w:rsidRPr="00A0285C" w:rsidRDefault="00E522A3" w:rsidP="00E522A3">
      <w:pPr>
        <w:rPr>
          <w:sz w:val="20"/>
          <w:lang w:eastAsia="zh-CN"/>
        </w:rPr>
      </w:pPr>
      <w:r w:rsidRPr="00A0285C">
        <w:rPr>
          <w:sz w:val="20"/>
          <w:lang w:eastAsia="zh-CN"/>
        </w:rPr>
        <w:lastRenderedPageBreak/>
        <w:t>Four types of QCL are defined in 38.214:</w:t>
      </w:r>
    </w:p>
    <w:p w:rsidR="00E522A3" w:rsidRPr="00A0285C" w:rsidRDefault="00E522A3" w:rsidP="00E522A3">
      <w:pPr>
        <w:pStyle w:val="Default"/>
        <w:numPr>
          <w:ilvl w:val="0"/>
          <w:numId w:val="40"/>
        </w:numPr>
        <w:rPr>
          <w:color w:val="auto"/>
          <w:sz w:val="20"/>
          <w:szCs w:val="22"/>
        </w:rPr>
      </w:pPr>
      <w:r w:rsidRPr="00A0285C">
        <w:rPr>
          <w:color w:val="auto"/>
          <w:sz w:val="20"/>
          <w:szCs w:val="22"/>
        </w:rPr>
        <w:t>QCL-</w:t>
      </w:r>
      <w:proofErr w:type="spellStart"/>
      <w:r w:rsidRPr="00A0285C">
        <w:rPr>
          <w:color w:val="auto"/>
          <w:sz w:val="20"/>
          <w:szCs w:val="22"/>
        </w:rPr>
        <w:t>TypeA</w:t>
      </w:r>
      <w:proofErr w:type="spellEnd"/>
      <w:r w:rsidRPr="00A0285C">
        <w:rPr>
          <w:color w:val="auto"/>
          <w:sz w:val="20"/>
          <w:szCs w:val="22"/>
        </w:rPr>
        <w:t xml:space="preserve">: {Doppler shift, Doppler spread, average delay, delay spread} </w:t>
      </w:r>
    </w:p>
    <w:p w:rsidR="00E522A3" w:rsidRPr="00A0285C" w:rsidRDefault="00E522A3" w:rsidP="00E522A3">
      <w:pPr>
        <w:pStyle w:val="Default"/>
        <w:numPr>
          <w:ilvl w:val="0"/>
          <w:numId w:val="40"/>
        </w:numPr>
        <w:rPr>
          <w:color w:val="auto"/>
          <w:sz w:val="20"/>
          <w:szCs w:val="22"/>
        </w:rPr>
      </w:pPr>
      <w:r w:rsidRPr="00A0285C">
        <w:rPr>
          <w:color w:val="auto"/>
          <w:sz w:val="20"/>
          <w:szCs w:val="22"/>
        </w:rPr>
        <w:t>QCL-</w:t>
      </w:r>
      <w:proofErr w:type="spellStart"/>
      <w:r w:rsidRPr="00A0285C">
        <w:rPr>
          <w:color w:val="auto"/>
          <w:sz w:val="20"/>
          <w:szCs w:val="22"/>
        </w:rPr>
        <w:t>TypeB</w:t>
      </w:r>
      <w:proofErr w:type="spellEnd"/>
      <w:r w:rsidRPr="00A0285C">
        <w:rPr>
          <w:color w:val="auto"/>
          <w:sz w:val="20"/>
          <w:szCs w:val="22"/>
        </w:rPr>
        <w:t xml:space="preserve">: {Doppler shift, Doppler spread} </w:t>
      </w:r>
    </w:p>
    <w:p w:rsidR="00E522A3" w:rsidRPr="00A0285C" w:rsidRDefault="00E522A3" w:rsidP="00E522A3">
      <w:pPr>
        <w:pStyle w:val="Default"/>
        <w:numPr>
          <w:ilvl w:val="0"/>
          <w:numId w:val="40"/>
        </w:numPr>
        <w:rPr>
          <w:color w:val="auto"/>
          <w:sz w:val="20"/>
          <w:szCs w:val="22"/>
        </w:rPr>
      </w:pPr>
      <w:r w:rsidRPr="00A0285C">
        <w:rPr>
          <w:color w:val="auto"/>
          <w:sz w:val="20"/>
          <w:szCs w:val="22"/>
        </w:rPr>
        <w:t>QCL-</w:t>
      </w:r>
      <w:proofErr w:type="spellStart"/>
      <w:r w:rsidRPr="00A0285C">
        <w:rPr>
          <w:color w:val="auto"/>
          <w:sz w:val="20"/>
          <w:szCs w:val="22"/>
        </w:rPr>
        <w:t>TypeC</w:t>
      </w:r>
      <w:proofErr w:type="spellEnd"/>
      <w:r w:rsidRPr="00A0285C">
        <w:rPr>
          <w:color w:val="auto"/>
          <w:sz w:val="20"/>
          <w:szCs w:val="22"/>
        </w:rPr>
        <w:t xml:space="preserve">: {average delay, Doppler shift} </w:t>
      </w:r>
    </w:p>
    <w:p w:rsidR="00D4638B" w:rsidRPr="00A0285C" w:rsidRDefault="00E522A3" w:rsidP="00E522A3">
      <w:pPr>
        <w:pStyle w:val="ListParagraph"/>
        <w:numPr>
          <w:ilvl w:val="0"/>
          <w:numId w:val="40"/>
        </w:numPr>
        <w:rPr>
          <w:rFonts w:ascii="Times New Roman" w:hAnsi="Times New Roman"/>
          <w:sz w:val="20"/>
          <w:lang w:eastAsia="zh-CN"/>
        </w:rPr>
      </w:pPr>
      <w:r w:rsidRPr="00A0285C">
        <w:rPr>
          <w:rFonts w:ascii="Times New Roman" w:hAnsi="Times New Roman"/>
          <w:sz w:val="20"/>
          <w:lang w:eastAsia="zh-CN"/>
        </w:rPr>
        <w:t>QCL-</w:t>
      </w:r>
      <w:proofErr w:type="spellStart"/>
      <w:r w:rsidRPr="00A0285C">
        <w:rPr>
          <w:rFonts w:ascii="Times New Roman" w:hAnsi="Times New Roman"/>
          <w:sz w:val="20"/>
          <w:lang w:eastAsia="zh-CN"/>
        </w:rPr>
        <w:t>TypeD</w:t>
      </w:r>
      <w:proofErr w:type="spellEnd"/>
      <w:r w:rsidRPr="00A0285C">
        <w:rPr>
          <w:rFonts w:ascii="Times New Roman" w:hAnsi="Times New Roman"/>
          <w:sz w:val="20"/>
          <w:lang w:eastAsia="zh-CN"/>
        </w:rPr>
        <w:t>: {Spatial Rx parameter}</w:t>
      </w:r>
      <w:r w:rsidR="00D43B59" w:rsidRPr="00A0285C">
        <w:rPr>
          <w:rFonts w:ascii="Times New Roman" w:hAnsi="Times New Roman"/>
          <w:sz w:val="20"/>
          <w:lang w:eastAsia="zh-CN"/>
        </w:rPr>
        <w:t xml:space="preserve"> </w:t>
      </w:r>
      <w:r w:rsidR="008F30FA" w:rsidRPr="00A0285C">
        <w:rPr>
          <w:rFonts w:ascii="Times New Roman" w:hAnsi="Times New Roman"/>
          <w:sz w:val="20"/>
          <w:lang w:eastAsia="zh-CN"/>
        </w:rPr>
        <w:t xml:space="preserve"> </w:t>
      </w:r>
    </w:p>
    <w:p w:rsidR="00E36CF0" w:rsidRPr="00A0285C" w:rsidRDefault="00E36CF0" w:rsidP="002654BC">
      <w:pPr>
        <w:rPr>
          <w:sz w:val="20"/>
          <w:lang w:eastAsia="zh-CN"/>
        </w:rPr>
      </w:pPr>
    </w:p>
    <w:p w:rsidR="001A14AB" w:rsidRPr="00A0285C" w:rsidRDefault="00E36CF0" w:rsidP="002654BC">
      <w:pPr>
        <w:rPr>
          <w:sz w:val="20"/>
          <w:lang w:eastAsia="zh-CN"/>
        </w:rPr>
      </w:pPr>
      <w:r w:rsidRPr="00A0285C">
        <w:rPr>
          <w:sz w:val="20"/>
          <w:lang w:eastAsia="zh-CN"/>
        </w:rPr>
        <w:t xml:space="preserve">QCL types A, B and C deal with </w:t>
      </w:r>
      <w:r w:rsidR="00707B63" w:rsidRPr="00A0285C">
        <w:rPr>
          <w:sz w:val="20"/>
          <w:lang w:eastAsia="zh-CN"/>
        </w:rPr>
        <w:t xml:space="preserve">the </w:t>
      </w:r>
      <w:r w:rsidR="008454EF" w:rsidRPr="00A0285C">
        <w:rPr>
          <w:sz w:val="20"/>
          <w:lang w:eastAsia="zh-CN"/>
        </w:rPr>
        <w:t xml:space="preserve">non-spatial </w:t>
      </w:r>
      <w:r w:rsidR="00707B63" w:rsidRPr="00A0285C">
        <w:rPr>
          <w:sz w:val="20"/>
          <w:lang w:eastAsia="zh-CN"/>
        </w:rPr>
        <w:t xml:space="preserve">channel properties including </w:t>
      </w:r>
      <w:r w:rsidRPr="00A0285C">
        <w:rPr>
          <w:sz w:val="20"/>
          <w:lang w:eastAsia="zh-CN"/>
        </w:rPr>
        <w:t>Doppler shift, Doppler spread, average delay, delay spread. For two carriers in the same band, the physical multi-path channel with its scatters and reflect</w:t>
      </w:r>
      <w:r w:rsidR="0006307B" w:rsidRPr="00A0285C">
        <w:rPr>
          <w:sz w:val="20"/>
          <w:lang w:eastAsia="zh-CN"/>
        </w:rPr>
        <w:t xml:space="preserve">ors can be considered the same. Therefore the average delay and delay spread parameters </w:t>
      </w:r>
      <w:r w:rsidR="00D404FA" w:rsidRPr="00A0285C">
        <w:rPr>
          <w:sz w:val="20"/>
          <w:lang w:eastAsia="zh-CN"/>
        </w:rPr>
        <w:t>are common for</w:t>
      </w:r>
      <w:r w:rsidR="0006307B" w:rsidRPr="00A0285C">
        <w:rPr>
          <w:sz w:val="20"/>
          <w:lang w:eastAsia="zh-CN"/>
        </w:rPr>
        <w:t xml:space="preserve"> different carriers. T</w:t>
      </w:r>
      <w:r w:rsidR="002D6AA0" w:rsidRPr="00A0285C">
        <w:rPr>
          <w:sz w:val="20"/>
          <w:lang w:eastAsia="zh-CN"/>
        </w:rPr>
        <w:t xml:space="preserve">he Doppler </w:t>
      </w:r>
      <w:r w:rsidR="0006307B" w:rsidRPr="00A0285C">
        <w:rPr>
          <w:sz w:val="20"/>
          <w:lang w:eastAsia="zh-CN"/>
        </w:rPr>
        <w:t xml:space="preserve">related </w:t>
      </w:r>
      <w:r w:rsidR="002D6AA0" w:rsidRPr="00A0285C">
        <w:rPr>
          <w:sz w:val="20"/>
          <w:lang w:eastAsia="zh-CN"/>
        </w:rPr>
        <w:t xml:space="preserve">terms (Doppler shift and Doppler spread) depend on the </w:t>
      </w:r>
      <w:r w:rsidR="00D404FA" w:rsidRPr="00A0285C">
        <w:rPr>
          <w:sz w:val="20"/>
          <w:lang w:eastAsia="zh-CN"/>
        </w:rPr>
        <w:t>carrier frequency, and</w:t>
      </w:r>
      <w:r w:rsidR="0006307B" w:rsidRPr="00A0285C">
        <w:rPr>
          <w:sz w:val="20"/>
          <w:lang w:eastAsia="zh-CN"/>
        </w:rPr>
        <w:t xml:space="preserve"> the corresponding terms vary between different carriers in the same band. </w:t>
      </w:r>
      <w:r w:rsidR="001A14AB" w:rsidRPr="00A0285C">
        <w:rPr>
          <w:sz w:val="20"/>
          <w:lang w:eastAsia="zh-CN"/>
        </w:rPr>
        <w:t xml:space="preserve">The </w:t>
      </w:r>
      <w:r w:rsidR="00D404FA" w:rsidRPr="00A0285C">
        <w:rPr>
          <w:sz w:val="20"/>
          <w:lang w:eastAsia="zh-CN"/>
        </w:rPr>
        <w:t xml:space="preserve">time-varying </w:t>
      </w:r>
      <w:r w:rsidR="001A14AB" w:rsidRPr="00A0285C">
        <w:rPr>
          <w:sz w:val="20"/>
          <w:lang w:eastAsia="zh-CN"/>
        </w:rPr>
        <w:t xml:space="preserve">Doppler </w:t>
      </w:r>
      <w:r w:rsidR="00D25CF5" w:rsidRPr="00A0285C">
        <w:rPr>
          <w:sz w:val="20"/>
          <w:lang w:eastAsia="zh-CN"/>
        </w:rPr>
        <w:t>phase shift term</w:t>
      </w:r>
      <w:r w:rsidR="001A14AB" w:rsidRPr="00A0285C">
        <w:rPr>
          <w:sz w:val="20"/>
          <w:lang w:eastAsia="zh-CN"/>
        </w:rPr>
        <w:t xml:space="preserve"> </w:t>
      </w:r>
      <w:r w:rsidR="008C1198" w:rsidRPr="00A0285C">
        <w:rPr>
          <w:sz w:val="20"/>
          <w:lang w:eastAsia="zh-CN"/>
        </w:rPr>
        <w:t xml:space="preserve">related to </w:t>
      </w:r>
      <w:r w:rsidR="00483658" w:rsidRPr="00A0285C">
        <w:rPr>
          <w:sz w:val="20"/>
          <w:lang w:eastAsia="zh-CN"/>
        </w:rPr>
        <w:t xml:space="preserve">an incoming ray </w:t>
      </w:r>
      <w:proofErr w:type="spellStart"/>
      <w:r w:rsidR="00D25CF5" w:rsidRPr="00A0285C">
        <w:rPr>
          <w:i/>
          <w:sz w:val="20"/>
          <w:lang w:eastAsia="zh-CN"/>
        </w:rPr>
        <w:t>i</w:t>
      </w:r>
      <w:proofErr w:type="spellEnd"/>
      <w:r w:rsidR="00D25CF5" w:rsidRPr="00A0285C">
        <w:rPr>
          <w:sz w:val="20"/>
          <w:lang w:eastAsia="zh-CN"/>
        </w:rPr>
        <w:t xml:space="preserve"> </w:t>
      </w:r>
      <w:r w:rsidR="00483658" w:rsidRPr="00A0285C">
        <w:rPr>
          <w:sz w:val="20"/>
          <w:lang w:eastAsia="zh-CN"/>
        </w:rPr>
        <w:t xml:space="preserve">can be represented </w:t>
      </w:r>
      <w:r w:rsidR="00D25CF5" w:rsidRPr="00A0285C">
        <w:rPr>
          <w:sz w:val="20"/>
          <w:lang w:eastAsia="zh-CN"/>
        </w:rPr>
        <w:t>as</w:t>
      </w:r>
    </w:p>
    <w:p w:rsidR="001A14AB" w:rsidRPr="00A0285C" w:rsidRDefault="00442725" w:rsidP="002654BC">
      <w:pPr>
        <w:rPr>
          <w:sz w:val="20"/>
          <w:lang w:eastAsia="zh-CN"/>
        </w:rPr>
      </w:pPr>
      <m:oMathPara>
        <m:oMath>
          <m:func>
            <m:funcPr>
              <m:ctrlPr>
                <w:rPr>
                  <w:rFonts w:ascii="Cambria Math"/>
                  <w:sz w:val="20"/>
                  <w:lang w:eastAsia="zh-CN"/>
                </w:rPr>
              </m:ctrlPr>
            </m:funcPr>
            <m:fName>
              <m:sSub>
                <m:sSubPr>
                  <m:ctrlPr>
                    <w:rPr>
                      <w:rFonts w:ascii="Cambria Math"/>
                      <w:sz w:val="20"/>
                      <w:lang w:eastAsia="zh-CN"/>
                    </w:rPr>
                  </m:ctrlPr>
                </m:sSubPr>
                <m:e>
                  <m:r>
                    <m:rPr>
                      <m:sty m:val="p"/>
                    </m:rPr>
                    <w:rPr>
                      <w:rFonts w:ascii="Cambria Math"/>
                      <w:sz w:val="20"/>
                      <w:lang w:eastAsia="zh-CN"/>
                    </w:rPr>
                    <m:t>Φ</m:t>
                  </m:r>
                </m:e>
                <m:sub>
                  <m:r>
                    <m:rPr>
                      <m:sty m:val="p"/>
                    </m:rPr>
                    <w:rPr>
                      <w:rFonts w:ascii="Cambria Math"/>
                      <w:sz w:val="20"/>
                      <w:lang w:eastAsia="zh-CN"/>
                    </w:rPr>
                    <m:t>i</m:t>
                  </m:r>
                </m:sub>
              </m:sSub>
              <m:r>
                <m:rPr>
                  <m:sty m:val="p"/>
                </m:rPr>
                <w:rPr>
                  <w:rFonts w:ascii="Cambria Math"/>
                  <w:sz w:val="20"/>
                  <w:lang w:eastAsia="zh-CN"/>
                </w:rPr>
                <m:t>(</m:t>
              </m:r>
              <m:sSubSup>
                <m:sSubSupPr>
                  <m:ctrlPr>
                    <w:rPr>
                      <w:rFonts w:ascii="Cambria Math"/>
                      <w:i/>
                      <w:sz w:val="20"/>
                      <w:lang w:eastAsia="zh-CN"/>
                    </w:rPr>
                  </m:ctrlPr>
                </m:sSubSupPr>
                <m:e>
                  <m:acc>
                    <m:accPr>
                      <m:ctrlPr>
                        <w:rPr>
                          <w:rFonts w:ascii="Cambria Math"/>
                          <w:i/>
                          <w:sz w:val="20"/>
                          <w:lang w:eastAsia="zh-CN"/>
                        </w:rPr>
                      </m:ctrlPr>
                    </m:accPr>
                    <m:e>
                      <m:r>
                        <w:rPr>
                          <w:rFonts w:ascii="Cambria Math" w:hAnsi="Cambria Math"/>
                          <w:sz w:val="20"/>
                          <w:lang w:eastAsia="zh-CN"/>
                        </w:rPr>
                        <m:t>r</m:t>
                      </m:r>
                    </m:e>
                  </m:acc>
                </m:e>
                <m:sub>
                  <m:r>
                    <w:rPr>
                      <w:rFonts w:ascii="Cambria Math" w:hAnsi="Cambria Math"/>
                      <w:sz w:val="20"/>
                      <w:lang w:eastAsia="zh-CN"/>
                    </w:rPr>
                    <m:t>rx</m:t>
                  </m:r>
                </m:sub>
                <m:sup>
                  <m:r>
                    <w:rPr>
                      <w:rFonts w:ascii="Cambria Math" w:hAnsi="Cambria Math"/>
                      <w:sz w:val="20"/>
                      <w:lang w:eastAsia="zh-CN"/>
                    </w:rPr>
                    <m:t>i</m:t>
                  </m:r>
                </m:sup>
              </m:sSubSup>
              <m:r>
                <m:rPr>
                  <m:sty m:val="p"/>
                </m:rPr>
                <w:rPr>
                  <w:rFonts w:ascii="Cambria Math"/>
                  <w:sz w:val="20"/>
                  <w:lang w:eastAsia="zh-CN"/>
                </w:rPr>
                <m:t xml:space="preserve">, </m:t>
              </m:r>
              <m:acc>
                <m:accPr>
                  <m:chr m:val="⃗"/>
                  <m:ctrlPr>
                    <w:rPr>
                      <w:rFonts w:ascii="Cambria Math"/>
                      <w:i/>
                      <w:sz w:val="20"/>
                      <w:lang w:eastAsia="zh-CN"/>
                    </w:rPr>
                  </m:ctrlPr>
                </m:accPr>
                <m:e>
                  <m:r>
                    <w:rPr>
                      <w:rFonts w:ascii="Cambria Math" w:hAnsi="Cambria Math"/>
                      <w:sz w:val="20"/>
                      <w:lang w:eastAsia="zh-CN"/>
                    </w:rPr>
                    <m:t>v</m:t>
                  </m:r>
                  <m:r>
                    <w:rPr>
                      <w:rFonts w:ascii="Cambria Math"/>
                      <w:sz w:val="20"/>
                      <w:lang w:eastAsia="zh-CN"/>
                    </w:rPr>
                    <m:t>,</m:t>
                  </m:r>
                </m:e>
              </m:acc>
              <m:sSub>
                <m:sSubPr>
                  <m:ctrlPr>
                    <w:rPr>
                      <w:rFonts w:ascii="Cambria Math"/>
                      <w:i/>
                      <w:sz w:val="20"/>
                      <w:lang w:eastAsia="zh-CN"/>
                    </w:rPr>
                  </m:ctrlPr>
                </m:sSubPr>
                <m:e>
                  <m:r>
                    <w:rPr>
                      <w:rFonts w:ascii="Cambria Math" w:hAnsi="Cambria Math"/>
                      <w:sz w:val="20"/>
                      <w:lang w:eastAsia="zh-CN"/>
                    </w:rPr>
                    <m:t>f</m:t>
                  </m:r>
                </m:e>
                <m:sub>
                  <m:r>
                    <w:rPr>
                      <w:rFonts w:ascii="Cambria Math" w:hAnsi="Cambria Math"/>
                      <w:sz w:val="20"/>
                      <w:lang w:eastAsia="zh-CN"/>
                    </w:rPr>
                    <m:t>c</m:t>
                  </m:r>
                </m:sub>
              </m:sSub>
              <m:r>
                <m:rPr>
                  <m:sty m:val="p"/>
                </m:rPr>
                <w:rPr>
                  <w:rFonts w:ascii="Cambria Math"/>
                  <w:sz w:val="20"/>
                  <w:lang w:eastAsia="zh-CN"/>
                </w:rPr>
                <m:t>)=exp</m:t>
              </m:r>
            </m:fName>
            <m:e>
              <m:d>
                <m:dPr>
                  <m:ctrlPr>
                    <w:rPr>
                      <w:rFonts w:ascii="Cambria Math"/>
                      <w:i/>
                      <w:sz w:val="20"/>
                      <w:lang w:eastAsia="zh-CN"/>
                    </w:rPr>
                  </m:ctrlPr>
                </m:dPr>
                <m:e>
                  <m:r>
                    <w:rPr>
                      <w:rFonts w:ascii="Cambria Math" w:hAnsi="Cambria Math"/>
                      <w:sz w:val="20"/>
                      <w:lang w:eastAsia="zh-CN"/>
                    </w:rPr>
                    <m:t>j</m:t>
                  </m:r>
                  <m:r>
                    <w:rPr>
                      <w:rFonts w:ascii="Cambria Math"/>
                      <w:sz w:val="20"/>
                      <w:lang w:eastAsia="zh-CN"/>
                    </w:rPr>
                    <m:t>2</m:t>
                  </m:r>
                  <m:r>
                    <w:rPr>
                      <w:rFonts w:ascii="Cambria Math" w:hAnsi="Cambria Math"/>
                      <w:sz w:val="20"/>
                      <w:lang w:eastAsia="zh-CN"/>
                    </w:rPr>
                    <m:t>π</m:t>
                  </m:r>
                  <m:f>
                    <m:fPr>
                      <m:ctrlPr>
                        <w:rPr>
                          <w:rFonts w:ascii="Cambria Math"/>
                          <w:i/>
                          <w:sz w:val="20"/>
                          <w:lang w:eastAsia="zh-CN"/>
                        </w:rPr>
                      </m:ctrlPr>
                    </m:fPr>
                    <m:num>
                      <m:sSubSup>
                        <m:sSubSupPr>
                          <m:ctrlPr>
                            <w:rPr>
                              <w:rFonts w:ascii="Cambria Math"/>
                              <w:i/>
                              <w:sz w:val="20"/>
                              <w:lang w:eastAsia="zh-CN"/>
                            </w:rPr>
                          </m:ctrlPr>
                        </m:sSubSupPr>
                        <m:e>
                          <m:acc>
                            <m:accPr>
                              <m:ctrlPr>
                                <w:rPr>
                                  <w:rFonts w:ascii="Cambria Math"/>
                                  <w:i/>
                                  <w:sz w:val="20"/>
                                  <w:lang w:eastAsia="zh-CN"/>
                                </w:rPr>
                              </m:ctrlPr>
                            </m:accPr>
                            <m:e>
                              <m:r>
                                <w:rPr>
                                  <w:rFonts w:ascii="Cambria Math" w:hAnsi="Cambria Math"/>
                                  <w:sz w:val="20"/>
                                  <w:lang w:eastAsia="zh-CN"/>
                                </w:rPr>
                                <m:t>r</m:t>
                              </m:r>
                            </m:e>
                          </m:acc>
                        </m:e>
                        <m:sub>
                          <m:r>
                            <w:rPr>
                              <w:rFonts w:ascii="Cambria Math" w:hAnsi="Cambria Math"/>
                              <w:sz w:val="20"/>
                              <w:lang w:eastAsia="zh-CN"/>
                            </w:rPr>
                            <m:t>rx</m:t>
                          </m:r>
                        </m:sub>
                        <m:sup>
                          <m:r>
                            <w:rPr>
                              <w:rFonts w:ascii="Cambria Math" w:hAnsi="Cambria Math"/>
                              <w:sz w:val="20"/>
                              <w:lang w:eastAsia="zh-CN"/>
                            </w:rPr>
                            <m:t>i</m:t>
                          </m:r>
                        </m:sup>
                      </m:sSubSup>
                      <m:r>
                        <w:rPr>
                          <w:sz w:val="20"/>
                          <w:lang w:eastAsia="zh-CN"/>
                        </w:rPr>
                        <m:t>∙</m:t>
                      </m:r>
                      <m:acc>
                        <m:accPr>
                          <m:chr m:val="⃗"/>
                          <m:ctrlPr>
                            <w:rPr>
                              <w:rFonts w:ascii="Cambria Math"/>
                              <w:i/>
                              <w:sz w:val="20"/>
                              <w:lang w:eastAsia="zh-CN"/>
                            </w:rPr>
                          </m:ctrlPr>
                        </m:accPr>
                        <m:e>
                          <m:r>
                            <w:rPr>
                              <w:rFonts w:ascii="Cambria Math" w:hAnsi="Cambria Math"/>
                              <w:sz w:val="20"/>
                              <w:lang w:eastAsia="zh-CN"/>
                            </w:rPr>
                            <m:t>v</m:t>
                          </m:r>
                        </m:e>
                      </m:acc>
                    </m:num>
                    <m:den>
                      <m:r>
                        <w:rPr>
                          <w:rFonts w:ascii="Cambria Math" w:hAnsi="Cambria Math"/>
                          <w:sz w:val="20"/>
                          <w:lang w:eastAsia="zh-CN"/>
                        </w:rPr>
                        <m:t>c</m:t>
                      </m:r>
                    </m:den>
                  </m:f>
                  <m:sSub>
                    <m:sSubPr>
                      <m:ctrlPr>
                        <w:rPr>
                          <w:rFonts w:ascii="Cambria Math"/>
                          <w:i/>
                          <w:sz w:val="20"/>
                          <w:lang w:eastAsia="zh-CN"/>
                        </w:rPr>
                      </m:ctrlPr>
                    </m:sSubPr>
                    <m:e>
                      <m:r>
                        <w:rPr>
                          <w:rFonts w:ascii="Cambria Math" w:hAnsi="Cambria Math"/>
                          <w:sz w:val="20"/>
                          <w:lang w:eastAsia="zh-CN"/>
                        </w:rPr>
                        <m:t>f</m:t>
                      </m:r>
                    </m:e>
                    <m:sub>
                      <m:r>
                        <w:rPr>
                          <w:rFonts w:ascii="Cambria Math" w:hAnsi="Cambria Math"/>
                          <w:sz w:val="20"/>
                          <w:lang w:eastAsia="zh-CN"/>
                        </w:rPr>
                        <m:t>c</m:t>
                      </m:r>
                    </m:sub>
                  </m:sSub>
                  <m:r>
                    <w:rPr>
                      <w:rFonts w:ascii="Cambria Math" w:hAnsi="Cambria Math"/>
                      <w:sz w:val="20"/>
                      <w:lang w:eastAsia="zh-CN"/>
                    </w:rPr>
                    <m:t>t</m:t>
                  </m:r>
                </m:e>
              </m:d>
              <m:ctrlPr>
                <w:rPr>
                  <w:rFonts w:ascii="Cambria Math"/>
                  <w:i/>
                  <w:sz w:val="20"/>
                  <w:lang w:eastAsia="zh-CN"/>
                </w:rPr>
              </m:ctrlPr>
            </m:e>
          </m:func>
          <m:r>
            <w:rPr>
              <w:rFonts w:ascii="Cambria Math"/>
              <w:sz w:val="20"/>
              <w:lang w:eastAsia="zh-CN"/>
            </w:rPr>
            <m:t>=</m:t>
          </m:r>
          <m:func>
            <m:funcPr>
              <m:ctrlPr>
                <w:rPr>
                  <w:rFonts w:ascii="Cambria Math"/>
                  <w:sz w:val="20"/>
                  <w:lang w:eastAsia="zh-CN"/>
                </w:rPr>
              </m:ctrlPr>
            </m:funcPr>
            <m:fName>
              <m:r>
                <m:rPr>
                  <m:sty m:val="p"/>
                </m:rPr>
                <w:rPr>
                  <w:rFonts w:ascii="Cambria Math"/>
                  <w:sz w:val="20"/>
                  <w:lang w:eastAsia="zh-CN"/>
                </w:rPr>
                <m:t>exp</m:t>
              </m:r>
            </m:fName>
            <m:e>
              <m:d>
                <m:dPr>
                  <m:ctrlPr>
                    <w:rPr>
                      <w:rFonts w:ascii="Cambria Math"/>
                      <w:i/>
                      <w:sz w:val="20"/>
                      <w:lang w:eastAsia="zh-CN"/>
                    </w:rPr>
                  </m:ctrlPr>
                </m:dPr>
                <m:e>
                  <m:r>
                    <w:rPr>
                      <w:rFonts w:ascii="Cambria Math" w:hAnsi="Cambria Math"/>
                      <w:sz w:val="20"/>
                      <w:lang w:eastAsia="zh-CN"/>
                    </w:rPr>
                    <m:t>j</m:t>
                  </m:r>
                  <m:sSub>
                    <m:sSubPr>
                      <m:ctrlPr>
                        <w:rPr>
                          <w:rFonts w:ascii="Cambria Math"/>
                          <w:sz w:val="20"/>
                          <w:lang w:eastAsia="zh-CN"/>
                        </w:rPr>
                      </m:ctrlPr>
                    </m:sSubPr>
                    <m:e>
                      <m:r>
                        <m:rPr>
                          <m:sty m:val="p"/>
                        </m:rPr>
                        <w:rPr>
                          <w:rFonts w:ascii="Cambria Math"/>
                          <w:sz w:val="20"/>
                          <w:lang w:eastAsia="zh-CN"/>
                        </w:rPr>
                        <m:t>θ</m:t>
                      </m:r>
                    </m:e>
                    <m:sub>
                      <m:r>
                        <m:rPr>
                          <m:sty m:val="p"/>
                        </m:rPr>
                        <w:rPr>
                          <w:rFonts w:ascii="Cambria Math"/>
                          <w:sz w:val="20"/>
                          <w:lang w:eastAsia="zh-CN"/>
                        </w:rPr>
                        <m:t>i</m:t>
                      </m:r>
                    </m:sub>
                  </m:sSub>
                  <m:sSub>
                    <m:sSubPr>
                      <m:ctrlPr>
                        <w:rPr>
                          <w:rFonts w:ascii="Cambria Math"/>
                          <w:i/>
                          <w:sz w:val="20"/>
                          <w:lang w:eastAsia="zh-CN"/>
                        </w:rPr>
                      </m:ctrlPr>
                    </m:sSubPr>
                    <m:e>
                      <m:r>
                        <w:rPr>
                          <w:rFonts w:ascii="Cambria Math" w:hAnsi="Cambria Math"/>
                          <w:sz w:val="20"/>
                          <w:lang w:eastAsia="zh-CN"/>
                        </w:rPr>
                        <m:t>f</m:t>
                      </m:r>
                    </m:e>
                    <m:sub>
                      <m:r>
                        <w:rPr>
                          <w:rFonts w:ascii="Cambria Math" w:hAnsi="Cambria Math"/>
                          <w:sz w:val="20"/>
                          <w:lang w:eastAsia="zh-CN"/>
                        </w:rPr>
                        <m:t>c</m:t>
                      </m:r>
                    </m:sub>
                  </m:sSub>
                  <m:r>
                    <w:rPr>
                      <w:rFonts w:ascii="Cambria Math" w:hAnsi="Cambria Math"/>
                      <w:sz w:val="20"/>
                      <w:lang w:eastAsia="zh-CN"/>
                    </w:rPr>
                    <m:t>t</m:t>
                  </m:r>
                </m:e>
              </m:d>
              <m:ctrlPr>
                <w:rPr>
                  <w:rFonts w:ascii="Cambria Math"/>
                  <w:i/>
                  <w:sz w:val="20"/>
                  <w:lang w:eastAsia="zh-CN"/>
                </w:rPr>
              </m:ctrlPr>
            </m:e>
          </m:func>
        </m:oMath>
      </m:oMathPara>
    </w:p>
    <w:p w:rsidR="001A14AB" w:rsidRPr="00A0285C" w:rsidRDefault="00044BA9" w:rsidP="002654BC">
      <w:pPr>
        <w:rPr>
          <w:sz w:val="20"/>
          <w:lang w:eastAsia="zh-CN"/>
        </w:rPr>
      </w:pPr>
      <w:proofErr w:type="gramStart"/>
      <w:r w:rsidRPr="00A0285C">
        <w:rPr>
          <w:sz w:val="20"/>
          <w:lang w:eastAsia="zh-CN"/>
        </w:rPr>
        <w:t>where</w:t>
      </w:r>
      <w:proofErr w:type="gramEnd"/>
      <w:r w:rsidRPr="00A0285C">
        <w:rPr>
          <w:sz w:val="20"/>
          <w:lang w:eastAsia="zh-CN"/>
        </w:rPr>
        <w:t xml:space="preserve"> </w:t>
      </w:r>
      <m:oMath>
        <m:sSub>
          <m:sSubPr>
            <m:ctrlPr>
              <w:rPr>
                <w:rFonts w:ascii="Cambria Math"/>
                <w:i/>
                <w:sz w:val="20"/>
                <w:lang w:eastAsia="zh-CN"/>
              </w:rPr>
            </m:ctrlPr>
          </m:sSubPr>
          <m:e>
            <m:r>
              <w:rPr>
                <w:rFonts w:ascii="Cambria Math" w:hAnsi="Cambria Math"/>
                <w:sz w:val="20"/>
                <w:lang w:eastAsia="zh-CN"/>
              </w:rPr>
              <m:t>f</m:t>
            </m:r>
          </m:e>
          <m:sub>
            <m:r>
              <w:rPr>
                <w:rFonts w:ascii="Cambria Math" w:hAnsi="Cambria Math"/>
                <w:sz w:val="20"/>
                <w:lang w:eastAsia="zh-CN"/>
              </w:rPr>
              <m:t>c</m:t>
            </m:r>
          </m:sub>
        </m:sSub>
      </m:oMath>
      <w:r w:rsidRPr="00A0285C">
        <w:rPr>
          <w:sz w:val="20"/>
          <w:lang w:eastAsia="zh-CN"/>
        </w:rPr>
        <w:t xml:space="preserve"> is the carrier frequency, </w:t>
      </w:r>
      <m:oMath>
        <m:acc>
          <m:accPr>
            <m:chr m:val="⃗"/>
            <m:ctrlPr>
              <w:rPr>
                <w:rFonts w:ascii="Cambria Math"/>
                <w:i/>
                <w:sz w:val="20"/>
                <w:lang w:eastAsia="zh-CN"/>
              </w:rPr>
            </m:ctrlPr>
          </m:accPr>
          <m:e>
            <m:r>
              <w:rPr>
                <w:rFonts w:ascii="Cambria Math" w:hAnsi="Cambria Math"/>
                <w:sz w:val="20"/>
                <w:lang w:eastAsia="zh-CN"/>
              </w:rPr>
              <m:t>v</m:t>
            </m:r>
          </m:e>
        </m:acc>
      </m:oMath>
      <w:r w:rsidR="008C1198" w:rsidRPr="00A0285C">
        <w:rPr>
          <w:sz w:val="20"/>
          <w:lang w:eastAsia="zh-CN"/>
        </w:rPr>
        <w:t xml:space="preserve"> is the UE velocity, and </w:t>
      </w:r>
      <m:oMath>
        <m:sSubSup>
          <m:sSubSupPr>
            <m:ctrlPr>
              <w:rPr>
                <w:rFonts w:ascii="Cambria Math"/>
                <w:i/>
                <w:sz w:val="20"/>
                <w:lang w:eastAsia="zh-CN"/>
              </w:rPr>
            </m:ctrlPr>
          </m:sSubSupPr>
          <m:e>
            <m:acc>
              <m:accPr>
                <m:ctrlPr>
                  <w:rPr>
                    <w:rFonts w:ascii="Cambria Math"/>
                    <w:i/>
                    <w:sz w:val="20"/>
                    <w:lang w:eastAsia="zh-CN"/>
                  </w:rPr>
                </m:ctrlPr>
              </m:accPr>
              <m:e>
                <m:r>
                  <w:rPr>
                    <w:rFonts w:ascii="Cambria Math" w:hAnsi="Cambria Math"/>
                    <w:sz w:val="20"/>
                    <w:lang w:eastAsia="zh-CN"/>
                  </w:rPr>
                  <m:t>r</m:t>
                </m:r>
              </m:e>
            </m:acc>
          </m:e>
          <m:sub>
            <m:r>
              <w:rPr>
                <w:rFonts w:ascii="Cambria Math" w:hAnsi="Cambria Math"/>
                <w:sz w:val="20"/>
                <w:lang w:eastAsia="zh-CN"/>
              </w:rPr>
              <m:t>rx</m:t>
            </m:r>
          </m:sub>
          <m:sup>
            <m:r>
              <w:rPr>
                <w:rFonts w:ascii="Cambria Math" w:hAnsi="Cambria Math"/>
                <w:sz w:val="20"/>
                <w:lang w:eastAsia="zh-CN"/>
              </w:rPr>
              <m:t>i</m:t>
            </m:r>
          </m:sup>
        </m:sSubSup>
      </m:oMath>
      <w:r w:rsidR="008C1198" w:rsidRPr="00A0285C">
        <w:rPr>
          <w:sz w:val="20"/>
          <w:lang w:eastAsia="zh-CN"/>
        </w:rPr>
        <w:t xml:space="preserve"> is the spherical unit vector </w:t>
      </w:r>
      <w:r w:rsidR="0069586D" w:rsidRPr="00A0285C">
        <w:rPr>
          <w:sz w:val="20"/>
          <w:lang w:eastAsia="zh-CN"/>
        </w:rPr>
        <w:t xml:space="preserve">corresponding to the </w:t>
      </w:r>
      <w:proofErr w:type="spellStart"/>
      <w:r w:rsidR="0069586D" w:rsidRPr="00A0285C">
        <w:rPr>
          <w:i/>
          <w:sz w:val="20"/>
          <w:lang w:eastAsia="zh-CN"/>
        </w:rPr>
        <w:t>i</w:t>
      </w:r>
      <w:r w:rsidR="0069586D" w:rsidRPr="00A0285C">
        <w:rPr>
          <w:sz w:val="20"/>
          <w:lang w:eastAsia="zh-CN"/>
        </w:rPr>
        <w:t>th</w:t>
      </w:r>
      <w:proofErr w:type="spellEnd"/>
      <w:r w:rsidR="0069586D" w:rsidRPr="00A0285C">
        <w:rPr>
          <w:sz w:val="20"/>
          <w:lang w:eastAsia="zh-CN"/>
        </w:rPr>
        <w:t xml:space="preserve"> incoming ray with distinct AOA and ZOA, </w:t>
      </w:r>
      <w:r w:rsidR="008C1198" w:rsidRPr="00A0285C">
        <w:rPr>
          <w:sz w:val="20"/>
          <w:lang w:eastAsia="zh-CN"/>
        </w:rPr>
        <w:t xml:space="preserve"> </w:t>
      </w:r>
      <w:r w:rsidR="00483658" w:rsidRPr="00A0285C">
        <w:rPr>
          <w:sz w:val="20"/>
          <w:lang w:eastAsia="zh-CN"/>
        </w:rPr>
        <w:t xml:space="preserve">and </w:t>
      </w:r>
      <m:oMath>
        <m:sSub>
          <m:sSubPr>
            <m:ctrlPr>
              <w:rPr>
                <w:rFonts w:ascii="Cambria Math"/>
                <w:sz w:val="20"/>
                <w:lang w:eastAsia="zh-CN"/>
              </w:rPr>
            </m:ctrlPr>
          </m:sSubPr>
          <m:e>
            <m:r>
              <m:rPr>
                <m:sty m:val="p"/>
              </m:rPr>
              <w:rPr>
                <w:rFonts w:ascii="Cambria Math"/>
                <w:sz w:val="20"/>
                <w:lang w:eastAsia="zh-CN"/>
              </w:rPr>
              <m:t>θ</m:t>
            </m:r>
          </m:e>
          <m:sub>
            <m:r>
              <m:rPr>
                <m:sty m:val="p"/>
              </m:rPr>
              <w:rPr>
                <w:rFonts w:ascii="Cambria Math"/>
                <w:sz w:val="20"/>
                <w:lang w:eastAsia="zh-CN"/>
              </w:rPr>
              <m:t>i</m:t>
            </m:r>
          </m:sub>
        </m:sSub>
        <m:r>
          <m:rPr>
            <m:sty m:val="p"/>
          </m:rPr>
          <w:rPr>
            <w:rFonts w:ascii="Cambria Math"/>
            <w:sz w:val="20"/>
            <w:lang w:eastAsia="zh-CN"/>
          </w:rPr>
          <m:t>=</m:t>
        </m:r>
        <m:r>
          <w:rPr>
            <w:rFonts w:ascii="Cambria Math"/>
            <w:sz w:val="20"/>
            <w:lang w:eastAsia="zh-CN"/>
          </w:rPr>
          <m:t>2</m:t>
        </m:r>
        <m:r>
          <w:rPr>
            <w:rFonts w:ascii="Cambria Math" w:hAnsi="Cambria Math"/>
            <w:sz w:val="20"/>
            <w:lang w:eastAsia="zh-CN"/>
          </w:rPr>
          <m:t>π</m:t>
        </m:r>
        <m:f>
          <m:fPr>
            <m:ctrlPr>
              <w:rPr>
                <w:rFonts w:ascii="Cambria Math"/>
                <w:i/>
                <w:sz w:val="20"/>
                <w:lang w:eastAsia="zh-CN"/>
              </w:rPr>
            </m:ctrlPr>
          </m:fPr>
          <m:num>
            <m:sSubSup>
              <m:sSubSupPr>
                <m:ctrlPr>
                  <w:rPr>
                    <w:rFonts w:ascii="Cambria Math"/>
                    <w:i/>
                    <w:sz w:val="20"/>
                    <w:lang w:eastAsia="zh-CN"/>
                  </w:rPr>
                </m:ctrlPr>
              </m:sSubSupPr>
              <m:e>
                <m:acc>
                  <m:accPr>
                    <m:ctrlPr>
                      <w:rPr>
                        <w:rFonts w:ascii="Cambria Math"/>
                        <w:i/>
                        <w:sz w:val="20"/>
                        <w:lang w:eastAsia="zh-CN"/>
                      </w:rPr>
                    </m:ctrlPr>
                  </m:accPr>
                  <m:e>
                    <m:r>
                      <w:rPr>
                        <w:rFonts w:ascii="Cambria Math" w:hAnsi="Cambria Math"/>
                        <w:sz w:val="20"/>
                        <w:lang w:eastAsia="zh-CN"/>
                      </w:rPr>
                      <m:t>r</m:t>
                    </m:r>
                  </m:e>
                </m:acc>
              </m:e>
              <m:sub>
                <m:r>
                  <w:rPr>
                    <w:rFonts w:ascii="Cambria Math" w:hAnsi="Cambria Math"/>
                    <w:sz w:val="20"/>
                    <w:lang w:eastAsia="zh-CN"/>
                  </w:rPr>
                  <m:t>rx</m:t>
                </m:r>
              </m:sub>
              <m:sup>
                <m:r>
                  <w:rPr>
                    <w:rFonts w:ascii="Cambria Math" w:hAnsi="Cambria Math"/>
                    <w:sz w:val="20"/>
                    <w:lang w:eastAsia="zh-CN"/>
                  </w:rPr>
                  <m:t>i</m:t>
                </m:r>
              </m:sup>
            </m:sSubSup>
            <m:r>
              <w:rPr>
                <w:sz w:val="20"/>
                <w:lang w:eastAsia="zh-CN"/>
              </w:rPr>
              <m:t>∙</m:t>
            </m:r>
            <m:acc>
              <m:accPr>
                <m:chr m:val="⃗"/>
                <m:ctrlPr>
                  <w:rPr>
                    <w:rFonts w:ascii="Cambria Math"/>
                    <w:i/>
                    <w:sz w:val="20"/>
                    <w:lang w:eastAsia="zh-CN"/>
                  </w:rPr>
                </m:ctrlPr>
              </m:accPr>
              <m:e>
                <m:r>
                  <w:rPr>
                    <w:rFonts w:ascii="Cambria Math" w:hAnsi="Cambria Math"/>
                    <w:sz w:val="20"/>
                    <w:lang w:eastAsia="zh-CN"/>
                  </w:rPr>
                  <m:t>v</m:t>
                </m:r>
              </m:e>
            </m:acc>
          </m:num>
          <m:den>
            <m:r>
              <w:rPr>
                <w:rFonts w:ascii="Cambria Math" w:hAnsi="Cambria Math"/>
                <w:sz w:val="20"/>
                <w:lang w:eastAsia="zh-CN"/>
              </w:rPr>
              <m:t>c</m:t>
            </m:r>
          </m:den>
        </m:f>
      </m:oMath>
      <w:r w:rsidR="00483658" w:rsidRPr="00A0285C">
        <w:rPr>
          <w:sz w:val="20"/>
          <w:lang w:eastAsia="zh-CN"/>
        </w:rPr>
        <w:t xml:space="preserve">. It is clear that the phase shift is proportional to the carrier </w:t>
      </w:r>
      <w:proofErr w:type="gramStart"/>
      <w:r w:rsidR="00483658" w:rsidRPr="00A0285C">
        <w:rPr>
          <w:sz w:val="20"/>
          <w:lang w:eastAsia="zh-CN"/>
        </w:rPr>
        <w:t xml:space="preserve">frequency </w:t>
      </w:r>
      <m:oMath>
        <w:proofErr w:type="gramEnd"/>
        <m:sSub>
          <m:sSubPr>
            <m:ctrlPr>
              <w:rPr>
                <w:rFonts w:ascii="Cambria Math"/>
                <w:i/>
                <w:sz w:val="20"/>
                <w:lang w:eastAsia="zh-CN"/>
              </w:rPr>
            </m:ctrlPr>
          </m:sSubPr>
          <m:e>
            <m:r>
              <w:rPr>
                <w:rFonts w:ascii="Cambria Math" w:hAnsi="Cambria Math"/>
                <w:sz w:val="20"/>
                <w:lang w:eastAsia="zh-CN"/>
              </w:rPr>
              <m:t>f</m:t>
            </m:r>
          </m:e>
          <m:sub>
            <m:r>
              <w:rPr>
                <w:rFonts w:ascii="Cambria Math" w:hAnsi="Cambria Math"/>
                <w:sz w:val="20"/>
                <w:lang w:eastAsia="zh-CN"/>
              </w:rPr>
              <m:t>c</m:t>
            </m:r>
          </m:sub>
        </m:sSub>
      </m:oMath>
      <w:r w:rsidR="00483658" w:rsidRPr="00A0285C">
        <w:rPr>
          <w:sz w:val="20"/>
          <w:lang w:eastAsia="zh-CN"/>
        </w:rPr>
        <w:t xml:space="preserve">. </w:t>
      </w:r>
      <w:r w:rsidR="00D25CF5" w:rsidRPr="00A0285C">
        <w:rPr>
          <w:sz w:val="20"/>
          <w:lang w:eastAsia="zh-CN"/>
        </w:rPr>
        <w:t xml:space="preserve">After UE estimates this phase shift  </w:t>
      </w:r>
      <m:oMath>
        <m:sSup>
          <m:sSupPr>
            <m:ctrlPr>
              <w:rPr>
                <w:rFonts w:ascii="Cambria Math"/>
                <w:sz w:val="20"/>
                <w:lang w:eastAsia="zh-CN"/>
              </w:rPr>
            </m:ctrlPr>
          </m:sSupPr>
          <m:e>
            <m:sSub>
              <m:sSubPr>
                <m:ctrlPr>
                  <w:rPr>
                    <w:rFonts w:ascii="Cambria Math"/>
                    <w:sz w:val="20"/>
                    <w:lang w:eastAsia="zh-CN"/>
                  </w:rPr>
                </m:ctrlPr>
              </m:sSubPr>
              <m:e>
                <m:r>
                  <m:rPr>
                    <m:sty m:val="p"/>
                  </m:rPr>
                  <w:rPr>
                    <w:rFonts w:ascii="Cambria Math"/>
                    <w:sz w:val="20"/>
                    <w:lang w:eastAsia="zh-CN"/>
                  </w:rPr>
                  <m:t>Φ</m:t>
                </m:r>
              </m:e>
              <m:sub>
                <m:r>
                  <m:rPr>
                    <m:sty m:val="p"/>
                  </m:rPr>
                  <w:rPr>
                    <w:rFonts w:ascii="Cambria Math"/>
                    <w:sz w:val="20"/>
                    <w:lang w:eastAsia="zh-CN"/>
                  </w:rPr>
                  <m:t>i</m:t>
                </m:r>
              </m:sub>
            </m:sSub>
          </m:e>
          <m:sup>
            <m:r>
              <m:rPr>
                <m:sty m:val="p"/>
              </m:rPr>
              <w:rPr>
                <w:rFonts w:ascii="Cambria Math"/>
                <w:sz w:val="20"/>
                <w:lang w:eastAsia="zh-CN"/>
              </w:rPr>
              <m:t>1</m:t>
            </m:r>
          </m:sup>
        </m:sSup>
      </m:oMath>
      <w:r w:rsidR="00D25CF5" w:rsidRPr="00A0285C">
        <w:rPr>
          <w:sz w:val="20"/>
          <w:lang w:eastAsia="zh-CN"/>
        </w:rPr>
        <w:t xml:space="preserve"> from a </w:t>
      </w:r>
      <w:r w:rsidR="00975E89" w:rsidRPr="00A0285C">
        <w:rPr>
          <w:sz w:val="20"/>
          <w:lang w:eastAsia="zh-CN"/>
        </w:rPr>
        <w:t xml:space="preserve">RS in a </w:t>
      </w:r>
      <w:r w:rsidR="00D25CF5" w:rsidRPr="00A0285C">
        <w:rPr>
          <w:sz w:val="20"/>
          <w:lang w:eastAsia="zh-CN"/>
        </w:rPr>
        <w:t xml:space="preserve">carrier with </w:t>
      </w:r>
      <w:proofErr w:type="gramStart"/>
      <w:r w:rsidR="00D25CF5" w:rsidRPr="00A0285C">
        <w:rPr>
          <w:sz w:val="20"/>
          <w:lang w:eastAsia="zh-CN"/>
        </w:rPr>
        <w:t xml:space="preserve">frequency </w:t>
      </w:r>
      <m:oMath>
        <w:proofErr w:type="gramEnd"/>
        <m:sSup>
          <m:sSupPr>
            <m:ctrlPr>
              <w:rPr>
                <w:rFonts w:ascii="Cambria Math"/>
                <w:i/>
                <w:sz w:val="20"/>
                <w:lang w:eastAsia="zh-CN"/>
              </w:rPr>
            </m:ctrlPr>
          </m:sSupPr>
          <m:e>
            <m:sSub>
              <m:sSubPr>
                <m:ctrlPr>
                  <w:rPr>
                    <w:rFonts w:ascii="Cambria Math"/>
                    <w:i/>
                    <w:sz w:val="20"/>
                    <w:lang w:eastAsia="zh-CN"/>
                  </w:rPr>
                </m:ctrlPr>
              </m:sSubPr>
              <m:e>
                <m:r>
                  <w:rPr>
                    <w:rFonts w:ascii="Cambria Math" w:hAnsi="Cambria Math"/>
                    <w:sz w:val="20"/>
                    <w:lang w:eastAsia="zh-CN"/>
                  </w:rPr>
                  <m:t>f</m:t>
                </m:r>
              </m:e>
              <m:sub>
                <m:r>
                  <w:rPr>
                    <w:rFonts w:ascii="Cambria Math" w:hAnsi="Cambria Math"/>
                    <w:sz w:val="20"/>
                    <w:lang w:eastAsia="zh-CN"/>
                  </w:rPr>
                  <m:t>c</m:t>
                </m:r>
              </m:sub>
            </m:sSub>
          </m:e>
          <m:sup>
            <m:r>
              <w:rPr>
                <w:rFonts w:ascii="Cambria Math"/>
                <w:sz w:val="20"/>
                <w:lang w:eastAsia="zh-CN"/>
              </w:rPr>
              <m:t>1</m:t>
            </m:r>
          </m:sup>
        </m:sSup>
      </m:oMath>
      <w:r w:rsidR="00D25CF5" w:rsidRPr="00A0285C">
        <w:rPr>
          <w:sz w:val="20"/>
          <w:lang w:eastAsia="zh-CN"/>
        </w:rPr>
        <w:t xml:space="preserve">, it can derive the </w:t>
      </w:r>
      <w:r w:rsidR="00975E89" w:rsidRPr="00A0285C">
        <w:rPr>
          <w:sz w:val="20"/>
          <w:lang w:eastAsia="zh-CN"/>
        </w:rPr>
        <w:t xml:space="preserve">Doppler </w:t>
      </w:r>
      <w:r w:rsidR="00D25CF5" w:rsidRPr="00A0285C">
        <w:rPr>
          <w:sz w:val="20"/>
          <w:lang w:eastAsia="zh-CN"/>
        </w:rPr>
        <w:t xml:space="preserve">phase shift on another carrier frequency </w:t>
      </w:r>
      <m:oMath>
        <m:sSup>
          <m:sSupPr>
            <m:ctrlPr>
              <w:rPr>
                <w:rFonts w:ascii="Cambria Math"/>
                <w:i/>
                <w:sz w:val="20"/>
                <w:lang w:eastAsia="zh-CN"/>
              </w:rPr>
            </m:ctrlPr>
          </m:sSupPr>
          <m:e>
            <m:sSub>
              <m:sSubPr>
                <m:ctrlPr>
                  <w:rPr>
                    <w:rFonts w:ascii="Cambria Math"/>
                    <w:i/>
                    <w:sz w:val="20"/>
                    <w:lang w:eastAsia="zh-CN"/>
                  </w:rPr>
                </m:ctrlPr>
              </m:sSubPr>
              <m:e>
                <m:r>
                  <w:rPr>
                    <w:rFonts w:ascii="Cambria Math" w:hAnsi="Cambria Math"/>
                    <w:sz w:val="20"/>
                    <w:lang w:eastAsia="zh-CN"/>
                  </w:rPr>
                  <m:t>f</m:t>
                </m:r>
              </m:e>
              <m:sub>
                <m:r>
                  <w:rPr>
                    <w:rFonts w:ascii="Cambria Math" w:hAnsi="Cambria Math"/>
                    <w:sz w:val="20"/>
                    <w:lang w:eastAsia="zh-CN"/>
                  </w:rPr>
                  <m:t>c</m:t>
                </m:r>
              </m:sub>
            </m:sSub>
          </m:e>
          <m:sup>
            <m:r>
              <w:rPr>
                <w:rFonts w:ascii="Cambria Math"/>
                <w:sz w:val="20"/>
                <w:lang w:eastAsia="zh-CN"/>
              </w:rPr>
              <m:t>2</m:t>
            </m:r>
          </m:sup>
        </m:sSup>
      </m:oMath>
      <w:r w:rsidR="00D25CF5" w:rsidRPr="00A0285C">
        <w:rPr>
          <w:sz w:val="20"/>
          <w:lang w:eastAsia="zh-CN"/>
        </w:rPr>
        <w:t xml:space="preserve"> as</w:t>
      </w:r>
    </w:p>
    <w:p w:rsidR="00D25CF5" w:rsidRPr="00A0285C" w:rsidRDefault="00442725" w:rsidP="002654BC">
      <w:pPr>
        <w:rPr>
          <w:sz w:val="20"/>
          <w:lang w:eastAsia="zh-CN"/>
        </w:rPr>
      </w:pPr>
      <m:oMathPara>
        <m:oMath>
          <m:sSup>
            <m:sSupPr>
              <m:ctrlPr>
                <w:rPr>
                  <w:rFonts w:ascii="Cambria Math"/>
                  <w:sz w:val="20"/>
                  <w:lang w:eastAsia="zh-CN"/>
                </w:rPr>
              </m:ctrlPr>
            </m:sSupPr>
            <m:e>
              <m:sSub>
                <m:sSubPr>
                  <m:ctrlPr>
                    <w:rPr>
                      <w:rFonts w:ascii="Cambria Math"/>
                      <w:sz w:val="20"/>
                      <w:lang w:eastAsia="zh-CN"/>
                    </w:rPr>
                  </m:ctrlPr>
                </m:sSubPr>
                <m:e>
                  <m:r>
                    <m:rPr>
                      <m:sty m:val="p"/>
                    </m:rPr>
                    <w:rPr>
                      <w:rFonts w:ascii="Cambria Math"/>
                      <w:sz w:val="20"/>
                      <w:lang w:eastAsia="zh-CN"/>
                    </w:rPr>
                    <m:t>Φ</m:t>
                  </m:r>
                </m:e>
                <m:sub>
                  <m:r>
                    <m:rPr>
                      <m:sty m:val="p"/>
                    </m:rPr>
                    <w:rPr>
                      <w:rFonts w:ascii="Cambria Math"/>
                      <w:sz w:val="20"/>
                      <w:lang w:eastAsia="zh-CN"/>
                    </w:rPr>
                    <m:t>i</m:t>
                  </m:r>
                </m:sub>
              </m:sSub>
            </m:e>
            <m:sup>
              <m:r>
                <m:rPr>
                  <m:sty m:val="p"/>
                </m:rPr>
                <w:rPr>
                  <w:rFonts w:ascii="Cambria Math"/>
                  <w:sz w:val="20"/>
                  <w:lang w:eastAsia="zh-CN"/>
                </w:rPr>
                <m:t>2</m:t>
              </m:r>
            </m:sup>
          </m:sSup>
          <m:r>
            <m:rPr>
              <m:sty m:val="p"/>
            </m:rPr>
            <w:rPr>
              <w:rFonts w:ascii="Cambria Math"/>
              <w:sz w:val="20"/>
              <w:lang w:eastAsia="zh-CN"/>
            </w:rPr>
            <m:t>=</m:t>
          </m:r>
          <m:sSup>
            <m:sSupPr>
              <m:ctrlPr>
                <w:rPr>
                  <w:rFonts w:ascii="Cambria Math"/>
                  <w:sz w:val="20"/>
                  <w:lang w:eastAsia="zh-CN"/>
                </w:rPr>
              </m:ctrlPr>
            </m:sSupPr>
            <m:e>
              <m:sSub>
                <m:sSubPr>
                  <m:ctrlPr>
                    <w:rPr>
                      <w:rFonts w:ascii="Cambria Math"/>
                      <w:sz w:val="20"/>
                      <w:lang w:eastAsia="zh-CN"/>
                    </w:rPr>
                  </m:ctrlPr>
                </m:sSubPr>
                <m:e>
                  <m:r>
                    <m:rPr>
                      <m:sty m:val="p"/>
                    </m:rPr>
                    <w:rPr>
                      <w:rFonts w:ascii="Cambria Math"/>
                      <w:sz w:val="20"/>
                      <w:lang w:eastAsia="zh-CN"/>
                    </w:rPr>
                    <m:t>Φ</m:t>
                  </m:r>
                </m:e>
                <m:sub>
                  <m:r>
                    <m:rPr>
                      <m:sty m:val="p"/>
                    </m:rPr>
                    <w:rPr>
                      <w:rFonts w:ascii="Cambria Math"/>
                      <w:sz w:val="20"/>
                      <w:lang w:eastAsia="zh-CN"/>
                    </w:rPr>
                    <m:t>i</m:t>
                  </m:r>
                </m:sub>
              </m:sSub>
            </m:e>
            <m:sup>
              <m:r>
                <m:rPr>
                  <m:sty m:val="p"/>
                </m:rPr>
                <w:rPr>
                  <w:rFonts w:ascii="Cambria Math"/>
                  <w:sz w:val="20"/>
                  <w:lang w:eastAsia="zh-CN"/>
                </w:rPr>
                <m:t>1</m:t>
              </m:r>
            </m:sup>
          </m:sSup>
          <m:f>
            <m:fPr>
              <m:ctrlPr>
                <w:rPr>
                  <w:rFonts w:ascii="Cambria Math"/>
                  <w:sz w:val="20"/>
                  <w:lang w:eastAsia="zh-CN"/>
                </w:rPr>
              </m:ctrlPr>
            </m:fPr>
            <m:num>
              <m:sSup>
                <m:sSupPr>
                  <m:ctrlPr>
                    <w:rPr>
                      <w:rFonts w:ascii="Cambria Math"/>
                      <w:i/>
                      <w:sz w:val="20"/>
                      <w:lang w:eastAsia="zh-CN"/>
                    </w:rPr>
                  </m:ctrlPr>
                </m:sSupPr>
                <m:e>
                  <m:sSub>
                    <m:sSubPr>
                      <m:ctrlPr>
                        <w:rPr>
                          <w:rFonts w:ascii="Cambria Math"/>
                          <w:i/>
                          <w:sz w:val="20"/>
                          <w:lang w:eastAsia="zh-CN"/>
                        </w:rPr>
                      </m:ctrlPr>
                    </m:sSubPr>
                    <m:e>
                      <m:r>
                        <w:rPr>
                          <w:rFonts w:ascii="Cambria Math" w:hAnsi="Cambria Math"/>
                          <w:sz w:val="20"/>
                          <w:lang w:eastAsia="zh-CN"/>
                        </w:rPr>
                        <m:t>f</m:t>
                      </m:r>
                    </m:e>
                    <m:sub>
                      <m:r>
                        <w:rPr>
                          <w:rFonts w:ascii="Cambria Math" w:hAnsi="Cambria Math"/>
                          <w:sz w:val="20"/>
                          <w:lang w:eastAsia="zh-CN"/>
                        </w:rPr>
                        <m:t>c</m:t>
                      </m:r>
                    </m:sub>
                  </m:sSub>
                </m:e>
                <m:sup>
                  <m:r>
                    <w:rPr>
                      <w:rFonts w:ascii="Cambria Math"/>
                      <w:sz w:val="20"/>
                      <w:lang w:eastAsia="zh-CN"/>
                    </w:rPr>
                    <m:t>2</m:t>
                  </m:r>
                </m:sup>
              </m:sSup>
            </m:num>
            <m:den>
              <m:sSup>
                <m:sSupPr>
                  <m:ctrlPr>
                    <w:rPr>
                      <w:rFonts w:ascii="Cambria Math"/>
                      <w:i/>
                      <w:sz w:val="20"/>
                      <w:lang w:eastAsia="zh-CN"/>
                    </w:rPr>
                  </m:ctrlPr>
                </m:sSupPr>
                <m:e>
                  <m:sSub>
                    <m:sSubPr>
                      <m:ctrlPr>
                        <w:rPr>
                          <w:rFonts w:ascii="Cambria Math"/>
                          <w:i/>
                          <w:sz w:val="20"/>
                          <w:lang w:eastAsia="zh-CN"/>
                        </w:rPr>
                      </m:ctrlPr>
                    </m:sSubPr>
                    <m:e>
                      <m:r>
                        <w:rPr>
                          <w:rFonts w:ascii="Cambria Math" w:hAnsi="Cambria Math"/>
                          <w:sz w:val="20"/>
                          <w:lang w:eastAsia="zh-CN"/>
                        </w:rPr>
                        <m:t>f</m:t>
                      </m:r>
                    </m:e>
                    <m:sub>
                      <m:r>
                        <w:rPr>
                          <w:rFonts w:ascii="Cambria Math" w:hAnsi="Cambria Math"/>
                          <w:sz w:val="20"/>
                          <w:lang w:eastAsia="zh-CN"/>
                        </w:rPr>
                        <m:t>c</m:t>
                      </m:r>
                    </m:sub>
                  </m:sSub>
                </m:e>
                <m:sup>
                  <m:r>
                    <w:rPr>
                      <w:rFonts w:ascii="Cambria Math"/>
                      <w:sz w:val="20"/>
                      <w:lang w:eastAsia="zh-CN"/>
                    </w:rPr>
                    <m:t>1</m:t>
                  </m:r>
                </m:sup>
              </m:sSup>
            </m:den>
          </m:f>
        </m:oMath>
      </m:oMathPara>
    </w:p>
    <w:p w:rsidR="00975E89" w:rsidRPr="00A0285C" w:rsidRDefault="00D25CF5" w:rsidP="002654BC">
      <w:pPr>
        <w:rPr>
          <w:sz w:val="20"/>
          <w:lang w:eastAsia="zh-CN"/>
        </w:rPr>
      </w:pPr>
      <w:r w:rsidRPr="00A0285C">
        <w:rPr>
          <w:sz w:val="20"/>
          <w:lang w:eastAsia="zh-CN"/>
        </w:rPr>
        <w:t xml:space="preserve">By using this formula, a UE can </w:t>
      </w:r>
      <w:r w:rsidR="00975E89" w:rsidRPr="00A0285C">
        <w:rPr>
          <w:sz w:val="20"/>
          <w:lang w:eastAsia="zh-CN"/>
        </w:rPr>
        <w:t>infer</w:t>
      </w:r>
      <w:r w:rsidRPr="00A0285C">
        <w:rPr>
          <w:sz w:val="20"/>
          <w:lang w:eastAsia="zh-CN"/>
        </w:rPr>
        <w:t xml:space="preserve"> all the four channel properties, including Doppler shift, Doppler spread, average delay, delay spread of a carrier with from a reference signal sent in another carrier. </w:t>
      </w:r>
      <w:r w:rsidR="00D404FA" w:rsidRPr="00A0285C">
        <w:rPr>
          <w:sz w:val="20"/>
          <w:lang w:eastAsia="zh-CN"/>
        </w:rPr>
        <w:t xml:space="preserve">Therefore we conclude the concept of QCL type A, B and C can be extended to multiple carriers in a same band. </w:t>
      </w:r>
      <w:r w:rsidR="00975E89" w:rsidRPr="00A0285C">
        <w:rPr>
          <w:sz w:val="20"/>
          <w:lang w:eastAsia="zh-CN"/>
        </w:rPr>
        <w:t>With a given frequency band, the spatial RX property is relatively insensitive to the carrier frequency. So QCL</w:t>
      </w:r>
      <w:r w:rsidR="00D404FA" w:rsidRPr="00A0285C">
        <w:rPr>
          <w:sz w:val="20"/>
          <w:lang w:eastAsia="zh-CN"/>
        </w:rPr>
        <w:t xml:space="preserve"> t</w:t>
      </w:r>
      <w:r w:rsidR="00975E89" w:rsidRPr="00A0285C">
        <w:rPr>
          <w:sz w:val="20"/>
          <w:lang w:eastAsia="zh-CN"/>
        </w:rPr>
        <w:t>ype</w:t>
      </w:r>
      <w:r w:rsidR="00D404FA" w:rsidRPr="00A0285C">
        <w:rPr>
          <w:sz w:val="20"/>
          <w:lang w:eastAsia="zh-CN"/>
        </w:rPr>
        <w:t xml:space="preserve"> </w:t>
      </w:r>
      <w:r w:rsidR="00975E89" w:rsidRPr="00A0285C">
        <w:rPr>
          <w:sz w:val="20"/>
          <w:lang w:eastAsia="zh-CN"/>
        </w:rPr>
        <w:t xml:space="preserve">D </w:t>
      </w:r>
      <w:r w:rsidR="00D404FA" w:rsidRPr="00A0285C">
        <w:rPr>
          <w:sz w:val="20"/>
          <w:lang w:eastAsia="zh-CN"/>
        </w:rPr>
        <w:t>can be extended to multiple carriers in a same band too. Therefore we propose to extend the definition of QCL type A, B, C and D</w:t>
      </w:r>
      <w:r w:rsidR="00DC60C3" w:rsidRPr="00A0285C">
        <w:rPr>
          <w:sz w:val="20"/>
          <w:lang w:eastAsia="zh-CN"/>
        </w:rPr>
        <w:t xml:space="preserve"> from single carrier to multiple CCs within a same band. </w:t>
      </w:r>
    </w:p>
    <w:p w:rsidR="00DC60C3" w:rsidRPr="00A0285C" w:rsidRDefault="00DC60C3" w:rsidP="002654BC">
      <w:pPr>
        <w:rPr>
          <w:sz w:val="20"/>
          <w:lang w:eastAsia="zh-CN"/>
        </w:rPr>
      </w:pPr>
    </w:p>
    <w:p w:rsidR="00DC60C3" w:rsidRPr="00A0285C" w:rsidRDefault="00DC60C3" w:rsidP="002654BC">
      <w:pPr>
        <w:rPr>
          <w:b/>
          <w:i/>
          <w:sz w:val="20"/>
          <w:lang w:eastAsia="zh-CN"/>
        </w:rPr>
      </w:pPr>
      <w:r w:rsidRPr="00A0285C">
        <w:rPr>
          <w:b/>
          <w:i/>
          <w:sz w:val="20"/>
          <w:lang w:eastAsia="zh-CN"/>
        </w:rPr>
        <w:t>Proposal 1: Extend the definition of QCL Type A</w:t>
      </w:r>
      <w:proofErr w:type="gramStart"/>
      <w:r w:rsidRPr="00A0285C">
        <w:rPr>
          <w:b/>
          <w:i/>
          <w:sz w:val="20"/>
          <w:lang w:eastAsia="zh-CN"/>
        </w:rPr>
        <w:t>,B,C,D</w:t>
      </w:r>
      <w:proofErr w:type="gramEnd"/>
      <w:r w:rsidRPr="00A0285C">
        <w:rPr>
          <w:b/>
          <w:i/>
          <w:sz w:val="20"/>
          <w:lang w:eastAsia="zh-CN"/>
        </w:rPr>
        <w:t xml:space="preserve"> from single carrier to multiple carriers within a same band. </w:t>
      </w:r>
    </w:p>
    <w:p w:rsidR="00ED6E0E" w:rsidRPr="00A0285C" w:rsidRDefault="00ED6E0E" w:rsidP="002654BC">
      <w:pPr>
        <w:rPr>
          <w:b/>
          <w:i/>
          <w:sz w:val="20"/>
          <w:lang w:eastAsia="zh-CN"/>
        </w:rPr>
      </w:pPr>
    </w:p>
    <w:p w:rsidR="00ED6E0E" w:rsidRPr="00A0285C" w:rsidRDefault="00ED6E0E" w:rsidP="002654BC">
      <w:pPr>
        <w:rPr>
          <w:sz w:val="20"/>
          <w:lang w:eastAsia="zh-CN"/>
        </w:rPr>
      </w:pPr>
      <w:r w:rsidRPr="00A0285C">
        <w:rPr>
          <w:sz w:val="20"/>
          <w:lang w:eastAsia="zh-CN"/>
        </w:rPr>
        <w:t>With th</w:t>
      </w:r>
      <w:r w:rsidR="00004702" w:rsidRPr="00A0285C">
        <w:rPr>
          <w:sz w:val="20"/>
          <w:lang w:eastAsia="zh-CN"/>
        </w:rPr>
        <w:t xml:space="preserve">is </w:t>
      </w:r>
      <w:r w:rsidRPr="00A0285C">
        <w:rPr>
          <w:sz w:val="20"/>
          <w:lang w:eastAsia="zh-CN"/>
        </w:rPr>
        <w:t xml:space="preserve">definition of QCL, two reference signals or channels in different carriers can be configured as QCL. </w:t>
      </w:r>
      <w:r w:rsidR="009C5E08" w:rsidRPr="00A0285C">
        <w:rPr>
          <w:sz w:val="20"/>
          <w:lang w:eastAsia="zh-CN"/>
        </w:rPr>
        <w:t>For cross-carrier QCL configuration, when a RS (CSI-RS, SSB or SRS) in one carrier is referred to in another carrier, a carrier index needs to be included together with the CRI, SSB Index, or SRI.</w:t>
      </w:r>
    </w:p>
    <w:p w:rsidR="009C5E08" w:rsidRPr="00A0285C" w:rsidRDefault="009C5E08" w:rsidP="002654BC">
      <w:pPr>
        <w:rPr>
          <w:sz w:val="20"/>
          <w:lang w:eastAsia="zh-CN"/>
        </w:rPr>
      </w:pPr>
    </w:p>
    <w:p w:rsidR="009C5E08" w:rsidRPr="00A0285C" w:rsidRDefault="009C5E08" w:rsidP="002654BC">
      <w:pPr>
        <w:rPr>
          <w:b/>
          <w:i/>
          <w:sz w:val="20"/>
          <w:lang w:eastAsia="zh-CN"/>
        </w:rPr>
      </w:pPr>
      <w:r w:rsidRPr="00A0285C">
        <w:rPr>
          <w:b/>
          <w:i/>
          <w:sz w:val="20"/>
          <w:lang w:eastAsia="zh-CN"/>
        </w:rPr>
        <w:t xml:space="preserve">Proposal 2: When </w:t>
      </w:r>
      <w:r w:rsidR="003807BC" w:rsidRPr="00A0285C">
        <w:rPr>
          <w:b/>
          <w:i/>
          <w:sz w:val="20"/>
          <w:lang w:eastAsia="zh-CN"/>
        </w:rPr>
        <w:t xml:space="preserve">a RS in one carrier is referred to as QCL in another carrier, the carrier index needs to be included </w:t>
      </w:r>
      <w:r w:rsidR="00C721B9" w:rsidRPr="00A0285C">
        <w:rPr>
          <w:b/>
          <w:i/>
          <w:sz w:val="20"/>
          <w:lang w:eastAsia="zh-CN"/>
        </w:rPr>
        <w:t xml:space="preserve">in the RRC configuration </w:t>
      </w:r>
      <w:r w:rsidR="003807BC" w:rsidRPr="00A0285C">
        <w:rPr>
          <w:b/>
          <w:i/>
          <w:sz w:val="20"/>
          <w:lang w:eastAsia="zh-CN"/>
        </w:rPr>
        <w:t>together with the corresponding CRI, SSB Index or SRI.</w:t>
      </w:r>
    </w:p>
    <w:p w:rsidR="003807BC" w:rsidRPr="00A0285C" w:rsidRDefault="003807BC" w:rsidP="002654BC">
      <w:pPr>
        <w:rPr>
          <w:sz w:val="20"/>
          <w:lang w:eastAsia="zh-CN"/>
        </w:rPr>
      </w:pPr>
    </w:p>
    <w:p w:rsidR="00597AEA" w:rsidRPr="00A0285C" w:rsidRDefault="003D2CF7" w:rsidP="002654BC">
      <w:pPr>
        <w:rPr>
          <w:sz w:val="20"/>
          <w:lang w:eastAsia="zh-CN"/>
        </w:rPr>
      </w:pPr>
      <w:r w:rsidRPr="00A0285C">
        <w:rPr>
          <w:sz w:val="20"/>
          <w:lang w:eastAsia="zh-CN"/>
        </w:rPr>
        <w:t xml:space="preserve">With the QCL definition extended to intra-band CA, UE behavior simultaneous reception of two RSs, a RS and a DL channel, or two DL channels in two carriers in the same band can be defined. </w:t>
      </w:r>
      <w:r w:rsidR="002001B0" w:rsidRPr="00A0285C">
        <w:rPr>
          <w:sz w:val="20"/>
          <w:lang w:eastAsia="zh-CN"/>
        </w:rPr>
        <w:t xml:space="preserve">Here a RS can be NZP A/SP/P-CSI-RS, including CSI-RS for CSI acquisition, CSI-RS for tracking (TRS), CSI-RS for beam management, or SSB. A channel can be PDCCH (CORSET) or PDSCH. </w:t>
      </w:r>
      <w:r w:rsidR="00587C15" w:rsidRPr="00A0285C">
        <w:rPr>
          <w:sz w:val="20"/>
          <w:lang w:eastAsia="zh-CN"/>
        </w:rPr>
        <w:t>It is most straightforward and easiest to require the network to only simultaneously</w:t>
      </w:r>
      <w:r w:rsidR="00464D7F" w:rsidRPr="00A0285C">
        <w:rPr>
          <w:sz w:val="20"/>
          <w:lang w:eastAsia="zh-CN"/>
        </w:rPr>
        <w:t xml:space="preserve"> transmit</w:t>
      </w:r>
      <w:r w:rsidR="00587C15" w:rsidRPr="00A0285C">
        <w:rPr>
          <w:sz w:val="20"/>
          <w:lang w:eastAsia="zh-CN"/>
        </w:rPr>
        <w:t xml:space="preserve"> DL RS and/or channel </w:t>
      </w:r>
      <w:r w:rsidR="00464D7F" w:rsidRPr="00A0285C">
        <w:rPr>
          <w:sz w:val="20"/>
          <w:lang w:eastAsia="zh-CN"/>
        </w:rPr>
        <w:t xml:space="preserve">destined to the same UE </w:t>
      </w:r>
      <w:r w:rsidR="00587C15" w:rsidRPr="00A0285C">
        <w:rPr>
          <w:sz w:val="20"/>
          <w:lang w:eastAsia="zh-CN"/>
        </w:rPr>
        <w:t xml:space="preserve">in the two carriers </w:t>
      </w:r>
      <w:r w:rsidR="00464D7F" w:rsidRPr="00A0285C">
        <w:rPr>
          <w:sz w:val="20"/>
          <w:lang w:eastAsia="zh-CN"/>
        </w:rPr>
        <w:t>that are configured as QCL-</w:t>
      </w:r>
      <w:proofErr w:type="spellStart"/>
      <w:r w:rsidR="00587C15" w:rsidRPr="00A0285C">
        <w:rPr>
          <w:sz w:val="20"/>
          <w:lang w:eastAsia="zh-CN"/>
        </w:rPr>
        <w:t>TypeD</w:t>
      </w:r>
      <w:proofErr w:type="spellEnd"/>
      <w:r w:rsidR="00464D7F" w:rsidRPr="00A0285C">
        <w:rPr>
          <w:sz w:val="20"/>
          <w:lang w:eastAsia="zh-CN"/>
        </w:rPr>
        <w:t xml:space="preserve">. </w:t>
      </w:r>
      <w:r w:rsidR="00A372C5" w:rsidRPr="00A0285C">
        <w:rPr>
          <w:sz w:val="20"/>
          <w:lang w:eastAsia="zh-CN"/>
        </w:rPr>
        <w:t>However, since the spec only define</w:t>
      </w:r>
      <w:r w:rsidR="003716FF" w:rsidRPr="00A0285C">
        <w:rPr>
          <w:sz w:val="20"/>
          <w:lang w:eastAsia="zh-CN"/>
        </w:rPr>
        <w:t>s</w:t>
      </w:r>
      <w:r w:rsidR="00A372C5" w:rsidRPr="00A0285C">
        <w:rPr>
          <w:sz w:val="20"/>
          <w:lang w:eastAsia="zh-CN"/>
        </w:rPr>
        <w:t xml:space="preserve"> </w:t>
      </w:r>
      <w:r w:rsidR="003716FF" w:rsidRPr="00A0285C">
        <w:rPr>
          <w:sz w:val="20"/>
          <w:lang w:eastAsia="zh-CN"/>
        </w:rPr>
        <w:t xml:space="preserve">the </w:t>
      </w:r>
      <w:r w:rsidR="00A372C5" w:rsidRPr="00A0285C">
        <w:rPr>
          <w:sz w:val="20"/>
          <w:lang w:eastAsia="zh-CN"/>
        </w:rPr>
        <w:t>UE</w:t>
      </w:r>
      <w:r w:rsidR="003716FF" w:rsidRPr="00A0285C">
        <w:rPr>
          <w:sz w:val="20"/>
          <w:lang w:eastAsia="zh-CN"/>
        </w:rPr>
        <w:t>,</w:t>
      </w:r>
      <w:r w:rsidR="00A372C5" w:rsidRPr="00A0285C">
        <w:rPr>
          <w:sz w:val="20"/>
          <w:lang w:eastAsia="zh-CN"/>
        </w:rPr>
        <w:t xml:space="preserve"> not</w:t>
      </w:r>
      <w:r w:rsidR="003716FF" w:rsidRPr="00A0285C">
        <w:rPr>
          <w:sz w:val="20"/>
          <w:lang w:eastAsia="zh-CN"/>
        </w:rPr>
        <w:t xml:space="preserve"> the</w:t>
      </w:r>
      <w:r w:rsidR="00A372C5" w:rsidRPr="00A0285C">
        <w:rPr>
          <w:sz w:val="20"/>
          <w:lang w:eastAsia="zh-CN"/>
        </w:rPr>
        <w:t xml:space="preserve"> </w:t>
      </w:r>
      <w:proofErr w:type="spellStart"/>
      <w:r w:rsidR="00A372C5" w:rsidRPr="00A0285C">
        <w:rPr>
          <w:sz w:val="20"/>
          <w:lang w:eastAsia="zh-CN"/>
        </w:rPr>
        <w:t>gNB</w:t>
      </w:r>
      <w:proofErr w:type="spellEnd"/>
      <w:r w:rsidR="00A372C5" w:rsidRPr="00A0285C">
        <w:rPr>
          <w:sz w:val="20"/>
          <w:lang w:eastAsia="zh-CN"/>
        </w:rPr>
        <w:t xml:space="preserve"> behavior, a rule is needed when</w:t>
      </w:r>
      <w:r w:rsidR="002001B0" w:rsidRPr="00A0285C">
        <w:rPr>
          <w:sz w:val="20"/>
          <w:lang w:eastAsia="zh-CN"/>
        </w:rPr>
        <w:t xml:space="preserve"> a UE is required to receive two RS and/or channel in two carriers that are not configured as QCL</w:t>
      </w:r>
      <w:r w:rsidR="00A372C5" w:rsidRPr="00A0285C">
        <w:rPr>
          <w:sz w:val="20"/>
          <w:lang w:eastAsia="zh-CN"/>
        </w:rPr>
        <w:t xml:space="preserve"> with each other</w:t>
      </w:r>
      <w:r w:rsidR="0021534D" w:rsidRPr="00A0285C">
        <w:rPr>
          <w:sz w:val="20"/>
          <w:lang w:eastAsia="zh-CN"/>
        </w:rPr>
        <w:t xml:space="preserve">. </w:t>
      </w:r>
      <w:r w:rsidR="003716FF" w:rsidRPr="00A0285C">
        <w:rPr>
          <w:sz w:val="20"/>
          <w:lang w:eastAsia="zh-CN"/>
        </w:rPr>
        <w:t>When this happens, UE should apply the QCL assumption of the RS or the channel in the carrier with the lower index to both carriers.</w:t>
      </w:r>
    </w:p>
    <w:p w:rsidR="0033479E" w:rsidRPr="00A0285C" w:rsidRDefault="0033479E" w:rsidP="002654BC">
      <w:pPr>
        <w:rPr>
          <w:sz w:val="20"/>
          <w:lang w:eastAsia="zh-CN"/>
        </w:rPr>
      </w:pPr>
    </w:p>
    <w:p w:rsidR="0033479E" w:rsidRPr="00A0285C" w:rsidRDefault="0033479E" w:rsidP="002654BC">
      <w:pPr>
        <w:rPr>
          <w:b/>
          <w:i/>
          <w:sz w:val="20"/>
          <w:lang w:eastAsia="zh-CN"/>
        </w:rPr>
      </w:pPr>
      <w:r w:rsidRPr="00A0285C">
        <w:rPr>
          <w:b/>
          <w:i/>
          <w:sz w:val="20"/>
          <w:lang w:eastAsia="zh-CN"/>
        </w:rPr>
        <w:t xml:space="preserve">Proposal 3: </w:t>
      </w:r>
      <w:r w:rsidR="00307170" w:rsidRPr="00A0285C">
        <w:rPr>
          <w:b/>
          <w:i/>
          <w:sz w:val="20"/>
          <w:lang w:eastAsia="zh-CN"/>
        </w:rPr>
        <w:t>If a</w:t>
      </w:r>
      <w:r w:rsidRPr="00A0285C">
        <w:rPr>
          <w:b/>
          <w:i/>
          <w:sz w:val="20"/>
          <w:lang w:eastAsia="zh-CN"/>
        </w:rPr>
        <w:t xml:space="preserve"> UE is </w:t>
      </w:r>
      <w:r w:rsidR="00307170" w:rsidRPr="00A0285C">
        <w:rPr>
          <w:b/>
          <w:i/>
          <w:sz w:val="20"/>
          <w:lang w:eastAsia="zh-CN"/>
        </w:rPr>
        <w:t>required</w:t>
      </w:r>
      <w:r w:rsidRPr="00A0285C">
        <w:rPr>
          <w:b/>
          <w:i/>
          <w:sz w:val="20"/>
          <w:lang w:eastAsia="zh-CN"/>
        </w:rPr>
        <w:t xml:space="preserve"> to simultaneously receive two RSs or channels in two separate carriers that are not configured as QCL with ea</w:t>
      </w:r>
      <w:r w:rsidR="00307170" w:rsidRPr="00A0285C">
        <w:rPr>
          <w:b/>
          <w:i/>
          <w:sz w:val="20"/>
          <w:lang w:eastAsia="zh-CN"/>
        </w:rPr>
        <w:t>ch other,</w:t>
      </w:r>
      <w:r w:rsidRPr="00A0285C">
        <w:rPr>
          <w:b/>
          <w:i/>
          <w:sz w:val="20"/>
          <w:lang w:eastAsia="zh-CN"/>
        </w:rPr>
        <w:t xml:space="preserve"> </w:t>
      </w:r>
      <w:r w:rsidR="00307170" w:rsidRPr="00A0285C">
        <w:rPr>
          <w:b/>
          <w:i/>
          <w:sz w:val="20"/>
          <w:lang w:eastAsia="zh-CN"/>
        </w:rPr>
        <w:t xml:space="preserve">the </w:t>
      </w:r>
      <w:r w:rsidRPr="00A0285C">
        <w:rPr>
          <w:b/>
          <w:i/>
          <w:sz w:val="20"/>
          <w:lang w:eastAsia="zh-CN"/>
        </w:rPr>
        <w:t xml:space="preserve">UE </w:t>
      </w:r>
      <w:r w:rsidR="009B0EF2" w:rsidRPr="00A0285C">
        <w:rPr>
          <w:b/>
          <w:i/>
          <w:sz w:val="20"/>
          <w:lang w:eastAsia="zh-CN"/>
        </w:rPr>
        <w:t>applies</w:t>
      </w:r>
      <w:r w:rsidRPr="00A0285C">
        <w:rPr>
          <w:b/>
          <w:i/>
          <w:sz w:val="20"/>
          <w:lang w:eastAsia="zh-CN"/>
        </w:rPr>
        <w:t xml:space="preserve"> the QCL assumption of the RS or the channel in the carrier with the lower index</w:t>
      </w:r>
      <w:r w:rsidR="009B0EF2" w:rsidRPr="00A0285C">
        <w:rPr>
          <w:b/>
          <w:i/>
          <w:sz w:val="20"/>
          <w:lang w:eastAsia="zh-CN"/>
        </w:rPr>
        <w:t xml:space="preserve"> to both carriers</w:t>
      </w:r>
      <w:r w:rsidRPr="00A0285C">
        <w:rPr>
          <w:b/>
          <w:i/>
          <w:sz w:val="20"/>
          <w:lang w:eastAsia="zh-CN"/>
        </w:rPr>
        <w:t xml:space="preserve">.  </w:t>
      </w:r>
    </w:p>
    <w:p w:rsidR="006618E9" w:rsidRPr="00A0285C" w:rsidRDefault="006618E9" w:rsidP="002654BC">
      <w:pPr>
        <w:rPr>
          <w:b/>
          <w:i/>
          <w:sz w:val="20"/>
          <w:lang w:eastAsia="zh-CN"/>
        </w:rPr>
      </w:pPr>
    </w:p>
    <w:p w:rsidR="006618E9" w:rsidRPr="00A0285C" w:rsidRDefault="006618E9" w:rsidP="002654BC">
      <w:pPr>
        <w:rPr>
          <w:sz w:val="20"/>
          <w:lang w:eastAsia="zh-CN"/>
        </w:rPr>
      </w:pPr>
      <w:r w:rsidRPr="00A0285C">
        <w:rPr>
          <w:sz w:val="20"/>
          <w:lang w:eastAsia="zh-CN"/>
        </w:rPr>
        <w:t xml:space="preserve">For simultaneous UL transmission in two carriers in the same band, a UE can only apply one set of TX spatial parameter to both carriers. This is because usually a UE uses a single set of RF circuitry, including the power distribution network and the phase shifters, to process the time domain signal in for the entire band. </w:t>
      </w:r>
      <w:r w:rsidR="003F0CE6" w:rsidRPr="00A0285C">
        <w:rPr>
          <w:sz w:val="20"/>
          <w:lang w:eastAsia="zh-CN"/>
        </w:rPr>
        <w:t xml:space="preserve">This means </w:t>
      </w:r>
      <w:r w:rsidR="002B0D82" w:rsidRPr="00A0285C">
        <w:rPr>
          <w:sz w:val="20"/>
          <w:lang w:eastAsia="zh-CN"/>
        </w:rPr>
        <w:t xml:space="preserve">there will be no problem for a UE to simultaneously transmit </w:t>
      </w:r>
      <w:r w:rsidR="003F0CE6" w:rsidRPr="00A0285C">
        <w:rPr>
          <w:sz w:val="20"/>
          <w:lang w:eastAsia="zh-CN"/>
        </w:rPr>
        <w:t xml:space="preserve">two RSs or UL channels in two carriers </w:t>
      </w:r>
      <w:r w:rsidR="002B0D82" w:rsidRPr="00A0285C">
        <w:rPr>
          <w:sz w:val="20"/>
          <w:lang w:eastAsia="zh-CN"/>
        </w:rPr>
        <w:t>that are configured as QCL, but an issue may rise when the two RSs or UL channels are not configured as QCL.</w:t>
      </w:r>
      <w:r w:rsidR="005D4334" w:rsidRPr="00A0285C">
        <w:rPr>
          <w:sz w:val="20"/>
          <w:lang w:eastAsia="zh-CN"/>
        </w:rPr>
        <w:t xml:space="preserve"> In the latter case, two alternative behaviors are available for the UE:</w:t>
      </w:r>
    </w:p>
    <w:p w:rsidR="005D4334" w:rsidRPr="00A0285C" w:rsidRDefault="005D4334" w:rsidP="002654BC">
      <w:pPr>
        <w:rPr>
          <w:sz w:val="20"/>
          <w:lang w:eastAsia="zh-CN"/>
        </w:rPr>
      </w:pPr>
    </w:p>
    <w:p w:rsidR="005D4334" w:rsidRPr="00A0285C" w:rsidRDefault="005D4334" w:rsidP="005D4334">
      <w:pPr>
        <w:pStyle w:val="ListParagraph"/>
        <w:numPr>
          <w:ilvl w:val="0"/>
          <w:numId w:val="43"/>
        </w:numPr>
        <w:rPr>
          <w:rFonts w:ascii="Times New Roman" w:hAnsi="Times New Roman"/>
          <w:sz w:val="20"/>
          <w:lang w:eastAsia="zh-CN"/>
        </w:rPr>
      </w:pPr>
      <w:r w:rsidRPr="00A0285C">
        <w:rPr>
          <w:rFonts w:ascii="Times New Roman" w:hAnsi="Times New Roman"/>
          <w:sz w:val="20"/>
          <w:lang w:eastAsia="zh-CN"/>
        </w:rPr>
        <w:t xml:space="preserve">Alt 1: UE applies the QCL assumption of the </w:t>
      </w:r>
      <w:r w:rsidR="000C5A72" w:rsidRPr="00A0285C">
        <w:rPr>
          <w:rFonts w:ascii="Times New Roman" w:hAnsi="Times New Roman"/>
          <w:sz w:val="20"/>
          <w:lang w:eastAsia="zh-CN"/>
        </w:rPr>
        <w:t>S</w:t>
      </w:r>
      <w:r w:rsidRPr="00A0285C">
        <w:rPr>
          <w:rFonts w:ascii="Times New Roman" w:hAnsi="Times New Roman"/>
          <w:sz w:val="20"/>
          <w:lang w:eastAsia="zh-CN"/>
        </w:rPr>
        <w:t>RS/</w:t>
      </w:r>
      <w:r w:rsidR="000C5A72" w:rsidRPr="00A0285C">
        <w:rPr>
          <w:rFonts w:ascii="Times New Roman" w:hAnsi="Times New Roman"/>
          <w:sz w:val="20"/>
          <w:lang w:eastAsia="zh-CN"/>
        </w:rPr>
        <w:t>PUCCH/PUSCH</w:t>
      </w:r>
      <w:r w:rsidRPr="00A0285C">
        <w:rPr>
          <w:rFonts w:ascii="Times New Roman" w:hAnsi="Times New Roman"/>
          <w:sz w:val="20"/>
          <w:lang w:eastAsia="zh-CN"/>
        </w:rPr>
        <w:t xml:space="preserve"> in one of the carriers to both carriers. </w:t>
      </w:r>
    </w:p>
    <w:p w:rsidR="005D4334" w:rsidRPr="00A0285C" w:rsidRDefault="005D4334" w:rsidP="005D4334">
      <w:pPr>
        <w:pStyle w:val="ListParagraph"/>
        <w:numPr>
          <w:ilvl w:val="0"/>
          <w:numId w:val="43"/>
        </w:numPr>
        <w:rPr>
          <w:rFonts w:ascii="Times New Roman" w:hAnsi="Times New Roman"/>
          <w:sz w:val="20"/>
          <w:lang w:eastAsia="zh-CN"/>
        </w:rPr>
      </w:pPr>
      <w:r w:rsidRPr="00A0285C">
        <w:rPr>
          <w:rFonts w:ascii="Times New Roman" w:hAnsi="Times New Roman"/>
          <w:sz w:val="20"/>
          <w:lang w:eastAsia="zh-CN"/>
        </w:rPr>
        <w:t xml:space="preserve">Alt 2: UE applies the QCL assumption of the </w:t>
      </w:r>
      <w:r w:rsidR="000C5A72" w:rsidRPr="00A0285C">
        <w:rPr>
          <w:rFonts w:ascii="Times New Roman" w:hAnsi="Times New Roman"/>
          <w:sz w:val="20"/>
          <w:lang w:eastAsia="zh-CN"/>
        </w:rPr>
        <w:t>S</w:t>
      </w:r>
      <w:r w:rsidRPr="00A0285C">
        <w:rPr>
          <w:rFonts w:ascii="Times New Roman" w:hAnsi="Times New Roman"/>
          <w:sz w:val="20"/>
          <w:lang w:eastAsia="zh-CN"/>
        </w:rPr>
        <w:t>RS/</w:t>
      </w:r>
      <w:r w:rsidR="000C5A72" w:rsidRPr="00A0285C">
        <w:rPr>
          <w:rFonts w:ascii="Times New Roman" w:hAnsi="Times New Roman"/>
          <w:sz w:val="20"/>
          <w:lang w:eastAsia="zh-CN"/>
        </w:rPr>
        <w:t>PUCCH/PUSCH</w:t>
      </w:r>
      <w:r w:rsidRPr="00A0285C">
        <w:rPr>
          <w:rFonts w:ascii="Times New Roman" w:hAnsi="Times New Roman"/>
          <w:sz w:val="20"/>
          <w:lang w:eastAsia="zh-CN"/>
        </w:rPr>
        <w:t xml:space="preserve"> in one of the carriers, and </w:t>
      </w:r>
      <w:r w:rsidR="00A9744D" w:rsidRPr="00A0285C">
        <w:rPr>
          <w:rFonts w:ascii="Times New Roman" w:hAnsi="Times New Roman"/>
          <w:sz w:val="20"/>
          <w:lang w:eastAsia="zh-CN"/>
        </w:rPr>
        <w:t>drop the</w:t>
      </w:r>
      <w:r w:rsidRPr="00A0285C">
        <w:rPr>
          <w:rFonts w:ascii="Times New Roman" w:hAnsi="Times New Roman"/>
          <w:sz w:val="20"/>
          <w:lang w:eastAsia="zh-CN"/>
        </w:rPr>
        <w:t xml:space="preserve"> transmission in the other carrier. </w:t>
      </w:r>
    </w:p>
    <w:p w:rsidR="005D4334" w:rsidRPr="00A0285C" w:rsidRDefault="005D4334" w:rsidP="002654BC">
      <w:pPr>
        <w:rPr>
          <w:sz w:val="20"/>
          <w:lang w:eastAsia="zh-CN"/>
        </w:rPr>
      </w:pPr>
    </w:p>
    <w:p w:rsidR="00307170" w:rsidRPr="00A0285C" w:rsidRDefault="005D4334" w:rsidP="002654BC">
      <w:pPr>
        <w:rPr>
          <w:sz w:val="20"/>
          <w:lang w:eastAsia="zh-CN"/>
        </w:rPr>
      </w:pPr>
      <w:r w:rsidRPr="00A0285C">
        <w:rPr>
          <w:sz w:val="20"/>
          <w:lang w:eastAsia="zh-CN"/>
        </w:rPr>
        <w:t xml:space="preserve">Among the two </w:t>
      </w:r>
      <w:r w:rsidR="00A9744D" w:rsidRPr="00A0285C">
        <w:rPr>
          <w:sz w:val="20"/>
          <w:lang w:eastAsia="zh-CN"/>
        </w:rPr>
        <w:t xml:space="preserve">alternatives, Alt 2 is easier to implement. </w:t>
      </w:r>
      <w:r w:rsidR="000C5A72" w:rsidRPr="00A0285C">
        <w:rPr>
          <w:sz w:val="20"/>
          <w:lang w:eastAsia="zh-CN"/>
        </w:rPr>
        <w:t xml:space="preserve">When QCL conflict occurs, UE shall transmit the SRS/PUCCH/PUSCH in the carrier with the lower carrier index.  </w:t>
      </w:r>
      <w:r w:rsidR="00A9744D" w:rsidRPr="00A0285C">
        <w:rPr>
          <w:sz w:val="20"/>
          <w:lang w:eastAsia="zh-CN"/>
        </w:rPr>
        <w:t xml:space="preserve">The PUCCH, PUSCH, or SRS transmission in a slot is dropped </w:t>
      </w:r>
      <w:r w:rsidR="001C543B" w:rsidRPr="00A0285C">
        <w:rPr>
          <w:sz w:val="20"/>
          <w:lang w:eastAsia="zh-CN"/>
        </w:rPr>
        <w:t xml:space="preserve">completely </w:t>
      </w:r>
      <w:r w:rsidR="000C5A72" w:rsidRPr="00A0285C">
        <w:rPr>
          <w:sz w:val="20"/>
          <w:lang w:eastAsia="zh-CN"/>
        </w:rPr>
        <w:t xml:space="preserve">from the carrier with the higher carrier index </w:t>
      </w:r>
      <w:r w:rsidR="00307170" w:rsidRPr="00A0285C">
        <w:rPr>
          <w:sz w:val="20"/>
          <w:lang w:eastAsia="zh-CN"/>
        </w:rPr>
        <w:t xml:space="preserve">if it overlaps with the transmission in the other carrier with conflicting QCL in at least one OFDM symbol. </w:t>
      </w:r>
    </w:p>
    <w:p w:rsidR="00307170" w:rsidRPr="00A0285C" w:rsidRDefault="00307170" w:rsidP="002654BC">
      <w:pPr>
        <w:rPr>
          <w:sz w:val="20"/>
          <w:lang w:eastAsia="zh-CN"/>
        </w:rPr>
      </w:pPr>
    </w:p>
    <w:p w:rsidR="001C543B" w:rsidRPr="00A0285C" w:rsidRDefault="00307170" w:rsidP="001C543B">
      <w:pPr>
        <w:rPr>
          <w:b/>
          <w:i/>
          <w:sz w:val="20"/>
          <w:lang w:eastAsia="zh-CN"/>
        </w:rPr>
      </w:pPr>
      <w:r w:rsidRPr="00A0285C">
        <w:rPr>
          <w:b/>
          <w:i/>
          <w:sz w:val="20"/>
          <w:lang w:eastAsia="zh-CN"/>
        </w:rPr>
        <w:t>Proposal</w:t>
      </w:r>
      <w:r w:rsidR="00701951" w:rsidRPr="00A0285C">
        <w:rPr>
          <w:b/>
          <w:i/>
          <w:sz w:val="20"/>
          <w:lang w:eastAsia="zh-CN"/>
        </w:rPr>
        <w:t xml:space="preserve"> 4</w:t>
      </w:r>
      <w:r w:rsidRPr="00A0285C">
        <w:rPr>
          <w:b/>
          <w:i/>
          <w:sz w:val="20"/>
          <w:lang w:eastAsia="zh-CN"/>
        </w:rPr>
        <w:t>:</w:t>
      </w:r>
      <w:r w:rsidR="00701951" w:rsidRPr="00A0285C">
        <w:rPr>
          <w:b/>
          <w:i/>
          <w:sz w:val="20"/>
          <w:lang w:eastAsia="zh-CN"/>
        </w:rPr>
        <w:t xml:space="preserve"> </w:t>
      </w:r>
      <w:r w:rsidR="001C543B" w:rsidRPr="00A0285C">
        <w:rPr>
          <w:b/>
          <w:i/>
          <w:sz w:val="20"/>
          <w:lang w:eastAsia="zh-CN"/>
        </w:rPr>
        <w:t xml:space="preserve">If a UE is required to transmit SRS/PUCCH/PUSCH in two UL carriers in the same band with different QCL assumptions, UE only transmits in the carrier with the lower carrier index with the corresponding QCL. The PUCCH, PUSCH, or SRS transmission in a slot is dropped completely from the carrier with the higher carrier index if it overlaps with the transmission in the other carrier with conflicting QCL in at least one OFDM symbol. </w:t>
      </w:r>
    </w:p>
    <w:p w:rsidR="005D4334" w:rsidRPr="00A0285C" w:rsidRDefault="00307170" w:rsidP="002654BC">
      <w:pPr>
        <w:rPr>
          <w:sz w:val="20"/>
          <w:lang w:eastAsia="zh-CN"/>
        </w:rPr>
      </w:pPr>
      <w:r w:rsidRPr="00A0285C">
        <w:rPr>
          <w:sz w:val="20"/>
          <w:lang w:eastAsia="zh-CN"/>
        </w:rPr>
        <w:t xml:space="preserve"> </w:t>
      </w:r>
      <w:r w:rsidR="00A9744D" w:rsidRPr="00A0285C">
        <w:rPr>
          <w:sz w:val="20"/>
          <w:lang w:eastAsia="zh-CN"/>
        </w:rPr>
        <w:t xml:space="preserve"> </w:t>
      </w:r>
    </w:p>
    <w:p w:rsidR="00597AEA" w:rsidRPr="00A0285C" w:rsidRDefault="00597AEA" w:rsidP="00597AEA">
      <w:pPr>
        <w:pStyle w:val="ListParagraph"/>
        <w:numPr>
          <w:ilvl w:val="1"/>
          <w:numId w:val="4"/>
        </w:numPr>
        <w:rPr>
          <w:rFonts w:ascii="Times New Roman" w:hAnsi="Times New Roman"/>
          <w:sz w:val="20"/>
          <w:lang w:eastAsia="zh-CN"/>
        </w:rPr>
      </w:pPr>
      <w:r w:rsidRPr="00A0285C">
        <w:rPr>
          <w:rFonts w:ascii="Times New Roman" w:hAnsi="Times New Roman"/>
          <w:sz w:val="20"/>
          <w:lang w:eastAsia="zh-CN"/>
        </w:rPr>
        <w:t>Inter-band CA case</w:t>
      </w:r>
    </w:p>
    <w:p w:rsidR="00597AEA" w:rsidRPr="00A0285C" w:rsidRDefault="00597AEA" w:rsidP="00597AEA">
      <w:pPr>
        <w:pStyle w:val="ListParagraph"/>
        <w:ind w:left="992"/>
        <w:rPr>
          <w:rFonts w:ascii="Times New Roman" w:hAnsi="Times New Roman"/>
          <w:sz w:val="20"/>
          <w:lang w:eastAsia="zh-CN"/>
        </w:rPr>
      </w:pPr>
    </w:p>
    <w:p w:rsidR="0006729A" w:rsidRPr="00A0285C" w:rsidRDefault="00890ECC" w:rsidP="002654BC">
      <w:pPr>
        <w:rPr>
          <w:sz w:val="20"/>
          <w:lang w:eastAsia="zh-CN"/>
        </w:rPr>
      </w:pPr>
      <w:r w:rsidRPr="00A0285C">
        <w:rPr>
          <w:sz w:val="20"/>
          <w:lang w:eastAsia="zh-CN"/>
        </w:rPr>
        <w:t xml:space="preserve">For the inter-band CA case, </w:t>
      </w:r>
      <w:r w:rsidR="0006729A" w:rsidRPr="00A0285C">
        <w:rPr>
          <w:sz w:val="20"/>
          <w:lang w:eastAsia="zh-CN"/>
        </w:rPr>
        <w:t xml:space="preserve">the large frequency offset between carriers </w:t>
      </w:r>
      <w:r w:rsidRPr="00A0285C">
        <w:rPr>
          <w:sz w:val="20"/>
          <w:lang w:eastAsia="zh-CN"/>
        </w:rPr>
        <w:t>in different bands</w:t>
      </w:r>
      <w:r w:rsidR="0006729A" w:rsidRPr="00A0285C">
        <w:rPr>
          <w:sz w:val="20"/>
          <w:lang w:eastAsia="zh-CN"/>
        </w:rPr>
        <w:t xml:space="preserve"> makes it difficult to use the RS in one carrier as a QCL reference for another carrier. So the definition of QCL should not be extended to the inter-band CA case.</w:t>
      </w:r>
    </w:p>
    <w:p w:rsidR="00597AEA" w:rsidRPr="00A0285C" w:rsidRDefault="00597AEA" w:rsidP="002654BC">
      <w:pPr>
        <w:rPr>
          <w:sz w:val="20"/>
          <w:lang w:eastAsia="zh-CN"/>
        </w:rPr>
      </w:pPr>
    </w:p>
    <w:p w:rsidR="0006729A" w:rsidRPr="00A0285C" w:rsidRDefault="0050155D" w:rsidP="002654BC">
      <w:pPr>
        <w:rPr>
          <w:b/>
          <w:i/>
          <w:sz w:val="20"/>
          <w:lang w:eastAsia="zh-CN"/>
        </w:rPr>
      </w:pPr>
      <w:r w:rsidRPr="00A0285C">
        <w:rPr>
          <w:b/>
          <w:i/>
          <w:sz w:val="20"/>
          <w:lang w:eastAsia="zh-CN"/>
        </w:rPr>
        <w:t>Proposal 5</w:t>
      </w:r>
      <w:r w:rsidR="0006729A" w:rsidRPr="00A0285C">
        <w:rPr>
          <w:b/>
          <w:i/>
          <w:sz w:val="20"/>
          <w:lang w:eastAsia="zh-CN"/>
        </w:rPr>
        <w:t xml:space="preserve">: The concept of QCL should not apply to the inter-band CA case.  Reference signals in different bands </w:t>
      </w:r>
      <w:r w:rsidR="008977A1" w:rsidRPr="00A0285C">
        <w:rPr>
          <w:b/>
          <w:i/>
          <w:sz w:val="20"/>
          <w:lang w:eastAsia="zh-CN"/>
        </w:rPr>
        <w:t>can</w:t>
      </w:r>
      <w:r w:rsidR="0006729A" w:rsidRPr="00A0285C">
        <w:rPr>
          <w:b/>
          <w:i/>
          <w:sz w:val="20"/>
          <w:lang w:eastAsia="zh-CN"/>
        </w:rPr>
        <w:t>not be defined as QCL.</w:t>
      </w:r>
    </w:p>
    <w:p w:rsidR="00597AEA" w:rsidRPr="00A0285C" w:rsidRDefault="00597AEA" w:rsidP="002654BC">
      <w:pPr>
        <w:rPr>
          <w:sz w:val="20"/>
          <w:lang w:eastAsia="zh-CN"/>
        </w:rPr>
      </w:pPr>
    </w:p>
    <w:p w:rsidR="00C721B9" w:rsidRPr="00A0285C" w:rsidRDefault="008924F7" w:rsidP="00C721B9">
      <w:pPr>
        <w:rPr>
          <w:sz w:val="20"/>
          <w:lang w:eastAsia="zh-CN"/>
        </w:rPr>
      </w:pPr>
      <w:r w:rsidRPr="00A0285C">
        <w:rPr>
          <w:sz w:val="20"/>
          <w:lang w:eastAsia="zh-CN"/>
        </w:rPr>
        <w:t xml:space="preserve">On the other hand, different bands </w:t>
      </w:r>
      <w:r w:rsidR="00890ECC" w:rsidRPr="00A0285C">
        <w:rPr>
          <w:sz w:val="20"/>
          <w:lang w:eastAsia="zh-CN"/>
        </w:rPr>
        <w:t xml:space="preserve">are usually powered by different RF chains </w:t>
      </w:r>
      <w:r w:rsidRPr="00A0285C">
        <w:rPr>
          <w:sz w:val="20"/>
          <w:lang w:eastAsia="zh-CN"/>
        </w:rPr>
        <w:t xml:space="preserve">in a UE </w:t>
      </w:r>
      <w:r w:rsidR="00890ECC" w:rsidRPr="00A0285C">
        <w:rPr>
          <w:sz w:val="20"/>
          <w:lang w:eastAsia="zh-CN"/>
        </w:rPr>
        <w:t>with separate DUX and analog combining/phase shifting circuitries.</w:t>
      </w:r>
      <w:r w:rsidRPr="00A0285C">
        <w:rPr>
          <w:sz w:val="20"/>
          <w:lang w:eastAsia="zh-CN"/>
        </w:rPr>
        <w:t xml:space="preserve"> This makes </w:t>
      </w:r>
      <w:r w:rsidR="000C7B38" w:rsidRPr="00A0285C">
        <w:rPr>
          <w:sz w:val="20"/>
          <w:lang w:eastAsia="zh-CN"/>
        </w:rPr>
        <w:t xml:space="preserve">it possible to </w:t>
      </w:r>
      <w:r w:rsidRPr="00A0285C">
        <w:rPr>
          <w:sz w:val="20"/>
          <w:lang w:eastAsia="zh-CN"/>
        </w:rPr>
        <w:t>simultaneous</w:t>
      </w:r>
      <w:r w:rsidR="000C7B38" w:rsidRPr="00A0285C">
        <w:rPr>
          <w:sz w:val="20"/>
          <w:lang w:eastAsia="zh-CN"/>
        </w:rPr>
        <w:t>ly</w:t>
      </w:r>
      <w:r w:rsidRPr="00A0285C">
        <w:rPr>
          <w:sz w:val="20"/>
          <w:lang w:eastAsia="zh-CN"/>
        </w:rPr>
        <w:t xml:space="preserve"> rec</w:t>
      </w:r>
      <w:r w:rsidR="000C7B38" w:rsidRPr="00A0285C">
        <w:rPr>
          <w:sz w:val="20"/>
          <w:lang w:eastAsia="zh-CN"/>
        </w:rPr>
        <w:t>eive</w:t>
      </w:r>
      <w:r w:rsidRPr="00A0285C">
        <w:rPr>
          <w:sz w:val="20"/>
          <w:lang w:eastAsia="zh-CN"/>
        </w:rPr>
        <w:t xml:space="preserve"> in two</w:t>
      </w:r>
      <w:r w:rsidR="000C7B38" w:rsidRPr="00A0285C">
        <w:rPr>
          <w:sz w:val="20"/>
          <w:lang w:eastAsia="zh-CN"/>
        </w:rPr>
        <w:t xml:space="preserve"> different</w:t>
      </w:r>
      <w:r w:rsidRPr="00A0285C">
        <w:rPr>
          <w:sz w:val="20"/>
          <w:lang w:eastAsia="zh-CN"/>
        </w:rPr>
        <w:t xml:space="preserve"> bands with different spatial RX parameters. </w:t>
      </w:r>
      <w:r w:rsidR="000C7B38" w:rsidRPr="00A0285C">
        <w:rPr>
          <w:sz w:val="20"/>
          <w:lang w:eastAsia="zh-CN"/>
        </w:rPr>
        <w:t xml:space="preserve">Consequently there is </w:t>
      </w:r>
      <w:r w:rsidR="00134928" w:rsidRPr="00A0285C">
        <w:rPr>
          <w:sz w:val="20"/>
          <w:lang w:eastAsia="zh-CN"/>
        </w:rPr>
        <w:t xml:space="preserve">no </w:t>
      </w:r>
      <w:r w:rsidR="000C7B38" w:rsidRPr="00A0285C">
        <w:rPr>
          <w:sz w:val="20"/>
          <w:lang w:eastAsia="zh-CN"/>
        </w:rPr>
        <w:t xml:space="preserve">constraint on </w:t>
      </w:r>
      <w:r w:rsidR="00134928" w:rsidRPr="00A0285C">
        <w:rPr>
          <w:sz w:val="20"/>
          <w:lang w:eastAsia="zh-CN"/>
        </w:rPr>
        <w:t xml:space="preserve">simultaneous UE reception in different CCs for the inter-band CA case. </w:t>
      </w:r>
      <w:r w:rsidR="00C721B9" w:rsidRPr="00A0285C">
        <w:rPr>
          <w:sz w:val="20"/>
          <w:lang w:eastAsia="zh-CN"/>
        </w:rPr>
        <w:t xml:space="preserve">For similar reason, different bands are powered by different RF chains with separate power distribution/phase shifter circuitries. Their operations are independent and do not pose any constraints on simultaneous transmission in different CCs from different bands. </w:t>
      </w:r>
    </w:p>
    <w:p w:rsidR="00134928" w:rsidRPr="00A0285C" w:rsidRDefault="00134928" w:rsidP="00D97970">
      <w:pPr>
        <w:rPr>
          <w:b/>
          <w:i/>
          <w:sz w:val="20"/>
          <w:lang w:eastAsia="zh-CN"/>
        </w:rPr>
      </w:pPr>
    </w:p>
    <w:p w:rsidR="007922BB" w:rsidRPr="00A0285C" w:rsidRDefault="00134928" w:rsidP="004123C0">
      <w:pPr>
        <w:rPr>
          <w:b/>
          <w:i/>
          <w:sz w:val="20"/>
          <w:lang w:eastAsia="zh-CN"/>
        </w:rPr>
      </w:pPr>
      <w:proofErr w:type="gramStart"/>
      <w:r w:rsidRPr="00A0285C">
        <w:rPr>
          <w:b/>
          <w:i/>
          <w:sz w:val="20"/>
          <w:lang w:eastAsia="zh-CN"/>
        </w:rPr>
        <w:t>Proposal</w:t>
      </w:r>
      <w:r w:rsidR="0050155D" w:rsidRPr="00A0285C">
        <w:rPr>
          <w:b/>
          <w:i/>
          <w:sz w:val="20"/>
          <w:lang w:eastAsia="zh-CN"/>
        </w:rPr>
        <w:t xml:space="preserve"> 6</w:t>
      </w:r>
      <w:r w:rsidRPr="00A0285C">
        <w:rPr>
          <w:b/>
          <w:i/>
          <w:sz w:val="20"/>
          <w:lang w:eastAsia="zh-CN"/>
        </w:rPr>
        <w:t>.</w:t>
      </w:r>
      <w:proofErr w:type="gramEnd"/>
      <w:r w:rsidRPr="00A0285C">
        <w:rPr>
          <w:b/>
          <w:i/>
          <w:sz w:val="20"/>
          <w:lang w:eastAsia="zh-CN"/>
        </w:rPr>
        <w:t xml:space="preserve"> There is no constraint on simultaneous UE </w:t>
      </w:r>
      <w:r w:rsidR="004123C0" w:rsidRPr="00A0285C">
        <w:rPr>
          <w:b/>
          <w:i/>
          <w:sz w:val="20"/>
          <w:lang w:eastAsia="zh-CN"/>
        </w:rPr>
        <w:t>transmission</w:t>
      </w:r>
      <w:r w:rsidR="004123C0">
        <w:rPr>
          <w:b/>
          <w:i/>
          <w:sz w:val="20"/>
          <w:lang w:eastAsia="zh-CN"/>
        </w:rPr>
        <w:t xml:space="preserve"> or</w:t>
      </w:r>
      <w:r w:rsidR="004123C0" w:rsidRPr="00A0285C">
        <w:rPr>
          <w:b/>
          <w:i/>
          <w:sz w:val="20"/>
          <w:lang w:eastAsia="zh-CN"/>
        </w:rPr>
        <w:t xml:space="preserve"> </w:t>
      </w:r>
      <w:r w:rsidRPr="00A0285C">
        <w:rPr>
          <w:b/>
          <w:i/>
          <w:sz w:val="20"/>
          <w:lang w:eastAsia="zh-CN"/>
        </w:rPr>
        <w:t xml:space="preserve">reception in different CCs </w:t>
      </w:r>
      <w:r w:rsidR="000842BE" w:rsidRPr="00A0285C">
        <w:rPr>
          <w:b/>
          <w:i/>
          <w:sz w:val="20"/>
          <w:lang w:eastAsia="zh-CN"/>
        </w:rPr>
        <w:t>from</w:t>
      </w:r>
      <w:r w:rsidRPr="00A0285C">
        <w:rPr>
          <w:b/>
          <w:i/>
          <w:sz w:val="20"/>
          <w:lang w:eastAsia="zh-CN"/>
        </w:rPr>
        <w:t xml:space="preserve"> </w:t>
      </w:r>
      <w:r w:rsidR="000842BE" w:rsidRPr="00A0285C">
        <w:rPr>
          <w:b/>
          <w:i/>
          <w:sz w:val="20"/>
          <w:lang w:eastAsia="zh-CN"/>
        </w:rPr>
        <w:t>different band</w:t>
      </w:r>
      <w:r w:rsidR="0050155D" w:rsidRPr="00A0285C">
        <w:rPr>
          <w:b/>
          <w:i/>
          <w:sz w:val="20"/>
          <w:lang w:eastAsia="zh-CN"/>
        </w:rPr>
        <w:t>s</w:t>
      </w:r>
      <w:r w:rsidRPr="00A0285C">
        <w:rPr>
          <w:b/>
          <w:i/>
          <w:sz w:val="20"/>
          <w:lang w:eastAsia="zh-CN"/>
        </w:rPr>
        <w:t xml:space="preserve">. </w:t>
      </w:r>
    </w:p>
    <w:p w:rsidR="00D97970" w:rsidRPr="00A0285C" w:rsidRDefault="00D97970" w:rsidP="00D97970">
      <w:pPr>
        <w:rPr>
          <w:sz w:val="20"/>
        </w:rPr>
      </w:pPr>
    </w:p>
    <w:p w:rsidR="0082623E" w:rsidRPr="00A0285C" w:rsidRDefault="0082623E" w:rsidP="00E029FB">
      <w:pPr>
        <w:pStyle w:val="Heading1"/>
        <w:numPr>
          <w:ilvl w:val="0"/>
          <w:numId w:val="4"/>
        </w:numPr>
        <w:rPr>
          <w:lang w:eastAsia="zh-CN"/>
        </w:rPr>
      </w:pPr>
      <w:r w:rsidRPr="00A0285C">
        <w:rPr>
          <w:lang w:eastAsia="zh-CN"/>
        </w:rPr>
        <w:t>Conclusion</w:t>
      </w:r>
    </w:p>
    <w:p w:rsidR="001940D9" w:rsidRPr="00A0285C" w:rsidRDefault="001940D9" w:rsidP="001940D9">
      <w:pPr>
        <w:rPr>
          <w:sz w:val="20"/>
          <w:szCs w:val="20"/>
        </w:rPr>
      </w:pPr>
    </w:p>
    <w:p w:rsidR="00927165" w:rsidRPr="00A0285C" w:rsidRDefault="001E2772" w:rsidP="001940D9">
      <w:pPr>
        <w:rPr>
          <w:sz w:val="20"/>
          <w:szCs w:val="20"/>
        </w:rPr>
      </w:pPr>
      <w:r w:rsidRPr="00A0285C">
        <w:rPr>
          <w:sz w:val="20"/>
          <w:szCs w:val="20"/>
        </w:rPr>
        <w:t xml:space="preserve">In this </w:t>
      </w:r>
      <w:r w:rsidR="005068C7" w:rsidRPr="00A0285C">
        <w:rPr>
          <w:sz w:val="20"/>
          <w:szCs w:val="20"/>
        </w:rPr>
        <w:t>contribution, we discussed</w:t>
      </w:r>
      <w:r w:rsidR="00A61E3F" w:rsidRPr="00A0285C">
        <w:rPr>
          <w:sz w:val="20"/>
          <w:szCs w:val="20"/>
        </w:rPr>
        <w:t xml:space="preserve"> the issue of simultaneous reception of DL RSs and/or channels</w:t>
      </w:r>
      <w:r w:rsidR="005068C7" w:rsidRPr="00A0285C">
        <w:rPr>
          <w:sz w:val="20"/>
          <w:szCs w:val="20"/>
        </w:rPr>
        <w:t xml:space="preserve"> </w:t>
      </w:r>
      <w:r w:rsidR="00A61E3F" w:rsidRPr="00A0285C">
        <w:rPr>
          <w:sz w:val="20"/>
          <w:szCs w:val="20"/>
        </w:rPr>
        <w:t xml:space="preserve">in separate carrier for the intra-band and inter-band CA cases. </w:t>
      </w:r>
      <w:r w:rsidR="00682C46" w:rsidRPr="00A0285C">
        <w:rPr>
          <w:sz w:val="20"/>
          <w:szCs w:val="20"/>
        </w:rPr>
        <w:t xml:space="preserve">Our proposals are recapped as below. </w:t>
      </w:r>
    </w:p>
    <w:p w:rsidR="005068C7" w:rsidRPr="00A0285C" w:rsidRDefault="005068C7" w:rsidP="001940D9">
      <w:pPr>
        <w:rPr>
          <w:sz w:val="20"/>
          <w:szCs w:val="20"/>
        </w:rPr>
      </w:pPr>
    </w:p>
    <w:p w:rsidR="00682C46" w:rsidRPr="00A0285C" w:rsidRDefault="00682C46" w:rsidP="00682C46">
      <w:pPr>
        <w:rPr>
          <w:b/>
          <w:i/>
          <w:sz w:val="20"/>
          <w:lang w:eastAsia="zh-CN"/>
        </w:rPr>
      </w:pPr>
      <w:r w:rsidRPr="00A0285C">
        <w:rPr>
          <w:b/>
          <w:i/>
          <w:sz w:val="20"/>
          <w:lang w:eastAsia="zh-CN"/>
        </w:rPr>
        <w:t>Proposal 1: Extend the definition of QCL Type A</w:t>
      </w:r>
      <w:proofErr w:type="gramStart"/>
      <w:r w:rsidRPr="00A0285C">
        <w:rPr>
          <w:b/>
          <w:i/>
          <w:sz w:val="20"/>
          <w:lang w:eastAsia="zh-CN"/>
        </w:rPr>
        <w:t>,B,C,D</w:t>
      </w:r>
      <w:proofErr w:type="gramEnd"/>
      <w:r w:rsidRPr="00A0285C">
        <w:rPr>
          <w:b/>
          <w:i/>
          <w:sz w:val="20"/>
          <w:lang w:eastAsia="zh-CN"/>
        </w:rPr>
        <w:t xml:space="preserve"> from single carrier to multiple carriers within a same band. </w:t>
      </w:r>
    </w:p>
    <w:p w:rsidR="00682C46" w:rsidRPr="00A0285C" w:rsidRDefault="00682C46" w:rsidP="00682C46">
      <w:pPr>
        <w:rPr>
          <w:b/>
          <w:i/>
          <w:sz w:val="20"/>
          <w:lang w:eastAsia="zh-CN"/>
        </w:rPr>
      </w:pPr>
      <w:r w:rsidRPr="00A0285C">
        <w:rPr>
          <w:b/>
          <w:i/>
          <w:sz w:val="20"/>
          <w:lang w:eastAsia="zh-CN"/>
        </w:rPr>
        <w:lastRenderedPageBreak/>
        <w:t xml:space="preserve">Proposal 2: When a RS in one carrier is referred to as QCL in another carrier, the carrier index needs to be included </w:t>
      </w:r>
      <w:r w:rsidR="00C721B9" w:rsidRPr="00A0285C">
        <w:rPr>
          <w:b/>
          <w:i/>
          <w:sz w:val="20"/>
          <w:lang w:eastAsia="zh-CN"/>
        </w:rPr>
        <w:t xml:space="preserve">in the RRC configuration </w:t>
      </w:r>
      <w:r w:rsidRPr="00A0285C">
        <w:rPr>
          <w:b/>
          <w:i/>
          <w:sz w:val="20"/>
          <w:lang w:eastAsia="zh-CN"/>
        </w:rPr>
        <w:t>together with the corresponding CRI, SSB Index or SRI.</w:t>
      </w:r>
    </w:p>
    <w:p w:rsidR="00682C46" w:rsidRPr="00A0285C" w:rsidRDefault="00C721B9" w:rsidP="00682C46">
      <w:pPr>
        <w:rPr>
          <w:b/>
          <w:i/>
          <w:sz w:val="20"/>
          <w:lang w:eastAsia="zh-CN"/>
        </w:rPr>
      </w:pPr>
      <w:r w:rsidRPr="00A0285C">
        <w:rPr>
          <w:b/>
          <w:i/>
          <w:sz w:val="20"/>
          <w:lang w:eastAsia="zh-CN"/>
        </w:rPr>
        <w:t xml:space="preserve">Proposal 3: If a UE is required to simultaneously receive two RSs or channels in two separate carriers that are not configured as QCL with each other, the UE applies the QCL assumption of the RS or the channel in the carrier with the lower index to both carriers.  </w:t>
      </w:r>
    </w:p>
    <w:p w:rsidR="00C721B9" w:rsidRPr="00A0285C" w:rsidRDefault="00C721B9" w:rsidP="00C721B9">
      <w:pPr>
        <w:rPr>
          <w:b/>
          <w:i/>
          <w:sz w:val="20"/>
          <w:lang w:eastAsia="zh-CN"/>
        </w:rPr>
      </w:pPr>
      <w:r w:rsidRPr="00A0285C">
        <w:rPr>
          <w:b/>
          <w:i/>
          <w:sz w:val="20"/>
          <w:lang w:eastAsia="zh-CN"/>
        </w:rPr>
        <w:t xml:space="preserve">Proposal 4: If a UE is required to transmit SRS/PUCCH/PUSCH in two UL carriers in the same band with different QCL assumptions, UE only transmits in the carrier with the lower carrier index with the corresponding QCL. The PUCCH, PUSCH, or SRS transmission in a slot is dropped completely from the carrier with the higher carrier index if it overlaps with the transmission in the other carrier with conflicting QCL in at least one OFDM symbol. </w:t>
      </w:r>
    </w:p>
    <w:p w:rsidR="00C721B9" w:rsidRPr="00A0285C" w:rsidRDefault="00C721B9" w:rsidP="00C721B9">
      <w:pPr>
        <w:rPr>
          <w:b/>
          <w:i/>
          <w:sz w:val="20"/>
          <w:lang w:eastAsia="zh-CN"/>
        </w:rPr>
      </w:pPr>
      <w:r w:rsidRPr="00A0285C">
        <w:rPr>
          <w:b/>
          <w:i/>
          <w:sz w:val="20"/>
          <w:lang w:eastAsia="zh-CN"/>
        </w:rPr>
        <w:t>Proposal 5: The concept of QCL should not apply to the inter-band CA case.  Reference signals in different bands cannot be defined as QCL.</w:t>
      </w:r>
    </w:p>
    <w:p w:rsidR="00682C46" w:rsidRPr="00A0285C" w:rsidRDefault="00C721B9" w:rsidP="001940D9">
      <w:pPr>
        <w:rPr>
          <w:sz w:val="20"/>
          <w:szCs w:val="20"/>
        </w:rPr>
      </w:pPr>
      <w:proofErr w:type="gramStart"/>
      <w:r w:rsidRPr="00A0285C">
        <w:rPr>
          <w:b/>
          <w:i/>
          <w:sz w:val="20"/>
          <w:lang w:eastAsia="zh-CN"/>
        </w:rPr>
        <w:t>Proposal 6.</w:t>
      </w:r>
      <w:proofErr w:type="gramEnd"/>
      <w:r w:rsidRPr="00A0285C">
        <w:rPr>
          <w:b/>
          <w:i/>
          <w:sz w:val="20"/>
          <w:lang w:eastAsia="zh-CN"/>
        </w:rPr>
        <w:t xml:space="preserve"> There is no constraint on simultaneous UE </w:t>
      </w:r>
      <w:r w:rsidR="004123C0">
        <w:rPr>
          <w:b/>
          <w:i/>
          <w:sz w:val="20"/>
          <w:lang w:eastAsia="zh-CN"/>
        </w:rPr>
        <w:t>transmission or</w:t>
      </w:r>
      <w:r w:rsidR="004123C0" w:rsidRPr="00A0285C">
        <w:rPr>
          <w:b/>
          <w:i/>
          <w:sz w:val="20"/>
          <w:lang w:eastAsia="zh-CN"/>
        </w:rPr>
        <w:t xml:space="preserve"> </w:t>
      </w:r>
      <w:r w:rsidRPr="00A0285C">
        <w:rPr>
          <w:b/>
          <w:i/>
          <w:sz w:val="20"/>
          <w:lang w:eastAsia="zh-CN"/>
        </w:rPr>
        <w:t>reception</w:t>
      </w:r>
      <w:r w:rsidR="004123C0">
        <w:rPr>
          <w:b/>
          <w:i/>
          <w:sz w:val="20"/>
          <w:lang w:eastAsia="zh-CN"/>
        </w:rPr>
        <w:t xml:space="preserve"> </w:t>
      </w:r>
      <w:r w:rsidRPr="00A0285C">
        <w:rPr>
          <w:b/>
          <w:i/>
          <w:sz w:val="20"/>
          <w:lang w:eastAsia="zh-CN"/>
        </w:rPr>
        <w:t xml:space="preserve"> in different CCs from different bands. </w:t>
      </w:r>
    </w:p>
    <w:p w:rsidR="005068C7" w:rsidRPr="00A0285C" w:rsidRDefault="005068C7" w:rsidP="001940D9">
      <w:pPr>
        <w:rPr>
          <w:b/>
          <w:i/>
          <w:sz w:val="20"/>
          <w:szCs w:val="20"/>
          <w:lang w:eastAsia="zh-CN"/>
        </w:rPr>
      </w:pPr>
    </w:p>
    <w:p w:rsidR="00111C6E" w:rsidRPr="00A0285C" w:rsidRDefault="00111C6E" w:rsidP="00E029FB">
      <w:pPr>
        <w:pStyle w:val="Heading1"/>
        <w:numPr>
          <w:ilvl w:val="0"/>
          <w:numId w:val="4"/>
        </w:numPr>
        <w:rPr>
          <w:kern w:val="2"/>
          <w:lang w:eastAsia="zh-CN"/>
        </w:rPr>
      </w:pPr>
      <w:r w:rsidRPr="00A0285C">
        <w:rPr>
          <w:kern w:val="2"/>
          <w:lang w:eastAsia="zh-CN"/>
        </w:rPr>
        <w:t>Reference</w:t>
      </w:r>
      <w:r w:rsidR="00971F76" w:rsidRPr="00A0285C">
        <w:rPr>
          <w:kern w:val="2"/>
          <w:lang w:eastAsia="zh-CN"/>
        </w:rPr>
        <w:t>s</w:t>
      </w:r>
    </w:p>
    <w:p w:rsidR="00C53F61" w:rsidRPr="00A0285C" w:rsidRDefault="00C53F61" w:rsidP="00C53F61">
      <w:pPr>
        <w:pStyle w:val="References"/>
      </w:pPr>
      <w:bookmarkStart w:id="3" w:name="_Ref506427079"/>
      <w:bookmarkStart w:id="4" w:name="_Ref506427092"/>
      <w:r w:rsidRPr="00A0285C">
        <w:t>3GPP RAN1 Chairman’s notes, RAN#92.</w:t>
      </w:r>
      <w:bookmarkEnd w:id="3"/>
    </w:p>
    <w:p w:rsidR="00ED0B0C" w:rsidRPr="00A0285C" w:rsidRDefault="00ED0B0C" w:rsidP="002166F8">
      <w:pPr>
        <w:pStyle w:val="References"/>
      </w:pPr>
      <w:r w:rsidRPr="00A0285C">
        <w:t>3GPP TR38.</w:t>
      </w:r>
      <w:r w:rsidR="00F83F98" w:rsidRPr="00A0285C">
        <w:t>214</w:t>
      </w:r>
      <w:r w:rsidRPr="00A0285C">
        <w:t xml:space="preserve">, </w:t>
      </w:r>
      <w:r w:rsidR="00053043" w:rsidRPr="00A0285C">
        <w:t>“</w:t>
      </w:r>
      <w:r w:rsidR="002166F8" w:rsidRPr="00A0285C">
        <w:t xml:space="preserve">Physical </w:t>
      </w:r>
      <w:r w:rsidR="000E6B19" w:rsidRPr="00A0285C">
        <w:t>layer procedures for data</w:t>
      </w:r>
      <w:r w:rsidR="002166F8" w:rsidRPr="00A0285C">
        <w:t>”</w:t>
      </w:r>
      <w:r w:rsidR="000E6B19" w:rsidRPr="00A0285C">
        <w:t>.</w:t>
      </w:r>
      <w:bookmarkEnd w:id="4"/>
    </w:p>
    <w:p w:rsidR="0004756C" w:rsidRPr="00A0285C" w:rsidRDefault="0004756C" w:rsidP="0004756C">
      <w:pPr>
        <w:rPr>
          <w:lang w:eastAsia="zh-CN"/>
        </w:rPr>
      </w:pPr>
    </w:p>
    <w:sectPr w:rsidR="0004756C" w:rsidRPr="00A0285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3E0" w:rsidRDefault="009573E0">
      <w:r>
        <w:separator/>
      </w:r>
    </w:p>
  </w:endnote>
  <w:endnote w:type="continuationSeparator" w:id="0">
    <w:p w:rsidR="009573E0" w:rsidRDefault="009573E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3E0" w:rsidRDefault="009573E0">
      <w:r>
        <w:separator/>
      </w:r>
    </w:p>
  </w:footnote>
  <w:footnote w:type="continuationSeparator" w:id="0">
    <w:p w:rsidR="009573E0" w:rsidRDefault="009573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257F2D"/>
    <w:multiLevelType w:val="hybridMultilevel"/>
    <w:tmpl w:val="60E23EE0"/>
    <w:lvl w:ilvl="0" w:tplc="C8144AD8">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3714F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9">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3">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6">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7">
    <w:nsid w:val="4374749D"/>
    <w:multiLevelType w:val="hybridMultilevel"/>
    <w:tmpl w:val="04FC7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9">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8DB19D5"/>
    <w:multiLevelType w:val="hybridMultilevel"/>
    <w:tmpl w:val="5BD6AAD4"/>
    <w:lvl w:ilvl="0" w:tplc="F3CEDDD4">
      <w:start w:val="1"/>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5EAB2273"/>
    <w:multiLevelType w:val="hybridMultilevel"/>
    <w:tmpl w:val="A4667A66"/>
    <w:lvl w:ilvl="0" w:tplc="04090001">
      <w:start w:val="1"/>
      <w:numFmt w:val="bullet"/>
      <w:lvlText w:val=""/>
      <w:lvlJc w:val="left"/>
      <w:pPr>
        <w:ind w:left="1890" w:hanging="360"/>
      </w:pPr>
      <w:rPr>
        <w:rFonts w:ascii="Wingdings" w:hAnsi="Wingdings" w:hint="defaul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8D68B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nsid w:val="66A05612"/>
    <w:multiLevelType w:val="hybridMultilevel"/>
    <w:tmpl w:val="825A4CFA"/>
    <w:lvl w:ilvl="0" w:tplc="821CD9BC">
      <w:start w:val="1"/>
      <w:numFmt w:val="bullet"/>
      <w:lvlText w:val="–"/>
      <w:lvlJc w:val="left"/>
      <w:pPr>
        <w:tabs>
          <w:tab w:val="num" w:pos="360"/>
        </w:tabs>
        <w:ind w:left="360" w:hanging="360"/>
      </w:pPr>
      <w:rPr>
        <w:rFonts w:ascii="Arial" w:hAnsi="Arial" w:hint="default"/>
      </w:rPr>
    </w:lvl>
    <w:lvl w:ilvl="1" w:tplc="9D62567C">
      <w:start w:val="1"/>
      <w:numFmt w:val="bullet"/>
      <w:lvlText w:val="–"/>
      <w:lvlJc w:val="left"/>
      <w:pPr>
        <w:tabs>
          <w:tab w:val="num" w:pos="1080"/>
        </w:tabs>
        <w:ind w:left="1080" w:hanging="360"/>
      </w:pPr>
      <w:rPr>
        <w:rFonts w:ascii="Arial" w:hAnsi="Arial" w:hint="default"/>
      </w:rPr>
    </w:lvl>
    <w:lvl w:ilvl="2" w:tplc="604495EA">
      <w:start w:val="4742"/>
      <w:numFmt w:val="bullet"/>
      <w:lvlText w:val="•"/>
      <w:lvlJc w:val="left"/>
      <w:pPr>
        <w:tabs>
          <w:tab w:val="num" w:pos="1800"/>
        </w:tabs>
        <w:ind w:left="1800" w:hanging="360"/>
      </w:pPr>
      <w:rPr>
        <w:rFonts w:ascii="Arial" w:hAnsi="Arial" w:hint="default"/>
      </w:rPr>
    </w:lvl>
    <w:lvl w:ilvl="3" w:tplc="D250CD56">
      <w:start w:val="4742"/>
      <w:numFmt w:val="bullet"/>
      <w:lvlText w:val="–"/>
      <w:lvlJc w:val="left"/>
      <w:pPr>
        <w:tabs>
          <w:tab w:val="num" w:pos="2520"/>
        </w:tabs>
        <w:ind w:left="2520" w:hanging="360"/>
      </w:pPr>
      <w:rPr>
        <w:rFonts w:ascii="Arial" w:hAnsi="Arial" w:hint="default"/>
      </w:rPr>
    </w:lvl>
    <w:lvl w:ilvl="4" w:tplc="05B8DB6A" w:tentative="1">
      <w:start w:val="1"/>
      <w:numFmt w:val="bullet"/>
      <w:lvlText w:val="–"/>
      <w:lvlJc w:val="left"/>
      <w:pPr>
        <w:tabs>
          <w:tab w:val="num" w:pos="3240"/>
        </w:tabs>
        <w:ind w:left="3240" w:hanging="360"/>
      </w:pPr>
      <w:rPr>
        <w:rFonts w:ascii="Arial" w:hAnsi="Arial" w:hint="default"/>
      </w:rPr>
    </w:lvl>
    <w:lvl w:ilvl="5" w:tplc="08C0FDB0" w:tentative="1">
      <w:start w:val="1"/>
      <w:numFmt w:val="bullet"/>
      <w:lvlText w:val="–"/>
      <w:lvlJc w:val="left"/>
      <w:pPr>
        <w:tabs>
          <w:tab w:val="num" w:pos="3960"/>
        </w:tabs>
        <w:ind w:left="3960" w:hanging="360"/>
      </w:pPr>
      <w:rPr>
        <w:rFonts w:ascii="Arial" w:hAnsi="Arial" w:hint="default"/>
      </w:rPr>
    </w:lvl>
    <w:lvl w:ilvl="6" w:tplc="EFE243DC" w:tentative="1">
      <w:start w:val="1"/>
      <w:numFmt w:val="bullet"/>
      <w:lvlText w:val="–"/>
      <w:lvlJc w:val="left"/>
      <w:pPr>
        <w:tabs>
          <w:tab w:val="num" w:pos="4680"/>
        </w:tabs>
        <w:ind w:left="4680" w:hanging="360"/>
      </w:pPr>
      <w:rPr>
        <w:rFonts w:ascii="Arial" w:hAnsi="Arial" w:hint="default"/>
      </w:rPr>
    </w:lvl>
    <w:lvl w:ilvl="7" w:tplc="C85ABE12" w:tentative="1">
      <w:start w:val="1"/>
      <w:numFmt w:val="bullet"/>
      <w:lvlText w:val="–"/>
      <w:lvlJc w:val="left"/>
      <w:pPr>
        <w:tabs>
          <w:tab w:val="num" w:pos="5400"/>
        </w:tabs>
        <w:ind w:left="5400" w:hanging="360"/>
      </w:pPr>
      <w:rPr>
        <w:rFonts w:ascii="Arial" w:hAnsi="Arial" w:hint="default"/>
      </w:rPr>
    </w:lvl>
    <w:lvl w:ilvl="8" w:tplc="28548BAA" w:tentative="1">
      <w:start w:val="1"/>
      <w:numFmt w:val="bullet"/>
      <w:lvlText w:val="–"/>
      <w:lvlJc w:val="left"/>
      <w:pPr>
        <w:tabs>
          <w:tab w:val="num" w:pos="6120"/>
        </w:tabs>
        <w:ind w:left="6120" w:hanging="360"/>
      </w:pPr>
      <w:rPr>
        <w:rFonts w:ascii="Arial" w:hAnsi="Arial" w:hint="default"/>
      </w:rPr>
    </w:lvl>
  </w:abstractNum>
  <w:abstractNum w:abstractNumId="38">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9">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1">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4"/>
  </w:num>
  <w:num w:numId="2">
    <w:abstractNumId w:val="41"/>
  </w:num>
  <w:num w:numId="3">
    <w:abstractNumId w:val="40"/>
  </w:num>
  <w:num w:numId="4">
    <w:abstractNumId w:val="22"/>
  </w:num>
  <w:num w:numId="5">
    <w:abstractNumId w:val="21"/>
  </w:num>
  <w:num w:numId="6">
    <w:abstractNumId w:val="9"/>
  </w:num>
  <w:num w:numId="7">
    <w:abstractNumId w:val="13"/>
  </w:num>
  <w:num w:numId="8">
    <w:abstractNumId w:val="18"/>
  </w:num>
  <w:num w:numId="9">
    <w:abstractNumId w:val="25"/>
  </w:num>
  <w:num w:numId="10">
    <w:abstractNumId w:val="10"/>
  </w:num>
  <w:num w:numId="11">
    <w:abstractNumId w:val="14"/>
  </w:num>
  <w:num w:numId="12">
    <w:abstractNumId w:val="8"/>
  </w:num>
  <w:num w:numId="13">
    <w:abstractNumId w:val="28"/>
  </w:num>
  <w:num w:numId="14">
    <w:abstractNumId w:val="7"/>
  </w:num>
  <w:num w:numId="15">
    <w:abstractNumId w:val="39"/>
  </w:num>
  <w:num w:numId="16">
    <w:abstractNumId w:val="16"/>
  </w:num>
  <w:num w:numId="17">
    <w:abstractNumId w:val="38"/>
  </w:num>
  <w:num w:numId="18">
    <w:abstractNumId w:val="1"/>
  </w:num>
  <w:num w:numId="19">
    <w:abstractNumId w:val="0"/>
  </w:num>
  <w:num w:numId="20">
    <w:abstractNumId w:val="20"/>
  </w:num>
  <w:num w:numId="21">
    <w:abstractNumId w:val="11"/>
  </w:num>
  <w:num w:numId="22">
    <w:abstractNumId w:val="6"/>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3"/>
  </w:num>
  <w:num w:numId="27">
    <w:abstractNumId w:val="30"/>
  </w:num>
  <w:num w:numId="28">
    <w:abstractNumId w:val="19"/>
  </w:num>
  <w:num w:numId="29">
    <w:abstractNumId w:val="29"/>
  </w:num>
  <w:num w:numId="30">
    <w:abstractNumId w:val="35"/>
  </w:num>
  <w:num w:numId="31">
    <w:abstractNumId w:val="32"/>
  </w:num>
  <w:num w:numId="32">
    <w:abstractNumId w:val="26"/>
  </w:num>
  <w:num w:numId="33">
    <w:abstractNumId w:val="4"/>
  </w:num>
  <w:num w:numId="34">
    <w:abstractNumId w:val="42"/>
  </w:num>
  <w:num w:numId="35">
    <w:abstractNumId w:val="17"/>
  </w:num>
  <w:num w:numId="36">
    <w:abstractNumId w:val="27"/>
  </w:num>
  <w:num w:numId="37">
    <w:abstractNumId w:val="37"/>
  </w:num>
  <w:num w:numId="38">
    <w:abstractNumId w:val="34"/>
  </w:num>
  <w:num w:numId="39">
    <w:abstractNumId w:val="33"/>
  </w:num>
  <w:num w:numId="40">
    <w:abstractNumId w:val="31"/>
  </w:num>
  <w:num w:numId="41">
    <w:abstractNumId w:val="15"/>
  </w:num>
  <w:num w:numId="42">
    <w:abstractNumId w:val="36"/>
  </w:num>
  <w:num w:numId="43">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2DE"/>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702"/>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4BA9"/>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3F5"/>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07B"/>
    <w:rsid w:val="00063A10"/>
    <w:rsid w:val="00063F27"/>
    <w:rsid w:val="00064060"/>
    <w:rsid w:val="000657DC"/>
    <w:rsid w:val="00065B30"/>
    <w:rsid w:val="00065D38"/>
    <w:rsid w:val="00065F19"/>
    <w:rsid w:val="0006640F"/>
    <w:rsid w:val="000668E2"/>
    <w:rsid w:val="00066DDE"/>
    <w:rsid w:val="0006703A"/>
    <w:rsid w:val="000670CF"/>
    <w:rsid w:val="0006729A"/>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2BE"/>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1D8"/>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5F96"/>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DD0"/>
    <w:rsid w:val="000C1E48"/>
    <w:rsid w:val="000C252B"/>
    <w:rsid w:val="000C2A59"/>
    <w:rsid w:val="000C2BED"/>
    <w:rsid w:val="000C2F74"/>
    <w:rsid w:val="000C2FBD"/>
    <w:rsid w:val="000C353E"/>
    <w:rsid w:val="000C39DE"/>
    <w:rsid w:val="000C3A02"/>
    <w:rsid w:val="000C3B0C"/>
    <w:rsid w:val="000C3D23"/>
    <w:rsid w:val="000C422D"/>
    <w:rsid w:val="000C4821"/>
    <w:rsid w:val="000C4A82"/>
    <w:rsid w:val="000C57DF"/>
    <w:rsid w:val="000C5A72"/>
    <w:rsid w:val="000C5F91"/>
    <w:rsid w:val="000C6025"/>
    <w:rsid w:val="000C72ED"/>
    <w:rsid w:val="000C7B38"/>
    <w:rsid w:val="000C7C47"/>
    <w:rsid w:val="000C7F33"/>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39F"/>
    <w:rsid w:val="000E3F04"/>
    <w:rsid w:val="000E579F"/>
    <w:rsid w:val="000E59A0"/>
    <w:rsid w:val="000E5B5B"/>
    <w:rsid w:val="000E61E7"/>
    <w:rsid w:val="000E6320"/>
    <w:rsid w:val="000E63AA"/>
    <w:rsid w:val="000E6728"/>
    <w:rsid w:val="000E6B02"/>
    <w:rsid w:val="000E6B19"/>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3E9"/>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ADE"/>
    <w:rsid w:val="00133BF7"/>
    <w:rsid w:val="00134219"/>
    <w:rsid w:val="00134928"/>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5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289"/>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0D9"/>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4AB"/>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3B"/>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772"/>
    <w:rsid w:val="001E29F4"/>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1B0"/>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34D"/>
    <w:rsid w:val="002166F8"/>
    <w:rsid w:val="00220894"/>
    <w:rsid w:val="00221062"/>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89D"/>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301"/>
    <w:rsid w:val="00247BD0"/>
    <w:rsid w:val="00250034"/>
    <w:rsid w:val="00250067"/>
    <w:rsid w:val="00250353"/>
    <w:rsid w:val="00250734"/>
    <w:rsid w:val="00250C81"/>
    <w:rsid w:val="00250D66"/>
    <w:rsid w:val="00251073"/>
    <w:rsid w:val="00251523"/>
    <w:rsid w:val="002516DE"/>
    <w:rsid w:val="00251F81"/>
    <w:rsid w:val="0025201E"/>
    <w:rsid w:val="0025221A"/>
    <w:rsid w:val="002527C3"/>
    <w:rsid w:val="002527FF"/>
    <w:rsid w:val="00252BE0"/>
    <w:rsid w:val="002532C5"/>
    <w:rsid w:val="0025347C"/>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4B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664"/>
    <w:rsid w:val="00292715"/>
    <w:rsid w:val="002934F4"/>
    <w:rsid w:val="002938BA"/>
    <w:rsid w:val="002938E3"/>
    <w:rsid w:val="00293CC1"/>
    <w:rsid w:val="00293D83"/>
    <w:rsid w:val="00293E57"/>
    <w:rsid w:val="00294092"/>
    <w:rsid w:val="00294344"/>
    <w:rsid w:val="00294448"/>
    <w:rsid w:val="002947D1"/>
    <w:rsid w:val="002948DF"/>
    <w:rsid w:val="00294D90"/>
    <w:rsid w:val="0029534D"/>
    <w:rsid w:val="00295E1A"/>
    <w:rsid w:val="00296595"/>
    <w:rsid w:val="00296940"/>
    <w:rsid w:val="00296F2F"/>
    <w:rsid w:val="0029745E"/>
    <w:rsid w:val="00297E4A"/>
    <w:rsid w:val="002A0096"/>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0D82"/>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6AA0"/>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170"/>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50"/>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63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79E"/>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3C3"/>
    <w:rsid w:val="00367441"/>
    <w:rsid w:val="003675FB"/>
    <w:rsid w:val="003678A8"/>
    <w:rsid w:val="00367B1D"/>
    <w:rsid w:val="00370E4F"/>
    <w:rsid w:val="00371003"/>
    <w:rsid w:val="00371215"/>
    <w:rsid w:val="003716F2"/>
    <w:rsid w:val="003716FF"/>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7B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4FA3"/>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633"/>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2CF7"/>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CE6"/>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12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3C0"/>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725"/>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5799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D7F"/>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133"/>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658"/>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49A"/>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1DA"/>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F20"/>
    <w:rsid w:val="004A5046"/>
    <w:rsid w:val="004A565E"/>
    <w:rsid w:val="004A5DF3"/>
    <w:rsid w:val="004A612C"/>
    <w:rsid w:val="004A6134"/>
    <w:rsid w:val="004A69BE"/>
    <w:rsid w:val="004A6B6F"/>
    <w:rsid w:val="004A7092"/>
    <w:rsid w:val="004A744D"/>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2E1"/>
    <w:rsid w:val="004E548D"/>
    <w:rsid w:val="004E59B2"/>
    <w:rsid w:val="004E5FDD"/>
    <w:rsid w:val="004E61F5"/>
    <w:rsid w:val="004E62BB"/>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3BB"/>
    <w:rsid w:val="004F4714"/>
    <w:rsid w:val="004F4B64"/>
    <w:rsid w:val="004F4C12"/>
    <w:rsid w:val="004F52C6"/>
    <w:rsid w:val="004F5479"/>
    <w:rsid w:val="004F5629"/>
    <w:rsid w:val="004F7528"/>
    <w:rsid w:val="004F7BCA"/>
    <w:rsid w:val="004F7D89"/>
    <w:rsid w:val="00500892"/>
    <w:rsid w:val="00500DB1"/>
    <w:rsid w:val="00500E2E"/>
    <w:rsid w:val="0050155D"/>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8C7"/>
    <w:rsid w:val="00506EFC"/>
    <w:rsid w:val="00506FC9"/>
    <w:rsid w:val="00506FD8"/>
    <w:rsid w:val="005071DE"/>
    <w:rsid w:val="00507451"/>
    <w:rsid w:val="0050765C"/>
    <w:rsid w:val="005076BD"/>
    <w:rsid w:val="00507738"/>
    <w:rsid w:val="00507DA3"/>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17FB7"/>
    <w:rsid w:val="0052012E"/>
    <w:rsid w:val="00520C0A"/>
    <w:rsid w:val="00520F75"/>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5C5"/>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5E6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B2C"/>
    <w:rsid w:val="00581C9F"/>
    <w:rsid w:val="00582C3A"/>
    <w:rsid w:val="00582E1A"/>
    <w:rsid w:val="005830CD"/>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C15"/>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DB7"/>
    <w:rsid w:val="005961F7"/>
    <w:rsid w:val="00596367"/>
    <w:rsid w:val="005964F8"/>
    <w:rsid w:val="00596B9C"/>
    <w:rsid w:val="00596E0C"/>
    <w:rsid w:val="005970D0"/>
    <w:rsid w:val="00597248"/>
    <w:rsid w:val="0059725F"/>
    <w:rsid w:val="00597644"/>
    <w:rsid w:val="00597AEA"/>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34"/>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AA4"/>
    <w:rsid w:val="005F6B77"/>
    <w:rsid w:val="005F6E31"/>
    <w:rsid w:val="005F6FF5"/>
    <w:rsid w:val="005F7487"/>
    <w:rsid w:val="005F753F"/>
    <w:rsid w:val="005F7839"/>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2BA3"/>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3C9"/>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409"/>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18E9"/>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75"/>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C46"/>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6D"/>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55"/>
    <w:rsid w:val="006B2897"/>
    <w:rsid w:val="006B2917"/>
    <w:rsid w:val="006B2D5E"/>
    <w:rsid w:val="006B2EE9"/>
    <w:rsid w:val="006B38A4"/>
    <w:rsid w:val="006B394F"/>
    <w:rsid w:val="006B3969"/>
    <w:rsid w:val="006B39D7"/>
    <w:rsid w:val="006B3AF9"/>
    <w:rsid w:val="006B42DD"/>
    <w:rsid w:val="006B4376"/>
    <w:rsid w:val="006B4855"/>
    <w:rsid w:val="006B527D"/>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4774"/>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D6E"/>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95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07B63"/>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CA"/>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2438"/>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8D7"/>
    <w:rsid w:val="00786958"/>
    <w:rsid w:val="00786DC9"/>
    <w:rsid w:val="00786E71"/>
    <w:rsid w:val="00787815"/>
    <w:rsid w:val="00787D84"/>
    <w:rsid w:val="00787DC5"/>
    <w:rsid w:val="00790B53"/>
    <w:rsid w:val="00790F6E"/>
    <w:rsid w:val="00791603"/>
    <w:rsid w:val="0079162F"/>
    <w:rsid w:val="007919CE"/>
    <w:rsid w:val="00791F8A"/>
    <w:rsid w:val="007922BB"/>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7D1"/>
    <w:rsid w:val="007B3A81"/>
    <w:rsid w:val="007B43AE"/>
    <w:rsid w:val="007B4574"/>
    <w:rsid w:val="007B4D52"/>
    <w:rsid w:val="007B52CD"/>
    <w:rsid w:val="007B5847"/>
    <w:rsid w:val="007B5FBA"/>
    <w:rsid w:val="007B6028"/>
    <w:rsid w:val="007B6256"/>
    <w:rsid w:val="007B6C25"/>
    <w:rsid w:val="007B74AD"/>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74B"/>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1A0"/>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4EF"/>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0C5"/>
    <w:rsid w:val="00855E0F"/>
    <w:rsid w:val="008561A0"/>
    <w:rsid w:val="008563DE"/>
    <w:rsid w:val="00856833"/>
    <w:rsid w:val="00856840"/>
    <w:rsid w:val="00857659"/>
    <w:rsid w:val="00857A0A"/>
    <w:rsid w:val="00860784"/>
    <w:rsid w:val="0086087C"/>
    <w:rsid w:val="00860D8E"/>
    <w:rsid w:val="00860DFA"/>
    <w:rsid w:val="008616B6"/>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0ECC"/>
    <w:rsid w:val="0089176E"/>
    <w:rsid w:val="008917E0"/>
    <w:rsid w:val="008917E2"/>
    <w:rsid w:val="00891AE5"/>
    <w:rsid w:val="0089224F"/>
    <w:rsid w:val="00892365"/>
    <w:rsid w:val="008924F7"/>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7A1"/>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A7E2F"/>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121"/>
    <w:rsid w:val="008B7AE7"/>
    <w:rsid w:val="008B7B08"/>
    <w:rsid w:val="008C119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0FA"/>
    <w:rsid w:val="008F37E5"/>
    <w:rsid w:val="008F3864"/>
    <w:rsid w:val="008F394C"/>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8F0"/>
    <w:rsid w:val="008F79B8"/>
    <w:rsid w:val="00900550"/>
    <w:rsid w:val="0090069E"/>
    <w:rsid w:val="0090116C"/>
    <w:rsid w:val="00901BF9"/>
    <w:rsid w:val="00901D69"/>
    <w:rsid w:val="00902179"/>
    <w:rsid w:val="0090257E"/>
    <w:rsid w:val="00902A20"/>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58"/>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165"/>
    <w:rsid w:val="009279AF"/>
    <w:rsid w:val="00927AC8"/>
    <w:rsid w:val="00927F8B"/>
    <w:rsid w:val="00930007"/>
    <w:rsid w:val="009302D0"/>
    <w:rsid w:val="0093094D"/>
    <w:rsid w:val="0093097D"/>
    <w:rsid w:val="00931672"/>
    <w:rsid w:val="009325E8"/>
    <w:rsid w:val="009328C7"/>
    <w:rsid w:val="00932AC2"/>
    <w:rsid w:val="00932D07"/>
    <w:rsid w:val="009331E9"/>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140"/>
    <w:rsid w:val="009563D9"/>
    <w:rsid w:val="00956E25"/>
    <w:rsid w:val="00957217"/>
    <w:rsid w:val="0095739A"/>
    <w:rsid w:val="009573E0"/>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5E89"/>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3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0EF2"/>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5E08"/>
    <w:rsid w:val="009C6006"/>
    <w:rsid w:val="009C68C6"/>
    <w:rsid w:val="009C6943"/>
    <w:rsid w:val="009C696B"/>
    <w:rsid w:val="009C6E1A"/>
    <w:rsid w:val="009C6E96"/>
    <w:rsid w:val="009C7320"/>
    <w:rsid w:val="009D00BD"/>
    <w:rsid w:val="009D070C"/>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85C"/>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73"/>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CE0"/>
    <w:rsid w:val="00A33FC1"/>
    <w:rsid w:val="00A34041"/>
    <w:rsid w:val="00A3432B"/>
    <w:rsid w:val="00A3466B"/>
    <w:rsid w:val="00A346BA"/>
    <w:rsid w:val="00A34BD1"/>
    <w:rsid w:val="00A34C67"/>
    <w:rsid w:val="00A34D62"/>
    <w:rsid w:val="00A350B6"/>
    <w:rsid w:val="00A3588E"/>
    <w:rsid w:val="00A3596F"/>
    <w:rsid w:val="00A35B4A"/>
    <w:rsid w:val="00A35BBE"/>
    <w:rsid w:val="00A35FB2"/>
    <w:rsid w:val="00A3611D"/>
    <w:rsid w:val="00A36339"/>
    <w:rsid w:val="00A366E4"/>
    <w:rsid w:val="00A368B4"/>
    <w:rsid w:val="00A36ACA"/>
    <w:rsid w:val="00A37027"/>
    <w:rsid w:val="00A372C5"/>
    <w:rsid w:val="00A377C4"/>
    <w:rsid w:val="00A377F2"/>
    <w:rsid w:val="00A37931"/>
    <w:rsid w:val="00A402E9"/>
    <w:rsid w:val="00A405A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1E3F"/>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699"/>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44D"/>
    <w:rsid w:val="00A97573"/>
    <w:rsid w:val="00A97A3B"/>
    <w:rsid w:val="00A97F2D"/>
    <w:rsid w:val="00AA03F2"/>
    <w:rsid w:val="00AA0A92"/>
    <w:rsid w:val="00AA1626"/>
    <w:rsid w:val="00AA1691"/>
    <w:rsid w:val="00AA1C25"/>
    <w:rsid w:val="00AA1C98"/>
    <w:rsid w:val="00AA1F3B"/>
    <w:rsid w:val="00AA2277"/>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B44"/>
    <w:rsid w:val="00AF1132"/>
    <w:rsid w:val="00AF11A4"/>
    <w:rsid w:val="00AF15D2"/>
    <w:rsid w:val="00AF1D32"/>
    <w:rsid w:val="00AF212C"/>
    <w:rsid w:val="00AF23AC"/>
    <w:rsid w:val="00AF25D5"/>
    <w:rsid w:val="00AF2915"/>
    <w:rsid w:val="00AF301D"/>
    <w:rsid w:val="00AF3199"/>
    <w:rsid w:val="00AF3669"/>
    <w:rsid w:val="00AF3A22"/>
    <w:rsid w:val="00AF3DBB"/>
    <w:rsid w:val="00AF4C33"/>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59B"/>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4C8"/>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EC3"/>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2FC"/>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C8"/>
    <w:rsid w:val="00BC00CF"/>
    <w:rsid w:val="00BC00EC"/>
    <w:rsid w:val="00BC018C"/>
    <w:rsid w:val="00BC01B9"/>
    <w:rsid w:val="00BC027B"/>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074"/>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BF7856"/>
    <w:rsid w:val="00C005B6"/>
    <w:rsid w:val="00C00ADF"/>
    <w:rsid w:val="00C00D5E"/>
    <w:rsid w:val="00C00F5C"/>
    <w:rsid w:val="00C00F6F"/>
    <w:rsid w:val="00C014A5"/>
    <w:rsid w:val="00C01671"/>
    <w:rsid w:val="00C017F2"/>
    <w:rsid w:val="00C022B8"/>
    <w:rsid w:val="00C02419"/>
    <w:rsid w:val="00C02643"/>
    <w:rsid w:val="00C02766"/>
    <w:rsid w:val="00C0319C"/>
    <w:rsid w:val="00C035AC"/>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55"/>
    <w:rsid w:val="00C21673"/>
    <w:rsid w:val="00C2178A"/>
    <w:rsid w:val="00C21A22"/>
    <w:rsid w:val="00C21C7A"/>
    <w:rsid w:val="00C22729"/>
    <w:rsid w:val="00C23130"/>
    <w:rsid w:val="00C23953"/>
    <w:rsid w:val="00C24679"/>
    <w:rsid w:val="00C255A5"/>
    <w:rsid w:val="00C2584B"/>
    <w:rsid w:val="00C25942"/>
    <w:rsid w:val="00C25BC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7E2"/>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BE"/>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3F61"/>
    <w:rsid w:val="00C54263"/>
    <w:rsid w:val="00C542D4"/>
    <w:rsid w:val="00C54D2C"/>
    <w:rsid w:val="00C54D71"/>
    <w:rsid w:val="00C5501C"/>
    <w:rsid w:val="00C552FB"/>
    <w:rsid w:val="00C55594"/>
    <w:rsid w:val="00C55CAE"/>
    <w:rsid w:val="00C563F5"/>
    <w:rsid w:val="00C56456"/>
    <w:rsid w:val="00C5648E"/>
    <w:rsid w:val="00C56FA8"/>
    <w:rsid w:val="00C570F7"/>
    <w:rsid w:val="00C5710C"/>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1B9"/>
    <w:rsid w:val="00C72BA0"/>
    <w:rsid w:val="00C73418"/>
    <w:rsid w:val="00C73E1E"/>
    <w:rsid w:val="00C73E68"/>
    <w:rsid w:val="00C746B0"/>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57E"/>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0E0C"/>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BE"/>
    <w:rsid w:val="00CE65E5"/>
    <w:rsid w:val="00CE6C34"/>
    <w:rsid w:val="00CE6F60"/>
    <w:rsid w:val="00CE70F4"/>
    <w:rsid w:val="00CE71DB"/>
    <w:rsid w:val="00CE7729"/>
    <w:rsid w:val="00CE78AE"/>
    <w:rsid w:val="00CE7AAB"/>
    <w:rsid w:val="00CE7E62"/>
    <w:rsid w:val="00CE7F9E"/>
    <w:rsid w:val="00CF0002"/>
    <w:rsid w:val="00CF0ABE"/>
    <w:rsid w:val="00CF0C2E"/>
    <w:rsid w:val="00CF179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8E"/>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C3"/>
    <w:rsid w:val="00D256F8"/>
    <w:rsid w:val="00D25BA1"/>
    <w:rsid w:val="00D25CF5"/>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4FA"/>
    <w:rsid w:val="00D4055B"/>
    <w:rsid w:val="00D40D10"/>
    <w:rsid w:val="00D4138B"/>
    <w:rsid w:val="00D41830"/>
    <w:rsid w:val="00D41E3C"/>
    <w:rsid w:val="00D41E6D"/>
    <w:rsid w:val="00D41F7E"/>
    <w:rsid w:val="00D42DCF"/>
    <w:rsid w:val="00D4334E"/>
    <w:rsid w:val="00D437D8"/>
    <w:rsid w:val="00D43B59"/>
    <w:rsid w:val="00D43E3C"/>
    <w:rsid w:val="00D4402A"/>
    <w:rsid w:val="00D44805"/>
    <w:rsid w:val="00D44994"/>
    <w:rsid w:val="00D45DCB"/>
    <w:rsid w:val="00D45DF3"/>
    <w:rsid w:val="00D46174"/>
    <w:rsid w:val="00D4638B"/>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BD9"/>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140"/>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970"/>
    <w:rsid w:val="00DA0A7F"/>
    <w:rsid w:val="00DA1C30"/>
    <w:rsid w:val="00DA1C31"/>
    <w:rsid w:val="00DA20BC"/>
    <w:rsid w:val="00DA23FD"/>
    <w:rsid w:val="00DA2ED7"/>
    <w:rsid w:val="00DA3E7A"/>
    <w:rsid w:val="00DA3F83"/>
    <w:rsid w:val="00DA430C"/>
    <w:rsid w:val="00DA4482"/>
    <w:rsid w:val="00DA4633"/>
    <w:rsid w:val="00DA4A1A"/>
    <w:rsid w:val="00DA5216"/>
    <w:rsid w:val="00DA537E"/>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2CF"/>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0C3"/>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4C59"/>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05B"/>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6DA"/>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4FE"/>
    <w:rsid w:val="00E33545"/>
    <w:rsid w:val="00E3366C"/>
    <w:rsid w:val="00E339DC"/>
    <w:rsid w:val="00E33E15"/>
    <w:rsid w:val="00E34295"/>
    <w:rsid w:val="00E3434D"/>
    <w:rsid w:val="00E34EFC"/>
    <w:rsid w:val="00E360E6"/>
    <w:rsid w:val="00E361B8"/>
    <w:rsid w:val="00E3640B"/>
    <w:rsid w:val="00E3675F"/>
    <w:rsid w:val="00E3691D"/>
    <w:rsid w:val="00E36A1B"/>
    <w:rsid w:val="00E36CF0"/>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2A3"/>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355"/>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E0E"/>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471"/>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64"/>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3F98"/>
    <w:rsid w:val="00F84069"/>
    <w:rsid w:val="00F843D7"/>
    <w:rsid w:val="00F84969"/>
    <w:rsid w:val="00F84BCA"/>
    <w:rsid w:val="00F85060"/>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ED"/>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2BF"/>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HCar">
    <w:name w:val="TAH Car"/>
    <w:link w:val="TAH"/>
    <w:qFormat/>
    <w:locked/>
    <w:rsid w:val="001E2772"/>
    <w:rPr>
      <w:rFonts w:ascii="Arial" w:eastAsia="Times New Roman" w:hAnsi="Arial"/>
      <w:b/>
      <w:sz w:val="18"/>
      <w:lang w:val="en-GB" w:eastAsia="en-GB"/>
    </w:rPr>
  </w:style>
  <w:style w:type="character" w:customStyle="1" w:styleId="10">
    <w:name w:val="列出段落 字符1"/>
    <w:aliases w:val="- Bullets 字符,목록 단락 字符,リスト段落 字符"/>
    <w:uiPriority w:val="34"/>
    <w:qFormat/>
    <w:rsid w:val="001E2772"/>
    <w:rPr>
      <w:rFonts w:ascii="Times" w:hAnsi="Times"/>
      <w:szCs w:val="24"/>
      <w:lang w:val="en-GB"/>
    </w:rPr>
  </w:style>
  <w:style w:type="character" w:customStyle="1" w:styleId="ProposalChar">
    <w:name w:val="Proposal Char"/>
    <w:link w:val="Proposal"/>
    <w:rsid w:val="001E2772"/>
    <w:rPr>
      <w:rFonts w:eastAsia="Times New Roman"/>
      <w:b/>
      <w:bCs/>
      <w:lang w:val="en-GB"/>
    </w:rPr>
  </w:style>
  <w:style w:type="paragraph" w:customStyle="1" w:styleId="Proposal">
    <w:name w:val="Proposal"/>
    <w:basedOn w:val="Normal"/>
    <w:link w:val="ProposalChar"/>
    <w:qFormat/>
    <w:rsid w:val="001E2772"/>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B1Zchn">
    <w:name w:val="B1 Zchn"/>
    <w:rsid w:val="00D256C3"/>
    <w:rPr>
      <w:lang w:eastAsia="en-US"/>
    </w:rPr>
  </w:style>
  <w:style w:type="paragraph" w:customStyle="1" w:styleId="RAN1tdoc">
    <w:name w:val="RAN1 tdoc"/>
    <w:basedOn w:val="Normal"/>
    <w:link w:val="RAN1tdocChar"/>
    <w:qFormat/>
    <w:rsid w:val="00B0259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B0259B"/>
    <w:rPr>
      <w:rFonts w:ascii="Times" w:eastAsia="Batang" w:hAnsi="Times"/>
      <w:b/>
      <w:color w:val="0000FF"/>
      <w:szCs w:val="24"/>
      <w:u w:val="single" w:color="0000FF"/>
      <w:lang w:val="en-GB" w:eastAsia="en-US"/>
    </w:rPr>
  </w:style>
  <w:style w:type="paragraph" w:customStyle="1" w:styleId="text">
    <w:name w:val="text"/>
    <w:basedOn w:val="Normal"/>
    <w:link w:val="textChar"/>
    <w:qFormat/>
    <w:rsid w:val="00B0259B"/>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B0259B"/>
    <w:pPr>
      <w:widowControl/>
      <w:numPr>
        <w:numId w:val="38"/>
      </w:numPr>
      <w:spacing w:after="0"/>
      <w:jc w:val="left"/>
    </w:pPr>
    <w:rPr>
      <w:szCs w:val="24"/>
      <w:lang w:val="en-GB"/>
    </w:rPr>
  </w:style>
  <w:style w:type="character" w:customStyle="1" w:styleId="textChar">
    <w:name w:val="text Char"/>
    <w:link w:val="text"/>
    <w:rsid w:val="00B0259B"/>
    <w:rPr>
      <w:rFonts w:ascii="Calibri" w:eastAsia="SimSun" w:hAnsi="Calibri"/>
      <w:kern w:val="2"/>
      <w:sz w:val="24"/>
    </w:rPr>
  </w:style>
  <w:style w:type="paragraph" w:customStyle="1" w:styleId="bullet2">
    <w:name w:val="bullet2"/>
    <w:basedOn w:val="text"/>
    <w:qFormat/>
    <w:rsid w:val="00B0259B"/>
    <w:pPr>
      <w:widowControl/>
      <w:numPr>
        <w:ilvl w:val="1"/>
        <w:numId w:val="3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B0259B"/>
    <w:rPr>
      <w:rFonts w:ascii="Calibri" w:eastAsia="SimSun" w:hAnsi="Calibri"/>
      <w:kern w:val="2"/>
      <w:sz w:val="24"/>
      <w:szCs w:val="24"/>
      <w:lang w:val="en-GB"/>
    </w:rPr>
  </w:style>
  <w:style w:type="paragraph" w:customStyle="1" w:styleId="bullet3">
    <w:name w:val="bullet3"/>
    <w:basedOn w:val="text"/>
    <w:qFormat/>
    <w:rsid w:val="00B0259B"/>
    <w:pPr>
      <w:widowControl/>
      <w:numPr>
        <w:ilvl w:val="2"/>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B0259B"/>
    <w:pPr>
      <w:widowControl/>
      <w:numPr>
        <w:ilvl w:val="3"/>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Default">
    <w:name w:val="Default"/>
    <w:rsid w:val="00E522A3"/>
    <w:pPr>
      <w:widowControl w:val="0"/>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516F71-6E62-472F-A487-6B1A0C824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4</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65</cp:revision>
  <cp:lastPrinted>2015-04-01T01:56:00Z</cp:lastPrinted>
  <dcterms:created xsi:type="dcterms:W3CDTF">2018-02-11T06:04:00Z</dcterms:created>
  <dcterms:modified xsi:type="dcterms:W3CDTF">2018-04-06T15:10:00Z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