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CBC" w:rsidRPr="00B04045" w:rsidRDefault="00B66667" w:rsidP="00644CBC">
      <w:pPr>
        <w:tabs>
          <w:tab w:val="right" w:pos="9216"/>
        </w:tabs>
        <w:spacing w:after="0"/>
        <w:jc w:val="left"/>
        <w:rPr>
          <w:b/>
          <w:kern w:val="2"/>
          <w:lang w:eastAsia="zh-CN"/>
        </w:rPr>
      </w:pPr>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EFCA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EN8QUIBQAAQx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44CBC" w:rsidRPr="00B04045">
        <w:rPr>
          <w:b/>
          <w:kern w:val="2"/>
          <w:lang w:eastAsia="zh-CN"/>
        </w:rPr>
        <w:t xml:space="preserve">3GPP TSG RAN </w:t>
      </w:r>
      <w:r w:rsidR="00AB794B" w:rsidRPr="00AB794B">
        <w:rPr>
          <w:b/>
          <w:kern w:val="2"/>
          <w:lang w:eastAsia="zh-CN"/>
        </w:rPr>
        <w:t>WG1 Meeting #92</w:t>
      </w:r>
      <w:r w:rsidR="00644CBC" w:rsidRPr="00B04045">
        <w:rPr>
          <w:b/>
          <w:kern w:val="2"/>
          <w:lang w:eastAsia="zh-CN"/>
        </w:rPr>
        <w:tab/>
      </w:r>
      <w:r w:rsidR="00335AE1">
        <w:rPr>
          <w:rFonts w:hint="eastAsia"/>
          <w:b/>
          <w:kern w:val="2"/>
          <w:lang w:eastAsia="zh-CN"/>
        </w:rPr>
        <w:t>R1-</w:t>
      </w:r>
      <w:r w:rsidR="00335AE1">
        <w:rPr>
          <w:b/>
          <w:kern w:val="2"/>
          <w:lang w:eastAsia="zh-CN"/>
        </w:rPr>
        <w:t>1</w:t>
      </w:r>
      <w:r w:rsidR="00A044F6">
        <w:rPr>
          <w:rFonts w:hint="eastAsia"/>
          <w:b/>
          <w:kern w:val="2"/>
          <w:lang w:eastAsia="zh-CN"/>
        </w:rPr>
        <w:t>8</w:t>
      </w:r>
      <w:r w:rsidR="006E129E">
        <w:rPr>
          <w:rFonts w:hint="eastAsia"/>
          <w:b/>
          <w:kern w:val="2"/>
          <w:lang w:eastAsia="zh-CN"/>
        </w:rPr>
        <w:t>0</w:t>
      </w:r>
      <w:r w:rsidR="000A35DF">
        <w:rPr>
          <w:rFonts w:hint="eastAsia"/>
          <w:b/>
          <w:kern w:val="2"/>
          <w:lang w:eastAsia="zh-CN"/>
        </w:rPr>
        <w:t>1364</w:t>
      </w:r>
    </w:p>
    <w:p w:rsidR="00644CBC" w:rsidRDefault="00AB794B" w:rsidP="00644CBC">
      <w:pPr>
        <w:spacing w:after="0"/>
        <w:jc w:val="left"/>
        <w:rPr>
          <w:b/>
          <w:kern w:val="2"/>
          <w:lang w:eastAsia="zh-CN"/>
        </w:rPr>
      </w:pPr>
      <w:r w:rsidRPr="00AB794B">
        <w:rPr>
          <w:b/>
          <w:kern w:val="2"/>
          <w:lang w:eastAsia="zh-CN"/>
        </w:rPr>
        <w:t>Athens, Greece, February 26th – March 2nd, 2018</w:t>
      </w:r>
    </w:p>
    <w:p w:rsidR="009C0564" w:rsidRPr="00644CBC"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B1A58">
        <w:rPr>
          <w:rFonts w:hint="eastAsia"/>
          <w:b/>
          <w:lang w:eastAsia="zh-CN"/>
        </w:rPr>
        <w:t>7.</w:t>
      </w:r>
      <w:r w:rsidR="00AB794B">
        <w:rPr>
          <w:rFonts w:hint="eastAsia"/>
          <w:b/>
          <w:lang w:eastAsia="zh-CN"/>
        </w:rPr>
        <w:t>4.4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C49D9" w:rsidRPr="00BC49D9">
        <w:rPr>
          <w:b/>
          <w:kern w:val="2"/>
          <w:lang w:eastAsia="zh-CN"/>
        </w:rPr>
        <w:t xml:space="preserve">Discussion on LLS </w:t>
      </w:r>
      <w:r w:rsidR="000F4976">
        <w:rPr>
          <w:rFonts w:hint="eastAsia"/>
          <w:b/>
          <w:kern w:val="2"/>
          <w:lang w:eastAsia="zh-CN"/>
        </w:rPr>
        <w:t>parameters and methodology for NoMA evaluation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808DF">
        <w:rPr>
          <w:rFonts w:hint="eastAsia"/>
          <w:b/>
          <w:kern w:val="2"/>
          <w:lang w:eastAsia="zh-CN"/>
        </w:rPr>
        <w:t>Discussion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0201C6" w:rsidRDefault="00387867" w:rsidP="00506FC1">
      <w:pPr>
        <w:rPr>
          <w:lang w:val="en-GB" w:eastAsia="zh-CN"/>
        </w:rPr>
      </w:pPr>
      <w:r w:rsidRPr="00A66DA6">
        <w:rPr>
          <w:lang w:eastAsia="zh-CN"/>
        </w:rPr>
        <w:t>In RAN meeting #75</w:t>
      </w:r>
      <w:r w:rsidR="0038551D">
        <w:rPr>
          <w:rFonts w:hint="eastAsia"/>
          <w:lang w:eastAsia="zh-CN"/>
        </w:rPr>
        <w:t>,</w:t>
      </w:r>
      <w:r w:rsidRPr="00A66DA6">
        <w:rPr>
          <w:lang w:eastAsia="zh-CN"/>
        </w:rPr>
        <w:t xml:space="preserve"> a new SID on </w:t>
      </w:r>
      <w:r>
        <w:t>Non-Orthogonal Multiple Access (</w:t>
      </w:r>
      <w:r w:rsidR="0095416A">
        <w:t>NoMA</w:t>
      </w:r>
      <w:r>
        <w:t>) for NR</w:t>
      </w:r>
      <w:r w:rsidRPr="00A66DA6">
        <w:rPr>
          <w:lang w:eastAsia="zh-CN"/>
        </w:rPr>
        <w:t xml:space="preserve"> was approved</w:t>
      </w:r>
      <w:r>
        <w:rPr>
          <w:rFonts w:hint="eastAsia"/>
          <w:lang w:eastAsia="zh-CN"/>
        </w:rPr>
        <w:t xml:space="preserve"> [1]</w:t>
      </w:r>
      <w:r w:rsidR="0038551D">
        <w:rPr>
          <w:rFonts w:hint="eastAsia"/>
          <w:lang w:eastAsia="zh-CN"/>
        </w:rPr>
        <w:t xml:space="preserve">. The objective of </w:t>
      </w:r>
      <w:r w:rsidR="009B4A3E">
        <w:rPr>
          <w:rFonts w:hint="eastAsia"/>
          <w:lang w:eastAsia="zh-CN"/>
        </w:rPr>
        <w:t xml:space="preserve">the </w:t>
      </w:r>
      <w:r w:rsidR="0095416A">
        <w:rPr>
          <w:rFonts w:hint="eastAsia"/>
          <w:lang w:eastAsia="zh-CN"/>
        </w:rPr>
        <w:t>NoMA</w:t>
      </w:r>
      <w:r w:rsidR="0038551D">
        <w:rPr>
          <w:rFonts w:hint="eastAsia"/>
          <w:lang w:eastAsia="zh-CN"/>
        </w:rPr>
        <w:t xml:space="preserve"> SI is to</w:t>
      </w:r>
      <w:r w:rsidR="004438C9">
        <w:rPr>
          <w:rFonts w:hint="eastAsia"/>
          <w:lang w:eastAsia="zh-CN"/>
        </w:rPr>
        <w:t xml:space="preserve"> </w:t>
      </w:r>
      <w:r w:rsidR="004438C9" w:rsidRPr="00357D25">
        <w:rPr>
          <w:bCs/>
          <w:lang w:eastAsia="zh-CN"/>
        </w:rPr>
        <w:t xml:space="preserve">further </w:t>
      </w:r>
      <w:r w:rsidR="004438C9">
        <w:rPr>
          <w:bCs/>
          <w:lang w:eastAsia="zh-CN"/>
        </w:rPr>
        <w:t xml:space="preserve">progress on the </w:t>
      </w:r>
      <w:r w:rsidR="009B4A3E">
        <w:rPr>
          <w:rFonts w:hint="eastAsia"/>
          <w:bCs/>
          <w:lang w:eastAsia="zh-CN"/>
        </w:rPr>
        <w:t xml:space="preserve">NoMA performance </w:t>
      </w:r>
      <w:r w:rsidR="004438C9">
        <w:rPr>
          <w:bCs/>
          <w:lang w:eastAsia="zh-CN"/>
        </w:rPr>
        <w:t>evaluation</w:t>
      </w:r>
      <w:r w:rsidR="004438C9">
        <w:rPr>
          <w:rFonts w:hint="eastAsia"/>
          <w:bCs/>
          <w:lang w:eastAsia="zh-CN"/>
        </w:rPr>
        <w:t xml:space="preserve"> </w:t>
      </w:r>
      <w:r w:rsidR="004438C9" w:rsidRPr="007C069D">
        <w:rPr>
          <w:bCs/>
          <w:lang w:eastAsia="zh-CN"/>
        </w:rPr>
        <w:t xml:space="preserve">focusing on </w:t>
      </w:r>
      <w:r w:rsidR="004438C9">
        <w:rPr>
          <w:rFonts w:hint="eastAsia"/>
          <w:bCs/>
          <w:lang w:eastAsia="zh-CN"/>
        </w:rPr>
        <w:t xml:space="preserve">uplink, and provide recommendation </w:t>
      </w:r>
      <w:r w:rsidR="009B4A3E">
        <w:rPr>
          <w:rFonts w:hint="eastAsia"/>
          <w:bCs/>
          <w:lang w:eastAsia="zh-CN"/>
        </w:rPr>
        <w:t>about the key</w:t>
      </w:r>
      <w:r w:rsidR="00336682">
        <w:rPr>
          <w:rFonts w:hint="eastAsia"/>
          <w:bCs/>
          <w:lang w:eastAsia="zh-CN"/>
        </w:rPr>
        <w:t xml:space="preserve"> design features</w:t>
      </w:r>
      <w:r w:rsidR="004438C9">
        <w:rPr>
          <w:rFonts w:hint="eastAsia"/>
          <w:bCs/>
          <w:lang w:eastAsia="zh-CN"/>
        </w:rPr>
        <w:t xml:space="preserve"> to be </w:t>
      </w:r>
      <w:r w:rsidR="004438C9">
        <w:rPr>
          <w:bCs/>
          <w:lang w:eastAsia="zh-CN"/>
        </w:rPr>
        <w:t>specified</w:t>
      </w:r>
      <w:r w:rsidR="004438C9">
        <w:rPr>
          <w:rFonts w:hint="eastAsia"/>
          <w:bCs/>
          <w:lang w:eastAsia="zh-CN"/>
        </w:rPr>
        <w:t xml:space="preserve"> later.</w:t>
      </w:r>
      <w:r w:rsidR="004438C9">
        <w:rPr>
          <w:rFonts w:hint="eastAsia"/>
          <w:lang w:eastAsia="zh-CN"/>
        </w:rPr>
        <w:t xml:space="preserve"> </w:t>
      </w:r>
      <w:r w:rsidRPr="00357D25">
        <w:rPr>
          <w:rFonts w:eastAsia="Times New Roman"/>
          <w:bCs/>
          <w:lang w:eastAsia="zh-CN"/>
        </w:rPr>
        <w:t xml:space="preserve">Link and system level </w:t>
      </w:r>
      <w:r w:rsidR="009B4A3E">
        <w:rPr>
          <w:rFonts w:hint="eastAsia"/>
          <w:bCs/>
          <w:lang w:eastAsia="zh-CN"/>
        </w:rPr>
        <w:t xml:space="preserve">evaluations are </w:t>
      </w:r>
      <w:r w:rsidR="00EC0316">
        <w:rPr>
          <w:bCs/>
          <w:lang w:eastAsia="zh-CN"/>
        </w:rPr>
        <w:t>both considered as tools to support deriving</w:t>
      </w:r>
      <w:r w:rsidR="009B4A3E">
        <w:rPr>
          <w:rFonts w:hint="eastAsia"/>
          <w:bCs/>
          <w:lang w:eastAsia="zh-CN"/>
        </w:rPr>
        <w:t xml:space="preserve"> observations and making decisions. </w:t>
      </w:r>
      <w:r w:rsidR="009B4A3E">
        <w:rPr>
          <w:rFonts w:hint="eastAsia"/>
          <w:lang w:eastAsia="zh-CN"/>
        </w:rPr>
        <w:t>P</w:t>
      </w:r>
      <w:r w:rsidR="009B4A3E">
        <w:rPr>
          <w:rFonts w:eastAsia="Times New Roman"/>
          <w:lang w:eastAsia="zh-CN"/>
        </w:rPr>
        <w:t>erformance metrics</w:t>
      </w:r>
      <w:r w:rsidR="009B4A3E">
        <w:rPr>
          <w:rFonts w:hint="eastAsia"/>
          <w:lang w:eastAsia="zh-CN"/>
        </w:rPr>
        <w:t xml:space="preserve"> and parameters</w:t>
      </w:r>
      <w:r w:rsidR="009B4A3E">
        <w:rPr>
          <w:rFonts w:eastAsia="Times New Roman"/>
          <w:lang w:eastAsia="zh-CN"/>
        </w:rPr>
        <w:t xml:space="preserve"> identified from Rel-14 are </w:t>
      </w:r>
      <w:r w:rsidR="00B11C8E">
        <w:rPr>
          <w:rFonts w:eastAsia="Times New Roman"/>
          <w:lang w:eastAsia="zh-CN"/>
        </w:rPr>
        <w:t xml:space="preserve">a </w:t>
      </w:r>
      <w:r w:rsidR="009B4A3E">
        <w:rPr>
          <w:rFonts w:eastAsia="Times New Roman"/>
          <w:lang w:eastAsia="zh-CN"/>
        </w:rPr>
        <w:t>good starting point to continue with.</w:t>
      </w:r>
    </w:p>
    <w:p w:rsidR="008C0EE8" w:rsidRPr="008566CF" w:rsidRDefault="00AB5A5C" w:rsidP="00506FC1">
      <w:pPr>
        <w:rPr>
          <w:lang w:eastAsia="zh-CN"/>
        </w:rPr>
      </w:pPr>
      <w:r w:rsidRPr="00AB5A5C">
        <w:rPr>
          <w:lang w:eastAsia="zh-CN"/>
        </w:rPr>
        <w:t>In this contribution, we mainly discuss the link-level (LL) evaluation related issues: deployment scenarios, evaluation metrics</w:t>
      </w:r>
      <w:r w:rsidR="0072317D">
        <w:rPr>
          <w:rFonts w:hint="eastAsia"/>
          <w:lang w:eastAsia="zh-CN"/>
        </w:rPr>
        <w:t xml:space="preserve">, </w:t>
      </w:r>
      <w:r w:rsidRPr="00AB5A5C">
        <w:rPr>
          <w:lang w:eastAsia="zh-CN"/>
        </w:rPr>
        <w:t xml:space="preserve">and further considerations on </w:t>
      </w:r>
      <w:r w:rsidR="0072317D">
        <w:rPr>
          <w:rFonts w:hint="eastAsia"/>
          <w:lang w:eastAsia="zh-CN"/>
        </w:rPr>
        <w:t xml:space="preserve">DMRS design, advanced receivers, and </w:t>
      </w:r>
      <w:r w:rsidRPr="00AB5A5C">
        <w:rPr>
          <w:lang w:eastAsia="zh-CN"/>
        </w:rPr>
        <w:t>LLS parameters.</w:t>
      </w:r>
      <w:r w:rsidR="003975E6">
        <w:rPr>
          <w:rFonts w:hint="eastAsia"/>
          <w:lang w:eastAsia="zh-CN"/>
        </w:rPr>
        <w:t xml:space="preserve"> </w:t>
      </w:r>
    </w:p>
    <w:p w:rsidR="009A3A86" w:rsidRDefault="007D229E" w:rsidP="006B5AEC">
      <w:pPr>
        <w:pStyle w:val="1"/>
        <w:spacing w:before="240"/>
        <w:ind w:left="431" w:hanging="431"/>
        <w:rPr>
          <w:lang w:eastAsia="zh-CN"/>
        </w:rPr>
      </w:pPr>
      <w:bookmarkStart w:id="2" w:name="_Ref129681832"/>
      <w:r>
        <w:rPr>
          <w:rFonts w:hint="eastAsia"/>
          <w:lang w:eastAsia="zh-CN"/>
        </w:rPr>
        <w:t xml:space="preserve">Discussion </w:t>
      </w:r>
    </w:p>
    <w:p w:rsidR="00084560" w:rsidRDefault="005B6DC6" w:rsidP="00776D05">
      <w:pPr>
        <w:rPr>
          <w:bCs/>
          <w:lang w:eastAsia="zh-CN"/>
        </w:rPr>
      </w:pPr>
      <w:r>
        <w:rPr>
          <w:rFonts w:hint="eastAsia"/>
          <w:kern w:val="2"/>
          <w:lang w:val="en-GB" w:eastAsia="zh-CN"/>
        </w:rPr>
        <w:t>As pointed out in</w:t>
      </w:r>
      <w:r w:rsidR="00C72961">
        <w:rPr>
          <w:kern w:val="2"/>
          <w:lang w:val="en-GB" w:eastAsia="zh-CN"/>
        </w:rPr>
        <w:t xml:space="preserve"> SID</w:t>
      </w:r>
      <w:r>
        <w:rPr>
          <w:rFonts w:hint="eastAsia"/>
          <w:kern w:val="2"/>
          <w:lang w:val="en-GB" w:eastAsia="zh-CN"/>
        </w:rPr>
        <w:t xml:space="preserve"> [1]</w:t>
      </w:r>
      <w:r w:rsidR="00D424E1">
        <w:rPr>
          <w:rFonts w:hint="eastAsia"/>
          <w:kern w:val="2"/>
          <w:lang w:val="en-GB" w:eastAsia="zh-CN"/>
        </w:rPr>
        <w:t xml:space="preserve">, </w:t>
      </w:r>
      <w:r w:rsidR="00D424E1">
        <w:rPr>
          <w:rFonts w:hint="eastAsia"/>
          <w:bCs/>
          <w:lang w:eastAsia="zh-CN"/>
        </w:rPr>
        <w:t>a</w:t>
      </w:r>
      <w:r w:rsidR="003975E6">
        <w:rPr>
          <w:bCs/>
          <w:lang w:eastAsia="zh-CN"/>
        </w:rPr>
        <w:t>greements</w:t>
      </w:r>
      <w:r w:rsidR="003975E6">
        <w:rPr>
          <w:rFonts w:hint="eastAsia"/>
          <w:bCs/>
          <w:lang w:eastAsia="zh-CN"/>
        </w:rPr>
        <w:t>,</w:t>
      </w:r>
      <w:r w:rsidR="003975E6" w:rsidRPr="00357D25">
        <w:rPr>
          <w:bCs/>
          <w:lang w:eastAsia="zh-CN"/>
        </w:rPr>
        <w:t xml:space="preserve"> observations</w:t>
      </w:r>
      <w:r w:rsidR="003975E6">
        <w:rPr>
          <w:rFonts w:hint="eastAsia"/>
          <w:bCs/>
          <w:lang w:eastAsia="zh-CN"/>
        </w:rPr>
        <w:t xml:space="preserve"> and evaluation assumption</w:t>
      </w:r>
      <w:r w:rsidR="003975E6" w:rsidRPr="00357D25">
        <w:rPr>
          <w:bCs/>
          <w:lang w:eastAsia="zh-CN"/>
        </w:rPr>
        <w:t xml:space="preserve"> in Rel-14 study </w:t>
      </w:r>
      <w:r w:rsidR="003975E6">
        <w:rPr>
          <w:rFonts w:hint="eastAsia"/>
          <w:bCs/>
          <w:lang w:eastAsia="zh-CN"/>
        </w:rPr>
        <w:t>shall</w:t>
      </w:r>
      <w:r w:rsidR="003975E6" w:rsidRPr="00357D25">
        <w:rPr>
          <w:bCs/>
          <w:lang w:eastAsia="zh-CN"/>
        </w:rPr>
        <w:t xml:space="preserve"> be the starting point</w:t>
      </w:r>
      <w:r w:rsidR="002F6854">
        <w:rPr>
          <w:bCs/>
          <w:lang w:eastAsia="zh-CN"/>
        </w:rPr>
        <w:t xml:space="preserve"> for Rel-15</w:t>
      </w:r>
      <w:r w:rsidR="003975E6" w:rsidRPr="00357D25">
        <w:rPr>
          <w:bCs/>
          <w:lang w:eastAsia="zh-CN"/>
        </w:rPr>
        <w:t>.</w:t>
      </w:r>
      <w:r w:rsidR="003975E6">
        <w:rPr>
          <w:rFonts w:hint="eastAsia"/>
          <w:bCs/>
          <w:lang w:eastAsia="zh-CN"/>
        </w:rPr>
        <w:t xml:space="preserve"> </w:t>
      </w:r>
      <w:r w:rsidR="00955758">
        <w:rPr>
          <w:rFonts w:hint="eastAsia"/>
          <w:bCs/>
          <w:lang w:eastAsia="zh-CN"/>
        </w:rPr>
        <w:t xml:space="preserve">In Rel-14, there are </w:t>
      </w:r>
      <w:r w:rsidR="00D424E1">
        <w:rPr>
          <w:rFonts w:hint="eastAsia"/>
          <w:bCs/>
          <w:lang w:eastAsia="zh-CN"/>
        </w:rPr>
        <w:t xml:space="preserve">many agreements on </w:t>
      </w:r>
      <w:r w:rsidR="0095416A">
        <w:rPr>
          <w:rFonts w:hint="eastAsia"/>
          <w:bCs/>
          <w:lang w:eastAsia="zh-CN"/>
        </w:rPr>
        <w:t>NoMA</w:t>
      </w:r>
      <w:r w:rsidR="005F690A">
        <w:rPr>
          <w:bCs/>
          <w:lang w:eastAsia="zh-CN"/>
        </w:rPr>
        <w:t xml:space="preserve"> that includes</w:t>
      </w:r>
      <w:r>
        <w:rPr>
          <w:rFonts w:hint="eastAsia"/>
          <w:bCs/>
          <w:lang w:eastAsia="zh-CN"/>
        </w:rPr>
        <w:t xml:space="preserve"> </w:t>
      </w:r>
      <w:r w:rsidR="006442C9">
        <w:rPr>
          <w:rFonts w:hint="eastAsia"/>
          <w:bCs/>
          <w:lang w:eastAsia="zh-CN"/>
        </w:rPr>
        <w:t xml:space="preserve">definition of MA resource and MA signature, </w:t>
      </w:r>
      <w:r>
        <w:rPr>
          <w:rFonts w:hint="eastAsia"/>
          <w:bCs/>
          <w:lang w:eastAsia="zh-CN"/>
        </w:rPr>
        <w:t xml:space="preserve">unified </w:t>
      </w:r>
      <w:r w:rsidR="00CE79F4">
        <w:rPr>
          <w:bCs/>
          <w:lang w:eastAsia="zh-CN"/>
        </w:rPr>
        <w:t>framework</w:t>
      </w:r>
      <w:r>
        <w:rPr>
          <w:rFonts w:hint="eastAsia"/>
          <w:bCs/>
          <w:lang w:eastAsia="zh-CN"/>
        </w:rPr>
        <w:t xml:space="preserve">, </w:t>
      </w:r>
      <w:r w:rsidR="006442C9">
        <w:rPr>
          <w:rFonts w:hint="eastAsia"/>
          <w:bCs/>
          <w:lang w:eastAsia="zh-CN"/>
        </w:rPr>
        <w:t xml:space="preserve">UL </w:t>
      </w:r>
      <w:r w:rsidR="00871EBF">
        <w:rPr>
          <w:rFonts w:hint="eastAsia"/>
          <w:bCs/>
          <w:lang w:eastAsia="zh-CN"/>
        </w:rPr>
        <w:t xml:space="preserve">grant-free </w:t>
      </w:r>
      <w:r w:rsidR="006442C9">
        <w:rPr>
          <w:rFonts w:hint="eastAsia"/>
          <w:bCs/>
          <w:lang w:eastAsia="zh-CN"/>
        </w:rPr>
        <w:t>transmission, and</w:t>
      </w:r>
      <w:r>
        <w:rPr>
          <w:rFonts w:hint="eastAsia"/>
          <w:bCs/>
          <w:lang w:eastAsia="zh-CN"/>
        </w:rPr>
        <w:t xml:space="preserve"> </w:t>
      </w:r>
      <w:r w:rsidR="004D5A52">
        <w:rPr>
          <w:rFonts w:hint="eastAsia"/>
          <w:bCs/>
          <w:lang w:eastAsia="zh-CN"/>
        </w:rPr>
        <w:t xml:space="preserve">link-level and system-level </w:t>
      </w:r>
      <w:r>
        <w:rPr>
          <w:rFonts w:hint="eastAsia"/>
          <w:bCs/>
          <w:lang w:eastAsia="zh-CN"/>
        </w:rPr>
        <w:t>evaluation assumptions</w:t>
      </w:r>
      <w:r w:rsidR="00A33C7A">
        <w:rPr>
          <w:rFonts w:hint="eastAsia"/>
          <w:bCs/>
          <w:lang w:eastAsia="zh-CN"/>
        </w:rPr>
        <w:t xml:space="preserve"> [2]</w:t>
      </w:r>
      <w:r>
        <w:rPr>
          <w:rFonts w:hint="eastAsia"/>
          <w:bCs/>
          <w:lang w:eastAsia="zh-CN"/>
        </w:rPr>
        <w:t>.</w:t>
      </w:r>
      <w:r w:rsidR="005D5895">
        <w:rPr>
          <w:rFonts w:hint="eastAsia"/>
          <w:bCs/>
          <w:lang w:eastAsia="zh-CN"/>
        </w:rPr>
        <w:t xml:space="preserve"> With the</w:t>
      </w:r>
      <w:r w:rsidR="0038551D">
        <w:rPr>
          <w:rFonts w:hint="eastAsia"/>
          <w:bCs/>
          <w:lang w:eastAsia="zh-CN"/>
        </w:rPr>
        <w:t>se</w:t>
      </w:r>
      <w:r w:rsidR="00564440">
        <w:rPr>
          <w:rFonts w:hint="eastAsia"/>
          <w:bCs/>
          <w:lang w:eastAsia="zh-CN"/>
        </w:rPr>
        <w:t xml:space="preserve"> agreements</w:t>
      </w:r>
      <w:r w:rsidR="005D5895">
        <w:rPr>
          <w:rFonts w:hint="eastAsia"/>
          <w:bCs/>
          <w:lang w:eastAsia="zh-CN"/>
        </w:rPr>
        <w:t xml:space="preserve"> as </w:t>
      </w:r>
      <w:r w:rsidR="005F690A">
        <w:rPr>
          <w:bCs/>
          <w:lang w:eastAsia="zh-CN"/>
        </w:rPr>
        <w:t xml:space="preserve">the </w:t>
      </w:r>
      <w:r w:rsidR="005D5895">
        <w:rPr>
          <w:rFonts w:hint="eastAsia"/>
          <w:bCs/>
          <w:lang w:eastAsia="zh-CN"/>
        </w:rPr>
        <w:t>starting point</w:t>
      </w:r>
      <w:r w:rsidR="00564440">
        <w:rPr>
          <w:rFonts w:hint="eastAsia"/>
          <w:bCs/>
          <w:lang w:eastAsia="zh-CN"/>
        </w:rPr>
        <w:t>, the workload can be greatly reduced.</w:t>
      </w:r>
      <w:r w:rsidR="00B30A87">
        <w:rPr>
          <w:rFonts w:hint="eastAsia"/>
          <w:bCs/>
          <w:lang w:eastAsia="zh-CN"/>
        </w:rPr>
        <w:t xml:space="preserve"> </w:t>
      </w:r>
    </w:p>
    <w:p w:rsidR="00D740B5" w:rsidRDefault="00D740B5" w:rsidP="00D740B5">
      <w:pPr>
        <w:pStyle w:val="2"/>
        <w:spacing w:before="240"/>
        <w:ind w:left="578" w:hanging="578"/>
        <w:rPr>
          <w:lang w:val="en-GB" w:eastAsia="zh-CN"/>
        </w:rPr>
      </w:pPr>
      <w:r>
        <w:rPr>
          <w:rFonts w:hint="eastAsia"/>
          <w:lang w:val="en-GB" w:eastAsia="zh-CN"/>
        </w:rPr>
        <w:t>LL evaluation for different deployment scenarios</w:t>
      </w:r>
    </w:p>
    <w:p w:rsidR="00D740B5" w:rsidRDefault="001C29E3" w:rsidP="00D740B5">
      <w:pPr>
        <w:rPr>
          <w:lang w:val="en-GB" w:eastAsia="zh-CN"/>
        </w:rPr>
      </w:pPr>
      <w:r>
        <w:rPr>
          <w:rFonts w:hint="eastAsia"/>
          <w:lang w:val="en-GB" w:eastAsia="zh-CN"/>
        </w:rPr>
        <w:t xml:space="preserve">NoMA is a </w:t>
      </w:r>
      <w:r w:rsidR="00B11C8E">
        <w:rPr>
          <w:lang w:val="en-GB" w:eastAsia="zh-CN"/>
        </w:rPr>
        <w:t>transmission</w:t>
      </w:r>
      <w:r w:rsidR="0030730E">
        <w:rPr>
          <w:rFonts w:hint="eastAsia"/>
          <w:lang w:val="en-GB" w:eastAsia="zh-CN"/>
        </w:rPr>
        <w:t xml:space="preserve"> </w:t>
      </w:r>
      <w:r>
        <w:rPr>
          <w:rFonts w:hint="eastAsia"/>
          <w:lang w:val="en-GB" w:eastAsia="zh-CN"/>
        </w:rPr>
        <w:t xml:space="preserve">technology that can benefit </w:t>
      </w:r>
      <w:r w:rsidR="00B11C8E">
        <w:rPr>
          <w:lang w:val="en-GB" w:eastAsia="zh-CN"/>
        </w:rPr>
        <w:t>diversified usage</w:t>
      </w:r>
      <w:r w:rsidR="00B11C8E">
        <w:rPr>
          <w:rFonts w:hint="eastAsia"/>
          <w:lang w:val="en-GB" w:eastAsia="zh-CN"/>
        </w:rPr>
        <w:t xml:space="preserve"> </w:t>
      </w:r>
      <w:r>
        <w:rPr>
          <w:rFonts w:hint="eastAsia"/>
          <w:lang w:val="en-GB" w:eastAsia="zh-CN"/>
        </w:rPr>
        <w:t>scenarios including eMBB, URLLC, and mMTC. A</w:t>
      </w:r>
      <w:r w:rsidR="00D740B5">
        <w:rPr>
          <w:rFonts w:hint="eastAsia"/>
          <w:lang w:val="en-GB" w:eastAsia="zh-CN"/>
        </w:rPr>
        <w:t xml:space="preserve">s </w:t>
      </w:r>
      <w:r w:rsidR="00B11C8E">
        <w:rPr>
          <w:lang w:val="en-GB" w:eastAsia="zh-CN"/>
        </w:rPr>
        <w:t>mentioned/proposed</w:t>
      </w:r>
      <w:r w:rsidR="00B11C8E">
        <w:rPr>
          <w:rFonts w:hint="eastAsia"/>
          <w:lang w:val="en-GB" w:eastAsia="zh-CN"/>
        </w:rPr>
        <w:t xml:space="preserve"> </w:t>
      </w:r>
      <w:r w:rsidR="00D740B5">
        <w:rPr>
          <w:rFonts w:hint="eastAsia"/>
          <w:lang w:val="en-GB" w:eastAsia="zh-CN"/>
        </w:rPr>
        <w:t>in the SID of Rel-15 NoMA SI [1], NoMA design and evaluation in all three scenarios</w:t>
      </w:r>
      <w:r>
        <w:rPr>
          <w:rFonts w:hint="eastAsia"/>
          <w:lang w:val="en-GB" w:eastAsia="zh-CN"/>
        </w:rPr>
        <w:t xml:space="preserve"> </w:t>
      </w:r>
      <w:r w:rsidR="00D740B5">
        <w:rPr>
          <w:rFonts w:hint="eastAsia"/>
          <w:lang w:val="en-GB" w:eastAsia="zh-CN"/>
        </w:rPr>
        <w:t xml:space="preserve">should be </w:t>
      </w:r>
      <w:r w:rsidR="00B11C8E">
        <w:rPr>
          <w:lang w:val="en-GB" w:eastAsia="zh-CN"/>
        </w:rPr>
        <w:t>considered</w:t>
      </w:r>
      <w:r w:rsidR="00D740B5">
        <w:rPr>
          <w:rFonts w:hint="eastAsia"/>
          <w:lang w:val="en-GB" w:eastAsia="zh-CN"/>
        </w:rPr>
        <w:t xml:space="preserve">. </w:t>
      </w:r>
    </w:p>
    <w:p w:rsidR="00D740B5" w:rsidRPr="00E6018B" w:rsidRDefault="00D740B5" w:rsidP="00D740B5">
      <w:pPr>
        <w:rPr>
          <w:lang w:val="en-GB" w:eastAsia="zh-CN"/>
        </w:rPr>
      </w:pPr>
      <w:r>
        <w:rPr>
          <w:lang w:val="en-GB" w:eastAsia="zh-CN"/>
        </w:rPr>
        <w:t>As</w:t>
      </w:r>
      <w:r w:rsidR="00B11C8E">
        <w:rPr>
          <w:lang w:val="en-GB" w:eastAsia="zh-CN"/>
        </w:rPr>
        <w:t xml:space="preserve"> the KPIs of</w:t>
      </w:r>
      <w:r>
        <w:rPr>
          <w:lang w:val="en-GB" w:eastAsia="zh-CN"/>
        </w:rPr>
        <w:t xml:space="preserve"> each deployment scenario </w:t>
      </w:r>
      <w:r w:rsidR="00B11C8E">
        <w:rPr>
          <w:lang w:val="en-GB" w:eastAsia="zh-CN"/>
        </w:rPr>
        <w:t xml:space="preserve">are </w:t>
      </w:r>
      <w:r>
        <w:rPr>
          <w:lang w:val="en-GB" w:eastAsia="zh-CN"/>
        </w:rPr>
        <w:t>different, t</w:t>
      </w:r>
      <w:r>
        <w:rPr>
          <w:rFonts w:hint="eastAsia"/>
          <w:lang w:val="en-GB" w:eastAsia="zh-CN"/>
        </w:rPr>
        <w:t xml:space="preserve">he evaluation parameters should also be </w:t>
      </w:r>
      <w:r>
        <w:rPr>
          <w:lang w:val="en-GB" w:eastAsia="zh-CN"/>
        </w:rPr>
        <w:t>adjusted</w:t>
      </w:r>
      <w:r>
        <w:rPr>
          <w:rFonts w:hint="eastAsia"/>
          <w:lang w:val="en-GB" w:eastAsia="zh-CN"/>
        </w:rPr>
        <w:t xml:space="preserve"> according</w:t>
      </w:r>
      <w:r w:rsidR="00B11C8E">
        <w:rPr>
          <w:lang w:val="en-GB" w:eastAsia="zh-CN"/>
        </w:rPr>
        <w:t>ly.</w:t>
      </w:r>
      <w:r>
        <w:rPr>
          <w:rFonts w:hint="eastAsia"/>
          <w:lang w:val="en-GB" w:eastAsia="zh-CN"/>
        </w:rPr>
        <w:t xml:space="preserve"> Thus, the LL evaluation parameters should be </w:t>
      </w:r>
      <w:r>
        <w:rPr>
          <w:lang w:val="en-GB" w:eastAsia="zh-CN"/>
        </w:rPr>
        <w:t>identified</w:t>
      </w:r>
      <w:r>
        <w:rPr>
          <w:rFonts w:hint="eastAsia"/>
          <w:lang w:val="en-GB" w:eastAsia="zh-CN"/>
        </w:rPr>
        <w:t xml:space="preserve"> for each of the deployment scenarios. For example, regarding the </w:t>
      </w:r>
      <w:r>
        <w:rPr>
          <w:lang w:val="en-GB" w:eastAsia="zh-CN"/>
        </w:rPr>
        <w:t>stringent</w:t>
      </w:r>
      <w:r>
        <w:rPr>
          <w:rFonts w:hint="eastAsia"/>
          <w:lang w:val="en-GB" w:eastAsia="zh-CN"/>
        </w:rPr>
        <w:t xml:space="preserve"> latency requirement for URLLC, the </w:t>
      </w:r>
      <w:r>
        <w:rPr>
          <w:lang w:val="en-GB" w:eastAsia="zh-CN"/>
        </w:rPr>
        <w:t>numerology</w:t>
      </w:r>
      <w:r>
        <w:rPr>
          <w:rFonts w:hint="eastAsia"/>
          <w:lang w:val="en-GB" w:eastAsia="zh-CN"/>
        </w:rPr>
        <w:t xml:space="preserve"> with short TTI should be considered, e.g. subcarrier spacing of 60 KHz and 7 OFDM symbols. T</w:t>
      </w:r>
      <w:r>
        <w:rPr>
          <w:lang w:val="en-GB" w:eastAsia="zh-CN"/>
        </w:rPr>
        <w:t>h</w:t>
      </w:r>
      <w:r>
        <w:rPr>
          <w:rFonts w:hint="eastAsia"/>
          <w:lang w:val="en-GB" w:eastAsia="zh-CN"/>
        </w:rPr>
        <w:t xml:space="preserve">e other parameters to be identified may include antenna configuration, waveform, </w:t>
      </w:r>
      <w:r>
        <w:rPr>
          <w:lang w:val="en-GB" w:eastAsia="zh-CN"/>
        </w:rPr>
        <w:t>available</w:t>
      </w:r>
      <w:r>
        <w:rPr>
          <w:rFonts w:hint="eastAsia"/>
          <w:lang w:val="en-GB" w:eastAsia="zh-CN"/>
        </w:rPr>
        <w:t xml:space="preserve"> bandwidth, number of multiplexed UEs, target spectrum efficiency, MA signature allocation, etc.</w:t>
      </w:r>
    </w:p>
    <w:p w:rsidR="00234DEC" w:rsidRDefault="00D740B5" w:rsidP="00D740B5">
      <w:pPr>
        <w:rPr>
          <w:i/>
          <w:kern w:val="2"/>
          <w:lang w:val="en-GB" w:eastAsia="zh-CN"/>
        </w:rPr>
      </w:pPr>
      <w:r>
        <w:rPr>
          <w:b/>
          <w:i/>
          <w:kern w:val="2"/>
          <w:lang w:val="en-GB" w:eastAsia="zh-CN"/>
        </w:rPr>
        <w:t xml:space="preserve">Proposal </w:t>
      </w:r>
      <w:r>
        <w:rPr>
          <w:rFonts w:hint="eastAsia"/>
          <w:b/>
          <w:i/>
          <w:kern w:val="2"/>
          <w:lang w:val="en-GB" w:eastAsia="zh-CN"/>
        </w:rPr>
        <w:t>1</w:t>
      </w:r>
      <w:r>
        <w:rPr>
          <w:b/>
          <w:i/>
          <w:kern w:val="2"/>
          <w:lang w:val="en-GB" w:eastAsia="zh-CN"/>
        </w:rPr>
        <w:t>:</w:t>
      </w:r>
      <w:r>
        <w:rPr>
          <w:i/>
          <w:kern w:val="2"/>
          <w:lang w:val="en-GB" w:eastAsia="zh-CN"/>
        </w:rPr>
        <w:t xml:space="preserve"> </w:t>
      </w:r>
      <w:r>
        <w:rPr>
          <w:rFonts w:hint="eastAsia"/>
          <w:i/>
          <w:kern w:val="2"/>
          <w:lang w:val="en-GB" w:eastAsia="zh-CN"/>
        </w:rPr>
        <w:t>Link-level evaluation</w:t>
      </w:r>
      <w:r w:rsidR="007B1581">
        <w:rPr>
          <w:rFonts w:hint="eastAsia"/>
          <w:i/>
          <w:kern w:val="2"/>
          <w:lang w:val="en-GB" w:eastAsia="zh-CN"/>
        </w:rPr>
        <w:t xml:space="preserve"> of NoMA</w:t>
      </w:r>
      <w:r>
        <w:rPr>
          <w:rFonts w:hint="eastAsia"/>
          <w:i/>
          <w:kern w:val="2"/>
          <w:lang w:val="en-GB" w:eastAsia="zh-CN"/>
        </w:rPr>
        <w:t xml:space="preserve"> </w:t>
      </w:r>
      <w:r w:rsidR="007B1581">
        <w:rPr>
          <w:rFonts w:hint="eastAsia"/>
          <w:i/>
          <w:kern w:val="2"/>
          <w:lang w:val="en-GB" w:eastAsia="zh-CN"/>
        </w:rPr>
        <w:t>for all</w:t>
      </w:r>
      <w:r>
        <w:rPr>
          <w:rFonts w:hint="eastAsia"/>
          <w:i/>
          <w:kern w:val="2"/>
          <w:lang w:val="en-GB" w:eastAsia="zh-CN"/>
        </w:rPr>
        <w:t xml:space="preserve"> deployment </w:t>
      </w:r>
      <w:r>
        <w:rPr>
          <w:i/>
          <w:kern w:val="2"/>
          <w:lang w:val="en-GB" w:eastAsia="zh-CN"/>
        </w:rPr>
        <w:t>scenario</w:t>
      </w:r>
      <w:r>
        <w:rPr>
          <w:rFonts w:hint="eastAsia"/>
          <w:i/>
          <w:kern w:val="2"/>
          <w:lang w:val="en-GB" w:eastAsia="zh-CN"/>
        </w:rPr>
        <w:t>s</w:t>
      </w:r>
      <w:r w:rsidR="00075FA7">
        <w:rPr>
          <w:rFonts w:hint="eastAsia"/>
          <w:i/>
          <w:kern w:val="2"/>
          <w:lang w:val="en-GB" w:eastAsia="zh-CN"/>
        </w:rPr>
        <w:t xml:space="preserve"> </w:t>
      </w:r>
      <w:r w:rsidR="007B1581">
        <w:rPr>
          <w:rFonts w:hint="eastAsia"/>
          <w:i/>
          <w:kern w:val="2"/>
          <w:lang w:val="en-GB" w:eastAsia="zh-CN"/>
        </w:rPr>
        <w:t>including eMBB, URLLC, and mMTC</w:t>
      </w:r>
      <w:r w:rsidR="00075FA7">
        <w:rPr>
          <w:rFonts w:hint="eastAsia"/>
          <w:i/>
          <w:kern w:val="2"/>
          <w:lang w:val="en-GB" w:eastAsia="zh-CN"/>
        </w:rPr>
        <w:t xml:space="preserve"> </w:t>
      </w:r>
      <w:r w:rsidR="007B1581">
        <w:rPr>
          <w:rFonts w:hint="eastAsia"/>
          <w:i/>
          <w:kern w:val="2"/>
          <w:lang w:val="en-GB" w:eastAsia="zh-CN"/>
        </w:rPr>
        <w:t xml:space="preserve">should be </w:t>
      </w:r>
      <w:r w:rsidR="007B1581">
        <w:rPr>
          <w:i/>
          <w:kern w:val="2"/>
          <w:lang w:val="en-GB" w:eastAsia="zh-CN"/>
        </w:rPr>
        <w:t>conducted</w:t>
      </w:r>
      <w:r w:rsidR="007B1581">
        <w:rPr>
          <w:rFonts w:hint="eastAsia"/>
          <w:i/>
          <w:kern w:val="2"/>
          <w:lang w:val="en-GB" w:eastAsia="zh-CN"/>
        </w:rPr>
        <w:t xml:space="preserve"> </w:t>
      </w:r>
      <w:r w:rsidR="00075FA7">
        <w:rPr>
          <w:rFonts w:hint="eastAsia"/>
          <w:i/>
          <w:kern w:val="2"/>
          <w:lang w:val="en-GB" w:eastAsia="zh-CN"/>
        </w:rPr>
        <w:t>with scenario specific parameters</w:t>
      </w:r>
      <w:r>
        <w:rPr>
          <w:rFonts w:hint="eastAsia"/>
          <w:i/>
          <w:kern w:val="2"/>
          <w:lang w:val="en-GB" w:eastAsia="zh-CN"/>
        </w:rPr>
        <w:t>.</w:t>
      </w:r>
    </w:p>
    <w:p w:rsidR="00272BC8" w:rsidRDefault="00272BC8" w:rsidP="00272BC8">
      <w:pPr>
        <w:pStyle w:val="2"/>
        <w:spacing w:before="240"/>
        <w:ind w:left="578" w:hanging="578"/>
        <w:rPr>
          <w:lang w:val="en-GB" w:eastAsia="zh-CN"/>
        </w:rPr>
      </w:pPr>
      <w:r>
        <w:rPr>
          <w:rFonts w:hint="eastAsia"/>
          <w:lang w:eastAsia="zh-CN"/>
        </w:rPr>
        <w:t>LL evaluation metrics</w:t>
      </w:r>
    </w:p>
    <w:p w:rsidR="00DB575C" w:rsidRPr="00DB575C" w:rsidRDefault="00076F41" w:rsidP="00DB575C">
      <w:pPr>
        <w:rPr>
          <w:kern w:val="2"/>
          <w:lang w:val="en-GB" w:eastAsia="zh-CN"/>
        </w:rPr>
      </w:pPr>
      <w:r>
        <w:rPr>
          <w:kern w:val="2"/>
          <w:lang w:val="en-GB" w:eastAsia="zh-CN"/>
        </w:rPr>
        <w:t>I</w:t>
      </w:r>
      <w:r>
        <w:rPr>
          <w:rFonts w:hint="eastAsia"/>
          <w:kern w:val="2"/>
          <w:lang w:val="en-GB" w:eastAsia="zh-CN"/>
        </w:rPr>
        <w:t>n Rel-14 NR SI</w:t>
      </w:r>
      <w:r w:rsidRPr="00DB575C">
        <w:rPr>
          <w:kern w:val="2"/>
          <w:lang w:val="en-GB" w:eastAsia="zh-CN"/>
        </w:rPr>
        <w:t xml:space="preserve"> </w:t>
      </w:r>
      <w:r w:rsidR="00DB575C" w:rsidRPr="00DB575C">
        <w:rPr>
          <w:kern w:val="2"/>
          <w:lang w:val="en-GB" w:eastAsia="zh-CN"/>
        </w:rPr>
        <w:t>following evaluation metrics</w:t>
      </w:r>
      <w:r w:rsidR="00DB575C" w:rsidRPr="00DB575C">
        <w:rPr>
          <w:rFonts w:hint="eastAsia"/>
          <w:kern w:val="2"/>
          <w:lang w:val="en-GB" w:eastAsia="zh-CN"/>
        </w:rPr>
        <w:t xml:space="preserve"> are considered</w:t>
      </w:r>
      <w:r w:rsidR="00DB575C">
        <w:rPr>
          <w:rFonts w:hint="eastAsia"/>
          <w:kern w:val="2"/>
          <w:lang w:val="en-GB" w:eastAsia="zh-CN"/>
        </w:rPr>
        <w:t xml:space="preserve"> </w:t>
      </w:r>
      <w:r>
        <w:rPr>
          <w:kern w:val="2"/>
          <w:lang w:val="en-GB" w:eastAsia="zh-CN"/>
        </w:rPr>
        <w:t>in</w:t>
      </w:r>
      <w:r w:rsidRPr="00DB575C">
        <w:rPr>
          <w:kern w:val="2"/>
          <w:lang w:val="en-GB" w:eastAsia="zh-CN"/>
        </w:rPr>
        <w:t xml:space="preserve"> </w:t>
      </w:r>
      <w:r w:rsidRPr="00DB575C">
        <w:rPr>
          <w:rFonts w:hint="eastAsia"/>
          <w:kern w:val="2"/>
          <w:lang w:val="en-GB" w:eastAsia="zh-CN"/>
        </w:rPr>
        <w:t>link level simulation</w:t>
      </w:r>
      <w:r w:rsidRPr="00DB575C">
        <w:rPr>
          <w:kern w:val="2"/>
          <w:lang w:val="en-GB" w:eastAsia="zh-CN"/>
        </w:rPr>
        <w:t xml:space="preserve"> </w:t>
      </w:r>
      <w:r w:rsidR="00DB575C">
        <w:rPr>
          <w:rFonts w:hint="eastAsia"/>
          <w:kern w:val="2"/>
          <w:lang w:val="en-GB" w:eastAsia="zh-CN"/>
        </w:rPr>
        <w:t>[2]</w:t>
      </w:r>
      <w:r w:rsidR="00DB575C" w:rsidRPr="00DB575C">
        <w:rPr>
          <w:rFonts w:hint="eastAsia"/>
          <w:kern w:val="2"/>
          <w:lang w:val="en-GB" w:eastAsia="zh-CN"/>
        </w:rPr>
        <w:t>.</w:t>
      </w:r>
    </w:p>
    <w:p w:rsidR="00DB575C" w:rsidRPr="00DB575C" w:rsidRDefault="00DB575C" w:rsidP="00DB575C">
      <w:pPr>
        <w:spacing w:after="0"/>
        <w:rPr>
          <w:kern w:val="2"/>
          <w:lang w:val="en-GB" w:eastAsia="zh-CN"/>
        </w:rPr>
      </w:pPr>
      <w:r w:rsidRPr="00DB575C">
        <w:rPr>
          <w:kern w:val="2"/>
          <w:lang w:val="en-GB" w:eastAsia="zh-CN"/>
        </w:rPr>
        <w:t>-</w:t>
      </w:r>
      <w:r w:rsidRPr="00DB575C">
        <w:rPr>
          <w:kern w:val="2"/>
          <w:lang w:val="en-GB" w:eastAsia="zh-CN"/>
        </w:rPr>
        <w:tab/>
        <w:t xml:space="preserve">BLER vs SNR reported for UL and DL calibration </w:t>
      </w:r>
    </w:p>
    <w:p w:rsidR="00DB575C" w:rsidRPr="00DB575C" w:rsidRDefault="00DB575C" w:rsidP="00DB575C">
      <w:pPr>
        <w:spacing w:after="0"/>
        <w:rPr>
          <w:kern w:val="2"/>
          <w:lang w:val="en-GB" w:eastAsia="zh-CN"/>
        </w:rPr>
      </w:pPr>
      <w:r w:rsidRPr="00DB575C">
        <w:rPr>
          <w:kern w:val="2"/>
          <w:lang w:val="en-GB" w:eastAsia="zh-CN"/>
        </w:rPr>
        <w:t>-</w:t>
      </w:r>
      <w:r w:rsidRPr="00DB575C">
        <w:rPr>
          <w:kern w:val="2"/>
          <w:lang w:val="en-GB" w:eastAsia="zh-CN"/>
        </w:rPr>
        <w:tab/>
        <w:t>BS and UE receiver complexity reported</w:t>
      </w:r>
    </w:p>
    <w:p w:rsidR="00DB575C" w:rsidRPr="00DB575C" w:rsidRDefault="00DB575C" w:rsidP="00DB575C">
      <w:pPr>
        <w:spacing w:after="0"/>
        <w:rPr>
          <w:kern w:val="2"/>
          <w:lang w:val="en-GB" w:eastAsia="zh-CN"/>
        </w:rPr>
      </w:pPr>
      <w:r w:rsidRPr="00DB575C">
        <w:rPr>
          <w:kern w:val="2"/>
          <w:lang w:val="en-GB" w:eastAsia="zh-CN"/>
        </w:rPr>
        <w:t>-</w:t>
      </w:r>
      <w:r w:rsidRPr="00DB575C">
        <w:rPr>
          <w:kern w:val="2"/>
          <w:lang w:val="en-GB" w:eastAsia="zh-CN"/>
        </w:rPr>
        <w:tab/>
        <w:t>Sum throughput v.s. SNR at given BLER level under different overloading factor</w:t>
      </w:r>
      <w:r w:rsidR="00E16906">
        <w:rPr>
          <w:rFonts w:hint="eastAsia"/>
          <w:kern w:val="2"/>
          <w:lang w:val="en-GB" w:eastAsia="zh-CN"/>
        </w:rPr>
        <w:t xml:space="preserve">, where overloading factor is </w:t>
      </w:r>
      <w:r w:rsidRPr="00DB575C">
        <w:rPr>
          <w:rFonts w:hint="eastAsia"/>
          <w:kern w:val="2"/>
          <w:lang w:val="en-GB" w:eastAsia="zh-CN"/>
        </w:rPr>
        <w:t>defined as</w:t>
      </w:r>
    </w:p>
    <w:p w:rsidR="00DB575C" w:rsidRPr="00DB575C" w:rsidRDefault="00DB575C" w:rsidP="00DB575C">
      <w:pPr>
        <w:spacing w:after="0"/>
        <w:ind w:leftChars="200" w:left="440"/>
        <w:rPr>
          <w:kern w:val="2"/>
          <w:lang w:val="en-GB" w:eastAsia="zh-CN"/>
        </w:rPr>
      </w:pPr>
      <w:r w:rsidRPr="00DB575C">
        <w:rPr>
          <w:kern w:val="2"/>
          <w:lang w:val="en-GB" w:eastAsia="zh-CN"/>
        </w:rPr>
        <w:t>-</w:t>
      </w:r>
      <w:r w:rsidRPr="00DB575C">
        <w:rPr>
          <w:kern w:val="2"/>
          <w:lang w:val="en-GB" w:eastAsia="zh-CN"/>
        </w:rPr>
        <w:tab/>
        <w:t xml:space="preserve">For spreading case: </w:t>
      </w:r>
      <w:r w:rsidRPr="00DB575C">
        <w:rPr>
          <w:rFonts w:hint="eastAsia"/>
          <w:kern w:val="2"/>
          <w:lang w:val="en-GB" w:eastAsia="zh-CN"/>
        </w:rPr>
        <w:t xml:space="preserve"> number</w:t>
      </w:r>
      <w:r w:rsidRPr="00DB575C">
        <w:rPr>
          <w:kern w:val="2"/>
          <w:lang w:val="en-GB" w:eastAsia="zh-CN"/>
        </w:rPr>
        <w:t xml:space="preserve"> of</w:t>
      </w:r>
      <w:r w:rsidRPr="00DB575C">
        <w:rPr>
          <w:rFonts w:hint="eastAsia"/>
          <w:kern w:val="2"/>
          <w:lang w:val="en-GB" w:eastAsia="zh-CN"/>
        </w:rPr>
        <w:t xml:space="preserve"> </w:t>
      </w:r>
      <w:r w:rsidRPr="00DB575C">
        <w:rPr>
          <w:kern w:val="2"/>
          <w:lang w:val="en-GB" w:eastAsia="zh-CN"/>
        </w:rPr>
        <w:t>data layers (users) / spreading length (number of REs)</w:t>
      </w:r>
    </w:p>
    <w:p w:rsidR="00DB575C" w:rsidRPr="00DB575C" w:rsidRDefault="00DB575C" w:rsidP="00DB575C">
      <w:pPr>
        <w:spacing w:after="0"/>
        <w:ind w:leftChars="200" w:left="440"/>
        <w:rPr>
          <w:kern w:val="2"/>
          <w:lang w:val="en-GB" w:eastAsia="zh-CN"/>
        </w:rPr>
      </w:pPr>
      <w:r w:rsidRPr="00DB575C">
        <w:rPr>
          <w:kern w:val="2"/>
          <w:lang w:val="en-GB" w:eastAsia="zh-CN"/>
        </w:rPr>
        <w:t>-</w:t>
      </w:r>
      <w:r w:rsidRPr="00DB575C">
        <w:rPr>
          <w:kern w:val="2"/>
          <w:lang w:val="en-GB" w:eastAsia="zh-CN"/>
        </w:rPr>
        <w:tab/>
        <w:t xml:space="preserve">For non-spreading case: </w:t>
      </w:r>
      <w:r w:rsidRPr="00DB575C">
        <w:rPr>
          <w:rFonts w:hint="eastAsia"/>
          <w:kern w:val="2"/>
          <w:lang w:val="en-GB" w:eastAsia="zh-CN"/>
        </w:rPr>
        <w:t>number</w:t>
      </w:r>
      <w:r w:rsidRPr="00DB575C">
        <w:rPr>
          <w:kern w:val="2"/>
          <w:lang w:val="en-GB" w:eastAsia="zh-CN"/>
        </w:rPr>
        <w:t xml:space="preserve"> of data layers (users) on each RE</w:t>
      </w:r>
    </w:p>
    <w:p w:rsidR="00DB575C" w:rsidRPr="00DB575C" w:rsidRDefault="00DB575C" w:rsidP="00DB575C">
      <w:pPr>
        <w:rPr>
          <w:kern w:val="2"/>
          <w:lang w:val="en-GB" w:eastAsia="zh-CN"/>
        </w:rPr>
      </w:pPr>
      <w:r w:rsidRPr="00DB575C">
        <w:rPr>
          <w:kern w:val="2"/>
          <w:lang w:val="en-GB" w:eastAsia="zh-CN"/>
        </w:rPr>
        <w:t>-</w:t>
      </w:r>
      <w:r w:rsidRPr="00DB575C">
        <w:rPr>
          <w:kern w:val="2"/>
          <w:lang w:val="en-GB" w:eastAsia="zh-CN"/>
        </w:rPr>
        <w:tab/>
        <w:t>Link budget (MCL with specific data rate)</w:t>
      </w:r>
      <w:r w:rsidRPr="00DB575C">
        <w:rPr>
          <w:kern w:val="2"/>
          <w:lang w:val="en-GB" w:eastAsia="zh-CN"/>
        </w:rPr>
        <w:tab/>
      </w:r>
    </w:p>
    <w:p w:rsidR="00FE724B" w:rsidRDefault="00FE724B" w:rsidP="00FE724B">
      <w:pPr>
        <w:rPr>
          <w:lang w:eastAsia="zh-CN"/>
        </w:rPr>
      </w:pPr>
      <w:r>
        <w:rPr>
          <w:rFonts w:hint="eastAsia"/>
          <w:lang w:eastAsia="zh-CN"/>
        </w:rPr>
        <w:t xml:space="preserve">LL evaluation in Rel-15 NoMA SI can reuse these agreed metrics. Specifically, the BLER v.s. SNR is the fundamental measure for the link quality in all scenarios, the difference only lies in the operating region of SNR and the target BLER. Results for other metrics such as the sum throughput v.s. SNR can all be derived </w:t>
      </w:r>
      <w:r>
        <w:rPr>
          <w:rFonts w:hint="eastAsia"/>
          <w:lang w:eastAsia="zh-CN"/>
        </w:rPr>
        <w:lastRenderedPageBreak/>
        <w:t xml:space="preserve">from BLER v.s. SNR. As the BLER v.s. SNR performance depends on many parameters such as the number of users multiplexed, the target spectrum efficiency (SE) per user, the way of MA signature allocation and channel estimation, and the receiver used, etc., the presentation of BLER v.s. SNR </w:t>
      </w:r>
      <w:r>
        <w:rPr>
          <w:lang w:eastAsia="zh-CN"/>
        </w:rPr>
        <w:t>results</w:t>
      </w:r>
      <w:r>
        <w:rPr>
          <w:rFonts w:hint="eastAsia"/>
          <w:lang w:eastAsia="zh-CN"/>
        </w:rPr>
        <w:t xml:space="preserve"> should be given with all the conditions clearly stated. One way is to use tables to </w:t>
      </w:r>
      <w:r>
        <w:rPr>
          <w:lang w:eastAsia="zh-CN"/>
        </w:rPr>
        <w:t xml:space="preserve">summarize the </w:t>
      </w:r>
      <w:r>
        <w:rPr>
          <w:rFonts w:hint="eastAsia"/>
          <w:lang w:eastAsia="zh-CN"/>
        </w:rPr>
        <w:t xml:space="preserve">absolute/relative SNR values at target BLER </w:t>
      </w:r>
      <w:r>
        <w:rPr>
          <w:lang w:eastAsia="zh-CN"/>
        </w:rPr>
        <w:t xml:space="preserve">under different </w:t>
      </w:r>
      <w:r>
        <w:rPr>
          <w:rFonts w:hint="eastAsia"/>
          <w:lang w:eastAsia="zh-CN"/>
        </w:rPr>
        <w:t xml:space="preserve">conditions as in Rel-14 [2]. </w:t>
      </w:r>
      <w:r w:rsidR="002A698E">
        <w:rPr>
          <w:rFonts w:hint="eastAsia"/>
          <w:lang w:eastAsia="zh-CN"/>
        </w:rPr>
        <w:t xml:space="preserve"> </w:t>
      </w:r>
    </w:p>
    <w:p w:rsidR="00FE724B" w:rsidRPr="00BB4DF4" w:rsidRDefault="00FE724B" w:rsidP="00FE724B">
      <w:pPr>
        <w:rPr>
          <w:kern w:val="2"/>
          <w:lang w:eastAsia="zh-CN"/>
        </w:rPr>
      </w:pPr>
      <w:r>
        <w:rPr>
          <w:rFonts w:hint="eastAsia"/>
          <w:kern w:val="2"/>
          <w:lang w:eastAsia="zh-CN"/>
        </w:rPr>
        <w:t xml:space="preserve">For calibration purpose, the SNR definition should be aligned. NoMA </w:t>
      </w:r>
      <w:r>
        <w:rPr>
          <w:kern w:val="2"/>
          <w:lang w:eastAsia="zh-CN"/>
        </w:rPr>
        <w:t>schemes</w:t>
      </w:r>
      <w:r>
        <w:rPr>
          <w:rFonts w:hint="eastAsia"/>
          <w:kern w:val="2"/>
          <w:lang w:eastAsia="zh-CN"/>
        </w:rPr>
        <w:t xml:space="preserve"> are different in the way of resource utilization. Given the same total bandwidth, each UE may </w:t>
      </w:r>
      <w:r>
        <w:rPr>
          <w:kern w:val="2"/>
          <w:lang w:eastAsia="zh-CN"/>
        </w:rPr>
        <w:t>utilize</w:t>
      </w:r>
      <w:r>
        <w:rPr>
          <w:rFonts w:hint="eastAsia"/>
          <w:kern w:val="2"/>
          <w:lang w:eastAsia="zh-CN"/>
        </w:rPr>
        <w:t xml:space="preserve"> all the subcarriers for some NoMA schemes, or part of the subcarriers for other NoMA schemes. For fair comparison, the received power should be the same for each UE. One approach is to define the SNR</w:t>
      </w:r>
      <w:r w:rsidR="00AD5903">
        <w:rPr>
          <w:rFonts w:hint="eastAsia"/>
          <w:kern w:val="2"/>
          <w:lang w:eastAsia="zh-CN"/>
        </w:rPr>
        <w:t xml:space="preserve"> </w:t>
      </w:r>
      <w:r>
        <w:rPr>
          <w:rFonts w:hint="eastAsia"/>
          <w:kern w:val="2"/>
          <w:lang w:eastAsia="zh-CN"/>
        </w:rPr>
        <w:t>as the mean received power per RE over the total bandwidth divided by the noise power per RE, as following</w:t>
      </w:r>
    </w:p>
    <w:p w:rsidR="00FE724B" w:rsidRDefault="00332618" w:rsidP="004C3F01">
      <w:pPr>
        <w:jc w:val="center"/>
        <w:rPr>
          <w:kern w:val="2"/>
          <w:lang w:val="en-GB" w:eastAsia="zh-CN"/>
        </w:rPr>
      </w:pPr>
      <m:oMathPara>
        <m:oMath>
          <m:r>
            <m:rPr>
              <m:sty m:val="p"/>
            </m:rPr>
            <w:rPr>
              <w:rFonts w:ascii="Cambria Math" w:hAnsi="Cambria Math" w:cs="Cambria Math"/>
              <w:kern w:val="2"/>
              <w:lang w:val="en-GB" w:eastAsia="zh-CN"/>
            </w:rPr>
            <m:t>SNR =</m:t>
          </m:r>
          <m:f>
            <m:fPr>
              <m:ctrlPr>
                <w:rPr>
                  <w:rFonts w:ascii="Cambria Math" w:hAnsi="Cambria Math"/>
                  <w:kern w:val="2"/>
                  <w:lang w:val="en-GB" w:eastAsia="zh-CN"/>
                </w:rPr>
              </m:ctrlPr>
            </m:fPr>
            <m:num>
              <m:r>
                <m:rPr>
                  <m:sty m:val="p"/>
                </m:rPr>
                <w:rPr>
                  <w:rFonts w:ascii="Cambria Math" w:hAnsi="Cambria Math" w:hint="eastAsia"/>
                  <w:kern w:val="2"/>
                  <w:lang w:eastAsia="zh-CN"/>
                </w:rPr>
                <m:t>mean received power per RE</m:t>
              </m:r>
              <m:r>
                <m:rPr>
                  <m:sty m:val="p"/>
                </m:rPr>
                <w:rPr>
                  <w:rFonts w:ascii="Cambria Math" w:hAnsi="Cambria Math"/>
                  <w:kern w:val="2"/>
                  <w:lang w:eastAsia="zh-CN"/>
                </w:rPr>
                <m:t xml:space="preserve"> </m:t>
              </m:r>
              <m:r>
                <m:rPr>
                  <m:sty m:val="p"/>
                </m:rPr>
                <w:rPr>
                  <w:rFonts w:ascii="Cambria Math" w:hAnsi="Cambria Math" w:hint="eastAsia"/>
                  <w:kern w:val="2"/>
                  <w:lang w:eastAsia="zh-CN"/>
                </w:rPr>
                <m:t xml:space="preserve">over the </m:t>
              </m:r>
              <m:r>
                <m:rPr>
                  <m:sty m:val="p"/>
                </m:rPr>
                <w:rPr>
                  <w:rFonts w:ascii="Cambria Math" w:hAnsi="Cambria Math"/>
                  <w:kern w:val="2"/>
                  <w:lang w:eastAsia="zh-CN"/>
                </w:rPr>
                <m:t>total</m:t>
              </m:r>
              <m:r>
                <m:rPr>
                  <m:sty m:val="p"/>
                </m:rPr>
                <w:rPr>
                  <w:rFonts w:ascii="Cambria Math" w:hAnsi="Cambria Math" w:hint="eastAsia"/>
                  <w:kern w:val="2"/>
                  <w:lang w:eastAsia="zh-CN"/>
                </w:rPr>
                <m:t xml:space="preserve"> bandwidth</m:t>
              </m:r>
            </m:num>
            <m:den>
              <m:r>
                <m:rPr>
                  <m:sty m:val="p"/>
                </m:rPr>
                <w:rPr>
                  <w:rFonts w:ascii="Cambria Math" w:hAnsi="Cambria Math" w:hint="eastAsia"/>
                  <w:kern w:val="2"/>
                  <w:lang w:eastAsia="zh-CN"/>
                </w:rPr>
                <m:t>noise power per RE</m:t>
              </m:r>
            </m:den>
          </m:f>
        </m:oMath>
      </m:oMathPara>
    </w:p>
    <w:p w:rsidR="00191E3A" w:rsidRDefault="00AD5903" w:rsidP="00FE724B">
      <w:pPr>
        <w:rPr>
          <w:lang w:eastAsia="zh-CN"/>
        </w:rPr>
      </w:pPr>
      <w:r>
        <w:rPr>
          <w:rFonts w:hint="eastAsia"/>
          <w:kern w:val="2"/>
          <w:lang w:val="en-GB" w:eastAsia="zh-CN"/>
        </w:rPr>
        <w:t>W</w:t>
      </w:r>
      <w:r w:rsidR="00FE724B">
        <w:rPr>
          <w:rFonts w:hint="eastAsia"/>
          <w:kern w:val="2"/>
          <w:lang w:val="en-GB" w:eastAsia="zh-CN"/>
        </w:rPr>
        <w:t>hen</w:t>
      </w:r>
      <w:r w:rsidR="00FE724B">
        <w:rPr>
          <w:rFonts w:hint="eastAsia"/>
          <w:kern w:val="2"/>
          <w:lang w:eastAsia="zh-CN"/>
        </w:rPr>
        <w:t xml:space="preserve"> all the REs are utilized, the received power on each RE is </w:t>
      </w:r>
      <m:oMath>
        <m:r>
          <w:rPr>
            <w:rFonts w:ascii="Cambria Math" w:hAnsi="Cambria Math"/>
            <w:kern w:val="2"/>
            <w:lang w:eastAsia="zh-CN"/>
          </w:rPr>
          <m:t>P</m:t>
        </m:r>
      </m:oMath>
      <w:r w:rsidR="00FE724B">
        <w:rPr>
          <w:rFonts w:hint="eastAsia"/>
          <w:kern w:val="2"/>
          <w:lang w:eastAsia="zh-CN"/>
        </w:rPr>
        <w:t xml:space="preserve"> and the noise power per RE is </w:t>
      </w:r>
      <m:oMath>
        <m:r>
          <w:rPr>
            <w:rFonts w:ascii="Cambria Math" w:hAnsi="Cambria Math"/>
            <w:kern w:val="2"/>
            <w:lang w:eastAsia="zh-CN"/>
          </w:rPr>
          <m:t>N</m:t>
        </m:r>
      </m:oMath>
      <w:r w:rsidR="00FE724B">
        <w:rPr>
          <w:rFonts w:hint="eastAsia"/>
          <w:kern w:val="2"/>
          <w:lang w:eastAsia="zh-CN"/>
        </w:rPr>
        <w:t xml:space="preserve">, then </w:t>
      </w:r>
      <m:oMath>
        <m:r>
          <m:rPr>
            <m:sty m:val="p"/>
          </m:rPr>
          <w:rPr>
            <w:rFonts w:ascii="Cambria Math" w:hAnsi="Cambria Math"/>
            <w:kern w:val="2"/>
            <w:lang w:eastAsia="zh-CN"/>
          </w:rPr>
          <m:t>SNR=</m:t>
        </m:r>
        <m:r>
          <w:rPr>
            <w:rFonts w:ascii="Cambria Math" w:hAnsi="Cambria Math"/>
            <w:kern w:val="2"/>
            <w:lang w:eastAsia="zh-CN"/>
          </w:rPr>
          <m:t>P</m:t>
        </m:r>
        <m:r>
          <m:rPr>
            <m:sty m:val="p"/>
          </m:rPr>
          <w:rPr>
            <w:rFonts w:ascii="Cambria Math" w:hAnsi="Cambria Math"/>
            <w:kern w:val="2"/>
            <w:lang w:eastAsia="zh-CN"/>
          </w:rPr>
          <m:t>/N</m:t>
        </m:r>
      </m:oMath>
      <w:r>
        <w:rPr>
          <w:rFonts w:hint="eastAsia"/>
          <w:kern w:val="2"/>
          <w:lang w:eastAsia="zh-CN"/>
        </w:rPr>
        <w:t>.</w:t>
      </w:r>
      <w:r w:rsidR="00F87FFB">
        <w:rPr>
          <w:rFonts w:hint="eastAsia"/>
          <w:kern w:val="2"/>
          <w:lang w:eastAsia="zh-CN"/>
        </w:rPr>
        <w:t xml:space="preserve"> </w:t>
      </w:r>
      <w:r>
        <w:rPr>
          <w:rFonts w:hint="eastAsia"/>
          <w:kern w:val="2"/>
          <w:lang w:eastAsia="zh-CN"/>
        </w:rPr>
        <w:t>W</w:t>
      </w:r>
      <w:r w:rsidR="00FE724B">
        <w:rPr>
          <w:rFonts w:hint="eastAsia"/>
          <w:kern w:val="2"/>
          <w:lang w:eastAsia="zh-CN"/>
        </w:rPr>
        <w:t xml:space="preserve">hen half of the REs are utilized, the received power on each utilized RE is </w:t>
      </w:r>
      <m:oMath>
        <m:r>
          <m:rPr>
            <m:sty m:val="p"/>
          </m:rPr>
          <w:rPr>
            <w:rFonts w:ascii="Cambria Math" w:hAnsi="Cambria Math"/>
            <w:kern w:val="2"/>
            <w:lang w:eastAsia="zh-CN"/>
          </w:rPr>
          <m:t>2</m:t>
        </m:r>
        <m:r>
          <w:rPr>
            <w:rFonts w:ascii="Cambria Math" w:hAnsi="Cambria Math"/>
            <w:kern w:val="2"/>
            <w:lang w:eastAsia="zh-CN"/>
          </w:rPr>
          <m:t>P</m:t>
        </m:r>
      </m:oMath>
      <w:r w:rsidR="00FE724B">
        <w:rPr>
          <w:rFonts w:hint="eastAsia"/>
          <w:kern w:val="2"/>
          <w:lang w:eastAsia="zh-CN"/>
        </w:rPr>
        <w:t xml:space="preserve"> and the noise power per RE is </w:t>
      </w:r>
      <m:oMath>
        <m:r>
          <w:rPr>
            <w:rFonts w:ascii="Cambria Math" w:hAnsi="Cambria Math"/>
            <w:kern w:val="2"/>
            <w:lang w:eastAsia="zh-CN"/>
          </w:rPr>
          <m:t>N</m:t>
        </m:r>
      </m:oMath>
      <w:r w:rsidR="00FE724B">
        <w:rPr>
          <w:rFonts w:hint="eastAsia"/>
          <w:kern w:val="2"/>
          <w:lang w:eastAsia="zh-CN"/>
        </w:rPr>
        <w:t xml:space="preserve">, then </w:t>
      </w:r>
      <m:oMath>
        <m:r>
          <m:rPr>
            <m:sty m:val="p"/>
          </m:rPr>
          <w:rPr>
            <w:rFonts w:ascii="Cambria Math" w:hAnsi="Cambria Math"/>
            <w:kern w:val="2"/>
            <w:lang w:eastAsia="zh-CN"/>
          </w:rPr>
          <m:t>SNR=2P/2N=P/N</m:t>
        </m:r>
      </m:oMath>
      <w:r w:rsidR="00FE724B">
        <w:rPr>
          <w:rFonts w:hint="eastAsia"/>
          <w:kern w:val="2"/>
          <w:lang w:eastAsia="zh-CN"/>
        </w:rPr>
        <w:t xml:space="preserve">. Thus, the above two cases have the same SNR. </w:t>
      </w:r>
      <w:r>
        <w:rPr>
          <w:rFonts w:hint="eastAsia"/>
          <w:kern w:val="2"/>
          <w:lang w:eastAsia="zh-CN"/>
        </w:rPr>
        <w:t xml:space="preserve">If the received power is for a single UE, the SNR can be referred to as SNR per UE. If the received power is for multiple UEs, the SNR can be referred to as </w:t>
      </w:r>
      <w:r w:rsidR="00FE724B">
        <w:rPr>
          <w:rFonts w:hint="eastAsia"/>
          <w:kern w:val="2"/>
          <w:lang w:eastAsia="zh-CN"/>
        </w:rPr>
        <w:t>total SNR</w:t>
      </w:r>
      <w:r>
        <w:rPr>
          <w:rFonts w:hint="eastAsia"/>
          <w:kern w:val="2"/>
          <w:lang w:eastAsia="zh-CN"/>
        </w:rPr>
        <w:t>, i.e., the sum of SNR per UE</w:t>
      </w:r>
      <w:r w:rsidR="00FE724B">
        <w:rPr>
          <w:rFonts w:hint="eastAsia"/>
          <w:kern w:val="2"/>
          <w:lang w:eastAsia="zh-CN"/>
        </w:rPr>
        <w:t>.</w:t>
      </w:r>
    </w:p>
    <w:p w:rsidR="00C61F4B" w:rsidRPr="00C61F4B" w:rsidRDefault="00C61F4B" w:rsidP="009E3C3F">
      <w:pPr>
        <w:rPr>
          <w:i/>
          <w:lang w:eastAsia="zh-CN"/>
        </w:rPr>
      </w:pPr>
      <w:r w:rsidRPr="00C61F4B">
        <w:rPr>
          <w:rFonts w:hint="eastAsia"/>
          <w:b/>
          <w:i/>
          <w:lang w:eastAsia="zh-CN"/>
        </w:rPr>
        <w:t>Proposal 2</w:t>
      </w:r>
      <w:r w:rsidRPr="00C61F4B">
        <w:rPr>
          <w:rFonts w:hint="eastAsia"/>
          <w:i/>
          <w:lang w:eastAsia="zh-CN"/>
        </w:rPr>
        <w:t xml:space="preserve">: BLER v.s. SNR should be </w:t>
      </w:r>
      <w:r>
        <w:rPr>
          <w:rFonts w:hint="eastAsia"/>
          <w:i/>
          <w:lang w:eastAsia="zh-CN"/>
        </w:rPr>
        <w:t>the common metric for link-level evaluations in all scenarios but may work with different SNR regions and target BLERs</w:t>
      </w:r>
      <w:r w:rsidR="00F87FFB" w:rsidRPr="00F87FFB">
        <w:rPr>
          <w:i/>
          <w:lang w:eastAsia="zh-CN"/>
        </w:rPr>
        <w:t xml:space="preserve">, and the SNR </w:t>
      </w:r>
      <w:r w:rsidR="004E3780">
        <w:rPr>
          <w:i/>
          <w:lang w:eastAsia="zh-CN"/>
        </w:rPr>
        <w:t xml:space="preserve">definition should be aligned </w:t>
      </w:r>
      <w:r w:rsidR="004E3780">
        <w:rPr>
          <w:rFonts w:hint="eastAsia"/>
          <w:i/>
          <w:lang w:eastAsia="zh-CN"/>
        </w:rPr>
        <w:t>when comparing</w:t>
      </w:r>
      <w:r w:rsidR="00F87FFB" w:rsidRPr="00F87FFB">
        <w:rPr>
          <w:i/>
          <w:lang w:eastAsia="zh-CN"/>
        </w:rPr>
        <w:t xml:space="preserve"> different NoMA schemes</w:t>
      </w:r>
      <w:r>
        <w:rPr>
          <w:rFonts w:hint="eastAsia"/>
          <w:i/>
          <w:lang w:eastAsia="zh-CN"/>
        </w:rPr>
        <w:t>.</w:t>
      </w:r>
    </w:p>
    <w:p w:rsidR="009E40CC" w:rsidRDefault="009E40CC" w:rsidP="0036431A">
      <w:pPr>
        <w:pStyle w:val="2"/>
        <w:spacing w:before="240"/>
        <w:ind w:left="578" w:hanging="578"/>
        <w:rPr>
          <w:lang w:val="en-GB" w:eastAsia="zh-CN"/>
        </w:rPr>
      </w:pPr>
      <w:r>
        <w:rPr>
          <w:rFonts w:hint="eastAsia"/>
          <w:lang w:val="en-GB" w:eastAsia="zh-CN"/>
        </w:rPr>
        <w:t xml:space="preserve">LL evaluation considering </w:t>
      </w:r>
      <w:r w:rsidRPr="009E40CC">
        <w:rPr>
          <w:lang w:val="en-GB" w:eastAsia="zh-CN"/>
        </w:rPr>
        <w:t xml:space="preserve">DMRS </w:t>
      </w:r>
      <w:r w:rsidR="006E6C27">
        <w:rPr>
          <w:rFonts w:hint="eastAsia"/>
          <w:lang w:val="en-GB" w:eastAsia="zh-CN"/>
        </w:rPr>
        <w:t>design</w:t>
      </w:r>
    </w:p>
    <w:p w:rsidR="009E40CC" w:rsidRPr="009E40CC" w:rsidRDefault="009E40CC" w:rsidP="009E40CC">
      <w:pPr>
        <w:rPr>
          <w:lang w:val="en-GB" w:eastAsia="zh-CN"/>
        </w:rPr>
      </w:pPr>
      <w:r w:rsidRPr="009E40CC">
        <w:rPr>
          <w:lang w:val="en-GB" w:eastAsia="zh-CN"/>
        </w:rPr>
        <w:t xml:space="preserve">Different from conventional orthogonal MA schemes, NoMA schemes can accommodate more UEs by allowing multiple UEs to share time/frequency resources via code or power domain multiplexing. As there are more UEs within the same physical resources for NoMA schemes, especially for high overloading scenario, more distinguishable DMRS ports are required. </w:t>
      </w:r>
      <w:r w:rsidR="00CC3AA2">
        <w:rPr>
          <w:rFonts w:hint="eastAsia"/>
          <w:lang w:val="en-GB" w:eastAsia="zh-CN"/>
        </w:rPr>
        <w:t>More discussions are in [3].</w:t>
      </w:r>
    </w:p>
    <w:p w:rsidR="009E40CC" w:rsidRDefault="009E40CC" w:rsidP="009E40CC">
      <w:pPr>
        <w:rPr>
          <w:lang w:val="en-GB" w:eastAsia="zh-CN"/>
        </w:rPr>
      </w:pPr>
      <w:r w:rsidRPr="009E40CC">
        <w:rPr>
          <w:b/>
          <w:i/>
          <w:lang w:val="en-GB" w:eastAsia="zh-CN"/>
        </w:rPr>
        <w:t xml:space="preserve">Proposal </w:t>
      </w:r>
      <w:r>
        <w:rPr>
          <w:rFonts w:hint="eastAsia"/>
          <w:b/>
          <w:i/>
          <w:lang w:val="en-GB" w:eastAsia="zh-CN"/>
        </w:rPr>
        <w:t>3</w:t>
      </w:r>
      <w:r w:rsidRPr="009E40CC">
        <w:rPr>
          <w:b/>
          <w:i/>
          <w:lang w:val="en-GB" w:eastAsia="zh-CN"/>
        </w:rPr>
        <w:t>:</w:t>
      </w:r>
      <w:r w:rsidRPr="009E40CC">
        <w:rPr>
          <w:lang w:val="en-GB" w:eastAsia="zh-CN"/>
        </w:rPr>
        <w:t xml:space="preserve"> </w:t>
      </w:r>
      <w:r w:rsidRPr="009E40CC">
        <w:rPr>
          <w:i/>
          <w:lang w:val="en-GB" w:eastAsia="zh-CN"/>
        </w:rPr>
        <w:t>The orthogonal DMRS in NR should be the starting point for NoMA SI, and DMRS extension to support more distinguishable ports should be considered for NoMA SI.</w:t>
      </w:r>
      <w:r w:rsidRPr="009E40CC">
        <w:rPr>
          <w:lang w:val="en-GB" w:eastAsia="zh-CN"/>
        </w:rPr>
        <w:t xml:space="preserve"> </w:t>
      </w:r>
    </w:p>
    <w:p w:rsidR="009E40CC" w:rsidRPr="00564440" w:rsidRDefault="009E40CC" w:rsidP="009E40CC">
      <w:pPr>
        <w:pStyle w:val="2"/>
        <w:spacing w:before="240"/>
        <w:ind w:left="578" w:hanging="578"/>
        <w:rPr>
          <w:lang w:val="en-GB" w:eastAsia="zh-CN"/>
        </w:rPr>
      </w:pPr>
      <w:r>
        <w:rPr>
          <w:rFonts w:hint="eastAsia"/>
          <w:lang w:val="en-GB" w:eastAsia="zh-CN"/>
        </w:rPr>
        <w:t>LL evaluation considering advanced receivers</w:t>
      </w:r>
    </w:p>
    <w:p w:rsidR="009E40CC" w:rsidRDefault="009E40CC" w:rsidP="009E40CC">
      <w:pPr>
        <w:rPr>
          <w:kern w:val="2"/>
          <w:lang w:val="en-GB" w:eastAsia="zh-CN"/>
        </w:rPr>
      </w:pPr>
      <w:r>
        <w:rPr>
          <w:rFonts w:hint="eastAsia"/>
          <w:kern w:val="2"/>
          <w:lang w:val="en-GB" w:eastAsia="zh-CN"/>
        </w:rPr>
        <w:t>Different types of</w:t>
      </w:r>
      <w:r w:rsidRPr="00167598">
        <w:rPr>
          <w:rFonts w:hint="eastAsia"/>
          <w:kern w:val="2"/>
          <w:lang w:val="en-GB" w:eastAsia="zh-CN"/>
        </w:rPr>
        <w:t xml:space="preserve"> </w:t>
      </w:r>
      <w:r>
        <w:rPr>
          <w:rFonts w:hint="eastAsia"/>
          <w:kern w:val="2"/>
          <w:lang w:val="en-GB" w:eastAsia="zh-CN"/>
        </w:rPr>
        <w:t>advanced receivers have been proposed and studied for NoMA in Rel-14, such as ESE-PIC, MM</w:t>
      </w:r>
      <w:r w:rsidR="00CC3AA2">
        <w:rPr>
          <w:rFonts w:hint="eastAsia"/>
          <w:kern w:val="2"/>
          <w:lang w:val="en-GB" w:eastAsia="zh-CN"/>
        </w:rPr>
        <w:t>SE-SIC/PIC, and turbo-MPA/EPA [4</w:t>
      </w:r>
      <w:r>
        <w:rPr>
          <w:rFonts w:hint="eastAsia"/>
          <w:kern w:val="2"/>
          <w:lang w:val="en-GB" w:eastAsia="zh-CN"/>
        </w:rPr>
        <w:t>]</w:t>
      </w:r>
      <w:r>
        <w:rPr>
          <w:kern w:val="2"/>
          <w:lang w:val="en-GB" w:eastAsia="zh-CN"/>
        </w:rPr>
        <w:t>.</w:t>
      </w:r>
      <w:r>
        <w:rPr>
          <w:rFonts w:hint="eastAsia"/>
          <w:kern w:val="2"/>
          <w:lang w:val="en-GB" w:eastAsia="zh-CN"/>
        </w:rPr>
        <w:t xml:space="preserve"> </w:t>
      </w:r>
      <w:r>
        <w:rPr>
          <w:kern w:val="2"/>
          <w:lang w:val="en-GB" w:eastAsia="zh-CN"/>
        </w:rPr>
        <w:t xml:space="preserve">All these </w:t>
      </w:r>
      <w:r>
        <w:rPr>
          <w:rFonts w:hint="eastAsia"/>
          <w:kern w:val="2"/>
          <w:lang w:val="en-GB" w:eastAsia="zh-CN"/>
        </w:rPr>
        <w:t xml:space="preserve">receivers have </w:t>
      </w:r>
      <w:r w:rsidR="008B507B">
        <w:rPr>
          <w:rFonts w:hint="eastAsia"/>
          <w:kern w:val="2"/>
          <w:lang w:val="en-GB" w:eastAsia="zh-CN"/>
        </w:rPr>
        <w:t xml:space="preserve">potential </w:t>
      </w:r>
      <w:r>
        <w:rPr>
          <w:rFonts w:hint="eastAsia"/>
          <w:kern w:val="2"/>
          <w:lang w:val="en-GB" w:eastAsia="zh-CN"/>
        </w:rPr>
        <w:t xml:space="preserve">turbo-like structures, </w:t>
      </w:r>
      <w:r>
        <w:rPr>
          <w:kern w:val="2"/>
          <w:lang w:val="en-GB" w:eastAsia="zh-CN"/>
        </w:rPr>
        <w:t xml:space="preserve">i.e., </w:t>
      </w:r>
      <w:r>
        <w:rPr>
          <w:rFonts w:hint="eastAsia"/>
          <w:kern w:val="2"/>
          <w:lang w:val="en-GB" w:eastAsia="zh-CN"/>
        </w:rPr>
        <w:t xml:space="preserve">with iterations between multi-user detector and channel decoder. The receivers are different in the detailed implementation of MU detectors and </w:t>
      </w:r>
      <w:r w:rsidR="008B507B">
        <w:rPr>
          <w:rFonts w:hint="eastAsia"/>
          <w:kern w:val="2"/>
          <w:lang w:val="en-GB" w:eastAsia="zh-CN"/>
        </w:rPr>
        <w:t xml:space="preserve">ways of </w:t>
      </w:r>
      <w:r>
        <w:rPr>
          <w:kern w:val="2"/>
          <w:lang w:val="en-GB" w:eastAsia="zh-CN"/>
        </w:rPr>
        <w:t>interference</w:t>
      </w:r>
      <w:r>
        <w:rPr>
          <w:rFonts w:hint="eastAsia"/>
          <w:kern w:val="2"/>
          <w:lang w:val="en-GB" w:eastAsia="zh-CN"/>
        </w:rPr>
        <w:t xml:space="preserve"> cancellation.  </w:t>
      </w:r>
    </w:p>
    <w:p w:rsidR="009E40CC" w:rsidRPr="00167598" w:rsidRDefault="009E40CC" w:rsidP="009E40CC">
      <w:pPr>
        <w:rPr>
          <w:kern w:val="2"/>
          <w:lang w:val="en-GB" w:eastAsia="zh-CN"/>
        </w:rPr>
      </w:pPr>
      <w:r>
        <w:rPr>
          <w:rFonts w:hint="eastAsia"/>
          <w:kern w:val="2"/>
          <w:lang w:val="en-GB" w:eastAsia="zh-CN"/>
        </w:rPr>
        <w:t xml:space="preserve">In NoMA SI, the design and analysis of advanced receivers should consider the </w:t>
      </w:r>
      <w:r>
        <w:rPr>
          <w:kern w:val="2"/>
          <w:lang w:val="en-GB" w:eastAsia="zh-CN"/>
        </w:rPr>
        <w:t>requirements</w:t>
      </w:r>
      <w:r>
        <w:rPr>
          <w:rFonts w:hint="eastAsia"/>
          <w:kern w:val="2"/>
          <w:lang w:val="en-GB" w:eastAsia="zh-CN"/>
        </w:rPr>
        <w:t xml:space="preserve"> of different deployment scenarios, taking the performance, complexity, and latency into consideration. The analysis should not be based on intuition but on the quantization of operations, at least for dominant operations. </w:t>
      </w:r>
      <w:r w:rsidR="008B507B">
        <w:rPr>
          <w:kern w:val="2"/>
          <w:lang w:val="en-GB" w:eastAsia="zh-CN"/>
        </w:rPr>
        <w:t>F</w:t>
      </w:r>
      <w:r w:rsidR="008B507B">
        <w:rPr>
          <w:rFonts w:hint="eastAsia"/>
          <w:kern w:val="2"/>
          <w:lang w:val="en-GB" w:eastAsia="zh-CN"/>
        </w:rPr>
        <w:t xml:space="preserve">urther details may depend on implementation details. </w:t>
      </w:r>
      <w:r>
        <w:rPr>
          <w:rFonts w:hint="eastAsia"/>
          <w:kern w:val="2"/>
          <w:lang w:val="en-GB" w:eastAsia="zh-CN"/>
        </w:rPr>
        <w:t xml:space="preserve">For </w:t>
      </w:r>
      <w:r>
        <w:rPr>
          <w:kern w:val="2"/>
          <w:lang w:val="en-GB" w:eastAsia="zh-CN"/>
        </w:rPr>
        <w:t>instance</w:t>
      </w:r>
      <w:r w:rsidR="006F71A4">
        <w:rPr>
          <w:rFonts w:hint="eastAsia"/>
          <w:kern w:val="2"/>
          <w:lang w:val="en-GB" w:eastAsia="zh-CN"/>
        </w:rPr>
        <w:t>, it might be intuitive</w:t>
      </w:r>
      <w:r>
        <w:rPr>
          <w:rFonts w:hint="eastAsia"/>
          <w:kern w:val="2"/>
          <w:lang w:val="en-GB" w:eastAsia="zh-CN"/>
        </w:rPr>
        <w:t xml:space="preserve"> that MMSE-SIC receiver could have lower complexity than message passing type of receiver with PIC. Howev</w:t>
      </w:r>
      <w:r w:rsidR="00CC3AA2">
        <w:rPr>
          <w:rFonts w:hint="eastAsia"/>
          <w:kern w:val="2"/>
          <w:lang w:val="en-GB" w:eastAsia="zh-CN"/>
        </w:rPr>
        <w:t>er, as we have illustrated in [5</w:t>
      </w:r>
      <w:r>
        <w:rPr>
          <w:rFonts w:hint="eastAsia"/>
          <w:kern w:val="2"/>
          <w:lang w:val="en-GB" w:eastAsia="zh-CN"/>
        </w:rPr>
        <w:t xml:space="preserve">, </w:t>
      </w:r>
      <w:r w:rsidR="00CC3AA2">
        <w:rPr>
          <w:rFonts w:hint="eastAsia"/>
          <w:kern w:val="2"/>
          <w:lang w:val="en-GB" w:eastAsia="zh-CN"/>
        </w:rPr>
        <w:t>6</w:t>
      </w:r>
      <w:r>
        <w:rPr>
          <w:rFonts w:hint="eastAsia"/>
          <w:kern w:val="2"/>
          <w:lang w:val="en-GB" w:eastAsia="zh-CN"/>
        </w:rPr>
        <w:t xml:space="preserve">], the complexity of MMSE-SIC could be much higher if block-wise MMSE is considered. Moreover, the </w:t>
      </w:r>
      <w:r>
        <w:rPr>
          <w:kern w:val="2"/>
          <w:lang w:val="en-GB" w:eastAsia="zh-CN"/>
        </w:rPr>
        <w:t>decoding</w:t>
      </w:r>
      <w:r>
        <w:rPr>
          <w:rFonts w:hint="eastAsia"/>
          <w:kern w:val="2"/>
          <w:lang w:val="en-GB" w:eastAsia="zh-CN"/>
        </w:rPr>
        <w:t xml:space="preserve"> delay</w:t>
      </w:r>
      <w:r>
        <w:rPr>
          <w:kern w:val="2"/>
          <w:lang w:val="en-GB" w:eastAsia="zh-CN"/>
        </w:rPr>
        <w:t xml:space="preserve"> is </w:t>
      </w:r>
      <w:r>
        <w:rPr>
          <w:rFonts w:hint="eastAsia"/>
          <w:kern w:val="2"/>
          <w:lang w:val="en-GB" w:eastAsia="zh-CN"/>
        </w:rPr>
        <w:t xml:space="preserve">more </w:t>
      </w:r>
      <w:r>
        <w:rPr>
          <w:kern w:val="2"/>
          <w:lang w:val="en-GB" w:eastAsia="zh-CN"/>
        </w:rPr>
        <w:t>crucial for</w:t>
      </w:r>
      <w:r>
        <w:rPr>
          <w:rFonts w:hint="eastAsia"/>
          <w:kern w:val="2"/>
          <w:lang w:val="en-GB" w:eastAsia="zh-CN"/>
        </w:rPr>
        <w:t xml:space="preserve"> URLLC scenario, and the number of </w:t>
      </w:r>
      <w:r w:rsidR="008B507B">
        <w:rPr>
          <w:rFonts w:hint="eastAsia"/>
          <w:kern w:val="2"/>
          <w:lang w:val="en-GB" w:eastAsia="zh-CN"/>
        </w:rPr>
        <w:t xml:space="preserve">turbo </w:t>
      </w:r>
      <w:r w:rsidRPr="0011170E">
        <w:rPr>
          <w:rFonts w:hint="eastAsia"/>
          <w:kern w:val="2"/>
          <w:lang w:val="en-GB" w:eastAsia="zh-CN"/>
        </w:rPr>
        <w:t>it</w:t>
      </w:r>
      <w:r>
        <w:rPr>
          <w:rFonts w:hint="eastAsia"/>
          <w:kern w:val="2"/>
          <w:lang w:val="en-GB" w:eastAsia="zh-CN"/>
        </w:rPr>
        <w:t xml:space="preserve">erations is likely to be less than that in mMTC and/or eMBB scenarios. </w:t>
      </w:r>
    </w:p>
    <w:p w:rsidR="009E40CC" w:rsidRPr="009E40CC" w:rsidRDefault="009E40CC" w:rsidP="009E40CC">
      <w:pPr>
        <w:rPr>
          <w:lang w:val="en-GB" w:eastAsia="zh-CN"/>
        </w:rPr>
      </w:pPr>
      <w:r>
        <w:rPr>
          <w:b/>
          <w:i/>
          <w:kern w:val="2"/>
          <w:lang w:val="en-GB" w:eastAsia="zh-CN"/>
        </w:rPr>
        <w:t xml:space="preserve">Proposal </w:t>
      </w:r>
      <w:r>
        <w:rPr>
          <w:rFonts w:hint="eastAsia"/>
          <w:b/>
          <w:i/>
          <w:kern w:val="2"/>
          <w:lang w:val="en-GB" w:eastAsia="zh-CN"/>
        </w:rPr>
        <w:t>4</w:t>
      </w:r>
      <w:r>
        <w:rPr>
          <w:b/>
          <w:i/>
          <w:kern w:val="2"/>
          <w:lang w:val="en-GB" w:eastAsia="zh-CN"/>
        </w:rPr>
        <w:t>:</w:t>
      </w:r>
      <w:r>
        <w:rPr>
          <w:i/>
          <w:kern w:val="2"/>
          <w:lang w:val="en-GB" w:eastAsia="zh-CN"/>
        </w:rPr>
        <w:t xml:space="preserve"> </w:t>
      </w:r>
      <w:r>
        <w:rPr>
          <w:rFonts w:hint="eastAsia"/>
          <w:i/>
          <w:kern w:val="2"/>
          <w:lang w:val="en-GB" w:eastAsia="zh-CN"/>
        </w:rPr>
        <w:t xml:space="preserve">Advanced receivers should be studied in NoMA SI and </w:t>
      </w:r>
      <w:r>
        <w:rPr>
          <w:i/>
          <w:kern w:val="2"/>
          <w:lang w:val="en-GB" w:eastAsia="zh-CN"/>
        </w:rPr>
        <w:t>the choice</w:t>
      </w:r>
      <w:r>
        <w:rPr>
          <w:rFonts w:hint="eastAsia"/>
          <w:i/>
          <w:kern w:val="2"/>
          <w:lang w:val="en-GB" w:eastAsia="zh-CN"/>
        </w:rPr>
        <w:t xml:space="preserve"> of advanced </w:t>
      </w:r>
      <w:r>
        <w:rPr>
          <w:i/>
          <w:kern w:val="2"/>
          <w:lang w:val="en-GB" w:eastAsia="zh-CN"/>
        </w:rPr>
        <w:t>receivers</w:t>
      </w:r>
      <w:r>
        <w:rPr>
          <w:rFonts w:hint="eastAsia"/>
          <w:i/>
          <w:kern w:val="2"/>
          <w:lang w:val="en-GB" w:eastAsia="zh-CN"/>
        </w:rPr>
        <w:t xml:space="preserve"> in link-level evaluation should consider the requirements of different deployment </w:t>
      </w:r>
      <w:r>
        <w:rPr>
          <w:i/>
          <w:kern w:val="2"/>
          <w:lang w:val="en-GB" w:eastAsia="zh-CN"/>
        </w:rPr>
        <w:t>scenario</w:t>
      </w:r>
      <w:r>
        <w:rPr>
          <w:rFonts w:hint="eastAsia"/>
          <w:i/>
          <w:kern w:val="2"/>
          <w:lang w:val="en-GB" w:eastAsia="zh-CN"/>
        </w:rPr>
        <w:t>s.</w:t>
      </w:r>
    </w:p>
    <w:p w:rsidR="0036431A" w:rsidRPr="00564440" w:rsidRDefault="0036431A" w:rsidP="0036431A">
      <w:pPr>
        <w:pStyle w:val="2"/>
        <w:spacing w:before="240"/>
        <w:ind w:left="578" w:hanging="578"/>
        <w:rPr>
          <w:lang w:val="en-GB" w:eastAsia="zh-CN"/>
        </w:rPr>
      </w:pPr>
      <w:r>
        <w:rPr>
          <w:rFonts w:hint="eastAsia"/>
          <w:lang w:val="en-GB" w:eastAsia="zh-CN"/>
        </w:rPr>
        <w:t xml:space="preserve">Further consideration </w:t>
      </w:r>
      <w:r w:rsidR="0072317D">
        <w:rPr>
          <w:rFonts w:hint="eastAsia"/>
          <w:lang w:val="en-GB" w:eastAsia="zh-CN"/>
        </w:rPr>
        <w:t>on</w:t>
      </w:r>
      <w:r>
        <w:rPr>
          <w:rFonts w:hint="eastAsia"/>
          <w:lang w:val="en-GB" w:eastAsia="zh-CN"/>
        </w:rPr>
        <w:t xml:space="preserve"> LLS parameters</w:t>
      </w:r>
    </w:p>
    <w:p w:rsidR="006356E5" w:rsidRDefault="00D65E86" w:rsidP="0028171F">
      <w:pPr>
        <w:rPr>
          <w:kern w:val="2"/>
          <w:lang w:val="en-GB" w:eastAsia="zh-CN"/>
        </w:rPr>
      </w:pPr>
      <w:r>
        <w:rPr>
          <w:rFonts w:hint="eastAsia"/>
          <w:kern w:val="2"/>
          <w:lang w:val="en-GB" w:eastAsia="zh-CN"/>
        </w:rPr>
        <w:t xml:space="preserve">Based on </w:t>
      </w:r>
      <w:r w:rsidR="0055381E">
        <w:rPr>
          <w:rFonts w:hint="eastAsia"/>
          <w:kern w:val="2"/>
          <w:lang w:val="en-GB" w:eastAsia="zh-CN"/>
        </w:rPr>
        <w:t xml:space="preserve">the </w:t>
      </w:r>
      <w:r w:rsidR="00223C93">
        <w:rPr>
          <w:rFonts w:hint="eastAsia"/>
          <w:kern w:val="2"/>
          <w:lang w:val="en-GB" w:eastAsia="zh-CN"/>
        </w:rPr>
        <w:t>offline</w:t>
      </w:r>
      <w:r w:rsidR="00D16520">
        <w:rPr>
          <w:rFonts w:hint="eastAsia"/>
          <w:kern w:val="2"/>
          <w:lang w:val="en-GB" w:eastAsia="zh-CN"/>
        </w:rPr>
        <w:t xml:space="preserve"> email</w:t>
      </w:r>
      <w:r w:rsidR="00223C93">
        <w:rPr>
          <w:rFonts w:hint="eastAsia"/>
          <w:kern w:val="2"/>
          <w:lang w:val="en-GB" w:eastAsia="zh-CN"/>
        </w:rPr>
        <w:t xml:space="preserve"> </w:t>
      </w:r>
      <w:r w:rsidR="0055381E">
        <w:rPr>
          <w:rFonts w:hint="eastAsia"/>
          <w:kern w:val="2"/>
          <w:lang w:val="en-GB" w:eastAsia="zh-CN"/>
        </w:rPr>
        <w:t>discussion</w:t>
      </w:r>
      <w:r w:rsidR="00350032">
        <w:rPr>
          <w:rFonts w:hint="eastAsia"/>
          <w:kern w:val="2"/>
          <w:lang w:val="en-GB" w:eastAsia="zh-CN"/>
        </w:rPr>
        <w:t xml:space="preserve">, </w:t>
      </w:r>
      <w:r w:rsidR="00D16520">
        <w:rPr>
          <w:rFonts w:hint="eastAsia"/>
          <w:kern w:val="2"/>
          <w:lang w:val="en-GB" w:eastAsia="zh-CN"/>
        </w:rPr>
        <w:t xml:space="preserve">current version of </w:t>
      </w:r>
      <w:r w:rsidR="00223C93">
        <w:rPr>
          <w:rFonts w:hint="eastAsia"/>
          <w:kern w:val="2"/>
          <w:lang w:val="en-GB" w:eastAsia="zh-CN"/>
        </w:rPr>
        <w:t xml:space="preserve">the </w:t>
      </w:r>
      <w:r w:rsidR="00D16520">
        <w:rPr>
          <w:rFonts w:hint="eastAsia"/>
          <w:kern w:val="2"/>
          <w:lang w:val="en-GB" w:eastAsia="zh-CN"/>
        </w:rPr>
        <w:t xml:space="preserve">NoMA </w:t>
      </w:r>
      <w:r w:rsidR="00223C93">
        <w:rPr>
          <w:rFonts w:hint="eastAsia"/>
          <w:kern w:val="2"/>
          <w:lang w:val="en-GB" w:eastAsia="zh-CN"/>
        </w:rPr>
        <w:t>LL</w:t>
      </w:r>
      <w:r w:rsidR="00D16520">
        <w:rPr>
          <w:rFonts w:hint="eastAsia"/>
          <w:kern w:val="2"/>
          <w:lang w:val="en-GB" w:eastAsia="zh-CN"/>
        </w:rPr>
        <w:t>S</w:t>
      </w:r>
      <w:r w:rsidR="00223C93">
        <w:rPr>
          <w:rFonts w:hint="eastAsia"/>
          <w:kern w:val="2"/>
          <w:lang w:val="en-GB" w:eastAsia="zh-CN"/>
        </w:rPr>
        <w:t xml:space="preserve"> evaluation parameters </w:t>
      </w:r>
      <w:r w:rsidR="00D16520">
        <w:rPr>
          <w:rFonts w:hint="eastAsia"/>
          <w:kern w:val="2"/>
          <w:lang w:val="en-GB" w:eastAsia="zh-CN"/>
        </w:rPr>
        <w:t>for the three application scenarios are</w:t>
      </w:r>
      <w:r w:rsidR="00223C93">
        <w:rPr>
          <w:rFonts w:hint="eastAsia"/>
          <w:kern w:val="2"/>
          <w:lang w:val="en-GB" w:eastAsia="zh-CN"/>
        </w:rPr>
        <w:t xml:space="preserve"> </w:t>
      </w:r>
      <w:r w:rsidR="00C90314">
        <w:rPr>
          <w:rFonts w:hint="eastAsia"/>
          <w:kern w:val="2"/>
          <w:lang w:val="en-GB" w:eastAsia="zh-CN"/>
        </w:rPr>
        <w:t>summarized in Table A-1</w:t>
      </w:r>
      <w:r w:rsidR="00316C00">
        <w:rPr>
          <w:rFonts w:hint="eastAsia"/>
          <w:kern w:val="2"/>
          <w:lang w:val="en-GB" w:eastAsia="zh-CN"/>
        </w:rPr>
        <w:t xml:space="preserve">. </w:t>
      </w:r>
      <w:r w:rsidR="00F065F9">
        <w:rPr>
          <w:rFonts w:hint="eastAsia"/>
          <w:kern w:val="2"/>
          <w:lang w:val="en-GB" w:eastAsia="zh-CN"/>
        </w:rPr>
        <w:t xml:space="preserve">However, there are still many issues </w:t>
      </w:r>
      <w:r w:rsidR="00C844F9">
        <w:rPr>
          <w:rFonts w:hint="eastAsia"/>
          <w:kern w:val="2"/>
          <w:lang w:val="en-GB" w:eastAsia="zh-CN"/>
        </w:rPr>
        <w:t xml:space="preserve">need </w:t>
      </w:r>
      <w:r w:rsidR="00F065F9">
        <w:rPr>
          <w:rFonts w:hint="eastAsia"/>
          <w:kern w:val="2"/>
          <w:lang w:val="en-GB" w:eastAsia="zh-CN"/>
        </w:rPr>
        <w:t xml:space="preserve">to be further discussed. </w:t>
      </w:r>
      <w:r w:rsidR="00FC0909">
        <w:rPr>
          <w:rFonts w:hint="eastAsia"/>
          <w:kern w:val="2"/>
          <w:lang w:val="en-GB" w:eastAsia="zh-CN"/>
        </w:rPr>
        <w:t xml:space="preserve">Some </w:t>
      </w:r>
      <w:r w:rsidR="00144274">
        <w:rPr>
          <w:rFonts w:hint="eastAsia"/>
          <w:kern w:val="2"/>
          <w:lang w:val="en-GB" w:eastAsia="zh-CN"/>
        </w:rPr>
        <w:t xml:space="preserve">examples for </w:t>
      </w:r>
      <w:r w:rsidR="00FC0909">
        <w:rPr>
          <w:rFonts w:hint="eastAsia"/>
          <w:kern w:val="2"/>
          <w:lang w:val="en-GB" w:eastAsia="zh-CN"/>
        </w:rPr>
        <w:t>further consideration</w:t>
      </w:r>
      <w:r w:rsidR="008847FD">
        <w:rPr>
          <w:rFonts w:hint="eastAsia"/>
          <w:kern w:val="2"/>
          <w:lang w:val="en-GB" w:eastAsia="zh-CN"/>
        </w:rPr>
        <w:t>s</w:t>
      </w:r>
      <w:r w:rsidR="00C90314">
        <w:rPr>
          <w:rFonts w:hint="eastAsia"/>
          <w:kern w:val="2"/>
          <w:lang w:val="en-GB" w:eastAsia="zh-CN"/>
        </w:rPr>
        <w:t xml:space="preserve"> are listed below.</w:t>
      </w:r>
    </w:p>
    <w:p w:rsidR="0079014B" w:rsidRDefault="001C0409">
      <w:pPr>
        <w:pStyle w:val="af2"/>
        <w:numPr>
          <w:ilvl w:val="0"/>
          <w:numId w:val="40"/>
        </w:numPr>
        <w:ind w:leftChars="0"/>
        <w:rPr>
          <w:b/>
          <w:kern w:val="2"/>
          <w:lang w:eastAsia="zh-CN"/>
        </w:rPr>
      </w:pPr>
      <w:r w:rsidRPr="001C0409">
        <w:rPr>
          <w:b/>
          <w:kern w:val="2"/>
          <w:sz w:val="22"/>
          <w:szCs w:val="22"/>
          <w:lang w:eastAsia="zh-CN"/>
        </w:rPr>
        <w:lastRenderedPageBreak/>
        <w:t>Range of number of UEs</w:t>
      </w:r>
      <w:r w:rsidR="006431C2">
        <w:rPr>
          <w:rFonts w:eastAsia="宋体" w:hint="eastAsia"/>
          <w:b/>
          <w:kern w:val="2"/>
          <w:sz w:val="22"/>
          <w:szCs w:val="22"/>
          <w:lang w:eastAsia="zh-CN"/>
        </w:rPr>
        <w:t xml:space="preserve">, </w:t>
      </w:r>
      <w:r w:rsidR="00FF1607">
        <w:rPr>
          <w:rFonts w:eastAsia="宋体" w:hint="eastAsia"/>
          <w:b/>
          <w:kern w:val="2"/>
          <w:sz w:val="22"/>
          <w:szCs w:val="22"/>
          <w:lang w:eastAsia="zh-CN"/>
        </w:rPr>
        <w:t>SE/TBS per UE</w:t>
      </w:r>
      <w:r w:rsidR="006431C2">
        <w:rPr>
          <w:rFonts w:eastAsia="宋体" w:hint="eastAsia"/>
          <w:b/>
          <w:kern w:val="2"/>
          <w:sz w:val="22"/>
          <w:szCs w:val="22"/>
          <w:lang w:eastAsia="zh-CN"/>
        </w:rPr>
        <w:t>, and allocated bandwidth</w:t>
      </w:r>
      <w:r w:rsidRPr="001C0409">
        <w:rPr>
          <w:b/>
          <w:kern w:val="2"/>
          <w:sz w:val="22"/>
          <w:szCs w:val="22"/>
          <w:lang w:eastAsia="zh-CN"/>
        </w:rPr>
        <w:t xml:space="preserve"> in each scenario</w:t>
      </w:r>
    </w:p>
    <w:p w:rsidR="000601FE" w:rsidRDefault="00C82CDA" w:rsidP="0028171F">
      <w:pPr>
        <w:rPr>
          <w:kern w:val="2"/>
          <w:lang w:val="en-GB" w:eastAsia="zh-CN"/>
        </w:rPr>
      </w:pPr>
      <w:r>
        <w:rPr>
          <w:rFonts w:hint="eastAsia"/>
          <w:kern w:val="2"/>
          <w:lang w:val="en-GB" w:eastAsia="zh-CN"/>
        </w:rPr>
        <w:t>T</w:t>
      </w:r>
      <w:r w:rsidR="00BB0B99">
        <w:rPr>
          <w:rFonts w:hint="eastAsia"/>
          <w:kern w:val="2"/>
          <w:lang w:val="en-GB" w:eastAsia="zh-CN"/>
        </w:rPr>
        <w:t xml:space="preserve">he range of </w:t>
      </w:r>
      <w:r w:rsidR="00FF1607">
        <w:rPr>
          <w:rFonts w:hint="eastAsia"/>
          <w:kern w:val="2"/>
          <w:lang w:val="en-GB" w:eastAsia="zh-CN"/>
        </w:rPr>
        <w:t xml:space="preserve">the </w:t>
      </w:r>
      <w:r w:rsidR="00BB0B99">
        <w:rPr>
          <w:rFonts w:hint="eastAsia"/>
          <w:kern w:val="2"/>
          <w:lang w:val="en-GB" w:eastAsia="zh-CN"/>
        </w:rPr>
        <w:t xml:space="preserve">number of UEs </w:t>
      </w:r>
      <w:r w:rsidR="00FF1607">
        <w:rPr>
          <w:rFonts w:hint="eastAsia"/>
          <w:kern w:val="2"/>
          <w:lang w:val="en-GB" w:eastAsia="zh-CN"/>
        </w:rPr>
        <w:t xml:space="preserve">multiplexed together and the SE/TBS per UE </w:t>
      </w:r>
      <w:r w:rsidR="00BB0B99">
        <w:rPr>
          <w:rFonts w:hint="eastAsia"/>
          <w:kern w:val="2"/>
          <w:lang w:val="en-GB" w:eastAsia="zh-CN"/>
        </w:rPr>
        <w:t xml:space="preserve">should be further clarified for different </w:t>
      </w:r>
      <w:r w:rsidR="00BB0B99">
        <w:rPr>
          <w:kern w:val="2"/>
          <w:lang w:val="en-GB" w:eastAsia="zh-CN"/>
        </w:rPr>
        <w:t>scenario</w:t>
      </w:r>
      <w:r w:rsidR="00BB0B99">
        <w:rPr>
          <w:rFonts w:hint="eastAsia"/>
          <w:kern w:val="2"/>
          <w:lang w:val="en-GB" w:eastAsia="zh-CN"/>
        </w:rPr>
        <w:t>s</w:t>
      </w:r>
      <w:r w:rsidR="00FA6591">
        <w:rPr>
          <w:rFonts w:hint="eastAsia"/>
          <w:kern w:val="2"/>
          <w:lang w:val="en-GB" w:eastAsia="zh-CN"/>
        </w:rPr>
        <w:t>, and the range of values should cover the requirements of different use cases.</w:t>
      </w:r>
      <w:r w:rsidR="00BB0B99">
        <w:rPr>
          <w:rFonts w:hint="eastAsia"/>
          <w:kern w:val="2"/>
          <w:lang w:val="en-GB" w:eastAsia="zh-CN"/>
        </w:rPr>
        <w:t xml:space="preserve"> </w:t>
      </w:r>
      <w:r w:rsidR="00C844F9">
        <w:rPr>
          <w:rFonts w:hint="eastAsia"/>
          <w:kern w:val="2"/>
          <w:lang w:val="en-GB" w:eastAsia="zh-CN"/>
        </w:rPr>
        <w:t xml:space="preserve">For example, the maximum number of UEs </w:t>
      </w:r>
      <w:r w:rsidR="00811F1E">
        <w:rPr>
          <w:rFonts w:hint="eastAsia"/>
          <w:kern w:val="2"/>
          <w:lang w:val="en-GB" w:eastAsia="zh-CN"/>
        </w:rPr>
        <w:t>for</w:t>
      </w:r>
      <w:r w:rsidR="00C844F9">
        <w:rPr>
          <w:rFonts w:hint="eastAsia"/>
          <w:kern w:val="2"/>
          <w:lang w:val="en-GB" w:eastAsia="zh-CN"/>
        </w:rPr>
        <w:t xml:space="preserve"> </w:t>
      </w:r>
      <w:r w:rsidR="00811F1E">
        <w:rPr>
          <w:rFonts w:hint="eastAsia"/>
          <w:kern w:val="2"/>
          <w:lang w:val="en-GB" w:eastAsia="zh-CN"/>
        </w:rPr>
        <w:t xml:space="preserve">the </w:t>
      </w:r>
      <w:r w:rsidR="00C844F9">
        <w:rPr>
          <w:rFonts w:hint="eastAsia"/>
          <w:kern w:val="2"/>
          <w:lang w:val="en-GB" w:eastAsia="zh-CN"/>
        </w:rPr>
        <w:t xml:space="preserve">URLLC scenario can be lower than that </w:t>
      </w:r>
      <w:r w:rsidR="00811F1E">
        <w:rPr>
          <w:rFonts w:hint="eastAsia"/>
          <w:kern w:val="2"/>
          <w:lang w:val="en-GB" w:eastAsia="zh-CN"/>
        </w:rPr>
        <w:t>for</w:t>
      </w:r>
      <w:r w:rsidR="00C844F9">
        <w:rPr>
          <w:rFonts w:hint="eastAsia"/>
          <w:kern w:val="2"/>
          <w:lang w:val="en-GB" w:eastAsia="zh-CN"/>
        </w:rPr>
        <w:t xml:space="preserve"> </w:t>
      </w:r>
      <w:r w:rsidR="00811F1E">
        <w:rPr>
          <w:rFonts w:hint="eastAsia"/>
          <w:kern w:val="2"/>
          <w:lang w:val="en-GB" w:eastAsia="zh-CN"/>
        </w:rPr>
        <w:t xml:space="preserve">the </w:t>
      </w:r>
      <w:r w:rsidR="00651875">
        <w:rPr>
          <w:rFonts w:hint="eastAsia"/>
          <w:kern w:val="2"/>
          <w:lang w:val="en-GB" w:eastAsia="zh-CN"/>
        </w:rPr>
        <w:t xml:space="preserve">mMTC scenario, and the SE/TBS per UE should be determined based on the typical payload size of different </w:t>
      </w:r>
      <w:r w:rsidR="00651875">
        <w:rPr>
          <w:kern w:val="2"/>
          <w:lang w:val="en-GB" w:eastAsia="zh-CN"/>
        </w:rPr>
        <w:t>scenarios</w:t>
      </w:r>
      <w:r w:rsidR="00651875">
        <w:rPr>
          <w:rFonts w:hint="eastAsia"/>
          <w:kern w:val="2"/>
          <w:lang w:val="en-GB" w:eastAsia="zh-CN"/>
        </w:rPr>
        <w:t xml:space="preserve">. </w:t>
      </w:r>
      <w:r w:rsidR="00FF1607">
        <w:rPr>
          <w:rFonts w:hint="eastAsia"/>
          <w:kern w:val="2"/>
          <w:lang w:val="en-GB" w:eastAsia="zh-CN"/>
        </w:rPr>
        <w:t>Note that, s</w:t>
      </w:r>
      <w:r w:rsidR="000B05D8">
        <w:rPr>
          <w:rFonts w:hint="eastAsia"/>
          <w:kern w:val="2"/>
          <w:lang w:val="en-GB" w:eastAsia="zh-CN"/>
        </w:rPr>
        <w:t>ince the total system throughput is upper</w:t>
      </w:r>
      <w:r w:rsidR="00FF1607">
        <w:rPr>
          <w:rFonts w:hint="eastAsia"/>
          <w:kern w:val="2"/>
          <w:lang w:val="en-GB" w:eastAsia="zh-CN"/>
        </w:rPr>
        <w:t>-</w:t>
      </w:r>
      <w:r w:rsidR="000B05D8">
        <w:rPr>
          <w:rFonts w:hint="eastAsia"/>
          <w:kern w:val="2"/>
          <w:lang w:val="en-GB" w:eastAsia="zh-CN"/>
        </w:rPr>
        <w:t>bounded by the multi-user MAC capacity in the UL, the assumption of SE per UE is dependent with the number of UEs multiplexed together.</w:t>
      </w:r>
      <w:r w:rsidR="00FF1607">
        <w:rPr>
          <w:rFonts w:hint="eastAsia"/>
          <w:kern w:val="2"/>
          <w:lang w:val="en-GB" w:eastAsia="zh-CN"/>
        </w:rPr>
        <w:t xml:space="preserve"> </w:t>
      </w:r>
    </w:p>
    <w:p w:rsidR="008B557A" w:rsidRDefault="00BB0B99" w:rsidP="0028171F">
      <w:pPr>
        <w:rPr>
          <w:kern w:val="2"/>
          <w:lang w:val="en-GB" w:eastAsia="zh-CN"/>
        </w:rPr>
      </w:pPr>
      <w:r>
        <w:rPr>
          <w:rFonts w:hint="eastAsia"/>
          <w:kern w:val="2"/>
          <w:lang w:val="en-GB" w:eastAsia="zh-CN"/>
        </w:rPr>
        <w:t xml:space="preserve">Furthermore, </w:t>
      </w:r>
      <w:r w:rsidR="007168CE">
        <w:rPr>
          <w:rFonts w:hint="eastAsia"/>
          <w:kern w:val="2"/>
          <w:lang w:val="en-GB" w:eastAsia="zh-CN"/>
        </w:rPr>
        <w:t>the definition</w:t>
      </w:r>
      <w:r w:rsidR="00287E5A">
        <w:rPr>
          <w:rFonts w:hint="eastAsia"/>
          <w:kern w:val="2"/>
          <w:lang w:val="en-GB" w:eastAsia="zh-CN"/>
        </w:rPr>
        <w:t xml:space="preserve"> </w:t>
      </w:r>
      <w:r w:rsidR="007168CE">
        <w:rPr>
          <w:rFonts w:hint="eastAsia"/>
          <w:kern w:val="2"/>
          <w:lang w:val="en-GB" w:eastAsia="zh-CN"/>
        </w:rPr>
        <w:t xml:space="preserve">of per UE </w:t>
      </w:r>
      <w:r>
        <w:rPr>
          <w:rFonts w:hint="eastAsia"/>
          <w:kern w:val="2"/>
          <w:lang w:val="en-GB" w:eastAsia="zh-CN"/>
        </w:rPr>
        <w:t xml:space="preserve">SE </w:t>
      </w:r>
      <w:r w:rsidR="007168CE">
        <w:rPr>
          <w:rFonts w:hint="eastAsia"/>
          <w:kern w:val="2"/>
          <w:lang w:val="en-GB" w:eastAsia="zh-CN"/>
        </w:rPr>
        <w:t>should</w:t>
      </w:r>
      <w:r w:rsidR="00355FC7">
        <w:rPr>
          <w:rFonts w:hint="eastAsia"/>
          <w:kern w:val="2"/>
          <w:lang w:val="en-GB" w:eastAsia="zh-CN"/>
        </w:rPr>
        <w:t xml:space="preserve"> </w:t>
      </w:r>
      <w:r>
        <w:rPr>
          <w:rFonts w:hint="eastAsia"/>
          <w:kern w:val="2"/>
          <w:lang w:val="en-GB" w:eastAsia="zh-CN"/>
        </w:rPr>
        <w:t xml:space="preserve">also </w:t>
      </w:r>
      <w:r w:rsidR="00355FC7">
        <w:rPr>
          <w:rFonts w:hint="eastAsia"/>
          <w:kern w:val="2"/>
          <w:lang w:val="en-GB" w:eastAsia="zh-CN"/>
        </w:rPr>
        <w:t>be clarified</w:t>
      </w:r>
      <w:r w:rsidR="00287E5A">
        <w:rPr>
          <w:rFonts w:hint="eastAsia"/>
          <w:kern w:val="2"/>
          <w:lang w:val="en-GB" w:eastAsia="zh-CN"/>
        </w:rPr>
        <w:t>. Currently, it is not clear whether</w:t>
      </w:r>
      <w:r w:rsidR="00882EF8">
        <w:rPr>
          <w:rFonts w:hint="eastAsia"/>
          <w:kern w:val="2"/>
          <w:lang w:val="en-GB" w:eastAsia="zh-CN"/>
        </w:rPr>
        <w:t xml:space="preserve"> the time/frequency</w:t>
      </w:r>
      <w:r w:rsidR="00287E5A">
        <w:rPr>
          <w:rFonts w:hint="eastAsia"/>
          <w:kern w:val="2"/>
          <w:lang w:val="en-GB" w:eastAsia="zh-CN"/>
        </w:rPr>
        <w:t xml:space="preserve"> or bit</w:t>
      </w:r>
      <w:r w:rsidR="00882EF8">
        <w:rPr>
          <w:rFonts w:hint="eastAsia"/>
          <w:kern w:val="2"/>
          <w:lang w:val="en-GB" w:eastAsia="zh-CN"/>
        </w:rPr>
        <w:t xml:space="preserve"> overhead is considered</w:t>
      </w:r>
      <w:r w:rsidR="00B91218">
        <w:rPr>
          <w:rFonts w:hint="eastAsia"/>
          <w:kern w:val="2"/>
          <w:lang w:val="en-GB" w:eastAsia="zh-CN"/>
        </w:rPr>
        <w:t xml:space="preserve"> </w:t>
      </w:r>
      <w:r w:rsidR="00287E5A">
        <w:rPr>
          <w:rFonts w:hint="eastAsia"/>
          <w:kern w:val="2"/>
          <w:lang w:val="en-GB" w:eastAsia="zh-CN"/>
        </w:rPr>
        <w:t>or not</w:t>
      </w:r>
      <w:r w:rsidR="00B91218">
        <w:rPr>
          <w:rFonts w:hint="eastAsia"/>
          <w:kern w:val="2"/>
          <w:lang w:val="en-GB" w:eastAsia="zh-CN"/>
        </w:rPr>
        <w:t xml:space="preserve"> for SE calculation</w:t>
      </w:r>
      <w:r w:rsidR="00287E5A">
        <w:rPr>
          <w:rFonts w:hint="eastAsia"/>
          <w:kern w:val="2"/>
          <w:lang w:val="en-GB" w:eastAsia="zh-CN"/>
        </w:rPr>
        <w:t>, e.g. CP, DMRS, and CRC bits.</w:t>
      </w:r>
      <w:r w:rsidR="00882EF8">
        <w:rPr>
          <w:rFonts w:hint="eastAsia"/>
          <w:kern w:val="2"/>
          <w:lang w:val="en-GB" w:eastAsia="zh-CN"/>
        </w:rPr>
        <w:t xml:space="preserve"> </w:t>
      </w:r>
      <w:r w:rsidR="00B37C5F">
        <w:rPr>
          <w:rFonts w:hint="eastAsia"/>
          <w:kern w:val="2"/>
          <w:lang w:val="en-GB" w:eastAsia="zh-CN"/>
        </w:rPr>
        <w:t xml:space="preserve">Actually, since the frame structure </w:t>
      </w:r>
      <w:r w:rsidR="00FF1607">
        <w:rPr>
          <w:rFonts w:hint="eastAsia"/>
          <w:kern w:val="2"/>
          <w:lang w:val="en-GB" w:eastAsia="zh-CN"/>
        </w:rPr>
        <w:t xml:space="preserve">and CP overhead would be kept the same for NoMA comparisons, and the allocated bandwidth is already given, the most </w:t>
      </w:r>
      <w:r w:rsidR="00FF1607">
        <w:rPr>
          <w:kern w:val="2"/>
          <w:lang w:val="en-GB" w:eastAsia="zh-CN"/>
        </w:rPr>
        <w:t>convenient</w:t>
      </w:r>
      <w:r w:rsidR="00FF1607">
        <w:rPr>
          <w:rFonts w:hint="eastAsia"/>
          <w:kern w:val="2"/>
          <w:lang w:val="en-GB" w:eastAsia="zh-CN"/>
        </w:rPr>
        <w:t xml:space="preserve"> and most fair comparison is to compare </w:t>
      </w:r>
      <w:r w:rsidR="00FF1607">
        <w:rPr>
          <w:kern w:val="2"/>
          <w:lang w:val="en-GB" w:eastAsia="zh-CN"/>
        </w:rPr>
        <w:t>different</w:t>
      </w:r>
      <w:r w:rsidR="00FF1607">
        <w:rPr>
          <w:rFonts w:hint="eastAsia"/>
          <w:kern w:val="2"/>
          <w:lang w:val="en-GB" w:eastAsia="zh-CN"/>
        </w:rPr>
        <w:t xml:space="preserve"> NoMA configurations under given TB size values (</w:t>
      </w:r>
      <w:r w:rsidR="008B557A">
        <w:rPr>
          <w:kern w:val="2"/>
          <w:lang w:val="en-GB" w:eastAsia="zh-CN"/>
        </w:rPr>
        <w:t>including</w:t>
      </w:r>
      <w:r w:rsidR="00FF1607">
        <w:rPr>
          <w:rFonts w:hint="eastAsia"/>
          <w:kern w:val="2"/>
          <w:lang w:val="en-GB" w:eastAsia="zh-CN"/>
        </w:rPr>
        <w:t xml:space="preserve"> CRC), which can be derived from the real service </w:t>
      </w:r>
      <w:r w:rsidR="00FF1607">
        <w:rPr>
          <w:kern w:val="2"/>
          <w:lang w:val="en-GB" w:eastAsia="zh-CN"/>
        </w:rPr>
        <w:t>requirement</w:t>
      </w:r>
      <w:r w:rsidR="00FF1607">
        <w:rPr>
          <w:rFonts w:hint="eastAsia"/>
          <w:kern w:val="2"/>
          <w:lang w:val="en-GB" w:eastAsia="zh-CN"/>
        </w:rPr>
        <w:t xml:space="preserve">s. Then the </w:t>
      </w:r>
      <w:r w:rsidR="00FA5F5F">
        <w:rPr>
          <w:rFonts w:hint="eastAsia"/>
          <w:kern w:val="2"/>
          <w:lang w:val="en-GB" w:eastAsia="zh-CN"/>
        </w:rPr>
        <w:t xml:space="preserve">equivalent </w:t>
      </w:r>
      <w:r w:rsidR="00FF1607">
        <w:rPr>
          <w:rFonts w:hint="eastAsia"/>
          <w:kern w:val="2"/>
          <w:lang w:val="en-GB" w:eastAsia="zh-CN"/>
        </w:rPr>
        <w:t>SE</w:t>
      </w:r>
      <w:r w:rsidR="00164E7D">
        <w:rPr>
          <w:rFonts w:hint="eastAsia"/>
          <w:kern w:val="2"/>
          <w:lang w:val="en-GB" w:eastAsia="zh-CN"/>
        </w:rPr>
        <w:t xml:space="preserve"> per UE given the same TBS can be calculated</w:t>
      </w:r>
      <w:r w:rsidR="00FF1607">
        <w:rPr>
          <w:rFonts w:hint="eastAsia"/>
          <w:kern w:val="2"/>
          <w:lang w:val="en-GB" w:eastAsia="zh-CN"/>
        </w:rPr>
        <w:t xml:space="preserve"> as</w:t>
      </w:r>
    </w:p>
    <w:p w:rsidR="008B4FBD" w:rsidRPr="000030AB" w:rsidRDefault="00332618" w:rsidP="008B4FBD">
      <w:pPr>
        <w:jc w:val="center"/>
        <w:rPr>
          <w:sz w:val="20"/>
        </w:rPr>
      </w:pPr>
      <m:oMathPara>
        <m:oMath>
          <m:r>
            <m:rPr>
              <m:sty m:val="p"/>
            </m:rPr>
            <w:rPr>
              <w:rFonts w:ascii="Cambria Math" w:hAnsi="Cambria Math"/>
              <w:sz w:val="20"/>
            </w:rPr>
            <m:t>SE per UE</m:t>
          </m:r>
          <m:d>
            <m:dPr>
              <m:ctrlPr>
                <w:rPr>
                  <w:rFonts w:ascii="Cambria Math" w:hAnsi="Cambria Math"/>
                  <w:sz w:val="20"/>
                </w:rPr>
              </m:ctrlPr>
            </m:dPr>
            <m:e>
              <m:f>
                <m:fPr>
                  <m:ctrlPr>
                    <w:rPr>
                      <w:rFonts w:ascii="Cambria Math" w:hAnsi="Cambria Math"/>
                      <w:sz w:val="20"/>
                      <w:lang w:eastAsia="zh-CN"/>
                    </w:rPr>
                  </m:ctrlPr>
                </m:fPr>
                <m:num>
                  <m:r>
                    <m:rPr>
                      <m:sty m:val="p"/>
                    </m:rPr>
                    <w:rPr>
                      <w:rFonts w:ascii="Cambria Math" w:hAnsi="Cambria Math"/>
                      <w:sz w:val="20"/>
                    </w:rPr>
                    <m:t>bits</m:t>
                  </m:r>
                </m:num>
                <m:den>
                  <m:r>
                    <m:rPr>
                      <m:sty m:val="p"/>
                    </m:rPr>
                    <w:rPr>
                      <w:rFonts w:ascii="Cambria Math" w:hAnsi="Cambria Math"/>
                      <w:sz w:val="20"/>
                    </w:rPr>
                    <m:t>RE</m:t>
                  </m:r>
                </m:den>
              </m:f>
            </m:e>
          </m:d>
          <m:r>
            <m:rPr>
              <m:sty m:val="p"/>
            </m:rPr>
            <w:rPr>
              <w:rFonts w:ascii="Cambria Math" w:hAnsi="Cambria Math"/>
              <w:sz w:val="20"/>
            </w:rPr>
            <m:t>=</m:t>
          </m:r>
          <m:f>
            <m:fPr>
              <m:ctrlPr>
                <w:rPr>
                  <w:rFonts w:ascii="Cambria Math" w:hAnsi="Cambria Math"/>
                  <w:sz w:val="20"/>
                  <w:lang w:eastAsia="zh-CN"/>
                </w:rPr>
              </m:ctrlPr>
            </m:fPr>
            <m:num>
              <m:r>
                <m:rPr>
                  <m:sty m:val="p"/>
                </m:rPr>
                <w:rPr>
                  <w:rFonts w:ascii="Cambria Math" w:hAnsi="Cambria Math"/>
                  <w:sz w:val="20"/>
                </w:rPr>
                <m:t>Given TB size per UE including CRC (bits)</m:t>
              </m:r>
            </m:num>
            <m:den>
              <m:r>
                <m:rPr>
                  <m:sty m:val="p"/>
                </m:rPr>
                <w:rPr>
                  <w:rFonts w:ascii="Cambria Math" w:hAnsi="Cambria Math"/>
                  <w:sz w:val="20"/>
                </w:rPr>
                <m:t>Total avaiable REs in the allocated bandwidth including DMRS overhead (REs)</m:t>
              </m:r>
            </m:den>
          </m:f>
        </m:oMath>
      </m:oMathPara>
    </w:p>
    <w:p w:rsidR="00253763" w:rsidRDefault="00B66667" w:rsidP="00034C6C">
      <w:pPr>
        <w:spacing w:beforeLines="50"/>
        <w:jc w:val="center"/>
        <w:rPr>
          <w:kern w:val="2"/>
          <w:lang w:val="en-GB" w:eastAsia="zh-CN"/>
        </w:rPr>
      </w:pPr>
      <w:r w:rsidRPr="000D0968">
        <w:rPr>
          <w:kern w:val="2"/>
          <w:lang w:val="en-GB" w:eastAsia="zh-CN"/>
        </w:rPr>
        <w:fldChar w:fldCharType="begin"/>
      </w:r>
      <w:r w:rsidR="000D0968" w:rsidRPr="000D0968">
        <w:rPr>
          <w:kern w:val="2"/>
          <w:lang w:val="en-GB" w:eastAsia="zh-CN"/>
        </w:rPr>
        <w:instrText xml:space="preserve"> QUOTE </w:instrText>
      </w:r>
      <m:oMath>
        <m:r>
          <m:rPr>
            <m:sty m:val="p"/>
          </m:rPr>
          <w:rPr>
            <w:rFonts w:ascii="Cambria Math" w:hAnsi="Cambria Math" w:cs="Cambria Math"/>
            <w:kern w:val="2"/>
            <w:lang w:val="en-GB" w:eastAsia="zh-CN"/>
          </w:rPr>
          <m:t>SE per UE (</m:t>
        </m:r>
        <m:f>
          <m:fPr>
            <m:ctrlPr>
              <w:rPr>
                <w:rFonts w:ascii="Cambria Math" w:hAnsi="Cambria Math" w:cs="Cambria Math"/>
                <w:kern w:val="2"/>
                <w:lang w:val="en-GB" w:eastAsia="zh-CN"/>
              </w:rPr>
            </m:ctrlPr>
          </m:fPr>
          <m:num>
            <m:r>
              <m:rPr>
                <m:sty m:val="p"/>
              </m:rPr>
              <w:rPr>
                <w:rFonts w:ascii="Cambria Math" w:hAnsi="Cambria Math" w:cs="Cambria Math"/>
                <w:kern w:val="2"/>
                <w:lang w:val="en-GB" w:eastAsia="zh-CN"/>
              </w:rPr>
              <m:t>bits</m:t>
            </m:r>
          </m:num>
          <m:den>
            <m:r>
              <m:rPr>
                <m:sty m:val="p"/>
              </m:rPr>
              <w:rPr>
                <w:rFonts w:ascii="Cambria Math" w:hAnsi="Cambria Math" w:cs="Cambria Math"/>
                <w:kern w:val="2"/>
                <w:lang w:val="en-GB" w:eastAsia="zh-CN"/>
              </w:rPr>
              <m:t>RE</m:t>
            </m:r>
          </m:den>
        </m:f>
        <m:r>
          <m:rPr>
            <m:sty m:val="p"/>
          </m:rPr>
          <w:rPr>
            <w:rFonts w:ascii="Cambria Math" w:hAnsi="Cambria Math" w:cs="Cambria Math"/>
            <w:kern w:val="2"/>
            <w:lang w:val="en-GB" w:eastAsia="zh-CN"/>
          </w:rPr>
          <m:t>)=</m:t>
        </m:r>
        <m:f>
          <m:fPr>
            <m:ctrlPr>
              <w:rPr>
                <w:rFonts w:ascii="Cambria Math" w:hAnsi="Cambria Math"/>
                <w:kern w:val="2"/>
                <w:lang w:val="en-GB" w:eastAsia="zh-CN"/>
              </w:rPr>
            </m:ctrlPr>
          </m:fPr>
          <m:num>
            <m:r>
              <m:rPr>
                <m:sty m:val="p"/>
              </m:rPr>
              <w:rPr>
                <w:rFonts w:ascii="Cambria Math" w:hAnsi="Cambria Math" w:cs="Cambria Math"/>
                <w:kern w:val="2"/>
                <w:lang w:val="en-GB" w:eastAsia="zh-CN"/>
              </w:rPr>
              <m:t>Given TB size per UE without CRC (bits)</m:t>
            </m:r>
          </m:num>
          <m:den>
            <m:r>
              <m:rPr>
                <m:sty m:val="p"/>
              </m:rPr>
              <w:rPr>
                <w:rFonts w:ascii="Cambria Math" w:hAnsi="Cambria Math" w:cs="Cambria Math"/>
                <w:kern w:val="2"/>
                <w:lang w:val="en-GB" w:eastAsia="zh-CN"/>
              </w:rPr>
              <m:t>Total available REs in allocated bandwidth including DMRS overhead  (REs)</m:t>
            </m:r>
          </m:den>
        </m:f>
      </m:oMath>
      <w:r w:rsidR="000D0968" w:rsidRPr="000D0968">
        <w:rPr>
          <w:kern w:val="2"/>
          <w:lang w:val="en-GB" w:eastAsia="zh-CN"/>
        </w:rPr>
        <w:instrText xml:space="preserve"> </w:instrText>
      </w:r>
      <w:r w:rsidRPr="000D0968">
        <w:rPr>
          <w:kern w:val="2"/>
          <w:lang w:val="en-GB" w:eastAsia="zh-CN"/>
        </w:rPr>
        <w:fldChar w:fldCharType="end"/>
      </w:r>
      <w:r w:rsidR="00253763">
        <w:rPr>
          <w:rFonts w:hint="eastAsia"/>
          <w:kern w:val="2"/>
          <w:lang w:val="en-GB" w:eastAsia="zh-CN"/>
        </w:rPr>
        <w:t xml:space="preserve">In addition, the bandwidth allocated in number of RBs should be jointly considered </w:t>
      </w:r>
      <w:r w:rsidR="00253763">
        <w:rPr>
          <w:kern w:val="2"/>
          <w:lang w:val="en-GB" w:eastAsia="zh-CN"/>
        </w:rPr>
        <w:t>with the</w:t>
      </w:r>
      <w:r w:rsidR="00253763">
        <w:rPr>
          <w:rFonts w:hint="eastAsia"/>
          <w:kern w:val="2"/>
          <w:lang w:val="en-GB" w:eastAsia="zh-CN"/>
        </w:rPr>
        <w:t xml:space="preserve"> SE range so </w:t>
      </w:r>
      <w:r w:rsidR="00253763">
        <w:rPr>
          <w:kern w:val="2"/>
          <w:lang w:val="en-GB" w:eastAsia="zh-CN"/>
        </w:rPr>
        <w:t>that</w:t>
      </w:r>
      <w:r w:rsidR="00253763">
        <w:rPr>
          <w:rFonts w:hint="eastAsia"/>
          <w:kern w:val="2"/>
          <w:lang w:val="en-GB" w:eastAsia="zh-CN"/>
        </w:rPr>
        <w:t xml:space="preserve"> the TBS values could cover </w:t>
      </w:r>
      <w:r w:rsidR="00253763">
        <w:rPr>
          <w:kern w:val="2"/>
          <w:lang w:val="en-GB" w:eastAsia="zh-CN"/>
        </w:rPr>
        <w:t>the</w:t>
      </w:r>
      <w:r w:rsidR="00253763">
        <w:rPr>
          <w:rFonts w:hint="eastAsia"/>
          <w:kern w:val="2"/>
          <w:lang w:val="en-GB" w:eastAsia="zh-CN"/>
        </w:rPr>
        <w:t xml:space="preserve"> typical packet size for each scenario. The current values in Table A-1 </w:t>
      </w:r>
      <w:r w:rsidR="00C07CA0">
        <w:rPr>
          <w:rFonts w:hint="eastAsia"/>
          <w:kern w:val="2"/>
          <w:lang w:val="en-GB" w:eastAsia="zh-CN"/>
        </w:rPr>
        <w:t xml:space="preserve">clearly </w:t>
      </w:r>
      <w:r w:rsidR="00253763">
        <w:rPr>
          <w:rFonts w:hint="eastAsia"/>
          <w:kern w:val="2"/>
          <w:lang w:val="en-GB" w:eastAsia="zh-CN"/>
        </w:rPr>
        <w:t>need more discussion</w:t>
      </w:r>
      <w:r w:rsidR="00C07CA0">
        <w:rPr>
          <w:rFonts w:hint="eastAsia"/>
          <w:kern w:val="2"/>
          <w:lang w:val="en-GB" w:eastAsia="zh-CN"/>
        </w:rPr>
        <w:t>. A</w:t>
      </w:r>
      <w:r w:rsidR="00253763">
        <w:rPr>
          <w:rFonts w:hint="eastAsia"/>
          <w:kern w:val="2"/>
          <w:lang w:val="en-GB" w:eastAsia="zh-CN"/>
        </w:rPr>
        <w:t xml:space="preserve">nd once decided, the </w:t>
      </w:r>
      <w:r w:rsidR="00253763">
        <w:rPr>
          <w:kern w:val="2"/>
          <w:lang w:val="en-GB" w:eastAsia="zh-CN"/>
        </w:rPr>
        <w:t xml:space="preserve">number of mandatory </w:t>
      </w:r>
      <w:r w:rsidR="00C07CA0">
        <w:rPr>
          <w:rFonts w:hint="eastAsia"/>
          <w:kern w:val="2"/>
          <w:lang w:val="en-GB" w:eastAsia="zh-CN"/>
        </w:rPr>
        <w:t xml:space="preserve">RB </w:t>
      </w:r>
      <w:r w:rsidR="00253763">
        <w:rPr>
          <w:rFonts w:hint="eastAsia"/>
          <w:kern w:val="2"/>
          <w:lang w:val="en-GB" w:eastAsia="zh-CN"/>
        </w:rPr>
        <w:t>options should be limited.</w:t>
      </w:r>
    </w:p>
    <w:p w:rsidR="00094B51" w:rsidRDefault="003640C4" w:rsidP="00094B51">
      <w:pPr>
        <w:jc w:val="left"/>
        <w:rPr>
          <w:kern w:val="2"/>
          <w:lang w:val="en-GB" w:eastAsia="zh-CN"/>
        </w:rPr>
      </w:pPr>
      <w:r>
        <w:rPr>
          <w:rFonts w:hint="eastAsia"/>
          <w:kern w:val="2"/>
          <w:lang w:val="en-GB" w:eastAsia="zh-CN"/>
        </w:rPr>
        <w:t>Besides, f</w:t>
      </w:r>
      <w:r w:rsidR="00094B51">
        <w:rPr>
          <w:rFonts w:hint="eastAsia"/>
          <w:kern w:val="2"/>
          <w:lang w:val="en-GB" w:eastAsia="zh-CN"/>
        </w:rPr>
        <w:t xml:space="preserve">or fair comparison between </w:t>
      </w:r>
      <w:r w:rsidR="00C844F9">
        <w:rPr>
          <w:rFonts w:hint="eastAsia"/>
          <w:kern w:val="2"/>
          <w:lang w:val="en-GB" w:eastAsia="zh-CN"/>
        </w:rPr>
        <w:t xml:space="preserve">different </w:t>
      </w:r>
      <w:r w:rsidR="00094B51">
        <w:rPr>
          <w:rFonts w:hint="eastAsia"/>
          <w:kern w:val="2"/>
          <w:lang w:val="en-GB" w:eastAsia="zh-CN"/>
        </w:rPr>
        <w:t>MA schemes, the number of UEs, total allocated bandwidth</w:t>
      </w:r>
      <w:r w:rsidR="000601FE">
        <w:rPr>
          <w:rFonts w:hint="eastAsia"/>
          <w:kern w:val="2"/>
          <w:lang w:val="en-GB" w:eastAsia="zh-CN"/>
        </w:rPr>
        <w:t xml:space="preserve"> for all UEs</w:t>
      </w:r>
      <w:r w:rsidR="00094B51">
        <w:rPr>
          <w:rFonts w:hint="eastAsia"/>
          <w:kern w:val="2"/>
          <w:lang w:val="en-GB" w:eastAsia="zh-CN"/>
        </w:rPr>
        <w:t xml:space="preserve">, and </w:t>
      </w:r>
      <w:r w:rsidR="000601FE">
        <w:rPr>
          <w:rFonts w:hint="eastAsia"/>
          <w:kern w:val="2"/>
          <w:lang w:val="en-GB" w:eastAsia="zh-CN"/>
        </w:rPr>
        <w:t xml:space="preserve">the </w:t>
      </w:r>
      <w:r w:rsidR="00094B51">
        <w:rPr>
          <w:rFonts w:hint="eastAsia"/>
          <w:kern w:val="2"/>
          <w:lang w:val="en-GB" w:eastAsia="zh-CN"/>
        </w:rPr>
        <w:t xml:space="preserve">SE per UE should </w:t>
      </w:r>
      <w:r w:rsidR="000601FE">
        <w:rPr>
          <w:rFonts w:hint="eastAsia"/>
          <w:kern w:val="2"/>
          <w:lang w:val="en-GB" w:eastAsia="zh-CN"/>
        </w:rPr>
        <w:t xml:space="preserve">all </w:t>
      </w:r>
      <w:r w:rsidR="00094B51">
        <w:rPr>
          <w:rFonts w:hint="eastAsia"/>
          <w:kern w:val="2"/>
          <w:lang w:val="en-GB" w:eastAsia="zh-CN"/>
        </w:rPr>
        <w:t xml:space="preserve">be </w:t>
      </w:r>
      <w:r w:rsidR="002C79CB">
        <w:rPr>
          <w:rFonts w:hint="eastAsia"/>
          <w:kern w:val="2"/>
          <w:lang w:val="en-GB" w:eastAsia="zh-CN"/>
        </w:rPr>
        <w:t xml:space="preserve">kept </w:t>
      </w:r>
      <w:r w:rsidR="00094B51">
        <w:rPr>
          <w:rFonts w:hint="eastAsia"/>
          <w:kern w:val="2"/>
          <w:lang w:val="en-GB" w:eastAsia="zh-CN"/>
        </w:rPr>
        <w:t>the same</w:t>
      </w:r>
      <w:r w:rsidR="002C79CB">
        <w:rPr>
          <w:rFonts w:hint="eastAsia"/>
          <w:kern w:val="2"/>
          <w:lang w:val="en-GB" w:eastAsia="zh-CN"/>
        </w:rPr>
        <w:t xml:space="preserve"> for each MA scheme</w:t>
      </w:r>
      <w:r w:rsidR="007F6419">
        <w:rPr>
          <w:rFonts w:hint="eastAsia"/>
          <w:kern w:val="2"/>
          <w:lang w:val="en-GB" w:eastAsia="zh-CN"/>
        </w:rPr>
        <w:t xml:space="preserve"> in the comparison</w:t>
      </w:r>
      <w:r w:rsidR="00094B51">
        <w:rPr>
          <w:rFonts w:hint="eastAsia"/>
          <w:kern w:val="2"/>
          <w:lang w:val="en-GB" w:eastAsia="zh-CN"/>
        </w:rPr>
        <w:t xml:space="preserve">. </w:t>
      </w:r>
    </w:p>
    <w:p w:rsidR="0079014B" w:rsidRDefault="001C0409">
      <w:pPr>
        <w:pStyle w:val="af2"/>
        <w:numPr>
          <w:ilvl w:val="0"/>
          <w:numId w:val="40"/>
        </w:numPr>
        <w:ind w:leftChars="0"/>
        <w:rPr>
          <w:b/>
          <w:kern w:val="2"/>
          <w:lang w:eastAsia="zh-CN"/>
        </w:rPr>
      </w:pPr>
      <w:r w:rsidRPr="001C0409">
        <w:rPr>
          <w:b/>
          <w:kern w:val="2"/>
          <w:sz w:val="22"/>
          <w:szCs w:val="22"/>
          <w:lang w:eastAsia="zh-CN"/>
        </w:rPr>
        <w:t>DMRS</w:t>
      </w:r>
      <w:r w:rsidR="00CC3AA2">
        <w:rPr>
          <w:rFonts w:eastAsia="宋体" w:hint="eastAsia"/>
          <w:b/>
          <w:kern w:val="2"/>
          <w:sz w:val="22"/>
          <w:szCs w:val="22"/>
          <w:lang w:eastAsia="zh-CN"/>
        </w:rPr>
        <w:t xml:space="preserve"> allocation and</w:t>
      </w:r>
      <w:r w:rsidRPr="001C0409">
        <w:rPr>
          <w:b/>
          <w:kern w:val="2"/>
          <w:sz w:val="22"/>
          <w:szCs w:val="22"/>
          <w:lang w:eastAsia="zh-CN"/>
        </w:rPr>
        <w:t xml:space="preserve"> overhead</w:t>
      </w:r>
    </w:p>
    <w:p w:rsidR="00BB0B99" w:rsidRDefault="001933C6" w:rsidP="0028171F">
      <w:pPr>
        <w:rPr>
          <w:kern w:val="2"/>
          <w:lang w:val="en-GB" w:eastAsia="zh-CN"/>
        </w:rPr>
      </w:pPr>
      <w:r>
        <w:rPr>
          <w:rFonts w:hint="eastAsia"/>
          <w:kern w:val="2"/>
          <w:lang w:val="en-GB" w:eastAsia="zh-CN"/>
        </w:rPr>
        <w:t xml:space="preserve">As discussed above, NR DMRS design will be taken as the starting point. Therefore, as long as the </w:t>
      </w:r>
      <w:r>
        <w:rPr>
          <w:kern w:val="2"/>
          <w:lang w:val="en-GB" w:eastAsia="zh-CN"/>
        </w:rPr>
        <w:t>number</w:t>
      </w:r>
      <w:r>
        <w:rPr>
          <w:rFonts w:hint="eastAsia"/>
          <w:kern w:val="2"/>
          <w:lang w:val="en-GB" w:eastAsia="zh-CN"/>
        </w:rPr>
        <w:t xml:space="preserve"> of UEs is less than the maximum DMRS ports supported by NR, the DMRS overhead can be kept the same among all comparisons. In the case that the number of UEs may grow over the maximum DMRS ports supported, new DMRS design may be proposed to extend the DMRS pool. It is better to strive for </w:t>
      </w:r>
      <w:r>
        <w:rPr>
          <w:kern w:val="2"/>
          <w:lang w:val="en-GB" w:eastAsia="zh-CN"/>
        </w:rPr>
        <w:t>the</w:t>
      </w:r>
      <w:r>
        <w:rPr>
          <w:rFonts w:hint="eastAsia"/>
          <w:kern w:val="2"/>
          <w:lang w:val="en-GB" w:eastAsia="zh-CN"/>
        </w:rPr>
        <w:t xml:space="preserve"> </w:t>
      </w:r>
      <w:r w:rsidR="006A1F19">
        <w:rPr>
          <w:rFonts w:hint="eastAsia"/>
          <w:kern w:val="2"/>
          <w:lang w:val="en-GB" w:eastAsia="zh-CN"/>
        </w:rPr>
        <w:t>same DMRS overhead and</w:t>
      </w:r>
      <w:r>
        <w:rPr>
          <w:rFonts w:hint="eastAsia"/>
          <w:kern w:val="2"/>
          <w:lang w:val="en-GB" w:eastAsia="zh-CN"/>
        </w:rPr>
        <w:t xml:space="preserve"> focus</w:t>
      </w:r>
      <w:r w:rsidR="00FA5F5F">
        <w:rPr>
          <w:rFonts w:hint="eastAsia"/>
          <w:kern w:val="2"/>
          <w:lang w:val="en-GB" w:eastAsia="zh-CN"/>
        </w:rPr>
        <w:t xml:space="preserve"> </w:t>
      </w:r>
      <w:r w:rsidR="005877CE">
        <w:rPr>
          <w:rFonts w:hint="eastAsia"/>
          <w:kern w:val="2"/>
          <w:lang w:val="en-GB" w:eastAsia="zh-CN"/>
        </w:rPr>
        <w:t xml:space="preserve">on </w:t>
      </w:r>
      <w:r w:rsidR="00FA5F5F">
        <w:rPr>
          <w:rFonts w:hint="eastAsia"/>
          <w:kern w:val="2"/>
          <w:lang w:val="en-GB" w:eastAsia="zh-CN"/>
        </w:rPr>
        <w:t>the comparison for NoMA, otherwise the bits per data RE will be different</w:t>
      </w:r>
      <w:r>
        <w:rPr>
          <w:rFonts w:hint="eastAsia"/>
          <w:kern w:val="2"/>
          <w:lang w:val="en-GB" w:eastAsia="zh-CN"/>
        </w:rPr>
        <w:t>.</w:t>
      </w:r>
    </w:p>
    <w:p w:rsidR="00CC3AA2" w:rsidRPr="00CC3AA2" w:rsidRDefault="005877CE" w:rsidP="00CC3AA2">
      <w:pPr>
        <w:rPr>
          <w:kern w:val="2"/>
          <w:lang w:val="en-GB" w:eastAsia="zh-CN"/>
        </w:rPr>
      </w:pPr>
      <w:r>
        <w:rPr>
          <w:rFonts w:hint="eastAsia"/>
          <w:lang w:val="en-GB" w:eastAsia="zh-CN"/>
        </w:rPr>
        <w:t>On the other hand, i</w:t>
      </w:r>
      <w:r w:rsidR="00CC3AA2" w:rsidRPr="009E40CC">
        <w:rPr>
          <w:lang w:val="en-GB" w:eastAsia="zh-CN"/>
        </w:rPr>
        <w:t>n NR Re</w:t>
      </w:r>
      <w:r w:rsidR="001D48D1">
        <w:rPr>
          <w:lang w:val="en-GB" w:eastAsia="zh-CN"/>
        </w:rPr>
        <w:t>l-15, DMRS is UE-</w:t>
      </w:r>
      <w:r w:rsidR="00CC3AA2" w:rsidRPr="009E40CC">
        <w:rPr>
          <w:lang w:val="en-GB" w:eastAsia="zh-CN"/>
        </w:rPr>
        <w:t>specifically allocated via DCI for grant-based transmission or Type 2 grant</w:t>
      </w:r>
      <w:r w:rsidR="001D48D1">
        <w:rPr>
          <w:lang w:val="en-GB" w:eastAsia="zh-CN"/>
        </w:rPr>
        <w:t>-free transmission, and also UE-</w:t>
      </w:r>
      <w:r w:rsidR="00CC3AA2" w:rsidRPr="009E40CC">
        <w:rPr>
          <w:lang w:val="en-GB" w:eastAsia="zh-CN"/>
        </w:rPr>
        <w:t>specifically configured through RRC for Type 1 grant-free transmission. Similar assumptions can be used in NoMA SI</w:t>
      </w:r>
      <w:r w:rsidR="00E3561B">
        <w:rPr>
          <w:rFonts w:hint="eastAsia"/>
          <w:lang w:val="en-GB" w:eastAsia="zh-CN"/>
        </w:rPr>
        <w:t xml:space="preserve">. </w:t>
      </w:r>
      <w:r w:rsidR="00CC3AA2" w:rsidRPr="009E40CC">
        <w:rPr>
          <w:lang w:val="en-GB" w:eastAsia="zh-CN"/>
        </w:rPr>
        <w:t xml:space="preserve"> </w:t>
      </w:r>
      <w:r w:rsidR="00E3561B">
        <w:rPr>
          <w:rFonts w:hint="eastAsia"/>
          <w:lang w:val="en-GB" w:eastAsia="zh-CN"/>
        </w:rPr>
        <w:t xml:space="preserve">Even </w:t>
      </w:r>
      <w:r w:rsidR="00E3561B">
        <w:rPr>
          <w:lang w:val="en-GB" w:eastAsia="zh-CN"/>
        </w:rPr>
        <w:t>for</w:t>
      </w:r>
      <w:r w:rsidR="00E3561B">
        <w:rPr>
          <w:rFonts w:hint="eastAsia"/>
          <w:lang w:val="en-GB" w:eastAsia="zh-CN"/>
        </w:rPr>
        <w:t xml:space="preserve"> some</w:t>
      </w:r>
      <w:r w:rsidR="00E3561B">
        <w:rPr>
          <w:lang w:val="en-GB" w:eastAsia="zh-CN"/>
        </w:rPr>
        <w:t xml:space="preserve"> grant-free transmissions with </w:t>
      </w:r>
      <w:r w:rsidR="00E3561B">
        <w:rPr>
          <w:rFonts w:hint="eastAsia"/>
          <w:lang w:val="en-GB" w:eastAsia="zh-CN"/>
        </w:rPr>
        <w:t xml:space="preserve">potentially </w:t>
      </w:r>
      <w:r w:rsidR="00E3561B">
        <w:rPr>
          <w:lang w:val="en-GB" w:eastAsia="zh-CN"/>
        </w:rPr>
        <w:t>large number of users sharing the same time/frequency resource,</w:t>
      </w:r>
      <w:r w:rsidR="00E3561B">
        <w:rPr>
          <w:rFonts w:hint="eastAsia"/>
          <w:lang w:val="en-GB" w:eastAsia="zh-CN"/>
        </w:rPr>
        <w:t xml:space="preserve"> </w:t>
      </w:r>
      <w:r w:rsidR="00CC3AA2" w:rsidRPr="009E40CC">
        <w:rPr>
          <w:lang w:val="en-GB" w:eastAsia="zh-CN"/>
        </w:rPr>
        <w:t>with the consideration of DMRS extension</w:t>
      </w:r>
      <w:r w:rsidR="00E3561B">
        <w:rPr>
          <w:rFonts w:hint="eastAsia"/>
          <w:lang w:val="en-GB" w:eastAsia="zh-CN"/>
        </w:rPr>
        <w:t xml:space="preserve"> as discussed in [3]</w:t>
      </w:r>
      <w:r w:rsidR="00CC3AA2" w:rsidRPr="009E40CC">
        <w:rPr>
          <w:lang w:val="en-GB" w:eastAsia="zh-CN"/>
        </w:rPr>
        <w:t xml:space="preserve">, </w:t>
      </w:r>
      <w:r w:rsidR="00E3561B">
        <w:rPr>
          <w:rFonts w:hint="eastAsia"/>
          <w:lang w:val="en-GB" w:eastAsia="zh-CN"/>
        </w:rPr>
        <w:t xml:space="preserve">such per-configuration way of </w:t>
      </w:r>
      <w:r w:rsidR="00CC3AA2" w:rsidRPr="009E40CC">
        <w:rPr>
          <w:lang w:val="en-GB" w:eastAsia="zh-CN"/>
        </w:rPr>
        <w:t xml:space="preserve">DMRS </w:t>
      </w:r>
      <w:r w:rsidR="00E3561B">
        <w:rPr>
          <w:rFonts w:hint="eastAsia"/>
          <w:lang w:val="en-GB" w:eastAsia="zh-CN"/>
        </w:rPr>
        <w:t>allocation can also serve the purpose and should be considered as</w:t>
      </w:r>
      <w:r w:rsidR="00CC3AA2" w:rsidRPr="009E40CC">
        <w:rPr>
          <w:lang w:val="en-GB" w:eastAsia="zh-CN"/>
        </w:rPr>
        <w:t xml:space="preserve"> the starting point for DMRS </w:t>
      </w:r>
      <w:r w:rsidR="00E3561B">
        <w:rPr>
          <w:rFonts w:hint="eastAsia"/>
          <w:lang w:val="en-GB" w:eastAsia="zh-CN"/>
        </w:rPr>
        <w:t>allocation</w:t>
      </w:r>
      <w:r w:rsidR="00CC3AA2" w:rsidRPr="009E40CC">
        <w:rPr>
          <w:lang w:val="en-GB" w:eastAsia="zh-CN"/>
        </w:rPr>
        <w:t xml:space="preserve">. </w:t>
      </w:r>
      <w:r w:rsidR="00CC3AA2">
        <w:rPr>
          <w:kern w:val="2"/>
          <w:lang w:val="en-GB" w:eastAsia="zh-CN"/>
        </w:rPr>
        <w:tab/>
      </w:r>
    </w:p>
    <w:p w:rsidR="002B1DA6" w:rsidRDefault="002B1DA6" w:rsidP="002B1DA6">
      <w:pPr>
        <w:pStyle w:val="af2"/>
        <w:numPr>
          <w:ilvl w:val="0"/>
          <w:numId w:val="40"/>
        </w:numPr>
        <w:ind w:leftChars="0"/>
        <w:rPr>
          <w:b/>
          <w:kern w:val="2"/>
          <w:lang w:eastAsia="zh-CN"/>
        </w:rPr>
      </w:pPr>
      <w:r>
        <w:rPr>
          <w:rFonts w:eastAsia="宋体" w:hint="eastAsia"/>
          <w:b/>
          <w:kern w:val="2"/>
          <w:sz w:val="22"/>
          <w:szCs w:val="22"/>
          <w:lang w:eastAsia="zh-CN"/>
        </w:rPr>
        <w:t>Channel model</w:t>
      </w:r>
    </w:p>
    <w:p w:rsidR="002B1DA6" w:rsidRDefault="002B1DA6" w:rsidP="002B1DA6">
      <w:pPr>
        <w:rPr>
          <w:kern w:val="2"/>
          <w:lang w:val="en-GB" w:eastAsia="zh-CN"/>
        </w:rPr>
      </w:pPr>
      <w:r>
        <w:rPr>
          <w:rFonts w:hint="eastAsia"/>
          <w:kern w:val="2"/>
          <w:lang w:val="en-GB" w:eastAsia="zh-CN"/>
        </w:rPr>
        <w:t xml:space="preserve">Besides the TDL-A and TDL-C channels, we think it is beneficial to also consider AWGN channel at least for </w:t>
      </w:r>
      <w:r>
        <w:rPr>
          <w:kern w:val="2"/>
          <w:lang w:val="en-GB" w:eastAsia="zh-CN"/>
        </w:rPr>
        <w:t>calibration</w:t>
      </w:r>
      <w:r>
        <w:rPr>
          <w:rFonts w:hint="eastAsia"/>
          <w:kern w:val="2"/>
          <w:lang w:val="en-GB" w:eastAsia="zh-CN"/>
        </w:rPr>
        <w:t xml:space="preserve">. Moreover, as has been pointed in Rel-14 by some operators, in future IoT </w:t>
      </w:r>
      <w:r>
        <w:rPr>
          <w:kern w:val="2"/>
          <w:lang w:val="en-GB" w:eastAsia="zh-CN"/>
        </w:rPr>
        <w:t>scenarios</w:t>
      </w:r>
      <w:r>
        <w:rPr>
          <w:rFonts w:hint="eastAsia"/>
          <w:kern w:val="2"/>
          <w:lang w:val="en-GB" w:eastAsia="zh-CN"/>
        </w:rPr>
        <w:t xml:space="preserve">, the high density of sensors and automatic nodes in factories will cause potential high correlation </w:t>
      </w:r>
      <w:r>
        <w:rPr>
          <w:kern w:val="2"/>
          <w:lang w:val="en-GB" w:eastAsia="zh-CN"/>
        </w:rPr>
        <w:t>between</w:t>
      </w:r>
      <w:r>
        <w:rPr>
          <w:rFonts w:hint="eastAsia"/>
          <w:kern w:val="2"/>
          <w:lang w:val="en-GB" w:eastAsia="zh-CN"/>
        </w:rPr>
        <w:t xml:space="preserve"> UEs, which should be considered in the link-level </w:t>
      </w:r>
      <w:r w:rsidR="00147AF3">
        <w:rPr>
          <w:rFonts w:hint="eastAsia"/>
          <w:kern w:val="2"/>
          <w:lang w:val="en-GB" w:eastAsia="zh-CN"/>
        </w:rPr>
        <w:t xml:space="preserve">evaluations. </w:t>
      </w:r>
      <w:r w:rsidR="00793057">
        <w:rPr>
          <w:rFonts w:hint="eastAsia"/>
          <w:kern w:val="2"/>
          <w:lang w:val="en-GB" w:eastAsia="zh-CN"/>
        </w:rPr>
        <w:t>In this case, s</w:t>
      </w:r>
      <w:r w:rsidR="00147AF3">
        <w:rPr>
          <w:rFonts w:hint="eastAsia"/>
          <w:kern w:val="2"/>
          <w:lang w:val="en-GB" w:eastAsia="zh-CN"/>
        </w:rPr>
        <w:t xml:space="preserve">ome simple correlation model similar to that to </w:t>
      </w:r>
      <w:r w:rsidR="00F32601">
        <w:rPr>
          <w:rFonts w:hint="eastAsia"/>
          <w:kern w:val="2"/>
          <w:lang w:val="en-GB" w:eastAsia="zh-CN"/>
        </w:rPr>
        <w:t>model antenna correlations may</w:t>
      </w:r>
      <w:r w:rsidR="00147AF3">
        <w:rPr>
          <w:rFonts w:hint="eastAsia"/>
          <w:kern w:val="2"/>
          <w:lang w:val="en-GB" w:eastAsia="zh-CN"/>
        </w:rPr>
        <w:t xml:space="preserve"> be applied as a quick starting point. </w:t>
      </w:r>
    </w:p>
    <w:p w:rsidR="0079014B" w:rsidRDefault="006F088B">
      <w:pPr>
        <w:pStyle w:val="af2"/>
        <w:numPr>
          <w:ilvl w:val="0"/>
          <w:numId w:val="40"/>
        </w:numPr>
        <w:ind w:leftChars="0"/>
        <w:rPr>
          <w:b/>
          <w:kern w:val="2"/>
          <w:lang w:eastAsia="zh-CN"/>
        </w:rPr>
      </w:pPr>
      <w:r>
        <w:rPr>
          <w:rFonts w:eastAsia="宋体" w:hint="eastAsia"/>
          <w:b/>
          <w:kern w:val="2"/>
          <w:sz w:val="22"/>
          <w:szCs w:val="22"/>
          <w:lang w:eastAsia="zh-CN"/>
        </w:rPr>
        <w:t>Channel coding scheme</w:t>
      </w:r>
    </w:p>
    <w:p w:rsidR="00871EBF" w:rsidRDefault="001C0409">
      <w:pPr>
        <w:rPr>
          <w:kern w:val="2"/>
          <w:lang w:val="en-GB" w:eastAsia="zh-CN"/>
        </w:rPr>
      </w:pPr>
      <w:r w:rsidRPr="001C0409">
        <w:rPr>
          <w:kern w:val="2"/>
          <w:lang w:val="en-GB" w:eastAsia="zh-CN"/>
        </w:rPr>
        <w:t xml:space="preserve">As </w:t>
      </w:r>
      <w:r w:rsidR="006F088B">
        <w:rPr>
          <w:rFonts w:hint="eastAsia"/>
          <w:kern w:val="2"/>
          <w:lang w:val="en-GB" w:eastAsia="zh-CN"/>
        </w:rPr>
        <w:t xml:space="preserve">also has been discussed in the offline email discussion, the channel coding scheme should be kept the same for </w:t>
      </w:r>
      <w:r w:rsidR="006F088B">
        <w:rPr>
          <w:kern w:val="2"/>
          <w:lang w:val="en-GB" w:eastAsia="zh-CN"/>
        </w:rPr>
        <w:t>different</w:t>
      </w:r>
      <w:r w:rsidR="006F088B">
        <w:rPr>
          <w:rFonts w:hint="eastAsia"/>
          <w:kern w:val="2"/>
          <w:lang w:val="en-GB" w:eastAsia="zh-CN"/>
        </w:rPr>
        <w:t xml:space="preserve"> NoMA scheme evaluation so that the comparison can focus on NoMA tr</w:t>
      </w:r>
      <w:r w:rsidR="00132979">
        <w:rPr>
          <w:rFonts w:hint="eastAsia"/>
          <w:kern w:val="2"/>
          <w:lang w:val="en-GB" w:eastAsia="zh-CN"/>
        </w:rPr>
        <w:t>ansceiver design which is</w:t>
      </w:r>
      <w:r w:rsidR="006F088B">
        <w:rPr>
          <w:rFonts w:hint="eastAsia"/>
          <w:kern w:val="2"/>
          <w:lang w:val="en-GB" w:eastAsia="zh-CN"/>
        </w:rPr>
        <w:t xml:space="preserve"> independ</w:t>
      </w:r>
      <w:r w:rsidR="00132979">
        <w:rPr>
          <w:rFonts w:hint="eastAsia"/>
          <w:kern w:val="2"/>
          <w:lang w:val="en-GB" w:eastAsia="zh-CN"/>
        </w:rPr>
        <w:t xml:space="preserve">ent of the channel coding discussion </w:t>
      </w:r>
      <w:r w:rsidR="00727FBD">
        <w:rPr>
          <w:rFonts w:hint="eastAsia"/>
          <w:kern w:val="2"/>
          <w:lang w:val="en-GB" w:eastAsia="zh-CN"/>
        </w:rPr>
        <w:t>in 3GPP</w:t>
      </w:r>
      <w:r w:rsidR="00132979">
        <w:rPr>
          <w:rFonts w:hint="eastAsia"/>
          <w:kern w:val="2"/>
          <w:lang w:val="en-GB" w:eastAsia="zh-CN"/>
        </w:rPr>
        <w:t xml:space="preserve"> </w:t>
      </w:r>
      <w:r w:rsidR="000D0EA7">
        <w:rPr>
          <w:rFonts w:hint="eastAsia"/>
          <w:kern w:val="2"/>
          <w:lang w:val="en-GB" w:eastAsia="zh-CN"/>
        </w:rPr>
        <w:t xml:space="preserve"> </w:t>
      </w:r>
      <w:r w:rsidR="00727FBD">
        <w:rPr>
          <w:rFonts w:hint="eastAsia"/>
          <w:kern w:val="2"/>
          <w:lang w:val="en-GB" w:eastAsia="zh-CN"/>
        </w:rPr>
        <w:t>and the NoMA evaluation is by no means intended to impact the channel coding discussion.</w:t>
      </w:r>
    </w:p>
    <w:p w:rsidR="00871EBF" w:rsidRDefault="00997DB3">
      <w:pPr>
        <w:rPr>
          <w:kern w:val="2"/>
          <w:lang w:val="en-GB" w:eastAsia="zh-CN"/>
        </w:rPr>
      </w:pPr>
      <w:r>
        <w:rPr>
          <w:rFonts w:hint="eastAsia"/>
          <w:kern w:val="2"/>
          <w:lang w:val="en-GB" w:eastAsia="zh-CN"/>
        </w:rPr>
        <w:t>F</w:t>
      </w:r>
      <w:r w:rsidR="000D0EA7">
        <w:rPr>
          <w:rFonts w:hint="eastAsia"/>
          <w:kern w:val="2"/>
          <w:lang w:val="en-GB" w:eastAsia="zh-CN"/>
        </w:rPr>
        <w:t xml:space="preserve">rom the email discussion, we see the majority of companies would like to use the same channel coding for all scenarios to reduce work load, and Turbo code is supported by 12 companies as the most stable and mature channel code for NoMA evaluation. </w:t>
      </w:r>
      <w:r w:rsidR="000E70D0">
        <w:rPr>
          <w:rFonts w:hint="eastAsia"/>
          <w:kern w:val="2"/>
          <w:lang w:val="en-GB" w:eastAsia="zh-CN"/>
        </w:rPr>
        <w:t xml:space="preserve">So we suggest to </w:t>
      </w:r>
      <w:r w:rsidR="001B7D98">
        <w:rPr>
          <w:rFonts w:hint="eastAsia"/>
          <w:kern w:val="2"/>
          <w:lang w:val="en-GB" w:eastAsia="zh-CN"/>
        </w:rPr>
        <w:t>taking</w:t>
      </w:r>
      <w:r w:rsidR="000D0EA7">
        <w:rPr>
          <w:rFonts w:hint="eastAsia"/>
          <w:kern w:val="2"/>
          <w:lang w:val="en-GB" w:eastAsia="zh-CN"/>
        </w:rPr>
        <w:t xml:space="preserve"> Turbo code as one option for all three scenarios and in addition</w:t>
      </w:r>
      <w:r w:rsidR="001D48D1">
        <w:rPr>
          <w:kern w:val="2"/>
          <w:lang w:val="en-GB" w:eastAsia="zh-CN"/>
        </w:rPr>
        <w:t>,</w:t>
      </w:r>
      <w:r w:rsidR="00B27DA3">
        <w:rPr>
          <w:rFonts w:hint="eastAsia"/>
          <w:kern w:val="2"/>
          <w:lang w:val="en-GB" w:eastAsia="zh-CN"/>
        </w:rPr>
        <w:t xml:space="preserve"> to add </w:t>
      </w:r>
      <w:r w:rsidR="000D0EA7">
        <w:rPr>
          <w:rFonts w:hint="eastAsia"/>
          <w:kern w:val="2"/>
          <w:lang w:val="en-GB" w:eastAsia="zh-CN"/>
        </w:rPr>
        <w:t>LDPC code</w:t>
      </w:r>
      <w:r w:rsidR="00B27DA3">
        <w:rPr>
          <w:rFonts w:hint="eastAsia"/>
          <w:kern w:val="2"/>
          <w:lang w:val="en-GB" w:eastAsia="zh-CN"/>
        </w:rPr>
        <w:t xml:space="preserve"> </w:t>
      </w:r>
      <w:r w:rsidR="001D48D1">
        <w:rPr>
          <w:kern w:val="2"/>
          <w:lang w:val="en-GB" w:eastAsia="zh-CN"/>
        </w:rPr>
        <w:t xml:space="preserve">only </w:t>
      </w:r>
      <w:r w:rsidR="000D0EA7">
        <w:rPr>
          <w:rFonts w:hint="eastAsia"/>
          <w:kern w:val="2"/>
          <w:lang w:val="en-GB" w:eastAsia="zh-CN"/>
        </w:rPr>
        <w:t>for eMBB scenario</w:t>
      </w:r>
      <w:r w:rsidR="00B27DA3">
        <w:rPr>
          <w:rFonts w:hint="eastAsia"/>
          <w:kern w:val="2"/>
          <w:lang w:val="en-GB" w:eastAsia="zh-CN"/>
        </w:rPr>
        <w:t xml:space="preserve"> evaluation</w:t>
      </w:r>
      <w:r w:rsidR="000D0EA7">
        <w:rPr>
          <w:rFonts w:hint="eastAsia"/>
          <w:kern w:val="2"/>
          <w:lang w:val="en-GB" w:eastAsia="zh-CN"/>
        </w:rPr>
        <w:t xml:space="preserve">. </w:t>
      </w:r>
    </w:p>
    <w:p w:rsidR="0079014B" w:rsidRDefault="001B6A4F">
      <w:pPr>
        <w:pStyle w:val="af2"/>
        <w:numPr>
          <w:ilvl w:val="0"/>
          <w:numId w:val="40"/>
        </w:numPr>
        <w:ind w:leftChars="0"/>
        <w:rPr>
          <w:b/>
          <w:kern w:val="2"/>
          <w:lang w:eastAsia="zh-CN"/>
        </w:rPr>
      </w:pPr>
      <w:r>
        <w:rPr>
          <w:rFonts w:eastAsia="宋体" w:hint="eastAsia"/>
          <w:b/>
          <w:kern w:val="2"/>
          <w:sz w:val="22"/>
          <w:szCs w:val="22"/>
          <w:lang w:eastAsia="zh-CN"/>
        </w:rPr>
        <w:t>Potential r</w:t>
      </w:r>
      <w:r w:rsidR="001C0409" w:rsidRPr="001C0409">
        <w:rPr>
          <w:b/>
          <w:kern w:val="2"/>
          <w:sz w:val="22"/>
          <w:szCs w:val="22"/>
          <w:lang w:eastAsia="zh-CN"/>
        </w:rPr>
        <w:t>andomness</w:t>
      </w:r>
      <w:r w:rsidR="00B47183">
        <w:rPr>
          <w:rFonts w:eastAsia="宋体" w:hint="eastAsia"/>
          <w:b/>
          <w:kern w:val="2"/>
          <w:sz w:val="22"/>
          <w:szCs w:val="22"/>
          <w:lang w:eastAsia="zh-CN"/>
        </w:rPr>
        <w:t xml:space="preserve"> in</w:t>
      </w:r>
      <w:r w:rsidR="009F7C62">
        <w:rPr>
          <w:rFonts w:eastAsia="宋体" w:hint="eastAsia"/>
          <w:b/>
          <w:kern w:val="2"/>
          <w:sz w:val="22"/>
          <w:szCs w:val="22"/>
          <w:lang w:eastAsia="zh-CN"/>
        </w:rPr>
        <w:t xml:space="preserve"> traffic arrival</w:t>
      </w:r>
      <w:r w:rsidR="00B47183">
        <w:rPr>
          <w:rFonts w:eastAsia="宋体" w:hint="eastAsia"/>
          <w:b/>
          <w:kern w:val="2"/>
          <w:sz w:val="22"/>
          <w:szCs w:val="22"/>
          <w:lang w:eastAsia="zh-CN"/>
        </w:rPr>
        <w:t>s</w:t>
      </w:r>
    </w:p>
    <w:p w:rsidR="00701283" w:rsidRDefault="00983AD8" w:rsidP="0028171F">
      <w:pPr>
        <w:rPr>
          <w:kern w:val="2"/>
          <w:lang w:val="en-GB" w:eastAsia="zh-CN"/>
        </w:rPr>
      </w:pPr>
      <w:r>
        <w:rPr>
          <w:rFonts w:hint="eastAsia"/>
          <w:kern w:val="2"/>
          <w:lang w:val="en-GB" w:eastAsia="zh-CN"/>
        </w:rPr>
        <w:t xml:space="preserve">There are many randomness factors in the </w:t>
      </w:r>
      <w:r>
        <w:rPr>
          <w:kern w:val="2"/>
          <w:lang w:val="en-GB" w:eastAsia="zh-CN"/>
        </w:rPr>
        <w:t>network</w:t>
      </w:r>
      <w:r>
        <w:rPr>
          <w:rFonts w:hint="eastAsia"/>
          <w:kern w:val="2"/>
          <w:lang w:val="en-GB" w:eastAsia="zh-CN"/>
        </w:rPr>
        <w:t xml:space="preserve"> such as the random user distribution, or the random traffic arrivals. </w:t>
      </w:r>
      <w:r w:rsidR="008B4FBD">
        <w:rPr>
          <w:kern w:val="2"/>
          <w:lang w:val="en-GB" w:eastAsia="zh-CN"/>
        </w:rPr>
        <w:t xml:space="preserve">Normally, </w:t>
      </w:r>
      <w:r>
        <w:rPr>
          <w:rFonts w:hint="eastAsia"/>
          <w:kern w:val="2"/>
          <w:lang w:val="en-GB" w:eastAsia="zh-CN"/>
        </w:rPr>
        <w:t xml:space="preserve">randomness </w:t>
      </w:r>
      <w:r w:rsidR="008B4FBD">
        <w:rPr>
          <w:kern w:val="2"/>
          <w:lang w:val="en-GB" w:eastAsia="zh-CN"/>
        </w:rPr>
        <w:t>in the geographical user distribution is</w:t>
      </w:r>
      <w:r>
        <w:rPr>
          <w:rFonts w:hint="eastAsia"/>
          <w:kern w:val="2"/>
          <w:lang w:val="en-GB" w:eastAsia="zh-CN"/>
        </w:rPr>
        <w:t xml:space="preserve"> considered in the SLS so that </w:t>
      </w:r>
      <w:r>
        <w:rPr>
          <w:rFonts w:hint="eastAsia"/>
          <w:kern w:val="2"/>
          <w:lang w:val="en-GB" w:eastAsia="zh-CN"/>
        </w:rPr>
        <w:lastRenderedPageBreak/>
        <w:t>LLS can focus more on the link transmissions that only deals with small</w:t>
      </w:r>
      <w:r w:rsidR="008B4FBD">
        <w:rPr>
          <w:kern w:val="2"/>
          <w:lang w:val="en-GB" w:eastAsia="zh-CN"/>
        </w:rPr>
        <w:t>-</w:t>
      </w:r>
      <w:r>
        <w:rPr>
          <w:rFonts w:hint="eastAsia"/>
          <w:kern w:val="2"/>
          <w:lang w:val="en-GB" w:eastAsia="zh-CN"/>
        </w:rPr>
        <w:t>scal</w:t>
      </w:r>
      <w:r w:rsidR="008B4FBD">
        <w:rPr>
          <w:kern w:val="2"/>
          <w:lang w:val="en-GB" w:eastAsia="zh-CN"/>
        </w:rPr>
        <w:t>e</w:t>
      </w:r>
      <w:r>
        <w:rPr>
          <w:rFonts w:hint="eastAsia"/>
          <w:kern w:val="2"/>
          <w:lang w:val="en-GB" w:eastAsia="zh-CN"/>
        </w:rPr>
        <w:t xml:space="preserve"> fading </w:t>
      </w:r>
      <w:r w:rsidR="008B4FBD">
        <w:rPr>
          <w:kern w:val="2"/>
          <w:lang w:val="en-GB" w:eastAsia="zh-CN"/>
        </w:rPr>
        <w:t xml:space="preserve">in </w:t>
      </w:r>
      <w:r>
        <w:rPr>
          <w:rFonts w:hint="eastAsia"/>
          <w:kern w:val="2"/>
          <w:lang w:val="en-GB" w:eastAsia="zh-CN"/>
        </w:rPr>
        <w:t xml:space="preserve">random wireless channels. </w:t>
      </w:r>
      <w:r w:rsidR="0029398D">
        <w:rPr>
          <w:rFonts w:hint="eastAsia"/>
          <w:kern w:val="2"/>
          <w:lang w:val="en-GB" w:eastAsia="zh-CN"/>
        </w:rPr>
        <w:t>So w</w:t>
      </w:r>
      <w:r w:rsidR="00701283">
        <w:rPr>
          <w:rFonts w:hint="eastAsia"/>
          <w:kern w:val="2"/>
          <w:lang w:val="en-GB" w:eastAsia="zh-CN"/>
        </w:rPr>
        <w:t>e suggest to focus</w:t>
      </w:r>
      <w:r w:rsidR="0029398D">
        <w:rPr>
          <w:rFonts w:hint="eastAsia"/>
          <w:kern w:val="2"/>
          <w:lang w:val="en-GB" w:eastAsia="zh-CN"/>
        </w:rPr>
        <w:t>ing</w:t>
      </w:r>
      <w:r w:rsidR="00701283">
        <w:rPr>
          <w:rFonts w:hint="eastAsia"/>
          <w:kern w:val="2"/>
          <w:lang w:val="en-GB" w:eastAsia="zh-CN"/>
        </w:rPr>
        <w:t xml:space="preserve"> on the equal long term SNR distribution in LLS. </w:t>
      </w:r>
    </w:p>
    <w:p w:rsidR="00C5780B" w:rsidRDefault="008B4FBD" w:rsidP="005251D6">
      <w:pPr>
        <w:rPr>
          <w:kern w:val="2"/>
          <w:lang w:val="en-GB" w:eastAsia="zh-CN"/>
        </w:rPr>
      </w:pPr>
      <w:r>
        <w:rPr>
          <w:kern w:val="2"/>
          <w:lang w:val="en-GB" w:eastAsia="zh-CN"/>
        </w:rPr>
        <w:t>Although SLS captures the whole picture of NoMA performance under</w:t>
      </w:r>
      <w:r w:rsidR="00EC0982">
        <w:rPr>
          <w:rFonts w:hint="eastAsia"/>
          <w:kern w:val="2"/>
          <w:lang w:val="en-GB" w:eastAsia="zh-CN"/>
        </w:rPr>
        <w:t xml:space="preserve"> random traffic arrival</w:t>
      </w:r>
      <w:r>
        <w:rPr>
          <w:kern w:val="2"/>
          <w:lang w:val="en-GB" w:eastAsia="zh-CN"/>
        </w:rPr>
        <w:t xml:space="preserve">, some </w:t>
      </w:r>
      <w:r w:rsidR="0029139B">
        <w:rPr>
          <w:kern w:val="2"/>
          <w:lang w:val="en-GB" w:eastAsia="zh-CN"/>
        </w:rPr>
        <w:t xml:space="preserve">observations and conclusions </w:t>
      </w:r>
      <w:r w:rsidR="0029139B">
        <w:rPr>
          <w:rFonts w:hint="eastAsia"/>
          <w:kern w:val="2"/>
          <w:lang w:val="en-GB" w:eastAsia="zh-CN"/>
        </w:rPr>
        <w:t>can</w:t>
      </w:r>
      <w:r>
        <w:rPr>
          <w:kern w:val="2"/>
          <w:lang w:val="en-GB" w:eastAsia="zh-CN"/>
        </w:rPr>
        <w:t xml:space="preserve"> still be made by LLS taking into account </w:t>
      </w:r>
      <w:r w:rsidR="0029139B">
        <w:rPr>
          <w:rFonts w:hint="eastAsia"/>
          <w:kern w:val="2"/>
          <w:lang w:val="en-GB" w:eastAsia="zh-CN"/>
        </w:rPr>
        <w:t xml:space="preserve">the randomness in </w:t>
      </w:r>
      <w:r w:rsidR="0029139B">
        <w:rPr>
          <w:kern w:val="2"/>
          <w:lang w:val="en-GB" w:eastAsia="zh-CN"/>
        </w:rPr>
        <w:t>user</w:t>
      </w:r>
      <w:r w:rsidR="0029139B">
        <w:rPr>
          <w:rFonts w:hint="eastAsia"/>
          <w:kern w:val="2"/>
          <w:lang w:val="en-GB" w:eastAsia="zh-CN"/>
        </w:rPr>
        <w:t xml:space="preserve"> activity</w:t>
      </w:r>
      <w:r>
        <w:rPr>
          <w:kern w:val="2"/>
          <w:lang w:val="en-GB" w:eastAsia="zh-CN"/>
        </w:rPr>
        <w:t>. For instance in</w:t>
      </w:r>
      <w:r w:rsidR="00E336A0">
        <w:rPr>
          <w:kern w:val="2"/>
          <w:lang w:val="en-GB" w:eastAsia="zh-CN"/>
        </w:rPr>
        <w:t xml:space="preserve"> </w:t>
      </w:r>
      <w:r w:rsidR="001B7D98">
        <w:rPr>
          <w:rFonts w:hint="eastAsia"/>
          <w:kern w:val="2"/>
          <w:lang w:val="en-GB" w:eastAsia="zh-CN"/>
        </w:rPr>
        <w:t>[</w:t>
      </w:r>
      <w:r w:rsidR="00CF60E1">
        <w:rPr>
          <w:kern w:val="2"/>
          <w:lang w:val="en-GB" w:eastAsia="zh-CN"/>
        </w:rPr>
        <w:t>7</w:t>
      </w:r>
      <w:r w:rsidR="001B7D98">
        <w:rPr>
          <w:rFonts w:hint="eastAsia"/>
          <w:kern w:val="2"/>
          <w:lang w:val="en-GB" w:eastAsia="zh-CN"/>
        </w:rPr>
        <w:t xml:space="preserve">], we employed random traffic </w:t>
      </w:r>
      <w:r w:rsidR="001B7D98">
        <w:rPr>
          <w:kern w:val="2"/>
          <w:lang w:val="en-GB" w:eastAsia="zh-CN"/>
        </w:rPr>
        <w:t>arrival</w:t>
      </w:r>
      <w:r>
        <w:rPr>
          <w:kern w:val="2"/>
          <w:lang w:val="en-GB" w:eastAsia="zh-CN"/>
        </w:rPr>
        <w:t xml:space="preserve"> in LL</w:t>
      </w:r>
      <w:r w:rsidR="00283CEC">
        <w:rPr>
          <w:rFonts w:hint="eastAsia"/>
          <w:kern w:val="2"/>
          <w:lang w:val="en-GB" w:eastAsia="zh-CN"/>
        </w:rPr>
        <w:t>S</w:t>
      </w:r>
      <w:r w:rsidR="001B7D98">
        <w:rPr>
          <w:rFonts w:hint="eastAsia"/>
          <w:kern w:val="2"/>
          <w:lang w:val="en-GB" w:eastAsia="zh-CN"/>
        </w:rPr>
        <w:t xml:space="preserve"> to justify</w:t>
      </w:r>
      <w:r w:rsidR="00E336A0" w:rsidRPr="00E336A0">
        <w:rPr>
          <w:kern w:val="2"/>
          <w:lang w:val="en-GB" w:eastAsia="zh-CN"/>
        </w:rPr>
        <w:t xml:space="preserve"> the feasibility of UE activity detection and high reliability decoding</w:t>
      </w:r>
      <w:r w:rsidR="005251D6">
        <w:rPr>
          <w:rFonts w:hint="eastAsia"/>
          <w:kern w:val="2"/>
          <w:lang w:val="en-GB" w:eastAsia="zh-CN"/>
        </w:rPr>
        <w:t xml:space="preserve"> in URLLC scenario</w:t>
      </w:r>
      <w:r>
        <w:rPr>
          <w:kern w:val="2"/>
          <w:lang w:val="en-GB" w:eastAsia="zh-CN"/>
        </w:rPr>
        <w:t xml:space="preserve">. </w:t>
      </w:r>
      <w:r w:rsidR="00283CEC">
        <w:rPr>
          <w:rFonts w:hint="eastAsia"/>
          <w:kern w:val="2"/>
          <w:lang w:val="en-GB" w:eastAsia="zh-CN"/>
        </w:rPr>
        <w:t>In short</w:t>
      </w:r>
      <w:r>
        <w:rPr>
          <w:kern w:val="2"/>
          <w:lang w:val="en-GB" w:eastAsia="zh-CN"/>
        </w:rPr>
        <w:t>,</w:t>
      </w:r>
      <w:r w:rsidR="00EC0982">
        <w:rPr>
          <w:rFonts w:hint="eastAsia"/>
          <w:kern w:val="2"/>
          <w:lang w:val="en-GB" w:eastAsia="zh-CN"/>
        </w:rPr>
        <w:t xml:space="preserve"> we suggest </w:t>
      </w:r>
      <w:r w:rsidR="001B7D98">
        <w:rPr>
          <w:rFonts w:hint="eastAsia"/>
          <w:kern w:val="2"/>
          <w:lang w:val="en-GB" w:eastAsia="zh-CN"/>
        </w:rPr>
        <w:t xml:space="preserve">to taking </w:t>
      </w:r>
      <w:r w:rsidR="00EC0982">
        <w:rPr>
          <w:rFonts w:hint="eastAsia"/>
          <w:kern w:val="2"/>
          <w:lang w:val="en-GB" w:eastAsia="zh-CN"/>
        </w:rPr>
        <w:t xml:space="preserve">fixed number of UEs </w:t>
      </w:r>
      <w:r w:rsidR="001B7D98">
        <w:rPr>
          <w:rFonts w:hint="eastAsia"/>
          <w:kern w:val="2"/>
          <w:lang w:val="en-GB" w:eastAsia="zh-CN"/>
        </w:rPr>
        <w:t xml:space="preserve">as </w:t>
      </w:r>
      <w:r w:rsidR="00EC0982">
        <w:rPr>
          <w:rFonts w:hint="eastAsia"/>
          <w:kern w:val="2"/>
          <w:lang w:val="en-GB" w:eastAsia="zh-CN"/>
        </w:rPr>
        <w:t>the starting point</w:t>
      </w:r>
      <w:r w:rsidR="0029139B">
        <w:rPr>
          <w:rFonts w:hint="eastAsia"/>
          <w:kern w:val="2"/>
          <w:lang w:val="en-GB" w:eastAsia="zh-CN"/>
        </w:rPr>
        <w:t xml:space="preserve"> in LLS</w:t>
      </w:r>
      <w:r w:rsidR="00CF0DEC">
        <w:rPr>
          <w:rFonts w:hint="eastAsia"/>
          <w:kern w:val="2"/>
          <w:lang w:val="en-GB" w:eastAsia="zh-CN"/>
        </w:rPr>
        <w:t xml:space="preserve"> and leave </w:t>
      </w:r>
      <w:r w:rsidR="007A0C70">
        <w:rPr>
          <w:rFonts w:hint="eastAsia"/>
          <w:kern w:val="2"/>
          <w:lang w:val="en-GB" w:eastAsia="zh-CN"/>
        </w:rPr>
        <w:t>full</w:t>
      </w:r>
      <w:r w:rsidR="00CF0DEC">
        <w:rPr>
          <w:rFonts w:hint="eastAsia"/>
          <w:kern w:val="2"/>
          <w:lang w:val="en-GB" w:eastAsia="zh-CN"/>
        </w:rPr>
        <w:t xml:space="preserve"> evaluation</w:t>
      </w:r>
      <w:r w:rsidR="007A0C70">
        <w:rPr>
          <w:rFonts w:hint="eastAsia"/>
          <w:kern w:val="2"/>
          <w:lang w:val="en-GB" w:eastAsia="zh-CN"/>
        </w:rPr>
        <w:t xml:space="preserve"> with random traffic</w:t>
      </w:r>
      <w:r w:rsidR="00CF0DEC">
        <w:rPr>
          <w:rFonts w:hint="eastAsia"/>
          <w:kern w:val="2"/>
          <w:lang w:val="en-GB" w:eastAsia="zh-CN"/>
        </w:rPr>
        <w:t xml:space="preserve"> in SLS</w:t>
      </w:r>
      <w:r w:rsidR="0029139B">
        <w:rPr>
          <w:rFonts w:hint="eastAsia"/>
          <w:kern w:val="2"/>
          <w:lang w:val="en-GB" w:eastAsia="zh-CN"/>
        </w:rPr>
        <w:t>, but we think</w:t>
      </w:r>
      <w:r w:rsidR="00D3696E">
        <w:rPr>
          <w:kern w:val="2"/>
          <w:lang w:val="en-GB" w:eastAsia="zh-CN"/>
        </w:rPr>
        <w:t xml:space="preserve"> </w:t>
      </w:r>
      <w:r w:rsidR="00CF0DEC">
        <w:rPr>
          <w:rFonts w:hint="eastAsia"/>
          <w:kern w:val="2"/>
          <w:lang w:val="en-GB" w:eastAsia="zh-CN"/>
        </w:rPr>
        <w:t xml:space="preserve">it is also doable to consider </w:t>
      </w:r>
      <w:r w:rsidR="00CE54F7">
        <w:rPr>
          <w:rFonts w:hint="eastAsia"/>
          <w:kern w:val="2"/>
          <w:lang w:val="en-GB" w:eastAsia="zh-CN"/>
        </w:rPr>
        <w:t>some</w:t>
      </w:r>
      <w:r w:rsidR="00D3696E">
        <w:rPr>
          <w:kern w:val="2"/>
          <w:lang w:val="en-GB" w:eastAsia="zh-CN"/>
        </w:rPr>
        <w:t xml:space="preserve"> random </w:t>
      </w:r>
      <w:r w:rsidR="00CE54F7">
        <w:rPr>
          <w:rFonts w:hint="eastAsia"/>
          <w:kern w:val="2"/>
          <w:lang w:val="en-GB" w:eastAsia="zh-CN"/>
        </w:rPr>
        <w:t>UE activity</w:t>
      </w:r>
      <w:r w:rsidR="00CF0DEC">
        <w:rPr>
          <w:rFonts w:hint="eastAsia"/>
          <w:kern w:val="2"/>
          <w:lang w:val="en-GB" w:eastAsia="zh-CN"/>
        </w:rPr>
        <w:t xml:space="preserve"> in </w:t>
      </w:r>
      <w:r w:rsidR="00D3696E">
        <w:rPr>
          <w:kern w:val="2"/>
          <w:lang w:val="en-GB" w:eastAsia="zh-CN"/>
        </w:rPr>
        <w:t>LLS</w:t>
      </w:r>
      <w:r w:rsidR="00CF0DEC">
        <w:rPr>
          <w:rFonts w:hint="eastAsia"/>
          <w:kern w:val="2"/>
          <w:lang w:val="en-GB" w:eastAsia="zh-CN"/>
        </w:rPr>
        <w:t xml:space="preserve"> for </w:t>
      </w:r>
      <w:r w:rsidR="00FA2D73">
        <w:rPr>
          <w:rFonts w:hint="eastAsia"/>
          <w:kern w:val="2"/>
          <w:lang w:val="en-GB" w:eastAsia="zh-CN"/>
        </w:rPr>
        <w:t>quick</w:t>
      </w:r>
      <w:r w:rsidR="00034C6C">
        <w:rPr>
          <w:rFonts w:hint="eastAsia"/>
          <w:kern w:val="2"/>
          <w:lang w:val="en-GB" w:eastAsia="zh-CN"/>
        </w:rPr>
        <w:t xml:space="preserve"> performance</w:t>
      </w:r>
      <w:r w:rsidR="00FA2D73">
        <w:rPr>
          <w:rFonts w:hint="eastAsia"/>
          <w:kern w:val="2"/>
          <w:lang w:val="en-GB" w:eastAsia="zh-CN"/>
        </w:rPr>
        <w:t xml:space="preserve"> </w:t>
      </w:r>
      <w:r w:rsidR="00CF0DEC">
        <w:rPr>
          <w:rFonts w:hint="eastAsia"/>
          <w:kern w:val="2"/>
          <w:lang w:val="en-GB" w:eastAsia="zh-CN"/>
        </w:rPr>
        <w:t>justification</w:t>
      </w:r>
      <w:r w:rsidR="00EC0982">
        <w:rPr>
          <w:rFonts w:hint="eastAsia"/>
          <w:kern w:val="2"/>
          <w:lang w:val="en-GB" w:eastAsia="zh-CN"/>
        </w:rPr>
        <w:t>.</w:t>
      </w:r>
    </w:p>
    <w:p w:rsidR="00C52EA0" w:rsidRDefault="00C52EA0" w:rsidP="005251D6">
      <w:pPr>
        <w:rPr>
          <w:kern w:val="2"/>
          <w:lang w:val="en-GB" w:eastAsia="zh-CN"/>
        </w:rPr>
      </w:pPr>
      <w:r>
        <w:rPr>
          <w:rFonts w:hint="eastAsia"/>
          <w:kern w:val="2"/>
          <w:lang w:val="en-GB" w:eastAsia="zh-CN"/>
        </w:rPr>
        <w:t>From the discussion above, we can see that the LLS parameter table from the NoMA workshop still needs further discussion and we have the following proposals.</w:t>
      </w:r>
    </w:p>
    <w:p w:rsidR="0079014B" w:rsidRDefault="00946390">
      <w:pPr>
        <w:spacing w:after="0"/>
        <w:rPr>
          <w:i/>
          <w:kern w:val="2"/>
          <w:lang w:val="en-GB" w:eastAsia="zh-CN"/>
        </w:rPr>
      </w:pPr>
      <w:r>
        <w:rPr>
          <w:b/>
          <w:i/>
          <w:kern w:val="2"/>
          <w:lang w:val="en-GB" w:eastAsia="zh-CN"/>
        </w:rPr>
        <w:t xml:space="preserve">Proposal </w:t>
      </w:r>
      <w:r w:rsidR="00CB6A9C">
        <w:rPr>
          <w:rFonts w:hint="eastAsia"/>
          <w:b/>
          <w:i/>
          <w:kern w:val="2"/>
          <w:lang w:val="en-GB" w:eastAsia="zh-CN"/>
        </w:rPr>
        <w:t>5</w:t>
      </w:r>
      <w:r w:rsidRPr="00A632A2">
        <w:rPr>
          <w:b/>
          <w:i/>
          <w:kern w:val="2"/>
          <w:lang w:val="en-GB" w:eastAsia="zh-CN"/>
        </w:rPr>
        <w:t>:</w:t>
      </w:r>
      <w:r w:rsidRPr="00A632A2">
        <w:rPr>
          <w:i/>
          <w:kern w:val="2"/>
          <w:lang w:val="en-GB" w:eastAsia="zh-CN"/>
        </w:rPr>
        <w:t xml:space="preserve"> </w:t>
      </w:r>
      <w:r w:rsidR="001933C6">
        <w:rPr>
          <w:rFonts w:hint="eastAsia"/>
          <w:i/>
          <w:kern w:val="2"/>
          <w:lang w:val="en-GB" w:eastAsia="zh-CN"/>
        </w:rPr>
        <w:t xml:space="preserve">For LLS evaluations for NoMA SI, the following </w:t>
      </w:r>
      <w:r w:rsidR="001933C6">
        <w:rPr>
          <w:i/>
          <w:kern w:val="2"/>
          <w:lang w:val="en-GB" w:eastAsia="zh-CN"/>
        </w:rPr>
        <w:t>should</w:t>
      </w:r>
      <w:r w:rsidR="001933C6">
        <w:rPr>
          <w:rFonts w:hint="eastAsia"/>
          <w:i/>
          <w:kern w:val="2"/>
          <w:lang w:val="en-GB" w:eastAsia="zh-CN"/>
        </w:rPr>
        <w:t xml:space="preserve"> be considered</w:t>
      </w:r>
    </w:p>
    <w:p w:rsidR="0079014B" w:rsidRPr="00B73971" w:rsidRDefault="001C0409">
      <w:pPr>
        <w:pStyle w:val="af2"/>
        <w:numPr>
          <w:ilvl w:val="0"/>
          <w:numId w:val="42"/>
        </w:numPr>
        <w:ind w:leftChars="0"/>
        <w:rPr>
          <w:i/>
          <w:kern w:val="2"/>
          <w:lang w:eastAsia="zh-CN"/>
        </w:rPr>
      </w:pPr>
      <w:r w:rsidRPr="001C0409">
        <w:rPr>
          <w:i/>
          <w:kern w:val="2"/>
          <w:sz w:val="22"/>
          <w:szCs w:val="22"/>
          <w:lang w:eastAsia="zh-CN"/>
        </w:rPr>
        <w:t>The range of SE and the number of UEs should be further clarified for different scenarios</w:t>
      </w:r>
    </w:p>
    <w:p w:rsidR="00B73971" w:rsidRDefault="00B73971">
      <w:pPr>
        <w:pStyle w:val="af2"/>
        <w:numPr>
          <w:ilvl w:val="0"/>
          <w:numId w:val="42"/>
        </w:numPr>
        <w:ind w:leftChars="0"/>
        <w:rPr>
          <w:i/>
          <w:kern w:val="2"/>
          <w:lang w:eastAsia="zh-CN"/>
        </w:rPr>
      </w:pPr>
      <w:r>
        <w:rPr>
          <w:rFonts w:hint="eastAsia"/>
          <w:i/>
          <w:kern w:val="2"/>
          <w:lang w:eastAsia="zh-CN"/>
        </w:rPr>
        <w:t>For fair comparison of MA schemes, the number of UEs, the total allocated bandwidth for all UEs, and the SE per UE should be kept the same for MA schemes in the comparison</w:t>
      </w:r>
    </w:p>
    <w:p w:rsidR="0079014B" w:rsidRPr="00B73971" w:rsidRDefault="001933C6">
      <w:pPr>
        <w:pStyle w:val="af2"/>
        <w:numPr>
          <w:ilvl w:val="0"/>
          <w:numId w:val="42"/>
        </w:numPr>
        <w:ind w:leftChars="0"/>
        <w:rPr>
          <w:i/>
          <w:kern w:val="2"/>
          <w:lang w:eastAsia="zh-CN"/>
        </w:rPr>
      </w:pPr>
      <w:r>
        <w:rPr>
          <w:rFonts w:eastAsia="宋体" w:hint="eastAsia"/>
          <w:i/>
          <w:kern w:val="2"/>
          <w:sz w:val="22"/>
          <w:szCs w:val="22"/>
          <w:lang w:eastAsia="zh-CN"/>
        </w:rPr>
        <w:t>The DMRS overhead should be strived to keep the same for a given number of multiplexed UEs</w:t>
      </w:r>
    </w:p>
    <w:p w:rsidR="007610FC" w:rsidRDefault="007610FC" w:rsidP="007610FC">
      <w:pPr>
        <w:pStyle w:val="af2"/>
        <w:numPr>
          <w:ilvl w:val="0"/>
          <w:numId w:val="42"/>
        </w:numPr>
        <w:ind w:leftChars="0"/>
        <w:rPr>
          <w:i/>
          <w:kern w:val="2"/>
          <w:lang w:eastAsia="zh-CN"/>
        </w:rPr>
      </w:pPr>
      <w:r>
        <w:rPr>
          <w:rFonts w:eastAsia="宋体" w:hint="eastAsia"/>
          <w:i/>
          <w:kern w:val="2"/>
          <w:sz w:val="22"/>
          <w:szCs w:val="22"/>
          <w:lang w:eastAsia="zh-CN"/>
        </w:rPr>
        <w:t xml:space="preserve">Pre-configured DMRS </w:t>
      </w:r>
      <w:r>
        <w:rPr>
          <w:rFonts w:eastAsia="宋体"/>
          <w:i/>
          <w:kern w:val="2"/>
          <w:sz w:val="22"/>
          <w:szCs w:val="22"/>
          <w:lang w:eastAsia="zh-CN"/>
        </w:rPr>
        <w:t>signature</w:t>
      </w:r>
      <w:r>
        <w:rPr>
          <w:rFonts w:eastAsia="宋体" w:hint="eastAsia"/>
          <w:i/>
          <w:kern w:val="2"/>
          <w:sz w:val="22"/>
          <w:szCs w:val="22"/>
          <w:lang w:eastAsia="zh-CN"/>
        </w:rPr>
        <w:t xml:space="preserve"> allocation should be the starting point</w:t>
      </w:r>
    </w:p>
    <w:p w:rsidR="00B73971" w:rsidRDefault="00B73971">
      <w:pPr>
        <w:pStyle w:val="af2"/>
        <w:numPr>
          <w:ilvl w:val="0"/>
          <w:numId w:val="42"/>
        </w:numPr>
        <w:ind w:leftChars="0"/>
        <w:rPr>
          <w:i/>
          <w:kern w:val="2"/>
          <w:lang w:eastAsia="zh-CN"/>
        </w:rPr>
      </w:pPr>
      <w:r>
        <w:rPr>
          <w:rFonts w:eastAsia="宋体" w:hint="eastAsia"/>
          <w:i/>
          <w:kern w:val="2"/>
          <w:sz w:val="22"/>
          <w:szCs w:val="22"/>
          <w:lang w:eastAsia="zh-CN"/>
        </w:rPr>
        <w:t>Consider AWGN channel and the potential high UE correlation in the channel model</w:t>
      </w:r>
    </w:p>
    <w:p w:rsidR="0079014B" w:rsidRPr="009B7C11" w:rsidRDefault="00B778D3">
      <w:pPr>
        <w:pStyle w:val="af2"/>
        <w:numPr>
          <w:ilvl w:val="0"/>
          <w:numId w:val="42"/>
        </w:numPr>
        <w:ind w:leftChars="0"/>
        <w:rPr>
          <w:i/>
          <w:kern w:val="2"/>
          <w:lang w:eastAsia="zh-CN"/>
        </w:rPr>
      </w:pPr>
      <w:r>
        <w:rPr>
          <w:rFonts w:eastAsia="宋体" w:hint="eastAsia"/>
          <w:i/>
          <w:kern w:val="2"/>
          <w:sz w:val="22"/>
          <w:szCs w:val="22"/>
          <w:lang w:eastAsia="zh-CN"/>
        </w:rPr>
        <w:t xml:space="preserve">Turbo code </w:t>
      </w:r>
      <w:r w:rsidR="00B73971">
        <w:rPr>
          <w:rFonts w:eastAsia="宋体" w:hint="eastAsia"/>
          <w:i/>
          <w:kern w:val="2"/>
          <w:sz w:val="22"/>
          <w:szCs w:val="22"/>
          <w:lang w:eastAsia="zh-CN"/>
        </w:rPr>
        <w:t xml:space="preserve">can be the starting </w:t>
      </w:r>
      <w:r w:rsidR="00B73971">
        <w:rPr>
          <w:rFonts w:eastAsia="宋体"/>
          <w:i/>
          <w:kern w:val="2"/>
          <w:sz w:val="22"/>
          <w:szCs w:val="22"/>
          <w:lang w:eastAsia="zh-CN"/>
        </w:rPr>
        <w:t>point</w:t>
      </w:r>
      <w:r w:rsidR="00B73971">
        <w:rPr>
          <w:rFonts w:eastAsia="宋体" w:hint="eastAsia"/>
          <w:i/>
          <w:kern w:val="2"/>
          <w:sz w:val="22"/>
          <w:szCs w:val="22"/>
          <w:lang w:eastAsia="zh-CN"/>
        </w:rPr>
        <w:t xml:space="preserve"> for all </w:t>
      </w:r>
      <w:r w:rsidR="00B73971">
        <w:rPr>
          <w:rFonts w:eastAsia="宋体"/>
          <w:i/>
          <w:kern w:val="2"/>
          <w:sz w:val="22"/>
          <w:szCs w:val="22"/>
          <w:lang w:eastAsia="zh-CN"/>
        </w:rPr>
        <w:t>scenario</w:t>
      </w:r>
      <w:r w:rsidR="00B73971">
        <w:rPr>
          <w:rFonts w:eastAsia="宋体" w:hint="eastAsia"/>
          <w:i/>
          <w:kern w:val="2"/>
          <w:sz w:val="22"/>
          <w:szCs w:val="22"/>
          <w:lang w:eastAsia="zh-CN"/>
        </w:rPr>
        <w:t xml:space="preserve"> evaluations</w:t>
      </w:r>
    </w:p>
    <w:p w:rsidR="00157FC3" w:rsidRPr="00CF195E" w:rsidRDefault="00747F48" w:rsidP="006B5AEC">
      <w:pPr>
        <w:pStyle w:val="1"/>
        <w:spacing w:before="240"/>
        <w:ind w:left="431" w:hanging="431"/>
      </w:pPr>
      <w:r w:rsidRPr="00CF195E">
        <w:t>Conclusion</w:t>
      </w:r>
      <w:r w:rsidR="006B1FD5" w:rsidRPr="00CF195E">
        <w:t>s</w:t>
      </w:r>
    </w:p>
    <w:p w:rsidR="009F5324" w:rsidRDefault="00A625D1" w:rsidP="007132AA">
      <w:pPr>
        <w:rPr>
          <w:lang w:eastAsia="zh-CN"/>
        </w:rPr>
      </w:pPr>
      <w:r>
        <w:rPr>
          <w:lang w:eastAsia="zh-CN"/>
        </w:rPr>
        <w:t>I</w:t>
      </w:r>
      <w:r>
        <w:rPr>
          <w:rFonts w:hint="eastAsia"/>
          <w:lang w:eastAsia="zh-CN"/>
        </w:rPr>
        <w:t>n this contribution, we</w:t>
      </w:r>
      <w:r w:rsidR="00E3206B">
        <w:rPr>
          <w:rFonts w:hint="eastAsia"/>
          <w:lang w:eastAsia="zh-CN"/>
        </w:rPr>
        <w:t xml:space="preserve"> </w:t>
      </w:r>
      <w:r w:rsidR="00832BEC">
        <w:rPr>
          <w:rFonts w:hint="eastAsia"/>
          <w:lang w:eastAsia="zh-CN"/>
        </w:rPr>
        <w:t xml:space="preserve">discuss the issues of link-level evaluation for </w:t>
      </w:r>
      <w:r w:rsidR="0095416A">
        <w:rPr>
          <w:rFonts w:hint="eastAsia"/>
          <w:lang w:eastAsia="zh-CN"/>
        </w:rPr>
        <w:t>NoMA</w:t>
      </w:r>
      <w:r w:rsidR="00832BEC">
        <w:rPr>
          <w:rFonts w:hint="eastAsia"/>
          <w:lang w:eastAsia="zh-CN"/>
        </w:rPr>
        <w:t xml:space="preserve"> SI</w:t>
      </w:r>
      <w:r w:rsidR="00A33C7A">
        <w:rPr>
          <w:rFonts w:hint="eastAsia"/>
          <w:lang w:eastAsia="zh-CN"/>
        </w:rPr>
        <w:t xml:space="preserve">. </w:t>
      </w:r>
      <w:r w:rsidR="00A33C7A" w:rsidRPr="00A66DA6">
        <w:rPr>
          <w:lang w:eastAsia="zh-CN"/>
        </w:rPr>
        <w:t xml:space="preserve">Based on the discussion, </w:t>
      </w:r>
      <w:r w:rsidR="00A33C7A">
        <w:rPr>
          <w:rFonts w:hint="eastAsia"/>
          <w:lang w:eastAsia="zh-CN"/>
        </w:rPr>
        <w:t>we have following proposals</w:t>
      </w:r>
      <w:r w:rsidR="00A33C7A" w:rsidRPr="00A66DA6">
        <w:rPr>
          <w:lang w:eastAsia="zh-CN"/>
        </w:rPr>
        <w:t>:</w:t>
      </w:r>
      <w:r w:rsidR="009F5324">
        <w:rPr>
          <w:rFonts w:hint="eastAsia"/>
          <w:lang w:eastAsia="zh-CN"/>
        </w:rPr>
        <w:t xml:space="preserve"> </w:t>
      </w:r>
    </w:p>
    <w:p w:rsidR="00285876" w:rsidRPr="00CB6A9C" w:rsidRDefault="00285876" w:rsidP="00285876">
      <w:pPr>
        <w:rPr>
          <w:i/>
          <w:kern w:val="2"/>
          <w:lang w:val="en-GB" w:eastAsia="zh-CN"/>
        </w:rPr>
      </w:pPr>
      <w:bookmarkStart w:id="3" w:name="OLE_LINK55"/>
      <w:bookmarkStart w:id="4" w:name="OLE_LINK56"/>
      <w:r w:rsidRPr="00CB6A9C">
        <w:rPr>
          <w:b/>
          <w:i/>
          <w:kern w:val="2"/>
          <w:lang w:val="en-GB" w:eastAsia="zh-CN"/>
        </w:rPr>
        <w:t xml:space="preserve">Proposal </w:t>
      </w:r>
      <w:r w:rsidRPr="00CB6A9C">
        <w:rPr>
          <w:rFonts w:hint="eastAsia"/>
          <w:b/>
          <w:i/>
          <w:kern w:val="2"/>
          <w:lang w:val="en-GB" w:eastAsia="zh-CN"/>
        </w:rPr>
        <w:t>1</w:t>
      </w:r>
      <w:r w:rsidRPr="00CB6A9C">
        <w:rPr>
          <w:b/>
          <w:i/>
          <w:kern w:val="2"/>
          <w:lang w:val="en-GB" w:eastAsia="zh-CN"/>
        </w:rPr>
        <w:t>:</w:t>
      </w:r>
      <w:r w:rsidRPr="00CB6A9C">
        <w:rPr>
          <w:i/>
          <w:kern w:val="2"/>
          <w:lang w:val="en-GB" w:eastAsia="zh-CN"/>
        </w:rPr>
        <w:t xml:space="preserve"> </w:t>
      </w:r>
      <w:r w:rsidRPr="00CB6A9C">
        <w:rPr>
          <w:rFonts w:hint="eastAsia"/>
          <w:i/>
          <w:kern w:val="2"/>
          <w:lang w:val="en-GB" w:eastAsia="zh-CN"/>
        </w:rPr>
        <w:t xml:space="preserve">Link-level evaluation of NoMA for all deployment </w:t>
      </w:r>
      <w:r w:rsidRPr="00CB6A9C">
        <w:rPr>
          <w:i/>
          <w:kern w:val="2"/>
          <w:lang w:val="en-GB" w:eastAsia="zh-CN"/>
        </w:rPr>
        <w:t>scenario</w:t>
      </w:r>
      <w:r w:rsidRPr="00CB6A9C">
        <w:rPr>
          <w:rFonts w:hint="eastAsia"/>
          <w:i/>
          <w:kern w:val="2"/>
          <w:lang w:val="en-GB" w:eastAsia="zh-CN"/>
        </w:rPr>
        <w:t xml:space="preserve">s including eMBB, URLLC, and mMTC should be </w:t>
      </w:r>
      <w:r w:rsidRPr="00CB6A9C">
        <w:rPr>
          <w:i/>
          <w:kern w:val="2"/>
          <w:lang w:val="en-GB" w:eastAsia="zh-CN"/>
        </w:rPr>
        <w:t>conducted</w:t>
      </w:r>
      <w:r w:rsidR="00136D00" w:rsidRPr="00CB6A9C">
        <w:rPr>
          <w:rFonts w:hint="eastAsia"/>
          <w:i/>
          <w:kern w:val="2"/>
          <w:lang w:val="en-GB" w:eastAsia="zh-CN"/>
        </w:rPr>
        <w:t xml:space="preserve"> </w:t>
      </w:r>
      <w:r w:rsidRPr="00CB6A9C">
        <w:rPr>
          <w:rFonts w:hint="eastAsia"/>
          <w:i/>
          <w:kern w:val="2"/>
          <w:lang w:val="en-GB" w:eastAsia="zh-CN"/>
        </w:rPr>
        <w:t>with scenario specific parameters.</w:t>
      </w:r>
    </w:p>
    <w:p w:rsidR="006B58D1" w:rsidRPr="00C61F4B" w:rsidRDefault="006B58D1" w:rsidP="006B58D1">
      <w:pPr>
        <w:rPr>
          <w:i/>
          <w:lang w:eastAsia="zh-CN"/>
        </w:rPr>
      </w:pPr>
      <w:r w:rsidRPr="00C61F4B">
        <w:rPr>
          <w:rFonts w:hint="eastAsia"/>
          <w:b/>
          <w:i/>
          <w:lang w:eastAsia="zh-CN"/>
        </w:rPr>
        <w:t>Proposal 2</w:t>
      </w:r>
      <w:r w:rsidRPr="00C61F4B">
        <w:rPr>
          <w:rFonts w:hint="eastAsia"/>
          <w:i/>
          <w:lang w:eastAsia="zh-CN"/>
        </w:rPr>
        <w:t xml:space="preserve">: BLER v.s. SNR should be </w:t>
      </w:r>
      <w:r>
        <w:rPr>
          <w:rFonts w:hint="eastAsia"/>
          <w:i/>
          <w:lang w:eastAsia="zh-CN"/>
        </w:rPr>
        <w:t>the common metric for link-level evaluations in all scenarios but may work with different SNR regions and target BLERs</w:t>
      </w:r>
      <w:r w:rsidRPr="00F87FFB">
        <w:rPr>
          <w:i/>
          <w:lang w:eastAsia="zh-CN"/>
        </w:rPr>
        <w:t xml:space="preserve">, and the SNR </w:t>
      </w:r>
      <w:r>
        <w:rPr>
          <w:i/>
          <w:lang w:eastAsia="zh-CN"/>
        </w:rPr>
        <w:t xml:space="preserve">definition should be aligned </w:t>
      </w:r>
      <w:r>
        <w:rPr>
          <w:rFonts w:hint="eastAsia"/>
          <w:i/>
          <w:lang w:eastAsia="zh-CN"/>
        </w:rPr>
        <w:t>when comparing</w:t>
      </w:r>
      <w:r w:rsidRPr="00F87FFB">
        <w:rPr>
          <w:i/>
          <w:lang w:eastAsia="zh-CN"/>
        </w:rPr>
        <w:t xml:space="preserve"> different NoMA schemes</w:t>
      </w:r>
      <w:r>
        <w:rPr>
          <w:rFonts w:hint="eastAsia"/>
          <w:i/>
          <w:lang w:eastAsia="zh-CN"/>
        </w:rPr>
        <w:t>.</w:t>
      </w:r>
    </w:p>
    <w:p w:rsidR="00706217" w:rsidRDefault="00706217" w:rsidP="00706217">
      <w:pPr>
        <w:rPr>
          <w:lang w:val="en-GB" w:eastAsia="zh-CN"/>
        </w:rPr>
      </w:pPr>
      <w:r w:rsidRPr="009E40CC">
        <w:rPr>
          <w:b/>
          <w:i/>
          <w:lang w:val="en-GB" w:eastAsia="zh-CN"/>
        </w:rPr>
        <w:t xml:space="preserve">Proposal </w:t>
      </w:r>
      <w:r>
        <w:rPr>
          <w:rFonts w:hint="eastAsia"/>
          <w:b/>
          <w:i/>
          <w:lang w:val="en-GB" w:eastAsia="zh-CN"/>
        </w:rPr>
        <w:t>3</w:t>
      </w:r>
      <w:r w:rsidRPr="009E40CC">
        <w:rPr>
          <w:b/>
          <w:i/>
          <w:lang w:val="en-GB" w:eastAsia="zh-CN"/>
        </w:rPr>
        <w:t>:</w:t>
      </w:r>
      <w:r w:rsidRPr="009E40CC">
        <w:rPr>
          <w:lang w:val="en-GB" w:eastAsia="zh-CN"/>
        </w:rPr>
        <w:t xml:space="preserve"> </w:t>
      </w:r>
      <w:r w:rsidRPr="009E40CC">
        <w:rPr>
          <w:i/>
          <w:lang w:val="en-GB" w:eastAsia="zh-CN"/>
        </w:rPr>
        <w:t>The orthogonal DMRS in NR should be the starting point for NoMA SI, and DMRS extension to support more distinguishable ports should be considered for NoMA SI.</w:t>
      </w:r>
      <w:r w:rsidRPr="009E40CC">
        <w:rPr>
          <w:lang w:val="en-GB" w:eastAsia="zh-CN"/>
        </w:rPr>
        <w:t xml:space="preserve"> </w:t>
      </w:r>
    </w:p>
    <w:p w:rsidR="00CB6A9C" w:rsidRPr="00CB6A9C" w:rsidRDefault="00CB6A9C" w:rsidP="00285876">
      <w:pPr>
        <w:rPr>
          <w:i/>
          <w:lang w:val="en-GB" w:eastAsia="zh-CN"/>
        </w:rPr>
      </w:pPr>
      <w:r w:rsidRPr="00CB6A9C">
        <w:rPr>
          <w:b/>
          <w:i/>
          <w:kern w:val="2"/>
          <w:lang w:val="en-GB" w:eastAsia="zh-CN"/>
        </w:rPr>
        <w:t xml:space="preserve">Proposal </w:t>
      </w:r>
      <w:r w:rsidRPr="00CB6A9C">
        <w:rPr>
          <w:rFonts w:hint="eastAsia"/>
          <w:b/>
          <w:i/>
          <w:kern w:val="2"/>
          <w:lang w:val="en-GB" w:eastAsia="zh-CN"/>
        </w:rPr>
        <w:t>4</w:t>
      </w:r>
      <w:r w:rsidRPr="00CB6A9C">
        <w:rPr>
          <w:b/>
          <w:i/>
          <w:kern w:val="2"/>
          <w:lang w:val="en-GB" w:eastAsia="zh-CN"/>
        </w:rPr>
        <w:t>:</w:t>
      </w:r>
      <w:r w:rsidRPr="00CB6A9C">
        <w:rPr>
          <w:i/>
          <w:kern w:val="2"/>
          <w:lang w:val="en-GB" w:eastAsia="zh-CN"/>
        </w:rPr>
        <w:t xml:space="preserve"> </w:t>
      </w:r>
      <w:r w:rsidRPr="00CB6A9C">
        <w:rPr>
          <w:rFonts w:hint="eastAsia"/>
          <w:i/>
          <w:kern w:val="2"/>
          <w:lang w:val="en-GB" w:eastAsia="zh-CN"/>
        </w:rPr>
        <w:t xml:space="preserve">Advanced receivers should be studied in NoMA SI and </w:t>
      </w:r>
      <w:r w:rsidRPr="00CB6A9C">
        <w:rPr>
          <w:i/>
          <w:kern w:val="2"/>
          <w:lang w:val="en-GB" w:eastAsia="zh-CN"/>
        </w:rPr>
        <w:t>the choice</w:t>
      </w:r>
      <w:r w:rsidRPr="00CB6A9C">
        <w:rPr>
          <w:rFonts w:hint="eastAsia"/>
          <w:i/>
          <w:kern w:val="2"/>
          <w:lang w:val="en-GB" w:eastAsia="zh-CN"/>
        </w:rPr>
        <w:t xml:space="preserve"> of advanced </w:t>
      </w:r>
      <w:r w:rsidRPr="00CB6A9C">
        <w:rPr>
          <w:i/>
          <w:kern w:val="2"/>
          <w:lang w:val="en-GB" w:eastAsia="zh-CN"/>
        </w:rPr>
        <w:t>receivers</w:t>
      </w:r>
      <w:r w:rsidRPr="00CB6A9C">
        <w:rPr>
          <w:rFonts w:hint="eastAsia"/>
          <w:i/>
          <w:kern w:val="2"/>
          <w:lang w:val="en-GB" w:eastAsia="zh-CN"/>
        </w:rPr>
        <w:t xml:space="preserve"> in link-level evaluation should consider the requirements of different deployment </w:t>
      </w:r>
      <w:r w:rsidRPr="00CB6A9C">
        <w:rPr>
          <w:i/>
          <w:kern w:val="2"/>
          <w:lang w:val="en-GB" w:eastAsia="zh-CN"/>
        </w:rPr>
        <w:t>scenario</w:t>
      </w:r>
      <w:r w:rsidRPr="00CB6A9C">
        <w:rPr>
          <w:rFonts w:hint="eastAsia"/>
          <w:i/>
          <w:kern w:val="2"/>
          <w:lang w:val="en-GB" w:eastAsia="zh-CN"/>
        </w:rPr>
        <w:t>s.</w:t>
      </w:r>
    </w:p>
    <w:p w:rsidR="003D0251" w:rsidRDefault="003D0251" w:rsidP="003D0251">
      <w:pPr>
        <w:spacing w:after="0"/>
        <w:rPr>
          <w:i/>
          <w:kern w:val="2"/>
          <w:lang w:val="en-GB" w:eastAsia="zh-CN"/>
        </w:rPr>
      </w:pPr>
      <w:bookmarkStart w:id="5" w:name="_Ref124589665"/>
      <w:bookmarkStart w:id="6" w:name="_Ref71620620"/>
      <w:bookmarkStart w:id="7" w:name="_Ref124671424"/>
      <w:bookmarkEnd w:id="3"/>
      <w:bookmarkEnd w:id="4"/>
      <w:r>
        <w:rPr>
          <w:b/>
          <w:i/>
          <w:kern w:val="2"/>
          <w:lang w:val="en-GB" w:eastAsia="zh-CN"/>
        </w:rPr>
        <w:t xml:space="preserve">Proposal </w:t>
      </w:r>
      <w:r>
        <w:rPr>
          <w:rFonts w:hint="eastAsia"/>
          <w:b/>
          <w:i/>
          <w:kern w:val="2"/>
          <w:lang w:val="en-GB" w:eastAsia="zh-CN"/>
        </w:rPr>
        <w:t>5</w:t>
      </w:r>
      <w:r w:rsidRPr="00A632A2">
        <w:rPr>
          <w:b/>
          <w:i/>
          <w:kern w:val="2"/>
          <w:lang w:val="en-GB" w:eastAsia="zh-CN"/>
        </w:rPr>
        <w:t>:</w:t>
      </w:r>
      <w:r w:rsidRPr="00A632A2">
        <w:rPr>
          <w:i/>
          <w:kern w:val="2"/>
          <w:lang w:val="en-GB" w:eastAsia="zh-CN"/>
        </w:rPr>
        <w:t xml:space="preserve"> </w:t>
      </w:r>
      <w:r>
        <w:rPr>
          <w:rFonts w:hint="eastAsia"/>
          <w:i/>
          <w:kern w:val="2"/>
          <w:lang w:val="en-GB" w:eastAsia="zh-CN"/>
        </w:rPr>
        <w:t xml:space="preserve">For LLS evaluations for NoMA SI, the following </w:t>
      </w:r>
      <w:r>
        <w:rPr>
          <w:i/>
          <w:kern w:val="2"/>
          <w:lang w:val="en-GB" w:eastAsia="zh-CN"/>
        </w:rPr>
        <w:t>should</w:t>
      </w:r>
      <w:r>
        <w:rPr>
          <w:rFonts w:hint="eastAsia"/>
          <w:i/>
          <w:kern w:val="2"/>
          <w:lang w:val="en-GB" w:eastAsia="zh-CN"/>
        </w:rPr>
        <w:t xml:space="preserve"> be considered</w:t>
      </w:r>
    </w:p>
    <w:p w:rsidR="003D0251" w:rsidRPr="00B73971" w:rsidRDefault="003D0251" w:rsidP="003D0251">
      <w:pPr>
        <w:pStyle w:val="af2"/>
        <w:numPr>
          <w:ilvl w:val="0"/>
          <w:numId w:val="42"/>
        </w:numPr>
        <w:ind w:leftChars="0"/>
        <w:rPr>
          <w:i/>
          <w:kern w:val="2"/>
          <w:lang w:eastAsia="zh-CN"/>
        </w:rPr>
      </w:pPr>
      <w:r w:rsidRPr="001C0409">
        <w:rPr>
          <w:i/>
          <w:kern w:val="2"/>
          <w:sz w:val="22"/>
          <w:szCs w:val="22"/>
          <w:lang w:eastAsia="zh-CN"/>
        </w:rPr>
        <w:t>The range of SE and the number of UEs should be further clarified for different scenarios</w:t>
      </w:r>
    </w:p>
    <w:p w:rsidR="003D0251" w:rsidRDefault="003D0251" w:rsidP="003D0251">
      <w:pPr>
        <w:pStyle w:val="af2"/>
        <w:numPr>
          <w:ilvl w:val="0"/>
          <w:numId w:val="42"/>
        </w:numPr>
        <w:ind w:leftChars="0"/>
        <w:rPr>
          <w:i/>
          <w:kern w:val="2"/>
          <w:lang w:eastAsia="zh-CN"/>
        </w:rPr>
      </w:pPr>
      <w:r>
        <w:rPr>
          <w:rFonts w:hint="eastAsia"/>
          <w:i/>
          <w:kern w:val="2"/>
          <w:lang w:eastAsia="zh-CN"/>
        </w:rPr>
        <w:t>For fair comparison of MA schemes, the number of UEs, the total allocated bandwidth for all UEs, and the SE per UE should be kept the same for MA schemes in the comparison</w:t>
      </w:r>
    </w:p>
    <w:p w:rsidR="003D0251" w:rsidRPr="00B73971" w:rsidRDefault="003D0251" w:rsidP="003D0251">
      <w:pPr>
        <w:pStyle w:val="af2"/>
        <w:numPr>
          <w:ilvl w:val="0"/>
          <w:numId w:val="42"/>
        </w:numPr>
        <w:ind w:leftChars="0"/>
        <w:rPr>
          <w:i/>
          <w:kern w:val="2"/>
          <w:lang w:eastAsia="zh-CN"/>
        </w:rPr>
      </w:pPr>
      <w:r>
        <w:rPr>
          <w:rFonts w:eastAsia="宋体" w:hint="eastAsia"/>
          <w:i/>
          <w:kern w:val="2"/>
          <w:sz w:val="22"/>
          <w:szCs w:val="22"/>
          <w:lang w:eastAsia="zh-CN"/>
        </w:rPr>
        <w:t>The DMRS overhead should be strived to keep the same for a given number of multiplexed UEs</w:t>
      </w:r>
    </w:p>
    <w:p w:rsidR="003D0251" w:rsidRDefault="003D0251" w:rsidP="003D0251">
      <w:pPr>
        <w:pStyle w:val="af2"/>
        <w:numPr>
          <w:ilvl w:val="0"/>
          <w:numId w:val="42"/>
        </w:numPr>
        <w:ind w:leftChars="0"/>
        <w:rPr>
          <w:i/>
          <w:kern w:val="2"/>
          <w:lang w:eastAsia="zh-CN"/>
        </w:rPr>
      </w:pPr>
      <w:r>
        <w:rPr>
          <w:rFonts w:eastAsia="宋体" w:hint="eastAsia"/>
          <w:i/>
          <w:kern w:val="2"/>
          <w:sz w:val="22"/>
          <w:szCs w:val="22"/>
          <w:lang w:eastAsia="zh-CN"/>
        </w:rPr>
        <w:t xml:space="preserve">Pre-configured DMRS </w:t>
      </w:r>
      <w:r>
        <w:rPr>
          <w:rFonts w:eastAsia="宋体"/>
          <w:i/>
          <w:kern w:val="2"/>
          <w:sz w:val="22"/>
          <w:szCs w:val="22"/>
          <w:lang w:eastAsia="zh-CN"/>
        </w:rPr>
        <w:t>signature</w:t>
      </w:r>
      <w:r>
        <w:rPr>
          <w:rFonts w:eastAsia="宋体" w:hint="eastAsia"/>
          <w:i/>
          <w:kern w:val="2"/>
          <w:sz w:val="22"/>
          <w:szCs w:val="22"/>
          <w:lang w:eastAsia="zh-CN"/>
        </w:rPr>
        <w:t xml:space="preserve"> allocation should be the starting point</w:t>
      </w:r>
    </w:p>
    <w:p w:rsidR="003D0251" w:rsidRDefault="003D0251" w:rsidP="003D0251">
      <w:pPr>
        <w:pStyle w:val="af2"/>
        <w:numPr>
          <w:ilvl w:val="0"/>
          <w:numId w:val="42"/>
        </w:numPr>
        <w:ind w:leftChars="0"/>
        <w:rPr>
          <w:i/>
          <w:kern w:val="2"/>
          <w:lang w:eastAsia="zh-CN"/>
        </w:rPr>
      </w:pPr>
      <w:r>
        <w:rPr>
          <w:rFonts w:eastAsia="宋体" w:hint="eastAsia"/>
          <w:i/>
          <w:kern w:val="2"/>
          <w:sz w:val="22"/>
          <w:szCs w:val="22"/>
          <w:lang w:eastAsia="zh-CN"/>
        </w:rPr>
        <w:t>Consider AWGN channel and the potential high UE correlation in the channel model</w:t>
      </w:r>
    </w:p>
    <w:p w:rsidR="003D0251" w:rsidRPr="009B7C11" w:rsidRDefault="003D0251" w:rsidP="003D0251">
      <w:pPr>
        <w:pStyle w:val="af2"/>
        <w:numPr>
          <w:ilvl w:val="0"/>
          <w:numId w:val="42"/>
        </w:numPr>
        <w:ind w:leftChars="0"/>
        <w:rPr>
          <w:i/>
          <w:kern w:val="2"/>
          <w:lang w:eastAsia="zh-CN"/>
        </w:rPr>
      </w:pPr>
      <w:r>
        <w:rPr>
          <w:rFonts w:eastAsia="宋体" w:hint="eastAsia"/>
          <w:i/>
          <w:kern w:val="2"/>
          <w:sz w:val="22"/>
          <w:szCs w:val="22"/>
          <w:lang w:eastAsia="zh-CN"/>
        </w:rPr>
        <w:t xml:space="preserve">Turbo code can be the starting </w:t>
      </w:r>
      <w:r>
        <w:rPr>
          <w:rFonts w:eastAsia="宋体"/>
          <w:i/>
          <w:kern w:val="2"/>
          <w:sz w:val="22"/>
          <w:szCs w:val="22"/>
          <w:lang w:eastAsia="zh-CN"/>
        </w:rPr>
        <w:t>point</w:t>
      </w:r>
      <w:r>
        <w:rPr>
          <w:rFonts w:eastAsia="宋体" w:hint="eastAsia"/>
          <w:i/>
          <w:kern w:val="2"/>
          <w:sz w:val="22"/>
          <w:szCs w:val="22"/>
          <w:lang w:eastAsia="zh-CN"/>
        </w:rPr>
        <w:t xml:space="preserve"> for all </w:t>
      </w:r>
      <w:r>
        <w:rPr>
          <w:rFonts w:eastAsia="宋体"/>
          <w:i/>
          <w:kern w:val="2"/>
          <w:sz w:val="22"/>
          <w:szCs w:val="22"/>
          <w:lang w:eastAsia="zh-CN"/>
        </w:rPr>
        <w:t>scenario</w:t>
      </w:r>
      <w:r>
        <w:rPr>
          <w:rFonts w:eastAsia="宋体" w:hint="eastAsia"/>
          <w:i/>
          <w:kern w:val="2"/>
          <w:sz w:val="22"/>
          <w:szCs w:val="22"/>
          <w:lang w:eastAsia="zh-CN"/>
        </w:rPr>
        <w:t xml:space="preserve"> evaluations</w:t>
      </w:r>
    </w:p>
    <w:p w:rsidR="001D780E" w:rsidRPr="00832BEC" w:rsidRDefault="001D780E" w:rsidP="006B5AEC">
      <w:pPr>
        <w:pStyle w:val="1"/>
        <w:numPr>
          <w:ilvl w:val="0"/>
          <w:numId w:val="0"/>
        </w:numPr>
        <w:spacing w:before="240"/>
        <w:ind w:left="431" w:hanging="431"/>
        <w:rPr>
          <w:kern w:val="2"/>
          <w:lang w:eastAsia="zh-CN"/>
        </w:rPr>
      </w:pPr>
      <w:r w:rsidRPr="00832BEC">
        <w:rPr>
          <w:kern w:val="2"/>
          <w:lang w:eastAsia="zh-CN"/>
        </w:rPr>
        <w:t>References</w:t>
      </w:r>
    </w:p>
    <w:p w:rsidR="00952236" w:rsidRPr="00A33C7A" w:rsidRDefault="00387867" w:rsidP="00CF195E">
      <w:pPr>
        <w:pStyle w:val="References"/>
        <w:rPr>
          <w:rFonts w:eastAsia="MS Mincho"/>
          <w:iCs/>
          <w:lang w:eastAsia="ja-JP"/>
        </w:rPr>
      </w:pPr>
      <w:bookmarkStart w:id="8" w:name="_Ref471480376"/>
      <w:bookmarkEnd w:id="2"/>
      <w:bookmarkEnd w:id="5"/>
      <w:bookmarkEnd w:id="6"/>
      <w:bookmarkEnd w:id="7"/>
      <w:r w:rsidRPr="00A66DA6">
        <w:rPr>
          <w:szCs w:val="22"/>
          <w:lang w:eastAsia="zh-CN"/>
        </w:rPr>
        <w:t>RP-17082</w:t>
      </w:r>
      <w:r>
        <w:rPr>
          <w:rFonts w:hint="eastAsia"/>
          <w:szCs w:val="22"/>
          <w:lang w:eastAsia="zh-CN"/>
        </w:rPr>
        <w:t>9</w:t>
      </w:r>
      <w:r w:rsidRPr="00A66DA6">
        <w:rPr>
          <w:rFonts w:hint="eastAsia"/>
          <w:szCs w:val="22"/>
          <w:lang w:eastAsia="zh-CN"/>
        </w:rPr>
        <w:t xml:space="preserve">, </w:t>
      </w:r>
      <w:r w:rsidRPr="00A66DA6">
        <w:rPr>
          <w:szCs w:val="22"/>
          <w:lang w:eastAsia="zh-CN"/>
        </w:rPr>
        <w:t>“New SID on</w:t>
      </w:r>
      <w:r w:rsidR="004438C9">
        <w:rPr>
          <w:rFonts w:hint="eastAsia"/>
          <w:szCs w:val="22"/>
          <w:lang w:eastAsia="zh-CN"/>
        </w:rPr>
        <w:t xml:space="preserve"> </w:t>
      </w:r>
      <w:r w:rsidR="004438C9">
        <w:t>Non-Orthogonal Multiple Access (</w:t>
      </w:r>
      <w:r w:rsidR="0095416A">
        <w:t>NoMA</w:t>
      </w:r>
      <w:r w:rsidR="004438C9">
        <w:t>) for NR</w:t>
      </w:r>
      <w:r w:rsidRPr="00A66DA6">
        <w:rPr>
          <w:szCs w:val="22"/>
          <w:lang w:eastAsia="zh-CN"/>
        </w:rPr>
        <w:t xml:space="preserve">”, </w:t>
      </w:r>
      <w:r w:rsidR="002730C9">
        <w:rPr>
          <w:rFonts w:hint="eastAsia"/>
          <w:szCs w:val="22"/>
          <w:lang w:eastAsia="zh-CN"/>
        </w:rPr>
        <w:t xml:space="preserve">RAN#75, </w:t>
      </w:r>
      <w:r w:rsidRPr="00A66DA6">
        <w:rPr>
          <w:szCs w:val="22"/>
          <w:lang w:eastAsia="zh-CN"/>
        </w:rPr>
        <w:t>Dubrovnik, Croatia, March 6 - 9, 2017.</w:t>
      </w:r>
    </w:p>
    <w:p w:rsidR="008A271C" w:rsidRDefault="00A33C7A" w:rsidP="00A33C7A">
      <w:pPr>
        <w:pStyle w:val="References"/>
        <w:rPr>
          <w:iCs/>
          <w:lang w:eastAsia="zh-CN"/>
        </w:rPr>
      </w:pPr>
      <w:r w:rsidRPr="00A33C7A">
        <w:rPr>
          <w:rFonts w:hint="eastAsia"/>
          <w:szCs w:val="22"/>
          <w:lang w:eastAsia="zh-CN"/>
        </w:rPr>
        <w:t xml:space="preserve">TR 38.802, </w:t>
      </w:r>
      <w:r w:rsidRPr="00A33C7A">
        <w:rPr>
          <w:szCs w:val="22"/>
          <w:lang w:eastAsia="zh-CN"/>
        </w:rPr>
        <w:t>“Study on New Radio Access Technology</w:t>
      </w:r>
      <w:r>
        <w:rPr>
          <w:rFonts w:hint="eastAsia"/>
          <w:szCs w:val="22"/>
          <w:lang w:eastAsia="zh-CN"/>
        </w:rPr>
        <w:t xml:space="preserve"> </w:t>
      </w:r>
      <w:r w:rsidRPr="00A33C7A">
        <w:rPr>
          <w:szCs w:val="22"/>
          <w:lang w:eastAsia="zh-CN"/>
        </w:rPr>
        <w:t>Physical Layer Aspects”</w:t>
      </w:r>
      <w:bookmarkEnd w:id="8"/>
      <w:r w:rsidRPr="00A33C7A">
        <w:rPr>
          <w:rFonts w:hint="eastAsia"/>
          <w:iCs/>
          <w:lang w:eastAsia="zh-CN"/>
        </w:rPr>
        <w:t xml:space="preserve">, </w:t>
      </w:r>
      <w:r w:rsidR="002730C9">
        <w:rPr>
          <w:rFonts w:hint="eastAsia"/>
          <w:iCs/>
          <w:lang w:eastAsia="zh-CN"/>
        </w:rPr>
        <w:t xml:space="preserve">v14.1.0, </w:t>
      </w:r>
      <w:r>
        <w:rPr>
          <w:rFonts w:hint="eastAsia"/>
          <w:iCs/>
          <w:lang w:eastAsia="zh-CN"/>
        </w:rPr>
        <w:t>June 2017.</w:t>
      </w:r>
    </w:p>
    <w:p w:rsidR="007F43F4" w:rsidRPr="009761A6" w:rsidRDefault="007F43F4" w:rsidP="007F43F4">
      <w:pPr>
        <w:pStyle w:val="References"/>
      </w:pPr>
      <w:r>
        <w:rPr>
          <w:lang w:eastAsia="zh-CN"/>
        </w:rPr>
        <w:t>R1- 180136</w:t>
      </w:r>
      <w:r>
        <w:rPr>
          <w:rFonts w:hint="eastAsia"/>
          <w:lang w:eastAsia="zh-CN"/>
        </w:rPr>
        <w:t>3</w:t>
      </w:r>
      <w:r>
        <w:rPr>
          <w:lang w:eastAsia="zh-CN"/>
        </w:rPr>
        <w:t>, “</w:t>
      </w:r>
      <w:r w:rsidRPr="007F43F4">
        <w:rPr>
          <w:lang w:eastAsia="zh-CN"/>
        </w:rPr>
        <w:t>Discussion on DMRS design for NoMA with large number of users</w:t>
      </w:r>
      <w:r>
        <w:rPr>
          <w:lang w:eastAsia="zh-CN"/>
        </w:rPr>
        <w:t xml:space="preserve">”, </w:t>
      </w:r>
      <w:r w:rsidRPr="00C55DE5">
        <w:rPr>
          <w:szCs w:val="20"/>
          <w:lang w:eastAsia="zh-CN"/>
        </w:rPr>
        <w:t>Huawei, HiSilicon, RAN1#</w:t>
      </w:r>
      <w:r>
        <w:rPr>
          <w:szCs w:val="20"/>
          <w:lang w:eastAsia="zh-CN"/>
        </w:rPr>
        <w:t xml:space="preserve">92, </w:t>
      </w:r>
      <w:r w:rsidRPr="006F09D5">
        <w:rPr>
          <w:szCs w:val="20"/>
          <w:lang w:eastAsia="zh-CN"/>
        </w:rPr>
        <w:t>Athens, Greece, Feb. 26 – Mar. 2 2018</w:t>
      </w:r>
      <w:r>
        <w:rPr>
          <w:szCs w:val="20"/>
          <w:lang w:eastAsia="zh-CN"/>
        </w:rPr>
        <w:t>.</w:t>
      </w:r>
    </w:p>
    <w:p w:rsidR="00871EAD" w:rsidRPr="009761A6" w:rsidRDefault="00871EAD" w:rsidP="00871EAD">
      <w:pPr>
        <w:pStyle w:val="References"/>
      </w:pPr>
      <w:r w:rsidRPr="006F09D5">
        <w:rPr>
          <w:lang w:eastAsia="zh-CN"/>
        </w:rPr>
        <w:t>R1- 1801362</w:t>
      </w:r>
      <w:r>
        <w:rPr>
          <w:lang w:eastAsia="zh-CN"/>
        </w:rPr>
        <w:t>, “</w:t>
      </w:r>
      <w:r w:rsidRPr="006F09D5">
        <w:rPr>
          <w:lang w:eastAsia="zh-CN"/>
        </w:rPr>
        <w:t>Discussion on Receiver</w:t>
      </w:r>
      <w:r>
        <w:rPr>
          <w:rFonts w:hint="eastAsia"/>
          <w:lang w:eastAsia="zh-CN"/>
        </w:rPr>
        <w:t>s</w:t>
      </w:r>
      <w:r w:rsidRPr="006F09D5">
        <w:rPr>
          <w:lang w:eastAsia="zh-CN"/>
        </w:rPr>
        <w:t xml:space="preserve"> for NoMA</w:t>
      </w:r>
      <w:r>
        <w:rPr>
          <w:lang w:eastAsia="zh-CN"/>
        </w:rPr>
        <w:t xml:space="preserve">”, </w:t>
      </w:r>
      <w:r w:rsidRPr="00C55DE5">
        <w:rPr>
          <w:szCs w:val="20"/>
          <w:lang w:eastAsia="zh-CN"/>
        </w:rPr>
        <w:t>Huawei, HiSilicon, RAN1#</w:t>
      </w:r>
      <w:r>
        <w:rPr>
          <w:szCs w:val="20"/>
          <w:lang w:eastAsia="zh-CN"/>
        </w:rPr>
        <w:t xml:space="preserve">92, </w:t>
      </w:r>
      <w:r w:rsidRPr="006F09D5">
        <w:rPr>
          <w:szCs w:val="20"/>
          <w:lang w:eastAsia="zh-CN"/>
        </w:rPr>
        <w:t>Athens, Greece, Feb. 26 – Mar. 2 2018</w:t>
      </w:r>
      <w:r>
        <w:rPr>
          <w:szCs w:val="20"/>
          <w:lang w:eastAsia="zh-CN"/>
        </w:rPr>
        <w:t>.</w:t>
      </w:r>
    </w:p>
    <w:p w:rsidR="00CB6A9C" w:rsidRPr="00CB6A9C" w:rsidRDefault="00CB6A9C" w:rsidP="00CB6A9C">
      <w:pPr>
        <w:pStyle w:val="References"/>
        <w:rPr>
          <w:iCs/>
          <w:lang w:eastAsia="zh-CN"/>
        </w:rPr>
      </w:pPr>
      <w:r w:rsidRPr="00CB6A9C">
        <w:rPr>
          <w:iCs/>
          <w:lang w:eastAsia="zh-CN"/>
        </w:rPr>
        <w:t xml:space="preserve">R1-165619, “Transceiver implementation and complexity analysis for SCMA”, Huawei, HiSilicon, RAN1#85, </w:t>
      </w:r>
      <w:r w:rsidR="00397093">
        <w:rPr>
          <w:rFonts w:hint="eastAsia"/>
          <w:iCs/>
          <w:lang w:eastAsia="zh-CN"/>
        </w:rPr>
        <w:t>Nanjing</w:t>
      </w:r>
      <w:r>
        <w:rPr>
          <w:rFonts w:hint="eastAsia"/>
          <w:iCs/>
          <w:lang w:eastAsia="zh-CN"/>
        </w:rPr>
        <w:t>,</w:t>
      </w:r>
      <w:r w:rsidRPr="00CB6A9C">
        <w:rPr>
          <w:iCs/>
          <w:lang w:eastAsia="zh-CN"/>
        </w:rPr>
        <w:t xml:space="preserve"> China, May</w:t>
      </w:r>
      <w:r w:rsidR="00397093">
        <w:rPr>
          <w:rFonts w:hint="eastAsia"/>
          <w:iCs/>
          <w:lang w:eastAsia="zh-CN"/>
        </w:rPr>
        <w:t xml:space="preserve"> 23-27</w:t>
      </w:r>
      <w:r w:rsidRPr="00CB6A9C">
        <w:rPr>
          <w:iCs/>
          <w:lang w:eastAsia="zh-CN"/>
        </w:rPr>
        <w:t>, 2016.</w:t>
      </w:r>
    </w:p>
    <w:p w:rsidR="00CB6A9C" w:rsidRDefault="00CB6A9C" w:rsidP="00CB6A9C">
      <w:pPr>
        <w:pStyle w:val="References"/>
        <w:rPr>
          <w:iCs/>
          <w:lang w:eastAsia="zh-CN"/>
        </w:rPr>
      </w:pPr>
      <w:r w:rsidRPr="00CB6A9C">
        <w:rPr>
          <w:iCs/>
          <w:lang w:eastAsia="zh-CN"/>
        </w:rPr>
        <w:lastRenderedPageBreak/>
        <w:t>R1-1608855, “Advanced multi-user detectors for grant-free transmissions”, Huawei, HiSilicon, RAN1#86bis, Lisbon, Portugal, Oct</w:t>
      </w:r>
      <w:r w:rsidR="0072317D">
        <w:rPr>
          <w:rFonts w:hint="eastAsia"/>
          <w:iCs/>
          <w:lang w:eastAsia="zh-CN"/>
        </w:rPr>
        <w:t>ober</w:t>
      </w:r>
      <w:r w:rsidRPr="00CB6A9C">
        <w:rPr>
          <w:iCs/>
          <w:lang w:eastAsia="zh-CN"/>
        </w:rPr>
        <w:t xml:space="preserve"> 10-14, 2016.</w:t>
      </w:r>
    </w:p>
    <w:p w:rsidR="008F4512" w:rsidRDefault="008F4512" w:rsidP="008F4512">
      <w:pPr>
        <w:pStyle w:val="References"/>
        <w:rPr>
          <w:iCs/>
          <w:lang w:eastAsia="zh-CN"/>
        </w:rPr>
      </w:pPr>
      <w:r w:rsidRPr="008F4512">
        <w:rPr>
          <w:iCs/>
          <w:lang w:eastAsia="zh-CN"/>
        </w:rPr>
        <w:t>R1-1611689</w:t>
      </w:r>
      <w:r>
        <w:rPr>
          <w:iCs/>
          <w:lang w:eastAsia="zh-CN"/>
        </w:rPr>
        <w:t>, “</w:t>
      </w:r>
      <w:r w:rsidRPr="008F4512">
        <w:rPr>
          <w:iCs/>
          <w:lang w:eastAsia="zh-CN"/>
        </w:rPr>
        <w:t>Grant-free transmission scheme for UL URLLC</w:t>
      </w:r>
      <w:r>
        <w:rPr>
          <w:iCs/>
          <w:lang w:eastAsia="zh-CN"/>
        </w:rPr>
        <w:t xml:space="preserve">”, </w:t>
      </w:r>
      <w:r w:rsidRPr="00CB6A9C">
        <w:rPr>
          <w:iCs/>
          <w:lang w:eastAsia="zh-CN"/>
        </w:rPr>
        <w:t>Huawei, HiSilicon,</w:t>
      </w:r>
      <w:r>
        <w:rPr>
          <w:iCs/>
          <w:lang w:eastAsia="zh-CN"/>
        </w:rPr>
        <w:t xml:space="preserve"> </w:t>
      </w:r>
      <w:r w:rsidRPr="00CB6A9C">
        <w:rPr>
          <w:iCs/>
          <w:lang w:eastAsia="zh-CN"/>
        </w:rPr>
        <w:t>RAN1#8</w:t>
      </w:r>
      <w:r>
        <w:rPr>
          <w:iCs/>
          <w:lang w:eastAsia="zh-CN"/>
        </w:rPr>
        <w:t>7</w:t>
      </w:r>
      <w:r w:rsidRPr="00CB6A9C">
        <w:rPr>
          <w:iCs/>
          <w:lang w:eastAsia="zh-CN"/>
        </w:rPr>
        <w:t xml:space="preserve">, </w:t>
      </w:r>
      <w:r w:rsidRPr="008F4512">
        <w:rPr>
          <w:rFonts w:hint="eastAsia"/>
          <w:lang w:eastAsia="zh-CN"/>
        </w:rPr>
        <w:t xml:space="preserve">Reno, </w:t>
      </w:r>
      <w:r w:rsidRPr="008F4512">
        <w:rPr>
          <w:lang w:eastAsia="zh-CN"/>
        </w:rPr>
        <w:t xml:space="preserve">Nevada, </w:t>
      </w:r>
      <w:r w:rsidRPr="008F4512">
        <w:rPr>
          <w:rFonts w:hint="eastAsia"/>
          <w:lang w:eastAsia="zh-CN"/>
        </w:rPr>
        <w:t>US</w:t>
      </w:r>
      <w:r w:rsidRPr="008F4512">
        <w:rPr>
          <w:lang w:eastAsia="zh-CN"/>
        </w:rPr>
        <w:t xml:space="preserve">, </w:t>
      </w:r>
      <w:r w:rsidRPr="008F4512">
        <w:rPr>
          <w:rFonts w:hint="eastAsia"/>
          <w:lang w:eastAsia="zh-CN"/>
        </w:rPr>
        <w:t xml:space="preserve">Nov </w:t>
      </w:r>
      <w:r w:rsidRPr="008F4512">
        <w:rPr>
          <w:lang w:eastAsia="zh-CN"/>
        </w:rPr>
        <w:t>1</w:t>
      </w:r>
      <w:r w:rsidRPr="008F4512">
        <w:rPr>
          <w:rFonts w:hint="eastAsia"/>
          <w:lang w:eastAsia="zh-CN"/>
        </w:rPr>
        <w:t>4</w:t>
      </w:r>
      <w:r w:rsidRPr="008F4512">
        <w:rPr>
          <w:lang w:eastAsia="zh-CN"/>
        </w:rPr>
        <w:t xml:space="preserve"> - 1</w:t>
      </w:r>
      <w:r w:rsidRPr="008F4512">
        <w:rPr>
          <w:rFonts w:hint="eastAsia"/>
          <w:lang w:eastAsia="zh-CN"/>
        </w:rPr>
        <w:t xml:space="preserve">8, </w:t>
      </w:r>
      <w:r w:rsidRPr="008F4512">
        <w:t>20</w:t>
      </w:r>
      <w:r w:rsidRPr="008F4512">
        <w:rPr>
          <w:lang w:eastAsia="zh-CN"/>
        </w:rPr>
        <w:t>1</w:t>
      </w:r>
      <w:r w:rsidRPr="008F4512">
        <w:rPr>
          <w:rFonts w:hint="eastAsia"/>
          <w:lang w:eastAsia="zh-CN"/>
        </w:rPr>
        <w:t>6</w:t>
      </w:r>
      <w:r>
        <w:rPr>
          <w:lang w:eastAsia="zh-CN"/>
        </w:rPr>
        <w:t>.</w:t>
      </w:r>
    </w:p>
    <w:p w:rsidR="00655F0A" w:rsidRPr="00832BEC" w:rsidRDefault="00655F0A" w:rsidP="00655F0A">
      <w:pPr>
        <w:pStyle w:val="1"/>
        <w:numPr>
          <w:ilvl w:val="0"/>
          <w:numId w:val="0"/>
        </w:numPr>
        <w:ind w:left="432" w:hanging="432"/>
        <w:rPr>
          <w:kern w:val="2"/>
          <w:lang w:eastAsia="zh-CN"/>
        </w:rPr>
      </w:pPr>
      <w:r>
        <w:rPr>
          <w:rFonts w:hint="eastAsia"/>
          <w:kern w:val="2"/>
          <w:lang w:eastAsia="zh-CN"/>
        </w:rPr>
        <w:t>Appendix</w:t>
      </w:r>
    </w:p>
    <w:p w:rsidR="00223C93" w:rsidRDefault="001C0409" w:rsidP="00223C93">
      <w:pPr>
        <w:keepNext/>
        <w:keepLines/>
        <w:spacing w:before="60" w:after="60"/>
        <w:ind w:left="360"/>
        <w:jc w:val="center"/>
        <w:rPr>
          <w:b/>
          <w:sz w:val="20"/>
          <w:szCs w:val="20"/>
          <w:lang w:val="en-GB" w:eastAsia="zh-CN"/>
        </w:rPr>
      </w:pPr>
      <w:r w:rsidRPr="001C0409">
        <w:rPr>
          <w:rFonts w:eastAsia="MS Mincho"/>
          <w:b/>
          <w:sz w:val="20"/>
          <w:szCs w:val="20"/>
          <w:lang w:val="en-GB"/>
        </w:rPr>
        <w:t xml:space="preserve">Table </w:t>
      </w:r>
      <w:r w:rsidR="00B53543">
        <w:rPr>
          <w:rFonts w:hint="eastAsia"/>
          <w:b/>
          <w:sz w:val="20"/>
          <w:szCs w:val="20"/>
          <w:lang w:val="en-GB" w:eastAsia="zh-CN"/>
        </w:rPr>
        <w:t>A-</w:t>
      </w:r>
      <w:r w:rsidRPr="001C0409">
        <w:rPr>
          <w:rFonts w:eastAsia="MS Mincho"/>
          <w:b/>
          <w:sz w:val="20"/>
          <w:szCs w:val="20"/>
          <w:lang w:val="en-GB" w:eastAsia="ja-JP"/>
        </w:rPr>
        <w:t>1</w:t>
      </w:r>
      <w:r w:rsidRPr="001C0409">
        <w:rPr>
          <w:rFonts w:eastAsia="MS Mincho"/>
          <w:b/>
          <w:sz w:val="20"/>
          <w:szCs w:val="20"/>
          <w:lang w:val="en-GB"/>
        </w:rPr>
        <w:t xml:space="preserve">: </w:t>
      </w:r>
      <w:r w:rsidRPr="001C0409">
        <w:rPr>
          <w:rFonts w:eastAsia="MS Mincho"/>
          <w:b/>
          <w:sz w:val="20"/>
          <w:szCs w:val="20"/>
          <w:lang w:val="en-GB" w:eastAsia="ja-JP"/>
        </w:rPr>
        <w:t>Link-level evaluation assumptions</w:t>
      </w:r>
      <w:r w:rsidR="00F96FD5">
        <w:rPr>
          <w:rFonts w:hint="eastAsia"/>
          <w:b/>
          <w:sz w:val="20"/>
          <w:szCs w:val="20"/>
          <w:lang w:val="en-GB" w:eastAsia="zh-CN"/>
        </w:rPr>
        <w:t xml:space="preserve"> (summary of offline email discussion)</w:t>
      </w:r>
    </w:p>
    <w:tbl>
      <w:tblPr>
        <w:tblW w:w="9204" w:type="dxa"/>
        <w:tblLayout w:type="fixed"/>
        <w:tblCellMar>
          <w:left w:w="0" w:type="dxa"/>
          <w:right w:w="0" w:type="dxa"/>
        </w:tblCellMar>
        <w:tblLook w:val="04A0"/>
      </w:tblPr>
      <w:tblGrid>
        <w:gridCol w:w="1981"/>
        <w:gridCol w:w="1411"/>
        <w:gridCol w:w="1339"/>
        <w:gridCol w:w="22"/>
        <w:gridCol w:w="1387"/>
        <w:gridCol w:w="3064"/>
      </w:tblGrid>
      <w:tr w:rsidR="00EB4A59" w:rsidRPr="000D0968" w:rsidTr="00871EBF">
        <w:trPr>
          <w:trHeight w:val="149"/>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
                <w:bCs/>
                <w:sz w:val="18"/>
                <w:szCs w:val="18"/>
                <w:lang w:val="en-GB" w:eastAsia="ja-JP"/>
              </w:rPr>
            </w:pPr>
            <w:r w:rsidRPr="00BB3B96">
              <w:rPr>
                <w:rFonts w:ascii="Arial" w:eastAsia="MS Mincho" w:hAnsi="Arial" w:cs="Arial"/>
                <w:b/>
                <w:bCs/>
                <w:sz w:val="18"/>
                <w:szCs w:val="18"/>
                <w:lang w:val="en-GB" w:eastAsia="ja-JP"/>
              </w:rPr>
              <w:t>Parameters</w:t>
            </w:r>
          </w:p>
        </w:tc>
        <w:tc>
          <w:tcPr>
            <w:tcW w:w="1411" w:type="dxa"/>
            <w:tcBorders>
              <w:top w:val="single" w:sz="8" w:space="0" w:color="000000"/>
              <w:left w:val="single" w:sz="8" w:space="0" w:color="000000"/>
              <w:bottom w:val="single" w:sz="8" w:space="0" w:color="000000"/>
              <w:right w:val="single" w:sz="8" w:space="0" w:color="000000"/>
            </w:tcBorders>
            <w:shd w:val="clear" w:color="auto" w:fill="D9D9D9"/>
          </w:tcPr>
          <w:p w:rsidR="00EB4A59" w:rsidRPr="000D0968" w:rsidRDefault="00EB4A59" w:rsidP="00871EBF">
            <w:pPr>
              <w:spacing w:after="0"/>
              <w:rPr>
                <w:rFonts w:ascii="Arial" w:hAnsi="Arial" w:cs="Arial"/>
                <w:b/>
                <w:bCs/>
                <w:sz w:val="18"/>
                <w:szCs w:val="18"/>
                <w:lang w:val="en-GB"/>
              </w:rPr>
            </w:pPr>
            <w:r w:rsidRPr="000D0968">
              <w:rPr>
                <w:rFonts w:ascii="Arial" w:hAnsi="Arial" w:cs="Arial" w:hint="eastAsia"/>
                <w:b/>
                <w:bCs/>
                <w:sz w:val="18"/>
                <w:szCs w:val="18"/>
                <w:lang w:val="en-GB"/>
              </w:rPr>
              <w:t>mMTC</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Pr>
          <w:p w:rsidR="00EB4A59" w:rsidRPr="000D0968" w:rsidRDefault="00EB4A59" w:rsidP="00871EBF">
            <w:pPr>
              <w:spacing w:after="0"/>
              <w:rPr>
                <w:rFonts w:ascii="Arial" w:hAnsi="Arial" w:cs="Arial"/>
                <w:b/>
                <w:bCs/>
                <w:sz w:val="18"/>
                <w:szCs w:val="18"/>
                <w:lang w:val="en-GB"/>
              </w:rPr>
            </w:pPr>
            <w:r w:rsidRPr="000D0968">
              <w:rPr>
                <w:rFonts w:ascii="Arial" w:hAnsi="Arial" w:cs="Arial" w:hint="eastAsia"/>
                <w:b/>
                <w:bCs/>
                <w:sz w:val="18"/>
                <w:szCs w:val="18"/>
                <w:lang w:val="en-GB"/>
              </w:rPr>
              <w:t>URLLC</w:t>
            </w:r>
          </w:p>
        </w:tc>
        <w:tc>
          <w:tcPr>
            <w:tcW w:w="1409" w:type="dxa"/>
            <w:gridSpan w:val="2"/>
            <w:tcBorders>
              <w:top w:val="single" w:sz="8" w:space="0" w:color="000000"/>
              <w:left w:val="single" w:sz="8" w:space="0" w:color="000000"/>
              <w:bottom w:val="single" w:sz="8" w:space="0" w:color="000000"/>
              <w:right w:val="single" w:sz="8" w:space="0" w:color="000000"/>
            </w:tcBorders>
            <w:shd w:val="clear" w:color="auto" w:fill="D9D9D9"/>
          </w:tcPr>
          <w:p w:rsidR="00EB4A59" w:rsidRPr="000D0968" w:rsidRDefault="00EB4A59" w:rsidP="00871EBF">
            <w:pPr>
              <w:spacing w:after="0"/>
              <w:rPr>
                <w:rFonts w:ascii="Arial" w:hAnsi="Arial" w:cs="Arial"/>
                <w:b/>
                <w:bCs/>
                <w:sz w:val="18"/>
                <w:szCs w:val="18"/>
                <w:lang w:val="en-GB"/>
              </w:rPr>
            </w:pPr>
            <w:r w:rsidRPr="000D0968">
              <w:rPr>
                <w:rFonts w:ascii="Arial" w:hAnsi="Arial" w:cs="Arial" w:hint="eastAsia"/>
                <w:b/>
                <w:bCs/>
                <w:sz w:val="18"/>
                <w:szCs w:val="18"/>
                <w:lang w:val="en-GB"/>
              </w:rPr>
              <w:t>eMBB</w:t>
            </w:r>
          </w:p>
        </w:tc>
        <w:tc>
          <w:tcPr>
            <w:tcW w:w="30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
                <w:bCs/>
                <w:sz w:val="18"/>
                <w:szCs w:val="18"/>
                <w:lang w:val="en-GB" w:eastAsia="ja-JP"/>
              </w:rPr>
            </w:pPr>
            <w:r w:rsidRPr="00BB3B96">
              <w:rPr>
                <w:rFonts w:ascii="Arial" w:eastAsia="MS Mincho" w:hAnsi="Arial" w:cs="Arial"/>
                <w:b/>
                <w:bCs/>
                <w:sz w:val="18"/>
                <w:szCs w:val="18"/>
                <w:lang w:val="en-GB" w:eastAsia="ja-JP"/>
              </w:rPr>
              <w:t xml:space="preserve">Further specified values </w:t>
            </w:r>
          </w:p>
        </w:tc>
      </w:tr>
      <w:tr w:rsidR="00EB4A59" w:rsidRPr="000D0968" w:rsidTr="00871EBF">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Carrier Frequency</w:t>
            </w:r>
          </w:p>
        </w:tc>
        <w:tc>
          <w:tcPr>
            <w:tcW w:w="1411"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2 GHz</w:t>
            </w:r>
          </w:p>
        </w:tc>
        <w:tc>
          <w:tcPr>
            <w:tcW w:w="1339"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2 GHz</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2 GHz</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p>
        </w:tc>
      </w:tr>
      <w:tr w:rsidR="00EB4A59" w:rsidRPr="000D0968" w:rsidTr="00871EBF">
        <w:trPr>
          <w:trHeight w:val="61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 xml:space="preserve">Waveform </w:t>
            </w: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CP-OFDM and DFT-s-OFDM</w:t>
            </w:r>
          </w:p>
        </w:tc>
        <w:tc>
          <w:tcPr>
            <w:tcW w:w="1339"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CP-OFDM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CP-OFDM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p>
        </w:tc>
      </w:tr>
      <w:tr w:rsidR="00EB4A59" w:rsidRPr="000D0968" w:rsidTr="00871EBF">
        <w:trPr>
          <w:trHeight w:val="508"/>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 xml:space="preserve">Numerology </w:t>
            </w: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SCS = 15 kHz, #OS = 14</w:t>
            </w:r>
          </w:p>
        </w:tc>
        <w:tc>
          <w:tcPr>
            <w:tcW w:w="1339"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SCS = 60 kHz</w:t>
            </w: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#OS = 7</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SCS = 15 kHz</w:t>
            </w: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#OS = 14</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p>
        </w:tc>
      </w:tr>
      <w:tr w:rsidR="00EB4A59" w:rsidRPr="00243A5C" w:rsidTr="00871EBF">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243A5C" w:rsidRDefault="00EB4A59" w:rsidP="00871EBF">
            <w:pPr>
              <w:spacing w:after="0"/>
              <w:rPr>
                <w:rFonts w:ascii="Arial" w:hAnsi="Arial" w:cs="Arial"/>
                <w:bCs/>
                <w:sz w:val="18"/>
                <w:szCs w:val="18"/>
              </w:rPr>
            </w:pPr>
            <w:r w:rsidRPr="00243A5C">
              <w:rPr>
                <w:rFonts w:ascii="Arial" w:hAnsi="Arial" w:cs="Arial" w:hint="eastAsia"/>
                <w:bCs/>
                <w:sz w:val="18"/>
                <w:szCs w:val="18"/>
              </w:rPr>
              <w:t>Channel</w:t>
            </w:r>
            <w:r w:rsidRPr="00243A5C">
              <w:rPr>
                <w:rFonts w:ascii="Arial" w:hAnsi="Arial" w:cs="Arial"/>
                <w:bCs/>
                <w:sz w:val="18"/>
                <w:szCs w:val="18"/>
              </w:rPr>
              <w:t xml:space="preserve"> Coding</w:t>
            </w:r>
          </w:p>
        </w:tc>
        <w:tc>
          <w:tcPr>
            <w:tcW w:w="1411" w:type="dxa"/>
            <w:tcBorders>
              <w:top w:val="single" w:sz="8" w:space="0" w:color="000000"/>
              <w:left w:val="single" w:sz="8" w:space="0" w:color="000000"/>
              <w:bottom w:val="single" w:sz="8" w:space="0" w:color="000000"/>
              <w:right w:val="single" w:sz="8" w:space="0" w:color="000000"/>
            </w:tcBorders>
          </w:tcPr>
          <w:p w:rsidR="00EB4A59" w:rsidRPr="00243A5C" w:rsidRDefault="00EB4A59" w:rsidP="00871EBF">
            <w:pPr>
              <w:spacing w:after="0"/>
              <w:rPr>
                <w:rFonts w:ascii="Arial" w:eastAsia="MS Mincho" w:hAnsi="Arial" w:cs="Arial"/>
                <w:bCs/>
                <w:sz w:val="18"/>
                <w:szCs w:val="18"/>
                <w:lang w:eastAsia="ja-JP"/>
              </w:rPr>
            </w:pPr>
            <w:r w:rsidRPr="00243A5C">
              <w:rPr>
                <w:rFonts w:ascii="Arial" w:eastAsia="MS Mincho" w:hAnsi="Arial" w:cs="Arial"/>
                <w:bCs/>
                <w:sz w:val="18"/>
                <w:szCs w:val="18"/>
                <w:lang w:eastAsia="ja-JP"/>
              </w:rPr>
              <w:t>Turbo</w:t>
            </w:r>
          </w:p>
        </w:tc>
        <w:tc>
          <w:tcPr>
            <w:tcW w:w="1339" w:type="dxa"/>
            <w:tcBorders>
              <w:top w:val="single" w:sz="8" w:space="0" w:color="000000"/>
              <w:left w:val="single" w:sz="8" w:space="0" w:color="000000"/>
              <w:bottom w:val="single" w:sz="8" w:space="0" w:color="000000"/>
              <w:right w:val="single" w:sz="8" w:space="0" w:color="000000"/>
            </w:tcBorders>
          </w:tcPr>
          <w:p w:rsidR="00EB4A59" w:rsidRPr="00243A5C" w:rsidRDefault="00EB4A59" w:rsidP="00871EBF">
            <w:pPr>
              <w:spacing w:after="0"/>
              <w:rPr>
                <w:rFonts w:ascii="Arial" w:eastAsia="MS Mincho" w:hAnsi="Arial" w:cs="Arial"/>
                <w:bCs/>
                <w:sz w:val="18"/>
                <w:szCs w:val="18"/>
                <w:lang w:val="en-GB" w:eastAsia="ja-JP"/>
              </w:rPr>
            </w:pPr>
            <w:r w:rsidRPr="00243A5C">
              <w:rPr>
                <w:rFonts w:ascii="Arial" w:eastAsia="MS Mincho" w:hAnsi="Arial" w:cs="Arial"/>
                <w:bCs/>
                <w:sz w:val="18"/>
                <w:szCs w:val="18"/>
                <w:lang w:eastAsia="ja-JP"/>
              </w:rPr>
              <w:t>Turbo</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Pr="00243A5C" w:rsidRDefault="00EB4A59" w:rsidP="00871EBF">
            <w:pPr>
              <w:spacing w:after="0"/>
              <w:rPr>
                <w:rFonts w:ascii="Arial" w:eastAsia="MS Mincho" w:hAnsi="Arial" w:cs="Arial"/>
                <w:bCs/>
                <w:sz w:val="18"/>
                <w:szCs w:val="18"/>
                <w:lang w:eastAsia="ja-JP"/>
              </w:rPr>
            </w:pPr>
            <w:r w:rsidRPr="00243A5C">
              <w:rPr>
                <w:rFonts w:ascii="Arial" w:eastAsia="MS Mincho" w:hAnsi="Arial" w:cs="Arial"/>
                <w:bCs/>
                <w:sz w:val="18"/>
                <w:szCs w:val="18"/>
                <w:lang w:eastAsia="ja-JP"/>
              </w:rPr>
              <w:t>LDPC</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243A5C" w:rsidRDefault="00EB4A59" w:rsidP="00871EBF">
            <w:pPr>
              <w:spacing w:after="0"/>
              <w:rPr>
                <w:rFonts w:ascii="Arial" w:eastAsia="MS Mincho" w:hAnsi="Arial" w:cs="Arial"/>
                <w:bCs/>
                <w:sz w:val="18"/>
                <w:szCs w:val="18"/>
                <w:lang w:val="en-GB" w:eastAsia="ja-JP"/>
              </w:rPr>
            </w:pPr>
          </w:p>
        </w:tc>
      </w:tr>
      <w:tr w:rsidR="00EB4A59" w:rsidRPr="000D0968" w:rsidTr="00871EBF">
        <w:trPr>
          <w:trHeight w:val="7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Allocated bandwidth</w:t>
            </w:r>
          </w:p>
        </w:tc>
        <w:tc>
          <w:tcPr>
            <w:tcW w:w="1411"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4 or 6 RB as baseline, single-tone, 1 RB as optional</w:t>
            </w:r>
          </w:p>
        </w:tc>
        <w:tc>
          <w:tcPr>
            <w:tcW w:w="1339"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4 or 6 RB as baseline, 12 RB as optional</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4 or 6 RB as baseline, and 12 RB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The same for non-orthogonal MA and baseline OFDMA</w:t>
            </w:r>
          </w:p>
        </w:tc>
      </w:tr>
      <w:tr w:rsidR="00EB4A59" w:rsidRPr="000D0968" w:rsidTr="00871EBF">
        <w:trPr>
          <w:trHeight w:val="1124"/>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 xml:space="preserve">Target per UE spectral efficiency </w:t>
            </w:r>
          </w:p>
        </w:tc>
        <w:tc>
          <w:tcPr>
            <w:tcW w:w="1411"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[0.1-0.5] for normal coverage, [0.01-0.1] for extended coverage</w:t>
            </w:r>
          </w:p>
        </w:tc>
        <w:tc>
          <w:tcPr>
            <w:tcW w:w="1361" w:type="dxa"/>
            <w:gridSpan w:val="2"/>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[0.1-0.5]</w:t>
            </w:r>
          </w:p>
        </w:tc>
        <w:tc>
          <w:tcPr>
            <w:tcW w:w="1387"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[0.1-0.5]</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The same total spectral efficiency (per UE SE * number of UEs) for non-orthogonal MA and OFDMA baseline.</w:t>
            </w: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Company reports the MCS.</w:t>
            </w: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Without short-term (per TTI) MCS adaptation.</w:t>
            </w:r>
          </w:p>
        </w:tc>
      </w:tr>
      <w:tr w:rsidR="00EB4A59" w:rsidRPr="000D0968"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0D0968" w:rsidRDefault="00EB4A59" w:rsidP="00871EBF">
            <w:pPr>
              <w:spacing w:after="0"/>
              <w:rPr>
                <w:rFonts w:ascii="Arial" w:hAnsi="Arial" w:cs="Arial"/>
                <w:bCs/>
                <w:sz w:val="18"/>
                <w:szCs w:val="18"/>
              </w:rPr>
            </w:pPr>
            <w:r w:rsidRPr="000D0968">
              <w:rPr>
                <w:rFonts w:ascii="Arial" w:hAnsi="Arial" w:cs="Arial" w:hint="eastAsia"/>
                <w:bCs/>
                <w:sz w:val="18"/>
                <w:szCs w:val="18"/>
                <w:lang w:val="en-GB"/>
              </w:rPr>
              <w:t>T</w:t>
            </w:r>
            <w:r w:rsidRPr="000D0968">
              <w:rPr>
                <w:rFonts w:ascii="Arial" w:hAnsi="Arial" w:cs="Arial"/>
                <w:bCs/>
                <w:sz w:val="18"/>
                <w:szCs w:val="18"/>
                <w:lang w:val="en-GB"/>
              </w:rPr>
              <w:t xml:space="preserve">arget </w:t>
            </w:r>
            <w:r w:rsidRPr="000D0968">
              <w:rPr>
                <w:rFonts w:ascii="Arial" w:hAnsi="Arial" w:cs="Arial"/>
                <w:bCs/>
                <w:sz w:val="18"/>
                <w:szCs w:val="18"/>
              </w:rPr>
              <w:t>BLER for one transmission</w:t>
            </w:r>
          </w:p>
        </w:tc>
        <w:tc>
          <w:tcPr>
            <w:tcW w:w="1411" w:type="dxa"/>
            <w:tcBorders>
              <w:top w:val="single" w:sz="8" w:space="0" w:color="000000"/>
              <w:left w:val="single" w:sz="8" w:space="0" w:color="000000"/>
              <w:bottom w:val="single" w:sz="8" w:space="0" w:color="000000"/>
              <w:right w:val="single" w:sz="8" w:space="0" w:color="000000"/>
            </w:tcBorders>
            <w:vAlign w:val="center"/>
          </w:tcPr>
          <w:p w:rsidR="00EB4A59" w:rsidRPr="00BB3B96" w:rsidRDefault="00EB4A59" w:rsidP="00871EBF">
            <w:pPr>
              <w:shd w:val="clear" w:color="auto" w:fill="FFFFFF"/>
              <w:spacing w:after="0"/>
              <w:jc w:val="center"/>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10%</w:t>
            </w:r>
          </w:p>
        </w:tc>
        <w:tc>
          <w:tcPr>
            <w:tcW w:w="1361" w:type="dxa"/>
            <w:gridSpan w:val="2"/>
            <w:tcBorders>
              <w:top w:val="single" w:sz="8" w:space="0" w:color="000000"/>
              <w:left w:val="single" w:sz="8" w:space="0" w:color="000000"/>
              <w:bottom w:val="single" w:sz="8" w:space="0" w:color="000000"/>
              <w:right w:val="single" w:sz="8" w:space="0" w:color="000000"/>
            </w:tcBorders>
            <w:vAlign w:val="center"/>
          </w:tcPr>
          <w:p w:rsidR="00EB4A59" w:rsidRPr="00BB3B96" w:rsidRDefault="00EB4A59" w:rsidP="00871EBF">
            <w:pPr>
              <w:spacing w:after="0"/>
              <w:jc w:val="center"/>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0.1%</w:t>
            </w:r>
          </w:p>
        </w:tc>
        <w:tc>
          <w:tcPr>
            <w:tcW w:w="1387" w:type="dxa"/>
            <w:tcBorders>
              <w:top w:val="single" w:sz="8" w:space="0" w:color="000000"/>
              <w:left w:val="single" w:sz="8" w:space="0" w:color="000000"/>
              <w:bottom w:val="single" w:sz="8" w:space="0" w:color="000000"/>
              <w:right w:val="single" w:sz="8" w:space="0" w:color="000000"/>
            </w:tcBorders>
            <w:vAlign w:val="center"/>
          </w:tcPr>
          <w:p w:rsidR="00EB4A59" w:rsidRPr="00BB3B96" w:rsidRDefault="00EB4A59" w:rsidP="00871EBF">
            <w:pPr>
              <w:shd w:val="clear" w:color="auto" w:fill="FFFFFF"/>
              <w:spacing w:after="0"/>
              <w:jc w:val="center"/>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10%</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p>
        </w:tc>
      </w:tr>
      <w:tr w:rsidR="00EB4A59" w:rsidRPr="000D0968" w:rsidTr="00871EBF">
        <w:trPr>
          <w:trHeight w:val="104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Number of UEs multiplexed in the same allocated bandwidth</w:t>
            </w:r>
          </w:p>
        </w:tc>
        <w:tc>
          <w:tcPr>
            <w:tcW w:w="1411"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 xml:space="preserve">To be reported by companies. </w:t>
            </w:r>
          </w:p>
        </w:tc>
        <w:tc>
          <w:tcPr>
            <w:tcW w:w="1361" w:type="dxa"/>
            <w:gridSpan w:val="2"/>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To be reported by companies</w:t>
            </w:r>
          </w:p>
        </w:tc>
        <w:tc>
          <w:tcPr>
            <w:tcW w:w="1387"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To be reported by companies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For OFDMA baseline, either simulate 1 UE per PRB (FDM for multiple UEs) and increase the MCS (per UE SE) accordingly, or keep the same number of UEs and MCS (resource collision is allowed).</w:t>
            </w:r>
          </w:p>
        </w:tc>
      </w:tr>
      <w:tr w:rsidR="00EB4A59" w:rsidRPr="000D0968"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BS antenna configuration</w:t>
            </w:r>
          </w:p>
        </w:tc>
        <w:tc>
          <w:tcPr>
            <w:tcW w:w="1411"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2Rx as baseline</w:t>
            </w: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4Rx as optional</w:t>
            </w:r>
          </w:p>
        </w:tc>
        <w:tc>
          <w:tcPr>
            <w:tcW w:w="1361" w:type="dxa"/>
            <w:gridSpan w:val="2"/>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2Rx  as baseline</w:t>
            </w: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4Rx as optional</w:t>
            </w:r>
          </w:p>
        </w:tc>
        <w:tc>
          <w:tcPr>
            <w:tcW w:w="1387"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2Rx  as baseline</w:t>
            </w: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4Rx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p>
        </w:tc>
      </w:tr>
      <w:tr w:rsidR="00EB4A59" w:rsidRPr="000D0968" w:rsidTr="00871EBF">
        <w:trPr>
          <w:trHeight w:val="2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UE antenna configuration</w:t>
            </w:r>
          </w:p>
        </w:tc>
        <w:tc>
          <w:tcPr>
            <w:tcW w:w="4159" w:type="dxa"/>
            <w:gridSpan w:val="4"/>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 xml:space="preserve">1Tx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p>
        </w:tc>
      </w:tr>
      <w:tr w:rsidR="00EB4A59" w:rsidRPr="000D0968" w:rsidTr="00871EBF">
        <w:trPr>
          <w:trHeight w:val="216"/>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Propagation channel &amp; UE velocity</w:t>
            </w:r>
          </w:p>
        </w:tc>
        <w:tc>
          <w:tcPr>
            <w:tcW w:w="4159" w:type="dxa"/>
            <w:gridSpan w:val="4"/>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TDL-A 30ns and TDL-C 300ns in TR38.901, 3km/h</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p>
        </w:tc>
      </w:tr>
      <w:tr w:rsidR="00EB4A59" w:rsidRPr="000D0968"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Max number of HARQ transmission</w:t>
            </w:r>
          </w:p>
        </w:tc>
        <w:tc>
          <w:tcPr>
            <w:tcW w:w="4159" w:type="dxa"/>
            <w:gridSpan w:val="4"/>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1 as baseline</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1</w:t>
            </w:r>
          </w:p>
        </w:tc>
      </w:tr>
      <w:tr w:rsidR="00EB4A59" w:rsidRPr="000D0968"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Channel estimation</w:t>
            </w:r>
          </w:p>
        </w:tc>
        <w:tc>
          <w:tcPr>
            <w:tcW w:w="4159" w:type="dxa"/>
            <w:gridSpan w:val="4"/>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 xml:space="preserve">Realistic channel estimation, </w:t>
            </w:r>
          </w:p>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 xml:space="preserve">Ideal channel estimation results should also be reported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p>
        </w:tc>
      </w:tr>
      <w:tr w:rsidR="00EB4A59" w:rsidRPr="000D0968"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MA signature allocation (for data)</w:t>
            </w:r>
          </w:p>
        </w:tc>
        <w:tc>
          <w:tcPr>
            <w:tcW w:w="1411"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hint="eastAsia"/>
                <w:bCs/>
                <w:sz w:val="18"/>
                <w:szCs w:val="18"/>
                <w:lang w:val="en-GB" w:eastAsia="ja-JP"/>
              </w:rPr>
              <w:t>Fixed</w:t>
            </w:r>
            <w:r w:rsidRPr="00BB3B96">
              <w:rPr>
                <w:rFonts w:ascii="Arial" w:eastAsia="MS Mincho" w:hAnsi="Arial" w:cs="Arial"/>
                <w:bCs/>
                <w:sz w:val="18"/>
                <w:szCs w:val="18"/>
                <w:lang w:val="en-GB" w:eastAsia="ja-JP"/>
              </w:rPr>
              <w:t>/Random</w:t>
            </w:r>
          </w:p>
        </w:tc>
        <w:tc>
          <w:tcPr>
            <w:tcW w:w="1339"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hint="eastAsia"/>
                <w:bCs/>
                <w:sz w:val="18"/>
                <w:szCs w:val="18"/>
                <w:lang w:val="en-GB" w:eastAsia="ja-JP"/>
              </w:rPr>
              <w:t>Fixed</w:t>
            </w:r>
            <w:r w:rsidRPr="00BB3B96">
              <w:rPr>
                <w:rFonts w:ascii="Arial" w:eastAsia="MS Mincho" w:hAnsi="Arial" w:cs="Arial"/>
                <w:bCs/>
                <w:sz w:val="18"/>
                <w:szCs w:val="18"/>
                <w:lang w:val="en-GB" w:eastAsia="ja-JP"/>
              </w:rPr>
              <w:t>/Random</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hint="eastAsia"/>
                <w:bCs/>
                <w:sz w:val="18"/>
                <w:szCs w:val="18"/>
                <w:lang w:val="en-GB" w:eastAsia="ja-JP"/>
              </w:rPr>
              <w:t>Fixed</w:t>
            </w:r>
            <w:r w:rsidRPr="00BB3B96">
              <w:rPr>
                <w:rFonts w:ascii="Arial" w:eastAsia="MS Mincho" w:hAnsi="Arial" w:cs="Arial"/>
                <w:bCs/>
                <w:sz w:val="18"/>
                <w:szCs w:val="18"/>
                <w:lang w:val="en-GB" w:eastAsia="ja-JP"/>
              </w:rPr>
              <w:t>/Random</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Proponents report the details of  random MA signature allocation</w:t>
            </w:r>
          </w:p>
        </w:tc>
      </w:tr>
      <w:tr w:rsidR="00EB4A59" w:rsidRPr="000D0968"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0D0968">
              <w:rPr>
                <w:rFonts w:ascii="Arial" w:hAnsi="Arial" w:cs="Arial" w:hint="eastAsia"/>
                <w:bCs/>
                <w:sz w:val="18"/>
                <w:szCs w:val="18"/>
                <w:lang w:val="en-GB"/>
              </w:rPr>
              <w:t>DMRS</w:t>
            </w:r>
            <w:r w:rsidRPr="000D0968">
              <w:rPr>
                <w:rFonts w:ascii="Arial" w:hAnsi="Arial" w:cs="Arial"/>
                <w:bCs/>
                <w:sz w:val="18"/>
                <w:szCs w:val="18"/>
                <w:lang w:val="en-GB"/>
              </w:rPr>
              <w:t xml:space="preserve"> allocation</w:t>
            </w:r>
          </w:p>
        </w:tc>
        <w:tc>
          <w:tcPr>
            <w:tcW w:w="4159" w:type="dxa"/>
            <w:gridSpan w:val="4"/>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Proponents report the details of DMRS, and whether DMRS is randomly selected by UE or pre-configured by gNB with potential DMRS collision.</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NR Rel-15</w:t>
            </w:r>
            <w:r w:rsidRPr="00BB3B96">
              <w:rPr>
                <w:rFonts w:ascii="Arial" w:eastAsia="MS Mincho" w:hAnsi="Arial" w:cs="Arial" w:hint="eastAsia"/>
                <w:bCs/>
                <w:sz w:val="18"/>
                <w:szCs w:val="18"/>
                <w:lang w:val="en-GB" w:eastAsia="ja-JP"/>
              </w:rPr>
              <w:t xml:space="preserve"> DMRS overhead for </w:t>
            </w:r>
            <w:r w:rsidRPr="00BB3B96">
              <w:rPr>
                <w:rFonts w:ascii="Arial" w:eastAsia="MS Mincho" w:hAnsi="Arial" w:cs="Arial"/>
                <w:bCs/>
                <w:sz w:val="18"/>
                <w:szCs w:val="18"/>
                <w:lang w:val="en-GB" w:eastAsia="ja-JP"/>
              </w:rPr>
              <w:t xml:space="preserve">the </w:t>
            </w:r>
            <w:r w:rsidRPr="00BB3B96">
              <w:rPr>
                <w:rFonts w:ascii="Arial" w:eastAsia="MS Mincho" w:hAnsi="Arial" w:cs="Arial" w:hint="eastAsia"/>
                <w:bCs/>
                <w:sz w:val="18"/>
                <w:szCs w:val="18"/>
                <w:lang w:val="en-GB" w:eastAsia="ja-JP"/>
              </w:rPr>
              <w:t>baseline OMA</w:t>
            </w:r>
          </w:p>
        </w:tc>
      </w:tr>
      <w:tr w:rsidR="00EB4A59" w:rsidRPr="000D0968"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Timing/frequency offset</w:t>
            </w:r>
          </w:p>
        </w:tc>
        <w:tc>
          <w:tcPr>
            <w:tcW w:w="1411"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 xml:space="preserve">0 as starting point, </w:t>
            </w:r>
          </w:p>
        </w:tc>
        <w:tc>
          <w:tcPr>
            <w:tcW w:w="1339" w:type="dxa"/>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0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0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 xml:space="preserve">Non-zero timing and/or frequency offset to be considered later </w:t>
            </w:r>
          </w:p>
        </w:tc>
      </w:tr>
      <w:tr w:rsidR="00EB4A59" w:rsidRPr="000D0968" w:rsidTr="00871EBF">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243A5C" w:rsidRDefault="00EB4A59" w:rsidP="00871EBF">
            <w:pPr>
              <w:spacing w:after="0"/>
              <w:rPr>
                <w:rFonts w:ascii="Arial" w:eastAsia="MS Mincho" w:hAnsi="Arial" w:cs="Arial"/>
                <w:bCs/>
                <w:sz w:val="18"/>
                <w:szCs w:val="18"/>
                <w:lang w:val="en-GB" w:eastAsia="ja-JP"/>
              </w:rPr>
            </w:pPr>
            <w:r w:rsidRPr="00243A5C">
              <w:rPr>
                <w:rFonts w:ascii="Arial" w:eastAsia="MS Mincho" w:hAnsi="Arial" w:cs="Arial"/>
                <w:bCs/>
                <w:sz w:val="18"/>
                <w:szCs w:val="18"/>
                <w:lang w:val="en-GB" w:eastAsia="ja-JP"/>
              </w:rPr>
              <w:t>Distribution of avg. SNR</w:t>
            </w:r>
          </w:p>
        </w:tc>
        <w:tc>
          <w:tcPr>
            <w:tcW w:w="1411" w:type="dxa"/>
            <w:tcBorders>
              <w:top w:val="single" w:sz="8" w:space="0" w:color="000000"/>
              <w:left w:val="single" w:sz="8" w:space="0" w:color="000000"/>
              <w:bottom w:val="single" w:sz="8" w:space="0" w:color="000000"/>
              <w:right w:val="single" w:sz="8" w:space="0" w:color="000000"/>
            </w:tcBorders>
          </w:tcPr>
          <w:p w:rsidR="00EB4A59" w:rsidRPr="00243A5C" w:rsidRDefault="00EB4A59" w:rsidP="00871EBF">
            <w:pPr>
              <w:spacing w:after="0"/>
              <w:rPr>
                <w:rFonts w:ascii="Arial" w:eastAsia="MS Mincho" w:hAnsi="Arial" w:cs="Arial"/>
                <w:bCs/>
                <w:sz w:val="18"/>
                <w:szCs w:val="18"/>
                <w:lang w:val="en-GB" w:eastAsia="ja-JP"/>
              </w:rPr>
            </w:pPr>
            <w:r w:rsidRPr="00243A5C">
              <w:rPr>
                <w:rFonts w:ascii="Arial" w:eastAsia="MS Mincho" w:hAnsi="Arial" w:cs="Arial"/>
                <w:bCs/>
                <w:sz w:val="18"/>
                <w:szCs w:val="18"/>
                <w:lang w:val="en-GB" w:eastAsia="ja-JP"/>
              </w:rPr>
              <w:t>Both equal and unequal</w:t>
            </w:r>
          </w:p>
          <w:p w:rsidR="00EB4A59" w:rsidRPr="00243A5C" w:rsidRDefault="00EB4A59" w:rsidP="00871EBF">
            <w:pPr>
              <w:spacing w:after="0"/>
              <w:rPr>
                <w:rFonts w:ascii="Arial" w:eastAsia="MS Mincho" w:hAnsi="Arial" w:cs="Arial"/>
                <w:bCs/>
                <w:sz w:val="18"/>
                <w:szCs w:val="18"/>
                <w:lang w:val="en-GB" w:eastAsia="ja-JP"/>
              </w:rPr>
            </w:pPr>
          </w:p>
        </w:tc>
        <w:tc>
          <w:tcPr>
            <w:tcW w:w="1361" w:type="dxa"/>
            <w:gridSpan w:val="2"/>
            <w:tcBorders>
              <w:top w:val="single" w:sz="8" w:space="0" w:color="000000"/>
              <w:left w:val="single" w:sz="8" w:space="0" w:color="000000"/>
              <w:bottom w:val="single" w:sz="8" w:space="0" w:color="000000"/>
              <w:right w:val="single" w:sz="8" w:space="0" w:color="000000"/>
            </w:tcBorders>
          </w:tcPr>
          <w:p w:rsidR="00EB4A59" w:rsidRPr="00243A5C" w:rsidRDefault="00EB4A59" w:rsidP="00871EBF">
            <w:pPr>
              <w:spacing w:after="0"/>
              <w:rPr>
                <w:rFonts w:ascii="Arial" w:eastAsia="MS Mincho" w:hAnsi="Arial" w:cs="Arial"/>
                <w:bCs/>
                <w:sz w:val="18"/>
                <w:szCs w:val="18"/>
                <w:lang w:val="en-GB" w:eastAsia="ja-JP"/>
              </w:rPr>
            </w:pPr>
            <w:r w:rsidRPr="00243A5C">
              <w:rPr>
                <w:rFonts w:ascii="Arial" w:eastAsia="MS Mincho" w:hAnsi="Arial" w:cs="Arial"/>
                <w:bCs/>
                <w:sz w:val="18"/>
                <w:szCs w:val="18"/>
                <w:lang w:val="en-GB" w:eastAsia="ja-JP"/>
              </w:rPr>
              <w:t>Equal</w:t>
            </w:r>
          </w:p>
        </w:tc>
        <w:tc>
          <w:tcPr>
            <w:tcW w:w="1387" w:type="dxa"/>
            <w:tcBorders>
              <w:top w:val="single" w:sz="8" w:space="0" w:color="000000"/>
              <w:left w:val="single" w:sz="8" w:space="0" w:color="000000"/>
              <w:bottom w:val="single" w:sz="8" w:space="0" w:color="000000"/>
              <w:right w:val="single" w:sz="8" w:space="0" w:color="000000"/>
            </w:tcBorders>
          </w:tcPr>
          <w:p w:rsidR="00EB4A59" w:rsidRPr="00243A5C" w:rsidRDefault="00EB4A59" w:rsidP="00871EBF">
            <w:pPr>
              <w:spacing w:after="0"/>
              <w:rPr>
                <w:rFonts w:ascii="Arial" w:eastAsia="MS Mincho" w:hAnsi="Arial" w:cs="Arial"/>
                <w:bCs/>
                <w:sz w:val="18"/>
                <w:szCs w:val="18"/>
                <w:lang w:val="en-GB" w:eastAsia="ja-JP"/>
              </w:rPr>
            </w:pPr>
            <w:r w:rsidRPr="00243A5C">
              <w:rPr>
                <w:rFonts w:ascii="Arial" w:eastAsia="MS Mincho" w:hAnsi="Arial" w:cs="Arial"/>
                <w:bCs/>
                <w:sz w:val="18"/>
                <w:szCs w:val="18"/>
                <w:lang w:val="en-GB" w:eastAsia="ja-JP"/>
              </w:rPr>
              <w:t>Both equal and unequal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243A5C" w:rsidRDefault="00EB4A59" w:rsidP="00871EBF">
            <w:pPr>
              <w:spacing w:after="0"/>
              <w:rPr>
                <w:rFonts w:ascii="Arial" w:eastAsia="MS Mincho" w:hAnsi="Arial" w:cs="Arial"/>
                <w:bCs/>
                <w:sz w:val="18"/>
                <w:szCs w:val="18"/>
                <w:lang w:val="en-GB" w:eastAsia="ja-JP"/>
              </w:rPr>
            </w:pPr>
            <w:r w:rsidRPr="00243A5C">
              <w:rPr>
                <w:rFonts w:ascii="Arial" w:eastAsia="MS Mincho" w:hAnsi="Arial" w:cs="Arial"/>
                <w:bCs/>
                <w:sz w:val="18"/>
                <w:szCs w:val="18"/>
                <w:lang w:val="en-GB" w:eastAsia="ja-JP"/>
              </w:rPr>
              <w:t>For example, for unequal case, the long term SNR can have [3] values,30% users with x dB, 40% users with y dB, and 30% users with z dB</w:t>
            </w:r>
          </w:p>
        </w:tc>
      </w:tr>
      <w:tr w:rsidR="00EB4A59" w:rsidRPr="000D0968" w:rsidTr="00BB3B96">
        <w:trPr>
          <w:trHeight w:val="31"/>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Receiver algorithm</w:t>
            </w:r>
          </w:p>
        </w:tc>
        <w:tc>
          <w:tcPr>
            <w:tcW w:w="4159" w:type="dxa"/>
            <w:gridSpan w:val="4"/>
            <w:tcBorders>
              <w:top w:val="single" w:sz="8" w:space="0" w:color="000000"/>
              <w:left w:val="single" w:sz="8" w:space="0" w:color="000000"/>
              <w:bottom w:val="single" w:sz="8" w:space="0" w:color="000000"/>
              <w:right w:val="single" w:sz="8" w:space="0" w:color="000000"/>
            </w:tcBorders>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bCs/>
                <w:sz w:val="18"/>
                <w:szCs w:val="18"/>
                <w:lang w:val="en-GB" w:eastAsia="ja-JP"/>
              </w:rPr>
              <w:t>Proponents provide details of receiver algorithms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4A59" w:rsidRPr="00BB3B96" w:rsidRDefault="00EB4A59" w:rsidP="00871EBF">
            <w:pPr>
              <w:spacing w:after="0"/>
              <w:rPr>
                <w:rFonts w:ascii="Arial" w:eastAsia="MS Mincho" w:hAnsi="Arial" w:cs="Arial"/>
                <w:bCs/>
                <w:sz w:val="18"/>
                <w:szCs w:val="18"/>
                <w:lang w:val="en-GB" w:eastAsia="ja-JP"/>
              </w:rPr>
            </w:pPr>
            <w:r w:rsidRPr="00BB3B96">
              <w:rPr>
                <w:rFonts w:ascii="Arial" w:eastAsia="MS Mincho" w:hAnsi="Arial" w:cs="Arial" w:hint="eastAsia"/>
                <w:bCs/>
                <w:sz w:val="18"/>
                <w:szCs w:val="18"/>
                <w:lang w:val="en-GB" w:eastAsia="ja-JP"/>
              </w:rPr>
              <w:t>MMSE-IRC for the baseline</w:t>
            </w:r>
            <w:r w:rsidRPr="00BB3B96">
              <w:rPr>
                <w:rFonts w:ascii="Arial" w:eastAsia="MS Mincho" w:hAnsi="Arial" w:cs="Arial"/>
                <w:bCs/>
                <w:sz w:val="18"/>
                <w:szCs w:val="18"/>
                <w:lang w:val="en-GB" w:eastAsia="ja-JP"/>
              </w:rPr>
              <w:t xml:space="preserve"> OMA</w:t>
            </w:r>
          </w:p>
        </w:tc>
      </w:tr>
    </w:tbl>
    <w:p w:rsidR="00F056C8" w:rsidRDefault="00CD52A9" w:rsidP="00BB3B96">
      <w:pPr>
        <w:rPr>
          <w:iCs/>
          <w:lang w:eastAsia="zh-CN"/>
        </w:rPr>
      </w:pPr>
      <w:r>
        <w:t>Note: if 2-step RACH is evaluated, the assumption for TA estimation is that it should be within +/- 5us</w:t>
      </w:r>
    </w:p>
    <w:sectPr w:rsidR="00F056C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58A" w:rsidRDefault="000B458A">
      <w:r>
        <w:separator/>
      </w:r>
    </w:p>
  </w:endnote>
  <w:endnote w:type="continuationSeparator" w:id="0">
    <w:p w:rsidR="000B458A" w:rsidRDefault="000B458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58A" w:rsidRDefault="000B458A">
      <w:r>
        <w:separator/>
      </w:r>
    </w:p>
  </w:footnote>
  <w:footnote w:type="continuationSeparator" w:id="0">
    <w:p w:rsidR="000B458A" w:rsidRDefault="000B45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B48B2"/>
    <w:multiLevelType w:val="hybridMultilevel"/>
    <w:tmpl w:val="513865CC"/>
    <w:lvl w:ilvl="0" w:tplc="9F120512">
      <w:start w:val="1"/>
      <w:numFmt w:val="bullet"/>
      <w:lvlText w:val="•"/>
      <w:lvlJc w:val="left"/>
      <w:pPr>
        <w:tabs>
          <w:tab w:val="num" w:pos="720"/>
        </w:tabs>
        <w:ind w:left="720" w:hanging="360"/>
      </w:pPr>
      <w:rPr>
        <w:rFonts w:ascii="宋体" w:hAnsi="宋体" w:hint="default"/>
      </w:rPr>
    </w:lvl>
    <w:lvl w:ilvl="1" w:tplc="D0DC3A76">
      <w:start w:val="1"/>
      <w:numFmt w:val="bullet"/>
      <w:lvlText w:val="•"/>
      <w:lvlJc w:val="left"/>
      <w:pPr>
        <w:tabs>
          <w:tab w:val="num" w:pos="1440"/>
        </w:tabs>
        <w:ind w:left="1440" w:hanging="360"/>
      </w:pPr>
      <w:rPr>
        <w:rFonts w:ascii="宋体" w:hAnsi="宋体" w:hint="default"/>
      </w:rPr>
    </w:lvl>
    <w:lvl w:ilvl="2" w:tplc="32D8E144" w:tentative="1">
      <w:start w:val="1"/>
      <w:numFmt w:val="bullet"/>
      <w:lvlText w:val="•"/>
      <w:lvlJc w:val="left"/>
      <w:pPr>
        <w:tabs>
          <w:tab w:val="num" w:pos="2160"/>
        </w:tabs>
        <w:ind w:left="2160" w:hanging="360"/>
      </w:pPr>
      <w:rPr>
        <w:rFonts w:ascii="宋体" w:hAnsi="宋体" w:hint="default"/>
      </w:rPr>
    </w:lvl>
    <w:lvl w:ilvl="3" w:tplc="AE36CED4" w:tentative="1">
      <w:start w:val="1"/>
      <w:numFmt w:val="bullet"/>
      <w:lvlText w:val="•"/>
      <w:lvlJc w:val="left"/>
      <w:pPr>
        <w:tabs>
          <w:tab w:val="num" w:pos="2880"/>
        </w:tabs>
        <w:ind w:left="2880" w:hanging="360"/>
      </w:pPr>
      <w:rPr>
        <w:rFonts w:ascii="宋体" w:hAnsi="宋体" w:hint="default"/>
      </w:rPr>
    </w:lvl>
    <w:lvl w:ilvl="4" w:tplc="1944A3C2" w:tentative="1">
      <w:start w:val="1"/>
      <w:numFmt w:val="bullet"/>
      <w:lvlText w:val="•"/>
      <w:lvlJc w:val="left"/>
      <w:pPr>
        <w:tabs>
          <w:tab w:val="num" w:pos="3600"/>
        </w:tabs>
        <w:ind w:left="3600" w:hanging="360"/>
      </w:pPr>
      <w:rPr>
        <w:rFonts w:ascii="宋体" w:hAnsi="宋体" w:hint="default"/>
      </w:rPr>
    </w:lvl>
    <w:lvl w:ilvl="5" w:tplc="CE006126" w:tentative="1">
      <w:start w:val="1"/>
      <w:numFmt w:val="bullet"/>
      <w:lvlText w:val="•"/>
      <w:lvlJc w:val="left"/>
      <w:pPr>
        <w:tabs>
          <w:tab w:val="num" w:pos="4320"/>
        </w:tabs>
        <w:ind w:left="4320" w:hanging="360"/>
      </w:pPr>
      <w:rPr>
        <w:rFonts w:ascii="宋体" w:hAnsi="宋体" w:hint="default"/>
      </w:rPr>
    </w:lvl>
    <w:lvl w:ilvl="6" w:tplc="6106989A" w:tentative="1">
      <w:start w:val="1"/>
      <w:numFmt w:val="bullet"/>
      <w:lvlText w:val="•"/>
      <w:lvlJc w:val="left"/>
      <w:pPr>
        <w:tabs>
          <w:tab w:val="num" w:pos="5040"/>
        </w:tabs>
        <w:ind w:left="5040" w:hanging="360"/>
      </w:pPr>
      <w:rPr>
        <w:rFonts w:ascii="宋体" w:hAnsi="宋体" w:hint="default"/>
      </w:rPr>
    </w:lvl>
    <w:lvl w:ilvl="7" w:tplc="D1041458" w:tentative="1">
      <w:start w:val="1"/>
      <w:numFmt w:val="bullet"/>
      <w:lvlText w:val="•"/>
      <w:lvlJc w:val="left"/>
      <w:pPr>
        <w:tabs>
          <w:tab w:val="num" w:pos="5760"/>
        </w:tabs>
        <w:ind w:left="5760" w:hanging="360"/>
      </w:pPr>
      <w:rPr>
        <w:rFonts w:ascii="宋体" w:hAnsi="宋体" w:hint="default"/>
      </w:rPr>
    </w:lvl>
    <w:lvl w:ilvl="8" w:tplc="C8EEE17C" w:tentative="1">
      <w:start w:val="1"/>
      <w:numFmt w:val="bullet"/>
      <w:lvlText w:val="•"/>
      <w:lvlJc w:val="left"/>
      <w:pPr>
        <w:tabs>
          <w:tab w:val="num" w:pos="6480"/>
        </w:tabs>
        <w:ind w:left="6480" w:hanging="360"/>
      </w:pPr>
      <w:rPr>
        <w:rFonts w:ascii="宋体" w:hAnsi="宋体"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7E28B7"/>
    <w:multiLevelType w:val="hybridMultilevel"/>
    <w:tmpl w:val="ECBC9548"/>
    <w:lvl w:ilvl="0" w:tplc="9CFACD4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8CD16F0"/>
    <w:multiLevelType w:val="hybridMultilevel"/>
    <w:tmpl w:val="3BDCB13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6802C7F"/>
    <w:multiLevelType w:val="hybridMultilevel"/>
    <w:tmpl w:val="8CD2EEFA"/>
    <w:lvl w:ilvl="0" w:tplc="9CFACD4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6C333D8"/>
    <w:multiLevelType w:val="hybridMultilevel"/>
    <w:tmpl w:val="CAF6F4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64E7EB9"/>
    <w:multiLevelType w:val="hybridMultilevel"/>
    <w:tmpl w:val="860AB1CA"/>
    <w:lvl w:ilvl="0" w:tplc="2A80CF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8E1561A"/>
    <w:multiLevelType w:val="hybridMultilevel"/>
    <w:tmpl w:val="56C657BC"/>
    <w:lvl w:ilvl="0" w:tplc="4F420C74">
      <w:start w:val="1"/>
      <w:numFmt w:val="bullet"/>
      <w:lvlText w:val="–"/>
      <w:lvlJc w:val="left"/>
      <w:pPr>
        <w:tabs>
          <w:tab w:val="num" w:pos="720"/>
        </w:tabs>
        <w:ind w:left="720" w:hanging="360"/>
      </w:pPr>
      <w:rPr>
        <w:rFonts w:ascii="宋体" w:hAnsi="宋体" w:hint="default"/>
      </w:rPr>
    </w:lvl>
    <w:lvl w:ilvl="1" w:tplc="1DA47B88">
      <w:start w:val="1"/>
      <w:numFmt w:val="bullet"/>
      <w:lvlText w:val="–"/>
      <w:lvlJc w:val="left"/>
      <w:pPr>
        <w:tabs>
          <w:tab w:val="num" w:pos="1440"/>
        </w:tabs>
        <w:ind w:left="1440" w:hanging="360"/>
      </w:pPr>
      <w:rPr>
        <w:rFonts w:ascii="宋体" w:hAnsi="宋体" w:hint="default"/>
      </w:rPr>
    </w:lvl>
    <w:lvl w:ilvl="2" w:tplc="8B2450FC" w:tentative="1">
      <w:start w:val="1"/>
      <w:numFmt w:val="bullet"/>
      <w:lvlText w:val="–"/>
      <w:lvlJc w:val="left"/>
      <w:pPr>
        <w:tabs>
          <w:tab w:val="num" w:pos="2160"/>
        </w:tabs>
        <w:ind w:left="2160" w:hanging="360"/>
      </w:pPr>
      <w:rPr>
        <w:rFonts w:ascii="宋体" w:hAnsi="宋体" w:hint="default"/>
      </w:rPr>
    </w:lvl>
    <w:lvl w:ilvl="3" w:tplc="30DCC444" w:tentative="1">
      <w:start w:val="1"/>
      <w:numFmt w:val="bullet"/>
      <w:lvlText w:val="–"/>
      <w:lvlJc w:val="left"/>
      <w:pPr>
        <w:tabs>
          <w:tab w:val="num" w:pos="2880"/>
        </w:tabs>
        <w:ind w:left="2880" w:hanging="360"/>
      </w:pPr>
      <w:rPr>
        <w:rFonts w:ascii="宋体" w:hAnsi="宋体" w:hint="default"/>
      </w:rPr>
    </w:lvl>
    <w:lvl w:ilvl="4" w:tplc="1FAE9F9E" w:tentative="1">
      <w:start w:val="1"/>
      <w:numFmt w:val="bullet"/>
      <w:lvlText w:val="–"/>
      <w:lvlJc w:val="left"/>
      <w:pPr>
        <w:tabs>
          <w:tab w:val="num" w:pos="3600"/>
        </w:tabs>
        <w:ind w:left="3600" w:hanging="360"/>
      </w:pPr>
      <w:rPr>
        <w:rFonts w:ascii="宋体" w:hAnsi="宋体" w:hint="default"/>
      </w:rPr>
    </w:lvl>
    <w:lvl w:ilvl="5" w:tplc="EF645EB2" w:tentative="1">
      <w:start w:val="1"/>
      <w:numFmt w:val="bullet"/>
      <w:lvlText w:val="–"/>
      <w:lvlJc w:val="left"/>
      <w:pPr>
        <w:tabs>
          <w:tab w:val="num" w:pos="4320"/>
        </w:tabs>
        <w:ind w:left="4320" w:hanging="360"/>
      </w:pPr>
      <w:rPr>
        <w:rFonts w:ascii="宋体" w:hAnsi="宋体" w:hint="default"/>
      </w:rPr>
    </w:lvl>
    <w:lvl w:ilvl="6" w:tplc="6DE8DF56" w:tentative="1">
      <w:start w:val="1"/>
      <w:numFmt w:val="bullet"/>
      <w:lvlText w:val="–"/>
      <w:lvlJc w:val="left"/>
      <w:pPr>
        <w:tabs>
          <w:tab w:val="num" w:pos="5040"/>
        </w:tabs>
        <w:ind w:left="5040" w:hanging="360"/>
      </w:pPr>
      <w:rPr>
        <w:rFonts w:ascii="宋体" w:hAnsi="宋体" w:hint="default"/>
      </w:rPr>
    </w:lvl>
    <w:lvl w:ilvl="7" w:tplc="7602B4C6" w:tentative="1">
      <w:start w:val="1"/>
      <w:numFmt w:val="bullet"/>
      <w:lvlText w:val="–"/>
      <w:lvlJc w:val="left"/>
      <w:pPr>
        <w:tabs>
          <w:tab w:val="num" w:pos="5760"/>
        </w:tabs>
        <w:ind w:left="5760" w:hanging="360"/>
      </w:pPr>
      <w:rPr>
        <w:rFonts w:ascii="宋体" w:hAnsi="宋体" w:hint="default"/>
      </w:rPr>
    </w:lvl>
    <w:lvl w:ilvl="8" w:tplc="A41E9016" w:tentative="1">
      <w:start w:val="1"/>
      <w:numFmt w:val="bullet"/>
      <w:lvlText w:val="–"/>
      <w:lvlJc w:val="left"/>
      <w:pPr>
        <w:tabs>
          <w:tab w:val="num" w:pos="6480"/>
        </w:tabs>
        <w:ind w:left="6480" w:hanging="360"/>
      </w:pPr>
      <w:rPr>
        <w:rFonts w:ascii="宋体" w:hAnsi="宋体"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072613"/>
    <w:multiLevelType w:val="hybridMultilevel"/>
    <w:tmpl w:val="AB9C1078"/>
    <w:lvl w:ilvl="0" w:tplc="103ADA2C">
      <w:start w:val="1"/>
      <w:numFmt w:val="bullet"/>
      <w:lvlText w:val="•"/>
      <w:lvlJc w:val="left"/>
      <w:pPr>
        <w:tabs>
          <w:tab w:val="num" w:pos="720"/>
        </w:tabs>
        <w:ind w:left="720" w:hanging="360"/>
      </w:pPr>
      <w:rPr>
        <w:rFonts w:ascii="Arial" w:hAnsi="Arial" w:hint="default"/>
      </w:rPr>
    </w:lvl>
    <w:lvl w:ilvl="1" w:tplc="67965AEC">
      <w:start w:val="997"/>
      <w:numFmt w:val="bullet"/>
      <w:lvlText w:val="–"/>
      <w:lvlJc w:val="left"/>
      <w:pPr>
        <w:tabs>
          <w:tab w:val="num" w:pos="1440"/>
        </w:tabs>
        <w:ind w:left="1440" w:hanging="360"/>
      </w:pPr>
      <w:rPr>
        <w:rFonts w:ascii="Arial" w:hAnsi="Arial" w:hint="default"/>
      </w:rPr>
    </w:lvl>
    <w:lvl w:ilvl="2" w:tplc="8558F1D6" w:tentative="1">
      <w:start w:val="1"/>
      <w:numFmt w:val="bullet"/>
      <w:lvlText w:val="•"/>
      <w:lvlJc w:val="left"/>
      <w:pPr>
        <w:tabs>
          <w:tab w:val="num" w:pos="2160"/>
        </w:tabs>
        <w:ind w:left="2160" w:hanging="360"/>
      </w:pPr>
      <w:rPr>
        <w:rFonts w:ascii="Arial" w:hAnsi="Arial" w:hint="default"/>
      </w:rPr>
    </w:lvl>
    <w:lvl w:ilvl="3" w:tplc="5EECF8BA" w:tentative="1">
      <w:start w:val="1"/>
      <w:numFmt w:val="bullet"/>
      <w:lvlText w:val="•"/>
      <w:lvlJc w:val="left"/>
      <w:pPr>
        <w:tabs>
          <w:tab w:val="num" w:pos="2880"/>
        </w:tabs>
        <w:ind w:left="2880" w:hanging="360"/>
      </w:pPr>
      <w:rPr>
        <w:rFonts w:ascii="Arial" w:hAnsi="Arial" w:hint="default"/>
      </w:rPr>
    </w:lvl>
    <w:lvl w:ilvl="4" w:tplc="BA32A182" w:tentative="1">
      <w:start w:val="1"/>
      <w:numFmt w:val="bullet"/>
      <w:lvlText w:val="•"/>
      <w:lvlJc w:val="left"/>
      <w:pPr>
        <w:tabs>
          <w:tab w:val="num" w:pos="3600"/>
        </w:tabs>
        <w:ind w:left="3600" w:hanging="360"/>
      </w:pPr>
      <w:rPr>
        <w:rFonts w:ascii="Arial" w:hAnsi="Arial" w:hint="default"/>
      </w:rPr>
    </w:lvl>
    <w:lvl w:ilvl="5" w:tplc="64A6B678" w:tentative="1">
      <w:start w:val="1"/>
      <w:numFmt w:val="bullet"/>
      <w:lvlText w:val="•"/>
      <w:lvlJc w:val="left"/>
      <w:pPr>
        <w:tabs>
          <w:tab w:val="num" w:pos="4320"/>
        </w:tabs>
        <w:ind w:left="4320" w:hanging="360"/>
      </w:pPr>
      <w:rPr>
        <w:rFonts w:ascii="Arial" w:hAnsi="Arial" w:hint="default"/>
      </w:rPr>
    </w:lvl>
    <w:lvl w:ilvl="6" w:tplc="AA506AD6" w:tentative="1">
      <w:start w:val="1"/>
      <w:numFmt w:val="bullet"/>
      <w:lvlText w:val="•"/>
      <w:lvlJc w:val="left"/>
      <w:pPr>
        <w:tabs>
          <w:tab w:val="num" w:pos="5040"/>
        </w:tabs>
        <w:ind w:left="5040" w:hanging="360"/>
      </w:pPr>
      <w:rPr>
        <w:rFonts w:ascii="Arial" w:hAnsi="Arial" w:hint="default"/>
      </w:rPr>
    </w:lvl>
    <w:lvl w:ilvl="7" w:tplc="182CCBD8" w:tentative="1">
      <w:start w:val="1"/>
      <w:numFmt w:val="bullet"/>
      <w:lvlText w:val="•"/>
      <w:lvlJc w:val="left"/>
      <w:pPr>
        <w:tabs>
          <w:tab w:val="num" w:pos="5760"/>
        </w:tabs>
        <w:ind w:left="5760" w:hanging="360"/>
      </w:pPr>
      <w:rPr>
        <w:rFonts w:ascii="Arial" w:hAnsi="Arial" w:hint="default"/>
      </w:rPr>
    </w:lvl>
    <w:lvl w:ilvl="8" w:tplc="93F83A6A" w:tentative="1">
      <w:start w:val="1"/>
      <w:numFmt w:val="bullet"/>
      <w:lvlText w:val="•"/>
      <w:lvlJc w:val="left"/>
      <w:pPr>
        <w:tabs>
          <w:tab w:val="num" w:pos="6480"/>
        </w:tabs>
        <w:ind w:left="6480" w:hanging="360"/>
      </w:pPr>
      <w:rPr>
        <w:rFonts w:ascii="Arial" w:hAnsi="Arial" w:hint="default"/>
      </w:rPr>
    </w:lvl>
  </w:abstractNum>
  <w:abstractNum w:abstractNumId="12">
    <w:nsid w:val="3C4B5A8A"/>
    <w:multiLevelType w:val="hybridMultilevel"/>
    <w:tmpl w:val="4E2C6E3E"/>
    <w:lvl w:ilvl="0" w:tplc="4F420C7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3373C5"/>
    <w:multiLevelType w:val="hybridMultilevel"/>
    <w:tmpl w:val="5C9072F0"/>
    <w:lvl w:ilvl="0" w:tplc="BE6E2A94">
      <w:start w:val="166"/>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A9692C"/>
    <w:multiLevelType w:val="hybridMultilevel"/>
    <w:tmpl w:val="AA06528E"/>
    <w:lvl w:ilvl="0" w:tplc="B9BE2730">
      <w:start w:val="2"/>
      <w:numFmt w:val="bullet"/>
      <w:lvlText w:val="-"/>
      <w:lvlJc w:val="left"/>
      <w:pPr>
        <w:ind w:left="1635" w:hanging="360"/>
      </w:pPr>
      <w:rPr>
        <w:rFonts w:ascii="Times New Roman" w:eastAsia="宋体" w:hAnsi="Times New Roman" w:cs="Times New Roman" w:hint="default"/>
      </w:rPr>
    </w:lvl>
    <w:lvl w:ilvl="1" w:tplc="04090003">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5">
    <w:nsid w:val="4D864837"/>
    <w:multiLevelType w:val="hybridMultilevel"/>
    <w:tmpl w:val="3148FF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E869A9"/>
    <w:multiLevelType w:val="singleLevel"/>
    <w:tmpl w:val="59E869A9"/>
    <w:lvl w:ilvl="0">
      <w:start w:val="1"/>
      <w:numFmt w:val="decimal"/>
      <w:suff w:val="space"/>
      <w:lvlText w:val="%1."/>
      <w:lvlJc w:val="left"/>
    </w:lvl>
  </w:abstractNum>
  <w:abstractNum w:abstractNumId="17">
    <w:nsid w:val="5E1513D7"/>
    <w:multiLevelType w:val="hybridMultilevel"/>
    <w:tmpl w:val="5A12FF72"/>
    <w:lvl w:ilvl="0" w:tplc="46245E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637A08"/>
    <w:multiLevelType w:val="hybridMultilevel"/>
    <w:tmpl w:val="B93EFD2A"/>
    <w:lvl w:ilvl="0" w:tplc="4F420C7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790539"/>
    <w:multiLevelType w:val="hybridMultilevel"/>
    <w:tmpl w:val="2CB4607C"/>
    <w:lvl w:ilvl="0" w:tplc="F0101B72">
      <w:start w:val="1"/>
      <w:numFmt w:val="bullet"/>
      <w:lvlText w:val="−"/>
      <w:lvlJc w:val="left"/>
      <w:pPr>
        <w:ind w:left="360" w:hanging="36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2547C0"/>
    <w:multiLevelType w:val="hybridMultilevel"/>
    <w:tmpl w:val="145ED6EE"/>
    <w:lvl w:ilvl="0" w:tplc="89A85610">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527441"/>
    <w:multiLevelType w:val="hybridMultilevel"/>
    <w:tmpl w:val="490C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680CEB"/>
    <w:multiLevelType w:val="hybridMultilevel"/>
    <w:tmpl w:val="A2D44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AF9706D"/>
    <w:multiLevelType w:val="hybridMultilevel"/>
    <w:tmpl w:val="904AD5A0"/>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7BB80511"/>
    <w:multiLevelType w:val="hybridMultilevel"/>
    <w:tmpl w:val="D2464272"/>
    <w:lvl w:ilvl="0" w:tplc="6AA603A4">
      <w:start w:val="1"/>
      <w:numFmt w:val="bullet"/>
      <w:lvlText w:val="•"/>
      <w:lvlJc w:val="left"/>
      <w:pPr>
        <w:tabs>
          <w:tab w:val="num" w:pos="785"/>
        </w:tabs>
        <w:ind w:left="785" w:hanging="360"/>
      </w:pPr>
      <w:rPr>
        <w:rFonts w:ascii="Arial" w:hAnsi="Arial" w:hint="default"/>
      </w:rPr>
    </w:lvl>
    <w:lvl w:ilvl="1" w:tplc="F74A7890">
      <w:start w:val="1"/>
      <w:numFmt w:val="bullet"/>
      <w:lvlText w:val="•"/>
      <w:lvlJc w:val="left"/>
      <w:pPr>
        <w:tabs>
          <w:tab w:val="num" w:pos="1505"/>
        </w:tabs>
        <w:ind w:left="1505" w:hanging="360"/>
      </w:pPr>
      <w:rPr>
        <w:rFonts w:ascii="Arial" w:hAnsi="Arial" w:hint="default"/>
      </w:rPr>
    </w:lvl>
    <w:lvl w:ilvl="2" w:tplc="8C983C06">
      <w:start w:val="1089"/>
      <w:numFmt w:val="bullet"/>
      <w:lvlText w:val="‐"/>
      <w:lvlJc w:val="left"/>
      <w:pPr>
        <w:tabs>
          <w:tab w:val="num" w:pos="2225"/>
        </w:tabs>
        <w:ind w:left="2225" w:hanging="360"/>
      </w:pPr>
      <w:rPr>
        <w:rFonts w:ascii="Calibri" w:hAnsi="Calibri" w:hint="default"/>
      </w:rPr>
    </w:lvl>
    <w:lvl w:ilvl="3" w:tplc="0E289084" w:tentative="1">
      <w:start w:val="1"/>
      <w:numFmt w:val="bullet"/>
      <w:lvlText w:val="•"/>
      <w:lvlJc w:val="left"/>
      <w:pPr>
        <w:tabs>
          <w:tab w:val="num" w:pos="2945"/>
        </w:tabs>
        <w:ind w:left="2945" w:hanging="360"/>
      </w:pPr>
      <w:rPr>
        <w:rFonts w:ascii="Arial" w:hAnsi="Arial" w:hint="default"/>
      </w:rPr>
    </w:lvl>
    <w:lvl w:ilvl="4" w:tplc="94481AF0" w:tentative="1">
      <w:start w:val="1"/>
      <w:numFmt w:val="bullet"/>
      <w:lvlText w:val="•"/>
      <w:lvlJc w:val="left"/>
      <w:pPr>
        <w:tabs>
          <w:tab w:val="num" w:pos="3665"/>
        </w:tabs>
        <w:ind w:left="3665" w:hanging="360"/>
      </w:pPr>
      <w:rPr>
        <w:rFonts w:ascii="Arial" w:hAnsi="Arial" w:hint="default"/>
      </w:rPr>
    </w:lvl>
    <w:lvl w:ilvl="5" w:tplc="E77AB1FC" w:tentative="1">
      <w:start w:val="1"/>
      <w:numFmt w:val="bullet"/>
      <w:lvlText w:val="•"/>
      <w:lvlJc w:val="left"/>
      <w:pPr>
        <w:tabs>
          <w:tab w:val="num" w:pos="4385"/>
        </w:tabs>
        <w:ind w:left="4385" w:hanging="360"/>
      </w:pPr>
      <w:rPr>
        <w:rFonts w:ascii="Arial" w:hAnsi="Arial" w:hint="default"/>
      </w:rPr>
    </w:lvl>
    <w:lvl w:ilvl="6" w:tplc="82C65C94" w:tentative="1">
      <w:start w:val="1"/>
      <w:numFmt w:val="bullet"/>
      <w:lvlText w:val="•"/>
      <w:lvlJc w:val="left"/>
      <w:pPr>
        <w:tabs>
          <w:tab w:val="num" w:pos="5105"/>
        </w:tabs>
        <w:ind w:left="5105" w:hanging="360"/>
      </w:pPr>
      <w:rPr>
        <w:rFonts w:ascii="Arial" w:hAnsi="Arial" w:hint="default"/>
      </w:rPr>
    </w:lvl>
    <w:lvl w:ilvl="7" w:tplc="EE9C9C74" w:tentative="1">
      <w:start w:val="1"/>
      <w:numFmt w:val="bullet"/>
      <w:lvlText w:val="•"/>
      <w:lvlJc w:val="left"/>
      <w:pPr>
        <w:tabs>
          <w:tab w:val="num" w:pos="5825"/>
        </w:tabs>
        <w:ind w:left="5825" w:hanging="360"/>
      </w:pPr>
      <w:rPr>
        <w:rFonts w:ascii="Arial" w:hAnsi="Arial" w:hint="default"/>
      </w:rPr>
    </w:lvl>
    <w:lvl w:ilvl="8" w:tplc="849CEB6E" w:tentative="1">
      <w:start w:val="1"/>
      <w:numFmt w:val="bullet"/>
      <w:lvlText w:val="•"/>
      <w:lvlJc w:val="left"/>
      <w:pPr>
        <w:tabs>
          <w:tab w:val="num" w:pos="6545"/>
        </w:tabs>
        <w:ind w:left="6545" w:hanging="360"/>
      </w:pPr>
      <w:rPr>
        <w:rFonts w:ascii="Arial" w:hAnsi="Arial" w:hint="default"/>
      </w:rPr>
    </w:lvl>
  </w:abstractNum>
  <w:abstractNum w:abstractNumId="26">
    <w:nsid w:val="7EE03E15"/>
    <w:multiLevelType w:val="hybridMultilevel"/>
    <w:tmpl w:val="DE261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5"/>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num>
  <w:num w:numId="8">
    <w:abstractNumId w:val="24"/>
  </w:num>
  <w:num w:numId="9">
    <w:abstractNumId w:val="4"/>
  </w:num>
  <w:num w:numId="10">
    <w:abstractNumId w:val="7"/>
  </w:num>
  <w:num w:numId="11">
    <w:abstractNumId w:val="7"/>
  </w:num>
  <w:num w:numId="12">
    <w:abstractNumId w:val="7"/>
  </w:num>
  <w:num w:numId="13">
    <w:abstractNumId w:val="6"/>
  </w:num>
  <w:num w:numId="14">
    <w:abstractNumId w:val="13"/>
  </w:num>
  <w:num w:numId="15">
    <w:abstractNumId w:val="1"/>
  </w:num>
  <w:num w:numId="16">
    <w:abstractNumId w:val="22"/>
  </w:num>
  <w:num w:numId="17">
    <w:abstractNumId w:val="21"/>
  </w:num>
  <w:num w:numId="18">
    <w:abstractNumId w:val="23"/>
  </w:num>
  <w:num w:numId="19">
    <w:abstractNumId w:val="5"/>
  </w:num>
  <w:num w:numId="20">
    <w:abstractNumId w:val="26"/>
  </w:num>
  <w:num w:numId="21">
    <w:abstractNumId w:val="7"/>
  </w:num>
  <w:num w:numId="22">
    <w:abstractNumId w:val="7"/>
  </w:num>
  <w:num w:numId="23">
    <w:abstractNumId w:val="7"/>
  </w:num>
  <w:num w:numId="24">
    <w:abstractNumId w:val="7"/>
  </w:num>
  <w:num w:numId="25">
    <w:abstractNumId w:val="7"/>
  </w:num>
  <w:num w:numId="26">
    <w:abstractNumId w:val="11"/>
  </w:num>
  <w:num w:numId="27">
    <w:abstractNumId w:val="14"/>
  </w:num>
  <w:num w:numId="28">
    <w:abstractNumId w:val="10"/>
  </w:num>
  <w:num w:numId="29">
    <w:abstractNumId w:val="8"/>
  </w:num>
  <w:num w:numId="30">
    <w:abstractNumId w:val="9"/>
  </w:num>
  <w:num w:numId="31">
    <w:abstractNumId w:val="0"/>
  </w:num>
  <w:num w:numId="32">
    <w:abstractNumId w:val="18"/>
  </w:num>
  <w:num w:numId="3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7"/>
  </w:num>
  <w:num w:numId="36">
    <w:abstractNumId w:val="7"/>
  </w:num>
  <w:num w:numId="37">
    <w:abstractNumId w:val="20"/>
  </w:num>
  <w:num w:numId="38">
    <w:abstractNumId w:val="12"/>
  </w:num>
  <w:num w:numId="39">
    <w:abstractNumId w:val="16"/>
  </w:num>
  <w:num w:numId="40">
    <w:abstractNumId w:val="15"/>
  </w:num>
  <w:num w:numId="41">
    <w:abstractNumId w:val="17"/>
  </w:num>
  <w:num w:numId="42">
    <w:abstractNumId w:val="1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6"/>
  </w:hdrShapeDefaults>
  <w:footnotePr>
    <w:footnote w:id="-1"/>
    <w:footnote w:id="0"/>
  </w:footnotePr>
  <w:endnotePr>
    <w:endnote w:id="-1"/>
    <w:endnote w:id="0"/>
  </w:endnotePr>
  <w:compat>
    <w:useFELayout/>
  </w:compat>
  <w:rsids>
    <w:rsidRoot w:val="00CF5263"/>
    <w:rsid w:val="00000D04"/>
    <w:rsid w:val="00000DB2"/>
    <w:rsid w:val="00000FC7"/>
    <w:rsid w:val="000020F6"/>
    <w:rsid w:val="00002544"/>
    <w:rsid w:val="00002893"/>
    <w:rsid w:val="000031E3"/>
    <w:rsid w:val="000033A3"/>
    <w:rsid w:val="00003605"/>
    <w:rsid w:val="00003C56"/>
    <w:rsid w:val="00003EC2"/>
    <w:rsid w:val="000040A9"/>
    <w:rsid w:val="0000458E"/>
    <w:rsid w:val="00004E70"/>
    <w:rsid w:val="00005984"/>
    <w:rsid w:val="00006CA9"/>
    <w:rsid w:val="000072B6"/>
    <w:rsid w:val="00007813"/>
    <w:rsid w:val="000109E6"/>
    <w:rsid w:val="000119B7"/>
    <w:rsid w:val="00011B60"/>
    <w:rsid w:val="00011E7C"/>
    <w:rsid w:val="00011F66"/>
    <w:rsid w:val="00011F67"/>
    <w:rsid w:val="0001200C"/>
    <w:rsid w:val="00012862"/>
    <w:rsid w:val="000128E6"/>
    <w:rsid w:val="00014DF4"/>
    <w:rsid w:val="00015EAD"/>
    <w:rsid w:val="00015EFB"/>
    <w:rsid w:val="000165E2"/>
    <w:rsid w:val="000172BE"/>
    <w:rsid w:val="000174E3"/>
    <w:rsid w:val="00017AC4"/>
    <w:rsid w:val="00017D8A"/>
    <w:rsid w:val="000201C6"/>
    <w:rsid w:val="00021BCD"/>
    <w:rsid w:val="0002230F"/>
    <w:rsid w:val="00022AA8"/>
    <w:rsid w:val="00023388"/>
    <w:rsid w:val="00023425"/>
    <w:rsid w:val="00023D9B"/>
    <w:rsid w:val="000241BE"/>
    <w:rsid w:val="000242F2"/>
    <w:rsid w:val="00024316"/>
    <w:rsid w:val="00024864"/>
    <w:rsid w:val="00024F07"/>
    <w:rsid w:val="000262E0"/>
    <w:rsid w:val="00026D4B"/>
    <w:rsid w:val="000275C6"/>
    <w:rsid w:val="00027AD6"/>
    <w:rsid w:val="0003024C"/>
    <w:rsid w:val="00031ADB"/>
    <w:rsid w:val="00032056"/>
    <w:rsid w:val="000328CA"/>
    <w:rsid w:val="00032E40"/>
    <w:rsid w:val="0003376B"/>
    <w:rsid w:val="00033F84"/>
    <w:rsid w:val="00034676"/>
    <w:rsid w:val="000346E6"/>
    <w:rsid w:val="00034C6C"/>
    <w:rsid w:val="00035033"/>
    <w:rsid w:val="000352B3"/>
    <w:rsid w:val="00035D46"/>
    <w:rsid w:val="00036B1B"/>
    <w:rsid w:val="0003750D"/>
    <w:rsid w:val="00037A3E"/>
    <w:rsid w:val="0004023E"/>
    <w:rsid w:val="0004024B"/>
    <w:rsid w:val="0004043F"/>
    <w:rsid w:val="00041600"/>
    <w:rsid w:val="00041C57"/>
    <w:rsid w:val="00042070"/>
    <w:rsid w:val="000420F8"/>
    <w:rsid w:val="00042421"/>
    <w:rsid w:val="00042FDC"/>
    <w:rsid w:val="000434B7"/>
    <w:rsid w:val="000435E4"/>
    <w:rsid w:val="00043BA4"/>
    <w:rsid w:val="000440B6"/>
    <w:rsid w:val="000462C7"/>
    <w:rsid w:val="000463E9"/>
    <w:rsid w:val="00046796"/>
    <w:rsid w:val="000467FD"/>
    <w:rsid w:val="000469F9"/>
    <w:rsid w:val="00046AAF"/>
    <w:rsid w:val="00047225"/>
    <w:rsid w:val="000478B1"/>
    <w:rsid w:val="00047E60"/>
    <w:rsid w:val="000512A2"/>
    <w:rsid w:val="00051B59"/>
    <w:rsid w:val="00052AD2"/>
    <w:rsid w:val="000530DF"/>
    <w:rsid w:val="00053549"/>
    <w:rsid w:val="00054E0C"/>
    <w:rsid w:val="00055180"/>
    <w:rsid w:val="0005541D"/>
    <w:rsid w:val="00056452"/>
    <w:rsid w:val="000565C8"/>
    <w:rsid w:val="00057078"/>
    <w:rsid w:val="00057DC8"/>
    <w:rsid w:val="000601FE"/>
    <w:rsid w:val="000612E1"/>
    <w:rsid w:val="000614A8"/>
    <w:rsid w:val="000614FE"/>
    <w:rsid w:val="0006280F"/>
    <w:rsid w:val="00063EB1"/>
    <w:rsid w:val="00064D27"/>
    <w:rsid w:val="00065D38"/>
    <w:rsid w:val="00067110"/>
    <w:rsid w:val="000677E4"/>
    <w:rsid w:val="00067DD1"/>
    <w:rsid w:val="00070447"/>
    <w:rsid w:val="000706E7"/>
    <w:rsid w:val="00070EF8"/>
    <w:rsid w:val="00071192"/>
    <w:rsid w:val="0007136E"/>
    <w:rsid w:val="000713A7"/>
    <w:rsid w:val="00072A80"/>
    <w:rsid w:val="000731A0"/>
    <w:rsid w:val="00073634"/>
    <w:rsid w:val="000736C1"/>
    <w:rsid w:val="00073797"/>
    <w:rsid w:val="00073DEC"/>
    <w:rsid w:val="000745AA"/>
    <w:rsid w:val="00074E86"/>
    <w:rsid w:val="00075FA7"/>
    <w:rsid w:val="00076097"/>
    <w:rsid w:val="00076541"/>
    <w:rsid w:val="00076F41"/>
    <w:rsid w:val="000772F4"/>
    <w:rsid w:val="000776EB"/>
    <w:rsid w:val="00077B5F"/>
    <w:rsid w:val="00080E9B"/>
    <w:rsid w:val="00081579"/>
    <w:rsid w:val="000823B0"/>
    <w:rsid w:val="0008335B"/>
    <w:rsid w:val="00083379"/>
    <w:rsid w:val="00083587"/>
    <w:rsid w:val="00083838"/>
    <w:rsid w:val="00083B6A"/>
    <w:rsid w:val="00083C73"/>
    <w:rsid w:val="000840F4"/>
    <w:rsid w:val="00084560"/>
    <w:rsid w:val="00085E04"/>
    <w:rsid w:val="00086800"/>
    <w:rsid w:val="000868EF"/>
    <w:rsid w:val="000872D5"/>
    <w:rsid w:val="00087913"/>
    <w:rsid w:val="000902DC"/>
    <w:rsid w:val="000904A8"/>
    <w:rsid w:val="00090ACA"/>
    <w:rsid w:val="00090D4A"/>
    <w:rsid w:val="000911AE"/>
    <w:rsid w:val="00091C4B"/>
    <w:rsid w:val="00092D90"/>
    <w:rsid w:val="00093697"/>
    <w:rsid w:val="00093C71"/>
    <w:rsid w:val="00093D42"/>
    <w:rsid w:val="00093DD0"/>
    <w:rsid w:val="00093F82"/>
    <w:rsid w:val="00093F9D"/>
    <w:rsid w:val="00094121"/>
    <w:rsid w:val="00094A16"/>
    <w:rsid w:val="00094B51"/>
    <w:rsid w:val="00094DE6"/>
    <w:rsid w:val="00096356"/>
    <w:rsid w:val="0009764E"/>
    <w:rsid w:val="00097C99"/>
    <w:rsid w:val="00097DFA"/>
    <w:rsid w:val="000A036A"/>
    <w:rsid w:val="000A0F14"/>
    <w:rsid w:val="000A11D2"/>
    <w:rsid w:val="000A12BD"/>
    <w:rsid w:val="000A13C9"/>
    <w:rsid w:val="000A1441"/>
    <w:rsid w:val="000A1A06"/>
    <w:rsid w:val="000A1B60"/>
    <w:rsid w:val="000A21B4"/>
    <w:rsid w:val="000A21FB"/>
    <w:rsid w:val="000A2CC7"/>
    <w:rsid w:val="000A2ED6"/>
    <w:rsid w:val="000A35DF"/>
    <w:rsid w:val="000A3C21"/>
    <w:rsid w:val="000A3CF9"/>
    <w:rsid w:val="000A3DF2"/>
    <w:rsid w:val="000A4205"/>
    <w:rsid w:val="000A4A19"/>
    <w:rsid w:val="000A6351"/>
    <w:rsid w:val="000A63D6"/>
    <w:rsid w:val="000A7B38"/>
    <w:rsid w:val="000A7C2D"/>
    <w:rsid w:val="000B0343"/>
    <w:rsid w:val="000B05D8"/>
    <w:rsid w:val="000B20A9"/>
    <w:rsid w:val="000B2985"/>
    <w:rsid w:val="000B2C88"/>
    <w:rsid w:val="000B3342"/>
    <w:rsid w:val="000B3F04"/>
    <w:rsid w:val="000B458A"/>
    <w:rsid w:val="000B4C22"/>
    <w:rsid w:val="000B51FA"/>
    <w:rsid w:val="000B5905"/>
    <w:rsid w:val="000B5975"/>
    <w:rsid w:val="000B6257"/>
    <w:rsid w:val="000B6E2C"/>
    <w:rsid w:val="000B76C5"/>
    <w:rsid w:val="000B7915"/>
    <w:rsid w:val="000B7A10"/>
    <w:rsid w:val="000B7EDC"/>
    <w:rsid w:val="000C04F5"/>
    <w:rsid w:val="000C115D"/>
    <w:rsid w:val="000C144E"/>
    <w:rsid w:val="000C1535"/>
    <w:rsid w:val="000C19AD"/>
    <w:rsid w:val="000C20FE"/>
    <w:rsid w:val="000C223D"/>
    <w:rsid w:val="000C252B"/>
    <w:rsid w:val="000C2FBD"/>
    <w:rsid w:val="000C3B0C"/>
    <w:rsid w:val="000C3C6B"/>
    <w:rsid w:val="000C41B9"/>
    <w:rsid w:val="000C422D"/>
    <w:rsid w:val="000C51E5"/>
    <w:rsid w:val="000C5382"/>
    <w:rsid w:val="000C5F91"/>
    <w:rsid w:val="000C6025"/>
    <w:rsid w:val="000C6125"/>
    <w:rsid w:val="000C73C4"/>
    <w:rsid w:val="000C7EFE"/>
    <w:rsid w:val="000D03A3"/>
    <w:rsid w:val="000D0565"/>
    <w:rsid w:val="000D0968"/>
    <w:rsid w:val="000D0A1F"/>
    <w:rsid w:val="000D0E4E"/>
    <w:rsid w:val="000D0EA7"/>
    <w:rsid w:val="000D113C"/>
    <w:rsid w:val="000D12D1"/>
    <w:rsid w:val="000D159A"/>
    <w:rsid w:val="000D1796"/>
    <w:rsid w:val="000D1F16"/>
    <w:rsid w:val="000D22CC"/>
    <w:rsid w:val="000D31B7"/>
    <w:rsid w:val="000D36AE"/>
    <w:rsid w:val="000D38A1"/>
    <w:rsid w:val="000D4200"/>
    <w:rsid w:val="000D4C4E"/>
    <w:rsid w:val="000D5077"/>
    <w:rsid w:val="000D5362"/>
    <w:rsid w:val="000D57F8"/>
    <w:rsid w:val="000D5851"/>
    <w:rsid w:val="000D5C60"/>
    <w:rsid w:val="000D6E31"/>
    <w:rsid w:val="000D7145"/>
    <w:rsid w:val="000D71E2"/>
    <w:rsid w:val="000D73A5"/>
    <w:rsid w:val="000D7C04"/>
    <w:rsid w:val="000E0228"/>
    <w:rsid w:val="000E07D6"/>
    <w:rsid w:val="000E0BB8"/>
    <w:rsid w:val="000E0D4D"/>
    <w:rsid w:val="000E110E"/>
    <w:rsid w:val="000E1380"/>
    <w:rsid w:val="000E18DF"/>
    <w:rsid w:val="000E5320"/>
    <w:rsid w:val="000E59A0"/>
    <w:rsid w:val="000E6CB8"/>
    <w:rsid w:val="000E70D0"/>
    <w:rsid w:val="000E7A84"/>
    <w:rsid w:val="000E7DE1"/>
    <w:rsid w:val="000F15BC"/>
    <w:rsid w:val="000F180A"/>
    <w:rsid w:val="000F1C92"/>
    <w:rsid w:val="000F2B35"/>
    <w:rsid w:val="000F2EEE"/>
    <w:rsid w:val="000F3697"/>
    <w:rsid w:val="000F3A3B"/>
    <w:rsid w:val="000F43B3"/>
    <w:rsid w:val="000F4409"/>
    <w:rsid w:val="000F4976"/>
    <w:rsid w:val="000F712F"/>
    <w:rsid w:val="000F7F1D"/>
    <w:rsid w:val="000F7F58"/>
    <w:rsid w:val="00100128"/>
    <w:rsid w:val="001001EE"/>
    <w:rsid w:val="00100E55"/>
    <w:rsid w:val="00100FF3"/>
    <w:rsid w:val="00101510"/>
    <w:rsid w:val="00101BE2"/>
    <w:rsid w:val="0010263B"/>
    <w:rsid w:val="001026CA"/>
    <w:rsid w:val="001043C2"/>
    <w:rsid w:val="001043E1"/>
    <w:rsid w:val="0010505A"/>
    <w:rsid w:val="00105CC7"/>
    <w:rsid w:val="00107504"/>
    <w:rsid w:val="001076D3"/>
    <w:rsid w:val="00107779"/>
    <w:rsid w:val="001078C2"/>
    <w:rsid w:val="00107E1C"/>
    <w:rsid w:val="00110243"/>
    <w:rsid w:val="001106E7"/>
    <w:rsid w:val="001112C4"/>
    <w:rsid w:val="00111444"/>
    <w:rsid w:val="0011170E"/>
    <w:rsid w:val="00111723"/>
    <w:rsid w:val="001129B5"/>
    <w:rsid w:val="001141E3"/>
    <w:rsid w:val="001144DF"/>
    <w:rsid w:val="0011515F"/>
    <w:rsid w:val="0011557B"/>
    <w:rsid w:val="00117C85"/>
    <w:rsid w:val="001208D5"/>
    <w:rsid w:val="00120B13"/>
    <w:rsid w:val="00120D06"/>
    <w:rsid w:val="00123BCE"/>
    <w:rsid w:val="00124D84"/>
    <w:rsid w:val="001250DD"/>
    <w:rsid w:val="00125733"/>
    <w:rsid w:val="001263AA"/>
    <w:rsid w:val="001278C5"/>
    <w:rsid w:val="00130779"/>
    <w:rsid w:val="001307A1"/>
    <w:rsid w:val="001313AF"/>
    <w:rsid w:val="001321D3"/>
    <w:rsid w:val="00132366"/>
    <w:rsid w:val="00132979"/>
    <w:rsid w:val="00133599"/>
    <w:rsid w:val="00133BF7"/>
    <w:rsid w:val="00134B88"/>
    <w:rsid w:val="001368E7"/>
    <w:rsid w:val="001369C9"/>
    <w:rsid w:val="00136A23"/>
    <w:rsid w:val="00136B99"/>
    <w:rsid w:val="00136C76"/>
    <w:rsid w:val="00136D00"/>
    <w:rsid w:val="00136D33"/>
    <w:rsid w:val="0014063E"/>
    <w:rsid w:val="0014087D"/>
    <w:rsid w:val="00140F74"/>
    <w:rsid w:val="00141191"/>
    <w:rsid w:val="0014159C"/>
    <w:rsid w:val="001417B8"/>
    <w:rsid w:val="00142665"/>
    <w:rsid w:val="0014384A"/>
    <w:rsid w:val="00144274"/>
    <w:rsid w:val="0014450F"/>
    <w:rsid w:val="00144D8F"/>
    <w:rsid w:val="00145A6B"/>
    <w:rsid w:val="00145A81"/>
    <w:rsid w:val="00145C74"/>
    <w:rsid w:val="001462E9"/>
    <w:rsid w:val="00146E32"/>
    <w:rsid w:val="001470FD"/>
    <w:rsid w:val="00147149"/>
    <w:rsid w:val="00147AF3"/>
    <w:rsid w:val="00151619"/>
    <w:rsid w:val="001524B4"/>
    <w:rsid w:val="00152835"/>
    <w:rsid w:val="00154878"/>
    <w:rsid w:val="001552D1"/>
    <w:rsid w:val="001559FA"/>
    <w:rsid w:val="00156374"/>
    <w:rsid w:val="00156E00"/>
    <w:rsid w:val="001576AE"/>
    <w:rsid w:val="001577D8"/>
    <w:rsid w:val="00157FC3"/>
    <w:rsid w:val="00160152"/>
    <w:rsid w:val="001604E9"/>
    <w:rsid w:val="00160739"/>
    <w:rsid w:val="0016271E"/>
    <w:rsid w:val="00162D7A"/>
    <w:rsid w:val="00164DAB"/>
    <w:rsid w:val="00164E7D"/>
    <w:rsid w:val="00165B7A"/>
    <w:rsid w:val="00165BBB"/>
    <w:rsid w:val="0016613F"/>
    <w:rsid w:val="00166215"/>
    <w:rsid w:val="00166366"/>
    <w:rsid w:val="00166591"/>
    <w:rsid w:val="00166987"/>
    <w:rsid w:val="00167598"/>
    <w:rsid w:val="00167F3A"/>
    <w:rsid w:val="00170ED2"/>
    <w:rsid w:val="00171143"/>
    <w:rsid w:val="00172864"/>
    <w:rsid w:val="00172B82"/>
    <w:rsid w:val="00172EFA"/>
    <w:rsid w:val="00173608"/>
    <w:rsid w:val="001737B8"/>
    <w:rsid w:val="001745EC"/>
    <w:rsid w:val="001747B7"/>
    <w:rsid w:val="00175A9B"/>
    <w:rsid w:val="00175C30"/>
    <w:rsid w:val="001761F5"/>
    <w:rsid w:val="00176395"/>
    <w:rsid w:val="00176968"/>
    <w:rsid w:val="00177069"/>
    <w:rsid w:val="001775FD"/>
    <w:rsid w:val="00177FC1"/>
    <w:rsid w:val="001808DF"/>
    <w:rsid w:val="001815A2"/>
    <w:rsid w:val="00181FC1"/>
    <w:rsid w:val="00183034"/>
    <w:rsid w:val="001830F7"/>
    <w:rsid w:val="001832F5"/>
    <w:rsid w:val="00183331"/>
    <w:rsid w:val="00183EE6"/>
    <w:rsid w:val="00184A72"/>
    <w:rsid w:val="0018588A"/>
    <w:rsid w:val="00186248"/>
    <w:rsid w:val="0018715C"/>
    <w:rsid w:val="00187252"/>
    <w:rsid w:val="00191260"/>
    <w:rsid w:val="0019146E"/>
    <w:rsid w:val="00191C91"/>
    <w:rsid w:val="00191E3A"/>
    <w:rsid w:val="00192DD9"/>
    <w:rsid w:val="001933C6"/>
    <w:rsid w:val="00194339"/>
    <w:rsid w:val="00194848"/>
    <w:rsid w:val="001958EA"/>
    <w:rsid w:val="00195E0E"/>
    <w:rsid w:val="00197DA9"/>
    <w:rsid w:val="001A0293"/>
    <w:rsid w:val="001A0366"/>
    <w:rsid w:val="001A0921"/>
    <w:rsid w:val="001A180D"/>
    <w:rsid w:val="001A1BAC"/>
    <w:rsid w:val="001A23CE"/>
    <w:rsid w:val="001A2C89"/>
    <w:rsid w:val="001A4B85"/>
    <w:rsid w:val="001A4C87"/>
    <w:rsid w:val="001A5C82"/>
    <w:rsid w:val="001A5F4F"/>
    <w:rsid w:val="001A673E"/>
    <w:rsid w:val="001A7763"/>
    <w:rsid w:val="001B0101"/>
    <w:rsid w:val="001B13C2"/>
    <w:rsid w:val="001B1A7C"/>
    <w:rsid w:val="001B1BDE"/>
    <w:rsid w:val="001B2E56"/>
    <w:rsid w:val="001B3964"/>
    <w:rsid w:val="001B4452"/>
    <w:rsid w:val="001B466C"/>
    <w:rsid w:val="001B4F34"/>
    <w:rsid w:val="001B52EC"/>
    <w:rsid w:val="001B554A"/>
    <w:rsid w:val="001B6564"/>
    <w:rsid w:val="001B691A"/>
    <w:rsid w:val="001B6A4F"/>
    <w:rsid w:val="001B6BA4"/>
    <w:rsid w:val="001B7079"/>
    <w:rsid w:val="001B77DD"/>
    <w:rsid w:val="001B7A03"/>
    <w:rsid w:val="001B7D98"/>
    <w:rsid w:val="001C02D8"/>
    <w:rsid w:val="001C0409"/>
    <w:rsid w:val="001C04E3"/>
    <w:rsid w:val="001C0AA9"/>
    <w:rsid w:val="001C2378"/>
    <w:rsid w:val="001C29E3"/>
    <w:rsid w:val="001C2F51"/>
    <w:rsid w:val="001C3EE9"/>
    <w:rsid w:val="001C3FA4"/>
    <w:rsid w:val="001C40F9"/>
    <w:rsid w:val="001C458B"/>
    <w:rsid w:val="001C5D4F"/>
    <w:rsid w:val="001C6386"/>
    <w:rsid w:val="001C64C0"/>
    <w:rsid w:val="001C69DA"/>
    <w:rsid w:val="001C6F06"/>
    <w:rsid w:val="001D2360"/>
    <w:rsid w:val="001D2D2C"/>
    <w:rsid w:val="001D3109"/>
    <w:rsid w:val="001D332E"/>
    <w:rsid w:val="001D48D1"/>
    <w:rsid w:val="001D4C11"/>
    <w:rsid w:val="001D4CFF"/>
    <w:rsid w:val="001D5033"/>
    <w:rsid w:val="001D5745"/>
    <w:rsid w:val="001D5C88"/>
    <w:rsid w:val="001D5E15"/>
    <w:rsid w:val="001D6567"/>
    <w:rsid w:val="001D679A"/>
    <w:rsid w:val="001D695C"/>
    <w:rsid w:val="001D6D94"/>
    <w:rsid w:val="001D6EA0"/>
    <w:rsid w:val="001D6FD9"/>
    <w:rsid w:val="001D780E"/>
    <w:rsid w:val="001D7E2B"/>
    <w:rsid w:val="001E0571"/>
    <w:rsid w:val="001E05C3"/>
    <w:rsid w:val="001E0AD3"/>
    <w:rsid w:val="001E0CAB"/>
    <w:rsid w:val="001E113A"/>
    <w:rsid w:val="001E1BAE"/>
    <w:rsid w:val="001E1EC0"/>
    <w:rsid w:val="001E2131"/>
    <w:rsid w:val="001E2E7D"/>
    <w:rsid w:val="001E31FE"/>
    <w:rsid w:val="001E36E4"/>
    <w:rsid w:val="001E379D"/>
    <w:rsid w:val="001E38CC"/>
    <w:rsid w:val="001E3A3C"/>
    <w:rsid w:val="001E3C12"/>
    <w:rsid w:val="001E3C39"/>
    <w:rsid w:val="001E4C4F"/>
    <w:rsid w:val="001E4ED6"/>
    <w:rsid w:val="001E5C23"/>
    <w:rsid w:val="001E6320"/>
    <w:rsid w:val="001E7504"/>
    <w:rsid w:val="001E76DF"/>
    <w:rsid w:val="001F02D6"/>
    <w:rsid w:val="001F1308"/>
    <w:rsid w:val="001F1525"/>
    <w:rsid w:val="001F1E87"/>
    <w:rsid w:val="001F1EB6"/>
    <w:rsid w:val="001F2D76"/>
    <w:rsid w:val="001F2E23"/>
    <w:rsid w:val="001F341F"/>
    <w:rsid w:val="001F3911"/>
    <w:rsid w:val="001F3F1A"/>
    <w:rsid w:val="001F4CBD"/>
    <w:rsid w:val="001F4FCA"/>
    <w:rsid w:val="001F5545"/>
    <w:rsid w:val="001F5777"/>
    <w:rsid w:val="001F5937"/>
    <w:rsid w:val="001F59E3"/>
    <w:rsid w:val="001F59ED"/>
    <w:rsid w:val="001F7121"/>
    <w:rsid w:val="001F724D"/>
    <w:rsid w:val="001F7732"/>
    <w:rsid w:val="00200D2C"/>
    <w:rsid w:val="0020166C"/>
    <w:rsid w:val="002019D8"/>
    <w:rsid w:val="00201EC7"/>
    <w:rsid w:val="002022FE"/>
    <w:rsid w:val="00202A76"/>
    <w:rsid w:val="0020349A"/>
    <w:rsid w:val="002034B4"/>
    <w:rsid w:val="002038A4"/>
    <w:rsid w:val="00203C9B"/>
    <w:rsid w:val="00204032"/>
    <w:rsid w:val="0020493C"/>
    <w:rsid w:val="00204BAD"/>
    <w:rsid w:val="00204D60"/>
    <w:rsid w:val="00204FC2"/>
    <w:rsid w:val="00205627"/>
    <w:rsid w:val="002056D0"/>
    <w:rsid w:val="002068D3"/>
    <w:rsid w:val="002075DB"/>
    <w:rsid w:val="00207DAC"/>
    <w:rsid w:val="00207ED1"/>
    <w:rsid w:val="00210860"/>
    <w:rsid w:val="00210B6A"/>
    <w:rsid w:val="0021129B"/>
    <w:rsid w:val="00212CB6"/>
    <w:rsid w:val="00212E37"/>
    <w:rsid w:val="00213A8B"/>
    <w:rsid w:val="002140FF"/>
    <w:rsid w:val="00214A41"/>
    <w:rsid w:val="0021607F"/>
    <w:rsid w:val="00217833"/>
    <w:rsid w:val="00217870"/>
    <w:rsid w:val="00220161"/>
    <w:rsid w:val="00220894"/>
    <w:rsid w:val="00221959"/>
    <w:rsid w:val="00221DB6"/>
    <w:rsid w:val="00222B73"/>
    <w:rsid w:val="00223C93"/>
    <w:rsid w:val="002242B0"/>
    <w:rsid w:val="00224856"/>
    <w:rsid w:val="00224952"/>
    <w:rsid w:val="00224DD2"/>
    <w:rsid w:val="002255A9"/>
    <w:rsid w:val="00225A6A"/>
    <w:rsid w:val="00225AC7"/>
    <w:rsid w:val="00225ACC"/>
    <w:rsid w:val="00226067"/>
    <w:rsid w:val="00226C57"/>
    <w:rsid w:val="00226DB6"/>
    <w:rsid w:val="00227875"/>
    <w:rsid w:val="00230F2F"/>
    <w:rsid w:val="00231C25"/>
    <w:rsid w:val="00231C6F"/>
    <w:rsid w:val="00232400"/>
    <w:rsid w:val="00232A90"/>
    <w:rsid w:val="00234151"/>
    <w:rsid w:val="00234DEC"/>
    <w:rsid w:val="00234DF6"/>
    <w:rsid w:val="00234F8C"/>
    <w:rsid w:val="00235437"/>
    <w:rsid w:val="00235542"/>
    <w:rsid w:val="0023568D"/>
    <w:rsid w:val="002369B0"/>
    <w:rsid w:val="00236AD8"/>
    <w:rsid w:val="00237DB4"/>
    <w:rsid w:val="00237DDA"/>
    <w:rsid w:val="002401F5"/>
    <w:rsid w:val="00240585"/>
    <w:rsid w:val="00240D73"/>
    <w:rsid w:val="00240E54"/>
    <w:rsid w:val="002414A5"/>
    <w:rsid w:val="00242B16"/>
    <w:rsid w:val="00242CEA"/>
    <w:rsid w:val="002432C2"/>
    <w:rsid w:val="00243A5C"/>
    <w:rsid w:val="002451C5"/>
    <w:rsid w:val="00245F1F"/>
    <w:rsid w:val="0024663B"/>
    <w:rsid w:val="00246C5F"/>
    <w:rsid w:val="00247103"/>
    <w:rsid w:val="002479D3"/>
    <w:rsid w:val="00250067"/>
    <w:rsid w:val="002516DE"/>
    <w:rsid w:val="00251F81"/>
    <w:rsid w:val="0025214A"/>
    <w:rsid w:val="002524E9"/>
    <w:rsid w:val="00252BE0"/>
    <w:rsid w:val="00253588"/>
    <w:rsid w:val="00253763"/>
    <w:rsid w:val="002546F4"/>
    <w:rsid w:val="00254890"/>
    <w:rsid w:val="002551D0"/>
    <w:rsid w:val="00255267"/>
    <w:rsid w:val="00255374"/>
    <w:rsid w:val="002555D5"/>
    <w:rsid w:val="00257BF4"/>
    <w:rsid w:val="00260003"/>
    <w:rsid w:val="00260114"/>
    <w:rsid w:val="0026035D"/>
    <w:rsid w:val="002606D6"/>
    <w:rsid w:val="002608F0"/>
    <w:rsid w:val="0026164D"/>
    <w:rsid w:val="00261C98"/>
    <w:rsid w:val="002621B2"/>
    <w:rsid w:val="002622DD"/>
    <w:rsid w:val="0026248E"/>
    <w:rsid w:val="00262914"/>
    <w:rsid w:val="00262C54"/>
    <w:rsid w:val="0026303A"/>
    <w:rsid w:val="00263F24"/>
    <w:rsid w:val="002647BF"/>
    <w:rsid w:val="002647D5"/>
    <w:rsid w:val="00264A9F"/>
    <w:rsid w:val="00265032"/>
    <w:rsid w:val="002651FB"/>
    <w:rsid w:val="00265340"/>
    <w:rsid w:val="0026538C"/>
    <w:rsid w:val="00265781"/>
    <w:rsid w:val="00265F6D"/>
    <w:rsid w:val="00266B13"/>
    <w:rsid w:val="002672C3"/>
    <w:rsid w:val="00267573"/>
    <w:rsid w:val="0027007E"/>
    <w:rsid w:val="00270728"/>
    <w:rsid w:val="00270B36"/>
    <w:rsid w:val="00270D42"/>
    <w:rsid w:val="0027195D"/>
    <w:rsid w:val="0027232B"/>
    <w:rsid w:val="0027271C"/>
    <w:rsid w:val="00272B03"/>
    <w:rsid w:val="00272BC8"/>
    <w:rsid w:val="00272F35"/>
    <w:rsid w:val="002730C9"/>
    <w:rsid w:val="00273339"/>
    <w:rsid w:val="002733E2"/>
    <w:rsid w:val="002747D2"/>
    <w:rsid w:val="002750B1"/>
    <w:rsid w:val="0027607F"/>
    <w:rsid w:val="00276A35"/>
    <w:rsid w:val="00276C43"/>
    <w:rsid w:val="0027715A"/>
    <w:rsid w:val="00277835"/>
    <w:rsid w:val="00280AB1"/>
    <w:rsid w:val="00280BBD"/>
    <w:rsid w:val="00281586"/>
    <w:rsid w:val="0028171F"/>
    <w:rsid w:val="00281B2B"/>
    <w:rsid w:val="00282E55"/>
    <w:rsid w:val="00283CEC"/>
    <w:rsid w:val="00284BAE"/>
    <w:rsid w:val="00285876"/>
    <w:rsid w:val="002859AF"/>
    <w:rsid w:val="00285E22"/>
    <w:rsid w:val="00286AE7"/>
    <w:rsid w:val="00287243"/>
    <w:rsid w:val="00287E5A"/>
    <w:rsid w:val="00290491"/>
    <w:rsid w:val="00290647"/>
    <w:rsid w:val="002911AD"/>
    <w:rsid w:val="00291385"/>
    <w:rsid w:val="0029139B"/>
    <w:rsid w:val="00291422"/>
    <w:rsid w:val="002914B9"/>
    <w:rsid w:val="0029237F"/>
    <w:rsid w:val="00292715"/>
    <w:rsid w:val="00292FA5"/>
    <w:rsid w:val="0029398D"/>
    <w:rsid w:val="00293BA0"/>
    <w:rsid w:val="00293C34"/>
    <w:rsid w:val="00293E57"/>
    <w:rsid w:val="00294036"/>
    <w:rsid w:val="00294317"/>
    <w:rsid w:val="0029433C"/>
    <w:rsid w:val="002947D1"/>
    <w:rsid w:val="0029480A"/>
    <w:rsid w:val="002948DF"/>
    <w:rsid w:val="00294D90"/>
    <w:rsid w:val="002A0006"/>
    <w:rsid w:val="002A0CDE"/>
    <w:rsid w:val="002A1E92"/>
    <w:rsid w:val="002A204D"/>
    <w:rsid w:val="002A2616"/>
    <w:rsid w:val="002A26E1"/>
    <w:rsid w:val="002A2FDA"/>
    <w:rsid w:val="002A368A"/>
    <w:rsid w:val="002A3FCE"/>
    <w:rsid w:val="002A4065"/>
    <w:rsid w:val="002A4213"/>
    <w:rsid w:val="002A448E"/>
    <w:rsid w:val="002A4B64"/>
    <w:rsid w:val="002A59F0"/>
    <w:rsid w:val="002A6432"/>
    <w:rsid w:val="002A698E"/>
    <w:rsid w:val="002A6F25"/>
    <w:rsid w:val="002A6FD3"/>
    <w:rsid w:val="002A7025"/>
    <w:rsid w:val="002B0A7D"/>
    <w:rsid w:val="002B1A69"/>
    <w:rsid w:val="002B1DA6"/>
    <w:rsid w:val="002B23BC"/>
    <w:rsid w:val="002B2723"/>
    <w:rsid w:val="002B2B86"/>
    <w:rsid w:val="002B2E97"/>
    <w:rsid w:val="002B303A"/>
    <w:rsid w:val="002B538E"/>
    <w:rsid w:val="002B5DCA"/>
    <w:rsid w:val="002B64CF"/>
    <w:rsid w:val="002B6BDC"/>
    <w:rsid w:val="002B6FDD"/>
    <w:rsid w:val="002B71D9"/>
    <w:rsid w:val="002B75B0"/>
    <w:rsid w:val="002B7DE5"/>
    <w:rsid w:val="002B7EAF"/>
    <w:rsid w:val="002B7EB8"/>
    <w:rsid w:val="002C099C"/>
    <w:rsid w:val="002C0B74"/>
    <w:rsid w:val="002C0C8B"/>
    <w:rsid w:val="002C0CBB"/>
    <w:rsid w:val="002C1201"/>
    <w:rsid w:val="002C1460"/>
    <w:rsid w:val="002C1612"/>
    <w:rsid w:val="002C1887"/>
    <w:rsid w:val="002C20F2"/>
    <w:rsid w:val="002C25D7"/>
    <w:rsid w:val="002C38B2"/>
    <w:rsid w:val="002C3F9C"/>
    <w:rsid w:val="002C3FC2"/>
    <w:rsid w:val="002C42CF"/>
    <w:rsid w:val="002C5319"/>
    <w:rsid w:val="002C5AFA"/>
    <w:rsid w:val="002C6BF4"/>
    <w:rsid w:val="002C716F"/>
    <w:rsid w:val="002C79CB"/>
    <w:rsid w:val="002D0439"/>
    <w:rsid w:val="002D11B7"/>
    <w:rsid w:val="002D1516"/>
    <w:rsid w:val="002D2CFD"/>
    <w:rsid w:val="002D3BBC"/>
    <w:rsid w:val="002D438A"/>
    <w:rsid w:val="002D5390"/>
    <w:rsid w:val="002D5738"/>
    <w:rsid w:val="002D5DA4"/>
    <w:rsid w:val="002D5E53"/>
    <w:rsid w:val="002D64F0"/>
    <w:rsid w:val="002E0319"/>
    <w:rsid w:val="002E07C3"/>
    <w:rsid w:val="002E0D55"/>
    <w:rsid w:val="002E10D7"/>
    <w:rsid w:val="002E179B"/>
    <w:rsid w:val="002E1C9E"/>
    <w:rsid w:val="002E257B"/>
    <w:rsid w:val="002E3311"/>
    <w:rsid w:val="002E3C43"/>
    <w:rsid w:val="002E3C65"/>
    <w:rsid w:val="002E3F58"/>
    <w:rsid w:val="002E3F5B"/>
    <w:rsid w:val="002E4362"/>
    <w:rsid w:val="002E50C0"/>
    <w:rsid w:val="002E57B9"/>
    <w:rsid w:val="002E5BC6"/>
    <w:rsid w:val="002E63D9"/>
    <w:rsid w:val="002E640E"/>
    <w:rsid w:val="002F0B03"/>
    <w:rsid w:val="002F0C28"/>
    <w:rsid w:val="002F1068"/>
    <w:rsid w:val="002F23D2"/>
    <w:rsid w:val="002F26C2"/>
    <w:rsid w:val="002F30EC"/>
    <w:rsid w:val="002F3CDE"/>
    <w:rsid w:val="002F5547"/>
    <w:rsid w:val="002F5DD6"/>
    <w:rsid w:val="002F5FEA"/>
    <w:rsid w:val="002F63E7"/>
    <w:rsid w:val="002F6854"/>
    <w:rsid w:val="002F743E"/>
    <w:rsid w:val="002F7770"/>
    <w:rsid w:val="002F7BE3"/>
    <w:rsid w:val="002F7E6A"/>
    <w:rsid w:val="00300165"/>
    <w:rsid w:val="003010CF"/>
    <w:rsid w:val="003012DD"/>
    <w:rsid w:val="00301373"/>
    <w:rsid w:val="00303126"/>
    <w:rsid w:val="00303440"/>
    <w:rsid w:val="00304D9B"/>
    <w:rsid w:val="003050FC"/>
    <w:rsid w:val="003056B5"/>
    <w:rsid w:val="0030574E"/>
    <w:rsid w:val="00305FF9"/>
    <w:rsid w:val="00306E6B"/>
    <w:rsid w:val="0030730E"/>
    <w:rsid w:val="003100C8"/>
    <w:rsid w:val="0031038D"/>
    <w:rsid w:val="00311161"/>
    <w:rsid w:val="00312400"/>
    <w:rsid w:val="00312739"/>
    <w:rsid w:val="00312D10"/>
    <w:rsid w:val="00312E51"/>
    <w:rsid w:val="00312F4E"/>
    <w:rsid w:val="00314DCA"/>
    <w:rsid w:val="00316948"/>
    <w:rsid w:val="00316C00"/>
    <w:rsid w:val="0031757C"/>
    <w:rsid w:val="003178DA"/>
    <w:rsid w:val="00317DB8"/>
    <w:rsid w:val="00320618"/>
    <w:rsid w:val="0032100B"/>
    <w:rsid w:val="00321BD7"/>
    <w:rsid w:val="0032260F"/>
    <w:rsid w:val="003228DA"/>
    <w:rsid w:val="003229F2"/>
    <w:rsid w:val="0032362A"/>
    <w:rsid w:val="003238F4"/>
    <w:rsid w:val="00323A89"/>
    <w:rsid w:val="00323D6B"/>
    <w:rsid w:val="00324665"/>
    <w:rsid w:val="00326957"/>
    <w:rsid w:val="00326AE2"/>
    <w:rsid w:val="00330DBE"/>
    <w:rsid w:val="00330EA2"/>
    <w:rsid w:val="00331426"/>
    <w:rsid w:val="00331677"/>
    <w:rsid w:val="0033171D"/>
    <w:rsid w:val="00331FC3"/>
    <w:rsid w:val="00332618"/>
    <w:rsid w:val="00332AAD"/>
    <w:rsid w:val="003336B3"/>
    <w:rsid w:val="003347E9"/>
    <w:rsid w:val="00335AE1"/>
    <w:rsid w:val="00335B75"/>
    <w:rsid w:val="00335D8C"/>
    <w:rsid w:val="00336072"/>
    <w:rsid w:val="003363A1"/>
    <w:rsid w:val="00336682"/>
    <w:rsid w:val="00336B59"/>
    <w:rsid w:val="00340647"/>
    <w:rsid w:val="00341C71"/>
    <w:rsid w:val="00341EED"/>
    <w:rsid w:val="0034226D"/>
    <w:rsid w:val="00342972"/>
    <w:rsid w:val="00342F56"/>
    <w:rsid w:val="00342FDD"/>
    <w:rsid w:val="0034322A"/>
    <w:rsid w:val="0034429B"/>
    <w:rsid w:val="00344866"/>
    <w:rsid w:val="00344C36"/>
    <w:rsid w:val="00344E35"/>
    <w:rsid w:val="00345EA0"/>
    <w:rsid w:val="0034635C"/>
    <w:rsid w:val="0034638C"/>
    <w:rsid w:val="00346DA3"/>
    <w:rsid w:val="00346F7F"/>
    <w:rsid w:val="00350032"/>
    <w:rsid w:val="00350108"/>
    <w:rsid w:val="00350554"/>
    <w:rsid w:val="00350762"/>
    <w:rsid w:val="003507C4"/>
    <w:rsid w:val="00350A1A"/>
    <w:rsid w:val="003519A1"/>
    <w:rsid w:val="00351EEF"/>
    <w:rsid w:val="00352480"/>
    <w:rsid w:val="00352731"/>
    <w:rsid w:val="003530D2"/>
    <w:rsid w:val="0035331A"/>
    <w:rsid w:val="003534E1"/>
    <w:rsid w:val="003548D8"/>
    <w:rsid w:val="00354C02"/>
    <w:rsid w:val="003554CA"/>
    <w:rsid w:val="00355FC7"/>
    <w:rsid w:val="00356AEA"/>
    <w:rsid w:val="00357529"/>
    <w:rsid w:val="00360232"/>
    <w:rsid w:val="003602E0"/>
    <w:rsid w:val="00360D01"/>
    <w:rsid w:val="0036247E"/>
    <w:rsid w:val="00362569"/>
    <w:rsid w:val="0036262F"/>
    <w:rsid w:val="00362B60"/>
    <w:rsid w:val="00362FF5"/>
    <w:rsid w:val="003636CD"/>
    <w:rsid w:val="003640C4"/>
    <w:rsid w:val="00364191"/>
    <w:rsid w:val="0036431A"/>
    <w:rsid w:val="0036487C"/>
    <w:rsid w:val="00365411"/>
    <w:rsid w:val="003658CE"/>
    <w:rsid w:val="00365FA2"/>
    <w:rsid w:val="00366C69"/>
    <w:rsid w:val="00367441"/>
    <w:rsid w:val="003678AE"/>
    <w:rsid w:val="00367B1D"/>
    <w:rsid w:val="00370285"/>
    <w:rsid w:val="00370E4F"/>
    <w:rsid w:val="00371079"/>
    <w:rsid w:val="00371215"/>
    <w:rsid w:val="003722E1"/>
    <w:rsid w:val="00372F0D"/>
    <w:rsid w:val="00373E4C"/>
    <w:rsid w:val="00374059"/>
    <w:rsid w:val="0037535B"/>
    <w:rsid w:val="0037552D"/>
    <w:rsid w:val="003756DB"/>
    <w:rsid w:val="00377027"/>
    <w:rsid w:val="003770BB"/>
    <w:rsid w:val="0037771A"/>
    <w:rsid w:val="003777DB"/>
    <w:rsid w:val="00377F5D"/>
    <w:rsid w:val="00380012"/>
    <w:rsid w:val="003802DC"/>
    <w:rsid w:val="00380372"/>
    <w:rsid w:val="00380E4E"/>
    <w:rsid w:val="00380FBF"/>
    <w:rsid w:val="00381E5E"/>
    <w:rsid w:val="00382A43"/>
    <w:rsid w:val="00382D60"/>
    <w:rsid w:val="00382F29"/>
    <w:rsid w:val="00383C8D"/>
    <w:rsid w:val="0038470A"/>
    <w:rsid w:val="003852FB"/>
    <w:rsid w:val="00385415"/>
    <w:rsid w:val="00385429"/>
    <w:rsid w:val="0038551D"/>
    <w:rsid w:val="003859FE"/>
    <w:rsid w:val="00385B05"/>
    <w:rsid w:val="003862A9"/>
    <w:rsid w:val="00386382"/>
    <w:rsid w:val="003865EF"/>
    <w:rsid w:val="003866A0"/>
    <w:rsid w:val="00386BA9"/>
    <w:rsid w:val="00386C99"/>
    <w:rsid w:val="0038741E"/>
    <w:rsid w:val="00387867"/>
    <w:rsid w:val="00390017"/>
    <w:rsid w:val="003901A3"/>
    <w:rsid w:val="0039072F"/>
    <w:rsid w:val="00393C74"/>
    <w:rsid w:val="00393F6A"/>
    <w:rsid w:val="003940CE"/>
    <w:rsid w:val="0039467F"/>
    <w:rsid w:val="00394C87"/>
    <w:rsid w:val="00396032"/>
    <w:rsid w:val="00396610"/>
    <w:rsid w:val="00396C15"/>
    <w:rsid w:val="00397093"/>
    <w:rsid w:val="00397117"/>
    <w:rsid w:val="003975E6"/>
    <w:rsid w:val="00397B57"/>
    <w:rsid w:val="00397C1D"/>
    <w:rsid w:val="003A083F"/>
    <w:rsid w:val="003A0C57"/>
    <w:rsid w:val="003A180F"/>
    <w:rsid w:val="003A1842"/>
    <w:rsid w:val="003A18DD"/>
    <w:rsid w:val="003A1FCC"/>
    <w:rsid w:val="003A20C8"/>
    <w:rsid w:val="003A29D2"/>
    <w:rsid w:val="003A2C29"/>
    <w:rsid w:val="003A2EC3"/>
    <w:rsid w:val="003A3403"/>
    <w:rsid w:val="003A36F2"/>
    <w:rsid w:val="003A3D39"/>
    <w:rsid w:val="003A3EC7"/>
    <w:rsid w:val="003A40B4"/>
    <w:rsid w:val="003A5D3A"/>
    <w:rsid w:val="003A7834"/>
    <w:rsid w:val="003B0865"/>
    <w:rsid w:val="003B0B5B"/>
    <w:rsid w:val="003B0E79"/>
    <w:rsid w:val="003B2A90"/>
    <w:rsid w:val="003B3575"/>
    <w:rsid w:val="003B384B"/>
    <w:rsid w:val="003B50BC"/>
    <w:rsid w:val="003B59D3"/>
    <w:rsid w:val="003B5D97"/>
    <w:rsid w:val="003B63A4"/>
    <w:rsid w:val="003B6484"/>
    <w:rsid w:val="003B651C"/>
    <w:rsid w:val="003B68FE"/>
    <w:rsid w:val="003B6D7D"/>
    <w:rsid w:val="003B754A"/>
    <w:rsid w:val="003B7D7E"/>
    <w:rsid w:val="003C0D4F"/>
    <w:rsid w:val="003C1012"/>
    <w:rsid w:val="003C11C9"/>
    <w:rsid w:val="003C11E4"/>
    <w:rsid w:val="003C1229"/>
    <w:rsid w:val="003C1FD4"/>
    <w:rsid w:val="003C213D"/>
    <w:rsid w:val="003C25AD"/>
    <w:rsid w:val="003C2D21"/>
    <w:rsid w:val="003C416F"/>
    <w:rsid w:val="003C5461"/>
    <w:rsid w:val="003C5E6B"/>
    <w:rsid w:val="003C6240"/>
    <w:rsid w:val="003C6547"/>
    <w:rsid w:val="003C671E"/>
    <w:rsid w:val="003C7AD7"/>
    <w:rsid w:val="003D0251"/>
    <w:rsid w:val="003D0743"/>
    <w:rsid w:val="003D0FC3"/>
    <w:rsid w:val="003D1AC4"/>
    <w:rsid w:val="003D23D4"/>
    <w:rsid w:val="003D2C1D"/>
    <w:rsid w:val="003D2C34"/>
    <w:rsid w:val="003D3DDD"/>
    <w:rsid w:val="003D471A"/>
    <w:rsid w:val="003D5653"/>
    <w:rsid w:val="003D5CBF"/>
    <w:rsid w:val="003D64DF"/>
    <w:rsid w:val="003D66D2"/>
    <w:rsid w:val="003E0351"/>
    <w:rsid w:val="003E07AE"/>
    <w:rsid w:val="003E127F"/>
    <w:rsid w:val="003E14FC"/>
    <w:rsid w:val="003E15DE"/>
    <w:rsid w:val="003E164D"/>
    <w:rsid w:val="003E2976"/>
    <w:rsid w:val="003E2BD1"/>
    <w:rsid w:val="003E3DD3"/>
    <w:rsid w:val="003E4858"/>
    <w:rsid w:val="003E4F12"/>
    <w:rsid w:val="003E553F"/>
    <w:rsid w:val="003E6316"/>
    <w:rsid w:val="003E6531"/>
    <w:rsid w:val="003E6884"/>
    <w:rsid w:val="003E6AC5"/>
    <w:rsid w:val="003E7624"/>
    <w:rsid w:val="003E78D6"/>
    <w:rsid w:val="003F0096"/>
    <w:rsid w:val="003F0850"/>
    <w:rsid w:val="003F0B3A"/>
    <w:rsid w:val="003F0BB0"/>
    <w:rsid w:val="003F0D12"/>
    <w:rsid w:val="003F160C"/>
    <w:rsid w:val="003F1729"/>
    <w:rsid w:val="003F18CA"/>
    <w:rsid w:val="003F324F"/>
    <w:rsid w:val="003F33BC"/>
    <w:rsid w:val="003F3685"/>
    <w:rsid w:val="003F3D4E"/>
    <w:rsid w:val="003F4037"/>
    <w:rsid w:val="003F44D3"/>
    <w:rsid w:val="003F477E"/>
    <w:rsid w:val="003F507F"/>
    <w:rsid w:val="003F5722"/>
    <w:rsid w:val="003F58EC"/>
    <w:rsid w:val="003F6CD2"/>
    <w:rsid w:val="003F788D"/>
    <w:rsid w:val="00400243"/>
    <w:rsid w:val="0040126E"/>
    <w:rsid w:val="004020D4"/>
    <w:rsid w:val="004021B6"/>
    <w:rsid w:val="0040467F"/>
    <w:rsid w:val="004047C4"/>
    <w:rsid w:val="00404B5B"/>
    <w:rsid w:val="00405124"/>
    <w:rsid w:val="0040570B"/>
    <w:rsid w:val="00405EDB"/>
    <w:rsid w:val="00405FB1"/>
    <w:rsid w:val="00406460"/>
    <w:rsid w:val="00407158"/>
    <w:rsid w:val="004074ED"/>
    <w:rsid w:val="00407CD1"/>
    <w:rsid w:val="00412461"/>
    <w:rsid w:val="00412546"/>
    <w:rsid w:val="004129A8"/>
    <w:rsid w:val="00412DB0"/>
    <w:rsid w:val="00413053"/>
    <w:rsid w:val="0041319C"/>
    <w:rsid w:val="004137B6"/>
    <w:rsid w:val="00413A54"/>
    <w:rsid w:val="00413C10"/>
    <w:rsid w:val="00413CD9"/>
    <w:rsid w:val="00413F9A"/>
    <w:rsid w:val="004140A9"/>
    <w:rsid w:val="004140CA"/>
    <w:rsid w:val="00414C17"/>
    <w:rsid w:val="00414C65"/>
    <w:rsid w:val="00414F4A"/>
    <w:rsid w:val="00415D76"/>
    <w:rsid w:val="00416608"/>
    <w:rsid w:val="00416665"/>
    <w:rsid w:val="00416A67"/>
    <w:rsid w:val="00416ACB"/>
    <w:rsid w:val="00421439"/>
    <w:rsid w:val="00421730"/>
    <w:rsid w:val="004217B6"/>
    <w:rsid w:val="00421840"/>
    <w:rsid w:val="00421DCF"/>
    <w:rsid w:val="00422341"/>
    <w:rsid w:val="00423641"/>
    <w:rsid w:val="00424FB6"/>
    <w:rsid w:val="004250B9"/>
    <w:rsid w:val="00425596"/>
    <w:rsid w:val="004256F6"/>
    <w:rsid w:val="00425B29"/>
    <w:rsid w:val="00426266"/>
    <w:rsid w:val="004269B4"/>
    <w:rsid w:val="00426A49"/>
    <w:rsid w:val="00426D62"/>
    <w:rsid w:val="00430A2D"/>
    <w:rsid w:val="00431401"/>
    <w:rsid w:val="004314A3"/>
    <w:rsid w:val="00431505"/>
    <w:rsid w:val="00431675"/>
    <w:rsid w:val="00431AF0"/>
    <w:rsid w:val="0043213A"/>
    <w:rsid w:val="00432549"/>
    <w:rsid w:val="004330F4"/>
    <w:rsid w:val="00433590"/>
    <w:rsid w:val="0043393D"/>
    <w:rsid w:val="004344C7"/>
    <w:rsid w:val="004349CA"/>
    <w:rsid w:val="00435274"/>
    <w:rsid w:val="004352AD"/>
    <w:rsid w:val="0043545D"/>
    <w:rsid w:val="00435FE2"/>
    <w:rsid w:val="00436E2F"/>
    <w:rsid w:val="00436EAB"/>
    <w:rsid w:val="00437EF3"/>
    <w:rsid w:val="00440323"/>
    <w:rsid w:val="004409E9"/>
    <w:rsid w:val="004414A9"/>
    <w:rsid w:val="00442423"/>
    <w:rsid w:val="00442C46"/>
    <w:rsid w:val="004438C9"/>
    <w:rsid w:val="00443964"/>
    <w:rsid w:val="004442BF"/>
    <w:rsid w:val="00444CD9"/>
    <w:rsid w:val="004452CD"/>
    <w:rsid w:val="004461D9"/>
    <w:rsid w:val="00446A43"/>
    <w:rsid w:val="00446AC6"/>
    <w:rsid w:val="0044759B"/>
    <w:rsid w:val="00447F54"/>
    <w:rsid w:val="00450B7E"/>
    <w:rsid w:val="0045136B"/>
    <w:rsid w:val="00451C7E"/>
    <w:rsid w:val="00453BB6"/>
    <w:rsid w:val="00453CAA"/>
    <w:rsid w:val="00454338"/>
    <w:rsid w:val="00455113"/>
    <w:rsid w:val="00456421"/>
    <w:rsid w:val="004564ED"/>
    <w:rsid w:val="00456DAB"/>
    <w:rsid w:val="00456F8C"/>
    <w:rsid w:val="00457724"/>
    <w:rsid w:val="00460CC3"/>
    <w:rsid w:val="00460E86"/>
    <w:rsid w:val="004611C4"/>
    <w:rsid w:val="004628E4"/>
    <w:rsid w:val="00462EBF"/>
    <w:rsid w:val="004646B4"/>
    <w:rsid w:val="00464A88"/>
    <w:rsid w:val="00464D05"/>
    <w:rsid w:val="004651A0"/>
    <w:rsid w:val="004652C6"/>
    <w:rsid w:val="00465E94"/>
    <w:rsid w:val="00466532"/>
    <w:rsid w:val="00467488"/>
    <w:rsid w:val="00467DE3"/>
    <w:rsid w:val="0047083E"/>
    <w:rsid w:val="00470B4C"/>
    <w:rsid w:val="00470EB5"/>
    <w:rsid w:val="0047286B"/>
    <w:rsid w:val="00472E27"/>
    <w:rsid w:val="00473151"/>
    <w:rsid w:val="00474220"/>
    <w:rsid w:val="004743B8"/>
    <w:rsid w:val="00474A60"/>
    <w:rsid w:val="004752D3"/>
    <w:rsid w:val="004754E1"/>
    <w:rsid w:val="00475CE0"/>
    <w:rsid w:val="00475FCE"/>
    <w:rsid w:val="00476827"/>
    <w:rsid w:val="00476BD4"/>
    <w:rsid w:val="00477ACF"/>
    <w:rsid w:val="00477C35"/>
    <w:rsid w:val="004801C1"/>
    <w:rsid w:val="00480988"/>
    <w:rsid w:val="00480E05"/>
    <w:rsid w:val="00481025"/>
    <w:rsid w:val="0048133B"/>
    <w:rsid w:val="004817C0"/>
    <w:rsid w:val="00482776"/>
    <w:rsid w:val="00482BBE"/>
    <w:rsid w:val="00483A12"/>
    <w:rsid w:val="00484374"/>
    <w:rsid w:val="00484A77"/>
    <w:rsid w:val="0048540F"/>
    <w:rsid w:val="00485970"/>
    <w:rsid w:val="00485C0D"/>
    <w:rsid w:val="00486575"/>
    <w:rsid w:val="004866D0"/>
    <w:rsid w:val="00486AD0"/>
    <w:rsid w:val="004872D6"/>
    <w:rsid w:val="00487A9B"/>
    <w:rsid w:val="0049036A"/>
    <w:rsid w:val="00490532"/>
    <w:rsid w:val="00492637"/>
    <w:rsid w:val="00492F4A"/>
    <w:rsid w:val="00494242"/>
    <w:rsid w:val="00494E8E"/>
    <w:rsid w:val="004955BC"/>
    <w:rsid w:val="00495745"/>
    <w:rsid w:val="00495D63"/>
    <w:rsid w:val="0049648F"/>
    <w:rsid w:val="00496591"/>
    <w:rsid w:val="00496606"/>
    <w:rsid w:val="00496F05"/>
    <w:rsid w:val="00497370"/>
    <w:rsid w:val="004A0F39"/>
    <w:rsid w:val="004A251F"/>
    <w:rsid w:val="004A33AF"/>
    <w:rsid w:val="004A356F"/>
    <w:rsid w:val="004A379E"/>
    <w:rsid w:val="004A3BF1"/>
    <w:rsid w:val="004A3E42"/>
    <w:rsid w:val="004A4012"/>
    <w:rsid w:val="004A4273"/>
    <w:rsid w:val="004A4715"/>
    <w:rsid w:val="004A489F"/>
    <w:rsid w:val="004A5046"/>
    <w:rsid w:val="004A565E"/>
    <w:rsid w:val="004A576F"/>
    <w:rsid w:val="004A5C9E"/>
    <w:rsid w:val="004A5DF3"/>
    <w:rsid w:val="004A6134"/>
    <w:rsid w:val="004A679F"/>
    <w:rsid w:val="004A7092"/>
    <w:rsid w:val="004B0AE9"/>
    <w:rsid w:val="004B0DFF"/>
    <w:rsid w:val="004B2341"/>
    <w:rsid w:val="004B278F"/>
    <w:rsid w:val="004B49E6"/>
    <w:rsid w:val="004B4D69"/>
    <w:rsid w:val="004B564E"/>
    <w:rsid w:val="004B69D9"/>
    <w:rsid w:val="004B6F95"/>
    <w:rsid w:val="004B7CCF"/>
    <w:rsid w:val="004C01A8"/>
    <w:rsid w:val="004C1840"/>
    <w:rsid w:val="004C1BAC"/>
    <w:rsid w:val="004C23A9"/>
    <w:rsid w:val="004C24C9"/>
    <w:rsid w:val="004C31AC"/>
    <w:rsid w:val="004C31B6"/>
    <w:rsid w:val="004C3F01"/>
    <w:rsid w:val="004C5319"/>
    <w:rsid w:val="004C58CB"/>
    <w:rsid w:val="004C621F"/>
    <w:rsid w:val="004C75F9"/>
    <w:rsid w:val="004C7948"/>
    <w:rsid w:val="004C7BB8"/>
    <w:rsid w:val="004C7C60"/>
    <w:rsid w:val="004D0DFE"/>
    <w:rsid w:val="004D10CE"/>
    <w:rsid w:val="004D1647"/>
    <w:rsid w:val="004D1D91"/>
    <w:rsid w:val="004D1F35"/>
    <w:rsid w:val="004D1FD5"/>
    <w:rsid w:val="004D22C3"/>
    <w:rsid w:val="004D2D0E"/>
    <w:rsid w:val="004D2F14"/>
    <w:rsid w:val="004D304C"/>
    <w:rsid w:val="004D41A8"/>
    <w:rsid w:val="004D5A52"/>
    <w:rsid w:val="004D6F4D"/>
    <w:rsid w:val="004D6F95"/>
    <w:rsid w:val="004D72FE"/>
    <w:rsid w:val="004D7E91"/>
    <w:rsid w:val="004E003A"/>
    <w:rsid w:val="004E0768"/>
    <w:rsid w:val="004E198A"/>
    <w:rsid w:val="004E1A00"/>
    <w:rsid w:val="004E1A31"/>
    <w:rsid w:val="004E24F1"/>
    <w:rsid w:val="004E2DE0"/>
    <w:rsid w:val="004E359D"/>
    <w:rsid w:val="004E3780"/>
    <w:rsid w:val="004E4060"/>
    <w:rsid w:val="004E409A"/>
    <w:rsid w:val="004E5C7B"/>
    <w:rsid w:val="004E5FD4"/>
    <w:rsid w:val="004E665A"/>
    <w:rsid w:val="004E6DFA"/>
    <w:rsid w:val="004E7A44"/>
    <w:rsid w:val="004E7C0C"/>
    <w:rsid w:val="004E7CC1"/>
    <w:rsid w:val="004F0FB9"/>
    <w:rsid w:val="004F29E6"/>
    <w:rsid w:val="004F2F7E"/>
    <w:rsid w:val="004F32B5"/>
    <w:rsid w:val="004F3CC3"/>
    <w:rsid w:val="004F407E"/>
    <w:rsid w:val="004F5095"/>
    <w:rsid w:val="004F52B9"/>
    <w:rsid w:val="004F5479"/>
    <w:rsid w:val="004F5F06"/>
    <w:rsid w:val="004F6938"/>
    <w:rsid w:val="004F7528"/>
    <w:rsid w:val="004F7BCA"/>
    <w:rsid w:val="004F7D89"/>
    <w:rsid w:val="00500C58"/>
    <w:rsid w:val="00500F10"/>
    <w:rsid w:val="00501981"/>
    <w:rsid w:val="00501A85"/>
    <w:rsid w:val="00501BB3"/>
    <w:rsid w:val="00501D0F"/>
    <w:rsid w:val="005021DD"/>
    <w:rsid w:val="005026CA"/>
    <w:rsid w:val="00502B72"/>
    <w:rsid w:val="00504216"/>
    <w:rsid w:val="00504BC1"/>
    <w:rsid w:val="00505134"/>
    <w:rsid w:val="00505C04"/>
    <w:rsid w:val="00506FC1"/>
    <w:rsid w:val="00507469"/>
    <w:rsid w:val="00507FA9"/>
    <w:rsid w:val="00510EBD"/>
    <w:rsid w:val="005110B7"/>
    <w:rsid w:val="00511F15"/>
    <w:rsid w:val="0051318C"/>
    <w:rsid w:val="0051402D"/>
    <w:rsid w:val="005141AF"/>
    <w:rsid w:val="0051428B"/>
    <w:rsid w:val="005142CD"/>
    <w:rsid w:val="005143C9"/>
    <w:rsid w:val="00514BAA"/>
    <w:rsid w:val="00514D2F"/>
    <w:rsid w:val="00514E6E"/>
    <w:rsid w:val="005157A9"/>
    <w:rsid w:val="00515B5C"/>
    <w:rsid w:val="00515CAA"/>
    <w:rsid w:val="00515E8E"/>
    <w:rsid w:val="00516F37"/>
    <w:rsid w:val="005173A7"/>
    <w:rsid w:val="005177E1"/>
    <w:rsid w:val="00520C0A"/>
    <w:rsid w:val="005218B6"/>
    <w:rsid w:val="00521EAF"/>
    <w:rsid w:val="00522589"/>
    <w:rsid w:val="00523475"/>
    <w:rsid w:val="00524192"/>
    <w:rsid w:val="00524545"/>
    <w:rsid w:val="00524893"/>
    <w:rsid w:val="0052498E"/>
    <w:rsid w:val="005251D6"/>
    <w:rsid w:val="005255BF"/>
    <w:rsid w:val="005257D0"/>
    <w:rsid w:val="005257DE"/>
    <w:rsid w:val="00526CB8"/>
    <w:rsid w:val="00527200"/>
    <w:rsid w:val="00530157"/>
    <w:rsid w:val="00530342"/>
    <w:rsid w:val="005306C3"/>
    <w:rsid w:val="00531EBE"/>
    <w:rsid w:val="005325F1"/>
    <w:rsid w:val="00532F8B"/>
    <w:rsid w:val="00533737"/>
    <w:rsid w:val="00533F49"/>
    <w:rsid w:val="0053504F"/>
    <w:rsid w:val="0053559B"/>
    <w:rsid w:val="00535B79"/>
    <w:rsid w:val="00535BB9"/>
    <w:rsid w:val="00535D36"/>
    <w:rsid w:val="00535D7C"/>
    <w:rsid w:val="0053618E"/>
    <w:rsid w:val="00536579"/>
    <w:rsid w:val="00536653"/>
    <w:rsid w:val="005368DC"/>
    <w:rsid w:val="00536C1E"/>
    <w:rsid w:val="00537840"/>
    <w:rsid w:val="00537CA8"/>
    <w:rsid w:val="005405A7"/>
    <w:rsid w:val="00541169"/>
    <w:rsid w:val="0054144F"/>
    <w:rsid w:val="00541957"/>
    <w:rsid w:val="00542E9F"/>
    <w:rsid w:val="0054343A"/>
    <w:rsid w:val="00543974"/>
    <w:rsid w:val="00543ADB"/>
    <w:rsid w:val="00543C1F"/>
    <w:rsid w:val="00543EBF"/>
    <w:rsid w:val="00544ABA"/>
    <w:rsid w:val="0054593A"/>
    <w:rsid w:val="00545F42"/>
    <w:rsid w:val="00546616"/>
    <w:rsid w:val="005467FB"/>
    <w:rsid w:val="00546AE9"/>
    <w:rsid w:val="00547989"/>
    <w:rsid w:val="0055070D"/>
    <w:rsid w:val="00551320"/>
    <w:rsid w:val="005518A4"/>
    <w:rsid w:val="00551A29"/>
    <w:rsid w:val="00552768"/>
    <w:rsid w:val="0055288E"/>
    <w:rsid w:val="00552935"/>
    <w:rsid w:val="00553127"/>
    <w:rsid w:val="005537D5"/>
    <w:rsid w:val="0055381E"/>
    <w:rsid w:val="00553886"/>
    <w:rsid w:val="00554422"/>
    <w:rsid w:val="00554BE7"/>
    <w:rsid w:val="00555159"/>
    <w:rsid w:val="00556D68"/>
    <w:rsid w:val="00557173"/>
    <w:rsid w:val="005576A1"/>
    <w:rsid w:val="00557A64"/>
    <w:rsid w:val="00557A91"/>
    <w:rsid w:val="00560092"/>
    <w:rsid w:val="005605C0"/>
    <w:rsid w:val="005607E8"/>
    <w:rsid w:val="00560D23"/>
    <w:rsid w:val="0056107F"/>
    <w:rsid w:val="005615D8"/>
    <w:rsid w:val="00561F07"/>
    <w:rsid w:val="005626D6"/>
    <w:rsid w:val="00562F34"/>
    <w:rsid w:val="005638D4"/>
    <w:rsid w:val="00564440"/>
    <w:rsid w:val="00564601"/>
    <w:rsid w:val="00564C51"/>
    <w:rsid w:val="005656ED"/>
    <w:rsid w:val="00566544"/>
    <w:rsid w:val="00566608"/>
    <w:rsid w:val="00566C83"/>
    <w:rsid w:val="005700FE"/>
    <w:rsid w:val="0057058C"/>
    <w:rsid w:val="00570E24"/>
    <w:rsid w:val="005713FB"/>
    <w:rsid w:val="00571AE5"/>
    <w:rsid w:val="00572760"/>
    <w:rsid w:val="00573248"/>
    <w:rsid w:val="005743DE"/>
    <w:rsid w:val="005747EC"/>
    <w:rsid w:val="00574CA1"/>
    <w:rsid w:val="00574F3F"/>
    <w:rsid w:val="0057562C"/>
    <w:rsid w:val="005759F6"/>
    <w:rsid w:val="00575E3E"/>
    <w:rsid w:val="005765F5"/>
    <w:rsid w:val="00576D6C"/>
    <w:rsid w:val="00577A2E"/>
    <w:rsid w:val="0058095C"/>
    <w:rsid w:val="00580E48"/>
    <w:rsid w:val="00580F0A"/>
    <w:rsid w:val="00581246"/>
    <w:rsid w:val="00582AA0"/>
    <w:rsid w:val="00582C3A"/>
    <w:rsid w:val="00582E1A"/>
    <w:rsid w:val="00583147"/>
    <w:rsid w:val="00583BCE"/>
    <w:rsid w:val="00584416"/>
    <w:rsid w:val="00584B39"/>
    <w:rsid w:val="00585028"/>
    <w:rsid w:val="005854D1"/>
    <w:rsid w:val="00585BD3"/>
    <w:rsid w:val="00585F5B"/>
    <w:rsid w:val="0058620A"/>
    <w:rsid w:val="00586858"/>
    <w:rsid w:val="00586D1C"/>
    <w:rsid w:val="005877CE"/>
    <w:rsid w:val="00587FC0"/>
    <w:rsid w:val="005906AD"/>
    <w:rsid w:val="00590DA6"/>
    <w:rsid w:val="005911CD"/>
    <w:rsid w:val="00591C7D"/>
    <w:rsid w:val="00591FC9"/>
    <w:rsid w:val="0059239E"/>
    <w:rsid w:val="00592B03"/>
    <w:rsid w:val="00593AB9"/>
    <w:rsid w:val="00594A9C"/>
    <w:rsid w:val="00594ABB"/>
    <w:rsid w:val="00594D1C"/>
    <w:rsid w:val="00594E36"/>
    <w:rsid w:val="00594F0A"/>
    <w:rsid w:val="0059525E"/>
    <w:rsid w:val="00595887"/>
    <w:rsid w:val="005961F7"/>
    <w:rsid w:val="00596B9C"/>
    <w:rsid w:val="0059770B"/>
    <w:rsid w:val="00597E9F"/>
    <w:rsid w:val="005A0404"/>
    <w:rsid w:val="005A0514"/>
    <w:rsid w:val="005A054D"/>
    <w:rsid w:val="005A0A46"/>
    <w:rsid w:val="005A0E57"/>
    <w:rsid w:val="005A10B9"/>
    <w:rsid w:val="005A11EA"/>
    <w:rsid w:val="005A14E2"/>
    <w:rsid w:val="005A2013"/>
    <w:rsid w:val="005A269F"/>
    <w:rsid w:val="005A305E"/>
    <w:rsid w:val="005A30BB"/>
    <w:rsid w:val="005A3887"/>
    <w:rsid w:val="005A548C"/>
    <w:rsid w:val="005A6E0C"/>
    <w:rsid w:val="005A7CC5"/>
    <w:rsid w:val="005A7DDF"/>
    <w:rsid w:val="005B0542"/>
    <w:rsid w:val="005B0ABA"/>
    <w:rsid w:val="005B12EF"/>
    <w:rsid w:val="005B2225"/>
    <w:rsid w:val="005B2556"/>
    <w:rsid w:val="005B2799"/>
    <w:rsid w:val="005B2B77"/>
    <w:rsid w:val="005B3D4A"/>
    <w:rsid w:val="005B4D87"/>
    <w:rsid w:val="005B4F3D"/>
    <w:rsid w:val="005B6D2E"/>
    <w:rsid w:val="005B6DC6"/>
    <w:rsid w:val="005B7DD1"/>
    <w:rsid w:val="005C00A0"/>
    <w:rsid w:val="005C1FF5"/>
    <w:rsid w:val="005C28FA"/>
    <w:rsid w:val="005C2F17"/>
    <w:rsid w:val="005C3431"/>
    <w:rsid w:val="005C364B"/>
    <w:rsid w:val="005C3B50"/>
    <w:rsid w:val="005C40F4"/>
    <w:rsid w:val="005C43BE"/>
    <w:rsid w:val="005C44F3"/>
    <w:rsid w:val="005C51E1"/>
    <w:rsid w:val="005C6432"/>
    <w:rsid w:val="005C712D"/>
    <w:rsid w:val="005C7C75"/>
    <w:rsid w:val="005D0455"/>
    <w:rsid w:val="005D06C4"/>
    <w:rsid w:val="005D0E4F"/>
    <w:rsid w:val="005D10D9"/>
    <w:rsid w:val="005D1E32"/>
    <w:rsid w:val="005D206B"/>
    <w:rsid w:val="005D22B7"/>
    <w:rsid w:val="005D2BDE"/>
    <w:rsid w:val="005D3D76"/>
    <w:rsid w:val="005D4578"/>
    <w:rsid w:val="005D4EFA"/>
    <w:rsid w:val="005D4FE7"/>
    <w:rsid w:val="005D51CD"/>
    <w:rsid w:val="005D55BA"/>
    <w:rsid w:val="005D5760"/>
    <w:rsid w:val="005D5895"/>
    <w:rsid w:val="005D5ADB"/>
    <w:rsid w:val="005D648A"/>
    <w:rsid w:val="005D6926"/>
    <w:rsid w:val="005D709A"/>
    <w:rsid w:val="005D77C2"/>
    <w:rsid w:val="005D7E0D"/>
    <w:rsid w:val="005E0856"/>
    <w:rsid w:val="005E121D"/>
    <w:rsid w:val="005E234A"/>
    <w:rsid w:val="005E35CC"/>
    <w:rsid w:val="005E371E"/>
    <w:rsid w:val="005E53F9"/>
    <w:rsid w:val="005E6700"/>
    <w:rsid w:val="005E775D"/>
    <w:rsid w:val="005F0A43"/>
    <w:rsid w:val="005F0CAB"/>
    <w:rsid w:val="005F17BC"/>
    <w:rsid w:val="005F27BF"/>
    <w:rsid w:val="005F3596"/>
    <w:rsid w:val="005F4171"/>
    <w:rsid w:val="005F46D6"/>
    <w:rsid w:val="005F472F"/>
    <w:rsid w:val="005F4DD6"/>
    <w:rsid w:val="005F4FD9"/>
    <w:rsid w:val="005F50D8"/>
    <w:rsid w:val="005F525B"/>
    <w:rsid w:val="005F53A1"/>
    <w:rsid w:val="005F690A"/>
    <w:rsid w:val="005F6A33"/>
    <w:rsid w:val="005F6B77"/>
    <w:rsid w:val="005F7487"/>
    <w:rsid w:val="005F77BD"/>
    <w:rsid w:val="005F78FE"/>
    <w:rsid w:val="006002C7"/>
    <w:rsid w:val="00600F95"/>
    <w:rsid w:val="00601839"/>
    <w:rsid w:val="0060188C"/>
    <w:rsid w:val="00601913"/>
    <w:rsid w:val="006019EC"/>
    <w:rsid w:val="00602759"/>
    <w:rsid w:val="0060277A"/>
    <w:rsid w:val="00602B7C"/>
    <w:rsid w:val="00603312"/>
    <w:rsid w:val="00603A8D"/>
    <w:rsid w:val="00604BFC"/>
    <w:rsid w:val="00604DC7"/>
    <w:rsid w:val="00604E47"/>
    <w:rsid w:val="006050D7"/>
    <w:rsid w:val="00605441"/>
    <w:rsid w:val="006056A7"/>
    <w:rsid w:val="00606970"/>
    <w:rsid w:val="00606A20"/>
    <w:rsid w:val="00606A5E"/>
    <w:rsid w:val="006072C6"/>
    <w:rsid w:val="0060791E"/>
    <w:rsid w:val="00607A2E"/>
    <w:rsid w:val="00610E09"/>
    <w:rsid w:val="006114F5"/>
    <w:rsid w:val="0061158A"/>
    <w:rsid w:val="006130F7"/>
    <w:rsid w:val="00613AF8"/>
    <w:rsid w:val="00613D8E"/>
    <w:rsid w:val="006142E0"/>
    <w:rsid w:val="00615FC9"/>
    <w:rsid w:val="00616112"/>
    <w:rsid w:val="0061661D"/>
    <w:rsid w:val="0062046B"/>
    <w:rsid w:val="006205CA"/>
    <w:rsid w:val="00621F53"/>
    <w:rsid w:val="00622E2A"/>
    <w:rsid w:val="00623089"/>
    <w:rsid w:val="0062308E"/>
    <w:rsid w:val="006234C4"/>
    <w:rsid w:val="006244C9"/>
    <w:rsid w:val="006245F6"/>
    <w:rsid w:val="0062475D"/>
    <w:rsid w:val="0062495F"/>
    <w:rsid w:val="00624A3A"/>
    <w:rsid w:val="00624D99"/>
    <w:rsid w:val="00625C7F"/>
    <w:rsid w:val="006265E4"/>
    <w:rsid w:val="0062660B"/>
    <w:rsid w:val="00626AD1"/>
    <w:rsid w:val="006273D5"/>
    <w:rsid w:val="006304BC"/>
    <w:rsid w:val="00630DCE"/>
    <w:rsid w:val="00631142"/>
    <w:rsid w:val="0063120A"/>
    <w:rsid w:val="0063150B"/>
    <w:rsid w:val="00631585"/>
    <w:rsid w:val="0063198A"/>
    <w:rsid w:val="00632BD6"/>
    <w:rsid w:val="00632C3E"/>
    <w:rsid w:val="00634ACF"/>
    <w:rsid w:val="00635035"/>
    <w:rsid w:val="006356E5"/>
    <w:rsid w:val="0063580D"/>
    <w:rsid w:val="0063599F"/>
    <w:rsid w:val="00635CAE"/>
    <w:rsid w:val="00635ECB"/>
    <w:rsid w:val="006363C5"/>
    <w:rsid w:val="00637001"/>
    <w:rsid w:val="00637240"/>
    <w:rsid w:val="00637314"/>
    <w:rsid w:val="00637901"/>
    <w:rsid w:val="00637BFB"/>
    <w:rsid w:val="00637D5C"/>
    <w:rsid w:val="006403D7"/>
    <w:rsid w:val="006407C7"/>
    <w:rsid w:val="006414D4"/>
    <w:rsid w:val="0064153A"/>
    <w:rsid w:val="006421CF"/>
    <w:rsid w:val="00642A2F"/>
    <w:rsid w:val="006431C2"/>
    <w:rsid w:val="00643660"/>
    <w:rsid w:val="00643EFD"/>
    <w:rsid w:val="006442C9"/>
    <w:rsid w:val="00644CBC"/>
    <w:rsid w:val="00645E89"/>
    <w:rsid w:val="00650139"/>
    <w:rsid w:val="00650665"/>
    <w:rsid w:val="00650827"/>
    <w:rsid w:val="006511FC"/>
    <w:rsid w:val="00651875"/>
    <w:rsid w:val="00652756"/>
    <w:rsid w:val="00652AD8"/>
    <w:rsid w:val="00652B79"/>
    <w:rsid w:val="006533C3"/>
    <w:rsid w:val="00654068"/>
    <w:rsid w:val="00654B38"/>
    <w:rsid w:val="00654B83"/>
    <w:rsid w:val="00654F81"/>
    <w:rsid w:val="00655061"/>
    <w:rsid w:val="0065510C"/>
    <w:rsid w:val="00655B63"/>
    <w:rsid w:val="00655F0A"/>
    <w:rsid w:val="00656531"/>
    <w:rsid w:val="0065666A"/>
    <w:rsid w:val="0065698D"/>
    <w:rsid w:val="006571F6"/>
    <w:rsid w:val="00657478"/>
    <w:rsid w:val="0066093E"/>
    <w:rsid w:val="006618CC"/>
    <w:rsid w:val="00661DD5"/>
    <w:rsid w:val="00662111"/>
    <w:rsid w:val="00662118"/>
    <w:rsid w:val="006636DA"/>
    <w:rsid w:val="006638AD"/>
    <w:rsid w:val="00663F75"/>
    <w:rsid w:val="00664105"/>
    <w:rsid w:val="00664907"/>
    <w:rsid w:val="00666EE5"/>
    <w:rsid w:val="0066732C"/>
    <w:rsid w:val="006679F5"/>
    <w:rsid w:val="00667A4D"/>
    <w:rsid w:val="00667B77"/>
    <w:rsid w:val="006708BE"/>
    <w:rsid w:val="00670D60"/>
    <w:rsid w:val="006716DA"/>
    <w:rsid w:val="00671A67"/>
    <w:rsid w:val="006728ED"/>
    <w:rsid w:val="006729DC"/>
    <w:rsid w:val="00672E42"/>
    <w:rsid w:val="006732B1"/>
    <w:rsid w:val="0067384D"/>
    <w:rsid w:val="0067446F"/>
    <w:rsid w:val="006746A4"/>
    <w:rsid w:val="00675558"/>
    <w:rsid w:val="00675611"/>
    <w:rsid w:val="00675656"/>
    <w:rsid w:val="006758AE"/>
    <w:rsid w:val="00675A60"/>
    <w:rsid w:val="0067697E"/>
    <w:rsid w:val="00677443"/>
    <w:rsid w:val="0067769A"/>
    <w:rsid w:val="006806A3"/>
    <w:rsid w:val="006806A6"/>
    <w:rsid w:val="00681211"/>
    <w:rsid w:val="0068164B"/>
    <w:rsid w:val="006817B3"/>
    <w:rsid w:val="00681B36"/>
    <w:rsid w:val="006822D8"/>
    <w:rsid w:val="0068250F"/>
    <w:rsid w:val="006829B6"/>
    <w:rsid w:val="00682A6E"/>
    <w:rsid w:val="00682B8A"/>
    <w:rsid w:val="00682E14"/>
    <w:rsid w:val="0068324D"/>
    <w:rsid w:val="00683447"/>
    <w:rsid w:val="00684239"/>
    <w:rsid w:val="0068436C"/>
    <w:rsid w:val="00684441"/>
    <w:rsid w:val="0068545E"/>
    <w:rsid w:val="00685FD4"/>
    <w:rsid w:val="00686612"/>
    <w:rsid w:val="0068661E"/>
    <w:rsid w:val="00690A49"/>
    <w:rsid w:val="00690B0B"/>
    <w:rsid w:val="00690BB6"/>
    <w:rsid w:val="0069165F"/>
    <w:rsid w:val="00691B30"/>
    <w:rsid w:val="00692934"/>
    <w:rsid w:val="00692CEA"/>
    <w:rsid w:val="00693E1F"/>
    <w:rsid w:val="00693ECB"/>
    <w:rsid w:val="006940F6"/>
    <w:rsid w:val="00694240"/>
    <w:rsid w:val="006946DE"/>
    <w:rsid w:val="00694797"/>
    <w:rsid w:val="00695887"/>
    <w:rsid w:val="006958E8"/>
    <w:rsid w:val="00697286"/>
    <w:rsid w:val="00697733"/>
    <w:rsid w:val="00697E07"/>
    <w:rsid w:val="006A11E3"/>
    <w:rsid w:val="006A1C8F"/>
    <w:rsid w:val="006A1F19"/>
    <w:rsid w:val="006A254E"/>
    <w:rsid w:val="006A2C30"/>
    <w:rsid w:val="006A301C"/>
    <w:rsid w:val="006A3E2B"/>
    <w:rsid w:val="006A4A37"/>
    <w:rsid w:val="006A6E17"/>
    <w:rsid w:val="006B120D"/>
    <w:rsid w:val="006B17E7"/>
    <w:rsid w:val="006B1836"/>
    <w:rsid w:val="006B19E8"/>
    <w:rsid w:val="006B1A8A"/>
    <w:rsid w:val="006B1B14"/>
    <w:rsid w:val="006B1FD5"/>
    <w:rsid w:val="006B26BA"/>
    <w:rsid w:val="006B3431"/>
    <w:rsid w:val="006B41DB"/>
    <w:rsid w:val="006B555A"/>
    <w:rsid w:val="006B58D1"/>
    <w:rsid w:val="006B5AEC"/>
    <w:rsid w:val="006B5E44"/>
    <w:rsid w:val="006B600A"/>
    <w:rsid w:val="006B6635"/>
    <w:rsid w:val="006B7503"/>
    <w:rsid w:val="006B7D22"/>
    <w:rsid w:val="006B7D2C"/>
    <w:rsid w:val="006C1019"/>
    <w:rsid w:val="006C28DF"/>
    <w:rsid w:val="006C2BB5"/>
    <w:rsid w:val="006C2BEE"/>
    <w:rsid w:val="006C34EA"/>
    <w:rsid w:val="006C3AD8"/>
    <w:rsid w:val="006C3B60"/>
    <w:rsid w:val="006C4516"/>
    <w:rsid w:val="006C455E"/>
    <w:rsid w:val="006C4A21"/>
    <w:rsid w:val="006C5958"/>
    <w:rsid w:val="006C5B4F"/>
    <w:rsid w:val="006C5F53"/>
    <w:rsid w:val="006C643C"/>
    <w:rsid w:val="006C6E3A"/>
    <w:rsid w:val="006C6FD7"/>
    <w:rsid w:val="006D00DB"/>
    <w:rsid w:val="006D0361"/>
    <w:rsid w:val="006D16B0"/>
    <w:rsid w:val="006D2182"/>
    <w:rsid w:val="006D2444"/>
    <w:rsid w:val="006D254B"/>
    <w:rsid w:val="006D289B"/>
    <w:rsid w:val="006D2DD5"/>
    <w:rsid w:val="006D2F2A"/>
    <w:rsid w:val="006D3BE1"/>
    <w:rsid w:val="006D487D"/>
    <w:rsid w:val="006D48FC"/>
    <w:rsid w:val="006D52A8"/>
    <w:rsid w:val="006D62BC"/>
    <w:rsid w:val="006D6346"/>
    <w:rsid w:val="006D6450"/>
    <w:rsid w:val="006D6939"/>
    <w:rsid w:val="006D7EB0"/>
    <w:rsid w:val="006E0138"/>
    <w:rsid w:val="006E0BB0"/>
    <w:rsid w:val="006E129E"/>
    <w:rsid w:val="006E12C3"/>
    <w:rsid w:val="006E2133"/>
    <w:rsid w:val="006E2529"/>
    <w:rsid w:val="006E3FF6"/>
    <w:rsid w:val="006E45F3"/>
    <w:rsid w:val="006E4A2F"/>
    <w:rsid w:val="006E4ED4"/>
    <w:rsid w:val="006E5E19"/>
    <w:rsid w:val="006E60C6"/>
    <w:rsid w:val="006E61C3"/>
    <w:rsid w:val="006E691E"/>
    <w:rsid w:val="006E6C27"/>
    <w:rsid w:val="006E799D"/>
    <w:rsid w:val="006F0365"/>
    <w:rsid w:val="006F0414"/>
    <w:rsid w:val="006F0593"/>
    <w:rsid w:val="006F088B"/>
    <w:rsid w:val="006F1064"/>
    <w:rsid w:val="006F1302"/>
    <w:rsid w:val="006F1EB7"/>
    <w:rsid w:val="006F354F"/>
    <w:rsid w:val="006F4FC1"/>
    <w:rsid w:val="006F52B6"/>
    <w:rsid w:val="006F52E5"/>
    <w:rsid w:val="006F6066"/>
    <w:rsid w:val="006F680C"/>
    <w:rsid w:val="006F6850"/>
    <w:rsid w:val="006F707E"/>
    <w:rsid w:val="006F71A4"/>
    <w:rsid w:val="007001DC"/>
    <w:rsid w:val="007007DE"/>
    <w:rsid w:val="00701283"/>
    <w:rsid w:val="00701B8B"/>
    <w:rsid w:val="007024F8"/>
    <w:rsid w:val="007025CB"/>
    <w:rsid w:val="00702F7F"/>
    <w:rsid w:val="007032C7"/>
    <w:rsid w:val="007034AA"/>
    <w:rsid w:val="00703C9D"/>
    <w:rsid w:val="00704602"/>
    <w:rsid w:val="0070490C"/>
    <w:rsid w:val="00705C38"/>
    <w:rsid w:val="00706217"/>
    <w:rsid w:val="0070645A"/>
    <w:rsid w:val="00706465"/>
    <w:rsid w:val="0070695A"/>
    <w:rsid w:val="0070782D"/>
    <w:rsid w:val="00707E44"/>
    <w:rsid w:val="007109C2"/>
    <w:rsid w:val="00711340"/>
    <w:rsid w:val="0071137F"/>
    <w:rsid w:val="00711AD9"/>
    <w:rsid w:val="00712B98"/>
    <w:rsid w:val="00712C42"/>
    <w:rsid w:val="007132AA"/>
    <w:rsid w:val="00713945"/>
    <w:rsid w:val="00713DE4"/>
    <w:rsid w:val="007142CB"/>
    <w:rsid w:val="00714590"/>
    <w:rsid w:val="00714C47"/>
    <w:rsid w:val="00715010"/>
    <w:rsid w:val="007158C3"/>
    <w:rsid w:val="00716462"/>
    <w:rsid w:val="0071684F"/>
    <w:rsid w:val="007168CE"/>
    <w:rsid w:val="00717C3A"/>
    <w:rsid w:val="00717DCE"/>
    <w:rsid w:val="00720B5C"/>
    <w:rsid w:val="00721084"/>
    <w:rsid w:val="00721262"/>
    <w:rsid w:val="00721A0B"/>
    <w:rsid w:val="00721B42"/>
    <w:rsid w:val="00721D9B"/>
    <w:rsid w:val="00722121"/>
    <w:rsid w:val="007224B9"/>
    <w:rsid w:val="00722F94"/>
    <w:rsid w:val="0072317D"/>
    <w:rsid w:val="00723AA7"/>
    <w:rsid w:val="0072432E"/>
    <w:rsid w:val="00726036"/>
    <w:rsid w:val="00726279"/>
    <w:rsid w:val="00726A9B"/>
    <w:rsid w:val="00726F90"/>
    <w:rsid w:val="00727530"/>
    <w:rsid w:val="00727B90"/>
    <w:rsid w:val="00727FBD"/>
    <w:rsid w:val="00731763"/>
    <w:rsid w:val="00731B59"/>
    <w:rsid w:val="00731E7C"/>
    <w:rsid w:val="007329EF"/>
    <w:rsid w:val="0073327A"/>
    <w:rsid w:val="007341E5"/>
    <w:rsid w:val="00734EBE"/>
    <w:rsid w:val="0073584D"/>
    <w:rsid w:val="00735E67"/>
    <w:rsid w:val="00736279"/>
    <w:rsid w:val="00736B11"/>
    <w:rsid w:val="00736DD8"/>
    <w:rsid w:val="007372ED"/>
    <w:rsid w:val="0074076A"/>
    <w:rsid w:val="00741AF4"/>
    <w:rsid w:val="00741DCC"/>
    <w:rsid w:val="0074203A"/>
    <w:rsid w:val="007427B5"/>
    <w:rsid w:val="00742865"/>
    <w:rsid w:val="0074296C"/>
    <w:rsid w:val="00742C83"/>
    <w:rsid w:val="007433AD"/>
    <w:rsid w:val="0074360F"/>
    <w:rsid w:val="007439D3"/>
    <w:rsid w:val="0074492D"/>
    <w:rsid w:val="00744A64"/>
    <w:rsid w:val="00744BE5"/>
    <w:rsid w:val="00744D47"/>
    <w:rsid w:val="00744EA0"/>
    <w:rsid w:val="00745BBB"/>
    <w:rsid w:val="0074638D"/>
    <w:rsid w:val="00746484"/>
    <w:rsid w:val="00746EDE"/>
    <w:rsid w:val="0074704F"/>
    <w:rsid w:val="00747F48"/>
    <w:rsid w:val="00747F4C"/>
    <w:rsid w:val="007507A7"/>
    <w:rsid w:val="00750C87"/>
    <w:rsid w:val="00751091"/>
    <w:rsid w:val="00751B83"/>
    <w:rsid w:val="007521B5"/>
    <w:rsid w:val="00753F43"/>
    <w:rsid w:val="00754359"/>
    <w:rsid w:val="00754411"/>
    <w:rsid w:val="007548B6"/>
    <w:rsid w:val="00754BD9"/>
    <w:rsid w:val="00754E7A"/>
    <w:rsid w:val="00754FDA"/>
    <w:rsid w:val="0075540C"/>
    <w:rsid w:val="00755734"/>
    <w:rsid w:val="00755A75"/>
    <w:rsid w:val="00755DB1"/>
    <w:rsid w:val="0075622C"/>
    <w:rsid w:val="007574FC"/>
    <w:rsid w:val="0075787E"/>
    <w:rsid w:val="00760975"/>
    <w:rsid w:val="00760F53"/>
    <w:rsid w:val="007610FC"/>
    <w:rsid w:val="00761A39"/>
    <w:rsid w:val="00761CE6"/>
    <w:rsid w:val="00761E16"/>
    <w:rsid w:val="00761FDA"/>
    <w:rsid w:val="00762015"/>
    <w:rsid w:val="007621FF"/>
    <w:rsid w:val="007634E3"/>
    <w:rsid w:val="0076353B"/>
    <w:rsid w:val="00763D97"/>
    <w:rsid w:val="00764194"/>
    <w:rsid w:val="00764216"/>
    <w:rsid w:val="007645F4"/>
    <w:rsid w:val="00764877"/>
    <w:rsid w:val="00764C86"/>
    <w:rsid w:val="00765ED3"/>
    <w:rsid w:val="00765FC8"/>
    <w:rsid w:val="007664CC"/>
    <w:rsid w:val="0076681D"/>
    <w:rsid w:val="00766A65"/>
    <w:rsid w:val="00766CC6"/>
    <w:rsid w:val="007671F5"/>
    <w:rsid w:val="007676B8"/>
    <w:rsid w:val="0077073D"/>
    <w:rsid w:val="0077175C"/>
    <w:rsid w:val="00771870"/>
    <w:rsid w:val="007719D0"/>
    <w:rsid w:val="00771BF9"/>
    <w:rsid w:val="00771F59"/>
    <w:rsid w:val="00772F8A"/>
    <w:rsid w:val="0077350F"/>
    <w:rsid w:val="007739C6"/>
    <w:rsid w:val="00774889"/>
    <w:rsid w:val="00774FF5"/>
    <w:rsid w:val="007750B3"/>
    <w:rsid w:val="00775A8B"/>
    <w:rsid w:val="00775F76"/>
    <w:rsid w:val="0077691C"/>
    <w:rsid w:val="00776AEA"/>
    <w:rsid w:val="00776D05"/>
    <w:rsid w:val="00777BA0"/>
    <w:rsid w:val="00780356"/>
    <w:rsid w:val="007803BD"/>
    <w:rsid w:val="00780B91"/>
    <w:rsid w:val="007811DC"/>
    <w:rsid w:val="00781551"/>
    <w:rsid w:val="007820FA"/>
    <w:rsid w:val="0078285F"/>
    <w:rsid w:val="00783207"/>
    <w:rsid w:val="00783E1D"/>
    <w:rsid w:val="007844ED"/>
    <w:rsid w:val="0078483B"/>
    <w:rsid w:val="00784EED"/>
    <w:rsid w:val="007857EC"/>
    <w:rsid w:val="00785900"/>
    <w:rsid w:val="007867FB"/>
    <w:rsid w:val="00786958"/>
    <w:rsid w:val="00786E71"/>
    <w:rsid w:val="0079014B"/>
    <w:rsid w:val="0079052D"/>
    <w:rsid w:val="0079162F"/>
    <w:rsid w:val="00791E8C"/>
    <w:rsid w:val="007926C2"/>
    <w:rsid w:val="00793057"/>
    <w:rsid w:val="00794924"/>
    <w:rsid w:val="00794F5E"/>
    <w:rsid w:val="00795008"/>
    <w:rsid w:val="007A055C"/>
    <w:rsid w:val="007A0BC2"/>
    <w:rsid w:val="007A0C70"/>
    <w:rsid w:val="007A1F44"/>
    <w:rsid w:val="007A2033"/>
    <w:rsid w:val="007A23FF"/>
    <w:rsid w:val="007A253B"/>
    <w:rsid w:val="007A265B"/>
    <w:rsid w:val="007A295B"/>
    <w:rsid w:val="007A3424"/>
    <w:rsid w:val="007A35EF"/>
    <w:rsid w:val="007A43A2"/>
    <w:rsid w:val="007A4D04"/>
    <w:rsid w:val="007A742C"/>
    <w:rsid w:val="007A7A96"/>
    <w:rsid w:val="007A7AA8"/>
    <w:rsid w:val="007B03AF"/>
    <w:rsid w:val="007B1543"/>
    <w:rsid w:val="007B1581"/>
    <w:rsid w:val="007B1872"/>
    <w:rsid w:val="007B1AC0"/>
    <w:rsid w:val="007B21D3"/>
    <w:rsid w:val="007B270A"/>
    <w:rsid w:val="007B2844"/>
    <w:rsid w:val="007B2D3B"/>
    <w:rsid w:val="007B3403"/>
    <w:rsid w:val="007B52CD"/>
    <w:rsid w:val="007B6000"/>
    <w:rsid w:val="007B77D0"/>
    <w:rsid w:val="007B78A6"/>
    <w:rsid w:val="007B7DC1"/>
    <w:rsid w:val="007B7E15"/>
    <w:rsid w:val="007B7EDB"/>
    <w:rsid w:val="007C0091"/>
    <w:rsid w:val="007C064C"/>
    <w:rsid w:val="007C19AD"/>
    <w:rsid w:val="007C3598"/>
    <w:rsid w:val="007C3FA8"/>
    <w:rsid w:val="007C47F7"/>
    <w:rsid w:val="007C6618"/>
    <w:rsid w:val="007C68DA"/>
    <w:rsid w:val="007C78EF"/>
    <w:rsid w:val="007D1254"/>
    <w:rsid w:val="007D150E"/>
    <w:rsid w:val="007D229A"/>
    <w:rsid w:val="007D229E"/>
    <w:rsid w:val="007D2452"/>
    <w:rsid w:val="007D2B92"/>
    <w:rsid w:val="007D2F44"/>
    <w:rsid w:val="007D2F4D"/>
    <w:rsid w:val="007D3359"/>
    <w:rsid w:val="007D3960"/>
    <w:rsid w:val="007D3CB4"/>
    <w:rsid w:val="007D4178"/>
    <w:rsid w:val="007D4D33"/>
    <w:rsid w:val="007D5357"/>
    <w:rsid w:val="007D6AE0"/>
    <w:rsid w:val="007D7175"/>
    <w:rsid w:val="007D7657"/>
    <w:rsid w:val="007E0785"/>
    <w:rsid w:val="007E1369"/>
    <w:rsid w:val="007E1758"/>
    <w:rsid w:val="007E17EE"/>
    <w:rsid w:val="007E1A1B"/>
    <w:rsid w:val="007E1A88"/>
    <w:rsid w:val="007E3D4B"/>
    <w:rsid w:val="007E4325"/>
    <w:rsid w:val="007E4C88"/>
    <w:rsid w:val="007E4F52"/>
    <w:rsid w:val="007E585E"/>
    <w:rsid w:val="007E72BC"/>
    <w:rsid w:val="007E7C2E"/>
    <w:rsid w:val="007E7DDF"/>
    <w:rsid w:val="007F11C8"/>
    <w:rsid w:val="007F1CFB"/>
    <w:rsid w:val="007F220B"/>
    <w:rsid w:val="007F27DD"/>
    <w:rsid w:val="007F28CF"/>
    <w:rsid w:val="007F2BF0"/>
    <w:rsid w:val="007F3121"/>
    <w:rsid w:val="007F3C60"/>
    <w:rsid w:val="007F40D6"/>
    <w:rsid w:val="007F43F4"/>
    <w:rsid w:val="007F4703"/>
    <w:rsid w:val="007F5CEE"/>
    <w:rsid w:val="007F6419"/>
    <w:rsid w:val="007F6880"/>
    <w:rsid w:val="007F76B4"/>
    <w:rsid w:val="008001B4"/>
    <w:rsid w:val="00800317"/>
    <w:rsid w:val="0080075A"/>
    <w:rsid w:val="00800769"/>
    <w:rsid w:val="00800ED2"/>
    <w:rsid w:val="00801460"/>
    <w:rsid w:val="0080151D"/>
    <w:rsid w:val="008015F3"/>
    <w:rsid w:val="00801DA5"/>
    <w:rsid w:val="00802E74"/>
    <w:rsid w:val="00803F87"/>
    <w:rsid w:val="00804433"/>
    <w:rsid w:val="00804B54"/>
    <w:rsid w:val="00804B92"/>
    <w:rsid w:val="00804E21"/>
    <w:rsid w:val="00805092"/>
    <w:rsid w:val="008065FA"/>
    <w:rsid w:val="00806AAF"/>
    <w:rsid w:val="008070AC"/>
    <w:rsid w:val="008101FD"/>
    <w:rsid w:val="00810D8D"/>
    <w:rsid w:val="00810DC2"/>
    <w:rsid w:val="00811835"/>
    <w:rsid w:val="00811F1E"/>
    <w:rsid w:val="008144B1"/>
    <w:rsid w:val="0081581D"/>
    <w:rsid w:val="00815DF6"/>
    <w:rsid w:val="0081686F"/>
    <w:rsid w:val="008172BE"/>
    <w:rsid w:val="008176C6"/>
    <w:rsid w:val="00817B71"/>
    <w:rsid w:val="008200EB"/>
    <w:rsid w:val="00820244"/>
    <w:rsid w:val="0082156A"/>
    <w:rsid w:val="008221B3"/>
    <w:rsid w:val="0082248E"/>
    <w:rsid w:val="008238A0"/>
    <w:rsid w:val="00824149"/>
    <w:rsid w:val="00824600"/>
    <w:rsid w:val="0082467F"/>
    <w:rsid w:val="00824FDF"/>
    <w:rsid w:val="00825125"/>
    <w:rsid w:val="008257CC"/>
    <w:rsid w:val="0082587F"/>
    <w:rsid w:val="00825AEF"/>
    <w:rsid w:val="00825D3C"/>
    <w:rsid w:val="00826B8C"/>
    <w:rsid w:val="00826BDA"/>
    <w:rsid w:val="008274BF"/>
    <w:rsid w:val="00830543"/>
    <w:rsid w:val="00830DC3"/>
    <w:rsid w:val="00830EE4"/>
    <w:rsid w:val="00831555"/>
    <w:rsid w:val="00831F52"/>
    <w:rsid w:val="00832154"/>
    <w:rsid w:val="00832306"/>
    <w:rsid w:val="00832512"/>
    <w:rsid w:val="00832BEC"/>
    <w:rsid w:val="00832F5C"/>
    <w:rsid w:val="0083354A"/>
    <w:rsid w:val="00833E52"/>
    <w:rsid w:val="008359E0"/>
    <w:rsid w:val="00836124"/>
    <w:rsid w:val="008376F6"/>
    <w:rsid w:val="00837D5B"/>
    <w:rsid w:val="00840607"/>
    <w:rsid w:val="00840A51"/>
    <w:rsid w:val="00840A6F"/>
    <w:rsid w:val="00841B85"/>
    <w:rsid w:val="00841CD2"/>
    <w:rsid w:val="00841D3C"/>
    <w:rsid w:val="00842B77"/>
    <w:rsid w:val="0084302E"/>
    <w:rsid w:val="0084309F"/>
    <w:rsid w:val="008436AE"/>
    <w:rsid w:val="00843FF2"/>
    <w:rsid w:val="008442D4"/>
    <w:rsid w:val="0084546B"/>
    <w:rsid w:val="008455A8"/>
    <w:rsid w:val="008456C5"/>
    <w:rsid w:val="00845C12"/>
    <w:rsid w:val="008469D9"/>
    <w:rsid w:val="00846DC0"/>
    <w:rsid w:val="008474A7"/>
    <w:rsid w:val="00847CCC"/>
    <w:rsid w:val="00847DEA"/>
    <w:rsid w:val="008506B6"/>
    <w:rsid w:val="00850AE0"/>
    <w:rsid w:val="00850C2D"/>
    <w:rsid w:val="008524D2"/>
    <w:rsid w:val="00852E19"/>
    <w:rsid w:val="0085367A"/>
    <w:rsid w:val="00853FB4"/>
    <w:rsid w:val="00854D47"/>
    <w:rsid w:val="008566CF"/>
    <w:rsid w:val="00856833"/>
    <w:rsid w:val="00856840"/>
    <w:rsid w:val="00857C51"/>
    <w:rsid w:val="0086087C"/>
    <w:rsid w:val="008609E7"/>
    <w:rsid w:val="00860D8E"/>
    <w:rsid w:val="00861F91"/>
    <w:rsid w:val="0086275E"/>
    <w:rsid w:val="00862BFA"/>
    <w:rsid w:val="00863994"/>
    <w:rsid w:val="00864440"/>
    <w:rsid w:val="008647EE"/>
    <w:rsid w:val="00864D76"/>
    <w:rsid w:val="008650FC"/>
    <w:rsid w:val="00865409"/>
    <w:rsid w:val="00866C7E"/>
    <w:rsid w:val="00866EB3"/>
    <w:rsid w:val="0086701A"/>
    <w:rsid w:val="00867BD2"/>
    <w:rsid w:val="00867E1D"/>
    <w:rsid w:val="008712FD"/>
    <w:rsid w:val="0087155B"/>
    <w:rsid w:val="008716A1"/>
    <w:rsid w:val="00871CAF"/>
    <w:rsid w:val="00871EAD"/>
    <w:rsid w:val="00871EBF"/>
    <w:rsid w:val="00872CE8"/>
    <w:rsid w:val="00872D3F"/>
    <w:rsid w:val="008733E4"/>
    <w:rsid w:val="00873F15"/>
    <w:rsid w:val="00874096"/>
    <w:rsid w:val="0087492B"/>
    <w:rsid w:val="008756A4"/>
    <w:rsid w:val="00875F73"/>
    <w:rsid w:val="00876B83"/>
    <w:rsid w:val="00880EE4"/>
    <w:rsid w:val="00880F30"/>
    <w:rsid w:val="0088212F"/>
    <w:rsid w:val="00882EF8"/>
    <w:rsid w:val="008833E8"/>
    <w:rsid w:val="00884601"/>
    <w:rsid w:val="008847FD"/>
    <w:rsid w:val="00884A25"/>
    <w:rsid w:val="00884A89"/>
    <w:rsid w:val="0088529A"/>
    <w:rsid w:val="008854CF"/>
    <w:rsid w:val="00887B48"/>
    <w:rsid w:val="0089176E"/>
    <w:rsid w:val="008917E0"/>
    <w:rsid w:val="00891EE9"/>
    <w:rsid w:val="00892365"/>
    <w:rsid w:val="00892BE5"/>
    <w:rsid w:val="00893592"/>
    <w:rsid w:val="0089387C"/>
    <w:rsid w:val="0089444E"/>
    <w:rsid w:val="008949DF"/>
    <w:rsid w:val="008951DB"/>
    <w:rsid w:val="00896C81"/>
    <w:rsid w:val="00896D83"/>
    <w:rsid w:val="008A0052"/>
    <w:rsid w:val="008A0AB2"/>
    <w:rsid w:val="008A0CFC"/>
    <w:rsid w:val="008A12FE"/>
    <w:rsid w:val="008A1EE2"/>
    <w:rsid w:val="008A271C"/>
    <w:rsid w:val="008A28B6"/>
    <w:rsid w:val="008A2BB1"/>
    <w:rsid w:val="008A3339"/>
    <w:rsid w:val="008A3466"/>
    <w:rsid w:val="008A389F"/>
    <w:rsid w:val="008A3D02"/>
    <w:rsid w:val="008A4484"/>
    <w:rsid w:val="008A5940"/>
    <w:rsid w:val="008A73B2"/>
    <w:rsid w:val="008A7415"/>
    <w:rsid w:val="008B002F"/>
    <w:rsid w:val="008B043F"/>
    <w:rsid w:val="008B0808"/>
    <w:rsid w:val="008B0AEC"/>
    <w:rsid w:val="008B1E53"/>
    <w:rsid w:val="008B1E5B"/>
    <w:rsid w:val="008B358F"/>
    <w:rsid w:val="008B389D"/>
    <w:rsid w:val="008B3C5C"/>
    <w:rsid w:val="008B4FBD"/>
    <w:rsid w:val="008B507B"/>
    <w:rsid w:val="008B5299"/>
    <w:rsid w:val="008B557A"/>
    <w:rsid w:val="008B57D8"/>
    <w:rsid w:val="008B5A5F"/>
    <w:rsid w:val="008B5AB0"/>
    <w:rsid w:val="008B6054"/>
    <w:rsid w:val="008B7709"/>
    <w:rsid w:val="008B7B08"/>
    <w:rsid w:val="008C01D8"/>
    <w:rsid w:val="008C0EE8"/>
    <w:rsid w:val="008C13F0"/>
    <w:rsid w:val="008C1538"/>
    <w:rsid w:val="008C163B"/>
    <w:rsid w:val="008C1F26"/>
    <w:rsid w:val="008C2141"/>
    <w:rsid w:val="008C2A3A"/>
    <w:rsid w:val="008C3291"/>
    <w:rsid w:val="008C3B8A"/>
    <w:rsid w:val="008C4C7E"/>
    <w:rsid w:val="008C5A34"/>
    <w:rsid w:val="008C5A38"/>
    <w:rsid w:val="008C5C46"/>
    <w:rsid w:val="008C6184"/>
    <w:rsid w:val="008C785E"/>
    <w:rsid w:val="008D0AFB"/>
    <w:rsid w:val="008D1511"/>
    <w:rsid w:val="008D17AC"/>
    <w:rsid w:val="008D1B71"/>
    <w:rsid w:val="008D2863"/>
    <w:rsid w:val="008D2ECD"/>
    <w:rsid w:val="008D32DF"/>
    <w:rsid w:val="008D35E9"/>
    <w:rsid w:val="008D3959"/>
    <w:rsid w:val="008D3966"/>
    <w:rsid w:val="008D3F29"/>
    <w:rsid w:val="008D4352"/>
    <w:rsid w:val="008D574E"/>
    <w:rsid w:val="008D60BC"/>
    <w:rsid w:val="008D6D7B"/>
    <w:rsid w:val="008D7EB7"/>
    <w:rsid w:val="008E0D89"/>
    <w:rsid w:val="008E0EB8"/>
    <w:rsid w:val="008E10A6"/>
    <w:rsid w:val="008E1271"/>
    <w:rsid w:val="008E2251"/>
    <w:rsid w:val="008E24B3"/>
    <w:rsid w:val="008E24CA"/>
    <w:rsid w:val="008E2F6E"/>
    <w:rsid w:val="008E35EB"/>
    <w:rsid w:val="008E38AD"/>
    <w:rsid w:val="008E3D63"/>
    <w:rsid w:val="008E3EEC"/>
    <w:rsid w:val="008E5BF2"/>
    <w:rsid w:val="008E5C81"/>
    <w:rsid w:val="008E6E4C"/>
    <w:rsid w:val="008E7A1C"/>
    <w:rsid w:val="008E7C45"/>
    <w:rsid w:val="008E7DFD"/>
    <w:rsid w:val="008F0A38"/>
    <w:rsid w:val="008F0F84"/>
    <w:rsid w:val="008F1014"/>
    <w:rsid w:val="008F11C9"/>
    <w:rsid w:val="008F1306"/>
    <w:rsid w:val="008F23D8"/>
    <w:rsid w:val="008F2FD5"/>
    <w:rsid w:val="008F37E5"/>
    <w:rsid w:val="008F4512"/>
    <w:rsid w:val="008F48C2"/>
    <w:rsid w:val="008F5840"/>
    <w:rsid w:val="008F5878"/>
    <w:rsid w:val="008F5E00"/>
    <w:rsid w:val="008F5EEF"/>
    <w:rsid w:val="008F66FE"/>
    <w:rsid w:val="008F6AAE"/>
    <w:rsid w:val="008F72CC"/>
    <w:rsid w:val="008F72CD"/>
    <w:rsid w:val="008F78F0"/>
    <w:rsid w:val="009019F0"/>
    <w:rsid w:val="00902470"/>
    <w:rsid w:val="00902EA7"/>
    <w:rsid w:val="00903802"/>
    <w:rsid w:val="00904250"/>
    <w:rsid w:val="00906069"/>
    <w:rsid w:val="0090696D"/>
    <w:rsid w:val="00906CD6"/>
    <w:rsid w:val="00906E4D"/>
    <w:rsid w:val="00906F31"/>
    <w:rsid w:val="009078B3"/>
    <w:rsid w:val="00907A77"/>
    <w:rsid w:val="00907E00"/>
    <w:rsid w:val="0091088D"/>
    <w:rsid w:val="00910FC9"/>
    <w:rsid w:val="009125A5"/>
    <w:rsid w:val="0091291A"/>
    <w:rsid w:val="00913612"/>
    <w:rsid w:val="0091366A"/>
    <w:rsid w:val="00913824"/>
    <w:rsid w:val="00913C48"/>
    <w:rsid w:val="00915757"/>
    <w:rsid w:val="009159B3"/>
    <w:rsid w:val="00916181"/>
    <w:rsid w:val="00916475"/>
    <w:rsid w:val="009165A8"/>
    <w:rsid w:val="0091786B"/>
    <w:rsid w:val="009202C2"/>
    <w:rsid w:val="009204C5"/>
    <w:rsid w:val="0092059B"/>
    <w:rsid w:val="00920AA1"/>
    <w:rsid w:val="0092180D"/>
    <w:rsid w:val="00922EF3"/>
    <w:rsid w:val="009232C9"/>
    <w:rsid w:val="009234A2"/>
    <w:rsid w:val="00923608"/>
    <w:rsid w:val="0092381D"/>
    <w:rsid w:val="009238E5"/>
    <w:rsid w:val="00923F12"/>
    <w:rsid w:val="00924D44"/>
    <w:rsid w:val="00924FF8"/>
    <w:rsid w:val="00925BA8"/>
    <w:rsid w:val="00926DA7"/>
    <w:rsid w:val="00927F8B"/>
    <w:rsid w:val="00930842"/>
    <w:rsid w:val="0093094D"/>
    <w:rsid w:val="00930DD2"/>
    <w:rsid w:val="00931424"/>
    <w:rsid w:val="00931CDC"/>
    <w:rsid w:val="009328C7"/>
    <w:rsid w:val="00932985"/>
    <w:rsid w:val="009336EC"/>
    <w:rsid w:val="00933F56"/>
    <w:rsid w:val="00934C13"/>
    <w:rsid w:val="00935228"/>
    <w:rsid w:val="009353FF"/>
    <w:rsid w:val="009355A2"/>
    <w:rsid w:val="00935F9E"/>
    <w:rsid w:val="0093644E"/>
    <w:rsid w:val="00936D98"/>
    <w:rsid w:val="009420AF"/>
    <w:rsid w:val="00942C80"/>
    <w:rsid w:val="00943197"/>
    <w:rsid w:val="009435F2"/>
    <w:rsid w:val="00944215"/>
    <w:rsid w:val="00945180"/>
    <w:rsid w:val="009458CB"/>
    <w:rsid w:val="0094590C"/>
    <w:rsid w:val="00945AA8"/>
    <w:rsid w:val="00945B71"/>
    <w:rsid w:val="00946355"/>
    <w:rsid w:val="00946390"/>
    <w:rsid w:val="009468B7"/>
    <w:rsid w:val="00946FB0"/>
    <w:rsid w:val="0094724E"/>
    <w:rsid w:val="009476EB"/>
    <w:rsid w:val="00947973"/>
    <w:rsid w:val="00947BE6"/>
    <w:rsid w:val="0095048D"/>
    <w:rsid w:val="0095097E"/>
    <w:rsid w:val="00951ADB"/>
    <w:rsid w:val="00952236"/>
    <w:rsid w:val="009528D3"/>
    <w:rsid w:val="009533E6"/>
    <w:rsid w:val="0095365A"/>
    <w:rsid w:val="0095380C"/>
    <w:rsid w:val="00953901"/>
    <w:rsid w:val="00953E0E"/>
    <w:rsid w:val="0095416A"/>
    <w:rsid w:val="00954353"/>
    <w:rsid w:val="0095572F"/>
    <w:rsid w:val="00955758"/>
    <w:rsid w:val="009557DC"/>
    <w:rsid w:val="00955C0A"/>
    <w:rsid w:val="00955C4F"/>
    <w:rsid w:val="00955F44"/>
    <w:rsid w:val="00956098"/>
    <w:rsid w:val="0095658D"/>
    <w:rsid w:val="00957475"/>
    <w:rsid w:val="00957521"/>
    <w:rsid w:val="009578F7"/>
    <w:rsid w:val="00962221"/>
    <w:rsid w:val="0096326F"/>
    <w:rsid w:val="0096495C"/>
    <w:rsid w:val="009657F1"/>
    <w:rsid w:val="0096625D"/>
    <w:rsid w:val="009669FF"/>
    <w:rsid w:val="0096706E"/>
    <w:rsid w:val="00967F89"/>
    <w:rsid w:val="009706E9"/>
    <w:rsid w:val="009709F8"/>
    <w:rsid w:val="00970A6B"/>
    <w:rsid w:val="00971DA2"/>
    <w:rsid w:val="00972929"/>
    <w:rsid w:val="00972F91"/>
    <w:rsid w:val="00973817"/>
    <w:rsid w:val="00973827"/>
    <w:rsid w:val="00973997"/>
    <w:rsid w:val="009742D3"/>
    <w:rsid w:val="00974FBA"/>
    <w:rsid w:val="009753E8"/>
    <w:rsid w:val="00975E91"/>
    <w:rsid w:val="00975EE1"/>
    <w:rsid w:val="00976E0E"/>
    <w:rsid w:val="00977BA7"/>
    <w:rsid w:val="0098194F"/>
    <w:rsid w:val="009820E6"/>
    <w:rsid w:val="009826C8"/>
    <w:rsid w:val="009828C1"/>
    <w:rsid w:val="009836E4"/>
    <w:rsid w:val="00983AD8"/>
    <w:rsid w:val="0098412F"/>
    <w:rsid w:val="009847ED"/>
    <w:rsid w:val="00985F28"/>
    <w:rsid w:val="00986149"/>
    <w:rsid w:val="00986176"/>
    <w:rsid w:val="00986BD5"/>
    <w:rsid w:val="00986E7F"/>
    <w:rsid w:val="0098721B"/>
    <w:rsid w:val="00987536"/>
    <w:rsid w:val="00990BD5"/>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97DB3"/>
    <w:rsid w:val="009A010D"/>
    <w:rsid w:val="009A0C6F"/>
    <w:rsid w:val="009A14EF"/>
    <w:rsid w:val="009A1862"/>
    <w:rsid w:val="009A2DF9"/>
    <w:rsid w:val="009A3A86"/>
    <w:rsid w:val="009A4869"/>
    <w:rsid w:val="009A57E9"/>
    <w:rsid w:val="009A5EFA"/>
    <w:rsid w:val="009A5F95"/>
    <w:rsid w:val="009A623F"/>
    <w:rsid w:val="009A6A6B"/>
    <w:rsid w:val="009B1AC3"/>
    <w:rsid w:val="009B1B16"/>
    <w:rsid w:val="009B1EF9"/>
    <w:rsid w:val="009B2656"/>
    <w:rsid w:val="009B26AC"/>
    <w:rsid w:val="009B2A11"/>
    <w:rsid w:val="009B37E2"/>
    <w:rsid w:val="009B4519"/>
    <w:rsid w:val="009B4A3E"/>
    <w:rsid w:val="009B506B"/>
    <w:rsid w:val="009B509D"/>
    <w:rsid w:val="009B5401"/>
    <w:rsid w:val="009B57EF"/>
    <w:rsid w:val="009B5B85"/>
    <w:rsid w:val="009B7204"/>
    <w:rsid w:val="009B7A5D"/>
    <w:rsid w:val="009B7C11"/>
    <w:rsid w:val="009B7E83"/>
    <w:rsid w:val="009C0074"/>
    <w:rsid w:val="009C0564"/>
    <w:rsid w:val="009C1C24"/>
    <w:rsid w:val="009C2685"/>
    <w:rsid w:val="009C28E1"/>
    <w:rsid w:val="009C2CFA"/>
    <w:rsid w:val="009C319B"/>
    <w:rsid w:val="009C39BC"/>
    <w:rsid w:val="009C3B2D"/>
    <w:rsid w:val="009C3B7A"/>
    <w:rsid w:val="009C46CE"/>
    <w:rsid w:val="009C4A2C"/>
    <w:rsid w:val="009C4BC2"/>
    <w:rsid w:val="009C4D22"/>
    <w:rsid w:val="009C53CC"/>
    <w:rsid w:val="009C6B6E"/>
    <w:rsid w:val="009C7320"/>
    <w:rsid w:val="009D0729"/>
    <w:rsid w:val="009D0F66"/>
    <w:rsid w:val="009D119F"/>
    <w:rsid w:val="009D1A06"/>
    <w:rsid w:val="009D1BA4"/>
    <w:rsid w:val="009D22E4"/>
    <w:rsid w:val="009D22F7"/>
    <w:rsid w:val="009D319C"/>
    <w:rsid w:val="009D33CB"/>
    <w:rsid w:val="009D524C"/>
    <w:rsid w:val="009D5727"/>
    <w:rsid w:val="009D5BAB"/>
    <w:rsid w:val="009D65FB"/>
    <w:rsid w:val="009D6A0A"/>
    <w:rsid w:val="009E058F"/>
    <w:rsid w:val="009E0A9E"/>
    <w:rsid w:val="009E19A2"/>
    <w:rsid w:val="009E3AFD"/>
    <w:rsid w:val="009E3C3F"/>
    <w:rsid w:val="009E3CDD"/>
    <w:rsid w:val="009E3F87"/>
    <w:rsid w:val="009E40CC"/>
    <w:rsid w:val="009E4B16"/>
    <w:rsid w:val="009E5C60"/>
    <w:rsid w:val="009E64DB"/>
    <w:rsid w:val="009E6794"/>
    <w:rsid w:val="009E6AFD"/>
    <w:rsid w:val="009E7189"/>
    <w:rsid w:val="009E7E46"/>
    <w:rsid w:val="009E7FC1"/>
    <w:rsid w:val="009F01E1"/>
    <w:rsid w:val="009F06EE"/>
    <w:rsid w:val="009F0B4D"/>
    <w:rsid w:val="009F1096"/>
    <w:rsid w:val="009F150E"/>
    <w:rsid w:val="009F27AD"/>
    <w:rsid w:val="009F3FB5"/>
    <w:rsid w:val="009F3FDE"/>
    <w:rsid w:val="009F4F51"/>
    <w:rsid w:val="009F521F"/>
    <w:rsid w:val="009F5324"/>
    <w:rsid w:val="009F553C"/>
    <w:rsid w:val="009F59F8"/>
    <w:rsid w:val="009F7479"/>
    <w:rsid w:val="009F750E"/>
    <w:rsid w:val="009F7C62"/>
    <w:rsid w:val="00A00086"/>
    <w:rsid w:val="00A005B0"/>
    <w:rsid w:val="00A00B78"/>
    <w:rsid w:val="00A01AFC"/>
    <w:rsid w:val="00A01D58"/>
    <w:rsid w:val="00A01F17"/>
    <w:rsid w:val="00A022A5"/>
    <w:rsid w:val="00A033E7"/>
    <w:rsid w:val="00A03A22"/>
    <w:rsid w:val="00A044F6"/>
    <w:rsid w:val="00A04634"/>
    <w:rsid w:val="00A06042"/>
    <w:rsid w:val="00A06119"/>
    <w:rsid w:val="00A07097"/>
    <w:rsid w:val="00A07A48"/>
    <w:rsid w:val="00A07E6A"/>
    <w:rsid w:val="00A10100"/>
    <w:rsid w:val="00A103ED"/>
    <w:rsid w:val="00A1068A"/>
    <w:rsid w:val="00A108EE"/>
    <w:rsid w:val="00A10926"/>
    <w:rsid w:val="00A10BB8"/>
    <w:rsid w:val="00A1200D"/>
    <w:rsid w:val="00A13218"/>
    <w:rsid w:val="00A137E4"/>
    <w:rsid w:val="00A142C6"/>
    <w:rsid w:val="00A14813"/>
    <w:rsid w:val="00A14A7D"/>
    <w:rsid w:val="00A1566A"/>
    <w:rsid w:val="00A15A4C"/>
    <w:rsid w:val="00A1613E"/>
    <w:rsid w:val="00A165BF"/>
    <w:rsid w:val="00A165CC"/>
    <w:rsid w:val="00A17264"/>
    <w:rsid w:val="00A172D1"/>
    <w:rsid w:val="00A172E8"/>
    <w:rsid w:val="00A179FF"/>
    <w:rsid w:val="00A17DAD"/>
    <w:rsid w:val="00A21A36"/>
    <w:rsid w:val="00A22529"/>
    <w:rsid w:val="00A226A8"/>
    <w:rsid w:val="00A23201"/>
    <w:rsid w:val="00A25294"/>
    <w:rsid w:val="00A254EE"/>
    <w:rsid w:val="00A25BE7"/>
    <w:rsid w:val="00A26294"/>
    <w:rsid w:val="00A27008"/>
    <w:rsid w:val="00A27A17"/>
    <w:rsid w:val="00A27A84"/>
    <w:rsid w:val="00A27CDF"/>
    <w:rsid w:val="00A304B7"/>
    <w:rsid w:val="00A304CC"/>
    <w:rsid w:val="00A309C6"/>
    <w:rsid w:val="00A30D13"/>
    <w:rsid w:val="00A314F9"/>
    <w:rsid w:val="00A319D0"/>
    <w:rsid w:val="00A32316"/>
    <w:rsid w:val="00A3262E"/>
    <w:rsid w:val="00A33172"/>
    <w:rsid w:val="00A33566"/>
    <w:rsid w:val="00A33C7A"/>
    <w:rsid w:val="00A3432B"/>
    <w:rsid w:val="00A34380"/>
    <w:rsid w:val="00A346BA"/>
    <w:rsid w:val="00A34C67"/>
    <w:rsid w:val="00A34D62"/>
    <w:rsid w:val="00A35147"/>
    <w:rsid w:val="00A359A8"/>
    <w:rsid w:val="00A36004"/>
    <w:rsid w:val="00A3611D"/>
    <w:rsid w:val="00A36339"/>
    <w:rsid w:val="00A366E4"/>
    <w:rsid w:val="00A401D5"/>
    <w:rsid w:val="00A41204"/>
    <w:rsid w:val="00A4376F"/>
    <w:rsid w:val="00A43C77"/>
    <w:rsid w:val="00A44652"/>
    <w:rsid w:val="00A4549F"/>
    <w:rsid w:val="00A4581C"/>
    <w:rsid w:val="00A45B9B"/>
    <w:rsid w:val="00A46017"/>
    <w:rsid w:val="00A462FE"/>
    <w:rsid w:val="00A46D6C"/>
    <w:rsid w:val="00A46D97"/>
    <w:rsid w:val="00A501C9"/>
    <w:rsid w:val="00A50501"/>
    <w:rsid w:val="00A50506"/>
    <w:rsid w:val="00A5121C"/>
    <w:rsid w:val="00A519D6"/>
    <w:rsid w:val="00A51A5C"/>
    <w:rsid w:val="00A52891"/>
    <w:rsid w:val="00A53F55"/>
    <w:rsid w:val="00A5417B"/>
    <w:rsid w:val="00A54599"/>
    <w:rsid w:val="00A54B82"/>
    <w:rsid w:val="00A55DF2"/>
    <w:rsid w:val="00A569D4"/>
    <w:rsid w:val="00A57F1A"/>
    <w:rsid w:val="00A57FD3"/>
    <w:rsid w:val="00A60163"/>
    <w:rsid w:val="00A6038D"/>
    <w:rsid w:val="00A60C0D"/>
    <w:rsid w:val="00A60CF0"/>
    <w:rsid w:val="00A61429"/>
    <w:rsid w:val="00A61514"/>
    <w:rsid w:val="00A61645"/>
    <w:rsid w:val="00A62080"/>
    <w:rsid w:val="00A625D1"/>
    <w:rsid w:val="00A630A2"/>
    <w:rsid w:val="00A632A2"/>
    <w:rsid w:val="00A632B8"/>
    <w:rsid w:val="00A63BF3"/>
    <w:rsid w:val="00A64942"/>
    <w:rsid w:val="00A64D1F"/>
    <w:rsid w:val="00A65911"/>
    <w:rsid w:val="00A6628B"/>
    <w:rsid w:val="00A6643C"/>
    <w:rsid w:val="00A67544"/>
    <w:rsid w:val="00A67B24"/>
    <w:rsid w:val="00A70175"/>
    <w:rsid w:val="00A7075B"/>
    <w:rsid w:val="00A70863"/>
    <w:rsid w:val="00A70B64"/>
    <w:rsid w:val="00A71899"/>
    <w:rsid w:val="00A71CE6"/>
    <w:rsid w:val="00A71D23"/>
    <w:rsid w:val="00A7222E"/>
    <w:rsid w:val="00A7333A"/>
    <w:rsid w:val="00A73493"/>
    <w:rsid w:val="00A73539"/>
    <w:rsid w:val="00A73D0D"/>
    <w:rsid w:val="00A74A92"/>
    <w:rsid w:val="00A74F41"/>
    <w:rsid w:val="00A751C2"/>
    <w:rsid w:val="00A75CC1"/>
    <w:rsid w:val="00A75E88"/>
    <w:rsid w:val="00A764C8"/>
    <w:rsid w:val="00A76BF3"/>
    <w:rsid w:val="00A76FA0"/>
    <w:rsid w:val="00A8056E"/>
    <w:rsid w:val="00A80D92"/>
    <w:rsid w:val="00A82154"/>
    <w:rsid w:val="00A827F7"/>
    <w:rsid w:val="00A82D58"/>
    <w:rsid w:val="00A8399D"/>
    <w:rsid w:val="00A83D1A"/>
    <w:rsid w:val="00A83E3D"/>
    <w:rsid w:val="00A8443A"/>
    <w:rsid w:val="00A8479C"/>
    <w:rsid w:val="00A85374"/>
    <w:rsid w:val="00A8557B"/>
    <w:rsid w:val="00A85A05"/>
    <w:rsid w:val="00A85C5D"/>
    <w:rsid w:val="00A86D63"/>
    <w:rsid w:val="00A87797"/>
    <w:rsid w:val="00A906F8"/>
    <w:rsid w:val="00A90E72"/>
    <w:rsid w:val="00A919C6"/>
    <w:rsid w:val="00A922A2"/>
    <w:rsid w:val="00A923C1"/>
    <w:rsid w:val="00A92D6D"/>
    <w:rsid w:val="00A9327B"/>
    <w:rsid w:val="00A93B69"/>
    <w:rsid w:val="00A94413"/>
    <w:rsid w:val="00A94830"/>
    <w:rsid w:val="00A95B05"/>
    <w:rsid w:val="00A963C7"/>
    <w:rsid w:val="00A97ABF"/>
    <w:rsid w:val="00A97E04"/>
    <w:rsid w:val="00AA0B58"/>
    <w:rsid w:val="00AA1626"/>
    <w:rsid w:val="00AA1C25"/>
    <w:rsid w:val="00AA202E"/>
    <w:rsid w:val="00AA3DB7"/>
    <w:rsid w:val="00AA4E5C"/>
    <w:rsid w:val="00AA51F5"/>
    <w:rsid w:val="00AA5751"/>
    <w:rsid w:val="00AA5E3B"/>
    <w:rsid w:val="00AA68B4"/>
    <w:rsid w:val="00AA69AD"/>
    <w:rsid w:val="00AA7149"/>
    <w:rsid w:val="00AA77A5"/>
    <w:rsid w:val="00AB014C"/>
    <w:rsid w:val="00AB01B8"/>
    <w:rsid w:val="00AB0543"/>
    <w:rsid w:val="00AB0AC9"/>
    <w:rsid w:val="00AB14CB"/>
    <w:rsid w:val="00AB17E9"/>
    <w:rsid w:val="00AB185A"/>
    <w:rsid w:val="00AB1BA7"/>
    <w:rsid w:val="00AB1E04"/>
    <w:rsid w:val="00AB214B"/>
    <w:rsid w:val="00AB217A"/>
    <w:rsid w:val="00AB29CF"/>
    <w:rsid w:val="00AB3113"/>
    <w:rsid w:val="00AB348A"/>
    <w:rsid w:val="00AB3F38"/>
    <w:rsid w:val="00AB43EC"/>
    <w:rsid w:val="00AB4BF4"/>
    <w:rsid w:val="00AB4DF8"/>
    <w:rsid w:val="00AB57CE"/>
    <w:rsid w:val="00AB5A5C"/>
    <w:rsid w:val="00AB5ADF"/>
    <w:rsid w:val="00AB5E57"/>
    <w:rsid w:val="00AB6D56"/>
    <w:rsid w:val="00AB725F"/>
    <w:rsid w:val="00AB794B"/>
    <w:rsid w:val="00AC0705"/>
    <w:rsid w:val="00AC109B"/>
    <w:rsid w:val="00AC27E1"/>
    <w:rsid w:val="00AC2B43"/>
    <w:rsid w:val="00AC2E61"/>
    <w:rsid w:val="00AC4393"/>
    <w:rsid w:val="00AC63A2"/>
    <w:rsid w:val="00AC64C4"/>
    <w:rsid w:val="00AC74DA"/>
    <w:rsid w:val="00AC7687"/>
    <w:rsid w:val="00AC7A2B"/>
    <w:rsid w:val="00AC7C1A"/>
    <w:rsid w:val="00AC7C25"/>
    <w:rsid w:val="00AD0405"/>
    <w:rsid w:val="00AD0A51"/>
    <w:rsid w:val="00AD0B37"/>
    <w:rsid w:val="00AD0F4D"/>
    <w:rsid w:val="00AD11F7"/>
    <w:rsid w:val="00AD140B"/>
    <w:rsid w:val="00AD19E5"/>
    <w:rsid w:val="00AD1DB7"/>
    <w:rsid w:val="00AD2852"/>
    <w:rsid w:val="00AD3976"/>
    <w:rsid w:val="00AD4D2A"/>
    <w:rsid w:val="00AD4E55"/>
    <w:rsid w:val="00AD542F"/>
    <w:rsid w:val="00AD5903"/>
    <w:rsid w:val="00AD7305"/>
    <w:rsid w:val="00AD7E64"/>
    <w:rsid w:val="00AD7EB9"/>
    <w:rsid w:val="00AE0C56"/>
    <w:rsid w:val="00AE149E"/>
    <w:rsid w:val="00AE1AF5"/>
    <w:rsid w:val="00AE22F2"/>
    <w:rsid w:val="00AE29FC"/>
    <w:rsid w:val="00AE2F3F"/>
    <w:rsid w:val="00AE3024"/>
    <w:rsid w:val="00AE32CC"/>
    <w:rsid w:val="00AE3B4E"/>
    <w:rsid w:val="00AE423A"/>
    <w:rsid w:val="00AE496E"/>
    <w:rsid w:val="00AE5156"/>
    <w:rsid w:val="00AE59EC"/>
    <w:rsid w:val="00AE67B3"/>
    <w:rsid w:val="00AE7864"/>
    <w:rsid w:val="00AE7949"/>
    <w:rsid w:val="00AF1061"/>
    <w:rsid w:val="00AF1FFB"/>
    <w:rsid w:val="00AF25D5"/>
    <w:rsid w:val="00AF3A4B"/>
    <w:rsid w:val="00AF3BBE"/>
    <w:rsid w:val="00AF3DBB"/>
    <w:rsid w:val="00AF4E7D"/>
    <w:rsid w:val="00AF4FAC"/>
    <w:rsid w:val="00AF5194"/>
    <w:rsid w:val="00AF53EF"/>
    <w:rsid w:val="00AF5B2B"/>
    <w:rsid w:val="00AF660D"/>
    <w:rsid w:val="00AF73C3"/>
    <w:rsid w:val="00AF75FB"/>
    <w:rsid w:val="00AF795C"/>
    <w:rsid w:val="00AF7D8F"/>
    <w:rsid w:val="00B00752"/>
    <w:rsid w:val="00B026C1"/>
    <w:rsid w:val="00B02B9C"/>
    <w:rsid w:val="00B02DCC"/>
    <w:rsid w:val="00B0353B"/>
    <w:rsid w:val="00B03A66"/>
    <w:rsid w:val="00B03FB4"/>
    <w:rsid w:val="00B040B2"/>
    <w:rsid w:val="00B04711"/>
    <w:rsid w:val="00B04AEA"/>
    <w:rsid w:val="00B0505E"/>
    <w:rsid w:val="00B069A3"/>
    <w:rsid w:val="00B06E43"/>
    <w:rsid w:val="00B07860"/>
    <w:rsid w:val="00B1035E"/>
    <w:rsid w:val="00B10558"/>
    <w:rsid w:val="00B11C8E"/>
    <w:rsid w:val="00B13D77"/>
    <w:rsid w:val="00B156A9"/>
    <w:rsid w:val="00B15B31"/>
    <w:rsid w:val="00B15F83"/>
    <w:rsid w:val="00B160FF"/>
    <w:rsid w:val="00B16322"/>
    <w:rsid w:val="00B1662E"/>
    <w:rsid w:val="00B168F7"/>
    <w:rsid w:val="00B16A6F"/>
    <w:rsid w:val="00B1714A"/>
    <w:rsid w:val="00B17B8B"/>
    <w:rsid w:val="00B17EDE"/>
    <w:rsid w:val="00B225BD"/>
    <w:rsid w:val="00B22BA7"/>
    <w:rsid w:val="00B22C0D"/>
    <w:rsid w:val="00B22D8D"/>
    <w:rsid w:val="00B23AF4"/>
    <w:rsid w:val="00B23B8F"/>
    <w:rsid w:val="00B23C15"/>
    <w:rsid w:val="00B24021"/>
    <w:rsid w:val="00B24087"/>
    <w:rsid w:val="00B25762"/>
    <w:rsid w:val="00B25B40"/>
    <w:rsid w:val="00B25CDE"/>
    <w:rsid w:val="00B25FDE"/>
    <w:rsid w:val="00B2659B"/>
    <w:rsid w:val="00B2659E"/>
    <w:rsid w:val="00B26AB0"/>
    <w:rsid w:val="00B26AD2"/>
    <w:rsid w:val="00B26CA2"/>
    <w:rsid w:val="00B27CDC"/>
    <w:rsid w:val="00B27DA3"/>
    <w:rsid w:val="00B304AF"/>
    <w:rsid w:val="00B30595"/>
    <w:rsid w:val="00B30775"/>
    <w:rsid w:val="00B30A87"/>
    <w:rsid w:val="00B30B4E"/>
    <w:rsid w:val="00B31246"/>
    <w:rsid w:val="00B326FF"/>
    <w:rsid w:val="00B340AA"/>
    <w:rsid w:val="00B34A9F"/>
    <w:rsid w:val="00B34B80"/>
    <w:rsid w:val="00B34C4A"/>
    <w:rsid w:val="00B35CDA"/>
    <w:rsid w:val="00B37C5F"/>
    <w:rsid w:val="00B37D97"/>
    <w:rsid w:val="00B40228"/>
    <w:rsid w:val="00B40542"/>
    <w:rsid w:val="00B40E6D"/>
    <w:rsid w:val="00B411BD"/>
    <w:rsid w:val="00B41559"/>
    <w:rsid w:val="00B418E8"/>
    <w:rsid w:val="00B42285"/>
    <w:rsid w:val="00B4274B"/>
    <w:rsid w:val="00B435B1"/>
    <w:rsid w:val="00B43636"/>
    <w:rsid w:val="00B4367F"/>
    <w:rsid w:val="00B438BA"/>
    <w:rsid w:val="00B446BF"/>
    <w:rsid w:val="00B44F99"/>
    <w:rsid w:val="00B4563F"/>
    <w:rsid w:val="00B45876"/>
    <w:rsid w:val="00B47183"/>
    <w:rsid w:val="00B477DF"/>
    <w:rsid w:val="00B5007D"/>
    <w:rsid w:val="00B51542"/>
    <w:rsid w:val="00B51D1D"/>
    <w:rsid w:val="00B5310E"/>
    <w:rsid w:val="00B53543"/>
    <w:rsid w:val="00B53B55"/>
    <w:rsid w:val="00B54ACC"/>
    <w:rsid w:val="00B54DCB"/>
    <w:rsid w:val="00B55592"/>
    <w:rsid w:val="00B55AC2"/>
    <w:rsid w:val="00B560C9"/>
    <w:rsid w:val="00B56533"/>
    <w:rsid w:val="00B56CFC"/>
    <w:rsid w:val="00B57777"/>
    <w:rsid w:val="00B57A17"/>
    <w:rsid w:val="00B61BE2"/>
    <w:rsid w:val="00B62402"/>
    <w:rsid w:val="00B6266F"/>
    <w:rsid w:val="00B62D27"/>
    <w:rsid w:val="00B62E0B"/>
    <w:rsid w:val="00B62E3A"/>
    <w:rsid w:val="00B63AB9"/>
    <w:rsid w:val="00B63C32"/>
    <w:rsid w:val="00B64434"/>
    <w:rsid w:val="00B6450B"/>
    <w:rsid w:val="00B64B24"/>
    <w:rsid w:val="00B66667"/>
    <w:rsid w:val="00B67AE8"/>
    <w:rsid w:val="00B67E38"/>
    <w:rsid w:val="00B711CE"/>
    <w:rsid w:val="00B7140E"/>
    <w:rsid w:val="00B71465"/>
    <w:rsid w:val="00B71DC8"/>
    <w:rsid w:val="00B71EDD"/>
    <w:rsid w:val="00B73971"/>
    <w:rsid w:val="00B746C6"/>
    <w:rsid w:val="00B7585F"/>
    <w:rsid w:val="00B7604C"/>
    <w:rsid w:val="00B7652C"/>
    <w:rsid w:val="00B766BF"/>
    <w:rsid w:val="00B76720"/>
    <w:rsid w:val="00B76FA6"/>
    <w:rsid w:val="00B776E9"/>
    <w:rsid w:val="00B778D3"/>
    <w:rsid w:val="00B807A6"/>
    <w:rsid w:val="00B808E9"/>
    <w:rsid w:val="00B80910"/>
    <w:rsid w:val="00B80C74"/>
    <w:rsid w:val="00B8157C"/>
    <w:rsid w:val="00B818F4"/>
    <w:rsid w:val="00B81BC9"/>
    <w:rsid w:val="00B8222F"/>
    <w:rsid w:val="00B8250E"/>
    <w:rsid w:val="00B82615"/>
    <w:rsid w:val="00B82912"/>
    <w:rsid w:val="00B83444"/>
    <w:rsid w:val="00B836ED"/>
    <w:rsid w:val="00B842C0"/>
    <w:rsid w:val="00B844F4"/>
    <w:rsid w:val="00B84DFB"/>
    <w:rsid w:val="00B853BE"/>
    <w:rsid w:val="00B86476"/>
    <w:rsid w:val="00B86A3D"/>
    <w:rsid w:val="00B875C7"/>
    <w:rsid w:val="00B8786C"/>
    <w:rsid w:val="00B90D10"/>
    <w:rsid w:val="00B90F4D"/>
    <w:rsid w:val="00B90FE5"/>
    <w:rsid w:val="00B91218"/>
    <w:rsid w:val="00B919AD"/>
    <w:rsid w:val="00B91A2B"/>
    <w:rsid w:val="00B91BC9"/>
    <w:rsid w:val="00B93204"/>
    <w:rsid w:val="00B93608"/>
    <w:rsid w:val="00B94308"/>
    <w:rsid w:val="00B94E17"/>
    <w:rsid w:val="00B954F7"/>
    <w:rsid w:val="00B957FE"/>
    <w:rsid w:val="00B95F02"/>
    <w:rsid w:val="00B96AAF"/>
    <w:rsid w:val="00B96BEF"/>
    <w:rsid w:val="00B96FC0"/>
    <w:rsid w:val="00B97260"/>
    <w:rsid w:val="00B97A69"/>
    <w:rsid w:val="00BA02A0"/>
    <w:rsid w:val="00BA0632"/>
    <w:rsid w:val="00BA0AAA"/>
    <w:rsid w:val="00BA0DFB"/>
    <w:rsid w:val="00BA161A"/>
    <w:rsid w:val="00BA16EB"/>
    <w:rsid w:val="00BA2FEF"/>
    <w:rsid w:val="00BA5B94"/>
    <w:rsid w:val="00BB051F"/>
    <w:rsid w:val="00BB070C"/>
    <w:rsid w:val="00BB0B99"/>
    <w:rsid w:val="00BB1548"/>
    <w:rsid w:val="00BB1CE7"/>
    <w:rsid w:val="00BB2FD3"/>
    <w:rsid w:val="00BB2FDF"/>
    <w:rsid w:val="00BB2FFF"/>
    <w:rsid w:val="00BB30EA"/>
    <w:rsid w:val="00BB377A"/>
    <w:rsid w:val="00BB3B96"/>
    <w:rsid w:val="00BB4C6C"/>
    <w:rsid w:val="00BB4DF4"/>
    <w:rsid w:val="00BB5E5A"/>
    <w:rsid w:val="00BB5FCB"/>
    <w:rsid w:val="00BB604B"/>
    <w:rsid w:val="00BB6A5E"/>
    <w:rsid w:val="00BB7E5E"/>
    <w:rsid w:val="00BC00EC"/>
    <w:rsid w:val="00BC08C5"/>
    <w:rsid w:val="00BC0ED7"/>
    <w:rsid w:val="00BC12FB"/>
    <w:rsid w:val="00BC16B1"/>
    <w:rsid w:val="00BC1C3C"/>
    <w:rsid w:val="00BC2785"/>
    <w:rsid w:val="00BC307F"/>
    <w:rsid w:val="00BC3159"/>
    <w:rsid w:val="00BC3257"/>
    <w:rsid w:val="00BC39DB"/>
    <w:rsid w:val="00BC3A32"/>
    <w:rsid w:val="00BC3B07"/>
    <w:rsid w:val="00BC3F04"/>
    <w:rsid w:val="00BC46EF"/>
    <w:rsid w:val="00BC49D9"/>
    <w:rsid w:val="00BC53F4"/>
    <w:rsid w:val="00BC698C"/>
    <w:rsid w:val="00BC6FD6"/>
    <w:rsid w:val="00BC7A72"/>
    <w:rsid w:val="00BD008E"/>
    <w:rsid w:val="00BD11F6"/>
    <w:rsid w:val="00BD2F3B"/>
    <w:rsid w:val="00BD3372"/>
    <w:rsid w:val="00BD35AA"/>
    <w:rsid w:val="00BD46DB"/>
    <w:rsid w:val="00BD50AA"/>
    <w:rsid w:val="00BD5135"/>
    <w:rsid w:val="00BD5710"/>
    <w:rsid w:val="00BD7291"/>
    <w:rsid w:val="00BD7EA3"/>
    <w:rsid w:val="00BD7FE2"/>
    <w:rsid w:val="00BE0B19"/>
    <w:rsid w:val="00BE0DD8"/>
    <w:rsid w:val="00BE1D82"/>
    <w:rsid w:val="00BE1EE4"/>
    <w:rsid w:val="00BE1F8B"/>
    <w:rsid w:val="00BE2B4F"/>
    <w:rsid w:val="00BE2C37"/>
    <w:rsid w:val="00BE2F39"/>
    <w:rsid w:val="00BE332D"/>
    <w:rsid w:val="00BE3CF1"/>
    <w:rsid w:val="00BE40EC"/>
    <w:rsid w:val="00BE41CA"/>
    <w:rsid w:val="00BE4B20"/>
    <w:rsid w:val="00BE5BA0"/>
    <w:rsid w:val="00BE5FC4"/>
    <w:rsid w:val="00BE7C4D"/>
    <w:rsid w:val="00BE7F6A"/>
    <w:rsid w:val="00BF0274"/>
    <w:rsid w:val="00BF08C4"/>
    <w:rsid w:val="00BF0BAF"/>
    <w:rsid w:val="00BF19CE"/>
    <w:rsid w:val="00BF1E9D"/>
    <w:rsid w:val="00BF287B"/>
    <w:rsid w:val="00BF2B6F"/>
    <w:rsid w:val="00BF30C6"/>
    <w:rsid w:val="00BF351A"/>
    <w:rsid w:val="00BF3914"/>
    <w:rsid w:val="00BF393E"/>
    <w:rsid w:val="00BF49B1"/>
    <w:rsid w:val="00BF4D29"/>
    <w:rsid w:val="00BF510D"/>
    <w:rsid w:val="00BF5552"/>
    <w:rsid w:val="00BF5FDE"/>
    <w:rsid w:val="00BF643F"/>
    <w:rsid w:val="00BF73F2"/>
    <w:rsid w:val="00BF7C1A"/>
    <w:rsid w:val="00C01671"/>
    <w:rsid w:val="00C02419"/>
    <w:rsid w:val="00C02766"/>
    <w:rsid w:val="00C0377D"/>
    <w:rsid w:val="00C03EE8"/>
    <w:rsid w:val="00C059EF"/>
    <w:rsid w:val="00C05B5F"/>
    <w:rsid w:val="00C05BEC"/>
    <w:rsid w:val="00C06E7D"/>
    <w:rsid w:val="00C07CA0"/>
    <w:rsid w:val="00C1112B"/>
    <w:rsid w:val="00C11A88"/>
    <w:rsid w:val="00C12012"/>
    <w:rsid w:val="00C12874"/>
    <w:rsid w:val="00C12BC1"/>
    <w:rsid w:val="00C13696"/>
    <w:rsid w:val="00C13BDA"/>
    <w:rsid w:val="00C13FFD"/>
    <w:rsid w:val="00C14632"/>
    <w:rsid w:val="00C15566"/>
    <w:rsid w:val="00C1560C"/>
    <w:rsid w:val="00C16AF8"/>
    <w:rsid w:val="00C16C30"/>
    <w:rsid w:val="00C178C1"/>
    <w:rsid w:val="00C205FB"/>
    <w:rsid w:val="00C20A00"/>
    <w:rsid w:val="00C20A3F"/>
    <w:rsid w:val="00C21673"/>
    <w:rsid w:val="00C21C2C"/>
    <w:rsid w:val="00C21C7A"/>
    <w:rsid w:val="00C220D0"/>
    <w:rsid w:val="00C228B5"/>
    <w:rsid w:val="00C23130"/>
    <w:rsid w:val="00C23A09"/>
    <w:rsid w:val="00C24099"/>
    <w:rsid w:val="00C24299"/>
    <w:rsid w:val="00C249C4"/>
    <w:rsid w:val="00C25453"/>
    <w:rsid w:val="00C255A5"/>
    <w:rsid w:val="00C2584B"/>
    <w:rsid w:val="00C25933"/>
    <w:rsid w:val="00C25942"/>
    <w:rsid w:val="00C25BB6"/>
    <w:rsid w:val="00C25DD9"/>
    <w:rsid w:val="00C2641A"/>
    <w:rsid w:val="00C2663F"/>
    <w:rsid w:val="00C26DB8"/>
    <w:rsid w:val="00C27592"/>
    <w:rsid w:val="00C275EC"/>
    <w:rsid w:val="00C277B5"/>
    <w:rsid w:val="00C277CF"/>
    <w:rsid w:val="00C31BA5"/>
    <w:rsid w:val="00C321BC"/>
    <w:rsid w:val="00C33E36"/>
    <w:rsid w:val="00C3400F"/>
    <w:rsid w:val="00C34B64"/>
    <w:rsid w:val="00C34C36"/>
    <w:rsid w:val="00C34E2C"/>
    <w:rsid w:val="00C34E50"/>
    <w:rsid w:val="00C352B3"/>
    <w:rsid w:val="00C3654C"/>
    <w:rsid w:val="00C369B9"/>
    <w:rsid w:val="00C36BF5"/>
    <w:rsid w:val="00C36DBC"/>
    <w:rsid w:val="00C376BA"/>
    <w:rsid w:val="00C37E16"/>
    <w:rsid w:val="00C40373"/>
    <w:rsid w:val="00C4082D"/>
    <w:rsid w:val="00C40AE6"/>
    <w:rsid w:val="00C411AF"/>
    <w:rsid w:val="00C4138D"/>
    <w:rsid w:val="00C4176D"/>
    <w:rsid w:val="00C419A8"/>
    <w:rsid w:val="00C41E3A"/>
    <w:rsid w:val="00C41F8C"/>
    <w:rsid w:val="00C42781"/>
    <w:rsid w:val="00C4304C"/>
    <w:rsid w:val="00C43315"/>
    <w:rsid w:val="00C43E82"/>
    <w:rsid w:val="00C4404E"/>
    <w:rsid w:val="00C441E8"/>
    <w:rsid w:val="00C452F5"/>
    <w:rsid w:val="00C4654D"/>
    <w:rsid w:val="00C46555"/>
    <w:rsid w:val="00C46B15"/>
    <w:rsid w:val="00C46F7D"/>
    <w:rsid w:val="00C4702B"/>
    <w:rsid w:val="00C479B5"/>
    <w:rsid w:val="00C50242"/>
    <w:rsid w:val="00C5034D"/>
    <w:rsid w:val="00C5050E"/>
    <w:rsid w:val="00C50DC6"/>
    <w:rsid w:val="00C50E99"/>
    <w:rsid w:val="00C52744"/>
    <w:rsid w:val="00C52EA0"/>
    <w:rsid w:val="00C53EB3"/>
    <w:rsid w:val="00C53FCD"/>
    <w:rsid w:val="00C542D4"/>
    <w:rsid w:val="00C5477B"/>
    <w:rsid w:val="00C54AEE"/>
    <w:rsid w:val="00C54D71"/>
    <w:rsid w:val="00C54EF9"/>
    <w:rsid w:val="00C55791"/>
    <w:rsid w:val="00C56069"/>
    <w:rsid w:val="00C563F5"/>
    <w:rsid w:val="00C570F7"/>
    <w:rsid w:val="00C5780B"/>
    <w:rsid w:val="00C57C1C"/>
    <w:rsid w:val="00C6077C"/>
    <w:rsid w:val="00C613A9"/>
    <w:rsid w:val="00C61F4B"/>
    <w:rsid w:val="00C62CD5"/>
    <w:rsid w:val="00C636E6"/>
    <w:rsid w:val="00C63873"/>
    <w:rsid w:val="00C639D6"/>
    <w:rsid w:val="00C63D32"/>
    <w:rsid w:val="00C63F8E"/>
    <w:rsid w:val="00C647FB"/>
    <w:rsid w:val="00C65263"/>
    <w:rsid w:val="00C653F9"/>
    <w:rsid w:val="00C654E0"/>
    <w:rsid w:val="00C659DA"/>
    <w:rsid w:val="00C67577"/>
    <w:rsid w:val="00C678D0"/>
    <w:rsid w:val="00C67EAB"/>
    <w:rsid w:val="00C7038D"/>
    <w:rsid w:val="00C70820"/>
    <w:rsid w:val="00C70DFF"/>
    <w:rsid w:val="00C71481"/>
    <w:rsid w:val="00C715F3"/>
    <w:rsid w:val="00C72961"/>
    <w:rsid w:val="00C72BC3"/>
    <w:rsid w:val="00C72C91"/>
    <w:rsid w:val="00C73C67"/>
    <w:rsid w:val="00C74BCD"/>
    <w:rsid w:val="00C75A6B"/>
    <w:rsid w:val="00C7629E"/>
    <w:rsid w:val="00C763B6"/>
    <w:rsid w:val="00C7644F"/>
    <w:rsid w:val="00C768F6"/>
    <w:rsid w:val="00C76B17"/>
    <w:rsid w:val="00C80073"/>
    <w:rsid w:val="00C80C0E"/>
    <w:rsid w:val="00C80DEA"/>
    <w:rsid w:val="00C81BC4"/>
    <w:rsid w:val="00C81CB3"/>
    <w:rsid w:val="00C82B45"/>
    <w:rsid w:val="00C82CDA"/>
    <w:rsid w:val="00C82E0D"/>
    <w:rsid w:val="00C82EC0"/>
    <w:rsid w:val="00C832DC"/>
    <w:rsid w:val="00C8377F"/>
    <w:rsid w:val="00C844F9"/>
    <w:rsid w:val="00C84B5B"/>
    <w:rsid w:val="00C84B7B"/>
    <w:rsid w:val="00C856B5"/>
    <w:rsid w:val="00C8646D"/>
    <w:rsid w:val="00C864FE"/>
    <w:rsid w:val="00C875CF"/>
    <w:rsid w:val="00C90314"/>
    <w:rsid w:val="00C91873"/>
    <w:rsid w:val="00C91AFB"/>
    <w:rsid w:val="00C91DE3"/>
    <w:rsid w:val="00C92C7F"/>
    <w:rsid w:val="00C92ED3"/>
    <w:rsid w:val="00C9369D"/>
    <w:rsid w:val="00C94131"/>
    <w:rsid w:val="00C944FA"/>
    <w:rsid w:val="00C949E9"/>
    <w:rsid w:val="00C94A15"/>
    <w:rsid w:val="00C95854"/>
    <w:rsid w:val="00C95EFF"/>
    <w:rsid w:val="00C96E6F"/>
    <w:rsid w:val="00C97872"/>
    <w:rsid w:val="00CA0532"/>
    <w:rsid w:val="00CA1C54"/>
    <w:rsid w:val="00CA2241"/>
    <w:rsid w:val="00CA3460"/>
    <w:rsid w:val="00CA3CDD"/>
    <w:rsid w:val="00CA403B"/>
    <w:rsid w:val="00CA505A"/>
    <w:rsid w:val="00CA59DD"/>
    <w:rsid w:val="00CB008E"/>
    <w:rsid w:val="00CB01FA"/>
    <w:rsid w:val="00CB0737"/>
    <w:rsid w:val="00CB097A"/>
    <w:rsid w:val="00CB25C9"/>
    <w:rsid w:val="00CB26EC"/>
    <w:rsid w:val="00CB2740"/>
    <w:rsid w:val="00CB2D2A"/>
    <w:rsid w:val="00CB34AB"/>
    <w:rsid w:val="00CB4191"/>
    <w:rsid w:val="00CB4A1A"/>
    <w:rsid w:val="00CB5B1E"/>
    <w:rsid w:val="00CB6080"/>
    <w:rsid w:val="00CB6A9C"/>
    <w:rsid w:val="00CB787A"/>
    <w:rsid w:val="00CB7D4B"/>
    <w:rsid w:val="00CC0C4A"/>
    <w:rsid w:val="00CC17F0"/>
    <w:rsid w:val="00CC1853"/>
    <w:rsid w:val="00CC1FAE"/>
    <w:rsid w:val="00CC2F25"/>
    <w:rsid w:val="00CC3A23"/>
    <w:rsid w:val="00CC3AA2"/>
    <w:rsid w:val="00CC4D2B"/>
    <w:rsid w:val="00CC52CB"/>
    <w:rsid w:val="00CC65E0"/>
    <w:rsid w:val="00CC6ED7"/>
    <w:rsid w:val="00CC7357"/>
    <w:rsid w:val="00CC737C"/>
    <w:rsid w:val="00CC7AC1"/>
    <w:rsid w:val="00CD087D"/>
    <w:rsid w:val="00CD0F5D"/>
    <w:rsid w:val="00CD1C0B"/>
    <w:rsid w:val="00CD239A"/>
    <w:rsid w:val="00CD2489"/>
    <w:rsid w:val="00CD334E"/>
    <w:rsid w:val="00CD3546"/>
    <w:rsid w:val="00CD52A9"/>
    <w:rsid w:val="00CD546A"/>
    <w:rsid w:val="00CD5512"/>
    <w:rsid w:val="00CD6794"/>
    <w:rsid w:val="00CD6A9D"/>
    <w:rsid w:val="00CD6E3D"/>
    <w:rsid w:val="00CD71AB"/>
    <w:rsid w:val="00CD73D2"/>
    <w:rsid w:val="00CD7454"/>
    <w:rsid w:val="00CD775F"/>
    <w:rsid w:val="00CE0109"/>
    <w:rsid w:val="00CE1FC5"/>
    <w:rsid w:val="00CE3256"/>
    <w:rsid w:val="00CE46E5"/>
    <w:rsid w:val="00CE485A"/>
    <w:rsid w:val="00CE5091"/>
    <w:rsid w:val="00CE5279"/>
    <w:rsid w:val="00CE54F7"/>
    <w:rsid w:val="00CE596A"/>
    <w:rsid w:val="00CE5A78"/>
    <w:rsid w:val="00CE60F4"/>
    <w:rsid w:val="00CE78AE"/>
    <w:rsid w:val="00CE79F4"/>
    <w:rsid w:val="00CE7E62"/>
    <w:rsid w:val="00CF016F"/>
    <w:rsid w:val="00CF0A3D"/>
    <w:rsid w:val="00CF0DEC"/>
    <w:rsid w:val="00CF195E"/>
    <w:rsid w:val="00CF19DA"/>
    <w:rsid w:val="00CF1C7F"/>
    <w:rsid w:val="00CF1CC0"/>
    <w:rsid w:val="00CF24F8"/>
    <w:rsid w:val="00CF2653"/>
    <w:rsid w:val="00CF2B1E"/>
    <w:rsid w:val="00CF4247"/>
    <w:rsid w:val="00CF497B"/>
    <w:rsid w:val="00CF49A6"/>
    <w:rsid w:val="00CF5101"/>
    <w:rsid w:val="00CF5263"/>
    <w:rsid w:val="00CF53FF"/>
    <w:rsid w:val="00CF60B5"/>
    <w:rsid w:val="00CF60E1"/>
    <w:rsid w:val="00CF6DE9"/>
    <w:rsid w:val="00D004FA"/>
    <w:rsid w:val="00D0082F"/>
    <w:rsid w:val="00D01B21"/>
    <w:rsid w:val="00D01E2F"/>
    <w:rsid w:val="00D02980"/>
    <w:rsid w:val="00D03102"/>
    <w:rsid w:val="00D03727"/>
    <w:rsid w:val="00D0378A"/>
    <w:rsid w:val="00D03CA7"/>
    <w:rsid w:val="00D05132"/>
    <w:rsid w:val="00D05EA9"/>
    <w:rsid w:val="00D071F8"/>
    <w:rsid w:val="00D07252"/>
    <w:rsid w:val="00D074F4"/>
    <w:rsid w:val="00D07CE1"/>
    <w:rsid w:val="00D1026A"/>
    <w:rsid w:val="00D1063B"/>
    <w:rsid w:val="00D107CF"/>
    <w:rsid w:val="00D11B0B"/>
    <w:rsid w:val="00D120D4"/>
    <w:rsid w:val="00D12293"/>
    <w:rsid w:val="00D12A2C"/>
    <w:rsid w:val="00D14236"/>
    <w:rsid w:val="00D14553"/>
    <w:rsid w:val="00D14DB1"/>
    <w:rsid w:val="00D15599"/>
    <w:rsid w:val="00D15F43"/>
    <w:rsid w:val="00D164F0"/>
    <w:rsid w:val="00D1650D"/>
    <w:rsid w:val="00D16520"/>
    <w:rsid w:val="00D16E87"/>
    <w:rsid w:val="00D1760C"/>
    <w:rsid w:val="00D20B8B"/>
    <w:rsid w:val="00D210F5"/>
    <w:rsid w:val="00D213D5"/>
    <w:rsid w:val="00D2162C"/>
    <w:rsid w:val="00D21A3C"/>
    <w:rsid w:val="00D22073"/>
    <w:rsid w:val="00D226D9"/>
    <w:rsid w:val="00D230E5"/>
    <w:rsid w:val="00D233F1"/>
    <w:rsid w:val="00D23E39"/>
    <w:rsid w:val="00D25051"/>
    <w:rsid w:val="00D256F8"/>
    <w:rsid w:val="00D25703"/>
    <w:rsid w:val="00D25BA6"/>
    <w:rsid w:val="00D266E6"/>
    <w:rsid w:val="00D2685C"/>
    <w:rsid w:val="00D26A3B"/>
    <w:rsid w:val="00D27C21"/>
    <w:rsid w:val="00D301E3"/>
    <w:rsid w:val="00D302FD"/>
    <w:rsid w:val="00D3038A"/>
    <w:rsid w:val="00D305A3"/>
    <w:rsid w:val="00D3098D"/>
    <w:rsid w:val="00D310D3"/>
    <w:rsid w:val="00D31A02"/>
    <w:rsid w:val="00D31E5B"/>
    <w:rsid w:val="00D32658"/>
    <w:rsid w:val="00D331DA"/>
    <w:rsid w:val="00D3323C"/>
    <w:rsid w:val="00D33456"/>
    <w:rsid w:val="00D3396F"/>
    <w:rsid w:val="00D33D4D"/>
    <w:rsid w:val="00D33D81"/>
    <w:rsid w:val="00D34062"/>
    <w:rsid w:val="00D34A0B"/>
    <w:rsid w:val="00D3570F"/>
    <w:rsid w:val="00D36208"/>
    <w:rsid w:val="00D36234"/>
    <w:rsid w:val="00D36371"/>
    <w:rsid w:val="00D36768"/>
    <w:rsid w:val="00D3696E"/>
    <w:rsid w:val="00D36B79"/>
    <w:rsid w:val="00D37B22"/>
    <w:rsid w:val="00D37D55"/>
    <w:rsid w:val="00D424E1"/>
    <w:rsid w:val="00D42F97"/>
    <w:rsid w:val="00D437D8"/>
    <w:rsid w:val="00D43DFA"/>
    <w:rsid w:val="00D442FF"/>
    <w:rsid w:val="00D44994"/>
    <w:rsid w:val="00D454E5"/>
    <w:rsid w:val="00D45B56"/>
    <w:rsid w:val="00D45DF3"/>
    <w:rsid w:val="00D46174"/>
    <w:rsid w:val="00D463E7"/>
    <w:rsid w:val="00D47DD0"/>
    <w:rsid w:val="00D50183"/>
    <w:rsid w:val="00D50D58"/>
    <w:rsid w:val="00D51185"/>
    <w:rsid w:val="00D51D12"/>
    <w:rsid w:val="00D52175"/>
    <w:rsid w:val="00D52470"/>
    <w:rsid w:val="00D5362B"/>
    <w:rsid w:val="00D53C94"/>
    <w:rsid w:val="00D547EA"/>
    <w:rsid w:val="00D55072"/>
    <w:rsid w:val="00D551B5"/>
    <w:rsid w:val="00D55264"/>
    <w:rsid w:val="00D56DB2"/>
    <w:rsid w:val="00D5747F"/>
    <w:rsid w:val="00D57495"/>
    <w:rsid w:val="00D574FA"/>
    <w:rsid w:val="00D57DD6"/>
    <w:rsid w:val="00D60C8D"/>
    <w:rsid w:val="00D61374"/>
    <w:rsid w:val="00D6168A"/>
    <w:rsid w:val="00D616A5"/>
    <w:rsid w:val="00D61B6A"/>
    <w:rsid w:val="00D61FF0"/>
    <w:rsid w:val="00D6211D"/>
    <w:rsid w:val="00D62C97"/>
    <w:rsid w:val="00D62E14"/>
    <w:rsid w:val="00D62FC6"/>
    <w:rsid w:val="00D63517"/>
    <w:rsid w:val="00D63B75"/>
    <w:rsid w:val="00D6448C"/>
    <w:rsid w:val="00D659B1"/>
    <w:rsid w:val="00D65E86"/>
    <w:rsid w:val="00D660E3"/>
    <w:rsid w:val="00D66291"/>
    <w:rsid w:val="00D66E18"/>
    <w:rsid w:val="00D6734D"/>
    <w:rsid w:val="00D679CF"/>
    <w:rsid w:val="00D679D3"/>
    <w:rsid w:val="00D716FD"/>
    <w:rsid w:val="00D71826"/>
    <w:rsid w:val="00D726E1"/>
    <w:rsid w:val="00D7356F"/>
    <w:rsid w:val="00D73587"/>
    <w:rsid w:val="00D73EBB"/>
    <w:rsid w:val="00D740B5"/>
    <w:rsid w:val="00D745F4"/>
    <w:rsid w:val="00D751FB"/>
    <w:rsid w:val="00D752CD"/>
    <w:rsid w:val="00D754D6"/>
    <w:rsid w:val="00D761AA"/>
    <w:rsid w:val="00D76A9F"/>
    <w:rsid w:val="00D76FAE"/>
    <w:rsid w:val="00D777D7"/>
    <w:rsid w:val="00D80AB8"/>
    <w:rsid w:val="00D80ADC"/>
    <w:rsid w:val="00D81792"/>
    <w:rsid w:val="00D819B1"/>
    <w:rsid w:val="00D82494"/>
    <w:rsid w:val="00D83AE9"/>
    <w:rsid w:val="00D84AF4"/>
    <w:rsid w:val="00D857B8"/>
    <w:rsid w:val="00D86460"/>
    <w:rsid w:val="00D87175"/>
    <w:rsid w:val="00D87ABF"/>
    <w:rsid w:val="00D90CD3"/>
    <w:rsid w:val="00D919E6"/>
    <w:rsid w:val="00D91BE1"/>
    <w:rsid w:val="00D92C29"/>
    <w:rsid w:val="00D936E2"/>
    <w:rsid w:val="00D9466C"/>
    <w:rsid w:val="00D95104"/>
    <w:rsid w:val="00D95571"/>
    <w:rsid w:val="00D95600"/>
    <w:rsid w:val="00D96453"/>
    <w:rsid w:val="00D9683C"/>
    <w:rsid w:val="00D96FC7"/>
    <w:rsid w:val="00D97884"/>
    <w:rsid w:val="00D97F82"/>
    <w:rsid w:val="00DA0A7F"/>
    <w:rsid w:val="00DA0C4B"/>
    <w:rsid w:val="00DA1C31"/>
    <w:rsid w:val="00DA20BC"/>
    <w:rsid w:val="00DA2ED7"/>
    <w:rsid w:val="00DA3E7A"/>
    <w:rsid w:val="00DA430C"/>
    <w:rsid w:val="00DA568C"/>
    <w:rsid w:val="00DA613D"/>
    <w:rsid w:val="00DA615D"/>
    <w:rsid w:val="00DA64A7"/>
    <w:rsid w:val="00DA6598"/>
    <w:rsid w:val="00DA6C0F"/>
    <w:rsid w:val="00DA702F"/>
    <w:rsid w:val="00DA70C6"/>
    <w:rsid w:val="00DA7F8A"/>
    <w:rsid w:val="00DB0176"/>
    <w:rsid w:val="00DB0404"/>
    <w:rsid w:val="00DB11F8"/>
    <w:rsid w:val="00DB18F8"/>
    <w:rsid w:val="00DB1F2A"/>
    <w:rsid w:val="00DB297F"/>
    <w:rsid w:val="00DB3153"/>
    <w:rsid w:val="00DB317A"/>
    <w:rsid w:val="00DB3B82"/>
    <w:rsid w:val="00DB485D"/>
    <w:rsid w:val="00DB4F46"/>
    <w:rsid w:val="00DB5522"/>
    <w:rsid w:val="00DB575C"/>
    <w:rsid w:val="00DB5941"/>
    <w:rsid w:val="00DB6C21"/>
    <w:rsid w:val="00DB7664"/>
    <w:rsid w:val="00DC0EC7"/>
    <w:rsid w:val="00DC1327"/>
    <w:rsid w:val="00DC1350"/>
    <w:rsid w:val="00DC140C"/>
    <w:rsid w:val="00DC187E"/>
    <w:rsid w:val="00DC3237"/>
    <w:rsid w:val="00DC418A"/>
    <w:rsid w:val="00DC41A4"/>
    <w:rsid w:val="00DC5672"/>
    <w:rsid w:val="00DC5808"/>
    <w:rsid w:val="00DC5B29"/>
    <w:rsid w:val="00DC60A2"/>
    <w:rsid w:val="00DC6600"/>
    <w:rsid w:val="00DC67BD"/>
    <w:rsid w:val="00DC67F7"/>
    <w:rsid w:val="00DC6924"/>
    <w:rsid w:val="00DC6927"/>
    <w:rsid w:val="00DC71F2"/>
    <w:rsid w:val="00DD07BF"/>
    <w:rsid w:val="00DD12F8"/>
    <w:rsid w:val="00DD2025"/>
    <w:rsid w:val="00DD22EA"/>
    <w:rsid w:val="00DD23A0"/>
    <w:rsid w:val="00DD2787"/>
    <w:rsid w:val="00DD322F"/>
    <w:rsid w:val="00DD3A58"/>
    <w:rsid w:val="00DD3EF5"/>
    <w:rsid w:val="00DD41D5"/>
    <w:rsid w:val="00DD42BB"/>
    <w:rsid w:val="00DD53FA"/>
    <w:rsid w:val="00DD5F42"/>
    <w:rsid w:val="00DD617B"/>
    <w:rsid w:val="00DD6E51"/>
    <w:rsid w:val="00DE0E59"/>
    <w:rsid w:val="00DE0F6C"/>
    <w:rsid w:val="00DE219B"/>
    <w:rsid w:val="00DE354F"/>
    <w:rsid w:val="00DE3D91"/>
    <w:rsid w:val="00DE4238"/>
    <w:rsid w:val="00DE447A"/>
    <w:rsid w:val="00DE45AD"/>
    <w:rsid w:val="00DE4A95"/>
    <w:rsid w:val="00DE52E3"/>
    <w:rsid w:val="00DE7601"/>
    <w:rsid w:val="00DE7C00"/>
    <w:rsid w:val="00DF03E9"/>
    <w:rsid w:val="00DF03ED"/>
    <w:rsid w:val="00DF04EE"/>
    <w:rsid w:val="00DF0BF4"/>
    <w:rsid w:val="00DF146E"/>
    <w:rsid w:val="00DF14DF"/>
    <w:rsid w:val="00DF179D"/>
    <w:rsid w:val="00DF1E9C"/>
    <w:rsid w:val="00DF2434"/>
    <w:rsid w:val="00DF27F8"/>
    <w:rsid w:val="00DF3832"/>
    <w:rsid w:val="00DF4572"/>
    <w:rsid w:val="00DF4658"/>
    <w:rsid w:val="00DF4736"/>
    <w:rsid w:val="00DF6699"/>
    <w:rsid w:val="00DF6C8B"/>
    <w:rsid w:val="00DF6F17"/>
    <w:rsid w:val="00DF78FA"/>
    <w:rsid w:val="00E002F1"/>
    <w:rsid w:val="00E0082C"/>
    <w:rsid w:val="00E01536"/>
    <w:rsid w:val="00E01DAA"/>
    <w:rsid w:val="00E023E5"/>
    <w:rsid w:val="00E02432"/>
    <w:rsid w:val="00E04022"/>
    <w:rsid w:val="00E04173"/>
    <w:rsid w:val="00E04257"/>
    <w:rsid w:val="00E04E32"/>
    <w:rsid w:val="00E0533C"/>
    <w:rsid w:val="00E05F4F"/>
    <w:rsid w:val="00E066F9"/>
    <w:rsid w:val="00E07268"/>
    <w:rsid w:val="00E0728F"/>
    <w:rsid w:val="00E0755C"/>
    <w:rsid w:val="00E13298"/>
    <w:rsid w:val="00E1435D"/>
    <w:rsid w:val="00E14A7E"/>
    <w:rsid w:val="00E151E1"/>
    <w:rsid w:val="00E153DC"/>
    <w:rsid w:val="00E1552E"/>
    <w:rsid w:val="00E159D4"/>
    <w:rsid w:val="00E15CD8"/>
    <w:rsid w:val="00E1668D"/>
    <w:rsid w:val="00E16906"/>
    <w:rsid w:val="00E17619"/>
    <w:rsid w:val="00E17805"/>
    <w:rsid w:val="00E178B6"/>
    <w:rsid w:val="00E20F79"/>
    <w:rsid w:val="00E21278"/>
    <w:rsid w:val="00E22089"/>
    <w:rsid w:val="00E22CCD"/>
    <w:rsid w:val="00E231CC"/>
    <w:rsid w:val="00E23A11"/>
    <w:rsid w:val="00E23FB7"/>
    <w:rsid w:val="00E2427B"/>
    <w:rsid w:val="00E24889"/>
    <w:rsid w:val="00E24A27"/>
    <w:rsid w:val="00E24FC0"/>
    <w:rsid w:val="00E257C9"/>
    <w:rsid w:val="00E25F89"/>
    <w:rsid w:val="00E2709D"/>
    <w:rsid w:val="00E302D9"/>
    <w:rsid w:val="00E30CBB"/>
    <w:rsid w:val="00E3206B"/>
    <w:rsid w:val="00E32D62"/>
    <w:rsid w:val="00E336A0"/>
    <w:rsid w:val="00E339DC"/>
    <w:rsid w:val="00E33E15"/>
    <w:rsid w:val="00E3561B"/>
    <w:rsid w:val="00E35B80"/>
    <w:rsid w:val="00E35EDD"/>
    <w:rsid w:val="00E361B8"/>
    <w:rsid w:val="00E36A1B"/>
    <w:rsid w:val="00E37C06"/>
    <w:rsid w:val="00E42569"/>
    <w:rsid w:val="00E429ED"/>
    <w:rsid w:val="00E43AB7"/>
    <w:rsid w:val="00E43F37"/>
    <w:rsid w:val="00E44688"/>
    <w:rsid w:val="00E450ED"/>
    <w:rsid w:val="00E46021"/>
    <w:rsid w:val="00E46044"/>
    <w:rsid w:val="00E4791B"/>
    <w:rsid w:val="00E47E31"/>
    <w:rsid w:val="00E47EF7"/>
    <w:rsid w:val="00E50AC6"/>
    <w:rsid w:val="00E51DDD"/>
    <w:rsid w:val="00E51FDD"/>
    <w:rsid w:val="00E521A7"/>
    <w:rsid w:val="00E522DD"/>
    <w:rsid w:val="00E52307"/>
    <w:rsid w:val="00E52435"/>
    <w:rsid w:val="00E53122"/>
    <w:rsid w:val="00E5351B"/>
    <w:rsid w:val="00E53FA9"/>
    <w:rsid w:val="00E5414C"/>
    <w:rsid w:val="00E547B3"/>
    <w:rsid w:val="00E56406"/>
    <w:rsid w:val="00E5733D"/>
    <w:rsid w:val="00E6018B"/>
    <w:rsid w:val="00E61CC0"/>
    <w:rsid w:val="00E61E9F"/>
    <w:rsid w:val="00E6204D"/>
    <w:rsid w:val="00E6277B"/>
    <w:rsid w:val="00E63CDD"/>
    <w:rsid w:val="00E64424"/>
    <w:rsid w:val="00E647F1"/>
    <w:rsid w:val="00E64C99"/>
    <w:rsid w:val="00E64CD3"/>
    <w:rsid w:val="00E650DE"/>
    <w:rsid w:val="00E65D37"/>
    <w:rsid w:val="00E66772"/>
    <w:rsid w:val="00E671C9"/>
    <w:rsid w:val="00E6743F"/>
    <w:rsid w:val="00E6758E"/>
    <w:rsid w:val="00E67E23"/>
    <w:rsid w:val="00E67F0C"/>
    <w:rsid w:val="00E70016"/>
    <w:rsid w:val="00E70B61"/>
    <w:rsid w:val="00E70BC7"/>
    <w:rsid w:val="00E70FBC"/>
    <w:rsid w:val="00E7226C"/>
    <w:rsid w:val="00E72C01"/>
    <w:rsid w:val="00E741AC"/>
    <w:rsid w:val="00E74AA4"/>
    <w:rsid w:val="00E75174"/>
    <w:rsid w:val="00E75EBA"/>
    <w:rsid w:val="00E763B4"/>
    <w:rsid w:val="00E76F90"/>
    <w:rsid w:val="00E77091"/>
    <w:rsid w:val="00E77848"/>
    <w:rsid w:val="00E80302"/>
    <w:rsid w:val="00E80514"/>
    <w:rsid w:val="00E80E5B"/>
    <w:rsid w:val="00E816C5"/>
    <w:rsid w:val="00E817DC"/>
    <w:rsid w:val="00E81CE0"/>
    <w:rsid w:val="00E81E7C"/>
    <w:rsid w:val="00E8224D"/>
    <w:rsid w:val="00E826F6"/>
    <w:rsid w:val="00E82C57"/>
    <w:rsid w:val="00E83E20"/>
    <w:rsid w:val="00E841E8"/>
    <w:rsid w:val="00E8519F"/>
    <w:rsid w:val="00E85C94"/>
    <w:rsid w:val="00E85CC3"/>
    <w:rsid w:val="00E8644A"/>
    <w:rsid w:val="00E86D6D"/>
    <w:rsid w:val="00E90279"/>
    <w:rsid w:val="00E90635"/>
    <w:rsid w:val="00E909A1"/>
    <w:rsid w:val="00E90BFF"/>
    <w:rsid w:val="00E90E65"/>
    <w:rsid w:val="00E91F04"/>
    <w:rsid w:val="00E91F35"/>
    <w:rsid w:val="00E92545"/>
    <w:rsid w:val="00E937F5"/>
    <w:rsid w:val="00E95BA6"/>
    <w:rsid w:val="00E97648"/>
    <w:rsid w:val="00E97E9E"/>
    <w:rsid w:val="00EA0E4A"/>
    <w:rsid w:val="00EA1A54"/>
    <w:rsid w:val="00EA21A6"/>
    <w:rsid w:val="00EA221E"/>
    <w:rsid w:val="00EA2226"/>
    <w:rsid w:val="00EA24E9"/>
    <w:rsid w:val="00EA26FC"/>
    <w:rsid w:val="00EA3332"/>
    <w:rsid w:val="00EA3B5A"/>
    <w:rsid w:val="00EA410E"/>
    <w:rsid w:val="00EA4266"/>
    <w:rsid w:val="00EA4448"/>
    <w:rsid w:val="00EA4A76"/>
    <w:rsid w:val="00EA4FD1"/>
    <w:rsid w:val="00EA53C2"/>
    <w:rsid w:val="00EA5695"/>
    <w:rsid w:val="00EA5B0A"/>
    <w:rsid w:val="00EA65AD"/>
    <w:rsid w:val="00EA6D54"/>
    <w:rsid w:val="00EA7F37"/>
    <w:rsid w:val="00EA7FA4"/>
    <w:rsid w:val="00EA7FCF"/>
    <w:rsid w:val="00EB0CA3"/>
    <w:rsid w:val="00EB104F"/>
    <w:rsid w:val="00EB14A4"/>
    <w:rsid w:val="00EB1B27"/>
    <w:rsid w:val="00EB1DA8"/>
    <w:rsid w:val="00EB2888"/>
    <w:rsid w:val="00EB2C06"/>
    <w:rsid w:val="00EB4770"/>
    <w:rsid w:val="00EB4A59"/>
    <w:rsid w:val="00EB4CFF"/>
    <w:rsid w:val="00EB5476"/>
    <w:rsid w:val="00EB70B0"/>
    <w:rsid w:val="00EB7633"/>
    <w:rsid w:val="00EB7736"/>
    <w:rsid w:val="00EB7E46"/>
    <w:rsid w:val="00EB7FC7"/>
    <w:rsid w:val="00EC02AD"/>
    <w:rsid w:val="00EC0316"/>
    <w:rsid w:val="00EC0982"/>
    <w:rsid w:val="00EC0F69"/>
    <w:rsid w:val="00EC127D"/>
    <w:rsid w:val="00EC14A3"/>
    <w:rsid w:val="00EC1557"/>
    <w:rsid w:val="00EC1ADF"/>
    <w:rsid w:val="00EC2E03"/>
    <w:rsid w:val="00EC2E2D"/>
    <w:rsid w:val="00EC462B"/>
    <w:rsid w:val="00EC4723"/>
    <w:rsid w:val="00EC56E0"/>
    <w:rsid w:val="00EC5B89"/>
    <w:rsid w:val="00EC6057"/>
    <w:rsid w:val="00EC6847"/>
    <w:rsid w:val="00EC7DB6"/>
    <w:rsid w:val="00ED162F"/>
    <w:rsid w:val="00ED167B"/>
    <w:rsid w:val="00ED192E"/>
    <w:rsid w:val="00ED2E52"/>
    <w:rsid w:val="00ED3024"/>
    <w:rsid w:val="00ED55C8"/>
    <w:rsid w:val="00ED5FE4"/>
    <w:rsid w:val="00ED607B"/>
    <w:rsid w:val="00ED6C5B"/>
    <w:rsid w:val="00ED70D3"/>
    <w:rsid w:val="00ED71C5"/>
    <w:rsid w:val="00ED71F7"/>
    <w:rsid w:val="00ED762D"/>
    <w:rsid w:val="00EE088E"/>
    <w:rsid w:val="00EE1109"/>
    <w:rsid w:val="00EE16FA"/>
    <w:rsid w:val="00EE1C95"/>
    <w:rsid w:val="00EE2A2D"/>
    <w:rsid w:val="00EE303C"/>
    <w:rsid w:val="00EE3A3A"/>
    <w:rsid w:val="00EE3C42"/>
    <w:rsid w:val="00EE3D4F"/>
    <w:rsid w:val="00EE3E4F"/>
    <w:rsid w:val="00EE3FEA"/>
    <w:rsid w:val="00EE5062"/>
    <w:rsid w:val="00EE534D"/>
    <w:rsid w:val="00EE5445"/>
    <w:rsid w:val="00EE5560"/>
    <w:rsid w:val="00EE6F1E"/>
    <w:rsid w:val="00EE7FFE"/>
    <w:rsid w:val="00EF0348"/>
    <w:rsid w:val="00EF15EB"/>
    <w:rsid w:val="00EF1F9C"/>
    <w:rsid w:val="00EF2628"/>
    <w:rsid w:val="00EF2A04"/>
    <w:rsid w:val="00EF4366"/>
    <w:rsid w:val="00EF4CD6"/>
    <w:rsid w:val="00EF4F40"/>
    <w:rsid w:val="00EF5089"/>
    <w:rsid w:val="00EF55A0"/>
    <w:rsid w:val="00EF623A"/>
    <w:rsid w:val="00EF63D1"/>
    <w:rsid w:val="00EF6513"/>
    <w:rsid w:val="00EF6683"/>
    <w:rsid w:val="00EF7002"/>
    <w:rsid w:val="00EF71F2"/>
    <w:rsid w:val="00EF769B"/>
    <w:rsid w:val="00F01CD1"/>
    <w:rsid w:val="00F02511"/>
    <w:rsid w:val="00F027BA"/>
    <w:rsid w:val="00F03E79"/>
    <w:rsid w:val="00F050CB"/>
    <w:rsid w:val="00F056C8"/>
    <w:rsid w:val="00F05F36"/>
    <w:rsid w:val="00F0624D"/>
    <w:rsid w:val="00F0628D"/>
    <w:rsid w:val="00F065F9"/>
    <w:rsid w:val="00F06651"/>
    <w:rsid w:val="00F06E69"/>
    <w:rsid w:val="00F07C9A"/>
    <w:rsid w:val="00F07DE6"/>
    <w:rsid w:val="00F1056C"/>
    <w:rsid w:val="00F107F1"/>
    <w:rsid w:val="00F10FC1"/>
    <w:rsid w:val="00F112FD"/>
    <w:rsid w:val="00F13313"/>
    <w:rsid w:val="00F133A1"/>
    <w:rsid w:val="00F139C8"/>
    <w:rsid w:val="00F13ECD"/>
    <w:rsid w:val="00F1424F"/>
    <w:rsid w:val="00F14301"/>
    <w:rsid w:val="00F14555"/>
    <w:rsid w:val="00F1494E"/>
    <w:rsid w:val="00F155CE"/>
    <w:rsid w:val="00F16133"/>
    <w:rsid w:val="00F17EAE"/>
    <w:rsid w:val="00F20BC5"/>
    <w:rsid w:val="00F218D4"/>
    <w:rsid w:val="00F21AD8"/>
    <w:rsid w:val="00F21DFE"/>
    <w:rsid w:val="00F22273"/>
    <w:rsid w:val="00F2250A"/>
    <w:rsid w:val="00F24788"/>
    <w:rsid w:val="00F2525D"/>
    <w:rsid w:val="00F263C8"/>
    <w:rsid w:val="00F2640F"/>
    <w:rsid w:val="00F269FB"/>
    <w:rsid w:val="00F26EAA"/>
    <w:rsid w:val="00F27ADE"/>
    <w:rsid w:val="00F27C34"/>
    <w:rsid w:val="00F27E46"/>
    <w:rsid w:val="00F301C2"/>
    <w:rsid w:val="00F302E1"/>
    <w:rsid w:val="00F3111F"/>
    <w:rsid w:val="00F31B22"/>
    <w:rsid w:val="00F31B49"/>
    <w:rsid w:val="00F32601"/>
    <w:rsid w:val="00F32708"/>
    <w:rsid w:val="00F329E5"/>
    <w:rsid w:val="00F32E66"/>
    <w:rsid w:val="00F32F56"/>
    <w:rsid w:val="00F3311A"/>
    <w:rsid w:val="00F33628"/>
    <w:rsid w:val="00F3363D"/>
    <w:rsid w:val="00F33C91"/>
    <w:rsid w:val="00F33D4F"/>
    <w:rsid w:val="00F34CD6"/>
    <w:rsid w:val="00F35873"/>
    <w:rsid w:val="00F35920"/>
    <w:rsid w:val="00F35BF1"/>
    <w:rsid w:val="00F365EA"/>
    <w:rsid w:val="00F366A5"/>
    <w:rsid w:val="00F36C5F"/>
    <w:rsid w:val="00F3717A"/>
    <w:rsid w:val="00F37259"/>
    <w:rsid w:val="00F405A4"/>
    <w:rsid w:val="00F41758"/>
    <w:rsid w:val="00F41829"/>
    <w:rsid w:val="00F41D39"/>
    <w:rsid w:val="00F41F05"/>
    <w:rsid w:val="00F433BD"/>
    <w:rsid w:val="00F43615"/>
    <w:rsid w:val="00F43979"/>
    <w:rsid w:val="00F44EC5"/>
    <w:rsid w:val="00F456EB"/>
    <w:rsid w:val="00F45FE4"/>
    <w:rsid w:val="00F47498"/>
    <w:rsid w:val="00F501C6"/>
    <w:rsid w:val="00F505DC"/>
    <w:rsid w:val="00F512B2"/>
    <w:rsid w:val="00F51703"/>
    <w:rsid w:val="00F5283D"/>
    <w:rsid w:val="00F5295B"/>
    <w:rsid w:val="00F52ABA"/>
    <w:rsid w:val="00F52BC7"/>
    <w:rsid w:val="00F52EA3"/>
    <w:rsid w:val="00F5341F"/>
    <w:rsid w:val="00F53A36"/>
    <w:rsid w:val="00F53BF4"/>
    <w:rsid w:val="00F54266"/>
    <w:rsid w:val="00F54A33"/>
    <w:rsid w:val="00F55043"/>
    <w:rsid w:val="00F5522E"/>
    <w:rsid w:val="00F56A51"/>
    <w:rsid w:val="00F56A75"/>
    <w:rsid w:val="00F56ABE"/>
    <w:rsid w:val="00F56DCF"/>
    <w:rsid w:val="00F56F3C"/>
    <w:rsid w:val="00F57034"/>
    <w:rsid w:val="00F606E0"/>
    <w:rsid w:val="00F60BE9"/>
    <w:rsid w:val="00F61828"/>
    <w:rsid w:val="00F61E2A"/>
    <w:rsid w:val="00F61FD8"/>
    <w:rsid w:val="00F62DBF"/>
    <w:rsid w:val="00F631C7"/>
    <w:rsid w:val="00F641FC"/>
    <w:rsid w:val="00F647F7"/>
    <w:rsid w:val="00F6490A"/>
    <w:rsid w:val="00F650EC"/>
    <w:rsid w:val="00F6583C"/>
    <w:rsid w:val="00F6589A"/>
    <w:rsid w:val="00F6636A"/>
    <w:rsid w:val="00F66F75"/>
    <w:rsid w:val="00F6783E"/>
    <w:rsid w:val="00F70DBE"/>
    <w:rsid w:val="00F71124"/>
    <w:rsid w:val="00F71888"/>
    <w:rsid w:val="00F719C9"/>
    <w:rsid w:val="00F719CD"/>
    <w:rsid w:val="00F71BB8"/>
    <w:rsid w:val="00F72584"/>
    <w:rsid w:val="00F7290D"/>
    <w:rsid w:val="00F7302F"/>
    <w:rsid w:val="00F732EC"/>
    <w:rsid w:val="00F734A5"/>
    <w:rsid w:val="00F738E3"/>
    <w:rsid w:val="00F73D08"/>
    <w:rsid w:val="00F751A3"/>
    <w:rsid w:val="00F752EA"/>
    <w:rsid w:val="00F7586B"/>
    <w:rsid w:val="00F75F2F"/>
    <w:rsid w:val="00F76445"/>
    <w:rsid w:val="00F76BFA"/>
    <w:rsid w:val="00F76ECC"/>
    <w:rsid w:val="00F76F8C"/>
    <w:rsid w:val="00F80399"/>
    <w:rsid w:val="00F80D10"/>
    <w:rsid w:val="00F812C8"/>
    <w:rsid w:val="00F8130C"/>
    <w:rsid w:val="00F8132D"/>
    <w:rsid w:val="00F818AE"/>
    <w:rsid w:val="00F81B40"/>
    <w:rsid w:val="00F820C4"/>
    <w:rsid w:val="00F832D8"/>
    <w:rsid w:val="00F83829"/>
    <w:rsid w:val="00F84069"/>
    <w:rsid w:val="00F843AB"/>
    <w:rsid w:val="00F843D7"/>
    <w:rsid w:val="00F853E6"/>
    <w:rsid w:val="00F85536"/>
    <w:rsid w:val="00F85C3B"/>
    <w:rsid w:val="00F85D54"/>
    <w:rsid w:val="00F861A4"/>
    <w:rsid w:val="00F8657A"/>
    <w:rsid w:val="00F8679A"/>
    <w:rsid w:val="00F87117"/>
    <w:rsid w:val="00F8736C"/>
    <w:rsid w:val="00F87FFB"/>
    <w:rsid w:val="00F9029A"/>
    <w:rsid w:val="00F90308"/>
    <w:rsid w:val="00F9030E"/>
    <w:rsid w:val="00F90ADB"/>
    <w:rsid w:val="00F90E78"/>
    <w:rsid w:val="00F91209"/>
    <w:rsid w:val="00F91655"/>
    <w:rsid w:val="00F9221F"/>
    <w:rsid w:val="00F931C7"/>
    <w:rsid w:val="00F93559"/>
    <w:rsid w:val="00F93D72"/>
    <w:rsid w:val="00F93E65"/>
    <w:rsid w:val="00F94070"/>
    <w:rsid w:val="00F947E1"/>
    <w:rsid w:val="00F950B5"/>
    <w:rsid w:val="00F9513F"/>
    <w:rsid w:val="00F963AD"/>
    <w:rsid w:val="00F96FD5"/>
    <w:rsid w:val="00F97796"/>
    <w:rsid w:val="00F97908"/>
    <w:rsid w:val="00F97B43"/>
    <w:rsid w:val="00FA07F8"/>
    <w:rsid w:val="00FA0AB7"/>
    <w:rsid w:val="00FA0E4E"/>
    <w:rsid w:val="00FA105C"/>
    <w:rsid w:val="00FA107B"/>
    <w:rsid w:val="00FA1475"/>
    <w:rsid w:val="00FA148A"/>
    <w:rsid w:val="00FA27C8"/>
    <w:rsid w:val="00FA2D73"/>
    <w:rsid w:val="00FA3B76"/>
    <w:rsid w:val="00FA4D66"/>
    <w:rsid w:val="00FA5096"/>
    <w:rsid w:val="00FA51F2"/>
    <w:rsid w:val="00FA5A4E"/>
    <w:rsid w:val="00FA5F5F"/>
    <w:rsid w:val="00FA6591"/>
    <w:rsid w:val="00FA6739"/>
    <w:rsid w:val="00FA7A6B"/>
    <w:rsid w:val="00FB0082"/>
    <w:rsid w:val="00FB0243"/>
    <w:rsid w:val="00FB03F7"/>
    <w:rsid w:val="00FB1527"/>
    <w:rsid w:val="00FB162E"/>
    <w:rsid w:val="00FB1A58"/>
    <w:rsid w:val="00FB2537"/>
    <w:rsid w:val="00FB32E9"/>
    <w:rsid w:val="00FB33DC"/>
    <w:rsid w:val="00FB34FC"/>
    <w:rsid w:val="00FB4338"/>
    <w:rsid w:val="00FB44F0"/>
    <w:rsid w:val="00FB477E"/>
    <w:rsid w:val="00FB480B"/>
    <w:rsid w:val="00FB4B5F"/>
    <w:rsid w:val="00FB4C9C"/>
    <w:rsid w:val="00FB5093"/>
    <w:rsid w:val="00FB6165"/>
    <w:rsid w:val="00FB6FD8"/>
    <w:rsid w:val="00FB716E"/>
    <w:rsid w:val="00FB76F0"/>
    <w:rsid w:val="00FC0150"/>
    <w:rsid w:val="00FC03AB"/>
    <w:rsid w:val="00FC059B"/>
    <w:rsid w:val="00FC0909"/>
    <w:rsid w:val="00FC0FE5"/>
    <w:rsid w:val="00FC149F"/>
    <w:rsid w:val="00FC152F"/>
    <w:rsid w:val="00FC33AF"/>
    <w:rsid w:val="00FC4729"/>
    <w:rsid w:val="00FC4A8C"/>
    <w:rsid w:val="00FC53DB"/>
    <w:rsid w:val="00FC5FC2"/>
    <w:rsid w:val="00FC6177"/>
    <w:rsid w:val="00FC63D1"/>
    <w:rsid w:val="00FC7528"/>
    <w:rsid w:val="00FC7E8B"/>
    <w:rsid w:val="00FD029F"/>
    <w:rsid w:val="00FD0572"/>
    <w:rsid w:val="00FD0B39"/>
    <w:rsid w:val="00FD1806"/>
    <w:rsid w:val="00FD1A97"/>
    <w:rsid w:val="00FD1B78"/>
    <w:rsid w:val="00FD2C55"/>
    <w:rsid w:val="00FD2D7B"/>
    <w:rsid w:val="00FD37F6"/>
    <w:rsid w:val="00FD3D96"/>
    <w:rsid w:val="00FD4589"/>
    <w:rsid w:val="00FD473E"/>
    <w:rsid w:val="00FD5E9E"/>
    <w:rsid w:val="00FD7353"/>
    <w:rsid w:val="00FD7AC6"/>
    <w:rsid w:val="00FD7DF9"/>
    <w:rsid w:val="00FE0B51"/>
    <w:rsid w:val="00FE0B78"/>
    <w:rsid w:val="00FE0ED4"/>
    <w:rsid w:val="00FE17F4"/>
    <w:rsid w:val="00FE195C"/>
    <w:rsid w:val="00FE1961"/>
    <w:rsid w:val="00FE1EAB"/>
    <w:rsid w:val="00FE3465"/>
    <w:rsid w:val="00FE622E"/>
    <w:rsid w:val="00FE67CF"/>
    <w:rsid w:val="00FE69B0"/>
    <w:rsid w:val="00FE6B1B"/>
    <w:rsid w:val="00FE6D20"/>
    <w:rsid w:val="00FE6FB9"/>
    <w:rsid w:val="00FE724B"/>
    <w:rsid w:val="00FE7549"/>
    <w:rsid w:val="00FE7BCC"/>
    <w:rsid w:val="00FF126D"/>
    <w:rsid w:val="00FF1607"/>
    <w:rsid w:val="00FF2310"/>
    <w:rsid w:val="00FF2613"/>
    <w:rsid w:val="00FF2E73"/>
    <w:rsid w:val="00FF2F58"/>
    <w:rsid w:val="00FF37C8"/>
    <w:rsid w:val="00FF49D6"/>
    <w:rsid w:val="00FF4AE2"/>
    <w:rsid w:val="00FF4EC5"/>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31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9C6B6E"/>
    <w:pPr>
      <w:keepNext/>
      <w:numPr>
        <w:numId w:val="2"/>
      </w:numPr>
      <w:spacing w:before="120"/>
      <w:outlineLvl w:val="0"/>
    </w:pPr>
    <w:rPr>
      <w:b/>
      <w:bCs/>
      <w:sz w:val="28"/>
      <w:szCs w:val="28"/>
    </w:rPr>
  </w:style>
  <w:style w:type="paragraph" w:styleId="2">
    <w:name w:val="heading 2"/>
    <w:basedOn w:val="a"/>
    <w:next w:val="a"/>
    <w:link w:val="2Char"/>
    <w:qFormat/>
    <w:rsid w:val="009C6B6E"/>
    <w:pPr>
      <w:keepNext/>
      <w:numPr>
        <w:ilvl w:val="1"/>
        <w:numId w:val="2"/>
      </w:numPr>
      <w:spacing w:before="120"/>
      <w:outlineLvl w:val="1"/>
    </w:pPr>
    <w:rPr>
      <w:b/>
      <w:bCs/>
      <w:sz w:val="24"/>
    </w:rPr>
  </w:style>
  <w:style w:type="paragraph" w:styleId="3">
    <w:name w:val="heading 3"/>
    <w:basedOn w:val="a"/>
    <w:next w:val="a"/>
    <w:qFormat/>
    <w:rsid w:val="009C6B6E"/>
    <w:pPr>
      <w:keepNext/>
      <w:numPr>
        <w:ilvl w:val="2"/>
        <w:numId w:val="2"/>
      </w:numPr>
      <w:spacing w:before="120"/>
      <w:outlineLvl w:val="2"/>
    </w:pPr>
    <w:rPr>
      <w:b/>
    </w:rPr>
  </w:style>
  <w:style w:type="paragraph" w:styleId="4">
    <w:name w:val="heading 4"/>
    <w:basedOn w:val="a"/>
    <w:next w:val="a"/>
    <w:qFormat/>
    <w:rsid w:val="009C6B6E"/>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9C6B6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C6B6E"/>
    <w:pPr>
      <w:numPr>
        <w:ilvl w:val="5"/>
        <w:numId w:val="2"/>
      </w:numPr>
      <w:spacing w:before="240" w:after="60"/>
      <w:outlineLvl w:val="5"/>
    </w:pPr>
    <w:rPr>
      <w:b/>
      <w:bCs/>
    </w:rPr>
  </w:style>
  <w:style w:type="paragraph" w:styleId="7">
    <w:name w:val="heading 7"/>
    <w:basedOn w:val="a"/>
    <w:next w:val="a"/>
    <w:qFormat/>
    <w:rsid w:val="009C6B6E"/>
    <w:pPr>
      <w:numPr>
        <w:ilvl w:val="6"/>
        <w:numId w:val="2"/>
      </w:numPr>
      <w:spacing w:before="240" w:after="60"/>
      <w:outlineLvl w:val="6"/>
    </w:pPr>
    <w:rPr>
      <w:sz w:val="24"/>
      <w:szCs w:val="24"/>
    </w:rPr>
  </w:style>
  <w:style w:type="paragraph" w:styleId="8">
    <w:name w:val="heading 8"/>
    <w:basedOn w:val="a"/>
    <w:next w:val="a"/>
    <w:qFormat/>
    <w:rsid w:val="009C6B6E"/>
    <w:pPr>
      <w:numPr>
        <w:ilvl w:val="7"/>
        <w:numId w:val="2"/>
      </w:numPr>
      <w:spacing w:before="240" w:after="60"/>
      <w:outlineLvl w:val="7"/>
    </w:pPr>
    <w:rPr>
      <w:i/>
      <w:iCs/>
      <w:sz w:val="24"/>
      <w:szCs w:val="24"/>
    </w:rPr>
  </w:style>
  <w:style w:type="paragraph" w:styleId="9">
    <w:name w:val="heading 9"/>
    <w:basedOn w:val="a"/>
    <w:next w:val="a"/>
    <w:qFormat/>
    <w:rsid w:val="009C6B6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C6B6E"/>
    <w:rPr>
      <w:sz w:val="20"/>
      <w:szCs w:val="20"/>
    </w:rPr>
  </w:style>
  <w:style w:type="character" w:customStyle="1" w:styleId="Char">
    <w:name w:val="正文文本 Char"/>
    <w:basedOn w:val="a0"/>
    <w:link w:val="a3"/>
    <w:rsid w:val="00CF195E"/>
  </w:style>
  <w:style w:type="character" w:styleId="a4">
    <w:name w:val="Hyperlink"/>
    <w:rsid w:val="009C6B6E"/>
    <w:rPr>
      <w:color w:val="0000FF"/>
      <w:kern w:val="2"/>
      <w:u w:val="single"/>
      <w:lang w:val="en-GB" w:eastAsia="zh-CN" w:bidi="ar-SA"/>
    </w:rPr>
  </w:style>
  <w:style w:type="paragraph" w:styleId="a5">
    <w:name w:val="caption"/>
    <w:aliases w:val="cap"/>
    <w:basedOn w:val="a"/>
    <w:next w:val="a"/>
    <w:link w:val="Char0"/>
    <w:qFormat/>
    <w:rsid w:val="009C6B6E"/>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9C6B6E"/>
    <w:pPr>
      <w:autoSpaceDE/>
      <w:autoSpaceDN/>
      <w:adjustRightInd/>
      <w:spacing w:after="180"/>
      <w:ind w:left="568" w:hanging="284"/>
      <w:jc w:val="left"/>
    </w:pPr>
    <w:rPr>
      <w:sz w:val="20"/>
      <w:szCs w:val="20"/>
      <w:lang w:val="en-GB"/>
    </w:rPr>
  </w:style>
  <w:style w:type="paragraph" w:styleId="a7">
    <w:name w:val="List"/>
    <w:basedOn w:val="a"/>
    <w:rsid w:val="009C6B6E"/>
    <w:pPr>
      <w:ind w:left="360" w:hanging="360"/>
    </w:pPr>
  </w:style>
  <w:style w:type="paragraph" w:styleId="20">
    <w:name w:val="Body Text 2"/>
    <w:basedOn w:val="a"/>
    <w:rsid w:val="009C6B6E"/>
    <w:pPr>
      <w:spacing w:after="0"/>
      <w:jc w:val="left"/>
    </w:pPr>
    <w:rPr>
      <w:szCs w:val="20"/>
    </w:rPr>
  </w:style>
  <w:style w:type="paragraph" w:styleId="a8">
    <w:name w:val="Balloon Text"/>
    <w:basedOn w:val="a"/>
    <w:semiHidden/>
    <w:rsid w:val="009C6B6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9C6B6E"/>
    <w:rPr>
      <w:color w:val="800080"/>
      <w:kern w:val="2"/>
      <w:u w:val="single"/>
      <w:lang w:val="en-GB" w:eastAsia="zh-CN" w:bidi="ar-SA"/>
    </w:rPr>
  </w:style>
  <w:style w:type="paragraph" w:styleId="aa">
    <w:name w:val="footnote text"/>
    <w:basedOn w:val="a"/>
    <w:semiHidden/>
    <w:rsid w:val="009C6B6E"/>
    <w:rPr>
      <w:sz w:val="20"/>
      <w:szCs w:val="20"/>
    </w:rPr>
  </w:style>
  <w:style w:type="character" w:styleId="ab">
    <w:name w:val="footnote reference"/>
    <w:semiHidden/>
    <w:rsid w:val="009C6B6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800317"/>
    <w:pPr>
      <w:spacing w:before="20" w:after="20"/>
      <w:jc w:val="left"/>
    </w:pPr>
    <w:rPr>
      <w:sz w:val="20"/>
    </w:r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FC7E8B"/>
    <w:rPr>
      <w:kern w:val="2"/>
      <w:sz w:val="21"/>
      <w:szCs w:val="21"/>
      <w:lang w:val="en-GB" w:eastAsia="zh-CN" w:bidi="ar-SA"/>
    </w:rPr>
  </w:style>
  <w:style w:type="paragraph" w:styleId="af0">
    <w:name w:val="annotation text"/>
    <w:basedOn w:val="a"/>
    <w:link w:val="Char3"/>
    <w:rsid w:val="00FC7E8B"/>
    <w:pPr>
      <w:jc w:val="left"/>
    </w:pPr>
    <w:rPr>
      <w:kern w:val="2"/>
      <w:lang w:val="en-GB"/>
    </w:rPr>
  </w:style>
  <w:style w:type="character" w:customStyle="1" w:styleId="Char3">
    <w:name w:val="批注文字 Char"/>
    <w:link w:val="af0"/>
    <w:rsid w:val="00FC7E8B"/>
    <w:rPr>
      <w:kern w:val="2"/>
      <w:sz w:val="22"/>
      <w:szCs w:val="22"/>
      <w:lang w:val="en-GB" w:eastAsia="en-US" w:bidi="ar-SA"/>
    </w:rPr>
  </w:style>
  <w:style w:type="paragraph" w:styleId="af1">
    <w:name w:val="annotation subject"/>
    <w:basedOn w:val="af0"/>
    <w:next w:val="af0"/>
    <w:link w:val="Char4"/>
    <w:rsid w:val="00FC7E8B"/>
    <w:rPr>
      <w:b/>
      <w:bCs/>
    </w:rPr>
  </w:style>
  <w:style w:type="character" w:customStyle="1" w:styleId="Char4">
    <w:name w:val="批注主题 Char"/>
    <w:link w:val="af1"/>
    <w:rsid w:val="00FC7E8B"/>
    <w:rPr>
      <w:b/>
      <w:bCs/>
      <w:kern w:val="2"/>
      <w:sz w:val="22"/>
      <w:szCs w:val="22"/>
      <w:lang w:val="en-GB" w:eastAsia="en-US" w:bidi="ar-SA"/>
    </w:rPr>
  </w:style>
  <w:style w:type="paragraph" w:styleId="af2">
    <w:name w:val="List Paragraph"/>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link w:val="af2"/>
    <w:uiPriority w:val="34"/>
    <w:rsid w:val="00F3111F"/>
    <w:rPr>
      <w:rFonts w:ascii="Times" w:eastAsia="Batang" w:hAnsi="Times"/>
      <w:szCs w:val="24"/>
      <w:lang w:val="en-GB"/>
    </w:rPr>
  </w:style>
  <w:style w:type="paragraph" w:styleId="af3">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4">
    <w:name w:val="Document Map"/>
    <w:basedOn w:val="a"/>
    <w:link w:val="Char6"/>
    <w:rsid w:val="007433AD"/>
    <w:rPr>
      <w:rFonts w:ascii="宋体"/>
      <w:sz w:val="18"/>
      <w:szCs w:val="18"/>
    </w:rPr>
  </w:style>
  <w:style w:type="character" w:customStyle="1" w:styleId="Char6">
    <w:name w:val="文档结构图 Char"/>
    <w:link w:val="af4"/>
    <w:rsid w:val="007433AD"/>
    <w:rPr>
      <w:rFonts w:ascii="宋体"/>
      <w:sz w:val="18"/>
      <w:szCs w:val="18"/>
      <w:lang w:eastAsia="en-US"/>
    </w:rPr>
  </w:style>
  <w:style w:type="character" w:customStyle="1" w:styleId="labellist">
    <w:name w:val="label_list"/>
    <w:basedOn w:val="a0"/>
    <w:rsid w:val="00D37B22"/>
  </w:style>
  <w:style w:type="paragraph" w:styleId="af5">
    <w:name w:val="Revision"/>
    <w:hidden/>
    <w:uiPriority w:val="99"/>
    <w:semiHidden/>
    <w:rsid w:val="00EE5062"/>
    <w:rPr>
      <w:sz w:val="22"/>
      <w:szCs w:val="22"/>
      <w:lang w:eastAsia="en-US"/>
    </w:rPr>
  </w:style>
  <w:style w:type="paragraph" w:customStyle="1" w:styleId="TH">
    <w:name w:val="TH"/>
    <w:basedOn w:val="a"/>
    <w:rsid w:val="009F06E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rsid w:val="009F06EE"/>
    <w:pPr>
      <w:keepNext w:val="0"/>
      <w:spacing w:before="0" w:after="240"/>
    </w:pPr>
  </w:style>
  <w:style w:type="paragraph" w:customStyle="1" w:styleId="B1">
    <w:name w:val="B1"/>
    <w:basedOn w:val="a7"/>
    <w:rsid w:val="008854CF"/>
    <w:pPr>
      <w:autoSpaceDE/>
      <w:autoSpaceDN/>
      <w:adjustRightInd/>
      <w:snapToGrid/>
      <w:spacing w:after="180"/>
      <w:ind w:left="568" w:hanging="284"/>
      <w:jc w:val="left"/>
    </w:pPr>
    <w:rPr>
      <w:sz w:val="20"/>
      <w:szCs w:val="20"/>
      <w:lang w:val="en-GB"/>
    </w:rPr>
  </w:style>
  <w:style w:type="character" w:customStyle="1" w:styleId="hvr">
    <w:name w:val="hvr"/>
    <w:basedOn w:val="a0"/>
    <w:rsid w:val="00467DE3"/>
  </w:style>
  <w:style w:type="paragraph" w:customStyle="1" w:styleId="B2">
    <w:name w:val="B2"/>
    <w:basedOn w:val="21"/>
    <w:rsid w:val="00DB575C"/>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DB575C"/>
    <w:pPr>
      <w:autoSpaceDE/>
      <w:autoSpaceDN/>
      <w:adjustRightInd/>
      <w:snapToGrid/>
      <w:spacing w:after="180"/>
      <w:ind w:leftChars="0" w:left="1135" w:firstLineChars="0" w:hanging="284"/>
      <w:contextualSpacing w:val="0"/>
      <w:jc w:val="left"/>
    </w:pPr>
    <w:rPr>
      <w:sz w:val="20"/>
      <w:szCs w:val="20"/>
      <w:lang w:val="en-GB"/>
    </w:rPr>
  </w:style>
  <w:style w:type="paragraph" w:styleId="21">
    <w:name w:val="List 2"/>
    <w:basedOn w:val="a"/>
    <w:semiHidden/>
    <w:unhideWhenUsed/>
    <w:rsid w:val="00DB575C"/>
    <w:pPr>
      <w:ind w:leftChars="200" w:left="100" w:hangingChars="200" w:hanging="200"/>
      <w:contextualSpacing/>
    </w:pPr>
  </w:style>
  <w:style w:type="paragraph" w:styleId="30">
    <w:name w:val="List 3"/>
    <w:basedOn w:val="a"/>
    <w:semiHidden/>
    <w:unhideWhenUsed/>
    <w:rsid w:val="00DB575C"/>
    <w:pPr>
      <w:ind w:leftChars="400" w:left="100" w:hangingChars="200" w:hanging="200"/>
      <w:contextualSpacing/>
    </w:pPr>
  </w:style>
  <w:style w:type="character" w:styleId="af6">
    <w:name w:val="Placeholder Text"/>
    <w:uiPriority w:val="99"/>
    <w:semiHidden/>
    <w:rsid w:val="00BB4DF4"/>
    <w:rPr>
      <w:color w:val="808080"/>
    </w:rPr>
  </w:style>
  <w:style w:type="character" w:customStyle="1" w:styleId="2Char">
    <w:name w:val="标题 2 Char"/>
    <w:link w:val="2"/>
    <w:rsid w:val="009E40CC"/>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813161">
      <w:bodyDiv w:val="1"/>
      <w:marLeft w:val="0"/>
      <w:marRight w:val="0"/>
      <w:marTop w:val="0"/>
      <w:marBottom w:val="0"/>
      <w:divBdr>
        <w:top w:val="none" w:sz="0" w:space="0" w:color="auto"/>
        <w:left w:val="none" w:sz="0" w:space="0" w:color="auto"/>
        <w:bottom w:val="none" w:sz="0" w:space="0" w:color="auto"/>
        <w:right w:val="none" w:sz="0" w:space="0" w:color="auto"/>
      </w:divBdr>
    </w:div>
    <w:div w:id="335498367">
      <w:bodyDiv w:val="1"/>
      <w:marLeft w:val="0"/>
      <w:marRight w:val="0"/>
      <w:marTop w:val="0"/>
      <w:marBottom w:val="0"/>
      <w:divBdr>
        <w:top w:val="none" w:sz="0" w:space="0" w:color="auto"/>
        <w:left w:val="none" w:sz="0" w:space="0" w:color="auto"/>
        <w:bottom w:val="none" w:sz="0" w:space="0" w:color="auto"/>
        <w:right w:val="none" w:sz="0" w:space="0" w:color="auto"/>
      </w:divBdr>
      <w:divsChild>
        <w:div w:id="39064160">
          <w:marLeft w:val="1166"/>
          <w:marRight w:val="0"/>
          <w:marTop w:val="53"/>
          <w:marBottom w:val="0"/>
          <w:divBdr>
            <w:top w:val="none" w:sz="0" w:space="0" w:color="auto"/>
            <w:left w:val="none" w:sz="0" w:space="0" w:color="auto"/>
            <w:bottom w:val="none" w:sz="0" w:space="0" w:color="auto"/>
            <w:right w:val="none" w:sz="0" w:space="0" w:color="auto"/>
          </w:divBdr>
        </w:div>
        <w:div w:id="137260889">
          <w:marLeft w:val="1166"/>
          <w:marRight w:val="0"/>
          <w:marTop w:val="53"/>
          <w:marBottom w:val="0"/>
          <w:divBdr>
            <w:top w:val="none" w:sz="0" w:space="0" w:color="auto"/>
            <w:left w:val="none" w:sz="0" w:space="0" w:color="auto"/>
            <w:bottom w:val="none" w:sz="0" w:space="0" w:color="auto"/>
            <w:right w:val="none" w:sz="0" w:space="0" w:color="auto"/>
          </w:divBdr>
        </w:div>
        <w:div w:id="185675143">
          <w:marLeft w:val="1166"/>
          <w:marRight w:val="0"/>
          <w:marTop w:val="53"/>
          <w:marBottom w:val="0"/>
          <w:divBdr>
            <w:top w:val="none" w:sz="0" w:space="0" w:color="auto"/>
            <w:left w:val="none" w:sz="0" w:space="0" w:color="auto"/>
            <w:bottom w:val="none" w:sz="0" w:space="0" w:color="auto"/>
            <w:right w:val="none" w:sz="0" w:space="0" w:color="auto"/>
          </w:divBdr>
        </w:div>
        <w:div w:id="351416733">
          <w:marLeft w:val="1166"/>
          <w:marRight w:val="0"/>
          <w:marTop w:val="53"/>
          <w:marBottom w:val="0"/>
          <w:divBdr>
            <w:top w:val="none" w:sz="0" w:space="0" w:color="auto"/>
            <w:left w:val="none" w:sz="0" w:space="0" w:color="auto"/>
            <w:bottom w:val="none" w:sz="0" w:space="0" w:color="auto"/>
            <w:right w:val="none" w:sz="0" w:space="0" w:color="auto"/>
          </w:divBdr>
        </w:div>
        <w:div w:id="426778283">
          <w:marLeft w:val="547"/>
          <w:marRight w:val="0"/>
          <w:marTop w:val="62"/>
          <w:marBottom w:val="0"/>
          <w:divBdr>
            <w:top w:val="none" w:sz="0" w:space="0" w:color="auto"/>
            <w:left w:val="none" w:sz="0" w:space="0" w:color="auto"/>
            <w:bottom w:val="none" w:sz="0" w:space="0" w:color="auto"/>
            <w:right w:val="none" w:sz="0" w:space="0" w:color="auto"/>
          </w:divBdr>
        </w:div>
        <w:div w:id="483742109">
          <w:marLeft w:val="1166"/>
          <w:marRight w:val="0"/>
          <w:marTop w:val="53"/>
          <w:marBottom w:val="0"/>
          <w:divBdr>
            <w:top w:val="none" w:sz="0" w:space="0" w:color="auto"/>
            <w:left w:val="none" w:sz="0" w:space="0" w:color="auto"/>
            <w:bottom w:val="none" w:sz="0" w:space="0" w:color="auto"/>
            <w:right w:val="none" w:sz="0" w:space="0" w:color="auto"/>
          </w:divBdr>
        </w:div>
        <w:div w:id="572661993">
          <w:marLeft w:val="1166"/>
          <w:marRight w:val="0"/>
          <w:marTop w:val="53"/>
          <w:marBottom w:val="0"/>
          <w:divBdr>
            <w:top w:val="none" w:sz="0" w:space="0" w:color="auto"/>
            <w:left w:val="none" w:sz="0" w:space="0" w:color="auto"/>
            <w:bottom w:val="none" w:sz="0" w:space="0" w:color="auto"/>
            <w:right w:val="none" w:sz="0" w:space="0" w:color="auto"/>
          </w:divBdr>
        </w:div>
        <w:div w:id="572936800">
          <w:marLeft w:val="1166"/>
          <w:marRight w:val="0"/>
          <w:marTop w:val="53"/>
          <w:marBottom w:val="0"/>
          <w:divBdr>
            <w:top w:val="none" w:sz="0" w:space="0" w:color="auto"/>
            <w:left w:val="none" w:sz="0" w:space="0" w:color="auto"/>
            <w:bottom w:val="none" w:sz="0" w:space="0" w:color="auto"/>
            <w:right w:val="none" w:sz="0" w:space="0" w:color="auto"/>
          </w:divBdr>
        </w:div>
        <w:div w:id="794058487">
          <w:marLeft w:val="1166"/>
          <w:marRight w:val="0"/>
          <w:marTop w:val="53"/>
          <w:marBottom w:val="0"/>
          <w:divBdr>
            <w:top w:val="none" w:sz="0" w:space="0" w:color="auto"/>
            <w:left w:val="none" w:sz="0" w:space="0" w:color="auto"/>
            <w:bottom w:val="none" w:sz="0" w:space="0" w:color="auto"/>
            <w:right w:val="none" w:sz="0" w:space="0" w:color="auto"/>
          </w:divBdr>
        </w:div>
        <w:div w:id="802649904">
          <w:marLeft w:val="1166"/>
          <w:marRight w:val="0"/>
          <w:marTop w:val="53"/>
          <w:marBottom w:val="0"/>
          <w:divBdr>
            <w:top w:val="none" w:sz="0" w:space="0" w:color="auto"/>
            <w:left w:val="none" w:sz="0" w:space="0" w:color="auto"/>
            <w:bottom w:val="none" w:sz="0" w:space="0" w:color="auto"/>
            <w:right w:val="none" w:sz="0" w:space="0" w:color="auto"/>
          </w:divBdr>
        </w:div>
        <w:div w:id="854340842">
          <w:marLeft w:val="1166"/>
          <w:marRight w:val="0"/>
          <w:marTop w:val="53"/>
          <w:marBottom w:val="0"/>
          <w:divBdr>
            <w:top w:val="none" w:sz="0" w:space="0" w:color="auto"/>
            <w:left w:val="none" w:sz="0" w:space="0" w:color="auto"/>
            <w:bottom w:val="none" w:sz="0" w:space="0" w:color="auto"/>
            <w:right w:val="none" w:sz="0" w:space="0" w:color="auto"/>
          </w:divBdr>
        </w:div>
        <w:div w:id="1011571001">
          <w:marLeft w:val="547"/>
          <w:marRight w:val="0"/>
          <w:marTop w:val="62"/>
          <w:marBottom w:val="0"/>
          <w:divBdr>
            <w:top w:val="none" w:sz="0" w:space="0" w:color="auto"/>
            <w:left w:val="none" w:sz="0" w:space="0" w:color="auto"/>
            <w:bottom w:val="none" w:sz="0" w:space="0" w:color="auto"/>
            <w:right w:val="none" w:sz="0" w:space="0" w:color="auto"/>
          </w:divBdr>
        </w:div>
        <w:div w:id="1211265890">
          <w:marLeft w:val="1166"/>
          <w:marRight w:val="0"/>
          <w:marTop w:val="53"/>
          <w:marBottom w:val="0"/>
          <w:divBdr>
            <w:top w:val="none" w:sz="0" w:space="0" w:color="auto"/>
            <w:left w:val="none" w:sz="0" w:space="0" w:color="auto"/>
            <w:bottom w:val="none" w:sz="0" w:space="0" w:color="auto"/>
            <w:right w:val="none" w:sz="0" w:space="0" w:color="auto"/>
          </w:divBdr>
        </w:div>
        <w:div w:id="1269237798">
          <w:marLeft w:val="1166"/>
          <w:marRight w:val="0"/>
          <w:marTop w:val="53"/>
          <w:marBottom w:val="0"/>
          <w:divBdr>
            <w:top w:val="none" w:sz="0" w:space="0" w:color="auto"/>
            <w:left w:val="none" w:sz="0" w:space="0" w:color="auto"/>
            <w:bottom w:val="none" w:sz="0" w:space="0" w:color="auto"/>
            <w:right w:val="none" w:sz="0" w:space="0" w:color="auto"/>
          </w:divBdr>
        </w:div>
        <w:div w:id="1478689891">
          <w:marLeft w:val="1166"/>
          <w:marRight w:val="0"/>
          <w:marTop w:val="53"/>
          <w:marBottom w:val="0"/>
          <w:divBdr>
            <w:top w:val="none" w:sz="0" w:space="0" w:color="auto"/>
            <w:left w:val="none" w:sz="0" w:space="0" w:color="auto"/>
            <w:bottom w:val="none" w:sz="0" w:space="0" w:color="auto"/>
            <w:right w:val="none" w:sz="0" w:space="0" w:color="auto"/>
          </w:divBdr>
        </w:div>
        <w:div w:id="1585186153">
          <w:marLeft w:val="1166"/>
          <w:marRight w:val="0"/>
          <w:marTop w:val="53"/>
          <w:marBottom w:val="0"/>
          <w:divBdr>
            <w:top w:val="none" w:sz="0" w:space="0" w:color="auto"/>
            <w:left w:val="none" w:sz="0" w:space="0" w:color="auto"/>
            <w:bottom w:val="none" w:sz="0" w:space="0" w:color="auto"/>
            <w:right w:val="none" w:sz="0" w:space="0" w:color="auto"/>
          </w:divBdr>
        </w:div>
        <w:div w:id="1768505084">
          <w:marLeft w:val="1166"/>
          <w:marRight w:val="0"/>
          <w:marTop w:val="53"/>
          <w:marBottom w:val="0"/>
          <w:divBdr>
            <w:top w:val="none" w:sz="0" w:space="0" w:color="auto"/>
            <w:left w:val="none" w:sz="0" w:space="0" w:color="auto"/>
            <w:bottom w:val="none" w:sz="0" w:space="0" w:color="auto"/>
            <w:right w:val="none" w:sz="0" w:space="0" w:color="auto"/>
          </w:divBdr>
        </w:div>
        <w:div w:id="1783377453">
          <w:marLeft w:val="1166"/>
          <w:marRight w:val="0"/>
          <w:marTop w:val="53"/>
          <w:marBottom w:val="0"/>
          <w:divBdr>
            <w:top w:val="none" w:sz="0" w:space="0" w:color="auto"/>
            <w:left w:val="none" w:sz="0" w:space="0" w:color="auto"/>
            <w:bottom w:val="none" w:sz="0" w:space="0" w:color="auto"/>
            <w:right w:val="none" w:sz="0" w:space="0" w:color="auto"/>
          </w:divBdr>
        </w:div>
        <w:div w:id="1825051193">
          <w:marLeft w:val="1166"/>
          <w:marRight w:val="0"/>
          <w:marTop w:val="53"/>
          <w:marBottom w:val="0"/>
          <w:divBdr>
            <w:top w:val="none" w:sz="0" w:space="0" w:color="auto"/>
            <w:left w:val="none" w:sz="0" w:space="0" w:color="auto"/>
            <w:bottom w:val="none" w:sz="0" w:space="0" w:color="auto"/>
            <w:right w:val="none" w:sz="0" w:space="0" w:color="auto"/>
          </w:divBdr>
        </w:div>
        <w:div w:id="1999069550">
          <w:marLeft w:val="1166"/>
          <w:marRight w:val="0"/>
          <w:marTop w:val="53"/>
          <w:marBottom w:val="0"/>
          <w:divBdr>
            <w:top w:val="none" w:sz="0" w:space="0" w:color="auto"/>
            <w:left w:val="none" w:sz="0" w:space="0" w:color="auto"/>
            <w:bottom w:val="none" w:sz="0" w:space="0" w:color="auto"/>
            <w:right w:val="none" w:sz="0" w:space="0" w:color="auto"/>
          </w:divBdr>
        </w:div>
        <w:div w:id="2089304792">
          <w:marLeft w:val="1166"/>
          <w:marRight w:val="0"/>
          <w:marTop w:val="53"/>
          <w:marBottom w:val="0"/>
          <w:divBdr>
            <w:top w:val="none" w:sz="0" w:space="0" w:color="auto"/>
            <w:left w:val="none" w:sz="0" w:space="0" w:color="auto"/>
            <w:bottom w:val="none" w:sz="0" w:space="0" w:color="auto"/>
            <w:right w:val="none" w:sz="0" w:space="0" w:color="auto"/>
          </w:divBdr>
        </w:div>
        <w:div w:id="2127844953">
          <w:marLeft w:val="1166"/>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2627479">
      <w:bodyDiv w:val="1"/>
      <w:marLeft w:val="0"/>
      <w:marRight w:val="0"/>
      <w:marTop w:val="0"/>
      <w:marBottom w:val="0"/>
      <w:divBdr>
        <w:top w:val="none" w:sz="0" w:space="0" w:color="auto"/>
        <w:left w:val="none" w:sz="0" w:space="0" w:color="auto"/>
        <w:bottom w:val="none" w:sz="0" w:space="0" w:color="auto"/>
        <w:right w:val="none" w:sz="0" w:space="0" w:color="auto"/>
      </w:divBdr>
      <w:divsChild>
        <w:div w:id="449596138">
          <w:marLeft w:val="1166"/>
          <w:marRight w:val="0"/>
          <w:marTop w:val="115"/>
          <w:marBottom w:val="0"/>
          <w:divBdr>
            <w:top w:val="none" w:sz="0" w:space="0" w:color="auto"/>
            <w:left w:val="none" w:sz="0" w:space="0" w:color="auto"/>
            <w:bottom w:val="none" w:sz="0" w:space="0" w:color="auto"/>
            <w:right w:val="none" w:sz="0" w:space="0" w:color="auto"/>
          </w:divBdr>
        </w:div>
        <w:div w:id="762915727">
          <w:marLeft w:val="547"/>
          <w:marRight w:val="0"/>
          <w:marTop w:val="115"/>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7846">
      <w:bodyDiv w:val="1"/>
      <w:marLeft w:val="0"/>
      <w:marRight w:val="0"/>
      <w:marTop w:val="0"/>
      <w:marBottom w:val="0"/>
      <w:divBdr>
        <w:top w:val="none" w:sz="0" w:space="0" w:color="auto"/>
        <w:left w:val="none" w:sz="0" w:space="0" w:color="auto"/>
        <w:bottom w:val="none" w:sz="0" w:space="0" w:color="auto"/>
        <w:right w:val="none" w:sz="0" w:space="0" w:color="auto"/>
      </w:divBdr>
    </w:div>
    <w:div w:id="719476677">
      <w:bodyDiv w:val="1"/>
      <w:marLeft w:val="0"/>
      <w:marRight w:val="0"/>
      <w:marTop w:val="0"/>
      <w:marBottom w:val="0"/>
      <w:divBdr>
        <w:top w:val="none" w:sz="0" w:space="0" w:color="auto"/>
        <w:left w:val="none" w:sz="0" w:space="0" w:color="auto"/>
        <w:bottom w:val="none" w:sz="0" w:space="0" w:color="auto"/>
        <w:right w:val="none" w:sz="0" w:space="0" w:color="auto"/>
      </w:divBdr>
    </w:div>
    <w:div w:id="942952794">
      <w:bodyDiv w:val="1"/>
      <w:marLeft w:val="0"/>
      <w:marRight w:val="0"/>
      <w:marTop w:val="0"/>
      <w:marBottom w:val="0"/>
      <w:divBdr>
        <w:top w:val="none" w:sz="0" w:space="0" w:color="auto"/>
        <w:left w:val="none" w:sz="0" w:space="0" w:color="auto"/>
        <w:bottom w:val="none" w:sz="0" w:space="0" w:color="auto"/>
        <w:right w:val="none" w:sz="0" w:space="0" w:color="auto"/>
      </w:divBdr>
      <w:divsChild>
        <w:div w:id="82844273">
          <w:marLeft w:val="1037"/>
          <w:marRight w:val="0"/>
          <w:marTop w:val="82"/>
          <w:marBottom w:val="0"/>
          <w:divBdr>
            <w:top w:val="none" w:sz="0" w:space="0" w:color="auto"/>
            <w:left w:val="none" w:sz="0" w:space="0" w:color="auto"/>
            <w:bottom w:val="none" w:sz="0" w:space="0" w:color="auto"/>
            <w:right w:val="none" w:sz="0" w:space="0" w:color="auto"/>
          </w:divBdr>
        </w:div>
        <w:div w:id="209535334">
          <w:marLeft w:val="1037"/>
          <w:marRight w:val="0"/>
          <w:marTop w:val="82"/>
          <w:marBottom w:val="0"/>
          <w:divBdr>
            <w:top w:val="none" w:sz="0" w:space="0" w:color="auto"/>
            <w:left w:val="none" w:sz="0" w:space="0" w:color="auto"/>
            <w:bottom w:val="none" w:sz="0" w:space="0" w:color="auto"/>
            <w:right w:val="none" w:sz="0" w:space="0" w:color="auto"/>
          </w:divBdr>
        </w:div>
        <w:div w:id="239678055">
          <w:marLeft w:val="1037"/>
          <w:marRight w:val="0"/>
          <w:marTop w:val="82"/>
          <w:marBottom w:val="0"/>
          <w:divBdr>
            <w:top w:val="none" w:sz="0" w:space="0" w:color="auto"/>
            <w:left w:val="none" w:sz="0" w:space="0" w:color="auto"/>
            <w:bottom w:val="none" w:sz="0" w:space="0" w:color="auto"/>
            <w:right w:val="none" w:sz="0" w:space="0" w:color="auto"/>
          </w:divBdr>
        </w:div>
        <w:div w:id="1903364600">
          <w:marLeft w:val="1037"/>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3469827">
      <w:bodyDiv w:val="1"/>
      <w:marLeft w:val="0"/>
      <w:marRight w:val="0"/>
      <w:marTop w:val="0"/>
      <w:marBottom w:val="0"/>
      <w:divBdr>
        <w:top w:val="none" w:sz="0" w:space="0" w:color="auto"/>
        <w:left w:val="none" w:sz="0" w:space="0" w:color="auto"/>
        <w:bottom w:val="none" w:sz="0" w:space="0" w:color="auto"/>
        <w:right w:val="none" w:sz="0" w:space="0" w:color="auto"/>
      </w:divBdr>
      <w:divsChild>
        <w:div w:id="50422564">
          <w:marLeft w:val="1022"/>
          <w:marRight w:val="0"/>
          <w:marTop w:val="82"/>
          <w:marBottom w:val="0"/>
          <w:divBdr>
            <w:top w:val="none" w:sz="0" w:space="0" w:color="auto"/>
            <w:left w:val="none" w:sz="0" w:space="0" w:color="auto"/>
            <w:bottom w:val="none" w:sz="0" w:space="0" w:color="auto"/>
            <w:right w:val="none" w:sz="0" w:space="0" w:color="auto"/>
          </w:divBdr>
        </w:div>
        <w:div w:id="107358424">
          <w:marLeft w:val="1022"/>
          <w:marRight w:val="0"/>
          <w:marTop w:val="82"/>
          <w:marBottom w:val="0"/>
          <w:divBdr>
            <w:top w:val="none" w:sz="0" w:space="0" w:color="auto"/>
            <w:left w:val="none" w:sz="0" w:space="0" w:color="auto"/>
            <w:bottom w:val="none" w:sz="0" w:space="0" w:color="auto"/>
            <w:right w:val="none" w:sz="0" w:space="0" w:color="auto"/>
          </w:divBdr>
        </w:div>
        <w:div w:id="156843706">
          <w:marLeft w:val="1022"/>
          <w:marRight w:val="0"/>
          <w:marTop w:val="82"/>
          <w:marBottom w:val="0"/>
          <w:divBdr>
            <w:top w:val="none" w:sz="0" w:space="0" w:color="auto"/>
            <w:left w:val="none" w:sz="0" w:space="0" w:color="auto"/>
            <w:bottom w:val="none" w:sz="0" w:space="0" w:color="auto"/>
            <w:right w:val="none" w:sz="0" w:space="0" w:color="auto"/>
          </w:divBdr>
        </w:div>
        <w:div w:id="1784811574">
          <w:marLeft w:val="1022"/>
          <w:marRight w:val="0"/>
          <w:marTop w:val="82"/>
          <w:marBottom w:val="0"/>
          <w:divBdr>
            <w:top w:val="none" w:sz="0" w:space="0" w:color="auto"/>
            <w:left w:val="none" w:sz="0" w:space="0" w:color="auto"/>
            <w:bottom w:val="none" w:sz="0" w:space="0" w:color="auto"/>
            <w:right w:val="none" w:sz="0" w:space="0" w:color="auto"/>
          </w:divBdr>
        </w:div>
        <w:div w:id="1868640631">
          <w:marLeft w:val="1022"/>
          <w:marRight w:val="0"/>
          <w:marTop w:val="82"/>
          <w:marBottom w:val="0"/>
          <w:divBdr>
            <w:top w:val="none" w:sz="0" w:space="0" w:color="auto"/>
            <w:left w:val="none" w:sz="0" w:space="0" w:color="auto"/>
            <w:bottom w:val="none" w:sz="0" w:space="0" w:color="auto"/>
            <w:right w:val="none" w:sz="0" w:space="0" w:color="auto"/>
          </w:divBdr>
        </w:div>
        <w:div w:id="1940605142">
          <w:marLeft w:val="1022"/>
          <w:marRight w:val="0"/>
          <w:marTop w:val="82"/>
          <w:marBottom w:val="0"/>
          <w:divBdr>
            <w:top w:val="none" w:sz="0" w:space="0" w:color="auto"/>
            <w:left w:val="none" w:sz="0" w:space="0" w:color="auto"/>
            <w:bottom w:val="none" w:sz="0" w:space="0" w:color="auto"/>
            <w:right w:val="none" w:sz="0" w:space="0" w:color="auto"/>
          </w:divBdr>
        </w:div>
      </w:divsChild>
    </w:div>
    <w:div w:id="1268657733">
      <w:bodyDiv w:val="1"/>
      <w:marLeft w:val="0"/>
      <w:marRight w:val="0"/>
      <w:marTop w:val="0"/>
      <w:marBottom w:val="0"/>
      <w:divBdr>
        <w:top w:val="none" w:sz="0" w:space="0" w:color="auto"/>
        <w:left w:val="none" w:sz="0" w:space="0" w:color="auto"/>
        <w:bottom w:val="none" w:sz="0" w:space="0" w:color="auto"/>
        <w:right w:val="none" w:sz="0" w:space="0" w:color="auto"/>
      </w:divBdr>
    </w:div>
    <w:div w:id="1271088793">
      <w:bodyDiv w:val="1"/>
      <w:marLeft w:val="0"/>
      <w:marRight w:val="0"/>
      <w:marTop w:val="0"/>
      <w:marBottom w:val="0"/>
      <w:divBdr>
        <w:top w:val="none" w:sz="0" w:space="0" w:color="auto"/>
        <w:left w:val="none" w:sz="0" w:space="0" w:color="auto"/>
        <w:bottom w:val="none" w:sz="0" w:space="0" w:color="auto"/>
        <w:right w:val="none" w:sz="0" w:space="0" w:color="auto"/>
      </w:divBdr>
    </w:div>
    <w:div w:id="1289093420">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362090">
      <w:bodyDiv w:val="1"/>
      <w:marLeft w:val="0"/>
      <w:marRight w:val="0"/>
      <w:marTop w:val="0"/>
      <w:marBottom w:val="0"/>
      <w:divBdr>
        <w:top w:val="none" w:sz="0" w:space="0" w:color="auto"/>
        <w:left w:val="none" w:sz="0" w:space="0" w:color="auto"/>
        <w:bottom w:val="none" w:sz="0" w:space="0" w:color="auto"/>
        <w:right w:val="none" w:sz="0" w:space="0" w:color="auto"/>
      </w:divBdr>
    </w:div>
    <w:div w:id="18225000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7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6460D0-033B-4D10-979F-EA53FD709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2806</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c00161654</cp:lastModifiedBy>
  <cp:revision>5</cp:revision>
  <cp:lastPrinted>2007-06-18T22:08:00Z</cp:lastPrinted>
  <dcterms:created xsi:type="dcterms:W3CDTF">2018-02-16T14:52:00Z</dcterms:created>
  <dcterms:modified xsi:type="dcterms:W3CDTF">2018-02-16T16:13:00Z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(3)p1FNzmmSxOAI/gjrXG05WGyHY3ttmuiqq3o1kUqqfcsEOF5IbEtZnPHt7DhefNsnbFnVPOIg
NvXpVv5sfLh486RvqFHBYPmHpOTMTx58AklCUYRVf4C5yzM+nbwVlgzL7NmHNOdDIIyw/1+W
qayC0UTJjgBu7vZ+2eYH7857pIl6UyPLUtOiGIw+UUzxZCSlrFimQWxSrcyXKRoLWY3I4FV1
FBOXki52IZImmKtzUv</vt:lpwstr>
  </property>
  <property fmtid="{D5CDD505-2E9C-101B-9397-08002B2CF9AE}" pid="13" name="_2015_ms_pID_725343_00">
    <vt:lpwstr>_2015_ms_pID_725343</vt:lpwstr>
  </property>
  <property fmtid="{D5CDD505-2E9C-101B-9397-08002B2CF9AE}" pid="14" name="_2015_ms_pID_7253431">
    <vt:lpwstr>YTZbCF1UIRfkPo3OCsFDyNXDHRGLwrhIOmm4oiRHvhIloJJkj1OBW1
IccvAt3UxM88ZmRI66qjORy23btfZgsqMP+Nbij9Js6yqz46UzGHd9ukppYl+uDoIEU6ofwG
ZJI9fNv4spfjwqz3J7MwtKxSeADdRyTi1U/vYT/CvgBSvGCqZ49vBQ575C3T8ruMZNbJcOUK
e4RhwJGaRk79lC92sJ4rC0mBdCfsXylFiUCt</vt:lpwstr>
  </property>
  <property fmtid="{D5CDD505-2E9C-101B-9397-08002B2CF9AE}" pid="15" name="_2015_ms_pID_7253431_00">
    <vt:lpwstr>_2015_ms_pID_7253431</vt:lpwstr>
  </property>
  <property fmtid="{D5CDD505-2E9C-101B-9397-08002B2CF9AE}" pid="16" name="_2015_ms_pID_7253432">
    <vt:lpwstr>QYejAyjRc+uNjsA7zkXW61HwL3nEPYgRsRHm
6dnCx+pWzgcSQ/jGFxqBzd4CtNT+Ys/nNs3VmEL1+dI7S0xKloM=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1518797088</vt:lpwstr>
  </property>
</Properties>
</file>