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99" w:rsidRPr="00A26C16" w:rsidRDefault="001C7499" w:rsidP="001C7499">
      <w:pPr>
        <w:pStyle w:val="CRCoverPage"/>
        <w:spacing w:after="0"/>
        <w:rPr>
          <w:rFonts w:eastAsiaTheme="minorEastAsia" w:hint="eastAsia"/>
          <w:b/>
          <w:noProof/>
          <w:sz w:val="24"/>
          <w:lang w:eastAsia="zh-CN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C1297">
        <w:rPr>
          <w:rFonts w:eastAsiaTheme="minorEastAsia"/>
          <w:b/>
          <w:noProof/>
          <w:sz w:val="24"/>
          <w:lang w:eastAsia="ko-KR"/>
        </w:rPr>
        <w:tab/>
      </w:r>
      <w:r w:rsidR="007F1F94">
        <w:rPr>
          <w:b/>
          <w:noProof/>
          <w:sz w:val="24"/>
        </w:rPr>
        <w:t>R1-172</w:t>
      </w:r>
      <w:r w:rsidR="00A26C16">
        <w:rPr>
          <w:rFonts w:eastAsia="SimSun"/>
          <w:b/>
          <w:noProof/>
          <w:sz w:val="24"/>
          <w:lang w:eastAsia="zh-CN"/>
        </w:rPr>
        <w:t>130</w:t>
      </w:r>
      <w:r w:rsidR="00A26C16">
        <w:rPr>
          <w:rFonts w:eastAsia="SimSun" w:hint="eastAsia"/>
          <w:b/>
          <w:noProof/>
          <w:sz w:val="24"/>
          <w:lang w:eastAsia="zh-CN"/>
        </w:rPr>
        <w:t>2</w:t>
      </w:r>
    </w:p>
    <w:p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9B638D" w:rsidRPr="009B638D">
        <w:rPr>
          <w:rFonts w:ascii="Arial" w:hAnsi="Arial" w:cs="Arial" w:hint="eastAsia"/>
          <w:lang w:eastAsia="zh-CN"/>
        </w:rPr>
        <w:t xml:space="preserve">LS on </w:t>
      </w:r>
      <w:r w:rsidR="009B638D">
        <w:rPr>
          <w:rFonts w:ascii="Arial" w:hAnsi="Arial" w:cs="Arial" w:hint="eastAsia"/>
          <w:lang w:eastAsia="zh-CN"/>
        </w:rPr>
        <w:t>c</w:t>
      </w:r>
      <w:r w:rsidR="00F36351" w:rsidRPr="009B638D">
        <w:rPr>
          <w:rFonts w:ascii="Arial" w:hAnsi="Arial" w:cs="Arial"/>
          <w:lang w:eastAsia="zh-CN"/>
        </w:rPr>
        <w:t>orre</w:t>
      </w:r>
      <w:r w:rsidR="00F36351" w:rsidRPr="000901E9">
        <w:rPr>
          <w:rFonts w:ascii="Arial" w:hAnsi="Arial" w:cs="Arial"/>
          <w:lang w:eastAsia="zh-CN"/>
        </w:rPr>
        <w:t>ction of interference in NB-</w:t>
      </w:r>
      <w:proofErr w:type="spellStart"/>
      <w:r w:rsidR="00F36351" w:rsidRPr="000901E9">
        <w:rPr>
          <w:rFonts w:ascii="Arial" w:hAnsi="Arial" w:cs="Arial"/>
          <w:lang w:eastAsia="zh-CN"/>
        </w:rPr>
        <w:t>IoT</w:t>
      </w:r>
      <w:proofErr w:type="spellEnd"/>
      <w:r w:rsidR="00F36351" w:rsidRPr="000901E9">
        <w:rPr>
          <w:rFonts w:ascii="Arial" w:hAnsi="Arial" w:cs="Arial"/>
          <w:lang w:eastAsia="zh-CN"/>
        </w:rPr>
        <w:t xml:space="preserve"> RACH procedure</w:t>
      </w: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="007F1F94">
        <w:rPr>
          <w:rFonts w:ascii="Arial" w:hAnsi="Arial" w:cs="Arial"/>
          <w:bCs/>
          <w:lang w:eastAsia="zh-CN"/>
        </w:rPr>
        <w:t>Rel-1</w:t>
      </w:r>
      <w:r w:rsidR="007F1F94">
        <w:rPr>
          <w:rFonts w:ascii="Arial" w:hAnsi="Arial" w:cs="Arial" w:hint="eastAsia"/>
          <w:bCs/>
          <w:lang w:eastAsia="zh-CN"/>
        </w:rPr>
        <w:t>4</w:t>
      </w:r>
    </w:p>
    <w:p w:rsidR="001C7499" w:rsidRPr="007F1F94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proofErr w:type="spellStart"/>
      <w:r w:rsidR="007F1F94">
        <w:rPr>
          <w:rFonts w:ascii="Arial" w:hAnsi="Arial" w:cs="Arial"/>
          <w:bCs/>
          <w:lang w:eastAsia="zh-CN"/>
        </w:rPr>
        <w:t>NB_IOTenh</w:t>
      </w:r>
      <w:proofErr w:type="spellEnd"/>
      <w:r w:rsidR="009B7D01">
        <w:rPr>
          <w:rFonts w:ascii="Arial" w:hAnsi="Arial" w:cs="Arial"/>
          <w:bCs/>
          <w:lang w:eastAsia="zh-CN"/>
        </w:rPr>
        <w:t>-Core</w:t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A26C16">
        <w:rPr>
          <w:rFonts w:ascii="Arial" w:eastAsiaTheme="minorEastAsia" w:hAnsi="Arial" w:cs="Arial"/>
          <w:bCs/>
          <w:lang w:eastAsia="ko-KR"/>
        </w:rPr>
        <w:t>TSG RAN WG1</w:t>
      </w:r>
    </w:p>
    <w:p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 WG2</w:t>
      </w:r>
      <w:bookmarkStart w:id="0" w:name="_GoBack"/>
      <w:bookmarkEnd w:id="0"/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:rsidR="001C7499" w:rsidRPr="007F1F94" w:rsidRDefault="001C7499" w:rsidP="001C7499">
      <w:pPr>
        <w:pStyle w:val="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proofErr w:type="spellStart"/>
      <w:r w:rsidR="007F1F94">
        <w:rPr>
          <w:rFonts w:cs="Arial" w:hint="eastAsia"/>
          <w:b w:val="0"/>
          <w:bCs/>
          <w:lang w:eastAsia="zh-CN"/>
        </w:rPr>
        <w:t>Zhe</w:t>
      </w:r>
      <w:proofErr w:type="spellEnd"/>
      <w:r w:rsidR="007F1F94">
        <w:rPr>
          <w:rFonts w:cs="Arial" w:hint="eastAsia"/>
          <w:b w:val="0"/>
          <w:bCs/>
          <w:lang w:eastAsia="zh-CN"/>
        </w:rPr>
        <w:t xml:space="preserve"> Jin</w:t>
      </w:r>
    </w:p>
    <w:p w:rsidR="001C7499" w:rsidRPr="00BF3C1E" w:rsidRDefault="001C7499" w:rsidP="001C7499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r w:rsidR="007F1F94" w:rsidRPr="00163AD5">
        <w:rPr>
          <w:rFonts w:hint="eastAsia"/>
          <w:b w:val="0"/>
          <w:bCs/>
          <w:color w:val="auto"/>
          <w:lang w:eastAsia="zh-CN"/>
        </w:rPr>
        <w:t>jinzhe.jinzhe</w:t>
      </w:r>
      <w:r w:rsidR="007F1F94" w:rsidRPr="00163AD5">
        <w:rPr>
          <w:b w:val="0"/>
          <w:bCs/>
          <w:color w:val="auto"/>
        </w:rPr>
        <w:t>@huawei.com</w:t>
      </w:r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rPr>
          <w:rFonts w:ascii="Arial" w:hAnsi="Arial" w:cs="Arial"/>
        </w:rPr>
      </w:pPr>
    </w:p>
    <w:p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:rsidR="009B7D01" w:rsidRPr="00EB07E7" w:rsidRDefault="001815AA" w:rsidP="00F22E81">
      <w:pPr>
        <w:spacing w:after="240"/>
        <w:rPr>
          <w:rFonts w:ascii="Arial" w:hAnsi="Arial" w:cs="Arial"/>
          <w:lang w:eastAsia="zh-CN"/>
        </w:rPr>
      </w:pPr>
      <w:r w:rsidRPr="00BF3C1E">
        <w:rPr>
          <w:rFonts w:ascii="Arial" w:hAnsi="Arial" w:cs="Arial"/>
        </w:rPr>
        <w:t xml:space="preserve">RAN1 </w:t>
      </w:r>
      <w:r w:rsidR="00163AD5">
        <w:rPr>
          <w:rFonts w:ascii="Arial" w:hAnsi="Arial" w:cs="Arial" w:hint="eastAsia"/>
          <w:lang w:eastAsia="zh-CN"/>
        </w:rPr>
        <w:t xml:space="preserve">has </w:t>
      </w:r>
      <w:r w:rsidR="009B7D01">
        <w:rPr>
          <w:rFonts w:ascii="Arial" w:hAnsi="Arial" w:cs="Arial"/>
          <w:lang w:eastAsia="zh-CN"/>
        </w:rPr>
        <w:t xml:space="preserve">agreed the following for Rel-14 RACH procedure </w:t>
      </w:r>
      <w:r w:rsidR="00163AD5">
        <w:rPr>
          <w:rFonts w:ascii="Arial" w:hAnsi="Arial" w:cs="Arial" w:hint="eastAsia"/>
          <w:lang w:eastAsia="zh-CN"/>
        </w:rPr>
        <w:t>power control</w:t>
      </w:r>
      <w:proofErr w:type="gramStart"/>
      <w:r w:rsidR="00163AD5">
        <w:rPr>
          <w:rFonts w:ascii="Arial" w:hAnsi="Arial" w:cs="Arial" w:hint="eastAsia"/>
          <w:lang w:eastAsia="zh-CN"/>
        </w:rPr>
        <w:t>,</w:t>
      </w:r>
      <w:r w:rsidR="009B7D01">
        <w:rPr>
          <w:rFonts w:ascii="Arial" w:hAnsi="Arial" w:cs="Arial"/>
          <w:lang w:eastAsia="zh-CN"/>
        </w:rPr>
        <w:t>:</w:t>
      </w:r>
      <w:proofErr w:type="gramEnd"/>
    </w:p>
    <w:p w:rsidR="00163AD5" w:rsidRPr="00163AD5" w:rsidRDefault="00163AD5" w:rsidP="00F22E81">
      <w:pPr>
        <w:spacing w:after="240"/>
        <w:rPr>
          <w:rFonts w:ascii="Arial" w:eastAsiaTheme="minorEastAsia" w:hAnsi="Arial" w:cs="Arial"/>
          <w:lang w:eastAsia="zh-CN"/>
        </w:rPr>
      </w:pPr>
      <w:r w:rsidRPr="00163AD5">
        <w:rPr>
          <w:rFonts w:ascii="Arial" w:eastAsiaTheme="minorEastAsia" w:hAnsi="Arial" w:cs="Arial" w:hint="eastAsia"/>
          <w:highlight w:val="green"/>
          <w:lang w:eastAsia="zh-CN"/>
        </w:rPr>
        <w:t>Agreement:</w:t>
      </w:r>
    </w:p>
    <w:p w:rsidR="00266726" w:rsidRPr="00163AD5" w:rsidRDefault="00163AD5" w:rsidP="00163AD5">
      <w:pPr>
        <w:numPr>
          <w:ilvl w:val="0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 w:hint="eastAsia"/>
          <w:i/>
          <w:iCs/>
          <w:lang w:val="en-US" w:eastAsia="zh-CN"/>
        </w:rPr>
        <w:t>I</w:t>
      </w:r>
      <w:r w:rsidR="000F2382" w:rsidRPr="00163AD5">
        <w:rPr>
          <w:rFonts w:ascii="Arial" w:eastAsiaTheme="minorEastAsia" w:hAnsi="Arial" w:cs="Arial"/>
          <w:i/>
          <w:iCs/>
          <w:lang w:val="en-US" w:eastAsia="zh-CN"/>
        </w:rPr>
        <w:t>ntroduce the following solutions for Rel-14 to reduce the possible uplink interference caused by the NB-</w:t>
      </w:r>
      <w:proofErr w:type="spellStart"/>
      <w:r w:rsidR="000F2382" w:rsidRPr="00163AD5">
        <w:rPr>
          <w:rFonts w:ascii="Arial" w:eastAsiaTheme="minorEastAsia" w:hAnsi="Arial" w:cs="Arial"/>
          <w:i/>
          <w:iCs/>
          <w:lang w:val="en-US" w:eastAsia="zh-CN"/>
        </w:rPr>
        <w:t>IoT</w:t>
      </w:r>
      <w:proofErr w:type="spellEnd"/>
      <w:r w:rsidR="000F2382" w:rsidRPr="00163AD5">
        <w:rPr>
          <w:rFonts w:ascii="Arial" w:eastAsiaTheme="minorEastAsia" w:hAnsi="Arial" w:cs="Arial"/>
          <w:i/>
          <w:iCs/>
          <w:lang w:val="en-US" w:eastAsia="zh-CN"/>
        </w:rPr>
        <w:t xml:space="preserve"> UE which initially selects CE level 0 in a RACH procedure. </w:t>
      </w:r>
    </w:p>
    <w:p w:rsidR="00266726" w:rsidRPr="00163AD5" w:rsidRDefault="000F2382" w:rsidP="00163AD5">
      <w:pPr>
        <w:numPr>
          <w:ilvl w:val="1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For a Rel-14 UE which has level ramped from CE level 0 in a RACH procedure, use the CE level 0 NPRACH power control  and power ramping procedure in the new CE level, i.e. based on path-loss with power ramping. The power ramping counter shall be reset when UE level ramped to a new CE level.</w:t>
      </w:r>
      <w:r w:rsidRPr="00163AD5">
        <w:rPr>
          <w:rFonts w:ascii="Arial" w:eastAsiaTheme="minorEastAsia" w:hAnsi="Arial" w:cs="Arial"/>
          <w:lang w:val="en-US" w:eastAsia="zh-CN"/>
        </w:rPr>
        <w:t xml:space="preserve"> </w:t>
      </w:r>
    </w:p>
    <w:p w:rsidR="00266726" w:rsidRPr="00163AD5" w:rsidRDefault="000F2382" w:rsidP="00163AD5">
      <w:pPr>
        <w:numPr>
          <w:ilvl w:val="1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NPUSCH power control for Msg3 shall be according to the cell-specific open loop power control functionality in TS 36.213 for all numbers of NPUSCH repetitions.</w:t>
      </w:r>
    </w:p>
    <w:p w:rsidR="00266726" w:rsidRPr="00163AD5" w:rsidRDefault="000F2382" w:rsidP="00163AD5">
      <w:pPr>
        <w:numPr>
          <w:ilvl w:val="2"/>
          <w:numId w:val="6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With the change on </w:t>
      </w:r>
      <w:proofErr w:type="spellStart"/>
      <w:r w:rsidRPr="00163AD5">
        <w:rPr>
          <w:rFonts w:ascii="Arial" w:eastAsiaTheme="minorEastAsia" w:hAnsi="Arial" w:cs="Arial"/>
          <w:i/>
          <w:iCs/>
          <w:lang w:val="en-US" w:eastAsia="zh-CN"/>
        </w:rPr>
        <w:t>Po_NORMINAL_NPUSCH,c</w:t>
      </w:r>
      <w:proofErr w:type="spellEnd"/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 (2)</w:t>
      </w:r>
    </w:p>
    <w:p w:rsidR="00163AD5" w:rsidRPr="00163AD5" w:rsidRDefault="00163AD5" w:rsidP="00163AD5">
      <w:p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b/>
          <w:noProof/>
          <w:lang w:val="en-US" w:eastAsia="zh-CN"/>
        </w:rPr>
        <w:drawing>
          <wp:inline distT="0" distB="0" distL="0" distR="0">
            <wp:extent cx="6228080" cy="193040"/>
            <wp:effectExtent l="1905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26" w:rsidRPr="00163AD5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>Also introduce the above agreement for Rel-14 NB-</w:t>
      </w:r>
      <w:proofErr w:type="spellStart"/>
      <w:r w:rsidRPr="00163AD5">
        <w:rPr>
          <w:rFonts w:ascii="Arial" w:eastAsiaTheme="minorEastAsia" w:hAnsi="Arial" w:cs="Arial"/>
          <w:i/>
          <w:iCs/>
          <w:lang w:val="en-US" w:eastAsia="zh-CN"/>
        </w:rPr>
        <w:t>IoT</w:t>
      </w:r>
      <w:proofErr w:type="spellEnd"/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 UE which initially selects CE level 1.</w:t>
      </w:r>
    </w:p>
    <w:p w:rsidR="00266726" w:rsidRPr="00163AD5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For Rel-14, the CE level 1 NPRACH power control uses the CE level 0 NPRACH power control and power ramping procedure, i.e. based on path-loss with power ramping. Additionally, the received preamble target power (i.e. </w:t>
      </w:r>
      <w:proofErr w:type="spellStart"/>
      <w:r w:rsidRPr="00163AD5">
        <w:rPr>
          <w:rFonts w:ascii="Arial" w:eastAsiaTheme="minorEastAsia" w:hAnsi="Arial" w:cs="Arial"/>
          <w:i/>
          <w:iCs/>
          <w:lang w:eastAsia="zh-CN"/>
        </w:rPr>
        <w:t>preambleInitialReceivedTargetPower</w:t>
      </w:r>
      <w:proofErr w:type="spellEnd"/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) and power ramping step (i.e. </w:t>
      </w:r>
      <w:proofErr w:type="spellStart"/>
      <w:r w:rsidRPr="00163AD5">
        <w:rPr>
          <w:rFonts w:ascii="Arial" w:eastAsiaTheme="minorEastAsia" w:hAnsi="Arial" w:cs="Arial"/>
          <w:i/>
          <w:iCs/>
          <w:lang w:eastAsia="zh-CN"/>
        </w:rPr>
        <w:t>powerRampingStep</w:t>
      </w:r>
      <w:proofErr w:type="spellEnd"/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) can be separately configured for CE level 1. </w:t>
      </w:r>
    </w:p>
    <w:p w:rsidR="002D2267" w:rsidRDefault="000F2382" w:rsidP="00163AD5">
      <w:pPr>
        <w:numPr>
          <w:ilvl w:val="0"/>
          <w:numId w:val="7"/>
        </w:numPr>
        <w:spacing w:after="240"/>
        <w:rPr>
          <w:rFonts w:ascii="Arial" w:eastAsiaTheme="minorEastAsia" w:hAnsi="Arial" w:cs="Arial"/>
          <w:lang w:val="en-US" w:eastAsia="zh-CN"/>
        </w:rPr>
      </w:pPr>
      <w:r w:rsidRPr="00163AD5">
        <w:rPr>
          <w:rFonts w:ascii="Arial" w:eastAsiaTheme="minorEastAsia" w:hAnsi="Arial" w:cs="Arial"/>
          <w:i/>
          <w:iCs/>
          <w:lang w:val="en-US" w:eastAsia="zh-CN"/>
        </w:rPr>
        <w:t xml:space="preserve">For Rel-14, the value set of </w:t>
      </w:r>
      <w:proofErr w:type="spellStart"/>
      <w:r w:rsidRPr="00163AD5">
        <w:rPr>
          <w:rFonts w:ascii="Arial" w:eastAsiaTheme="minorEastAsia" w:hAnsi="Arial" w:cs="Arial"/>
          <w:i/>
          <w:iCs/>
          <w:lang w:eastAsia="zh-CN"/>
        </w:rPr>
        <w:t>preambleInitialReceivedTargetPower</w:t>
      </w:r>
      <w:proofErr w:type="spellEnd"/>
      <w:r w:rsidRPr="00163AD5">
        <w:rPr>
          <w:rFonts w:ascii="Arial" w:eastAsiaTheme="minorEastAsia" w:hAnsi="Arial" w:cs="Arial"/>
          <w:i/>
          <w:iCs/>
          <w:lang w:eastAsia="zh-CN"/>
        </w:rPr>
        <w:t xml:space="preserve"> is extended from [-120dBm, -90dBm] to [-130dBm, </w:t>
      </w:r>
      <w:r w:rsidRPr="00163AD5">
        <w:rPr>
          <w:rFonts w:ascii="Arial" w:eastAsiaTheme="minorEastAsia" w:hAnsi="Arial" w:cs="Arial"/>
          <w:i/>
          <w:iCs/>
          <w:lang w:val="en-US" w:eastAsia="zh-CN"/>
        </w:rPr>
        <w:t>-80dBm] by a step of 2dB.</w:t>
      </w:r>
    </w:p>
    <w:p w:rsidR="00465652" w:rsidRPr="002D2267" w:rsidRDefault="00163AD5" w:rsidP="002D2267">
      <w:pPr>
        <w:numPr>
          <w:ilvl w:val="0"/>
          <w:numId w:val="7"/>
        </w:numPr>
        <w:spacing w:after="240"/>
        <w:rPr>
          <w:rFonts w:ascii="Arial" w:eastAsiaTheme="minorEastAsia" w:hAnsi="Arial" w:cs="Arial"/>
          <w:i/>
          <w:iCs/>
          <w:lang w:val="en-US" w:eastAsia="zh-CN"/>
        </w:rPr>
      </w:pPr>
      <w:r w:rsidRPr="002D2267">
        <w:rPr>
          <w:rFonts w:ascii="Arial" w:eastAsiaTheme="minorEastAsia" w:hAnsi="Arial" w:cs="Arial"/>
          <w:i/>
          <w:iCs/>
          <w:lang w:val="en-US" w:eastAsia="zh-CN"/>
        </w:rPr>
        <w:t xml:space="preserve">Adopt the solutions above as an optional UE capability and </w:t>
      </w:r>
      <w:proofErr w:type="spellStart"/>
      <w:r w:rsidRPr="002D2267">
        <w:rPr>
          <w:rFonts w:ascii="Arial" w:eastAsiaTheme="minorEastAsia" w:hAnsi="Arial" w:cs="Arial"/>
          <w:i/>
          <w:iCs/>
          <w:lang w:val="en-US" w:eastAsia="zh-CN"/>
        </w:rPr>
        <w:t>eNB</w:t>
      </w:r>
      <w:proofErr w:type="spellEnd"/>
      <w:r w:rsidRPr="002D2267">
        <w:rPr>
          <w:rFonts w:ascii="Arial" w:eastAsiaTheme="minorEastAsia" w:hAnsi="Arial" w:cs="Arial"/>
          <w:i/>
          <w:iCs/>
          <w:lang w:val="en-US" w:eastAsia="zh-CN"/>
        </w:rPr>
        <w:t xml:space="preserve"> can enable/disable the solutions above</w:t>
      </w:r>
    </w:p>
    <w:p w:rsidR="002D2267" w:rsidRDefault="002D2267" w:rsidP="00F22E81">
      <w:pPr>
        <w:spacing w:after="240"/>
        <w:rPr>
          <w:rFonts w:ascii="Arial" w:eastAsiaTheme="minorEastAsia" w:hAnsi="Arial" w:cs="Arial"/>
          <w:lang w:eastAsia="zh-CN"/>
        </w:rPr>
      </w:pPr>
    </w:p>
    <w:p w:rsidR="00E675AB" w:rsidRDefault="00CE62F2" w:rsidP="00F22E81">
      <w:pPr>
        <w:spacing w:after="24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ko-KR"/>
        </w:rPr>
        <w:t xml:space="preserve">RAN1 will prepare a CR to TS 36.213. </w:t>
      </w:r>
      <w:r w:rsidR="002D2267">
        <w:rPr>
          <w:rFonts w:ascii="Arial" w:eastAsiaTheme="minorEastAsia" w:hAnsi="Arial" w:cs="Arial"/>
          <w:lang w:eastAsia="ko-KR"/>
        </w:rPr>
        <w:t>RAN1 respectfully ask RAN2</w:t>
      </w:r>
      <w:r w:rsidR="002D2267">
        <w:rPr>
          <w:rFonts w:ascii="Arial" w:eastAsiaTheme="minorEastAsia" w:hAnsi="Arial" w:cs="Arial" w:hint="eastAsia"/>
          <w:lang w:eastAsia="zh-CN"/>
        </w:rPr>
        <w:t xml:space="preserve"> to prepare CRs for RAN#78 according to the above agreement and take the followings into their consideration</w:t>
      </w:r>
    </w:p>
    <w:p w:rsidR="00266726" w:rsidRPr="002D2267" w:rsidRDefault="000F2382" w:rsidP="002D2267">
      <w:pPr>
        <w:numPr>
          <w:ilvl w:val="0"/>
          <w:numId w:val="7"/>
        </w:numPr>
        <w:tabs>
          <w:tab w:val="num" w:pos="1440"/>
        </w:tabs>
        <w:spacing w:after="240"/>
        <w:rPr>
          <w:rFonts w:ascii="Arial" w:eastAsiaTheme="minorEastAsia" w:hAnsi="Arial" w:cs="Arial"/>
          <w:iCs/>
          <w:lang w:val="en-US" w:eastAsia="zh-CN"/>
        </w:rPr>
      </w:pPr>
      <w:r w:rsidRPr="002D2267">
        <w:rPr>
          <w:rFonts w:ascii="Arial" w:eastAsiaTheme="minorEastAsia" w:hAnsi="Arial" w:cs="Arial"/>
          <w:iCs/>
          <w:lang w:val="en-US" w:eastAsia="zh-CN"/>
        </w:rPr>
        <w:t xml:space="preserve">RAN1 suggests RAN2 provides </w:t>
      </w:r>
      <w:proofErr w:type="spellStart"/>
      <w:r w:rsidRPr="002D2267">
        <w:rPr>
          <w:rFonts w:ascii="Arial" w:eastAsiaTheme="minorEastAsia" w:hAnsi="Arial" w:cs="Arial"/>
          <w:iCs/>
          <w:lang w:val="en-US" w:eastAsia="zh-CN"/>
        </w:rPr>
        <w:t>separability</w:t>
      </w:r>
      <w:proofErr w:type="spellEnd"/>
      <w:r w:rsidRPr="002D2267">
        <w:rPr>
          <w:rFonts w:ascii="Arial" w:eastAsiaTheme="minorEastAsia" w:hAnsi="Arial" w:cs="Arial"/>
          <w:iCs/>
          <w:lang w:val="en-US" w:eastAsia="zh-CN"/>
        </w:rPr>
        <w:t xml:space="preserve"> between UEs supporting this capability and other UEs not supporting this capability in the signaling of the maximum number of attempts in CE level 0 (i.e., the configured maximum number of attempts in CE level 0 may be different for UE supporting this capability and other UEs that not supporting this capability) </w:t>
      </w:r>
    </w:p>
    <w:p w:rsidR="00266726" w:rsidRPr="002D2267" w:rsidRDefault="000F2382" w:rsidP="002D2267">
      <w:pPr>
        <w:numPr>
          <w:ilvl w:val="0"/>
          <w:numId w:val="7"/>
        </w:numPr>
        <w:tabs>
          <w:tab w:val="num" w:pos="1440"/>
        </w:tabs>
        <w:spacing w:after="240"/>
        <w:rPr>
          <w:rFonts w:ascii="Arial" w:eastAsiaTheme="minorEastAsia" w:hAnsi="Arial" w:cs="Arial"/>
          <w:iCs/>
          <w:lang w:val="en-US" w:eastAsia="zh-CN"/>
        </w:rPr>
      </w:pPr>
      <w:r w:rsidRPr="002D2267">
        <w:rPr>
          <w:rFonts w:ascii="Arial" w:eastAsiaTheme="minorEastAsia" w:hAnsi="Arial" w:cs="Arial"/>
          <w:iCs/>
          <w:lang w:val="en-US" w:eastAsia="zh-CN"/>
        </w:rPr>
        <w:lastRenderedPageBreak/>
        <w:t xml:space="preserve">RAN1 assumption is that the solutions shall be applicable to both IDLE and CONNECTED mode, and both anchor and non-anchor carrier. RAN1 suggests RAN2 to take this into account when defining the necessary signaling/mechanism.  </w:t>
      </w:r>
    </w:p>
    <w:p w:rsidR="001C7499" w:rsidRPr="00BF3C1E" w:rsidRDefault="001C7499" w:rsidP="001C7499">
      <w:pPr>
        <w:rPr>
          <w:rFonts w:ascii="Arial" w:hAnsi="Arial" w:cs="Arial"/>
          <w:lang w:eastAsia="zh-CN"/>
        </w:rPr>
      </w:pPr>
    </w:p>
    <w:p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RAN2</w:t>
      </w:r>
    </w:p>
    <w:p w:rsidR="001C7499" w:rsidRPr="00A21766" w:rsidRDefault="00DC18B6" w:rsidP="00DC18B6">
      <w:pPr>
        <w:spacing w:after="240"/>
        <w:rPr>
          <w:rFonts w:ascii="Arial" w:eastAsiaTheme="minorEastAsia" w:hAnsi="Arial" w:cs="Arial"/>
          <w:lang w:eastAsia="zh-CN"/>
        </w:rPr>
      </w:pPr>
      <w:r w:rsidRPr="00BF3C1E">
        <w:rPr>
          <w:rFonts w:ascii="Arial" w:hAnsi="Arial" w:cs="Arial"/>
        </w:rPr>
        <w:t>RAN1 respectfully ask RAN2 to take the above information into account</w:t>
      </w:r>
      <w:r w:rsidR="00A21766">
        <w:rPr>
          <w:rFonts w:ascii="Arial" w:hAnsi="Arial" w:cs="Arial" w:hint="eastAsia"/>
          <w:lang w:eastAsia="zh-CN"/>
        </w:rPr>
        <w:t xml:space="preserve"> their work</w:t>
      </w:r>
      <w:r w:rsidR="009B7D01">
        <w:rPr>
          <w:rFonts w:ascii="Arial" w:hAnsi="Arial" w:cs="Arial"/>
          <w:lang w:eastAsia="zh-CN"/>
        </w:rPr>
        <w:t xml:space="preserve"> and prepare </w:t>
      </w:r>
      <w:r w:rsidR="00CE62F2">
        <w:rPr>
          <w:rFonts w:ascii="Arial" w:hAnsi="Arial" w:cs="Arial"/>
          <w:lang w:eastAsia="zh-CN"/>
        </w:rPr>
        <w:t>CRs for RAN#78.</w:t>
      </w:r>
    </w:p>
    <w:p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proofErr w:type="spellStart"/>
      <w:r w:rsidR="00D46338">
        <w:rPr>
          <w:rFonts w:ascii="Arial" w:hAnsi="Arial" w:cs="Arial"/>
        </w:rPr>
        <w:t>Sanya</w:t>
      </w:r>
      <w:proofErr w:type="spellEnd"/>
      <w:r w:rsidR="00D46338">
        <w:rPr>
          <w:rFonts w:ascii="Arial" w:hAnsi="Arial" w:cs="Arial"/>
        </w:rPr>
        <w:t xml:space="preserve">, </w:t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:rsidR="003A3734" w:rsidRPr="00BF3C1E" w:rsidRDefault="003A3734"/>
    <w:sectPr w:rsidR="003A3734" w:rsidRPr="00BF3C1E" w:rsidSect="00BA24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DEA" w:rsidRPr="002D7FE3" w:rsidRDefault="00FD5DEA" w:rsidP="007F1F94">
      <w:pPr>
        <w:rPr>
          <w:kern w:val="2"/>
          <w:lang w:eastAsia="zh-CN"/>
        </w:rPr>
      </w:pPr>
      <w:r>
        <w:separator/>
      </w:r>
    </w:p>
  </w:endnote>
  <w:endnote w:type="continuationSeparator" w:id="0">
    <w:p w:rsidR="00FD5DEA" w:rsidRPr="002D7FE3" w:rsidRDefault="00FD5DEA" w:rsidP="007F1F94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DEA" w:rsidRPr="002D7FE3" w:rsidRDefault="00FD5DEA" w:rsidP="007F1F94">
      <w:pPr>
        <w:rPr>
          <w:kern w:val="2"/>
          <w:lang w:eastAsia="zh-CN"/>
        </w:rPr>
      </w:pPr>
      <w:r>
        <w:separator/>
      </w:r>
    </w:p>
  </w:footnote>
  <w:footnote w:type="continuationSeparator" w:id="0">
    <w:p w:rsidR="00FD5DEA" w:rsidRPr="002D7FE3" w:rsidRDefault="00FD5DEA" w:rsidP="007F1F94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2C4E97"/>
    <w:multiLevelType w:val="hybridMultilevel"/>
    <w:tmpl w:val="9DC0459A"/>
    <w:lvl w:ilvl="0" w:tplc="7D4A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E8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EB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23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6B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81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1C5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C3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8C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E2B5AB7"/>
    <w:multiLevelType w:val="hybridMultilevel"/>
    <w:tmpl w:val="E4229ABE"/>
    <w:lvl w:ilvl="0" w:tplc="FD4E2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64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27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6B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2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8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48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42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343815"/>
    <w:multiLevelType w:val="hybridMultilevel"/>
    <w:tmpl w:val="693C89BC"/>
    <w:lvl w:ilvl="0" w:tplc="6FF22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C33E8">
      <w:start w:val="14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201FC2">
      <w:start w:val="14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5AF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2F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988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29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60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499"/>
    <w:rsid w:val="000234D5"/>
    <w:rsid w:val="000240F3"/>
    <w:rsid w:val="00051D8E"/>
    <w:rsid w:val="00071582"/>
    <w:rsid w:val="000757B8"/>
    <w:rsid w:val="000901E9"/>
    <w:rsid w:val="00090275"/>
    <w:rsid w:val="00090788"/>
    <w:rsid w:val="00097428"/>
    <w:rsid w:val="000C5A5A"/>
    <w:rsid w:val="000D0083"/>
    <w:rsid w:val="000F2382"/>
    <w:rsid w:val="00116E8D"/>
    <w:rsid w:val="00163AD5"/>
    <w:rsid w:val="001815AA"/>
    <w:rsid w:val="00183709"/>
    <w:rsid w:val="001C45AF"/>
    <w:rsid w:val="001C7499"/>
    <w:rsid w:val="001D7767"/>
    <w:rsid w:val="00210BEF"/>
    <w:rsid w:val="002155C8"/>
    <w:rsid w:val="00266726"/>
    <w:rsid w:val="00287335"/>
    <w:rsid w:val="002D0847"/>
    <w:rsid w:val="002D2267"/>
    <w:rsid w:val="002F5F6E"/>
    <w:rsid w:val="002F72C5"/>
    <w:rsid w:val="00316C34"/>
    <w:rsid w:val="003316C7"/>
    <w:rsid w:val="0034588A"/>
    <w:rsid w:val="003A3734"/>
    <w:rsid w:val="003B20E9"/>
    <w:rsid w:val="003F68E7"/>
    <w:rsid w:val="004067AD"/>
    <w:rsid w:val="00431E51"/>
    <w:rsid w:val="004414D5"/>
    <w:rsid w:val="00446E45"/>
    <w:rsid w:val="004473EB"/>
    <w:rsid w:val="00454F95"/>
    <w:rsid w:val="00465652"/>
    <w:rsid w:val="00492507"/>
    <w:rsid w:val="004B19E1"/>
    <w:rsid w:val="00544387"/>
    <w:rsid w:val="00550B88"/>
    <w:rsid w:val="00550EF0"/>
    <w:rsid w:val="0058305F"/>
    <w:rsid w:val="005C1971"/>
    <w:rsid w:val="00600207"/>
    <w:rsid w:val="006C037E"/>
    <w:rsid w:val="00741C49"/>
    <w:rsid w:val="00770F25"/>
    <w:rsid w:val="00796160"/>
    <w:rsid w:val="007A6DB9"/>
    <w:rsid w:val="007F1F94"/>
    <w:rsid w:val="007F6AF8"/>
    <w:rsid w:val="0088143B"/>
    <w:rsid w:val="008C33B4"/>
    <w:rsid w:val="008D5C38"/>
    <w:rsid w:val="009605EA"/>
    <w:rsid w:val="00977DE3"/>
    <w:rsid w:val="0099038D"/>
    <w:rsid w:val="009B638D"/>
    <w:rsid w:val="009B7D01"/>
    <w:rsid w:val="00A21766"/>
    <w:rsid w:val="00A26C16"/>
    <w:rsid w:val="00A33FE0"/>
    <w:rsid w:val="00A5002F"/>
    <w:rsid w:val="00A52FE6"/>
    <w:rsid w:val="00AC1297"/>
    <w:rsid w:val="00B01E57"/>
    <w:rsid w:val="00B42A6C"/>
    <w:rsid w:val="00BA244C"/>
    <w:rsid w:val="00BE4CA9"/>
    <w:rsid w:val="00BF3C1E"/>
    <w:rsid w:val="00BF56A5"/>
    <w:rsid w:val="00C0099D"/>
    <w:rsid w:val="00CB4D12"/>
    <w:rsid w:val="00CB7807"/>
    <w:rsid w:val="00CE4978"/>
    <w:rsid w:val="00CE62F2"/>
    <w:rsid w:val="00D46338"/>
    <w:rsid w:val="00D515F4"/>
    <w:rsid w:val="00D56DC5"/>
    <w:rsid w:val="00D97AD4"/>
    <w:rsid w:val="00DA6DD0"/>
    <w:rsid w:val="00DC18B6"/>
    <w:rsid w:val="00E511A3"/>
    <w:rsid w:val="00E52C36"/>
    <w:rsid w:val="00E615D7"/>
    <w:rsid w:val="00E6421C"/>
    <w:rsid w:val="00E6738F"/>
    <w:rsid w:val="00E675AB"/>
    <w:rsid w:val="00EB07E7"/>
    <w:rsid w:val="00ED340C"/>
    <w:rsid w:val="00EE153B"/>
    <w:rsid w:val="00EF32C8"/>
    <w:rsid w:val="00F22E81"/>
    <w:rsid w:val="00F36351"/>
    <w:rsid w:val="00F36E08"/>
    <w:rsid w:val="00F568EF"/>
    <w:rsid w:val="00FD5DEA"/>
    <w:rsid w:val="00FF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a3">
    <w:name w:val="Hyperlink"/>
    <w:uiPriority w:val="99"/>
    <w:unhideWhenUsed/>
    <w:rsid w:val="001C7499"/>
    <w:rPr>
      <w:color w:val="35A1D4"/>
      <w:u w:val="single"/>
    </w:rPr>
  </w:style>
  <w:style w:type="paragraph" w:styleId="a4">
    <w:name w:val="List Paragraph"/>
    <w:basedOn w:val="a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a0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a5">
    <w:name w:val="Balloon Text"/>
    <w:basedOn w:val="a"/>
    <w:link w:val="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  <w:style w:type="paragraph" w:styleId="a6">
    <w:name w:val="Document Map"/>
    <w:basedOn w:val="a"/>
    <w:link w:val="Char0"/>
    <w:uiPriority w:val="99"/>
    <w:semiHidden/>
    <w:unhideWhenUsed/>
    <w:rsid w:val="007F1F94"/>
    <w:rPr>
      <w:rFonts w:ascii="SimSun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7F1F94"/>
    <w:rPr>
      <w:rFonts w:ascii="SimSun" w:eastAsia="SimSun" w:hAnsi="Times New Roman" w:cs="Times New Roman"/>
      <w:sz w:val="18"/>
      <w:szCs w:val="18"/>
      <w:lang w:val="en-GB"/>
    </w:rPr>
  </w:style>
  <w:style w:type="paragraph" w:styleId="a7">
    <w:name w:val="header"/>
    <w:basedOn w:val="a"/>
    <w:link w:val="Char1"/>
    <w:uiPriority w:val="99"/>
    <w:semiHidden/>
    <w:unhideWhenUsed/>
    <w:rsid w:val="007F1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7F1F94"/>
    <w:rPr>
      <w:rFonts w:ascii="Times New Roman" w:eastAsia="SimSun" w:hAnsi="Times New Roman" w:cs="Times New Roman"/>
      <w:sz w:val="18"/>
      <w:szCs w:val="18"/>
      <w:lang w:val="en-GB"/>
    </w:rPr>
  </w:style>
  <w:style w:type="paragraph" w:styleId="a8">
    <w:name w:val="footer"/>
    <w:basedOn w:val="a"/>
    <w:link w:val="Char2"/>
    <w:uiPriority w:val="99"/>
    <w:semiHidden/>
    <w:unhideWhenUsed/>
    <w:rsid w:val="007F1F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7F1F94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5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79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8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3DDB4-F9BC-48DC-8762-14DD8406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Webb</dc:creator>
  <cp:lastModifiedBy>j00136779</cp:lastModifiedBy>
  <cp:revision>8</cp:revision>
  <dcterms:created xsi:type="dcterms:W3CDTF">2017-12-01T17:11:00Z</dcterms:created>
  <dcterms:modified xsi:type="dcterms:W3CDTF">2017-12-01T17:18:00Z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1511976934</vt:lpwstr>
  </property>
</Properties>
</file>