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710D0" w:rsidRDefault="00C33EDB">
      <w:pPr>
        <w:tabs>
          <w:tab w:val="center" w:pos="4536"/>
          <w:tab w:val="right" w:pos="8280"/>
          <w:tab w:val="right" w:pos="9639"/>
        </w:tabs>
        <w:spacing w:after="0"/>
        <w:ind w:right="2"/>
        <w:rPr>
          <w:rFonts w:ascii="Arial" w:hAnsi="Arial" w:cs="Arial"/>
          <w:b/>
          <w:bCs/>
        </w:rPr>
      </w:pPr>
      <w:r>
        <w:rPr>
          <w:rFonts w:ascii="Arial" w:hAnsi="Arial" w:cs="Arial"/>
          <w:b/>
          <w:bCs/>
        </w:rPr>
        <w:t xml:space="preserve">3GPP TSG RAN WG1 Meeting 91 </w:t>
      </w:r>
      <w:r>
        <w:rPr>
          <w:rFonts w:ascii="Arial" w:eastAsia="MS Mincho" w:hAnsi="Arial" w:cs="Arial"/>
          <w:b/>
          <w:bCs/>
          <w:lang w:eastAsia="ja-JP"/>
        </w:rPr>
        <w:tab/>
      </w:r>
      <w:r>
        <w:rPr>
          <w:rFonts w:ascii="Arial" w:hAnsi="Arial" w:cs="Arial"/>
          <w:b/>
          <w:bCs/>
        </w:rPr>
        <w:tab/>
        <w:t xml:space="preserve">           </w:t>
      </w:r>
      <w:bookmarkStart w:id="0" w:name="_GoBack"/>
      <w:bookmarkEnd w:id="0"/>
      <w:r>
        <w:rPr>
          <w:rFonts w:ascii="Arial" w:hAnsi="Arial" w:cs="Arial"/>
          <w:b/>
          <w:bCs/>
        </w:rPr>
        <w:t>R1-</w:t>
      </w:r>
      <w:r w:rsidR="00BD70E5" w:rsidRPr="00BD70E5">
        <w:rPr>
          <w:rFonts w:ascii="Arial" w:hAnsi="Arial" w:cs="Arial"/>
          <w:b/>
          <w:bCs/>
        </w:rPr>
        <w:t xml:space="preserve"> </w:t>
      </w:r>
      <w:r w:rsidR="00BC5D7B" w:rsidRPr="00BC5D7B">
        <w:rPr>
          <w:rFonts w:ascii="Arial" w:hAnsi="Arial" w:cs="Arial"/>
          <w:b/>
          <w:bCs/>
        </w:rPr>
        <w:t>1721409</w:t>
      </w:r>
    </w:p>
    <w:p w:rsidR="000710D0" w:rsidRDefault="00C33EDB">
      <w:pPr>
        <w:tabs>
          <w:tab w:val="center" w:pos="4536"/>
          <w:tab w:val="right" w:pos="9072"/>
        </w:tabs>
        <w:spacing w:after="0"/>
        <w:rPr>
          <w:rFonts w:ascii="Arial" w:eastAsia="MS Mincho" w:hAnsi="Arial" w:cs="Arial"/>
          <w:b/>
          <w:bCs/>
          <w:lang w:eastAsia="ja-JP"/>
        </w:rPr>
      </w:pPr>
      <w:r>
        <w:rPr>
          <w:rFonts w:ascii="Arial" w:eastAsia="MS Mincho" w:hAnsi="Arial" w:cs="Arial"/>
          <w:b/>
          <w:bCs/>
          <w:lang w:eastAsia="ja-JP"/>
        </w:rPr>
        <w:t>Reno, USA, November 27</w:t>
      </w:r>
      <w:r>
        <w:rPr>
          <w:rFonts w:ascii="Arial" w:eastAsia="MS Mincho" w:hAnsi="Arial" w:cs="Arial"/>
          <w:b/>
          <w:bCs/>
          <w:vertAlign w:val="superscript"/>
          <w:lang w:eastAsia="ja-JP"/>
        </w:rPr>
        <w:t>th</w:t>
      </w:r>
      <w:r>
        <w:rPr>
          <w:rFonts w:ascii="Arial" w:eastAsia="MS Mincho" w:hAnsi="Arial" w:cs="Arial"/>
          <w:b/>
          <w:bCs/>
          <w:lang w:eastAsia="ja-JP"/>
        </w:rPr>
        <w:t xml:space="preserve"> – December 1</w:t>
      </w:r>
      <w:r>
        <w:rPr>
          <w:rFonts w:ascii="Arial" w:eastAsia="MS Mincho" w:hAnsi="Arial" w:cs="Arial"/>
          <w:b/>
          <w:bCs/>
          <w:vertAlign w:val="superscript"/>
          <w:lang w:eastAsia="ja-JP"/>
        </w:rPr>
        <w:t>st</w:t>
      </w:r>
      <w:r>
        <w:rPr>
          <w:rFonts w:ascii="Arial" w:eastAsia="MS Mincho" w:hAnsi="Arial" w:cs="Arial"/>
          <w:b/>
          <w:bCs/>
          <w:lang w:eastAsia="ja-JP"/>
        </w:rPr>
        <w:t>, 2017</w:t>
      </w:r>
    </w:p>
    <w:p w:rsidR="003325FB" w:rsidRDefault="003325FB" w:rsidP="00E34098">
      <w:pPr>
        <w:tabs>
          <w:tab w:val="left" w:pos="1985"/>
        </w:tabs>
        <w:rPr>
          <w:rFonts w:ascii="Arial" w:hAnsi="Arial"/>
          <w:b/>
          <w:sz w:val="24"/>
        </w:rPr>
      </w:pPr>
    </w:p>
    <w:p w:rsidR="000710D0" w:rsidRDefault="00C33EDB" w:rsidP="00E34098">
      <w:pPr>
        <w:tabs>
          <w:tab w:val="left" w:pos="1985"/>
        </w:tabs>
        <w:spacing w:after="0"/>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1" w:name="Source"/>
      <w:bookmarkEnd w:id="1"/>
      <w:r>
        <w:rPr>
          <w:rFonts w:ascii="Arial" w:hAnsi="Arial"/>
          <w:sz w:val="24"/>
          <w:lang w:eastAsia="ko-KR"/>
        </w:rPr>
        <w:t>7.2.3.3</w:t>
      </w:r>
    </w:p>
    <w:p w:rsidR="000710D0" w:rsidRDefault="00C33EDB" w:rsidP="00E34098">
      <w:pPr>
        <w:tabs>
          <w:tab w:val="left" w:pos="1985"/>
        </w:tabs>
        <w:spacing w:after="0"/>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Qualcomm</w:t>
      </w:r>
    </w:p>
    <w:p w:rsidR="000710D0" w:rsidRDefault="00C33EDB" w:rsidP="00E34098">
      <w:pPr>
        <w:tabs>
          <w:tab w:val="left" w:pos="1985"/>
        </w:tabs>
        <w:spacing w:after="0"/>
        <w:ind w:left="2040" w:hangingChars="850" w:hanging="2040"/>
        <w:rPr>
          <w:rFonts w:ascii="Arial" w:hAnsi="Arial"/>
          <w:sz w:val="24"/>
          <w:lang w:eastAsia="ko-KR"/>
        </w:rPr>
      </w:pPr>
      <w:r>
        <w:rPr>
          <w:rFonts w:ascii="Arial" w:hAnsi="Arial"/>
          <w:b/>
          <w:sz w:val="24"/>
        </w:rPr>
        <w:t xml:space="preserve">Title: </w:t>
      </w:r>
      <w:r>
        <w:rPr>
          <w:rFonts w:ascii="Arial" w:hAnsi="Arial"/>
          <w:b/>
          <w:sz w:val="24"/>
        </w:rPr>
        <w:tab/>
      </w:r>
      <w:r>
        <w:rPr>
          <w:rFonts w:ascii="Arial" w:hAnsi="Arial"/>
          <w:sz w:val="24"/>
        </w:rPr>
        <w:t>Final Issues for Rel-15 PDSCH/PUSCH’s DM-RS</w:t>
      </w:r>
    </w:p>
    <w:p w:rsidR="000710D0" w:rsidRDefault="00C33EDB" w:rsidP="00E34098">
      <w:pPr>
        <w:pBdr>
          <w:bottom w:val="single" w:sz="6" w:space="1" w:color="auto"/>
        </w:pBdr>
        <w:tabs>
          <w:tab w:val="left" w:pos="1985"/>
        </w:tabs>
        <w:spacing w:after="0"/>
        <w:ind w:left="2040" w:right="-442" w:hangingChars="850" w:hanging="2040"/>
        <w:rPr>
          <w:rFonts w:ascii="Arial" w:hAnsi="Arial"/>
          <w:sz w:val="24"/>
          <w:lang w:eastAsia="ko-KR"/>
        </w:rPr>
      </w:pPr>
      <w:r>
        <w:rPr>
          <w:rFonts w:ascii="Arial" w:hAnsi="Arial"/>
          <w:b/>
          <w:sz w:val="24"/>
        </w:rPr>
        <w:t xml:space="preserve"> Document for:</w:t>
      </w:r>
      <w:r>
        <w:rPr>
          <w:rFonts w:ascii="Arial" w:hAnsi="Arial"/>
          <w:sz w:val="24"/>
        </w:rPr>
        <w:tab/>
      </w:r>
      <w:bookmarkStart w:id="2" w:name="DocumentFor"/>
      <w:bookmarkEnd w:id="2"/>
      <w:r>
        <w:rPr>
          <w:rFonts w:ascii="Arial" w:hAnsi="Arial"/>
          <w:sz w:val="24"/>
        </w:rPr>
        <w:t>Discussion</w:t>
      </w:r>
      <w:r>
        <w:rPr>
          <w:rFonts w:ascii="Arial" w:hAnsi="Arial" w:hint="eastAsia"/>
          <w:sz w:val="24"/>
          <w:lang w:eastAsia="ko-KR"/>
        </w:rPr>
        <w:t xml:space="preserve"> and Decisio</w:t>
      </w:r>
      <w:bookmarkStart w:id="3" w:name="_Ref479788178"/>
      <w:r>
        <w:rPr>
          <w:rFonts w:ascii="Arial" w:hAnsi="Arial" w:hint="eastAsia"/>
          <w:sz w:val="24"/>
          <w:lang w:eastAsia="ko-KR"/>
        </w:rPr>
        <w:t>n</w:t>
      </w:r>
    </w:p>
    <w:sdt>
      <w:sdtPr>
        <w:rPr>
          <w:rFonts w:ascii="Times New Roman" w:eastAsia="Malgun Gothic" w:hAnsi="Times New Roman" w:cs="Times New Roman"/>
          <w:color w:val="auto"/>
          <w:sz w:val="18"/>
          <w:szCs w:val="20"/>
          <w:lang w:val="en-GB"/>
        </w:rPr>
        <w:id w:val="-1634405743"/>
      </w:sdtPr>
      <w:sdtEndPr>
        <w:rPr>
          <w:b/>
          <w:bCs/>
        </w:rPr>
      </w:sdtEndPr>
      <w:sdtContent>
        <w:p w:rsidR="000710D0" w:rsidRPr="00E34098" w:rsidRDefault="00C33EDB">
          <w:pPr>
            <w:pStyle w:val="TOC1"/>
            <w:rPr>
              <w:sz w:val="28"/>
            </w:rPr>
          </w:pPr>
          <w:r w:rsidRPr="00E34098">
            <w:rPr>
              <w:sz w:val="28"/>
            </w:rPr>
            <w:t>Table of Contents</w:t>
          </w:r>
        </w:p>
        <w:p w:rsidR="00E54C27" w:rsidRPr="00E34098" w:rsidRDefault="00C33EDB">
          <w:pPr>
            <w:pStyle w:val="TOC2"/>
            <w:tabs>
              <w:tab w:val="left" w:pos="660"/>
              <w:tab w:val="right" w:leader="dot" w:pos="9629"/>
            </w:tabs>
            <w:rPr>
              <w:rFonts w:asciiTheme="minorHAnsi" w:eastAsiaTheme="minorEastAsia" w:hAnsiTheme="minorHAnsi" w:cstheme="minorBidi"/>
              <w:noProof/>
              <w:szCs w:val="22"/>
              <w:lang w:val="en-US"/>
            </w:rPr>
          </w:pPr>
          <w:r w:rsidRPr="00E34098">
            <w:rPr>
              <w:sz w:val="18"/>
            </w:rPr>
            <w:fldChar w:fldCharType="begin"/>
          </w:r>
          <w:r w:rsidRPr="00E34098">
            <w:rPr>
              <w:sz w:val="18"/>
            </w:rPr>
            <w:instrText xml:space="preserve"> TOC \o "1-3" \h \z \u </w:instrText>
          </w:r>
          <w:r w:rsidRPr="00E34098">
            <w:rPr>
              <w:sz w:val="18"/>
            </w:rPr>
            <w:fldChar w:fldCharType="separate"/>
          </w:r>
          <w:hyperlink w:anchor="_Toc499493425" w:history="1">
            <w:r w:rsidR="00E54C27" w:rsidRPr="00E34098">
              <w:rPr>
                <w:rStyle w:val="Hyperlink"/>
                <w:noProof/>
                <w:sz w:val="18"/>
              </w:rPr>
              <w:t>1.</w:t>
            </w:r>
            <w:r w:rsidR="00E54C27" w:rsidRPr="00E34098">
              <w:rPr>
                <w:rFonts w:asciiTheme="minorHAnsi" w:eastAsiaTheme="minorEastAsia" w:hAnsiTheme="minorHAnsi" w:cstheme="minorBidi"/>
                <w:noProof/>
                <w:szCs w:val="22"/>
                <w:lang w:val="en-US"/>
              </w:rPr>
              <w:tab/>
            </w:r>
            <w:r w:rsidR="00E54C27" w:rsidRPr="00E34098">
              <w:rPr>
                <w:rStyle w:val="Hyperlink"/>
                <w:noProof/>
                <w:sz w:val="18"/>
              </w:rPr>
              <w:t>DMRS before RRC configuration / broadcast / multicast UL/DL</w:t>
            </w:r>
            <w:r w:rsidR="00E54C27" w:rsidRPr="00E34098">
              <w:rPr>
                <w:noProof/>
                <w:webHidden/>
                <w:sz w:val="18"/>
              </w:rPr>
              <w:tab/>
            </w:r>
            <w:r w:rsidR="00E54C27" w:rsidRPr="00E34098">
              <w:rPr>
                <w:noProof/>
                <w:webHidden/>
                <w:sz w:val="18"/>
              </w:rPr>
              <w:fldChar w:fldCharType="begin"/>
            </w:r>
            <w:r w:rsidR="00E54C27" w:rsidRPr="00E34098">
              <w:rPr>
                <w:noProof/>
                <w:webHidden/>
                <w:sz w:val="18"/>
              </w:rPr>
              <w:instrText xml:space="preserve"> PAGEREF _Toc499493425 \h </w:instrText>
            </w:r>
            <w:r w:rsidR="00E54C27" w:rsidRPr="00E34098">
              <w:rPr>
                <w:noProof/>
                <w:webHidden/>
                <w:sz w:val="18"/>
              </w:rPr>
            </w:r>
            <w:r w:rsidR="00E54C27" w:rsidRPr="00E34098">
              <w:rPr>
                <w:noProof/>
                <w:webHidden/>
                <w:sz w:val="18"/>
              </w:rPr>
              <w:fldChar w:fldCharType="separate"/>
            </w:r>
            <w:r w:rsidR="00E54C27" w:rsidRPr="00E34098">
              <w:rPr>
                <w:noProof/>
                <w:webHidden/>
                <w:sz w:val="18"/>
              </w:rPr>
              <w:t>3</w:t>
            </w:r>
            <w:r w:rsidR="00E54C27" w:rsidRPr="00E34098">
              <w:rPr>
                <w:noProof/>
                <w:webHidden/>
                <w:sz w:val="18"/>
              </w:rPr>
              <w:fldChar w:fldCharType="end"/>
            </w:r>
          </w:hyperlink>
        </w:p>
        <w:p w:rsidR="00E54C27" w:rsidRPr="00E34098" w:rsidRDefault="004D3E2C">
          <w:pPr>
            <w:pStyle w:val="TOC2"/>
            <w:tabs>
              <w:tab w:val="left" w:pos="880"/>
              <w:tab w:val="right" w:leader="dot" w:pos="9629"/>
            </w:tabs>
            <w:rPr>
              <w:rFonts w:asciiTheme="minorHAnsi" w:eastAsiaTheme="minorEastAsia" w:hAnsiTheme="minorHAnsi" w:cstheme="minorBidi"/>
              <w:noProof/>
              <w:szCs w:val="22"/>
              <w:lang w:val="en-US"/>
            </w:rPr>
          </w:pPr>
          <w:hyperlink w:anchor="_Toc499493426" w:history="1">
            <w:r w:rsidR="00E54C27" w:rsidRPr="00E34098">
              <w:rPr>
                <w:rStyle w:val="Hyperlink"/>
                <w:noProof/>
                <w:sz w:val="18"/>
              </w:rPr>
              <w:t>1.1</w:t>
            </w:r>
            <w:r w:rsidR="00E54C27" w:rsidRPr="00E34098">
              <w:rPr>
                <w:rFonts w:asciiTheme="minorHAnsi" w:eastAsiaTheme="minorEastAsia" w:hAnsiTheme="minorHAnsi" w:cstheme="minorBidi"/>
                <w:noProof/>
                <w:szCs w:val="22"/>
                <w:lang w:val="en-US"/>
              </w:rPr>
              <w:tab/>
            </w:r>
            <w:r w:rsidR="00E54C27" w:rsidRPr="00E34098">
              <w:rPr>
                <w:rStyle w:val="Hyperlink"/>
                <w:noProof/>
                <w:sz w:val="18"/>
              </w:rPr>
              <w:t>DMRS for broadcast/multicast PDSCH and unicast PDSCH before RRC</w:t>
            </w:r>
            <w:r w:rsidR="00E54C27" w:rsidRPr="00E34098">
              <w:rPr>
                <w:noProof/>
                <w:webHidden/>
                <w:sz w:val="18"/>
              </w:rPr>
              <w:tab/>
            </w:r>
            <w:r w:rsidR="00E54C27" w:rsidRPr="00E34098">
              <w:rPr>
                <w:noProof/>
                <w:webHidden/>
                <w:sz w:val="18"/>
              </w:rPr>
              <w:fldChar w:fldCharType="begin"/>
            </w:r>
            <w:r w:rsidR="00E54C27" w:rsidRPr="00E34098">
              <w:rPr>
                <w:noProof/>
                <w:webHidden/>
                <w:sz w:val="18"/>
              </w:rPr>
              <w:instrText xml:space="preserve"> PAGEREF _Toc499493426 \h </w:instrText>
            </w:r>
            <w:r w:rsidR="00E54C27" w:rsidRPr="00E34098">
              <w:rPr>
                <w:noProof/>
                <w:webHidden/>
                <w:sz w:val="18"/>
              </w:rPr>
            </w:r>
            <w:r w:rsidR="00E54C27" w:rsidRPr="00E34098">
              <w:rPr>
                <w:noProof/>
                <w:webHidden/>
                <w:sz w:val="18"/>
              </w:rPr>
              <w:fldChar w:fldCharType="separate"/>
            </w:r>
            <w:r w:rsidR="00E54C27" w:rsidRPr="00E34098">
              <w:rPr>
                <w:noProof/>
                <w:webHidden/>
                <w:sz w:val="18"/>
              </w:rPr>
              <w:t>3</w:t>
            </w:r>
            <w:r w:rsidR="00E54C27" w:rsidRPr="00E34098">
              <w:rPr>
                <w:noProof/>
                <w:webHidden/>
                <w:sz w:val="18"/>
              </w:rPr>
              <w:fldChar w:fldCharType="end"/>
            </w:r>
          </w:hyperlink>
        </w:p>
        <w:p w:rsidR="00E54C27" w:rsidRPr="00E34098" w:rsidRDefault="004D3E2C">
          <w:pPr>
            <w:pStyle w:val="TOC2"/>
            <w:tabs>
              <w:tab w:val="left" w:pos="880"/>
              <w:tab w:val="right" w:leader="dot" w:pos="9629"/>
            </w:tabs>
            <w:rPr>
              <w:rFonts w:asciiTheme="minorHAnsi" w:eastAsiaTheme="minorEastAsia" w:hAnsiTheme="minorHAnsi" w:cstheme="minorBidi"/>
              <w:noProof/>
              <w:szCs w:val="22"/>
              <w:lang w:val="en-US"/>
            </w:rPr>
          </w:pPr>
          <w:hyperlink w:anchor="_Toc499493429" w:history="1">
            <w:r w:rsidR="00E54C27" w:rsidRPr="00E34098">
              <w:rPr>
                <w:rStyle w:val="Hyperlink"/>
                <w:noProof/>
                <w:sz w:val="18"/>
              </w:rPr>
              <w:t>1.2</w:t>
            </w:r>
            <w:r w:rsidR="00E54C27" w:rsidRPr="00E34098">
              <w:rPr>
                <w:rFonts w:asciiTheme="minorHAnsi" w:eastAsiaTheme="minorEastAsia" w:hAnsiTheme="minorHAnsi" w:cstheme="minorBidi"/>
                <w:noProof/>
                <w:szCs w:val="22"/>
                <w:lang w:val="en-US"/>
              </w:rPr>
              <w:tab/>
            </w:r>
            <w:r w:rsidR="00E54C27" w:rsidRPr="00E34098">
              <w:rPr>
                <w:rStyle w:val="Hyperlink"/>
                <w:noProof/>
                <w:sz w:val="18"/>
              </w:rPr>
              <w:t>DMRS Port index and Rate matching for default transmission of PDSCH</w:t>
            </w:r>
            <w:r w:rsidR="00E54C27" w:rsidRPr="00E34098">
              <w:rPr>
                <w:noProof/>
                <w:webHidden/>
                <w:sz w:val="18"/>
              </w:rPr>
              <w:tab/>
            </w:r>
            <w:r w:rsidR="00E54C27" w:rsidRPr="00E34098">
              <w:rPr>
                <w:noProof/>
                <w:webHidden/>
                <w:sz w:val="18"/>
              </w:rPr>
              <w:fldChar w:fldCharType="begin"/>
            </w:r>
            <w:r w:rsidR="00E54C27" w:rsidRPr="00E34098">
              <w:rPr>
                <w:noProof/>
                <w:webHidden/>
                <w:sz w:val="18"/>
              </w:rPr>
              <w:instrText xml:space="preserve"> PAGEREF _Toc499493429 \h </w:instrText>
            </w:r>
            <w:r w:rsidR="00E54C27" w:rsidRPr="00E34098">
              <w:rPr>
                <w:noProof/>
                <w:webHidden/>
                <w:sz w:val="18"/>
              </w:rPr>
            </w:r>
            <w:r w:rsidR="00E54C27" w:rsidRPr="00E34098">
              <w:rPr>
                <w:noProof/>
                <w:webHidden/>
                <w:sz w:val="18"/>
              </w:rPr>
              <w:fldChar w:fldCharType="separate"/>
            </w:r>
            <w:r w:rsidR="00E54C27" w:rsidRPr="00E34098">
              <w:rPr>
                <w:noProof/>
                <w:webHidden/>
                <w:sz w:val="18"/>
              </w:rPr>
              <w:t>4</w:t>
            </w:r>
            <w:r w:rsidR="00E54C27" w:rsidRPr="00E34098">
              <w:rPr>
                <w:noProof/>
                <w:webHidden/>
                <w:sz w:val="18"/>
              </w:rPr>
              <w:fldChar w:fldCharType="end"/>
            </w:r>
          </w:hyperlink>
        </w:p>
        <w:p w:rsidR="00E54C27" w:rsidRPr="00E34098" w:rsidRDefault="004D3E2C">
          <w:pPr>
            <w:pStyle w:val="TOC2"/>
            <w:tabs>
              <w:tab w:val="left" w:pos="880"/>
              <w:tab w:val="right" w:leader="dot" w:pos="9629"/>
            </w:tabs>
            <w:rPr>
              <w:rFonts w:asciiTheme="minorHAnsi" w:eastAsiaTheme="minorEastAsia" w:hAnsiTheme="minorHAnsi" w:cstheme="minorBidi"/>
              <w:noProof/>
              <w:szCs w:val="22"/>
              <w:lang w:val="en-US"/>
            </w:rPr>
          </w:pPr>
          <w:hyperlink w:anchor="_Toc499493430" w:history="1">
            <w:r w:rsidR="00E54C27" w:rsidRPr="00E34098">
              <w:rPr>
                <w:rStyle w:val="Hyperlink"/>
                <w:noProof/>
                <w:sz w:val="18"/>
                <w:lang w:val="en-US"/>
              </w:rPr>
              <w:t>1.3</w:t>
            </w:r>
            <w:r w:rsidR="00E54C27" w:rsidRPr="00E34098">
              <w:rPr>
                <w:rFonts w:asciiTheme="minorHAnsi" w:eastAsiaTheme="minorEastAsia" w:hAnsiTheme="minorHAnsi" w:cstheme="minorBidi"/>
                <w:noProof/>
                <w:szCs w:val="22"/>
                <w:lang w:val="en-US"/>
              </w:rPr>
              <w:tab/>
            </w:r>
            <w:r w:rsidR="00E54C27" w:rsidRPr="00E34098">
              <w:rPr>
                <w:rStyle w:val="Hyperlink"/>
                <w:noProof/>
                <w:sz w:val="18"/>
              </w:rPr>
              <w:t>DMRS for PUSCH before RRC configuration</w:t>
            </w:r>
            <w:r w:rsidR="00E54C27" w:rsidRPr="00E34098">
              <w:rPr>
                <w:noProof/>
                <w:webHidden/>
                <w:sz w:val="18"/>
              </w:rPr>
              <w:tab/>
            </w:r>
            <w:r w:rsidR="00E54C27" w:rsidRPr="00E34098">
              <w:rPr>
                <w:noProof/>
                <w:webHidden/>
                <w:sz w:val="18"/>
              </w:rPr>
              <w:fldChar w:fldCharType="begin"/>
            </w:r>
            <w:r w:rsidR="00E54C27" w:rsidRPr="00E34098">
              <w:rPr>
                <w:noProof/>
                <w:webHidden/>
                <w:sz w:val="18"/>
              </w:rPr>
              <w:instrText xml:space="preserve"> PAGEREF _Toc499493430 \h </w:instrText>
            </w:r>
            <w:r w:rsidR="00E54C27" w:rsidRPr="00E34098">
              <w:rPr>
                <w:noProof/>
                <w:webHidden/>
                <w:sz w:val="18"/>
              </w:rPr>
            </w:r>
            <w:r w:rsidR="00E54C27" w:rsidRPr="00E34098">
              <w:rPr>
                <w:noProof/>
                <w:webHidden/>
                <w:sz w:val="18"/>
              </w:rPr>
              <w:fldChar w:fldCharType="separate"/>
            </w:r>
            <w:r w:rsidR="00E54C27" w:rsidRPr="00E34098">
              <w:rPr>
                <w:noProof/>
                <w:webHidden/>
                <w:sz w:val="18"/>
              </w:rPr>
              <w:t>5</w:t>
            </w:r>
            <w:r w:rsidR="00E54C27" w:rsidRPr="00E34098">
              <w:rPr>
                <w:noProof/>
                <w:webHidden/>
                <w:sz w:val="18"/>
              </w:rPr>
              <w:fldChar w:fldCharType="end"/>
            </w:r>
          </w:hyperlink>
        </w:p>
        <w:p w:rsidR="00E54C27" w:rsidRPr="00E34098" w:rsidRDefault="004D3E2C">
          <w:pPr>
            <w:pStyle w:val="TOC2"/>
            <w:tabs>
              <w:tab w:val="left" w:pos="880"/>
              <w:tab w:val="right" w:leader="dot" w:pos="9629"/>
            </w:tabs>
            <w:rPr>
              <w:rFonts w:asciiTheme="minorHAnsi" w:eastAsiaTheme="minorEastAsia" w:hAnsiTheme="minorHAnsi" w:cstheme="minorBidi"/>
              <w:noProof/>
              <w:szCs w:val="22"/>
              <w:lang w:val="en-US"/>
            </w:rPr>
          </w:pPr>
          <w:hyperlink w:anchor="_Toc499493432" w:history="1">
            <w:r w:rsidR="00E54C27" w:rsidRPr="00E34098">
              <w:rPr>
                <w:rStyle w:val="Hyperlink"/>
                <w:noProof/>
                <w:sz w:val="18"/>
              </w:rPr>
              <w:t>1.4</w:t>
            </w:r>
            <w:r w:rsidR="00E54C27" w:rsidRPr="00E34098">
              <w:rPr>
                <w:rFonts w:asciiTheme="minorHAnsi" w:eastAsiaTheme="minorEastAsia" w:hAnsiTheme="minorHAnsi" w:cstheme="minorBidi"/>
                <w:noProof/>
                <w:szCs w:val="22"/>
                <w:lang w:val="en-US"/>
              </w:rPr>
              <w:tab/>
            </w:r>
            <w:r w:rsidR="00E54C27" w:rsidRPr="00E34098">
              <w:rPr>
                <w:rStyle w:val="Hyperlink"/>
                <w:noProof/>
                <w:sz w:val="18"/>
              </w:rPr>
              <w:t>DMRS Port index and Rate matching for default transmission of PUSCH</w:t>
            </w:r>
            <w:r w:rsidR="00E54C27" w:rsidRPr="00E34098">
              <w:rPr>
                <w:noProof/>
                <w:webHidden/>
                <w:sz w:val="18"/>
              </w:rPr>
              <w:tab/>
            </w:r>
            <w:r w:rsidR="00E54C27" w:rsidRPr="00E34098">
              <w:rPr>
                <w:noProof/>
                <w:webHidden/>
                <w:sz w:val="18"/>
              </w:rPr>
              <w:fldChar w:fldCharType="begin"/>
            </w:r>
            <w:r w:rsidR="00E54C27" w:rsidRPr="00E34098">
              <w:rPr>
                <w:noProof/>
                <w:webHidden/>
                <w:sz w:val="18"/>
              </w:rPr>
              <w:instrText xml:space="preserve"> PAGEREF _Toc499493432 \h </w:instrText>
            </w:r>
            <w:r w:rsidR="00E54C27" w:rsidRPr="00E34098">
              <w:rPr>
                <w:noProof/>
                <w:webHidden/>
                <w:sz w:val="18"/>
              </w:rPr>
            </w:r>
            <w:r w:rsidR="00E54C27" w:rsidRPr="00E34098">
              <w:rPr>
                <w:noProof/>
                <w:webHidden/>
                <w:sz w:val="18"/>
              </w:rPr>
              <w:fldChar w:fldCharType="separate"/>
            </w:r>
            <w:r w:rsidR="00E54C27" w:rsidRPr="00E34098">
              <w:rPr>
                <w:noProof/>
                <w:webHidden/>
                <w:sz w:val="18"/>
              </w:rPr>
              <w:t>5</w:t>
            </w:r>
            <w:r w:rsidR="00E54C27" w:rsidRPr="00E34098">
              <w:rPr>
                <w:noProof/>
                <w:webHidden/>
                <w:sz w:val="18"/>
              </w:rPr>
              <w:fldChar w:fldCharType="end"/>
            </w:r>
          </w:hyperlink>
        </w:p>
        <w:p w:rsidR="00E54C27" w:rsidRPr="00E34098" w:rsidRDefault="004D3E2C">
          <w:pPr>
            <w:pStyle w:val="TOC2"/>
            <w:tabs>
              <w:tab w:val="left" w:pos="880"/>
              <w:tab w:val="right" w:leader="dot" w:pos="9629"/>
            </w:tabs>
            <w:rPr>
              <w:rFonts w:asciiTheme="minorHAnsi" w:eastAsiaTheme="minorEastAsia" w:hAnsiTheme="minorHAnsi" w:cstheme="minorBidi"/>
              <w:noProof/>
              <w:szCs w:val="22"/>
              <w:lang w:val="en-US"/>
            </w:rPr>
          </w:pPr>
          <w:hyperlink w:anchor="_Toc499493433" w:history="1">
            <w:r w:rsidR="00E54C27" w:rsidRPr="00E34098">
              <w:rPr>
                <w:rStyle w:val="Hyperlink"/>
                <w:noProof/>
                <w:sz w:val="18"/>
              </w:rPr>
              <w:t>1.5</w:t>
            </w:r>
            <w:r w:rsidR="00E54C27" w:rsidRPr="00E34098">
              <w:rPr>
                <w:rFonts w:asciiTheme="minorHAnsi" w:eastAsiaTheme="minorEastAsia" w:hAnsiTheme="minorHAnsi" w:cstheme="minorBidi"/>
                <w:noProof/>
                <w:szCs w:val="22"/>
                <w:lang w:val="en-US"/>
              </w:rPr>
              <w:tab/>
            </w:r>
            <w:r w:rsidR="00E54C27" w:rsidRPr="00E34098">
              <w:rPr>
                <w:rStyle w:val="Hyperlink"/>
                <w:noProof/>
                <w:sz w:val="18"/>
              </w:rPr>
              <w:t>Remaining issues on slot-based DL DMRS locations after RRC configuration</w:t>
            </w:r>
            <w:r w:rsidR="00E54C27" w:rsidRPr="00E34098">
              <w:rPr>
                <w:noProof/>
                <w:webHidden/>
                <w:sz w:val="18"/>
              </w:rPr>
              <w:tab/>
            </w:r>
            <w:r w:rsidR="00E54C27" w:rsidRPr="00E34098">
              <w:rPr>
                <w:noProof/>
                <w:webHidden/>
                <w:sz w:val="18"/>
              </w:rPr>
              <w:fldChar w:fldCharType="begin"/>
            </w:r>
            <w:r w:rsidR="00E54C27" w:rsidRPr="00E34098">
              <w:rPr>
                <w:noProof/>
                <w:webHidden/>
                <w:sz w:val="18"/>
              </w:rPr>
              <w:instrText xml:space="preserve"> PAGEREF _Toc499493433 \h </w:instrText>
            </w:r>
            <w:r w:rsidR="00E54C27" w:rsidRPr="00E34098">
              <w:rPr>
                <w:noProof/>
                <w:webHidden/>
                <w:sz w:val="18"/>
              </w:rPr>
            </w:r>
            <w:r w:rsidR="00E54C27" w:rsidRPr="00E34098">
              <w:rPr>
                <w:noProof/>
                <w:webHidden/>
                <w:sz w:val="18"/>
              </w:rPr>
              <w:fldChar w:fldCharType="separate"/>
            </w:r>
            <w:r w:rsidR="00E54C27" w:rsidRPr="00E34098">
              <w:rPr>
                <w:noProof/>
                <w:webHidden/>
                <w:sz w:val="18"/>
              </w:rPr>
              <w:t>6</w:t>
            </w:r>
            <w:r w:rsidR="00E54C27" w:rsidRPr="00E34098">
              <w:rPr>
                <w:noProof/>
                <w:webHidden/>
                <w:sz w:val="18"/>
              </w:rPr>
              <w:fldChar w:fldCharType="end"/>
            </w:r>
          </w:hyperlink>
        </w:p>
        <w:p w:rsidR="00E54C27" w:rsidRPr="00E34098" w:rsidRDefault="004D3E2C">
          <w:pPr>
            <w:pStyle w:val="TOC2"/>
            <w:tabs>
              <w:tab w:val="left" w:pos="660"/>
              <w:tab w:val="right" w:leader="dot" w:pos="9629"/>
            </w:tabs>
            <w:rPr>
              <w:rFonts w:asciiTheme="minorHAnsi" w:eastAsiaTheme="minorEastAsia" w:hAnsiTheme="minorHAnsi" w:cstheme="minorBidi"/>
              <w:noProof/>
              <w:szCs w:val="22"/>
              <w:lang w:val="en-US"/>
            </w:rPr>
          </w:pPr>
          <w:hyperlink w:anchor="_Toc499493435" w:history="1">
            <w:r w:rsidR="00E54C27" w:rsidRPr="00E34098">
              <w:rPr>
                <w:rStyle w:val="Hyperlink"/>
                <w:noProof/>
                <w:sz w:val="18"/>
              </w:rPr>
              <w:t>2.</w:t>
            </w:r>
            <w:r w:rsidR="00E54C27" w:rsidRPr="00E34098">
              <w:rPr>
                <w:rFonts w:asciiTheme="minorHAnsi" w:eastAsiaTheme="minorEastAsia" w:hAnsiTheme="minorHAnsi" w:cstheme="minorBidi"/>
                <w:noProof/>
                <w:szCs w:val="22"/>
                <w:lang w:val="en-US"/>
              </w:rPr>
              <w:tab/>
            </w:r>
            <w:r w:rsidR="00E54C27" w:rsidRPr="00E34098">
              <w:rPr>
                <w:rStyle w:val="Hyperlink"/>
                <w:noProof/>
                <w:sz w:val="18"/>
              </w:rPr>
              <w:t>PUSCH’s DMRS remaining issues</w:t>
            </w:r>
            <w:r w:rsidR="00E54C27" w:rsidRPr="00E34098">
              <w:rPr>
                <w:noProof/>
                <w:webHidden/>
                <w:sz w:val="18"/>
              </w:rPr>
              <w:tab/>
            </w:r>
            <w:r w:rsidR="00E54C27" w:rsidRPr="00E34098">
              <w:rPr>
                <w:noProof/>
                <w:webHidden/>
                <w:sz w:val="18"/>
              </w:rPr>
              <w:fldChar w:fldCharType="begin"/>
            </w:r>
            <w:r w:rsidR="00E54C27" w:rsidRPr="00E34098">
              <w:rPr>
                <w:noProof/>
                <w:webHidden/>
                <w:sz w:val="18"/>
              </w:rPr>
              <w:instrText xml:space="preserve"> PAGEREF _Toc499493435 \h </w:instrText>
            </w:r>
            <w:r w:rsidR="00E54C27" w:rsidRPr="00E34098">
              <w:rPr>
                <w:noProof/>
                <w:webHidden/>
                <w:sz w:val="18"/>
              </w:rPr>
            </w:r>
            <w:r w:rsidR="00E54C27" w:rsidRPr="00E34098">
              <w:rPr>
                <w:noProof/>
                <w:webHidden/>
                <w:sz w:val="18"/>
              </w:rPr>
              <w:fldChar w:fldCharType="separate"/>
            </w:r>
            <w:r w:rsidR="00E54C27" w:rsidRPr="00E34098">
              <w:rPr>
                <w:noProof/>
                <w:webHidden/>
                <w:sz w:val="18"/>
              </w:rPr>
              <w:t>7</w:t>
            </w:r>
            <w:r w:rsidR="00E54C27" w:rsidRPr="00E34098">
              <w:rPr>
                <w:noProof/>
                <w:webHidden/>
                <w:sz w:val="18"/>
              </w:rPr>
              <w:fldChar w:fldCharType="end"/>
            </w:r>
          </w:hyperlink>
        </w:p>
        <w:p w:rsidR="00E54C27" w:rsidRPr="00E34098" w:rsidRDefault="004D3E2C">
          <w:pPr>
            <w:pStyle w:val="TOC2"/>
            <w:tabs>
              <w:tab w:val="left" w:pos="880"/>
              <w:tab w:val="right" w:leader="dot" w:pos="9629"/>
            </w:tabs>
            <w:rPr>
              <w:rFonts w:asciiTheme="minorHAnsi" w:eastAsiaTheme="minorEastAsia" w:hAnsiTheme="minorHAnsi" w:cstheme="minorBidi"/>
              <w:noProof/>
              <w:szCs w:val="22"/>
              <w:lang w:val="en-US"/>
            </w:rPr>
          </w:pPr>
          <w:hyperlink w:anchor="_Toc499493436" w:history="1">
            <w:r w:rsidR="00E54C27" w:rsidRPr="00E34098">
              <w:rPr>
                <w:rStyle w:val="Hyperlink"/>
                <w:noProof/>
                <w:sz w:val="18"/>
              </w:rPr>
              <w:t>2.1</w:t>
            </w:r>
            <w:r w:rsidR="00E54C27" w:rsidRPr="00E34098">
              <w:rPr>
                <w:rFonts w:asciiTheme="minorHAnsi" w:eastAsiaTheme="minorEastAsia" w:hAnsiTheme="minorHAnsi" w:cstheme="minorBidi"/>
                <w:noProof/>
                <w:szCs w:val="22"/>
                <w:lang w:val="en-US"/>
              </w:rPr>
              <w:tab/>
            </w:r>
            <w:r w:rsidR="00E54C27" w:rsidRPr="00E34098">
              <w:rPr>
                <w:rStyle w:val="Hyperlink"/>
                <w:noProof/>
                <w:sz w:val="18"/>
              </w:rPr>
              <w:t>PUSCH’s DMRS location</w:t>
            </w:r>
            <w:r w:rsidR="00E54C27" w:rsidRPr="00E34098">
              <w:rPr>
                <w:noProof/>
                <w:webHidden/>
                <w:sz w:val="18"/>
              </w:rPr>
              <w:tab/>
            </w:r>
            <w:r w:rsidR="00E54C27" w:rsidRPr="00E34098">
              <w:rPr>
                <w:noProof/>
                <w:webHidden/>
                <w:sz w:val="18"/>
              </w:rPr>
              <w:fldChar w:fldCharType="begin"/>
            </w:r>
            <w:r w:rsidR="00E54C27" w:rsidRPr="00E34098">
              <w:rPr>
                <w:noProof/>
                <w:webHidden/>
                <w:sz w:val="18"/>
              </w:rPr>
              <w:instrText xml:space="preserve"> PAGEREF _Toc499493436 \h </w:instrText>
            </w:r>
            <w:r w:rsidR="00E54C27" w:rsidRPr="00E34098">
              <w:rPr>
                <w:noProof/>
                <w:webHidden/>
                <w:sz w:val="18"/>
              </w:rPr>
            </w:r>
            <w:r w:rsidR="00E54C27" w:rsidRPr="00E34098">
              <w:rPr>
                <w:noProof/>
                <w:webHidden/>
                <w:sz w:val="18"/>
              </w:rPr>
              <w:fldChar w:fldCharType="separate"/>
            </w:r>
            <w:r w:rsidR="00E54C27" w:rsidRPr="00E34098">
              <w:rPr>
                <w:noProof/>
                <w:webHidden/>
                <w:sz w:val="18"/>
              </w:rPr>
              <w:t>7</w:t>
            </w:r>
            <w:r w:rsidR="00E54C27" w:rsidRPr="00E34098">
              <w:rPr>
                <w:noProof/>
                <w:webHidden/>
                <w:sz w:val="18"/>
              </w:rPr>
              <w:fldChar w:fldCharType="end"/>
            </w:r>
          </w:hyperlink>
        </w:p>
        <w:p w:rsidR="00E54C27" w:rsidRPr="00E34098" w:rsidRDefault="004D3E2C">
          <w:pPr>
            <w:pStyle w:val="TOC2"/>
            <w:tabs>
              <w:tab w:val="left" w:pos="880"/>
              <w:tab w:val="right" w:leader="dot" w:pos="9629"/>
            </w:tabs>
            <w:rPr>
              <w:rFonts w:asciiTheme="minorHAnsi" w:eastAsiaTheme="minorEastAsia" w:hAnsiTheme="minorHAnsi" w:cstheme="minorBidi"/>
              <w:noProof/>
              <w:szCs w:val="22"/>
              <w:lang w:val="en-US"/>
            </w:rPr>
          </w:pPr>
          <w:hyperlink w:anchor="_Toc499493444" w:history="1">
            <w:r w:rsidR="00E54C27" w:rsidRPr="00E34098">
              <w:rPr>
                <w:rStyle w:val="Hyperlink"/>
                <w:noProof/>
                <w:sz w:val="18"/>
              </w:rPr>
              <w:t>2.2</w:t>
            </w:r>
            <w:r w:rsidR="00E54C27" w:rsidRPr="00E34098">
              <w:rPr>
                <w:rFonts w:asciiTheme="minorHAnsi" w:eastAsiaTheme="minorEastAsia" w:hAnsiTheme="minorHAnsi" w:cstheme="minorBidi"/>
                <w:noProof/>
                <w:szCs w:val="22"/>
                <w:lang w:val="en-US"/>
              </w:rPr>
              <w:tab/>
            </w:r>
            <w:r w:rsidR="00E54C27" w:rsidRPr="00E34098">
              <w:rPr>
                <w:rStyle w:val="Hyperlink"/>
                <w:noProof/>
                <w:sz w:val="18"/>
              </w:rPr>
              <w:t>DMRS pattern for DFT-S-OFDM waveform</w:t>
            </w:r>
            <w:r w:rsidR="00E54C27" w:rsidRPr="00E34098">
              <w:rPr>
                <w:noProof/>
                <w:webHidden/>
                <w:sz w:val="18"/>
              </w:rPr>
              <w:tab/>
            </w:r>
            <w:r w:rsidR="00E54C27" w:rsidRPr="00E34098">
              <w:rPr>
                <w:noProof/>
                <w:webHidden/>
                <w:sz w:val="18"/>
              </w:rPr>
              <w:fldChar w:fldCharType="begin"/>
            </w:r>
            <w:r w:rsidR="00E54C27" w:rsidRPr="00E34098">
              <w:rPr>
                <w:noProof/>
                <w:webHidden/>
                <w:sz w:val="18"/>
              </w:rPr>
              <w:instrText xml:space="preserve"> PAGEREF _Toc499493444 \h </w:instrText>
            </w:r>
            <w:r w:rsidR="00E54C27" w:rsidRPr="00E34098">
              <w:rPr>
                <w:noProof/>
                <w:webHidden/>
                <w:sz w:val="18"/>
              </w:rPr>
            </w:r>
            <w:r w:rsidR="00E54C27" w:rsidRPr="00E34098">
              <w:rPr>
                <w:noProof/>
                <w:webHidden/>
                <w:sz w:val="18"/>
              </w:rPr>
              <w:fldChar w:fldCharType="separate"/>
            </w:r>
            <w:r w:rsidR="00E54C27" w:rsidRPr="00E34098">
              <w:rPr>
                <w:noProof/>
                <w:webHidden/>
                <w:sz w:val="18"/>
              </w:rPr>
              <w:t>10</w:t>
            </w:r>
            <w:r w:rsidR="00E54C27" w:rsidRPr="00E34098">
              <w:rPr>
                <w:noProof/>
                <w:webHidden/>
                <w:sz w:val="18"/>
              </w:rPr>
              <w:fldChar w:fldCharType="end"/>
            </w:r>
          </w:hyperlink>
        </w:p>
        <w:p w:rsidR="00E54C27" w:rsidRPr="00E34098" w:rsidRDefault="004D3E2C">
          <w:pPr>
            <w:pStyle w:val="TOC2"/>
            <w:tabs>
              <w:tab w:val="left" w:pos="880"/>
              <w:tab w:val="right" w:leader="dot" w:pos="9629"/>
            </w:tabs>
            <w:rPr>
              <w:rFonts w:asciiTheme="minorHAnsi" w:eastAsiaTheme="minorEastAsia" w:hAnsiTheme="minorHAnsi" w:cstheme="minorBidi"/>
              <w:noProof/>
              <w:szCs w:val="22"/>
              <w:lang w:val="en-US"/>
            </w:rPr>
          </w:pPr>
          <w:hyperlink w:anchor="_Toc499493445" w:history="1">
            <w:r w:rsidR="00E54C27" w:rsidRPr="00E34098">
              <w:rPr>
                <w:rStyle w:val="Hyperlink"/>
                <w:noProof/>
                <w:sz w:val="18"/>
              </w:rPr>
              <w:t>2.3</w:t>
            </w:r>
            <w:r w:rsidR="00E54C27" w:rsidRPr="00E34098">
              <w:rPr>
                <w:rFonts w:asciiTheme="minorHAnsi" w:eastAsiaTheme="minorEastAsia" w:hAnsiTheme="minorHAnsi" w:cstheme="minorBidi"/>
                <w:noProof/>
                <w:szCs w:val="22"/>
                <w:lang w:val="en-US"/>
              </w:rPr>
              <w:tab/>
            </w:r>
            <w:r w:rsidR="00E54C27" w:rsidRPr="00E34098">
              <w:rPr>
                <w:rStyle w:val="Hyperlink"/>
                <w:noProof/>
                <w:sz w:val="18"/>
              </w:rPr>
              <w:t>DMRS for DFT-S-OFDM ECP</w:t>
            </w:r>
            <w:r w:rsidR="00E54C27" w:rsidRPr="00E34098">
              <w:rPr>
                <w:noProof/>
                <w:webHidden/>
                <w:sz w:val="18"/>
              </w:rPr>
              <w:tab/>
            </w:r>
            <w:r w:rsidR="00E54C27" w:rsidRPr="00E34098">
              <w:rPr>
                <w:noProof/>
                <w:webHidden/>
                <w:sz w:val="18"/>
              </w:rPr>
              <w:fldChar w:fldCharType="begin"/>
            </w:r>
            <w:r w:rsidR="00E54C27" w:rsidRPr="00E34098">
              <w:rPr>
                <w:noProof/>
                <w:webHidden/>
                <w:sz w:val="18"/>
              </w:rPr>
              <w:instrText xml:space="preserve"> PAGEREF _Toc499493445 \h </w:instrText>
            </w:r>
            <w:r w:rsidR="00E54C27" w:rsidRPr="00E34098">
              <w:rPr>
                <w:noProof/>
                <w:webHidden/>
                <w:sz w:val="18"/>
              </w:rPr>
            </w:r>
            <w:r w:rsidR="00E54C27" w:rsidRPr="00E34098">
              <w:rPr>
                <w:noProof/>
                <w:webHidden/>
                <w:sz w:val="18"/>
              </w:rPr>
              <w:fldChar w:fldCharType="separate"/>
            </w:r>
            <w:r w:rsidR="00E54C27" w:rsidRPr="00E34098">
              <w:rPr>
                <w:noProof/>
                <w:webHidden/>
                <w:sz w:val="18"/>
              </w:rPr>
              <w:t>10</w:t>
            </w:r>
            <w:r w:rsidR="00E54C27" w:rsidRPr="00E34098">
              <w:rPr>
                <w:noProof/>
                <w:webHidden/>
                <w:sz w:val="18"/>
              </w:rPr>
              <w:fldChar w:fldCharType="end"/>
            </w:r>
          </w:hyperlink>
        </w:p>
        <w:p w:rsidR="00E54C27" w:rsidRPr="00E34098" w:rsidRDefault="004D3E2C">
          <w:pPr>
            <w:pStyle w:val="TOC2"/>
            <w:tabs>
              <w:tab w:val="left" w:pos="660"/>
              <w:tab w:val="right" w:leader="dot" w:pos="9629"/>
            </w:tabs>
            <w:rPr>
              <w:rFonts w:asciiTheme="minorHAnsi" w:eastAsiaTheme="minorEastAsia" w:hAnsiTheme="minorHAnsi" w:cstheme="minorBidi"/>
              <w:noProof/>
              <w:szCs w:val="22"/>
              <w:lang w:val="en-US"/>
            </w:rPr>
          </w:pPr>
          <w:hyperlink w:anchor="_Toc499493446" w:history="1">
            <w:r w:rsidR="00E54C27" w:rsidRPr="00E34098">
              <w:rPr>
                <w:rStyle w:val="Hyperlink"/>
                <w:noProof/>
                <w:sz w:val="18"/>
              </w:rPr>
              <w:t>3.</w:t>
            </w:r>
            <w:r w:rsidR="00E54C27" w:rsidRPr="00E34098">
              <w:rPr>
                <w:rFonts w:asciiTheme="minorHAnsi" w:eastAsiaTheme="minorEastAsia" w:hAnsiTheme="minorHAnsi" w:cstheme="minorBidi"/>
                <w:noProof/>
                <w:szCs w:val="22"/>
                <w:lang w:val="en-US"/>
              </w:rPr>
              <w:tab/>
            </w:r>
            <w:r w:rsidR="00E54C27" w:rsidRPr="00E34098">
              <w:rPr>
                <w:rStyle w:val="Hyperlink"/>
                <w:noProof/>
                <w:sz w:val="18"/>
              </w:rPr>
              <w:t>Non-slot-based DMRS Remaining issues</w:t>
            </w:r>
            <w:r w:rsidR="00E54C27" w:rsidRPr="00E34098">
              <w:rPr>
                <w:noProof/>
                <w:webHidden/>
                <w:sz w:val="18"/>
              </w:rPr>
              <w:tab/>
            </w:r>
            <w:r w:rsidR="00E54C27" w:rsidRPr="00E34098">
              <w:rPr>
                <w:noProof/>
                <w:webHidden/>
                <w:sz w:val="18"/>
              </w:rPr>
              <w:fldChar w:fldCharType="begin"/>
            </w:r>
            <w:r w:rsidR="00E54C27" w:rsidRPr="00E34098">
              <w:rPr>
                <w:noProof/>
                <w:webHidden/>
                <w:sz w:val="18"/>
              </w:rPr>
              <w:instrText xml:space="preserve"> PAGEREF _Toc499493446 \h </w:instrText>
            </w:r>
            <w:r w:rsidR="00E54C27" w:rsidRPr="00E34098">
              <w:rPr>
                <w:noProof/>
                <w:webHidden/>
                <w:sz w:val="18"/>
              </w:rPr>
            </w:r>
            <w:r w:rsidR="00E54C27" w:rsidRPr="00E34098">
              <w:rPr>
                <w:noProof/>
                <w:webHidden/>
                <w:sz w:val="18"/>
              </w:rPr>
              <w:fldChar w:fldCharType="separate"/>
            </w:r>
            <w:r w:rsidR="00E54C27" w:rsidRPr="00E34098">
              <w:rPr>
                <w:noProof/>
                <w:webHidden/>
                <w:sz w:val="18"/>
              </w:rPr>
              <w:t>11</w:t>
            </w:r>
            <w:r w:rsidR="00E54C27" w:rsidRPr="00E34098">
              <w:rPr>
                <w:noProof/>
                <w:webHidden/>
                <w:sz w:val="18"/>
              </w:rPr>
              <w:fldChar w:fldCharType="end"/>
            </w:r>
          </w:hyperlink>
        </w:p>
        <w:p w:rsidR="00E54C27" w:rsidRPr="00E34098" w:rsidRDefault="004D3E2C">
          <w:pPr>
            <w:pStyle w:val="TOC2"/>
            <w:tabs>
              <w:tab w:val="left" w:pos="660"/>
              <w:tab w:val="right" w:leader="dot" w:pos="9629"/>
            </w:tabs>
            <w:rPr>
              <w:rFonts w:asciiTheme="minorHAnsi" w:eastAsiaTheme="minorEastAsia" w:hAnsiTheme="minorHAnsi" w:cstheme="minorBidi"/>
              <w:noProof/>
              <w:szCs w:val="22"/>
              <w:lang w:val="en-US"/>
            </w:rPr>
          </w:pPr>
          <w:hyperlink w:anchor="_Toc499493453" w:history="1">
            <w:r w:rsidR="00E54C27" w:rsidRPr="00E34098">
              <w:rPr>
                <w:rStyle w:val="Hyperlink"/>
                <w:noProof/>
                <w:sz w:val="18"/>
                <w:lang w:val="en-US"/>
              </w:rPr>
              <w:t>4.</w:t>
            </w:r>
            <w:r w:rsidR="00E54C27" w:rsidRPr="00E34098">
              <w:rPr>
                <w:rFonts w:asciiTheme="minorHAnsi" w:eastAsiaTheme="minorEastAsia" w:hAnsiTheme="minorHAnsi" w:cstheme="minorBidi"/>
                <w:noProof/>
                <w:szCs w:val="22"/>
                <w:lang w:val="en-US"/>
              </w:rPr>
              <w:tab/>
            </w:r>
            <w:r w:rsidR="00E54C27" w:rsidRPr="00E34098">
              <w:rPr>
                <w:rStyle w:val="Hyperlink"/>
                <w:noProof/>
                <w:sz w:val="18"/>
              </w:rPr>
              <w:t>Sequence design for CP-OFDM DL/UL</w:t>
            </w:r>
            <w:r w:rsidR="00E54C27" w:rsidRPr="00E34098">
              <w:rPr>
                <w:noProof/>
                <w:webHidden/>
                <w:sz w:val="18"/>
              </w:rPr>
              <w:tab/>
            </w:r>
            <w:r w:rsidR="00E54C27" w:rsidRPr="00E34098">
              <w:rPr>
                <w:noProof/>
                <w:webHidden/>
                <w:sz w:val="18"/>
              </w:rPr>
              <w:fldChar w:fldCharType="begin"/>
            </w:r>
            <w:r w:rsidR="00E54C27" w:rsidRPr="00E34098">
              <w:rPr>
                <w:noProof/>
                <w:webHidden/>
                <w:sz w:val="18"/>
              </w:rPr>
              <w:instrText xml:space="preserve"> PAGEREF _Toc499493453 \h </w:instrText>
            </w:r>
            <w:r w:rsidR="00E54C27" w:rsidRPr="00E34098">
              <w:rPr>
                <w:noProof/>
                <w:webHidden/>
                <w:sz w:val="18"/>
              </w:rPr>
            </w:r>
            <w:r w:rsidR="00E54C27" w:rsidRPr="00E34098">
              <w:rPr>
                <w:noProof/>
                <w:webHidden/>
                <w:sz w:val="18"/>
              </w:rPr>
              <w:fldChar w:fldCharType="separate"/>
            </w:r>
            <w:r w:rsidR="00E54C27" w:rsidRPr="00E34098">
              <w:rPr>
                <w:noProof/>
                <w:webHidden/>
                <w:sz w:val="18"/>
              </w:rPr>
              <w:t>14</w:t>
            </w:r>
            <w:r w:rsidR="00E54C27" w:rsidRPr="00E34098">
              <w:rPr>
                <w:noProof/>
                <w:webHidden/>
                <w:sz w:val="18"/>
              </w:rPr>
              <w:fldChar w:fldCharType="end"/>
            </w:r>
          </w:hyperlink>
        </w:p>
        <w:p w:rsidR="00E54C27" w:rsidRPr="00E34098" w:rsidRDefault="004D3E2C">
          <w:pPr>
            <w:pStyle w:val="TOC2"/>
            <w:tabs>
              <w:tab w:val="left" w:pos="880"/>
              <w:tab w:val="right" w:leader="dot" w:pos="9629"/>
            </w:tabs>
            <w:rPr>
              <w:rFonts w:asciiTheme="minorHAnsi" w:eastAsiaTheme="minorEastAsia" w:hAnsiTheme="minorHAnsi" w:cstheme="minorBidi"/>
              <w:noProof/>
              <w:szCs w:val="22"/>
              <w:lang w:val="en-US"/>
            </w:rPr>
          </w:pPr>
          <w:hyperlink w:anchor="_Toc499493454" w:history="1">
            <w:r w:rsidR="00E54C27" w:rsidRPr="00E34098">
              <w:rPr>
                <w:rStyle w:val="Hyperlink"/>
                <w:noProof/>
                <w:sz w:val="18"/>
                <w:lang w:val="en-US"/>
              </w:rPr>
              <w:t>4.1</w:t>
            </w:r>
            <w:r w:rsidR="00E54C27" w:rsidRPr="00E34098">
              <w:rPr>
                <w:rFonts w:asciiTheme="minorHAnsi" w:eastAsiaTheme="minorEastAsia" w:hAnsiTheme="minorHAnsi" w:cstheme="minorBidi"/>
                <w:noProof/>
                <w:szCs w:val="22"/>
                <w:lang w:val="en-US"/>
              </w:rPr>
              <w:tab/>
            </w:r>
            <w:r w:rsidR="00E54C27" w:rsidRPr="00E34098">
              <w:rPr>
                <w:rStyle w:val="Hyperlink"/>
                <w:noProof/>
                <w:sz w:val="18"/>
                <w:lang w:val="en-US"/>
              </w:rPr>
              <w:t>Gold sequence</w:t>
            </w:r>
            <w:r w:rsidR="00E54C27" w:rsidRPr="00E34098">
              <w:rPr>
                <w:rStyle w:val="Hyperlink"/>
                <w:noProof/>
                <w:sz w:val="18"/>
                <w:lang w:eastAsia="zh-CN"/>
              </w:rPr>
              <w:t xml:space="preserve"> LFSR</w:t>
            </w:r>
            <w:r w:rsidR="00E54C27" w:rsidRPr="00E34098">
              <w:rPr>
                <w:rStyle w:val="Hyperlink"/>
                <w:noProof/>
                <w:sz w:val="18"/>
                <w:lang w:val="en-US"/>
              </w:rPr>
              <w:t xml:space="preserve"> size</w:t>
            </w:r>
            <w:r w:rsidR="00E54C27" w:rsidRPr="00E34098">
              <w:rPr>
                <w:noProof/>
                <w:webHidden/>
                <w:sz w:val="18"/>
              </w:rPr>
              <w:tab/>
            </w:r>
            <w:r w:rsidR="00E54C27" w:rsidRPr="00E34098">
              <w:rPr>
                <w:noProof/>
                <w:webHidden/>
                <w:sz w:val="18"/>
              </w:rPr>
              <w:fldChar w:fldCharType="begin"/>
            </w:r>
            <w:r w:rsidR="00E54C27" w:rsidRPr="00E34098">
              <w:rPr>
                <w:noProof/>
                <w:webHidden/>
                <w:sz w:val="18"/>
              </w:rPr>
              <w:instrText xml:space="preserve"> PAGEREF _Toc499493454 \h </w:instrText>
            </w:r>
            <w:r w:rsidR="00E54C27" w:rsidRPr="00E34098">
              <w:rPr>
                <w:noProof/>
                <w:webHidden/>
                <w:sz w:val="18"/>
              </w:rPr>
            </w:r>
            <w:r w:rsidR="00E54C27" w:rsidRPr="00E34098">
              <w:rPr>
                <w:noProof/>
                <w:webHidden/>
                <w:sz w:val="18"/>
              </w:rPr>
              <w:fldChar w:fldCharType="separate"/>
            </w:r>
            <w:r w:rsidR="00E54C27" w:rsidRPr="00E34098">
              <w:rPr>
                <w:noProof/>
                <w:webHidden/>
                <w:sz w:val="18"/>
              </w:rPr>
              <w:t>14</w:t>
            </w:r>
            <w:r w:rsidR="00E54C27" w:rsidRPr="00E34098">
              <w:rPr>
                <w:noProof/>
                <w:webHidden/>
                <w:sz w:val="18"/>
              </w:rPr>
              <w:fldChar w:fldCharType="end"/>
            </w:r>
          </w:hyperlink>
        </w:p>
        <w:p w:rsidR="00E54C27" w:rsidRPr="00E34098" w:rsidRDefault="004D3E2C">
          <w:pPr>
            <w:pStyle w:val="TOC2"/>
            <w:tabs>
              <w:tab w:val="left" w:pos="880"/>
              <w:tab w:val="right" w:leader="dot" w:pos="9629"/>
            </w:tabs>
            <w:rPr>
              <w:rFonts w:asciiTheme="minorHAnsi" w:eastAsiaTheme="minorEastAsia" w:hAnsiTheme="minorHAnsi" w:cstheme="minorBidi"/>
              <w:noProof/>
              <w:szCs w:val="22"/>
              <w:lang w:val="en-US"/>
            </w:rPr>
          </w:pPr>
          <w:hyperlink w:anchor="_Toc499493455" w:history="1">
            <w:r w:rsidR="00E54C27" w:rsidRPr="00E34098">
              <w:rPr>
                <w:rStyle w:val="Hyperlink"/>
                <w:noProof/>
                <w:sz w:val="18"/>
                <w:lang w:val="en-US"/>
              </w:rPr>
              <w:t>4.2</w:t>
            </w:r>
            <w:r w:rsidR="00E54C27" w:rsidRPr="00E34098">
              <w:rPr>
                <w:rFonts w:asciiTheme="minorHAnsi" w:eastAsiaTheme="minorEastAsia" w:hAnsiTheme="minorHAnsi" w:cstheme="minorBidi"/>
                <w:noProof/>
                <w:szCs w:val="22"/>
                <w:lang w:val="en-US"/>
              </w:rPr>
              <w:tab/>
            </w:r>
            <w:r w:rsidR="00E54C27" w:rsidRPr="00E34098">
              <w:rPr>
                <w:rStyle w:val="Hyperlink"/>
                <w:noProof/>
                <w:sz w:val="18"/>
                <w:lang w:val="en-US"/>
              </w:rPr>
              <w:t>Details on the initialization of the DMRS QPSK sequence</w:t>
            </w:r>
            <w:r w:rsidR="00E54C27" w:rsidRPr="00E34098">
              <w:rPr>
                <w:noProof/>
                <w:webHidden/>
                <w:sz w:val="18"/>
              </w:rPr>
              <w:tab/>
            </w:r>
            <w:r w:rsidR="00E54C27" w:rsidRPr="00E34098">
              <w:rPr>
                <w:noProof/>
                <w:webHidden/>
                <w:sz w:val="18"/>
              </w:rPr>
              <w:fldChar w:fldCharType="begin"/>
            </w:r>
            <w:r w:rsidR="00E54C27" w:rsidRPr="00E34098">
              <w:rPr>
                <w:noProof/>
                <w:webHidden/>
                <w:sz w:val="18"/>
              </w:rPr>
              <w:instrText xml:space="preserve"> PAGEREF _Toc499493455 \h </w:instrText>
            </w:r>
            <w:r w:rsidR="00E54C27" w:rsidRPr="00E34098">
              <w:rPr>
                <w:noProof/>
                <w:webHidden/>
                <w:sz w:val="18"/>
              </w:rPr>
            </w:r>
            <w:r w:rsidR="00E54C27" w:rsidRPr="00E34098">
              <w:rPr>
                <w:noProof/>
                <w:webHidden/>
                <w:sz w:val="18"/>
              </w:rPr>
              <w:fldChar w:fldCharType="separate"/>
            </w:r>
            <w:r w:rsidR="00E54C27" w:rsidRPr="00E34098">
              <w:rPr>
                <w:noProof/>
                <w:webHidden/>
                <w:sz w:val="18"/>
              </w:rPr>
              <w:t>14</w:t>
            </w:r>
            <w:r w:rsidR="00E54C27" w:rsidRPr="00E34098">
              <w:rPr>
                <w:noProof/>
                <w:webHidden/>
                <w:sz w:val="18"/>
              </w:rPr>
              <w:fldChar w:fldCharType="end"/>
            </w:r>
          </w:hyperlink>
        </w:p>
        <w:p w:rsidR="00E54C27" w:rsidRPr="00E34098" w:rsidRDefault="004D3E2C">
          <w:pPr>
            <w:pStyle w:val="TOC2"/>
            <w:tabs>
              <w:tab w:val="left" w:pos="880"/>
              <w:tab w:val="right" w:leader="dot" w:pos="9629"/>
            </w:tabs>
            <w:rPr>
              <w:rFonts w:asciiTheme="minorHAnsi" w:eastAsiaTheme="minorEastAsia" w:hAnsiTheme="minorHAnsi" w:cstheme="minorBidi"/>
              <w:noProof/>
              <w:szCs w:val="22"/>
              <w:lang w:val="en-US"/>
            </w:rPr>
          </w:pPr>
          <w:hyperlink w:anchor="_Toc499493456" w:history="1">
            <w:r w:rsidR="00E54C27" w:rsidRPr="00E34098">
              <w:rPr>
                <w:rStyle w:val="Hyperlink"/>
                <w:noProof/>
                <w:sz w:val="18"/>
                <w:lang w:val="en-US"/>
              </w:rPr>
              <w:t>4.3</w:t>
            </w:r>
            <w:r w:rsidR="00E54C27" w:rsidRPr="00E34098">
              <w:rPr>
                <w:rFonts w:asciiTheme="minorHAnsi" w:eastAsiaTheme="minorEastAsia" w:hAnsiTheme="minorHAnsi" w:cstheme="minorBidi"/>
                <w:noProof/>
                <w:szCs w:val="22"/>
                <w:lang w:val="en-US"/>
              </w:rPr>
              <w:tab/>
            </w:r>
            <w:r w:rsidR="00E54C27" w:rsidRPr="00E34098">
              <w:rPr>
                <w:rStyle w:val="Hyperlink"/>
                <w:noProof/>
                <w:sz w:val="18"/>
                <w:lang w:val="en-US"/>
              </w:rPr>
              <w:t>Scrambling ID(s) for CP-OFDM</w:t>
            </w:r>
            <w:r w:rsidR="00E54C27" w:rsidRPr="00E34098">
              <w:rPr>
                <w:noProof/>
                <w:webHidden/>
                <w:sz w:val="18"/>
              </w:rPr>
              <w:tab/>
            </w:r>
            <w:r w:rsidR="00E54C27" w:rsidRPr="00E34098">
              <w:rPr>
                <w:noProof/>
                <w:webHidden/>
                <w:sz w:val="18"/>
              </w:rPr>
              <w:fldChar w:fldCharType="begin"/>
            </w:r>
            <w:r w:rsidR="00E54C27" w:rsidRPr="00E34098">
              <w:rPr>
                <w:noProof/>
                <w:webHidden/>
                <w:sz w:val="18"/>
              </w:rPr>
              <w:instrText xml:space="preserve"> PAGEREF _Toc499493456 \h </w:instrText>
            </w:r>
            <w:r w:rsidR="00E54C27" w:rsidRPr="00E34098">
              <w:rPr>
                <w:noProof/>
                <w:webHidden/>
                <w:sz w:val="18"/>
              </w:rPr>
            </w:r>
            <w:r w:rsidR="00E54C27" w:rsidRPr="00E34098">
              <w:rPr>
                <w:noProof/>
                <w:webHidden/>
                <w:sz w:val="18"/>
              </w:rPr>
              <w:fldChar w:fldCharType="separate"/>
            </w:r>
            <w:r w:rsidR="00E54C27" w:rsidRPr="00E34098">
              <w:rPr>
                <w:noProof/>
                <w:webHidden/>
                <w:sz w:val="18"/>
              </w:rPr>
              <w:t>15</w:t>
            </w:r>
            <w:r w:rsidR="00E54C27" w:rsidRPr="00E34098">
              <w:rPr>
                <w:noProof/>
                <w:webHidden/>
                <w:sz w:val="18"/>
              </w:rPr>
              <w:fldChar w:fldCharType="end"/>
            </w:r>
          </w:hyperlink>
        </w:p>
        <w:p w:rsidR="00E54C27" w:rsidRPr="00E34098" w:rsidRDefault="004D3E2C">
          <w:pPr>
            <w:pStyle w:val="TOC2"/>
            <w:tabs>
              <w:tab w:val="left" w:pos="880"/>
              <w:tab w:val="right" w:leader="dot" w:pos="9629"/>
            </w:tabs>
            <w:rPr>
              <w:rFonts w:asciiTheme="minorHAnsi" w:eastAsiaTheme="minorEastAsia" w:hAnsiTheme="minorHAnsi" w:cstheme="minorBidi"/>
              <w:noProof/>
              <w:szCs w:val="22"/>
              <w:lang w:val="en-US"/>
            </w:rPr>
          </w:pPr>
          <w:hyperlink w:anchor="_Toc499493458" w:history="1">
            <w:r w:rsidR="00E54C27" w:rsidRPr="00E34098">
              <w:rPr>
                <w:rStyle w:val="Hyperlink"/>
                <w:noProof/>
                <w:sz w:val="18"/>
                <w:lang w:val="en-US"/>
              </w:rPr>
              <w:t>4.4</w:t>
            </w:r>
            <w:r w:rsidR="00E54C27" w:rsidRPr="00E34098">
              <w:rPr>
                <w:rFonts w:asciiTheme="minorHAnsi" w:eastAsiaTheme="minorEastAsia" w:hAnsiTheme="minorHAnsi" w:cstheme="minorBidi"/>
                <w:noProof/>
                <w:szCs w:val="22"/>
                <w:lang w:val="en-US"/>
              </w:rPr>
              <w:tab/>
            </w:r>
            <w:r w:rsidR="00E54C27" w:rsidRPr="00E34098">
              <w:rPr>
                <w:rStyle w:val="Hyperlink"/>
                <w:noProof/>
                <w:sz w:val="18"/>
                <w:lang w:val="en-US"/>
              </w:rPr>
              <w:t>Sequence generation</w:t>
            </w:r>
            <w:r w:rsidR="00E54C27" w:rsidRPr="00E34098">
              <w:rPr>
                <w:noProof/>
                <w:webHidden/>
                <w:sz w:val="18"/>
              </w:rPr>
              <w:tab/>
            </w:r>
            <w:r w:rsidR="00E54C27" w:rsidRPr="00E34098">
              <w:rPr>
                <w:noProof/>
                <w:webHidden/>
                <w:sz w:val="18"/>
              </w:rPr>
              <w:fldChar w:fldCharType="begin"/>
            </w:r>
            <w:r w:rsidR="00E54C27" w:rsidRPr="00E34098">
              <w:rPr>
                <w:noProof/>
                <w:webHidden/>
                <w:sz w:val="18"/>
              </w:rPr>
              <w:instrText xml:space="preserve"> PAGEREF _Toc499493458 \h </w:instrText>
            </w:r>
            <w:r w:rsidR="00E54C27" w:rsidRPr="00E34098">
              <w:rPr>
                <w:noProof/>
                <w:webHidden/>
                <w:sz w:val="18"/>
              </w:rPr>
            </w:r>
            <w:r w:rsidR="00E54C27" w:rsidRPr="00E34098">
              <w:rPr>
                <w:noProof/>
                <w:webHidden/>
                <w:sz w:val="18"/>
              </w:rPr>
              <w:fldChar w:fldCharType="separate"/>
            </w:r>
            <w:r w:rsidR="00E54C27" w:rsidRPr="00E34098">
              <w:rPr>
                <w:noProof/>
                <w:webHidden/>
                <w:sz w:val="18"/>
              </w:rPr>
              <w:t>15</w:t>
            </w:r>
            <w:r w:rsidR="00E54C27" w:rsidRPr="00E34098">
              <w:rPr>
                <w:noProof/>
                <w:webHidden/>
                <w:sz w:val="18"/>
              </w:rPr>
              <w:fldChar w:fldCharType="end"/>
            </w:r>
          </w:hyperlink>
        </w:p>
        <w:p w:rsidR="00E54C27" w:rsidRPr="00E34098" w:rsidRDefault="004D3E2C">
          <w:pPr>
            <w:pStyle w:val="TOC2"/>
            <w:tabs>
              <w:tab w:val="left" w:pos="660"/>
              <w:tab w:val="right" w:leader="dot" w:pos="9629"/>
            </w:tabs>
            <w:rPr>
              <w:rFonts w:asciiTheme="minorHAnsi" w:eastAsiaTheme="minorEastAsia" w:hAnsiTheme="minorHAnsi" w:cstheme="minorBidi"/>
              <w:noProof/>
              <w:szCs w:val="22"/>
              <w:lang w:val="en-US"/>
            </w:rPr>
          </w:pPr>
          <w:hyperlink w:anchor="_Toc499493459" w:history="1">
            <w:r w:rsidR="00E54C27" w:rsidRPr="00E34098">
              <w:rPr>
                <w:rStyle w:val="Hyperlink"/>
                <w:noProof/>
                <w:sz w:val="18"/>
                <w:lang w:val="en-US"/>
              </w:rPr>
              <w:t>5.</w:t>
            </w:r>
            <w:r w:rsidR="00E54C27" w:rsidRPr="00E34098">
              <w:rPr>
                <w:rFonts w:asciiTheme="minorHAnsi" w:eastAsiaTheme="minorEastAsia" w:hAnsiTheme="minorHAnsi" w:cstheme="minorBidi"/>
                <w:noProof/>
                <w:szCs w:val="22"/>
                <w:lang w:val="en-US"/>
              </w:rPr>
              <w:tab/>
            </w:r>
            <w:r w:rsidR="00E54C27" w:rsidRPr="00E34098">
              <w:rPr>
                <w:rStyle w:val="Hyperlink"/>
                <w:noProof/>
                <w:sz w:val="18"/>
                <w:lang w:val="en-US"/>
              </w:rPr>
              <w:t>DFT-S-OFDM sequence design</w:t>
            </w:r>
            <w:r w:rsidR="00E54C27" w:rsidRPr="00E34098">
              <w:rPr>
                <w:noProof/>
                <w:webHidden/>
                <w:sz w:val="18"/>
              </w:rPr>
              <w:tab/>
            </w:r>
            <w:r w:rsidR="00E54C27" w:rsidRPr="00E34098">
              <w:rPr>
                <w:noProof/>
                <w:webHidden/>
                <w:sz w:val="18"/>
              </w:rPr>
              <w:fldChar w:fldCharType="begin"/>
            </w:r>
            <w:r w:rsidR="00E54C27" w:rsidRPr="00E34098">
              <w:rPr>
                <w:noProof/>
                <w:webHidden/>
                <w:sz w:val="18"/>
              </w:rPr>
              <w:instrText xml:space="preserve"> PAGEREF _Toc499493459 \h </w:instrText>
            </w:r>
            <w:r w:rsidR="00E54C27" w:rsidRPr="00E34098">
              <w:rPr>
                <w:noProof/>
                <w:webHidden/>
                <w:sz w:val="18"/>
              </w:rPr>
            </w:r>
            <w:r w:rsidR="00E54C27" w:rsidRPr="00E34098">
              <w:rPr>
                <w:noProof/>
                <w:webHidden/>
                <w:sz w:val="18"/>
              </w:rPr>
              <w:fldChar w:fldCharType="separate"/>
            </w:r>
            <w:r w:rsidR="00E54C27" w:rsidRPr="00E34098">
              <w:rPr>
                <w:noProof/>
                <w:webHidden/>
                <w:sz w:val="18"/>
              </w:rPr>
              <w:t>16</w:t>
            </w:r>
            <w:r w:rsidR="00E54C27" w:rsidRPr="00E34098">
              <w:rPr>
                <w:noProof/>
                <w:webHidden/>
                <w:sz w:val="18"/>
              </w:rPr>
              <w:fldChar w:fldCharType="end"/>
            </w:r>
          </w:hyperlink>
        </w:p>
        <w:p w:rsidR="00E54C27" w:rsidRPr="00E34098" w:rsidRDefault="004D3E2C">
          <w:pPr>
            <w:pStyle w:val="TOC2"/>
            <w:tabs>
              <w:tab w:val="left" w:pos="660"/>
              <w:tab w:val="right" w:leader="dot" w:pos="9629"/>
            </w:tabs>
            <w:rPr>
              <w:rFonts w:asciiTheme="minorHAnsi" w:eastAsiaTheme="minorEastAsia" w:hAnsiTheme="minorHAnsi" w:cstheme="minorBidi"/>
              <w:noProof/>
              <w:szCs w:val="22"/>
              <w:lang w:val="en-US"/>
            </w:rPr>
          </w:pPr>
          <w:hyperlink w:anchor="_Toc499493460" w:history="1">
            <w:r w:rsidR="00E54C27" w:rsidRPr="00E34098">
              <w:rPr>
                <w:rStyle w:val="Hyperlink"/>
                <w:noProof/>
                <w:sz w:val="18"/>
              </w:rPr>
              <w:t>6.</w:t>
            </w:r>
            <w:r w:rsidR="00E54C27" w:rsidRPr="00E34098">
              <w:rPr>
                <w:rFonts w:asciiTheme="minorHAnsi" w:eastAsiaTheme="minorEastAsia" w:hAnsiTheme="minorHAnsi" w:cstheme="minorBidi"/>
                <w:noProof/>
                <w:szCs w:val="22"/>
                <w:lang w:val="en-US"/>
              </w:rPr>
              <w:tab/>
            </w:r>
            <w:r w:rsidR="00E54C27" w:rsidRPr="00E34098">
              <w:rPr>
                <w:rStyle w:val="Hyperlink"/>
                <w:noProof/>
                <w:sz w:val="18"/>
              </w:rPr>
              <w:t>DM-RS signalling &amp; Port-Indication</w:t>
            </w:r>
            <w:r w:rsidR="00E54C27" w:rsidRPr="00E34098">
              <w:rPr>
                <w:noProof/>
                <w:webHidden/>
                <w:sz w:val="18"/>
              </w:rPr>
              <w:tab/>
            </w:r>
            <w:r w:rsidR="00E54C27" w:rsidRPr="00E34098">
              <w:rPr>
                <w:noProof/>
                <w:webHidden/>
                <w:sz w:val="18"/>
              </w:rPr>
              <w:fldChar w:fldCharType="begin"/>
            </w:r>
            <w:r w:rsidR="00E54C27" w:rsidRPr="00E34098">
              <w:rPr>
                <w:noProof/>
                <w:webHidden/>
                <w:sz w:val="18"/>
              </w:rPr>
              <w:instrText xml:space="preserve"> PAGEREF _Toc499493460 \h </w:instrText>
            </w:r>
            <w:r w:rsidR="00E54C27" w:rsidRPr="00E34098">
              <w:rPr>
                <w:noProof/>
                <w:webHidden/>
                <w:sz w:val="18"/>
              </w:rPr>
            </w:r>
            <w:r w:rsidR="00E54C27" w:rsidRPr="00E34098">
              <w:rPr>
                <w:noProof/>
                <w:webHidden/>
                <w:sz w:val="18"/>
              </w:rPr>
              <w:fldChar w:fldCharType="separate"/>
            </w:r>
            <w:r w:rsidR="00E54C27" w:rsidRPr="00E34098">
              <w:rPr>
                <w:noProof/>
                <w:webHidden/>
                <w:sz w:val="18"/>
              </w:rPr>
              <w:t>16</w:t>
            </w:r>
            <w:r w:rsidR="00E54C27" w:rsidRPr="00E34098">
              <w:rPr>
                <w:noProof/>
                <w:webHidden/>
                <w:sz w:val="18"/>
              </w:rPr>
              <w:fldChar w:fldCharType="end"/>
            </w:r>
          </w:hyperlink>
        </w:p>
        <w:p w:rsidR="00E54C27" w:rsidRPr="00E34098" w:rsidRDefault="004D3E2C">
          <w:pPr>
            <w:pStyle w:val="TOC2"/>
            <w:tabs>
              <w:tab w:val="left" w:pos="880"/>
              <w:tab w:val="right" w:leader="dot" w:pos="9629"/>
            </w:tabs>
            <w:rPr>
              <w:rFonts w:asciiTheme="minorHAnsi" w:eastAsiaTheme="minorEastAsia" w:hAnsiTheme="minorHAnsi" w:cstheme="minorBidi"/>
              <w:noProof/>
              <w:szCs w:val="22"/>
              <w:lang w:val="en-US"/>
            </w:rPr>
          </w:pPr>
          <w:hyperlink w:anchor="_Toc499493461" w:history="1">
            <w:r w:rsidR="00E54C27" w:rsidRPr="00E34098">
              <w:rPr>
                <w:rStyle w:val="Hyperlink"/>
                <w:noProof/>
                <w:sz w:val="18"/>
              </w:rPr>
              <w:t>6.1</w:t>
            </w:r>
            <w:r w:rsidR="00E54C27" w:rsidRPr="00E34098">
              <w:rPr>
                <w:rFonts w:asciiTheme="minorHAnsi" w:eastAsiaTheme="minorEastAsia" w:hAnsiTheme="minorHAnsi" w:cstheme="minorBidi"/>
                <w:noProof/>
                <w:szCs w:val="22"/>
                <w:lang w:val="en-US"/>
              </w:rPr>
              <w:tab/>
            </w:r>
            <w:r w:rsidR="00E54C27" w:rsidRPr="00E34098">
              <w:rPr>
                <w:rStyle w:val="Hyperlink"/>
                <w:noProof/>
                <w:sz w:val="18"/>
              </w:rPr>
              <w:t>Port Indexing for the DMRS ports for 2-symbols front-load</w:t>
            </w:r>
            <w:r w:rsidR="00E54C27" w:rsidRPr="00E34098">
              <w:rPr>
                <w:noProof/>
                <w:webHidden/>
                <w:sz w:val="18"/>
              </w:rPr>
              <w:tab/>
            </w:r>
            <w:r w:rsidR="00E54C27" w:rsidRPr="00E34098">
              <w:rPr>
                <w:noProof/>
                <w:webHidden/>
                <w:sz w:val="18"/>
              </w:rPr>
              <w:fldChar w:fldCharType="begin"/>
            </w:r>
            <w:r w:rsidR="00E54C27" w:rsidRPr="00E34098">
              <w:rPr>
                <w:noProof/>
                <w:webHidden/>
                <w:sz w:val="18"/>
              </w:rPr>
              <w:instrText xml:space="preserve"> PAGEREF _Toc499493461 \h </w:instrText>
            </w:r>
            <w:r w:rsidR="00E54C27" w:rsidRPr="00E34098">
              <w:rPr>
                <w:noProof/>
                <w:webHidden/>
                <w:sz w:val="18"/>
              </w:rPr>
            </w:r>
            <w:r w:rsidR="00E54C27" w:rsidRPr="00E34098">
              <w:rPr>
                <w:noProof/>
                <w:webHidden/>
                <w:sz w:val="18"/>
              </w:rPr>
              <w:fldChar w:fldCharType="separate"/>
            </w:r>
            <w:r w:rsidR="00E54C27" w:rsidRPr="00E34098">
              <w:rPr>
                <w:noProof/>
                <w:webHidden/>
                <w:sz w:val="18"/>
              </w:rPr>
              <w:t>16</w:t>
            </w:r>
            <w:r w:rsidR="00E54C27" w:rsidRPr="00E34098">
              <w:rPr>
                <w:noProof/>
                <w:webHidden/>
                <w:sz w:val="18"/>
              </w:rPr>
              <w:fldChar w:fldCharType="end"/>
            </w:r>
          </w:hyperlink>
        </w:p>
        <w:p w:rsidR="00E54C27" w:rsidRPr="00E34098" w:rsidRDefault="004D3E2C">
          <w:pPr>
            <w:pStyle w:val="TOC2"/>
            <w:tabs>
              <w:tab w:val="left" w:pos="880"/>
              <w:tab w:val="right" w:leader="dot" w:pos="9629"/>
            </w:tabs>
            <w:rPr>
              <w:rFonts w:asciiTheme="minorHAnsi" w:eastAsiaTheme="minorEastAsia" w:hAnsiTheme="minorHAnsi" w:cstheme="minorBidi"/>
              <w:noProof/>
              <w:szCs w:val="22"/>
              <w:lang w:val="en-US"/>
            </w:rPr>
          </w:pPr>
          <w:hyperlink w:anchor="_Toc499493462" w:history="1">
            <w:r w:rsidR="00E54C27" w:rsidRPr="00E34098">
              <w:rPr>
                <w:rStyle w:val="Hyperlink"/>
                <w:noProof/>
                <w:sz w:val="18"/>
              </w:rPr>
              <w:t>6.2</w:t>
            </w:r>
            <w:r w:rsidR="00E54C27" w:rsidRPr="00E34098">
              <w:rPr>
                <w:rFonts w:asciiTheme="minorHAnsi" w:eastAsiaTheme="minorEastAsia" w:hAnsiTheme="minorHAnsi" w:cstheme="minorBidi"/>
                <w:noProof/>
                <w:szCs w:val="22"/>
                <w:lang w:val="en-US"/>
              </w:rPr>
              <w:tab/>
            </w:r>
            <w:r w:rsidR="00E54C27" w:rsidRPr="00E34098">
              <w:rPr>
                <w:rStyle w:val="Hyperlink"/>
                <w:noProof/>
                <w:sz w:val="18"/>
              </w:rPr>
              <w:t>Indication of potential co-scheduled ports in assigned CDM group</w:t>
            </w:r>
            <w:r w:rsidR="00E54C27" w:rsidRPr="00E34098">
              <w:rPr>
                <w:noProof/>
                <w:webHidden/>
                <w:sz w:val="18"/>
              </w:rPr>
              <w:tab/>
            </w:r>
            <w:r w:rsidR="00E54C27" w:rsidRPr="00E34098">
              <w:rPr>
                <w:noProof/>
                <w:webHidden/>
                <w:sz w:val="18"/>
              </w:rPr>
              <w:fldChar w:fldCharType="begin"/>
            </w:r>
            <w:r w:rsidR="00E54C27" w:rsidRPr="00E34098">
              <w:rPr>
                <w:noProof/>
                <w:webHidden/>
                <w:sz w:val="18"/>
              </w:rPr>
              <w:instrText xml:space="preserve"> PAGEREF _Toc499493462 \h </w:instrText>
            </w:r>
            <w:r w:rsidR="00E54C27" w:rsidRPr="00E34098">
              <w:rPr>
                <w:noProof/>
                <w:webHidden/>
                <w:sz w:val="18"/>
              </w:rPr>
            </w:r>
            <w:r w:rsidR="00E54C27" w:rsidRPr="00E34098">
              <w:rPr>
                <w:noProof/>
                <w:webHidden/>
                <w:sz w:val="18"/>
              </w:rPr>
              <w:fldChar w:fldCharType="separate"/>
            </w:r>
            <w:r w:rsidR="00E54C27" w:rsidRPr="00E34098">
              <w:rPr>
                <w:noProof/>
                <w:webHidden/>
                <w:sz w:val="18"/>
              </w:rPr>
              <w:t>17</w:t>
            </w:r>
            <w:r w:rsidR="00E54C27" w:rsidRPr="00E34098">
              <w:rPr>
                <w:noProof/>
                <w:webHidden/>
                <w:sz w:val="18"/>
              </w:rPr>
              <w:fldChar w:fldCharType="end"/>
            </w:r>
          </w:hyperlink>
        </w:p>
        <w:p w:rsidR="00E54C27" w:rsidRPr="00E34098" w:rsidRDefault="004D3E2C">
          <w:pPr>
            <w:pStyle w:val="TOC2"/>
            <w:tabs>
              <w:tab w:val="left" w:pos="880"/>
              <w:tab w:val="right" w:leader="dot" w:pos="9629"/>
            </w:tabs>
            <w:rPr>
              <w:rFonts w:asciiTheme="minorHAnsi" w:eastAsiaTheme="minorEastAsia" w:hAnsiTheme="minorHAnsi" w:cstheme="minorBidi"/>
              <w:noProof/>
              <w:szCs w:val="22"/>
              <w:lang w:val="en-US"/>
            </w:rPr>
          </w:pPr>
          <w:hyperlink w:anchor="_Toc499493463" w:history="1">
            <w:r w:rsidR="00E54C27" w:rsidRPr="00E34098">
              <w:rPr>
                <w:rStyle w:val="Hyperlink"/>
                <w:noProof/>
                <w:sz w:val="18"/>
              </w:rPr>
              <w:t>6.2.1</w:t>
            </w:r>
            <w:r w:rsidR="00E54C27" w:rsidRPr="00E34098">
              <w:rPr>
                <w:rFonts w:asciiTheme="minorHAnsi" w:eastAsiaTheme="minorEastAsia" w:hAnsiTheme="minorHAnsi" w:cstheme="minorBidi"/>
                <w:noProof/>
                <w:szCs w:val="22"/>
                <w:lang w:val="en-US"/>
              </w:rPr>
              <w:tab/>
            </w:r>
            <w:r w:rsidR="00E54C27" w:rsidRPr="00E34098">
              <w:rPr>
                <w:rStyle w:val="Hyperlink"/>
                <w:noProof/>
                <w:sz w:val="18"/>
              </w:rPr>
              <w:t>CDM group information</w:t>
            </w:r>
            <w:r w:rsidR="00E54C27" w:rsidRPr="00E34098">
              <w:rPr>
                <w:noProof/>
                <w:webHidden/>
                <w:sz w:val="18"/>
              </w:rPr>
              <w:tab/>
            </w:r>
            <w:r w:rsidR="00E54C27" w:rsidRPr="00E34098">
              <w:rPr>
                <w:noProof/>
                <w:webHidden/>
                <w:sz w:val="18"/>
              </w:rPr>
              <w:fldChar w:fldCharType="begin"/>
            </w:r>
            <w:r w:rsidR="00E54C27" w:rsidRPr="00E34098">
              <w:rPr>
                <w:noProof/>
                <w:webHidden/>
                <w:sz w:val="18"/>
              </w:rPr>
              <w:instrText xml:space="preserve"> PAGEREF _Toc499493463 \h </w:instrText>
            </w:r>
            <w:r w:rsidR="00E54C27" w:rsidRPr="00E34098">
              <w:rPr>
                <w:noProof/>
                <w:webHidden/>
                <w:sz w:val="18"/>
              </w:rPr>
            </w:r>
            <w:r w:rsidR="00E54C27" w:rsidRPr="00E34098">
              <w:rPr>
                <w:noProof/>
                <w:webHidden/>
                <w:sz w:val="18"/>
              </w:rPr>
              <w:fldChar w:fldCharType="separate"/>
            </w:r>
            <w:r w:rsidR="00E54C27" w:rsidRPr="00E34098">
              <w:rPr>
                <w:noProof/>
                <w:webHidden/>
                <w:sz w:val="18"/>
              </w:rPr>
              <w:t>17</w:t>
            </w:r>
            <w:r w:rsidR="00E54C27" w:rsidRPr="00E34098">
              <w:rPr>
                <w:noProof/>
                <w:webHidden/>
                <w:sz w:val="18"/>
              </w:rPr>
              <w:fldChar w:fldCharType="end"/>
            </w:r>
          </w:hyperlink>
        </w:p>
        <w:p w:rsidR="00E54C27" w:rsidRPr="00E34098" w:rsidRDefault="004D3E2C">
          <w:pPr>
            <w:pStyle w:val="TOC2"/>
            <w:tabs>
              <w:tab w:val="left" w:pos="880"/>
              <w:tab w:val="right" w:leader="dot" w:pos="9629"/>
            </w:tabs>
            <w:rPr>
              <w:rFonts w:asciiTheme="minorHAnsi" w:eastAsiaTheme="minorEastAsia" w:hAnsiTheme="minorHAnsi" w:cstheme="minorBidi"/>
              <w:noProof/>
              <w:szCs w:val="22"/>
              <w:lang w:val="en-US"/>
            </w:rPr>
          </w:pPr>
          <w:hyperlink w:anchor="_Toc499493464" w:history="1">
            <w:r w:rsidR="00E54C27" w:rsidRPr="00E34098">
              <w:rPr>
                <w:rStyle w:val="Hyperlink"/>
                <w:noProof/>
                <w:sz w:val="18"/>
              </w:rPr>
              <w:t>6.2.2</w:t>
            </w:r>
            <w:r w:rsidR="00E54C27" w:rsidRPr="00E34098">
              <w:rPr>
                <w:rFonts w:asciiTheme="minorHAnsi" w:eastAsiaTheme="minorEastAsia" w:hAnsiTheme="minorHAnsi" w:cstheme="minorBidi"/>
                <w:noProof/>
                <w:szCs w:val="22"/>
                <w:lang w:val="en-US"/>
              </w:rPr>
              <w:tab/>
            </w:r>
            <w:r w:rsidR="00E54C27" w:rsidRPr="00E34098">
              <w:rPr>
                <w:rStyle w:val="Hyperlink"/>
                <w:noProof/>
                <w:sz w:val="18"/>
              </w:rPr>
              <w:t>Port scheduling for SU-MIMO</w:t>
            </w:r>
            <w:r w:rsidR="00E54C27" w:rsidRPr="00E34098">
              <w:rPr>
                <w:noProof/>
                <w:webHidden/>
                <w:sz w:val="18"/>
              </w:rPr>
              <w:tab/>
            </w:r>
            <w:r w:rsidR="00E54C27" w:rsidRPr="00E34098">
              <w:rPr>
                <w:noProof/>
                <w:webHidden/>
                <w:sz w:val="18"/>
              </w:rPr>
              <w:fldChar w:fldCharType="begin"/>
            </w:r>
            <w:r w:rsidR="00E54C27" w:rsidRPr="00E34098">
              <w:rPr>
                <w:noProof/>
                <w:webHidden/>
                <w:sz w:val="18"/>
              </w:rPr>
              <w:instrText xml:space="preserve"> PAGEREF _Toc499493464 \h </w:instrText>
            </w:r>
            <w:r w:rsidR="00E54C27" w:rsidRPr="00E34098">
              <w:rPr>
                <w:noProof/>
                <w:webHidden/>
                <w:sz w:val="18"/>
              </w:rPr>
            </w:r>
            <w:r w:rsidR="00E54C27" w:rsidRPr="00E34098">
              <w:rPr>
                <w:noProof/>
                <w:webHidden/>
                <w:sz w:val="18"/>
              </w:rPr>
              <w:fldChar w:fldCharType="separate"/>
            </w:r>
            <w:r w:rsidR="00E54C27" w:rsidRPr="00E34098">
              <w:rPr>
                <w:noProof/>
                <w:webHidden/>
                <w:sz w:val="18"/>
              </w:rPr>
              <w:t>18</w:t>
            </w:r>
            <w:r w:rsidR="00E54C27" w:rsidRPr="00E34098">
              <w:rPr>
                <w:noProof/>
                <w:webHidden/>
                <w:sz w:val="18"/>
              </w:rPr>
              <w:fldChar w:fldCharType="end"/>
            </w:r>
          </w:hyperlink>
        </w:p>
        <w:p w:rsidR="00E54C27" w:rsidRPr="00E34098" w:rsidRDefault="004D3E2C">
          <w:pPr>
            <w:pStyle w:val="TOC2"/>
            <w:tabs>
              <w:tab w:val="left" w:pos="880"/>
              <w:tab w:val="right" w:leader="dot" w:pos="9629"/>
            </w:tabs>
            <w:rPr>
              <w:rFonts w:asciiTheme="minorHAnsi" w:eastAsiaTheme="minorEastAsia" w:hAnsiTheme="minorHAnsi" w:cstheme="minorBidi"/>
              <w:noProof/>
              <w:szCs w:val="22"/>
              <w:lang w:val="en-US"/>
            </w:rPr>
          </w:pPr>
          <w:hyperlink w:anchor="_Toc499493465" w:history="1">
            <w:r w:rsidR="00E54C27" w:rsidRPr="00E34098">
              <w:rPr>
                <w:rStyle w:val="Hyperlink"/>
                <w:noProof/>
                <w:sz w:val="18"/>
              </w:rPr>
              <w:t>6.3</w:t>
            </w:r>
            <w:r w:rsidR="00E54C27" w:rsidRPr="00E34098">
              <w:rPr>
                <w:rFonts w:asciiTheme="minorHAnsi" w:eastAsiaTheme="minorEastAsia" w:hAnsiTheme="minorHAnsi" w:cstheme="minorBidi"/>
                <w:noProof/>
                <w:szCs w:val="22"/>
                <w:lang w:val="en-US"/>
              </w:rPr>
              <w:tab/>
            </w:r>
            <w:r w:rsidR="00E54C27" w:rsidRPr="00E34098">
              <w:rPr>
                <w:rStyle w:val="Hyperlink"/>
                <w:noProof/>
                <w:sz w:val="18"/>
              </w:rPr>
              <w:t>DMRS EPRE / PDSCH EPRE</w:t>
            </w:r>
            <w:r w:rsidR="00E54C27" w:rsidRPr="00E34098">
              <w:rPr>
                <w:noProof/>
                <w:webHidden/>
                <w:sz w:val="18"/>
              </w:rPr>
              <w:tab/>
            </w:r>
            <w:r w:rsidR="00E54C27" w:rsidRPr="00E34098">
              <w:rPr>
                <w:noProof/>
                <w:webHidden/>
                <w:sz w:val="18"/>
              </w:rPr>
              <w:fldChar w:fldCharType="begin"/>
            </w:r>
            <w:r w:rsidR="00E54C27" w:rsidRPr="00E34098">
              <w:rPr>
                <w:noProof/>
                <w:webHidden/>
                <w:sz w:val="18"/>
              </w:rPr>
              <w:instrText xml:space="preserve"> PAGEREF _Toc499493465 \h </w:instrText>
            </w:r>
            <w:r w:rsidR="00E54C27" w:rsidRPr="00E34098">
              <w:rPr>
                <w:noProof/>
                <w:webHidden/>
                <w:sz w:val="18"/>
              </w:rPr>
            </w:r>
            <w:r w:rsidR="00E54C27" w:rsidRPr="00E34098">
              <w:rPr>
                <w:noProof/>
                <w:webHidden/>
                <w:sz w:val="18"/>
              </w:rPr>
              <w:fldChar w:fldCharType="separate"/>
            </w:r>
            <w:r w:rsidR="00E54C27" w:rsidRPr="00E34098">
              <w:rPr>
                <w:noProof/>
                <w:webHidden/>
                <w:sz w:val="18"/>
              </w:rPr>
              <w:t>18</w:t>
            </w:r>
            <w:r w:rsidR="00E54C27" w:rsidRPr="00E34098">
              <w:rPr>
                <w:noProof/>
                <w:webHidden/>
                <w:sz w:val="18"/>
              </w:rPr>
              <w:fldChar w:fldCharType="end"/>
            </w:r>
          </w:hyperlink>
        </w:p>
        <w:p w:rsidR="00E54C27" w:rsidRPr="00E34098" w:rsidRDefault="004D3E2C">
          <w:pPr>
            <w:pStyle w:val="TOC2"/>
            <w:tabs>
              <w:tab w:val="left" w:pos="880"/>
              <w:tab w:val="right" w:leader="dot" w:pos="9629"/>
            </w:tabs>
            <w:rPr>
              <w:rFonts w:asciiTheme="minorHAnsi" w:eastAsiaTheme="minorEastAsia" w:hAnsiTheme="minorHAnsi" w:cstheme="minorBidi"/>
              <w:noProof/>
              <w:szCs w:val="22"/>
              <w:lang w:val="en-US"/>
            </w:rPr>
          </w:pPr>
          <w:hyperlink w:anchor="_Toc499493466" w:history="1">
            <w:r w:rsidR="00E54C27" w:rsidRPr="00E34098">
              <w:rPr>
                <w:rStyle w:val="Hyperlink"/>
                <w:noProof/>
                <w:sz w:val="18"/>
              </w:rPr>
              <w:t>6.4</w:t>
            </w:r>
            <w:r w:rsidR="00E54C27" w:rsidRPr="00E34098">
              <w:rPr>
                <w:rFonts w:asciiTheme="minorHAnsi" w:eastAsiaTheme="minorEastAsia" w:hAnsiTheme="minorHAnsi" w:cstheme="minorBidi"/>
                <w:noProof/>
                <w:szCs w:val="22"/>
                <w:lang w:val="en-US"/>
              </w:rPr>
              <w:tab/>
            </w:r>
            <w:r w:rsidR="00E54C27" w:rsidRPr="00E34098">
              <w:rPr>
                <w:rStyle w:val="Hyperlink"/>
                <w:noProof/>
                <w:sz w:val="18"/>
              </w:rPr>
              <w:t>PTRS and TD-OCC scheduling clarification</w:t>
            </w:r>
            <w:r w:rsidR="00E54C27" w:rsidRPr="00E34098">
              <w:rPr>
                <w:noProof/>
                <w:webHidden/>
                <w:sz w:val="18"/>
              </w:rPr>
              <w:tab/>
            </w:r>
            <w:r w:rsidR="00E54C27" w:rsidRPr="00E34098">
              <w:rPr>
                <w:noProof/>
                <w:webHidden/>
                <w:sz w:val="18"/>
              </w:rPr>
              <w:fldChar w:fldCharType="begin"/>
            </w:r>
            <w:r w:rsidR="00E54C27" w:rsidRPr="00E34098">
              <w:rPr>
                <w:noProof/>
                <w:webHidden/>
                <w:sz w:val="18"/>
              </w:rPr>
              <w:instrText xml:space="preserve"> PAGEREF _Toc499493466 \h </w:instrText>
            </w:r>
            <w:r w:rsidR="00E54C27" w:rsidRPr="00E34098">
              <w:rPr>
                <w:noProof/>
                <w:webHidden/>
                <w:sz w:val="18"/>
              </w:rPr>
            </w:r>
            <w:r w:rsidR="00E54C27" w:rsidRPr="00E34098">
              <w:rPr>
                <w:noProof/>
                <w:webHidden/>
                <w:sz w:val="18"/>
              </w:rPr>
              <w:fldChar w:fldCharType="separate"/>
            </w:r>
            <w:r w:rsidR="00E54C27" w:rsidRPr="00E34098">
              <w:rPr>
                <w:noProof/>
                <w:webHidden/>
                <w:sz w:val="18"/>
              </w:rPr>
              <w:t>18</w:t>
            </w:r>
            <w:r w:rsidR="00E54C27" w:rsidRPr="00E34098">
              <w:rPr>
                <w:noProof/>
                <w:webHidden/>
                <w:sz w:val="18"/>
              </w:rPr>
              <w:fldChar w:fldCharType="end"/>
            </w:r>
          </w:hyperlink>
        </w:p>
        <w:p w:rsidR="00E54C27" w:rsidRPr="00E34098" w:rsidRDefault="004D3E2C">
          <w:pPr>
            <w:pStyle w:val="TOC2"/>
            <w:tabs>
              <w:tab w:val="left" w:pos="880"/>
              <w:tab w:val="right" w:leader="dot" w:pos="9629"/>
            </w:tabs>
            <w:rPr>
              <w:rFonts w:asciiTheme="minorHAnsi" w:eastAsiaTheme="minorEastAsia" w:hAnsiTheme="minorHAnsi" w:cstheme="minorBidi"/>
              <w:noProof/>
              <w:szCs w:val="22"/>
              <w:lang w:val="en-US"/>
            </w:rPr>
          </w:pPr>
          <w:hyperlink w:anchor="_Toc499493467" w:history="1">
            <w:r w:rsidR="00E54C27" w:rsidRPr="00E34098">
              <w:rPr>
                <w:rStyle w:val="Hyperlink"/>
                <w:noProof/>
                <w:sz w:val="18"/>
              </w:rPr>
              <w:t>6.5</w:t>
            </w:r>
            <w:r w:rsidR="00E54C27" w:rsidRPr="00E34098">
              <w:rPr>
                <w:rFonts w:asciiTheme="minorHAnsi" w:eastAsiaTheme="minorEastAsia" w:hAnsiTheme="minorHAnsi" w:cstheme="minorBidi"/>
                <w:noProof/>
                <w:szCs w:val="22"/>
                <w:lang w:val="en-US"/>
              </w:rPr>
              <w:tab/>
            </w:r>
            <w:r w:rsidR="00E54C27" w:rsidRPr="00E34098">
              <w:rPr>
                <w:rStyle w:val="Hyperlink"/>
                <w:noProof/>
                <w:sz w:val="18"/>
              </w:rPr>
              <w:t>OCC and power imbalance problem</w:t>
            </w:r>
            <w:r w:rsidR="00E54C27" w:rsidRPr="00E34098">
              <w:rPr>
                <w:noProof/>
                <w:webHidden/>
                <w:sz w:val="18"/>
              </w:rPr>
              <w:tab/>
            </w:r>
            <w:r w:rsidR="00E54C27" w:rsidRPr="00E34098">
              <w:rPr>
                <w:noProof/>
                <w:webHidden/>
                <w:sz w:val="18"/>
              </w:rPr>
              <w:fldChar w:fldCharType="begin"/>
            </w:r>
            <w:r w:rsidR="00E54C27" w:rsidRPr="00E34098">
              <w:rPr>
                <w:noProof/>
                <w:webHidden/>
                <w:sz w:val="18"/>
              </w:rPr>
              <w:instrText xml:space="preserve"> PAGEREF _Toc499493467 \h </w:instrText>
            </w:r>
            <w:r w:rsidR="00E54C27" w:rsidRPr="00E34098">
              <w:rPr>
                <w:noProof/>
                <w:webHidden/>
                <w:sz w:val="18"/>
              </w:rPr>
            </w:r>
            <w:r w:rsidR="00E54C27" w:rsidRPr="00E34098">
              <w:rPr>
                <w:noProof/>
                <w:webHidden/>
                <w:sz w:val="18"/>
              </w:rPr>
              <w:fldChar w:fldCharType="separate"/>
            </w:r>
            <w:r w:rsidR="00E54C27" w:rsidRPr="00E34098">
              <w:rPr>
                <w:noProof/>
                <w:webHidden/>
                <w:sz w:val="18"/>
              </w:rPr>
              <w:t>18</w:t>
            </w:r>
            <w:r w:rsidR="00E54C27" w:rsidRPr="00E34098">
              <w:rPr>
                <w:noProof/>
                <w:webHidden/>
                <w:sz w:val="18"/>
              </w:rPr>
              <w:fldChar w:fldCharType="end"/>
            </w:r>
          </w:hyperlink>
        </w:p>
        <w:p w:rsidR="00E54C27" w:rsidRPr="00E34098" w:rsidRDefault="004D3E2C">
          <w:pPr>
            <w:pStyle w:val="TOC2"/>
            <w:tabs>
              <w:tab w:val="left" w:pos="880"/>
              <w:tab w:val="right" w:leader="dot" w:pos="9629"/>
            </w:tabs>
            <w:rPr>
              <w:rFonts w:asciiTheme="minorHAnsi" w:eastAsiaTheme="minorEastAsia" w:hAnsiTheme="minorHAnsi" w:cstheme="minorBidi"/>
              <w:noProof/>
              <w:szCs w:val="22"/>
              <w:lang w:val="en-US"/>
            </w:rPr>
          </w:pPr>
          <w:hyperlink w:anchor="_Toc499493468" w:history="1">
            <w:r w:rsidR="00E54C27" w:rsidRPr="00E34098">
              <w:rPr>
                <w:rStyle w:val="Hyperlink"/>
                <w:noProof/>
                <w:sz w:val="18"/>
              </w:rPr>
              <w:t>6.6</w:t>
            </w:r>
            <w:r w:rsidR="00E54C27" w:rsidRPr="00E34098">
              <w:rPr>
                <w:rFonts w:asciiTheme="minorHAnsi" w:eastAsiaTheme="minorEastAsia" w:hAnsiTheme="minorHAnsi" w:cstheme="minorBidi"/>
                <w:noProof/>
                <w:szCs w:val="22"/>
                <w:lang w:val="en-US"/>
              </w:rPr>
              <w:tab/>
            </w:r>
            <w:r w:rsidR="00E54C27" w:rsidRPr="00E34098">
              <w:rPr>
                <w:rStyle w:val="Hyperlink"/>
                <w:noProof/>
                <w:sz w:val="18"/>
              </w:rPr>
              <w:t>Methods for DCI overhead reduction</w:t>
            </w:r>
            <w:r w:rsidR="00E54C27" w:rsidRPr="00E34098">
              <w:rPr>
                <w:noProof/>
                <w:webHidden/>
                <w:sz w:val="18"/>
              </w:rPr>
              <w:tab/>
            </w:r>
            <w:r w:rsidR="00E54C27" w:rsidRPr="00E34098">
              <w:rPr>
                <w:noProof/>
                <w:webHidden/>
                <w:sz w:val="18"/>
              </w:rPr>
              <w:fldChar w:fldCharType="begin"/>
            </w:r>
            <w:r w:rsidR="00E54C27" w:rsidRPr="00E34098">
              <w:rPr>
                <w:noProof/>
                <w:webHidden/>
                <w:sz w:val="18"/>
              </w:rPr>
              <w:instrText xml:space="preserve"> PAGEREF _Toc499493468 \h </w:instrText>
            </w:r>
            <w:r w:rsidR="00E54C27" w:rsidRPr="00E34098">
              <w:rPr>
                <w:noProof/>
                <w:webHidden/>
                <w:sz w:val="18"/>
              </w:rPr>
            </w:r>
            <w:r w:rsidR="00E54C27" w:rsidRPr="00E34098">
              <w:rPr>
                <w:noProof/>
                <w:webHidden/>
                <w:sz w:val="18"/>
              </w:rPr>
              <w:fldChar w:fldCharType="separate"/>
            </w:r>
            <w:r w:rsidR="00E54C27" w:rsidRPr="00E34098">
              <w:rPr>
                <w:noProof/>
                <w:webHidden/>
                <w:sz w:val="18"/>
              </w:rPr>
              <w:t>19</w:t>
            </w:r>
            <w:r w:rsidR="00E54C27" w:rsidRPr="00E34098">
              <w:rPr>
                <w:noProof/>
                <w:webHidden/>
                <w:sz w:val="18"/>
              </w:rPr>
              <w:fldChar w:fldCharType="end"/>
            </w:r>
          </w:hyperlink>
        </w:p>
        <w:p w:rsidR="00E54C27" w:rsidRPr="00E34098" w:rsidRDefault="004D3E2C">
          <w:pPr>
            <w:pStyle w:val="TOC2"/>
            <w:tabs>
              <w:tab w:val="left" w:pos="880"/>
              <w:tab w:val="right" w:leader="dot" w:pos="9629"/>
            </w:tabs>
            <w:rPr>
              <w:rFonts w:asciiTheme="minorHAnsi" w:eastAsiaTheme="minorEastAsia" w:hAnsiTheme="minorHAnsi" w:cstheme="minorBidi"/>
              <w:noProof/>
              <w:szCs w:val="22"/>
              <w:lang w:val="en-US"/>
            </w:rPr>
          </w:pPr>
          <w:hyperlink w:anchor="_Toc499493469" w:history="1">
            <w:r w:rsidR="00E54C27" w:rsidRPr="00E34098">
              <w:rPr>
                <w:rStyle w:val="Hyperlink"/>
                <w:noProof/>
                <w:sz w:val="18"/>
              </w:rPr>
              <w:t>6.6.1</w:t>
            </w:r>
            <w:r w:rsidR="00E54C27" w:rsidRPr="00E34098">
              <w:rPr>
                <w:rFonts w:asciiTheme="minorHAnsi" w:eastAsiaTheme="minorEastAsia" w:hAnsiTheme="minorHAnsi" w:cstheme="minorBidi"/>
                <w:noProof/>
                <w:szCs w:val="22"/>
                <w:lang w:val="en-US"/>
              </w:rPr>
              <w:tab/>
            </w:r>
            <w:r w:rsidR="00E54C27" w:rsidRPr="00E34098">
              <w:rPr>
                <w:rStyle w:val="Hyperlink"/>
                <w:noProof/>
                <w:sz w:val="18"/>
              </w:rPr>
              <w:t>Introduction of RRC parameter for DMRS port table restriction</w:t>
            </w:r>
            <w:r w:rsidR="00E54C27" w:rsidRPr="00E34098">
              <w:rPr>
                <w:noProof/>
                <w:webHidden/>
                <w:sz w:val="18"/>
              </w:rPr>
              <w:tab/>
            </w:r>
            <w:r w:rsidR="00E54C27" w:rsidRPr="00E34098">
              <w:rPr>
                <w:noProof/>
                <w:webHidden/>
                <w:sz w:val="18"/>
              </w:rPr>
              <w:fldChar w:fldCharType="begin"/>
            </w:r>
            <w:r w:rsidR="00E54C27" w:rsidRPr="00E34098">
              <w:rPr>
                <w:noProof/>
                <w:webHidden/>
                <w:sz w:val="18"/>
              </w:rPr>
              <w:instrText xml:space="preserve"> PAGEREF _Toc499493469 \h </w:instrText>
            </w:r>
            <w:r w:rsidR="00E54C27" w:rsidRPr="00E34098">
              <w:rPr>
                <w:noProof/>
                <w:webHidden/>
                <w:sz w:val="18"/>
              </w:rPr>
            </w:r>
            <w:r w:rsidR="00E54C27" w:rsidRPr="00E34098">
              <w:rPr>
                <w:noProof/>
                <w:webHidden/>
                <w:sz w:val="18"/>
              </w:rPr>
              <w:fldChar w:fldCharType="separate"/>
            </w:r>
            <w:r w:rsidR="00E54C27" w:rsidRPr="00E34098">
              <w:rPr>
                <w:noProof/>
                <w:webHidden/>
                <w:sz w:val="18"/>
              </w:rPr>
              <w:t>19</w:t>
            </w:r>
            <w:r w:rsidR="00E54C27" w:rsidRPr="00E34098">
              <w:rPr>
                <w:noProof/>
                <w:webHidden/>
                <w:sz w:val="18"/>
              </w:rPr>
              <w:fldChar w:fldCharType="end"/>
            </w:r>
          </w:hyperlink>
        </w:p>
        <w:p w:rsidR="00E54C27" w:rsidRPr="00E34098" w:rsidRDefault="004D3E2C">
          <w:pPr>
            <w:pStyle w:val="TOC2"/>
            <w:tabs>
              <w:tab w:val="left" w:pos="880"/>
              <w:tab w:val="right" w:leader="dot" w:pos="9629"/>
            </w:tabs>
            <w:rPr>
              <w:rFonts w:asciiTheme="minorHAnsi" w:eastAsiaTheme="minorEastAsia" w:hAnsiTheme="minorHAnsi" w:cstheme="minorBidi"/>
              <w:noProof/>
              <w:szCs w:val="22"/>
              <w:lang w:val="en-US"/>
            </w:rPr>
          </w:pPr>
          <w:hyperlink w:anchor="_Toc499493470" w:history="1">
            <w:r w:rsidR="00E54C27" w:rsidRPr="00E34098">
              <w:rPr>
                <w:rStyle w:val="Hyperlink"/>
                <w:noProof/>
                <w:sz w:val="18"/>
              </w:rPr>
              <w:t>6.6.2</w:t>
            </w:r>
            <w:r w:rsidR="00E54C27" w:rsidRPr="00E34098">
              <w:rPr>
                <w:rFonts w:asciiTheme="minorHAnsi" w:eastAsiaTheme="minorEastAsia" w:hAnsiTheme="minorHAnsi" w:cstheme="minorBidi"/>
                <w:noProof/>
                <w:szCs w:val="22"/>
                <w:lang w:val="en-US"/>
              </w:rPr>
              <w:tab/>
            </w:r>
            <w:r w:rsidR="00E54C27" w:rsidRPr="00E34098">
              <w:rPr>
                <w:rStyle w:val="Hyperlink"/>
                <w:noProof/>
                <w:sz w:val="18"/>
              </w:rPr>
              <w:t>Scenarios with CBG based transmission</w:t>
            </w:r>
            <w:r w:rsidR="00E54C27" w:rsidRPr="00E34098">
              <w:rPr>
                <w:noProof/>
                <w:webHidden/>
                <w:sz w:val="18"/>
              </w:rPr>
              <w:tab/>
            </w:r>
            <w:r w:rsidR="00E54C27" w:rsidRPr="00E34098">
              <w:rPr>
                <w:noProof/>
                <w:webHidden/>
                <w:sz w:val="18"/>
              </w:rPr>
              <w:fldChar w:fldCharType="begin"/>
            </w:r>
            <w:r w:rsidR="00E54C27" w:rsidRPr="00E34098">
              <w:rPr>
                <w:noProof/>
                <w:webHidden/>
                <w:sz w:val="18"/>
              </w:rPr>
              <w:instrText xml:space="preserve"> PAGEREF _Toc499493470 \h </w:instrText>
            </w:r>
            <w:r w:rsidR="00E54C27" w:rsidRPr="00E34098">
              <w:rPr>
                <w:noProof/>
                <w:webHidden/>
                <w:sz w:val="18"/>
              </w:rPr>
            </w:r>
            <w:r w:rsidR="00E54C27" w:rsidRPr="00E34098">
              <w:rPr>
                <w:noProof/>
                <w:webHidden/>
                <w:sz w:val="18"/>
              </w:rPr>
              <w:fldChar w:fldCharType="separate"/>
            </w:r>
            <w:r w:rsidR="00E54C27" w:rsidRPr="00E34098">
              <w:rPr>
                <w:noProof/>
                <w:webHidden/>
                <w:sz w:val="18"/>
              </w:rPr>
              <w:t>19</w:t>
            </w:r>
            <w:r w:rsidR="00E54C27" w:rsidRPr="00E34098">
              <w:rPr>
                <w:noProof/>
                <w:webHidden/>
                <w:sz w:val="18"/>
              </w:rPr>
              <w:fldChar w:fldCharType="end"/>
            </w:r>
          </w:hyperlink>
        </w:p>
        <w:p w:rsidR="00E54C27" w:rsidRPr="00E34098" w:rsidRDefault="004D3E2C">
          <w:pPr>
            <w:pStyle w:val="TOC2"/>
            <w:tabs>
              <w:tab w:val="left" w:pos="880"/>
              <w:tab w:val="right" w:leader="dot" w:pos="9629"/>
            </w:tabs>
            <w:rPr>
              <w:rFonts w:asciiTheme="minorHAnsi" w:eastAsiaTheme="minorEastAsia" w:hAnsiTheme="minorHAnsi" w:cstheme="minorBidi"/>
              <w:noProof/>
              <w:szCs w:val="22"/>
              <w:lang w:val="en-US"/>
            </w:rPr>
          </w:pPr>
          <w:hyperlink w:anchor="_Toc499493471" w:history="1">
            <w:r w:rsidR="00E54C27" w:rsidRPr="00E34098">
              <w:rPr>
                <w:rStyle w:val="Hyperlink"/>
                <w:noProof/>
                <w:sz w:val="18"/>
              </w:rPr>
              <w:t>6.6.3</w:t>
            </w:r>
            <w:r w:rsidR="00E54C27" w:rsidRPr="00E34098">
              <w:rPr>
                <w:rFonts w:asciiTheme="minorHAnsi" w:eastAsiaTheme="minorEastAsia" w:hAnsiTheme="minorHAnsi" w:cstheme="minorBidi"/>
                <w:noProof/>
                <w:szCs w:val="22"/>
                <w:lang w:val="en-US"/>
              </w:rPr>
              <w:tab/>
            </w:r>
            <w:r w:rsidR="00E54C27" w:rsidRPr="00E34098">
              <w:rPr>
                <w:rStyle w:val="Hyperlink"/>
                <w:rFonts w:eastAsia="SimSun"/>
                <w:noProof/>
                <w:sz w:val="18"/>
                <w:lang w:val="en-US" w:eastAsia="zh-CN"/>
              </w:rPr>
              <w:t>Joint encoding of entries of DMRS port indication for 1 CW and 2 CWs</w:t>
            </w:r>
            <w:r w:rsidR="00E54C27" w:rsidRPr="00E34098">
              <w:rPr>
                <w:noProof/>
                <w:webHidden/>
                <w:sz w:val="18"/>
              </w:rPr>
              <w:tab/>
            </w:r>
            <w:r w:rsidR="00E54C27" w:rsidRPr="00E34098">
              <w:rPr>
                <w:noProof/>
                <w:webHidden/>
                <w:sz w:val="18"/>
              </w:rPr>
              <w:fldChar w:fldCharType="begin"/>
            </w:r>
            <w:r w:rsidR="00E54C27" w:rsidRPr="00E34098">
              <w:rPr>
                <w:noProof/>
                <w:webHidden/>
                <w:sz w:val="18"/>
              </w:rPr>
              <w:instrText xml:space="preserve"> PAGEREF _Toc499493471 \h </w:instrText>
            </w:r>
            <w:r w:rsidR="00E54C27" w:rsidRPr="00E34098">
              <w:rPr>
                <w:noProof/>
                <w:webHidden/>
                <w:sz w:val="18"/>
              </w:rPr>
            </w:r>
            <w:r w:rsidR="00E54C27" w:rsidRPr="00E34098">
              <w:rPr>
                <w:noProof/>
                <w:webHidden/>
                <w:sz w:val="18"/>
              </w:rPr>
              <w:fldChar w:fldCharType="separate"/>
            </w:r>
            <w:r w:rsidR="00E54C27" w:rsidRPr="00E34098">
              <w:rPr>
                <w:noProof/>
                <w:webHidden/>
                <w:sz w:val="18"/>
              </w:rPr>
              <w:t>19</w:t>
            </w:r>
            <w:r w:rsidR="00E54C27" w:rsidRPr="00E34098">
              <w:rPr>
                <w:noProof/>
                <w:webHidden/>
                <w:sz w:val="18"/>
              </w:rPr>
              <w:fldChar w:fldCharType="end"/>
            </w:r>
          </w:hyperlink>
        </w:p>
        <w:p w:rsidR="00E54C27" w:rsidRPr="00E34098" w:rsidRDefault="004D3E2C">
          <w:pPr>
            <w:pStyle w:val="TOC2"/>
            <w:tabs>
              <w:tab w:val="left" w:pos="660"/>
              <w:tab w:val="right" w:leader="dot" w:pos="9629"/>
            </w:tabs>
            <w:rPr>
              <w:rFonts w:asciiTheme="minorHAnsi" w:eastAsiaTheme="minorEastAsia" w:hAnsiTheme="minorHAnsi" w:cstheme="minorBidi"/>
              <w:noProof/>
              <w:szCs w:val="22"/>
              <w:lang w:val="en-US"/>
            </w:rPr>
          </w:pPr>
          <w:hyperlink w:anchor="_Toc499493472" w:history="1">
            <w:r w:rsidR="00E54C27" w:rsidRPr="00E34098">
              <w:rPr>
                <w:rStyle w:val="Hyperlink"/>
                <w:noProof/>
                <w:sz w:val="18"/>
              </w:rPr>
              <w:t>7</w:t>
            </w:r>
            <w:r w:rsidR="00E54C27" w:rsidRPr="00E34098">
              <w:rPr>
                <w:rFonts w:asciiTheme="minorHAnsi" w:eastAsiaTheme="minorEastAsia" w:hAnsiTheme="minorHAnsi" w:cstheme="minorBidi"/>
                <w:noProof/>
                <w:szCs w:val="22"/>
                <w:lang w:val="en-US"/>
              </w:rPr>
              <w:tab/>
            </w:r>
            <w:r w:rsidR="00E54C27" w:rsidRPr="00E34098">
              <w:rPr>
                <w:rStyle w:val="Hyperlink"/>
                <w:noProof/>
                <w:sz w:val="18"/>
              </w:rPr>
              <w:t>Collision Handling between DM-RS and SS Block</w:t>
            </w:r>
            <w:r w:rsidR="00E54C27" w:rsidRPr="00E34098">
              <w:rPr>
                <w:noProof/>
                <w:webHidden/>
                <w:sz w:val="18"/>
              </w:rPr>
              <w:tab/>
            </w:r>
            <w:r w:rsidR="00E54C27" w:rsidRPr="00E34098">
              <w:rPr>
                <w:noProof/>
                <w:webHidden/>
                <w:sz w:val="18"/>
              </w:rPr>
              <w:fldChar w:fldCharType="begin"/>
            </w:r>
            <w:r w:rsidR="00E54C27" w:rsidRPr="00E34098">
              <w:rPr>
                <w:noProof/>
                <w:webHidden/>
                <w:sz w:val="18"/>
              </w:rPr>
              <w:instrText xml:space="preserve"> PAGEREF _Toc499493472 \h </w:instrText>
            </w:r>
            <w:r w:rsidR="00E54C27" w:rsidRPr="00E34098">
              <w:rPr>
                <w:noProof/>
                <w:webHidden/>
                <w:sz w:val="18"/>
              </w:rPr>
            </w:r>
            <w:r w:rsidR="00E54C27" w:rsidRPr="00E34098">
              <w:rPr>
                <w:noProof/>
                <w:webHidden/>
                <w:sz w:val="18"/>
              </w:rPr>
              <w:fldChar w:fldCharType="separate"/>
            </w:r>
            <w:r w:rsidR="00E54C27" w:rsidRPr="00E34098">
              <w:rPr>
                <w:noProof/>
                <w:webHidden/>
                <w:sz w:val="18"/>
              </w:rPr>
              <w:t>19</w:t>
            </w:r>
            <w:r w:rsidR="00E54C27" w:rsidRPr="00E34098">
              <w:rPr>
                <w:noProof/>
                <w:webHidden/>
                <w:sz w:val="18"/>
              </w:rPr>
              <w:fldChar w:fldCharType="end"/>
            </w:r>
          </w:hyperlink>
        </w:p>
        <w:p w:rsidR="00E54C27" w:rsidRPr="00E34098" w:rsidRDefault="004D3E2C">
          <w:pPr>
            <w:pStyle w:val="TOC2"/>
            <w:tabs>
              <w:tab w:val="left" w:pos="660"/>
              <w:tab w:val="right" w:leader="dot" w:pos="9629"/>
            </w:tabs>
            <w:rPr>
              <w:rFonts w:asciiTheme="minorHAnsi" w:eastAsiaTheme="minorEastAsia" w:hAnsiTheme="minorHAnsi" w:cstheme="minorBidi"/>
              <w:noProof/>
              <w:szCs w:val="22"/>
              <w:lang w:val="en-US"/>
            </w:rPr>
          </w:pPr>
          <w:hyperlink w:anchor="_Toc499493473" w:history="1">
            <w:r w:rsidR="00E54C27" w:rsidRPr="00E34098">
              <w:rPr>
                <w:rStyle w:val="Hyperlink"/>
                <w:noProof/>
                <w:sz w:val="18"/>
              </w:rPr>
              <w:t>9.</w:t>
            </w:r>
            <w:r w:rsidR="00E54C27" w:rsidRPr="00E34098">
              <w:rPr>
                <w:rFonts w:asciiTheme="minorHAnsi" w:eastAsiaTheme="minorEastAsia" w:hAnsiTheme="minorHAnsi" w:cstheme="minorBidi"/>
                <w:noProof/>
                <w:szCs w:val="22"/>
                <w:lang w:val="en-US"/>
              </w:rPr>
              <w:tab/>
            </w:r>
            <w:r w:rsidR="00E54C27" w:rsidRPr="00E34098">
              <w:rPr>
                <w:rStyle w:val="Hyperlink"/>
                <w:noProof/>
                <w:sz w:val="18"/>
              </w:rPr>
              <w:t>Appendix (Replies of Question 7b [1])</w:t>
            </w:r>
            <w:r w:rsidR="00E54C27" w:rsidRPr="00E34098">
              <w:rPr>
                <w:noProof/>
                <w:webHidden/>
                <w:sz w:val="18"/>
              </w:rPr>
              <w:tab/>
            </w:r>
            <w:r w:rsidR="00E54C27" w:rsidRPr="00E34098">
              <w:rPr>
                <w:noProof/>
                <w:webHidden/>
                <w:sz w:val="18"/>
              </w:rPr>
              <w:fldChar w:fldCharType="begin"/>
            </w:r>
            <w:r w:rsidR="00E54C27" w:rsidRPr="00E34098">
              <w:rPr>
                <w:noProof/>
                <w:webHidden/>
                <w:sz w:val="18"/>
              </w:rPr>
              <w:instrText xml:space="preserve"> PAGEREF _Toc499493473 \h </w:instrText>
            </w:r>
            <w:r w:rsidR="00E54C27" w:rsidRPr="00E34098">
              <w:rPr>
                <w:noProof/>
                <w:webHidden/>
                <w:sz w:val="18"/>
              </w:rPr>
            </w:r>
            <w:r w:rsidR="00E54C27" w:rsidRPr="00E34098">
              <w:rPr>
                <w:noProof/>
                <w:webHidden/>
                <w:sz w:val="18"/>
              </w:rPr>
              <w:fldChar w:fldCharType="separate"/>
            </w:r>
            <w:r w:rsidR="00E54C27" w:rsidRPr="00E34098">
              <w:rPr>
                <w:noProof/>
                <w:webHidden/>
                <w:sz w:val="18"/>
              </w:rPr>
              <w:t>21</w:t>
            </w:r>
            <w:r w:rsidR="00E54C27" w:rsidRPr="00E34098">
              <w:rPr>
                <w:noProof/>
                <w:webHidden/>
                <w:sz w:val="18"/>
              </w:rPr>
              <w:fldChar w:fldCharType="end"/>
            </w:r>
          </w:hyperlink>
        </w:p>
        <w:p w:rsidR="000710D0" w:rsidRDefault="00C33EDB">
          <w:pPr>
            <w:rPr>
              <w:b/>
              <w:bCs/>
            </w:rPr>
          </w:pPr>
          <w:r w:rsidRPr="00E34098">
            <w:rPr>
              <w:b/>
              <w:bCs/>
              <w:sz w:val="18"/>
            </w:rPr>
            <w:fldChar w:fldCharType="end"/>
          </w:r>
        </w:p>
      </w:sdtContent>
    </w:sdt>
    <w:p w:rsidR="007E4916" w:rsidRDefault="00C33EDB" w:rsidP="007E4916">
      <w:pPr>
        <w:pStyle w:val="Heading2"/>
      </w:pPr>
      <w:r>
        <w:br w:type="column"/>
      </w:r>
      <w:bookmarkStart w:id="4" w:name="_Toc499493425"/>
      <w:r w:rsidR="007E4916">
        <w:lastRenderedPageBreak/>
        <w:t>Proposals with full support based on the replies from the companies</w:t>
      </w:r>
    </w:p>
    <w:p w:rsidR="00AE68FA" w:rsidRPr="00AE68FA" w:rsidRDefault="00AE68FA" w:rsidP="00AE68FA">
      <w:pPr>
        <w:rPr>
          <w:lang w:eastAsia="ko-KR"/>
        </w:rPr>
      </w:pPr>
    </w:p>
    <w:p w:rsidR="007E4916" w:rsidRPr="00436CE6" w:rsidRDefault="007E4916" w:rsidP="007E4916">
      <w:pPr>
        <w:pStyle w:val="1"/>
        <w:spacing w:after="0"/>
        <w:ind w:leftChars="0" w:left="0"/>
        <w:textAlignment w:val="center"/>
        <w:rPr>
          <w:rFonts w:eastAsiaTheme="minorHAnsi"/>
          <w:i/>
          <w:sz w:val="24"/>
          <w:szCs w:val="24"/>
          <w:lang w:val="en-US"/>
        </w:rPr>
      </w:pPr>
      <w:r w:rsidRPr="00011658">
        <w:rPr>
          <w:b/>
          <w:i/>
          <w:sz w:val="24"/>
          <w:szCs w:val="24"/>
          <w:highlight w:val="yellow"/>
          <w:u w:val="single"/>
          <w:lang w:eastAsia="ko-KR"/>
        </w:rPr>
        <w:t>Proposal</w:t>
      </w:r>
      <w:r w:rsidRPr="00011658">
        <w:rPr>
          <w:b/>
          <w:sz w:val="24"/>
          <w:szCs w:val="24"/>
          <w:highlight w:val="yellow"/>
          <w:u w:val="single"/>
          <w:lang w:eastAsia="ko-KR"/>
        </w:rPr>
        <w:t xml:space="preserve">: </w:t>
      </w:r>
      <w:r>
        <w:rPr>
          <w:i/>
          <w:sz w:val="24"/>
          <w:szCs w:val="24"/>
        </w:rPr>
        <w:t xml:space="preserve"> </w:t>
      </w:r>
      <w:r w:rsidRPr="00436CE6">
        <w:rPr>
          <w:i/>
          <w:sz w:val="24"/>
          <w:szCs w:val="24"/>
        </w:rPr>
        <w:t>The PDSCH (PUSCH)/DMRS EPRE ratio is defined per transmitted layer from UE perspective and is computed as</w:t>
      </w:r>
    </w:p>
    <w:p w:rsidR="007E4916" w:rsidRPr="00436CE6" w:rsidRDefault="007E4916" w:rsidP="007E4916">
      <w:pPr>
        <w:pStyle w:val="1"/>
        <w:spacing w:after="0"/>
        <w:ind w:leftChars="0" w:left="1080"/>
        <w:textAlignment w:val="center"/>
        <w:rPr>
          <w:rFonts w:eastAsiaTheme="minorEastAsia"/>
          <w:i/>
          <w:sz w:val="24"/>
          <w:szCs w:val="24"/>
        </w:rPr>
      </w:pPr>
      <m:oMathPara>
        <m:oMath>
          <m:r>
            <w:rPr>
              <w:rFonts w:ascii="Cambria Math" w:eastAsiaTheme="minorHAnsi" w:hAnsi="Cambria Math"/>
              <w:sz w:val="24"/>
              <w:szCs w:val="24"/>
            </w:rPr>
            <m:t xml:space="preserve"> </m:t>
          </m:r>
          <m:f>
            <m:fPr>
              <m:ctrlPr>
                <w:rPr>
                  <w:rFonts w:ascii="Cambria Math" w:eastAsiaTheme="minorHAnsi" w:hAnsi="Cambria Math"/>
                  <w:i/>
                  <w:sz w:val="24"/>
                  <w:szCs w:val="24"/>
                </w:rPr>
              </m:ctrlPr>
            </m:fPr>
            <m:num>
              <m:r>
                <w:rPr>
                  <w:rFonts w:ascii="Cambria Math" w:hAnsi="Cambria Math"/>
                  <w:sz w:val="24"/>
                  <w:szCs w:val="24"/>
                </w:rPr>
                <m:t xml:space="preserve">PDSCH </m:t>
              </m:r>
              <m:d>
                <m:dPr>
                  <m:ctrlPr>
                    <w:rPr>
                      <w:rFonts w:ascii="Cambria Math" w:hAnsi="Cambria Math"/>
                      <w:i/>
                      <w:sz w:val="24"/>
                      <w:szCs w:val="24"/>
                    </w:rPr>
                  </m:ctrlPr>
                </m:dPr>
                <m:e>
                  <m:r>
                    <w:rPr>
                      <w:rFonts w:ascii="Cambria Math" w:hAnsi="Cambria Math"/>
                      <w:sz w:val="24"/>
                      <w:szCs w:val="24"/>
                    </w:rPr>
                    <m:t>PUSCH</m:t>
                  </m:r>
                </m:e>
              </m:d>
              <m:r>
                <w:rPr>
                  <w:rFonts w:ascii="Cambria Math" w:hAnsi="Cambria Math"/>
                  <w:sz w:val="24"/>
                  <w:szCs w:val="24"/>
                </w:rPr>
                <m:t xml:space="preserve"> EPRE</m:t>
              </m:r>
            </m:num>
            <m:den>
              <m:r>
                <w:rPr>
                  <w:rFonts w:ascii="Cambria Math" w:hAnsi="Cambria Math"/>
                  <w:sz w:val="24"/>
                  <w:szCs w:val="24"/>
                </w:rPr>
                <m:t>DMRS EPRE</m:t>
              </m:r>
            </m:den>
          </m:f>
          <m:r>
            <w:rPr>
              <w:rFonts w:ascii="Cambria Math" w:hAnsi="Cambria Math"/>
              <w:sz w:val="24"/>
              <w:szCs w:val="24"/>
            </w:rPr>
            <m:t xml:space="preserve">  </m:t>
          </m:r>
          <m:d>
            <m:dPr>
              <m:ctrlPr>
                <w:rPr>
                  <w:rFonts w:ascii="Cambria Math" w:eastAsiaTheme="minorHAnsi" w:hAnsi="Cambria Math"/>
                  <w:i/>
                  <w:sz w:val="24"/>
                  <w:szCs w:val="24"/>
                </w:rPr>
              </m:ctrlPr>
            </m:dPr>
            <m:e>
              <m:r>
                <w:rPr>
                  <w:rFonts w:ascii="Cambria Math" w:hAnsi="Cambria Math"/>
                  <w:sz w:val="24"/>
                  <w:szCs w:val="24"/>
                </w:rPr>
                <m:t>dB</m:t>
              </m:r>
            </m:e>
          </m:d>
          <m:r>
            <w:rPr>
              <w:rFonts w:ascii="Cambria Math" w:hAnsi="Cambria Math"/>
              <w:sz w:val="24"/>
              <w:szCs w:val="24"/>
            </w:rPr>
            <m:t>=-10⋅lo</m:t>
          </m:r>
          <m:sSub>
            <m:sSubPr>
              <m:ctrlPr>
                <w:rPr>
                  <w:rFonts w:ascii="Cambria Math" w:eastAsiaTheme="minorHAnsi" w:hAnsi="Cambria Math"/>
                  <w:i/>
                  <w:sz w:val="24"/>
                  <w:szCs w:val="24"/>
                </w:rPr>
              </m:ctrlPr>
            </m:sSubPr>
            <m:e>
              <m:r>
                <w:rPr>
                  <w:rFonts w:ascii="Cambria Math" w:hAnsi="Cambria Math"/>
                  <w:sz w:val="24"/>
                  <w:szCs w:val="24"/>
                </w:rPr>
                <m:t>g</m:t>
              </m:r>
            </m:e>
            <m:sub>
              <m:r>
                <w:rPr>
                  <w:rFonts w:ascii="Cambria Math" w:hAnsi="Cambria Math"/>
                  <w:sz w:val="24"/>
                  <w:szCs w:val="24"/>
                </w:rPr>
                <m:t>10</m:t>
              </m:r>
            </m:sub>
          </m:sSub>
          <m:d>
            <m:dPr>
              <m:ctrlPr>
                <w:rPr>
                  <w:rFonts w:ascii="Cambria Math" w:hAnsi="Cambria Math"/>
                  <w:i/>
                  <w:sz w:val="24"/>
                  <w:szCs w:val="24"/>
                </w:rPr>
              </m:ctrlPr>
            </m:dPr>
            <m:e>
              <m:r>
                <w:rPr>
                  <w:rFonts w:ascii="Cambria Math" w:hAnsi="Cambria Math"/>
                  <w:sz w:val="24"/>
                  <w:szCs w:val="24"/>
                </w:rPr>
                <m:t>#CDM groups without data</m:t>
              </m:r>
            </m:e>
          </m:d>
        </m:oMath>
      </m:oMathPara>
    </w:p>
    <w:p w:rsidR="007E4916" w:rsidRPr="00436CE6" w:rsidRDefault="007E4916" w:rsidP="007E4916">
      <w:pPr>
        <w:pStyle w:val="1"/>
        <w:spacing w:after="0"/>
        <w:ind w:leftChars="0" w:left="0"/>
        <w:textAlignment w:val="center"/>
        <w:rPr>
          <w:rFonts w:eastAsiaTheme="minorEastAsia"/>
          <w:i/>
          <w:sz w:val="24"/>
          <w:szCs w:val="24"/>
        </w:rPr>
      </w:pPr>
      <w:r w:rsidRPr="00436CE6">
        <w:rPr>
          <w:i/>
          <w:sz w:val="24"/>
          <w:szCs w:val="24"/>
        </w:rPr>
        <w:t>That is:</w:t>
      </w:r>
    </w:p>
    <w:p w:rsidR="007E4916" w:rsidRPr="00436CE6" w:rsidRDefault="007E4916" w:rsidP="007E4916">
      <w:pPr>
        <w:pStyle w:val="1"/>
        <w:numPr>
          <w:ilvl w:val="1"/>
          <w:numId w:val="38"/>
        </w:numPr>
        <w:spacing w:after="0"/>
        <w:ind w:leftChars="0"/>
        <w:textAlignment w:val="center"/>
        <w:rPr>
          <w:i/>
          <w:sz w:val="24"/>
          <w:szCs w:val="24"/>
        </w:rPr>
      </w:pPr>
      <w:r w:rsidRPr="00436CE6">
        <w:rPr>
          <w:i/>
          <w:sz w:val="24"/>
          <w:szCs w:val="24"/>
        </w:rPr>
        <w:t xml:space="preserve">0 and -3 dB for DMRS config-1, when one and zero CDM group(s) have data respectively </w:t>
      </w:r>
    </w:p>
    <w:p w:rsidR="007E4916" w:rsidRPr="00436CE6" w:rsidRDefault="007E4916" w:rsidP="007E4916">
      <w:pPr>
        <w:pStyle w:val="1"/>
        <w:numPr>
          <w:ilvl w:val="1"/>
          <w:numId w:val="38"/>
        </w:numPr>
        <w:spacing w:after="0"/>
        <w:ind w:leftChars="0"/>
        <w:textAlignment w:val="center"/>
        <w:rPr>
          <w:i/>
          <w:sz w:val="24"/>
          <w:szCs w:val="24"/>
        </w:rPr>
      </w:pPr>
      <w:r w:rsidRPr="00436CE6">
        <w:rPr>
          <w:i/>
          <w:sz w:val="24"/>
          <w:szCs w:val="24"/>
        </w:rPr>
        <w:t>0, -3 and -4.77 dB for DMRS config-2, when two or one or zero CDM group(s) have data respectively</w:t>
      </w:r>
    </w:p>
    <w:p w:rsidR="007E4916" w:rsidRDefault="007E4916" w:rsidP="007E4916">
      <w:pPr>
        <w:pStyle w:val="BodyText"/>
        <w:spacing w:after="0"/>
        <w:rPr>
          <w:rFonts w:ascii="Times New Roman" w:hAnsi="Times New Roman"/>
          <w:b/>
          <w:i/>
          <w:sz w:val="24"/>
          <w:highlight w:val="yellow"/>
          <w:u w:val="single"/>
        </w:rPr>
      </w:pPr>
    </w:p>
    <w:p w:rsidR="007E4916" w:rsidRDefault="007E4916" w:rsidP="007E4916">
      <w:pPr>
        <w:pStyle w:val="BodyText"/>
        <w:spacing w:after="0"/>
        <w:rPr>
          <w:rFonts w:ascii="Times New Roman" w:eastAsia="MS Mincho" w:hAnsi="Times New Roman"/>
          <w:i/>
          <w:sz w:val="24"/>
          <w:lang w:eastAsia="ko-KR"/>
        </w:rPr>
      </w:pPr>
      <w:r w:rsidRPr="001930B4">
        <w:rPr>
          <w:rFonts w:ascii="Times New Roman" w:hAnsi="Times New Roman"/>
          <w:b/>
          <w:i/>
          <w:sz w:val="24"/>
          <w:highlight w:val="yellow"/>
          <w:u w:val="single"/>
        </w:rPr>
        <w:t>Proposal:</w:t>
      </w:r>
      <w:r w:rsidRPr="001930B4">
        <w:rPr>
          <w:rFonts w:ascii="Times New Roman" w:eastAsia="MS Mincho" w:hAnsi="Times New Roman"/>
          <w:b/>
          <w:i/>
          <w:sz w:val="24"/>
          <w:highlight w:val="yellow"/>
          <w:lang w:eastAsia="ko-KR"/>
        </w:rPr>
        <w:t xml:space="preserve"> </w:t>
      </w:r>
      <w:r w:rsidRPr="007E4916">
        <w:rPr>
          <w:rFonts w:ascii="Times New Roman" w:eastAsia="MS Mincho" w:hAnsi="Times New Roman"/>
          <w:i/>
          <w:sz w:val="24"/>
          <w:lang w:eastAsia="ko-KR"/>
        </w:rPr>
        <w:t>For PUSCH with a hop, support also the first DMRS of the 1</w:t>
      </w:r>
      <w:r w:rsidRPr="007E4916">
        <w:rPr>
          <w:rFonts w:ascii="Times New Roman" w:eastAsia="MS Mincho" w:hAnsi="Times New Roman"/>
          <w:i/>
          <w:sz w:val="24"/>
          <w:vertAlign w:val="superscript"/>
          <w:lang w:eastAsia="ko-KR"/>
        </w:rPr>
        <w:t>st</w:t>
      </w:r>
      <w:r w:rsidRPr="007E4916">
        <w:rPr>
          <w:rFonts w:ascii="Times New Roman" w:eastAsia="MS Mincho" w:hAnsi="Times New Roman"/>
          <w:i/>
          <w:sz w:val="24"/>
          <w:lang w:eastAsia="ko-KR"/>
        </w:rPr>
        <w:t xml:space="preserve"> hop to be located on 3</w:t>
      </w:r>
      <w:r w:rsidRPr="007E4916">
        <w:rPr>
          <w:rFonts w:ascii="Times New Roman" w:eastAsia="MS Mincho" w:hAnsi="Times New Roman"/>
          <w:i/>
          <w:sz w:val="24"/>
          <w:vertAlign w:val="superscript"/>
          <w:lang w:eastAsia="ko-KR"/>
        </w:rPr>
        <w:t>rd</w:t>
      </w:r>
      <w:r w:rsidRPr="007E4916">
        <w:rPr>
          <w:rFonts w:ascii="Times New Roman" w:eastAsia="MS Mincho" w:hAnsi="Times New Roman"/>
          <w:i/>
          <w:sz w:val="24"/>
          <w:lang w:eastAsia="ko-KR"/>
        </w:rPr>
        <w:t xml:space="preserve"> or 4</w:t>
      </w:r>
      <w:r w:rsidRPr="007E4916">
        <w:rPr>
          <w:rFonts w:ascii="Times New Roman" w:eastAsia="MS Mincho" w:hAnsi="Times New Roman"/>
          <w:i/>
          <w:sz w:val="24"/>
          <w:vertAlign w:val="superscript"/>
          <w:lang w:eastAsia="ko-KR"/>
        </w:rPr>
        <w:t>th</w:t>
      </w:r>
      <w:r w:rsidRPr="007E4916">
        <w:rPr>
          <w:rFonts w:ascii="Times New Roman" w:eastAsia="MS Mincho" w:hAnsi="Times New Roman"/>
          <w:i/>
          <w:sz w:val="24"/>
          <w:lang w:eastAsia="ko-KR"/>
        </w:rPr>
        <w:t xml:space="preserve"> symbol of the slot.</w:t>
      </w:r>
    </w:p>
    <w:p w:rsidR="007E4916" w:rsidRPr="007E4916" w:rsidRDefault="007E4916" w:rsidP="007E4916">
      <w:pPr>
        <w:pStyle w:val="BodyText"/>
        <w:spacing w:after="0"/>
        <w:rPr>
          <w:rFonts w:ascii="Times New Roman" w:eastAsia="MS Mincho" w:hAnsi="Times New Roman"/>
          <w:b/>
          <w:i/>
          <w:sz w:val="24"/>
          <w:lang w:eastAsia="ko-KR"/>
        </w:rPr>
      </w:pPr>
    </w:p>
    <w:p w:rsidR="007E4916" w:rsidRPr="007E4916" w:rsidRDefault="007E4916" w:rsidP="007E4916">
      <w:pPr>
        <w:rPr>
          <w:i/>
          <w:color w:val="000000" w:themeColor="text1"/>
          <w:sz w:val="24"/>
          <w:lang w:eastAsia="ko-KR"/>
        </w:rPr>
      </w:pPr>
      <w:r w:rsidRPr="00011658">
        <w:rPr>
          <w:b/>
          <w:i/>
          <w:sz w:val="24"/>
          <w:szCs w:val="24"/>
          <w:highlight w:val="yellow"/>
          <w:u w:val="single"/>
          <w:lang w:eastAsia="ko-KR"/>
        </w:rPr>
        <w:t>Proposal</w:t>
      </w:r>
      <w:r w:rsidRPr="00011658">
        <w:rPr>
          <w:b/>
          <w:sz w:val="24"/>
          <w:szCs w:val="24"/>
          <w:highlight w:val="yellow"/>
          <w:u w:val="single"/>
          <w:lang w:eastAsia="ko-KR"/>
        </w:rPr>
        <w:t xml:space="preserve">: </w:t>
      </w:r>
      <w:r w:rsidRPr="007E4916">
        <w:rPr>
          <w:i/>
          <w:color w:val="000000" w:themeColor="text1"/>
          <w:sz w:val="24"/>
          <w:lang w:eastAsia="ko-KR"/>
        </w:rPr>
        <w:t>For DFT-S-OFDM, reuse the DMRS configuration</w:t>
      </w:r>
      <w:r w:rsidR="00890C90">
        <w:rPr>
          <w:i/>
          <w:color w:val="000000" w:themeColor="text1"/>
          <w:sz w:val="24"/>
          <w:lang w:eastAsia="ko-KR"/>
        </w:rPr>
        <w:t>s</w:t>
      </w:r>
      <w:r w:rsidRPr="007E4916">
        <w:rPr>
          <w:i/>
          <w:color w:val="000000" w:themeColor="text1"/>
          <w:sz w:val="24"/>
          <w:lang w:eastAsia="ko-KR"/>
        </w:rPr>
        <w:t xml:space="preserve"> of NCP for ECP</w:t>
      </w:r>
    </w:p>
    <w:p w:rsidR="007E4916" w:rsidRDefault="007E4916" w:rsidP="007E4916"/>
    <w:p w:rsidR="007E4916" w:rsidRDefault="007E4916" w:rsidP="00501E13"/>
    <w:p w:rsidR="000710D0" w:rsidRDefault="007E4916" w:rsidP="007E4916">
      <w:pPr>
        <w:pStyle w:val="Heading2"/>
        <w:rPr>
          <w:b/>
          <w:sz w:val="28"/>
        </w:rPr>
      </w:pPr>
      <w:r w:rsidRPr="007E4916">
        <w:br w:type="column"/>
      </w:r>
      <w:r w:rsidR="00C33EDB">
        <w:rPr>
          <w:b/>
          <w:sz w:val="28"/>
        </w:rPr>
        <w:lastRenderedPageBreak/>
        <w:t>DMRS before RRC configuration / broadcast / multicast UL/DL</w:t>
      </w:r>
      <w:bookmarkEnd w:id="4"/>
    </w:p>
    <w:p w:rsidR="000710D0" w:rsidRDefault="00C33EDB">
      <w:pPr>
        <w:pStyle w:val="Heading2"/>
      </w:pPr>
      <w:bookmarkStart w:id="5" w:name="_Toc499493426"/>
      <w:r>
        <w:t>DMRS for broadcast/multicast PDSCH and unicast PDSCH before RRC</w:t>
      </w:r>
      <w:bookmarkEnd w:id="5"/>
    </w:p>
    <w:tbl>
      <w:tblPr>
        <w:tblStyle w:val="TableGrid"/>
        <w:tblW w:w="9629" w:type="dxa"/>
        <w:tblLayout w:type="fixed"/>
        <w:tblLook w:val="04A0" w:firstRow="1" w:lastRow="0" w:firstColumn="1" w:lastColumn="0" w:noHBand="0" w:noVBand="1"/>
      </w:tblPr>
      <w:tblGrid>
        <w:gridCol w:w="9629"/>
      </w:tblGrid>
      <w:tr w:rsidR="000710D0">
        <w:tc>
          <w:tcPr>
            <w:tcW w:w="9629" w:type="dxa"/>
          </w:tcPr>
          <w:p w:rsidR="000710D0" w:rsidRDefault="00C33EDB">
            <w:pPr>
              <w:spacing w:after="0"/>
              <w:rPr>
                <w:b/>
                <w:i/>
              </w:rPr>
            </w:pPr>
            <w:bookmarkStart w:id="6" w:name="_Toc499062184"/>
            <w:bookmarkStart w:id="7" w:name="_Toc498968087"/>
            <w:bookmarkStart w:id="8" w:name="_Toc499058821"/>
            <w:bookmarkStart w:id="9" w:name="_Toc498966867"/>
            <w:bookmarkStart w:id="10" w:name="_Toc498960482"/>
            <w:bookmarkStart w:id="11" w:name="_Toc498967065"/>
            <w:bookmarkStart w:id="12" w:name="_Toc499493427"/>
            <w:r>
              <w:rPr>
                <w:rStyle w:val="Heading3Char"/>
                <w:rFonts w:ascii="Times New Roman" w:hAnsi="Times New Roman"/>
                <w:b/>
                <w:i/>
                <w:sz w:val="24"/>
              </w:rPr>
              <w:t>Question 6a [1]</w:t>
            </w:r>
            <w:bookmarkEnd w:id="6"/>
            <w:bookmarkEnd w:id="7"/>
            <w:bookmarkEnd w:id="8"/>
            <w:bookmarkEnd w:id="9"/>
            <w:bookmarkEnd w:id="10"/>
            <w:bookmarkEnd w:id="11"/>
            <w:bookmarkEnd w:id="12"/>
          </w:p>
          <w:p w:rsidR="000710D0" w:rsidRDefault="00C33EDB">
            <w:pPr>
              <w:spacing w:after="0"/>
              <w:rPr>
                <w:b/>
                <w:i/>
                <w:sz w:val="24"/>
                <w:szCs w:val="24"/>
              </w:rPr>
            </w:pPr>
            <w:r>
              <w:rPr>
                <w:b/>
                <w:i/>
                <w:sz w:val="24"/>
                <w:szCs w:val="24"/>
              </w:rPr>
              <w:t>Confirm working assumption of using configuration type 1 for slot-based broadcast/multicast PDSCH and extend to slot-based unicast PDSCH before RRC configuration.</w:t>
            </w:r>
          </w:p>
          <w:p w:rsidR="000710D0" w:rsidRDefault="00C33EDB">
            <w:pPr>
              <w:pStyle w:val="1"/>
              <w:numPr>
                <w:ilvl w:val="1"/>
                <w:numId w:val="8"/>
              </w:numPr>
              <w:spacing w:after="0"/>
              <w:ind w:leftChars="0"/>
              <w:contextualSpacing/>
              <w:rPr>
                <w:rFonts w:eastAsiaTheme="minorHAnsi"/>
                <w:b/>
                <w:i/>
                <w:sz w:val="24"/>
                <w:szCs w:val="24"/>
              </w:rPr>
            </w:pPr>
            <w:r>
              <w:rPr>
                <w:rFonts w:eastAsiaTheme="minorHAnsi"/>
                <w:b/>
                <w:i/>
                <w:sz w:val="24"/>
                <w:szCs w:val="24"/>
              </w:rPr>
              <w:t>Alt. 1: Agree</w:t>
            </w:r>
          </w:p>
          <w:p w:rsidR="000710D0" w:rsidRDefault="00C33EDB">
            <w:pPr>
              <w:pStyle w:val="1"/>
              <w:numPr>
                <w:ilvl w:val="2"/>
                <w:numId w:val="8"/>
              </w:numPr>
              <w:spacing w:after="0"/>
              <w:ind w:leftChars="0"/>
              <w:contextualSpacing/>
              <w:rPr>
                <w:rFonts w:eastAsiaTheme="minorHAnsi"/>
                <w:b/>
                <w:i/>
                <w:sz w:val="24"/>
                <w:szCs w:val="24"/>
              </w:rPr>
            </w:pPr>
            <w:r>
              <w:rPr>
                <w:rFonts w:eastAsiaTheme="minorHAnsi"/>
                <w:sz w:val="24"/>
                <w:szCs w:val="24"/>
              </w:rPr>
              <w:t xml:space="preserve">Ericsson, Intel, Panasonic, Spreadtrum, Samsung, Nokia/NSB, ZTE/Sanechips, Mediatek, NEC, Qualcomm, NTT DOCOMO, LGE, </w:t>
            </w:r>
            <w:r w:rsidR="00990CD1">
              <w:rPr>
                <w:rFonts w:eastAsiaTheme="minorHAnsi"/>
                <w:sz w:val="24"/>
                <w:szCs w:val="24"/>
              </w:rPr>
              <w:t>v</w:t>
            </w:r>
            <w:r>
              <w:rPr>
                <w:rFonts w:eastAsiaTheme="minorHAnsi"/>
                <w:sz w:val="24"/>
                <w:szCs w:val="24"/>
              </w:rPr>
              <w:t>ivo, OPPO, CATT, ITL</w:t>
            </w:r>
            <w:r w:rsidR="00F0046A">
              <w:rPr>
                <w:rFonts w:eastAsiaTheme="minorHAnsi"/>
                <w:sz w:val="24"/>
                <w:szCs w:val="24"/>
              </w:rPr>
              <w:t>, Lenovo, Motorola</w:t>
            </w:r>
            <w:r w:rsidR="0044245C">
              <w:rPr>
                <w:rFonts w:eastAsiaTheme="minorHAnsi"/>
                <w:sz w:val="24"/>
                <w:szCs w:val="24"/>
              </w:rPr>
              <w:t xml:space="preserve">, </w:t>
            </w:r>
            <w:r w:rsidR="0044245C">
              <w:rPr>
                <w:rFonts w:eastAsiaTheme="minorHAnsi"/>
                <w:sz w:val="24"/>
                <w:szCs w:val="24"/>
                <w:lang w:eastAsia="ko-KR"/>
              </w:rPr>
              <w:t>ETRI</w:t>
            </w:r>
            <w:r w:rsidR="00990CD1">
              <w:rPr>
                <w:rFonts w:eastAsiaTheme="minorHAnsi"/>
                <w:sz w:val="24"/>
                <w:szCs w:val="24"/>
                <w:lang w:eastAsia="ko-KR"/>
              </w:rPr>
              <w:t xml:space="preserve"> (19)</w:t>
            </w:r>
          </w:p>
          <w:p w:rsidR="000710D0" w:rsidRDefault="00C33EDB">
            <w:pPr>
              <w:pStyle w:val="1"/>
              <w:numPr>
                <w:ilvl w:val="1"/>
                <w:numId w:val="8"/>
              </w:numPr>
              <w:spacing w:after="0"/>
              <w:ind w:leftChars="0"/>
              <w:contextualSpacing/>
              <w:rPr>
                <w:rFonts w:eastAsiaTheme="minorHAnsi"/>
                <w:b/>
                <w:i/>
                <w:sz w:val="24"/>
                <w:szCs w:val="24"/>
              </w:rPr>
            </w:pPr>
            <w:r>
              <w:rPr>
                <w:rFonts w:eastAsiaTheme="minorHAnsi"/>
                <w:b/>
                <w:i/>
                <w:sz w:val="24"/>
                <w:szCs w:val="24"/>
              </w:rPr>
              <w:t>Al.t 2: Do not agree</w:t>
            </w:r>
          </w:p>
          <w:p w:rsidR="000710D0" w:rsidRDefault="00C33EDB">
            <w:pPr>
              <w:pStyle w:val="1"/>
              <w:numPr>
                <w:ilvl w:val="2"/>
                <w:numId w:val="8"/>
              </w:numPr>
              <w:spacing w:after="0"/>
              <w:ind w:leftChars="0"/>
              <w:contextualSpacing/>
              <w:rPr>
                <w:rFonts w:asciiTheme="minorHAnsi" w:eastAsiaTheme="minorHAnsi" w:hAnsiTheme="minorHAnsi" w:cstheme="minorHAnsi"/>
                <w:sz w:val="24"/>
                <w:szCs w:val="24"/>
              </w:rPr>
            </w:pPr>
            <w:r>
              <w:rPr>
                <w:rFonts w:eastAsiaTheme="minorHAnsi"/>
                <w:sz w:val="24"/>
                <w:szCs w:val="24"/>
              </w:rPr>
              <w:t>Huawei/HiSilicon, Mitsubishi</w:t>
            </w:r>
          </w:p>
        </w:tc>
      </w:tr>
    </w:tbl>
    <w:p w:rsidR="000710D0" w:rsidRDefault="000710D0">
      <w:pPr>
        <w:rPr>
          <w:sz w:val="24"/>
          <w:szCs w:val="24"/>
          <w:lang w:eastAsia="ko-KR"/>
        </w:rPr>
      </w:pPr>
    </w:p>
    <w:p w:rsidR="00E34098" w:rsidRDefault="00E34098" w:rsidP="00E34098">
      <w:pPr>
        <w:rPr>
          <w:rFonts w:cstheme="minorHAnsi"/>
          <w:i/>
          <w:sz w:val="24"/>
          <w:szCs w:val="24"/>
        </w:rPr>
      </w:pPr>
      <w:r w:rsidRPr="008F21AE">
        <w:rPr>
          <w:b/>
          <w:i/>
          <w:sz w:val="24"/>
          <w:szCs w:val="24"/>
          <w:highlight w:val="yellow"/>
          <w:u w:val="single"/>
          <w:lang w:eastAsia="ko-KR"/>
        </w:rPr>
        <w:t>Proposal</w:t>
      </w:r>
      <w:r w:rsidRPr="008F21AE">
        <w:rPr>
          <w:b/>
          <w:sz w:val="24"/>
          <w:szCs w:val="24"/>
          <w:highlight w:val="yellow"/>
          <w:u w:val="single"/>
          <w:lang w:eastAsia="ko-KR"/>
        </w:rPr>
        <w:t>:</w:t>
      </w:r>
      <w:r w:rsidRPr="00FB52D3">
        <w:rPr>
          <w:b/>
          <w:sz w:val="24"/>
          <w:szCs w:val="24"/>
          <w:highlight w:val="yellow"/>
          <w:lang w:eastAsia="ko-KR"/>
        </w:rPr>
        <w:t xml:space="preserve"> </w:t>
      </w:r>
      <w:r w:rsidRPr="007E4916">
        <w:rPr>
          <w:rFonts w:cstheme="minorHAnsi"/>
          <w:i/>
          <w:sz w:val="24"/>
          <w:szCs w:val="24"/>
        </w:rPr>
        <w:t>Confirm working assumption of using configuration type 1 for slot-based broadcast/multicast PDSCH and extend to slot-based unicast PDSCH before RRC configuration.</w:t>
      </w:r>
    </w:p>
    <w:tbl>
      <w:tblPr>
        <w:tblStyle w:val="TableGrid"/>
        <w:tblW w:w="9629" w:type="dxa"/>
        <w:tblLayout w:type="fixed"/>
        <w:tblLook w:val="04A0" w:firstRow="1" w:lastRow="0" w:firstColumn="1" w:lastColumn="0" w:noHBand="0" w:noVBand="1"/>
      </w:tblPr>
      <w:tblGrid>
        <w:gridCol w:w="9629"/>
      </w:tblGrid>
      <w:tr w:rsidR="000710D0">
        <w:tc>
          <w:tcPr>
            <w:tcW w:w="9629" w:type="dxa"/>
          </w:tcPr>
          <w:p w:rsidR="000710D0" w:rsidRDefault="00C33EDB">
            <w:pPr>
              <w:spacing w:after="0"/>
              <w:rPr>
                <w:b/>
                <w:sz w:val="24"/>
                <w:szCs w:val="24"/>
              </w:rPr>
            </w:pPr>
            <w:r>
              <w:rPr>
                <w:b/>
                <w:sz w:val="24"/>
                <w:szCs w:val="24"/>
              </w:rPr>
              <w:t>Question 6b</w:t>
            </w:r>
            <w:r>
              <w:rPr>
                <w:rStyle w:val="Heading3Char"/>
                <w:rFonts w:ascii="Times New Roman" w:hAnsi="Times New Roman"/>
                <w:b/>
                <w:sz w:val="24"/>
                <w:szCs w:val="24"/>
              </w:rPr>
              <w:t xml:space="preserve"> [1]</w:t>
            </w:r>
          </w:p>
          <w:p w:rsidR="000710D0" w:rsidRDefault="00C33EDB">
            <w:pPr>
              <w:spacing w:after="0"/>
              <w:rPr>
                <w:b/>
                <w:i/>
                <w:sz w:val="24"/>
                <w:szCs w:val="24"/>
              </w:rPr>
            </w:pPr>
            <w:r>
              <w:rPr>
                <w:b/>
                <w:i/>
                <w:sz w:val="24"/>
                <w:szCs w:val="24"/>
              </w:rPr>
              <w:t>For slot-based broadcast/multicast PDSCH and unicast PDSCH before RRC configuration, does NR reuses one or more of the DMRS pattern(s) already agreed for unicast PDSCH after RRC configuration?</w:t>
            </w:r>
          </w:p>
          <w:p w:rsidR="000710D0" w:rsidRDefault="00C33EDB">
            <w:pPr>
              <w:pStyle w:val="1"/>
              <w:numPr>
                <w:ilvl w:val="0"/>
                <w:numId w:val="9"/>
              </w:numPr>
              <w:spacing w:after="0"/>
              <w:ind w:leftChars="0"/>
              <w:contextualSpacing/>
              <w:rPr>
                <w:b/>
                <w:i/>
                <w:sz w:val="24"/>
                <w:szCs w:val="24"/>
              </w:rPr>
            </w:pPr>
            <w:r>
              <w:rPr>
                <w:b/>
                <w:i/>
                <w:sz w:val="24"/>
                <w:szCs w:val="24"/>
              </w:rPr>
              <w:t>Alt. 1: Yes</w:t>
            </w:r>
          </w:p>
          <w:p w:rsidR="000710D0" w:rsidRDefault="00C33EDB">
            <w:pPr>
              <w:pStyle w:val="1"/>
              <w:numPr>
                <w:ilvl w:val="1"/>
                <w:numId w:val="9"/>
              </w:numPr>
              <w:spacing w:after="0"/>
              <w:ind w:leftChars="0"/>
              <w:contextualSpacing/>
              <w:rPr>
                <w:sz w:val="24"/>
                <w:szCs w:val="24"/>
              </w:rPr>
            </w:pPr>
            <w:r>
              <w:rPr>
                <w:sz w:val="24"/>
                <w:szCs w:val="24"/>
              </w:rPr>
              <w:t>Ericsson, Intel, Panasonic, Spreadtrum, Samsung, Nokia/NSB, ZTE/Sanechips, Mediatek, NEC, Qualcomm, NTT DOCOMO, LGE, Vivo, OPPO CATT, ITL</w:t>
            </w:r>
            <w:r w:rsidR="00F0046A">
              <w:rPr>
                <w:sz w:val="24"/>
                <w:szCs w:val="24"/>
              </w:rPr>
              <w:t>, Lenovo, Motorola</w:t>
            </w:r>
            <w:r w:rsidR="0044245C">
              <w:rPr>
                <w:sz w:val="24"/>
                <w:szCs w:val="24"/>
              </w:rPr>
              <w:t xml:space="preserve">, </w:t>
            </w:r>
            <w:r w:rsidR="0044245C">
              <w:rPr>
                <w:rFonts w:eastAsiaTheme="minorHAnsi"/>
                <w:sz w:val="24"/>
                <w:szCs w:val="24"/>
                <w:lang w:eastAsia="ko-KR"/>
              </w:rPr>
              <w:t>ETRI</w:t>
            </w:r>
            <w:r w:rsidR="001E29C4">
              <w:rPr>
                <w:rFonts w:eastAsiaTheme="minorHAnsi"/>
                <w:sz w:val="24"/>
                <w:szCs w:val="24"/>
                <w:lang w:eastAsia="ko-KR"/>
              </w:rPr>
              <w:t xml:space="preserve"> (19)</w:t>
            </w:r>
          </w:p>
          <w:p w:rsidR="000710D0" w:rsidRDefault="00C33EDB">
            <w:pPr>
              <w:pStyle w:val="1"/>
              <w:numPr>
                <w:ilvl w:val="0"/>
                <w:numId w:val="9"/>
              </w:numPr>
              <w:spacing w:after="0"/>
              <w:ind w:leftChars="0"/>
              <w:contextualSpacing/>
              <w:rPr>
                <w:b/>
                <w:i/>
                <w:sz w:val="24"/>
                <w:szCs w:val="24"/>
              </w:rPr>
            </w:pPr>
            <w:r>
              <w:rPr>
                <w:b/>
                <w:i/>
                <w:sz w:val="24"/>
                <w:szCs w:val="24"/>
              </w:rPr>
              <w:t>Alt. 2: No</w:t>
            </w:r>
          </w:p>
          <w:p w:rsidR="00D329EA" w:rsidRDefault="00D329EA" w:rsidP="00D329EA">
            <w:pPr>
              <w:pStyle w:val="1"/>
              <w:spacing w:after="0"/>
              <w:ind w:leftChars="0" w:left="720" w:firstLineChars="200" w:firstLine="480"/>
              <w:contextualSpacing/>
              <w:rPr>
                <w:b/>
                <w:i/>
                <w:sz w:val="24"/>
                <w:szCs w:val="24"/>
              </w:rPr>
            </w:pPr>
            <w:r w:rsidRPr="00D329EA">
              <w:rPr>
                <w:rFonts w:hint="eastAsia"/>
                <w:sz w:val="24"/>
                <w:szCs w:val="24"/>
              </w:rPr>
              <w:t>Huawei</w:t>
            </w:r>
            <w:r w:rsidR="007C68E4">
              <w:rPr>
                <w:sz w:val="24"/>
                <w:szCs w:val="24"/>
              </w:rPr>
              <w:t>/</w:t>
            </w:r>
            <w:r w:rsidRPr="00D329EA">
              <w:rPr>
                <w:rFonts w:hint="eastAsia"/>
                <w:sz w:val="24"/>
                <w:szCs w:val="24"/>
              </w:rPr>
              <w:t>HiSilicon</w:t>
            </w:r>
          </w:p>
        </w:tc>
      </w:tr>
    </w:tbl>
    <w:p w:rsidR="000710D0" w:rsidRDefault="000710D0">
      <w:pPr>
        <w:rPr>
          <w:sz w:val="24"/>
          <w:szCs w:val="24"/>
          <w:lang w:eastAsia="ko-KR"/>
        </w:rPr>
      </w:pPr>
    </w:p>
    <w:p w:rsidR="00E34098" w:rsidRDefault="00E34098" w:rsidP="00E34098">
      <w:pPr>
        <w:spacing w:after="0"/>
        <w:rPr>
          <w:b/>
          <w:i/>
          <w:sz w:val="24"/>
          <w:szCs w:val="24"/>
        </w:rPr>
      </w:pPr>
      <w:r w:rsidRPr="008F21AE">
        <w:rPr>
          <w:b/>
          <w:i/>
          <w:sz w:val="24"/>
          <w:szCs w:val="24"/>
          <w:highlight w:val="yellow"/>
          <w:u w:val="single"/>
          <w:lang w:eastAsia="ko-KR"/>
        </w:rPr>
        <w:t>Proposal</w:t>
      </w:r>
      <w:r w:rsidRPr="008F21AE">
        <w:rPr>
          <w:b/>
          <w:sz w:val="24"/>
          <w:szCs w:val="24"/>
          <w:highlight w:val="yellow"/>
          <w:u w:val="single"/>
          <w:lang w:eastAsia="ko-KR"/>
        </w:rPr>
        <w:t>:</w:t>
      </w:r>
      <w:r w:rsidRPr="008F21AE">
        <w:rPr>
          <w:b/>
          <w:sz w:val="24"/>
          <w:szCs w:val="24"/>
          <w:highlight w:val="yellow"/>
          <w:lang w:eastAsia="ko-KR"/>
        </w:rPr>
        <w:t xml:space="preserve"> </w:t>
      </w:r>
      <w:r w:rsidRPr="007E4916">
        <w:rPr>
          <w:rFonts w:cstheme="minorHAnsi"/>
          <w:i/>
          <w:sz w:val="24"/>
          <w:szCs w:val="24"/>
        </w:rPr>
        <w:t>For slot-based broadcast/multicast PDSCH and unicast PDSCH before RRC configuration, NR reuses one or more of the DMRS pattern(s) already agreed for unicast PDSCH after RRC configuration.</w:t>
      </w:r>
    </w:p>
    <w:p w:rsidR="000710D0" w:rsidRDefault="000710D0">
      <w:pPr>
        <w:spacing w:after="0"/>
        <w:rPr>
          <w:b/>
          <w:i/>
          <w:sz w:val="24"/>
          <w:szCs w:val="24"/>
        </w:rPr>
      </w:pPr>
    </w:p>
    <w:tbl>
      <w:tblPr>
        <w:tblStyle w:val="TableGrid"/>
        <w:tblW w:w="9629" w:type="dxa"/>
        <w:tblLayout w:type="fixed"/>
        <w:tblLook w:val="04A0" w:firstRow="1" w:lastRow="0" w:firstColumn="1" w:lastColumn="0" w:noHBand="0" w:noVBand="1"/>
      </w:tblPr>
      <w:tblGrid>
        <w:gridCol w:w="9629"/>
      </w:tblGrid>
      <w:tr w:rsidR="000710D0">
        <w:tc>
          <w:tcPr>
            <w:tcW w:w="9629" w:type="dxa"/>
          </w:tcPr>
          <w:p w:rsidR="000710D0" w:rsidRDefault="00C33EDB">
            <w:pPr>
              <w:spacing w:after="0"/>
              <w:rPr>
                <w:bCs/>
                <w:sz w:val="32"/>
                <w:szCs w:val="26"/>
              </w:rPr>
            </w:pPr>
            <w:bookmarkStart w:id="13" w:name="_Toc499062185"/>
            <w:bookmarkStart w:id="14" w:name="_Toc498966868"/>
            <w:bookmarkStart w:id="15" w:name="_Toc498960483"/>
            <w:bookmarkStart w:id="16" w:name="_Toc498968088"/>
            <w:bookmarkStart w:id="17" w:name="_Toc498967066"/>
            <w:bookmarkStart w:id="18" w:name="_Toc499058822"/>
            <w:bookmarkStart w:id="19" w:name="_Toc499493428"/>
            <w:bookmarkStart w:id="20" w:name="_Hlk498955805"/>
            <w:r>
              <w:rPr>
                <w:rStyle w:val="Heading3Char"/>
                <w:rFonts w:ascii="Times New Roman" w:hAnsi="Times New Roman"/>
                <w:b/>
                <w:sz w:val="24"/>
              </w:rPr>
              <w:t>Question 6c [1]</w:t>
            </w:r>
            <w:bookmarkEnd w:id="13"/>
            <w:bookmarkEnd w:id="14"/>
            <w:bookmarkEnd w:id="15"/>
            <w:bookmarkEnd w:id="16"/>
            <w:bookmarkEnd w:id="17"/>
            <w:bookmarkEnd w:id="18"/>
            <w:bookmarkEnd w:id="19"/>
          </w:p>
          <w:p w:rsidR="000710D0" w:rsidRDefault="00C33EDB">
            <w:pPr>
              <w:pStyle w:val="maintext"/>
              <w:spacing w:before="0" w:after="0"/>
              <w:ind w:firstLineChars="0" w:firstLine="0"/>
              <w:rPr>
                <w:rFonts w:eastAsiaTheme="minorHAnsi" w:cs="Times New Roman"/>
                <w:b/>
                <w:i/>
                <w:sz w:val="18"/>
                <w:lang w:val="en-US" w:eastAsia="en-US"/>
              </w:rPr>
            </w:pPr>
            <w:r>
              <w:rPr>
                <w:rFonts w:eastAsiaTheme="minorHAnsi" w:cs="Times New Roman"/>
                <w:b/>
                <w:i/>
                <w:sz w:val="18"/>
                <w:lang w:val="en-US" w:eastAsia="en-US"/>
              </w:rPr>
              <w:t xml:space="preserve">If the reply to the above question (Question 6b) was </w:t>
            </w:r>
          </w:p>
          <w:p w:rsidR="000710D0" w:rsidRDefault="00C33EDB">
            <w:pPr>
              <w:pStyle w:val="maintext"/>
              <w:numPr>
                <w:ilvl w:val="0"/>
                <w:numId w:val="10"/>
              </w:numPr>
              <w:spacing w:before="0" w:after="0"/>
              <w:ind w:left="360" w:firstLineChars="0"/>
              <w:rPr>
                <w:rFonts w:eastAsiaTheme="minorHAnsi" w:cs="Times New Roman"/>
                <w:b/>
                <w:i/>
                <w:sz w:val="18"/>
                <w:lang w:val="en-US" w:eastAsia="en-US"/>
              </w:rPr>
            </w:pPr>
            <w:r>
              <w:rPr>
                <w:rFonts w:eastAsiaTheme="minorHAnsi" w:cs="Times New Roman"/>
                <w:b/>
                <w:i/>
                <w:sz w:val="18"/>
                <w:u w:val="single"/>
                <w:lang w:val="en-US" w:eastAsia="en-US"/>
              </w:rPr>
              <w:t>Yes</w:t>
            </w:r>
            <w:r>
              <w:rPr>
                <w:rFonts w:eastAsiaTheme="minorHAnsi" w:cs="Times New Roman"/>
                <w:b/>
                <w:i/>
                <w:sz w:val="18"/>
                <w:lang w:val="en-US" w:eastAsia="en-US"/>
              </w:rPr>
              <w:t xml:space="preserve">, then which DMRS pattern(s) do you propose to be re-used, and for which scenario? (e.g., depending on PDSCH start/end, location of front-load DMRS)?  </w:t>
            </w:r>
          </w:p>
          <w:p w:rsidR="000710D0" w:rsidRDefault="00C33EDB">
            <w:pPr>
              <w:pStyle w:val="maintext"/>
              <w:numPr>
                <w:ilvl w:val="1"/>
                <w:numId w:val="10"/>
              </w:numPr>
              <w:spacing w:before="0" w:after="0"/>
              <w:ind w:left="1080" w:firstLineChars="0"/>
              <w:rPr>
                <w:rFonts w:eastAsiaTheme="minorHAnsi" w:cs="Times New Roman"/>
                <w:b/>
                <w:i/>
                <w:sz w:val="18"/>
                <w:lang w:val="en-US" w:eastAsia="en-US"/>
              </w:rPr>
            </w:pPr>
            <w:r>
              <w:rPr>
                <w:rFonts w:eastAsiaTheme="minorHAnsi" w:cs="Times New Roman"/>
                <w:b/>
                <w:i/>
                <w:sz w:val="18"/>
                <w:lang w:val="en-US" w:eastAsia="en-US"/>
              </w:rPr>
              <w:t>Alt. 1: At least for the scenario of front-load DMRS in the 3</w:t>
            </w:r>
            <w:r>
              <w:rPr>
                <w:rFonts w:eastAsiaTheme="minorHAnsi" w:cs="Times New Roman"/>
                <w:b/>
                <w:i/>
                <w:sz w:val="18"/>
                <w:vertAlign w:val="superscript"/>
                <w:lang w:val="en-US" w:eastAsia="en-US"/>
              </w:rPr>
              <w:t>rd</w:t>
            </w:r>
            <w:r>
              <w:rPr>
                <w:rFonts w:eastAsiaTheme="minorHAnsi" w:cs="Times New Roman"/>
                <w:b/>
                <w:i/>
                <w:sz w:val="18"/>
                <w:lang w:val="en-US" w:eastAsia="en-US"/>
              </w:rPr>
              <w:t xml:space="preserve"> symbol, use the DMRS pattern with 3 additional DMRS on symbols {2,5,8,11}. </w:t>
            </w:r>
          </w:p>
          <w:p w:rsidR="000710D0" w:rsidRDefault="00C33EDB">
            <w:pPr>
              <w:pStyle w:val="maintext"/>
              <w:numPr>
                <w:ilvl w:val="2"/>
                <w:numId w:val="10"/>
              </w:numPr>
              <w:spacing w:before="0" w:after="0"/>
              <w:ind w:left="1800" w:firstLineChars="0"/>
              <w:rPr>
                <w:rFonts w:eastAsiaTheme="minorHAnsi" w:cs="Times New Roman"/>
                <w:b/>
                <w:i/>
                <w:sz w:val="14"/>
                <w:lang w:val="en-US" w:eastAsia="en-US"/>
              </w:rPr>
            </w:pPr>
            <w:r>
              <w:rPr>
                <w:rFonts w:eastAsiaTheme="minorHAnsi" w:cs="Times New Roman"/>
                <w:b/>
                <w:i/>
                <w:sz w:val="14"/>
                <w:lang w:val="en-US" w:eastAsia="en-US"/>
              </w:rPr>
              <w:t>Companies supporting this alternative are encouraged to provide an answer to at least the following: What is the DMRS pattern when front-load DMRS is in the 4</w:t>
            </w:r>
            <w:r>
              <w:rPr>
                <w:rFonts w:eastAsiaTheme="minorHAnsi" w:cs="Times New Roman"/>
                <w:b/>
                <w:i/>
                <w:sz w:val="14"/>
                <w:vertAlign w:val="superscript"/>
                <w:lang w:val="en-US" w:eastAsia="en-US"/>
              </w:rPr>
              <w:t>th</w:t>
            </w:r>
            <w:r>
              <w:rPr>
                <w:rFonts w:eastAsiaTheme="minorHAnsi" w:cs="Times New Roman"/>
                <w:b/>
                <w:i/>
                <w:sz w:val="14"/>
                <w:lang w:val="en-US" w:eastAsia="en-US"/>
              </w:rPr>
              <w:t xml:space="preserve"> symbol? What is the DMRS pattern if/when PDSCH ends earlier than the symbol 11?</w:t>
            </w:r>
          </w:p>
          <w:p w:rsidR="000710D0" w:rsidRDefault="00C33EDB">
            <w:pPr>
              <w:pStyle w:val="maintext"/>
              <w:numPr>
                <w:ilvl w:val="1"/>
                <w:numId w:val="10"/>
              </w:numPr>
              <w:spacing w:before="0" w:after="0"/>
              <w:ind w:left="1080" w:firstLineChars="0"/>
              <w:rPr>
                <w:rFonts w:eastAsiaTheme="minorHAnsi" w:cs="Times New Roman"/>
                <w:b/>
                <w:i/>
                <w:sz w:val="18"/>
                <w:lang w:val="en-US" w:eastAsia="en-US"/>
              </w:rPr>
            </w:pPr>
            <w:r>
              <w:rPr>
                <w:rFonts w:eastAsiaTheme="minorHAnsi" w:cs="Times New Roman"/>
                <w:b/>
                <w:i/>
                <w:sz w:val="18"/>
                <w:lang w:val="en-US" w:eastAsia="en-US"/>
              </w:rPr>
              <w:t>Alt. 2: Use two additional DMRS symbols for both locations of front-load DMRS, with location of additional DMRS indicated</w:t>
            </w:r>
          </w:p>
          <w:p w:rsidR="000710D0" w:rsidRDefault="00C33EDB">
            <w:pPr>
              <w:pStyle w:val="maintext"/>
              <w:numPr>
                <w:ilvl w:val="2"/>
                <w:numId w:val="10"/>
              </w:numPr>
              <w:spacing w:before="0" w:after="0"/>
              <w:ind w:left="1800" w:firstLineChars="0"/>
              <w:rPr>
                <w:rFonts w:eastAsiaTheme="minorHAnsi" w:cs="Times New Roman"/>
                <w:b/>
                <w:i/>
                <w:sz w:val="18"/>
                <w:lang w:val="en-US" w:eastAsia="en-US"/>
              </w:rPr>
            </w:pPr>
            <w:r>
              <w:rPr>
                <w:rFonts w:eastAsiaTheme="minorHAnsi" w:cs="Times New Roman"/>
                <w:b/>
                <w:i/>
                <w:sz w:val="18"/>
                <w:lang w:val="en-US" w:eastAsia="en-US"/>
              </w:rPr>
              <w:t>Alt. 2.1: in PDCCH depending on the indicated start/end PDSCH symbol</w:t>
            </w:r>
          </w:p>
          <w:p w:rsidR="000710D0" w:rsidRDefault="00C33EDB">
            <w:pPr>
              <w:pStyle w:val="maintext"/>
              <w:numPr>
                <w:ilvl w:val="2"/>
                <w:numId w:val="10"/>
              </w:numPr>
              <w:spacing w:before="0" w:after="0"/>
              <w:ind w:left="1800" w:firstLineChars="0"/>
              <w:rPr>
                <w:rFonts w:eastAsiaTheme="minorHAnsi" w:cs="Times New Roman"/>
                <w:b/>
                <w:i/>
                <w:sz w:val="18"/>
                <w:lang w:val="en-US" w:eastAsia="en-US"/>
              </w:rPr>
            </w:pPr>
            <w:r>
              <w:rPr>
                <w:rFonts w:eastAsiaTheme="minorHAnsi" w:cs="Times New Roman"/>
                <w:b/>
                <w:i/>
                <w:sz w:val="18"/>
                <w:lang w:val="en-US" w:eastAsia="en-US"/>
              </w:rPr>
              <w:t>Alt. 2.2: in RMSI</w:t>
            </w:r>
          </w:p>
          <w:p w:rsidR="000710D0" w:rsidRDefault="00C33EDB">
            <w:pPr>
              <w:pStyle w:val="maintext"/>
              <w:spacing w:before="0" w:after="0"/>
              <w:ind w:firstLineChars="0" w:firstLine="720"/>
              <w:rPr>
                <w:rFonts w:eastAsiaTheme="minorHAnsi" w:cs="Times New Roman"/>
                <w:b/>
                <w:i/>
                <w:sz w:val="18"/>
                <w:lang w:val="en-US" w:eastAsia="en-US"/>
              </w:rPr>
            </w:pPr>
            <w:r>
              <w:rPr>
                <w:rFonts w:eastAsiaTheme="minorHAnsi" w:cs="Times New Roman"/>
                <w:b/>
                <w:i/>
                <w:sz w:val="18"/>
                <w:lang w:val="en-US" w:eastAsia="en-US"/>
              </w:rPr>
              <w:t xml:space="preserve">         following the agreed DMRS locations for unicast PDSCH after RRC configuration.</w:t>
            </w:r>
          </w:p>
          <w:p w:rsidR="000710D0" w:rsidRDefault="00C33EDB">
            <w:pPr>
              <w:pStyle w:val="maintext"/>
              <w:numPr>
                <w:ilvl w:val="1"/>
                <w:numId w:val="10"/>
              </w:numPr>
              <w:spacing w:before="0" w:after="0"/>
              <w:ind w:left="1080" w:firstLineChars="0"/>
              <w:rPr>
                <w:rFonts w:eastAsiaTheme="minorHAnsi" w:cs="Times New Roman"/>
                <w:b/>
                <w:i/>
                <w:sz w:val="18"/>
                <w:lang w:val="en-US" w:eastAsia="en-US"/>
              </w:rPr>
            </w:pPr>
            <w:r>
              <w:rPr>
                <w:rFonts w:eastAsiaTheme="minorHAnsi" w:cs="Times New Roman"/>
                <w:b/>
                <w:i/>
                <w:sz w:val="18"/>
                <w:lang w:val="en-US" w:eastAsia="en-US"/>
              </w:rPr>
              <w:t>Alt. 3: Use two and three additional DMRS symbols for front-load DMRS in the 3</w:t>
            </w:r>
            <w:r>
              <w:rPr>
                <w:rFonts w:eastAsiaTheme="minorHAnsi" w:cs="Times New Roman"/>
                <w:b/>
                <w:i/>
                <w:sz w:val="18"/>
                <w:vertAlign w:val="superscript"/>
                <w:lang w:val="en-US" w:eastAsia="en-US"/>
              </w:rPr>
              <w:t>rd</w:t>
            </w:r>
            <w:r>
              <w:rPr>
                <w:rFonts w:eastAsiaTheme="minorHAnsi" w:cs="Times New Roman"/>
                <w:b/>
                <w:i/>
                <w:sz w:val="18"/>
                <w:lang w:val="en-US" w:eastAsia="en-US"/>
              </w:rPr>
              <w:t xml:space="preserve"> and 4</w:t>
            </w:r>
            <w:r>
              <w:rPr>
                <w:rFonts w:eastAsiaTheme="minorHAnsi" w:cs="Times New Roman"/>
                <w:b/>
                <w:i/>
                <w:sz w:val="18"/>
                <w:vertAlign w:val="superscript"/>
                <w:lang w:val="en-US" w:eastAsia="en-US"/>
              </w:rPr>
              <w:t>th</w:t>
            </w:r>
            <w:r>
              <w:rPr>
                <w:rFonts w:eastAsiaTheme="minorHAnsi" w:cs="Times New Roman"/>
                <w:b/>
                <w:i/>
                <w:sz w:val="18"/>
                <w:lang w:val="en-US" w:eastAsia="en-US"/>
              </w:rPr>
              <w:t xml:space="preserve"> symbol respectively, with location of the additional DMRS indicated</w:t>
            </w:r>
          </w:p>
          <w:p w:rsidR="000710D0" w:rsidRDefault="00C33EDB">
            <w:pPr>
              <w:pStyle w:val="maintext"/>
              <w:numPr>
                <w:ilvl w:val="2"/>
                <w:numId w:val="10"/>
              </w:numPr>
              <w:spacing w:before="0" w:after="0"/>
              <w:ind w:left="1800" w:firstLineChars="0"/>
              <w:rPr>
                <w:rFonts w:eastAsiaTheme="minorHAnsi" w:cs="Times New Roman"/>
                <w:b/>
                <w:i/>
                <w:sz w:val="18"/>
                <w:lang w:val="en-US" w:eastAsia="en-US"/>
              </w:rPr>
            </w:pPr>
            <w:r>
              <w:rPr>
                <w:rFonts w:eastAsiaTheme="minorHAnsi" w:cs="Times New Roman"/>
                <w:b/>
                <w:i/>
                <w:sz w:val="18"/>
                <w:lang w:val="en-US" w:eastAsia="en-US"/>
              </w:rPr>
              <w:t>Alt. 3.1: in PDCCH depending on the indicated start/end PDSCH symbol</w:t>
            </w:r>
          </w:p>
          <w:p w:rsidR="000710D0" w:rsidRDefault="00C33EDB">
            <w:pPr>
              <w:pStyle w:val="maintext"/>
              <w:numPr>
                <w:ilvl w:val="2"/>
                <w:numId w:val="10"/>
              </w:numPr>
              <w:spacing w:before="0" w:after="0"/>
              <w:ind w:left="1800" w:firstLineChars="0"/>
              <w:rPr>
                <w:rFonts w:eastAsiaTheme="minorHAnsi" w:cs="Times New Roman"/>
                <w:b/>
                <w:i/>
                <w:sz w:val="18"/>
                <w:lang w:val="en-US" w:eastAsia="en-US"/>
              </w:rPr>
            </w:pPr>
            <w:r>
              <w:rPr>
                <w:rFonts w:eastAsiaTheme="minorHAnsi" w:cs="Times New Roman"/>
                <w:b/>
                <w:i/>
                <w:sz w:val="18"/>
                <w:lang w:val="en-US" w:eastAsia="en-US"/>
              </w:rPr>
              <w:lastRenderedPageBreak/>
              <w:t>Alt. 3.2: in RMSI</w:t>
            </w:r>
          </w:p>
          <w:p w:rsidR="000710D0" w:rsidRDefault="00C33EDB">
            <w:pPr>
              <w:pStyle w:val="maintext"/>
              <w:spacing w:before="0" w:after="0"/>
              <w:ind w:left="720" w:firstLineChars="0" w:firstLine="0"/>
              <w:rPr>
                <w:rFonts w:eastAsiaTheme="minorHAnsi" w:cs="Times New Roman"/>
                <w:b/>
                <w:i/>
                <w:sz w:val="18"/>
                <w:lang w:val="en-US" w:eastAsia="en-US"/>
              </w:rPr>
            </w:pPr>
            <w:r>
              <w:rPr>
                <w:rFonts w:eastAsiaTheme="minorHAnsi" w:cs="Times New Roman"/>
                <w:b/>
                <w:i/>
                <w:sz w:val="18"/>
                <w:lang w:val="en-US" w:eastAsia="en-US"/>
              </w:rPr>
              <w:t xml:space="preserve">         following the agreed DMRS locations for unicast PDSCH after RRC configuration.</w:t>
            </w:r>
          </w:p>
          <w:p w:rsidR="000710D0" w:rsidRDefault="00C33EDB">
            <w:pPr>
              <w:pStyle w:val="maintext"/>
              <w:numPr>
                <w:ilvl w:val="1"/>
                <w:numId w:val="10"/>
              </w:numPr>
              <w:spacing w:before="0" w:after="0"/>
              <w:ind w:left="1080" w:firstLineChars="0"/>
              <w:rPr>
                <w:rFonts w:eastAsiaTheme="minorHAnsi" w:cs="Times New Roman"/>
                <w:b/>
                <w:i/>
                <w:sz w:val="18"/>
                <w:lang w:val="en-US" w:eastAsia="en-US"/>
              </w:rPr>
            </w:pPr>
            <w:r>
              <w:rPr>
                <w:rFonts w:eastAsiaTheme="minorHAnsi" w:cs="Times New Roman"/>
                <w:b/>
                <w:i/>
                <w:sz w:val="18"/>
                <w:lang w:val="en-US" w:eastAsia="en-US"/>
              </w:rPr>
              <w:t>Alt. 4: Use the maximum number of additional DMRS that the indicated start/end PDSCH symbol supports for both locations of front-load DMRS.</w:t>
            </w:r>
          </w:p>
          <w:p w:rsidR="000710D0" w:rsidRDefault="00C33EDB">
            <w:pPr>
              <w:pStyle w:val="maintext"/>
              <w:spacing w:before="0" w:after="0"/>
              <w:ind w:left="720" w:firstLine="360"/>
              <w:rPr>
                <w:rFonts w:eastAsiaTheme="minorHAnsi" w:cs="Times New Roman"/>
                <w:b/>
                <w:i/>
                <w:sz w:val="18"/>
                <w:lang w:val="en-US" w:eastAsia="en-US"/>
              </w:rPr>
            </w:pPr>
            <w:r>
              <w:rPr>
                <w:rFonts w:eastAsiaTheme="minorHAnsi" w:cs="Times New Roman"/>
                <w:b/>
                <w:i/>
                <w:sz w:val="18"/>
                <w:lang w:val="en-US" w:eastAsia="en-US"/>
              </w:rPr>
              <w:t>following the agreed DMRS locations for unicast PDSCH after RRC configuration.</w:t>
            </w:r>
          </w:p>
          <w:p w:rsidR="000710D0" w:rsidRDefault="00C33EDB">
            <w:pPr>
              <w:pStyle w:val="maintext"/>
              <w:numPr>
                <w:ilvl w:val="0"/>
                <w:numId w:val="10"/>
              </w:numPr>
              <w:spacing w:before="0" w:after="0"/>
              <w:ind w:left="360" w:firstLineChars="0"/>
              <w:rPr>
                <w:rFonts w:asciiTheme="minorHAnsi" w:eastAsiaTheme="minorHAnsi" w:hAnsiTheme="minorHAnsi" w:cstheme="minorHAnsi"/>
                <w:b/>
                <w:i/>
                <w:sz w:val="18"/>
                <w:lang w:val="en-US" w:eastAsia="en-US"/>
              </w:rPr>
            </w:pPr>
            <w:r>
              <w:rPr>
                <w:rFonts w:eastAsiaTheme="minorHAnsi" w:cs="Times New Roman"/>
                <w:b/>
                <w:i/>
                <w:sz w:val="18"/>
                <w:u w:val="single"/>
                <w:lang w:val="en-US" w:eastAsia="en-US"/>
              </w:rPr>
              <w:t>No</w:t>
            </w:r>
            <w:r>
              <w:rPr>
                <w:rFonts w:eastAsiaTheme="minorHAnsi" w:cs="Times New Roman"/>
                <w:b/>
                <w:i/>
                <w:sz w:val="18"/>
                <w:lang w:val="en-US" w:eastAsia="en-US"/>
              </w:rPr>
              <w:t>, then provide the details of the DMRS pattern(s) (e.g., number of additional DMRS, location, type, etc).</w:t>
            </w:r>
            <w:bookmarkEnd w:id="20"/>
          </w:p>
        </w:tc>
      </w:tr>
    </w:tbl>
    <w:p w:rsidR="000710D0" w:rsidRDefault="00C33EDB">
      <w:pPr>
        <w:spacing w:after="0"/>
        <w:rPr>
          <w:sz w:val="24"/>
          <w:szCs w:val="24"/>
          <w:lang w:eastAsia="ko-KR"/>
        </w:rPr>
      </w:pPr>
      <w:r>
        <w:rPr>
          <w:sz w:val="24"/>
          <w:szCs w:val="24"/>
          <w:lang w:eastAsia="ko-KR"/>
        </w:rPr>
        <w:lastRenderedPageBreak/>
        <w:t>Summary of views:</w:t>
      </w:r>
    </w:p>
    <w:p w:rsidR="000710D0" w:rsidRDefault="00C33EDB">
      <w:pPr>
        <w:pStyle w:val="1"/>
        <w:numPr>
          <w:ilvl w:val="0"/>
          <w:numId w:val="11"/>
        </w:numPr>
        <w:spacing w:after="0"/>
        <w:ind w:leftChars="0"/>
        <w:rPr>
          <w:sz w:val="24"/>
          <w:szCs w:val="24"/>
          <w:lang w:eastAsia="ko-KR"/>
        </w:rPr>
      </w:pPr>
      <w:r>
        <w:rPr>
          <w:b/>
          <w:i/>
          <w:sz w:val="24"/>
          <w:szCs w:val="24"/>
          <w:lang w:eastAsia="ko-KR"/>
        </w:rPr>
        <w:t xml:space="preserve">Alt. 1: </w:t>
      </w:r>
      <w:r>
        <w:rPr>
          <w:b/>
          <w:i/>
          <w:sz w:val="24"/>
          <w:szCs w:val="24"/>
          <w:lang w:eastAsia="ko-KR"/>
        </w:rPr>
        <w:tab/>
      </w:r>
      <w:r>
        <w:rPr>
          <w:sz w:val="24"/>
          <w:szCs w:val="24"/>
          <w:lang w:eastAsia="ko-KR"/>
        </w:rPr>
        <w:t>Nokia/NSB, NTT DOCOMO</w:t>
      </w:r>
      <w:r w:rsidR="00D36457">
        <w:rPr>
          <w:sz w:val="24"/>
          <w:szCs w:val="24"/>
          <w:lang w:eastAsia="ko-KR"/>
        </w:rPr>
        <w:t xml:space="preserve">, </w:t>
      </w:r>
      <w:r w:rsidR="00D36457">
        <w:rPr>
          <w:sz w:val="24"/>
          <w:szCs w:val="24"/>
        </w:rPr>
        <w:t>ETRI</w:t>
      </w:r>
    </w:p>
    <w:p w:rsidR="000710D0" w:rsidRDefault="00C33EDB">
      <w:pPr>
        <w:pStyle w:val="1"/>
        <w:numPr>
          <w:ilvl w:val="0"/>
          <w:numId w:val="11"/>
        </w:numPr>
        <w:spacing w:after="0"/>
        <w:ind w:leftChars="0"/>
        <w:rPr>
          <w:sz w:val="24"/>
          <w:szCs w:val="24"/>
          <w:lang w:eastAsia="ko-KR"/>
        </w:rPr>
      </w:pPr>
      <w:r>
        <w:rPr>
          <w:b/>
          <w:i/>
          <w:sz w:val="24"/>
          <w:szCs w:val="24"/>
          <w:lang w:eastAsia="ko-KR"/>
        </w:rPr>
        <w:t xml:space="preserve">Alt 2.1: </w:t>
      </w:r>
      <w:r>
        <w:rPr>
          <w:sz w:val="24"/>
          <w:szCs w:val="24"/>
          <w:lang w:eastAsia="ko-KR"/>
        </w:rPr>
        <w:tab/>
        <w:t xml:space="preserve">Ericsson, Panasonic, Samsung, Spreadtrum, ZTE/Sanechips, Mediatek, NEC, Qualcomm, NTT DOCOMO, </w:t>
      </w:r>
      <w:r w:rsidR="00EC35B0">
        <w:rPr>
          <w:sz w:val="24"/>
          <w:szCs w:val="24"/>
          <w:lang w:eastAsia="ko-KR"/>
        </w:rPr>
        <w:t>v</w:t>
      </w:r>
      <w:r>
        <w:rPr>
          <w:sz w:val="24"/>
          <w:szCs w:val="24"/>
          <w:lang w:eastAsia="ko-KR"/>
        </w:rPr>
        <w:t>ivo, OPPO, CATT, Nokia/NSB, ITL</w:t>
      </w:r>
      <w:r w:rsidR="00F0046A">
        <w:rPr>
          <w:sz w:val="24"/>
          <w:szCs w:val="24"/>
          <w:lang w:eastAsia="ko-KR"/>
        </w:rPr>
        <w:t>, Lenovo, Motorola</w:t>
      </w:r>
      <w:r w:rsidR="00EC35B0">
        <w:rPr>
          <w:sz w:val="24"/>
          <w:szCs w:val="24"/>
          <w:lang w:eastAsia="ko-KR"/>
        </w:rPr>
        <w:t xml:space="preserve"> (1</w:t>
      </w:r>
      <w:r w:rsidR="00A65BD2">
        <w:rPr>
          <w:sz w:val="24"/>
          <w:szCs w:val="24"/>
          <w:lang w:eastAsia="ko-KR"/>
        </w:rPr>
        <w:t>6</w:t>
      </w:r>
      <w:r w:rsidR="00EC35B0">
        <w:rPr>
          <w:sz w:val="24"/>
          <w:szCs w:val="24"/>
          <w:lang w:eastAsia="ko-KR"/>
        </w:rPr>
        <w:t>)</w:t>
      </w:r>
    </w:p>
    <w:p w:rsidR="000710D0" w:rsidRDefault="00C33EDB">
      <w:pPr>
        <w:pStyle w:val="1"/>
        <w:numPr>
          <w:ilvl w:val="0"/>
          <w:numId w:val="11"/>
        </w:numPr>
        <w:spacing w:after="0"/>
        <w:ind w:leftChars="0"/>
        <w:rPr>
          <w:sz w:val="24"/>
          <w:szCs w:val="24"/>
          <w:lang w:eastAsia="ko-KR"/>
        </w:rPr>
      </w:pPr>
      <w:r>
        <w:rPr>
          <w:b/>
          <w:i/>
          <w:sz w:val="24"/>
          <w:szCs w:val="24"/>
          <w:lang w:eastAsia="ko-KR"/>
        </w:rPr>
        <w:t xml:space="preserve">Alt 3.1: </w:t>
      </w:r>
      <w:r>
        <w:rPr>
          <w:b/>
          <w:i/>
          <w:sz w:val="24"/>
          <w:szCs w:val="24"/>
          <w:lang w:eastAsia="ko-KR"/>
        </w:rPr>
        <w:tab/>
      </w:r>
      <w:r>
        <w:rPr>
          <w:sz w:val="24"/>
          <w:szCs w:val="24"/>
          <w:lang w:eastAsia="ko-KR"/>
        </w:rPr>
        <w:t>Intel</w:t>
      </w:r>
    </w:p>
    <w:p w:rsidR="000710D0" w:rsidRDefault="00C33EDB">
      <w:pPr>
        <w:pStyle w:val="1"/>
        <w:numPr>
          <w:ilvl w:val="0"/>
          <w:numId w:val="11"/>
        </w:numPr>
        <w:spacing w:after="0"/>
        <w:ind w:leftChars="0"/>
        <w:rPr>
          <w:sz w:val="24"/>
          <w:szCs w:val="24"/>
          <w:lang w:eastAsia="ko-KR"/>
        </w:rPr>
      </w:pPr>
      <w:r>
        <w:rPr>
          <w:b/>
          <w:i/>
          <w:sz w:val="24"/>
          <w:szCs w:val="24"/>
          <w:lang w:eastAsia="ko-KR"/>
        </w:rPr>
        <w:t xml:space="preserve">Alt. 4: </w:t>
      </w:r>
      <w:r>
        <w:rPr>
          <w:b/>
          <w:i/>
          <w:sz w:val="24"/>
          <w:szCs w:val="24"/>
          <w:lang w:eastAsia="ko-KR"/>
        </w:rPr>
        <w:tab/>
      </w:r>
      <w:r>
        <w:rPr>
          <w:sz w:val="24"/>
          <w:szCs w:val="24"/>
          <w:lang w:eastAsia="ko-KR"/>
        </w:rPr>
        <w:t>LGE</w:t>
      </w:r>
    </w:p>
    <w:p w:rsidR="000710D0" w:rsidRDefault="000710D0">
      <w:pPr>
        <w:pStyle w:val="1"/>
        <w:spacing w:after="0"/>
        <w:ind w:leftChars="0" w:left="720"/>
        <w:rPr>
          <w:sz w:val="24"/>
          <w:szCs w:val="24"/>
          <w:lang w:eastAsia="ko-KR"/>
        </w:rPr>
      </w:pPr>
    </w:p>
    <w:p w:rsidR="00E34098" w:rsidRPr="008D0676" w:rsidRDefault="00E34098" w:rsidP="00E34098">
      <w:pPr>
        <w:pStyle w:val="maintext"/>
        <w:spacing w:before="0" w:after="0"/>
        <w:ind w:firstLineChars="0" w:firstLine="0"/>
        <w:rPr>
          <w:rFonts w:cstheme="minorHAnsi"/>
          <w:i/>
          <w:sz w:val="24"/>
          <w:szCs w:val="24"/>
        </w:rPr>
      </w:pPr>
      <w:r w:rsidRPr="00205EF9">
        <w:rPr>
          <w:rFonts w:cstheme="minorHAnsi"/>
          <w:b/>
          <w:i/>
          <w:sz w:val="24"/>
          <w:szCs w:val="24"/>
          <w:highlight w:val="yellow"/>
          <w:u w:val="single"/>
        </w:rPr>
        <w:t>Proposal:</w:t>
      </w:r>
      <w:r w:rsidRPr="00205EF9">
        <w:rPr>
          <w:rFonts w:cstheme="minorHAnsi"/>
          <w:i/>
          <w:sz w:val="24"/>
          <w:szCs w:val="24"/>
          <w:highlight w:val="yellow"/>
        </w:rPr>
        <w:t xml:space="preserve"> </w:t>
      </w:r>
      <w:r w:rsidRPr="007E4916">
        <w:rPr>
          <w:rFonts w:cstheme="minorHAnsi"/>
          <w:i/>
          <w:sz w:val="24"/>
          <w:szCs w:val="24"/>
        </w:rPr>
        <w:t>For slot-based broadcast/multicast PDSCH and unicast PDSCH before RRC configuration, use two additional DMRS symbols for both locations of front-load DMRS, with location of additional DMRS indicated in PDCCH depending on the indicated start/end PDSCH symbol following the agreed DMRS locations for unicast PDSCH after RRC configuration.</w:t>
      </w:r>
    </w:p>
    <w:p w:rsidR="000710D0" w:rsidRDefault="000710D0">
      <w:pPr>
        <w:rPr>
          <w:lang w:val="en-US"/>
        </w:rPr>
      </w:pPr>
    </w:p>
    <w:tbl>
      <w:tblPr>
        <w:tblStyle w:val="TableGrid"/>
        <w:tblW w:w="9629" w:type="dxa"/>
        <w:tblLayout w:type="fixed"/>
        <w:tblLook w:val="04A0" w:firstRow="1" w:lastRow="0" w:firstColumn="1" w:lastColumn="0" w:noHBand="0" w:noVBand="1"/>
      </w:tblPr>
      <w:tblGrid>
        <w:gridCol w:w="9629"/>
      </w:tblGrid>
      <w:tr w:rsidR="000710D0">
        <w:tc>
          <w:tcPr>
            <w:tcW w:w="9629" w:type="dxa"/>
          </w:tcPr>
          <w:p w:rsidR="000710D0" w:rsidRDefault="00C33EDB">
            <w:pPr>
              <w:spacing w:after="0"/>
              <w:rPr>
                <w:b/>
                <w:sz w:val="24"/>
                <w:szCs w:val="24"/>
              </w:rPr>
            </w:pPr>
            <w:r>
              <w:rPr>
                <w:b/>
                <w:sz w:val="24"/>
                <w:szCs w:val="24"/>
              </w:rPr>
              <w:t>Question B [2]</w:t>
            </w:r>
          </w:p>
          <w:p w:rsidR="000710D0" w:rsidRDefault="00C33EDB">
            <w:pPr>
              <w:spacing w:after="0"/>
              <w:rPr>
                <w:b/>
                <w:i/>
                <w:sz w:val="24"/>
                <w:szCs w:val="24"/>
              </w:rPr>
            </w:pPr>
            <w:r>
              <w:rPr>
                <w:b/>
                <w:i/>
                <w:sz w:val="24"/>
                <w:szCs w:val="24"/>
              </w:rPr>
              <w:t>For 2/4/7-symbol non-slot-based scheduling, the supported configuration types in non-slot-based scheduling DMRS for unicast PDSCH before RRC configuration is(are)</w:t>
            </w:r>
          </w:p>
          <w:p w:rsidR="000710D0" w:rsidRDefault="00C33EDB">
            <w:pPr>
              <w:pStyle w:val="11"/>
              <w:numPr>
                <w:ilvl w:val="0"/>
                <w:numId w:val="12"/>
              </w:numPr>
              <w:spacing w:after="0"/>
              <w:contextualSpacing w:val="0"/>
              <w:rPr>
                <w:b/>
                <w:i/>
                <w:sz w:val="24"/>
              </w:rPr>
            </w:pPr>
            <w:r>
              <w:rPr>
                <w:b/>
                <w:i/>
                <w:sz w:val="24"/>
              </w:rPr>
              <w:t>Alt. 1: Only configuration type 1</w:t>
            </w:r>
          </w:p>
          <w:p w:rsidR="000710D0" w:rsidRDefault="00C33EDB">
            <w:pPr>
              <w:pStyle w:val="11"/>
              <w:numPr>
                <w:ilvl w:val="1"/>
                <w:numId w:val="12"/>
              </w:numPr>
              <w:spacing w:after="0"/>
              <w:contextualSpacing w:val="0"/>
              <w:rPr>
                <w:sz w:val="24"/>
              </w:rPr>
            </w:pPr>
            <w:r>
              <w:rPr>
                <w:sz w:val="24"/>
              </w:rPr>
              <w:t xml:space="preserve">AT&amp;T, CATT, ZTE/Sanechips, Qualcomm, Spreadtrum, Samsung, Ericsson, Intel, Nokia/NSB, </w:t>
            </w:r>
            <w:r w:rsidR="00B51B3F">
              <w:rPr>
                <w:sz w:val="24"/>
              </w:rPr>
              <w:t>v</w:t>
            </w:r>
            <w:r>
              <w:rPr>
                <w:sz w:val="24"/>
              </w:rPr>
              <w:t>ivo, OPPO, Panasonic, Fujitsu</w:t>
            </w:r>
            <w:r w:rsidR="004A170C">
              <w:rPr>
                <w:sz w:val="24"/>
              </w:rPr>
              <w:t>, Lenovo, Motorola</w:t>
            </w:r>
            <w:r w:rsidR="00DC6568">
              <w:rPr>
                <w:sz w:val="24"/>
              </w:rPr>
              <w:t xml:space="preserve"> (15)</w:t>
            </w:r>
          </w:p>
          <w:p w:rsidR="000710D0" w:rsidRDefault="00C33EDB">
            <w:pPr>
              <w:pStyle w:val="11"/>
              <w:numPr>
                <w:ilvl w:val="0"/>
                <w:numId w:val="12"/>
              </w:numPr>
              <w:spacing w:after="0"/>
              <w:contextualSpacing w:val="0"/>
              <w:rPr>
                <w:b/>
                <w:i/>
                <w:sz w:val="24"/>
              </w:rPr>
            </w:pPr>
            <w:r>
              <w:rPr>
                <w:b/>
                <w:i/>
                <w:sz w:val="24"/>
              </w:rPr>
              <w:t>Alt. 2: Only configuration type 2</w:t>
            </w:r>
          </w:p>
          <w:p w:rsidR="000710D0" w:rsidRPr="00F046A4" w:rsidRDefault="00C33EDB" w:rsidP="00F046A4">
            <w:pPr>
              <w:pStyle w:val="11"/>
              <w:numPr>
                <w:ilvl w:val="1"/>
                <w:numId w:val="12"/>
              </w:numPr>
              <w:spacing w:after="0"/>
              <w:contextualSpacing w:val="0"/>
              <w:rPr>
                <w:sz w:val="24"/>
              </w:rPr>
            </w:pPr>
            <w:r w:rsidRPr="00F046A4">
              <w:rPr>
                <w:sz w:val="24"/>
              </w:rPr>
              <w:t>LGE</w:t>
            </w:r>
            <w:r w:rsidR="00F046A4" w:rsidRPr="00F046A4">
              <w:rPr>
                <w:rFonts w:eastAsia="Malgun Gothic" w:hint="eastAsia"/>
                <w:sz w:val="24"/>
                <w:lang w:eastAsia="ko-KR"/>
              </w:rPr>
              <w:t xml:space="preserve"> </w:t>
            </w:r>
            <w:r w:rsidR="00F046A4" w:rsidRPr="00F046A4">
              <w:rPr>
                <w:rFonts w:eastAsiaTheme="minorEastAsia" w:hint="eastAsia"/>
                <w:sz w:val="24"/>
                <w:lang w:eastAsia="ko-KR"/>
              </w:rPr>
              <w:t>(at least for 2/4 symbols)</w:t>
            </w:r>
            <w:r w:rsidR="00D329EA">
              <w:rPr>
                <w:rFonts w:eastAsiaTheme="minorEastAsia"/>
                <w:sz w:val="24"/>
                <w:lang w:eastAsia="ko-KR"/>
              </w:rPr>
              <w:t>, Huawei</w:t>
            </w:r>
            <w:r w:rsidR="00AE24D6">
              <w:rPr>
                <w:rFonts w:eastAsiaTheme="minorEastAsia"/>
                <w:sz w:val="24"/>
                <w:lang w:eastAsia="ko-KR"/>
              </w:rPr>
              <w:t>/</w:t>
            </w:r>
            <w:r w:rsidR="00D329EA">
              <w:rPr>
                <w:rFonts w:eastAsiaTheme="minorEastAsia"/>
                <w:sz w:val="24"/>
                <w:lang w:eastAsia="ko-KR"/>
              </w:rPr>
              <w:t>HiSilicon</w:t>
            </w:r>
          </w:p>
          <w:p w:rsidR="000710D0" w:rsidRDefault="00C33EDB">
            <w:pPr>
              <w:pStyle w:val="11"/>
              <w:numPr>
                <w:ilvl w:val="0"/>
                <w:numId w:val="12"/>
              </w:numPr>
              <w:spacing w:after="0"/>
              <w:contextualSpacing w:val="0"/>
              <w:rPr>
                <w:b/>
                <w:i/>
                <w:sz w:val="24"/>
              </w:rPr>
            </w:pPr>
            <w:r>
              <w:rPr>
                <w:b/>
                <w:i/>
                <w:sz w:val="24"/>
              </w:rPr>
              <w:t>Alt. 3: Both configuration type 1 and type 2</w:t>
            </w:r>
          </w:p>
          <w:p w:rsidR="0050701A" w:rsidRPr="0050701A" w:rsidRDefault="00C33EDB" w:rsidP="0050701A">
            <w:pPr>
              <w:pStyle w:val="11"/>
              <w:numPr>
                <w:ilvl w:val="0"/>
                <w:numId w:val="12"/>
              </w:numPr>
              <w:spacing w:after="0"/>
              <w:contextualSpacing w:val="0"/>
              <w:rPr>
                <w:rFonts w:ascii="Tahoma" w:hAnsi="Tahoma" w:cs="Tahoma"/>
              </w:rPr>
            </w:pPr>
            <w:r>
              <w:rPr>
                <w:b/>
                <w:i/>
                <w:sz w:val="24"/>
              </w:rPr>
              <w:t>Alt.4: full symbol DMRS, (i.e., the whole symbol is for DMRS in a schedule band).</w:t>
            </w:r>
          </w:p>
          <w:p w:rsidR="00D329EA" w:rsidRPr="0050701A" w:rsidRDefault="00D329EA" w:rsidP="0050701A">
            <w:pPr>
              <w:pStyle w:val="11"/>
              <w:numPr>
                <w:ilvl w:val="1"/>
                <w:numId w:val="12"/>
              </w:numPr>
              <w:spacing w:after="0"/>
              <w:contextualSpacing w:val="0"/>
              <w:rPr>
                <w:rFonts w:ascii="Tahoma" w:hAnsi="Tahoma" w:cs="Tahoma"/>
              </w:rPr>
            </w:pPr>
            <w:r w:rsidRPr="0050701A">
              <w:rPr>
                <w:rFonts w:eastAsiaTheme="minorEastAsia"/>
                <w:sz w:val="24"/>
                <w:lang w:eastAsia="ko-KR"/>
              </w:rPr>
              <w:t>Huawei</w:t>
            </w:r>
            <w:r w:rsidR="00AE24D6" w:rsidRPr="0050701A">
              <w:rPr>
                <w:rFonts w:eastAsiaTheme="minorEastAsia"/>
                <w:sz w:val="24"/>
                <w:lang w:eastAsia="ko-KR"/>
              </w:rPr>
              <w:t>/</w:t>
            </w:r>
            <w:r w:rsidRPr="0050701A">
              <w:rPr>
                <w:rFonts w:eastAsiaTheme="minorEastAsia"/>
                <w:sz w:val="24"/>
                <w:lang w:eastAsia="ko-KR"/>
              </w:rPr>
              <w:t>HiSilicon</w:t>
            </w:r>
          </w:p>
        </w:tc>
      </w:tr>
    </w:tbl>
    <w:p w:rsidR="000710D0" w:rsidRDefault="000710D0">
      <w:pPr>
        <w:spacing w:after="0"/>
        <w:rPr>
          <w:rFonts w:cstheme="minorHAnsi"/>
          <w:b/>
          <w:i/>
          <w:sz w:val="24"/>
          <w:szCs w:val="24"/>
          <w:highlight w:val="yellow"/>
          <w:u w:val="single"/>
          <w:lang w:eastAsia="ko-KR"/>
        </w:rPr>
      </w:pPr>
    </w:p>
    <w:p w:rsidR="00E34098" w:rsidRPr="006C02E3" w:rsidRDefault="00E34098" w:rsidP="00E34098">
      <w:pPr>
        <w:spacing w:after="0"/>
        <w:rPr>
          <w:i/>
          <w:sz w:val="24"/>
          <w:szCs w:val="24"/>
        </w:rPr>
      </w:pPr>
      <w:r w:rsidRPr="006C02E3">
        <w:rPr>
          <w:b/>
          <w:i/>
          <w:sz w:val="24"/>
          <w:szCs w:val="24"/>
          <w:highlight w:val="yellow"/>
          <w:u w:val="single"/>
          <w:lang w:eastAsia="ko-KR"/>
        </w:rPr>
        <w:t>Proposal:</w:t>
      </w:r>
      <w:r w:rsidRPr="006C02E3">
        <w:rPr>
          <w:i/>
          <w:sz w:val="24"/>
          <w:szCs w:val="24"/>
          <w:highlight w:val="yellow"/>
          <w:lang w:eastAsia="ko-KR"/>
        </w:rPr>
        <w:t xml:space="preserve"> </w:t>
      </w:r>
      <w:r w:rsidRPr="007E4916">
        <w:rPr>
          <w:i/>
          <w:sz w:val="24"/>
          <w:szCs w:val="24"/>
        </w:rPr>
        <w:t>F</w:t>
      </w:r>
      <w:r w:rsidRPr="007E4916">
        <w:rPr>
          <w:i/>
          <w:sz w:val="24"/>
          <w:szCs w:val="24"/>
          <w:lang w:eastAsia="ko-KR"/>
        </w:rPr>
        <w:t>or 2/4/7-symbol non-slot-based scheduling, the supported configuration type in non-slot-based scheduling DMRS for unicast PDSCH before RRC configuration is only type 1.</w:t>
      </w:r>
    </w:p>
    <w:p w:rsidR="000710D0" w:rsidRDefault="000710D0">
      <w:pPr>
        <w:pStyle w:val="maintext"/>
        <w:spacing w:before="0" w:after="0"/>
        <w:ind w:firstLineChars="0" w:firstLine="0"/>
        <w:rPr>
          <w:lang w:val="en-US"/>
        </w:rPr>
      </w:pPr>
    </w:p>
    <w:p w:rsidR="000710D0" w:rsidRDefault="00C33EDB">
      <w:pPr>
        <w:pStyle w:val="Heading2"/>
      </w:pPr>
      <w:bookmarkStart w:id="21" w:name="_Toc499493429"/>
      <w:r>
        <w:t>DMRS Port index and Rate matching for default transmission of PDSCH</w:t>
      </w:r>
      <w:bookmarkEnd w:id="21"/>
    </w:p>
    <w:tbl>
      <w:tblPr>
        <w:tblStyle w:val="TableGrid"/>
        <w:tblW w:w="9629" w:type="dxa"/>
        <w:tblLayout w:type="fixed"/>
        <w:tblLook w:val="04A0" w:firstRow="1" w:lastRow="0" w:firstColumn="1" w:lastColumn="0" w:noHBand="0" w:noVBand="1"/>
      </w:tblPr>
      <w:tblGrid>
        <w:gridCol w:w="9629"/>
      </w:tblGrid>
      <w:tr w:rsidR="000710D0" w:rsidRPr="006F2980">
        <w:tc>
          <w:tcPr>
            <w:tcW w:w="9629" w:type="dxa"/>
          </w:tcPr>
          <w:p w:rsidR="000710D0" w:rsidRDefault="00C33EDB">
            <w:pPr>
              <w:pStyle w:val="11"/>
              <w:spacing w:after="0"/>
              <w:ind w:left="0"/>
              <w:contextualSpacing w:val="0"/>
              <w:rPr>
                <w:rFonts w:eastAsia="Malgun Gothic"/>
                <w:b/>
                <w:i/>
                <w:sz w:val="24"/>
                <w:lang w:val="en-GB"/>
              </w:rPr>
            </w:pPr>
            <w:r>
              <w:rPr>
                <w:rFonts w:eastAsia="Malgun Gothic"/>
                <w:b/>
                <w:i/>
                <w:sz w:val="24"/>
                <w:lang w:val="en-GB"/>
              </w:rPr>
              <w:t>For broadcast/multicast PDSCH, and PDSCH before RRC configuration use the following transmission method:</w:t>
            </w:r>
          </w:p>
          <w:p w:rsidR="000710D0" w:rsidRDefault="00C33EDB">
            <w:pPr>
              <w:pStyle w:val="11"/>
              <w:numPr>
                <w:ilvl w:val="0"/>
                <w:numId w:val="10"/>
              </w:numPr>
              <w:spacing w:after="0"/>
              <w:contextualSpacing w:val="0"/>
              <w:rPr>
                <w:rFonts w:eastAsia="Malgun Gothic"/>
                <w:b/>
                <w:i/>
                <w:sz w:val="24"/>
                <w:lang w:val="en-GB"/>
              </w:rPr>
            </w:pPr>
            <w:r>
              <w:rPr>
                <w:rFonts w:eastAsia="Malgun Gothic"/>
                <w:b/>
                <w:i/>
                <w:sz w:val="24"/>
                <w:lang w:val="en-GB"/>
              </w:rPr>
              <w:t>Alt 1: DMRS port 0 using SU-MIMO and no PDSCH FDmed on the DMRS symbol (EPRE ratio of -3 dB)</w:t>
            </w:r>
          </w:p>
          <w:p w:rsidR="000710D0" w:rsidRDefault="00C33EDB">
            <w:pPr>
              <w:pStyle w:val="11"/>
              <w:numPr>
                <w:ilvl w:val="1"/>
                <w:numId w:val="10"/>
              </w:numPr>
              <w:spacing w:after="0"/>
              <w:contextualSpacing w:val="0"/>
              <w:rPr>
                <w:rFonts w:eastAsia="Malgun Gothic"/>
                <w:sz w:val="24"/>
                <w:lang w:val="en-GB"/>
              </w:rPr>
            </w:pPr>
            <w:r>
              <w:rPr>
                <w:rFonts w:eastAsia="Malgun Gothic"/>
                <w:sz w:val="24"/>
                <w:lang w:val="en-GB"/>
              </w:rPr>
              <w:t>Ericsson, Qualcomm</w:t>
            </w:r>
            <w:r>
              <w:rPr>
                <w:rFonts w:eastAsia="SimSun" w:hint="eastAsia"/>
                <w:sz w:val="24"/>
                <w:lang w:val="en-GB" w:eastAsia="zh-CN"/>
              </w:rPr>
              <w:t>, CATT</w:t>
            </w:r>
            <w:r w:rsidR="006F2980">
              <w:rPr>
                <w:rFonts w:eastAsia="SimSun"/>
                <w:sz w:val="24"/>
                <w:lang w:val="en-GB" w:eastAsia="zh-CN"/>
              </w:rPr>
              <w:t>, Panasonic</w:t>
            </w:r>
          </w:p>
          <w:p w:rsidR="000710D0" w:rsidRDefault="00C33EDB">
            <w:pPr>
              <w:pStyle w:val="11"/>
              <w:numPr>
                <w:ilvl w:val="0"/>
                <w:numId w:val="10"/>
              </w:numPr>
              <w:spacing w:after="0"/>
              <w:contextualSpacing w:val="0"/>
              <w:rPr>
                <w:rFonts w:eastAsia="Malgun Gothic"/>
                <w:b/>
                <w:i/>
                <w:sz w:val="24"/>
                <w:lang w:val="en-GB"/>
              </w:rPr>
            </w:pPr>
            <w:r>
              <w:rPr>
                <w:rFonts w:eastAsia="Malgun Gothic"/>
                <w:b/>
                <w:i/>
                <w:sz w:val="24"/>
                <w:lang w:val="en-GB"/>
              </w:rPr>
              <w:t>Alt 2: DMRS port 0 using SU-MIMO and PDSCH FDmed on the DMRS symbol (EPRE ratio of 0 dB)</w:t>
            </w:r>
          </w:p>
          <w:p w:rsidR="000710D0" w:rsidRPr="00C82CE8" w:rsidRDefault="00C33EDB">
            <w:pPr>
              <w:pStyle w:val="11"/>
              <w:numPr>
                <w:ilvl w:val="1"/>
                <w:numId w:val="10"/>
              </w:numPr>
              <w:spacing w:after="0"/>
              <w:contextualSpacing w:val="0"/>
              <w:rPr>
                <w:rFonts w:ascii="Tahoma" w:hAnsi="Tahoma" w:cs="Tahoma"/>
                <w:lang w:val="de-DE"/>
              </w:rPr>
            </w:pPr>
            <w:r w:rsidRPr="00C82CE8">
              <w:rPr>
                <w:sz w:val="24"/>
                <w:lang w:val="de-DE"/>
              </w:rPr>
              <w:t>Nokia/NSB</w:t>
            </w:r>
            <w:r w:rsidRPr="00C82CE8">
              <w:rPr>
                <w:rFonts w:eastAsia="SimSun"/>
                <w:sz w:val="24"/>
                <w:lang w:val="de-DE" w:eastAsia="zh-CN"/>
              </w:rPr>
              <w:t>, Spreadtrum</w:t>
            </w:r>
            <w:r w:rsidRPr="00C82CE8">
              <w:rPr>
                <w:rFonts w:eastAsia="Malgun Gothic"/>
                <w:sz w:val="24"/>
                <w:lang w:val="de-DE" w:eastAsia="ko-KR"/>
              </w:rPr>
              <w:t>, Samsung</w:t>
            </w:r>
            <w:r w:rsidRPr="00C82CE8">
              <w:rPr>
                <w:rFonts w:eastAsia="SimSun"/>
                <w:sz w:val="24"/>
                <w:lang w:val="de-DE" w:eastAsia="zh-CN"/>
              </w:rPr>
              <w:t>, ZTE/Sanechips</w:t>
            </w:r>
            <w:r w:rsidR="00A560A0" w:rsidRPr="00C82CE8">
              <w:rPr>
                <w:rFonts w:eastAsia="SimSun"/>
                <w:sz w:val="24"/>
                <w:lang w:val="de-DE" w:eastAsia="zh-CN"/>
              </w:rPr>
              <w:t>, OPPO</w:t>
            </w:r>
            <w:r w:rsidR="00E02128" w:rsidRPr="00C82CE8">
              <w:rPr>
                <w:rFonts w:eastAsia="SimSun"/>
                <w:sz w:val="24"/>
                <w:lang w:val="de-DE" w:eastAsia="zh-CN"/>
              </w:rPr>
              <w:t>, Huawei</w:t>
            </w:r>
            <w:r w:rsidR="00AE24D6">
              <w:rPr>
                <w:rFonts w:eastAsia="SimSun"/>
                <w:sz w:val="24"/>
                <w:lang w:val="de-DE" w:eastAsia="zh-CN"/>
              </w:rPr>
              <w:t>/</w:t>
            </w:r>
            <w:r w:rsidR="00E02128" w:rsidRPr="00C82CE8">
              <w:rPr>
                <w:rFonts w:eastAsia="SimSun"/>
                <w:sz w:val="24"/>
                <w:lang w:val="de-DE" w:eastAsia="zh-CN"/>
              </w:rPr>
              <w:t>HiSilicon</w:t>
            </w:r>
          </w:p>
        </w:tc>
      </w:tr>
    </w:tbl>
    <w:p w:rsidR="000710D0" w:rsidRPr="00C82CE8" w:rsidRDefault="000710D0">
      <w:pPr>
        <w:rPr>
          <w:b/>
          <w:i/>
          <w:sz w:val="24"/>
          <w:szCs w:val="24"/>
          <w:highlight w:val="yellow"/>
          <w:u w:val="single"/>
          <w:lang w:val="de-DE" w:eastAsia="ko-KR"/>
        </w:rPr>
      </w:pPr>
    </w:p>
    <w:p w:rsidR="005E52A9" w:rsidRDefault="005E52A9" w:rsidP="005E52A9">
      <w:pPr>
        <w:rPr>
          <w:rFonts w:cstheme="minorHAnsi"/>
          <w:i/>
          <w:sz w:val="24"/>
          <w:szCs w:val="24"/>
        </w:rPr>
      </w:pPr>
      <w:bookmarkStart w:id="22" w:name="_Toc499493430"/>
      <w:r w:rsidRPr="00C327D7">
        <w:rPr>
          <w:b/>
          <w:i/>
          <w:sz w:val="24"/>
          <w:szCs w:val="24"/>
          <w:highlight w:val="yellow"/>
          <w:u w:val="single"/>
          <w:lang w:eastAsia="ko-KR"/>
        </w:rPr>
        <w:t>Proposal</w:t>
      </w:r>
      <w:r w:rsidRPr="00C327D7">
        <w:rPr>
          <w:b/>
          <w:sz w:val="24"/>
          <w:szCs w:val="24"/>
          <w:highlight w:val="yellow"/>
          <w:u w:val="single"/>
          <w:lang w:eastAsia="ko-KR"/>
        </w:rPr>
        <w:t xml:space="preserve">: </w:t>
      </w:r>
      <w:r>
        <w:rPr>
          <w:rFonts w:cstheme="minorHAnsi"/>
          <w:i/>
          <w:sz w:val="24"/>
          <w:szCs w:val="24"/>
        </w:rPr>
        <w:t>Further offline discussion is needed.</w:t>
      </w:r>
    </w:p>
    <w:p w:rsidR="000710D0" w:rsidRDefault="00C33EDB">
      <w:pPr>
        <w:pStyle w:val="Heading2"/>
        <w:rPr>
          <w:lang w:val="en-US"/>
        </w:rPr>
      </w:pPr>
      <w:r>
        <w:lastRenderedPageBreak/>
        <w:t>DMRS for PUSCH before RRC configuration</w:t>
      </w:r>
      <w:bookmarkEnd w:id="22"/>
    </w:p>
    <w:tbl>
      <w:tblPr>
        <w:tblStyle w:val="TableGrid"/>
        <w:tblW w:w="9629" w:type="dxa"/>
        <w:tblLayout w:type="fixed"/>
        <w:tblLook w:val="04A0" w:firstRow="1" w:lastRow="0" w:firstColumn="1" w:lastColumn="0" w:noHBand="0" w:noVBand="1"/>
      </w:tblPr>
      <w:tblGrid>
        <w:gridCol w:w="9629"/>
      </w:tblGrid>
      <w:tr w:rsidR="000710D0">
        <w:tc>
          <w:tcPr>
            <w:tcW w:w="9629" w:type="dxa"/>
          </w:tcPr>
          <w:p w:rsidR="000710D0" w:rsidRDefault="00C33EDB">
            <w:pPr>
              <w:pStyle w:val="Heading2"/>
              <w:keepLines w:val="0"/>
              <w:numPr>
                <w:ilvl w:val="0"/>
                <w:numId w:val="0"/>
              </w:numPr>
              <w:tabs>
                <w:tab w:val="left" w:pos="1287"/>
              </w:tabs>
              <w:overflowPunct/>
              <w:autoSpaceDE/>
              <w:autoSpaceDN/>
              <w:adjustRightInd/>
              <w:spacing w:after="60" w:line="259" w:lineRule="auto"/>
              <w:textAlignment w:val="auto"/>
              <w:rPr>
                <w:rFonts w:ascii="Times New Roman" w:eastAsiaTheme="minorHAnsi" w:hAnsi="Times New Roman"/>
                <w:b/>
                <w:i/>
                <w:sz w:val="22"/>
                <w:szCs w:val="20"/>
                <w:lang w:val="en-US" w:eastAsia="en-US"/>
              </w:rPr>
            </w:pPr>
            <w:bookmarkStart w:id="23" w:name="_Toc498967068"/>
            <w:bookmarkStart w:id="24" w:name="_Toc498960485"/>
            <w:bookmarkStart w:id="25" w:name="_Toc498966870"/>
            <w:bookmarkStart w:id="26" w:name="_Toc499058825"/>
            <w:bookmarkStart w:id="27" w:name="_Toc498968090"/>
            <w:bookmarkStart w:id="28" w:name="_Toc499062188"/>
            <w:bookmarkStart w:id="29" w:name="_Toc499493431"/>
            <w:r>
              <w:rPr>
                <w:rFonts w:ascii="Times New Roman" w:eastAsiaTheme="minorHAnsi" w:hAnsi="Times New Roman"/>
                <w:b/>
                <w:i/>
                <w:sz w:val="22"/>
                <w:szCs w:val="20"/>
                <w:lang w:val="en-US" w:eastAsia="en-US"/>
              </w:rPr>
              <w:t>Question 7g [1]</w:t>
            </w:r>
            <w:bookmarkEnd w:id="23"/>
            <w:bookmarkEnd w:id="24"/>
            <w:bookmarkEnd w:id="25"/>
            <w:bookmarkEnd w:id="26"/>
            <w:bookmarkEnd w:id="27"/>
            <w:bookmarkEnd w:id="28"/>
            <w:bookmarkEnd w:id="29"/>
          </w:p>
          <w:p w:rsidR="000710D0" w:rsidRDefault="00C33EDB">
            <w:pPr>
              <w:spacing w:after="0"/>
              <w:rPr>
                <w:rFonts w:eastAsiaTheme="minorHAnsi"/>
                <w:b/>
                <w:i/>
                <w:sz w:val="22"/>
                <w:lang w:val="en-US"/>
              </w:rPr>
            </w:pPr>
            <w:r>
              <w:rPr>
                <w:rFonts w:eastAsiaTheme="minorHAnsi"/>
                <w:b/>
                <w:i/>
                <w:sz w:val="22"/>
                <w:lang w:val="en-US"/>
              </w:rPr>
              <w:t>For PUSCH transmission before RRC configuration, which is the default DMRS configuration?</w:t>
            </w:r>
          </w:p>
          <w:p w:rsidR="000710D0" w:rsidRDefault="00C33EDB">
            <w:pPr>
              <w:pStyle w:val="1"/>
              <w:numPr>
                <w:ilvl w:val="0"/>
                <w:numId w:val="10"/>
              </w:numPr>
              <w:spacing w:after="0"/>
              <w:ind w:leftChars="0"/>
              <w:rPr>
                <w:rFonts w:eastAsiaTheme="minorHAnsi"/>
                <w:b/>
                <w:i/>
                <w:sz w:val="22"/>
                <w:lang w:val="en-US"/>
              </w:rPr>
            </w:pPr>
            <w:r>
              <w:rPr>
                <w:rFonts w:eastAsiaTheme="minorHAnsi"/>
                <w:b/>
                <w:i/>
                <w:sz w:val="22"/>
                <w:lang w:val="en-US"/>
              </w:rPr>
              <w:t>DMRS type 1 with single front-load for CP-OFDM and DFT-S-OFDM</w:t>
            </w:r>
          </w:p>
          <w:p w:rsidR="000710D0" w:rsidRDefault="00C33EDB">
            <w:pPr>
              <w:pStyle w:val="1"/>
              <w:numPr>
                <w:ilvl w:val="1"/>
                <w:numId w:val="10"/>
              </w:numPr>
              <w:spacing w:after="0"/>
              <w:ind w:leftChars="0"/>
              <w:rPr>
                <w:rFonts w:eastAsiaTheme="minorHAnsi"/>
                <w:sz w:val="22"/>
                <w:lang w:val="en-US"/>
              </w:rPr>
            </w:pPr>
            <w:r>
              <w:rPr>
                <w:rFonts w:eastAsiaTheme="minorHAnsi"/>
                <w:sz w:val="22"/>
                <w:lang w:val="en-US"/>
              </w:rPr>
              <w:t xml:space="preserve">Ericsson, Spreadtrum, Samsung, Nokia/NSB, ZTE/Sanechips (Same as DL), NEC, Qualcomm, NTT DOCOMO, LGE, </w:t>
            </w:r>
            <w:r w:rsidR="00D75901">
              <w:rPr>
                <w:rFonts w:eastAsiaTheme="minorHAnsi"/>
                <w:sz w:val="22"/>
                <w:lang w:val="en-US"/>
              </w:rPr>
              <w:t>v</w:t>
            </w:r>
            <w:r>
              <w:rPr>
                <w:rFonts w:eastAsiaTheme="minorHAnsi"/>
                <w:sz w:val="22"/>
                <w:lang w:val="en-US"/>
              </w:rPr>
              <w:t>ivo, OPPO, CATT(Same as DL), ITL(Same as DL), Intel (Same as DL)</w:t>
            </w:r>
            <w:r w:rsidR="004A170C">
              <w:rPr>
                <w:rFonts w:eastAsiaTheme="minorHAnsi"/>
                <w:sz w:val="22"/>
                <w:lang w:val="en-US"/>
              </w:rPr>
              <w:t>, Lenovo, Motorola</w:t>
            </w:r>
            <w:r w:rsidR="006F2980">
              <w:rPr>
                <w:rFonts w:eastAsiaTheme="minorHAnsi"/>
                <w:sz w:val="22"/>
                <w:lang w:val="en-US"/>
              </w:rPr>
              <w:t>, Panasonic</w:t>
            </w:r>
            <w:r w:rsidR="00D75901">
              <w:rPr>
                <w:rFonts w:eastAsiaTheme="minorHAnsi"/>
                <w:sz w:val="22"/>
                <w:lang w:val="en-US"/>
              </w:rPr>
              <w:t xml:space="preserve"> (17)</w:t>
            </w:r>
          </w:p>
          <w:p w:rsidR="000710D0" w:rsidRDefault="00C33EDB">
            <w:pPr>
              <w:pStyle w:val="1"/>
              <w:numPr>
                <w:ilvl w:val="0"/>
                <w:numId w:val="10"/>
              </w:numPr>
              <w:spacing w:after="0"/>
              <w:ind w:leftChars="0"/>
              <w:rPr>
                <w:rFonts w:eastAsiaTheme="minorHAnsi"/>
                <w:b/>
                <w:i/>
                <w:sz w:val="22"/>
                <w:lang w:val="en-US"/>
              </w:rPr>
            </w:pPr>
            <w:r>
              <w:rPr>
                <w:rFonts w:eastAsiaTheme="minorHAnsi"/>
                <w:b/>
                <w:i/>
                <w:sz w:val="22"/>
                <w:lang w:val="en-US"/>
              </w:rPr>
              <w:t>DMRS type 2 or full-symbol DMRS</w:t>
            </w:r>
          </w:p>
          <w:p w:rsidR="000710D0" w:rsidRDefault="00C33EDB">
            <w:pPr>
              <w:pStyle w:val="1"/>
              <w:numPr>
                <w:ilvl w:val="1"/>
                <w:numId w:val="10"/>
              </w:numPr>
              <w:spacing w:after="0"/>
              <w:ind w:leftChars="0"/>
              <w:rPr>
                <w:rFonts w:eastAsiaTheme="minorHAnsi"/>
                <w:sz w:val="22"/>
                <w:lang w:val="en-US"/>
              </w:rPr>
            </w:pPr>
            <w:r>
              <w:rPr>
                <w:rFonts w:eastAsiaTheme="minorHAnsi"/>
                <w:sz w:val="22"/>
                <w:lang w:val="en-US"/>
              </w:rPr>
              <w:t>Huawei/HiSilicon</w:t>
            </w:r>
            <w:r w:rsidR="00D75901">
              <w:rPr>
                <w:rFonts w:eastAsiaTheme="minorHAnsi"/>
                <w:sz w:val="22"/>
                <w:lang w:val="en-US"/>
              </w:rPr>
              <w:t xml:space="preserve"> </w:t>
            </w:r>
          </w:p>
        </w:tc>
      </w:tr>
    </w:tbl>
    <w:p w:rsidR="000710D0" w:rsidRDefault="000710D0">
      <w:pPr>
        <w:pStyle w:val="maintext"/>
        <w:spacing w:before="0" w:after="0"/>
        <w:ind w:firstLineChars="0" w:firstLine="0"/>
        <w:rPr>
          <w:rFonts w:cstheme="minorHAnsi"/>
          <w:b/>
          <w:i/>
          <w:sz w:val="24"/>
          <w:szCs w:val="24"/>
          <w:u w:val="single"/>
        </w:rPr>
      </w:pPr>
    </w:p>
    <w:p w:rsidR="00DD7C03" w:rsidRPr="007E4916" w:rsidRDefault="00DD7C03" w:rsidP="00DD7C03">
      <w:pPr>
        <w:pStyle w:val="maintext"/>
        <w:spacing w:before="0" w:after="0"/>
        <w:ind w:firstLineChars="0" w:firstLine="0"/>
        <w:rPr>
          <w:rFonts w:cstheme="minorHAnsi"/>
          <w:i/>
          <w:sz w:val="24"/>
          <w:szCs w:val="24"/>
        </w:rPr>
      </w:pPr>
      <w:bookmarkStart w:id="30" w:name="_Toc499493432"/>
      <w:r w:rsidRPr="008F21AE">
        <w:rPr>
          <w:rFonts w:cstheme="minorHAnsi"/>
          <w:b/>
          <w:i/>
          <w:sz w:val="24"/>
          <w:szCs w:val="24"/>
          <w:highlight w:val="yellow"/>
          <w:u w:val="single"/>
        </w:rPr>
        <w:t>Proposal:</w:t>
      </w:r>
      <w:r w:rsidRPr="008F21AE">
        <w:rPr>
          <w:rFonts w:cstheme="minorHAnsi"/>
          <w:i/>
          <w:sz w:val="24"/>
          <w:szCs w:val="24"/>
          <w:highlight w:val="yellow"/>
        </w:rPr>
        <w:t xml:space="preserve"> </w:t>
      </w:r>
      <w:r w:rsidRPr="007E4916">
        <w:rPr>
          <w:rFonts w:cstheme="minorHAnsi"/>
          <w:i/>
          <w:sz w:val="24"/>
          <w:szCs w:val="24"/>
        </w:rPr>
        <w:t xml:space="preserve">For slot-based unicast PUSCH before RRC configuration, use DMRS type 1 with single symbol front-load with the same pattern for CP-OFDM and DFT-S-OFDM. </w:t>
      </w:r>
    </w:p>
    <w:p w:rsidR="00DD7C03" w:rsidRPr="007E4916" w:rsidRDefault="00DD7C03" w:rsidP="004256BB">
      <w:pPr>
        <w:pStyle w:val="maintext"/>
        <w:numPr>
          <w:ilvl w:val="0"/>
          <w:numId w:val="48"/>
        </w:numPr>
        <w:spacing w:before="0" w:after="0"/>
        <w:ind w:firstLineChars="0"/>
        <w:rPr>
          <w:rFonts w:cstheme="minorHAnsi"/>
          <w:i/>
          <w:sz w:val="24"/>
          <w:szCs w:val="24"/>
        </w:rPr>
      </w:pPr>
      <w:r w:rsidRPr="007E4916">
        <w:rPr>
          <w:rFonts w:cstheme="minorHAnsi"/>
          <w:i/>
          <w:sz w:val="24"/>
          <w:szCs w:val="24"/>
        </w:rPr>
        <w:t>Finalize in RAN1#91 the number/locations of additional DMRS</w:t>
      </w:r>
      <w:r w:rsidR="0001342F" w:rsidRPr="007E4916">
        <w:rPr>
          <w:rFonts w:cstheme="minorHAnsi"/>
          <w:i/>
          <w:sz w:val="24"/>
          <w:szCs w:val="24"/>
        </w:rPr>
        <w:t xml:space="preserve"> after DL locations have been </w:t>
      </w:r>
      <w:r w:rsidR="00D74D1E" w:rsidRPr="007E4916">
        <w:rPr>
          <w:rFonts w:cstheme="minorHAnsi"/>
          <w:i/>
          <w:sz w:val="24"/>
          <w:szCs w:val="24"/>
        </w:rPr>
        <w:t>decided</w:t>
      </w:r>
      <w:r w:rsidR="0001342F" w:rsidRPr="007E4916">
        <w:rPr>
          <w:rFonts w:cstheme="minorHAnsi"/>
          <w:i/>
          <w:sz w:val="24"/>
          <w:szCs w:val="24"/>
        </w:rPr>
        <w:t>.</w:t>
      </w:r>
    </w:p>
    <w:p w:rsidR="000710D0" w:rsidRDefault="00C33EDB">
      <w:pPr>
        <w:pStyle w:val="Heading2"/>
      </w:pPr>
      <w:r>
        <w:t>DMRS Port index and Rate matching for default transmission of PUSCH</w:t>
      </w:r>
      <w:bookmarkEnd w:id="30"/>
    </w:p>
    <w:tbl>
      <w:tblPr>
        <w:tblStyle w:val="TableGrid"/>
        <w:tblW w:w="9629" w:type="dxa"/>
        <w:tblLayout w:type="fixed"/>
        <w:tblLook w:val="04A0" w:firstRow="1" w:lastRow="0" w:firstColumn="1" w:lastColumn="0" w:noHBand="0" w:noVBand="1"/>
      </w:tblPr>
      <w:tblGrid>
        <w:gridCol w:w="9629"/>
      </w:tblGrid>
      <w:tr w:rsidR="000710D0">
        <w:tc>
          <w:tcPr>
            <w:tcW w:w="9629" w:type="dxa"/>
          </w:tcPr>
          <w:p w:rsidR="000710D0" w:rsidRDefault="00C33EDB">
            <w:pPr>
              <w:pStyle w:val="11"/>
              <w:spacing w:after="0"/>
              <w:ind w:left="0"/>
              <w:contextualSpacing w:val="0"/>
              <w:rPr>
                <w:rFonts w:eastAsia="Malgun Gothic"/>
                <w:b/>
                <w:i/>
                <w:sz w:val="24"/>
                <w:lang w:val="en-GB"/>
              </w:rPr>
            </w:pPr>
            <w:r>
              <w:rPr>
                <w:rFonts w:eastAsia="Malgun Gothic"/>
                <w:b/>
                <w:i/>
                <w:sz w:val="24"/>
                <w:lang w:val="en-GB"/>
              </w:rPr>
              <w:t>For PUSCH before RRC configuration use the following transmission method:</w:t>
            </w:r>
          </w:p>
          <w:p w:rsidR="000710D0" w:rsidRDefault="00C33EDB">
            <w:pPr>
              <w:pStyle w:val="11"/>
              <w:numPr>
                <w:ilvl w:val="0"/>
                <w:numId w:val="10"/>
              </w:numPr>
              <w:spacing w:after="0"/>
              <w:contextualSpacing w:val="0"/>
              <w:rPr>
                <w:rFonts w:eastAsia="Malgun Gothic"/>
                <w:b/>
                <w:i/>
                <w:sz w:val="24"/>
                <w:lang w:val="en-GB"/>
              </w:rPr>
            </w:pPr>
            <w:r>
              <w:rPr>
                <w:rFonts w:eastAsia="Malgun Gothic"/>
                <w:b/>
                <w:i/>
                <w:sz w:val="24"/>
                <w:lang w:val="en-GB"/>
              </w:rPr>
              <w:t>Alt 1: DMRS port 0 using SU-MIMO and no PUSCH FDmed on the DMRS symbol (EPRE ratio of -3 dB)</w:t>
            </w:r>
          </w:p>
          <w:p w:rsidR="000710D0" w:rsidRDefault="00C33EDB">
            <w:pPr>
              <w:pStyle w:val="11"/>
              <w:numPr>
                <w:ilvl w:val="1"/>
                <w:numId w:val="10"/>
              </w:numPr>
              <w:spacing w:after="0"/>
              <w:contextualSpacing w:val="0"/>
              <w:rPr>
                <w:rFonts w:eastAsia="Malgun Gothic"/>
                <w:sz w:val="24"/>
                <w:lang w:val="en-GB"/>
              </w:rPr>
            </w:pPr>
            <w:r>
              <w:rPr>
                <w:rFonts w:eastAsia="Malgun Gothic"/>
                <w:sz w:val="24"/>
                <w:lang w:val="en-GB"/>
              </w:rPr>
              <w:t>Ericsson, Qualcomm, Spreadtrum</w:t>
            </w:r>
            <w:r>
              <w:rPr>
                <w:rFonts w:eastAsia="SimSun" w:hint="eastAsia"/>
                <w:sz w:val="24"/>
                <w:lang w:val="en-GB" w:eastAsia="zh-CN"/>
              </w:rPr>
              <w:t>, CATT</w:t>
            </w:r>
            <w:r>
              <w:rPr>
                <w:rFonts w:eastAsia="SimSun" w:hint="eastAsia"/>
                <w:sz w:val="24"/>
                <w:lang w:eastAsia="zh-CN"/>
              </w:rPr>
              <w:t>, ZTE/Sanechips</w:t>
            </w:r>
            <w:r w:rsidR="00A560A0">
              <w:rPr>
                <w:rFonts w:eastAsia="SimSun" w:hint="eastAsia"/>
                <w:sz w:val="24"/>
                <w:lang w:eastAsia="zh-CN"/>
              </w:rPr>
              <w:t>, OPPO(for DFT-S-OFDM)</w:t>
            </w:r>
            <w:r w:rsidR="006F2980">
              <w:rPr>
                <w:rFonts w:eastAsia="SimSun"/>
                <w:sz w:val="24"/>
                <w:lang w:eastAsia="zh-CN"/>
              </w:rPr>
              <w:t>, Panasonic</w:t>
            </w:r>
            <w:r w:rsidR="00994478">
              <w:rPr>
                <w:rFonts w:eastAsia="SimSun"/>
                <w:sz w:val="24"/>
                <w:lang w:eastAsia="zh-CN"/>
              </w:rPr>
              <w:t xml:space="preserve"> (7)</w:t>
            </w:r>
          </w:p>
          <w:p w:rsidR="000710D0" w:rsidRDefault="00C33EDB">
            <w:pPr>
              <w:pStyle w:val="11"/>
              <w:numPr>
                <w:ilvl w:val="0"/>
                <w:numId w:val="10"/>
              </w:numPr>
              <w:spacing w:after="0"/>
              <w:contextualSpacing w:val="0"/>
              <w:rPr>
                <w:rFonts w:eastAsia="Malgun Gothic"/>
                <w:b/>
                <w:i/>
                <w:sz w:val="24"/>
                <w:lang w:val="en-GB"/>
              </w:rPr>
            </w:pPr>
            <w:r>
              <w:rPr>
                <w:rFonts w:eastAsia="Malgun Gothic"/>
                <w:b/>
                <w:i/>
                <w:sz w:val="24"/>
                <w:lang w:val="en-GB"/>
              </w:rPr>
              <w:t>Alt 2: DMRS port 0 using SU-MIMO and PUSCH FDmed on the DMRS symbol (EPRE ratio of 0 dB)</w:t>
            </w:r>
          </w:p>
          <w:p w:rsidR="000710D0" w:rsidRDefault="00C33EDB" w:rsidP="00A560A0">
            <w:pPr>
              <w:pStyle w:val="11"/>
              <w:numPr>
                <w:ilvl w:val="1"/>
                <w:numId w:val="10"/>
              </w:numPr>
              <w:spacing w:after="0"/>
              <w:contextualSpacing w:val="0"/>
              <w:rPr>
                <w:rFonts w:ascii="Tahoma" w:hAnsi="Tahoma" w:cs="Tahoma"/>
              </w:rPr>
            </w:pPr>
            <w:r>
              <w:rPr>
                <w:rFonts w:ascii="Tahoma" w:eastAsia="Malgun Gothic" w:hAnsi="Tahoma" w:cs="Tahoma" w:hint="eastAsia"/>
                <w:lang w:eastAsia="ko-KR"/>
              </w:rPr>
              <w:t>Samsung (not clear that DMRS power boosting is positively necessary)</w:t>
            </w:r>
            <w:r w:rsidR="00A560A0">
              <w:rPr>
                <w:rFonts w:ascii="Tahoma" w:eastAsiaTheme="minorEastAsia" w:hAnsi="Tahoma" w:cs="Tahoma" w:hint="eastAsia"/>
                <w:lang w:eastAsia="zh-CN"/>
              </w:rPr>
              <w:t xml:space="preserve">, </w:t>
            </w:r>
            <w:r w:rsidR="00A560A0">
              <w:rPr>
                <w:rFonts w:eastAsia="SimSun" w:hint="eastAsia"/>
                <w:sz w:val="24"/>
                <w:lang w:eastAsia="zh-CN"/>
              </w:rPr>
              <w:t>OPPO(for CP-OFDM)</w:t>
            </w:r>
            <w:r w:rsidR="00E02128">
              <w:rPr>
                <w:rFonts w:eastAsia="SimSun"/>
                <w:sz w:val="24"/>
                <w:lang w:eastAsia="zh-CN"/>
              </w:rPr>
              <w:t>, Huawei</w:t>
            </w:r>
            <w:r w:rsidR="00AE24D6">
              <w:rPr>
                <w:rFonts w:eastAsia="SimSun"/>
                <w:sz w:val="24"/>
                <w:lang w:eastAsia="zh-CN"/>
              </w:rPr>
              <w:t>/</w:t>
            </w:r>
            <w:r w:rsidR="00E02128">
              <w:rPr>
                <w:rFonts w:eastAsia="SimSun"/>
                <w:sz w:val="24"/>
                <w:lang w:eastAsia="zh-CN"/>
              </w:rPr>
              <w:t>HiSilicon</w:t>
            </w:r>
            <w:r w:rsidR="00994478">
              <w:rPr>
                <w:rFonts w:eastAsia="SimSun"/>
                <w:sz w:val="24"/>
                <w:lang w:eastAsia="zh-CN"/>
              </w:rPr>
              <w:t xml:space="preserve"> (3)</w:t>
            </w:r>
          </w:p>
        </w:tc>
      </w:tr>
    </w:tbl>
    <w:p w:rsidR="000710D0" w:rsidRDefault="000710D0">
      <w:pPr>
        <w:rPr>
          <w:b/>
          <w:i/>
          <w:sz w:val="24"/>
          <w:szCs w:val="24"/>
          <w:highlight w:val="yellow"/>
          <w:u w:val="single"/>
          <w:lang w:eastAsia="ko-KR"/>
        </w:rPr>
      </w:pPr>
    </w:p>
    <w:p w:rsidR="009D52A0" w:rsidRDefault="009D52A0" w:rsidP="009D52A0">
      <w:pPr>
        <w:rPr>
          <w:rFonts w:cstheme="minorHAnsi"/>
          <w:i/>
          <w:sz w:val="24"/>
          <w:szCs w:val="24"/>
        </w:rPr>
      </w:pPr>
      <w:r w:rsidRPr="00C327D7">
        <w:rPr>
          <w:b/>
          <w:i/>
          <w:sz w:val="24"/>
          <w:szCs w:val="24"/>
          <w:highlight w:val="yellow"/>
          <w:u w:val="single"/>
          <w:lang w:eastAsia="ko-KR"/>
        </w:rPr>
        <w:t>Proposal</w:t>
      </w:r>
      <w:r w:rsidRPr="00C327D7">
        <w:rPr>
          <w:b/>
          <w:sz w:val="24"/>
          <w:szCs w:val="24"/>
          <w:highlight w:val="yellow"/>
          <w:u w:val="single"/>
          <w:lang w:eastAsia="ko-KR"/>
        </w:rPr>
        <w:t xml:space="preserve">: </w:t>
      </w:r>
      <w:r>
        <w:rPr>
          <w:rFonts w:cstheme="minorHAnsi"/>
          <w:i/>
          <w:sz w:val="24"/>
          <w:szCs w:val="24"/>
        </w:rPr>
        <w:t>Further offline discussion is needed.</w:t>
      </w:r>
    </w:p>
    <w:p w:rsidR="000710D0" w:rsidRDefault="00C33EDB">
      <w:pPr>
        <w:pStyle w:val="Heading2"/>
      </w:pPr>
      <w:r>
        <w:br w:type="column"/>
      </w:r>
      <w:bookmarkStart w:id="31" w:name="_Toc499493433"/>
      <w:r>
        <w:lastRenderedPageBreak/>
        <w:t>Remaining issues on slot-based DL DMRS locations after RRC configuration</w:t>
      </w:r>
      <w:bookmarkEnd w:id="31"/>
    </w:p>
    <w:p w:rsidR="000710D0" w:rsidRDefault="000710D0">
      <w:pPr>
        <w:rPr>
          <w:lang w:eastAsia="ko-KR"/>
        </w:rPr>
      </w:pPr>
    </w:p>
    <w:tbl>
      <w:tblPr>
        <w:tblStyle w:val="TableGrid"/>
        <w:tblW w:w="9629" w:type="dxa"/>
        <w:tblLayout w:type="fixed"/>
        <w:tblLook w:val="04A0" w:firstRow="1" w:lastRow="0" w:firstColumn="1" w:lastColumn="0" w:noHBand="0" w:noVBand="1"/>
      </w:tblPr>
      <w:tblGrid>
        <w:gridCol w:w="9629"/>
      </w:tblGrid>
      <w:tr w:rsidR="000710D0">
        <w:tc>
          <w:tcPr>
            <w:tcW w:w="9629" w:type="dxa"/>
          </w:tcPr>
          <w:p w:rsidR="000710D0" w:rsidRDefault="00C33EDB">
            <w:pPr>
              <w:pStyle w:val="Heading2"/>
              <w:keepLines w:val="0"/>
              <w:numPr>
                <w:ilvl w:val="0"/>
                <w:numId w:val="0"/>
              </w:numPr>
              <w:tabs>
                <w:tab w:val="left" w:pos="1190"/>
                <w:tab w:val="left" w:pos="1287"/>
              </w:tabs>
              <w:overflowPunct/>
              <w:autoSpaceDE/>
              <w:autoSpaceDN/>
              <w:adjustRightInd/>
              <w:spacing w:before="0" w:after="0" w:line="259" w:lineRule="auto"/>
              <w:textAlignment w:val="auto"/>
              <w:rPr>
                <w:rStyle w:val="Heading3Char"/>
                <w:rFonts w:ascii="Times New Roman" w:hAnsi="Times New Roman"/>
                <w:b/>
                <w:szCs w:val="24"/>
              </w:rPr>
            </w:pPr>
            <w:bookmarkStart w:id="32" w:name="_Toc498968092"/>
            <w:bookmarkStart w:id="33" w:name="_Toc498966872"/>
            <w:bookmarkStart w:id="34" w:name="_Toc498967070"/>
            <w:bookmarkStart w:id="35" w:name="_Toc499062191"/>
            <w:bookmarkStart w:id="36" w:name="_Toc499058828"/>
            <w:bookmarkStart w:id="37" w:name="_Toc499493434"/>
            <w:r>
              <w:rPr>
                <w:rStyle w:val="Heading3Char"/>
                <w:rFonts w:ascii="Times New Roman" w:hAnsi="Times New Roman"/>
                <w:b/>
                <w:szCs w:val="24"/>
              </w:rPr>
              <w:t>Question 3 [1]</w:t>
            </w:r>
            <w:bookmarkEnd w:id="32"/>
            <w:bookmarkEnd w:id="33"/>
            <w:bookmarkEnd w:id="34"/>
            <w:bookmarkEnd w:id="35"/>
            <w:bookmarkEnd w:id="36"/>
            <w:bookmarkEnd w:id="37"/>
          </w:p>
          <w:p w:rsidR="000710D0" w:rsidRDefault="00C33EDB">
            <w:pPr>
              <w:spacing w:after="0"/>
              <w:rPr>
                <w:b/>
                <w:i/>
                <w:sz w:val="24"/>
                <w:szCs w:val="24"/>
              </w:rPr>
            </w:pPr>
            <w:r>
              <w:rPr>
                <w:b/>
                <w:i/>
                <w:sz w:val="24"/>
                <w:szCs w:val="24"/>
              </w:rPr>
              <w:t xml:space="preserve">For DL and UL slot-based transmission/scheduling, when the maximum number of front-load DMRS is semi-statically configured to be 2 and the UE is dynamically scheduled with 1-symbol front-load DMRS, then </w:t>
            </w:r>
          </w:p>
          <w:p w:rsidR="000710D0" w:rsidRDefault="00C33EDB">
            <w:pPr>
              <w:pStyle w:val="1"/>
              <w:numPr>
                <w:ilvl w:val="0"/>
                <w:numId w:val="13"/>
              </w:numPr>
              <w:spacing w:after="0"/>
              <w:ind w:leftChars="0" w:left="1160"/>
              <w:contextualSpacing/>
              <w:rPr>
                <w:b/>
                <w:i/>
                <w:sz w:val="24"/>
                <w:szCs w:val="24"/>
              </w:rPr>
            </w:pPr>
            <w:r>
              <w:rPr>
                <w:b/>
                <w:i/>
                <w:sz w:val="24"/>
                <w:szCs w:val="24"/>
              </w:rPr>
              <w:t>Alt. 1: the allowable number of additional DMRS is 1</w:t>
            </w:r>
          </w:p>
          <w:p w:rsidR="000710D0" w:rsidRDefault="00C33EDB">
            <w:pPr>
              <w:pStyle w:val="1"/>
              <w:numPr>
                <w:ilvl w:val="1"/>
                <w:numId w:val="13"/>
              </w:numPr>
              <w:spacing w:after="0"/>
              <w:ind w:leftChars="0"/>
              <w:contextualSpacing/>
              <w:rPr>
                <w:b/>
                <w:i/>
                <w:sz w:val="24"/>
                <w:szCs w:val="24"/>
              </w:rPr>
            </w:pPr>
            <w:r>
              <w:rPr>
                <w:sz w:val="24"/>
                <w:szCs w:val="24"/>
              </w:rPr>
              <w:t xml:space="preserve">Ericsson, Intel, Panasonic, Spreadtrum, Samsung, ZTE/Sanechips, NEC, Qualcomm, NTT DOCOMO, </w:t>
            </w:r>
            <w:r w:rsidR="00AB24CA">
              <w:rPr>
                <w:sz w:val="24"/>
                <w:szCs w:val="24"/>
              </w:rPr>
              <w:t>v</w:t>
            </w:r>
            <w:r>
              <w:rPr>
                <w:sz w:val="24"/>
                <w:szCs w:val="24"/>
              </w:rPr>
              <w:t>ivo, OPPO, Huawei/HiSilicon, ETRI(R1-1720228)</w:t>
            </w:r>
            <w:r w:rsidR="001277E0">
              <w:rPr>
                <w:sz w:val="24"/>
                <w:szCs w:val="24"/>
              </w:rPr>
              <w:t>, Lenovo, Motorola</w:t>
            </w:r>
            <w:r w:rsidR="002A1787">
              <w:rPr>
                <w:sz w:val="24"/>
                <w:szCs w:val="24"/>
              </w:rPr>
              <w:t xml:space="preserve"> (15)</w:t>
            </w:r>
          </w:p>
          <w:p w:rsidR="000710D0" w:rsidRDefault="00C33EDB">
            <w:pPr>
              <w:pStyle w:val="1"/>
              <w:numPr>
                <w:ilvl w:val="0"/>
                <w:numId w:val="13"/>
              </w:numPr>
              <w:spacing w:after="0"/>
              <w:ind w:leftChars="0" w:left="1160"/>
              <w:contextualSpacing/>
              <w:rPr>
                <w:rFonts w:asciiTheme="minorHAnsi" w:hAnsiTheme="minorHAnsi" w:cstheme="minorHAnsi"/>
                <w:b/>
                <w:i/>
                <w:sz w:val="18"/>
              </w:rPr>
            </w:pPr>
            <w:r>
              <w:rPr>
                <w:b/>
                <w:i/>
                <w:sz w:val="24"/>
                <w:szCs w:val="24"/>
              </w:rPr>
              <w:t>Alt. 2: the allowable number of additional DMRS is 3</w:t>
            </w:r>
          </w:p>
          <w:p w:rsidR="000710D0" w:rsidRDefault="00C33EDB">
            <w:pPr>
              <w:pStyle w:val="1"/>
              <w:numPr>
                <w:ilvl w:val="1"/>
                <w:numId w:val="13"/>
              </w:numPr>
              <w:spacing w:after="0"/>
              <w:ind w:leftChars="0"/>
              <w:contextualSpacing/>
              <w:rPr>
                <w:rFonts w:asciiTheme="minorHAnsi" w:hAnsiTheme="minorHAnsi" w:cstheme="minorHAnsi"/>
                <w:sz w:val="18"/>
              </w:rPr>
            </w:pPr>
            <w:r>
              <w:rPr>
                <w:sz w:val="24"/>
                <w:szCs w:val="24"/>
              </w:rPr>
              <w:t>Nokia/NSB, LGE, CATT, ITL</w:t>
            </w:r>
            <w:r w:rsidR="002A1787">
              <w:rPr>
                <w:sz w:val="24"/>
                <w:szCs w:val="24"/>
              </w:rPr>
              <w:t xml:space="preserve"> (</w:t>
            </w:r>
            <w:r w:rsidR="005146A6">
              <w:rPr>
                <w:sz w:val="24"/>
                <w:szCs w:val="24"/>
              </w:rPr>
              <w:t>4</w:t>
            </w:r>
            <w:r w:rsidR="002A1787">
              <w:rPr>
                <w:sz w:val="24"/>
                <w:szCs w:val="24"/>
              </w:rPr>
              <w:t>)</w:t>
            </w:r>
          </w:p>
        </w:tc>
      </w:tr>
    </w:tbl>
    <w:p w:rsidR="000710D0" w:rsidRDefault="000710D0">
      <w:pPr>
        <w:spacing w:after="0"/>
        <w:rPr>
          <w:b/>
          <w:i/>
          <w:sz w:val="24"/>
          <w:szCs w:val="24"/>
          <w:highlight w:val="yellow"/>
          <w:u w:val="single"/>
        </w:rPr>
      </w:pPr>
    </w:p>
    <w:p w:rsidR="00A6231B" w:rsidRPr="00DA3F59" w:rsidRDefault="00A6231B" w:rsidP="00A6231B">
      <w:pPr>
        <w:spacing w:after="0"/>
        <w:rPr>
          <w:i/>
          <w:sz w:val="24"/>
          <w:szCs w:val="24"/>
        </w:rPr>
      </w:pPr>
      <w:r w:rsidRPr="00CF6316">
        <w:rPr>
          <w:b/>
          <w:i/>
          <w:sz w:val="24"/>
          <w:szCs w:val="24"/>
          <w:highlight w:val="yellow"/>
          <w:u w:val="single"/>
        </w:rPr>
        <w:t>Proposal:</w:t>
      </w:r>
      <w:r w:rsidRPr="00CF6316">
        <w:rPr>
          <w:b/>
          <w:i/>
          <w:sz w:val="24"/>
          <w:szCs w:val="24"/>
          <w:highlight w:val="yellow"/>
        </w:rPr>
        <w:t xml:space="preserve"> </w:t>
      </w:r>
      <w:r w:rsidRPr="007E4916">
        <w:rPr>
          <w:i/>
          <w:sz w:val="24"/>
          <w:szCs w:val="24"/>
        </w:rPr>
        <w:t>For DL and UL slot-based transmission/scheduling, when the maximum number of front-load DMRS is semi-statically configured to be 2 and the UE is dynamically scheduled with 1-symbol front-load DMRS, then the allowable number of additional DMRS is 1.</w:t>
      </w:r>
    </w:p>
    <w:p w:rsidR="000710D0" w:rsidRDefault="000710D0">
      <w:pPr>
        <w:rPr>
          <w:b/>
          <w:i/>
          <w:sz w:val="24"/>
          <w:szCs w:val="24"/>
        </w:rPr>
      </w:pPr>
    </w:p>
    <w:tbl>
      <w:tblPr>
        <w:tblStyle w:val="TableGrid"/>
        <w:tblW w:w="9629" w:type="dxa"/>
        <w:tblLayout w:type="fixed"/>
        <w:tblLook w:val="04A0" w:firstRow="1" w:lastRow="0" w:firstColumn="1" w:lastColumn="0" w:noHBand="0" w:noVBand="1"/>
      </w:tblPr>
      <w:tblGrid>
        <w:gridCol w:w="9629"/>
      </w:tblGrid>
      <w:tr w:rsidR="000710D0">
        <w:tc>
          <w:tcPr>
            <w:tcW w:w="9629" w:type="dxa"/>
          </w:tcPr>
          <w:p w:rsidR="000710D0" w:rsidRDefault="00C33EDB">
            <w:pPr>
              <w:spacing w:after="0"/>
              <w:rPr>
                <w:b/>
                <w:i/>
                <w:sz w:val="24"/>
                <w:szCs w:val="24"/>
              </w:rPr>
            </w:pPr>
            <w:r>
              <w:rPr>
                <w:b/>
                <w:i/>
                <w:sz w:val="24"/>
                <w:szCs w:val="24"/>
              </w:rPr>
              <w:t xml:space="preserve">For slot-based transmission, when the number of PDSCH symbols is less than the smallest value defined for given number of RRC configured additional DMRS symbol(s), </w:t>
            </w:r>
          </w:p>
          <w:p w:rsidR="000710D0" w:rsidRDefault="00C33EDB">
            <w:pPr>
              <w:pStyle w:val="1"/>
              <w:numPr>
                <w:ilvl w:val="0"/>
                <w:numId w:val="14"/>
              </w:numPr>
              <w:spacing w:after="0"/>
              <w:ind w:leftChars="0"/>
              <w:rPr>
                <w:b/>
                <w:i/>
                <w:sz w:val="24"/>
                <w:szCs w:val="24"/>
              </w:rPr>
            </w:pPr>
            <w:r>
              <w:rPr>
                <w:b/>
                <w:i/>
                <w:sz w:val="24"/>
                <w:szCs w:val="24"/>
              </w:rPr>
              <w:t>Alt. 1: the DMRS outside PDSCH region is punctured</w:t>
            </w:r>
          </w:p>
          <w:p w:rsidR="000710D0" w:rsidRPr="00C82CE8" w:rsidRDefault="00C33EDB">
            <w:pPr>
              <w:pStyle w:val="1"/>
              <w:numPr>
                <w:ilvl w:val="1"/>
                <w:numId w:val="14"/>
              </w:numPr>
              <w:spacing w:after="0"/>
              <w:ind w:leftChars="0"/>
              <w:rPr>
                <w:sz w:val="24"/>
                <w:szCs w:val="24"/>
                <w:lang w:val="de-DE"/>
              </w:rPr>
            </w:pPr>
            <w:r w:rsidRPr="00C82CE8">
              <w:rPr>
                <w:sz w:val="24"/>
                <w:szCs w:val="24"/>
                <w:lang w:val="de-DE"/>
              </w:rPr>
              <w:t>CATT, Ericsson, vivo, Spreadtrum, Intel</w:t>
            </w:r>
            <w:r w:rsidRPr="00C82CE8">
              <w:rPr>
                <w:rFonts w:eastAsia="SimSun"/>
                <w:sz w:val="24"/>
                <w:lang w:val="de-DE" w:eastAsia="zh-CN"/>
              </w:rPr>
              <w:t>, ZTE/Sanechips</w:t>
            </w:r>
            <w:r w:rsidR="00A560A0" w:rsidRPr="00C82CE8">
              <w:rPr>
                <w:rFonts w:eastAsia="SimSun"/>
                <w:sz w:val="24"/>
                <w:lang w:val="de-DE" w:eastAsia="zh-CN"/>
              </w:rPr>
              <w:t>, OPPO</w:t>
            </w:r>
          </w:p>
          <w:p w:rsidR="000710D0" w:rsidRDefault="00C33EDB">
            <w:pPr>
              <w:pStyle w:val="1"/>
              <w:numPr>
                <w:ilvl w:val="0"/>
                <w:numId w:val="14"/>
              </w:numPr>
              <w:spacing w:after="0"/>
              <w:ind w:leftChars="0"/>
              <w:rPr>
                <w:b/>
                <w:i/>
                <w:sz w:val="24"/>
                <w:szCs w:val="24"/>
              </w:rPr>
            </w:pPr>
            <w:r>
              <w:rPr>
                <w:b/>
                <w:i/>
                <w:sz w:val="24"/>
                <w:szCs w:val="24"/>
              </w:rPr>
              <w:t>Alt. 2: Such configuration is not allowed (i.e., the UE does not expect to be signalled PDSCH’s symbols to be less than the minimum value which has been specified for a given number of semi-statically configured additional DMRS.)</w:t>
            </w:r>
          </w:p>
          <w:p w:rsidR="000710D0" w:rsidRDefault="00C33EDB">
            <w:pPr>
              <w:pStyle w:val="1"/>
              <w:numPr>
                <w:ilvl w:val="1"/>
                <w:numId w:val="14"/>
              </w:numPr>
              <w:spacing w:after="0"/>
              <w:ind w:leftChars="0"/>
              <w:rPr>
                <w:sz w:val="24"/>
                <w:szCs w:val="24"/>
              </w:rPr>
            </w:pPr>
            <w:r>
              <w:rPr>
                <w:sz w:val="24"/>
                <w:szCs w:val="24"/>
              </w:rPr>
              <w:t>Qualcomm</w:t>
            </w:r>
            <w:r>
              <w:rPr>
                <w:rFonts w:hint="eastAsia"/>
                <w:sz w:val="24"/>
                <w:szCs w:val="24"/>
                <w:lang w:eastAsia="ko-KR"/>
              </w:rPr>
              <w:t>, Samsung</w:t>
            </w:r>
            <w:r w:rsidR="00D329EA">
              <w:rPr>
                <w:sz w:val="24"/>
                <w:szCs w:val="24"/>
                <w:lang w:eastAsia="ko-KR"/>
              </w:rPr>
              <w:t>, Huawei</w:t>
            </w:r>
            <w:r w:rsidR="00AE24D6">
              <w:rPr>
                <w:sz w:val="24"/>
                <w:szCs w:val="24"/>
                <w:lang w:eastAsia="ko-KR"/>
              </w:rPr>
              <w:t>/</w:t>
            </w:r>
            <w:r w:rsidR="00D329EA">
              <w:rPr>
                <w:sz w:val="24"/>
                <w:szCs w:val="24"/>
                <w:lang w:eastAsia="ko-KR"/>
              </w:rPr>
              <w:t>HiSilicon</w:t>
            </w:r>
            <w:r w:rsidR="006F2980">
              <w:rPr>
                <w:sz w:val="24"/>
                <w:szCs w:val="24"/>
                <w:lang w:eastAsia="ko-KR"/>
              </w:rPr>
              <w:t>, Panasonic</w:t>
            </w:r>
          </w:p>
          <w:p w:rsidR="00F046A4" w:rsidRDefault="00F046A4" w:rsidP="00F046A4">
            <w:pPr>
              <w:pStyle w:val="ListParagraph"/>
              <w:numPr>
                <w:ilvl w:val="0"/>
                <w:numId w:val="14"/>
              </w:numPr>
              <w:spacing w:after="0"/>
              <w:ind w:leftChars="0" w:left="480" w:hanging="480"/>
              <w:rPr>
                <w:b/>
                <w:i/>
                <w:sz w:val="24"/>
                <w:szCs w:val="24"/>
              </w:rPr>
            </w:pPr>
            <w:r>
              <w:rPr>
                <w:b/>
                <w:i/>
                <w:sz w:val="24"/>
                <w:szCs w:val="24"/>
              </w:rPr>
              <w:t xml:space="preserve">Alt. </w:t>
            </w:r>
            <w:r>
              <w:rPr>
                <w:rFonts w:hint="eastAsia"/>
                <w:b/>
                <w:i/>
                <w:sz w:val="24"/>
                <w:szCs w:val="24"/>
              </w:rPr>
              <w:t>3</w:t>
            </w:r>
            <w:r>
              <w:rPr>
                <w:b/>
                <w:i/>
                <w:sz w:val="24"/>
                <w:szCs w:val="24"/>
              </w:rPr>
              <w:t xml:space="preserve">: </w:t>
            </w:r>
            <w:r w:rsidRPr="005C13DD">
              <w:rPr>
                <w:b/>
                <w:i/>
                <w:sz w:val="24"/>
                <w:szCs w:val="24"/>
              </w:rPr>
              <w:t xml:space="preserve">the number of additional DMRS is determined to be the maximum number of additional DMRS, which </w:t>
            </w:r>
            <w:r w:rsidRPr="0013019F">
              <w:rPr>
                <w:b/>
                <w:i/>
                <w:sz w:val="24"/>
                <w:szCs w:val="24"/>
              </w:rPr>
              <w:t xml:space="preserve">the PDSCH </w:t>
            </w:r>
            <w:r>
              <w:rPr>
                <w:rFonts w:hint="eastAsia"/>
                <w:b/>
                <w:i/>
                <w:sz w:val="24"/>
                <w:szCs w:val="24"/>
                <w:lang w:eastAsia="ko-KR"/>
              </w:rPr>
              <w:t>region</w:t>
            </w:r>
            <w:r w:rsidRPr="0013019F">
              <w:rPr>
                <w:b/>
                <w:i/>
                <w:sz w:val="24"/>
                <w:szCs w:val="24"/>
              </w:rPr>
              <w:t xml:space="preserve"> </w:t>
            </w:r>
            <w:r w:rsidRPr="005C13DD">
              <w:rPr>
                <w:b/>
                <w:i/>
                <w:sz w:val="24"/>
                <w:szCs w:val="24"/>
              </w:rPr>
              <w:t>supports.</w:t>
            </w:r>
          </w:p>
          <w:p w:rsidR="00F046A4" w:rsidRDefault="00F046A4" w:rsidP="00F046A4">
            <w:pPr>
              <w:pStyle w:val="1"/>
              <w:numPr>
                <w:ilvl w:val="1"/>
                <w:numId w:val="14"/>
              </w:numPr>
              <w:spacing w:after="0"/>
              <w:ind w:leftChars="0"/>
              <w:rPr>
                <w:sz w:val="24"/>
                <w:szCs w:val="24"/>
              </w:rPr>
            </w:pPr>
            <w:r>
              <w:rPr>
                <w:rFonts w:hint="eastAsia"/>
                <w:sz w:val="24"/>
                <w:szCs w:val="24"/>
                <w:lang w:eastAsia="ko-KR"/>
              </w:rPr>
              <w:t>LGE</w:t>
            </w:r>
          </w:p>
        </w:tc>
      </w:tr>
    </w:tbl>
    <w:p w:rsidR="000710D0" w:rsidRDefault="000710D0">
      <w:pPr>
        <w:rPr>
          <w:b/>
          <w:i/>
          <w:sz w:val="24"/>
          <w:szCs w:val="24"/>
          <w:highlight w:val="yellow"/>
          <w:u w:val="single"/>
        </w:rPr>
      </w:pPr>
    </w:p>
    <w:p w:rsidR="000710D0" w:rsidRDefault="001F569D">
      <w:pPr>
        <w:rPr>
          <w:rFonts w:cstheme="minorHAnsi"/>
          <w:i/>
          <w:sz w:val="24"/>
          <w:szCs w:val="24"/>
        </w:rPr>
      </w:pPr>
      <w:r w:rsidRPr="00C327D7">
        <w:rPr>
          <w:b/>
          <w:i/>
          <w:sz w:val="24"/>
          <w:szCs w:val="24"/>
          <w:highlight w:val="yellow"/>
          <w:u w:val="single"/>
          <w:lang w:eastAsia="ko-KR"/>
        </w:rPr>
        <w:t>Proposal</w:t>
      </w:r>
      <w:r w:rsidRPr="00C327D7">
        <w:rPr>
          <w:b/>
          <w:sz w:val="24"/>
          <w:szCs w:val="24"/>
          <w:highlight w:val="yellow"/>
          <w:u w:val="single"/>
          <w:lang w:eastAsia="ko-KR"/>
        </w:rPr>
        <w:t xml:space="preserve">: </w:t>
      </w:r>
      <w:r>
        <w:rPr>
          <w:rFonts w:cstheme="minorHAnsi"/>
          <w:i/>
          <w:sz w:val="24"/>
          <w:szCs w:val="24"/>
        </w:rPr>
        <w:t>Further offline discussion is needed.</w:t>
      </w:r>
    </w:p>
    <w:p w:rsidR="000710D0" w:rsidRDefault="00C33EDB">
      <w:pPr>
        <w:pStyle w:val="Heading2"/>
        <w:numPr>
          <w:ilvl w:val="0"/>
          <w:numId w:val="2"/>
        </w:numPr>
      </w:pPr>
      <w:r>
        <w:br w:type="column"/>
      </w:r>
      <w:bookmarkStart w:id="38" w:name="_Toc499493435"/>
      <w:r>
        <w:lastRenderedPageBreak/>
        <w:t>PUSCH’s DMRS remaining issues</w:t>
      </w:r>
      <w:bookmarkEnd w:id="38"/>
    </w:p>
    <w:p w:rsidR="000710D0" w:rsidRDefault="00C33EDB">
      <w:pPr>
        <w:pStyle w:val="Heading2"/>
        <w:spacing w:before="0" w:after="0"/>
      </w:pPr>
      <w:bookmarkStart w:id="39" w:name="_Toc499493436"/>
      <w:r>
        <w:t>PUSCH’s DMRS location</w:t>
      </w:r>
      <w:bookmarkEnd w:id="39"/>
    </w:p>
    <w:p w:rsidR="000710D0" w:rsidRDefault="000710D0">
      <w:pPr>
        <w:rPr>
          <w:lang w:eastAsia="ko-KR"/>
        </w:rPr>
      </w:pPr>
    </w:p>
    <w:tbl>
      <w:tblPr>
        <w:tblStyle w:val="TableGrid"/>
        <w:tblW w:w="9629" w:type="dxa"/>
        <w:tblLayout w:type="fixed"/>
        <w:tblLook w:val="04A0" w:firstRow="1" w:lastRow="0" w:firstColumn="1" w:lastColumn="0" w:noHBand="0" w:noVBand="1"/>
      </w:tblPr>
      <w:tblGrid>
        <w:gridCol w:w="9629"/>
      </w:tblGrid>
      <w:tr w:rsidR="000710D0">
        <w:tc>
          <w:tcPr>
            <w:tcW w:w="9629" w:type="dxa"/>
          </w:tcPr>
          <w:p w:rsidR="000710D0" w:rsidRDefault="00C33EDB">
            <w:pPr>
              <w:pStyle w:val="Heading2"/>
              <w:keepLines w:val="0"/>
              <w:numPr>
                <w:ilvl w:val="0"/>
                <w:numId w:val="0"/>
              </w:numPr>
              <w:tabs>
                <w:tab w:val="left" w:pos="1287"/>
              </w:tabs>
              <w:overflowPunct/>
              <w:autoSpaceDE/>
              <w:autoSpaceDN/>
              <w:adjustRightInd/>
              <w:spacing w:before="0" w:after="0" w:line="259" w:lineRule="auto"/>
              <w:textAlignment w:val="auto"/>
              <w:rPr>
                <w:rStyle w:val="Heading3Char"/>
                <w:rFonts w:ascii="Times New Roman" w:hAnsi="Times New Roman"/>
                <w:b/>
                <w:szCs w:val="24"/>
              </w:rPr>
            </w:pPr>
            <w:bookmarkStart w:id="40" w:name="_Toc498967073"/>
            <w:bookmarkStart w:id="41" w:name="_Toc498966882"/>
            <w:bookmarkStart w:id="42" w:name="_Toc499058830"/>
            <w:bookmarkStart w:id="43" w:name="_Toc498968095"/>
            <w:bookmarkStart w:id="44" w:name="_Toc499062194"/>
            <w:bookmarkStart w:id="45" w:name="_Toc499493437"/>
            <w:r>
              <w:rPr>
                <w:rStyle w:val="Heading3Char"/>
                <w:rFonts w:ascii="Times New Roman" w:hAnsi="Times New Roman"/>
                <w:b/>
                <w:szCs w:val="24"/>
              </w:rPr>
              <w:t>Question 7a [1]</w:t>
            </w:r>
            <w:bookmarkEnd w:id="40"/>
            <w:bookmarkEnd w:id="41"/>
            <w:bookmarkEnd w:id="42"/>
            <w:bookmarkEnd w:id="43"/>
            <w:bookmarkEnd w:id="44"/>
            <w:bookmarkEnd w:id="45"/>
          </w:p>
          <w:p w:rsidR="000710D0" w:rsidRDefault="00C33EDB">
            <w:pPr>
              <w:pStyle w:val="BodyText"/>
              <w:spacing w:after="0"/>
              <w:rPr>
                <w:rFonts w:ascii="Times New Roman" w:hAnsi="Times New Roman"/>
                <w:b/>
                <w:i/>
                <w:sz w:val="24"/>
              </w:rPr>
            </w:pPr>
            <w:r>
              <w:rPr>
                <w:rFonts w:ascii="Times New Roman" w:hAnsi="Times New Roman"/>
                <w:b/>
                <w:i/>
                <w:sz w:val="24"/>
              </w:rPr>
              <w:t>Companies are encouraged to provide the scenario(s) under which the front-load DMRS of PUSCH is located to the first symbol with respect to the scheduled data (and not to the 3</w:t>
            </w:r>
            <w:r>
              <w:rPr>
                <w:rFonts w:ascii="Times New Roman" w:hAnsi="Times New Roman"/>
                <w:b/>
                <w:i/>
                <w:sz w:val="24"/>
                <w:vertAlign w:val="superscript"/>
              </w:rPr>
              <w:t>rd</w:t>
            </w:r>
            <w:r>
              <w:rPr>
                <w:rFonts w:ascii="Times New Roman" w:hAnsi="Times New Roman"/>
                <w:b/>
                <w:i/>
                <w:sz w:val="24"/>
              </w:rPr>
              <w:t xml:space="preserve"> or 4</w:t>
            </w:r>
            <w:r>
              <w:rPr>
                <w:rFonts w:ascii="Times New Roman" w:hAnsi="Times New Roman"/>
                <w:b/>
                <w:i/>
                <w:sz w:val="24"/>
                <w:vertAlign w:val="superscript"/>
              </w:rPr>
              <w:t>th</w:t>
            </w:r>
            <w:r>
              <w:rPr>
                <w:rFonts w:ascii="Times New Roman" w:hAnsi="Times New Roman"/>
                <w:b/>
                <w:i/>
                <w:sz w:val="24"/>
              </w:rPr>
              <w:t xml:space="preserve"> symbol with respect to the slot) (E.g., in case of a mixed DL/UL slot from network perspective, or for PUSCH starting from the Xth symbol with X&gt;1, etc.)</w:t>
            </w:r>
          </w:p>
          <w:p w:rsidR="000710D0" w:rsidRDefault="00C33EDB">
            <w:pPr>
              <w:pStyle w:val="BodyText"/>
              <w:numPr>
                <w:ilvl w:val="0"/>
                <w:numId w:val="15"/>
              </w:numPr>
              <w:spacing w:after="0"/>
              <w:rPr>
                <w:rFonts w:ascii="Times New Roman" w:hAnsi="Times New Roman"/>
                <w:b/>
                <w:i/>
                <w:sz w:val="24"/>
              </w:rPr>
            </w:pPr>
            <w:r>
              <w:rPr>
                <w:rFonts w:ascii="Times New Roman" w:hAnsi="Times New Roman"/>
                <w:b/>
                <w:i/>
                <w:sz w:val="24"/>
                <w:lang w:eastAsia="ko-KR"/>
              </w:rPr>
              <w:t>Answer: For PUSCH starting from the Xth symbol in the slot where X&gt;1</w:t>
            </w:r>
          </w:p>
          <w:p w:rsidR="000710D0" w:rsidRDefault="00C33EDB">
            <w:pPr>
              <w:pStyle w:val="BodyText"/>
              <w:numPr>
                <w:ilvl w:val="1"/>
                <w:numId w:val="15"/>
              </w:numPr>
              <w:spacing w:after="0"/>
              <w:rPr>
                <w:rFonts w:ascii="Times New Roman" w:hAnsi="Times New Roman"/>
                <w:sz w:val="24"/>
              </w:rPr>
            </w:pPr>
            <w:r>
              <w:rPr>
                <w:rFonts w:ascii="Times New Roman" w:hAnsi="Times New Roman"/>
                <w:sz w:val="24"/>
              </w:rPr>
              <w:t>Ericsson, Intel, Panasonic, Spreadtrum, Samsung, ZTE/Sanechips, LGE, vivo, OPPO, CATT, ITL</w:t>
            </w:r>
            <w:r w:rsidR="00BF2568">
              <w:rPr>
                <w:rFonts w:ascii="Times New Roman" w:hAnsi="Times New Roman"/>
                <w:sz w:val="24"/>
              </w:rPr>
              <w:t>, ETRI</w:t>
            </w:r>
          </w:p>
          <w:p w:rsidR="000710D0" w:rsidRDefault="00C33EDB">
            <w:pPr>
              <w:pStyle w:val="BodyText"/>
              <w:numPr>
                <w:ilvl w:val="1"/>
                <w:numId w:val="15"/>
              </w:numPr>
              <w:spacing w:after="0"/>
              <w:rPr>
                <w:rFonts w:ascii="Times New Roman" w:hAnsi="Times New Roman"/>
                <w:sz w:val="24"/>
              </w:rPr>
            </w:pPr>
            <w:r>
              <w:rPr>
                <w:rFonts w:ascii="Times New Roman" w:hAnsi="Times New Roman"/>
                <w:sz w:val="24"/>
              </w:rPr>
              <w:t xml:space="preserve">Qualcomm: Agree with clarification for slot-based transmission only the constraint since for non-slot it is always like that; discuss further value of X.  </w:t>
            </w:r>
          </w:p>
          <w:p w:rsidR="000710D0" w:rsidRDefault="00C33EDB">
            <w:pPr>
              <w:pStyle w:val="BodyText"/>
              <w:numPr>
                <w:ilvl w:val="1"/>
                <w:numId w:val="15"/>
              </w:numPr>
              <w:spacing w:after="0"/>
              <w:rPr>
                <w:rFonts w:ascii="Times New Roman" w:hAnsi="Times New Roman"/>
                <w:sz w:val="24"/>
              </w:rPr>
            </w:pPr>
            <w:r>
              <w:rPr>
                <w:rFonts w:ascii="Times New Roman" w:hAnsi="Times New Roman"/>
                <w:sz w:val="24"/>
              </w:rPr>
              <w:t>NEC: Agree X can be larger than 3 or 4.</w:t>
            </w:r>
          </w:p>
        </w:tc>
      </w:tr>
    </w:tbl>
    <w:p w:rsidR="000710D0" w:rsidRDefault="000710D0">
      <w:pPr>
        <w:pStyle w:val="BodyText"/>
        <w:spacing w:after="0"/>
      </w:pPr>
    </w:p>
    <w:p w:rsidR="00491B7F" w:rsidRPr="007E4916" w:rsidRDefault="00491B7F" w:rsidP="00491B7F">
      <w:pPr>
        <w:pStyle w:val="BodyText"/>
        <w:spacing w:after="0"/>
        <w:rPr>
          <w:rFonts w:ascii="Times New Roman" w:hAnsi="Times New Roman"/>
          <w:i/>
          <w:sz w:val="24"/>
        </w:rPr>
      </w:pPr>
      <w:r w:rsidRPr="009D5ADD">
        <w:rPr>
          <w:rFonts w:ascii="Times New Roman" w:hAnsi="Times New Roman"/>
          <w:b/>
          <w:i/>
          <w:sz w:val="24"/>
          <w:highlight w:val="yellow"/>
          <w:u w:val="single"/>
        </w:rPr>
        <w:t>Proposal:</w:t>
      </w:r>
      <w:r>
        <w:rPr>
          <w:rFonts w:ascii="Times New Roman" w:hAnsi="Times New Roman"/>
          <w:b/>
          <w:i/>
          <w:sz w:val="24"/>
          <w:highlight w:val="yellow"/>
        </w:rPr>
        <w:t xml:space="preserve"> </w:t>
      </w:r>
      <w:r w:rsidRPr="007E4916">
        <w:rPr>
          <w:rFonts w:ascii="Times New Roman" w:hAnsi="Times New Roman"/>
          <w:i/>
          <w:sz w:val="24"/>
        </w:rPr>
        <w:t xml:space="preserve">The front-load DMRS of PUSCH is located to the first symbol with respect to the scheduled data </w:t>
      </w:r>
      <w:r w:rsidR="005F2994">
        <w:rPr>
          <w:rFonts w:ascii="Times New Roman" w:hAnsi="Times New Roman"/>
          <w:i/>
          <w:sz w:val="24"/>
        </w:rPr>
        <w:t>when the</w:t>
      </w:r>
      <w:r w:rsidRPr="007E4916">
        <w:rPr>
          <w:rFonts w:ascii="Times New Roman" w:hAnsi="Times New Roman"/>
          <w:i/>
          <w:sz w:val="24"/>
        </w:rPr>
        <w:t xml:space="preserve"> PUSCH </w:t>
      </w:r>
      <w:r w:rsidR="005F2994">
        <w:rPr>
          <w:rFonts w:ascii="Times New Roman" w:hAnsi="Times New Roman"/>
          <w:i/>
          <w:sz w:val="24"/>
        </w:rPr>
        <w:t>starts</w:t>
      </w:r>
      <w:r w:rsidRPr="007E4916">
        <w:rPr>
          <w:rFonts w:ascii="Times New Roman" w:hAnsi="Times New Roman"/>
          <w:i/>
          <w:sz w:val="24"/>
        </w:rPr>
        <w:t xml:space="preserve"> from the Xth symbol in the slot </w:t>
      </w:r>
      <w:r w:rsidR="00845369">
        <w:rPr>
          <w:rFonts w:ascii="Times New Roman" w:hAnsi="Times New Roman"/>
          <w:i/>
          <w:sz w:val="24"/>
        </w:rPr>
        <w:t>with</w:t>
      </w:r>
      <w:r w:rsidRPr="007E4916">
        <w:rPr>
          <w:rFonts w:ascii="Times New Roman" w:hAnsi="Times New Roman"/>
          <w:i/>
          <w:sz w:val="24"/>
        </w:rPr>
        <w:t xml:space="preserve"> X&gt;1. </w:t>
      </w:r>
    </w:p>
    <w:p w:rsidR="00491B7F" w:rsidRPr="007E4916" w:rsidRDefault="00491B7F" w:rsidP="004256BB">
      <w:pPr>
        <w:pStyle w:val="BodyText"/>
        <w:numPr>
          <w:ilvl w:val="0"/>
          <w:numId w:val="49"/>
        </w:numPr>
        <w:spacing w:after="0" w:line="240" w:lineRule="auto"/>
        <w:rPr>
          <w:rFonts w:ascii="Times New Roman" w:hAnsi="Times New Roman"/>
          <w:i/>
          <w:sz w:val="24"/>
        </w:rPr>
      </w:pPr>
      <w:r w:rsidRPr="007E4916">
        <w:rPr>
          <w:rFonts w:ascii="Times New Roman" w:hAnsi="Times New Roman"/>
          <w:i/>
          <w:sz w:val="24"/>
        </w:rPr>
        <w:t>Discuss further and finalize in RAN1#91 whether the above statement needs to be clarified that it is applied for slot-based transmission, or non-slot-based transmission, or both.</w:t>
      </w:r>
    </w:p>
    <w:p w:rsidR="000710D0" w:rsidRDefault="000710D0">
      <w:pPr>
        <w:rPr>
          <w:lang w:eastAsia="ko-KR"/>
        </w:rPr>
      </w:pPr>
    </w:p>
    <w:tbl>
      <w:tblPr>
        <w:tblStyle w:val="TableGrid"/>
        <w:tblW w:w="9629" w:type="dxa"/>
        <w:tblLayout w:type="fixed"/>
        <w:tblLook w:val="04A0" w:firstRow="1" w:lastRow="0" w:firstColumn="1" w:lastColumn="0" w:noHBand="0" w:noVBand="1"/>
      </w:tblPr>
      <w:tblGrid>
        <w:gridCol w:w="9629"/>
      </w:tblGrid>
      <w:tr w:rsidR="000710D0">
        <w:tc>
          <w:tcPr>
            <w:tcW w:w="9629" w:type="dxa"/>
          </w:tcPr>
          <w:p w:rsidR="000710D0" w:rsidRDefault="00C33EDB">
            <w:pPr>
              <w:pStyle w:val="Heading2"/>
              <w:keepLines w:val="0"/>
              <w:numPr>
                <w:ilvl w:val="0"/>
                <w:numId w:val="0"/>
              </w:numPr>
              <w:tabs>
                <w:tab w:val="left" w:pos="1287"/>
              </w:tabs>
              <w:overflowPunct/>
              <w:autoSpaceDE/>
              <w:autoSpaceDN/>
              <w:adjustRightInd/>
              <w:spacing w:before="0" w:after="0" w:line="259" w:lineRule="auto"/>
              <w:textAlignment w:val="auto"/>
              <w:rPr>
                <w:rStyle w:val="Heading3Char"/>
                <w:rFonts w:ascii="Times New Roman" w:hAnsi="Times New Roman"/>
                <w:b/>
                <w:szCs w:val="24"/>
              </w:rPr>
            </w:pPr>
            <w:bookmarkStart w:id="46" w:name="_Toc498966883"/>
            <w:bookmarkStart w:id="47" w:name="_Toc499058831"/>
            <w:bookmarkStart w:id="48" w:name="_Toc498968096"/>
            <w:bookmarkStart w:id="49" w:name="_Toc499062195"/>
            <w:bookmarkStart w:id="50" w:name="_Toc498967074"/>
            <w:bookmarkStart w:id="51" w:name="_Toc499493438"/>
            <w:r>
              <w:rPr>
                <w:rStyle w:val="Heading3Char"/>
                <w:rFonts w:ascii="Times New Roman" w:hAnsi="Times New Roman"/>
                <w:b/>
                <w:szCs w:val="24"/>
              </w:rPr>
              <w:t>Question 7b [1]</w:t>
            </w:r>
            <w:bookmarkEnd w:id="46"/>
            <w:bookmarkEnd w:id="47"/>
            <w:bookmarkEnd w:id="48"/>
            <w:bookmarkEnd w:id="49"/>
            <w:bookmarkEnd w:id="50"/>
            <w:bookmarkEnd w:id="51"/>
          </w:p>
          <w:p w:rsidR="000710D0" w:rsidRDefault="00C33EDB">
            <w:pPr>
              <w:spacing w:after="0"/>
              <w:rPr>
                <w:rFonts w:eastAsia="MS Mincho"/>
                <w:b/>
                <w:i/>
                <w:sz w:val="24"/>
                <w:szCs w:val="24"/>
              </w:rPr>
            </w:pPr>
            <w:r>
              <w:rPr>
                <w:rFonts w:eastAsia="MS Mincho"/>
                <w:b/>
                <w:i/>
                <w:sz w:val="24"/>
                <w:szCs w:val="24"/>
              </w:rPr>
              <w:t>For the PUSCH without a hop, when the first symbol of the front-load DMRS is located in the first OFDM symbol with respect to the scheduled data, companies are encouraged to provide the possible locations of the additional DMRS (e.g., for different lengths of PUSCH, number of additional DMRS, etc).</w:t>
            </w:r>
          </w:p>
          <w:p w:rsidR="000710D0" w:rsidRDefault="00C33EDB">
            <w:pPr>
              <w:spacing w:after="0"/>
              <w:rPr>
                <w:rFonts w:eastAsia="MS Mincho"/>
                <w:sz w:val="24"/>
                <w:szCs w:val="24"/>
              </w:rPr>
            </w:pPr>
            <w:r>
              <w:rPr>
                <w:rFonts w:eastAsia="MS Mincho"/>
                <w:sz w:val="24"/>
                <w:szCs w:val="24"/>
                <w:u w:val="single"/>
              </w:rPr>
              <w:t>Comment</w:t>
            </w:r>
            <w:r>
              <w:rPr>
                <w:rFonts w:eastAsia="MS Mincho"/>
                <w:sz w:val="24"/>
                <w:szCs w:val="24"/>
              </w:rPr>
              <w:t>: Due to diverging views at this stage please find companies replies based on [1] in the Appendix</w:t>
            </w:r>
          </w:p>
        </w:tc>
      </w:tr>
    </w:tbl>
    <w:p w:rsidR="000710D0" w:rsidRDefault="000710D0">
      <w:pPr>
        <w:rPr>
          <w:b/>
          <w:i/>
          <w:sz w:val="24"/>
          <w:highlight w:val="yellow"/>
          <w:u w:val="single"/>
        </w:rPr>
      </w:pPr>
    </w:p>
    <w:p w:rsidR="000710D0" w:rsidRDefault="00C33EDB" w:rsidP="008817CF">
      <w:pPr>
        <w:spacing w:after="0"/>
        <w:rPr>
          <w:rFonts w:cstheme="minorHAnsi"/>
          <w:i/>
          <w:sz w:val="24"/>
          <w:szCs w:val="24"/>
          <w:highlight w:val="yellow"/>
        </w:rPr>
      </w:pPr>
      <w:r>
        <w:rPr>
          <w:b/>
          <w:i/>
          <w:sz w:val="24"/>
          <w:szCs w:val="24"/>
          <w:highlight w:val="yellow"/>
          <w:u w:val="single"/>
          <w:lang w:eastAsia="ko-KR"/>
        </w:rPr>
        <w:t>Proposal</w:t>
      </w:r>
      <w:r>
        <w:rPr>
          <w:b/>
          <w:sz w:val="24"/>
          <w:szCs w:val="24"/>
          <w:highlight w:val="yellow"/>
          <w:u w:val="single"/>
          <w:lang w:eastAsia="ko-KR"/>
        </w:rPr>
        <w:t>:</w:t>
      </w:r>
      <w:r w:rsidR="00F23B7F">
        <w:rPr>
          <w:b/>
          <w:sz w:val="24"/>
          <w:szCs w:val="24"/>
          <w:highlight w:val="yellow"/>
          <w:u w:val="single"/>
          <w:lang w:eastAsia="ko-KR"/>
        </w:rPr>
        <w:t xml:space="preserve"> </w:t>
      </w:r>
      <w:r w:rsidR="00F23B7F" w:rsidRPr="008525CF">
        <w:rPr>
          <w:i/>
          <w:sz w:val="24"/>
          <w:szCs w:val="24"/>
          <w:lang w:eastAsia="ko-KR"/>
        </w:rPr>
        <w:t>Please see replies in the Appendix [1]</w:t>
      </w:r>
    </w:p>
    <w:p w:rsidR="001D5FF9" w:rsidRDefault="00C66C9B" w:rsidP="008817CF">
      <w:pPr>
        <w:pStyle w:val="ListParagraph"/>
        <w:numPr>
          <w:ilvl w:val="0"/>
          <w:numId w:val="49"/>
        </w:numPr>
        <w:spacing w:after="0"/>
        <w:ind w:leftChars="0"/>
        <w:rPr>
          <w:rFonts w:cstheme="minorHAnsi"/>
          <w:i/>
          <w:sz w:val="24"/>
          <w:szCs w:val="24"/>
        </w:rPr>
      </w:pPr>
      <w:r>
        <w:rPr>
          <w:rFonts w:cstheme="minorHAnsi"/>
          <w:i/>
          <w:sz w:val="24"/>
          <w:szCs w:val="24"/>
        </w:rPr>
        <w:t>One additional 1-symbol DMRS</w:t>
      </w:r>
    </w:p>
    <w:p w:rsidR="00FE2CAC" w:rsidRDefault="00FE2CAC" w:rsidP="008817CF">
      <w:pPr>
        <w:pStyle w:val="ListParagraph"/>
        <w:numPr>
          <w:ilvl w:val="1"/>
          <w:numId w:val="49"/>
        </w:numPr>
        <w:spacing w:after="0"/>
        <w:ind w:leftChars="0"/>
        <w:rPr>
          <w:rFonts w:cstheme="minorHAnsi"/>
          <w:i/>
          <w:sz w:val="24"/>
          <w:szCs w:val="24"/>
        </w:rPr>
      </w:pPr>
      <w:r>
        <w:rPr>
          <w:rFonts w:cstheme="minorHAnsi"/>
          <w:i/>
          <w:sz w:val="24"/>
          <w:szCs w:val="24"/>
        </w:rPr>
        <w:t>Offline discussion needed</w:t>
      </w:r>
    </w:p>
    <w:p w:rsidR="00C66C9B" w:rsidRDefault="00C66C9B" w:rsidP="008817CF">
      <w:pPr>
        <w:pStyle w:val="ListParagraph"/>
        <w:numPr>
          <w:ilvl w:val="0"/>
          <w:numId w:val="49"/>
        </w:numPr>
        <w:spacing w:after="0"/>
        <w:ind w:leftChars="0"/>
        <w:rPr>
          <w:rFonts w:cstheme="minorHAnsi"/>
          <w:i/>
          <w:sz w:val="24"/>
          <w:szCs w:val="24"/>
        </w:rPr>
      </w:pPr>
      <w:r>
        <w:rPr>
          <w:rFonts w:cstheme="minorHAnsi"/>
          <w:i/>
          <w:sz w:val="24"/>
          <w:szCs w:val="24"/>
        </w:rPr>
        <w:t>Two additional 1-symbol DMRS</w:t>
      </w:r>
    </w:p>
    <w:p w:rsidR="00FE2CAC" w:rsidRPr="00FE2CAC" w:rsidRDefault="00FE2CAC" w:rsidP="008817CF">
      <w:pPr>
        <w:pStyle w:val="ListParagraph"/>
        <w:numPr>
          <w:ilvl w:val="1"/>
          <w:numId w:val="49"/>
        </w:numPr>
        <w:spacing w:after="0"/>
        <w:ind w:leftChars="0"/>
        <w:rPr>
          <w:rFonts w:cstheme="minorHAnsi"/>
          <w:i/>
          <w:sz w:val="24"/>
          <w:szCs w:val="24"/>
        </w:rPr>
      </w:pPr>
      <w:r>
        <w:rPr>
          <w:rFonts w:cstheme="minorHAnsi"/>
          <w:i/>
          <w:sz w:val="24"/>
          <w:szCs w:val="24"/>
        </w:rPr>
        <w:t>Offline discussion needed</w:t>
      </w:r>
    </w:p>
    <w:p w:rsidR="00C66C9B" w:rsidRDefault="00C66C9B" w:rsidP="008817CF">
      <w:pPr>
        <w:pStyle w:val="ListParagraph"/>
        <w:numPr>
          <w:ilvl w:val="0"/>
          <w:numId w:val="49"/>
        </w:numPr>
        <w:spacing w:after="0"/>
        <w:ind w:leftChars="0"/>
        <w:rPr>
          <w:rFonts w:cstheme="minorHAnsi"/>
          <w:i/>
          <w:sz w:val="24"/>
          <w:szCs w:val="24"/>
        </w:rPr>
      </w:pPr>
      <w:r>
        <w:rPr>
          <w:rFonts w:cstheme="minorHAnsi"/>
          <w:i/>
          <w:sz w:val="24"/>
          <w:szCs w:val="24"/>
        </w:rPr>
        <w:t>Three additional 1-symbol DMRS</w:t>
      </w:r>
    </w:p>
    <w:p w:rsidR="00FE2CAC" w:rsidRPr="00FE2CAC" w:rsidRDefault="00FE2CAC" w:rsidP="008817CF">
      <w:pPr>
        <w:pStyle w:val="ListParagraph"/>
        <w:numPr>
          <w:ilvl w:val="1"/>
          <w:numId w:val="49"/>
        </w:numPr>
        <w:spacing w:after="0"/>
        <w:ind w:leftChars="0"/>
        <w:rPr>
          <w:rFonts w:cstheme="minorHAnsi"/>
          <w:i/>
          <w:sz w:val="24"/>
          <w:szCs w:val="24"/>
        </w:rPr>
      </w:pPr>
      <w:r>
        <w:rPr>
          <w:rFonts w:cstheme="minorHAnsi"/>
          <w:i/>
          <w:sz w:val="24"/>
          <w:szCs w:val="24"/>
        </w:rPr>
        <w:t>Offline discussion needed</w:t>
      </w:r>
    </w:p>
    <w:p w:rsidR="00C66C9B" w:rsidRDefault="00C66C9B" w:rsidP="008817CF">
      <w:pPr>
        <w:pStyle w:val="ListParagraph"/>
        <w:numPr>
          <w:ilvl w:val="0"/>
          <w:numId w:val="49"/>
        </w:numPr>
        <w:spacing w:after="0"/>
        <w:ind w:leftChars="0"/>
        <w:rPr>
          <w:rFonts w:cstheme="minorHAnsi"/>
          <w:i/>
          <w:sz w:val="24"/>
          <w:szCs w:val="24"/>
        </w:rPr>
      </w:pPr>
      <w:r>
        <w:rPr>
          <w:rFonts w:cstheme="minorHAnsi"/>
          <w:i/>
          <w:sz w:val="24"/>
          <w:szCs w:val="24"/>
        </w:rPr>
        <w:t>One additional 2-symbol DMRS</w:t>
      </w:r>
    </w:p>
    <w:p w:rsidR="00FE2CAC" w:rsidRPr="00FE2CAC" w:rsidRDefault="00FE2CAC" w:rsidP="008817CF">
      <w:pPr>
        <w:pStyle w:val="ListParagraph"/>
        <w:numPr>
          <w:ilvl w:val="1"/>
          <w:numId w:val="49"/>
        </w:numPr>
        <w:spacing w:after="0"/>
        <w:ind w:leftChars="0"/>
        <w:rPr>
          <w:rFonts w:cstheme="minorHAnsi"/>
          <w:i/>
          <w:sz w:val="24"/>
          <w:szCs w:val="24"/>
        </w:rPr>
      </w:pPr>
      <w:r>
        <w:rPr>
          <w:rFonts w:cstheme="minorHAnsi"/>
          <w:i/>
          <w:sz w:val="24"/>
          <w:szCs w:val="24"/>
        </w:rPr>
        <w:t>Offline discussion needed</w:t>
      </w:r>
    </w:p>
    <w:p w:rsidR="000710D0" w:rsidRDefault="000710D0">
      <w:pPr>
        <w:rPr>
          <w:rFonts w:eastAsia="MS Mincho"/>
          <w:b/>
          <w:i/>
          <w:sz w:val="24"/>
          <w:szCs w:val="24"/>
        </w:rPr>
      </w:pPr>
    </w:p>
    <w:tbl>
      <w:tblPr>
        <w:tblStyle w:val="TableGrid"/>
        <w:tblW w:w="9629" w:type="dxa"/>
        <w:tblLayout w:type="fixed"/>
        <w:tblLook w:val="04A0" w:firstRow="1" w:lastRow="0" w:firstColumn="1" w:lastColumn="0" w:noHBand="0" w:noVBand="1"/>
      </w:tblPr>
      <w:tblGrid>
        <w:gridCol w:w="9629"/>
      </w:tblGrid>
      <w:tr w:rsidR="000710D0">
        <w:tc>
          <w:tcPr>
            <w:tcW w:w="9629" w:type="dxa"/>
          </w:tcPr>
          <w:p w:rsidR="000710D0" w:rsidRDefault="00C33EDB">
            <w:pPr>
              <w:pStyle w:val="Heading2"/>
              <w:keepLines w:val="0"/>
              <w:numPr>
                <w:ilvl w:val="0"/>
                <w:numId w:val="0"/>
              </w:numPr>
              <w:tabs>
                <w:tab w:val="left" w:pos="1287"/>
              </w:tabs>
              <w:overflowPunct/>
              <w:autoSpaceDE/>
              <w:autoSpaceDN/>
              <w:adjustRightInd/>
              <w:spacing w:before="0" w:after="0" w:line="259" w:lineRule="auto"/>
              <w:textAlignment w:val="auto"/>
              <w:rPr>
                <w:rFonts w:ascii="Times New Roman" w:eastAsia="MS Mincho" w:hAnsi="Times New Roman"/>
                <w:b/>
                <w:i/>
                <w:szCs w:val="24"/>
                <w:lang w:eastAsia="en-US"/>
              </w:rPr>
            </w:pPr>
            <w:bookmarkStart w:id="52" w:name="_Toc498968097"/>
            <w:bookmarkStart w:id="53" w:name="_Toc498966884"/>
            <w:bookmarkStart w:id="54" w:name="_Toc498967075"/>
            <w:bookmarkStart w:id="55" w:name="_Toc499062196"/>
            <w:bookmarkStart w:id="56" w:name="_Toc499058832"/>
            <w:bookmarkStart w:id="57" w:name="_Toc499493439"/>
            <w:r>
              <w:rPr>
                <w:rFonts w:ascii="Times New Roman" w:eastAsia="MS Mincho" w:hAnsi="Times New Roman"/>
                <w:b/>
                <w:i/>
                <w:szCs w:val="24"/>
                <w:lang w:eastAsia="en-US"/>
              </w:rPr>
              <w:lastRenderedPageBreak/>
              <w:t>Question 7c [1]</w:t>
            </w:r>
            <w:bookmarkEnd w:id="52"/>
            <w:bookmarkEnd w:id="53"/>
            <w:bookmarkEnd w:id="54"/>
            <w:bookmarkEnd w:id="55"/>
            <w:bookmarkEnd w:id="56"/>
            <w:bookmarkEnd w:id="57"/>
          </w:p>
          <w:p w:rsidR="000710D0" w:rsidRDefault="00C33EDB">
            <w:pPr>
              <w:spacing w:after="0"/>
              <w:rPr>
                <w:rFonts w:eastAsia="MS Mincho"/>
                <w:b/>
                <w:i/>
                <w:sz w:val="24"/>
                <w:szCs w:val="24"/>
              </w:rPr>
            </w:pPr>
            <w:r>
              <w:rPr>
                <w:rFonts w:eastAsia="MS Mincho"/>
                <w:b/>
                <w:i/>
                <w:sz w:val="24"/>
                <w:szCs w:val="24"/>
              </w:rPr>
              <w:t>For the PUSCH without a hop, when the first symbol of the front-load DMRS is located in the first OFDM symbol with respect to the scheduled data, companies are encouraged to propose further restrictions (if any) of FDMing DMRS and PUSCH due to UE processing timeline.</w:t>
            </w:r>
          </w:p>
          <w:p w:rsidR="000710D0" w:rsidRDefault="00C33EDB">
            <w:pPr>
              <w:pStyle w:val="1"/>
              <w:numPr>
                <w:ilvl w:val="0"/>
                <w:numId w:val="16"/>
              </w:numPr>
              <w:spacing w:after="0"/>
              <w:ind w:leftChars="0"/>
              <w:rPr>
                <w:b/>
                <w:i/>
                <w:sz w:val="24"/>
                <w:szCs w:val="24"/>
              </w:rPr>
            </w:pPr>
            <w:r>
              <w:rPr>
                <w:b/>
                <w:i/>
                <w:sz w:val="24"/>
                <w:szCs w:val="24"/>
              </w:rPr>
              <w:t>Opt 1: For front-load DMRS on the first symbol of PUSCH (For PUSCH starting from the Xth symbol of the slot with X&gt;1).</w:t>
            </w:r>
          </w:p>
          <w:p w:rsidR="000710D0" w:rsidRDefault="00C33EDB">
            <w:pPr>
              <w:pStyle w:val="1"/>
              <w:numPr>
                <w:ilvl w:val="1"/>
                <w:numId w:val="16"/>
              </w:numPr>
              <w:spacing w:after="0"/>
              <w:ind w:leftChars="0"/>
              <w:rPr>
                <w:rFonts w:eastAsia="MS Mincho"/>
                <w:sz w:val="24"/>
                <w:szCs w:val="24"/>
              </w:rPr>
            </w:pPr>
            <w:r>
              <w:rPr>
                <w:rFonts w:eastAsia="MS Mincho"/>
                <w:sz w:val="24"/>
                <w:szCs w:val="24"/>
              </w:rPr>
              <w:t>Intel, Ericsson</w:t>
            </w:r>
          </w:p>
          <w:p w:rsidR="000710D0" w:rsidRDefault="00C33EDB">
            <w:pPr>
              <w:pStyle w:val="1"/>
              <w:numPr>
                <w:ilvl w:val="0"/>
                <w:numId w:val="16"/>
              </w:numPr>
              <w:spacing w:after="0"/>
              <w:ind w:leftChars="0"/>
              <w:rPr>
                <w:b/>
                <w:i/>
                <w:sz w:val="24"/>
                <w:szCs w:val="24"/>
              </w:rPr>
            </w:pPr>
            <w:r>
              <w:rPr>
                <w:b/>
                <w:i/>
                <w:sz w:val="24"/>
                <w:szCs w:val="24"/>
              </w:rPr>
              <w:t>Opt 2: In case the UL region containing PUSCH is starting from the Xth symbol in the slot where X&gt;1, if the first PUSCH symbol is at symbol K2, where K2 is defined in section 6.4 of 38.214</w:t>
            </w:r>
          </w:p>
          <w:p w:rsidR="000710D0" w:rsidRDefault="00C33EDB">
            <w:pPr>
              <w:pStyle w:val="1"/>
              <w:numPr>
                <w:ilvl w:val="1"/>
                <w:numId w:val="16"/>
              </w:numPr>
              <w:spacing w:after="0"/>
              <w:ind w:leftChars="0"/>
              <w:rPr>
                <w:sz w:val="24"/>
                <w:szCs w:val="24"/>
              </w:rPr>
            </w:pPr>
            <w:r>
              <w:rPr>
                <w:sz w:val="24"/>
                <w:szCs w:val="24"/>
              </w:rPr>
              <w:t>ZTE/Sanechips</w:t>
            </w:r>
            <w:r>
              <w:rPr>
                <w:rFonts w:eastAsia="SimSun" w:hint="eastAsia"/>
                <w:sz w:val="24"/>
                <w:szCs w:val="24"/>
                <w:lang w:eastAsia="zh-CN"/>
              </w:rPr>
              <w:t>, CATT</w:t>
            </w:r>
          </w:p>
          <w:p w:rsidR="000710D0" w:rsidRDefault="00C33EDB">
            <w:pPr>
              <w:pStyle w:val="1"/>
              <w:numPr>
                <w:ilvl w:val="0"/>
                <w:numId w:val="16"/>
              </w:numPr>
              <w:spacing w:after="0"/>
              <w:ind w:leftChars="0"/>
              <w:rPr>
                <w:rFonts w:eastAsia="MS Mincho"/>
                <w:b/>
                <w:i/>
                <w:sz w:val="24"/>
                <w:szCs w:val="24"/>
              </w:rPr>
            </w:pPr>
            <w:r>
              <w:rPr>
                <w:b/>
                <w:i/>
                <w:sz w:val="24"/>
                <w:szCs w:val="24"/>
              </w:rPr>
              <w:t>Opt 3: At least for slot-based scheduling and UE with time capability 2</w:t>
            </w:r>
          </w:p>
          <w:p w:rsidR="000710D0" w:rsidRDefault="00C33EDB">
            <w:pPr>
              <w:pStyle w:val="1"/>
              <w:numPr>
                <w:ilvl w:val="1"/>
                <w:numId w:val="16"/>
              </w:numPr>
              <w:spacing w:after="0"/>
              <w:ind w:leftChars="0"/>
              <w:rPr>
                <w:rFonts w:eastAsia="MS Mincho"/>
                <w:sz w:val="24"/>
                <w:szCs w:val="24"/>
              </w:rPr>
            </w:pPr>
            <w:r>
              <w:rPr>
                <w:rFonts w:eastAsia="MS Mincho"/>
                <w:sz w:val="24"/>
                <w:szCs w:val="24"/>
              </w:rPr>
              <w:t>Qualcomm</w:t>
            </w:r>
          </w:p>
          <w:p w:rsidR="000710D0" w:rsidRDefault="00C33EDB">
            <w:pPr>
              <w:pStyle w:val="1"/>
              <w:numPr>
                <w:ilvl w:val="0"/>
                <w:numId w:val="16"/>
              </w:numPr>
              <w:spacing w:after="0"/>
              <w:ind w:leftChars="0"/>
              <w:rPr>
                <w:rFonts w:eastAsia="MS Mincho"/>
                <w:b/>
                <w:i/>
                <w:sz w:val="24"/>
                <w:szCs w:val="24"/>
              </w:rPr>
            </w:pPr>
            <w:r>
              <w:rPr>
                <w:rFonts w:eastAsia="MS Mincho"/>
                <w:b/>
                <w:i/>
                <w:sz w:val="24"/>
                <w:szCs w:val="24"/>
              </w:rPr>
              <w:t>No restriction</w:t>
            </w:r>
          </w:p>
          <w:p w:rsidR="000710D0" w:rsidRDefault="00C33EDB">
            <w:pPr>
              <w:pStyle w:val="1"/>
              <w:numPr>
                <w:ilvl w:val="1"/>
                <w:numId w:val="16"/>
              </w:numPr>
              <w:spacing w:after="0"/>
              <w:ind w:leftChars="0"/>
              <w:rPr>
                <w:rFonts w:eastAsia="MS Mincho"/>
                <w:sz w:val="24"/>
                <w:szCs w:val="24"/>
              </w:rPr>
            </w:pPr>
            <w:r>
              <w:rPr>
                <w:rFonts w:eastAsia="MS Mincho"/>
                <w:sz w:val="24"/>
                <w:szCs w:val="24"/>
              </w:rPr>
              <w:t>LGE</w:t>
            </w:r>
            <w:r w:rsidR="00E02128">
              <w:rPr>
                <w:rFonts w:eastAsia="MS Mincho"/>
                <w:sz w:val="24"/>
                <w:szCs w:val="24"/>
              </w:rPr>
              <w:t>, Huawei</w:t>
            </w:r>
            <w:r w:rsidR="00AE24D6">
              <w:rPr>
                <w:rFonts w:eastAsia="MS Mincho"/>
                <w:sz w:val="24"/>
                <w:szCs w:val="24"/>
              </w:rPr>
              <w:t>/</w:t>
            </w:r>
            <w:r w:rsidR="00E02128">
              <w:rPr>
                <w:rFonts w:eastAsia="MS Mincho"/>
                <w:sz w:val="24"/>
                <w:szCs w:val="24"/>
              </w:rPr>
              <w:t>HiSilicon</w:t>
            </w:r>
          </w:p>
        </w:tc>
      </w:tr>
    </w:tbl>
    <w:p w:rsidR="000710D0" w:rsidRPr="005B222F" w:rsidRDefault="00C33EDB">
      <w:pPr>
        <w:rPr>
          <w:rFonts w:cstheme="minorHAnsi"/>
          <w:i/>
          <w:sz w:val="24"/>
          <w:szCs w:val="24"/>
        </w:rPr>
      </w:pPr>
      <w:r>
        <w:rPr>
          <w:b/>
          <w:i/>
          <w:sz w:val="24"/>
          <w:szCs w:val="24"/>
          <w:highlight w:val="yellow"/>
          <w:u w:val="single"/>
          <w:lang w:eastAsia="ko-KR"/>
        </w:rPr>
        <w:t>Proposal</w:t>
      </w:r>
      <w:r>
        <w:rPr>
          <w:b/>
          <w:sz w:val="24"/>
          <w:szCs w:val="24"/>
          <w:highlight w:val="yellow"/>
          <w:u w:val="single"/>
          <w:lang w:eastAsia="ko-KR"/>
        </w:rPr>
        <w:t xml:space="preserve">: </w:t>
      </w:r>
      <w:r w:rsidR="00043ABF">
        <w:rPr>
          <w:rFonts w:cstheme="minorHAnsi"/>
          <w:i/>
          <w:sz w:val="24"/>
          <w:szCs w:val="24"/>
        </w:rPr>
        <w:t>Answers are diverging. Offline discussion needed.</w:t>
      </w:r>
    </w:p>
    <w:tbl>
      <w:tblPr>
        <w:tblStyle w:val="TableGrid"/>
        <w:tblW w:w="9629" w:type="dxa"/>
        <w:tblLayout w:type="fixed"/>
        <w:tblLook w:val="04A0" w:firstRow="1" w:lastRow="0" w:firstColumn="1" w:lastColumn="0" w:noHBand="0" w:noVBand="1"/>
      </w:tblPr>
      <w:tblGrid>
        <w:gridCol w:w="9629"/>
      </w:tblGrid>
      <w:tr w:rsidR="000710D0">
        <w:tc>
          <w:tcPr>
            <w:tcW w:w="9629" w:type="dxa"/>
          </w:tcPr>
          <w:p w:rsidR="000710D0" w:rsidRDefault="00C33EDB">
            <w:pPr>
              <w:pStyle w:val="Heading2"/>
              <w:keepLines w:val="0"/>
              <w:numPr>
                <w:ilvl w:val="0"/>
                <w:numId w:val="0"/>
              </w:numPr>
              <w:tabs>
                <w:tab w:val="left" w:pos="1287"/>
              </w:tabs>
              <w:overflowPunct/>
              <w:autoSpaceDE/>
              <w:autoSpaceDN/>
              <w:adjustRightInd/>
              <w:spacing w:before="0" w:after="0" w:line="259" w:lineRule="auto"/>
              <w:textAlignment w:val="auto"/>
              <w:rPr>
                <w:rFonts w:ascii="Times New Roman" w:eastAsia="MS Mincho" w:hAnsi="Times New Roman"/>
                <w:b/>
                <w:i/>
                <w:szCs w:val="24"/>
              </w:rPr>
            </w:pPr>
            <w:bookmarkStart w:id="58" w:name="_Toc498966885"/>
            <w:bookmarkStart w:id="59" w:name="_Toc498968098"/>
            <w:bookmarkStart w:id="60" w:name="_Toc499058833"/>
            <w:bookmarkStart w:id="61" w:name="_Toc498967076"/>
            <w:bookmarkStart w:id="62" w:name="_Toc499062197"/>
            <w:bookmarkStart w:id="63" w:name="_Toc499493440"/>
            <w:r>
              <w:rPr>
                <w:rFonts w:ascii="Times New Roman" w:eastAsia="MS Mincho" w:hAnsi="Times New Roman"/>
                <w:b/>
                <w:i/>
                <w:szCs w:val="24"/>
              </w:rPr>
              <w:t>Question 7d [1]</w:t>
            </w:r>
            <w:bookmarkEnd w:id="58"/>
            <w:bookmarkEnd w:id="59"/>
            <w:bookmarkEnd w:id="60"/>
            <w:bookmarkEnd w:id="61"/>
            <w:bookmarkEnd w:id="62"/>
            <w:bookmarkEnd w:id="63"/>
          </w:p>
          <w:p w:rsidR="000710D0" w:rsidRDefault="00C33EDB">
            <w:pPr>
              <w:pStyle w:val="maintext"/>
              <w:spacing w:before="0" w:after="0"/>
              <w:ind w:firstLineChars="0" w:firstLine="0"/>
              <w:rPr>
                <w:rFonts w:eastAsia="MS Mincho" w:cs="Times New Roman"/>
                <w:b/>
                <w:i/>
                <w:sz w:val="24"/>
                <w:szCs w:val="24"/>
              </w:rPr>
            </w:pPr>
            <w:r>
              <w:rPr>
                <w:rFonts w:eastAsia="MS Mincho" w:cs="Times New Roman"/>
                <w:b/>
                <w:i/>
                <w:sz w:val="24"/>
                <w:szCs w:val="24"/>
              </w:rPr>
              <w:t xml:space="preserve">For the PUSCH with a hop, when one-symbol front-load DMRS is configured in the first symbol of each hop, companies are encouraged to provide the location that the one one-symbol additional DMRS can be configured in each hop. </w:t>
            </w:r>
          </w:p>
        </w:tc>
      </w:tr>
    </w:tbl>
    <w:tbl>
      <w:tblPr>
        <w:tblStyle w:val="TableGrid1"/>
        <w:tblW w:w="9625" w:type="dxa"/>
        <w:tblLayout w:type="fixed"/>
        <w:tblLook w:val="04A0" w:firstRow="1" w:lastRow="0" w:firstColumn="1" w:lastColumn="0" w:noHBand="0" w:noVBand="1"/>
      </w:tblPr>
      <w:tblGrid>
        <w:gridCol w:w="1980"/>
        <w:gridCol w:w="7645"/>
      </w:tblGrid>
      <w:tr w:rsidR="000710D0">
        <w:trPr>
          <w:trHeight w:val="40"/>
        </w:trPr>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710D0" w:rsidRDefault="00C33EDB">
            <w:pPr>
              <w:pStyle w:val="BodyText"/>
              <w:rPr>
                <w:rFonts w:eastAsia="MS Mincho"/>
                <w:sz w:val="16"/>
                <w:lang w:val="en-US"/>
              </w:rPr>
            </w:pPr>
            <w:r>
              <w:rPr>
                <w:sz w:val="16"/>
              </w:rPr>
              <w:t>Company</w:t>
            </w:r>
          </w:p>
        </w:tc>
        <w:tc>
          <w:tcPr>
            <w:tcW w:w="764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710D0" w:rsidRDefault="00C33EDB">
            <w:pPr>
              <w:pStyle w:val="BodyText"/>
              <w:rPr>
                <w:rFonts w:eastAsiaTheme="minorEastAsia"/>
                <w:sz w:val="16"/>
                <w:lang w:eastAsia="zh-CN"/>
              </w:rPr>
            </w:pPr>
            <w:r>
              <w:rPr>
                <w:rFonts w:eastAsiaTheme="minorEastAsia"/>
                <w:sz w:val="16"/>
                <w:lang w:eastAsia="zh-CN"/>
              </w:rPr>
              <w:t>Views</w:t>
            </w:r>
          </w:p>
        </w:tc>
      </w:tr>
      <w:tr w:rsidR="000710D0">
        <w:tc>
          <w:tcPr>
            <w:tcW w:w="1980" w:type="dxa"/>
            <w:tcBorders>
              <w:top w:val="single" w:sz="4" w:space="0" w:color="auto"/>
              <w:left w:val="single" w:sz="4" w:space="0" w:color="auto"/>
              <w:bottom w:val="single" w:sz="4" w:space="0" w:color="auto"/>
              <w:right w:val="single" w:sz="4" w:space="0" w:color="auto"/>
            </w:tcBorders>
          </w:tcPr>
          <w:p w:rsidR="000710D0" w:rsidRDefault="00C33EDB">
            <w:pPr>
              <w:pStyle w:val="BodyText"/>
              <w:rPr>
                <w:rFonts w:eastAsiaTheme="minorEastAsia"/>
                <w:sz w:val="16"/>
                <w:lang w:eastAsia="zh-CN"/>
              </w:rPr>
            </w:pPr>
            <w:r>
              <w:rPr>
                <w:rFonts w:eastAsiaTheme="minorEastAsia"/>
                <w:color w:val="0070C0"/>
                <w:sz w:val="16"/>
                <w:lang w:eastAsia="zh-CN"/>
              </w:rPr>
              <w:t>Ericsson</w:t>
            </w:r>
          </w:p>
        </w:tc>
        <w:tc>
          <w:tcPr>
            <w:tcW w:w="7645" w:type="dxa"/>
            <w:tcBorders>
              <w:top w:val="single" w:sz="4" w:space="0" w:color="auto"/>
              <w:left w:val="single" w:sz="4" w:space="0" w:color="auto"/>
              <w:bottom w:val="single" w:sz="4" w:space="0" w:color="auto"/>
              <w:right w:val="single" w:sz="4" w:space="0" w:color="auto"/>
            </w:tcBorders>
          </w:tcPr>
          <w:p w:rsidR="000710D0" w:rsidRDefault="00C33EDB">
            <w:pPr>
              <w:spacing w:before="100" w:beforeAutospacing="1" w:after="100" w:afterAutospacing="1"/>
              <w:rPr>
                <w:rFonts w:eastAsia="SimSun"/>
                <w:sz w:val="16"/>
              </w:rPr>
            </w:pPr>
            <w:r>
              <w:rPr>
                <w:color w:val="0070C0"/>
                <w:sz w:val="16"/>
              </w:rPr>
              <w:t xml:space="preserve">Both the first and the second hop have DMRS in the first symbol. </w:t>
            </w:r>
          </w:p>
        </w:tc>
      </w:tr>
      <w:tr w:rsidR="000710D0">
        <w:tc>
          <w:tcPr>
            <w:tcW w:w="1980" w:type="dxa"/>
            <w:tcBorders>
              <w:top w:val="single" w:sz="4" w:space="0" w:color="auto"/>
              <w:left w:val="single" w:sz="4" w:space="0" w:color="auto"/>
              <w:bottom w:val="single" w:sz="4" w:space="0" w:color="auto"/>
              <w:right w:val="single" w:sz="4" w:space="0" w:color="auto"/>
            </w:tcBorders>
          </w:tcPr>
          <w:p w:rsidR="000710D0" w:rsidRDefault="00C33EDB">
            <w:pPr>
              <w:pStyle w:val="BodyText"/>
              <w:rPr>
                <w:rFonts w:eastAsiaTheme="minorEastAsia"/>
                <w:color w:val="0070C0"/>
                <w:sz w:val="16"/>
                <w:lang w:eastAsia="zh-CN"/>
              </w:rPr>
            </w:pPr>
            <w:r>
              <w:rPr>
                <w:rFonts w:eastAsiaTheme="minorEastAsia"/>
                <w:color w:val="0070C0"/>
                <w:sz w:val="16"/>
                <w:lang w:eastAsia="zh-CN"/>
              </w:rPr>
              <w:t>Spreadtrum</w:t>
            </w:r>
          </w:p>
        </w:tc>
        <w:tc>
          <w:tcPr>
            <w:tcW w:w="7645" w:type="dxa"/>
            <w:tcBorders>
              <w:top w:val="single" w:sz="4" w:space="0" w:color="auto"/>
              <w:left w:val="single" w:sz="4" w:space="0" w:color="auto"/>
              <w:bottom w:val="single" w:sz="4" w:space="0" w:color="auto"/>
              <w:right w:val="single" w:sz="4" w:space="0" w:color="auto"/>
            </w:tcBorders>
          </w:tcPr>
          <w:p w:rsidR="000710D0" w:rsidRDefault="00C33EDB">
            <w:pPr>
              <w:spacing w:before="100" w:beforeAutospacing="1" w:after="100" w:afterAutospacing="1"/>
              <w:rPr>
                <w:rFonts w:eastAsia="SimSun"/>
                <w:color w:val="0070C0"/>
                <w:sz w:val="16"/>
              </w:rPr>
            </w:pPr>
            <w:r>
              <w:rPr>
                <w:color w:val="0070C0"/>
                <w:sz w:val="16"/>
              </w:rPr>
              <w:t>Last symbol in each hop.</w:t>
            </w:r>
          </w:p>
        </w:tc>
      </w:tr>
      <w:tr w:rsidR="000710D0">
        <w:tc>
          <w:tcPr>
            <w:tcW w:w="1980" w:type="dxa"/>
            <w:tcBorders>
              <w:top w:val="single" w:sz="4" w:space="0" w:color="auto"/>
              <w:left w:val="single" w:sz="4" w:space="0" w:color="auto"/>
              <w:bottom w:val="single" w:sz="4" w:space="0" w:color="auto"/>
              <w:right w:val="single" w:sz="4" w:space="0" w:color="auto"/>
            </w:tcBorders>
          </w:tcPr>
          <w:p w:rsidR="000710D0" w:rsidRDefault="00C33EDB">
            <w:pPr>
              <w:pStyle w:val="BodyText"/>
              <w:rPr>
                <w:rFonts w:eastAsiaTheme="minorEastAsia"/>
                <w:color w:val="0070C0"/>
                <w:sz w:val="16"/>
                <w:lang w:eastAsia="zh-CN"/>
              </w:rPr>
            </w:pPr>
            <w:r>
              <w:rPr>
                <w:rFonts w:eastAsiaTheme="minorEastAsia"/>
                <w:color w:val="0070C0"/>
                <w:sz w:val="16"/>
                <w:lang w:eastAsia="zh-CN"/>
              </w:rPr>
              <w:t>ZTE, Sanechips</w:t>
            </w:r>
          </w:p>
        </w:tc>
        <w:tc>
          <w:tcPr>
            <w:tcW w:w="7645" w:type="dxa"/>
            <w:tcBorders>
              <w:top w:val="single" w:sz="4" w:space="0" w:color="auto"/>
              <w:left w:val="single" w:sz="4" w:space="0" w:color="auto"/>
              <w:bottom w:val="single" w:sz="4" w:space="0" w:color="auto"/>
              <w:right w:val="single" w:sz="4" w:space="0" w:color="auto"/>
            </w:tcBorders>
          </w:tcPr>
          <w:p w:rsidR="000710D0" w:rsidRDefault="00C33EDB">
            <w:pPr>
              <w:spacing w:before="100" w:beforeAutospacing="1" w:after="100" w:afterAutospacing="1"/>
              <w:rPr>
                <w:rFonts w:eastAsia="SimSun"/>
                <w:color w:val="0070C0"/>
                <w:sz w:val="16"/>
              </w:rPr>
            </w:pPr>
            <w:r>
              <w:rPr>
                <w:color w:val="0070C0"/>
                <w:sz w:val="16"/>
                <w:lang w:eastAsia="zh-CN"/>
              </w:rPr>
              <w:t>Exist of additional DMRS depends on the duration of PUSCH in each hop. If PUSCH duration of a hop is larger than 4 symbols, additional DMRS can exist.</w:t>
            </w:r>
          </w:p>
        </w:tc>
      </w:tr>
      <w:tr w:rsidR="000710D0">
        <w:tc>
          <w:tcPr>
            <w:tcW w:w="1980" w:type="dxa"/>
            <w:tcBorders>
              <w:top w:val="single" w:sz="4" w:space="0" w:color="auto"/>
              <w:left w:val="single" w:sz="4" w:space="0" w:color="auto"/>
              <w:bottom w:val="single" w:sz="4" w:space="0" w:color="auto"/>
              <w:right w:val="single" w:sz="4" w:space="0" w:color="auto"/>
            </w:tcBorders>
          </w:tcPr>
          <w:p w:rsidR="000710D0" w:rsidRDefault="00C33EDB">
            <w:pPr>
              <w:pStyle w:val="BodyText"/>
              <w:rPr>
                <w:rFonts w:eastAsiaTheme="minorEastAsia"/>
                <w:color w:val="0070C0"/>
                <w:sz w:val="16"/>
                <w:lang w:eastAsia="zh-CN"/>
              </w:rPr>
            </w:pPr>
            <w:r>
              <w:rPr>
                <w:rFonts w:eastAsiaTheme="minorEastAsia"/>
                <w:color w:val="0070C0"/>
                <w:sz w:val="16"/>
                <w:lang w:eastAsia="zh-CN"/>
              </w:rPr>
              <w:t>NEC</w:t>
            </w:r>
          </w:p>
        </w:tc>
        <w:tc>
          <w:tcPr>
            <w:tcW w:w="7645" w:type="dxa"/>
            <w:tcBorders>
              <w:top w:val="single" w:sz="4" w:space="0" w:color="auto"/>
              <w:left w:val="single" w:sz="4" w:space="0" w:color="auto"/>
              <w:bottom w:val="single" w:sz="4" w:space="0" w:color="auto"/>
              <w:right w:val="single" w:sz="4" w:space="0" w:color="auto"/>
            </w:tcBorders>
          </w:tcPr>
          <w:p w:rsidR="000710D0" w:rsidRDefault="00C33EDB">
            <w:pPr>
              <w:spacing w:before="100" w:beforeAutospacing="1" w:after="100" w:afterAutospacing="1"/>
              <w:rPr>
                <w:rFonts w:eastAsia="SimSun"/>
                <w:color w:val="0070C0"/>
                <w:sz w:val="16"/>
                <w:lang w:eastAsia="zh-CN"/>
              </w:rPr>
            </w:pPr>
            <w:r>
              <w:rPr>
                <w:color w:val="0070C0"/>
                <w:sz w:val="16"/>
                <w:lang w:eastAsia="zh-CN"/>
              </w:rPr>
              <w:t>Similar view with ZTE.</w:t>
            </w:r>
          </w:p>
        </w:tc>
      </w:tr>
      <w:tr w:rsidR="000710D0">
        <w:tc>
          <w:tcPr>
            <w:tcW w:w="1980" w:type="dxa"/>
            <w:tcBorders>
              <w:top w:val="single" w:sz="4" w:space="0" w:color="auto"/>
              <w:left w:val="single" w:sz="4" w:space="0" w:color="auto"/>
              <w:bottom w:val="single" w:sz="4" w:space="0" w:color="auto"/>
              <w:right w:val="single" w:sz="4" w:space="0" w:color="auto"/>
            </w:tcBorders>
          </w:tcPr>
          <w:p w:rsidR="000710D0" w:rsidRDefault="00C33EDB">
            <w:pPr>
              <w:pStyle w:val="BodyText"/>
              <w:rPr>
                <w:rFonts w:eastAsia="SimSun"/>
                <w:color w:val="0070C0"/>
                <w:sz w:val="16"/>
                <w:szCs w:val="20"/>
                <w:lang w:eastAsia="zh-CN"/>
              </w:rPr>
            </w:pPr>
            <w:r>
              <w:rPr>
                <w:rFonts w:eastAsia="SimSun"/>
                <w:color w:val="0070C0"/>
                <w:sz w:val="16"/>
                <w:szCs w:val="20"/>
                <w:lang w:eastAsia="zh-CN"/>
              </w:rPr>
              <w:t>Qualcomm</w:t>
            </w:r>
          </w:p>
        </w:tc>
        <w:tc>
          <w:tcPr>
            <w:tcW w:w="7645" w:type="dxa"/>
            <w:tcBorders>
              <w:top w:val="single" w:sz="4" w:space="0" w:color="auto"/>
              <w:left w:val="single" w:sz="4" w:space="0" w:color="auto"/>
              <w:bottom w:val="single" w:sz="4" w:space="0" w:color="auto"/>
              <w:right w:val="single" w:sz="4" w:space="0" w:color="auto"/>
            </w:tcBorders>
          </w:tcPr>
          <w:p w:rsidR="000710D0" w:rsidRDefault="00C33EDB">
            <w:pPr>
              <w:spacing w:after="0"/>
              <w:rPr>
                <w:rFonts w:eastAsia="SimSun"/>
                <w:color w:val="0070C0"/>
                <w:sz w:val="16"/>
                <w:lang w:eastAsia="zh-CN"/>
              </w:rPr>
            </w:pPr>
            <w:r>
              <w:rPr>
                <w:color w:val="0070C0"/>
                <w:sz w:val="16"/>
                <w:lang w:eastAsia="zh-CN"/>
              </w:rPr>
              <w:t>In each hop, the 5</w:t>
            </w:r>
            <w:r>
              <w:rPr>
                <w:color w:val="0070C0"/>
                <w:sz w:val="16"/>
                <w:vertAlign w:val="superscript"/>
                <w:lang w:eastAsia="zh-CN"/>
              </w:rPr>
              <w:t>th</w:t>
            </w:r>
            <w:r>
              <w:rPr>
                <w:color w:val="0070C0"/>
                <w:sz w:val="16"/>
                <w:lang w:eastAsia="zh-CN"/>
              </w:rPr>
              <w:t xml:space="preserve"> symbol with respect to the start of the hop. The UE shall assume that if the size of the hop is less than 5 symbols, the additional DMRS is not transmitted.  </w:t>
            </w:r>
          </w:p>
          <w:p w:rsidR="000710D0" w:rsidRDefault="00C33EDB">
            <w:pPr>
              <w:spacing w:before="100" w:beforeAutospacing="1" w:after="100" w:afterAutospacing="1"/>
              <w:jc w:val="center"/>
              <w:rPr>
                <w:color w:val="0070C0"/>
                <w:sz w:val="16"/>
                <w:lang w:eastAsia="zh-CN"/>
              </w:rPr>
            </w:pPr>
            <w:r>
              <w:rPr>
                <w:noProof/>
                <w:color w:val="0070C0"/>
                <w:sz w:val="16"/>
                <w:lang w:val="de-DE" w:eastAsia="de-DE"/>
              </w:rPr>
              <w:drawing>
                <wp:inline distT="0" distB="0" distL="0" distR="0" wp14:anchorId="65569249" wp14:editId="4536F819">
                  <wp:extent cx="1441729" cy="638071"/>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457109" cy="644878"/>
                          </a:xfrm>
                          <a:prstGeom prst="rect">
                            <a:avLst/>
                          </a:prstGeom>
                          <a:noFill/>
                          <a:ln>
                            <a:noFill/>
                          </a:ln>
                        </pic:spPr>
                      </pic:pic>
                    </a:graphicData>
                  </a:graphic>
                </wp:inline>
              </w:drawing>
            </w:r>
          </w:p>
        </w:tc>
      </w:tr>
      <w:tr w:rsidR="000710D0">
        <w:tc>
          <w:tcPr>
            <w:tcW w:w="1980" w:type="dxa"/>
            <w:tcBorders>
              <w:top w:val="single" w:sz="4" w:space="0" w:color="auto"/>
              <w:left w:val="single" w:sz="4" w:space="0" w:color="auto"/>
              <w:bottom w:val="single" w:sz="4" w:space="0" w:color="auto"/>
              <w:right w:val="single" w:sz="4" w:space="0" w:color="auto"/>
            </w:tcBorders>
          </w:tcPr>
          <w:p w:rsidR="000710D0" w:rsidRDefault="00C33EDB">
            <w:pPr>
              <w:pStyle w:val="BodyText"/>
              <w:rPr>
                <w:rFonts w:eastAsiaTheme="minorEastAsia"/>
                <w:color w:val="0070C0"/>
                <w:sz w:val="16"/>
                <w:lang w:eastAsia="zh-CN"/>
              </w:rPr>
            </w:pPr>
            <w:r>
              <w:rPr>
                <w:rFonts w:eastAsiaTheme="minorEastAsia"/>
                <w:color w:val="0070C0"/>
                <w:sz w:val="16"/>
                <w:lang w:eastAsia="zh-CN"/>
              </w:rPr>
              <w:t>vivo</w:t>
            </w:r>
          </w:p>
        </w:tc>
        <w:tc>
          <w:tcPr>
            <w:tcW w:w="7645" w:type="dxa"/>
            <w:tcBorders>
              <w:top w:val="single" w:sz="4" w:space="0" w:color="auto"/>
              <w:left w:val="single" w:sz="4" w:space="0" w:color="auto"/>
              <w:bottom w:val="single" w:sz="4" w:space="0" w:color="auto"/>
              <w:right w:val="single" w:sz="4" w:space="0" w:color="auto"/>
            </w:tcBorders>
          </w:tcPr>
          <w:p w:rsidR="00B96090" w:rsidRDefault="00C33EDB" w:rsidP="00B96090">
            <w:pPr>
              <w:spacing w:after="0" w:line="240" w:lineRule="atLeast"/>
              <w:rPr>
                <w:rFonts w:eastAsiaTheme="minorEastAsia"/>
                <w:color w:val="0070C0"/>
                <w:sz w:val="16"/>
                <w:lang w:eastAsia="zh-CN"/>
              </w:rPr>
            </w:pPr>
            <w:r>
              <w:rPr>
                <w:color w:val="0070C0"/>
                <w:sz w:val="16"/>
                <w:lang w:eastAsia="zh-CN"/>
              </w:rPr>
              <w:t xml:space="preserve">7-symbol non-slot based scheduling DMRS can be </w:t>
            </w:r>
            <w:r w:rsidR="00B96090">
              <w:rPr>
                <w:rFonts w:eastAsiaTheme="minorEastAsia" w:hint="eastAsia"/>
                <w:color w:val="0070C0"/>
                <w:sz w:val="16"/>
                <w:lang w:eastAsia="zh-CN"/>
              </w:rPr>
              <w:t>used as a reference (</w:t>
            </w:r>
            <w:r w:rsidR="00B96090">
              <w:rPr>
                <w:rFonts w:eastAsiaTheme="minorEastAsia"/>
                <w:color w:val="0070C0"/>
                <w:sz w:val="16"/>
                <w:lang w:eastAsia="zh-CN"/>
              </w:rPr>
              <w:t>Assuming</w:t>
            </w:r>
            <w:r w:rsidR="00B96090">
              <w:rPr>
                <w:rFonts w:eastAsiaTheme="minorEastAsia" w:hint="eastAsia"/>
                <w:color w:val="0070C0"/>
                <w:sz w:val="16"/>
                <w:lang w:eastAsia="zh-CN"/>
              </w:rPr>
              <w:t xml:space="preserve"> additional DMRS is fixed on the 5</w:t>
            </w:r>
            <w:r w:rsidR="00B96090" w:rsidRPr="00FA3487">
              <w:rPr>
                <w:rFonts w:eastAsiaTheme="minorEastAsia"/>
                <w:color w:val="0070C0"/>
                <w:sz w:val="16"/>
                <w:vertAlign w:val="superscript"/>
                <w:lang w:eastAsia="zh-CN"/>
              </w:rPr>
              <w:t>th</w:t>
            </w:r>
            <w:r w:rsidR="00B96090">
              <w:rPr>
                <w:rFonts w:eastAsiaTheme="minorEastAsia" w:hint="eastAsia"/>
                <w:color w:val="0070C0"/>
                <w:sz w:val="16"/>
                <w:lang w:eastAsia="zh-CN"/>
              </w:rPr>
              <w:t xml:space="preserve"> symbol</w:t>
            </w:r>
            <w:r w:rsidR="00B96090">
              <w:rPr>
                <w:rFonts w:eastAsiaTheme="minorEastAsia"/>
                <w:color w:val="0070C0"/>
                <w:sz w:val="16"/>
                <w:lang w:eastAsia="zh-CN"/>
              </w:rPr>
              <w:t>)</w:t>
            </w:r>
            <w:r w:rsidR="00B96090">
              <w:rPr>
                <w:color w:val="0070C0"/>
                <w:sz w:val="16"/>
                <w:lang w:eastAsia="zh-CN"/>
              </w:rPr>
              <w:t xml:space="preserve">. </w:t>
            </w:r>
          </w:p>
          <w:p w:rsidR="00B96090" w:rsidRPr="00582B94" w:rsidRDefault="009F5B5A" w:rsidP="009F5B5A">
            <w:pPr>
              <w:spacing w:after="0" w:line="240" w:lineRule="atLeast"/>
              <w:jc w:val="center"/>
              <w:rPr>
                <w:rFonts w:eastAsiaTheme="minorEastAsia"/>
                <w:color w:val="0070C0"/>
                <w:sz w:val="16"/>
                <w:lang w:eastAsia="zh-CN"/>
              </w:rPr>
            </w:pPr>
            <w:r>
              <w:object w:dxaOrig="9030" w:dyaOrig="3240">
                <v:shape id="_x0000_i1026" type="#_x0000_t75" style="width:136.5pt;height:49.45pt" o:ole="">
                  <v:imagedata r:id="rId14" o:title=""/>
                </v:shape>
                <o:OLEObject Type="Embed" ProgID="PBrush" ShapeID="_x0000_i1026" DrawAspect="Content" ObjectID="_1573297713" r:id="rId15"/>
              </w:object>
            </w:r>
          </w:p>
          <w:p w:rsidR="00B96090" w:rsidRDefault="00B96090" w:rsidP="00C82CE8">
            <w:pPr>
              <w:spacing w:after="0" w:line="240" w:lineRule="atLeast"/>
              <w:rPr>
                <w:rFonts w:eastAsiaTheme="minorEastAsia"/>
                <w:color w:val="0070C0"/>
                <w:sz w:val="16"/>
                <w:lang w:eastAsia="zh-CN"/>
              </w:rPr>
            </w:pPr>
            <w:r>
              <w:rPr>
                <w:rFonts w:eastAsiaTheme="minorEastAsia" w:hint="eastAsia"/>
                <w:color w:val="0070C0"/>
                <w:sz w:val="16"/>
                <w:lang w:eastAsia="zh-CN"/>
              </w:rPr>
              <w:t>When the actual PUSCH transmission symbol number is equal or greater than 6, one additional DMRS can be configured.</w:t>
            </w:r>
          </w:p>
          <w:p w:rsidR="000710D0" w:rsidRDefault="00C33EDB" w:rsidP="00C82CE8">
            <w:pPr>
              <w:spacing w:after="0" w:line="240" w:lineRule="atLeast"/>
              <w:rPr>
                <w:rFonts w:eastAsia="SimSun"/>
                <w:color w:val="0070C0"/>
                <w:sz w:val="16"/>
                <w:lang w:eastAsia="zh-CN"/>
              </w:rPr>
            </w:pPr>
            <w:r>
              <w:rPr>
                <w:color w:val="0070C0"/>
                <w:sz w:val="16"/>
                <w:lang w:eastAsia="zh-CN"/>
              </w:rPr>
              <w:t>When the actual P</w:t>
            </w:r>
            <w:r w:rsidR="00B96090">
              <w:rPr>
                <w:rFonts w:eastAsiaTheme="minorEastAsia" w:hint="eastAsia"/>
                <w:color w:val="0070C0"/>
                <w:sz w:val="16"/>
                <w:lang w:eastAsia="zh-CN"/>
              </w:rPr>
              <w:t>U</w:t>
            </w:r>
            <w:r>
              <w:rPr>
                <w:color w:val="0070C0"/>
                <w:sz w:val="16"/>
                <w:lang w:eastAsia="zh-CN"/>
              </w:rPr>
              <w:t>SCH transmission symbol number is less than 6, no additional DMRS is supported.</w:t>
            </w:r>
          </w:p>
        </w:tc>
      </w:tr>
      <w:tr w:rsidR="000710D0">
        <w:tc>
          <w:tcPr>
            <w:tcW w:w="1980" w:type="dxa"/>
            <w:tcBorders>
              <w:top w:val="single" w:sz="4" w:space="0" w:color="auto"/>
              <w:left w:val="single" w:sz="4" w:space="0" w:color="auto"/>
              <w:bottom w:val="single" w:sz="4" w:space="0" w:color="auto"/>
              <w:right w:val="single" w:sz="4" w:space="0" w:color="auto"/>
            </w:tcBorders>
          </w:tcPr>
          <w:p w:rsidR="000710D0" w:rsidRDefault="00C33EDB">
            <w:pPr>
              <w:pStyle w:val="BodyText"/>
              <w:rPr>
                <w:rFonts w:eastAsiaTheme="minorEastAsia"/>
                <w:color w:val="0070C0"/>
                <w:sz w:val="16"/>
                <w:lang w:eastAsia="zh-CN"/>
              </w:rPr>
            </w:pPr>
            <w:r>
              <w:rPr>
                <w:rFonts w:eastAsiaTheme="minorEastAsia"/>
                <w:color w:val="0070C0"/>
                <w:sz w:val="16"/>
                <w:lang w:eastAsia="zh-CN"/>
              </w:rPr>
              <w:t>OPPO</w:t>
            </w:r>
          </w:p>
        </w:tc>
        <w:tc>
          <w:tcPr>
            <w:tcW w:w="7645" w:type="dxa"/>
            <w:tcBorders>
              <w:top w:val="single" w:sz="4" w:space="0" w:color="auto"/>
              <w:left w:val="single" w:sz="4" w:space="0" w:color="auto"/>
              <w:bottom w:val="single" w:sz="4" w:space="0" w:color="auto"/>
              <w:right w:val="single" w:sz="4" w:space="0" w:color="auto"/>
            </w:tcBorders>
          </w:tcPr>
          <w:p w:rsidR="000710D0" w:rsidRDefault="00C33EDB">
            <w:pPr>
              <w:spacing w:before="100" w:beforeAutospacing="1" w:after="100" w:afterAutospacing="1" w:line="254" w:lineRule="auto"/>
              <w:rPr>
                <w:rFonts w:eastAsia="SimSun"/>
                <w:color w:val="0070C0"/>
                <w:sz w:val="16"/>
                <w:lang w:eastAsia="zh-CN"/>
              </w:rPr>
            </w:pPr>
            <w:r>
              <w:rPr>
                <w:color w:val="0070C0"/>
                <w:sz w:val="16"/>
                <w:lang w:eastAsia="zh-CN"/>
              </w:rPr>
              <w:t>5</w:t>
            </w:r>
            <w:r>
              <w:rPr>
                <w:color w:val="0070C0"/>
                <w:sz w:val="16"/>
                <w:vertAlign w:val="superscript"/>
                <w:lang w:eastAsia="zh-CN"/>
              </w:rPr>
              <w:t>th</w:t>
            </w:r>
            <w:r>
              <w:rPr>
                <w:color w:val="0070C0"/>
                <w:sz w:val="16"/>
                <w:lang w:eastAsia="zh-CN"/>
              </w:rPr>
              <w:t xml:space="preserve"> symbol if the PUSCH spans 5 or more symbols, otherwise no additional DMRS</w:t>
            </w:r>
          </w:p>
        </w:tc>
      </w:tr>
      <w:tr w:rsidR="000710D0">
        <w:tc>
          <w:tcPr>
            <w:tcW w:w="1980" w:type="dxa"/>
            <w:tcBorders>
              <w:top w:val="single" w:sz="4" w:space="0" w:color="auto"/>
              <w:left w:val="single" w:sz="4" w:space="0" w:color="auto"/>
              <w:bottom w:val="single" w:sz="4" w:space="0" w:color="auto"/>
              <w:right w:val="single" w:sz="4" w:space="0" w:color="auto"/>
            </w:tcBorders>
          </w:tcPr>
          <w:p w:rsidR="000710D0" w:rsidRDefault="00C33EDB">
            <w:pPr>
              <w:pStyle w:val="BodyText"/>
              <w:rPr>
                <w:rFonts w:eastAsiaTheme="minorEastAsia"/>
                <w:color w:val="000000" w:themeColor="text1"/>
                <w:sz w:val="16"/>
                <w:lang w:eastAsia="zh-CN"/>
              </w:rPr>
            </w:pPr>
            <w:r>
              <w:rPr>
                <w:rFonts w:eastAsiaTheme="minorEastAsia"/>
                <w:color w:val="000000" w:themeColor="text1"/>
                <w:sz w:val="16"/>
                <w:lang w:eastAsia="zh-CN"/>
              </w:rPr>
              <w:t>Huawei, HiSilicon</w:t>
            </w:r>
          </w:p>
        </w:tc>
        <w:tc>
          <w:tcPr>
            <w:tcW w:w="7645" w:type="dxa"/>
            <w:tcBorders>
              <w:top w:val="single" w:sz="4" w:space="0" w:color="auto"/>
              <w:left w:val="single" w:sz="4" w:space="0" w:color="auto"/>
              <w:bottom w:val="single" w:sz="4" w:space="0" w:color="auto"/>
              <w:right w:val="single" w:sz="4" w:space="0" w:color="auto"/>
            </w:tcBorders>
          </w:tcPr>
          <w:p w:rsidR="000710D0" w:rsidRDefault="00C33EDB">
            <w:pPr>
              <w:spacing w:before="100" w:beforeAutospacing="1" w:after="100" w:afterAutospacing="1"/>
              <w:rPr>
                <w:rFonts w:eastAsia="SimSun"/>
                <w:color w:val="000000" w:themeColor="text1"/>
                <w:sz w:val="16"/>
                <w:lang w:eastAsia="zh-CN"/>
              </w:rPr>
            </w:pPr>
            <w:r>
              <w:rPr>
                <w:color w:val="000000" w:themeColor="text1"/>
                <w:sz w:val="16"/>
                <w:lang w:eastAsia="zh-CN"/>
              </w:rPr>
              <w:t>1</w:t>
            </w:r>
            <w:r>
              <w:rPr>
                <w:color w:val="000000" w:themeColor="text1"/>
                <w:sz w:val="16"/>
                <w:vertAlign w:val="superscript"/>
                <w:lang w:eastAsia="zh-CN"/>
              </w:rPr>
              <w:t>st</w:t>
            </w:r>
            <w:r>
              <w:rPr>
                <w:color w:val="000000" w:themeColor="text1"/>
                <w:sz w:val="16"/>
                <w:lang w:eastAsia="zh-CN"/>
              </w:rPr>
              <w:t xml:space="preserve"> hop: the additional DMRS symbol location is the last symbol;2</w:t>
            </w:r>
            <w:r>
              <w:rPr>
                <w:color w:val="000000" w:themeColor="text1"/>
                <w:sz w:val="16"/>
                <w:vertAlign w:val="superscript"/>
                <w:lang w:eastAsia="zh-CN"/>
              </w:rPr>
              <w:t>nd</w:t>
            </w:r>
            <w:r>
              <w:rPr>
                <w:color w:val="000000" w:themeColor="text1"/>
                <w:sz w:val="16"/>
                <w:lang w:eastAsia="zh-CN"/>
              </w:rPr>
              <w:t xml:space="preserve"> hop: the additional DMRS location can reuse the additional DMRS symbol location in the cases without hop. </w:t>
            </w:r>
          </w:p>
        </w:tc>
      </w:tr>
      <w:tr w:rsidR="000710D0">
        <w:tc>
          <w:tcPr>
            <w:tcW w:w="1980" w:type="dxa"/>
            <w:tcBorders>
              <w:top w:val="single" w:sz="4" w:space="0" w:color="auto"/>
              <w:left w:val="single" w:sz="4" w:space="0" w:color="auto"/>
              <w:bottom w:val="single" w:sz="4" w:space="0" w:color="auto"/>
              <w:right w:val="single" w:sz="4" w:space="0" w:color="auto"/>
            </w:tcBorders>
          </w:tcPr>
          <w:p w:rsidR="000710D0" w:rsidRDefault="00C33EDB">
            <w:pPr>
              <w:pStyle w:val="BodyText"/>
              <w:rPr>
                <w:rFonts w:eastAsiaTheme="minorEastAsia"/>
                <w:color w:val="000000" w:themeColor="text1"/>
                <w:sz w:val="16"/>
                <w:lang w:eastAsia="zh-CN"/>
              </w:rPr>
            </w:pPr>
            <w:r>
              <w:rPr>
                <w:rFonts w:eastAsiaTheme="minorEastAsia"/>
                <w:color w:val="000000" w:themeColor="text1"/>
                <w:sz w:val="16"/>
                <w:lang w:eastAsia="zh-CN"/>
              </w:rPr>
              <w:t>CATT</w:t>
            </w:r>
          </w:p>
        </w:tc>
        <w:tc>
          <w:tcPr>
            <w:tcW w:w="7645" w:type="dxa"/>
            <w:tcBorders>
              <w:top w:val="single" w:sz="4" w:space="0" w:color="auto"/>
              <w:left w:val="single" w:sz="4" w:space="0" w:color="auto"/>
              <w:bottom w:val="single" w:sz="4" w:space="0" w:color="auto"/>
              <w:right w:val="single" w:sz="4" w:space="0" w:color="auto"/>
            </w:tcBorders>
          </w:tcPr>
          <w:p w:rsidR="000710D0" w:rsidRDefault="00C33EDB">
            <w:pPr>
              <w:spacing w:before="100" w:beforeAutospacing="1" w:after="100" w:afterAutospacing="1"/>
              <w:rPr>
                <w:rFonts w:eastAsia="SimSun"/>
                <w:color w:val="000000" w:themeColor="text1"/>
                <w:sz w:val="16"/>
                <w:lang w:eastAsia="zh-CN"/>
              </w:rPr>
            </w:pPr>
            <w:r>
              <w:rPr>
                <w:color w:val="000000" w:themeColor="text1"/>
                <w:sz w:val="16"/>
                <w:lang w:eastAsia="zh-CN"/>
              </w:rPr>
              <w:t>In our understanding, when there is one additional DMRS in each hop that means there are altogether 4 DMRSs then we propose to use same DMRS locations which has been agreed for without hopping, (as shown below)</w:t>
            </w:r>
          </w:p>
          <w:p w:rsidR="000710D0" w:rsidRDefault="00C33EDB">
            <w:pPr>
              <w:spacing w:before="100" w:beforeAutospacing="1" w:after="100" w:afterAutospacing="1"/>
              <w:rPr>
                <w:color w:val="000000" w:themeColor="text1"/>
                <w:sz w:val="16"/>
                <w:lang w:eastAsia="zh-CN"/>
              </w:rPr>
            </w:pPr>
            <w:r>
              <w:rPr>
                <w:noProof/>
                <w:color w:val="000000" w:themeColor="text1"/>
                <w:sz w:val="16"/>
                <w:lang w:val="de-DE" w:eastAsia="de-DE"/>
              </w:rPr>
              <w:lastRenderedPageBreak/>
              <w:drawing>
                <wp:inline distT="0" distB="0" distL="0" distR="0">
                  <wp:extent cx="4293870" cy="7315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293870" cy="731520"/>
                          </a:xfrm>
                          <a:prstGeom prst="rect">
                            <a:avLst/>
                          </a:prstGeom>
                          <a:noFill/>
                          <a:ln>
                            <a:noFill/>
                          </a:ln>
                        </pic:spPr>
                      </pic:pic>
                    </a:graphicData>
                  </a:graphic>
                </wp:inline>
              </w:drawing>
            </w:r>
          </w:p>
        </w:tc>
      </w:tr>
    </w:tbl>
    <w:p w:rsidR="000710D0" w:rsidRDefault="000710D0">
      <w:pPr>
        <w:rPr>
          <w:b/>
          <w:i/>
          <w:sz w:val="24"/>
          <w:szCs w:val="24"/>
          <w:highlight w:val="yellow"/>
          <w:u w:val="single"/>
          <w:lang w:eastAsia="ko-KR"/>
        </w:rPr>
      </w:pPr>
    </w:p>
    <w:p w:rsidR="000710D0" w:rsidRDefault="00C33EDB" w:rsidP="00CE7265">
      <w:pPr>
        <w:spacing w:after="0"/>
        <w:rPr>
          <w:rFonts w:eastAsia="MS Mincho"/>
          <w:i/>
          <w:sz w:val="24"/>
          <w:szCs w:val="24"/>
        </w:rPr>
      </w:pPr>
      <w:r>
        <w:rPr>
          <w:b/>
          <w:i/>
          <w:sz w:val="24"/>
          <w:szCs w:val="24"/>
          <w:highlight w:val="yellow"/>
          <w:u w:val="single"/>
          <w:lang w:eastAsia="ko-KR"/>
        </w:rPr>
        <w:t>Proposal</w:t>
      </w:r>
      <w:r>
        <w:rPr>
          <w:b/>
          <w:sz w:val="24"/>
          <w:szCs w:val="24"/>
          <w:highlight w:val="yellow"/>
          <w:u w:val="single"/>
          <w:lang w:eastAsia="ko-KR"/>
        </w:rPr>
        <w:t xml:space="preserve">: </w:t>
      </w:r>
      <w:r w:rsidR="004662CD" w:rsidRPr="004662CD">
        <w:rPr>
          <w:rFonts w:eastAsia="MS Mincho"/>
          <w:i/>
          <w:sz w:val="24"/>
          <w:szCs w:val="24"/>
        </w:rPr>
        <w:t>For the PUSCH with a hop, when one-symbol front-load DMRS is configured in the first symbol of each hop, the one one-symbol additional DMRS can be configured in</w:t>
      </w:r>
      <w:r w:rsidR="00AC216D">
        <w:rPr>
          <w:rFonts w:eastAsia="MS Mincho"/>
          <w:i/>
          <w:sz w:val="24"/>
          <w:szCs w:val="24"/>
        </w:rPr>
        <w:t xml:space="preserve"> (downselection needed)</w:t>
      </w:r>
      <w:r w:rsidR="004662CD">
        <w:rPr>
          <w:rFonts w:eastAsia="MS Mincho"/>
          <w:i/>
          <w:sz w:val="24"/>
          <w:szCs w:val="24"/>
        </w:rPr>
        <w:t>:</w:t>
      </w:r>
    </w:p>
    <w:p w:rsidR="004662CD" w:rsidRDefault="004662CD" w:rsidP="004256BB">
      <w:pPr>
        <w:pStyle w:val="ListParagraph"/>
        <w:numPr>
          <w:ilvl w:val="0"/>
          <w:numId w:val="50"/>
        </w:numPr>
        <w:spacing w:after="0"/>
        <w:ind w:leftChars="0"/>
        <w:rPr>
          <w:rFonts w:eastAsia="MS Mincho"/>
          <w:i/>
          <w:sz w:val="24"/>
          <w:szCs w:val="24"/>
        </w:rPr>
      </w:pPr>
      <w:r>
        <w:rPr>
          <w:rFonts w:eastAsia="MS Mincho"/>
          <w:i/>
          <w:sz w:val="24"/>
          <w:szCs w:val="24"/>
        </w:rPr>
        <w:t>Alt. 1: Last symbol of each hop</w:t>
      </w:r>
    </w:p>
    <w:p w:rsidR="004662CD" w:rsidRDefault="004662CD" w:rsidP="004256BB">
      <w:pPr>
        <w:pStyle w:val="ListParagraph"/>
        <w:numPr>
          <w:ilvl w:val="0"/>
          <w:numId w:val="50"/>
        </w:numPr>
        <w:spacing w:after="0"/>
        <w:ind w:leftChars="0"/>
        <w:rPr>
          <w:rFonts w:eastAsia="MS Mincho"/>
          <w:i/>
          <w:sz w:val="24"/>
          <w:szCs w:val="24"/>
        </w:rPr>
      </w:pPr>
      <w:r>
        <w:rPr>
          <w:rFonts w:eastAsia="MS Mincho"/>
          <w:i/>
          <w:sz w:val="24"/>
          <w:szCs w:val="24"/>
        </w:rPr>
        <w:t>Alt. 2: 5</w:t>
      </w:r>
      <w:r w:rsidRPr="004662CD">
        <w:rPr>
          <w:rFonts w:eastAsia="MS Mincho"/>
          <w:i/>
          <w:sz w:val="24"/>
          <w:szCs w:val="24"/>
          <w:vertAlign w:val="superscript"/>
        </w:rPr>
        <w:t>th</w:t>
      </w:r>
      <w:r>
        <w:rPr>
          <w:rFonts w:eastAsia="MS Mincho"/>
          <w:i/>
          <w:sz w:val="24"/>
          <w:szCs w:val="24"/>
        </w:rPr>
        <w:t xml:space="preserve"> symbol with respect to the front-load DMRS in each hop for a hop duration more than 4 symbols</w:t>
      </w:r>
      <w:r w:rsidR="00E81CEB">
        <w:rPr>
          <w:rFonts w:eastAsia="MS Mincho"/>
          <w:i/>
          <w:sz w:val="24"/>
          <w:szCs w:val="24"/>
        </w:rPr>
        <w:t xml:space="preserve"> (otherwise no additional DMRS)</w:t>
      </w:r>
    </w:p>
    <w:p w:rsidR="004662CD" w:rsidRPr="004662CD" w:rsidRDefault="004662CD" w:rsidP="004256BB">
      <w:pPr>
        <w:pStyle w:val="ListParagraph"/>
        <w:numPr>
          <w:ilvl w:val="0"/>
          <w:numId w:val="50"/>
        </w:numPr>
        <w:spacing w:after="0"/>
        <w:ind w:leftChars="0"/>
        <w:rPr>
          <w:rFonts w:eastAsia="MS Mincho"/>
          <w:i/>
          <w:sz w:val="24"/>
          <w:szCs w:val="24"/>
        </w:rPr>
      </w:pPr>
      <w:r>
        <w:rPr>
          <w:rFonts w:eastAsia="MS Mincho"/>
          <w:i/>
          <w:sz w:val="24"/>
          <w:szCs w:val="24"/>
        </w:rPr>
        <w:t xml:space="preserve">Alt. 3: </w:t>
      </w:r>
      <w:r w:rsidR="00CE7265" w:rsidRPr="00CE7265">
        <w:rPr>
          <w:rFonts w:eastAsia="MS Mincho"/>
          <w:i/>
          <w:sz w:val="24"/>
          <w:szCs w:val="24"/>
        </w:rPr>
        <w:t>1st hop: the additional DMRS symbol location is the last symbol;2nd hop: the additional DMRS location can reuse the additional DMRS symbol location in the cases without hop.</w:t>
      </w:r>
    </w:p>
    <w:p w:rsidR="004662CD" w:rsidRPr="00237BF8" w:rsidRDefault="004662CD">
      <w:pPr>
        <w:rPr>
          <w:rFonts w:cstheme="minorHAnsi"/>
          <w:i/>
          <w:sz w:val="24"/>
          <w:szCs w:val="24"/>
        </w:rPr>
      </w:pPr>
    </w:p>
    <w:tbl>
      <w:tblPr>
        <w:tblStyle w:val="TableGrid"/>
        <w:tblW w:w="9629" w:type="dxa"/>
        <w:tblLayout w:type="fixed"/>
        <w:tblLook w:val="04A0" w:firstRow="1" w:lastRow="0" w:firstColumn="1" w:lastColumn="0" w:noHBand="0" w:noVBand="1"/>
      </w:tblPr>
      <w:tblGrid>
        <w:gridCol w:w="9629"/>
      </w:tblGrid>
      <w:tr w:rsidR="000710D0">
        <w:tc>
          <w:tcPr>
            <w:tcW w:w="9629" w:type="dxa"/>
          </w:tcPr>
          <w:p w:rsidR="000710D0" w:rsidRDefault="00C33EDB">
            <w:pPr>
              <w:pStyle w:val="Heading2"/>
              <w:keepLines w:val="0"/>
              <w:numPr>
                <w:ilvl w:val="0"/>
                <w:numId w:val="0"/>
              </w:numPr>
              <w:tabs>
                <w:tab w:val="left" w:pos="1287"/>
              </w:tabs>
              <w:overflowPunct/>
              <w:autoSpaceDE/>
              <w:autoSpaceDN/>
              <w:adjustRightInd/>
              <w:spacing w:before="0" w:after="0" w:line="259" w:lineRule="auto"/>
              <w:textAlignment w:val="auto"/>
              <w:rPr>
                <w:rFonts w:ascii="Times New Roman" w:hAnsi="Times New Roman"/>
                <w:bCs/>
                <w:szCs w:val="24"/>
              </w:rPr>
            </w:pPr>
            <w:bookmarkStart w:id="64" w:name="_Toc498966886"/>
            <w:bookmarkStart w:id="65" w:name="_Toc498967077"/>
            <w:bookmarkStart w:id="66" w:name="_Toc498968099"/>
            <w:bookmarkStart w:id="67" w:name="_Toc499058834"/>
            <w:bookmarkStart w:id="68" w:name="_Toc499062198"/>
            <w:bookmarkStart w:id="69" w:name="_Toc499493441"/>
            <w:r>
              <w:rPr>
                <w:rStyle w:val="Heading3Char"/>
                <w:rFonts w:ascii="Times New Roman" w:hAnsi="Times New Roman"/>
                <w:b/>
                <w:szCs w:val="24"/>
              </w:rPr>
              <w:t>Question 7e</w:t>
            </w:r>
            <w:bookmarkEnd w:id="64"/>
            <w:bookmarkEnd w:id="65"/>
            <w:bookmarkEnd w:id="66"/>
            <w:bookmarkEnd w:id="67"/>
            <w:r>
              <w:rPr>
                <w:rFonts w:ascii="Times New Roman" w:eastAsia="MS Mincho" w:hAnsi="Times New Roman"/>
                <w:b/>
                <w:i/>
                <w:szCs w:val="24"/>
                <w:lang w:eastAsia="en-US"/>
              </w:rPr>
              <w:t xml:space="preserve"> [1]</w:t>
            </w:r>
            <w:bookmarkEnd w:id="68"/>
            <w:bookmarkEnd w:id="69"/>
          </w:p>
          <w:p w:rsidR="000710D0" w:rsidRDefault="00C33EDB">
            <w:pPr>
              <w:spacing w:after="0"/>
              <w:rPr>
                <w:rFonts w:eastAsia="MS Mincho"/>
                <w:b/>
                <w:i/>
                <w:sz w:val="24"/>
                <w:szCs w:val="24"/>
                <w:lang w:eastAsia="ko-KR"/>
              </w:rPr>
            </w:pPr>
            <w:r>
              <w:rPr>
                <w:rFonts w:eastAsia="MS Mincho"/>
                <w:b/>
                <w:i/>
                <w:sz w:val="24"/>
                <w:szCs w:val="24"/>
                <w:lang w:eastAsia="ko-KR"/>
              </w:rPr>
              <w:t>For PUSCH with a hop, support also the first DMRS of the 1</w:t>
            </w:r>
            <w:r>
              <w:rPr>
                <w:rFonts w:eastAsia="MS Mincho"/>
                <w:b/>
                <w:i/>
                <w:sz w:val="24"/>
                <w:szCs w:val="24"/>
                <w:vertAlign w:val="superscript"/>
                <w:lang w:eastAsia="ko-KR"/>
              </w:rPr>
              <w:t>st</w:t>
            </w:r>
            <w:r>
              <w:rPr>
                <w:rFonts w:eastAsia="MS Mincho"/>
                <w:b/>
                <w:i/>
                <w:sz w:val="24"/>
                <w:szCs w:val="24"/>
                <w:lang w:eastAsia="ko-KR"/>
              </w:rPr>
              <w:t xml:space="preserve"> hop to be located on 3</w:t>
            </w:r>
            <w:r>
              <w:rPr>
                <w:rFonts w:eastAsia="MS Mincho"/>
                <w:b/>
                <w:i/>
                <w:sz w:val="24"/>
                <w:szCs w:val="24"/>
                <w:vertAlign w:val="superscript"/>
                <w:lang w:eastAsia="ko-KR"/>
              </w:rPr>
              <w:t>rd</w:t>
            </w:r>
            <w:r>
              <w:rPr>
                <w:rFonts w:eastAsia="MS Mincho"/>
                <w:b/>
                <w:i/>
                <w:sz w:val="24"/>
                <w:szCs w:val="24"/>
                <w:lang w:eastAsia="ko-KR"/>
              </w:rPr>
              <w:t xml:space="preserve"> or 4</w:t>
            </w:r>
            <w:r>
              <w:rPr>
                <w:rFonts w:eastAsia="MS Mincho"/>
                <w:b/>
                <w:i/>
                <w:sz w:val="24"/>
                <w:szCs w:val="24"/>
                <w:vertAlign w:val="superscript"/>
                <w:lang w:eastAsia="ko-KR"/>
              </w:rPr>
              <w:t>th</w:t>
            </w:r>
            <w:r>
              <w:rPr>
                <w:rFonts w:eastAsia="MS Mincho"/>
                <w:b/>
                <w:i/>
                <w:sz w:val="24"/>
                <w:szCs w:val="24"/>
                <w:lang w:eastAsia="ko-KR"/>
              </w:rPr>
              <w:t xml:space="preserve"> symbol of the slot.</w:t>
            </w:r>
          </w:p>
          <w:p w:rsidR="000710D0" w:rsidRDefault="00C33EDB">
            <w:pPr>
              <w:pStyle w:val="1"/>
              <w:numPr>
                <w:ilvl w:val="0"/>
                <w:numId w:val="17"/>
              </w:numPr>
              <w:spacing w:after="0"/>
              <w:ind w:leftChars="0" w:left="1160"/>
              <w:contextualSpacing/>
              <w:rPr>
                <w:rFonts w:eastAsia="MS Mincho"/>
                <w:b/>
                <w:i/>
                <w:sz w:val="24"/>
                <w:szCs w:val="24"/>
                <w:lang w:eastAsia="ko-KR"/>
              </w:rPr>
            </w:pPr>
            <w:r>
              <w:rPr>
                <w:rFonts w:eastAsia="MS Mincho"/>
                <w:b/>
                <w:i/>
                <w:sz w:val="24"/>
                <w:szCs w:val="24"/>
                <w:lang w:eastAsia="ko-KR"/>
              </w:rPr>
              <w:t>Alt. 1: Agree</w:t>
            </w:r>
          </w:p>
          <w:p w:rsidR="000710D0" w:rsidRDefault="00C33EDB">
            <w:pPr>
              <w:pStyle w:val="1"/>
              <w:numPr>
                <w:ilvl w:val="1"/>
                <w:numId w:val="17"/>
              </w:numPr>
              <w:spacing w:after="0"/>
              <w:ind w:leftChars="0"/>
              <w:contextualSpacing/>
              <w:rPr>
                <w:rFonts w:eastAsia="MS Mincho"/>
                <w:sz w:val="24"/>
                <w:szCs w:val="24"/>
                <w:lang w:eastAsia="ko-KR"/>
              </w:rPr>
            </w:pPr>
            <w:r>
              <w:rPr>
                <w:rFonts w:eastAsia="MS Mincho"/>
                <w:sz w:val="24"/>
                <w:szCs w:val="24"/>
                <w:lang w:eastAsia="ko-KR"/>
              </w:rPr>
              <w:t>Ericsson, Intel, Panasonic, Spreadtrum, Samsung, Nokia/NSB, ZTE/Sanechips, NEC, Qualcomm, Vivo, OPPO, Huawei/HiSilicon, CATT, ITL</w:t>
            </w:r>
          </w:p>
          <w:p w:rsidR="000710D0" w:rsidRDefault="00C33EDB">
            <w:pPr>
              <w:pStyle w:val="1"/>
              <w:numPr>
                <w:ilvl w:val="0"/>
                <w:numId w:val="17"/>
              </w:numPr>
              <w:spacing w:after="0"/>
              <w:ind w:leftChars="0" w:left="1160"/>
              <w:contextualSpacing/>
              <w:rPr>
                <w:rFonts w:eastAsia="MS Mincho"/>
                <w:b/>
                <w:i/>
                <w:lang w:eastAsia="ko-KR"/>
              </w:rPr>
            </w:pPr>
            <w:r>
              <w:rPr>
                <w:rFonts w:eastAsia="MS Mincho"/>
                <w:b/>
                <w:i/>
                <w:sz w:val="24"/>
                <w:szCs w:val="24"/>
                <w:lang w:eastAsia="ko-KR"/>
              </w:rPr>
              <w:t>Alt. 2: Do not agree</w:t>
            </w:r>
          </w:p>
        </w:tc>
      </w:tr>
    </w:tbl>
    <w:p w:rsidR="000710D0" w:rsidRDefault="000710D0">
      <w:pPr>
        <w:pStyle w:val="BodyText"/>
        <w:spacing w:after="0"/>
        <w:rPr>
          <w:rFonts w:ascii="Times New Roman" w:hAnsi="Times New Roman"/>
          <w:b/>
          <w:i/>
          <w:sz w:val="24"/>
          <w:highlight w:val="yellow"/>
        </w:rPr>
      </w:pPr>
    </w:p>
    <w:p w:rsidR="00043ABF" w:rsidRPr="007E4916" w:rsidRDefault="00043ABF" w:rsidP="00043ABF">
      <w:pPr>
        <w:pStyle w:val="BodyText"/>
        <w:spacing w:after="0"/>
        <w:rPr>
          <w:rFonts w:ascii="Times New Roman" w:eastAsia="MS Mincho" w:hAnsi="Times New Roman"/>
          <w:b/>
          <w:i/>
          <w:sz w:val="24"/>
          <w:lang w:eastAsia="ko-KR"/>
        </w:rPr>
      </w:pPr>
      <w:bookmarkStart w:id="70" w:name="_Hlk499501713"/>
      <w:r w:rsidRPr="001930B4">
        <w:rPr>
          <w:rFonts w:ascii="Times New Roman" w:hAnsi="Times New Roman"/>
          <w:b/>
          <w:i/>
          <w:sz w:val="24"/>
          <w:highlight w:val="yellow"/>
          <w:u w:val="single"/>
        </w:rPr>
        <w:t>Proposal:</w:t>
      </w:r>
      <w:r w:rsidRPr="001930B4">
        <w:rPr>
          <w:rFonts w:ascii="Times New Roman" w:eastAsia="MS Mincho" w:hAnsi="Times New Roman"/>
          <w:b/>
          <w:i/>
          <w:sz w:val="24"/>
          <w:highlight w:val="yellow"/>
          <w:lang w:eastAsia="ko-KR"/>
        </w:rPr>
        <w:t xml:space="preserve"> </w:t>
      </w:r>
      <w:r w:rsidRPr="007E4916">
        <w:rPr>
          <w:rFonts w:ascii="Times New Roman" w:eastAsia="MS Mincho" w:hAnsi="Times New Roman"/>
          <w:i/>
          <w:sz w:val="24"/>
          <w:lang w:eastAsia="ko-KR"/>
        </w:rPr>
        <w:t>For PUSCH with a hop, support also the first DMRS of the 1</w:t>
      </w:r>
      <w:r w:rsidRPr="007E4916">
        <w:rPr>
          <w:rFonts w:ascii="Times New Roman" w:eastAsia="MS Mincho" w:hAnsi="Times New Roman"/>
          <w:i/>
          <w:sz w:val="24"/>
          <w:vertAlign w:val="superscript"/>
          <w:lang w:eastAsia="ko-KR"/>
        </w:rPr>
        <w:t>st</w:t>
      </w:r>
      <w:r w:rsidRPr="007E4916">
        <w:rPr>
          <w:rFonts w:ascii="Times New Roman" w:eastAsia="MS Mincho" w:hAnsi="Times New Roman"/>
          <w:i/>
          <w:sz w:val="24"/>
          <w:lang w:eastAsia="ko-KR"/>
        </w:rPr>
        <w:t xml:space="preserve"> hop to be located on 3</w:t>
      </w:r>
      <w:r w:rsidRPr="007E4916">
        <w:rPr>
          <w:rFonts w:ascii="Times New Roman" w:eastAsia="MS Mincho" w:hAnsi="Times New Roman"/>
          <w:i/>
          <w:sz w:val="24"/>
          <w:vertAlign w:val="superscript"/>
          <w:lang w:eastAsia="ko-KR"/>
        </w:rPr>
        <w:t>rd</w:t>
      </w:r>
      <w:r w:rsidRPr="007E4916">
        <w:rPr>
          <w:rFonts w:ascii="Times New Roman" w:eastAsia="MS Mincho" w:hAnsi="Times New Roman"/>
          <w:i/>
          <w:sz w:val="24"/>
          <w:lang w:eastAsia="ko-KR"/>
        </w:rPr>
        <w:t xml:space="preserve"> or 4</w:t>
      </w:r>
      <w:r w:rsidRPr="007E4916">
        <w:rPr>
          <w:rFonts w:ascii="Times New Roman" w:eastAsia="MS Mincho" w:hAnsi="Times New Roman"/>
          <w:i/>
          <w:sz w:val="24"/>
          <w:vertAlign w:val="superscript"/>
          <w:lang w:eastAsia="ko-KR"/>
        </w:rPr>
        <w:t>th</w:t>
      </w:r>
      <w:r w:rsidRPr="007E4916">
        <w:rPr>
          <w:rFonts w:ascii="Times New Roman" w:eastAsia="MS Mincho" w:hAnsi="Times New Roman"/>
          <w:i/>
          <w:sz w:val="24"/>
          <w:lang w:eastAsia="ko-KR"/>
        </w:rPr>
        <w:t xml:space="preserve"> symbol of the slot.</w:t>
      </w:r>
    </w:p>
    <w:bookmarkEnd w:id="70"/>
    <w:p w:rsidR="000710D0" w:rsidRDefault="000710D0">
      <w:pPr>
        <w:pStyle w:val="BodyText"/>
        <w:spacing w:after="0"/>
        <w:rPr>
          <w:rFonts w:ascii="Times New Roman" w:eastAsia="MS Mincho" w:hAnsi="Times New Roman"/>
          <w:b/>
          <w:i/>
          <w:sz w:val="24"/>
          <w:highlight w:val="yellow"/>
          <w:lang w:eastAsia="ko-KR"/>
        </w:rPr>
      </w:pPr>
    </w:p>
    <w:tbl>
      <w:tblPr>
        <w:tblStyle w:val="TableGrid"/>
        <w:tblW w:w="9629" w:type="dxa"/>
        <w:tblLayout w:type="fixed"/>
        <w:tblLook w:val="04A0" w:firstRow="1" w:lastRow="0" w:firstColumn="1" w:lastColumn="0" w:noHBand="0" w:noVBand="1"/>
      </w:tblPr>
      <w:tblGrid>
        <w:gridCol w:w="9629"/>
      </w:tblGrid>
      <w:tr w:rsidR="000710D0">
        <w:tc>
          <w:tcPr>
            <w:tcW w:w="9629" w:type="dxa"/>
          </w:tcPr>
          <w:p w:rsidR="000710D0" w:rsidRDefault="00C33EDB">
            <w:pPr>
              <w:pStyle w:val="Heading2"/>
              <w:keepLines w:val="0"/>
              <w:numPr>
                <w:ilvl w:val="0"/>
                <w:numId w:val="0"/>
              </w:numPr>
              <w:tabs>
                <w:tab w:val="left" w:pos="1287"/>
              </w:tabs>
              <w:overflowPunct/>
              <w:autoSpaceDE/>
              <w:autoSpaceDN/>
              <w:adjustRightInd/>
              <w:spacing w:before="0" w:after="0" w:line="259" w:lineRule="auto"/>
              <w:textAlignment w:val="auto"/>
              <w:rPr>
                <w:rFonts w:ascii="Times New Roman" w:hAnsi="Times New Roman"/>
                <w:bCs/>
                <w:szCs w:val="24"/>
              </w:rPr>
            </w:pPr>
            <w:bookmarkStart w:id="71" w:name="_Toc498966887"/>
            <w:bookmarkStart w:id="72" w:name="_Toc498967078"/>
            <w:bookmarkStart w:id="73" w:name="_Toc498968100"/>
            <w:bookmarkStart w:id="74" w:name="_Toc499058835"/>
            <w:bookmarkStart w:id="75" w:name="_Toc499062199"/>
            <w:bookmarkStart w:id="76" w:name="_Toc499493442"/>
            <w:r>
              <w:rPr>
                <w:rStyle w:val="Heading3Char"/>
                <w:rFonts w:ascii="Times New Roman" w:hAnsi="Times New Roman"/>
                <w:b/>
                <w:szCs w:val="24"/>
              </w:rPr>
              <w:t>Question 7f</w:t>
            </w:r>
            <w:bookmarkEnd w:id="71"/>
            <w:bookmarkEnd w:id="72"/>
            <w:bookmarkEnd w:id="73"/>
            <w:bookmarkEnd w:id="74"/>
            <w:r>
              <w:rPr>
                <w:rFonts w:ascii="Times New Roman" w:eastAsia="MS Mincho" w:hAnsi="Times New Roman"/>
                <w:b/>
                <w:i/>
                <w:szCs w:val="24"/>
                <w:lang w:eastAsia="en-US"/>
              </w:rPr>
              <w:t xml:space="preserve"> [1]</w:t>
            </w:r>
            <w:bookmarkEnd w:id="75"/>
            <w:bookmarkEnd w:id="76"/>
          </w:p>
          <w:p w:rsidR="000710D0" w:rsidRDefault="00C33EDB">
            <w:pPr>
              <w:spacing w:after="0"/>
              <w:rPr>
                <w:rFonts w:eastAsia="MS Mincho"/>
                <w:b/>
                <w:i/>
                <w:sz w:val="24"/>
                <w:szCs w:val="24"/>
                <w:lang w:eastAsia="ko-KR"/>
              </w:rPr>
            </w:pPr>
            <w:r>
              <w:rPr>
                <w:rFonts w:eastAsia="MS Mincho"/>
                <w:b/>
                <w:i/>
                <w:sz w:val="24"/>
                <w:szCs w:val="24"/>
                <w:lang w:eastAsia="ko-KR"/>
              </w:rPr>
              <w:t>For PUSCH with a hop, does NR support in another location of the first DMRS of the 1</w:t>
            </w:r>
            <w:r>
              <w:rPr>
                <w:rFonts w:eastAsia="MS Mincho"/>
                <w:b/>
                <w:i/>
                <w:sz w:val="24"/>
                <w:szCs w:val="24"/>
                <w:vertAlign w:val="superscript"/>
                <w:lang w:eastAsia="ko-KR"/>
              </w:rPr>
              <w:t>st</w:t>
            </w:r>
            <w:r>
              <w:rPr>
                <w:rFonts w:eastAsia="MS Mincho"/>
                <w:b/>
                <w:i/>
                <w:sz w:val="24"/>
                <w:szCs w:val="24"/>
                <w:lang w:eastAsia="ko-KR"/>
              </w:rPr>
              <w:t xml:space="preserve"> or 2</w:t>
            </w:r>
            <w:r>
              <w:rPr>
                <w:rFonts w:eastAsia="MS Mincho"/>
                <w:b/>
                <w:i/>
                <w:sz w:val="24"/>
                <w:szCs w:val="24"/>
                <w:vertAlign w:val="superscript"/>
                <w:lang w:eastAsia="ko-KR"/>
              </w:rPr>
              <w:t>nd</w:t>
            </w:r>
            <w:r>
              <w:rPr>
                <w:rFonts w:eastAsia="MS Mincho"/>
                <w:b/>
                <w:i/>
                <w:sz w:val="24"/>
                <w:szCs w:val="24"/>
                <w:lang w:eastAsia="ko-KR"/>
              </w:rPr>
              <w:t xml:space="preserve"> hop in cases of collision with reserved resources on the uplink except those already agreed?</w:t>
            </w:r>
          </w:p>
          <w:p w:rsidR="000710D0" w:rsidRDefault="00C33EDB">
            <w:pPr>
              <w:pStyle w:val="1"/>
              <w:numPr>
                <w:ilvl w:val="0"/>
                <w:numId w:val="18"/>
              </w:numPr>
              <w:spacing w:after="0"/>
              <w:ind w:leftChars="0"/>
              <w:contextualSpacing/>
              <w:rPr>
                <w:rFonts w:eastAsia="MS Mincho"/>
                <w:b/>
                <w:i/>
                <w:sz w:val="24"/>
                <w:szCs w:val="24"/>
                <w:lang w:eastAsia="ko-KR"/>
              </w:rPr>
            </w:pPr>
            <w:r>
              <w:rPr>
                <w:rFonts w:eastAsia="MS Mincho"/>
                <w:b/>
                <w:i/>
                <w:sz w:val="24"/>
                <w:szCs w:val="24"/>
                <w:lang w:eastAsia="ko-KR"/>
              </w:rPr>
              <w:t>Alt. 1: Yes. Please provide locations/scenarios.</w:t>
            </w:r>
          </w:p>
          <w:p w:rsidR="000710D0" w:rsidRDefault="00C33EDB">
            <w:pPr>
              <w:pStyle w:val="1"/>
              <w:numPr>
                <w:ilvl w:val="1"/>
                <w:numId w:val="18"/>
              </w:numPr>
              <w:spacing w:after="0"/>
              <w:ind w:leftChars="0"/>
              <w:contextualSpacing/>
              <w:rPr>
                <w:rFonts w:eastAsia="MS Mincho"/>
                <w:sz w:val="24"/>
                <w:szCs w:val="24"/>
                <w:lang w:eastAsia="ko-KR"/>
              </w:rPr>
            </w:pPr>
            <w:r>
              <w:rPr>
                <w:rFonts w:eastAsia="MS Mincho"/>
                <w:sz w:val="24"/>
                <w:szCs w:val="24"/>
                <w:lang w:eastAsia="ko-KR"/>
              </w:rPr>
              <w:t>Huawei/HiSilicon</w:t>
            </w:r>
          </w:p>
          <w:p w:rsidR="000710D0" w:rsidRDefault="00C33EDB">
            <w:pPr>
              <w:pStyle w:val="1"/>
              <w:numPr>
                <w:ilvl w:val="0"/>
                <w:numId w:val="18"/>
              </w:numPr>
              <w:spacing w:after="0"/>
              <w:ind w:leftChars="0"/>
              <w:contextualSpacing/>
              <w:rPr>
                <w:rFonts w:eastAsia="MS Mincho"/>
                <w:b/>
                <w:i/>
                <w:lang w:eastAsia="ko-KR"/>
              </w:rPr>
            </w:pPr>
            <w:r>
              <w:rPr>
                <w:rFonts w:eastAsia="MS Mincho"/>
                <w:b/>
                <w:i/>
                <w:sz w:val="24"/>
                <w:szCs w:val="24"/>
                <w:lang w:eastAsia="ko-KR"/>
              </w:rPr>
              <w:t>Alt. 2: No</w:t>
            </w:r>
          </w:p>
          <w:p w:rsidR="000710D0" w:rsidRDefault="00C33EDB">
            <w:pPr>
              <w:pStyle w:val="1"/>
              <w:numPr>
                <w:ilvl w:val="1"/>
                <w:numId w:val="18"/>
              </w:numPr>
              <w:spacing w:after="0"/>
              <w:ind w:leftChars="0"/>
              <w:contextualSpacing/>
              <w:rPr>
                <w:rFonts w:eastAsia="MS Mincho"/>
                <w:lang w:eastAsia="ko-KR"/>
              </w:rPr>
            </w:pPr>
            <w:r>
              <w:rPr>
                <w:rFonts w:eastAsia="MS Mincho"/>
                <w:sz w:val="24"/>
                <w:szCs w:val="24"/>
                <w:lang w:eastAsia="ko-KR"/>
              </w:rPr>
              <w:t>Ericsson, Panasonic, Spreadtrum, Samsung, Nokia/NSB, ZTE/Sanechips, NEC, Qualcomm, LGE, Vivo, OPPO, CATT, ITL, Intel</w:t>
            </w:r>
            <w:r w:rsidR="00A9426D">
              <w:rPr>
                <w:rFonts w:eastAsia="MS Mincho"/>
                <w:sz w:val="24"/>
                <w:szCs w:val="24"/>
                <w:lang w:eastAsia="ko-KR"/>
              </w:rPr>
              <w:t>, Lenovo, Motorola</w:t>
            </w:r>
            <w:r w:rsidR="006B3248">
              <w:rPr>
                <w:rFonts w:eastAsia="MS Mincho"/>
                <w:sz w:val="24"/>
                <w:szCs w:val="24"/>
                <w:lang w:eastAsia="ko-KR"/>
              </w:rPr>
              <w:t xml:space="preserve"> (16)</w:t>
            </w:r>
          </w:p>
        </w:tc>
      </w:tr>
    </w:tbl>
    <w:p w:rsidR="000710D0" w:rsidRDefault="000710D0">
      <w:pPr>
        <w:pStyle w:val="BodyText"/>
        <w:spacing w:after="0"/>
        <w:rPr>
          <w:rFonts w:ascii="Times New Roman" w:hAnsi="Times New Roman"/>
          <w:b/>
          <w:i/>
          <w:sz w:val="24"/>
        </w:rPr>
      </w:pPr>
    </w:p>
    <w:p w:rsidR="00043ABF" w:rsidRPr="007E4916" w:rsidRDefault="00C33EDB" w:rsidP="00043ABF">
      <w:pPr>
        <w:pStyle w:val="BodyText"/>
        <w:spacing w:after="0"/>
        <w:rPr>
          <w:rFonts w:ascii="Times New Roman" w:eastAsia="MS Mincho" w:hAnsi="Times New Roman"/>
          <w:i/>
          <w:sz w:val="24"/>
          <w:lang w:eastAsia="ko-KR"/>
        </w:rPr>
      </w:pPr>
      <w:r>
        <w:rPr>
          <w:b/>
          <w:i/>
          <w:sz w:val="24"/>
          <w:highlight w:val="yellow"/>
          <w:u w:val="single"/>
          <w:lang w:eastAsia="ko-KR"/>
        </w:rPr>
        <w:t>Proposal</w:t>
      </w:r>
      <w:r>
        <w:rPr>
          <w:b/>
          <w:sz w:val="24"/>
          <w:highlight w:val="yellow"/>
          <w:u w:val="single"/>
          <w:lang w:eastAsia="ko-KR"/>
        </w:rPr>
        <w:t xml:space="preserve">: </w:t>
      </w:r>
      <w:r w:rsidR="00043ABF" w:rsidRPr="007E4916">
        <w:rPr>
          <w:rFonts w:ascii="Times New Roman" w:eastAsia="MS Mincho" w:hAnsi="Times New Roman"/>
          <w:i/>
          <w:sz w:val="24"/>
          <w:lang w:eastAsia="ko-KR"/>
        </w:rPr>
        <w:t>No consensus on supporting</w:t>
      </w:r>
      <w:r w:rsidR="000E6C3D">
        <w:rPr>
          <w:rFonts w:ascii="Times New Roman" w:eastAsia="MS Mincho" w:hAnsi="Times New Roman"/>
          <w:i/>
          <w:sz w:val="24"/>
          <w:lang w:eastAsia="ko-KR"/>
        </w:rPr>
        <w:t xml:space="preserve"> an</w:t>
      </w:r>
      <w:r w:rsidR="00043ABF" w:rsidRPr="007E4916">
        <w:rPr>
          <w:rFonts w:ascii="Times New Roman" w:eastAsia="MS Mincho" w:hAnsi="Times New Roman"/>
          <w:i/>
          <w:sz w:val="24"/>
          <w:lang w:eastAsia="ko-KR"/>
        </w:rPr>
        <w:t xml:space="preserve"> additional location of the first DMRS</w:t>
      </w:r>
      <w:r w:rsidR="000E6C3D">
        <w:rPr>
          <w:rFonts w:ascii="Times New Roman" w:eastAsia="MS Mincho" w:hAnsi="Times New Roman"/>
          <w:i/>
          <w:sz w:val="24"/>
          <w:lang w:eastAsia="ko-KR"/>
        </w:rPr>
        <w:t xml:space="preserve"> except those already agreed</w:t>
      </w:r>
      <w:r w:rsidR="00043ABF" w:rsidRPr="007E4916">
        <w:rPr>
          <w:rFonts w:ascii="Times New Roman" w:eastAsia="MS Mincho" w:hAnsi="Times New Roman"/>
          <w:i/>
          <w:sz w:val="24"/>
          <w:lang w:eastAsia="ko-KR"/>
        </w:rPr>
        <w:t xml:space="preserve"> in cases of collision with reserved resources on the uplink expect those already agreed.</w:t>
      </w:r>
    </w:p>
    <w:p w:rsidR="000710D0" w:rsidRDefault="000710D0">
      <w:pPr>
        <w:rPr>
          <w:rFonts w:cstheme="minorHAnsi"/>
          <w:i/>
          <w:sz w:val="24"/>
          <w:szCs w:val="24"/>
        </w:rPr>
      </w:pPr>
    </w:p>
    <w:p w:rsidR="000710D0" w:rsidRDefault="000710D0">
      <w:pPr>
        <w:pStyle w:val="BodyText"/>
        <w:spacing w:after="0"/>
        <w:rPr>
          <w:rFonts w:ascii="Times New Roman" w:eastAsia="MS Mincho" w:hAnsi="Times New Roman"/>
          <w:b/>
          <w:i/>
          <w:sz w:val="24"/>
          <w:highlight w:val="yellow"/>
          <w:lang w:eastAsia="ko-KR"/>
        </w:rPr>
      </w:pPr>
    </w:p>
    <w:tbl>
      <w:tblPr>
        <w:tblStyle w:val="TableGrid"/>
        <w:tblW w:w="9629" w:type="dxa"/>
        <w:tblLayout w:type="fixed"/>
        <w:tblLook w:val="04A0" w:firstRow="1" w:lastRow="0" w:firstColumn="1" w:lastColumn="0" w:noHBand="0" w:noVBand="1"/>
      </w:tblPr>
      <w:tblGrid>
        <w:gridCol w:w="9629"/>
      </w:tblGrid>
      <w:tr w:rsidR="000710D0">
        <w:tc>
          <w:tcPr>
            <w:tcW w:w="9629" w:type="dxa"/>
          </w:tcPr>
          <w:p w:rsidR="000710D0" w:rsidRDefault="00C33EDB">
            <w:pPr>
              <w:pStyle w:val="Heading2"/>
              <w:keepLines w:val="0"/>
              <w:numPr>
                <w:ilvl w:val="0"/>
                <w:numId w:val="0"/>
              </w:numPr>
              <w:tabs>
                <w:tab w:val="left" w:pos="1287"/>
              </w:tabs>
              <w:overflowPunct/>
              <w:autoSpaceDE/>
              <w:autoSpaceDN/>
              <w:adjustRightInd/>
              <w:spacing w:before="0" w:after="0" w:line="259" w:lineRule="auto"/>
              <w:textAlignment w:val="auto"/>
              <w:rPr>
                <w:rFonts w:ascii="Times New Roman" w:hAnsi="Times New Roman"/>
                <w:bCs/>
                <w:szCs w:val="24"/>
              </w:rPr>
            </w:pPr>
            <w:bookmarkStart w:id="77" w:name="_Toc498966888"/>
            <w:bookmarkStart w:id="78" w:name="_Toc498967079"/>
            <w:bookmarkStart w:id="79" w:name="_Toc498968101"/>
            <w:bookmarkStart w:id="80" w:name="_Toc499058836"/>
            <w:bookmarkStart w:id="81" w:name="_Toc499062200"/>
            <w:bookmarkStart w:id="82" w:name="_Toc499493443"/>
            <w:r>
              <w:rPr>
                <w:rStyle w:val="Heading3Char"/>
                <w:rFonts w:ascii="Times New Roman" w:hAnsi="Times New Roman"/>
                <w:b/>
                <w:szCs w:val="24"/>
              </w:rPr>
              <w:lastRenderedPageBreak/>
              <w:t>Question 7h</w:t>
            </w:r>
            <w:bookmarkEnd w:id="77"/>
            <w:bookmarkEnd w:id="78"/>
            <w:bookmarkEnd w:id="79"/>
            <w:bookmarkEnd w:id="80"/>
            <w:r>
              <w:rPr>
                <w:rFonts w:ascii="Times New Roman" w:eastAsia="MS Mincho" w:hAnsi="Times New Roman"/>
                <w:b/>
                <w:i/>
                <w:szCs w:val="24"/>
                <w:lang w:eastAsia="en-US"/>
              </w:rPr>
              <w:t xml:space="preserve"> [1]</w:t>
            </w:r>
            <w:bookmarkEnd w:id="81"/>
            <w:bookmarkEnd w:id="82"/>
          </w:p>
          <w:p w:rsidR="000710D0" w:rsidRDefault="00C33EDB">
            <w:pPr>
              <w:pStyle w:val="BodyText"/>
              <w:spacing w:after="0"/>
              <w:rPr>
                <w:rFonts w:ascii="Times New Roman" w:hAnsi="Times New Roman"/>
                <w:b/>
                <w:i/>
                <w:sz w:val="24"/>
                <w:lang w:eastAsia="ko-KR"/>
              </w:rPr>
            </w:pPr>
            <w:r>
              <w:rPr>
                <w:rFonts w:ascii="Times New Roman" w:hAnsi="Times New Roman"/>
                <w:b/>
                <w:i/>
                <w:sz w:val="24"/>
                <w:lang w:eastAsia="ko-KR"/>
              </w:rPr>
              <w:t>As a working assumption for PUSCH, a UE is configured with the number of additional DMRS by UE-specific higher layer signaling</w:t>
            </w:r>
          </w:p>
          <w:p w:rsidR="000710D0" w:rsidRDefault="00C33EDB">
            <w:pPr>
              <w:numPr>
                <w:ilvl w:val="0"/>
                <w:numId w:val="19"/>
              </w:numPr>
              <w:autoSpaceDN w:val="0"/>
              <w:spacing w:after="0"/>
              <w:rPr>
                <w:rFonts w:eastAsia="MS Mincho"/>
                <w:b/>
                <w:i/>
                <w:sz w:val="24"/>
                <w:szCs w:val="24"/>
                <w:lang w:eastAsia="ko-KR"/>
              </w:rPr>
            </w:pPr>
            <w:r>
              <w:rPr>
                <w:rFonts w:eastAsia="MS Mincho"/>
                <w:b/>
                <w:i/>
                <w:sz w:val="24"/>
                <w:szCs w:val="24"/>
                <w:lang w:eastAsia="ko-KR"/>
              </w:rPr>
              <w:t>For PUSCH, companies are encouraged to perform analysis/evaluations taking into account T/F sync impact particularly for front-loaded DM-RS</w:t>
            </w:r>
          </w:p>
          <w:p w:rsidR="000710D0" w:rsidRDefault="00C33EDB">
            <w:pPr>
              <w:spacing w:after="0"/>
              <w:rPr>
                <w:rFonts w:eastAsia="MS Mincho"/>
                <w:b/>
                <w:i/>
                <w:sz w:val="24"/>
                <w:szCs w:val="24"/>
                <w:lang w:eastAsia="ko-KR"/>
              </w:rPr>
            </w:pPr>
            <w:r>
              <w:rPr>
                <w:rFonts w:eastAsia="MS Mincho"/>
                <w:b/>
                <w:i/>
                <w:sz w:val="24"/>
                <w:szCs w:val="24"/>
                <w:lang w:eastAsia="ko-KR"/>
              </w:rPr>
              <w:t>Can we confirm this working assumption?</w:t>
            </w:r>
          </w:p>
          <w:p w:rsidR="000710D0" w:rsidRDefault="00C33EDB">
            <w:pPr>
              <w:pStyle w:val="1"/>
              <w:numPr>
                <w:ilvl w:val="0"/>
                <w:numId w:val="19"/>
              </w:numPr>
              <w:spacing w:after="0"/>
              <w:ind w:leftChars="0"/>
              <w:rPr>
                <w:rFonts w:eastAsia="MS Mincho"/>
                <w:b/>
                <w:i/>
                <w:sz w:val="24"/>
                <w:szCs w:val="24"/>
                <w:lang w:eastAsia="ko-KR"/>
              </w:rPr>
            </w:pPr>
            <w:r>
              <w:rPr>
                <w:rFonts w:eastAsia="MS Mincho"/>
                <w:b/>
                <w:i/>
                <w:sz w:val="24"/>
                <w:szCs w:val="24"/>
                <w:lang w:eastAsia="ko-KR"/>
              </w:rPr>
              <w:t>Yes</w:t>
            </w:r>
          </w:p>
          <w:p w:rsidR="000710D0" w:rsidRDefault="00C33EDB">
            <w:pPr>
              <w:pStyle w:val="1"/>
              <w:numPr>
                <w:ilvl w:val="1"/>
                <w:numId w:val="19"/>
              </w:numPr>
              <w:spacing w:after="0"/>
              <w:ind w:leftChars="0"/>
              <w:rPr>
                <w:rFonts w:eastAsia="MS Mincho"/>
                <w:sz w:val="24"/>
                <w:szCs w:val="24"/>
                <w:lang w:eastAsia="ko-KR"/>
              </w:rPr>
            </w:pPr>
            <w:r>
              <w:rPr>
                <w:rFonts w:eastAsia="MS Mincho"/>
                <w:sz w:val="24"/>
                <w:szCs w:val="24"/>
                <w:lang w:eastAsia="ko-KR"/>
              </w:rPr>
              <w:t xml:space="preserve">Spreadtrum, Samsung, Huawei/HiSilicon, ZTE/Sanechips, LGE, </w:t>
            </w:r>
            <w:r w:rsidR="00F045A7">
              <w:rPr>
                <w:rFonts w:eastAsia="MS Mincho"/>
                <w:sz w:val="24"/>
                <w:szCs w:val="24"/>
                <w:lang w:eastAsia="ko-KR"/>
              </w:rPr>
              <w:t>v</w:t>
            </w:r>
            <w:r>
              <w:rPr>
                <w:rFonts w:eastAsia="MS Mincho"/>
                <w:sz w:val="24"/>
                <w:szCs w:val="24"/>
                <w:lang w:eastAsia="ko-KR"/>
              </w:rPr>
              <w:t>ivo, OPPO, CATT, ITL</w:t>
            </w:r>
          </w:p>
          <w:p w:rsidR="000710D0" w:rsidRDefault="00C33EDB">
            <w:pPr>
              <w:pStyle w:val="1"/>
              <w:numPr>
                <w:ilvl w:val="0"/>
                <w:numId w:val="19"/>
              </w:numPr>
              <w:spacing w:after="0"/>
              <w:ind w:leftChars="0"/>
              <w:rPr>
                <w:rFonts w:eastAsia="MS Mincho"/>
                <w:b/>
                <w:i/>
                <w:sz w:val="24"/>
                <w:szCs w:val="24"/>
                <w:lang w:eastAsia="ko-KR"/>
              </w:rPr>
            </w:pPr>
            <w:r>
              <w:rPr>
                <w:rFonts w:eastAsia="MS Mincho"/>
                <w:b/>
                <w:i/>
                <w:sz w:val="24"/>
                <w:szCs w:val="24"/>
                <w:lang w:eastAsia="ko-KR"/>
              </w:rPr>
              <w:t>No, WA is rejected</w:t>
            </w:r>
          </w:p>
          <w:p w:rsidR="000710D0" w:rsidRDefault="00C33EDB">
            <w:pPr>
              <w:pStyle w:val="1"/>
              <w:numPr>
                <w:ilvl w:val="1"/>
                <w:numId w:val="19"/>
              </w:numPr>
              <w:spacing w:after="0"/>
              <w:ind w:leftChars="0"/>
              <w:rPr>
                <w:rFonts w:eastAsia="MS Mincho"/>
                <w:sz w:val="24"/>
                <w:szCs w:val="24"/>
                <w:lang w:eastAsia="ko-KR"/>
              </w:rPr>
            </w:pPr>
            <w:r>
              <w:rPr>
                <w:rFonts w:eastAsia="MS Mincho"/>
                <w:sz w:val="24"/>
                <w:szCs w:val="24"/>
                <w:lang w:eastAsia="ko-KR"/>
              </w:rPr>
              <w:t>Ericsson, Nokia/NSB</w:t>
            </w:r>
          </w:p>
          <w:p w:rsidR="000710D0" w:rsidRDefault="00C33EDB">
            <w:pPr>
              <w:pStyle w:val="1"/>
              <w:numPr>
                <w:ilvl w:val="0"/>
                <w:numId w:val="19"/>
              </w:numPr>
              <w:spacing w:after="0"/>
              <w:ind w:leftChars="0"/>
              <w:rPr>
                <w:rFonts w:eastAsia="MS Mincho"/>
                <w:b/>
                <w:sz w:val="24"/>
                <w:szCs w:val="24"/>
                <w:lang w:eastAsia="ko-KR"/>
              </w:rPr>
            </w:pPr>
            <w:r>
              <w:rPr>
                <w:rFonts w:eastAsia="MS Mincho"/>
                <w:b/>
                <w:sz w:val="24"/>
                <w:szCs w:val="24"/>
                <w:lang w:eastAsia="ko-KR"/>
              </w:rPr>
              <w:t>If WA is confirmed, support PTRS to be configured independently from MCS when PUSCH’s DMRS pattern is only-front-load to aid with CFO estimation</w:t>
            </w:r>
          </w:p>
          <w:p w:rsidR="000710D0" w:rsidRDefault="00C33EDB">
            <w:pPr>
              <w:pStyle w:val="1"/>
              <w:numPr>
                <w:ilvl w:val="1"/>
                <w:numId w:val="19"/>
              </w:numPr>
              <w:spacing w:after="0"/>
              <w:ind w:leftChars="0"/>
              <w:rPr>
                <w:rFonts w:eastAsia="MS Mincho"/>
                <w:szCs w:val="24"/>
                <w:lang w:eastAsia="ko-KR"/>
              </w:rPr>
            </w:pPr>
            <w:r>
              <w:rPr>
                <w:rFonts w:eastAsia="MS Mincho"/>
                <w:sz w:val="24"/>
                <w:szCs w:val="24"/>
                <w:lang w:eastAsia="ko-KR"/>
              </w:rPr>
              <w:t>Qualcomm</w:t>
            </w:r>
          </w:p>
        </w:tc>
      </w:tr>
    </w:tbl>
    <w:p w:rsidR="000710D0" w:rsidRDefault="000710D0">
      <w:pPr>
        <w:pStyle w:val="BodyText"/>
        <w:spacing w:after="0"/>
        <w:rPr>
          <w:rFonts w:ascii="Times New Roman" w:hAnsi="Times New Roman"/>
          <w:b/>
          <w:i/>
          <w:sz w:val="24"/>
        </w:rPr>
      </w:pPr>
    </w:p>
    <w:p w:rsidR="00945C8F" w:rsidRPr="007E4916" w:rsidRDefault="00945C8F" w:rsidP="00945C8F">
      <w:pPr>
        <w:pStyle w:val="BodyText"/>
        <w:spacing w:after="0"/>
        <w:rPr>
          <w:rFonts w:ascii="Times New Roman" w:hAnsi="Times New Roman"/>
          <w:i/>
          <w:sz w:val="24"/>
        </w:rPr>
      </w:pPr>
      <w:r>
        <w:rPr>
          <w:rFonts w:ascii="Times New Roman" w:hAnsi="Times New Roman"/>
          <w:b/>
          <w:i/>
          <w:sz w:val="24"/>
          <w:highlight w:val="yellow"/>
          <w:u w:val="single"/>
        </w:rPr>
        <w:t>Proposal:</w:t>
      </w:r>
      <w:r>
        <w:rPr>
          <w:rFonts w:ascii="Times New Roman" w:hAnsi="Times New Roman"/>
          <w:b/>
          <w:i/>
          <w:sz w:val="24"/>
          <w:highlight w:val="yellow"/>
        </w:rPr>
        <w:t xml:space="preserve"> </w:t>
      </w:r>
      <w:r w:rsidR="005234FE">
        <w:rPr>
          <w:rFonts w:cstheme="minorHAnsi"/>
          <w:i/>
          <w:sz w:val="24"/>
        </w:rPr>
        <w:t>Further offline discussion is needed.</w:t>
      </w:r>
    </w:p>
    <w:p w:rsidR="000710D0" w:rsidRPr="007E4916" w:rsidRDefault="000710D0">
      <w:pPr>
        <w:pStyle w:val="BodyText"/>
        <w:spacing w:after="0"/>
        <w:rPr>
          <w:rFonts w:ascii="Times New Roman" w:eastAsia="MS Mincho" w:hAnsi="Times New Roman"/>
          <w:i/>
          <w:sz w:val="24"/>
          <w:lang w:eastAsia="ko-KR"/>
        </w:rPr>
      </w:pPr>
    </w:p>
    <w:p w:rsidR="000710D0" w:rsidRDefault="00C33EDB">
      <w:pPr>
        <w:pStyle w:val="Heading2"/>
        <w:spacing w:before="0" w:after="0"/>
      </w:pPr>
      <w:bookmarkStart w:id="83" w:name="_Toc499493444"/>
      <w:r>
        <w:t>DMRS pattern for DFT-S-OFDM waveform</w:t>
      </w:r>
      <w:bookmarkEnd w:id="83"/>
    </w:p>
    <w:tbl>
      <w:tblPr>
        <w:tblStyle w:val="TableGrid"/>
        <w:tblW w:w="9629" w:type="dxa"/>
        <w:tblLayout w:type="fixed"/>
        <w:tblLook w:val="04A0" w:firstRow="1" w:lastRow="0" w:firstColumn="1" w:lastColumn="0" w:noHBand="0" w:noVBand="1"/>
      </w:tblPr>
      <w:tblGrid>
        <w:gridCol w:w="9629"/>
      </w:tblGrid>
      <w:tr w:rsidR="000710D0">
        <w:tc>
          <w:tcPr>
            <w:tcW w:w="9629" w:type="dxa"/>
          </w:tcPr>
          <w:p w:rsidR="000710D0" w:rsidRDefault="00C33EDB">
            <w:pPr>
              <w:pStyle w:val="1"/>
              <w:numPr>
                <w:ilvl w:val="0"/>
                <w:numId w:val="20"/>
              </w:numPr>
              <w:spacing w:after="0"/>
              <w:ind w:leftChars="0"/>
              <w:rPr>
                <w:b/>
                <w:i/>
                <w:sz w:val="24"/>
                <w:szCs w:val="24"/>
                <w:lang w:val="en-US" w:eastAsia="ko-KR"/>
              </w:rPr>
            </w:pPr>
            <w:r>
              <w:rPr>
                <w:b/>
                <w:i/>
                <w:sz w:val="24"/>
                <w:szCs w:val="24"/>
                <w:lang w:val="en-US" w:eastAsia="ko-KR"/>
              </w:rPr>
              <w:t xml:space="preserve">For DFT-S-OFDM based PUSCH DMRS, </w:t>
            </w:r>
          </w:p>
          <w:p w:rsidR="000710D0" w:rsidRDefault="00C33EDB">
            <w:pPr>
              <w:pStyle w:val="1"/>
              <w:numPr>
                <w:ilvl w:val="2"/>
                <w:numId w:val="20"/>
              </w:numPr>
              <w:spacing w:after="0"/>
              <w:ind w:leftChars="0"/>
              <w:rPr>
                <w:b/>
                <w:i/>
                <w:sz w:val="24"/>
                <w:szCs w:val="24"/>
                <w:lang w:val="en-US" w:eastAsia="ko-KR"/>
              </w:rPr>
            </w:pPr>
            <w:r>
              <w:rPr>
                <w:b/>
                <w:i/>
                <w:sz w:val="24"/>
                <w:szCs w:val="24"/>
                <w:lang w:val="en-US" w:eastAsia="ko-KR"/>
              </w:rPr>
              <w:t>Alt. 1: NR should support LTE UL DMRS-like structure (i.e. RPF=1)</w:t>
            </w:r>
          </w:p>
          <w:p w:rsidR="000710D0" w:rsidRDefault="00C33EDB">
            <w:pPr>
              <w:pStyle w:val="1"/>
              <w:numPr>
                <w:ilvl w:val="3"/>
                <w:numId w:val="20"/>
              </w:numPr>
              <w:spacing w:after="0"/>
              <w:ind w:leftChars="0"/>
              <w:rPr>
                <w:sz w:val="24"/>
                <w:lang w:val="en-US"/>
              </w:rPr>
            </w:pPr>
            <w:r>
              <w:rPr>
                <w:sz w:val="24"/>
                <w:lang w:val="en-US"/>
              </w:rPr>
              <w:t>Nokia/NSB,</w:t>
            </w:r>
            <w:r w:rsidR="00E02128">
              <w:rPr>
                <w:sz w:val="24"/>
                <w:lang w:val="en-US"/>
              </w:rPr>
              <w:t xml:space="preserve"> Huawei</w:t>
            </w:r>
            <w:r w:rsidR="00AE24D6">
              <w:rPr>
                <w:sz w:val="24"/>
                <w:lang w:val="en-US"/>
              </w:rPr>
              <w:t>/</w:t>
            </w:r>
            <w:r w:rsidR="00E02128">
              <w:rPr>
                <w:sz w:val="24"/>
                <w:lang w:val="en-US"/>
              </w:rPr>
              <w:t>HiSilicon</w:t>
            </w:r>
            <w:r>
              <w:rPr>
                <w:sz w:val="24"/>
                <w:lang w:val="en-US"/>
              </w:rPr>
              <w:t xml:space="preserve"> </w:t>
            </w:r>
          </w:p>
          <w:p w:rsidR="000710D0" w:rsidRDefault="00C33EDB">
            <w:pPr>
              <w:pStyle w:val="1"/>
              <w:numPr>
                <w:ilvl w:val="2"/>
                <w:numId w:val="20"/>
              </w:numPr>
              <w:spacing w:after="0"/>
              <w:ind w:leftChars="0"/>
              <w:rPr>
                <w:sz w:val="24"/>
                <w:lang w:val="en-US"/>
              </w:rPr>
            </w:pPr>
            <w:r>
              <w:rPr>
                <w:b/>
                <w:i/>
                <w:sz w:val="24"/>
                <w:szCs w:val="24"/>
                <w:lang w:val="en-US" w:eastAsia="ko-KR"/>
              </w:rPr>
              <w:t>Alt. 2: No need to introduce RPF=1</w:t>
            </w:r>
          </w:p>
          <w:p w:rsidR="000710D0" w:rsidRDefault="00C33EDB">
            <w:pPr>
              <w:pStyle w:val="1"/>
              <w:numPr>
                <w:ilvl w:val="3"/>
                <w:numId w:val="20"/>
              </w:numPr>
              <w:spacing w:after="0"/>
              <w:ind w:leftChars="0"/>
              <w:rPr>
                <w:sz w:val="24"/>
                <w:lang w:val="en-US"/>
              </w:rPr>
            </w:pPr>
            <w:r>
              <w:rPr>
                <w:sz w:val="24"/>
                <w:lang w:val="en-US"/>
              </w:rPr>
              <w:t>Ericsson, Qualcomm, NTT DOCOMO, Intel</w:t>
            </w:r>
            <w:r>
              <w:rPr>
                <w:rFonts w:eastAsia="SimSun" w:hint="eastAsia"/>
                <w:sz w:val="24"/>
                <w:lang w:val="en-US" w:eastAsia="zh-CN"/>
              </w:rPr>
              <w:t>, CATT</w:t>
            </w:r>
            <w:r>
              <w:rPr>
                <w:rFonts w:hint="eastAsia"/>
                <w:sz w:val="24"/>
                <w:lang w:val="en-US" w:eastAsia="ko-KR"/>
              </w:rPr>
              <w:t>, Samsung</w:t>
            </w:r>
            <w:r>
              <w:rPr>
                <w:rFonts w:eastAsia="SimSun" w:hint="eastAsia"/>
                <w:sz w:val="24"/>
                <w:lang w:val="en-US" w:eastAsia="zh-CN"/>
              </w:rPr>
              <w:t>, ZTE/Sanechips</w:t>
            </w:r>
            <w:r w:rsidR="00156323">
              <w:rPr>
                <w:rFonts w:eastAsia="SimSun" w:hint="eastAsia"/>
                <w:sz w:val="24"/>
                <w:lang w:val="en-US" w:eastAsia="zh-CN"/>
              </w:rPr>
              <w:t>, vivo</w:t>
            </w:r>
          </w:p>
        </w:tc>
      </w:tr>
    </w:tbl>
    <w:p w:rsidR="000710D0" w:rsidRDefault="000710D0">
      <w:pPr>
        <w:rPr>
          <w:b/>
          <w:i/>
          <w:sz w:val="24"/>
          <w:szCs w:val="24"/>
          <w:highlight w:val="yellow"/>
          <w:u w:val="single"/>
        </w:rPr>
      </w:pPr>
    </w:p>
    <w:p w:rsidR="00215F65" w:rsidRDefault="00215F65" w:rsidP="00215F65">
      <w:pPr>
        <w:rPr>
          <w:rFonts w:cstheme="minorHAnsi"/>
          <w:i/>
          <w:sz w:val="24"/>
          <w:szCs w:val="24"/>
        </w:rPr>
      </w:pPr>
      <w:bookmarkStart w:id="84" w:name="_Toc499493445"/>
      <w:r w:rsidRPr="00C327D7">
        <w:rPr>
          <w:b/>
          <w:i/>
          <w:sz w:val="24"/>
          <w:szCs w:val="24"/>
          <w:highlight w:val="yellow"/>
          <w:u w:val="single"/>
          <w:lang w:eastAsia="ko-KR"/>
        </w:rPr>
        <w:t>Proposal</w:t>
      </w:r>
      <w:r w:rsidRPr="00C327D7">
        <w:rPr>
          <w:b/>
          <w:sz w:val="24"/>
          <w:szCs w:val="24"/>
          <w:highlight w:val="yellow"/>
          <w:u w:val="single"/>
          <w:lang w:eastAsia="ko-KR"/>
        </w:rPr>
        <w:t xml:space="preserve">: </w:t>
      </w:r>
      <w:r>
        <w:rPr>
          <w:rFonts w:cstheme="minorHAnsi"/>
          <w:i/>
          <w:sz w:val="24"/>
          <w:szCs w:val="24"/>
        </w:rPr>
        <w:t>Further offline discussion is needed.</w:t>
      </w:r>
    </w:p>
    <w:p w:rsidR="000710D0" w:rsidRDefault="00C33EDB">
      <w:pPr>
        <w:pStyle w:val="Heading2"/>
      </w:pPr>
      <w:r>
        <w:t>DMRS for DFT-S-OFDM ECP</w:t>
      </w:r>
      <w:bookmarkEnd w:id="84"/>
    </w:p>
    <w:tbl>
      <w:tblPr>
        <w:tblStyle w:val="TableGrid"/>
        <w:tblW w:w="9629" w:type="dxa"/>
        <w:tblLayout w:type="fixed"/>
        <w:tblLook w:val="04A0" w:firstRow="1" w:lastRow="0" w:firstColumn="1" w:lastColumn="0" w:noHBand="0" w:noVBand="1"/>
      </w:tblPr>
      <w:tblGrid>
        <w:gridCol w:w="9629"/>
      </w:tblGrid>
      <w:tr w:rsidR="000710D0">
        <w:tc>
          <w:tcPr>
            <w:tcW w:w="9629" w:type="dxa"/>
          </w:tcPr>
          <w:p w:rsidR="000710D0" w:rsidRDefault="00C33EDB">
            <w:pPr>
              <w:pStyle w:val="BodyText"/>
              <w:numPr>
                <w:ilvl w:val="0"/>
                <w:numId w:val="21"/>
              </w:numPr>
              <w:spacing w:after="0"/>
              <w:rPr>
                <w:rFonts w:ascii="Times New Roman" w:hAnsi="Times New Roman"/>
                <w:b/>
                <w:i/>
                <w:color w:val="000000" w:themeColor="text1"/>
                <w:sz w:val="24"/>
                <w:lang w:eastAsia="ko-KR"/>
              </w:rPr>
            </w:pPr>
            <w:r>
              <w:rPr>
                <w:rFonts w:ascii="Times New Roman" w:hAnsi="Times New Roman"/>
                <w:b/>
                <w:i/>
                <w:color w:val="000000" w:themeColor="text1"/>
                <w:sz w:val="24"/>
                <w:lang w:eastAsia="ko-KR"/>
              </w:rPr>
              <w:t>For DFT-S-OFDM, reuse the DMRS configuration of NCP for ECP cases:</w:t>
            </w:r>
          </w:p>
          <w:p w:rsidR="000710D0" w:rsidRDefault="00C33EDB">
            <w:pPr>
              <w:pStyle w:val="BodyText"/>
              <w:numPr>
                <w:ilvl w:val="1"/>
                <w:numId w:val="21"/>
              </w:numPr>
              <w:spacing w:after="0"/>
              <w:rPr>
                <w:rFonts w:ascii="Times New Roman" w:hAnsi="Times New Roman"/>
                <w:b/>
                <w:i/>
                <w:color w:val="000000" w:themeColor="text1"/>
                <w:sz w:val="24"/>
                <w:lang w:eastAsia="ko-KR"/>
              </w:rPr>
            </w:pPr>
            <w:r>
              <w:rPr>
                <w:rFonts w:ascii="Times New Roman" w:hAnsi="Times New Roman"/>
                <w:b/>
                <w:i/>
                <w:color w:val="000000" w:themeColor="text1"/>
                <w:sz w:val="24"/>
                <w:lang w:eastAsia="ko-KR"/>
              </w:rPr>
              <w:t>Alt.1: Agree</w:t>
            </w:r>
          </w:p>
          <w:p w:rsidR="000710D0" w:rsidRDefault="00C33EDB">
            <w:pPr>
              <w:pStyle w:val="BodyText"/>
              <w:numPr>
                <w:ilvl w:val="2"/>
                <w:numId w:val="21"/>
              </w:numPr>
              <w:spacing w:after="0"/>
              <w:rPr>
                <w:rFonts w:ascii="Times New Roman" w:hAnsi="Times New Roman"/>
                <w:color w:val="000000" w:themeColor="text1"/>
                <w:sz w:val="24"/>
                <w:lang w:eastAsia="ko-KR"/>
              </w:rPr>
            </w:pPr>
            <w:r>
              <w:rPr>
                <w:rFonts w:ascii="Times New Roman" w:hAnsi="Times New Roman"/>
                <w:color w:val="000000" w:themeColor="text1"/>
                <w:sz w:val="24"/>
                <w:lang w:eastAsia="ko-KR"/>
              </w:rPr>
              <w:t>Huawei/HiSilicon, Qualcomm, Intel</w:t>
            </w:r>
            <w:r>
              <w:rPr>
                <w:rFonts w:eastAsia="SimSun" w:hint="eastAsia"/>
                <w:sz w:val="24"/>
                <w:lang w:val="en-US" w:eastAsia="zh-CN"/>
              </w:rPr>
              <w:t>, ZTE/Sanechips</w:t>
            </w:r>
            <w:r w:rsidR="00A560A0">
              <w:rPr>
                <w:rFonts w:eastAsia="SimSun" w:hint="eastAsia"/>
                <w:sz w:val="24"/>
                <w:lang w:val="en-US" w:eastAsia="zh-CN"/>
              </w:rPr>
              <w:t>, OPPO</w:t>
            </w:r>
            <w:r w:rsidR="009F4C05">
              <w:rPr>
                <w:rFonts w:eastAsia="SimSun" w:hint="eastAsia"/>
                <w:sz w:val="24"/>
                <w:lang w:val="en-US" w:eastAsia="zh-CN"/>
              </w:rPr>
              <w:t>, vivo</w:t>
            </w:r>
            <w:r w:rsidR="006F2980">
              <w:rPr>
                <w:rFonts w:eastAsia="SimSun"/>
                <w:sz w:val="24"/>
                <w:lang w:val="en-US" w:eastAsia="zh-CN"/>
              </w:rPr>
              <w:t>, Panasonic</w:t>
            </w:r>
          </w:p>
          <w:p w:rsidR="000710D0" w:rsidRDefault="00C33EDB">
            <w:pPr>
              <w:pStyle w:val="BodyText"/>
              <w:numPr>
                <w:ilvl w:val="1"/>
                <w:numId w:val="21"/>
              </w:numPr>
              <w:spacing w:after="0"/>
              <w:rPr>
                <w:rFonts w:ascii="Times New Roman" w:hAnsi="Times New Roman"/>
                <w:b/>
                <w:i/>
                <w:color w:val="000000" w:themeColor="text1"/>
                <w:sz w:val="24"/>
                <w:lang w:eastAsia="ko-KR"/>
              </w:rPr>
            </w:pPr>
            <w:r>
              <w:rPr>
                <w:rFonts w:ascii="Times New Roman" w:hAnsi="Times New Roman"/>
                <w:b/>
                <w:i/>
                <w:color w:val="000000" w:themeColor="text1"/>
                <w:sz w:val="24"/>
                <w:lang w:eastAsia="ko-KR"/>
              </w:rPr>
              <w:t>Alt.2: Do not agree (companies encouraged to provide the detailed design)</w:t>
            </w:r>
          </w:p>
        </w:tc>
      </w:tr>
    </w:tbl>
    <w:p w:rsidR="000710D0" w:rsidRDefault="000710D0">
      <w:pPr>
        <w:rPr>
          <w:highlight w:val="yellow"/>
        </w:rPr>
      </w:pPr>
    </w:p>
    <w:p w:rsidR="000710D0" w:rsidRPr="00011658" w:rsidRDefault="00C33EDB">
      <w:pPr>
        <w:rPr>
          <w:rFonts w:cstheme="minorHAnsi"/>
          <w:sz w:val="24"/>
          <w:szCs w:val="24"/>
        </w:rPr>
      </w:pPr>
      <w:bookmarkStart w:id="85" w:name="_Hlk499501726"/>
      <w:r w:rsidRPr="00011658">
        <w:rPr>
          <w:b/>
          <w:i/>
          <w:sz w:val="24"/>
          <w:szCs w:val="24"/>
          <w:highlight w:val="yellow"/>
          <w:u w:val="single"/>
          <w:lang w:eastAsia="ko-KR"/>
        </w:rPr>
        <w:t>Proposal</w:t>
      </w:r>
      <w:r w:rsidRPr="00011658">
        <w:rPr>
          <w:b/>
          <w:sz w:val="24"/>
          <w:szCs w:val="24"/>
          <w:highlight w:val="yellow"/>
          <w:u w:val="single"/>
          <w:lang w:eastAsia="ko-KR"/>
        </w:rPr>
        <w:t xml:space="preserve">: </w:t>
      </w:r>
      <w:r w:rsidR="00011658" w:rsidRPr="007E4916">
        <w:rPr>
          <w:i/>
          <w:color w:val="000000" w:themeColor="text1"/>
          <w:sz w:val="24"/>
          <w:lang w:eastAsia="ko-KR"/>
        </w:rPr>
        <w:t>For DFT-S-OFDM, reuse the DMRS configuration of NCP for ECP</w:t>
      </w:r>
    </w:p>
    <w:bookmarkEnd w:id="85"/>
    <w:p w:rsidR="000710D0" w:rsidRDefault="00C33EDB">
      <w:pPr>
        <w:pStyle w:val="Heading2"/>
        <w:numPr>
          <w:ilvl w:val="0"/>
          <w:numId w:val="2"/>
        </w:numPr>
        <w:rPr>
          <w:b/>
        </w:rPr>
      </w:pPr>
      <w:r>
        <w:br w:type="column"/>
      </w:r>
      <w:bookmarkStart w:id="86" w:name="_Toc499493446"/>
      <w:r>
        <w:rPr>
          <w:b/>
          <w:sz w:val="32"/>
        </w:rPr>
        <w:lastRenderedPageBreak/>
        <w:t>Non-slot-based DMRS Remaining issues</w:t>
      </w:r>
      <w:bookmarkEnd w:id="86"/>
    </w:p>
    <w:tbl>
      <w:tblPr>
        <w:tblStyle w:val="TableGrid"/>
        <w:tblW w:w="9629" w:type="dxa"/>
        <w:tblLayout w:type="fixed"/>
        <w:tblLook w:val="04A0" w:firstRow="1" w:lastRow="0" w:firstColumn="1" w:lastColumn="0" w:noHBand="0" w:noVBand="1"/>
      </w:tblPr>
      <w:tblGrid>
        <w:gridCol w:w="9629"/>
      </w:tblGrid>
      <w:tr w:rsidR="000710D0">
        <w:tc>
          <w:tcPr>
            <w:tcW w:w="9629" w:type="dxa"/>
          </w:tcPr>
          <w:p w:rsidR="000710D0" w:rsidRDefault="00C33EDB">
            <w:pPr>
              <w:spacing w:after="0"/>
              <w:rPr>
                <w:b/>
                <w:i/>
                <w:sz w:val="24"/>
                <w:szCs w:val="24"/>
              </w:rPr>
            </w:pPr>
            <w:r>
              <w:rPr>
                <w:b/>
                <w:i/>
                <w:sz w:val="24"/>
                <w:szCs w:val="24"/>
              </w:rPr>
              <w:t>Question A [2]</w:t>
            </w:r>
          </w:p>
          <w:p w:rsidR="000710D0" w:rsidRDefault="00C33EDB">
            <w:pPr>
              <w:spacing w:after="0"/>
              <w:rPr>
                <w:b/>
                <w:i/>
                <w:sz w:val="24"/>
                <w:szCs w:val="24"/>
              </w:rPr>
            </w:pPr>
            <w:r>
              <w:rPr>
                <w:b/>
                <w:i/>
                <w:sz w:val="24"/>
                <w:szCs w:val="24"/>
              </w:rPr>
              <w:t>For 2/4/7-symbol non-slot-based scheduling, the supported configuration types in non-slot-based scheduling DMRS for unicast PDSCH after RRC configuration is(are)</w:t>
            </w:r>
          </w:p>
          <w:p w:rsidR="000710D0" w:rsidRDefault="00C33EDB">
            <w:pPr>
              <w:pStyle w:val="11"/>
              <w:numPr>
                <w:ilvl w:val="0"/>
                <w:numId w:val="22"/>
              </w:numPr>
              <w:spacing w:after="0" w:line="240" w:lineRule="auto"/>
              <w:contextualSpacing w:val="0"/>
              <w:rPr>
                <w:b/>
                <w:i/>
                <w:sz w:val="24"/>
              </w:rPr>
            </w:pPr>
            <w:r>
              <w:rPr>
                <w:b/>
                <w:i/>
                <w:sz w:val="24"/>
              </w:rPr>
              <w:t>Alt. 1: Only configuration type 1</w:t>
            </w:r>
          </w:p>
          <w:p w:rsidR="000710D0" w:rsidRDefault="00C33EDB">
            <w:pPr>
              <w:pStyle w:val="11"/>
              <w:numPr>
                <w:ilvl w:val="0"/>
                <w:numId w:val="22"/>
              </w:numPr>
              <w:spacing w:after="0" w:line="240" w:lineRule="auto"/>
              <w:contextualSpacing w:val="0"/>
              <w:rPr>
                <w:b/>
                <w:i/>
                <w:sz w:val="24"/>
              </w:rPr>
            </w:pPr>
            <w:r>
              <w:rPr>
                <w:b/>
                <w:i/>
                <w:sz w:val="24"/>
              </w:rPr>
              <w:t>Alt. 2: Only configuration type 2</w:t>
            </w:r>
          </w:p>
          <w:p w:rsidR="000710D0" w:rsidRDefault="00C33EDB">
            <w:pPr>
              <w:pStyle w:val="11"/>
              <w:numPr>
                <w:ilvl w:val="1"/>
                <w:numId w:val="22"/>
              </w:numPr>
              <w:spacing w:after="0" w:line="240" w:lineRule="auto"/>
              <w:contextualSpacing w:val="0"/>
              <w:rPr>
                <w:sz w:val="24"/>
              </w:rPr>
            </w:pPr>
            <w:r>
              <w:rPr>
                <w:sz w:val="24"/>
              </w:rPr>
              <w:t>Huawei</w:t>
            </w:r>
            <w:r w:rsidR="00AE24D6">
              <w:rPr>
                <w:sz w:val="24"/>
              </w:rPr>
              <w:t>/</w:t>
            </w:r>
            <w:r>
              <w:rPr>
                <w:sz w:val="24"/>
              </w:rPr>
              <w:t>HiSilicon, LGE</w:t>
            </w:r>
            <w:r w:rsidR="00F046A4">
              <w:rPr>
                <w:rFonts w:eastAsia="Malgun Gothic" w:hint="eastAsia"/>
                <w:sz w:val="24"/>
                <w:lang w:eastAsia="ko-KR"/>
              </w:rPr>
              <w:t xml:space="preserve"> </w:t>
            </w:r>
            <w:r w:rsidR="00F046A4">
              <w:rPr>
                <w:rFonts w:eastAsiaTheme="minorEastAsia" w:hint="eastAsia"/>
                <w:sz w:val="24"/>
                <w:lang w:eastAsia="ko-KR"/>
              </w:rPr>
              <w:t>(at least for 2/4 symbols)</w:t>
            </w:r>
            <w:r w:rsidR="001B03A9">
              <w:rPr>
                <w:rFonts w:eastAsiaTheme="minorEastAsia"/>
                <w:sz w:val="24"/>
                <w:lang w:eastAsia="ko-KR"/>
              </w:rPr>
              <w:t>, Mitsubishi</w:t>
            </w:r>
            <w:r w:rsidR="0096443A">
              <w:rPr>
                <w:rFonts w:eastAsiaTheme="minorEastAsia"/>
                <w:sz w:val="24"/>
                <w:lang w:eastAsia="ko-KR"/>
              </w:rPr>
              <w:t xml:space="preserve"> (3)</w:t>
            </w:r>
          </w:p>
          <w:p w:rsidR="000710D0" w:rsidRDefault="00C33EDB">
            <w:pPr>
              <w:pStyle w:val="11"/>
              <w:numPr>
                <w:ilvl w:val="0"/>
                <w:numId w:val="22"/>
              </w:numPr>
              <w:spacing w:after="0" w:line="240" w:lineRule="auto"/>
              <w:contextualSpacing w:val="0"/>
              <w:rPr>
                <w:b/>
                <w:i/>
                <w:sz w:val="24"/>
              </w:rPr>
            </w:pPr>
            <w:r>
              <w:rPr>
                <w:b/>
                <w:i/>
                <w:sz w:val="24"/>
              </w:rPr>
              <w:t xml:space="preserve">Alt. 3: Both configuration type 1 and type 2 </w:t>
            </w:r>
          </w:p>
          <w:p w:rsidR="000710D0" w:rsidRDefault="00C33EDB">
            <w:pPr>
              <w:pStyle w:val="11"/>
              <w:numPr>
                <w:ilvl w:val="1"/>
                <w:numId w:val="22"/>
              </w:numPr>
              <w:spacing w:after="0" w:line="240" w:lineRule="auto"/>
              <w:contextualSpacing w:val="0"/>
            </w:pPr>
            <w:r>
              <w:rPr>
                <w:sz w:val="24"/>
              </w:rPr>
              <w:t>AT&amp;T, CATT, ZTE</w:t>
            </w:r>
            <w:r w:rsidR="00CD0EE1">
              <w:rPr>
                <w:sz w:val="24"/>
              </w:rPr>
              <w:t>/</w:t>
            </w:r>
            <w:r>
              <w:rPr>
                <w:sz w:val="24"/>
              </w:rPr>
              <w:t>Sanechips, Qualcomm, Spreadtrum, Samsung, Ericsson, Intel, Nokia</w:t>
            </w:r>
            <w:r w:rsidR="00463F95">
              <w:rPr>
                <w:sz w:val="24"/>
              </w:rPr>
              <w:t>/</w:t>
            </w:r>
            <w:r>
              <w:rPr>
                <w:sz w:val="24"/>
              </w:rPr>
              <w:t>NSB, vivo, OPPO, Panasonic, Fujitsu, NTT DOCOMO</w:t>
            </w:r>
            <w:r w:rsidR="00A9426D">
              <w:rPr>
                <w:sz w:val="24"/>
              </w:rPr>
              <w:t>, Lenovo, Motorola</w:t>
            </w:r>
            <w:r w:rsidR="00BA1FBB">
              <w:rPr>
                <w:sz w:val="24"/>
              </w:rPr>
              <w:t xml:space="preserve"> (16)</w:t>
            </w:r>
          </w:p>
        </w:tc>
      </w:tr>
    </w:tbl>
    <w:p w:rsidR="000710D0" w:rsidRDefault="000710D0">
      <w:pPr>
        <w:pStyle w:val="maintext"/>
        <w:ind w:firstLineChars="0" w:firstLine="0"/>
      </w:pPr>
    </w:p>
    <w:tbl>
      <w:tblPr>
        <w:tblStyle w:val="TableGrid"/>
        <w:tblW w:w="9629" w:type="dxa"/>
        <w:tblLayout w:type="fixed"/>
        <w:tblLook w:val="04A0" w:firstRow="1" w:lastRow="0" w:firstColumn="1" w:lastColumn="0" w:noHBand="0" w:noVBand="1"/>
      </w:tblPr>
      <w:tblGrid>
        <w:gridCol w:w="9629"/>
      </w:tblGrid>
      <w:tr w:rsidR="000710D0">
        <w:tc>
          <w:tcPr>
            <w:tcW w:w="9629" w:type="dxa"/>
          </w:tcPr>
          <w:p w:rsidR="000710D0" w:rsidRDefault="00C33EDB">
            <w:pPr>
              <w:pStyle w:val="Heading2"/>
              <w:keepLines w:val="0"/>
              <w:numPr>
                <w:ilvl w:val="0"/>
                <w:numId w:val="0"/>
              </w:numPr>
              <w:tabs>
                <w:tab w:val="left" w:pos="1190"/>
                <w:tab w:val="left" w:pos="1287"/>
              </w:tabs>
              <w:overflowPunct/>
              <w:autoSpaceDE/>
              <w:autoSpaceDN/>
              <w:adjustRightInd/>
              <w:spacing w:before="0" w:after="0" w:line="259" w:lineRule="auto"/>
              <w:textAlignment w:val="auto"/>
              <w:rPr>
                <w:rFonts w:ascii="Times New Roman" w:hAnsi="Times New Roman"/>
                <w:szCs w:val="24"/>
              </w:rPr>
            </w:pPr>
            <w:bookmarkStart w:id="87" w:name="_Toc498966874"/>
            <w:bookmarkStart w:id="88" w:name="_Toc498967083"/>
            <w:bookmarkStart w:id="89" w:name="_Toc498968105"/>
            <w:bookmarkStart w:id="90" w:name="_Toc499058840"/>
            <w:bookmarkStart w:id="91" w:name="_Toc499062204"/>
            <w:bookmarkStart w:id="92" w:name="_Toc499493447"/>
            <w:r>
              <w:rPr>
                <w:rStyle w:val="Heading3Char"/>
                <w:rFonts w:ascii="Times New Roman" w:hAnsi="Times New Roman"/>
                <w:b/>
                <w:bCs/>
                <w:szCs w:val="24"/>
              </w:rPr>
              <w:t>Question 1 [1]</w:t>
            </w:r>
            <w:bookmarkEnd w:id="87"/>
            <w:bookmarkEnd w:id="88"/>
            <w:bookmarkEnd w:id="89"/>
            <w:bookmarkEnd w:id="90"/>
            <w:bookmarkEnd w:id="91"/>
            <w:bookmarkEnd w:id="92"/>
          </w:p>
          <w:p w:rsidR="000710D0" w:rsidRDefault="00C33EDB">
            <w:pPr>
              <w:spacing w:after="0"/>
              <w:rPr>
                <w:b/>
                <w:i/>
                <w:sz w:val="24"/>
                <w:szCs w:val="24"/>
              </w:rPr>
            </w:pPr>
            <w:r>
              <w:rPr>
                <w:b/>
                <w:i/>
                <w:sz w:val="24"/>
                <w:szCs w:val="24"/>
              </w:rPr>
              <w:t>In the case of 2/4-symbol non-slot-based transmission/scheduling, the DMRS type after RRC configuration can only be type 2.</w:t>
            </w:r>
          </w:p>
          <w:p w:rsidR="000710D0" w:rsidRDefault="00C33EDB">
            <w:pPr>
              <w:pStyle w:val="1"/>
              <w:numPr>
                <w:ilvl w:val="0"/>
                <w:numId w:val="23"/>
              </w:numPr>
              <w:spacing w:after="0"/>
              <w:ind w:leftChars="0"/>
              <w:contextualSpacing/>
              <w:rPr>
                <w:b/>
                <w:i/>
                <w:sz w:val="24"/>
                <w:szCs w:val="24"/>
              </w:rPr>
            </w:pPr>
            <w:r>
              <w:rPr>
                <w:b/>
                <w:i/>
                <w:sz w:val="24"/>
                <w:szCs w:val="24"/>
              </w:rPr>
              <w:t>Alt. 1: Agree</w:t>
            </w:r>
          </w:p>
          <w:p w:rsidR="000710D0" w:rsidRDefault="00C33EDB">
            <w:pPr>
              <w:pStyle w:val="1"/>
              <w:numPr>
                <w:ilvl w:val="1"/>
                <w:numId w:val="23"/>
              </w:numPr>
              <w:spacing w:after="0"/>
              <w:ind w:leftChars="0"/>
              <w:contextualSpacing/>
              <w:rPr>
                <w:sz w:val="24"/>
                <w:szCs w:val="24"/>
                <w:lang w:val="de-DE"/>
              </w:rPr>
            </w:pPr>
            <w:r>
              <w:rPr>
                <w:sz w:val="24"/>
                <w:szCs w:val="24"/>
                <w:lang w:val="de-DE"/>
              </w:rPr>
              <w:t>Huawei</w:t>
            </w:r>
            <w:r w:rsidR="00AE24D6">
              <w:rPr>
                <w:sz w:val="24"/>
                <w:szCs w:val="24"/>
                <w:lang w:val="de-DE"/>
              </w:rPr>
              <w:t>/</w:t>
            </w:r>
            <w:r>
              <w:rPr>
                <w:sz w:val="24"/>
                <w:szCs w:val="24"/>
                <w:lang w:val="de-DE"/>
              </w:rPr>
              <w:t>HiSilicon, LGE, Mitsubishi, ITL</w:t>
            </w:r>
            <w:r w:rsidR="003D46CF">
              <w:rPr>
                <w:sz w:val="24"/>
                <w:szCs w:val="24"/>
                <w:lang w:val="de-DE"/>
              </w:rPr>
              <w:t xml:space="preserve"> (4)</w:t>
            </w:r>
          </w:p>
          <w:p w:rsidR="000710D0" w:rsidRDefault="00C33EDB">
            <w:pPr>
              <w:pStyle w:val="1"/>
              <w:numPr>
                <w:ilvl w:val="0"/>
                <w:numId w:val="23"/>
              </w:numPr>
              <w:spacing w:after="0"/>
              <w:ind w:leftChars="0"/>
              <w:contextualSpacing/>
              <w:rPr>
                <w:b/>
                <w:i/>
                <w:sz w:val="24"/>
                <w:szCs w:val="24"/>
              </w:rPr>
            </w:pPr>
            <w:r>
              <w:rPr>
                <w:b/>
                <w:i/>
                <w:sz w:val="24"/>
                <w:szCs w:val="24"/>
              </w:rPr>
              <w:t>Alt. 2: Do not agree</w:t>
            </w:r>
          </w:p>
          <w:p w:rsidR="000710D0" w:rsidRDefault="00C33EDB">
            <w:pPr>
              <w:pStyle w:val="1"/>
              <w:numPr>
                <w:ilvl w:val="1"/>
                <w:numId w:val="23"/>
              </w:numPr>
              <w:spacing w:after="0"/>
              <w:ind w:leftChars="0"/>
              <w:contextualSpacing/>
              <w:rPr>
                <w:b/>
              </w:rPr>
            </w:pPr>
            <w:r>
              <w:rPr>
                <w:sz w:val="24"/>
                <w:szCs w:val="24"/>
              </w:rPr>
              <w:t>Ericsson, Panasonic, Spreadtrum, Samsung, Nokia</w:t>
            </w:r>
            <w:r w:rsidR="008B22AC">
              <w:rPr>
                <w:sz w:val="24"/>
                <w:szCs w:val="24"/>
              </w:rPr>
              <w:t>/NSB,</w:t>
            </w:r>
            <w:r>
              <w:rPr>
                <w:sz w:val="24"/>
                <w:szCs w:val="24"/>
              </w:rPr>
              <w:t xml:space="preserve"> ZTE</w:t>
            </w:r>
            <w:r w:rsidR="008B22AC">
              <w:rPr>
                <w:sz w:val="24"/>
                <w:szCs w:val="24"/>
              </w:rPr>
              <w:t>/</w:t>
            </w:r>
            <w:r>
              <w:rPr>
                <w:sz w:val="24"/>
                <w:szCs w:val="24"/>
              </w:rPr>
              <w:t xml:space="preserve">Sanechips, Mediatek, NEC, Qualcomm, NTT DOCOMO, </w:t>
            </w:r>
            <w:r w:rsidR="003D46CF">
              <w:rPr>
                <w:sz w:val="24"/>
                <w:szCs w:val="24"/>
              </w:rPr>
              <w:t>v</w:t>
            </w:r>
            <w:r>
              <w:rPr>
                <w:sz w:val="24"/>
                <w:szCs w:val="24"/>
              </w:rPr>
              <w:t>ivo, OPPO, CATT, Intel</w:t>
            </w:r>
            <w:r w:rsidR="00A9426D">
              <w:rPr>
                <w:sz w:val="24"/>
                <w:szCs w:val="24"/>
              </w:rPr>
              <w:t>, Lenovo, Motorola</w:t>
            </w:r>
            <w:r w:rsidR="003D46CF">
              <w:rPr>
                <w:sz w:val="24"/>
                <w:szCs w:val="24"/>
              </w:rPr>
              <w:t xml:space="preserve"> (16)</w:t>
            </w:r>
          </w:p>
        </w:tc>
      </w:tr>
    </w:tbl>
    <w:p w:rsidR="000710D0" w:rsidRDefault="000710D0">
      <w:pPr>
        <w:spacing w:after="0"/>
        <w:rPr>
          <w:b/>
          <w:i/>
          <w:sz w:val="24"/>
          <w:szCs w:val="24"/>
          <w:highlight w:val="yellow"/>
          <w:u w:val="single"/>
        </w:rPr>
      </w:pPr>
    </w:p>
    <w:p w:rsidR="00257640" w:rsidRPr="00F57667" w:rsidRDefault="00257640" w:rsidP="00257640">
      <w:pPr>
        <w:spacing w:after="0"/>
        <w:rPr>
          <w:sz w:val="24"/>
          <w:szCs w:val="24"/>
        </w:rPr>
      </w:pPr>
      <w:r w:rsidRPr="00CF6316">
        <w:rPr>
          <w:b/>
          <w:i/>
          <w:sz w:val="24"/>
          <w:szCs w:val="24"/>
          <w:highlight w:val="yellow"/>
          <w:u w:val="single"/>
        </w:rPr>
        <w:t>Proposal:</w:t>
      </w:r>
      <w:r w:rsidRPr="00CF6316">
        <w:rPr>
          <w:b/>
          <w:i/>
          <w:sz w:val="24"/>
          <w:szCs w:val="24"/>
          <w:highlight w:val="yellow"/>
        </w:rPr>
        <w:t xml:space="preserve"> </w:t>
      </w:r>
      <w:r w:rsidRPr="007E4916">
        <w:rPr>
          <w:i/>
          <w:sz w:val="24"/>
          <w:szCs w:val="24"/>
        </w:rPr>
        <w:t>For 2/4/7-symbol non-slot-based transmission/scheduling, the supported configuration types in non-slot-based scheduling DMRS for unicast PDSCH after RRC configuration are both configuration type 1 and type 2.</w:t>
      </w:r>
    </w:p>
    <w:p w:rsidR="000710D0" w:rsidRDefault="000710D0">
      <w:pPr>
        <w:pStyle w:val="maintext"/>
        <w:ind w:firstLineChars="0" w:firstLine="0"/>
      </w:pPr>
    </w:p>
    <w:tbl>
      <w:tblPr>
        <w:tblStyle w:val="TableGrid"/>
        <w:tblW w:w="9629" w:type="dxa"/>
        <w:tblLayout w:type="fixed"/>
        <w:tblLook w:val="04A0" w:firstRow="1" w:lastRow="0" w:firstColumn="1" w:lastColumn="0" w:noHBand="0" w:noVBand="1"/>
      </w:tblPr>
      <w:tblGrid>
        <w:gridCol w:w="9629"/>
      </w:tblGrid>
      <w:tr w:rsidR="000710D0">
        <w:tc>
          <w:tcPr>
            <w:tcW w:w="9629" w:type="dxa"/>
          </w:tcPr>
          <w:p w:rsidR="000710D0" w:rsidRDefault="00C33EDB">
            <w:pPr>
              <w:pStyle w:val="Heading3"/>
              <w:numPr>
                <w:ilvl w:val="2"/>
                <w:numId w:val="0"/>
              </w:numPr>
              <w:spacing w:after="0"/>
              <w:ind w:left="300" w:hanging="300"/>
              <w:rPr>
                <w:rFonts w:ascii="Times New Roman" w:hAnsi="Times New Roman"/>
                <w:b/>
                <w:i/>
                <w:sz w:val="24"/>
                <w:szCs w:val="24"/>
              </w:rPr>
            </w:pPr>
            <w:bookmarkStart w:id="93" w:name="_Toc498960487"/>
            <w:bookmarkStart w:id="94" w:name="_Toc498968106"/>
            <w:bookmarkStart w:id="95" w:name="_Toc498966875"/>
            <w:bookmarkStart w:id="96" w:name="_Toc499058841"/>
            <w:bookmarkStart w:id="97" w:name="_Toc498967084"/>
            <w:bookmarkStart w:id="98" w:name="_Toc499062205"/>
            <w:bookmarkStart w:id="99" w:name="_Toc499493448"/>
            <w:r>
              <w:rPr>
                <w:rFonts w:ascii="Times New Roman" w:hAnsi="Times New Roman"/>
                <w:b/>
                <w:i/>
                <w:sz w:val="24"/>
                <w:szCs w:val="24"/>
              </w:rPr>
              <w:t>Question C [2]</w:t>
            </w:r>
            <w:bookmarkEnd w:id="93"/>
            <w:bookmarkEnd w:id="94"/>
            <w:bookmarkEnd w:id="95"/>
            <w:bookmarkEnd w:id="96"/>
            <w:bookmarkEnd w:id="97"/>
            <w:bookmarkEnd w:id="98"/>
            <w:bookmarkEnd w:id="99"/>
          </w:p>
          <w:p w:rsidR="000710D0" w:rsidRDefault="00C33EDB">
            <w:pPr>
              <w:spacing w:after="0"/>
              <w:rPr>
                <w:b/>
                <w:i/>
                <w:sz w:val="24"/>
                <w:szCs w:val="24"/>
              </w:rPr>
            </w:pPr>
            <w:r>
              <w:rPr>
                <w:b/>
                <w:i/>
                <w:sz w:val="24"/>
                <w:szCs w:val="24"/>
              </w:rPr>
              <w:t>For 2/4/7-symbol non-slot-based scheduling, when PDSCH and PDCCH are FDMed and the PDSCH in any of the scheduled OFDM symbols overlap with the PDCCH in frequency domain:</w:t>
            </w:r>
          </w:p>
          <w:p w:rsidR="000710D0" w:rsidRDefault="00C33EDB">
            <w:pPr>
              <w:pStyle w:val="11"/>
              <w:numPr>
                <w:ilvl w:val="0"/>
                <w:numId w:val="24"/>
              </w:numPr>
              <w:spacing w:after="0" w:line="240" w:lineRule="auto"/>
              <w:contextualSpacing w:val="0"/>
              <w:rPr>
                <w:b/>
                <w:i/>
                <w:sz w:val="24"/>
              </w:rPr>
            </w:pPr>
            <w:r>
              <w:rPr>
                <w:b/>
                <w:i/>
                <w:sz w:val="24"/>
              </w:rPr>
              <w:t>Alt. 1: the front-load DMRS should be mapped to the next PDSCH symbol following PDCCH to avoid collision with PDCCH.</w:t>
            </w:r>
          </w:p>
          <w:p w:rsidR="000710D0" w:rsidRDefault="00C33EDB">
            <w:pPr>
              <w:pStyle w:val="11"/>
              <w:numPr>
                <w:ilvl w:val="1"/>
                <w:numId w:val="24"/>
              </w:numPr>
              <w:spacing w:after="0" w:line="240" w:lineRule="auto"/>
              <w:contextualSpacing w:val="0"/>
              <w:rPr>
                <w:sz w:val="24"/>
              </w:rPr>
            </w:pPr>
            <w:r>
              <w:rPr>
                <w:sz w:val="24"/>
              </w:rPr>
              <w:t>AT&amp;T, CATT, ZTE</w:t>
            </w:r>
            <w:r w:rsidR="00E2717A">
              <w:rPr>
                <w:sz w:val="24"/>
              </w:rPr>
              <w:t>/</w:t>
            </w:r>
            <w:r>
              <w:rPr>
                <w:sz w:val="24"/>
              </w:rPr>
              <w:t>Sanechips, Qualcomm, Spreadtrum (if supported), Ericsson, OPPO, Nokia</w:t>
            </w:r>
            <w:r w:rsidR="00DD0689">
              <w:rPr>
                <w:sz w:val="24"/>
              </w:rPr>
              <w:t>/</w:t>
            </w:r>
            <w:r>
              <w:rPr>
                <w:sz w:val="24"/>
              </w:rPr>
              <w:t>NSB, Panasonic, Intel, NTT DOCOMO (R1-1720808)</w:t>
            </w:r>
            <w:r w:rsidR="00A9426D">
              <w:rPr>
                <w:sz w:val="24"/>
              </w:rPr>
              <w:t>, Lenovo, Motorola</w:t>
            </w:r>
            <w:r w:rsidR="005B424E">
              <w:rPr>
                <w:sz w:val="24"/>
              </w:rPr>
              <w:t xml:space="preserve"> (13)</w:t>
            </w:r>
          </w:p>
          <w:p w:rsidR="000710D0" w:rsidRDefault="00C33EDB">
            <w:pPr>
              <w:pStyle w:val="11"/>
              <w:numPr>
                <w:ilvl w:val="0"/>
                <w:numId w:val="24"/>
              </w:numPr>
              <w:spacing w:after="0" w:line="240" w:lineRule="auto"/>
              <w:contextualSpacing w:val="0"/>
              <w:rPr>
                <w:b/>
                <w:i/>
                <w:sz w:val="24"/>
              </w:rPr>
            </w:pPr>
            <w:r>
              <w:rPr>
                <w:b/>
                <w:i/>
                <w:sz w:val="24"/>
              </w:rPr>
              <w:t>Alt. 2: the front-load DMRS should be mapped to the next symbol in the frequency-domain part where there is collision between the PDSCH and PDCCH.</w:t>
            </w:r>
          </w:p>
          <w:p w:rsidR="000710D0" w:rsidRDefault="00C33EDB">
            <w:pPr>
              <w:pStyle w:val="11"/>
              <w:numPr>
                <w:ilvl w:val="1"/>
                <w:numId w:val="24"/>
              </w:numPr>
              <w:spacing w:after="0" w:line="240" w:lineRule="auto"/>
              <w:contextualSpacing w:val="0"/>
              <w:rPr>
                <w:sz w:val="24"/>
              </w:rPr>
            </w:pPr>
            <w:r>
              <w:rPr>
                <w:sz w:val="24"/>
              </w:rPr>
              <w:t>Huawei</w:t>
            </w:r>
            <w:r w:rsidR="00AE24D6">
              <w:rPr>
                <w:sz w:val="24"/>
              </w:rPr>
              <w:t>/</w:t>
            </w:r>
            <w:r>
              <w:rPr>
                <w:sz w:val="24"/>
              </w:rPr>
              <w:t>HiSilicon, vivo</w:t>
            </w:r>
          </w:p>
          <w:p w:rsidR="000710D0" w:rsidRDefault="00C33EDB">
            <w:pPr>
              <w:pStyle w:val="11"/>
              <w:numPr>
                <w:ilvl w:val="0"/>
                <w:numId w:val="24"/>
              </w:numPr>
              <w:spacing w:after="0" w:line="240" w:lineRule="auto"/>
              <w:contextualSpacing w:val="0"/>
              <w:rPr>
                <w:b/>
                <w:i/>
                <w:sz w:val="24"/>
              </w:rPr>
            </w:pPr>
            <w:r>
              <w:rPr>
                <w:b/>
                <w:i/>
                <w:sz w:val="24"/>
              </w:rPr>
              <w:t xml:space="preserve">Alt. </w:t>
            </w:r>
            <w:r>
              <w:rPr>
                <w:rFonts w:eastAsia="Malgun Gothic"/>
                <w:b/>
                <w:i/>
                <w:sz w:val="24"/>
                <w:lang w:eastAsia="ko-KR"/>
              </w:rPr>
              <w:t>3</w:t>
            </w:r>
            <w:r>
              <w:rPr>
                <w:b/>
                <w:i/>
                <w:sz w:val="24"/>
              </w:rPr>
              <w:t xml:space="preserve">: the front-load DMRS should be mapped to the next symbol in </w:t>
            </w:r>
            <w:r>
              <w:rPr>
                <w:rFonts w:eastAsia="Malgun Gothic"/>
                <w:b/>
                <w:i/>
                <w:sz w:val="24"/>
                <w:lang w:eastAsia="ko-KR"/>
              </w:rPr>
              <w:t>PRG(s)</w:t>
            </w:r>
            <w:r>
              <w:rPr>
                <w:b/>
                <w:i/>
                <w:sz w:val="24"/>
              </w:rPr>
              <w:t xml:space="preserve"> where there is collision between the PDSCH and PDCCH.</w:t>
            </w:r>
          </w:p>
          <w:p w:rsidR="000710D0" w:rsidRDefault="00C33EDB">
            <w:pPr>
              <w:pStyle w:val="11"/>
              <w:numPr>
                <w:ilvl w:val="1"/>
                <w:numId w:val="24"/>
              </w:numPr>
              <w:spacing w:after="0" w:line="240" w:lineRule="auto"/>
              <w:contextualSpacing w:val="0"/>
            </w:pPr>
            <w:r>
              <w:rPr>
                <w:sz w:val="24"/>
              </w:rPr>
              <w:t>LGE, Samsung, vivo</w:t>
            </w:r>
          </w:p>
        </w:tc>
      </w:tr>
    </w:tbl>
    <w:p w:rsidR="000710D0" w:rsidRDefault="000710D0">
      <w:pPr>
        <w:spacing w:after="0"/>
        <w:rPr>
          <w:b/>
          <w:i/>
          <w:sz w:val="24"/>
          <w:szCs w:val="24"/>
          <w:highlight w:val="cyan"/>
          <w:u w:val="single"/>
        </w:rPr>
      </w:pPr>
    </w:p>
    <w:p w:rsidR="00C247E1" w:rsidRPr="00CF6316" w:rsidRDefault="00C247E1" w:rsidP="00C247E1">
      <w:pPr>
        <w:spacing w:after="0"/>
        <w:rPr>
          <w:i/>
          <w:sz w:val="24"/>
          <w:szCs w:val="24"/>
        </w:rPr>
      </w:pPr>
      <w:r w:rsidRPr="00CF6316">
        <w:rPr>
          <w:b/>
          <w:i/>
          <w:sz w:val="24"/>
          <w:szCs w:val="24"/>
          <w:highlight w:val="yellow"/>
          <w:u w:val="single"/>
        </w:rPr>
        <w:t>Observation:</w:t>
      </w:r>
      <w:r w:rsidRPr="00CF6316">
        <w:rPr>
          <w:b/>
          <w:i/>
          <w:sz w:val="24"/>
          <w:szCs w:val="24"/>
          <w:highlight w:val="yellow"/>
        </w:rPr>
        <w:t xml:space="preserve"> </w:t>
      </w:r>
      <w:r w:rsidRPr="007E4916">
        <w:rPr>
          <w:i/>
          <w:sz w:val="24"/>
          <w:szCs w:val="24"/>
        </w:rPr>
        <w:t xml:space="preserve">Even though there is majority for Alt. 1, there </w:t>
      </w:r>
      <w:r w:rsidR="002C4EF8" w:rsidRPr="007E4916">
        <w:rPr>
          <w:i/>
          <w:sz w:val="24"/>
          <w:szCs w:val="24"/>
        </w:rPr>
        <w:t>were</w:t>
      </w:r>
      <w:r w:rsidRPr="007E4916">
        <w:rPr>
          <w:i/>
          <w:sz w:val="24"/>
          <w:szCs w:val="24"/>
        </w:rPr>
        <w:t xml:space="preserve"> some comments on the meaning and interpretation of the alternatives.</w:t>
      </w:r>
      <w:r w:rsidR="007D7AAD" w:rsidRPr="007E4916">
        <w:rPr>
          <w:i/>
          <w:sz w:val="24"/>
          <w:szCs w:val="24"/>
        </w:rPr>
        <w:t xml:space="preserve"> Further discussion is needed.</w:t>
      </w:r>
    </w:p>
    <w:p w:rsidR="000710D0" w:rsidRDefault="000710D0">
      <w:pPr>
        <w:pStyle w:val="maintext"/>
        <w:ind w:firstLine="400"/>
      </w:pPr>
    </w:p>
    <w:tbl>
      <w:tblPr>
        <w:tblStyle w:val="TableGrid"/>
        <w:tblW w:w="9629" w:type="dxa"/>
        <w:tblLayout w:type="fixed"/>
        <w:tblLook w:val="04A0" w:firstRow="1" w:lastRow="0" w:firstColumn="1" w:lastColumn="0" w:noHBand="0" w:noVBand="1"/>
      </w:tblPr>
      <w:tblGrid>
        <w:gridCol w:w="9629"/>
      </w:tblGrid>
      <w:tr w:rsidR="000710D0">
        <w:tc>
          <w:tcPr>
            <w:tcW w:w="9629" w:type="dxa"/>
          </w:tcPr>
          <w:p w:rsidR="000710D0" w:rsidRDefault="00C33EDB">
            <w:pPr>
              <w:pStyle w:val="Heading3"/>
              <w:numPr>
                <w:ilvl w:val="2"/>
                <w:numId w:val="0"/>
              </w:numPr>
              <w:spacing w:after="0"/>
              <w:ind w:left="1310" w:hanging="1310"/>
              <w:rPr>
                <w:rFonts w:ascii="Times New Roman" w:hAnsi="Times New Roman"/>
                <w:b/>
                <w:i/>
                <w:sz w:val="24"/>
                <w:szCs w:val="24"/>
              </w:rPr>
            </w:pPr>
            <w:bookmarkStart w:id="100" w:name="_Toc498960488"/>
            <w:bookmarkStart w:id="101" w:name="_Toc498966876"/>
            <w:bookmarkStart w:id="102" w:name="_Toc498967085"/>
            <w:bookmarkStart w:id="103" w:name="_Toc498968107"/>
            <w:bookmarkStart w:id="104" w:name="_Toc499058842"/>
            <w:bookmarkStart w:id="105" w:name="_Toc499062206"/>
            <w:bookmarkStart w:id="106" w:name="_Toc499493449"/>
            <w:r>
              <w:rPr>
                <w:rFonts w:ascii="Times New Roman" w:hAnsi="Times New Roman"/>
                <w:b/>
                <w:i/>
                <w:sz w:val="24"/>
                <w:szCs w:val="24"/>
              </w:rPr>
              <w:lastRenderedPageBreak/>
              <w:t>Question C2 [2]</w:t>
            </w:r>
            <w:bookmarkEnd w:id="100"/>
            <w:bookmarkEnd w:id="101"/>
            <w:bookmarkEnd w:id="102"/>
            <w:bookmarkEnd w:id="103"/>
            <w:bookmarkEnd w:id="104"/>
            <w:bookmarkEnd w:id="105"/>
            <w:bookmarkEnd w:id="106"/>
          </w:p>
          <w:p w:rsidR="000710D0" w:rsidRDefault="00C33EDB">
            <w:pPr>
              <w:spacing w:after="0"/>
              <w:rPr>
                <w:b/>
                <w:i/>
                <w:sz w:val="24"/>
                <w:szCs w:val="24"/>
              </w:rPr>
            </w:pPr>
            <w:r>
              <w:rPr>
                <w:b/>
                <w:i/>
                <w:sz w:val="24"/>
                <w:szCs w:val="24"/>
              </w:rPr>
              <w:t>For non-slot-based scheduling, sharing of DMRS for PDCCH and PDSCH can be configured by gNB (i.e., the DMRS of PDCCH in the CORESET is also used for data demodulation in the corresponding PRBs).</w:t>
            </w:r>
          </w:p>
          <w:p w:rsidR="000710D0" w:rsidRDefault="00C33EDB">
            <w:pPr>
              <w:pStyle w:val="1"/>
              <w:numPr>
                <w:ilvl w:val="0"/>
                <w:numId w:val="25"/>
              </w:numPr>
              <w:spacing w:after="0"/>
              <w:ind w:leftChars="0" w:left="1160"/>
              <w:contextualSpacing/>
              <w:rPr>
                <w:b/>
                <w:bCs/>
                <w:i/>
                <w:iCs/>
                <w:sz w:val="24"/>
                <w:szCs w:val="24"/>
              </w:rPr>
            </w:pPr>
            <w:r>
              <w:rPr>
                <w:b/>
                <w:i/>
                <w:sz w:val="24"/>
                <w:szCs w:val="24"/>
              </w:rPr>
              <w:t>Alt. 1: Agree</w:t>
            </w:r>
          </w:p>
          <w:p w:rsidR="000710D0" w:rsidRDefault="00C33EDB">
            <w:pPr>
              <w:pStyle w:val="1"/>
              <w:numPr>
                <w:ilvl w:val="1"/>
                <w:numId w:val="25"/>
              </w:numPr>
              <w:spacing w:after="0"/>
              <w:ind w:leftChars="0"/>
              <w:contextualSpacing/>
              <w:rPr>
                <w:bCs/>
                <w:iCs/>
                <w:sz w:val="24"/>
                <w:szCs w:val="24"/>
              </w:rPr>
            </w:pPr>
            <w:r>
              <w:rPr>
                <w:sz w:val="24"/>
                <w:szCs w:val="24"/>
              </w:rPr>
              <w:t>Huawei/HiSilicon, Intel, Fujitsu, Panasonic (size 2/4 only)</w:t>
            </w:r>
            <w:r>
              <w:rPr>
                <w:rFonts w:hint="eastAsia"/>
                <w:sz w:val="24"/>
                <w:szCs w:val="24"/>
                <w:lang w:eastAsia="ko-KR"/>
              </w:rPr>
              <w:t>, Samsung</w:t>
            </w:r>
            <w:r w:rsidR="00613114">
              <w:rPr>
                <w:sz w:val="24"/>
                <w:szCs w:val="24"/>
                <w:lang w:eastAsia="ko-KR"/>
              </w:rPr>
              <w:t>, Lenovo, Motorola</w:t>
            </w:r>
          </w:p>
          <w:p w:rsidR="000710D0" w:rsidRDefault="00C33EDB">
            <w:pPr>
              <w:pStyle w:val="1"/>
              <w:numPr>
                <w:ilvl w:val="0"/>
                <w:numId w:val="25"/>
              </w:numPr>
              <w:spacing w:after="0"/>
              <w:ind w:leftChars="0" w:left="1160"/>
              <w:contextualSpacing/>
              <w:rPr>
                <w:b/>
                <w:i/>
                <w:sz w:val="24"/>
                <w:szCs w:val="24"/>
              </w:rPr>
            </w:pPr>
            <w:r>
              <w:rPr>
                <w:b/>
                <w:i/>
                <w:sz w:val="24"/>
                <w:szCs w:val="24"/>
              </w:rPr>
              <w:t>Alt. 2: Do not agree</w:t>
            </w:r>
          </w:p>
          <w:p w:rsidR="000710D0" w:rsidRDefault="00C33EDB">
            <w:pPr>
              <w:pStyle w:val="1"/>
              <w:numPr>
                <w:ilvl w:val="1"/>
                <w:numId w:val="25"/>
              </w:numPr>
              <w:spacing w:after="0"/>
              <w:ind w:leftChars="0"/>
              <w:contextualSpacing/>
              <w:rPr>
                <w:szCs w:val="24"/>
              </w:rPr>
            </w:pPr>
            <w:r>
              <w:rPr>
                <w:sz w:val="24"/>
                <w:szCs w:val="24"/>
              </w:rPr>
              <w:t>Qualcomm, Ericsson, Nokia/NSB, Spreadtrum, CATT, vivo, OPPO, ZTE/Sanechips, LGE, Mediatek, Panasonic (size 7 only), NTT DOCOMO(R1-1720808)</w:t>
            </w:r>
          </w:p>
        </w:tc>
      </w:tr>
    </w:tbl>
    <w:p w:rsidR="000710D0" w:rsidRDefault="000710D0">
      <w:pPr>
        <w:spacing w:after="0"/>
        <w:rPr>
          <w:b/>
          <w:i/>
          <w:sz w:val="24"/>
          <w:szCs w:val="24"/>
        </w:rPr>
      </w:pPr>
    </w:p>
    <w:p w:rsidR="005B3328" w:rsidRDefault="005B3328" w:rsidP="005B3328">
      <w:pPr>
        <w:rPr>
          <w:rFonts w:cstheme="minorHAnsi"/>
          <w:i/>
          <w:sz w:val="24"/>
          <w:szCs w:val="24"/>
        </w:rPr>
      </w:pPr>
      <w:r w:rsidRPr="00C327D7">
        <w:rPr>
          <w:b/>
          <w:i/>
          <w:sz w:val="24"/>
          <w:szCs w:val="24"/>
          <w:highlight w:val="yellow"/>
          <w:u w:val="single"/>
          <w:lang w:eastAsia="ko-KR"/>
        </w:rPr>
        <w:t>Proposal</w:t>
      </w:r>
      <w:r w:rsidRPr="00C327D7">
        <w:rPr>
          <w:b/>
          <w:sz w:val="24"/>
          <w:szCs w:val="24"/>
          <w:highlight w:val="yellow"/>
          <w:u w:val="single"/>
          <w:lang w:eastAsia="ko-KR"/>
        </w:rPr>
        <w:t xml:space="preserve">: </w:t>
      </w:r>
      <w:r>
        <w:rPr>
          <w:rFonts w:cstheme="minorHAnsi"/>
          <w:i/>
          <w:sz w:val="24"/>
          <w:szCs w:val="24"/>
        </w:rPr>
        <w:t>Further offline discussion is needed.</w:t>
      </w:r>
    </w:p>
    <w:p w:rsidR="000710D0" w:rsidRDefault="000710D0">
      <w:pPr>
        <w:pStyle w:val="maintext"/>
        <w:ind w:firstLine="400"/>
      </w:pPr>
    </w:p>
    <w:tbl>
      <w:tblPr>
        <w:tblStyle w:val="TableGrid"/>
        <w:tblW w:w="9629" w:type="dxa"/>
        <w:tblLayout w:type="fixed"/>
        <w:tblLook w:val="04A0" w:firstRow="1" w:lastRow="0" w:firstColumn="1" w:lastColumn="0" w:noHBand="0" w:noVBand="1"/>
      </w:tblPr>
      <w:tblGrid>
        <w:gridCol w:w="9629"/>
      </w:tblGrid>
      <w:tr w:rsidR="000710D0">
        <w:tc>
          <w:tcPr>
            <w:tcW w:w="9629" w:type="dxa"/>
          </w:tcPr>
          <w:p w:rsidR="000710D0" w:rsidRDefault="00C33EDB">
            <w:pPr>
              <w:pStyle w:val="Heading3"/>
              <w:numPr>
                <w:ilvl w:val="2"/>
                <w:numId w:val="0"/>
              </w:numPr>
              <w:spacing w:after="0"/>
              <w:ind w:left="300" w:hanging="300"/>
              <w:rPr>
                <w:rFonts w:ascii="Times New Roman" w:hAnsi="Times New Roman"/>
                <w:b/>
                <w:i/>
                <w:sz w:val="24"/>
                <w:szCs w:val="24"/>
              </w:rPr>
            </w:pPr>
            <w:bookmarkStart w:id="107" w:name="_Toc498960489"/>
            <w:bookmarkStart w:id="108" w:name="_Toc499058843"/>
            <w:bookmarkStart w:id="109" w:name="_Toc498966877"/>
            <w:bookmarkStart w:id="110" w:name="_Toc499062207"/>
            <w:bookmarkStart w:id="111" w:name="_Toc498967086"/>
            <w:bookmarkStart w:id="112" w:name="_Toc498968108"/>
            <w:bookmarkStart w:id="113" w:name="_Toc499493450"/>
            <w:r>
              <w:rPr>
                <w:rFonts w:ascii="Times New Roman" w:hAnsi="Times New Roman"/>
                <w:b/>
                <w:i/>
                <w:sz w:val="24"/>
                <w:szCs w:val="24"/>
              </w:rPr>
              <w:t>Question D [2]</w:t>
            </w:r>
            <w:bookmarkEnd w:id="107"/>
            <w:bookmarkEnd w:id="108"/>
            <w:bookmarkEnd w:id="109"/>
            <w:bookmarkEnd w:id="110"/>
            <w:bookmarkEnd w:id="111"/>
            <w:bookmarkEnd w:id="112"/>
            <w:bookmarkEnd w:id="113"/>
          </w:p>
          <w:p w:rsidR="000710D0" w:rsidRDefault="00C33EDB">
            <w:pPr>
              <w:spacing w:after="0"/>
              <w:rPr>
                <w:b/>
                <w:i/>
                <w:sz w:val="24"/>
                <w:szCs w:val="24"/>
              </w:rPr>
            </w:pPr>
            <w:r>
              <w:rPr>
                <w:b/>
                <w:i/>
                <w:sz w:val="24"/>
                <w:szCs w:val="24"/>
              </w:rPr>
              <w:t>For 2/4/7-symbol non-slot-based scheduling, for the number of symbols of front-load DMRS</w:t>
            </w:r>
          </w:p>
          <w:p w:rsidR="000710D0" w:rsidRDefault="00C33EDB">
            <w:pPr>
              <w:pStyle w:val="11"/>
              <w:numPr>
                <w:ilvl w:val="0"/>
                <w:numId w:val="26"/>
              </w:numPr>
              <w:spacing w:after="0" w:line="240" w:lineRule="auto"/>
              <w:ind w:left="360"/>
              <w:contextualSpacing w:val="0"/>
              <w:rPr>
                <w:b/>
                <w:i/>
                <w:sz w:val="24"/>
              </w:rPr>
            </w:pPr>
            <w:r>
              <w:rPr>
                <w:b/>
                <w:i/>
                <w:sz w:val="24"/>
              </w:rPr>
              <w:t>Alt. 1: Only 1-symbol front-load DMRS can be configured</w:t>
            </w:r>
          </w:p>
          <w:p w:rsidR="000710D0" w:rsidRDefault="00C33EDB">
            <w:pPr>
              <w:pStyle w:val="11"/>
              <w:numPr>
                <w:ilvl w:val="1"/>
                <w:numId w:val="26"/>
              </w:numPr>
              <w:spacing w:after="0" w:line="240" w:lineRule="auto"/>
              <w:ind w:left="1080"/>
              <w:contextualSpacing w:val="0"/>
              <w:rPr>
                <w:sz w:val="24"/>
              </w:rPr>
            </w:pPr>
            <w:r>
              <w:rPr>
                <w:sz w:val="24"/>
              </w:rPr>
              <w:t>Huawei</w:t>
            </w:r>
            <w:r w:rsidR="00AE24D6">
              <w:rPr>
                <w:sz w:val="24"/>
              </w:rPr>
              <w:t>/</w:t>
            </w:r>
            <w:r>
              <w:rPr>
                <w:sz w:val="24"/>
              </w:rPr>
              <w:t>HiSilicon, ZTE</w:t>
            </w:r>
            <w:r w:rsidR="000E5414">
              <w:rPr>
                <w:sz w:val="24"/>
              </w:rPr>
              <w:t>/</w:t>
            </w:r>
            <w:r>
              <w:rPr>
                <w:sz w:val="24"/>
              </w:rPr>
              <w:t>Sanechips, Qualcomm, LGE, Spreadtrum, Samsung, Intel, Nokia</w:t>
            </w:r>
            <w:r w:rsidR="000E5414">
              <w:rPr>
                <w:sz w:val="24"/>
              </w:rPr>
              <w:t>/</w:t>
            </w:r>
            <w:r>
              <w:rPr>
                <w:sz w:val="24"/>
              </w:rPr>
              <w:t>NSB, vivo, OPPO, Mediatek, Panasonic, Fujitsu</w:t>
            </w:r>
            <w:r w:rsidR="00613114">
              <w:rPr>
                <w:sz w:val="24"/>
              </w:rPr>
              <w:t>, Lenovo, Motorola</w:t>
            </w:r>
            <w:r w:rsidR="001E5B5D">
              <w:rPr>
                <w:sz w:val="24"/>
              </w:rPr>
              <w:t xml:space="preserve"> (15)</w:t>
            </w:r>
          </w:p>
          <w:p w:rsidR="000710D0" w:rsidRDefault="00C33EDB">
            <w:pPr>
              <w:pStyle w:val="11"/>
              <w:numPr>
                <w:ilvl w:val="0"/>
                <w:numId w:val="26"/>
              </w:numPr>
              <w:spacing w:after="0" w:line="240" w:lineRule="auto"/>
              <w:ind w:left="360"/>
              <w:contextualSpacing w:val="0"/>
              <w:rPr>
                <w:b/>
                <w:i/>
                <w:sz w:val="24"/>
              </w:rPr>
            </w:pPr>
            <w:r>
              <w:rPr>
                <w:b/>
                <w:i/>
                <w:sz w:val="24"/>
              </w:rPr>
              <w:t>Alt. 2: Both 1-symbol and 2-symbol front-load DMRS can be configured</w:t>
            </w:r>
          </w:p>
          <w:p w:rsidR="000710D0" w:rsidRDefault="00C33EDB">
            <w:pPr>
              <w:pStyle w:val="11"/>
              <w:numPr>
                <w:ilvl w:val="1"/>
                <w:numId w:val="26"/>
              </w:numPr>
              <w:spacing w:after="0" w:line="240" w:lineRule="auto"/>
              <w:ind w:left="1080"/>
              <w:contextualSpacing w:val="0"/>
              <w:rPr>
                <w:sz w:val="24"/>
              </w:rPr>
            </w:pPr>
            <w:r>
              <w:rPr>
                <w:sz w:val="24"/>
              </w:rPr>
              <w:t>AT&amp;T, CATT, Ericsson</w:t>
            </w:r>
          </w:p>
          <w:p w:rsidR="000710D0" w:rsidRDefault="000710D0">
            <w:pPr>
              <w:spacing w:after="0"/>
              <w:contextualSpacing/>
              <w:rPr>
                <w:szCs w:val="24"/>
              </w:rPr>
            </w:pPr>
          </w:p>
        </w:tc>
      </w:tr>
    </w:tbl>
    <w:p w:rsidR="000710D0" w:rsidRDefault="000710D0">
      <w:pPr>
        <w:spacing w:after="0"/>
        <w:rPr>
          <w:b/>
          <w:i/>
          <w:sz w:val="24"/>
          <w:szCs w:val="24"/>
        </w:rPr>
      </w:pPr>
    </w:p>
    <w:p w:rsidR="00A409A7" w:rsidRPr="006C02E3" w:rsidRDefault="00A409A7" w:rsidP="00A409A7">
      <w:pPr>
        <w:spacing w:after="0"/>
        <w:rPr>
          <w:sz w:val="24"/>
          <w:szCs w:val="24"/>
        </w:rPr>
      </w:pPr>
      <w:r w:rsidRPr="006C02E3">
        <w:rPr>
          <w:b/>
          <w:sz w:val="24"/>
          <w:szCs w:val="24"/>
          <w:highlight w:val="yellow"/>
          <w:u w:val="single"/>
        </w:rPr>
        <w:t>Proposal:</w:t>
      </w:r>
      <w:r w:rsidRPr="006C02E3">
        <w:rPr>
          <w:sz w:val="24"/>
          <w:szCs w:val="24"/>
          <w:highlight w:val="yellow"/>
        </w:rPr>
        <w:t xml:space="preserve"> </w:t>
      </w:r>
      <w:r w:rsidRPr="007E4916">
        <w:rPr>
          <w:i/>
          <w:sz w:val="24"/>
          <w:szCs w:val="24"/>
        </w:rPr>
        <w:t>For 2/4/7-symbol non-slot-based transmission/scheduling, for the number of symbols of front-load DMRS, only 1-symbol front-load DMRS can be configured</w:t>
      </w:r>
      <w:r w:rsidRPr="007E4916">
        <w:rPr>
          <w:sz w:val="24"/>
          <w:szCs w:val="24"/>
        </w:rPr>
        <w:t>.</w:t>
      </w:r>
      <w:r w:rsidRPr="006C02E3">
        <w:rPr>
          <w:sz w:val="24"/>
          <w:szCs w:val="24"/>
        </w:rPr>
        <w:t xml:space="preserve"> </w:t>
      </w:r>
    </w:p>
    <w:p w:rsidR="000710D0" w:rsidRDefault="000710D0">
      <w:pPr>
        <w:pStyle w:val="maintext"/>
        <w:ind w:firstLine="400"/>
      </w:pPr>
    </w:p>
    <w:tbl>
      <w:tblPr>
        <w:tblStyle w:val="TableGrid"/>
        <w:tblW w:w="9629" w:type="dxa"/>
        <w:tblLayout w:type="fixed"/>
        <w:tblLook w:val="04A0" w:firstRow="1" w:lastRow="0" w:firstColumn="1" w:lastColumn="0" w:noHBand="0" w:noVBand="1"/>
      </w:tblPr>
      <w:tblGrid>
        <w:gridCol w:w="9629"/>
      </w:tblGrid>
      <w:tr w:rsidR="000710D0">
        <w:tc>
          <w:tcPr>
            <w:tcW w:w="9629" w:type="dxa"/>
          </w:tcPr>
          <w:p w:rsidR="000710D0" w:rsidRDefault="00C33EDB">
            <w:pPr>
              <w:pStyle w:val="Heading3"/>
              <w:numPr>
                <w:ilvl w:val="2"/>
                <w:numId w:val="0"/>
              </w:numPr>
              <w:spacing w:after="0"/>
              <w:ind w:left="1310" w:hanging="1310"/>
              <w:rPr>
                <w:rFonts w:ascii="Times New Roman" w:hAnsi="Times New Roman"/>
                <w:b/>
                <w:i/>
                <w:sz w:val="24"/>
                <w:szCs w:val="24"/>
              </w:rPr>
            </w:pPr>
            <w:bookmarkStart w:id="114" w:name="_Toc498960490"/>
            <w:bookmarkStart w:id="115" w:name="_Toc498966878"/>
            <w:bookmarkStart w:id="116" w:name="_Toc498967087"/>
            <w:bookmarkStart w:id="117" w:name="_Toc498968109"/>
            <w:bookmarkStart w:id="118" w:name="_Toc499058844"/>
            <w:bookmarkStart w:id="119" w:name="_Toc499062208"/>
            <w:bookmarkStart w:id="120" w:name="_Toc499493451"/>
            <w:r>
              <w:rPr>
                <w:rFonts w:ascii="Times New Roman" w:hAnsi="Times New Roman"/>
                <w:b/>
                <w:i/>
                <w:sz w:val="24"/>
                <w:szCs w:val="24"/>
              </w:rPr>
              <w:t>Question E [2]</w:t>
            </w:r>
            <w:bookmarkEnd w:id="114"/>
            <w:bookmarkEnd w:id="115"/>
            <w:bookmarkEnd w:id="116"/>
            <w:bookmarkEnd w:id="117"/>
            <w:bookmarkEnd w:id="118"/>
            <w:bookmarkEnd w:id="119"/>
            <w:bookmarkEnd w:id="120"/>
          </w:p>
          <w:p w:rsidR="000710D0" w:rsidRDefault="00C33EDB">
            <w:pPr>
              <w:spacing w:after="0"/>
              <w:rPr>
                <w:b/>
                <w:i/>
                <w:sz w:val="24"/>
                <w:szCs w:val="24"/>
              </w:rPr>
            </w:pPr>
            <w:r>
              <w:rPr>
                <w:b/>
                <w:i/>
                <w:sz w:val="24"/>
                <w:szCs w:val="24"/>
              </w:rPr>
              <w:t>For 7-symbol non-slot-based scheduling, the one additional DMRS is a one-symbol DMRS which can be configured only when the 1-symbol front-load DMRS is configured</w:t>
            </w:r>
          </w:p>
          <w:p w:rsidR="000710D0" w:rsidRDefault="00C33EDB">
            <w:pPr>
              <w:pStyle w:val="11"/>
              <w:numPr>
                <w:ilvl w:val="0"/>
                <w:numId w:val="27"/>
              </w:numPr>
              <w:spacing w:after="0" w:line="240" w:lineRule="auto"/>
              <w:ind w:left="360"/>
              <w:contextualSpacing w:val="0"/>
              <w:rPr>
                <w:b/>
                <w:i/>
                <w:sz w:val="24"/>
              </w:rPr>
            </w:pPr>
            <w:r>
              <w:rPr>
                <w:b/>
                <w:i/>
                <w:sz w:val="24"/>
              </w:rPr>
              <w:t>Alt. 1: Agree</w:t>
            </w:r>
          </w:p>
          <w:p w:rsidR="000710D0" w:rsidRDefault="00C33EDB">
            <w:pPr>
              <w:pStyle w:val="11"/>
              <w:numPr>
                <w:ilvl w:val="1"/>
                <w:numId w:val="27"/>
              </w:numPr>
              <w:spacing w:after="0" w:line="240" w:lineRule="auto"/>
              <w:ind w:left="1080"/>
              <w:contextualSpacing w:val="0"/>
              <w:rPr>
                <w:sz w:val="24"/>
              </w:rPr>
            </w:pPr>
            <w:r>
              <w:rPr>
                <w:sz w:val="24"/>
              </w:rPr>
              <w:t>Huawe</w:t>
            </w:r>
            <w:r w:rsidR="00305366">
              <w:rPr>
                <w:sz w:val="24"/>
              </w:rPr>
              <w:t>i/</w:t>
            </w:r>
            <w:r>
              <w:rPr>
                <w:sz w:val="24"/>
              </w:rPr>
              <w:t>HiSilicon, CATT, ZTE</w:t>
            </w:r>
            <w:r w:rsidR="005B13EE">
              <w:rPr>
                <w:sz w:val="24"/>
              </w:rPr>
              <w:t>/</w:t>
            </w:r>
            <w:r>
              <w:rPr>
                <w:sz w:val="24"/>
              </w:rPr>
              <w:t>Sanechips, Qualcomm, LGE, Spreadtrum, Samsung, Intel, Nokia</w:t>
            </w:r>
            <w:r w:rsidR="00305366">
              <w:rPr>
                <w:sz w:val="24"/>
              </w:rPr>
              <w:t>/ NSB</w:t>
            </w:r>
            <w:r>
              <w:rPr>
                <w:sz w:val="24"/>
              </w:rPr>
              <w:t>, vivo, OPPO, Mediatek, Panasonic, Fujitsu</w:t>
            </w:r>
            <w:r w:rsidR="00613114">
              <w:rPr>
                <w:sz w:val="24"/>
              </w:rPr>
              <w:t>, Lenovo, Motorola</w:t>
            </w:r>
            <w:r w:rsidR="00F163DB">
              <w:rPr>
                <w:sz w:val="24"/>
              </w:rPr>
              <w:t xml:space="preserve"> (16)</w:t>
            </w:r>
          </w:p>
          <w:p w:rsidR="000710D0" w:rsidRDefault="00C33EDB">
            <w:pPr>
              <w:pStyle w:val="11"/>
              <w:numPr>
                <w:ilvl w:val="0"/>
                <w:numId w:val="27"/>
              </w:numPr>
              <w:spacing w:after="0" w:line="240" w:lineRule="auto"/>
              <w:ind w:left="360"/>
              <w:contextualSpacing w:val="0"/>
              <w:rPr>
                <w:b/>
                <w:i/>
                <w:sz w:val="24"/>
              </w:rPr>
            </w:pPr>
            <w:r>
              <w:rPr>
                <w:b/>
                <w:i/>
                <w:sz w:val="24"/>
              </w:rPr>
              <w:t>Alt. 2: Do not agree (Companies are encouraged to provide additional/other option to be supported with respect to the additional DMRS for 7-symbol non-slot-based scheduling)</w:t>
            </w:r>
          </w:p>
          <w:p w:rsidR="000710D0" w:rsidRDefault="00C33EDB">
            <w:pPr>
              <w:pStyle w:val="11"/>
              <w:numPr>
                <w:ilvl w:val="1"/>
                <w:numId w:val="27"/>
              </w:numPr>
              <w:spacing w:after="0" w:line="240" w:lineRule="auto"/>
              <w:ind w:left="1080"/>
              <w:contextualSpacing w:val="0"/>
            </w:pPr>
            <w:r>
              <w:rPr>
                <w:sz w:val="24"/>
              </w:rPr>
              <w:t>AT&amp;T, Ericsson (if 2 symbol FL DMRS is supported for 7-symbol non-slot-based scheduling, one 2symbols additional DMRS can be supported.)</w:t>
            </w:r>
          </w:p>
        </w:tc>
      </w:tr>
    </w:tbl>
    <w:p w:rsidR="000710D0" w:rsidRDefault="000710D0">
      <w:pPr>
        <w:pStyle w:val="11"/>
        <w:spacing w:after="0" w:line="240" w:lineRule="auto"/>
        <w:ind w:left="0"/>
        <w:contextualSpacing w:val="0"/>
        <w:rPr>
          <w:b/>
          <w:i/>
          <w:sz w:val="24"/>
        </w:rPr>
      </w:pPr>
    </w:p>
    <w:p w:rsidR="00933703" w:rsidRPr="00593CDB" w:rsidRDefault="00933703" w:rsidP="00933703">
      <w:pPr>
        <w:spacing w:after="0"/>
        <w:rPr>
          <w:i/>
          <w:sz w:val="24"/>
          <w:szCs w:val="24"/>
        </w:rPr>
      </w:pPr>
      <w:r w:rsidRPr="00593CDB">
        <w:rPr>
          <w:b/>
          <w:i/>
          <w:sz w:val="24"/>
          <w:szCs w:val="24"/>
          <w:highlight w:val="yellow"/>
          <w:u w:val="single"/>
        </w:rPr>
        <w:t>Proposal:</w:t>
      </w:r>
      <w:r w:rsidRPr="00593CDB">
        <w:rPr>
          <w:b/>
          <w:i/>
          <w:sz w:val="24"/>
          <w:szCs w:val="24"/>
          <w:highlight w:val="yellow"/>
        </w:rPr>
        <w:t xml:space="preserve"> </w:t>
      </w:r>
      <w:r w:rsidRPr="007E4916">
        <w:rPr>
          <w:i/>
          <w:sz w:val="24"/>
          <w:szCs w:val="24"/>
        </w:rPr>
        <w:t>For 7-symbol non-slot-based scheduling, the one additional DMRS is a one-symbol DMRS which can be configured only when the 1-symbol front-load DMRS is configured.</w:t>
      </w:r>
    </w:p>
    <w:p w:rsidR="000710D0" w:rsidRDefault="000710D0">
      <w:pPr>
        <w:pStyle w:val="maintext"/>
        <w:ind w:firstLine="400"/>
      </w:pPr>
    </w:p>
    <w:tbl>
      <w:tblPr>
        <w:tblStyle w:val="TableGrid"/>
        <w:tblW w:w="9629" w:type="dxa"/>
        <w:tblLayout w:type="fixed"/>
        <w:tblLook w:val="04A0" w:firstRow="1" w:lastRow="0" w:firstColumn="1" w:lastColumn="0" w:noHBand="0" w:noVBand="1"/>
      </w:tblPr>
      <w:tblGrid>
        <w:gridCol w:w="9629"/>
      </w:tblGrid>
      <w:tr w:rsidR="000710D0">
        <w:tc>
          <w:tcPr>
            <w:tcW w:w="9629" w:type="dxa"/>
          </w:tcPr>
          <w:p w:rsidR="000710D0" w:rsidRDefault="00C33EDB">
            <w:pPr>
              <w:pStyle w:val="Heading3"/>
              <w:numPr>
                <w:ilvl w:val="2"/>
                <w:numId w:val="0"/>
              </w:numPr>
              <w:spacing w:after="0"/>
              <w:ind w:left="300" w:hanging="300"/>
              <w:rPr>
                <w:rFonts w:ascii="Times New Roman" w:hAnsi="Times New Roman"/>
                <w:b/>
                <w:i/>
                <w:sz w:val="24"/>
                <w:szCs w:val="24"/>
              </w:rPr>
            </w:pPr>
            <w:bookmarkStart w:id="121" w:name="_Toc498960491"/>
            <w:bookmarkStart w:id="122" w:name="_Toc498966879"/>
            <w:bookmarkStart w:id="123" w:name="_Toc498967088"/>
            <w:bookmarkStart w:id="124" w:name="_Toc498968110"/>
            <w:bookmarkStart w:id="125" w:name="_Toc499058845"/>
            <w:bookmarkStart w:id="126" w:name="_Toc499062209"/>
            <w:bookmarkStart w:id="127" w:name="_Toc499493452"/>
            <w:r>
              <w:rPr>
                <w:rFonts w:ascii="Times New Roman" w:hAnsi="Times New Roman"/>
                <w:b/>
                <w:i/>
                <w:sz w:val="24"/>
                <w:szCs w:val="24"/>
              </w:rPr>
              <w:lastRenderedPageBreak/>
              <w:t>Question F [2]</w:t>
            </w:r>
            <w:bookmarkEnd w:id="121"/>
            <w:bookmarkEnd w:id="122"/>
            <w:bookmarkEnd w:id="123"/>
            <w:bookmarkEnd w:id="124"/>
            <w:bookmarkEnd w:id="125"/>
            <w:bookmarkEnd w:id="126"/>
            <w:bookmarkEnd w:id="127"/>
          </w:p>
          <w:p w:rsidR="000710D0" w:rsidRDefault="00C33EDB">
            <w:pPr>
              <w:spacing w:after="0"/>
              <w:rPr>
                <w:b/>
                <w:i/>
                <w:sz w:val="24"/>
                <w:szCs w:val="24"/>
              </w:rPr>
            </w:pPr>
            <w:r>
              <w:rPr>
                <w:b/>
                <w:i/>
                <w:sz w:val="24"/>
                <w:szCs w:val="24"/>
              </w:rPr>
              <w:t>For 7-symbol non-slot-based scheduling, the location of the one 1-symbol additional DMRS is configured:</w:t>
            </w:r>
          </w:p>
          <w:p w:rsidR="000710D0" w:rsidRDefault="00C33EDB">
            <w:pPr>
              <w:pStyle w:val="11"/>
              <w:numPr>
                <w:ilvl w:val="1"/>
                <w:numId w:val="28"/>
              </w:numPr>
              <w:spacing w:after="0" w:line="240" w:lineRule="auto"/>
              <w:ind w:left="360"/>
              <w:contextualSpacing w:val="0"/>
              <w:rPr>
                <w:b/>
                <w:i/>
                <w:sz w:val="24"/>
              </w:rPr>
            </w:pPr>
            <w:r>
              <w:rPr>
                <w:b/>
                <w:i/>
                <w:sz w:val="24"/>
              </w:rPr>
              <w:t>Alt.1: in the X</w:t>
            </w:r>
            <w:r>
              <w:rPr>
                <w:b/>
                <w:i/>
                <w:sz w:val="24"/>
                <w:vertAlign w:val="superscript"/>
              </w:rPr>
              <w:t>th</w:t>
            </w:r>
            <w:r>
              <w:rPr>
                <w:b/>
                <w:i/>
                <w:sz w:val="24"/>
              </w:rPr>
              <w:t xml:space="preserve"> symbol with respect to the first symbol of the data irrespective of whether the front-load DMRS has moved to the 2</w:t>
            </w:r>
            <w:r>
              <w:rPr>
                <w:b/>
                <w:i/>
                <w:sz w:val="24"/>
                <w:vertAlign w:val="superscript"/>
              </w:rPr>
              <w:t>nd</w:t>
            </w:r>
            <w:r>
              <w:rPr>
                <w:b/>
                <w:i/>
                <w:sz w:val="24"/>
              </w:rPr>
              <w:t xml:space="preserve"> symbol, fully or partially (depending on the answer in question 3).</w:t>
            </w:r>
          </w:p>
          <w:p w:rsidR="000710D0" w:rsidRDefault="00C33EDB">
            <w:pPr>
              <w:pStyle w:val="11"/>
              <w:numPr>
                <w:ilvl w:val="2"/>
                <w:numId w:val="29"/>
              </w:numPr>
              <w:spacing w:after="0" w:line="240" w:lineRule="auto"/>
              <w:ind w:left="1260"/>
              <w:contextualSpacing w:val="0"/>
              <w:rPr>
                <w:b/>
                <w:i/>
                <w:sz w:val="24"/>
              </w:rPr>
            </w:pPr>
            <w:r>
              <w:rPr>
                <w:b/>
                <w:i/>
                <w:sz w:val="24"/>
              </w:rPr>
              <w:t>Alt. 1.1: X=5</w:t>
            </w:r>
          </w:p>
          <w:p w:rsidR="000710D0" w:rsidRDefault="00C33EDB">
            <w:pPr>
              <w:pStyle w:val="11"/>
              <w:numPr>
                <w:ilvl w:val="2"/>
                <w:numId w:val="29"/>
              </w:numPr>
              <w:spacing w:after="0" w:line="240" w:lineRule="auto"/>
              <w:ind w:left="1260"/>
              <w:contextualSpacing w:val="0"/>
              <w:rPr>
                <w:b/>
                <w:i/>
                <w:sz w:val="24"/>
              </w:rPr>
            </w:pPr>
            <w:r>
              <w:rPr>
                <w:b/>
                <w:i/>
                <w:sz w:val="24"/>
              </w:rPr>
              <w:t>Alt. 1.2: X=6</w:t>
            </w:r>
          </w:p>
          <w:p w:rsidR="000710D0" w:rsidRDefault="00C33EDB">
            <w:pPr>
              <w:pStyle w:val="11"/>
              <w:numPr>
                <w:ilvl w:val="2"/>
                <w:numId w:val="29"/>
              </w:numPr>
              <w:spacing w:after="0" w:line="240" w:lineRule="auto"/>
              <w:ind w:left="1260"/>
              <w:contextualSpacing w:val="0"/>
              <w:rPr>
                <w:b/>
                <w:i/>
                <w:sz w:val="24"/>
              </w:rPr>
            </w:pPr>
            <w:r>
              <w:rPr>
                <w:b/>
                <w:i/>
                <w:sz w:val="24"/>
              </w:rPr>
              <w:t>Alt. 1.3: X=7</w:t>
            </w:r>
          </w:p>
          <w:p w:rsidR="000710D0" w:rsidRDefault="00C33EDB">
            <w:pPr>
              <w:pStyle w:val="11"/>
              <w:numPr>
                <w:ilvl w:val="0"/>
                <w:numId w:val="30"/>
              </w:numPr>
              <w:spacing w:after="0" w:line="240" w:lineRule="auto"/>
              <w:ind w:left="764"/>
              <w:contextualSpacing w:val="0"/>
              <w:rPr>
                <w:sz w:val="24"/>
              </w:rPr>
            </w:pPr>
            <w:r>
              <w:rPr>
                <w:sz w:val="24"/>
              </w:rPr>
              <w:t>AT&amp;T, CATT,  LGE, Spreadtrum, , Intel, Nokia/NSB, OPPO, Mediatek (only when FL DMRS happens in symbs 0-2), Panasonic, Fujitsu</w:t>
            </w:r>
          </w:p>
          <w:p w:rsidR="000710D0" w:rsidRDefault="00C33EDB">
            <w:pPr>
              <w:pStyle w:val="11"/>
              <w:numPr>
                <w:ilvl w:val="1"/>
                <w:numId w:val="31"/>
              </w:numPr>
              <w:spacing w:after="0" w:line="240" w:lineRule="auto"/>
              <w:ind w:left="540"/>
              <w:contextualSpacing w:val="0"/>
              <w:rPr>
                <w:b/>
                <w:i/>
                <w:sz w:val="24"/>
              </w:rPr>
            </w:pPr>
            <w:r>
              <w:rPr>
                <w:b/>
                <w:i/>
                <w:sz w:val="24"/>
              </w:rPr>
              <w:t>Alt. 2: in the X</w:t>
            </w:r>
            <w:r>
              <w:rPr>
                <w:b/>
                <w:i/>
                <w:sz w:val="24"/>
                <w:vertAlign w:val="superscript"/>
              </w:rPr>
              <w:t>th</w:t>
            </w:r>
            <w:r>
              <w:rPr>
                <w:b/>
                <w:i/>
                <w:sz w:val="24"/>
              </w:rPr>
              <w:t xml:space="preserve">  symbol with respect to the front-load DMRS depending on whether the front-load DMRS has moved to the 2</w:t>
            </w:r>
            <w:r>
              <w:rPr>
                <w:b/>
                <w:i/>
                <w:sz w:val="24"/>
                <w:vertAlign w:val="superscript"/>
              </w:rPr>
              <w:t>nd</w:t>
            </w:r>
            <w:r>
              <w:rPr>
                <w:b/>
                <w:i/>
                <w:sz w:val="24"/>
              </w:rPr>
              <w:t xml:space="preserve"> symbol of the scheduling unit, fully or partially (depending on the answer in question 3). Example for clarity: if X=5 and the front-load DMRS moves to the 2</w:t>
            </w:r>
            <w:r>
              <w:rPr>
                <w:b/>
                <w:i/>
                <w:sz w:val="24"/>
                <w:vertAlign w:val="superscript"/>
              </w:rPr>
              <w:t>nd</w:t>
            </w:r>
            <w:r>
              <w:rPr>
                <w:b/>
                <w:i/>
                <w:sz w:val="24"/>
              </w:rPr>
              <w:t xml:space="preserve"> symbol (fully or partially) of the 7-symbol non-slot-based scheduling unit, then the additional DMRS moves to the 6</w:t>
            </w:r>
            <w:r>
              <w:rPr>
                <w:b/>
                <w:i/>
                <w:sz w:val="24"/>
                <w:vertAlign w:val="superscript"/>
              </w:rPr>
              <w:t>th</w:t>
            </w:r>
            <w:r>
              <w:rPr>
                <w:b/>
                <w:i/>
                <w:sz w:val="24"/>
              </w:rPr>
              <w:t xml:space="preserve"> symbol of the 7-symbol non-slot-based scheduling unit.</w:t>
            </w:r>
          </w:p>
          <w:p w:rsidR="000710D0" w:rsidRDefault="00C33EDB">
            <w:pPr>
              <w:pStyle w:val="11"/>
              <w:numPr>
                <w:ilvl w:val="2"/>
                <w:numId w:val="32"/>
              </w:numPr>
              <w:spacing w:after="0" w:line="240" w:lineRule="auto"/>
              <w:ind w:left="1260"/>
              <w:contextualSpacing w:val="0"/>
              <w:rPr>
                <w:b/>
                <w:i/>
                <w:sz w:val="24"/>
              </w:rPr>
            </w:pPr>
            <w:r>
              <w:rPr>
                <w:b/>
                <w:i/>
                <w:sz w:val="24"/>
              </w:rPr>
              <w:t>Alt. 2.1: X=5</w:t>
            </w:r>
          </w:p>
          <w:p w:rsidR="000710D0" w:rsidRDefault="00C33EDB">
            <w:pPr>
              <w:pStyle w:val="11"/>
              <w:numPr>
                <w:ilvl w:val="2"/>
                <w:numId w:val="32"/>
              </w:numPr>
              <w:spacing w:after="0" w:line="240" w:lineRule="auto"/>
              <w:ind w:left="1260"/>
              <w:contextualSpacing w:val="0"/>
              <w:rPr>
                <w:b/>
                <w:i/>
                <w:sz w:val="24"/>
              </w:rPr>
            </w:pPr>
            <w:r>
              <w:rPr>
                <w:b/>
                <w:i/>
                <w:sz w:val="24"/>
              </w:rPr>
              <w:t>Alt. 2.2: X=6</w:t>
            </w:r>
          </w:p>
          <w:p w:rsidR="000710D0" w:rsidRDefault="00C33EDB">
            <w:pPr>
              <w:pStyle w:val="11"/>
              <w:numPr>
                <w:ilvl w:val="2"/>
                <w:numId w:val="32"/>
              </w:numPr>
              <w:spacing w:after="0" w:line="240" w:lineRule="auto"/>
              <w:ind w:left="1260"/>
              <w:contextualSpacing w:val="0"/>
              <w:rPr>
                <w:b/>
                <w:i/>
                <w:sz w:val="24"/>
              </w:rPr>
            </w:pPr>
            <w:r>
              <w:rPr>
                <w:b/>
                <w:i/>
                <w:sz w:val="24"/>
              </w:rPr>
              <w:t>Alt. 2.3: X=7</w:t>
            </w:r>
          </w:p>
          <w:p w:rsidR="000710D0" w:rsidRDefault="00C33EDB">
            <w:pPr>
              <w:pStyle w:val="11"/>
              <w:numPr>
                <w:ilvl w:val="1"/>
                <w:numId w:val="28"/>
              </w:numPr>
              <w:spacing w:after="0" w:line="240" w:lineRule="auto"/>
              <w:ind w:left="540"/>
              <w:contextualSpacing w:val="0"/>
            </w:pPr>
            <w:r>
              <w:rPr>
                <w:sz w:val="24"/>
              </w:rPr>
              <w:t>Ericsson, Qualcomm, vivo (If CORESET is &gt;=2 symbols), Mediatek(if FL DMRS happens on symbs 3-4)</w:t>
            </w:r>
            <w:r>
              <w:rPr>
                <w:rFonts w:eastAsia="Malgun Gothic" w:hint="eastAsia"/>
                <w:sz w:val="24"/>
                <w:lang w:eastAsia="ko-KR"/>
              </w:rPr>
              <w:t>, Samsung</w:t>
            </w:r>
            <w:r>
              <w:rPr>
                <w:rFonts w:eastAsia="SimSun" w:hint="eastAsia"/>
                <w:sz w:val="24"/>
                <w:lang w:eastAsia="zh-CN"/>
              </w:rPr>
              <w:t>, ZTE/Sanechips</w:t>
            </w:r>
          </w:p>
        </w:tc>
      </w:tr>
    </w:tbl>
    <w:p w:rsidR="000710D0" w:rsidRDefault="000710D0">
      <w:pPr>
        <w:pStyle w:val="11"/>
        <w:spacing w:after="0" w:line="240" w:lineRule="auto"/>
        <w:ind w:left="0"/>
        <w:contextualSpacing w:val="0"/>
        <w:rPr>
          <w:b/>
          <w:i/>
          <w:sz w:val="24"/>
        </w:rPr>
      </w:pPr>
    </w:p>
    <w:p w:rsidR="000710D0" w:rsidRDefault="008357AC">
      <w:pPr>
        <w:rPr>
          <w:rFonts w:cstheme="minorHAnsi"/>
          <w:i/>
          <w:sz w:val="24"/>
          <w:szCs w:val="24"/>
        </w:rPr>
      </w:pPr>
      <w:r>
        <w:rPr>
          <w:b/>
          <w:i/>
          <w:sz w:val="24"/>
          <w:szCs w:val="24"/>
          <w:highlight w:val="yellow"/>
          <w:u w:val="single"/>
          <w:lang w:eastAsia="ko-KR"/>
        </w:rPr>
        <w:t>Proposal</w:t>
      </w:r>
      <w:r w:rsidR="00C33EDB">
        <w:rPr>
          <w:b/>
          <w:sz w:val="24"/>
          <w:szCs w:val="24"/>
          <w:highlight w:val="yellow"/>
          <w:u w:val="single"/>
          <w:lang w:eastAsia="ko-KR"/>
        </w:rPr>
        <w:t>:</w:t>
      </w:r>
      <w:r w:rsidR="00F733B6">
        <w:rPr>
          <w:rFonts w:cstheme="minorHAnsi"/>
          <w:i/>
          <w:sz w:val="24"/>
          <w:szCs w:val="24"/>
        </w:rPr>
        <w:t>. Further offline discussion is needed.</w:t>
      </w:r>
    </w:p>
    <w:p w:rsidR="000710D0" w:rsidRDefault="000710D0">
      <w:pPr>
        <w:rPr>
          <w:lang w:eastAsia="ko-KR"/>
        </w:rPr>
      </w:pPr>
    </w:p>
    <w:p w:rsidR="000710D0" w:rsidRDefault="000710D0"/>
    <w:p w:rsidR="000710D0" w:rsidRDefault="000710D0"/>
    <w:p w:rsidR="000710D0" w:rsidRDefault="00C33EDB">
      <w:pPr>
        <w:pStyle w:val="Heading2"/>
        <w:numPr>
          <w:ilvl w:val="0"/>
          <w:numId w:val="2"/>
        </w:numPr>
        <w:rPr>
          <w:b/>
          <w:lang w:val="en-US"/>
        </w:rPr>
      </w:pPr>
      <w:r>
        <w:br w:type="column"/>
      </w:r>
      <w:bookmarkStart w:id="128" w:name="_Toc499493453"/>
      <w:r>
        <w:rPr>
          <w:b/>
          <w:sz w:val="28"/>
        </w:rPr>
        <w:lastRenderedPageBreak/>
        <w:t>Sequence design for CP-OFDM DL/UL</w:t>
      </w:r>
      <w:bookmarkEnd w:id="128"/>
    </w:p>
    <w:p w:rsidR="000710D0" w:rsidRDefault="00C33EDB">
      <w:pPr>
        <w:pStyle w:val="Heading2"/>
        <w:spacing w:before="0" w:after="0"/>
        <w:rPr>
          <w:lang w:val="en-US"/>
        </w:rPr>
      </w:pPr>
      <w:bookmarkStart w:id="129" w:name="_Toc499493454"/>
      <w:r>
        <w:rPr>
          <w:lang w:val="en-US"/>
        </w:rPr>
        <w:t>Gold sequence</w:t>
      </w:r>
      <w:r>
        <w:rPr>
          <w:rFonts w:ascii="Times New Roman" w:hAnsi="Times New Roman"/>
          <w:i/>
          <w:lang w:eastAsia="zh-CN"/>
        </w:rPr>
        <w:t xml:space="preserve"> LFSR</w:t>
      </w:r>
      <w:r>
        <w:rPr>
          <w:lang w:val="en-US"/>
        </w:rPr>
        <w:t xml:space="preserve"> size</w:t>
      </w:r>
      <w:bookmarkEnd w:id="129"/>
    </w:p>
    <w:p w:rsidR="000710D0" w:rsidRDefault="000710D0"/>
    <w:tbl>
      <w:tblPr>
        <w:tblStyle w:val="TableGrid"/>
        <w:tblW w:w="9629" w:type="dxa"/>
        <w:tblLayout w:type="fixed"/>
        <w:tblLook w:val="04A0" w:firstRow="1" w:lastRow="0" w:firstColumn="1" w:lastColumn="0" w:noHBand="0" w:noVBand="1"/>
      </w:tblPr>
      <w:tblGrid>
        <w:gridCol w:w="9629"/>
      </w:tblGrid>
      <w:tr w:rsidR="000710D0">
        <w:tc>
          <w:tcPr>
            <w:tcW w:w="9629" w:type="dxa"/>
          </w:tcPr>
          <w:p w:rsidR="000710D0" w:rsidRDefault="00C33EDB">
            <w:pPr>
              <w:pStyle w:val="1"/>
              <w:numPr>
                <w:ilvl w:val="0"/>
                <w:numId w:val="20"/>
              </w:numPr>
              <w:spacing w:after="0"/>
              <w:ind w:leftChars="0"/>
              <w:rPr>
                <w:b/>
                <w:i/>
                <w:sz w:val="24"/>
                <w:lang w:val="en-US"/>
              </w:rPr>
            </w:pPr>
            <w:r>
              <w:rPr>
                <w:b/>
                <w:i/>
                <w:sz w:val="24"/>
                <w:lang w:val="en-US"/>
              </w:rPr>
              <w:t xml:space="preserve">QPSK modulated DMRS is derived from the </w:t>
            </w:r>
          </w:p>
          <w:p w:rsidR="000710D0" w:rsidRDefault="00C33EDB">
            <w:pPr>
              <w:pStyle w:val="1"/>
              <w:numPr>
                <w:ilvl w:val="2"/>
                <w:numId w:val="20"/>
              </w:numPr>
              <w:spacing w:after="0"/>
              <w:ind w:leftChars="0"/>
              <w:rPr>
                <w:b/>
                <w:i/>
                <w:sz w:val="32"/>
                <w:lang w:val="en-US"/>
              </w:rPr>
            </w:pPr>
            <w:r>
              <w:rPr>
                <w:b/>
                <w:i/>
                <w:sz w:val="24"/>
                <w:lang w:val="en-US"/>
              </w:rPr>
              <w:t>length-31 Gold sequence (as in LTE)</w:t>
            </w:r>
          </w:p>
          <w:p w:rsidR="000710D0" w:rsidRPr="00C82CE8" w:rsidRDefault="00C33EDB">
            <w:pPr>
              <w:pStyle w:val="1"/>
              <w:numPr>
                <w:ilvl w:val="3"/>
                <w:numId w:val="20"/>
              </w:numPr>
              <w:spacing w:after="0"/>
              <w:ind w:leftChars="0"/>
              <w:rPr>
                <w:b/>
                <w:sz w:val="32"/>
                <w:lang w:val="en-US"/>
              </w:rPr>
            </w:pPr>
            <w:r w:rsidRPr="00C82CE8">
              <w:rPr>
                <w:sz w:val="24"/>
                <w:lang w:val="en-US"/>
              </w:rPr>
              <w:t>Ericsson, Qualcomm</w:t>
            </w:r>
            <w:r w:rsidRPr="00C82CE8">
              <w:rPr>
                <w:sz w:val="24"/>
                <w:lang w:val="en-US" w:eastAsia="ko-KR"/>
              </w:rPr>
              <w:t>, Samsung, Nokia/NSB, ZTE/Sanechips, ITL</w:t>
            </w:r>
            <w:r w:rsidR="00F046A4" w:rsidRPr="00C82CE8">
              <w:rPr>
                <w:sz w:val="24"/>
                <w:lang w:val="en-US" w:eastAsia="ko-KR"/>
              </w:rPr>
              <w:t>, LGE</w:t>
            </w:r>
            <w:r w:rsidR="008547A5" w:rsidRPr="00C82CE8">
              <w:rPr>
                <w:sz w:val="24"/>
                <w:lang w:val="en-US" w:eastAsia="ko-KR"/>
              </w:rPr>
              <w:t xml:space="preserve"> Huawei</w:t>
            </w:r>
            <w:r w:rsidR="003173B4">
              <w:rPr>
                <w:sz w:val="24"/>
                <w:lang w:val="en-US" w:eastAsia="ko-KR"/>
              </w:rPr>
              <w:t>/</w:t>
            </w:r>
            <w:r w:rsidR="008547A5" w:rsidRPr="00C82CE8">
              <w:rPr>
                <w:sz w:val="24"/>
                <w:lang w:val="en-US" w:eastAsia="ko-KR"/>
              </w:rPr>
              <w:t>HiSilicon</w:t>
            </w:r>
            <w:r w:rsidR="00613114" w:rsidRPr="00C82CE8">
              <w:rPr>
                <w:sz w:val="24"/>
                <w:lang w:val="en-US" w:eastAsia="ko-KR"/>
              </w:rPr>
              <w:t>, Lenovo, Motorola</w:t>
            </w:r>
            <w:r w:rsidR="00246F3B" w:rsidRPr="00C82CE8">
              <w:rPr>
                <w:rFonts w:eastAsiaTheme="minorEastAsia"/>
                <w:sz w:val="24"/>
                <w:lang w:val="en-US" w:eastAsia="zh-CN"/>
              </w:rPr>
              <w:t>, vivo</w:t>
            </w:r>
            <w:r w:rsidR="006F2980">
              <w:rPr>
                <w:rFonts w:eastAsiaTheme="minorEastAsia"/>
                <w:sz w:val="24"/>
                <w:lang w:val="en-US" w:eastAsia="zh-CN"/>
              </w:rPr>
              <w:t>, Panasonic</w:t>
            </w:r>
            <w:r w:rsidR="00880130">
              <w:rPr>
                <w:rFonts w:eastAsiaTheme="minorEastAsia"/>
                <w:sz w:val="24"/>
                <w:lang w:val="en-US" w:eastAsia="zh-CN"/>
              </w:rPr>
              <w:t xml:space="preserve"> (12)</w:t>
            </w:r>
          </w:p>
          <w:p w:rsidR="000710D0" w:rsidRDefault="00C33EDB">
            <w:pPr>
              <w:pStyle w:val="1"/>
              <w:numPr>
                <w:ilvl w:val="2"/>
                <w:numId w:val="20"/>
              </w:numPr>
              <w:spacing w:after="0"/>
              <w:ind w:leftChars="0"/>
              <w:rPr>
                <w:b/>
                <w:i/>
                <w:sz w:val="32"/>
                <w:lang w:val="en-US"/>
              </w:rPr>
            </w:pPr>
            <w:r>
              <w:rPr>
                <w:b/>
                <w:i/>
                <w:sz w:val="24"/>
                <w:lang w:val="en-US"/>
              </w:rPr>
              <w:t>length-63 Gold sequence</w:t>
            </w:r>
          </w:p>
          <w:p w:rsidR="000710D0" w:rsidRDefault="00C33EDB">
            <w:pPr>
              <w:pStyle w:val="1"/>
              <w:numPr>
                <w:ilvl w:val="3"/>
                <w:numId w:val="20"/>
              </w:numPr>
              <w:spacing w:after="0"/>
              <w:ind w:leftChars="0"/>
              <w:rPr>
                <w:b/>
                <w:sz w:val="32"/>
                <w:lang w:val="en-US"/>
              </w:rPr>
            </w:pPr>
            <w:r>
              <w:rPr>
                <w:sz w:val="24"/>
                <w:lang w:val="en-US" w:eastAsia="ko-KR"/>
              </w:rPr>
              <w:t>Intel</w:t>
            </w:r>
          </w:p>
        </w:tc>
      </w:tr>
    </w:tbl>
    <w:p w:rsidR="000710D0" w:rsidRDefault="000710D0">
      <w:pPr>
        <w:pStyle w:val="maintext"/>
        <w:ind w:firstLineChars="0" w:firstLine="0"/>
        <w:rPr>
          <w:highlight w:val="yellow"/>
        </w:rPr>
      </w:pPr>
    </w:p>
    <w:p w:rsidR="00FA34E6" w:rsidRDefault="00FA34E6" w:rsidP="00FA34E6">
      <w:pPr>
        <w:spacing w:after="0"/>
        <w:rPr>
          <w:b/>
          <w:i/>
          <w:sz w:val="32"/>
          <w:lang w:val="en-US"/>
        </w:rPr>
      </w:pPr>
      <w:r w:rsidRPr="00660119">
        <w:rPr>
          <w:b/>
          <w:sz w:val="24"/>
          <w:highlight w:val="yellow"/>
          <w:u w:val="single"/>
        </w:rPr>
        <w:t>Proposal:</w:t>
      </w:r>
      <w:r w:rsidRPr="00660119">
        <w:rPr>
          <w:b/>
          <w:sz w:val="24"/>
          <w:highlight w:val="yellow"/>
        </w:rPr>
        <w:t xml:space="preserve"> </w:t>
      </w:r>
      <w:r w:rsidRPr="007E4916">
        <w:rPr>
          <w:i/>
          <w:sz w:val="24"/>
          <w:lang w:val="en-US"/>
        </w:rPr>
        <w:t xml:space="preserve">The same </w:t>
      </w:r>
      <w:r w:rsidR="00663543">
        <w:rPr>
          <w:i/>
          <w:sz w:val="24"/>
          <w:lang w:val="en-US"/>
        </w:rPr>
        <w:t>l</w:t>
      </w:r>
      <w:r w:rsidRPr="007E4916">
        <w:rPr>
          <w:i/>
          <w:sz w:val="24"/>
          <w:lang w:val="en-US"/>
        </w:rPr>
        <w:t>ength-31 Gold sequence with LTE is used for CP-OFDM DMRS for PDSCH/PUSCH.</w:t>
      </w:r>
    </w:p>
    <w:p w:rsidR="000710D0" w:rsidRDefault="000710D0">
      <w:pPr>
        <w:spacing w:after="0"/>
        <w:rPr>
          <w:b/>
          <w:i/>
          <w:sz w:val="32"/>
          <w:lang w:val="en-US"/>
        </w:rPr>
      </w:pPr>
    </w:p>
    <w:p w:rsidR="000710D0" w:rsidRDefault="00C33EDB">
      <w:pPr>
        <w:pStyle w:val="Heading2"/>
        <w:spacing w:before="0" w:after="0"/>
        <w:rPr>
          <w:lang w:val="en-US"/>
        </w:rPr>
      </w:pPr>
      <w:bookmarkStart w:id="130" w:name="_Toc499493455"/>
      <w:r>
        <w:rPr>
          <w:lang w:val="en-US"/>
        </w:rPr>
        <w:t>Details on the initialization of the DMRS QPSK sequence</w:t>
      </w:r>
      <w:bookmarkEnd w:id="130"/>
    </w:p>
    <w:p w:rsidR="000710D0" w:rsidRDefault="000710D0"/>
    <w:tbl>
      <w:tblPr>
        <w:tblStyle w:val="TableGrid"/>
        <w:tblW w:w="9629" w:type="dxa"/>
        <w:tblLayout w:type="fixed"/>
        <w:tblLook w:val="04A0" w:firstRow="1" w:lastRow="0" w:firstColumn="1" w:lastColumn="0" w:noHBand="0" w:noVBand="1"/>
      </w:tblPr>
      <w:tblGrid>
        <w:gridCol w:w="9629"/>
      </w:tblGrid>
      <w:tr w:rsidR="000710D0">
        <w:tc>
          <w:tcPr>
            <w:tcW w:w="9629" w:type="dxa"/>
          </w:tcPr>
          <w:p w:rsidR="000710D0" w:rsidRDefault="00C33EDB" w:rsidP="008547A5">
            <w:pPr>
              <w:pStyle w:val="1"/>
              <w:numPr>
                <w:ilvl w:val="1"/>
                <w:numId w:val="20"/>
              </w:numPr>
              <w:spacing w:after="0"/>
              <w:ind w:leftChars="0"/>
              <w:rPr>
                <w:sz w:val="24"/>
                <w:szCs w:val="24"/>
                <w:lang w:val="en-US"/>
              </w:rPr>
            </w:pPr>
            <w:r>
              <w:rPr>
                <w:sz w:val="24"/>
                <w:szCs w:val="24"/>
                <w:lang w:val="en-US"/>
              </w:rPr>
              <w:t>Ericsson:</w:t>
            </w:r>
          </w:p>
          <w:p w:rsidR="000710D0" w:rsidRDefault="00C33EDB">
            <w:pPr>
              <w:spacing w:after="0"/>
              <w:jc w:val="center"/>
              <w:rPr>
                <w:sz w:val="32"/>
                <w:lang w:val="en-US"/>
              </w:rPr>
            </w:pPr>
            <w:r>
              <w:rPr>
                <w:noProof/>
                <w:lang w:val="de-DE" w:eastAsia="de-DE"/>
              </w:rPr>
              <w:drawing>
                <wp:inline distT="0" distB="0" distL="0" distR="0">
                  <wp:extent cx="5015718" cy="1956021"/>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7" cstate="print"/>
                          <a:stretch>
                            <a:fillRect/>
                          </a:stretch>
                        </pic:blipFill>
                        <pic:spPr>
                          <a:xfrm>
                            <a:off x="0" y="0"/>
                            <a:ext cx="5169454" cy="2015975"/>
                          </a:xfrm>
                          <a:prstGeom prst="rect">
                            <a:avLst/>
                          </a:prstGeom>
                        </pic:spPr>
                      </pic:pic>
                    </a:graphicData>
                  </a:graphic>
                </wp:inline>
              </w:drawing>
            </w:r>
          </w:p>
          <w:p w:rsidR="000710D0" w:rsidRDefault="00C33EDB" w:rsidP="008547A5">
            <w:pPr>
              <w:pStyle w:val="1"/>
              <w:numPr>
                <w:ilvl w:val="1"/>
                <w:numId w:val="20"/>
              </w:numPr>
              <w:spacing w:after="0"/>
              <w:ind w:leftChars="0"/>
              <w:rPr>
                <w:sz w:val="24"/>
                <w:szCs w:val="24"/>
                <w:lang w:val="en-US"/>
              </w:rPr>
            </w:pPr>
            <w:r>
              <w:rPr>
                <w:sz w:val="24"/>
                <w:szCs w:val="24"/>
                <w:lang w:val="en-US"/>
              </w:rPr>
              <w:t>Qualcomm:</w:t>
            </w:r>
          </w:p>
          <w:p w:rsidR="000710D0" w:rsidRDefault="00C33EDB">
            <w:pPr>
              <w:jc w:val="center"/>
              <w:rPr>
                <w:sz w:val="24"/>
                <w:szCs w:val="24"/>
                <w:lang w:val="en-US"/>
              </w:rPr>
            </w:pPr>
            <w:r>
              <w:rPr>
                <w:noProof/>
                <w:lang w:val="de-DE" w:eastAsia="de-DE"/>
              </w:rPr>
              <w:drawing>
                <wp:inline distT="0" distB="0" distL="0" distR="0">
                  <wp:extent cx="5167571" cy="70766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18" cstate="print"/>
                          <a:stretch>
                            <a:fillRect/>
                          </a:stretch>
                        </pic:blipFill>
                        <pic:spPr>
                          <a:xfrm>
                            <a:off x="0" y="0"/>
                            <a:ext cx="5313067" cy="727591"/>
                          </a:xfrm>
                          <a:prstGeom prst="rect">
                            <a:avLst/>
                          </a:prstGeom>
                        </pic:spPr>
                      </pic:pic>
                    </a:graphicData>
                  </a:graphic>
                </wp:inline>
              </w:drawing>
            </w:r>
          </w:p>
          <w:p w:rsidR="000710D0" w:rsidRDefault="00C33EDB" w:rsidP="008547A5">
            <w:pPr>
              <w:pStyle w:val="1"/>
              <w:numPr>
                <w:ilvl w:val="1"/>
                <w:numId w:val="20"/>
              </w:numPr>
              <w:spacing w:after="0"/>
              <w:ind w:leftChars="0"/>
              <w:rPr>
                <w:sz w:val="24"/>
                <w:szCs w:val="24"/>
                <w:lang w:val="en-US"/>
              </w:rPr>
            </w:pPr>
            <w:r>
              <w:rPr>
                <w:sz w:val="24"/>
                <w:szCs w:val="24"/>
                <w:lang w:val="en-US"/>
              </w:rPr>
              <w:t>ITL:</w:t>
            </w:r>
          </w:p>
          <w:p w:rsidR="000710D0" w:rsidRDefault="00C33EDB">
            <w:pPr>
              <w:pStyle w:val="1"/>
              <w:jc w:val="center"/>
              <w:rPr>
                <w:sz w:val="24"/>
                <w:szCs w:val="24"/>
                <w:lang w:val="en-US"/>
              </w:rPr>
            </w:pPr>
            <w:r>
              <w:rPr>
                <w:noProof/>
                <w:lang w:val="de-DE" w:eastAsia="de-DE"/>
              </w:rPr>
              <w:drawing>
                <wp:inline distT="0" distB="0" distL="0" distR="0">
                  <wp:extent cx="5273991" cy="1359673"/>
                  <wp:effectExtent l="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9" cstate="print"/>
                          <a:stretch>
                            <a:fillRect/>
                          </a:stretch>
                        </pic:blipFill>
                        <pic:spPr>
                          <a:xfrm>
                            <a:off x="0" y="0"/>
                            <a:ext cx="5305328" cy="1367752"/>
                          </a:xfrm>
                          <a:prstGeom prst="rect">
                            <a:avLst/>
                          </a:prstGeom>
                        </pic:spPr>
                      </pic:pic>
                    </a:graphicData>
                  </a:graphic>
                </wp:inline>
              </w:drawing>
            </w:r>
          </w:p>
          <w:p w:rsidR="000710D0" w:rsidRDefault="00C33EDB" w:rsidP="008547A5">
            <w:pPr>
              <w:pStyle w:val="1"/>
              <w:numPr>
                <w:ilvl w:val="1"/>
                <w:numId w:val="20"/>
              </w:numPr>
              <w:spacing w:after="0"/>
              <w:ind w:leftChars="0"/>
              <w:rPr>
                <w:sz w:val="24"/>
                <w:szCs w:val="24"/>
                <w:lang w:val="en-US"/>
              </w:rPr>
            </w:pPr>
            <w:r>
              <w:rPr>
                <w:sz w:val="24"/>
                <w:szCs w:val="24"/>
                <w:lang w:val="en-US"/>
              </w:rPr>
              <w:t>Samsung:</w:t>
            </w:r>
          </w:p>
          <w:p w:rsidR="000710D0" w:rsidRDefault="00C33EDB">
            <w:pPr>
              <w:pStyle w:val="1"/>
              <w:spacing w:after="0"/>
              <w:ind w:leftChars="0" w:left="360"/>
              <w:jc w:val="center"/>
              <w:rPr>
                <w:sz w:val="24"/>
                <w:szCs w:val="24"/>
                <w:lang w:val="en-US"/>
              </w:rPr>
            </w:pPr>
            <w:r>
              <w:rPr>
                <w:noProof/>
                <w:lang w:val="de-DE" w:eastAsia="de-DE"/>
              </w:rPr>
              <w:lastRenderedPageBreak/>
              <w:drawing>
                <wp:inline distT="0" distB="0" distL="0" distR="0">
                  <wp:extent cx="5674086" cy="532737"/>
                  <wp:effectExtent l="0" t="0" r="3175"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20" cstate="print"/>
                          <a:stretch>
                            <a:fillRect/>
                          </a:stretch>
                        </pic:blipFill>
                        <pic:spPr>
                          <a:xfrm>
                            <a:off x="0" y="0"/>
                            <a:ext cx="5761170" cy="540913"/>
                          </a:xfrm>
                          <a:prstGeom prst="rect">
                            <a:avLst/>
                          </a:prstGeom>
                        </pic:spPr>
                      </pic:pic>
                    </a:graphicData>
                  </a:graphic>
                </wp:inline>
              </w:drawing>
            </w:r>
          </w:p>
          <w:p w:rsidR="000710D0" w:rsidRDefault="00C33EDB" w:rsidP="008547A5">
            <w:pPr>
              <w:pStyle w:val="1"/>
              <w:numPr>
                <w:ilvl w:val="1"/>
                <w:numId w:val="20"/>
              </w:numPr>
              <w:spacing w:after="0"/>
              <w:ind w:leftChars="0"/>
              <w:rPr>
                <w:sz w:val="24"/>
                <w:szCs w:val="24"/>
                <w:lang w:val="en-US"/>
              </w:rPr>
            </w:pPr>
            <w:r>
              <w:rPr>
                <w:sz w:val="24"/>
                <w:szCs w:val="24"/>
                <w:lang w:val="en-US"/>
              </w:rPr>
              <w:t xml:space="preserve">ZTE: </w:t>
            </w:r>
          </w:p>
          <w:p w:rsidR="000710D0" w:rsidRDefault="00C33EDB">
            <w:pPr>
              <w:pStyle w:val="1"/>
              <w:spacing w:after="0"/>
              <w:ind w:leftChars="0" w:left="360"/>
              <w:jc w:val="center"/>
              <w:rPr>
                <w:sz w:val="24"/>
                <w:szCs w:val="24"/>
                <w:lang w:val="en-US"/>
              </w:rPr>
            </w:pPr>
            <w:r>
              <w:rPr>
                <w:noProof/>
                <w:lang w:val="de-DE" w:eastAsia="de-DE"/>
              </w:rPr>
              <w:drawing>
                <wp:inline distT="0" distB="0" distL="0" distR="0">
                  <wp:extent cx="5899864" cy="842838"/>
                  <wp:effectExtent l="0" t="0" r="571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21" cstate="print"/>
                          <a:stretch>
                            <a:fillRect/>
                          </a:stretch>
                        </pic:blipFill>
                        <pic:spPr>
                          <a:xfrm>
                            <a:off x="0" y="0"/>
                            <a:ext cx="5958516" cy="851217"/>
                          </a:xfrm>
                          <a:prstGeom prst="rect">
                            <a:avLst/>
                          </a:prstGeom>
                        </pic:spPr>
                      </pic:pic>
                    </a:graphicData>
                  </a:graphic>
                </wp:inline>
              </w:drawing>
            </w:r>
          </w:p>
          <w:p w:rsidR="000710D0" w:rsidRDefault="000710D0">
            <w:pPr>
              <w:pStyle w:val="1"/>
              <w:spacing w:after="0"/>
              <w:ind w:leftChars="0" w:left="360"/>
              <w:jc w:val="center"/>
              <w:rPr>
                <w:sz w:val="24"/>
                <w:szCs w:val="24"/>
                <w:lang w:val="en-US"/>
              </w:rPr>
            </w:pPr>
          </w:p>
          <w:p w:rsidR="000710D0" w:rsidRPr="00C82CE8" w:rsidRDefault="00C33EDB" w:rsidP="008547A5">
            <w:pPr>
              <w:pStyle w:val="1"/>
              <w:numPr>
                <w:ilvl w:val="0"/>
                <w:numId w:val="20"/>
              </w:numPr>
              <w:spacing w:after="0"/>
              <w:ind w:leftChars="0"/>
              <w:rPr>
                <w:sz w:val="24"/>
                <w:szCs w:val="24"/>
                <w:lang w:val="en-US"/>
              </w:rPr>
            </w:pPr>
            <w:r>
              <w:rPr>
                <w:sz w:val="24"/>
                <w:szCs w:val="24"/>
                <w:lang w:val="en-US"/>
              </w:rPr>
              <w:t xml:space="preserve">Intel:  </w:t>
            </w:r>
            <w:r w:rsidRPr="00C82CE8">
              <w:rPr>
                <w:i/>
                <w:lang w:eastAsia="zh-CN"/>
              </w:rPr>
              <w:t>Down-select one of the following alternatives for the initialization of the PN sequence generator.</w:t>
            </w:r>
          </w:p>
          <w:p w:rsidR="000710D0" w:rsidRDefault="00C33EDB" w:rsidP="00C82CE8">
            <w:pPr>
              <w:pStyle w:val="1"/>
              <w:numPr>
                <w:ilvl w:val="2"/>
                <w:numId w:val="20"/>
              </w:numPr>
              <w:spacing w:after="0"/>
              <w:ind w:leftChars="0"/>
              <w:rPr>
                <w:b/>
                <w:i/>
              </w:rPr>
            </w:pPr>
            <w:r>
              <w:rPr>
                <w:i/>
                <w:lang w:eastAsia="zh-CN"/>
              </w:rPr>
              <w:t xml:space="preserve">Alt-1: Use a Gold-63 code with 63 bit wide LFSR. </w:t>
            </w:r>
          </w:p>
          <w:p w:rsidR="000710D0" w:rsidRDefault="00C33EDB" w:rsidP="00C82CE8">
            <w:pPr>
              <w:pStyle w:val="1"/>
              <w:numPr>
                <w:ilvl w:val="2"/>
                <w:numId w:val="20"/>
              </w:numPr>
              <w:spacing w:after="0"/>
              <w:ind w:leftChars="0"/>
              <w:rPr>
                <w:b/>
                <w:i/>
              </w:rPr>
            </w:pPr>
            <w:r>
              <w:rPr>
                <w:i/>
                <w:lang w:eastAsia="zh-CN"/>
              </w:rPr>
              <w:t>Alt-2: Use a Gold-31 code with a hash function. The hash function output can feed either one or both the LFSR used for generating Gold-31.</w:t>
            </w:r>
          </w:p>
          <w:p w:rsidR="008547A5" w:rsidRPr="00202C69" w:rsidRDefault="008547A5" w:rsidP="008547A5">
            <w:pPr>
              <w:pStyle w:val="ListParagraph"/>
              <w:numPr>
                <w:ilvl w:val="0"/>
                <w:numId w:val="20"/>
              </w:numPr>
              <w:overflowPunct w:val="0"/>
              <w:spacing w:beforeLines="50" w:before="120" w:after="0"/>
              <w:ind w:leftChars="0"/>
              <w:textAlignment w:val="baseline"/>
            </w:pPr>
            <w:r w:rsidRPr="00C82CE8">
              <w:rPr>
                <w:sz w:val="24"/>
                <w:szCs w:val="24"/>
                <w:lang w:val="en-US"/>
              </w:rPr>
              <w:t>H</w:t>
            </w:r>
            <w:r w:rsidR="00E44CC8" w:rsidRPr="00C82CE8">
              <w:rPr>
                <w:sz w:val="24"/>
                <w:szCs w:val="24"/>
                <w:lang w:val="en-US"/>
              </w:rPr>
              <w:t>uawei/HiSilicon</w:t>
            </w:r>
            <w:r w:rsidRPr="00202C69">
              <w:rPr>
                <w:color w:val="FF0000"/>
                <w:sz w:val="24"/>
                <w:szCs w:val="24"/>
                <w:lang w:val="en-US"/>
              </w:rPr>
              <w:t xml:space="preserve">:  </w:t>
            </w:r>
            <w:r w:rsidRPr="002F7A6F">
              <w:rPr>
                <w:bCs/>
                <w:i/>
                <w:iCs/>
                <w:lang w:eastAsia="zh-CN"/>
              </w:rPr>
              <w:t>DMRS for CP-OFDM uses a PN sequence that is initialized by</w:t>
            </w:r>
          </w:p>
          <w:p w:rsidR="008547A5" w:rsidRPr="00202C69" w:rsidRDefault="008547A5" w:rsidP="008547A5">
            <w:pPr>
              <w:spacing w:after="0"/>
              <w:jc w:val="center"/>
            </w:pPr>
            <w:r w:rsidRPr="00202C69">
              <w:rPr>
                <w:position w:val="-12"/>
              </w:rPr>
              <w:object w:dxaOrig="4920" w:dyaOrig="380">
                <v:shape id="_x0000_i1027" type="#_x0000_t75" style="width:209.1pt;height:17.55pt" o:ole="">
                  <v:imagedata r:id="rId22" o:title=""/>
                </v:shape>
                <o:OLEObject Type="Embed" ProgID="Equation.3" ShapeID="_x0000_i1027" DrawAspect="Content" ObjectID="_1573297714" r:id="rId23"/>
              </w:object>
            </w:r>
            <w:r w:rsidRPr="00202C69">
              <w:t>,</w:t>
            </w:r>
          </w:p>
          <w:p w:rsidR="008547A5" w:rsidRPr="002F7A6F" w:rsidRDefault="008547A5" w:rsidP="008547A5">
            <w:pPr>
              <w:overflowPunct w:val="0"/>
              <w:spacing w:beforeLines="50" w:before="120" w:after="0"/>
              <w:ind w:left="800"/>
              <w:textAlignment w:val="baseline"/>
              <w:rPr>
                <w:bCs/>
                <w:i/>
                <w:iCs/>
                <w:lang w:eastAsia="zh-CN"/>
              </w:rPr>
            </w:pPr>
            <w:r w:rsidRPr="002F7A6F">
              <w:rPr>
                <w:bCs/>
                <w:i/>
                <w:iCs/>
                <w:lang w:eastAsia="zh-CN"/>
              </w:rPr>
              <w:t xml:space="preserve">where </w:t>
            </w:r>
            <w:r w:rsidRPr="00FF0B07">
              <w:rPr>
                <w:i/>
                <w:position w:val="-10"/>
              </w:rPr>
              <w:object w:dxaOrig="620" w:dyaOrig="360">
                <v:shape id="_x0000_i1028" type="#_x0000_t75" style="width:31.3pt;height:18.15pt" o:ole="">
                  <v:imagedata r:id="rId24" o:title=""/>
                </v:shape>
                <o:OLEObject Type="Embed" ProgID="Equation.3" ShapeID="_x0000_i1028" DrawAspect="Content" ObjectID="_1573297715" r:id="rId25"/>
              </w:object>
            </w:r>
            <w:r w:rsidRPr="002F7A6F">
              <w:rPr>
                <w:i/>
              </w:rPr>
              <w:t xml:space="preserve"> has 16 bit-width, and</w:t>
            </w:r>
            <w:r w:rsidRPr="00202C69">
              <w:rPr>
                <w:position w:val="-10"/>
              </w:rPr>
              <w:object w:dxaOrig="880" w:dyaOrig="340">
                <v:shape id="_x0000_i1029" type="#_x0000_t75" style="width:37.55pt;height:15.05pt" o:ole="">
                  <v:imagedata r:id="rId26" o:title=""/>
                </v:shape>
                <o:OLEObject Type="Embed" ProgID="Equation.3" ShapeID="_x0000_i1029" DrawAspect="Content" ObjectID="_1573297716" r:id="rId27"/>
              </w:object>
            </w:r>
            <w:r w:rsidRPr="002F7A6F">
              <w:rPr>
                <w:i/>
              </w:rPr>
              <w:t xml:space="preserve"> is RRC configured. </w:t>
            </w:r>
          </w:p>
          <w:p w:rsidR="000710D0" w:rsidRDefault="000710D0">
            <w:pPr>
              <w:spacing w:after="0"/>
              <w:rPr>
                <w:sz w:val="32"/>
                <w:lang w:val="en-US"/>
              </w:rPr>
            </w:pPr>
          </w:p>
        </w:tc>
      </w:tr>
    </w:tbl>
    <w:p w:rsidR="000710D0" w:rsidRPr="00BE5457" w:rsidRDefault="00C33EDB" w:rsidP="00BE5457">
      <w:pPr>
        <w:rPr>
          <w:rFonts w:cstheme="minorHAnsi"/>
          <w:i/>
          <w:sz w:val="24"/>
          <w:szCs w:val="24"/>
        </w:rPr>
      </w:pPr>
      <w:r>
        <w:rPr>
          <w:b/>
          <w:i/>
          <w:sz w:val="24"/>
          <w:szCs w:val="24"/>
          <w:highlight w:val="yellow"/>
          <w:u w:val="single"/>
          <w:lang w:eastAsia="ko-KR"/>
        </w:rPr>
        <w:lastRenderedPageBreak/>
        <w:t>Proposal</w:t>
      </w:r>
      <w:r>
        <w:rPr>
          <w:b/>
          <w:sz w:val="24"/>
          <w:szCs w:val="24"/>
          <w:highlight w:val="yellow"/>
          <w:u w:val="single"/>
          <w:lang w:eastAsia="ko-KR"/>
        </w:rPr>
        <w:t xml:space="preserve">: </w:t>
      </w:r>
      <w:r w:rsidR="00101E38">
        <w:rPr>
          <w:rFonts w:cstheme="minorHAnsi"/>
          <w:i/>
          <w:sz w:val="24"/>
          <w:szCs w:val="24"/>
        </w:rPr>
        <w:t>Views are diverging, offline discussion needed.</w:t>
      </w:r>
    </w:p>
    <w:p w:rsidR="000710D0" w:rsidRDefault="00C33EDB">
      <w:pPr>
        <w:pStyle w:val="Heading2"/>
        <w:spacing w:before="0" w:after="0"/>
        <w:rPr>
          <w:lang w:val="en-US"/>
        </w:rPr>
      </w:pPr>
      <w:bookmarkStart w:id="131" w:name="_Toc499493456"/>
      <w:r>
        <w:rPr>
          <w:lang w:val="en-US"/>
        </w:rPr>
        <w:t>Scrambling ID(s) for CP-OFDM</w:t>
      </w:r>
      <w:bookmarkEnd w:id="131"/>
      <w:r>
        <w:rPr>
          <w:lang w:val="en-US"/>
        </w:rPr>
        <w:t xml:space="preserve"> </w:t>
      </w:r>
    </w:p>
    <w:tbl>
      <w:tblPr>
        <w:tblStyle w:val="TableGrid"/>
        <w:tblW w:w="9629" w:type="dxa"/>
        <w:tblLayout w:type="fixed"/>
        <w:tblLook w:val="04A0" w:firstRow="1" w:lastRow="0" w:firstColumn="1" w:lastColumn="0" w:noHBand="0" w:noVBand="1"/>
      </w:tblPr>
      <w:tblGrid>
        <w:gridCol w:w="9629"/>
      </w:tblGrid>
      <w:tr w:rsidR="000710D0">
        <w:tc>
          <w:tcPr>
            <w:tcW w:w="9629" w:type="dxa"/>
          </w:tcPr>
          <w:p w:rsidR="000710D0" w:rsidRDefault="00C33EDB">
            <w:pPr>
              <w:pStyle w:val="Heading2"/>
              <w:keepLines w:val="0"/>
              <w:numPr>
                <w:ilvl w:val="0"/>
                <w:numId w:val="0"/>
              </w:numPr>
              <w:tabs>
                <w:tab w:val="left" w:pos="1190"/>
                <w:tab w:val="left" w:pos="1287"/>
              </w:tabs>
              <w:overflowPunct/>
              <w:autoSpaceDE/>
              <w:autoSpaceDN/>
              <w:adjustRightInd/>
              <w:spacing w:before="0" w:after="0" w:line="259" w:lineRule="auto"/>
              <w:textAlignment w:val="auto"/>
              <w:rPr>
                <w:rStyle w:val="Heading3Char"/>
                <w:rFonts w:ascii="Times New Roman" w:hAnsi="Times New Roman"/>
                <w:b/>
                <w:bCs/>
                <w:szCs w:val="24"/>
              </w:rPr>
            </w:pPr>
            <w:bookmarkStart w:id="132" w:name="_Toc498966894"/>
            <w:bookmarkStart w:id="133" w:name="_Toc498967092"/>
            <w:bookmarkStart w:id="134" w:name="_Toc498968114"/>
            <w:bookmarkStart w:id="135" w:name="_Toc499058850"/>
            <w:bookmarkStart w:id="136" w:name="_Toc499062214"/>
            <w:bookmarkStart w:id="137" w:name="_Toc499493457"/>
            <w:r>
              <w:rPr>
                <w:rStyle w:val="Heading3Char"/>
                <w:rFonts w:ascii="Times New Roman" w:hAnsi="Times New Roman"/>
                <w:b/>
                <w:bCs/>
                <w:szCs w:val="24"/>
              </w:rPr>
              <w:t>Question 2 [1]</w:t>
            </w:r>
            <w:bookmarkEnd w:id="132"/>
            <w:bookmarkEnd w:id="133"/>
            <w:bookmarkEnd w:id="134"/>
            <w:bookmarkEnd w:id="135"/>
            <w:bookmarkEnd w:id="136"/>
            <w:bookmarkEnd w:id="137"/>
          </w:p>
          <w:p w:rsidR="000710D0" w:rsidRDefault="00C33EDB">
            <w:pPr>
              <w:spacing w:after="0"/>
              <w:rPr>
                <w:b/>
                <w:i/>
                <w:sz w:val="24"/>
                <w:szCs w:val="24"/>
              </w:rPr>
            </w:pPr>
            <w:r>
              <w:rPr>
                <w:b/>
                <w:i/>
                <w:sz w:val="24"/>
                <w:szCs w:val="24"/>
              </w:rPr>
              <w:t>Does Rel-15 support configuring semi-statically multiple scrambling IDs for the DMRS of DL or UL? If yes, how many scrambling IDs?</w:t>
            </w:r>
          </w:p>
          <w:p w:rsidR="000710D0" w:rsidRDefault="00C33EDB">
            <w:pPr>
              <w:pStyle w:val="1"/>
              <w:numPr>
                <w:ilvl w:val="0"/>
                <w:numId w:val="33"/>
              </w:numPr>
              <w:spacing w:after="0"/>
              <w:ind w:leftChars="0" w:left="1200"/>
              <w:contextualSpacing/>
              <w:rPr>
                <w:b/>
                <w:i/>
                <w:sz w:val="24"/>
                <w:szCs w:val="24"/>
              </w:rPr>
            </w:pPr>
            <w:r>
              <w:rPr>
                <w:b/>
                <w:i/>
                <w:sz w:val="24"/>
                <w:szCs w:val="24"/>
              </w:rPr>
              <w:t>Alt. 1: No, only one semi-static scrambling ID can be configured</w:t>
            </w:r>
          </w:p>
          <w:p w:rsidR="000710D0" w:rsidRDefault="00C33EDB">
            <w:pPr>
              <w:pStyle w:val="1"/>
              <w:numPr>
                <w:ilvl w:val="1"/>
                <w:numId w:val="33"/>
              </w:numPr>
              <w:spacing w:after="0"/>
              <w:ind w:leftChars="0"/>
              <w:contextualSpacing/>
              <w:rPr>
                <w:sz w:val="24"/>
                <w:szCs w:val="24"/>
              </w:rPr>
            </w:pPr>
            <w:r>
              <w:rPr>
                <w:sz w:val="24"/>
                <w:szCs w:val="24"/>
              </w:rPr>
              <w:t>Samsung, Qualcomm, Spreadtrum, ZTE</w:t>
            </w:r>
            <w:r w:rsidR="00AB6969">
              <w:rPr>
                <w:sz w:val="24"/>
                <w:szCs w:val="24"/>
              </w:rPr>
              <w:t>/</w:t>
            </w:r>
            <w:r>
              <w:rPr>
                <w:sz w:val="24"/>
                <w:szCs w:val="24"/>
              </w:rPr>
              <w:t>Sanechips, Mediatek, CATT, ITL</w:t>
            </w:r>
          </w:p>
          <w:p w:rsidR="000710D0" w:rsidRDefault="00C33EDB">
            <w:pPr>
              <w:pStyle w:val="1"/>
              <w:numPr>
                <w:ilvl w:val="0"/>
                <w:numId w:val="33"/>
              </w:numPr>
              <w:spacing w:after="0"/>
              <w:ind w:leftChars="0" w:left="1200"/>
              <w:contextualSpacing/>
              <w:rPr>
                <w:b/>
                <w:i/>
                <w:sz w:val="24"/>
                <w:szCs w:val="24"/>
              </w:rPr>
            </w:pPr>
            <w:r>
              <w:rPr>
                <w:b/>
                <w:i/>
                <w:sz w:val="24"/>
                <w:szCs w:val="24"/>
              </w:rPr>
              <w:t>Alt. 2: Yes, up to two scrambling IDs can be configured</w:t>
            </w:r>
          </w:p>
          <w:p w:rsidR="000710D0" w:rsidRDefault="00C33EDB">
            <w:pPr>
              <w:pStyle w:val="1"/>
              <w:numPr>
                <w:ilvl w:val="1"/>
                <w:numId w:val="33"/>
              </w:numPr>
              <w:spacing w:after="0"/>
              <w:ind w:leftChars="0"/>
              <w:contextualSpacing/>
              <w:rPr>
                <w:sz w:val="24"/>
                <w:szCs w:val="24"/>
              </w:rPr>
            </w:pPr>
            <w:r>
              <w:rPr>
                <w:sz w:val="24"/>
                <w:szCs w:val="24"/>
              </w:rPr>
              <w:t>Nokia</w:t>
            </w:r>
            <w:r w:rsidR="00433C2C">
              <w:rPr>
                <w:sz w:val="24"/>
                <w:szCs w:val="24"/>
              </w:rPr>
              <w:t>/</w:t>
            </w:r>
            <w:r>
              <w:rPr>
                <w:sz w:val="24"/>
                <w:szCs w:val="24"/>
              </w:rPr>
              <w:t>NSB, Huawe</w:t>
            </w:r>
            <w:r w:rsidR="002459D5">
              <w:rPr>
                <w:sz w:val="24"/>
                <w:szCs w:val="24"/>
              </w:rPr>
              <w:t>i/</w:t>
            </w:r>
            <w:r>
              <w:rPr>
                <w:sz w:val="24"/>
                <w:szCs w:val="24"/>
              </w:rPr>
              <w:t>HiSilicon, ZTE</w:t>
            </w:r>
            <w:r w:rsidR="00403381">
              <w:rPr>
                <w:sz w:val="24"/>
                <w:szCs w:val="24"/>
              </w:rPr>
              <w:t>/</w:t>
            </w:r>
            <w:r>
              <w:rPr>
                <w:sz w:val="24"/>
                <w:szCs w:val="24"/>
              </w:rPr>
              <w:t>Sanechips, NEC, Mitsubishi, OPPO, CATT, ITL</w:t>
            </w:r>
          </w:p>
          <w:p w:rsidR="000710D0" w:rsidRDefault="00C33EDB">
            <w:pPr>
              <w:pStyle w:val="1"/>
              <w:numPr>
                <w:ilvl w:val="0"/>
                <w:numId w:val="33"/>
              </w:numPr>
              <w:spacing w:after="0"/>
              <w:ind w:leftChars="0" w:left="1200"/>
              <w:contextualSpacing/>
              <w:rPr>
                <w:rFonts w:asciiTheme="minorHAnsi" w:hAnsiTheme="minorHAnsi" w:cstheme="minorHAnsi"/>
                <w:b/>
                <w:i/>
                <w:sz w:val="18"/>
              </w:rPr>
            </w:pPr>
            <w:r>
              <w:rPr>
                <w:b/>
                <w:i/>
                <w:sz w:val="24"/>
                <w:szCs w:val="24"/>
              </w:rPr>
              <w:t>Alt. 3: Yes, more than two scrambling IDs can be configured (Please provide how many).</w:t>
            </w:r>
          </w:p>
          <w:p w:rsidR="000710D0" w:rsidRDefault="00C33EDB">
            <w:pPr>
              <w:pStyle w:val="1"/>
              <w:numPr>
                <w:ilvl w:val="1"/>
                <w:numId w:val="33"/>
              </w:numPr>
              <w:spacing w:after="0"/>
              <w:ind w:leftChars="0"/>
              <w:contextualSpacing/>
              <w:rPr>
                <w:rFonts w:asciiTheme="minorHAnsi" w:hAnsiTheme="minorHAnsi" w:cstheme="minorHAnsi"/>
                <w:b/>
                <w:i/>
                <w:sz w:val="18"/>
              </w:rPr>
            </w:pPr>
            <w:r>
              <w:rPr>
                <w:sz w:val="24"/>
                <w:szCs w:val="24"/>
              </w:rPr>
              <w:t>Ericsson, Nokia, NSB, NEC, LGE, Mitsubishi,</w:t>
            </w:r>
            <w:r w:rsidR="00195FCA">
              <w:rPr>
                <w:sz w:val="24"/>
                <w:szCs w:val="24"/>
              </w:rPr>
              <w:t>v</w:t>
            </w:r>
            <w:r>
              <w:rPr>
                <w:sz w:val="24"/>
                <w:szCs w:val="24"/>
              </w:rPr>
              <w:t>ivo</w:t>
            </w:r>
          </w:p>
        </w:tc>
      </w:tr>
    </w:tbl>
    <w:p w:rsidR="006E4785" w:rsidRPr="00A021E4" w:rsidRDefault="00C33EDB" w:rsidP="00A021E4">
      <w:pPr>
        <w:rPr>
          <w:rFonts w:cstheme="minorHAnsi"/>
          <w:i/>
          <w:sz w:val="24"/>
          <w:szCs w:val="24"/>
        </w:rPr>
      </w:pPr>
      <w:r>
        <w:rPr>
          <w:b/>
          <w:i/>
          <w:sz w:val="24"/>
          <w:szCs w:val="24"/>
          <w:highlight w:val="yellow"/>
          <w:u w:val="single"/>
          <w:lang w:eastAsia="ko-KR"/>
        </w:rPr>
        <w:t>Proposal</w:t>
      </w:r>
      <w:r>
        <w:rPr>
          <w:b/>
          <w:sz w:val="24"/>
          <w:szCs w:val="24"/>
          <w:highlight w:val="yellow"/>
          <w:u w:val="single"/>
          <w:lang w:eastAsia="ko-KR"/>
        </w:rPr>
        <w:t xml:space="preserve">: </w:t>
      </w:r>
      <w:r w:rsidR="00FC1406">
        <w:rPr>
          <w:rFonts w:cstheme="minorHAnsi"/>
          <w:i/>
          <w:sz w:val="24"/>
          <w:szCs w:val="24"/>
        </w:rPr>
        <w:t>Views are diverging, offline discussion needed.</w:t>
      </w:r>
      <w:bookmarkStart w:id="138" w:name="_Toc499493458"/>
    </w:p>
    <w:tbl>
      <w:tblPr>
        <w:tblStyle w:val="TableGrid"/>
        <w:tblW w:w="9629" w:type="dxa"/>
        <w:tblLayout w:type="fixed"/>
        <w:tblLook w:val="04A0" w:firstRow="1" w:lastRow="0" w:firstColumn="1" w:lastColumn="0" w:noHBand="0" w:noVBand="1"/>
      </w:tblPr>
      <w:tblGrid>
        <w:gridCol w:w="9629"/>
      </w:tblGrid>
      <w:tr w:rsidR="006E4785" w:rsidTr="009B411B">
        <w:tc>
          <w:tcPr>
            <w:tcW w:w="9629" w:type="dxa"/>
          </w:tcPr>
          <w:p w:rsidR="006E4785" w:rsidRDefault="006E4785" w:rsidP="006E4785">
            <w:pPr>
              <w:spacing w:after="0"/>
              <w:rPr>
                <w:b/>
                <w:i/>
                <w:sz w:val="24"/>
                <w:szCs w:val="24"/>
              </w:rPr>
            </w:pPr>
            <w:r>
              <w:rPr>
                <w:b/>
                <w:i/>
                <w:sz w:val="24"/>
                <w:szCs w:val="24"/>
              </w:rPr>
              <w:t>Before RRC configuration, what is the default scrambling ID?</w:t>
            </w:r>
          </w:p>
          <w:p w:rsidR="006E4785" w:rsidRPr="00626D51" w:rsidRDefault="006E4785" w:rsidP="00626D51">
            <w:pPr>
              <w:pStyle w:val="ListParagraph"/>
              <w:numPr>
                <w:ilvl w:val="0"/>
                <w:numId w:val="51"/>
              </w:numPr>
              <w:spacing w:after="0"/>
              <w:ind w:leftChars="0"/>
              <w:rPr>
                <w:b/>
                <w:i/>
                <w:sz w:val="24"/>
                <w:szCs w:val="24"/>
              </w:rPr>
            </w:pPr>
            <w:r w:rsidRPr="00626D51">
              <w:rPr>
                <w:b/>
                <w:i/>
                <w:sz w:val="24"/>
                <w:szCs w:val="24"/>
              </w:rPr>
              <w:t>Alt. 1: x-RNTI for default scrambling ID</w:t>
            </w:r>
          </w:p>
          <w:p w:rsidR="006E4785" w:rsidRPr="00626D51" w:rsidRDefault="006E4785" w:rsidP="009B411B">
            <w:pPr>
              <w:pStyle w:val="1"/>
              <w:numPr>
                <w:ilvl w:val="1"/>
                <w:numId w:val="33"/>
              </w:numPr>
              <w:spacing w:after="0"/>
              <w:ind w:leftChars="0"/>
              <w:contextualSpacing/>
              <w:rPr>
                <w:sz w:val="24"/>
                <w:szCs w:val="24"/>
              </w:rPr>
            </w:pPr>
            <w:r w:rsidRPr="00626D51">
              <w:rPr>
                <w:sz w:val="24"/>
                <w:szCs w:val="24"/>
              </w:rPr>
              <w:t>Huawei, HiSilicon</w:t>
            </w:r>
          </w:p>
          <w:p w:rsidR="006E4785" w:rsidRPr="00626D51" w:rsidRDefault="006E4785" w:rsidP="006E4785">
            <w:pPr>
              <w:pStyle w:val="1"/>
              <w:numPr>
                <w:ilvl w:val="0"/>
                <w:numId w:val="33"/>
              </w:numPr>
              <w:tabs>
                <w:tab w:val="left" w:pos="1440"/>
              </w:tabs>
              <w:spacing w:after="0"/>
              <w:ind w:leftChars="0"/>
              <w:contextualSpacing/>
              <w:rPr>
                <w:b/>
                <w:i/>
                <w:sz w:val="24"/>
                <w:szCs w:val="24"/>
              </w:rPr>
            </w:pPr>
            <w:r w:rsidRPr="00626D51">
              <w:rPr>
                <w:b/>
                <w:i/>
                <w:sz w:val="24"/>
                <w:szCs w:val="24"/>
              </w:rPr>
              <w:t>Alt. 2; Physical cell ID</w:t>
            </w:r>
          </w:p>
          <w:p w:rsidR="006E4785" w:rsidRPr="00626D51" w:rsidRDefault="006E4785" w:rsidP="00626D51">
            <w:pPr>
              <w:pStyle w:val="1"/>
              <w:numPr>
                <w:ilvl w:val="1"/>
                <w:numId w:val="33"/>
              </w:numPr>
              <w:tabs>
                <w:tab w:val="left" w:pos="720"/>
              </w:tabs>
              <w:spacing w:after="0"/>
              <w:ind w:leftChars="0"/>
              <w:contextualSpacing/>
              <w:rPr>
                <w:rFonts w:asciiTheme="minorHAnsi" w:hAnsiTheme="minorHAnsi" w:cstheme="minorHAnsi"/>
                <w:sz w:val="18"/>
              </w:rPr>
            </w:pPr>
            <w:r w:rsidRPr="00626D51">
              <w:rPr>
                <w:sz w:val="24"/>
                <w:szCs w:val="24"/>
              </w:rPr>
              <w:t>Qualcomm</w:t>
            </w:r>
          </w:p>
        </w:tc>
      </w:tr>
    </w:tbl>
    <w:p w:rsidR="006E4785" w:rsidRDefault="006E4785" w:rsidP="00EB3AFD">
      <w:pPr>
        <w:rPr>
          <w:lang w:val="en-US"/>
        </w:rPr>
      </w:pPr>
    </w:p>
    <w:p w:rsidR="000710D0" w:rsidRDefault="00C33EDB">
      <w:pPr>
        <w:pStyle w:val="Heading2"/>
        <w:spacing w:before="0" w:after="0"/>
        <w:rPr>
          <w:lang w:val="en-US"/>
        </w:rPr>
      </w:pPr>
      <w:r>
        <w:rPr>
          <w:rFonts w:hint="eastAsia"/>
          <w:lang w:val="en-US"/>
        </w:rPr>
        <w:t>Sequence generation</w:t>
      </w:r>
      <w:bookmarkEnd w:id="138"/>
    </w:p>
    <w:tbl>
      <w:tblPr>
        <w:tblStyle w:val="TableGrid"/>
        <w:tblW w:w="9629" w:type="dxa"/>
        <w:tblLayout w:type="fixed"/>
        <w:tblLook w:val="04A0" w:firstRow="1" w:lastRow="0" w:firstColumn="1" w:lastColumn="0" w:noHBand="0" w:noVBand="1"/>
      </w:tblPr>
      <w:tblGrid>
        <w:gridCol w:w="9629"/>
      </w:tblGrid>
      <w:tr w:rsidR="000710D0">
        <w:tc>
          <w:tcPr>
            <w:tcW w:w="9629" w:type="dxa"/>
          </w:tcPr>
          <w:p w:rsidR="000710D0" w:rsidRDefault="00C33EDB">
            <w:pPr>
              <w:pStyle w:val="1"/>
              <w:numPr>
                <w:ilvl w:val="0"/>
                <w:numId w:val="20"/>
              </w:numPr>
              <w:spacing w:after="0"/>
              <w:ind w:leftChars="0"/>
              <w:rPr>
                <w:b/>
                <w:i/>
                <w:sz w:val="24"/>
                <w:lang w:val="en-US"/>
              </w:rPr>
            </w:pPr>
            <w:r>
              <w:rPr>
                <w:rFonts w:hint="eastAsia"/>
                <w:b/>
                <w:i/>
                <w:sz w:val="24"/>
                <w:lang w:val="en-US" w:eastAsia="ko-KR"/>
              </w:rPr>
              <w:t>DMRS sequence for CP-OFDM is generated based on the maximum PRB index in common PRB indexing used for BWP configuration.</w:t>
            </w:r>
          </w:p>
          <w:p w:rsidR="001C441D" w:rsidRPr="00C82CE8" w:rsidRDefault="001C441D">
            <w:pPr>
              <w:pStyle w:val="1"/>
              <w:numPr>
                <w:ilvl w:val="2"/>
                <w:numId w:val="20"/>
              </w:numPr>
              <w:spacing w:after="0"/>
              <w:ind w:leftChars="0"/>
              <w:rPr>
                <w:b/>
                <w:i/>
                <w:sz w:val="32"/>
                <w:lang w:val="en-US"/>
              </w:rPr>
            </w:pPr>
            <w:r>
              <w:rPr>
                <w:b/>
                <w:i/>
                <w:sz w:val="24"/>
                <w:lang w:val="en-US" w:eastAsia="ko-KR"/>
              </w:rPr>
              <w:t xml:space="preserve">Agree: </w:t>
            </w:r>
          </w:p>
          <w:p w:rsidR="000710D0" w:rsidRPr="00C82CE8" w:rsidRDefault="00C33EDB" w:rsidP="00C82CE8">
            <w:pPr>
              <w:pStyle w:val="1"/>
              <w:numPr>
                <w:ilvl w:val="3"/>
                <w:numId w:val="20"/>
              </w:numPr>
              <w:spacing w:after="0"/>
              <w:ind w:leftChars="0"/>
              <w:rPr>
                <w:sz w:val="32"/>
                <w:lang w:val="en-US"/>
              </w:rPr>
            </w:pPr>
            <w:r w:rsidRPr="00C82CE8">
              <w:rPr>
                <w:sz w:val="24"/>
                <w:lang w:val="en-US" w:eastAsia="ko-KR"/>
              </w:rPr>
              <w:lastRenderedPageBreak/>
              <w:t>H</w:t>
            </w:r>
            <w:r w:rsidR="001C441D" w:rsidRPr="00C82CE8">
              <w:rPr>
                <w:sz w:val="24"/>
                <w:lang w:val="en-US" w:eastAsia="ko-KR"/>
              </w:rPr>
              <w:t>uawei</w:t>
            </w:r>
            <w:r w:rsidR="00B3430E">
              <w:rPr>
                <w:sz w:val="24"/>
                <w:lang w:val="en-US" w:eastAsia="ko-KR"/>
              </w:rPr>
              <w:t>/</w:t>
            </w:r>
            <w:r w:rsidR="001C441D" w:rsidRPr="00C82CE8">
              <w:rPr>
                <w:sz w:val="24"/>
                <w:lang w:val="en-US" w:eastAsia="ko-KR"/>
              </w:rPr>
              <w:t>HiSilicon</w:t>
            </w:r>
            <w:r w:rsidRPr="00C82CE8">
              <w:rPr>
                <w:sz w:val="24"/>
                <w:lang w:val="en-US" w:eastAsia="ko-KR"/>
              </w:rPr>
              <w:t>, Intel, Samsung</w:t>
            </w:r>
          </w:p>
          <w:p w:rsidR="001C441D" w:rsidRDefault="001C441D">
            <w:pPr>
              <w:pStyle w:val="1"/>
              <w:numPr>
                <w:ilvl w:val="2"/>
                <w:numId w:val="20"/>
              </w:numPr>
              <w:spacing w:after="0"/>
              <w:ind w:leftChars="0"/>
              <w:rPr>
                <w:b/>
                <w:i/>
                <w:sz w:val="32"/>
                <w:lang w:val="en-US"/>
              </w:rPr>
            </w:pPr>
            <w:r w:rsidRPr="00C82CE8">
              <w:rPr>
                <w:b/>
                <w:i/>
                <w:sz w:val="24"/>
                <w:lang w:val="en-US" w:eastAsia="ko-KR"/>
              </w:rPr>
              <w:t>Do not agree:</w:t>
            </w:r>
          </w:p>
        </w:tc>
      </w:tr>
    </w:tbl>
    <w:p w:rsidR="000710D0" w:rsidRDefault="000710D0">
      <w:pPr>
        <w:rPr>
          <w:lang w:val="en-US"/>
        </w:rPr>
      </w:pPr>
    </w:p>
    <w:p w:rsidR="00C818E8" w:rsidRPr="00C818E8" w:rsidRDefault="00C818E8">
      <w:pPr>
        <w:rPr>
          <w:i/>
          <w:sz w:val="24"/>
          <w:szCs w:val="24"/>
          <w:lang w:val="en-US"/>
        </w:rPr>
      </w:pPr>
      <w:r w:rsidRPr="00C818E8">
        <w:rPr>
          <w:b/>
          <w:i/>
          <w:sz w:val="24"/>
          <w:szCs w:val="24"/>
          <w:highlight w:val="yellow"/>
          <w:u w:val="single"/>
          <w:lang w:eastAsia="ko-KR"/>
        </w:rPr>
        <w:t>Observation:</w:t>
      </w:r>
      <w:r w:rsidRPr="00C818E8">
        <w:rPr>
          <w:sz w:val="24"/>
          <w:szCs w:val="24"/>
          <w:lang w:val="en-US"/>
        </w:rPr>
        <w:t xml:space="preserve"> </w:t>
      </w:r>
      <w:r w:rsidRPr="00C818E8">
        <w:rPr>
          <w:i/>
          <w:sz w:val="24"/>
          <w:szCs w:val="24"/>
          <w:lang w:val="en-US"/>
        </w:rPr>
        <w:t>Several companies have not provided views on this issue. Further offline discussion needed.</w:t>
      </w:r>
    </w:p>
    <w:p w:rsidR="000710D0" w:rsidRDefault="00C33EDB">
      <w:pPr>
        <w:pStyle w:val="Heading2"/>
        <w:numPr>
          <w:ilvl w:val="0"/>
          <w:numId w:val="2"/>
        </w:numPr>
        <w:spacing w:before="0" w:after="0"/>
        <w:rPr>
          <w:b/>
          <w:lang w:val="en-US"/>
        </w:rPr>
      </w:pPr>
      <w:r>
        <w:rPr>
          <w:b/>
          <w:lang w:val="en-US"/>
        </w:rPr>
        <w:br w:type="column"/>
      </w:r>
      <w:bookmarkStart w:id="139" w:name="_Toc499493459"/>
      <w:r>
        <w:rPr>
          <w:b/>
          <w:lang w:val="en-US"/>
        </w:rPr>
        <w:lastRenderedPageBreak/>
        <w:t>DFT-S-OFDM sequence design</w:t>
      </w:r>
      <w:bookmarkEnd w:id="139"/>
    </w:p>
    <w:p w:rsidR="000710D0" w:rsidRDefault="000710D0">
      <w:pPr>
        <w:rPr>
          <w:lang w:val="en-US" w:eastAsia="ko-KR"/>
        </w:rPr>
      </w:pPr>
    </w:p>
    <w:tbl>
      <w:tblPr>
        <w:tblStyle w:val="TableGrid"/>
        <w:tblW w:w="9805" w:type="dxa"/>
        <w:tblLayout w:type="fixed"/>
        <w:tblLook w:val="04A0" w:firstRow="1" w:lastRow="0" w:firstColumn="1" w:lastColumn="0" w:noHBand="0" w:noVBand="1"/>
      </w:tblPr>
      <w:tblGrid>
        <w:gridCol w:w="1925"/>
        <w:gridCol w:w="1926"/>
        <w:gridCol w:w="1994"/>
        <w:gridCol w:w="1890"/>
        <w:gridCol w:w="2070"/>
      </w:tblGrid>
      <w:tr w:rsidR="000710D0">
        <w:trPr>
          <w:trHeight w:val="597"/>
        </w:trPr>
        <w:tc>
          <w:tcPr>
            <w:tcW w:w="1925" w:type="dxa"/>
            <w:tcBorders>
              <w:tl2br w:val="single" w:sz="4" w:space="0" w:color="auto"/>
            </w:tcBorders>
          </w:tcPr>
          <w:p w:rsidR="000710D0" w:rsidRDefault="00C33EDB">
            <w:pPr>
              <w:rPr>
                <w:sz w:val="16"/>
                <w:lang w:val="en-US" w:eastAsia="ko-KR"/>
              </w:rPr>
            </w:pPr>
            <w:r>
              <w:rPr>
                <w:noProof/>
                <w:sz w:val="16"/>
                <w:lang w:val="de-DE" w:eastAsia="de-DE"/>
              </w:rPr>
              <mc:AlternateContent>
                <mc:Choice Requires="wps">
                  <w:drawing>
                    <wp:anchor distT="45720" distB="45720" distL="114300" distR="114300" simplePos="0" relativeHeight="251663360" behindDoc="0" locked="0" layoutInCell="1" allowOverlap="1">
                      <wp:simplePos x="0" y="0"/>
                      <wp:positionH relativeFrom="column">
                        <wp:posOffset>438150</wp:posOffset>
                      </wp:positionH>
                      <wp:positionV relativeFrom="paragraph">
                        <wp:posOffset>198755</wp:posOffset>
                      </wp:positionV>
                      <wp:extent cx="633095" cy="182245"/>
                      <wp:effectExtent l="0" t="190500" r="0" b="19875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177182">
                                <a:off x="0" y="0"/>
                                <a:ext cx="633095" cy="182245"/>
                              </a:xfrm>
                              <a:prstGeom prst="rect">
                                <a:avLst/>
                              </a:prstGeom>
                              <a:solidFill>
                                <a:srgbClr val="FFFFFF"/>
                              </a:solidFill>
                              <a:ln w="9525">
                                <a:solidFill>
                                  <a:srgbClr val="000000"/>
                                </a:solidFill>
                                <a:miter lim="800000"/>
                              </a:ln>
                            </wps:spPr>
                            <wps:txbx>
                              <w:txbxContent>
                                <w:p w:rsidR="0022129B" w:rsidRDefault="0022129B">
                                  <w:pPr>
                                    <w:spacing w:after="0"/>
                                    <w:rPr>
                                      <w:sz w:val="12"/>
                                    </w:rPr>
                                  </w:pPr>
                                  <w:r>
                                    <w:rPr>
                                      <w:sz w:val="12"/>
                                    </w:rPr>
                                    <w:t>Modul. + BW</w:t>
                                  </w:r>
                                </w:p>
                              </w:txbxContent>
                            </wps:txbx>
                            <wps:bodyPr rot="0" vert="horz" wrap="square" lIns="91440" tIns="45720" rIns="91440" bIns="45720" anchor="t" anchorCtr="0">
                              <a:noAutofit/>
                            </wps:bodyPr>
                          </wps:wsp>
                        </a:graphicData>
                      </a:graphic>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4.5pt;margin-top:15.65pt;width:49.85pt;height:14.35pt;rotation:2378063fd;z-index:251663360;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">
                      <v:textbox>
                        <w:txbxContent>
                          <w:p w:rsidR="0022129B" w:rsidRDefault="0022129B">
                            <w:pPr>
                              <w:spacing w:after="0"/>
                              <w:rPr>
                                <w:sz w:val="12"/>
                              </w:rPr>
                            </w:pPr>
                            <w:r>
                              <w:rPr>
                                <w:sz w:val="12"/>
                              </w:rPr>
                              <w:t>Modul. + BW</w:t>
                            </w:r>
                          </w:p>
                        </w:txbxContent>
                      </v:textbox>
                      <w10:wrap type="square"/>
                    </v:shape>
                  </w:pict>
                </mc:Fallback>
              </mc:AlternateContent>
            </w:r>
            <w:r>
              <w:rPr>
                <w:noProof/>
                <w:sz w:val="16"/>
                <w:lang w:val="de-DE" w:eastAsia="de-DE"/>
              </w:rPr>
              <mc:AlternateContent>
                <mc:Choice Requires="wps">
                  <w:drawing>
                    <wp:anchor distT="45720" distB="45720" distL="114300" distR="114300" simplePos="0" relativeHeight="251661312" behindDoc="0" locked="0" layoutInCell="1" allowOverlap="1">
                      <wp:simplePos x="0" y="0"/>
                      <wp:positionH relativeFrom="column">
                        <wp:posOffset>72390</wp:posOffset>
                      </wp:positionH>
                      <wp:positionV relativeFrom="paragraph">
                        <wp:posOffset>466725</wp:posOffset>
                      </wp:positionV>
                      <wp:extent cx="537210" cy="206375"/>
                      <wp:effectExtent l="38100" t="152400" r="34290" b="155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177182">
                                <a:off x="0" y="0"/>
                                <a:ext cx="537210" cy="206375"/>
                              </a:xfrm>
                              <a:prstGeom prst="rect">
                                <a:avLst/>
                              </a:prstGeom>
                              <a:solidFill>
                                <a:srgbClr val="FFFFFF"/>
                              </a:solidFill>
                              <a:ln w="9525">
                                <a:solidFill>
                                  <a:srgbClr val="000000"/>
                                </a:solidFill>
                                <a:miter lim="800000"/>
                              </a:ln>
                            </wps:spPr>
                            <wps:txbx>
                              <w:txbxContent>
                                <w:p w:rsidR="0022129B" w:rsidRDefault="0022129B">
                                  <w:pPr>
                                    <w:spacing w:after="0"/>
                                    <w:rPr>
                                      <w:sz w:val="12"/>
                                    </w:rPr>
                                  </w:pPr>
                                  <w:r>
                                    <w:rPr>
                                      <w:sz w:val="12"/>
                                    </w:rPr>
                                    <w:t>preference</w:t>
                                  </w:r>
                                </w:p>
                              </w:txbxContent>
                            </wps:txbx>
                            <wps:bodyPr rot="0" vert="horz" wrap="square" lIns="91440" tIns="45720" rIns="91440" bIns="45720" anchor="t" anchorCtr="0">
                              <a:noAutofit/>
                            </wps:bodyPr>
                          </wps:wsp>
                        </a:graphicData>
                      </a:graphic>
                    </wp:anchor>
                  </w:drawing>
                </mc:Choice>
                <mc:Fallback>
                  <w:pict>
                    <v:shape id="_x0000_s1027" type="#_x0000_t202" style="position:absolute;left:0;text-align:left;margin-left:5.7pt;margin-top:36.75pt;width:42.3pt;height:16.25pt;rotation:2378063fd;z-index:251661312;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">
                      <v:textbox>
                        <w:txbxContent>
                          <w:p w:rsidR="0022129B" w:rsidRDefault="0022129B">
                            <w:pPr>
                              <w:spacing w:after="0"/>
                              <w:rPr>
                                <w:sz w:val="12"/>
                              </w:rPr>
                            </w:pPr>
                            <w:r>
                              <w:rPr>
                                <w:sz w:val="12"/>
                              </w:rPr>
                              <w:t>preference</w:t>
                            </w:r>
                          </w:p>
                        </w:txbxContent>
                      </v:textbox>
                      <w10:wrap type="square"/>
                    </v:shape>
                  </w:pict>
                </mc:Fallback>
              </mc:AlternateContent>
            </w:r>
          </w:p>
          <w:p w:rsidR="000710D0" w:rsidRDefault="000710D0">
            <w:pPr>
              <w:rPr>
                <w:sz w:val="16"/>
                <w:lang w:val="en-US" w:eastAsia="ko-KR"/>
              </w:rPr>
            </w:pPr>
          </w:p>
        </w:tc>
        <w:tc>
          <w:tcPr>
            <w:tcW w:w="1926" w:type="dxa"/>
          </w:tcPr>
          <w:p w:rsidR="000710D0" w:rsidRDefault="00C33EDB">
            <w:pPr>
              <w:jc w:val="center"/>
              <w:rPr>
                <w:b/>
                <w:i/>
                <w:sz w:val="16"/>
                <w:lang w:val="en-US" w:eastAsia="ko-KR"/>
              </w:rPr>
            </w:pPr>
            <w:r>
              <w:rPr>
                <w:b/>
                <w:i/>
                <w:sz w:val="16"/>
                <w:lang w:val="en-US" w:eastAsia="ko-KR"/>
              </w:rPr>
              <w:t>Modulation &gt; BPSK BW &gt; X PRBs</w:t>
            </w:r>
          </w:p>
        </w:tc>
        <w:tc>
          <w:tcPr>
            <w:tcW w:w="1994" w:type="dxa"/>
          </w:tcPr>
          <w:p w:rsidR="000710D0" w:rsidRDefault="00C33EDB">
            <w:pPr>
              <w:jc w:val="center"/>
              <w:rPr>
                <w:b/>
                <w:i/>
                <w:sz w:val="16"/>
                <w:lang w:val="en-US" w:eastAsia="ko-KR"/>
              </w:rPr>
            </w:pPr>
            <w:r>
              <w:rPr>
                <w:b/>
                <w:i/>
                <w:sz w:val="16"/>
                <w:lang w:val="en-US" w:eastAsia="ko-KR"/>
              </w:rPr>
              <w:t>Modulation &gt; BPSK BW &lt;= X PRBs</w:t>
            </w:r>
          </w:p>
        </w:tc>
        <w:tc>
          <w:tcPr>
            <w:tcW w:w="1890" w:type="dxa"/>
          </w:tcPr>
          <w:p w:rsidR="000710D0" w:rsidRDefault="00C33EDB">
            <w:pPr>
              <w:jc w:val="center"/>
              <w:rPr>
                <w:b/>
                <w:i/>
                <w:sz w:val="16"/>
                <w:lang w:val="en-US" w:eastAsia="ko-KR"/>
              </w:rPr>
            </w:pPr>
            <w:r>
              <w:rPr>
                <w:b/>
                <w:i/>
                <w:sz w:val="16"/>
                <w:lang w:val="en-US" w:eastAsia="ko-KR"/>
              </w:rPr>
              <w:t>Modulation = BPSK  BW &gt; X PRBs</w:t>
            </w:r>
          </w:p>
        </w:tc>
        <w:tc>
          <w:tcPr>
            <w:tcW w:w="2070" w:type="dxa"/>
          </w:tcPr>
          <w:p w:rsidR="000710D0" w:rsidRDefault="00C33EDB">
            <w:pPr>
              <w:jc w:val="center"/>
              <w:rPr>
                <w:b/>
                <w:i/>
                <w:sz w:val="16"/>
                <w:lang w:val="en-US" w:eastAsia="ko-KR"/>
              </w:rPr>
            </w:pPr>
            <w:r>
              <w:rPr>
                <w:b/>
                <w:i/>
                <w:sz w:val="16"/>
                <w:lang w:val="en-US" w:eastAsia="ko-KR"/>
              </w:rPr>
              <w:t>Modulation = BPSK  BW &lt;= X PRBs</w:t>
            </w:r>
          </w:p>
        </w:tc>
      </w:tr>
      <w:tr w:rsidR="000710D0">
        <w:tc>
          <w:tcPr>
            <w:tcW w:w="1925" w:type="dxa"/>
          </w:tcPr>
          <w:p w:rsidR="000710D0" w:rsidRDefault="00C33EDB">
            <w:pPr>
              <w:jc w:val="center"/>
              <w:rPr>
                <w:i/>
                <w:sz w:val="16"/>
                <w:lang w:val="en-US" w:eastAsia="ko-KR"/>
              </w:rPr>
            </w:pPr>
            <w:r>
              <w:rPr>
                <w:i/>
                <w:sz w:val="16"/>
                <w:lang w:val="en-US" w:eastAsia="ko-KR"/>
              </w:rPr>
              <w:t>Ericsson</w:t>
            </w:r>
          </w:p>
        </w:tc>
        <w:tc>
          <w:tcPr>
            <w:tcW w:w="1926" w:type="dxa"/>
          </w:tcPr>
          <w:p w:rsidR="000710D0" w:rsidRDefault="00C33EDB">
            <w:pPr>
              <w:jc w:val="center"/>
              <w:rPr>
                <w:sz w:val="16"/>
                <w:lang w:val="en-US" w:eastAsia="ko-KR"/>
              </w:rPr>
            </w:pPr>
            <w:r>
              <w:rPr>
                <w:sz w:val="16"/>
                <w:lang w:val="en-US" w:eastAsia="ko-KR"/>
              </w:rPr>
              <w:t>Rel-14 LTE comb-2 ZC sequence design</w:t>
            </w:r>
          </w:p>
        </w:tc>
        <w:tc>
          <w:tcPr>
            <w:tcW w:w="1994" w:type="dxa"/>
          </w:tcPr>
          <w:p w:rsidR="000710D0" w:rsidRDefault="00C33EDB">
            <w:pPr>
              <w:jc w:val="center"/>
              <w:rPr>
                <w:sz w:val="16"/>
                <w:lang w:val="en-US" w:eastAsia="ko-KR"/>
              </w:rPr>
            </w:pPr>
            <w:r>
              <w:rPr>
                <w:sz w:val="16"/>
                <w:lang w:val="en-US" w:eastAsia="ko-KR"/>
              </w:rPr>
              <w:t xml:space="preserve">Rel-14 LTE CGS sequences </w:t>
            </w:r>
          </w:p>
        </w:tc>
        <w:tc>
          <w:tcPr>
            <w:tcW w:w="1890" w:type="dxa"/>
          </w:tcPr>
          <w:p w:rsidR="000710D0" w:rsidRDefault="000710D0">
            <w:pPr>
              <w:jc w:val="center"/>
              <w:rPr>
                <w:sz w:val="16"/>
                <w:lang w:val="en-US" w:eastAsia="ko-KR"/>
              </w:rPr>
            </w:pPr>
          </w:p>
        </w:tc>
        <w:tc>
          <w:tcPr>
            <w:tcW w:w="2070" w:type="dxa"/>
          </w:tcPr>
          <w:p w:rsidR="000710D0" w:rsidRDefault="000710D0">
            <w:pPr>
              <w:jc w:val="center"/>
              <w:rPr>
                <w:sz w:val="16"/>
                <w:lang w:val="en-US" w:eastAsia="ko-KR"/>
              </w:rPr>
            </w:pPr>
          </w:p>
        </w:tc>
      </w:tr>
      <w:tr w:rsidR="000710D0">
        <w:trPr>
          <w:trHeight w:val="480"/>
        </w:trPr>
        <w:tc>
          <w:tcPr>
            <w:tcW w:w="1925" w:type="dxa"/>
          </w:tcPr>
          <w:p w:rsidR="000710D0" w:rsidRDefault="00C33EDB">
            <w:pPr>
              <w:jc w:val="center"/>
              <w:rPr>
                <w:i/>
                <w:sz w:val="16"/>
                <w:lang w:val="en-US" w:eastAsia="ko-KR"/>
              </w:rPr>
            </w:pPr>
            <w:r>
              <w:rPr>
                <w:i/>
                <w:sz w:val="16"/>
                <w:lang w:val="en-US" w:eastAsia="ko-KR"/>
              </w:rPr>
              <w:t>Qualcomm</w:t>
            </w:r>
          </w:p>
        </w:tc>
        <w:tc>
          <w:tcPr>
            <w:tcW w:w="1926" w:type="dxa"/>
          </w:tcPr>
          <w:p w:rsidR="000710D0" w:rsidRDefault="00C33EDB">
            <w:pPr>
              <w:jc w:val="center"/>
              <w:rPr>
                <w:sz w:val="16"/>
                <w:lang w:val="en-US" w:eastAsia="ko-KR"/>
              </w:rPr>
            </w:pPr>
            <w:r>
              <w:rPr>
                <w:sz w:val="16"/>
                <w:lang w:val="en-US" w:eastAsia="ko-KR"/>
              </w:rPr>
              <w:t>Rel-14 LTE comb-2 ZC sequence design</w:t>
            </w:r>
          </w:p>
        </w:tc>
        <w:tc>
          <w:tcPr>
            <w:tcW w:w="1994" w:type="dxa"/>
          </w:tcPr>
          <w:p w:rsidR="000710D0" w:rsidRDefault="00C33EDB">
            <w:pPr>
              <w:jc w:val="center"/>
              <w:rPr>
                <w:sz w:val="16"/>
                <w:lang w:val="en-US" w:eastAsia="ko-KR"/>
              </w:rPr>
            </w:pPr>
            <w:r>
              <w:rPr>
                <w:sz w:val="16"/>
                <w:lang w:val="en-US" w:eastAsia="ko-KR"/>
              </w:rPr>
              <w:t>New CGS sequences of length 6,12(already agreed), 18, 24, 30.</w:t>
            </w:r>
          </w:p>
        </w:tc>
        <w:tc>
          <w:tcPr>
            <w:tcW w:w="1890" w:type="dxa"/>
          </w:tcPr>
          <w:p w:rsidR="000710D0" w:rsidRDefault="00C33EDB">
            <w:pPr>
              <w:jc w:val="center"/>
              <w:rPr>
                <w:sz w:val="16"/>
                <w:lang w:val="en-US" w:eastAsia="ko-KR"/>
              </w:rPr>
            </w:pPr>
            <w:r>
              <w:rPr>
                <w:sz w:val="16"/>
                <w:lang w:val="en-US" w:eastAsia="ko-KR"/>
              </w:rPr>
              <w:t>Pi/2 BPSK sequence design</w:t>
            </w:r>
          </w:p>
        </w:tc>
        <w:tc>
          <w:tcPr>
            <w:tcW w:w="2070" w:type="dxa"/>
          </w:tcPr>
          <w:p w:rsidR="000710D0" w:rsidRDefault="00805D12">
            <w:pPr>
              <w:jc w:val="center"/>
              <w:rPr>
                <w:sz w:val="16"/>
                <w:lang w:val="en-US" w:eastAsia="ko-KR"/>
              </w:rPr>
            </w:pPr>
            <w:r>
              <w:rPr>
                <w:rFonts w:eastAsiaTheme="minorEastAsia" w:hint="eastAsia"/>
                <w:sz w:val="16"/>
                <w:lang w:val="en-US" w:eastAsia="zh-CN"/>
              </w:rPr>
              <w:t>New CGS sequence</w:t>
            </w:r>
            <w:r w:rsidR="007C18BD">
              <w:rPr>
                <w:rFonts w:eastAsiaTheme="minorEastAsia"/>
                <w:sz w:val="16"/>
                <w:lang w:val="en-US" w:eastAsia="zh-CN"/>
              </w:rPr>
              <w:t>s</w:t>
            </w:r>
          </w:p>
        </w:tc>
      </w:tr>
      <w:tr w:rsidR="000710D0">
        <w:tc>
          <w:tcPr>
            <w:tcW w:w="1925" w:type="dxa"/>
          </w:tcPr>
          <w:p w:rsidR="000710D0" w:rsidRDefault="00C33EDB">
            <w:pPr>
              <w:jc w:val="center"/>
              <w:rPr>
                <w:i/>
                <w:sz w:val="16"/>
                <w:lang w:val="en-US" w:eastAsia="ko-KR"/>
              </w:rPr>
            </w:pPr>
            <w:r>
              <w:rPr>
                <w:i/>
                <w:sz w:val="16"/>
                <w:lang w:val="en-US" w:eastAsia="ko-KR"/>
              </w:rPr>
              <w:t>Nokia/NSB</w:t>
            </w:r>
          </w:p>
        </w:tc>
        <w:tc>
          <w:tcPr>
            <w:tcW w:w="1926" w:type="dxa"/>
          </w:tcPr>
          <w:p w:rsidR="000710D0" w:rsidRDefault="00C33EDB">
            <w:pPr>
              <w:jc w:val="center"/>
              <w:rPr>
                <w:sz w:val="16"/>
                <w:lang w:val="en-US" w:eastAsia="ko-KR"/>
              </w:rPr>
            </w:pPr>
            <w:r>
              <w:rPr>
                <w:sz w:val="16"/>
                <w:lang w:val="en-US" w:eastAsia="ko-KR"/>
              </w:rPr>
              <w:t>ZC-based sequence design</w:t>
            </w:r>
          </w:p>
        </w:tc>
        <w:tc>
          <w:tcPr>
            <w:tcW w:w="1994" w:type="dxa"/>
          </w:tcPr>
          <w:p w:rsidR="000710D0" w:rsidRDefault="00C33EDB">
            <w:pPr>
              <w:jc w:val="center"/>
              <w:rPr>
                <w:sz w:val="16"/>
                <w:lang w:val="en-US" w:eastAsia="ko-KR"/>
              </w:rPr>
            </w:pPr>
            <w:r>
              <w:rPr>
                <w:sz w:val="16"/>
                <w:lang w:val="en-US" w:eastAsia="ko-KR"/>
              </w:rPr>
              <w:t>CGS sequences (introduce comb-1 for 1-PRB)</w:t>
            </w:r>
          </w:p>
        </w:tc>
        <w:tc>
          <w:tcPr>
            <w:tcW w:w="1890" w:type="dxa"/>
          </w:tcPr>
          <w:p w:rsidR="000710D0" w:rsidRDefault="00C33EDB">
            <w:pPr>
              <w:jc w:val="center"/>
              <w:rPr>
                <w:sz w:val="16"/>
                <w:lang w:val="en-US" w:eastAsia="ko-KR"/>
              </w:rPr>
            </w:pPr>
            <w:r>
              <w:rPr>
                <w:sz w:val="16"/>
                <w:lang w:val="en-US" w:eastAsia="ko-KR"/>
              </w:rPr>
              <w:t>ZC-based sequence design</w:t>
            </w:r>
          </w:p>
        </w:tc>
        <w:tc>
          <w:tcPr>
            <w:tcW w:w="2070" w:type="dxa"/>
          </w:tcPr>
          <w:p w:rsidR="000710D0" w:rsidRDefault="00C33EDB">
            <w:pPr>
              <w:jc w:val="center"/>
              <w:rPr>
                <w:sz w:val="16"/>
                <w:lang w:val="en-US" w:eastAsia="ko-KR"/>
              </w:rPr>
            </w:pPr>
            <w:r>
              <w:rPr>
                <w:sz w:val="16"/>
                <w:lang w:val="en-US" w:eastAsia="ko-KR"/>
              </w:rPr>
              <w:t>CGS sequences (introduce comb-1 for 1-PRB)</w:t>
            </w:r>
          </w:p>
        </w:tc>
      </w:tr>
      <w:tr w:rsidR="000710D0">
        <w:tc>
          <w:tcPr>
            <w:tcW w:w="1925" w:type="dxa"/>
          </w:tcPr>
          <w:p w:rsidR="000710D0" w:rsidRDefault="00C33EDB">
            <w:pPr>
              <w:jc w:val="center"/>
              <w:rPr>
                <w:i/>
                <w:sz w:val="16"/>
                <w:lang w:val="en-US" w:eastAsia="ko-KR"/>
              </w:rPr>
            </w:pPr>
            <w:r>
              <w:rPr>
                <w:i/>
                <w:sz w:val="16"/>
                <w:lang w:val="en-US" w:eastAsia="ko-KR"/>
              </w:rPr>
              <w:t>NTT DOCOMO</w:t>
            </w:r>
          </w:p>
        </w:tc>
        <w:tc>
          <w:tcPr>
            <w:tcW w:w="1926" w:type="dxa"/>
          </w:tcPr>
          <w:p w:rsidR="000710D0" w:rsidRDefault="00C33EDB">
            <w:pPr>
              <w:jc w:val="center"/>
              <w:rPr>
                <w:sz w:val="16"/>
                <w:lang w:val="en-US" w:eastAsia="ko-KR"/>
              </w:rPr>
            </w:pPr>
            <w:r>
              <w:rPr>
                <w:sz w:val="16"/>
                <w:lang w:val="en-US" w:eastAsia="ko-KR"/>
              </w:rPr>
              <w:t>Rel-14 LTE comb-2 ZC sequence design</w:t>
            </w:r>
          </w:p>
        </w:tc>
        <w:tc>
          <w:tcPr>
            <w:tcW w:w="1994" w:type="dxa"/>
          </w:tcPr>
          <w:p w:rsidR="000710D0" w:rsidRDefault="00C33EDB">
            <w:pPr>
              <w:jc w:val="center"/>
              <w:rPr>
                <w:sz w:val="16"/>
                <w:lang w:val="en-US" w:eastAsia="ko-KR"/>
              </w:rPr>
            </w:pPr>
            <w:r>
              <w:rPr>
                <w:sz w:val="16"/>
                <w:lang w:val="en-US" w:eastAsia="ko-KR"/>
              </w:rPr>
              <w:t xml:space="preserve">Rel-14 LTE CGS sequences </w:t>
            </w:r>
          </w:p>
        </w:tc>
        <w:tc>
          <w:tcPr>
            <w:tcW w:w="1890" w:type="dxa"/>
          </w:tcPr>
          <w:p w:rsidR="000710D0" w:rsidRDefault="00C33EDB">
            <w:pPr>
              <w:jc w:val="center"/>
              <w:rPr>
                <w:sz w:val="16"/>
                <w:lang w:val="en-US" w:eastAsia="ko-KR"/>
              </w:rPr>
            </w:pPr>
            <w:r>
              <w:rPr>
                <w:sz w:val="16"/>
                <w:lang w:val="en-US" w:eastAsia="ko-KR"/>
              </w:rPr>
              <w:t>Rel-14 LTE comb-2 ZC sequence design</w:t>
            </w:r>
          </w:p>
        </w:tc>
        <w:tc>
          <w:tcPr>
            <w:tcW w:w="2070" w:type="dxa"/>
          </w:tcPr>
          <w:p w:rsidR="000710D0" w:rsidRDefault="00C33EDB">
            <w:pPr>
              <w:jc w:val="center"/>
              <w:rPr>
                <w:sz w:val="16"/>
                <w:lang w:val="en-US" w:eastAsia="ko-KR"/>
              </w:rPr>
            </w:pPr>
            <w:r>
              <w:rPr>
                <w:sz w:val="16"/>
                <w:lang w:val="en-US" w:eastAsia="ko-KR"/>
              </w:rPr>
              <w:t xml:space="preserve">Rel-14 LTE CGS sequences </w:t>
            </w:r>
          </w:p>
        </w:tc>
      </w:tr>
      <w:tr w:rsidR="000710D0">
        <w:tc>
          <w:tcPr>
            <w:tcW w:w="1925" w:type="dxa"/>
          </w:tcPr>
          <w:p w:rsidR="000710D0" w:rsidRDefault="00C33EDB">
            <w:pPr>
              <w:jc w:val="center"/>
              <w:rPr>
                <w:i/>
                <w:sz w:val="16"/>
                <w:lang w:val="en-US" w:eastAsia="ko-KR"/>
              </w:rPr>
            </w:pPr>
            <w:r>
              <w:rPr>
                <w:i/>
                <w:sz w:val="16"/>
                <w:lang w:val="en-US" w:eastAsia="ko-KR"/>
              </w:rPr>
              <w:t>Interdigital</w:t>
            </w:r>
          </w:p>
        </w:tc>
        <w:tc>
          <w:tcPr>
            <w:tcW w:w="1926" w:type="dxa"/>
          </w:tcPr>
          <w:p w:rsidR="000710D0" w:rsidRDefault="000710D0">
            <w:pPr>
              <w:jc w:val="center"/>
              <w:rPr>
                <w:sz w:val="16"/>
                <w:lang w:val="en-US" w:eastAsia="ko-KR"/>
              </w:rPr>
            </w:pPr>
          </w:p>
        </w:tc>
        <w:tc>
          <w:tcPr>
            <w:tcW w:w="1994" w:type="dxa"/>
          </w:tcPr>
          <w:p w:rsidR="000710D0" w:rsidRDefault="000710D0">
            <w:pPr>
              <w:jc w:val="center"/>
              <w:rPr>
                <w:sz w:val="16"/>
                <w:lang w:val="en-US" w:eastAsia="ko-KR"/>
              </w:rPr>
            </w:pPr>
          </w:p>
        </w:tc>
        <w:tc>
          <w:tcPr>
            <w:tcW w:w="1890" w:type="dxa"/>
          </w:tcPr>
          <w:p w:rsidR="000710D0" w:rsidRDefault="00C33EDB">
            <w:pPr>
              <w:jc w:val="center"/>
              <w:rPr>
                <w:sz w:val="16"/>
                <w:lang w:val="en-US" w:eastAsia="ko-KR"/>
              </w:rPr>
            </w:pPr>
            <w:r>
              <w:rPr>
                <w:sz w:val="16"/>
                <w:lang w:val="en-US" w:eastAsia="ko-KR"/>
              </w:rPr>
              <w:t>ZC-based sequence design</w:t>
            </w:r>
          </w:p>
        </w:tc>
        <w:tc>
          <w:tcPr>
            <w:tcW w:w="2070" w:type="dxa"/>
          </w:tcPr>
          <w:p w:rsidR="000710D0" w:rsidRDefault="00C33EDB">
            <w:pPr>
              <w:jc w:val="center"/>
              <w:rPr>
                <w:sz w:val="16"/>
                <w:lang w:val="en-US" w:eastAsia="ko-KR"/>
              </w:rPr>
            </w:pPr>
            <w:r>
              <w:rPr>
                <w:sz w:val="16"/>
                <w:lang w:val="en-US" w:eastAsia="ko-KR"/>
              </w:rPr>
              <w:t>ZC-based sequence design or existing CGS sequences</w:t>
            </w:r>
          </w:p>
        </w:tc>
      </w:tr>
      <w:tr w:rsidR="000710D0">
        <w:tc>
          <w:tcPr>
            <w:tcW w:w="1925" w:type="dxa"/>
          </w:tcPr>
          <w:p w:rsidR="000710D0" w:rsidRDefault="00C33EDB">
            <w:pPr>
              <w:jc w:val="center"/>
              <w:rPr>
                <w:i/>
                <w:sz w:val="16"/>
                <w:lang w:val="en-US" w:eastAsia="ko-KR"/>
              </w:rPr>
            </w:pPr>
            <w:r>
              <w:rPr>
                <w:i/>
                <w:sz w:val="16"/>
                <w:lang w:val="en-US" w:eastAsia="ko-KR"/>
              </w:rPr>
              <w:t>IITH</w:t>
            </w:r>
          </w:p>
        </w:tc>
        <w:tc>
          <w:tcPr>
            <w:tcW w:w="1926" w:type="dxa"/>
          </w:tcPr>
          <w:p w:rsidR="000710D0" w:rsidRDefault="000710D0">
            <w:pPr>
              <w:jc w:val="center"/>
              <w:rPr>
                <w:sz w:val="16"/>
                <w:lang w:val="en-US" w:eastAsia="ko-KR"/>
              </w:rPr>
            </w:pPr>
          </w:p>
        </w:tc>
        <w:tc>
          <w:tcPr>
            <w:tcW w:w="1994" w:type="dxa"/>
          </w:tcPr>
          <w:p w:rsidR="000710D0" w:rsidRDefault="000710D0">
            <w:pPr>
              <w:jc w:val="center"/>
              <w:rPr>
                <w:sz w:val="16"/>
                <w:lang w:val="en-US" w:eastAsia="ko-KR"/>
              </w:rPr>
            </w:pPr>
          </w:p>
        </w:tc>
        <w:tc>
          <w:tcPr>
            <w:tcW w:w="1890" w:type="dxa"/>
          </w:tcPr>
          <w:p w:rsidR="000710D0" w:rsidRDefault="00C33EDB">
            <w:pPr>
              <w:jc w:val="center"/>
              <w:rPr>
                <w:sz w:val="16"/>
                <w:lang w:val="en-US" w:eastAsia="ko-KR"/>
              </w:rPr>
            </w:pPr>
            <w:r>
              <w:rPr>
                <w:sz w:val="16"/>
                <w:lang w:val="en-US" w:eastAsia="ko-KR"/>
              </w:rPr>
              <w:t>Pi/2 BPSK sequence design</w:t>
            </w:r>
          </w:p>
        </w:tc>
        <w:tc>
          <w:tcPr>
            <w:tcW w:w="2070" w:type="dxa"/>
          </w:tcPr>
          <w:p w:rsidR="000710D0" w:rsidRDefault="00C33EDB">
            <w:pPr>
              <w:jc w:val="center"/>
              <w:rPr>
                <w:sz w:val="16"/>
                <w:lang w:val="en-US" w:eastAsia="ko-KR"/>
              </w:rPr>
            </w:pPr>
            <w:r>
              <w:rPr>
                <w:sz w:val="16"/>
                <w:lang w:val="en-US" w:eastAsia="ko-KR"/>
              </w:rPr>
              <w:t>Pi/2 BPSK sequence design</w:t>
            </w:r>
          </w:p>
        </w:tc>
      </w:tr>
      <w:tr w:rsidR="000710D0">
        <w:tc>
          <w:tcPr>
            <w:tcW w:w="1925" w:type="dxa"/>
          </w:tcPr>
          <w:p w:rsidR="000710D0" w:rsidRDefault="00C33EDB">
            <w:pPr>
              <w:jc w:val="center"/>
              <w:rPr>
                <w:i/>
                <w:sz w:val="16"/>
                <w:lang w:val="en-US" w:eastAsia="ko-KR"/>
              </w:rPr>
            </w:pPr>
            <w:r>
              <w:rPr>
                <w:i/>
                <w:sz w:val="16"/>
                <w:lang w:val="en-US" w:eastAsia="ko-KR"/>
              </w:rPr>
              <w:t>LGE</w:t>
            </w:r>
          </w:p>
        </w:tc>
        <w:tc>
          <w:tcPr>
            <w:tcW w:w="1926" w:type="dxa"/>
          </w:tcPr>
          <w:p w:rsidR="000710D0" w:rsidRDefault="00C33EDB">
            <w:pPr>
              <w:jc w:val="center"/>
              <w:rPr>
                <w:sz w:val="16"/>
                <w:lang w:val="en-US" w:eastAsia="ko-KR"/>
              </w:rPr>
            </w:pPr>
            <w:r>
              <w:rPr>
                <w:sz w:val="16"/>
                <w:lang w:val="en-US" w:eastAsia="ko-KR"/>
              </w:rPr>
              <w:t>ZC-based sequence design</w:t>
            </w:r>
          </w:p>
        </w:tc>
        <w:tc>
          <w:tcPr>
            <w:tcW w:w="1994" w:type="dxa"/>
          </w:tcPr>
          <w:p w:rsidR="000710D0" w:rsidRDefault="000710D0">
            <w:pPr>
              <w:jc w:val="center"/>
              <w:rPr>
                <w:sz w:val="16"/>
                <w:lang w:val="en-US" w:eastAsia="ko-KR"/>
              </w:rPr>
            </w:pPr>
          </w:p>
        </w:tc>
        <w:tc>
          <w:tcPr>
            <w:tcW w:w="1890" w:type="dxa"/>
          </w:tcPr>
          <w:p w:rsidR="000710D0" w:rsidRDefault="00C33EDB">
            <w:pPr>
              <w:jc w:val="center"/>
              <w:rPr>
                <w:sz w:val="16"/>
                <w:lang w:val="en-US" w:eastAsia="ko-KR"/>
              </w:rPr>
            </w:pPr>
            <w:r>
              <w:rPr>
                <w:sz w:val="16"/>
                <w:lang w:val="en-US" w:eastAsia="ko-KR"/>
              </w:rPr>
              <w:t>ZC-based sequence design</w:t>
            </w:r>
          </w:p>
        </w:tc>
        <w:tc>
          <w:tcPr>
            <w:tcW w:w="2070" w:type="dxa"/>
          </w:tcPr>
          <w:p w:rsidR="000710D0" w:rsidRDefault="00F046A4">
            <w:pPr>
              <w:jc w:val="center"/>
              <w:rPr>
                <w:sz w:val="16"/>
                <w:lang w:val="en-US" w:eastAsia="ko-KR"/>
              </w:rPr>
            </w:pPr>
            <w:r>
              <w:rPr>
                <w:sz w:val="16"/>
                <w:lang w:val="en-US" w:eastAsia="ko-KR"/>
              </w:rPr>
              <w:t>ZC-based sequence design</w:t>
            </w:r>
          </w:p>
        </w:tc>
      </w:tr>
      <w:tr w:rsidR="000710D0">
        <w:tc>
          <w:tcPr>
            <w:tcW w:w="1925" w:type="dxa"/>
          </w:tcPr>
          <w:p w:rsidR="000710D0" w:rsidRDefault="00C33EDB">
            <w:pPr>
              <w:jc w:val="center"/>
              <w:rPr>
                <w:i/>
                <w:sz w:val="16"/>
                <w:lang w:val="en-US" w:eastAsia="ko-KR"/>
              </w:rPr>
            </w:pPr>
            <w:r>
              <w:rPr>
                <w:i/>
                <w:sz w:val="16"/>
                <w:lang w:val="en-US" w:eastAsia="ko-KR"/>
              </w:rPr>
              <w:t>Spreadtrum</w:t>
            </w:r>
          </w:p>
        </w:tc>
        <w:tc>
          <w:tcPr>
            <w:tcW w:w="1926" w:type="dxa"/>
          </w:tcPr>
          <w:p w:rsidR="000710D0" w:rsidRDefault="00C33EDB">
            <w:pPr>
              <w:jc w:val="center"/>
              <w:rPr>
                <w:sz w:val="16"/>
                <w:lang w:val="en-US" w:eastAsia="ko-KR"/>
              </w:rPr>
            </w:pPr>
            <w:r>
              <w:rPr>
                <w:sz w:val="16"/>
                <w:lang w:val="en-US" w:eastAsia="ko-KR"/>
              </w:rPr>
              <w:t>Rel-14 LTE comb-2 ZC sequence design</w:t>
            </w:r>
          </w:p>
        </w:tc>
        <w:tc>
          <w:tcPr>
            <w:tcW w:w="1994" w:type="dxa"/>
          </w:tcPr>
          <w:p w:rsidR="000710D0" w:rsidRDefault="00C33EDB">
            <w:pPr>
              <w:jc w:val="center"/>
              <w:rPr>
                <w:sz w:val="16"/>
                <w:lang w:val="en-US" w:eastAsia="ko-KR"/>
              </w:rPr>
            </w:pPr>
            <w:r>
              <w:rPr>
                <w:sz w:val="16"/>
                <w:lang w:val="en-US" w:eastAsia="ko-KR"/>
              </w:rPr>
              <w:t xml:space="preserve">Rel-14 LTE CGS sequences </w:t>
            </w:r>
          </w:p>
        </w:tc>
        <w:tc>
          <w:tcPr>
            <w:tcW w:w="1890" w:type="dxa"/>
          </w:tcPr>
          <w:p w:rsidR="000710D0" w:rsidRDefault="00C33EDB">
            <w:pPr>
              <w:jc w:val="center"/>
              <w:rPr>
                <w:sz w:val="16"/>
                <w:lang w:val="en-US" w:eastAsia="ko-KR"/>
              </w:rPr>
            </w:pPr>
            <w:r>
              <w:rPr>
                <w:sz w:val="16"/>
                <w:lang w:val="en-US" w:eastAsia="ko-KR"/>
              </w:rPr>
              <w:t>ZC-based sequence design</w:t>
            </w:r>
          </w:p>
        </w:tc>
        <w:tc>
          <w:tcPr>
            <w:tcW w:w="2070" w:type="dxa"/>
          </w:tcPr>
          <w:p w:rsidR="000710D0" w:rsidRDefault="00C33EDB">
            <w:pPr>
              <w:jc w:val="center"/>
              <w:rPr>
                <w:sz w:val="16"/>
                <w:lang w:val="en-US" w:eastAsia="ko-KR"/>
              </w:rPr>
            </w:pPr>
            <w:r>
              <w:rPr>
                <w:sz w:val="16"/>
                <w:lang w:val="en-US" w:eastAsia="ko-KR"/>
              </w:rPr>
              <w:t>CGS sequences</w:t>
            </w:r>
          </w:p>
        </w:tc>
      </w:tr>
      <w:tr w:rsidR="000710D0">
        <w:tc>
          <w:tcPr>
            <w:tcW w:w="1925" w:type="dxa"/>
          </w:tcPr>
          <w:p w:rsidR="000710D0" w:rsidRDefault="00C33EDB">
            <w:pPr>
              <w:jc w:val="center"/>
              <w:rPr>
                <w:i/>
                <w:sz w:val="16"/>
                <w:lang w:val="en-US" w:eastAsia="ko-KR"/>
              </w:rPr>
            </w:pPr>
            <w:r>
              <w:rPr>
                <w:i/>
                <w:sz w:val="16"/>
                <w:lang w:val="en-US" w:eastAsia="ko-KR"/>
              </w:rPr>
              <w:t>ZTE/Sanechips</w:t>
            </w:r>
          </w:p>
        </w:tc>
        <w:tc>
          <w:tcPr>
            <w:tcW w:w="1926" w:type="dxa"/>
          </w:tcPr>
          <w:p w:rsidR="000710D0" w:rsidRDefault="000710D0">
            <w:pPr>
              <w:jc w:val="center"/>
              <w:rPr>
                <w:sz w:val="16"/>
                <w:lang w:val="en-US" w:eastAsia="ko-KR"/>
              </w:rPr>
            </w:pPr>
          </w:p>
        </w:tc>
        <w:tc>
          <w:tcPr>
            <w:tcW w:w="1994" w:type="dxa"/>
          </w:tcPr>
          <w:p w:rsidR="000710D0" w:rsidRDefault="000710D0">
            <w:pPr>
              <w:jc w:val="center"/>
              <w:rPr>
                <w:sz w:val="16"/>
                <w:lang w:val="en-US" w:eastAsia="ko-KR"/>
              </w:rPr>
            </w:pPr>
          </w:p>
        </w:tc>
        <w:tc>
          <w:tcPr>
            <w:tcW w:w="1890" w:type="dxa"/>
          </w:tcPr>
          <w:p w:rsidR="000710D0" w:rsidRDefault="00C33EDB">
            <w:pPr>
              <w:jc w:val="center"/>
              <w:rPr>
                <w:sz w:val="16"/>
                <w:lang w:val="en-US" w:eastAsia="ko-KR"/>
              </w:rPr>
            </w:pPr>
            <w:r>
              <w:rPr>
                <w:sz w:val="16"/>
                <w:lang w:val="en-US" w:eastAsia="ko-KR"/>
              </w:rPr>
              <w:t>new sequence to achieve the same PAPR level of UL DMRS as that of UL data with Pi/2 BPSK</w:t>
            </w:r>
            <w:r>
              <w:rPr>
                <w:rFonts w:hint="eastAsia"/>
                <w:sz w:val="16"/>
                <w:lang w:val="en-US" w:eastAsia="ko-KR"/>
              </w:rPr>
              <w:t>.</w:t>
            </w:r>
          </w:p>
        </w:tc>
        <w:tc>
          <w:tcPr>
            <w:tcW w:w="2070" w:type="dxa"/>
          </w:tcPr>
          <w:p w:rsidR="000710D0" w:rsidRDefault="000710D0">
            <w:pPr>
              <w:jc w:val="center"/>
              <w:rPr>
                <w:sz w:val="16"/>
                <w:lang w:val="en-US" w:eastAsia="ko-KR"/>
              </w:rPr>
            </w:pPr>
          </w:p>
        </w:tc>
      </w:tr>
      <w:tr w:rsidR="008547A5">
        <w:tc>
          <w:tcPr>
            <w:tcW w:w="1925" w:type="dxa"/>
          </w:tcPr>
          <w:p w:rsidR="008547A5" w:rsidRPr="00C82CE8" w:rsidRDefault="008547A5">
            <w:pPr>
              <w:jc w:val="center"/>
              <w:rPr>
                <w:rFonts w:eastAsiaTheme="minorEastAsia"/>
                <w:i/>
                <w:sz w:val="16"/>
                <w:lang w:val="en-US" w:eastAsia="zh-CN"/>
              </w:rPr>
            </w:pPr>
            <w:r>
              <w:rPr>
                <w:rFonts w:eastAsiaTheme="minorEastAsia" w:hint="eastAsia"/>
                <w:i/>
                <w:sz w:val="16"/>
                <w:lang w:val="en-US" w:eastAsia="zh-CN"/>
              </w:rPr>
              <w:t>Huawei, HiSilicon</w:t>
            </w:r>
          </w:p>
        </w:tc>
        <w:tc>
          <w:tcPr>
            <w:tcW w:w="1926" w:type="dxa"/>
          </w:tcPr>
          <w:p w:rsidR="008547A5" w:rsidRPr="00C82CE8" w:rsidRDefault="008547A5">
            <w:pPr>
              <w:jc w:val="center"/>
              <w:rPr>
                <w:rFonts w:eastAsiaTheme="minorEastAsia"/>
                <w:sz w:val="16"/>
                <w:lang w:val="en-US" w:eastAsia="zh-CN"/>
              </w:rPr>
            </w:pPr>
            <w:r>
              <w:rPr>
                <w:rFonts w:eastAsiaTheme="minorEastAsia" w:hint="eastAsia"/>
                <w:sz w:val="16"/>
                <w:lang w:val="en-US" w:eastAsia="zh-CN"/>
              </w:rPr>
              <w:t>ZC based sequence</w:t>
            </w:r>
          </w:p>
        </w:tc>
        <w:tc>
          <w:tcPr>
            <w:tcW w:w="1994" w:type="dxa"/>
          </w:tcPr>
          <w:p w:rsidR="008547A5" w:rsidRPr="00C82CE8" w:rsidRDefault="008547A5" w:rsidP="00104EB0">
            <w:pPr>
              <w:jc w:val="center"/>
              <w:rPr>
                <w:rFonts w:eastAsiaTheme="minorEastAsia"/>
                <w:sz w:val="16"/>
                <w:lang w:val="en-US" w:eastAsia="zh-CN"/>
              </w:rPr>
            </w:pPr>
            <w:r>
              <w:rPr>
                <w:rFonts w:eastAsiaTheme="minorEastAsia" w:hint="eastAsia"/>
                <w:sz w:val="16"/>
                <w:lang w:val="en-US" w:eastAsia="zh-CN"/>
              </w:rPr>
              <w:t>New CGS sequence</w:t>
            </w:r>
            <w:r w:rsidR="00104EB0">
              <w:rPr>
                <w:rFonts w:eastAsiaTheme="minorEastAsia"/>
                <w:sz w:val="16"/>
                <w:lang w:val="en-US" w:eastAsia="zh-CN"/>
              </w:rPr>
              <w:t xml:space="preserve"> shown in R1-1720623</w:t>
            </w:r>
          </w:p>
        </w:tc>
        <w:tc>
          <w:tcPr>
            <w:tcW w:w="1890" w:type="dxa"/>
          </w:tcPr>
          <w:p w:rsidR="008547A5" w:rsidRPr="00C82CE8" w:rsidRDefault="008547A5">
            <w:pPr>
              <w:jc w:val="center"/>
              <w:rPr>
                <w:rFonts w:eastAsiaTheme="minorEastAsia"/>
                <w:sz w:val="16"/>
                <w:lang w:val="en-US" w:eastAsia="zh-CN"/>
              </w:rPr>
            </w:pPr>
            <w:r>
              <w:rPr>
                <w:rFonts w:eastAsiaTheme="minorEastAsia" w:hint="eastAsia"/>
                <w:sz w:val="16"/>
                <w:lang w:val="en-US" w:eastAsia="zh-CN"/>
              </w:rPr>
              <w:t>ZC based sequence</w:t>
            </w:r>
          </w:p>
        </w:tc>
        <w:tc>
          <w:tcPr>
            <w:tcW w:w="2070" w:type="dxa"/>
          </w:tcPr>
          <w:p w:rsidR="008547A5" w:rsidRPr="00C82CE8" w:rsidRDefault="008547A5">
            <w:pPr>
              <w:jc w:val="center"/>
              <w:rPr>
                <w:rFonts w:eastAsiaTheme="minorEastAsia"/>
                <w:sz w:val="16"/>
                <w:lang w:val="en-US" w:eastAsia="zh-CN"/>
              </w:rPr>
            </w:pPr>
            <w:r>
              <w:rPr>
                <w:rFonts w:eastAsiaTheme="minorEastAsia" w:hint="eastAsia"/>
                <w:sz w:val="16"/>
                <w:lang w:val="en-US" w:eastAsia="zh-CN"/>
              </w:rPr>
              <w:t>New CGS sequence</w:t>
            </w:r>
          </w:p>
        </w:tc>
      </w:tr>
    </w:tbl>
    <w:p w:rsidR="000710D0" w:rsidRDefault="000710D0">
      <w:pPr>
        <w:pStyle w:val="maintext"/>
        <w:ind w:firstLineChars="0" w:firstLine="0"/>
        <w:rPr>
          <w:b/>
          <w:sz w:val="24"/>
          <w:highlight w:val="yellow"/>
          <w:u w:val="single"/>
        </w:rPr>
      </w:pPr>
    </w:p>
    <w:p w:rsidR="008430AB" w:rsidRPr="008430AB" w:rsidRDefault="008430AB" w:rsidP="008430AB">
      <w:pPr>
        <w:rPr>
          <w:rFonts w:cstheme="minorHAnsi"/>
          <w:i/>
          <w:sz w:val="24"/>
          <w:szCs w:val="24"/>
        </w:rPr>
      </w:pPr>
      <w:bookmarkStart w:id="140" w:name="_Toc499493460"/>
      <w:r w:rsidRPr="008430AB">
        <w:rPr>
          <w:b/>
          <w:i/>
          <w:sz w:val="24"/>
          <w:szCs w:val="24"/>
          <w:highlight w:val="yellow"/>
          <w:u w:val="single"/>
          <w:lang w:eastAsia="ko-KR"/>
        </w:rPr>
        <w:t>Proposal</w:t>
      </w:r>
      <w:r w:rsidRPr="008430AB">
        <w:rPr>
          <w:b/>
          <w:sz w:val="24"/>
          <w:szCs w:val="24"/>
          <w:highlight w:val="yellow"/>
          <w:u w:val="single"/>
          <w:lang w:eastAsia="ko-KR"/>
        </w:rPr>
        <w:t xml:space="preserve">: </w:t>
      </w:r>
      <w:r w:rsidRPr="008430AB">
        <w:rPr>
          <w:rFonts w:cstheme="minorHAnsi"/>
          <w:i/>
          <w:sz w:val="24"/>
          <w:szCs w:val="24"/>
        </w:rPr>
        <w:t>Further offline discussion is needed.</w:t>
      </w:r>
      <w:r>
        <w:rPr>
          <w:rFonts w:cstheme="minorHAnsi"/>
          <w:i/>
          <w:sz w:val="24"/>
          <w:szCs w:val="24"/>
        </w:rPr>
        <w:t xml:space="preserve"> </w:t>
      </w:r>
    </w:p>
    <w:p w:rsidR="000710D0" w:rsidRDefault="00C33EDB">
      <w:pPr>
        <w:pStyle w:val="Heading2"/>
        <w:numPr>
          <w:ilvl w:val="0"/>
          <w:numId w:val="2"/>
        </w:numPr>
        <w:rPr>
          <w:b/>
        </w:rPr>
      </w:pPr>
      <w:r>
        <w:rPr>
          <w:b/>
          <w:sz w:val="32"/>
        </w:rPr>
        <w:t>DM-RS signalling &amp; Port-Indication</w:t>
      </w:r>
      <w:bookmarkEnd w:id="140"/>
    </w:p>
    <w:p w:rsidR="000710D0" w:rsidRDefault="00C33EDB">
      <w:pPr>
        <w:pStyle w:val="Heading2"/>
      </w:pPr>
      <w:bookmarkStart w:id="141" w:name="_Toc499493461"/>
      <w:r>
        <w:t>Port Indexing for the DMRS ports for 2-symbols front-load</w:t>
      </w:r>
      <w:bookmarkEnd w:id="141"/>
    </w:p>
    <w:tbl>
      <w:tblPr>
        <w:tblStyle w:val="TableGrid"/>
        <w:tblW w:w="9629" w:type="dxa"/>
        <w:tblLayout w:type="fixed"/>
        <w:tblLook w:val="04A0" w:firstRow="1" w:lastRow="0" w:firstColumn="1" w:lastColumn="0" w:noHBand="0" w:noVBand="1"/>
      </w:tblPr>
      <w:tblGrid>
        <w:gridCol w:w="9629"/>
      </w:tblGrid>
      <w:tr w:rsidR="000710D0">
        <w:tc>
          <w:tcPr>
            <w:tcW w:w="9629" w:type="dxa"/>
          </w:tcPr>
          <w:p w:rsidR="000710D0" w:rsidRDefault="00C33EDB">
            <w:pPr>
              <w:pStyle w:val="BodyText"/>
              <w:numPr>
                <w:ilvl w:val="0"/>
                <w:numId w:val="34"/>
              </w:numPr>
              <w:spacing w:after="0"/>
              <w:rPr>
                <w:rFonts w:ascii="Times New Roman" w:eastAsia="Malgun Gothic" w:hAnsi="Times New Roman"/>
                <w:b/>
                <w:i/>
                <w:sz w:val="24"/>
                <w:lang w:val="en-US" w:eastAsia="ko-KR"/>
              </w:rPr>
            </w:pPr>
            <w:r>
              <w:rPr>
                <w:rFonts w:ascii="Times New Roman" w:eastAsia="Malgun Gothic" w:hAnsi="Times New Roman"/>
                <w:b/>
                <w:i/>
                <w:sz w:val="24"/>
                <w:lang w:val="en-US" w:eastAsia="ko-KR"/>
              </w:rPr>
              <w:t xml:space="preserve">For </w:t>
            </w:r>
            <w:r>
              <w:rPr>
                <w:rFonts w:ascii="Times New Roman" w:eastAsia="Malgun Gothic" w:hAnsi="Times New Roman" w:hint="eastAsia"/>
                <w:b/>
                <w:i/>
                <w:sz w:val="24"/>
                <w:lang w:val="en-US" w:eastAsia="ko-KR"/>
              </w:rPr>
              <w:t>DMRS configuration type1</w:t>
            </w:r>
            <w:r>
              <w:rPr>
                <w:rFonts w:ascii="Times New Roman" w:eastAsia="Malgun Gothic" w:hAnsi="Times New Roman"/>
                <w:b/>
                <w:i/>
                <w:sz w:val="24"/>
                <w:lang w:val="en-US" w:eastAsia="ko-KR"/>
              </w:rPr>
              <w:t xml:space="preserve">, </w:t>
            </w:r>
            <w:r>
              <w:rPr>
                <w:rFonts w:ascii="Times New Roman" w:eastAsia="Malgun Gothic" w:hAnsi="Times New Roman" w:hint="eastAsia"/>
                <w:b/>
                <w:i/>
                <w:sz w:val="24"/>
                <w:lang w:val="en-US" w:eastAsia="ko-KR"/>
              </w:rPr>
              <w:t>DMRS port indexing for two-symbol DMRS with CP-OFDM</w:t>
            </w:r>
          </w:p>
          <w:p w:rsidR="000710D0" w:rsidRDefault="00C33EDB">
            <w:pPr>
              <w:pStyle w:val="BodyText"/>
              <w:numPr>
                <w:ilvl w:val="1"/>
                <w:numId w:val="34"/>
              </w:numPr>
              <w:spacing w:after="0"/>
              <w:rPr>
                <w:rFonts w:ascii="Times New Roman" w:eastAsia="Malgun Gothic" w:hAnsi="Times New Roman"/>
                <w:b/>
                <w:i/>
                <w:sz w:val="24"/>
                <w:lang w:val="en-US" w:eastAsia="ko-KR"/>
              </w:rPr>
            </w:pPr>
            <w:r>
              <w:rPr>
                <w:rFonts w:ascii="Times New Roman" w:eastAsia="Malgun Gothic" w:hAnsi="Times New Roman"/>
                <w:b/>
                <w:i/>
                <w:sz w:val="24"/>
                <w:lang w:val="en-US" w:eastAsia="ko-KR"/>
              </w:rPr>
              <w:t>Alt1: DMRS port indexing in CDM group is {0,1,4,5}, {2,3,6,7}</w:t>
            </w:r>
          </w:p>
          <w:p w:rsidR="000710D0" w:rsidRDefault="00C33EDB">
            <w:pPr>
              <w:pStyle w:val="BodyText"/>
              <w:spacing w:after="0"/>
              <w:ind w:left="1440"/>
              <w:rPr>
                <w:rFonts w:ascii="Times New Roman" w:eastAsia="Malgun Gothic" w:hAnsi="Times New Roman"/>
                <w:b/>
                <w:i/>
                <w:sz w:val="24"/>
                <w:lang w:val="en-US" w:eastAsia="ko-KR"/>
              </w:rPr>
            </w:pPr>
            <w:r>
              <w:rPr>
                <w:rFonts w:ascii="Times New Roman" w:eastAsia="Malgun Gothic" w:hAnsi="Times New Roman"/>
                <w:b/>
                <w:i/>
                <w:sz w:val="24"/>
                <w:lang w:val="en-US" w:eastAsia="ko-KR"/>
              </w:rPr>
              <w:t xml:space="preserve">Note: Same as endorsed </w:t>
            </w:r>
            <w:r>
              <w:rPr>
                <w:b/>
                <w:i/>
                <w:sz w:val="24"/>
              </w:rPr>
              <w:t>R1-1720850 38.211 spec</w:t>
            </w:r>
          </w:p>
          <w:p w:rsidR="000710D0" w:rsidRDefault="00C33EDB">
            <w:pPr>
              <w:pStyle w:val="BodyText"/>
              <w:numPr>
                <w:ilvl w:val="2"/>
                <w:numId w:val="34"/>
              </w:numPr>
              <w:spacing w:after="0"/>
              <w:rPr>
                <w:rFonts w:ascii="Times New Roman" w:eastAsia="Malgun Gothic" w:hAnsi="Times New Roman"/>
                <w:sz w:val="24"/>
                <w:lang w:val="en-US" w:eastAsia="ko-KR"/>
              </w:rPr>
            </w:pPr>
            <w:r>
              <w:rPr>
                <w:rFonts w:ascii="Times New Roman" w:eastAsia="Malgun Gothic" w:hAnsi="Times New Roman"/>
                <w:sz w:val="24"/>
                <w:lang w:val="en-US" w:eastAsia="ko-KR"/>
              </w:rPr>
              <w:t>Ericsson, Qualcomm, Nokia/NSB, ZTE/Sanechips, Panasonic, Spreadtrum, Mitsubishi, Samsung, Lenovo, Intel</w:t>
            </w:r>
            <w:r>
              <w:rPr>
                <w:rFonts w:ascii="Times New Roman" w:eastAsia="SimSun" w:hAnsi="Times New Roman" w:hint="eastAsia"/>
                <w:sz w:val="24"/>
                <w:lang w:val="en-US" w:eastAsia="zh-CN"/>
              </w:rPr>
              <w:t>, CATT</w:t>
            </w:r>
            <w:r w:rsidR="00F046A4">
              <w:rPr>
                <w:rFonts w:ascii="Times New Roman" w:eastAsia="Malgun Gothic" w:hAnsi="Times New Roman" w:hint="eastAsia"/>
                <w:sz w:val="24"/>
                <w:lang w:val="en-US" w:eastAsia="ko-KR"/>
              </w:rPr>
              <w:t>, LGE</w:t>
            </w:r>
            <w:r w:rsidR="00A560A0">
              <w:rPr>
                <w:rFonts w:ascii="Times New Roman" w:eastAsiaTheme="minorEastAsia" w:hAnsi="Times New Roman" w:hint="eastAsia"/>
                <w:sz w:val="24"/>
                <w:lang w:val="en-US" w:eastAsia="zh-CN"/>
              </w:rPr>
              <w:t>, OPPO</w:t>
            </w:r>
            <w:r w:rsidR="00886504">
              <w:rPr>
                <w:rFonts w:ascii="Times New Roman" w:eastAsiaTheme="minorEastAsia" w:hAnsi="Times New Roman" w:hint="eastAsia"/>
                <w:sz w:val="24"/>
                <w:lang w:val="en-US" w:eastAsia="zh-CN"/>
              </w:rPr>
              <w:t>, vivo</w:t>
            </w:r>
            <w:r w:rsidR="009A7A9D">
              <w:rPr>
                <w:rFonts w:ascii="Times New Roman" w:eastAsiaTheme="minorEastAsia" w:hAnsi="Times New Roman"/>
                <w:sz w:val="24"/>
                <w:lang w:val="en-US" w:eastAsia="zh-CN"/>
              </w:rPr>
              <w:t xml:space="preserve"> (14)</w:t>
            </w:r>
          </w:p>
          <w:p w:rsidR="000710D0" w:rsidRDefault="00C33EDB">
            <w:pPr>
              <w:pStyle w:val="BodyText"/>
              <w:numPr>
                <w:ilvl w:val="1"/>
                <w:numId w:val="34"/>
              </w:numPr>
              <w:spacing w:after="0"/>
              <w:rPr>
                <w:rFonts w:ascii="Times New Roman" w:eastAsia="Malgun Gothic" w:hAnsi="Times New Roman"/>
                <w:b/>
                <w:i/>
                <w:sz w:val="24"/>
                <w:lang w:val="en-US" w:eastAsia="ko-KR"/>
              </w:rPr>
            </w:pPr>
            <w:r>
              <w:rPr>
                <w:rFonts w:ascii="Times New Roman" w:eastAsia="Malgun Gothic" w:hAnsi="Times New Roman"/>
                <w:b/>
                <w:i/>
                <w:sz w:val="24"/>
                <w:lang w:val="en-US" w:eastAsia="ko-KR"/>
              </w:rPr>
              <w:t xml:space="preserve">Alt2: DMRS port indexing in CDM group is {0,1,4,6}, {2,3,5,7} for the sake of DMRS power balance </w:t>
            </w:r>
          </w:p>
          <w:p w:rsidR="000710D0" w:rsidRDefault="00C33EDB">
            <w:pPr>
              <w:pStyle w:val="BodyText"/>
              <w:numPr>
                <w:ilvl w:val="2"/>
                <w:numId w:val="34"/>
              </w:numPr>
              <w:spacing w:after="0"/>
              <w:rPr>
                <w:rFonts w:ascii="Times New Roman" w:eastAsia="Malgun Gothic" w:hAnsi="Times New Roman"/>
                <w:sz w:val="24"/>
                <w:lang w:val="en-US" w:eastAsia="ko-KR"/>
              </w:rPr>
            </w:pPr>
            <w:r>
              <w:rPr>
                <w:rFonts w:ascii="Times New Roman" w:eastAsia="Malgun Gothic" w:hAnsi="Times New Roman"/>
                <w:sz w:val="24"/>
                <w:lang w:val="en-US" w:eastAsia="ko-KR"/>
              </w:rPr>
              <w:t>Huawei/HiSilicon</w:t>
            </w:r>
          </w:p>
          <w:p w:rsidR="000710D0" w:rsidRDefault="00C33EDB">
            <w:pPr>
              <w:pStyle w:val="BodyText"/>
              <w:numPr>
                <w:ilvl w:val="0"/>
                <w:numId w:val="34"/>
              </w:numPr>
              <w:spacing w:after="0"/>
              <w:rPr>
                <w:rFonts w:ascii="Times New Roman" w:eastAsia="Malgun Gothic" w:hAnsi="Times New Roman"/>
                <w:b/>
                <w:i/>
                <w:sz w:val="24"/>
                <w:lang w:val="en-US" w:eastAsia="ko-KR"/>
              </w:rPr>
            </w:pPr>
            <w:r>
              <w:rPr>
                <w:rFonts w:ascii="Times New Roman" w:eastAsia="Malgun Gothic" w:hAnsi="Times New Roman"/>
                <w:b/>
                <w:i/>
                <w:sz w:val="24"/>
                <w:lang w:val="en-US" w:eastAsia="ko-KR"/>
              </w:rPr>
              <w:lastRenderedPageBreak/>
              <w:t>For DMRS configuration type2, DMRS port indexing for two-symbol DMRS with CP-OFDM</w:t>
            </w:r>
          </w:p>
          <w:p w:rsidR="000710D0" w:rsidRDefault="00C33EDB">
            <w:pPr>
              <w:pStyle w:val="BodyText"/>
              <w:numPr>
                <w:ilvl w:val="1"/>
                <w:numId w:val="34"/>
              </w:numPr>
              <w:spacing w:after="0"/>
              <w:rPr>
                <w:rFonts w:ascii="Times New Roman" w:eastAsia="Malgun Gothic" w:hAnsi="Times New Roman"/>
                <w:b/>
                <w:i/>
                <w:sz w:val="24"/>
                <w:lang w:val="en-US" w:eastAsia="ko-KR"/>
              </w:rPr>
            </w:pPr>
            <w:r>
              <w:rPr>
                <w:rFonts w:ascii="Times New Roman" w:eastAsia="Malgun Gothic" w:hAnsi="Times New Roman"/>
                <w:b/>
                <w:i/>
                <w:sz w:val="24"/>
                <w:lang w:val="en-US" w:eastAsia="ko-KR"/>
              </w:rPr>
              <w:t>Alt1: DMRS port indexing in CDM group is {0,1,6,7}, {2,3,8,9}, {4,5,10,11}</w:t>
            </w:r>
          </w:p>
          <w:p w:rsidR="000710D0" w:rsidRDefault="00C33EDB">
            <w:pPr>
              <w:pStyle w:val="BodyText"/>
              <w:spacing w:after="0"/>
              <w:ind w:left="1440"/>
              <w:rPr>
                <w:b/>
                <w:i/>
                <w:sz w:val="24"/>
              </w:rPr>
            </w:pPr>
            <w:r>
              <w:rPr>
                <w:rFonts w:ascii="Times New Roman" w:eastAsia="Malgun Gothic" w:hAnsi="Times New Roman"/>
                <w:b/>
                <w:i/>
                <w:sz w:val="24"/>
                <w:lang w:val="en-US" w:eastAsia="ko-KR"/>
              </w:rPr>
              <w:t xml:space="preserve">Note: Same as endorsed </w:t>
            </w:r>
            <w:r>
              <w:rPr>
                <w:b/>
                <w:i/>
                <w:sz w:val="24"/>
              </w:rPr>
              <w:t>R1-1720850 38.211 spec</w:t>
            </w:r>
          </w:p>
          <w:p w:rsidR="000710D0" w:rsidRDefault="00C33EDB">
            <w:pPr>
              <w:pStyle w:val="BodyText"/>
              <w:numPr>
                <w:ilvl w:val="0"/>
                <w:numId w:val="35"/>
              </w:numPr>
              <w:spacing w:after="0"/>
              <w:rPr>
                <w:rFonts w:ascii="Times New Roman" w:eastAsia="Malgun Gothic" w:hAnsi="Times New Roman"/>
                <w:b/>
                <w:i/>
                <w:sz w:val="24"/>
                <w:lang w:val="en-US" w:eastAsia="ko-KR"/>
              </w:rPr>
            </w:pPr>
            <w:r>
              <w:rPr>
                <w:rFonts w:ascii="Times New Roman" w:eastAsia="Malgun Gothic" w:hAnsi="Times New Roman"/>
                <w:sz w:val="24"/>
                <w:lang w:val="en-US" w:eastAsia="ko-KR"/>
              </w:rPr>
              <w:t>Ericsson, Qualcomm, Nokia/NSB, ZTE/Sanechips, Panasonic, Spreadtrum, Mitsubishi, Samsung, Lenovo, Intel</w:t>
            </w:r>
            <w:r w:rsidR="00F046A4">
              <w:rPr>
                <w:rFonts w:ascii="Times New Roman" w:eastAsia="Malgun Gothic" w:hAnsi="Times New Roman" w:hint="eastAsia"/>
                <w:sz w:val="24"/>
                <w:lang w:val="en-US" w:eastAsia="ko-KR"/>
              </w:rPr>
              <w:t>, LGE</w:t>
            </w:r>
            <w:r w:rsidR="00A560A0">
              <w:rPr>
                <w:rFonts w:ascii="Times New Roman" w:eastAsiaTheme="minorEastAsia" w:hAnsi="Times New Roman" w:hint="eastAsia"/>
                <w:sz w:val="24"/>
                <w:lang w:val="en-US" w:eastAsia="zh-CN"/>
              </w:rPr>
              <w:t>, OPPO</w:t>
            </w:r>
            <w:r w:rsidR="00886504">
              <w:rPr>
                <w:rFonts w:ascii="Times New Roman" w:eastAsiaTheme="minorEastAsia" w:hAnsi="Times New Roman" w:hint="eastAsia"/>
                <w:sz w:val="24"/>
                <w:lang w:val="en-US" w:eastAsia="zh-CN"/>
              </w:rPr>
              <w:t>,vivo</w:t>
            </w:r>
            <w:r w:rsidR="009A49B6">
              <w:rPr>
                <w:rFonts w:ascii="Times New Roman" w:eastAsiaTheme="minorEastAsia" w:hAnsi="Times New Roman"/>
                <w:sz w:val="24"/>
                <w:lang w:val="en-US" w:eastAsia="zh-CN"/>
              </w:rPr>
              <w:t xml:space="preserve"> (14)</w:t>
            </w:r>
          </w:p>
          <w:p w:rsidR="000710D0" w:rsidRDefault="00C33EDB">
            <w:pPr>
              <w:pStyle w:val="BodyText"/>
              <w:numPr>
                <w:ilvl w:val="1"/>
                <w:numId w:val="34"/>
              </w:numPr>
              <w:spacing w:after="0"/>
              <w:rPr>
                <w:rFonts w:ascii="Times New Roman" w:eastAsia="Malgun Gothic" w:hAnsi="Times New Roman"/>
                <w:b/>
                <w:i/>
                <w:sz w:val="24"/>
                <w:lang w:val="en-US" w:eastAsia="ko-KR"/>
              </w:rPr>
            </w:pPr>
            <w:r>
              <w:rPr>
                <w:rFonts w:ascii="Times New Roman" w:eastAsia="Malgun Gothic" w:hAnsi="Times New Roman"/>
                <w:b/>
                <w:i/>
                <w:sz w:val="24"/>
                <w:lang w:val="en-US" w:eastAsia="ko-KR"/>
              </w:rPr>
              <w:t xml:space="preserve">Alt2: DMRS port indexing in CDM group is {0,1,6,9}, {2,3,7,10}, {4,5,8,11} </w:t>
            </w:r>
          </w:p>
          <w:p w:rsidR="000710D0" w:rsidRDefault="00C33EDB">
            <w:pPr>
              <w:pStyle w:val="BodyText"/>
              <w:numPr>
                <w:ilvl w:val="2"/>
                <w:numId w:val="34"/>
              </w:numPr>
              <w:spacing w:after="0"/>
              <w:rPr>
                <w:rFonts w:ascii="Times New Roman" w:eastAsia="Malgun Gothic" w:hAnsi="Times New Roman"/>
                <w:sz w:val="24"/>
                <w:lang w:val="en-US" w:eastAsia="ko-KR"/>
              </w:rPr>
            </w:pPr>
            <w:r>
              <w:rPr>
                <w:rFonts w:ascii="Times New Roman" w:eastAsia="Malgun Gothic" w:hAnsi="Times New Roman"/>
                <w:sz w:val="24"/>
                <w:lang w:val="en-US" w:eastAsia="ko-KR"/>
              </w:rPr>
              <w:t>Huawei/HiSilicon</w:t>
            </w:r>
          </w:p>
        </w:tc>
      </w:tr>
    </w:tbl>
    <w:p w:rsidR="00D61293" w:rsidRDefault="00D61293" w:rsidP="00D61293">
      <w:pPr>
        <w:pStyle w:val="BodyText"/>
        <w:spacing w:after="0"/>
        <w:rPr>
          <w:rFonts w:ascii="Times New Roman" w:eastAsia="Malgun Gothic" w:hAnsi="Times New Roman"/>
          <w:b/>
          <w:i/>
          <w:sz w:val="24"/>
          <w:lang w:val="en-US" w:eastAsia="ko-KR"/>
        </w:rPr>
      </w:pPr>
    </w:p>
    <w:p w:rsidR="006345DB" w:rsidRDefault="00C33EDB" w:rsidP="006345DB">
      <w:pPr>
        <w:pStyle w:val="BodyText"/>
        <w:spacing w:after="0"/>
        <w:jc w:val="left"/>
        <w:rPr>
          <w:b/>
          <w:sz w:val="24"/>
          <w:highlight w:val="yellow"/>
          <w:u w:val="single"/>
          <w:lang w:eastAsia="ko-KR"/>
        </w:rPr>
      </w:pPr>
      <w:r>
        <w:rPr>
          <w:b/>
          <w:i/>
          <w:sz w:val="24"/>
          <w:highlight w:val="yellow"/>
          <w:u w:val="single"/>
          <w:lang w:eastAsia="ko-KR"/>
        </w:rPr>
        <w:t>Proposal</w:t>
      </w:r>
      <w:r>
        <w:rPr>
          <w:b/>
          <w:sz w:val="24"/>
          <w:highlight w:val="yellow"/>
          <w:u w:val="single"/>
          <w:lang w:eastAsia="ko-KR"/>
        </w:rPr>
        <w:t xml:space="preserve">: </w:t>
      </w:r>
    </w:p>
    <w:p w:rsidR="006345DB" w:rsidRDefault="00D61293" w:rsidP="004256BB">
      <w:pPr>
        <w:pStyle w:val="BodyText"/>
        <w:numPr>
          <w:ilvl w:val="0"/>
          <w:numId w:val="49"/>
        </w:numPr>
        <w:spacing w:after="0"/>
        <w:jc w:val="left"/>
        <w:rPr>
          <w:rFonts w:ascii="Times New Roman" w:eastAsia="Malgun Gothic" w:hAnsi="Times New Roman"/>
          <w:i/>
          <w:sz w:val="24"/>
          <w:lang w:val="en-US" w:eastAsia="ko-KR"/>
        </w:rPr>
      </w:pPr>
      <w:r w:rsidRPr="006345DB">
        <w:rPr>
          <w:rFonts w:ascii="Times New Roman" w:eastAsia="Malgun Gothic" w:hAnsi="Times New Roman"/>
          <w:i/>
          <w:sz w:val="24"/>
          <w:lang w:val="en-US" w:eastAsia="ko-KR"/>
        </w:rPr>
        <w:t xml:space="preserve">For </w:t>
      </w:r>
      <w:r w:rsidRPr="006345DB">
        <w:rPr>
          <w:rFonts w:ascii="Times New Roman" w:eastAsia="Malgun Gothic" w:hAnsi="Times New Roman" w:hint="eastAsia"/>
          <w:i/>
          <w:sz w:val="24"/>
          <w:lang w:val="en-US" w:eastAsia="ko-KR"/>
        </w:rPr>
        <w:t>DMRS configuration type1</w:t>
      </w:r>
      <w:r w:rsidRPr="006345DB">
        <w:rPr>
          <w:rFonts w:ascii="Times New Roman" w:eastAsia="Malgun Gothic" w:hAnsi="Times New Roman"/>
          <w:i/>
          <w:sz w:val="24"/>
          <w:lang w:val="en-US" w:eastAsia="ko-KR"/>
        </w:rPr>
        <w:t xml:space="preserve">, </w:t>
      </w:r>
      <w:r w:rsidRPr="006345DB">
        <w:rPr>
          <w:rFonts w:ascii="Times New Roman" w:eastAsia="Malgun Gothic" w:hAnsi="Times New Roman" w:hint="eastAsia"/>
          <w:i/>
          <w:sz w:val="24"/>
          <w:lang w:val="en-US" w:eastAsia="ko-KR"/>
        </w:rPr>
        <w:t>DMRS port indexing for two-symbol DMRS with CP-OFDM</w:t>
      </w:r>
      <w:r w:rsidRPr="006345DB">
        <w:rPr>
          <w:rFonts w:ascii="Times New Roman" w:eastAsia="Malgun Gothic" w:hAnsi="Times New Roman"/>
          <w:i/>
          <w:sz w:val="24"/>
          <w:lang w:val="en-US" w:eastAsia="ko-KR"/>
        </w:rPr>
        <w:t>, DMRS port indexing in CDM group is {0,1,4,5}, {2,3,6,7}.</w:t>
      </w:r>
    </w:p>
    <w:p w:rsidR="00D61293" w:rsidRPr="006345DB" w:rsidRDefault="00D61293" w:rsidP="004256BB">
      <w:pPr>
        <w:pStyle w:val="BodyText"/>
        <w:numPr>
          <w:ilvl w:val="0"/>
          <w:numId w:val="49"/>
        </w:numPr>
        <w:spacing w:after="0"/>
        <w:jc w:val="left"/>
        <w:rPr>
          <w:rFonts w:ascii="Times New Roman" w:eastAsia="Malgun Gothic" w:hAnsi="Times New Roman"/>
          <w:i/>
          <w:sz w:val="24"/>
          <w:lang w:val="en-US" w:eastAsia="ko-KR"/>
        </w:rPr>
      </w:pPr>
      <w:r w:rsidRPr="006345DB">
        <w:rPr>
          <w:rFonts w:ascii="Times New Roman" w:eastAsia="Malgun Gothic" w:hAnsi="Times New Roman"/>
          <w:i/>
          <w:sz w:val="24"/>
          <w:lang w:val="en-US" w:eastAsia="ko-KR"/>
        </w:rPr>
        <w:t>For DMRS configuration type2, DMRS port indexing for two-symbol DMRS with CP-OFDM, DMRS port indexing in CDM group is {0,1,6,7}, {2,3,8,9}, {4,5,10,11}</w:t>
      </w:r>
    </w:p>
    <w:p w:rsidR="00D61293" w:rsidRPr="006345DB" w:rsidRDefault="00D61293" w:rsidP="006345DB">
      <w:pPr>
        <w:pStyle w:val="BodyText"/>
        <w:spacing w:after="0"/>
        <w:jc w:val="left"/>
        <w:rPr>
          <w:rFonts w:ascii="Times New Roman" w:eastAsia="Malgun Gothic" w:hAnsi="Times New Roman"/>
          <w:i/>
          <w:sz w:val="24"/>
          <w:lang w:val="en-US" w:eastAsia="ko-KR"/>
        </w:rPr>
      </w:pPr>
      <w:r w:rsidRPr="006345DB">
        <w:rPr>
          <w:rFonts w:ascii="Times New Roman" w:eastAsia="Malgun Gothic" w:hAnsi="Times New Roman"/>
          <w:i/>
          <w:sz w:val="24"/>
          <w:lang w:val="en-US" w:eastAsia="ko-KR"/>
        </w:rPr>
        <w:t xml:space="preserve">Note: Same as endorsed </w:t>
      </w:r>
      <w:r w:rsidRPr="006345DB">
        <w:rPr>
          <w:i/>
          <w:sz w:val="24"/>
        </w:rPr>
        <w:t>R1-1720850 38.211 spec</w:t>
      </w:r>
    </w:p>
    <w:p w:rsidR="000710D0" w:rsidRDefault="000710D0">
      <w:pPr>
        <w:rPr>
          <w:rFonts w:cstheme="minorHAnsi"/>
          <w:i/>
          <w:sz w:val="24"/>
          <w:szCs w:val="24"/>
        </w:rPr>
      </w:pPr>
    </w:p>
    <w:p w:rsidR="000710D0" w:rsidRDefault="00C33EDB">
      <w:pPr>
        <w:pStyle w:val="Heading2"/>
      </w:pPr>
      <w:bookmarkStart w:id="142" w:name="_Toc499493462"/>
      <w:r>
        <w:t>Indication of potential co-scheduled ports in assigned CDM group</w:t>
      </w:r>
      <w:bookmarkEnd w:id="142"/>
    </w:p>
    <w:p w:rsidR="000710D0" w:rsidRDefault="00C33EDB">
      <w:pPr>
        <w:rPr>
          <w:b/>
          <w:lang w:eastAsia="ko-KR"/>
        </w:rPr>
      </w:pPr>
      <w:r>
        <w:rPr>
          <w:b/>
          <w:highlight w:val="green"/>
          <w:lang w:eastAsia="ko-KR"/>
        </w:rPr>
        <w:t>Agreement:</w:t>
      </w:r>
      <w:r>
        <w:rPr>
          <w:b/>
          <w:lang w:eastAsia="ko-KR"/>
        </w:rPr>
        <w:t xml:space="preserve"> in RAN1#90B</w:t>
      </w:r>
    </w:p>
    <w:p w:rsidR="000710D0" w:rsidRDefault="00C33EDB">
      <w:pPr>
        <w:spacing w:after="0"/>
        <w:rPr>
          <w:i/>
          <w:lang w:eastAsia="ko-KR"/>
        </w:rPr>
      </w:pPr>
      <w:r>
        <w:rPr>
          <w:i/>
          <w:lang w:eastAsia="ko-KR"/>
        </w:rPr>
        <w:t>At least the following information is included in DCI as part of downlink DMRS port assignment:</w:t>
      </w:r>
    </w:p>
    <w:p w:rsidR="000710D0" w:rsidRDefault="00C33EDB">
      <w:pPr>
        <w:pStyle w:val="1"/>
        <w:numPr>
          <w:ilvl w:val="0"/>
          <w:numId w:val="36"/>
        </w:numPr>
        <w:spacing w:after="0"/>
        <w:ind w:leftChars="0" w:left="0" w:firstLine="400"/>
        <w:rPr>
          <w:i/>
          <w:lang w:eastAsia="ko-KR"/>
        </w:rPr>
      </w:pPr>
      <w:r>
        <w:rPr>
          <w:i/>
          <w:lang w:eastAsia="ko-KR"/>
        </w:rPr>
        <w:t>Scheduled downlink DMRS ports</w:t>
      </w:r>
    </w:p>
    <w:p w:rsidR="000710D0" w:rsidRDefault="00C33EDB">
      <w:pPr>
        <w:pStyle w:val="1"/>
        <w:numPr>
          <w:ilvl w:val="0"/>
          <w:numId w:val="36"/>
        </w:numPr>
        <w:spacing w:after="0"/>
        <w:ind w:leftChars="0" w:left="0" w:firstLine="400"/>
        <w:rPr>
          <w:i/>
          <w:lang w:eastAsia="ko-KR"/>
        </w:rPr>
      </w:pPr>
      <w:r>
        <w:rPr>
          <w:i/>
          <w:lang w:eastAsia="ko-KR"/>
        </w:rPr>
        <w:t>Potential presence of co-scheduled downlink DMRS CDM groups for rate matching</w:t>
      </w:r>
    </w:p>
    <w:p w:rsidR="000710D0" w:rsidRPr="00B060BE" w:rsidRDefault="00C33EDB">
      <w:pPr>
        <w:pStyle w:val="1"/>
        <w:numPr>
          <w:ilvl w:val="1"/>
          <w:numId w:val="36"/>
        </w:numPr>
        <w:spacing w:after="0"/>
        <w:ind w:leftChars="0" w:left="720" w:firstLine="400"/>
        <w:rPr>
          <w:i/>
          <w:lang w:eastAsia="ko-KR"/>
        </w:rPr>
      </w:pPr>
      <w:r w:rsidRPr="00B060BE">
        <w:rPr>
          <w:i/>
          <w:lang w:eastAsia="ko-KR"/>
        </w:rPr>
        <w:t>FFS: Whether the presence of co-scheduled downlink DMRS port(s) within the assigned downlink DMRS CDM group is supported or not</w:t>
      </w:r>
    </w:p>
    <w:p w:rsidR="000710D0" w:rsidRDefault="00C33EDB">
      <w:pPr>
        <w:pStyle w:val="1"/>
        <w:numPr>
          <w:ilvl w:val="1"/>
          <w:numId w:val="36"/>
        </w:numPr>
        <w:spacing w:after="0"/>
        <w:ind w:leftChars="0" w:left="720" w:firstLine="400"/>
        <w:rPr>
          <w:i/>
          <w:lang w:eastAsia="ko-KR"/>
        </w:rPr>
      </w:pPr>
      <w:r>
        <w:rPr>
          <w:i/>
          <w:lang w:eastAsia="ko-KR"/>
        </w:rPr>
        <w:t>There are no dedicated bits for rate matching around DMRS CDM group(s)</w:t>
      </w:r>
    </w:p>
    <w:p w:rsidR="000710D0" w:rsidRDefault="000710D0">
      <w:pPr>
        <w:rPr>
          <w:b/>
          <w:i/>
        </w:rPr>
      </w:pPr>
    </w:p>
    <w:tbl>
      <w:tblPr>
        <w:tblStyle w:val="TableGrid"/>
        <w:tblW w:w="9629" w:type="dxa"/>
        <w:tblLayout w:type="fixed"/>
        <w:tblLook w:val="04A0" w:firstRow="1" w:lastRow="0" w:firstColumn="1" w:lastColumn="0" w:noHBand="0" w:noVBand="1"/>
      </w:tblPr>
      <w:tblGrid>
        <w:gridCol w:w="9629"/>
      </w:tblGrid>
      <w:tr w:rsidR="000710D0">
        <w:tc>
          <w:tcPr>
            <w:tcW w:w="9629" w:type="dxa"/>
          </w:tcPr>
          <w:p w:rsidR="000710D0" w:rsidRDefault="00C33EDB">
            <w:pPr>
              <w:spacing w:after="0"/>
              <w:textAlignment w:val="center"/>
              <w:rPr>
                <w:sz w:val="24"/>
                <w:szCs w:val="24"/>
                <w:lang w:val="en-US"/>
              </w:rPr>
            </w:pPr>
            <w:r>
              <w:rPr>
                <w:b/>
                <w:bCs/>
                <w:i/>
                <w:iCs/>
                <w:sz w:val="24"/>
                <w:szCs w:val="24"/>
              </w:rPr>
              <w:t xml:space="preserve">Regarding the DL DMRS port table construction </w:t>
            </w:r>
          </w:p>
          <w:p w:rsidR="000710D0" w:rsidRDefault="00C33EDB">
            <w:pPr>
              <w:numPr>
                <w:ilvl w:val="0"/>
                <w:numId w:val="37"/>
              </w:numPr>
              <w:spacing w:after="0"/>
              <w:textAlignment w:val="center"/>
              <w:rPr>
                <w:sz w:val="24"/>
                <w:szCs w:val="24"/>
                <w:lang w:val="en-US"/>
              </w:rPr>
            </w:pPr>
            <w:r>
              <w:rPr>
                <w:b/>
                <w:bCs/>
                <w:i/>
                <w:iCs/>
                <w:sz w:val="24"/>
                <w:szCs w:val="24"/>
              </w:rPr>
              <w:t>presence of co-scheduled downlink DMRS port(s) within the assigned downlink DMRS CDM group</w:t>
            </w:r>
          </w:p>
          <w:p w:rsidR="000710D0" w:rsidRDefault="00C33EDB">
            <w:pPr>
              <w:numPr>
                <w:ilvl w:val="1"/>
                <w:numId w:val="37"/>
              </w:numPr>
              <w:spacing w:after="0"/>
              <w:textAlignment w:val="center"/>
              <w:rPr>
                <w:sz w:val="24"/>
                <w:szCs w:val="24"/>
                <w:lang w:val="en-US"/>
              </w:rPr>
            </w:pPr>
            <w:r>
              <w:rPr>
                <w:b/>
                <w:bCs/>
                <w:i/>
                <w:iCs/>
                <w:sz w:val="24"/>
                <w:szCs w:val="24"/>
              </w:rPr>
              <w:t xml:space="preserve">Alt. 1: is supported </w:t>
            </w:r>
          </w:p>
          <w:p w:rsidR="000710D0" w:rsidRDefault="00C33EDB">
            <w:pPr>
              <w:numPr>
                <w:ilvl w:val="2"/>
                <w:numId w:val="37"/>
              </w:numPr>
              <w:spacing w:after="0"/>
              <w:textAlignment w:val="center"/>
              <w:rPr>
                <w:sz w:val="24"/>
                <w:szCs w:val="24"/>
                <w:lang w:val="en-US"/>
              </w:rPr>
            </w:pPr>
            <w:r>
              <w:rPr>
                <w:b/>
                <w:bCs/>
                <w:i/>
                <w:iCs/>
                <w:sz w:val="24"/>
                <w:szCs w:val="24"/>
              </w:rPr>
              <w:t>Examples of such indications: SU/MU indication, sets of port indexes of co-scheduled ports, total number of scheduled ports</w:t>
            </w:r>
          </w:p>
          <w:p w:rsidR="000710D0" w:rsidRDefault="00C33EDB">
            <w:pPr>
              <w:numPr>
                <w:ilvl w:val="2"/>
                <w:numId w:val="37"/>
              </w:numPr>
              <w:spacing w:after="0"/>
              <w:textAlignment w:val="center"/>
              <w:rPr>
                <w:sz w:val="24"/>
                <w:szCs w:val="24"/>
                <w:lang w:val="en-US"/>
              </w:rPr>
            </w:pPr>
            <w:r>
              <w:rPr>
                <w:sz w:val="24"/>
                <w:szCs w:val="24"/>
              </w:rPr>
              <w:t>Qualcomm, Ericsson,</w:t>
            </w:r>
            <w:r w:rsidR="00613114">
              <w:rPr>
                <w:sz w:val="24"/>
                <w:szCs w:val="24"/>
              </w:rPr>
              <w:t xml:space="preserve"> </w:t>
            </w:r>
            <w:r>
              <w:rPr>
                <w:sz w:val="24"/>
                <w:szCs w:val="24"/>
              </w:rPr>
              <w:t>Panasonic, Samsung (for 1-symbol DMRS), Intel, Mitsubishi, Nokia/NSB</w:t>
            </w:r>
          </w:p>
          <w:p w:rsidR="000710D0" w:rsidRDefault="00C33EDB">
            <w:pPr>
              <w:numPr>
                <w:ilvl w:val="1"/>
                <w:numId w:val="37"/>
              </w:numPr>
              <w:spacing w:after="0"/>
              <w:textAlignment w:val="center"/>
              <w:rPr>
                <w:sz w:val="24"/>
                <w:szCs w:val="24"/>
                <w:lang w:val="en-US"/>
              </w:rPr>
            </w:pPr>
            <w:r>
              <w:rPr>
                <w:b/>
                <w:bCs/>
                <w:i/>
                <w:iCs/>
                <w:sz w:val="24"/>
                <w:szCs w:val="24"/>
              </w:rPr>
              <w:t>Alt. 2: is not supported (only rate matching information is provided, similarly to UL)</w:t>
            </w:r>
          </w:p>
          <w:p w:rsidR="000710D0" w:rsidRDefault="00C33EDB">
            <w:pPr>
              <w:numPr>
                <w:ilvl w:val="2"/>
                <w:numId w:val="37"/>
              </w:numPr>
              <w:spacing w:after="0"/>
              <w:textAlignment w:val="center"/>
              <w:rPr>
                <w:lang w:val="de-DE"/>
              </w:rPr>
            </w:pPr>
            <w:r>
              <w:rPr>
                <w:sz w:val="24"/>
                <w:szCs w:val="24"/>
                <w:lang w:val="de-DE"/>
              </w:rPr>
              <w:t>LGE, Spreadtrum, NTT DOCOMO, CATT, ZTE/Sanechips</w:t>
            </w:r>
            <w:r>
              <w:rPr>
                <w:rFonts w:hint="eastAsia"/>
                <w:sz w:val="24"/>
                <w:szCs w:val="24"/>
                <w:lang w:val="de-DE" w:eastAsia="ko-KR"/>
              </w:rPr>
              <w:t>, Samsung (for 2-symbol DMRS)</w:t>
            </w:r>
            <w:r w:rsidR="00A560A0">
              <w:rPr>
                <w:rFonts w:eastAsiaTheme="minorEastAsia" w:hint="eastAsia"/>
                <w:sz w:val="24"/>
                <w:szCs w:val="24"/>
                <w:lang w:val="de-DE" w:eastAsia="zh-CN"/>
              </w:rPr>
              <w:t>, OPPO</w:t>
            </w:r>
            <w:r w:rsidR="008547A5">
              <w:rPr>
                <w:rFonts w:eastAsiaTheme="minorEastAsia"/>
                <w:sz w:val="24"/>
                <w:szCs w:val="24"/>
                <w:lang w:val="de-DE" w:eastAsia="zh-CN"/>
              </w:rPr>
              <w:t>, Huawei</w:t>
            </w:r>
            <w:r w:rsidR="00A95257">
              <w:rPr>
                <w:rFonts w:eastAsiaTheme="minorEastAsia"/>
                <w:sz w:val="24"/>
                <w:szCs w:val="24"/>
                <w:lang w:val="de-DE" w:eastAsia="zh-CN"/>
              </w:rPr>
              <w:t>/</w:t>
            </w:r>
            <w:r w:rsidR="008547A5">
              <w:rPr>
                <w:rFonts w:eastAsiaTheme="minorEastAsia"/>
                <w:sz w:val="24"/>
                <w:szCs w:val="24"/>
                <w:lang w:val="de-DE" w:eastAsia="zh-CN"/>
              </w:rPr>
              <w:t>HiSilicon</w:t>
            </w:r>
            <w:r w:rsidR="00613114">
              <w:rPr>
                <w:rFonts w:eastAsiaTheme="minorEastAsia"/>
                <w:sz w:val="24"/>
                <w:szCs w:val="24"/>
                <w:lang w:val="de-DE" w:eastAsia="zh-CN"/>
              </w:rPr>
              <w:t>, Lenovo, Motorola</w:t>
            </w:r>
            <w:r w:rsidR="000B7666">
              <w:rPr>
                <w:rFonts w:eastAsiaTheme="minorEastAsia" w:hint="eastAsia"/>
                <w:sz w:val="24"/>
                <w:szCs w:val="24"/>
                <w:lang w:val="de-DE" w:eastAsia="zh-CN"/>
              </w:rPr>
              <w:t>, vivo</w:t>
            </w:r>
          </w:p>
        </w:tc>
      </w:tr>
    </w:tbl>
    <w:p w:rsidR="000710D0" w:rsidRDefault="000710D0">
      <w:pPr>
        <w:pStyle w:val="maintext"/>
        <w:ind w:firstLineChars="0" w:firstLine="0"/>
        <w:rPr>
          <w:b/>
          <w:sz w:val="24"/>
          <w:highlight w:val="yellow"/>
          <w:u w:val="single"/>
          <w:lang w:val="de-DE"/>
        </w:rPr>
      </w:pPr>
    </w:p>
    <w:p w:rsidR="000710D0" w:rsidRDefault="00C33EDB">
      <w:pPr>
        <w:rPr>
          <w:rFonts w:cstheme="minorHAnsi"/>
          <w:i/>
          <w:sz w:val="24"/>
          <w:szCs w:val="24"/>
        </w:rPr>
      </w:pPr>
      <w:r>
        <w:rPr>
          <w:b/>
          <w:i/>
          <w:sz w:val="24"/>
          <w:szCs w:val="24"/>
          <w:highlight w:val="yellow"/>
          <w:u w:val="single"/>
          <w:lang w:eastAsia="ko-KR"/>
        </w:rPr>
        <w:t>Proposal</w:t>
      </w:r>
      <w:r>
        <w:rPr>
          <w:b/>
          <w:sz w:val="24"/>
          <w:szCs w:val="24"/>
          <w:highlight w:val="yellow"/>
          <w:u w:val="single"/>
          <w:lang w:eastAsia="ko-KR"/>
        </w:rPr>
        <w:t xml:space="preserve">: </w:t>
      </w:r>
      <w:r w:rsidR="00436CE6">
        <w:rPr>
          <w:rFonts w:cstheme="minorHAnsi"/>
          <w:i/>
          <w:sz w:val="24"/>
          <w:szCs w:val="24"/>
        </w:rPr>
        <w:t>Further offline discussion is needed.</w:t>
      </w:r>
    </w:p>
    <w:p w:rsidR="00425C6F" w:rsidRPr="001D29A8" w:rsidRDefault="00425C6F" w:rsidP="00425C6F">
      <w:pPr>
        <w:pStyle w:val="Heading2"/>
        <w:numPr>
          <w:ilvl w:val="2"/>
          <w:numId w:val="2"/>
        </w:numPr>
        <w:tabs>
          <w:tab w:val="clear" w:pos="576"/>
          <w:tab w:val="num" w:pos="720"/>
        </w:tabs>
        <w:jc w:val="left"/>
      </w:pPr>
      <w:bookmarkStart w:id="143" w:name="_Toc499493463"/>
      <w:r w:rsidRPr="00536A27">
        <w:lastRenderedPageBreak/>
        <w:t>CDM group</w:t>
      </w:r>
      <w:r>
        <w:t xml:space="preserve"> information</w:t>
      </w:r>
      <w:bookmarkEnd w:id="143"/>
    </w:p>
    <w:tbl>
      <w:tblPr>
        <w:tblStyle w:val="TableGrid"/>
        <w:tblW w:w="0" w:type="auto"/>
        <w:tblLook w:val="04A0" w:firstRow="1" w:lastRow="0" w:firstColumn="1" w:lastColumn="0" w:noHBand="0" w:noVBand="1"/>
      </w:tblPr>
      <w:tblGrid>
        <w:gridCol w:w="9629"/>
      </w:tblGrid>
      <w:tr w:rsidR="00425C6F" w:rsidRPr="00030AC9" w:rsidTr="00613114">
        <w:tc>
          <w:tcPr>
            <w:tcW w:w="9629" w:type="dxa"/>
          </w:tcPr>
          <w:p w:rsidR="00425C6F" w:rsidRPr="002F7A6F" w:rsidRDefault="00FD483A" w:rsidP="00613114">
            <w:pPr>
              <w:spacing w:after="0"/>
              <w:textAlignment w:val="center"/>
              <w:rPr>
                <w:b/>
                <w:bCs/>
                <w:i/>
                <w:iCs/>
                <w:sz w:val="24"/>
                <w:szCs w:val="24"/>
              </w:rPr>
            </w:pPr>
            <w:r>
              <w:rPr>
                <w:b/>
                <w:bCs/>
                <w:i/>
                <w:iCs/>
                <w:sz w:val="24"/>
                <w:szCs w:val="24"/>
              </w:rPr>
              <w:t xml:space="preserve">To reduce the signalling complexity, </w:t>
            </w:r>
            <w:r w:rsidR="00425C6F" w:rsidRPr="002F7A6F">
              <w:rPr>
                <w:b/>
                <w:bCs/>
                <w:i/>
                <w:iCs/>
                <w:sz w:val="24"/>
                <w:szCs w:val="24"/>
              </w:rPr>
              <w:t xml:space="preserve">CDM </w:t>
            </w:r>
            <w:r w:rsidR="00425C6F" w:rsidRPr="0093068A">
              <w:rPr>
                <w:b/>
                <w:bCs/>
                <w:i/>
                <w:iCs/>
                <w:sz w:val="24"/>
                <w:szCs w:val="24"/>
              </w:rPr>
              <w:t>g</w:t>
            </w:r>
            <w:r w:rsidR="00425C6F" w:rsidRPr="002F7A6F">
              <w:rPr>
                <w:b/>
                <w:bCs/>
                <w:i/>
                <w:iCs/>
                <w:sz w:val="24"/>
                <w:szCs w:val="24"/>
              </w:rPr>
              <w:t>roups</w:t>
            </w:r>
            <w:r>
              <w:rPr>
                <w:b/>
                <w:bCs/>
                <w:i/>
                <w:iCs/>
                <w:sz w:val="24"/>
                <w:szCs w:val="24"/>
              </w:rPr>
              <w:t xml:space="preserve"> in DMRS </w:t>
            </w:r>
            <w:r w:rsidR="00425C6F" w:rsidRPr="0093068A">
              <w:rPr>
                <w:b/>
                <w:bCs/>
                <w:i/>
                <w:iCs/>
                <w:sz w:val="24"/>
                <w:szCs w:val="24"/>
              </w:rPr>
              <w:t xml:space="preserve">are </w:t>
            </w:r>
            <w:r w:rsidR="00425C6F">
              <w:rPr>
                <w:b/>
                <w:bCs/>
                <w:i/>
                <w:iCs/>
                <w:sz w:val="24"/>
                <w:szCs w:val="24"/>
              </w:rPr>
              <w:t>assigned</w:t>
            </w:r>
            <w:r w:rsidR="00425C6F" w:rsidRPr="002F7A6F">
              <w:rPr>
                <w:b/>
                <w:bCs/>
                <w:i/>
                <w:iCs/>
                <w:sz w:val="24"/>
                <w:szCs w:val="24"/>
              </w:rPr>
              <w:t xml:space="preserve"> </w:t>
            </w:r>
            <w:r w:rsidR="00425C6F">
              <w:rPr>
                <w:b/>
                <w:bCs/>
                <w:i/>
                <w:iCs/>
                <w:sz w:val="24"/>
                <w:szCs w:val="24"/>
              </w:rPr>
              <w:t>with an ordering for SU and MU</w:t>
            </w:r>
            <w:r w:rsidR="00425C6F" w:rsidRPr="002F7A6F">
              <w:rPr>
                <w:b/>
                <w:bCs/>
                <w:i/>
                <w:iCs/>
                <w:sz w:val="24"/>
                <w:szCs w:val="24"/>
              </w:rPr>
              <w:t xml:space="preserve">, </w:t>
            </w:r>
            <w:r w:rsidR="00425C6F" w:rsidRPr="0093068A">
              <w:rPr>
                <w:b/>
                <w:bCs/>
                <w:i/>
                <w:iCs/>
                <w:sz w:val="24"/>
                <w:szCs w:val="24"/>
              </w:rPr>
              <w:t xml:space="preserve">e.g., </w:t>
            </w:r>
            <w:r w:rsidR="00425C6F">
              <w:rPr>
                <w:b/>
                <w:bCs/>
                <w:i/>
                <w:iCs/>
                <w:sz w:val="24"/>
                <w:szCs w:val="24"/>
              </w:rPr>
              <w:t>CDM groups will be assigned as {0}, {0,1} and {0,1,2}, but there is no {</w:t>
            </w:r>
            <w:r>
              <w:rPr>
                <w:b/>
                <w:bCs/>
                <w:i/>
                <w:iCs/>
                <w:sz w:val="24"/>
                <w:szCs w:val="24"/>
              </w:rPr>
              <w:t>0,2</w:t>
            </w:r>
            <w:r w:rsidR="00425C6F">
              <w:rPr>
                <w:b/>
                <w:bCs/>
                <w:i/>
                <w:iCs/>
                <w:sz w:val="24"/>
                <w:szCs w:val="24"/>
              </w:rPr>
              <w:t>}</w:t>
            </w:r>
            <w:r>
              <w:rPr>
                <w:b/>
                <w:bCs/>
                <w:i/>
                <w:iCs/>
                <w:sz w:val="24"/>
                <w:szCs w:val="24"/>
              </w:rPr>
              <w:t>, {1,2}, {1} for SU, {2} for SU.</w:t>
            </w:r>
          </w:p>
          <w:p w:rsidR="00425C6F" w:rsidRPr="00536A27" w:rsidRDefault="00425C6F" w:rsidP="00425C6F">
            <w:pPr>
              <w:numPr>
                <w:ilvl w:val="0"/>
                <w:numId w:val="37"/>
              </w:numPr>
              <w:tabs>
                <w:tab w:val="num" w:pos="720"/>
              </w:tabs>
              <w:spacing w:after="0" w:line="240" w:lineRule="auto"/>
              <w:jc w:val="left"/>
              <w:textAlignment w:val="center"/>
              <w:rPr>
                <w:lang w:val="de-DE"/>
              </w:rPr>
            </w:pPr>
            <w:r w:rsidRPr="00536A27">
              <w:rPr>
                <w:b/>
                <w:bCs/>
                <w:i/>
                <w:iCs/>
                <w:sz w:val="24"/>
                <w:szCs w:val="24"/>
              </w:rPr>
              <w:t xml:space="preserve">Alt.1: </w:t>
            </w:r>
            <w:r w:rsidR="00FD483A">
              <w:rPr>
                <w:b/>
                <w:bCs/>
                <w:i/>
                <w:iCs/>
                <w:sz w:val="24"/>
                <w:szCs w:val="24"/>
              </w:rPr>
              <w:t>Agree</w:t>
            </w:r>
          </w:p>
          <w:p w:rsidR="00425C6F" w:rsidRPr="00536A27" w:rsidRDefault="00425C6F" w:rsidP="00425C6F">
            <w:pPr>
              <w:numPr>
                <w:ilvl w:val="1"/>
                <w:numId w:val="37"/>
              </w:numPr>
              <w:tabs>
                <w:tab w:val="num" w:pos="1440"/>
              </w:tabs>
              <w:spacing w:after="0" w:line="240" w:lineRule="auto"/>
              <w:jc w:val="left"/>
              <w:textAlignment w:val="center"/>
              <w:rPr>
                <w:lang w:val="de-DE"/>
              </w:rPr>
            </w:pPr>
            <w:r>
              <w:rPr>
                <w:sz w:val="24"/>
                <w:szCs w:val="24"/>
                <w:lang w:val="de-DE"/>
              </w:rPr>
              <w:t>Huawei/HiSilicon</w:t>
            </w:r>
          </w:p>
          <w:p w:rsidR="00425C6F" w:rsidRPr="00536A27" w:rsidRDefault="00425C6F" w:rsidP="00425C6F">
            <w:pPr>
              <w:numPr>
                <w:ilvl w:val="0"/>
                <w:numId w:val="37"/>
              </w:numPr>
              <w:tabs>
                <w:tab w:val="num" w:pos="720"/>
              </w:tabs>
              <w:spacing w:after="0" w:line="240" w:lineRule="auto"/>
              <w:jc w:val="left"/>
              <w:textAlignment w:val="center"/>
              <w:rPr>
                <w:lang w:val="de-DE"/>
              </w:rPr>
            </w:pPr>
            <w:r w:rsidRPr="00536A27">
              <w:rPr>
                <w:b/>
                <w:bCs/>
                <w:i/>
                <w:iCs/>
                <w:sz w:val="24"/>
                <w:szCs w:val="24"/>
                <w:lang w:val="de-DE"/>
              </w:rPr>
              <w:t>Alt.2:</w:t>
            </w:r>
            <w:r w:rsidR="00FD483A">
              <w:rPr>
                <w:b/>
                <w:bCs/>
                <w:i/>
                <w:iCs/>
                <w:sz w:val="24"/>
                <w:szCs w:val="24"/>
              </w:rPr>
              <w:t xml:space="preserve"> Do not agree</w:t>
            </w:r>
          </w:p>
          <w:p w:rsidR="00425C6F" w:rsidRPr="00C82CE8" w:rsidRDefault="00425C6F" w:rsidP="00425C6F">
            <w:pPr>
              <w:numPr>
                <w:ilvl w:val="1"/>
                <w:numId w:val="37"/>
              </w:numPr>
              <w:tabs>
                <w:tab w:val="num" w:pos="1440"/>
              </w:tabs>
              <w:spacing w:after="0" w:line="240" w:lineRule="auto"/>
              <w:jc w:val="left"/>
              <w:textAlignment w:val="center"/>
              <w:rPr>
                <w:lang w:val="en-US"/>
              </w:rPr>
            </w:pPr>
          </w:p>
        </w:tc>
      </w:tr>
    </w:tbl>
    <w:p w:rsidR="001227B9" w:rsidRDefault="001227B9" w:rsidP="00425C6F">
      <w:pPr>
        <w:rPr>
          <w:b/>
          <w:i/>
          <w:sz w:val="24"/>
          <w:szCs w:val="24"/>
          <w:highlight w:val="yellow"/>
          <w:u w:val="single"/>
          <w:lang w:eastAsia="ko-KR"/>
        </w:rPr>
      </w:pPr>
    </w:p>
    <w:p w:rsidR="00425C6F" w:rsidRDefault="00425C6F" w:rsidP="00425C6F">
      <w:pPr>
        <w:rPr>
          <w:rFonts w:cstheme="minorHAnsi"/>
          <w:i/>
          <w:sz w:val="24"/>
          <w:szCs w:val="24"/>
        </w:rPr>
      </w:pPr>
      <w:r w:rsidRPr="00C327D7">
        <w:rPr>
          <w:b/>
          <w:i/>
          <w:sz w:val="24"/>
          <w:szCs w:val="24"/>
          <w:highlight w:val="yellow"/>
          <w:u w:val="single"/>
          <w:lang w:eastAsia="ko-KR"/>
        </w:rPr>
        <w:t>Proposal</w:t>
      </w:r>
      <w:r w:rsidRPr="00C327D7">
        <w:rPr>
          <w:b/>
          <w:sz w:val="24"/>
          <w:szCs w:val="24"/>
          <w:highlight w:val="yellow"/>
          <w:u w:val="single"/>
          <w:lang w:eastAsia="ko-KR"/>
        </w:rPr>
        <w:t xml:space="preserve">: </w:t>
      </w:r>
      <w:r w:rsidR="004370BF" w:rsidRPr="004370BF">
        <w:rPr>
          <w:i/>
          <w:sz w:val="24"/>
          <w:szCs w:val="24"/>
          <w:lang w:eastAsia="ko-KR"/>
        </w:rPr>
        <w:t xml:space="preserve">Not many companies have provided </w:t>
      </w:r>
      <w:r w:rsidR="00F41693">
        <w:rPr>
          <w:i/>
          <w:sz w:val="24"/>
          <w:szCs w:val="24"/>
          <w:lang w:eastAsia="ko-KR"/>
        </w:rPr>
        <w:t xml:space="preserve">a </w:t>
      </w:r>
      <w:r w:rsidR="004370BF" w:rsidRPr="004370BF">
        <w:rPr>
          <w:i/>
          <w:sz w:val="24"/>
          <w:szCs w:val="24"/>
          <w:lang w:eastAsia="ko-KR"/>
        </w:rPr>
        <w:t>reply.</w:t>
      </w:r>
      <w:r w:rsidR="004370BF" w:rsidRPr="004370BF">
        <w:rPr>
          <w:b/>
          <w:i/>
          <w:sz w:val="24"/>
          <w:szCs w:val="24"/>
          <w:lang w:eastAsia="ko-KR"/>
        </w:rPr>
        <w:t xml:space="preserve"> </w:t>
      </w:r>
      <w:r w:rsidR="00436CE6" w:rsidRPr="004370BF">
        <w:rPr>
          <w:rFonts w:cstheme="minorHAnsi"/>
          <w:i/>
          <w:sz w:val="24"/>
          <w:szCs w:val="24"/>
        </w:rPr>
        <w:t>Further</w:t>
      </w:r>
      <w:r w:rsidR="00436CE6">
        <w:rPr>
          <w:rFonts w:cstheme="minorHAnsi"/>
          <w:i/>
          <w:sz w:val="24"/>
          <w:szCs w:val="24"/>
        </w:rPr>
        <w:t xml:space="preserve"> offline discussion is needed.</w:t>
      </w:r>
    </w:p>
    <w:p w:rsidR="00902C0E" w:rsidRPr="00536A27" w:rsidRDefault="00902C0E" w:rsidP="00902C0E">
      <w:pPr>
        <w:pStyle w:val="Heading2"/>
        <w:numPr>
          <w:ilvl w:val="2"/>
          <w:numId w:val="2"/>
        </w:numPr>
        <w:tabs>
          <w:tab w:val="clear" w:pos="576"/>
          <w:tab w:val="num" w:pos="720"/>
        </w:tabs>
        <w:jc w:val="left"/>
      </w:pPr>
      <w:bookmarkStart w:id="144" w:name="_Toc499493464"/>
      <w:r>
        <w:t>Port scheduling for SU-MIMO</w:t>
      </w:r>
      <w:bookmarkEnd w:id="144"/>
    </w:p>
    <w:tbl>
      <w:tblPr>
        <w:tblStyle w:val="TableGrid"/>
        <w:tblW w:w="0" w:type="auto"/>
        <w:tblLook w:val="04A0" w:firstRow="1" w:lastRow="0" w:firstColumn="1" w:lastColumn="0" w:noHBand="0" w:noVBand="1"/>
      </w:tblPr>
      <w:tblGrid>
        <w:gridCol w:w="9629"/>
      </w:tblGrid>
      <w:tr w:rsidR="00902C0E" w:rsidRPr="00030AC9" w:rsidTr="00613114">
        <w:tc>
          <w:tcPr>
            <w:tcW w:w="9629" w:type="dxa"/>
          </w:tcPr>
          <w:p w:rsidR="00902C0E" w:rsidRPr="00C97F8B" w:rsidRDefault="00902C0E" w:rsidP="00613114">
            <w:pPr>
              <w:spacing w:after="0"/>
              <w:textAlignment w:val="center"/>
              <w:rPr>
                <w:sz w:val="24"/>
                <w:szCs w:val="24"/>
                <w:lang w:val="en-US"/>
              </w:rPr>
            </w:pPr>
            <w:r>
              <w:rPr>
                <w:b/>
                <w:bCs/>
                <w:i/>
                <w:iCs/>
                <w:sz w:val="24"/>
                <w:szCs w:val="24"/>
              </w:rPr>
              <w:t>Regarding port scheduling for SU-MIMO, for 2 symbols case, support FDM between DMRS and PDSCH/PUSCH (e.g., PDSCH/PUSCH can be mapped in remaining CDM group without mapping DMRS ports)</w:t>
            </w:r>
          </w:p>
          <w:p w:rsidR="00902C0E" w:rsidRPr="00536A27" w:rsidRDefault="00902C0E" w:rsidP="00902C0E">
            <w:pPr>
              <w:numPr>
                <w:ilvl w:val="0"/>
                <w:numId w:val="37"/>
              </w:numPr>
              <w:tabs>
                <w:tab w:val="num" w:pos="720"/>
              </w:tabs>
              <w:spacing w:after="0" w:line="240" w:lineRule="auto"/>
              <w:jc w:val="left"/>
              <w:textAlignment w:val="center"/>
              <w:rPr>
                <w:lang w:val="de-DE"/>
              </w:rPr>
            </w:pPr>
            <w:r w:rsidRPr="00536A27">
              <w:rPr>
                <w:b/>
                <w:bCs/>
                <w:i/>
                <w:iCs/>
                <w:sz w:val="24"/>
                <w:szCs w:val="24"/>
              </w:rPr>
              <w:t xml:space="preserve">Alt.1: </w:t>
            </w:r>
            <w:r>
              <w:rPr>
                <w:b/>
                <w:bCs/>
                <w:i/>
                <w:iCs/>
                <w:sz w:val="24"/>
                <w:szCs w:val="24"/>
              </w:rPr>
              <w:t>Agree</w:t>
            </w:r>
          </w:p>
          <w:p w:rsidR="00902C0E" w:rsidRPr="00536A27" w:rsidRDefault="00902C0E" w:rsidP="00902C0E">
            <w:pPr>
              <w:numPr>
                <w:ilvl w:val="1"/>
                <w:numId w:val="37"/>
              </w:numPr>
              <w:tabs>
                <w:tab w:val="num" w:pos="1440"/>
              </w:tabs>
              <w:spacing w:after="0" w:line="240" w:lineRule="auto"/>
              <w:jc w:val="left"/>
              <w:textAlignment w:val="center"/>
              <w:rPr>
                <w:lang w:val="de-DE"/>
              </w:rPr>
            </w:pPr>
            <w:r>
              <w:rPr>
                <w:sz w:val="24"/>
                <w:szCs w:val="24"/>
                <w:lang w:val="de-DE"/>
              </w:rPr>
              <w:t>Huawei</w:t>
            </w:r>
            <w:r w:rsidR="00AE24D6">
              <w:rPr>
                <w:sz w:val="24"/>
                <w:szCs w:val="24"/>
                <w:lang w:val="de-DE"/>
              </w:rPr>
              <w:t>/</w:t>
            </w:r>
            <w:r>
              <w:rPr>
                <w:sz w:val="24"/>
                <w:szCs w:val="24"/>
                <w:lang w:val="de-DE"/>
              </w:rPr>
              <w:t>HiSilicon</w:t>
            </w:r>
          </w:p>
          <w:p w:rsidR="00902C0E" w:rsidRPr="00536A27" w:rsidRDefault="00902C0E" w:rsidP="00902C0E">
            <w:pPr>
              <w:numPr>
                <w:ilvl w:val="0"/>
                <w:numId w:val="37"/>
              </w:numPr>
              <w:tabs>
                <w:tab w:val="num" w:pos="720"/>
              </w:tabs>
              <w:spacing w:after="0" w:line="240" w:lineRule="auto"/>
              <w:jc w:val="left"/>
              <w:textAlignment w:val="center"/>
              <w:rPr>
                <w:lang w:val="de-DE"/>
              </w:rPr>
            </w:pPr>
            <w:r w:rsidRPr="00536A27">
              <w:rPr>
                <w:b/>
                <w:bCs/>
                <w:i/>
                <w:iCs/>
                <w:sz w:val="24"/>
                <w:szCs w:val="24"/>
                <w:lang w:val="de-DE"/>
              </w:rPr>
              <w:t>Alt.2:</w:t>
            </w:r>
            <w:r w:rsidRPr="00C97F8B">
              <w:rPr>
                <w:b/>
                <w:bCs/>
                <w:i/>
                <w:iCs/>
                <w:sz w:val="24"/>
                <w:szCs w:val="24"/>
              </w:rPr>
              <w:t xml:space="preserve"> </w:t>
            </w:r>
            <w:r>
              <w:rPr>
                <w:b/>
                <w:bCs/>
                <w:i/>
                <w:iCs/>
                <w:sz w:val="24"/>
                <w:szCs w:val="24"/>
              </w:rPr>
              <w:t>Do not agree</w:t>
            </w:r>
          </w:p>
          <w:p w:rsidR="00902C0E" w:rsidRPr="00C82CE8" w:rsidRDefault="008433C4" w:rsidP="00C82CE8">
            <w:pPr>
              <w:numPr>
                <w:ilvl w:val="1"/>
                <w:numId w:val="37"/>
              </w:numPr>
              <w:spacing w:after="0" w:line="240" w:lineRule="auto"/>
              <w:jc w:val="left"/>
              <w:textAlignment w:val="center"/>
              <w:rPr>
                <w:sz w:val="14"/>
                <w:lang w:val="en-US"/>
              </w:rPr>
            </w:pPr>
            <w:r w:rsidRPr="00C82CE8">
              <w:rPr>
                <w:sz w:val="24"/>
                <w:lang w:val="en-US"/>
              </w:rPr>
              <w:t xml:space="preserve">Qualcomm </w:t>
            </w:r>
            <w:r w:rsidRPr="00C82CE8">
              <w:rPr>
                <w:sz w:val="14"/>
                <w:lang w:val="en-US"/>
              </w:rPr>
              <w:t>(Reasoning: 1 and 2 symbol is dynamically switched, so SU performance of 2-symbol with FDM of data is similar to SU performance 1-symbol without data FDMed)</w:t>
            </w:r>
          </w:p>
        </w:tc>
      </w:tr>
    </w:tbl>
    <w:p w:rsidR="00990215" w:rsidRDefault="00990215" w:rsidP="00990215">
      <w:pPr>
        <w:rPr>
          <w:rFonts w:cstheme="minorHAnsi"/>
          <w:i/>
          <w:sz w:val="24"/>
          <w:szCs w:val="24"/>
        </w:rPr>
      </w:pPr>
      <w:bookmarkStart w:id="145" w:name="_Toc499493465"/>
      <w:r w:rsidRPr="00C327D7">
        <w:rPr>
          <w:b/>
          <w:i/>
          <w:sz w:val="24"/>
          <w:szCs w:val="24"/>
          <w:highlight w:val="yellow"/>
          <w:u w:val="single"/>
          <w:lang w:eastAsia="ko-KR"/>
        </w:rPr>
        <w:t>Proposal</w:t>
      </w:r>
      <w:r w:rsidRPr="00C327D7">
        <w:rPr>
          <w:b/>
          <w:sz w:val="24"/>
          <w:szCs w:val="24"/>
          <w:highlight w:val="yellow"/>
          <w:u w:val="single"/>
          <w:lang w:eastAsia="ko-KR"/>
        </w:rPr>
        <w:t xml:space="preserve">: </w:t>
      </w:r>
      <w:r w:rsidR="004370BF" w:rsidRPr="004370BF">
        <w:rPr>
          <w:i/>
          <w:sz w:val="24"/>
          <w:szCs w:val="24"/>
          <w:lang w:eastAsia="ko-KR"/>
        </w:rPr>
        <w:t xml:space="preserve">Not many companies have provided </w:t>
      </w:r>
      <w:r w:rsidR="00217355">
        <w:rPr>
          <w:i/>
          <w:sz w:val="24"/>
          <w:szCs w:val="24"/>
          <w:lang w:eastAsia="ko-KR"/>
        </w:rPr>
        <w:t xml:space="preserve">a </w:t>
      </w:r>
      <w:r w:rsidR="004370BF" w:rsidRPr="004370BF">
        <w:rPr>
          <w:i/>
          <w:sz w:val="24"/>
          <w:szCs w:val="24"/>
          <w:lang w:eastAsia="ko-KR"/>
        </w:rPr>
        <w:t>reply.</w:t>
      </w:r>
      <w:r w:rsidR="004370BF" w:rsidRPr="004370BF">
        <w:rPr>
          <w:b/>
          <w:i/>
          <w:sz w:val="24"/>
          <w:szCs w:val="24"/>
          <w:lang w:eastAsia="ko-KR"/>
        </w:rPr>
        <w:t xml:space="preserve"> </w:t>
      </w:r>
      <w:r>
        <w:rPr>
          <w:rFonts w:cstheme="minorHAnsi"/>
          <w:i/>
          <w:sz w:val="24"/>
          <w:szCs w:val="24"/>
        </w:rPr>
        <w:t>Further offline discussion is needed.</w:t>
      </w:r>
    </w:p>
    <w:p w:rsidR="000710D0" w:rsidRDefault="00C33EDB">
      <w:pPr>
        <w:pStyle w:val="Heading2"/>
      </w:pPr>
      <w:r>
        <w:t>DMRS EPRE / PDSCH EPRE</w:t>
      </w:r>
      <w:bookmarkEnd w:id="145"/>
      <w:r>
        <w:t xml:space="preserve"> </w:t>
      </w:r>
    </w:p>
    <w:tbl>
      <w:tblPr>
        <w:tblStyle w:val="TableGrid"/>
        <w:tblW w:w="9629" w:type="dxa"/>
        <w:tblLayout w:type="fixed"/>
        <w:tblLook w:val="04A0" w:firstRow="1" w:lastRow="0" w:firstColumn="1" w:lastColumn="0" w:noHBand="0" w:noVBand="1"/>
      </w:tblPr>
      <w:tblGrid>
        <w:gridCol w:w="9629"/>
      </w:tblGrid>
      <w:tr w:rsidR="000710D0">
        <w:tc>
          <w:tcPr>
            <w:tcW w:w="9629" w:type="dxa"/>
          </w:tcPr>
          <w:p w:rsidR="000710D0" w:rsidRDefault="00C33EDB">
            <w:pPr>
              <w:pStyle w:val="1"/>
              <w:numPr>
                <w:ilvl w:val="0"/>
                <w:numId w:val="38"/>
              </w:numPr>
              <w:spacing w:after="0"/>
              <w:ind w:leftChars="0"/>
              <w:textAlignment w:val="center"/>
              <w:rPr>
                <w:rFonts w:eastAsiaTheme="minorHAnsi"/>
                <w:b/>
                <w:i/>
                <w:sz w:val="24"/>
                <w:szCs w:val="24"/>
                <w:lang w:val="en-US"/>
              </w:rPr>
            </w:pPr>
            <w:r>
              <w:rPr>
                <w:b/>
                <w:i/>
                <w:sz w:val="24"/>
                <w:szCs w:val="24"/>
              </w:rPr>
              <w:t xml:space="preserve">The PDSCH (PUSCH)/DMRS EPRE ratio </w:t>
            </w:r>
          </w:p>
          <w:p w:rsidR="000710D0" w:rsidRDefault="00C33EDB">
            <w:pPr>
              <w:pStyle w:val="1"/>
              <w:numPr>
                <w:ilvl w:val="1"/>
                <w:numId w:val="38"/>
              </w:numPr>
              <w:spacing w:after="0"/>
              <w:ind w:leftChars="0"/>
              <w:textAlignment w:val="center"/>
              <w:rPr>
                <w:b/>
                <w:i/>
                <w:sz w:val="24"/>
                <w:szCs w:val="24"/>
              </w:rPr>
            </w:pPr>
            <w:r>
              <w:rPr>
                <w:b/>
                <w:i/>
                <w:sz w:val="24"/>
                <w:szCs w:val="24"/>
              </w:rPr>
              <w:t>is defined per transmitted layer from UE perspective and is computed as</w:t>
            </w:r>
          </w:p>
          <w:p w:rsidR="000710D0" w:rsidRDefault="00C33EDB">
            <w:pPr>
              <w:pStyle w:val="1"/>
              <w:spacing w:after="0"/>
              <w:ind w:leftChars="0" w:left="1080"/>
              <w:textAlignment w:val="center"/>
              <w:rPr>
                <w:b/>
                <w:i/>
                <w:sz w:val="24"/>
                <w:szCs w:val="24"/>
              </w:rPr>
            </w:pPr>
            <m:oMathPara>
              <m:oMath>
                <m:r>
                  <m:rPr>
                    <m:sty m:val="bi"/>
                  </m:rPr>
                  <w:rPr>
                    <w:rFonts w:ascii="Cambria Math" w:eastAsiaTheme="minorHAnsi" w:hAnsi="Cambria Math"/>
                    <w:sz w:val="24"/>
                    <w:szCs w:val="24"/>
                  </w:rPr>
                  <m:t xml:space="preserve"> </m:t>
                </m:r>
                <m:f>
                  <m:fPr>
                    <m:ctrlPr>
                      <w:rPr>
                        <w:rFonts w:ascii="Cambria Math" w:eastAsiaTheme="minorHAnsi" w:hAnsi="Cambria Math"/>
                        <w:b/>
                        <w:i/>
                        <w:sz w:val="24"/>
                        <w:szCs w:val="24"/>
                      </w:rPr>
                    </m:ctrlPr>
                  </m:fPr>
                  <m:num>
                    <m:r>
                      <m:rPr>
                        <m:sty m:val="bi"/>
                      </m:rPr>
                      <w:rPr>
                        <w:rFonts w:ascii="Cambria Math" w:hAnsi="Cambria Math"/>
                        <w:sz w:val="24"/>
                        <w:szCs w:val="24"/>
                      </w:rPr>
                      <m:t>PDSCH (PUSCH)</m:t>
                    </m:r>
                  </m:num>
                  <m:den>
                    <m:r>
                      <m:rPr>
                        <m:sty m:val="bi"/>
                      </m:rPr>
                      <w:rPr>
                        <w:rFonts w:ascii="Cambria Math" w:hAnsi="Cambria Math"/>
                        <w:sz w:val="24"/>
                        <w:szCs w:val="24"/>
                      </w:rPr>
                      <m:t>EPRE</m:t>
                    </m:r>
                  </m:den>
                </m:f>
                <m:r>
                  <m:rPr>
                    <m:sty m:val="bi"/>
                  </m:rPr>
                  <w:rPr>
                    <w:rFonts w:ascii="Cambria Math" w:hAnsi="Cambria Math"/>
                    <w:sz w:val="24"/>
                    <w:szCs w:val="24"/>
                  </w:rPr>
                  <m:t xml:space="preserve"> </m:t>
                </m:r>
                <m:d>
                  <m:dPr>
                    <m:ctrlPr>
                      <w:rPr>
                        <w:rFonts w:ascii="Cambria Math" w:eastAsiaTheme="minorHAnsi" w:hAnsi="Cambria Math"/>
                        <w:b/>
                        <w:i/>
                        <w:sz w:val="24"/>
                        <w:szCs w:val="24"/>
                      </w:rPr>
                    </m:ctrlPr>
                  </m:dPr>
                  <m:e>
                    <m:r>
                      <m:rPr>
                        <m:sty m:val="bi"/>
                      </m:rPr>
                      <w:rPr>
                        <w:rFonts w:ascii="Cambria Math" w:hAnsi="Cambria Math"/>
                        <w:sz w:val="24"/>
                        <w:szCs w:val="24"/>
                      </w:rPr>
                      <m:t>dB</m:t>
                    </m:r>
                  </m:e>
                </m:d>
                <m:r>
                  <m:rPr>
                    <m:sty m:val="bi"/>
                  </m:rPr>
                  <w:rPr>
                    <w:rFonts w:ascii="Cambria Math" w:hAnsi="Cambria Math"/>
                    <w:sz w:val="24"/>
                    <w:szCs w:val="24"/>
                  </w:rPr>
                  <m:t>=-10⋅lo</m:t>
                </m:r>
                <m:sSub>
                  <m:sSubPr>
                    <m:ctrlPr>
                      <w:rPr>
                        <w:rFonts w:ascii="Cambria Math" w:eastAsiaTheme="minorHAnsi" w:hAnsi="Cambria Math"/>
                        <w:b/>
                        <w:i/>
                        <w:sz w:val="24"/>
                        <w:szCs w:val="24"/>
                      </w:rPr>
                    </m:ctrlPr>
                  </m:sSubPr>
                  <m:e>
                    <m:r>
                      <m:rPr>
                        <m:sty m:val="bi"/>
                      </m:rPr>
                      <w:rPr>
                        <w:rFonts w:ascii="Cambria Math" w:hAnsi="Cambria Math"/>
                        <w:sz w:val="24"/>
                        <w:szCs w:val="24"/>
                      </w:rPr>
                      <m:t>g</m:t>
                    </m:r>
                  </m:e>
                  <m:sub>
                    <m:r>
                      <m:rPr>
                        <m:sty m:val="bi"/>
                      </m:rPr>
                      <w:rPr>
                        <w:rFonts w:ascii="Cambria Math" w:hAnsi="Cambria Math"/>
                        <w:sz w:val="24"/>
                        <w:szCs w:val="24"/>
                      </w:rPr>
                      <m:t>10</m:t>
                    </m:r>
                  </m:sub>
                </m:sSub>
                <m:r>
                  <m:rPr>
                    <m:sty m:val="bi"/>
                  </m:rPr>
                  <w:rPr>
                    <w:rFonts w:ascii="Cambria Math" w:hAnsi="Cambria Math"/>
                    <w:sz w:val="24"/>
                    <w:szCs w:val="24"/>
                  </w:rPr>
                  <m:t>(#CDM groups without data)</m:t>
                </m:r>
              </m:oMath>
            </m:oMathPara>
          </w:p>
          <w:p w:rsidR="000710D0" w:rsidRDefault="00C33EDB">
            <w:pPr>
              <w:spacing w:after="0"/>
              <w:ind w:left="1080"/>
              <w:textAlignment w:val="center"/>
              <w:rPr>
                <w:b/>
                <w:i/>
                <w:sz w:val="24"/>
                <w:szCs w:val="24"/>
              </w:rPr>
            </w:pPr>
            <w:r>
              <w:rPr>
                <w:b/>
                <w:i/>
                <w:sz w:val="24"/>
                <w:szCs w:val="24"/>
              </w:rPr>
              <w:t>That is:</w:t>
            </w:r>
          </w:p>
          <w:p w:rsidR="000710D0" w:rsidRDefault="00C33EDB">
            <w:pPr>
              <w:pStyle w:val="1"/>
              <w:numPr>
                <w:ilvl w:val="2"/>
                <w:numId w:val="38"/>
              </w:numPr>
              <w:spacing w:after="0"/>
              <w:ind w:leftChars="0"/>
              <w:textAlignment w:val="center"/>
              <w:rPr>
                <w:b/>
                <w:i/>
                <w:sz w:val="24"/>
                <w:szCs w:val="24"/>
              </w:rPr>
            </w:pPr>
            <w:r>
              <w:rPr>
                <w:b/>
                <w:i/>
                <w:sz w:val="24"/>
                <w:szCs w:val="24"/>
              </w:rPr>
              <w:t xml:space="preserve">0 and -3 dB for DMRS config-1, when one and zero CDM group(s) have data respectively </w:t>
            </w:r>
          </w:p>
          <w:p w:rsidR="000710D0" w:rsidRDefault="00C33EDB">
            <w:pPr>
              <w:pStyle w:val="1"/>
              <w:numPr>
                <w:ilvl w:val="2"/>
                <w:numId w:val="38"/>
              </w:numPr>
              <w:spacing w:after="0"/>
              <w:ind w:leftChars="0"/>
              <w:textAlignment w:val="center"/>
              <w:rPr>
                <w:b/>
                <w:i/>
                <w:sz w:val="24"/>
                <w:szCs w:val="24"/>
              </w:rPr>
            </w:pPr>
            <w:r>
              <w:rPr>
                <w:b/>
                <w:i/>
                <w:sz w:val="24"/>
                <w:szCs w:val="24"/>
              </w:rPr>
              <w:t xml:space="preserve">0, -3 and -4.77 dB for DMRS config-2, when </w:t>
            </w:r>
            <w:r w:rsidRPr="00C82CE8">
              <w:rPr>
                <w:b/>
                <w:i/>
                <w:strike/>
                <w:sz w:val="24"/>
                <w:szCs w:val="24"/>
              </w:rPr>
              <w:t xml:space="preserve">one </w:t>
            </w:r>
            <w:r w:rsidR="00A46BAF">
              <w:rPr>
                <w:b/>
                <w:i/>
                <w:sz w:val="24"/>
                <w:szCs w:val="24"/>
              </w:rPr>
              <w:t xml:space="preserve"> two </w:t>
            </w:r>
            <w:r>
              <w:rPr>
                <w:b/>
                <w:i/>
                <w:sz w:val="24"/>
                <w:szCs w:val="24"/>
              </w:rPr>
              <w:t xml:space="preserve">or </w:t>
            </w:r>
            <w:r w:rsidRPr="00C82CE8">
              <w:rPr>
                <w:b/>
                <w:i/>
                <w:strike/>
                <w:sz w:val="24"/>
                <w:szCs w:val="24"/>
              </w:rPr>
              <w:t>two</w:t>
            </w:r>
            <w:r>
              <w:rPr>
                <w:b/>
                <w:i/>
                <w:sz w:val="24"/>
                <w:szCs w:val="24"/>
              </w:rPr>
              <w:t xml:space="preserve"> </w:t>
            </w:r>
            <w:r w:rsidR="00A46BAF">
              <w:rPr>
                <w:b/>
                <w:i/>
                <w:sz w:val="24"/>
                <w:szCs w:val="24"/>
              </w:rPr>
              <w:t xml:space="preserve">one </w:t>
            </w:r>
            <w:r>
              <w:rPr>
                <w:b/>
                <w:i/>
                <w:sz w:val="24"/>
                <w:szCs w:val="24"/>
              </w:rPr>
              <w:t>or zero CDM group(s) have data respectively</w:t>
            </w:r>
          </w:p>
          <w:p w:rsidR="000710D0" w:rsidRDefault="00C33EDB">
            <w:pPr>
              <w:pStyle w:val="1"/>
              <w:numPr>
                <w:ilvl w:val="2"/>
                <w:numId w:val="38"/>
              </w:numPr>
              <w:spacing w:after="0"/>
              <w:ind w:leftChars="0"/>
              <w:textAlignment w:val="center"/>
              <w:rPr>
                <w:b/>
                <w:i/>
                <w:sz w:val="24"/>
                <w:szCs w:val="24"/>
              </w:rPr>
            </w:pPr>
            <w:r>
              <w:rPr>
                <w:sz w:val="24"/>
                <w:szCs w:val="24"/>
              </w:rPr>
              <w:t>Qualcomm, Ericsson, Nokia/NSB, LGE</w:t>
            </w:r>
            <w:r>
              <w:rPr>
                <w:rFonts w:eastAsia="SimSun" w:hint="eastAsia"/>
                <w:sz w:val="24"/>
                <w:szCs w:val="24"/>
                <w:lang w:eastAsia="zh-CN"/>
              </w:rPr>
              <w:t>, CATT</w:t>
            </w:r>
            <w:r w:rsidR="00425C6F">
              <w:rPr>
                <w:rFonts w:eastAsia="SimSun"/>
                <w:sz w:val="24"/>
                <w:szCs w:val="24"/>
                <w:lang w:eastAsia="zh-CN"/>
              </w:rPr>
              <w:t>, Huawei</w:t>
            </w:r>
            <w:r w:rsidR="00AE24D6">
              <w:rPr>
                <w:rFonts w:eastAsia="SimSun"/>
                <w:sz w:val="24"/>
                <w:szCs w:val="24"/>
                <w:lang w:eastAsia="zh-CN"/>
              </w:rPr>
              <w:t>/</w:t>
            </w:r>
            <w:r w:rsidR="00425C6F">
              <w:rPr>
                <w:rFonts w:eastAsia="SimSun"/>
                <w:sz w:val="24"/>
                <w:szCs w:val="24"/>
                <w:lang w:eastAsia="zh-CN"/>
              </w:rPr>
              <w:t>HiSilicon</w:t>
            </w:r>
          </w:p>
        </w:tc>
      </w:tr>
    </w:tbl>
    <w:p w:rsidR="000710D0" w:rsidRDefault="000710D0"/>
    <w:p w:rsidR="00436CE6" w:rsidRDefault="00C33EDB" w:rsidP="00436CE6">
      <w:pPr>
        <w:pStyle w:val="1"/>
        <w:spacing w:after="0"/>
        <w:ind w:leftChars="0" w:left="0"/>
        <w:textAlignment w:val="center"/>
        <w:rPr>
          <w:b/>
          <w:sz w:val="24"/>
          <w:szCs w:val="24"/>
          <w:highlight w:val="yellow"/>
          <w:u w:val="single"/>
          <w:lang w:eastAsia="ko-KR"/>
        </w:rPr>
      </w:pPr>
      <w:r>
        <w:rPr>
          <w:b/>
          <w:i/>
          <w:sz w:val="24"/>
          <w:szCs w:val="24"/>
          <w:highlight w:val="yellow"/>
          <w:u w:val="single"/>
          <w:lang w:eastAsia="ko-KR"/>
        </w:rPr>
        <w:t>Proposal</w:t>
      </w:r>
      <w:r>
        <w:rPr>
          <w:b/>
          <w:sz w:val="24"/>
          <w:szCs w:val="24"/>
          <w:highlight w:val="yellow"/>
          <w:u w:val="single"/>
          <w:lang w:eastAsia="ko-KR"/>
        </w:rPr>
        <w:t xml:space="preserve">: </w:t>
      </w:r>
    </w:p>
    <w:p w:rsidR="00436CE6" w:rsidRPr="00436CE6" w:rsidRDefault="00436CE6" w:rsidP="00436CE6">
      <w:pPr>
        <w:pStyle w:val="1"/>
        <w:spacing w:after="0"/>
        <w:ind w:leftChars="0" w:left="0"/>
        <w:textAlignment w:val="center"/>
        <w:rPr>
          <w:rFonts w:eastAsiaTheme="minorHAnsi"/>
          <w:i/>
          <w:sz w:val="24"/>
          <w:szCs w:val="24"/>
          <w:lang w:val="en-US"/>
        </w:rPr>
      </w:pPr>
      <w:bookmarkStart w:id="146" w:name="_Hlk499501753"/>
      <w:r w:rsidRPr="00436CE6">
        <w:rPr>
          <w:i/>
          <w:sz w:val="24"/>
          <w:szCs w:val="24"/>
        </w:rPr>
        <w:t>The PDSCH (PUSCH)/DMRS EPRE ratio is defined per transmitted layer from UE perspective and is computed as</w:t>
      </w:r>
    </w:p>
    <w:p w:rsidR="00436CE6" w:rsidRPr="00436CE6" w:rsidRDefault="00436CE6" w:rsidP="00436CE6">
      <w:pPr>
        <w:pStyle w:val="1"/>
        <w:spacing w:after="0"/>
        <w:ind w:leftChars="0" w:left="1080"/>
        <w:textAlignment w:val="center"/>
        <w:rPr>
          <w:rFonts w:eastAsiaTheme="minorEastAsia"/>
          <w:i/>
          <w:sz w:val="24"/>
          <w:szCs w:val="24"/>
        </w:rPr>
      </w:pPr>
      <m:oMathPara>
        <m:oMath>
          <m:r>
            <w:rPr>
              <w:rFonts w:ascii="Cambria Math" w:eastAsiaTheme="minorHAnsi" w:hAnsi="Cambria Math"/>
              <w:sz w:val="24"/>
              <w:szCs w:val="24"/>
            </w:rPr>
            <m:t xml:space="preserve"> </m:t>
          </m:r>
          <m:f>
            <m:fPr>
              <m:ctrlPr>
                <w:rPr>
                  <w:rFonts w:ascii="Cambria Math" w:eastAsiaTheme="minorHAnsi" w:hAnsi="Cambria Math"/>
                  <w:i/>
                  <w:sz w:val="24"/>
                  <w:szCs w:val="24"/>
                </w:rPr>
              </m:ctrlPr>
            </m:fPr>
            <m:num>
              <m:r>
                <w:rPr>
                  <w:rFonts w:ascii="Cambria Math" w:hAnsi="Cambria Math"/>
                  <w:sz w:val="24"/>
                  <w:szCs w:val="24"/>
                </w:rPr>
                <m:t xml:space="preserve">PDSCH </m:t>
              </m:r>
              <m:d>
                <m:dPr>
                  <m:ctrlPr>
                    <w:rPr>
                      <w:rFonts w:ascii="Cambria Math" w:hAnsi="Cambria Math"/>
                      <w:i/>
                      <w:sz w:val="24"/>
                      <w:szCs w:val="24"/>
                    </w:rPr>
                  </m:ctrlPr>
                </m:dPr>
                <m:e>
                  <m:r>
                    <w:rPr>
                      <w:rFonts w:ascii="Cambria Math" w:hAnsi="Cambria Math"/>
                      <w:sz w:val="24"/>
                      <w:szCs w:val="24"/>
                    </w:rPr>
                    <m:t>PUSCH</m:t>
                  </m:r>
                </m:e>
              </m:d>
            </m:num>
            <m:den>
              <m:r>
                <w:rPr>
                  <w:rFonts w:ascii="Cambria Math" w:hAnsi="Cambria Math"/>
                  <w:sz w:val="24"/>
                  <w:szCs w:val="24"/>
                </w:rPr>
                <m:t>DMRS</m:t>
              </m:r>
            </m:den>
          </m:f>
          <m:r>
            <w:rPr>
              <w:rFonts w:ascii="Cambria Math" w:hAnsi="Cambria Math"/>
              <w:sz w:val="24"/>
              <w:szCs w:val="24"/>
            </w:rPr>
            <m:t xml:space="preserve"> EPRE </m:t>
          </m:r>
          <m:d>
            <m:dPr>
              <m:ctrlPr>
                <w:rPr>
                  <w:rFonts w:ascii="Cambria Math" w:eastAsiaTheme="minorHAnsi" w:hAnsi="Cambria Math"/>
                  <w:i/>
                  <w:sz w:val="24"/>
                  <w:szCs w:val="24"/>
                </w:rPr>
              </m:ctrlPr>
            </m:dPr>
            <m:e>
              <m:r>
                <w:rPr>
                  <w:rFonts w:ascii="Cambria Math" w:hAnsi="Cambria Math"/>
                  <w:sz w:val="24"/>
                  <w:szCs w:val="24"/>
                </w:rPr>
                <m:t>dB</m:t>
              </m:r>
            </m:e>
          </m:d>
          <m:r>
            <w:rPr>
              <w:rFonts w:ascii="Cambria Math" w:hAnsi="Cambria Math"/>
              <w:sz w:val="24"/>
              <w:szCs w:val="24"/>
            </w:rPr>
            <m:t>=-10⋅lo</m:t>
          </m:r>
          <m:sSub>
            <m:sSubPr>
              <m:ctrlPr>
                <w:rPr>
                  <w:rFonts w:ascii="Cambria Math" w:eastAsiaTheme="minorHAnsi" w:hAnsi="Cambria Math"/>
                  <w:i/>
                  <w:sz w:val="24"/>
                  <w:szCs w:val="24"/>
                </w:rPr>
              </m:ctrlPr>
            </m:sSubPr>
            <m:e>
              <m:r>
                <w:rPr>
                  <w:rFonts w:ascii="Cambria Math" w:hAnsi="Cambria Math"/>
                  <w:sz w:val="24"/>
                  <w:szCs w:val="24"/>
                </w:rPr>
                <m:t>g</m:t>
              </m:r>
            </m:e>
            <m:sub>
              <m:r>
                <w:rPr>
                  <w:rFonts w:ascii="Cambria Math" w:hAnsi="Cambria Math"/>
                  <w:sz w:val="24"/>
                  <w:szCs w:val="24"/>
                </w:rPr>
                <m:t>10</m:t>
              </m:r>
            </m:sub>
          </m:sSub>
          <m:d>
            <m:dPr>
              <m:ctrlPr>
                <w:rPr>
                  <w:rFonts w:ascii="Cambria Math" w:hAnsi="Cambria Math"/>
                  <w:i/>
                  <w:sz w:val="24"/>
                  <w:szCs w:val="24"/>
                </w:rPr>
              </m:ctrlPr>
            </m:dPr>
            <m:e>
              <m:r>
                <w:rPr>
                  <w:rFonts w:ascii="Cambria Math" w:hAnsi="Cambria Math"/>
                  <w:sz w:val="24"/>
                  <w:szCs w:val="24"/>
                </w:rPr>
                <m:t>#CDM groups without data</m:t>
              </m:r>
            </m:e>
          </m:d>
        </m:oMath>
      </m:oMathPara>
    </w:p>
    <w:p w:rsidR="00436CE6" w:rsidRPr="00436CE6" w:rsidRDefault="00436CE6" w:rsidP="00436CE6">
      <w:pPr>
        <w:pStyle w:val="1"/>
        <w:spacing w:after="0"/>
        <w:ind w:leftChars="0" w:left="0"/>
        <w:textAlignment w:val="center"/>
        <w:rPr>
          <w:rFonts w:eastAsiaTheme="minorEastAsia"/>
          <w:i/>
          <w:sz w:val="24"/>
          <w:szCs w:val="24"/>
        </w:rPr>
      </w:pPr>
      <w:r w:rsidRPr="00436CE6">
        <w:rPr>
          <w:i/>
          <w:sz w:val="24"/>
          <w:szCs w:val="24"/>
        </w:rPr>
        <w:t>That is:</w:t>
      </w:r>
    </w:p>
    <w:p w:rsidR="00436CE6" w:rsidRPr="00436CE6" w:rsidRDefault="00436CE6" w:rsidP="00436CE6">
      <w:pPr>
        <w:pStyle w:val="1"/>
        <w:numPr>
          <w:ilvl w:val="1"/>
          <w:numId w:val="38"/>
        </w:numPr>
        <w:spacing w:after="0"/>
        <w:ind w:leftChars="0"/>
        <w:textAlignment w:val="center"/>
        <w:rPr>
          <w:i/>
          <w:sz w:val="24"/>
          <w:szCs w:val="24"/>
        </w:rPr>
      </w:pPr>
      <w:r w:rsidRPr="00436CE6">
        <w:rPr>
          <w:i/>
          <w:sz w:val="24"/>
          <w:szCs w:val="24"/>
        </w:rPr>
        <w:t xml:space="preserve">0 and -3 dB for DMRS config-1, when one and zero CDM group(s) have data respectively </w:t>
      </w:r>
    </w:p>
    <w:p w:rsidR="00436CE6" w:rsidRPr="00436CE6" w:rsidRDefault="00436CE6" w:rsidP="00436CE6">
      <w:pPr>
        <w:pStyle w:val="1"/>
        <w:numPr>
          <w:ilvl w:val="1"/>
          <w:numId w:val="38"/>
        </w:numPr>
        <w:spacing w:after="0"/>
        <w:ind w:leftChars="0"/>
        <w:textAlignment w:val="center"/>
        <w:rPr>
          <w:i/>
          <w:sz w:val="24"/>
          <w:szCs w:val="24"/>
        </w:rPr>
      </w:pPr>
      <w:r w:rsidRPr="00436CE6">
        <w:rPr>
          <w:i/>
          <w:sz w:val="24"/>
          <w:szCs w:val="24"/>
        </w:rPr>
        <w:t>0, -3 and -4.77 dB for DMRS config-2, when two or one or zero CDM group(s) have data respectively</w:t>
      </w:r>
    </w:p>
    <w:bookmarkEnd w:id="146"/>
    <w:p w:rsidR="000710D0" w:rsidRDefault="000710D0">
      <w:pPr>
        <w:rPr>
          <w:rFonts w:cstheme="minorHAnsi"/>
          <w:i/>
          <w:sz w:val="24"/>
          <w:szCs w:val="24"/>
        </w:rPr>
      </w:pPr>
    </w:p>
    <w:p w:rsidR="000710D0" w:rsidRDefault="00C33EDB">
      <w:pPr>
        <w:pStyle w:val="Heading2"/>
      </w:pPr>
      <w:bookmarkStart w:id="147" w:name="_Toc499493466"/>
      <w:r>
        <w:lastRenderedPageBreak/>
        <w:t>PTRS and TD-OCC scheduling clarification</w:t>
      </w:r>
      <w:bookmarkEnd w:id="147"/>
    </w:p>
    <w:p w:rsidR="000710D0" w:rsidRDefault="00C33EDB">
      <w:pPr>
        <w:pStyle w:val="maintext"/>
        <w:ind w:firstLineChars="0" w:firstLine="0"/>
      </w:pPr>
      <w:r>
        <w:t>In the previous RAN1 #90bis meeting, there was an agreement about the relation between DMRS and PTRS as follows:</w:t>
      </w:r>
    </w:p>
    <w:p w:rsidR="000710D0" w:rsidRDefault="00C33EDB">
      <w:pPr>
        <w:pStyle w:val="maintext"/>
        <w:ind w:firstLineChars="0" w:firstLine="0"/>
        <w:rPr>
          <w:b/>
          <w:sz w:val="24"/>
          <w:highlight w:val="yellow"/>
          <w:u w:val="single"/>
        </w:rPr>
      </w:pPr>
      <w:r>
        <w:t xml:space="preserve"> “UE is not expected to be configured/scheduled with DMRS with TD-OCC and PTRS in the same slot in case of above 6 GHz”. A clarification is asked by at least one company on the meaning of this agreement.</w:t>
      </w:r>
    </w:p>
    <w:tbl>
      <w:tblPr>
        <w:tblStyle w:val="TableGrid"/>
        <w:tblW w:w="9629" w:type="dxa"/>
        <w:tblLayout w:type="fixed"/>
        <w:tblLook w:val="04A0" w:firstRow="1" w:lastRow="0" w:firstColumn="1" w:lastColumn="0" w:noHBand="0" w:noVBand="1"/>
      </w:tblPr>
      <w:tblGrid>
        <w:gridCol w:w="9629"/>
      </w:tblGrid>
      <w:tr w:rsidR="000710D0">
        <w:tc>
          <w:tcPr>
            <w:tcW w:w="9629" w:type="dxa"/>
          </w:tcPr>
          <w:p w:rsidR="00F0375A" w:rsidRDefault="00F0375A" w:rsidP="00F0375A">
            <w:pPr>
              <w:pStyle w:val="maintext"/>
              <w:ind w:firstLineChars="0" w:firstLine="0"/>
              <w:rPr>
                <w:b/>
                <w:i/>
              </w:rPr>
            </w:pPr>
            <w:r>
              <w:rPr>
                <w:b/>
                <w:i/>
              </w:rPr>
              <w:t>Option-1: If a UE is configured with the higher layer parameter PT-RS presence “on”, UE is expected that any DM-RS ports(s) from DM-RS ports set [1004-1007] or [1006-1011] is not assigned to co-scheduled UE(s) as well as the UE for DMRS configurations type 1 and type 2, respectively.</w:t>
            </w:r>
          </w:p>
          <w:p w:rsidR="00F0375A" w:rsidRPr="00C82CE8" w:rsidRDefault="00F0375A" w:rsidP="00F0375A">
            <w:pPr>
              <w:pStyle w:val="maintext"/>
              <w:numPr>
                <w:ilvl w:val="0"/>
                <w:numId w:val="20"/>
              </w:numPr>
              <w:ind w:firstLineChars="0"/>
            </w:pPr>
            <w:r w:rsidRPr="00C82CE8">
              <w:rPr>
                <w:b/>
                <w:i/>
                <w:sz w:val="24"/>
              </w:rPr>
              <w:t xml:space="preserve">Agree: </w:t>
            </w:r>
          </w:p>
          <w:p w:rsidR="00F0375A" w:rsidRPr="00C82CE8" w:rsidRDefault="00F0375A" w:rsidP="00F0375A">
            <w:pPr>
              <w:pStyle w:val="maintext"/>
              <w:numPr>
                <w:ilvl w:val="2"/>
                <w:numId w:val="20"/>
              </w:numPr>
              <w:ind w:firstLineChars="0"/>
            </w:pPr>
            <w:r>
              <w:t>LGE</w:t>
            </w:r>
            <w:r>
              <w:rPr>
                <w:rFonts w:eastAsia="SimSun" w:hint="eastAsia"/>
                <w:sz w:val="24"/>
                <w:lang w:val="en-US" w:eastAsia="zh-CN"/>
              </w:rPr>
              <w:t>,</w:t>
            </w:r>
            <w:r w:rsidRPr="00C82CE8">
              <w:rPr>
                <w:sz w:val="21"/>
                <w:szCs w:val="22"/>
                <w:lang w:val="en-US" w:eastAsia="zh-CN"/>
              </w:rPr>
              <w:t xml:space="preserve"> ZTE/Sanechips</w:t>
            </w:r>
            <w:r>
              <w:rPr>
                <w:sz w:val="21"/>
                <w:szCs w:val="22"/>
                <w:lang w:val="en-US" w:eastAsia="zh-CN"/>
              </w:rPr>
              <w:t>, Qualcomm</w:t>
            </w:r>
          </w:p>
          <w:p w:rsidR="00F0375A" w:rsidRPr="00C82CE8" w:rsidRDefault="00F0375A" w:rsidP="00F0375A">
            <w:pPr>
              <w:pStyle w:val="maintext"/>
              <w:numPr>
                <w:ilvl w:val="0"/>
                <w:numId w:val="20"/>
              </w:numPr>
              <w:ind w:firstLineChars="0"/>
            </w:pPr>
            <w:r>
              <w:rPr>
                <w:b/>
                <w:i/>
                <w:sz w:val="24"/>
              </w:rPr>
              <w:t>Do not agree:</w:t>
            </w:r>
          </w:p>
          <w:p w:rsidR="00F0375A" w:rsidRDefault="00F0375A" w:rsidP="00F0375A">
            <w:pPr>
              <w:pStyle w:val="maintext"/>
              <w:numPr>
                <w:ilvl w:val="2"/>
                <w:numId w:val="20"/>
              </w:numPr>
              <w:ind w:firstLineChars="0"/>
            </w:pPr>
            <w:r>
              <w:t>Mitsubishi, Huawei, HiSilicon</w:t>
            </w:r>
          </w:p>
          <w:p w:rsidR="00F0375A" w:rsidRPr="00772106" w:rsidRDefault="00F0375A" w:rsidP="00F0375A">
            <w:pPr>
              <w:pStyle w:val="maintext"/>
              <w:ind w:firstLineChars="0" w:firstLine="0"/>
              <w:rPr>
                <w:b/>
                <w:i/>
              </w:rPr>
            </w:pPr>
          </w:p>
          <w:p w:rsidR="00F0375A" w:rsidRDefault="00F0375A" w:rsidP="00F0375A">
            <w:pPr>
              <w:pStyle w:val="maintext"/>
              <w:ind w:firstLineChars="0" w:firstLine="0"/>
              <w:rPr>
                <w:b/>
                <w:i/>
              </w:rPr>
            </w:pPr>
            <w:r>
              <w:rPr>
                <w:b/>
                <w:i/>
              </w:rPr>
              <w:t xml:space="preserve">Option-2: </w:t>
            </w:r>
            <w:r w:rsidRPr="00772106">
              <w:rPr>
                <w:b/>
                <w:i/>
              </w:rPr>
              <w:t>When UE is scheduled with DMRS with TD-OCC, even if it is configured that PTRS may be present, UE may assume that PTRS is transmitted by gNB or to be transmitted by the UE.</w:t>
            </w:r>
          </w:p>
          <w:p w:rsidR="000710D0" w:rsidRPr="00F0375A" w:rsidRDefault="00F0375A" w:rsidP="00F0375A">
            <w:pPr>
              <w:pStyle w:val="maintext"/>
              <w:numPr>
                <w:ilvl w:val="0"/>
                <w:numId w:val="20"/>
              </w:numPr>
              <w:ind w:firstLineChars="0"/>
              <w:rPr>
                <w:b/>
                <w:i/>
                <w:sz w:val="24"/>
              </w:rPr>
            </w:pPr>
            <w:r w:rsidRPr="00772106">
              <w:rPr>
                <w:b/>
                <w:i/>
                <w:sz w:val="24"/>
              </w:rPr>
              <w:t xml:space="preserve">Support this </w:t>
            </w:r>
            <w:r>
              <w:rPr>
                <w:b/>
                <w:i/>
                <w:sz w:val="24"/>
              </w:rPr>
              <w:t xml:space="preserve">clarification: </w:t>
            </w:r>
            <w:r w:rsidRPr="00CE7238">
              <w:t>Huawei, HiSilicon</w:t>
            </w:r>
          </w:p>
        </w:tc>
      </w:tr>
    </w:tbl>
    <w:p w:rsidR="004F6C38" w:rsidRDefault="004F6C38" w:rsidP="004F6C38">
      <w:pPr>
        <w:rPr>
          <w:b/>
          <w:i/>
          <w:sz w:val="24"/>
          <w:szCs w:val="24"/>
          <w:highlight w:val="yellow"/>
          <w:u w:val="single"/>
          <w:lang w:eastAsia="ko-KR"/>
        </w:rPr>
      </w:pPr>
    </w:p>
    <w:p w:rsidR="00990215" w:rsidRDefault="00990215" w:rsidP="00990215">
      <w:pPr>
        <w:rPr>
          <w:rFonts w:cstheme="minorHAnsi"/>
          <w:i/>
          <w:sz w:val="24"/>
          <w:szCs w:val="24"/>
        </w:rPr>
      </w:pPr>
      <w:bookmarkStart w:id="148" w:name="_Toc499493467"/>
      <w:r w:rsidRPr="00C327D7">
        <w:rPr>
          <w:b/>
          <w:i/>
          <w:sz w:val="24"/>
          <w:szCs w:val="24"/>
          <w:highlight w:val="yellow"/>
          <w:u w:val="single"/>
          <w:lang w:eastAsia="ko-KR"/>
        </w:rPr>
        <w:t>Proposal</w:t>
      </w:r>
      <w:r w:rsidRPr="00C327D7">
        <w:rPr>
          <w:b/>
          <w:sz w:val="24"/>
          <w:szCs w:val="24"/>
          <w:highlight w:val="yellow"/>
          <w:u w:val="single"/>
          <w:lang w:eastAsia="ko-KR"/>
        </w:rPr>
        <w:t xml:space="preserve">: </w:t>
      </w:r>
      <w:r w:rsidR="003D4B1D" w:rsidRPr="004370BF">
        <w:rPr>
          <w:i/>
          <w:sz w:val="24"/>
          <w:szCs w:val="24"/>
          <w:lang w:eastAsia="ko-KR"/>
        </w:rPr>
        <w:t>Not many companies have provided reply.</w:t>
      </w:r>
      <w:r w:rsidR="003D4B1D" w:rsidRPr="004370BF">
        <w:rPr>
          <w:b/>
          <w:i/>
          <w:sz w:val="24"/>
          <w:szCs w:val="24"/>
          <w:lang w:eastAsia="ko-KR"/>
        </w:rPr>
        <w:t xml:space="preserve"> </w:t>
      </w:r>
      <w:r>
        <w:rPr>
          <w:rFonts w:cstheme="minorHAnsi"/>
          <w:i/>
          <w:sz w:val="24"/>
          <w:szCs w:val="24"/>
        </w:rPr>
        <w:t>Further offline discussion is needed.</w:t>
      </w:r>
    </w:p>
    <w:p w:rsidR="000710D0" w:rsidRDefault="00C33EDB">
      <w:pPr>
        <w:pStyle w:val="Heading2"/>
      </w:pPr>
      <w:r>
        <w:t>OCC and power imbalance problem</w:t>
      </w:r>
      <w:bookmarkEnd w:id="148"/>
    </w:p>
    <w:tbl>
      <w:tblPr>
        <w:tblStyle w:val="TableGrid"/>
        <w:tblW w:w="9629" w:type="dxa"/>
        <w:tblLayout w:type="fixed"/>
        <w:tblLook w:val="04A0" w:firstRow="1" w:lastRow="0" w:firstColumn="1" w:lastColumn="0" w:noHBand="0" w:noVBand="1"/>
      </w:tblPr>
      <w:tblGrid>
        <w:gridCol w:w="9629"/>
      </w:tblGrid>
      <w:tr w:rsidR="000710D0">
        <w:tc>
          <w:tcPr>
            <w:tcW w:w="9629" w:type="dxa"/>
          </w:tcPr>
          <w:p w:rsidR="000710D0" w:rsidRDefault="00C33EDB">
            <w:pPr>
              <w:pStyle w:val="1"/>
              <w:numPr>
                <w:ilvl w:val="0"/>
                <w:numId w:val="39"/>
              </w:numPr>
              <w:spacing w:after="0"/>
              <w:ind w:leftChars="0" w:left="360"/>
              <w:rPr>
                <w:b/>
                <w:i/>
                <w:sz w:val="24"/>
                <w:lang w:val="en-US" w:eastAsia="ko-KR"/>
              </w:rPr>
            </w:pPr>
            <w:r>
              <w:rPr>
                <w:b/>
                <w:i/>
                <w:sz w:val="24"/>
                <w:lang w:val="en-US" w:eastAsia="ko-KR"/>
              </w:rPr>
              <w:t xml:space="preserve">Specification-based solution to handle the power imbalance of OCC </w:t>
            </w:r>
          </w:p>
          <w:p w:rsidR="000710D0" w:rsidRDefault="00C33EDB">
            <w:pPr>
              <w:pStyle w:val="1"/>
              <w:numPr>
                <w:ilvl w:val="1"/>
                <w:numId w:val="40"/>
              </w:numPr>
              <w:spacing w:after="0"/>
              <w:ind w:leftChars="0" w:left="1080"/>
              <w:rPr>
                <w:sz w:val="24"/>
                <w:lang w:eastAsia="ko-KR"/>
              </w:rPr>
            </w:pPr>
            <w:r>
              <w:rPr>
                <w:sz w:val="24"/>
                <w:lang w:val="en-US" w:eastAsia="ko-KR"/>
              </w:rPr>
              <w:t>Mediatek, Speadtrum, LGE, Intel, ITL, Ericsson</w:t>
            </w:r>
            <w:r>
              <w:rPr>
                <w:rFonts w:eastAsia="SimSun" w:hint="eastAsia"/>
                <w:sz w:val="24"/>
                <w:lang w:val="en-US" w:eastAsia="zh-CN"/>
              </w:rPr>
              <w:t>, CATT(similar as in LTE)</w:t>
            </w:r>
          </w:p>
          <w:p w:rsidR="000710D0" w:rsidRDefault="00C33EDB">
            <w:pPr>
              <w:pStyle w:val="1"/>
              <w:numPr>
                <w:ilvl w:val="0"/>
                <w:numId w:val="39"/>
              </w:numPr>
              <w:spacing w:after="0"/>
              <w:ind w:leftChars="0" w:left="360"/>
              <w:rPr>
                <w:b/>
                <w:i/>
                <w:sz w:val="24"/>
                <w:lang w:val="en-US" w:eastAsia="ko-KR"/>
              </w:rPr>
            </w:pPr>
            <w:r>
              <w:rPr>
                <w:b/>
                <w:i/>
                <w:sz w:val="24"/>
                <w:lang w:val="en-US" w:eastAsia="ko-KR"/>
              </w:rPr>
              <w:t>No Specification-based solution to handle the power imbalance of OCC</w:t>
            </w:r>
          </w:p>
          <w:p w:rsidR="000710D0" w:rsidRDefault="00C33EDB">
            <w:pPr>
              <w:numPr>
                <w:ilvl w:val="1"/>
                <w:numId w:val="39"/>
              </w:numPr>
              <w:tabs>
                <w:tab w:val="clear" w:pos="1440"/>
                <w:tab w:val="left" w:pos="1800"/>
              </w:tabs>
              <w:spacing w:after="0"/>
              <w:ind w:left="1080"/>
              <w:rPr>
                <w:sz w:val="24"/>
                <w:lang w:val="en-US" w:eastAsia="ko-KR"/>
              </w:rPr>
            </w:pPr>
            <w:r>
              <w:rPr>
                <w:sz w:val="24"/>
                <w:lang w:val="en-US" w:eastAsia="ko-KR"/>
              </w:rPr>
              <w:t>Samsung, Nokia/NSB, ZTE/Sanechips, Qualcomm</w:t>
            </w:r>
            <w:r w:rsidR="00A560A0">
              <w:rPr>
                <w:rFonts w:eastAsiaTheme="minorEastAsia" w:hint="eastAsia"/>
                <w:sz w:val="24"/>
                <w:lang w:val="en-US" w:eastAsia="zh-CN"/>
              </w:rPr>
              <w:t>, OPPO</w:t>
            </w:r>
          </w:p>
        </w:tc>
      </w:tr>
    </w:tbl>
    <w:p w:rsidR="000710D0" w:rsidRDefault="000710D0">
      <w:pPr>
        <w:pStyle w:val="maintext"/>
        <w:ind w:firstLineChars="0" w:firstLine="0"/>
      </w:pPr>
    </w:p>
    <w:p w:rsidR="00990215" w:rsidRDefault="00990215" w:rsidP="00990215">
      <w:pPr>
        <w:rPr>
          <w:rFonts w:cstheme="minorHAnsi"/>
          <w:i/>
          <w:sz w:val="24"/>
          <w:szCs w:val="24"/>
        </w:rPr>
      </w:pPr>
      <w:r w:rsidRPr="00C327D7">
        <w:rPr>
          <w:b/>
          <w:i/>
          <w:sz w:val="24"/>
          <w:szCs w:val="24"/>
          <w:highlight w:val="yellow"/>
          <w:u w:val="single"/>
          <w:lang w:eastAsia="ko-KR"/>
        </w:rPr>
        <w:t>Proposal</w:t>
      </w:r>
      <w:r w:rsidRPr="00C327D7">
        <w:rPr>
          <w:b/>
          <w:sz w:val="24"/>
          <w:szCs w:val="24"/>
          <w:highlight w:val="yellow"/>
          <w:u w:val="single"/>
          <w:lang w:eastAsia="ko-KR"/>
        </w:rPr>
        <w:t xml:space="preserve">: </w:t>
      </w:r>
      <w:r>
        <w:rPr>
          <w:rFonts w:cstheme="minorHAnsi"/>
          <w:i/>
          <w:sz w:val="24"/>
          <w:szCs w:val="24"/>
        </w:rPr>
        <w:t>Further offline discussion is needed.</w:t>
      </w:r>
    </w:p>
    <w:p w:rsidR="000710D0" w:rsidRDefault="000710D0">
      <w:pPr>
        <w:pStyle w:val="maintext"/>
        <w:ind w:firstLineChars="0" w:firstLine="0"/>
        <w:rPr>
          <w:i/>
          <w:sz w:val="24"/>
          <w:highlight w:val="yellow"/>
        </w:rPr>
      </w:pPr>
    </w:p>
    <w:p w:rsidR="000710D0" w:rsidRDefault="00C33EDB">
      <w:pPr>
        <w:pStyle w:val="Heading2"/>
        <w:spacing w:before="0" w:after="0"/>
      </w:pPr>
      <w:bookmarkStart w:id="149" w:name="_Toc499493468"/>
      <w:r>
        <w:rPr>
          <w:rFonts w:hint="eastAsia"/>
        </w:rPr>
        <w:t>Methods for DCI overhead reduction</w:t>
      </w:r>
      <w:bookmarkEnd w:id="149"/>
      <w:r>
        <w:t xml:space="preserve"> </w:t>
      </w:r>
    </w:p>
    <w:p w:rsidR="000710D0" w:rsidRDefault="000710D0">
      <w:pPr>
        <w:rPr>
          <w:lang w:eastAsia="ko-KR"/>
        </w:rPr>
      </w:pPr>
    </w:p>
    <w:p w:rsidR="000710D0" w:rsidRDefault="00C33EDB">
      <w:pPr>
        <w:pStyle w:val="Heading2"/>
        <w:numPr>
          <w:ilvl w:val="2"/>
          <w:numId w:val="2"/>
        </w:numPr>
        <w:spacing w:before="0" w:after="0"/>
      </w:pPr>
      <w:bookmarkStart w:id="150" w:name="_Toc499493469"/>
      <w:r>
        <w:t>Introduction of RRC parameter for DMRS port table restriction</w:t>
      </w:r>
      <w:bookmarkEnd w:id="150"/>
    </w:p>
    <w:p w:rsidR="000710D0" w:rsidRDefault="000710D0">
      <w:pPr>
        <w:rPr>
          <w:lang w:eastAsia="ko-KR"/>
        </w:rPr>
      </w:pPr>
    </w:p>
    <w:tbl>
      <w:tblPr>
        <w:tblStyle w:val="TableGrid"/>
        <w:tblW w:w="9629" w:type="dxa"/>
        <w:tblLayout w:type="fixed"/>
        <w:tblLook w:val="04A0" w:firstRow="1" w:lastRow="0" w:firstColumn="1" w:lastColumn="0" w:noHBand="0" w:noVBand="1"/>
      </w:tblPr>
      <w:tblGrid>
        <w:gridCol w:w="9629"/>
      </w:tblGrid>
      <w:tr w:rsidR="000710D0">
        <w:tc>
          <w:tcPr>
            <w:tcW w:w="9629" w:type="dxa"/>
          </w:tcPr>
          <w:p w:rsidR="000710D0" w:rsidRDefault="00C33EDB">
            <w:pPr>
              <w:spacing w:after="0"/>
              <w:rPr>
                <w:rFonts w:cstheme="minorHAnsi"/>
                <w:b/>
                <w:i/>
                <w:sz w:val="24"/>
                <w:szCs w:val="24"/>
              </w:rPr>
            </w:pPr>
            <w:r>
              <w:rPr>
                <w:rFonts w:cstheme="minorHAnsi"/>
                <w:b/>
                <w:i/>
                <w:sz w:val="24"/>
                <w:szCs w:val="24"/>
              </w:rPr>
              <w:t>Question 5 [1]</w:t>
            </w:r>
          </w:p>
          <w:p w:rsidR="000710D0" w:rsidRDefault="00C33EDB">
            <w:pPr>
              <w:spacing w:after="0"/>
              <w:rPr>
                <w:rFonts w:cstheme="minorHAnsi"/>
                <w:b/>
                <w:i/>
                <w:sz w:val="24"/>
                <w:szCs w:val="24"/>
              </w:rPr>
            </w:pPr>
            <w:r>
              <w:rPr>
                <w:rFonts w:cstheme="minorHAnsi"/>
                <w:b/>
                <w:i/>
                <w:sz w:val="24"/>
                <w:szCs w:val="24"/>
              </w:rPr>
              <w:t xml:space="preserve">Do you see the need of introducing a new RRC parameter which enables DMRS port table restriction or subset selection for both DL and UL? If no, why not? If yes, in which scenarios? </w:t>
            </w:r>
          </w:p>
          <w:p w:rsidR="000710D0" w:rsidRDefault="00C33EDB">
            <w:pPr>
              <w:pStyle w:val="1"/>
              <w:numPr>
                <w:ilvl w:val="0"/>
                <w:numId w:val="41"/>
              </w:numPr>
              <w:spacing w:after="0"/>
              <w:ind w:leftChars="0"/>
              <w:rPr>
                <w:rFonts w:cstheme="minorHAnsi"/>
                <w:b/>
                <w:i/>
                <w:sz w:val="24"/>
                <w:szCs w:val="24"/>
              </w:rPr>
            </w:pPr>
            <w:r>
              <w:rPr>
                <w:rFonts w:cstheme="minorHAnsi"/>
                <w:b/>
                <w:i/>
                <w:sz w:val="24"/>
                <w:szCs w:val="24"/>
              </w:rPr>
              <w:t>Yes</w:t>
            </w:r>
          </w:p>
          <w:p w:rsidR="000710D0" w:rsidRDefault="00C33EDB">
            <w:pPr>
              <w:pStyle w:val="1"/>
              <w:numPr>
                <w:ilvl w:val="1"/>
                <w:numId w:val="41"/>
              </w:numPr>
              <w:spacing w:after="0"/>
              <w:ind w:leftChars="0"/>
              <w:rPr>
                <w:rFonts w:cstheme="minorHAnsi"/>
                <w:sz w:val="24"/>
                <w:szCs w:val="24"/>
              </w:rPr>
            </w:pPr>
            <w:r>
              <w:rPr>
                <w:rFonts w:cstheme="minorHAnsi"/>
                <w:sz w:val="24"/>
                <w:szCs w:val="24"/>
              </w:rPr>
              <w:t>Ericsson, Intel, Nokia/NSB, Mediatek, NEC, Qualcomm, Mitsubishi</w:t>
            </w:r>
            <w:r w:rsidR="002B4F3B">
              <w:rPr>
                <w:rFonts w:cstheme="minorHAnsi"/>
                <w:sz w:val="24"/>
                <w:szCs w:val="24"/>
              </w:rPr>
              <w:t>, Lenovo, Motorola</w:t>
            </w:r>
          </w:p>
          <w:p w:rsidR="000710D0" w:rsidRDefault="00C33EDB">
            <w:pPr>
              <w:pStyle w:val="1"/>
              <w:numPr>
                <w:ilvl w:val="0"/>
                <w:numId w:val="41"/>
              </w:numPr>
              <w:spacing w:after="0"/>
              <w:ind w:leftChars="0"/>
              <w:rPr>
                <w:rFonts w:cstheme="minorHAnsi"/>
                <w:b/>
                <w:i/>
                <w:sz w:val="24"/>
                <w:szCs w:val="24"/>
              </w:rPr>
            </w:pPr>
            <w:r>
              <w:rPr>
                <w:rFonts w:cstheme="minorHAnsi"/>
                <w:b/>
                <w:i/>
                <w:sz w:val="24"/>
                <w:szCs w:val="24"/>
              </w:rPr>
              <w:t>No</w:t>
            </w:r>
          </w:p>
          <w:p w:rsidR="000710D0" w:rsidRDefault="00C33EDB">
            <w:pPr>
              <w:pStyle w:val="1"/>
              <w:numPr>
                <w:ilvl w:val="1"/>
                <w:numId w:val="41"/>
              </w:numPr>
              <w:spacing w:after="0"/>
              <w:ind w:leftChars="0"/>
              <w:rPr>
                <w:rFonts w:cstheme="minorHAnsi"/>
                <w:sz w:val="24"/>
                <w:szCs w:val="24"/>
              </w:rPr>
            </w:pPr>
            <w:r>
              <w:rPr>
                <w:rFonts w:cstheme="minorHAnsi"/>
                <w:sz w:val="24"/>
                <w:szCs w:val="24"/>
              </w:rPr>
              <w:t xml:space="preserve">Samsung, </w:t>
            </w:r>
            <w:r w:rsidR="00686DDA">
              <w:rPr>
                <w:rFonts w:cstheme="minorHAnsi"/>
                <w:sz w:val="24"/>
                <w:szCs w:val="24"/>
              </w:rPr>
              <w:t>v</w:t>
            </w:r>
            <w:r>
              <w:rPr>
                <w:rFonts w:cstheme="minorHAnsi"/>
                <w:sz w:val="24"/>
                <w:szCs w:val="24"/>
              </w:rPr>
              <w:t>ivo, LGE, OPPO, Huawei/HiSilicon, CATT, ITL, Panasonic</w:t>
            </w:r>
          </w:p>
          <w:p w:rsidR="000710D0" w:rsidRDefault="00C33EDB">
            <w:pPr>
              <w:pStyle w:val="1"/>
              <w:numPr>
                <w:ilvl w:val="0"/>
                <w:numId w:val="41"/>
              </w:numPr>
              <w:spacing w:after="0"/>
              <w:ind w:leftChars="0"/>
              <w:rPr>
                <w:rFonts w:cstheme="minorHAnsi"/>
                <w:b/>
                <w:i/>
                <w:sz w:val="24"/>
                <w:szCs w:val="24"/>
              </w:rPr>
            </w:pPr>
            <w:r>
              <w:rPr>
                <w:rFonts w:cstheme="minorHAnsi"/>
                <w:b/>
                <w:i/>
                <w:sz w:val="24"/>
                <w:szCs w:val="24"/>
              </w:rPr>
              <w:t>Depends on the DMRS port table outcome</w:t>
            </w:r>
          </w:p>
          <w:p w:rsidR="000710D0" w:rsidRDefault="00C33EDB">
            <w:pPr>
              <w:pStyle w:val="1"/>
              <w:numPr>
                <w:ilvl w:val="1"/>
                <w:numId w:val="41"/>
              </w:numPr>
              <w:spacing w:after="0"/>
              <w:ind w:leftChars="0"/>
              <w:rPr>
                <w:rFonts w:cstheme="minorHAnsi"/>
                <w:sz w:val="24"/>
                <w:szCs w:val="24"/>
              </w:rPr>
            </w:pPr>
            <w:r>
              <w:rPr>
                <w:rFonts w:cstheme="minorHAnsi"/>
                <w:sz w:val="24"/>
                <w:szCs w:val="24"/>
              </w:rPr>
              <w:t>NTT DOCOMO</w:t>
            </w:r>
            <w:r>
              <w:rPr>
                <w:rFonts w:eastAsia="SimSun" w:hint="eastAsia"/>
                <w:sz w:val="24"/>
                <w:lang w:val="en-US" w:eastAsia="zh-CN"/>
              </w:rPr>
              <w:t>, ZTE/Sanechips</w:t>
            </w:r>
          </w:p>
        </w:tc>
      </w:tr>
    </w:tbl>
    <w:p w:rsidR="000710D0" w:rsidRDefault="000710D0">
      <w:pPr>
        <w:rPr>
          <w:lang w:eastAsia="ko-KR"/>
        </w:rPr>
      </w:pPr>
    </w:p>
    <w:p w:rsidR="00990215" w:rsidRPr="00990215" w:rsidRDefault="00990215" w:rsidP="00990215">
      <w:pPr>
        <w:rPr>
          <w:rFonts w:cstheme="minorHAnsi"/>
          <w:i/>
          <w:sz w:val="24"/>
          <w:szCs w:val="24"/>
        </w:rPr>
      </w:pPr>
      <w:bookmarkStart w:id="151" w:name="_Toc499493470"/>
      <w:r w:rsidRPr="00990215">
        <w:rPr>
          <w:b/>
          <w:i/>
          <w:sz w:val="24"/>
          <w:szCs w:val="24"/>
          <w:highlight w:val="yellow"/>
          <w:u w:val="single"/>
          <w:lang w:eastAsia="ko-KR"/>
        </w:rPr>
        <w:t>Proposal</w:t>
      </w:r>
      <w:r w:rsidRPr="00990215">
        <w:rPr>
          <w:b/>
          <w:sz w:val="24"/>
          <w:szCs w:val="24"/>
          <w:highlight w:val="yellow"/>
          <w:u w:val="single"/>
          <w:lang w:eastAsia="ko-KR"/>
        </w:rPr>
        <w:t xml:space="preserve">: </w:t>
      </w:r>
      <w:r w:rsidRPr="00990215">
        <w:rPr>
          <w:rFonts w:cstheme="minorHAnsi"/>
          <w:i/>
          <w:sz w:val="24"/>
          <w:szCs w:val="24"/>
        </w:rPr>
        <w:t>Further offline discussion is needed.</w:t>
      </w:r>
    </w:p>
    <w:p w:rsidR="000710D0" w:rsidRDefault="00C33EDB">
      <w:pPr>
        <w:pStyle w:val="Heading2"/>
        <w:numPr>
          <w:ilvl w:val="2"/>
          <w:numId w:val="2"/>
        </w:numPr>
      </w:pPr>
      <w:r>
        <w:t xml:space="preserve">Scenarios with </w:t>
      </w:r>
      <w:r>
        <w:rPr>
          <w:rFonts w:hint="eastAsia"/>
        </w:rPr>
        <w:t>CBG based transmission</w:t>
      </w:r>
      <w:bookmarkEnd w:id="3"/>
      <w:bookmarkEnd w:id="151"/>
    </w:p>
    <w:tbl>
      <w:tblPr>
        <w:tblStyle w:val="TableGrid"/>
        <w:tblW w:w="9629" w:type="dxa"/>
        <w:tblLayout w:type="fixed"/>
        <w:tblLook w:val="04A0" w:firstRow="1" w:lastRow="0" w:firstColumn="1" w:lastColumn="0" w:noHBand="0" w:noVBand="1"/>
      </w:tblPr>
      <w:tblGrid>
        <w:gridCol w:w="9629"/>
      </w:tblGrid>
      <w:tr w:rsidR="000710D0">
        <w:tc>
          <w:tcPr>
            <w:tcW w:w="9629" w:type="dxa"/>
          </w:tcPr>
          <w:p w:rsidR="000710D0" w:rsidRDefault="00C33EDB">
            <w:pPr>
              <w:pStyle w:val="maintext"/>
              <w:snapToGrid w:val="0"/>
              <w:spacing w:before="0" w:after="0" w:line="240" w:lineRule="auto"/>
              <w:ind w:firstLineChars="0" w:firstLine="0"/>
              <w:rPr>
                <w:rFonts w:eastAsia="SimSun"/>
                <w:b/>
                <w:i/>
                <w:iCs/>
                <w:sz w:val="24"/>
                <w:szCs w:val="24"/>
                <w:lang w:val="en-US" w:eastAsia="zh-CN"/>
              </w:rPr>
            </w:pPr>
            <w:r>
              <w:rPr>
                <w:rFonts w:eastAsia="SimSun" w:hint="eastAsia"/>
                <w:b/>
                <w:i/>
                <w:iCs/>
                <w:sz w:val="24"/>
                <w:szCs w:val="24"/>
                <w:lang w:val="en-US" w:eastAsia="zh-CN"/>
              </w:rPr>
              <w:t>For CBG based transmission, reserved bits for CBGTI of disabled CW should be used for DMRS port indication when 2 CWs are configured by higher layer parameter and only one is enabled.</w:t>
            </w:r>
          </w:p>
          <w:p w:rsidR="000710D0" w:rsidRPr="00C82CE8" w:rsidRDefault="00C33EDB">
            <w:pPr>
              <w:pStyle w:val="maintext"/>
              <w:numPr>
                <w:ilvl w:val="0"/>
                <w:numId w:val="39"/>
              </w:numPr>
              <w:snapToGrid w:val="0"/>
              <w:spacing w:before="0" w:after="0" w:line="240" w:lineRule="auto"/>
              <w:ind w:firstLineChars="0"/>
              <w:rPr>
                <w:rFonts w:eastAsia="SimSun"/>
                <w:iCs/>
                <w:sz w:val="24"/>
                <w:szCs w:val="24"/>
                <w:lang w:val="en-US" w:eastAsia="zh-CN"/>
              </w:rPr>
            </w:pPr>
            <w:r w:rsidRPr="00C82CE8">
              <w:rPr>
                <w:rFonts w:eastAsia="SimSun"/>
                <w:b/>
                <w:i/>
                <w:iCs/>
                <w:sz w:val="24"/>
                <w:szCs w:val="24"/>
                <w:lang w:val="en-US" w:eastAsia="zh-CN"/>
              </w:rPr>
              <w:t xml:space="preserve">Alt 1: </w:t>
            </w:r>
            <w:r>
              <w:rPr>
                <w:rFonts w:eastAsia="SimSun" w:hint="eastAsia"/>
                <w:b/>
                <w:i/>
                <w:iCs/>
                <w:sz w:val="24"/>
                <w:szCs w:val="24"/>
                <w:lang w:val="en-US" w:eastAsia="zh-CN"/>
              </w:rPr>
              <w:t>Consider to support this and confirm in scheduling A.I</w:t>
            </w:r>
            <w:r w:rsidRPr="00C82CE8">
              <w:rPr>
                <w:rFonts w:eastAsia="SimSun"/>
                <w:b/>
                <w:i/>
                <w:iCs/>
                <w:sz w:val="24"/>
                <w:szCs w:val="24"/>
                <w:lang w:val="en-US" w:eastAsia="zh-CN"/>
              </w:rPr>
              <w:t xml:space="preserve"> </w:t>
            </w:r>
          </w:p>
          <w:p w:rsidR="000710D0" w:rsidRDefault="00C33EDB" w:rsidP="00C82CE8">
            <w:pPr>
              <w:pStyle w:val="maintext"/>
              <w:numPr>
                <w:ilvl w:val="0"/>
                <w:numId w:val="42"/>
              </w:numPr>
              <w:tabs>
                <w:tab w:val="clear" w:pos="720"/>
                <w:tab w:val="left" w:pos="1237"/>
              </w:tabs>
              <w:snapToGrid w:val="0"/>
              <w:spacing w:before="0" w:after="0" w:line="240" w:lineRule="auto"/>
              <w:ind w:left="1507" w:firstLineChars="0" w:hanging="450"/>
              <w:rPr>
                <w:rFonts w:eastAsia="SimSun"/>
                <w:iCs/>
                <w:sz w:val="24"/>
                <w:szCs w:val="24"/>
                <w:lang w:val="en-US" w:eastAsia="zh-CN"/>
              </w:rPr>
            </w:pPr>
            <w:r>
              <w:rPr>
                <w:rFonts w:eastAsia="SimSun"/>
                <w:iCs/>
                <w:sz w:val="24"/>
                <w:szCs w:val="24"/>
                <w:lang w:val="en-US" w:eastAsia="zh-CN"/>
              </w:rPr>
              <w:t xml:space="preserve">  ZTE</w:t>
            </w:r>
            <w:r w:rsidR="00AE24D6">
              <w:rPr>
                <w:rFonts w:eastAsia="SimSun"/>
                <w:iCs/>
                <w:sz w:val="24"/>
                <w:szCs w:val="24"/>
                <w:lang w:val="en-US" w:eastAsia="zh-CN"/>
              </w:rPr>
              <w:t>/</w:t>
            </w:r>
            <w:r>
              <w:rPr>
                <w:rFonts w:eastAsia="SimSun" w:hint="eastAsia"/>
                <w:iCs/>
                <w:sz w:val="24"/>
                <w:szCs w:val="24"/>
                <w:lang w:val="en-US" w:eastAsia="zh-CN"/>
              </w:rPr>
              <w:t>Sanechips</w:t>
            </w:r>
          </w:p>
          <w:p w:rsidR="000710D0" w:rsidRDefault="00C33EDB" w:rsidP="00C82CE8">
            <w:pPr>
              <w:pStyle w:val="maintext"/>
              <w:numPr>
                <w:ilvl w:val="0"/>
                <w:numId w:val="43"/>
              </w:numPr>
              <w:snapToGrid w:val="0"/>
              <w:spacing w:before="0" w:after="0" w:line="240" w:lineRule="auto"/>
              <w:ind w:firstLineChars="0"/>
              <w:rPr>
                <w:rFonts w:eastAsia="SimSun"/>
                <w:b/>
                <w:i/>
                <w:iCs/>
                <w:sz w:val="24"/>
                <w:szCs w:val="24"/>
                <w:lang w:val="en-US" w:eastAsia="zh-CN"/>
              </w:rPr>
            </w:pPr>
            <w:r w:rsidRPr="00C82CE8">
              <w:rPr>
                <w:rFonts w:eastAsia="SimSun"/>
                <w:b/>
                <w:i/>
                <w:iCs/>
                <w:sz w:val="24"/>
                <w:szCs w:val="24"/>
                <w:lang w:val="en-US" w:eastAsia="zh-CN"/>
              </w:rPr>
              <w:t>Alt 2: Do not agree</w:t>
            </w:r>
          </w:p>
          <w:p w:rsidR="000710D0" w:rsidRDefault="00C33EDB" w:rsidP="00C82CE8">
            <w:pPr>
              <w:pStyle w:val="maintext"/>
              <w:numPr>
                <w:ilvl w:val="1"/>
                <w:numId w:val="43"/>
              </w:numPr>
              <w:snapToGrid w:val="0"/>
              <w:spacing w:before="0" w:after="0" w:line="240" w:lineRule="auto"/>
              <w:ind w:firstLineChars="0"/>
              <w:rPr>
                <w:rFonts w:eastAsia="SimSun"/>
                <w:iCs/>
                <w:sz w:val="24"/>
                <w:szCs w:val="24"/>
                <w:lang w:val="en-US" w:eastAsia="zh-CN"/>
              </w:rPr>
            </w:pPr>
            <w:r w:rsidRPr="00C82CE8">
              <w:rPr>
                <w:rFonts w:eastAsia="SimSun"/>
                <w:iCs/>
                <w:sz w:val="24"/>
                <w:szCs w:val="24"/>
                <w:lang w:val="en-US" w:eastAsia="zh-CN"/>
              </w:rPr>
              <w:t>Intel</w:t>
            </w:r>
            <w:r w:rsidR="00F046A4">
              <w:rPr>
                <w:rFonts w:hint="eastAsia"/>
                <w:iCs/>
                <w:sz w:val="24"/>
                <w:szCs w:val="24"/>
                <w:lang w:val="en-US"/>
              </w:rPr>
              <w:t>, LGE</w:t>
            </w:r>
          </w:p>
        </w:tc>
      </w:tr>
    </w:tbl>
    <w:p w:rsidR="004F6C38" w:rsidRDefault="004F6C38">
      <w:pPr>
        <w:rPr>
          <w:b/>
          <w:i/>
          <w:sz w:val="24"/>
          <w:szCs w:val="24"/>
          <w:highlight w:val="yellow"/>
          <w:u w:val="single"/>
          <w:lang w:eastAsia="ko-KR"/>
        </w:rPr>
      </w:pPr>
    </w:p>
    <w:p w:rsidR="00990215" w:rsidRPr="00990215" w:rsidRDefault="00990215" w:rsidP="00990215">
      <w:pPr>
        <w:rPr>
          <w:rFonts w:cstheme="minorHAnsi"/>
          <w:i/>
          <w:sz w:val="24"/>
          <w:szCs w:val="24"/>
        </w:rPr>
      </w:pPr>
      <w:bookmarkStart w:id="152" w:name="_Toc499493471"/>
      <w:r w:rsidRPr="00990215">
        <w:rPr>
          <w:b/>
          <w:i/>
          <w:sz w:val="24"/>
          <w:szCs w:val="24"/>
          <w:highlight w:val="yellow"/>
          <w:u w:val="single"/>
          <w:lang w:eastAsia="ko-KR"/>
        </w:rPr>
        <w:t>Proposal</w:t>
      </w:r>
      <w:r w:rsidRPr="00990215">
        <w:rPr>
          <w:b/>
          <w:sz w:val="24"/>
          <w:szCs w:val="24"/>
          <w:highlight w:val="yellow"/>
          <w:u w:val="single"/>
          <w:lang w:eastAsia="ko-KR"/>
        </w:rPr>
        <w:t xml:space="preserve">: </w:t>
      </w:r>
      <w:r w:rsidR="00716E56" w:rsidRPr="004370BF">
        <w:rPr>
          <w:i/>
          <w:sz w:val="24"/>
          <w:szCs w:val="24"/>
          <w:lang w:eastAsia="ko-KR"/>
        </w:rPr>
        <w:t xml:space="preserve">Not many companies have provided </w:t>
      </w:r>
      <w:r w:rsidR="00146A41">
        <w:rPr>
          <w:i/>
          <w:sz w:val="24"/>
          <w:szCs w:val="24"/>
          <w:lang w:eastAsia="ko-KR"/>
        </w:rPr>
        <w:t xml:space="preserve">a </w:t>
      </w:r>
      <w:r w:rsidR="00716E56" w:rsidRPr="004370BF">
        <w:rPr>
          <w:i/>
          <w:sz w:val="24"/>
          <w:szCs w:val="24"/>
          <w:lang w:eastAsia="ko-KR"/>
        </w:rPr>
        <w:t>reply.</w:t>
      </w:r>
      <w:r w:rsidR="00716E56" w:rsidRPr="004370BF">
        <w:rPr>
          <w:b/>
          <w:i/>
          <w:sz w:val="24"/>
          <w:szCs w:val="24"/>
          <w:lang w:eastAsia="ko-KR"/>
        </w:rPr>
        <w:t xml:space="preserve"> </w:t>
      </w:r>
      <w:r w:rsidRPr="00990215">
        <w:rPr>
          <w:rFonts w:cstheme="minorHAnsi"/>
          <w:i/>
          <w:sz w:val="24"/>
          <w:szCs w:val="24"/>
        </w:rPr>
        <w:t>Further offline discussion is needed.</w:t>
      </w:r>
    </w:p>
    <w:p w:rsidR="000710D0" w:rsidRDefault="00C33EDB">
      <w:pPr>
        <w:pStyle w:val="Heading2"/>
        <w:numPr>
          <w:ilvl w:val="2"/>
          <w:numId w:val="2"/>
        </w:numPr>
      </w:pPr>
      <w:r>
        <w:rPr>
          <w:rFonts w:eastAsia="SimSun" w:hint="eastAsia"/>
          <w:lang w:val="en-US" w:eastAsia="zh-CN"/>
        </w:rPr>
        <w:t>Joint encoding of entries of DMRS port indication for 1 CW and 2 CWs</w:t>
      </w:r>
      <w:bookmarkEnd w:id="152"/>
    </w:p>
    <w:tbl>
      <w:tblPr>
        <w:tblStyle w:val="TableGrid"/>
        <w:tblW w:w="9629" w:type="dxa"/>
        <w:tblLayout w:type="fixed"/>
        <w:tblLook w:val="04A0" w:firstRow="1" w:lastRow="0" w:firstColumn="1" w:lastColumn="0" w:noHBand="0" w:noVBand="1"/>
      </w:tblPr>
      <w:tblGrid>
        <w:gridCol w:w="9629"/>
      </w:tblGrid>
      <w:tr w:rsidR="000710D0">
        <w:tc>
          <w:tcPr>
            <w:tcW w:w="9629" w:type="dxa"/>
          </w:tcPr>
          <w:p w:rsidR="000710D0" w:rsidRDefault="00C33EDB">
            <w:pPr>
              <w:pStyle w:val="maintext"/>
              <w:snapToGrid w:val="0"/>
              <w:spacing w:before="0" w:after="0" w:line="240" w:lineRule="auto"/>
              <w:ind w:firstLineChars="0" w:firstLine="0"/>
              <w:rPr>
                <w:rFonts w:eastAsia="SimSun"/>
                <w:b/>
                <w:i/>
                <w:iCs/>
                <w:sz w:val="24"/>
                <w:szCs w:val="24"/>
                <w:lang w:val="en-US" w:eastAsia="zh-CN"/>
              </w:rPr>
            </w:pPr>
            <w:r>
              <w:rPr>
                <w:rFonts w:eastAsia="SimSun" w:hint="eastAsia"/>
                <w:b/>
                <w:i/>
                <w:iCs/>
                <w:sz w:val="24"/>
                <w:szCs w:val="24"/>
                <w:lang w:val="en-US" w:eastAsia="zh-CN"/>
              </w:rPr>
              <w:t>Reserved entries for 2 CW case can be used for DMRS port indication for 1 CW. It is shown in the table 5 in R1-1719542.</w:t>
            </w:r>
          </w:p>
          <w:p w:rsidR="000710D0" w:rsidRDefault="00C33EDB">
            <w:pPr>
              <w:pStyle w:val="maintext"/>
              <w:numPr>
                <w:ilvl w:val="0"/>
                <w:numId w:val="39"/>
              </w:numPr>
              <w:snapToGrid w:val="0"/>
              <w:spacing w:before="0" w:after="0" w:line="240" w:lineRule="auto"/>
              <w:ind w:firstLineChars="0"/>
              <w:rPr>
                <w:rFonts w:eastAsia="SimSun"/>
                <w:iCs/>
                <w:sz w:val="24"/>
                <w:szCs w:val="24"/>
                <w:lang w:val="en-US" w:eastAsia="zh-CN"/>
              </w:rPr>
            </w:pPr>
            <w:r>
              <w:rPr>
                <w:rFonts w:eastAsia="SimSun"/>
                <w:b/>
                <w:i/>
                <w:iCs/>
                <w:sz w:val="24"/>
                <w:szCs w:val="24"/>
                <w:lang w:val="en-US" w:eastAsia="zh-CN"/>
              </w:rPr>
              <w:t xml:space="preserve">Alt 1: Agree </w:t>
            </w:r>
          </w:p>
          <w:p w:rsidR="000710D0" w:rsidRDefault="00C33EDB">
            <w:pPr>
              <w:pStyle w:val="maintext"/>
              <w:numPr>
                <w:ilvl w:val="0"/>
                <w:numId w:val="42"/>
              </w:numPr>
              <w:tabs>
                <w:tab w:val="clear" w:pos="720"/>
                <w:tab w:val="left" w:pos="1237"/>
              </w:tabs>
              <w:snapToGrid w:val="0"/>
              <w:spacing w:before="0" w:after="0" w:line="240" w:lineRule="auto"/>
              <w:ind w:left="1507" w:firstLineChars="0" w:hanging="450"/>
              <w:rPr>
                <w:rFonts w:eastAsia="SimSun"/>
                <w:iCs/>
                <w:sz w:val="24"/>
                <w:szCs w:val="24"/>
                <w:lang w:val="en-US" w:eastAsia="zh-CN"/>
              </w:rPr>
            </w:pPr>
            <w:r>
              <w:rPr>
                <w:rFonts w:eastAsia="SimSun"/>
                <w:iCs/>
                <w:sz w:val="24"/>
                <w:szCs w:val="24"/>
                <w:lang w:val="en-US" w:eastAsia="zh-CN"/>
              </w:rPr>
              <w:t xml:space="preserve">  ZTE</w:t>
            </w:r>
            <w:r>
              <w:rPr>
                <w:rFonts w:eastAsia="SimSun" w:hint="eastAsia"/>
                <w:iCs/>
                <w:sz w:val="24"/>
                <w:szCs w:val="24"/>
                <w:lang w:val="en-US" w:eastAsia="zh-CN"/>
              </w:rPr>
              <w:t>/Sanechips</w:t>
            </w:r>
          </w:p>
          <w:p w:rsidR="000710D0" w:rsidRDefault="000710D0">
            <w:pPr>
              <w:pStyle w:val="maintext"/>
              <w:numPr>
                <w:ilvl w:val="255"/>
                <w:numId w:val="0"/>
              </w:numPr>
              <w:snapToGrid w:val="0"/>
              <w:spacing w:before="0" w:after="0" w:line="240" w:lineRule="auto"/>
              <w:rPr>
                <w:rFonts w:eastAsia="SimSun"/>
                <w:iCs/>
                <w:sz w:val="24"/>
                <w:szCs w:val="24"/>
                <w:lang w:val="en-US" w:eastAsia="zh-CN"/>
              </w:rPr>
            </w:pPr>
          </w:p>
        </w:tc>
      </w:tr>
    </w:tbl>
    <w:p w:rsidR="00990215" w:rsidRDefault="00990215" w:rsidP="00990215">
      <w:pPr>
        <w:rPr>
          <w:b/>
          <w:i/>
          <w:sz w:val="24"/>
          <w:szCs w:val="24"/>
          <w:highlight w:val="yellow"/>
          <w:u w:val="single"/>
          <w:lang w:eastAsia="ko-KR"/>
        </w:rPr>
      </w:pPr>
      <w:bookmarkStart w:id="153" w:name="_Toc499493472"/>
    </w:p>
    <w:p w:rsidR="00990215" w:rsidRPr="00990215" w:rsidRDefault="00990215" w:rsidP="00990215">
      <w:pPr>
        <w:rPr>
          <w:rFonts w:cstheme="minorHAnsi"/>
          <w:i/>
          <w:sz w:val="24"/>
          <w:szCs w:val="24"/>
        </w:rPr>
      </w:pPr>
      <w:r w:rsidRPr="00990215">
        <w:rPr>
          <w:b/>
          <w:i/>
          <w:sz w:val="24"/>
          <w:szCs w:val="24"/>
          <w:highlight w:val="yellow"/>
          <w:u w:val="single"/>
          <w:lang w:eastAsia="ko-KR"/>
        </w:rPr>
        <w:t>Proposal</w:t>
      </w:r>
      <w:r w:rsidRPr="00990215">
        <w:rPr>
          <w:b/>
          <w:sz w:val="24"/>
          <w:szCs w:val="24"/>
          <w:highlight w:val="yellow"/>
          <w:u w:val="single"/>
          <w:lang w:eastAsia="ko-KR"/>
        </w:rPr>
        <w:t xml:space="preserve">: </w:t>
      </w:r>
      <w:r w:rsidR="00716E56" w:rsidRPr="004370BF">
        <w:rPr>
          <w:i/>
          <w:sz w:val="24"/>
          <w:szCs w:val="24"/>
          <w:lang w:eastAsia="ko-KR"/>
        </w:rPr>
        <w:t>Not many companies have provided</w:t>
      </w:r>
      <w:r w:rsidR="00146A41">
        <w:rPr>
          <w:i/>
          <w:sz w:val="24"/>
          <w:szCs w:val="24"/>
          <w:lang w:eastAsia="ko-KR"/>
        </w:rPr>
        <w:t xml:space="preserve"> a</w:t>
      </w:r>
      <w:r w:rsidR="00716E56" w:rsidRPr="004370BF">
        <w:rPr>
          <w:i/>
          <w:sz w:val="24"/>
          <w:szCs w:val="24"/>
          <w:lang w:eastAsia="ko-KR"/>
        </w:rPr>
        <w:t xml:space="preserve"> reply.</w:t>
      </w:r>
      <w:r w:rsidR="00716E56" w:rsidRPr="004370BF">
        <w:rPr>
          <w:b/>
          <w:i/>
          <w:sz w:val="24"/>
          <w:szCs w:val="24"/>
          <w:lang w:eastAsia="ko-KR"/>
        </w:rPr>
        <w:t xml:space="preserve"> </w:t>
      </w:r>
      <w:r w:rsidRPr="00990215">
        <w:rPr>
          <w:rFonts w:cstheme="minorHAnsi"/>
          <w:i/>
          <w:sz w:val="24"/>
          <w:szCs w:val="24"/>
        </w:rPr>
        <w:t>Further offline discussion is needed.</w:t>
      </w:r>
      <w:r>
        <w:rPr>
          <w:rFonts w:cstheme="minorHAnsi"/>
          <w:i/>
          <w:sz w:val="24"/>
          <w:szCs w:val="24"/>
        </w:rPr>
        <w:t xml:space="preserve"> Companies have not provided views.</w:t>
      </w:r>
    </w:p>
    <w:p w:rsidR="000710D0" w:rsidRDefault="00C33EDB" w:rsidP="00C82CE8">
      <w:pPr>
        <w:pStyle w:val="Heading2"/>
        <w:numPr>
          <w:ilvl w:val="0"/>
          <w:numId w:val="44"/>
        </w:numPr>
        <w:ind w:left="360"/>
      </w:pPr>
      <w:r>
        <w:t>Collision Handling between DM-RS and SS Block</w:t>
      </w:r>
      <w:bookmarkEnd w:id="153"/>
    </w:p>
    <w:tbl>
      <w:tblPr>
        <w:tblStyle w:val="TableGrid"/>
        <w:tblW w:w="9629" w:type="dxa"/>
        <w:tblLayout w:type="fixed"/>
        <w:tblLook w:val="04A0" w:firstRow="1" w:lastRow="0" w:firstColumn="1" w:lastColumn="0" w:noHBand="0" w:noVBand="1"/>
      </w:tblPr>
      <w:tblGrid>
        <w:gridCol w:w="9629"/>
      </w:tblGrid>
      <w:tr w:rsidR="000710D0">
        <w:tc>
          <w:tcPr>
            <w:tcW w:w="9629" w:type="dxa"/>
          </w:tcPr>
          <w:p w:rsidR="000710D0" w:rsidRDefault="00C33EDB" w:rsidP="00C82CE8">
            <w:pPr>
              <w:pStyle w:val="maintext"/>
              <w:snapToGrid w:val="0"/>
              <w:spacing w:before="0" w:after="0" w:line="240" w:lineRule="auto"/>
              <w:ind w:firstLineChars="0"/>
              <w:rPr>
                <w:rFonts w:eastAsia="SimSun"/>
                <w:b/>
                <w:i/>
                <w:iCs/>
                <w:sz w:val="24"/>
                <w:szCs w:val="24"/>
                <w:lang w:val="en-US" w:eastAsia="zh-CN"/>
              </w:rPr>
            </w:pPr>
            <w:r>
              <w:rPr>
                <w:rFonts w:eastAsia="SimSun"/>
                <w:b/>
                <w:i/>
                <w:iCs/>
                <w:sz w:val="24"/>
                <w:szCs w:val="24"/>
                <w:lang w:val="en-US" w:eastAsia="zh-CN"/>
              </w:rPr>
              <w:t>Collision between DM-RS symbols and PBCH/SS-block is handled:</w:t>
            </w:r>
          </w:p>
          <w:p w:rsidR="000710D0" w:rsidRDefault="00C33EDB" w:rsidP="00C82CE8">
            <w:pPr>
              <w:pStyle w:val="maintext"/>
              <w:numPr>
                <w:ilvl w:val="0"/>
                <w:numId w:val="43"/>
              </w:numPr>
              <w:snapToGrid w:val="0"/>
              <w:spacing w:before="0" w:after="0" w:line="240" w:lineRule="auto"/>
              <w:ind w:firstLineChars="0"/>
              <w:rPr>
                <w:rFonts w:eastAsia="SimSun"/>
                <w:b/>
                <w:i/>
                <w:iCs/>
                <w:sz w:val="24"/>
                <w:szCs w:val="24"/>
                <w:lang w:val="en-US" w:eastAsia="zh-CN"/>
              </w:rPr>
            </w:pPr>
            <w:r>
              <w:rPr>
                <w:rFonts w:eastAsia="SimSun"/>
                <w:b/>
                <w:i/>
                <w:iCs/>
                <w:sz w:val="24"/>
                <w:szCs w:val="24"/>
                <w:lang w:val="en-US" w:eastAsia="zh-CN"/>
              </w:rPr>
              <w:t>Alt 1: By dropping the DM-RS and the PDSCH on overlapping RBs for symbols until 2 OFDM symbols before the additional DM-RS (if configured) else until end of slot.</w:t>
            </w:r>
          </w:p>
          <w:p w:rsidR="000710D0" w:rsidRDefault="00C33EDB">
            <w:pPr>
              <w:pStyle w:val="maintext"/>
              <w:numPr>
                <w:ilvl w:val="1"/>
                <w:numId w:val="43"/>
              </w:numPr>
              <w:snapToGrid w:val="0"/>
              <w:spacing w:before="0" w:after="0" w:line="240" w:lineRule="auto"/>
              <w:ind w:firstLineChars="0"/>
              <w:rPr>
                <w:rFonts w:eastAsia="SimSun"/>
                <w:iCs/>
                <w:sz w:val="24"/>
                <w:szCs w:val="24"/>
                <w:lang w:val="en-US" w:eastAsia="zh-CN"/>
              </w:rPr>
            </w:pPr>
            <w:r w:rsidRPr="00C82CE8">
              <w:rPr>
                <w:rFonts w:eastAsia="SimSun"/>
                <w:iCs/>
                <w:sz w:val="24"/>
                <w:szCs w:val="24"/>
                <w:lang w:val="en-US" w:eastAsia="zh-CN"/>
              </w:rPr>
              <w:t>Intel</w:t>
            </w:r>
          </w:p>
        </w:tc>
      </w:tr>
      <w:tr w:rsidR="000710D0">
        <w:tc>
          <w:tcPr>
            <w:tcW w:w="9629" w:type="dxa"/>
          </w:tcPr>
          <w:p w:rsidR="000710D0" w:rsidRPr="00C82CE8" w:rsidRDefault="00C33EDB">
            <w:pPr>
              <w:numPr>
                <w:ilvl w:val="0"/>
                <w:numId w:val="45"/>
              </w:numPr>
              <w:overflowPunct w:val="0"/>
              <w:autoSpaceDE w:val="0"/>
              <w:autoSpaceDN w:val="0"/>
              <w:adjustRightInd w:val="0"/>
              <w:spacing w:after="0"/>
              <w:textAlignment w:val="baseline"/>
              <w:rPr>
                <w:b/>
                <w:i/>
                <w:sz w:val="24"/>
                <w:szCs w:val="24"/>
              </w:rPr>
            </w:pPr>
            <w:r w:rsidRPr="00C82CE8">
              <w:rPr>
                <w:b/>
                <w:i/>
                <w:iCs/>
                <w:sz w:val="24"/>
                <w:szCs w:val="24"/>
              </w:rPr>
              <w:t xml:space="preserve">Alt. 2: </w:t>
            </w:r>
            <w:r>
              <w:rPr>
                <w:b/>
                <w:i/>
                <w:iCs/>
                <w:sz w:val="24"/>
                <w:szCs w:val="24"/>
              </w:rPr>
              <w:t>B</w:t>
            </w:r>
            <w:r w:rsidRPr="00C82CE8">
              <w:rPr>
                <w:b/>
                <w:i/>
                <w:iCs/>
                <w:sz w:val="24"/>
                <w:szCs w:val="24"/>
              </w:rPr>
              <w:t xml:space="preserve">y PRG-aligned </w:t>
            </w:r>
            <w:r>
              <w:rPr>
                <w:b/>
                <w:i/>
                <w:iCs/>
                <w:sz w:val="24"/>
                <w:szCs w:val="24"/>
              </w:rPr>
              <w:t>puncturing around the PBCH BW</w:t>
            </w:r>
            <w:r w:rsidRPr="00C82CE8">
              <w:rPr>
                <w:b/>
                <w:i/>
                <w:iCs/>
                <w:sz w:val="24"/>
                <w:szCs w:val="24"/>
              </w:rPr>
              <w:t xml:space="preserve"> of </w:t>
            </w:r>
            <w:r>
              <w:rPr>
                <w:b/>
                <w:i/>
                <w:iCs/>
                <w:sz w:val="24"/>
                <w:szCs w:val="24"/>
              </w:rPr>
              <w:t>all the configured</w:t>
            </w:r>
            <w:r w:rsidRPr="00C82CE8">
              <w:rPr>
                <w:b/>
                <w:i/>
                <w:iCs/>
                <w:sz w:val="24"/>
                <w:szCs w:val="24"/>
              </w:rPr>
              <w:t xml:space="preserve"> DMRS</w:t>
            </w:r>
            <w:r>
              <w:rPr>
                <w:b/>
                <w:i/>
                <w:iCs/>
                <w:sz w:val="24"/>
                <w:szCs w:val="24"/>
              </w:rPr>
              <w:t xml:space="preserve"> symbols, if at least one of the DMRS symbols</w:t>
            </w:r>
            <w:r w:rsidRPr="00C82CE8">
              <w:rPr>
                <w:b/>
                <w:i/>
                <w:iCs/>
                <w:sz w:val="24"/>
                <w:szCs w:val="24"/>
              </w:rPr>
              <w:t xml:space="preserve"> </w:t>
            </w:r>
            <w:r>
              <w:rPr>
                <w:b/>
                <w:i/>
                <w:iCs/>
                <w:sz w:val="24"/>
                <w:szCs w:val="24"/>
              </w:rPr>
              <w:t>overlaps</w:t>
            </w:r>
            <w:r w:rsidRPr="00C82CE8">
              <w:rPr>
                <w:b/>
                <w:i/>
                <w:iCs/>
                <w:sz w:val="24"/>
                <w:szCs w:val="24"/>
              </w:rPr>
              <w:t xml:space="preserve"> </w:t>
            </w:r>
            <w:r>
              <w:rPr>
                <w:b/>
                <w:i/>
                <w:iCs/>
                <w:sz w:val="24"/>
                <w:szCs w:val="24"/>
              </w:rPr>
              <w:t xml:space="preserve">in frequency </w:t>
            </w:r>
            <w:r w:rsidRPr="00C82CE8">
              <w:rPr>
                <w:b/>
                <w:i/>
                <w:iCs/>
                <w:sz w:val="24"/>
                <w:szCs w:val="24"/>
              </w:rPr>
              <w:t>with</w:t>
            </w:r>
            <w:r>
              <w:rPr>
                <w:b/>
                <w:i/>
                <w:iCs/>
                <w:sz w:val="24"/>
                <w:szCs w:val="24"/>
              </w:rPr>
              <w:t xml:space="preserve"> </w:t>
            </w:r>
            <w:r w:rsidRPr="00C82CE8">
              <w:rPr>
                <w:b/>
                <w:i/>
                <w:iCs/>
                <w:sz w:val="24"/>
                <w:szCs w:val="24"/>
              </w:rPr>
              <w:t xml:space="preserve">the </w:t>
            </w:r>
            <w:r>
              <w:rPr>
                <w:b/>
                <w:i/>
                <w:iCs/>
                <w:sz w:val="24"/>
                <w:szCs w:val="24"/>
              </w:rPr>
              <w:t>PBCH/</w:t>
            </w:r>
            <w:r w:rsidRPr="00C82CE8">
              <w:rPr>
                <w:b/>
                <w:i/>
                <w:iCs/>
                <w:sz w:val="24"/>
                <w:szCs w:val="24"/>
              </w:rPr>
              <w:t xml:space="preserve">SS-block. </w:t>
            </w:r>
          </w:p>
          <w:p w:rsidR="000710D0" w:rsidRDefault="00C33EDB">
            <w:pPr>
              <w:numPr>
                <w:ilvl w:val="1"/>
                <w:numId w:val="45"/>
              </w:numPr>
              <w:overflowPunct w:val="0"/>
              <w:autoSpaceDE w:val="0"/>
              <w:autoSpaceDN w:val="0"/>
              <w:adjustRightInd w:val="0"/>
              <w:spacing w:after="0"/>
              <w:textAlignment w:val="baseline"/>
              <w:rPr>
                <w:sz w:val="24"/>
                <w:szCs w:val="24"/>
              </w:rPr>
            </w:pPr>
            <w:r w:rsidRPr="00C82CE8">
              <w:rPr>
                <w:sz w:val="24"/>
                <w:szCs w:val="24"/>
              </w:rPr>
              <w:t>Qualcomm</w:t>
            </w:r>
          </w:p>
          <w:p w:rsidR="000710D0" w:rsidRDefault="00C33EDB">
            <w:pPr>
              <w:numPr>
                <w:ilvl w:val="0"/>
                <w:numId w:val="45"/>
              </w:numPr>
              <w:overflowPunct w:val="0"/>
              <w:autoSpaceDE w:val="0"/>
              <w:autoSpaceDN w:val="0"/>
              <w:adjustRightInd w:val="0"/>
              <w:spacing w:after="0"/>
              <w:textAlignment w:val="baseline"/>
              <w:rPr>
                <w:b/>
                <w:i/>
                <w:sz w:val="24"/>
                <w:szCs w:val="24"/>
              </w:rPr>
            </w:pPr>
            <w:r>
              <w:rPr>
                <w:b/>
                <w:i/>
                <w:iCs/>
                <w:sz w:val="24"/>
                <w:szCs w:val="24"/>
              </w:rPr>
              <w:t xml:space="preserve">Alt. </w:t>
            </w:r>
            <w:r>
              <w:rPr>
                <w:rFonts w:eastAsia="SimSun" w:hint="eastAsia"/>
                <w:b/>
                <w:i/>
                <w:iCs/>
                <w:sz w:val="24"/>
                <w:szCs w:val="24"/>
                <w:lang w:val="en-US" w:eastAsia="zh-CN"/>
              </w:rPr>
              <w:t>3</w:t>
            </w:r>
            <w:r>
              <w:rPr>
                <w:b/>
                <w:i/>
                <w:iCs/>
                <w:sz w:val="24"/>
                <w:szCs w:val="24"/>
              </w:rPr>
              <w:t xml:space="preserve">: </w:t>
            </w:r>
            <w:r>
              <w:rPr>
                <w:rFonts w:eastAsia="SimSun" w:hint="eastAsia"/>
                <w:b/>
                <w:i/>
                <w:iCs/>
                <w:sz w:val="24"/>
                <w:szCs w:val="24"/>
                <w:lang w:val="en-US" w:eastAsia="zh-CN"/>
              </w:rPr>
              <w:t>This can be avo</w:t>
            </w:r>
            <w:r w:rsidR="00102E82">
              <w:rPr>
                <w:rFonts w:eastAsia="SimSun"/>
                <w:b/>
                <w:i/>
                <w:iCs/>
                <w:sz w:val="24"/>
                <w:szCs w:val="24"/>
                <w:lang w:val="en-US" w:eastAsia="zh-CN"/>
              </w:rPr>
              <w:t>i</w:t>
            </w:r>
            <w:r>
              <w:rPr>
                <w:rFonts w:eastAsia="SimSun" w:hint="eastAsia"/>
                <w:b/>
                <w:i/>
                <w:iCs/>
                <w:sz w:val="24"/>
                <w:szCs w:val="24"/>
                <w:lang w:val="en-US" w:eastAsia="zh-CN"/>
              </w:rPr>
              <w:t>ded by gNB implementation</w:t>
            </w:r>
          </w:p>
          <w:p w:rsidR="000710D0" w:rsidRDefault="00C33EDB">
            <w:pPr>
              <w:numPr>
                <w:ilvl w:val="1"/>
                <w:numId w:val="45"/>
              </w:numPr>
              <w:overflowPunct w:val="0"/>
              <w:autoSpaceDE w:val="0"/>
              <w:autoSpaceDN w:val="0"/>
              <w:adjustRightInd w:val="0"/>
              <w:spacing w:after="0"/>
              <w:textAlignment w:val="baseline"/>
              <w:rPr>
                <w:sz w:val="24"/>
                <w:szCs w:val="24"/>
              </w:rPr>
            </w:pPr>
            <w:r>
              <w:rPr>
                <w:rFonts w:eastAsia="SimSun" w:hint="eastAsia"/>
                <w:sz w:val="24"/>
                <w:szCs w:val="24"/>
                <w:lang w:val="en-US" w:eastAsia="zh-CN"/>
              </w:rPr>
              <w:t>ZTE/Sanechips,</w:t>
            </w:r>
          </w:p>
          <w:p w:rsidR="00F046A4" w:rsidRPr="005C13DD" w:rsidRDefault="00F046A4" w:rsidP="00F046A4">
            <w:pPr>
              <w:numPr>
                <w:ilvl w:val="0"/>
                <w:numId w:val="45"/>
              </w:numPr>
              <w:tabs>
                <w:tab w:val="num" w:pos="720"/>
              </w:tabs>
              <w:overflowPunct w:val="0"/>
              <w:autoSpaceDE w:val="0"/>
              <w:autoSpaceDN w:val="0"/>
              <w:adjustRightInd w:val="0"/>
              <w:spacing w:after="0" w:line="240" w:lineRule="auto"/>
              <w:textAlignment w:val="baseline"/>
              <w:rPr>
                <w:b/>
                <w:i/>
                <w:sz w:val="24"/>
                <w:szCs w:val="24"/>
              </w:rPr>
            </w:pPr>
            <w:r w:rsidRPr="005C13DD">
              <w:rPr>
                <w:b/>
                <w:i/>
                <w:iCs/>
                <w:sz w:val="24"/>
                <w:szCs w:val="24"/>
              </w:rPr>
              <w:t xml:space="preserve">Alt. </w:t>
            </w:r>
            <w:r>
              <w:rPr>
                <w:rFonts w:hint="eastAsia"/>
                <w:b/>
                <w:i/>
                <w:iCs/>
                <w:sz w:val="24"/>
                <w:szCs w:val="24"/>
                <w:lang w:eastAsia="ko-KR"/>
              </w:rPr>
              <w:t>4</w:t>
            </w:r>
            <w:r w:rsidRPr="005C13DD">
              <w:rPr>
                <w:b/>
                <w:i/>
                <w:iCs/>
                <w:sz w:val="24"/>
                <w:szCs w:val="24"/>
              </w:rPr>
              <w:t xml:space="preserve">: </w:t>
            </w:r>
            <w:r>
              <w:rPr>
                <w:b/>
                <w:i/>
                <w:iCs/>
                <w:sz w:val="24"/>
                <w:szCs w:val="24"/>
              </w:rPr>
              <w:t>B</w:t>
            </w:r>
            <w:r w:rsidRPr="005C13DD">
              <w:rPr>
                <w:b/>
                <w:i/>
                <w:iCs/>
                <w:sz w:val="24"/>
                <w:szCs w:val="24"/>
              </w:rPr>
              <w:t xml:space="preserve">y PRG-aligned </w:t>
            </w:r>
            <w:r>
              <w:rPr>
                <w:rFonts w:hint="eastAsia"/>
                <w:b/>
                <w:i/>
                <w:iCs/>
                <w:sz w:val="24"/>
                <w:szCs w:val="24"/>
                <w:lang w:eastAsia="ko-KR"/>
              </w:rPr>
              <w:t>shifting</w:t>
            </w:r>
            <w:r>
              <w:rPr>
                <w:b/>
                <w:i/>
                <w:iCs/>
                <w:sz w:val="24"/>
                <w:szCs w:val="24"/>
              </w:rPr>
              <w:t xml:space="preserve"> around the PBCH BW</w:t>
            </w:r>
            <w:r w:rsidRPr="005C13DD">
              <w:rPr>
                <w:b/>
                <w:i/>
                <w:iCs/>
                <w:sz w:val="24"/>
                <w:szCs w:val="24"/>
              </w:rPr>
              <w:t xml:space="preserve"> of </w:t>
            </w:r>
            <w:r>
              <w:rPr>
                <w:b/>
                <w:i/>
                <w:iCs/>
                <w:sz w:val="24"/>
                <w:szCs w:val="24"/>
              </w:rPr>
              <w:t xml:space="preserve">the </w:t>
            </w:r>
            <w:r>
              <w:rPr>
                <w:rFonts w:hint="eastAsia"/>
                <w:b/>
                <w:i/>
                <w:iCs/>
                <w:sz w:val="24"/>
                <w:szCs w:val="24"/>
                <w:lang w:eastAsia="ko-KR"/>
              </w:rPr>
              <w:t>collided</w:t>
            </w:r>
            <w:r w:rsidRPr="005C13DD">
              <w:rPr>
                <w:b/>
                <w:i/>
                <w:iCs/>
                <w:sz w:val="24"/>
                <w:szCs w:val="24"/>
              </w:rPr>
              <w:t xml:space="preserve"> DMRS</w:t>
            </w:r>
            <w:r>
              <w:rPr>
                <w:b/>
                <w:i/>
                <w:iCs/>
                <w:sz w:val="24"/>
                <w:szCs w:val="24"/>
              </w:rPr>
              <w:t xml:space="preserve"> symbol</w:t>
            </w:r>
            <w:r>
              <w:rPr>
                <w:rFonts w:hint="eastAsia"/>
                <w:b/>
                <w:i/>
                <w:iCs/>
                <w:sz w:val="24"/>
                <w:szCs w:val="24"/>
                <w:lang w:eastAsia="ko-KR"/>
              </w:rPr>
              <w:t xml:space="preserve"> to the first OFDM symbol after PBCH.</w:t>
            </w:r>
          </w:p>
          <w:p w:rsidR="00991F9D" w:rsidRPr="00B60205" w:rsidRDefault="00F046A4">
            <w:pPr>
              <w:numPr>
                <w:ilvl w:val="1"/>
                <w:numId w:val="45"/>
              </w:numPr>
              <w:tabs>
                <w:tab w:val="num" w:pos="1440"/>
              </w:tabs>
              <w:overflowPunct w:val="0"/>
              <w:autoSpaceDE w:val="0"/>
              <w:autoSpaceDN w:val="0"/>
              <w:adjustRightInd w:val="0"/>
              <w:spacing w:after="0" w:line="240" w:lineRule="auto"/>
              <w:textAlignment w:val="baseline"/>
              <w:rPr>
                <w:sz w:val="24"/>
                <w:szCs w:val="24"/>
              </w:rPr>
            </w:pPr>
            <w:r>
              <w:rPr>
                <w:rFonts w:hint="eastAsia"/>
                <w:sz w:val="24"/>
                <w:szCs w:val="24"/>
                <w:lang w:eastAsia="ko-KR"/>
              </w:rPr>
              <w:t>LGE</w:t>
            </w:r>
            <w:r w:rsidR="00A560A0">
              <w:rPr>
                <w:rFonts w:eastAsiaTheme="minorEastAsia" w:hint="eastAsia"/>
                <w:sz w:val="24"/>
                <w:szCs w:val="24"/>
                <w:lang w:eastAsia="zh-CN"/>
              </w:rPr>
              <w:t>, OPPO</w:t>
            </w:r>
          </w:p>
          <w:p w:rsidR="00991F9D" w:rsidRPr="00902C0E" w:rsidRDefault="00991F9D" w:rsidP="00991F9D">
            <w:pPr>
              <w:numPr>
                <w:ilvl w:val="0"/>
                <w:numId w:val="45"/>
              </w:numPr>
              <w:tabs>
                <w:tab w:val="num" w:pos="720"/>
              </w:tabs>
              <w:overflowPunct w:val="0"/>
              <w:autoSpaceDE w:val="0"/>
              <w:autoSpaceDN w:val="0"/>
              <w:adjustRightInd w:val="0"/>
              <w:spacing w:after="0" w:line="240" w:lineRule="auto"/>
              <w:textAlignment w:val="baseline"/>
              <w:rPr>
                <w:b/>
                <w:i/>
                <w:sz w:val="24"/>
                <w:szCs w:val="24"/>
              </w:rPr>
            </w:pPr>
            <w:r w:rsidRPr="005C13DD">
              <w:rPr>
                <w:b/>
                <w:i/>
                <w:iCs/>
                <w:sz w:val="24"/>
                <w:szCs w:val="24"/>
              </w:rPr>
              <w:t xml:space="preserve">Alt. </w:t>
            </w:r>
            <w:r>
              <w:rPr>
                <w:b/>
                <w:i/>
                <w:iCs/>
                <w:sz w:val="24"/>
                <w:szCs w:val="24"/>
                <w:lang w:eastAsia="ko-KR"/>
              </w:rPr>
              <w:t>5</w:t>
            </w:r>
            <w:r w:rsidRPr="005C13DD">
              <w:rPr>
                <w:b/>
                <w:i/>
                <w:iCs/>
                <w:sz w:val="24"/>
                <w:szCs w:val="24"/>
              </w:rPr>
              <w:t xml:space="preserve">: </w:t>
            </w:r>
            <w:r>
              <w:rPr>
                <w:b/>
                <w:i/>
                <w:iCs/>
                <w:sz w:val="24"/>
                <w:szCs w:val="24"/>
              </w:rPr>
              <w:t>There is no overlapping cases for DMRS and SS block in frequency domain</w:t>
            </w:r>
          </w:p>
          <w:p w:rsidR="000710D0" w:rsidRPr="00C82CE8" w:rsidRDefault="00991F9D" w:rsidP="00C82CE8">
            <w:pPr>
              <w:numPr>
                <w:ilvl w:val="1"/>
                <w:numId w:val="45"/>
              </w:numPr>
              <w:tabs>
                <w:tab w:val="num" w:pos="1440"/>
              </w:tabs>
              <w:overflowPunct w:val="0"/>
              <w:autoSpaceDE w:val="0"/>
              <w:autoSpaceDN w:val="0"/>
              <w:adjustRightInd w:val="0"/>
              <w:spacing w:after="0" w:line="240" w:lineRule="auto"/>
              <w:textAlignment w:val="baseline"/>
              <w:rPr>
                <w:rFonts w:eastAsia="SimSun"/>
                <w:b/>
                <w:i/>
                <w:iCs/>
                <w:sz w:val="24"/>
                <w:szCs w:val="24"/>
                <w:lang w:val="en-US" w:eastAsia="zh-CN"/>
              </w:rPr>
            </w:pPr>
            <w:r w:rsidRPr="00C82CE8">
              <w:rPr>
                <w:sz w:val="24"/>
                <w:szCs w:val="24"/>
                <w:lang w:eastAsia="ko-KR"/>
              </w:rPr>
              <w:t>Huawei</w:t>
            </w:r>
            <w:r w:rsidR="00AE24D6">
              <w:rPr>
                <w:sz w:val="24"/>
                <w:szCs w:val="24"/>
                <w:lang w:eastAsia="ko-KR"/>
              </w:rPr>
              <w:t>/</w:t>
            </w:r>
            <w:r w:rsidRPr="00C82CE8">
              <w:rPr>
                <w:sz w:val="24"/>
                <w:szCs w:val="24"/>
                <w:lang w:eastAsia="ko-KR"/>
              </w:rPr>
              <w:t>HiSilicon</w:t>
            </w:r>
          </w:p>
        </w:tc>
      </w:tr>
    </w:tbl>
    <w:p w:rsidR="00990215" w:rsidRDefault="00990215" w:rsidP="00990215"/>
    <w:p w:rsidR="00990215" w:rsidRPr="00990215" w:rsidRDefault="00990215" w:rsidP="00990215">
      <w:pPr>
        <w:rPr>
          <w:rFonts w:cstheme="minorHAnsi"/>
          <w:i/>
          <w:sz w:val="24"/>
          <w:szCs w:val="24"/>
        </w:rPr>
      </w:pPr>
      <w:r w:rsidRPr="00990215">
        <w:rPr>
          <w:b/>
          <w:i/>
          <w:sz w:val="24"/>
          <w:szCs w:val="24"/>
          <w:highlight w:val="yellow"/>
          <w:u w:val="single"/>
          <w:lang w:eastAsia="ko-KR"/>
        </w:rPr>
        <w:t>Proposal</w:t>
      </w:r>
      <w:r w:rsidRPr="00990215">
        <w:rPr>
          <w:b/>
          <w:sz w:val="24"/>
          <w:szCs w:val="24"/>
          <w:highlight w:val="yellow"/>
          <w:u w:val="single"/>
          <w:lang w:eastAsia="ko-KR"/>
        </w:rPr>
        <w:t xml:space="preserve">: </w:t>
      </w:r>
      <w:r w:rsidRPr="00990215">
        <w:rPr>
          <w:rFonts w:cstheme="minorHAnsi"/>
          <w:i/>
          <w:sz w:val="24"/>
          <w:szCs w:val="24"/>
        </w:rPr>
        <w:t>Further offline discussion is needed.</w:t>
      </w:r>
    </w:p>
    <w:p w:rsidR="000710D0" w:rsidRDefault="00C33EDB" w:rsidP="00C82CE8">
      <w:pPr>
        <w:pStyle w:val="Heading2"/>
        <w:numPr>
          <w:ilvl w:val="0"/>
          <w:numId w:val="46"/>
        </w:numPr>
        <w:ind w:left="360"/>
        <w:rPr>
          <w:rFonts w:ascii="Times New Roman" w:hAnsi="Times New Roman"/>
          <w:b/>
        </w:rPr>
      </w:pPr>
      <w:r>
        <w:br w:type="column"/>
      </w:r>
      <w:bookmarkStart w:id="154" w:name="_Toc499493473"/>
      <w:r>
        <w:rPr>
          <w:rFonts w:ascii="Times New Roman" w:hAnsi="Times New Roman"/>
          <w:b/>
          <w:sz w:val="32"/>
        </w:rPr>
        <w:lastRenderedPageBreak/>
        <w:t>Appendix (Replies of Question 7b [1])</w:t>
      </w:r>
      <w:bookmarkEnd w:id="154"/>
    </w:p>
    <w:p w:rsidR="000710D0" w:rsidRDefault="000710D0">
      <w:pPr>
        <w:pStyle w:val="maintext"/>
        <w:ind w:firstLine="400"/>
      </w:pPr>
    </w:p>
    <w:p w:rsidR="0048392F" w:rsidRPr="00763DEA" w:rsidRDefault="0048392F" w:rsidP="0048392F">
      <w:pPr>
        <w:spacing w:after="0" w:line="240" w:lineRule="auto"/>
        <w:rPr>
          <w:rFonts w:eastAsia="MS Mincho"/>
          <w:b/>
          <w:i/>
          <w:szCs w:val="24"/>
        </w:rPr>
      </w:pPr>
      <w:r w:rsidRPr="00763DEA">
        <w:rPr>
          <w:rFonts w:eastAsia="MS Mincho"/>
          <w:b/>
          <w:i/>
          <w:szCs w:val="24"/>
        </w:rPr>
        <w:t>For the PUSCH without a hop</w:t>
      </w:r>
      <w:r>
        <w:rPr>
          <w:rFonts w:eastAsia="MS Mincho"/>
          <w:b/>
          <w:i/>
          <w:szCs w:val="24"/>
        </w:rPr>
        <w:t>,</w:t>
      </w:r>
      <w:r w:rsidRPr="00763DEA">
        <w:rPr>
          <w:rFonts w:eastAsia="MS Mincho"/>
          <w:b/>
          <w:i/>
          <w:szCs w:val="24"/>
        </w:rPr>
        <w:t xml:space="preserve"> when the first symbol of the front-load DMRS is located in the first OFDM symbol with respect</w:t>
      </w:r>
      <w:r>
        <w:rPr>
          <w:rFonts w:eastAsia="MS Mincho"/>
          <w:b/>
          <w:i/>
          <w:szCs w:val="24"/>
        </w:rPr>
        <w:t xml:space="preserve"> to the scheduled data, companies are encouraged to provide the possible locations of the additional DMRS (e.g., for different lengths of PUSCH, number of additional DMRS, etc).</w:t>
      </w:r>
    </w:p>
    <w:p w:rsidR="0048392F" w:rsidRDefault="0048392F" w:rsidP="0048392F">
      <w:pPr>
        <w:pStyle w:val="maintext"/>
        <w:ind w:firstLineChars="100"/>
      </w:pPr>
    </w:p>
    <w:tbl>
      <w:tblPr>
        <w:tblStyle w:val="TableGrid"/>
        <w:tblW w:w="9060" w:type="dxa"/>
        <w:tblLayout w:type="fixed"/>
        <w:tblLook w:val="04A0" w:firstRow="1" w:lastRow="0" w:firstColumn="1" w:lastColumn="0" w:noHBand="0" w:noVBand="1"/>
      </w:tblPr>
      <w:tblGrid>
        <w:gridCol w:w="895"/>
        <w:gridCol w:w="8165"/>
      </w:tblGrid>
      <w:tr w:rsidR="000710D0">
        <w:trPr>
          <w:trHeight w:val="40"/>
        </w:trPr>
        <w:tc>
          <w:tcPr>
            <w:tcW w:w="89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710D0" w:rsidRDefault="00C33EDB">
            <w:pPr>
              <w:pStyle w:val="BodyText"/>
              <w:rPr>
                <w:rFonts w:eastAsia="MS Mincho"/>
                <w:sz w:val="16"/>
                <w:lang w:val="en-US"/>
              </w:rPr>
            </w:pPr>
            <w:r>
              <w:rPr>
                <w:sz w:val="16"/>
              </w:rPr>
              <w:t>Company</w:t>
            </w:r>
          </w:p>
        </w:tc>
        <w:tc>
          <w:tcPr>
            <w:tcW w:w="816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710D0" w:rsidRDefault="00C33EDB">
            <w:pPr>
              <w:pStyle w:val="BodyText"/>
              <w:rPr>
                <w:rFonts w:eastAsiaTheme="minorEastAsia"/>
                <w:sz w:val="16"/>
                <w:lang w:eastAsia="zh-CN"/>
              </w:rPr>
            </w:pPr>
            <w:r>
              <w:rPr>
                <w:rFonts w:eastAsiaTheme="minorEastAsia"/>
                <w:sz w:val="16"/>
                <w:lang w:eastAsia="zh-CN"/>
              </w:rPr>
              <w:t>Views</w:t>
            </w:r>
          </w:p>
        </w:tc>
      </w:tr>
      <w:tr w:rsidR="000710D0">
        <w:tc>
          <w:tcPr>
            <w:tcW w:w="895" w:type="dxa"/>
            <w:tcBorders>
              <w:top w:val="single" w:sz="4" w:space="0" w:color="auto"/>
              <w:left w:val="single" w:sz="4" w:space="0" w:color="auto"/>
              <w:bottom w:val="single" w:sz="4" w:space="0" w:color="auto"/>
              <w:right w:val="single" w:sz="4" w:space="0" w:color="auto"/>
            </w:tcBorders>
          </w:tcPr>
          <w:p w:rsidR="000710D0" w:rsidRDefault="00C33EDB">
            <w:pPr>
              <w:pStyle w:val="BodyText"/>
              <w:rPr>
                <w:rFonts w:eastAsia="SimSun"/>
                <w:color w:val="0070C0"/>
                <w:sz w:val="16"/>
                <w:szCs w:val="20"/>
              </w:rPr>
            </w:pPr>
            <w:r>
              <w:rPr>
                <w:rFonts w:eastAsia="SimSun"/>
                <w:color w:val="0070C0"/>
                <w:sz w:val="16"/>
                <w:szCs w:val="20"/>
              </w:rPr>
              <w:t>Ericsson</w:t>
            </w:r>
          </w:p>
        </w:tc>
        <w:tc>
          <w:tcPr>
            <w:tcW w:w="8165" w:type="dxa"/>
            <w:tcBorders>
              <w:top w:val="single" w:sz="4" w:space="0" w:color="auto"/>
              <w:left w:val="single" w:sz="4" w:space="0" w:color="auto"/>
              <w:bottom w:val="single" w:sz="4" w:space="0" w:color="auto"/>
              <w:right w:val="single" w:sz="4" w:space="0" w:color="auto"/>
            </w:tcBorders>
          </w:tcPr>
          <w:p w:rsidR="000710D0" w:rsidRDefault="00C33EDB">
            <w:pPr>
              <w:spacing w:before="100" w:beforeAutospacing="1" w:after="100" w:afterAutospacing="1"/>
              <w:rPr>
                <w:rFonts w:eastAsia="SimSun"/>
                <w:color w:val="0070C0"/>
                <w:sz w:val="16"/>
              </w:rPr>
            </w:pPr>
            <w:r>
              <w:rPr>
                <w:color w:val="0070C0"/>
                <w:sz w:val="16"/>
              </w:rPr>
              <w:t>In case 1+1 is used for PUSCH starting from the Xth symbol in the slot where X&gt;1, then the additional DMRS can be placed in symbols 11,9,7,5 relative to the front loaded DMRS symbol and there is at least one and at most two PUSCH symbols after the additional DMRS except for PUSCH duration of 5 symbols or shorter in which case there is no additional DMRS. See Figure 3 in R1-1718448.</w:t>
            </w:r>
          </w:p>
          <w:p w:rsidR="000710D0" w:rsidRDefault="00C33EDB">
            <w:pPr>
              <w:spacing w:before="100" w:beforeAutospacing="1" w:after="100" w:afterAutospacing="1"/>
              <w:rPr>
                <w:color w:val="0070C0"/>
                <w:sz w:val="16"/>
              </w:rPr>
            </w:pPr>
            <w:bookmarkStart w:id="155" w:name="_Toc494356599"/>
            <w:bookmarkStart w:id="156" w:name="_Toc494356680"/>
            <w:bookmarkStart w:id="157" w:name="_Toc494368406"/>
            <w:bookmarkStart w:id="158" w:name="_Toc494370567"/>
            <w:bookmarkStart w:id="159" w:name="_Toc494391442"/>
            <w:bookmarkStart w:id="160" w:name="_Toc494713965"/>
            <w:bookmarkStart w:id="161" w:name="_Toc494737996"/>
            <w:r>
              <w:rPr>
                <w:color w:val="0070C0"/>
                <w:sz w:val="16"/>
              </w:rPr>
              <w:t>In case 1+1+1 is used for PUSCH starting from the Xth symbol in the slot where X&gt;1, then the DMRS is mapped equally spaced in between the 1+1 patterns for 2 symbols.</w:t>
            </w:r>
            <w:bookmarkEnd w:id="155"/>
            <w:bookmarkEnd w:id="156"/>
            <w:bookmarkEnd w:id="157"/>
            <w:bookmarkEnd w:id="158"/>
            <w:bookmarkEnd w:id="159"/>
            <w:bookmarkEnd w:id="160"/>
            <w:bookmarkEnd w:id="161"/>
            <w:r>
              <w:rPr>
                <w:color w:val="0070C0"/>
                <w:sz w:val="16"/>
              </w:rPr>
              <w:t xml:space="preserve"> See Figure 4 in R1-1718448.</w:t>
            </w:r>
            <w:bookmarkStart w:id="162" w:name="_Toc494356681"/>
            <w:bookmarkStart w:id="163" w:name="_Toc494368407"/>
            <w:bookmarkStart w:id="164" w:name="_Toc494370568"/>
            <w:bookmarkStart w:id="165" w:name="_Toc494391443"/>
            <w:bookmarkStart w:id="166" w:name="_Toc494713966"/>
            <w:bookmarkStart w:id="167" w:name="_Toc494737997"/>
          </w:p>
          <w:p w:rsidR="000710D0" w:rsidRDefault="00C33EDB">
            <w:pPr>
              <w:spacing w:before="100" w:beforeAutospacing="1" w:after="100" w:afterAutospacing="1"/>
              <w:rPr>
                <w:color w:val="0070C0"/>
                <w:sz w:val="16"/>
              </w:rPr>
            </w:pPr>
            <w:r>
              <w:rPr>
                <w:color w:val="0070C0"/>
                <w:sz w:val="16"/>
              </w:rPr>
              <w:t>In case 1+1+1+1 is used for PUSCH starting from the Xth symbol in the slot where X&gt;1, then the DMRS is mapped equally spaced</w:t>
            </w:r>
            <w:bookmarkEnd w:id="162"/>
            <w:r>
              <w:rPr>
                <w:color w:val="0070C0"/>
                <w:sz w:val="16"/>
              </w:rPr>
              <w:t xml:space="preserve"> with distance 3 symbols.</w:t>
            </w:r>
            <w:bookmarkEnd w:id="163"/>
            <w:bookmarkEnd w:id="164"/>
            <w:bookmarkEnd w:id="165"/>
            <w:bookmarkEnd w:id="166"/>
            <w:bookmarkEnd w:id="167"/>
            <w:r>
              <w:rPr>
                <w:color w:val="0070C0"/>
                <w:sz w:val="16"/>
              </w:rPr>
              <w:t xml:space="preserve"> See Figure 5 in R1-1718448.</w:t>
            </w:r>
          </w:p>
        </w:tc>
      </w:tr>
      <w:tr w:rsidR="000710D0">
        <w:tc>
          <w:tcPr>
            <w:tcW w:w="895" w:type="dxa"/>
            <w:tcBorders>
              <w:top w:val="single" w:sz="4" w:space="0" w:color="auto"/>
              <w:left w:val="single" w:sz="4" w:space="0" w:color="auto"/>
              <w:bottom w:val="single" w:sz="4" w:space="0" w:color="auto"/>
              <w:right w:val="single" w:sz="4" w:space="0" w:color="auto"/>
            </w:tcBorders>
          </w:tcPr>
          <w:p w:rsidR="000710D0" w:rsidRDefault="00C33EDB">
            <w:pPr>
              <w:pStyle w:val="BodyText"/>
              <w:rPr>
                <w:rFonts w:eastAsiaTheme="minorEastAsia"/>
                <w:color w:val="0070C0"/>
                <w:sz w:val="16"/>
                <w:lang w:eastAsia="zh-CN"/>
              </w:rPr>
            </w:pPr>
            <w:r>
              <w:rPr>
                <w:rFonts w:eastAsiaTheme="minorEastAsia"/>
                <w:color w:val="0070C0"/>
                <w:sz w:val="16"/>
                <w:lang w:eastAsia="zh-CN"/>
              </w:rPr>
              <w:t>Spreadtrum</w:t>
            </w:r>
          </w:p>
        </w:tc>
        <w:tc>
          <w:tcPr>
            <w:tcW w:w="8165" w:type="dxa"/>
            <w:tcBorders>
              <w:top w:val="single" w:sz="4" w:space="0" w:color="auto"/>
              <w:left w:val="single" w:sz="4" w:space="0" w:color="auto"/>
              <w:bottom w:val="single" w:sz="4" w:space="0" w:color="auto"/>
              <w:right w:val="single" w:sz="4" w:space="0" w:color="auto"/>
            </w:tcBorders>
          </w:tcPr>
          <w:p w:rsidR="000710D0" w:rsidRDefault="00C33EDB">
            <w:pPr>
              <w:spacing w:before="100" w:beforeAutospacing="1" w:after="100" w:afterAutospacing="1"/>
              <w:rPr>
                <w:rFonts w:eastAsia="SimSun"/>
                <w:sz w:val="16"/>
              </w:rPr>
            </w:pPr>
            <w:r>
              <w:rPr>
                <w:sz w:val="16"/>
              </w:rPr>
              <w:t>For slot-based scheduling, if MIB configures the 1</w:t>
            </w:r>
            <w:r>
              <w:rPr>
                <w:sz w:val="16"/>
                <w:vertAlign w:val="superscript"/>
              </w:rPr>
              <w:t>st</w:t>
            </w:r>
            <w:r>
              <w:rPr>
                <w:sz w:val="16"/>
              </w:rPr>
              <w:t xml:space="preserve"> DL DMRS symbol on the 3</w:t>
            </w:r>
            <w:r>
              <w:rPr>
                <w:sz w:val="16"/>
                <w:vertAlign w:val="superscript"/>
              </w:rPr>
              <w:t>rd</w:t>
            </w:r>
            <w:r>
              <w:rPr>
                <w:sz w:val="16"/>
              </w:rPr>
              <w:t xml:space="preserve"> symbol of a slot</w:t>
            </w:r>
          </w:p>
          <w:tbl>
            <w:tblPr>
              <w:tblStyle w:val="TableGrid"/>
              <w:tblW w:w="6360" w:type="dxa"/>
              <w:tblInd w:w="45" w:type="dxa"/>
              <w:tblLayout w:type="fixed"/>
              <w:tblLook w:val="04A0" w:firstRow="1" w:lastRow="0" w:firstColumn="1" w:lastColumn="0" w:noHBand="0" w:noVBand="1"/>
            </w:tblPr>
            <w:tblGrid>
              <w:gridCol w:w="455"/>
              <w:gridCol w:w="455"/>
              <w:gridCol w:w="455"/>
              <w:gridCol w:w="455"/>
              <w:gridCol w:w="454"/>
              <w:gridCol w:w="454"/>
              <w:gridCol w:w="454"/>
              <w:gridCol w:w="454"/>
              <w:gridCol w:w="454"/>
              <w:gridCol w:w="454"/>
              <w:gridCol w:w="454"/>
              <w:gridCol w:w="454"/>
              <w:gridCol w:w="454"/>
              <w:gridCol w:w="454"/>
            </w:tblGrid>
            <w:tr w:rsidR="000710D0">
              <w:trPr>
                <w:trHeight w:val="125"/>
              </w:trPr>
              <w:tc>
                <w:tcPr>
                  <w:tcW w:w="455"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5"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5" w:type="dxa"/>
                  <w:tcBorders>
                    <w:top w:val="single" w:sz="4" w:space="0" w:color="auto"/>
                    <w:left w:val="single" w:sz="4" w:space="0" w:color="auto"/>
                    <w:bottom w:val="single" w:sz="4" w:space="0" w:color="auto"/>
                    <w:right w:val="single" w:sz="4" w:space="0" w:color="auto"/>
                  </w:tcBorders>
                  <w:shd w:val="clear" w:color="auto" w:fill="00B0F0"/>
                  <w:vAlign w:val="center"/>
                </w:tcPr>
                <w:p w:rsidR="000710D0" w:rsidRDefault="000710D0">
                  <w:pPr>
                    <w:spacing w:after="0"/>
                    <w:ind w:firstLine="240"/>
                    <w:jc w:val="center"/>
                    <w:rPr>
                      <w:sz w:val="16"/>
                      <w:szCs w:val="12"/>
                      <w:lang w:eastAsia="zh-CN"/>
                    </w:rPr>
                  </w:pPr>
                </w:p>
              </w:tc>
              <w:tc>
                <w:tcPr>
                  <w:tcW w:w="455"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00B0F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r>
            <w:tr w:rsidR="000710D0">
              <w:trPr>
                <w:trHeight w:val="125"/>
              </w:trPr>
              <w:tc>
                <w:tcPr>
                  <w:tcW w:w="455" w:type="dxa"/>
                  <w:tcBorders>
                    <w:top w:val="single" w:sz="4" w:space="0" w:color="auto"/>
                    <w:left w:val="single" w:sz="4" w:space="0" w:color="auto"/>
                    <w:bottom w:val="single" w:sz="4" w:space="0" w:color="auto"/>
                    <w:right w:val="single" w:sz="4" w:space="0" w:color="auto"/>
                  </w:tcBorders>
                  <w:shd w:val="clear" w:color="auto" w:fill="FFFF00"/>
                  <w:vAlign w:val="center"/>
                </w:tcPr>
                <w:p w:rsidR="000710D0" w:rsidRDefault="000710D0">
                  <w:pPr>
                    <w:spacing w:after="0"/>
                    <w:ind w:firstLine="240"/>
                    <w:jc w:val="center"/>
                    <w:rPr>
                      <w:sz w:val="16"/>
                      <w:szCs w:val="12"/>
                      <w:lang w:eastAsia="zh-CN"/>
                    </w:rPr>
                  </w:pPr>
                </w:p>
              </w:tc>
              <w:tc>
                <w:tcPr>
                  <w:tcW w:w="455"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5" w:type="dxa"/>
                  <w:tcBorders>
                    <w:top w:val="single" w:sz="4" w:space="0" w:color="auto"/>
                    <w:left w:val="single" w:sz="4" w:space="0" w:color="auto"/>
                    <w:bottom w:val="single" w:sz="4" w:space="0" w:color="auto"/>
                    <w:right w:val="single" w:sz="4" w:space="0" w:color="auto"/>
                  </w:tcBorders>
                  <w:shd w:val="clear" w:color="auto" w:fill="00B0F0"/>
                  <w:vAlign w:val="center"/>
                </w:tcPr>
                <w:p w:rsidR="000710D0" w:rsidRDefault="000710D0">
                  <w:pPr>
                    <w:spacing w:after="0"/>
                    <w:ind w:firstLine="240"/>
                    <w:jc w:val="center"/>
                    <w:rPr>
                      <w:sz w:val="16"/>
                      <w:szCs w:val="12"/>
                      <w:lang w:eastAsia="zh-CN"/>
                    </w:rPr>
                  </w:pPr>
                </w:p>
              </w:tc>
              <w:tc>
                <w:tcPr>
                  <w:tcW w:w="455"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00B0F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r>
            <w:tr w:rsidR="000710D0">
              <w:trPr>
                <w:trHeight w:val="125"/>
              </w:trPr>
              <w:tc>
                <w:tcPr>
                  <w:tcW w:w="455" w:type="dxa"/>
                  <w:tcBorders>
                    <w:top w:val="single" w:sz="4" w:space="0" w:color="auto"/>
                    <w:left w:val="single" w:sz="4" w:space="0" w:color="auto"/>
                    <w:bottom w:val="single" w:sz="4" w:space="0" w:color="auto"/>
                    <w:right w:val="single" w:sz="4" w:space="0" w:color="auto"/>
                  </w:tcBorders>
                  <w:shd w:val="clear" w:color="auto" w:fill="FFFF00"/>
                  <w:vAlign w:val="center"/>
                </w:tcPr>
                <w:p w:rsidR="000710D0" w:rsidRDefault="000710D0">
                  <w:pPr>
                    <w:spacing w:after="0"/>
                    <w:ind w:firstLine="240"/>
                    <w:jc w:val="center"/>
                    <w:rPr>
                      <w:sz w:val="16"/>
                      <w:szCs w:val="12"/>
                      <w:lang w:eastAsia="zh-CN"/>
                    </w:rPr>
                  </w:pPr>
                </w:p>
              </w:tc>
              <w:tc>
                <w:tcPr>
                  <w:tcW w:w="455" w:type="dxa"/>
                  <w:tcBorders>
                    <w:top w:val="single" w:sz="4" w:space="0" w:color="auto"/>
                    <w:left w:val="single" w:sz="4" w:space="0" w:color="auto"/>
                    <w:bottom w:val="single" w:sz="4" w:space="0" w:color="auto"/>
                    <w:right w:val="single" w:sz="4" w:space="0" w:color="auto"/>
                  </w:tcBorders>
                  <w:shd w:val="clear" w:color="auto" w:fill="FFFF00"/>
                  <w:vAlign w:val="center"/>
                </w:tcPr>
                <w:p w:rsidR="000710D0" w:rsidRDefault="000710D0">
                  <w:pPr>
                    <w:spacing w:after="0"/>
                    <w:ind w:firstLine="240"/>
                    <w:jc w:val="center"/>
                    <w:rPr>
                      <w:sz w:val="16"/>
                      <w:szCs w:val="12"/>
                      <w:lang w:eastAsia="zh-CN"/>
                    </w:rPr>
                  </w:pPr>
                </w:p>
              </w:tc>
              <w:tc>
                <w:tcPr>
                  <w:tcW w:w="455" w:type="dxa"/>
                  <w:tcBorders>
                    <w:top w:val="single" w:sz="4" w:space="0" w:color="auto"/>
                    <w:left w:val="single" w:sz="4" w:space="0" w:color="auto"/>
                    <w:bottom w:val="single" w:sz="4" w:space="0" w:color="auto"/>
                    <w:right w:val="single" w:sz="4" w:space="0" w:color="auto"/>
                  </w:tcBorders>
                  <w:shd w:val="clear" w:color="auto" w:fill="00B0F0"/>
                  <w:vAlign w:val="center"/>
                </w:tcPr>
                <w:p w:rsidR="000710D0" w:rsidRDefault="000710D0">
                  <w:pPr>
                    <w:spacing w:after="0"/>
                    <w:ind w:firstLine="240"/>
                    <w:jc w:val="center"/>
                    <w:rPr>
                      <w:sz w:val="16"/>
                      <w:szCs w:val="12"/>
                      <w:lang w:eastAsia="zh-CN"/>
                    </w:rPr>
                  </w:pPr>
                </w:p>
              </w:tc>
              <w:tc>
                <w:tcPr>
                  <w:tcW w:w="455"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00B0F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r>
            <w:tr w:rsidR="000710D0">
              <w:trPr>
                <w:trHeight w:val="125"/>
              </w:trPr>
              <w:tc>
                <w:tcPr>
                  <w:tcW w:w="455" w:type="dxa"/>
                  <w:tcBorders>
                    <w:top w:val="single" w:sz="4" w:space="0" w:color="auto"/>
                    <w:left w:val="single" w:sz="4" w:space="0" w:color="auto"/>
                    <w:bottom w:val="single" w:sz="4" w:space="0" w:color="auto"/>
                    <w:right w:val="single" w:sz="4" w:space="0" w:color="auto"/>
                  </w:tcBorders>
                  <w:shd w:val="clear" w:color="auto" w:fill="FFFF00"/>
                  <w:vAlign w:val="center"/>
                </w:tcPr>
                <w:p w:rsidR="000710D0" w:rsidRDefault="000710D0">
                  <w:pPr>
                    <w:spacing w:after="0"/>
                    <w:ind w:firstLine="240"/>
                    <w:jc w:val="center"/>
                    <w:rPr>
                      <w:sz w:val="16"/>
                      <w:szCs w:val="12"/>
                      <w:lang w:eastAsia="zh-CN"/>
                    </w:rPr>
                  </w:pPr>
                </w:p>
              </w:tc>
              <w:tc>
                <w:tcPr>
                  <w:tcW w:w="455" w:type="dxa"/>
                  <w:tcBorders>
                    <w:top w:val="single" w:sz="4" w:space="0" w:color="auto"/>
                    <w:left w:val="single" w:sz="4" w:space="0" w:color="auto"/>
                    <w:bottom w:val="single" w:sz="4" w:space="0" w:color="auto"/>
                    <w:right w:val="single" w:sz="4" w:space="0" w:color="auto"/>
                  </w:tcBorders>
                  <w:shd w:val="clear" w:color="auto" w:fill="FFFF00"/>
                  <w:vAlign w:val="center"/>
                </w:tcPr>
                <w:p w:rsidR="000710D0" w:rsidRDefault="000710D0">
                  <w:pPr>
                    <w:spacing w:after="0"/>
                    <w:ind w:firstLine="240"/>
                    <w:jc w:val="center"/>
                    <w:rPr>
                      <w:sz w:val="16"/>
                      <w:szCs w:val="12"/>
                      <w:lang w:eastAsia="zh-CN"/>
                    </w:rPr>
                  </w:pPr>
                </w:p>
              </w:tc>
              <w:tc>
                <w:tcPr>
                  <w:tcW w:w="455" w:type="dxa"/>
                  <w:tcBorders>
                    <w:top w:val="single" w:sz="4" w:space="0" w:color="auto"/>
                    <w:left w:val="single" w:sz="4" w:space="0" w:color="auto"/>
                    <w:bottom w:val="single" w:sz="4" w:space="0" w:color="auto"/>
                    <w:right w:val="single" w:sz="4" w:space="0" w:color="auto"/>
                  </w:tcBorders>
                  <w:shd w:val="clear" w:color="auto" w:fill="FFFF00"/>
                  <w:vAlign w:val="center"/>
                </w:tcPr>
                <w:p w:rsidR="000710D0" w:rsidRDefault="000710D0">
                  <w:pPr>
                    <w:spacing w:after="0"/>
                    <w:ind w:firstLine="240"/>
                    <w:jc w:val="center"/>
                    <w:rPr>
                      <w:sz w:val="16"/>
                      <w:szCs w:val="12"/>
                      <w:lang w:eastAsia="zh-CN"/>
                    </w:rPr>
                  </w:pPr>
                </w:p>
              </w:tc>
              <w:tc>
                <w:tcPr>
                  <w:tcW w:w="455" w:type="dxa"/>
                  <w:tcBorders>
                    <w:top w:val="single" w:sz="4" w:space="0" w:color="auto"/>
                    <w:left w:val="single" w:sz="4" w:space="0" w:color="auto"/>
                    <w:bottom w:val="single" w:sz="4" w:space="0" w:color="auto"/>
                    <w:right w:val="single" w:sz="4" w:space="0" w:color="auto"/>
                  </w:tcBorders>
                  <w:shd w:val="clear" w:color="auto" w:fill="00B0F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00B0F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r>
            <w:tr w:rsidR="000710D0">
              <w:trPr>
                <w:trHeight w:val="125"/>
              </w:trPr>
              <w:tc>
                <w:tcPr>
                  <w:tcW w:w="455" w:type="dxa"/>
                  <w:tcBorders>
                    <w:top w:val="single" w:sz="4" w:space="0" w:color="auto"/>
                    <w:left w:val="single" w:sz="4" w:space="0" w:color="auto"/>
                    <w:bottom w:val="single" w:sz="4" w:space="0" w:color="auto"/>
                    <w:right w:val="single" w:sz="4" w:space="0" w:color="auto"/>
                  </w:tcBorders>
                  <w:shd w:val="clear" w:color="auto" w:fill="FFFF00"/>
                  <w:vAlign w:val="center"/>
                </w:tcPr>
                <w:p w:rsidR="000710D0" w:rsidRDefault="000710D0">
                  <w:pPr>
                    <w:spacing w:after="0"/>
                    <w:ind w:firstLine="240"/>
                    <w:jc w:val="center"/>
                    <w:rPr>
                      <w:sz w:val="16"/>
                      <w:szCs w:val="12"/>
                      <w:lang w:eastAsia="zh-CN"/>
                    </w:rPr>
                  </w:pPr>
                </w:p>
              </w:tc>
              <w:tc>
                <w:tcPr>
                  <w:tcW w:w="455" w:type="dxa"/>
                  <w:tcBorders>
                    <w:top w:val="single" w:sz="4" w:space="0" w:color="auto"/>
                    <w:left w:val="single" w:sz="4" w:space="0" w:color="auto"/>
                    <w:bottom w:val="single" w:sz="4" w:space="0" w:color="auto"/>
                    <w:right w:val="single" w:sz="4" w:space="0" w:color="auto"/>
                  </w:tcBorders>
                  <w:shd w:val="clear" w:color="auto" w:fill="FFFF00"/>
                  <w:vAlign w:val="center"/>
                </w:tcPr>
                <w:p w:rsidR="000710D0" w:rsidRDefault="000710D0">
                  <w:pPr>
                    <w:spacing w:after="0"/>
                    <w:ind w:firstLine="240"/>
                    <w:jc w:val="center"/>
                    <w:rPr>
                      <w:sz w:val="16"/>
                      <w:szCs w:val="12"/>
                      <w:lang w:eastAsia="zh-CN"/>
                    </w:rPr>
                  </w:pPr>
                </w:p>
              </w:tc>
              <w:tc>
                <w:tcPr>
                  <w:tcW w:w="455" w:type="dxa"/>
                  <w:tcBorders>
                    <w:top w:val="single" w:sz="4" w:space="0" w:color="auto"/>
                    <w:left w:val="single" w:sz="4" w:space="0" w:color="auto"/>
                    <w:bottom w:val="single" w:sz="4" w:space="0" w:color="auto"/>
                    <w:right w:val="single" w:sz="4" w:space="0" w:color="auto"/>
                  </w:tcBorders>
                  <w:shd w:val="clear" w:color="auto" w:fill="FFFF00"/>
                  <w:vAlign w:val="center"/>
                </w:tcPr>
                <w:p w:rsidR="000710D0" w:rsidRDefault="000710D0">
                  <w:pPr>
                    <w:spacing w:after="0"/>
                    <w:ind w:firstLine="240"/>
                    <w:jc w:val="center"/>
                    <w:rPr>
                      <w:sz w:val="16"/>
                      <w:szCs w:val="12"/>
                      <w:lang w:eastAsia="zh-CN"/>
                    </w:rPr>
                  </w:pPr>
                </w:p>
              </w:tc>
              <w:tc>
                <w:tcPr>
                  <w:tcW w:w="455" w:type="dxa"/>
                  <w:tcBorders>
                    <w:top w:val="single" w:sz="4" w:space="0" w:color="auto"/>
                    <w:left w:val="single" w:sz="4" w:space="0" w:color="auto"/>
                    <w:bottom w:val="single" w:sz="4" w:space="0" w:color="auto"/>
                    <w:right w:val="single" w:sz="4" w:space="0" w:color="auto"/>
                  </w:tcBorders>
                  <w:shd w:val="clear" w:color="auto" w:fill="FFFF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00B0F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00B0F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r>
            <w:tr w:rsidR="000710D0">
              <w:trPr>
                <w:trHeight w:val="125"/>
              </w:trPr>
              <w:tc>
                <w:tcPr>
                  <w:tcW w:w="455" w:type="dxa"/>
                  <w:tcBorders>
                    <w:top w:val="single" w:sz="4" w:space="0" w:color="auto"/>
                    <w:left w:val="single" w:sz="4" w:space="0" w:color="auto"/>
                    <w:bottom w:val="single" w:sz="4" w:space="0" w:color="auto"/>
                    <w:right w:val="single" w:sz="4" w:space="0" w:color="auto"/>
                  </w:tcBorders>
                  <w:shd w:val="clear" w:color="auto" w:fill="FFFF00"/>
                  <w:vAlign w:val="center"/>
                </w:tcPr>
                <w:p w:rsidR="000710D0" w:rsidRDefault="000710D0">
                  <w:pPr>
                    <w:spacing w:after="0"/>
                    <w:ind w:firstLine="240"/>
                    <w:jc w:val="center"/>
                    <w:rPr>
                      <w:sz w:val="16"/>
                      <w:szCs w:val="12"/>
                      <w:lang w:eastAsia="zh-CN"/>
                    </w:rPr>
                  </w:pPr>
                </w:p>
              </w:tc>
              <w:tc>
                <w:tcPr>
                  <w:tcW w:w="455" w:type="dxa"/>
                  <w:tcBorders>
                    <w:top w:val="single" w:sz="4" w:space="0" w:color="auto"/>
                    <w:left w:val="single" w:sz="4" w:space="0" w:color="auto"/>
                    <w:bottom w:val="single" w:sz="4" w:space="0" w:color="auto"/>
                    <w:right w:val="single" w:sz="4" w:space="0" w:color="auto"/>
                  </w:tcBorders>
                  <w:shd w:val="clear" w:color="auto" w:fill="FFFF00"/>
                  <w:vAlign w:val="center"/>
                </w:tcPr>
                <w:p w:rsidR="000710D0" w:rsidRDefault="000710D0">
                  <w:pPr>
                    <w:spacing w:after="0"/>
                    <w:ind w:firstLine="240"/>
                    <w:jc w:val="center"/>
                    <w:rPr>
                      <w:sz w:val="16"/>
                      <w:szCs w:val="12"/>
                      <w:lang w:eastAsia="zh-CN"/>
                    </w:rPr>
                  </w:pPr>
                </w:p>
              </w:tc>
              <w:tc>
                <w:tcPr>
                  <w:tcW w:w="455" w:type="dxa"/>
                  <w:tcBorders>
                    <w:top w:val="single" w:sz="4" w:space="0" w:color="auto"/>
                    <w:left w:val="single" w:sz="4" w:space="0" w:color="auto"/>
                    <w:bottom w:val="single" w:sz="4" w:space="0" w:color="auto"/>
                    <w:right w:val="single" w:sz="4" w:space="0" w:color="auto"/>
                  </w:tcBorders>
                  <w:shd w:val="clear" w:color="auto" w:fill="FFFF00"/>
                  <w:vAlign w:val="center"/>
                </w:tcPr>
                <w:p w:rsidR="000710D0" w:rsidRDefault="000710D0">
                  <w:pPr>
                    <w:spacing w:after="0"/>
                    <w:ind w:firstLine="240"/>
                    <w:jc w:val="center"/>
                    <w:rPr>
                      <w:sz w:val="16"/>
                      <w:szCs w:val="12"/>
                      <w:lang w:eastAsia="zh-CN"/>
                    </w:rPr>
                  </w:pPr>
                </w:p>
              </w:tc>
              <w:tc>
                <w:tcPr>
                  <w:tcW w:w="455" w:type="dxa"/>
                  <w:tcBorders>
                    <w:top w:val="single" w:sz="4" w:space="0" w:color="auto"/>
                    <w:left w:val="single" w:sz="4" w:space="0" w:color="auto"/>
                    <w:bottom w:val="single" w:sz="4" w:space="0" w:color="auto"/>
                    <w:right w:val="single" w:sz="4" w:space="0" w:color="auto"/>
                  </w:tcBorders>
                  <w:shd w:val="clear" w:color="auto" w:fill="FFFF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FF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00B0F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00B0F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r>
            <w:tr w:rsidR="000710D0">
              <w:trPr>
                <w:trHeight w:val="125"/>
              </w:trPr>
              <w:tc>
                <w:tcPr>
                  <w:tcW w:w="455"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5"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5" w:type="dxa"/>
                  <w:tcBorders>
                    <w:top w:val="single" w:sz="4" w:space="0" w:color="auto"/>
                    <w:left w:val="single" w:sz="4" w:space="0" w:color="auto"/>
                    <w:bottom w:val="single" w:sz="4" w:space="0" w:color="auto"/>
                    <w:right w:val="single" w:sz="4" w:space="0" w:color="auto"/>
                  </w:tcBorders>
                  <w:shd w:val="clear" w:color="auto" w:fill="00B0F0"/>
                  <w:vAlign w:val="center"/>
                </w:tcPr>
                <w:p w:rsidR="000710D0" w:rsidRDefault="000710D0">
                  <w:pPr>
                    <w:spacing w:after="0"/>
                    <w:ind w:firstLine="240"/>
                    <w:jc w:val="center"/>
                    <w:rPr>
                      <w:sz w:val="16"/>
                      <w:szCs w:val="12"/>
                      <w:lang w:eastAsia="zh-CN"/>
                    </w:rPr>
                  </w:pPr>
                </w:p>
              </w:tc>
              <w:tc>
                <w:tcPr>
                  <w:tcW w:w="455"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00B0F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00B0F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r>
            <w:tr w:rsidR="000710D0">
              <w:trPr>
                <w:trHeight w:val="125"/>
              </w:trPr>
              <w:tc>
                <w:tcPr>
                  <w:tcW w:w="455" w:type="dxa"/>
                  <w:tcBorders>
                    <w:top w:val="single" w:sz="4" w:space="0" w:color="auto"/>
                    <w:left w:val="single" w:sz="4" w:space="0" w:color="auto"/>
                    <w:bottom w:val="single" w:sz="4" w:space="0" w:color="auto"/>
                    <w:right w:val="single" w:sz="4" w:space="0" w:color="auto"/>
                  </w:tcBorders>
                  <w:shd w:val="clear" w:color="auto" w:fill="FFFF00"/>
                  <w:vAlign w:val="center"/>
                </w:tcPr>
                <w:p w:rsidR="000710D0" w:rsidRDefault="000710D0">
                  <w:pPr>
                    <w:spacing w:after="0"/>
                    <w:ind w:firstLine="240"/>
                    <w:jc w:val="center"/>
                    <w:rPr>
                      <w:sz w:val="16"/>
                      <w:szCs w:val="12"/>
                      <w:lang w:eastAsia="zh-CN"/>
                    </w:rPr>
                  </w:pPr>
                </w:p>
              </w:tc>
              <w:tc>
                <w:tcPr>
                  <w:tcW w:w="455"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5" w:type="dxa"/>
                  <w:tcBorders>
                    <w:top w:val="single" w:sz="4" w:space="0" w:color="auto"/>
                    <w:left w:val="single" w:sz="4" w:space="0" w:color="auto"/>
                    <w:bottom w:val="single" w:sz="4" w:space="0" w:color="auto"/>
                    <w:right w:val="single" w:sz="4" w:space="0" w:color="auto"/>
                  </w:tcBorders>
                  <w:shd w:val="clear" w:color="auto" w:fill="00B0F0"/>
                  <w:vAlign w:val="center"/>
                </w:tcPr>
                <w:p w:rsidR="000710D0" w:rsidRDefault="000710D0">
                  <w:pPr>
                    <w:spacing w:after="0"/>
                    <w:ind w:firstLine="240"/>
                    <w:jc w:val="center"/>
                    <w:rPr>
                      <w:sz w:val="16"/>
                      <w:szCs w:val="12"/>
                      <w:lang w:eastAsia="zh-CN"/>
                    </w:rPr>
                  </w:pPr>
                </w:p>
              </w:tc>
              <w:tc>
                <w:tcPr>
                  <w:tcW w:w="455"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00B0F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00B0F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r>
            <w:tr w:rsidR="000710D0">
              <w:trPr>
                <w:trHeight w:val="125"/>
              </w:trPr>
              <w:tc>
                <w:tcPr>
                  <w:tcW w:w="455" w:type="dxa"/>
                  <w:tcBorders>
                    <w:top w:val="single" w:sz="4" w:space="0" w:color="auto"/>
                    <w:left w:val="single" w:sz="4" w:space="0" w:color="auto"/>
                    <w:bottom w:val="single" w:sz="4" w:space="0" w:color="auto"/>
                    <w:right w:val="single" w:sz="4" w:space="0" w:color="auto"/>
                  </w:tcBorders>
                  <w:shd w:val="clear" w:color="auto" w:fill="FFFF00"/>
                  <w:vAlign w:val="center"/>
                </w:tcPr>
                <w:p w:rsidR="000710D0" w:rsidRDefault="000710D0">
                  <w:pPr>
                    <w:spacing w:after="0"/>
                    <w:ind w:firstLine="240"/>
                    <w:jc w:val="center"/>
                    <w:rPr>
                      <w:sz w:val="16"/>
                      <w:szCs w:val="12"/>
                      <w:lang w:eastAsia="zh-CN"/>
                    </w:rPr>
                  </w:pPr>
                </w:p>
              </w:tc>
              <w:tc>
                <w:tcPr>
                  <w:tcW w:w="455" w:type="dxa"/>
                  <w:tcBorders>
                    <w:top w:val="single" w:sz="4" w:space="0" w:color="auto"/>
                    <w:left w:val="single" w:sz="4" w:space="0" w:color="auto"/>
                    <w:bottom w:val="single" w:sz="4" w:space="0" w:color="auto"/>
                    <w:right w:val="single" w:sz="4" w:space="0" w:color="auto"/>
                  </w:tcBorders>
                  <w:shd w:val="clear" w:color="auto" w:fill="FFFF00"/>
                  <w:vAlign w:val="center"/>
                </w:tcPr>
                <w:p w:rsidR="000710D0" w:rsidRDefault="000710D0">
                  <w:pPr>
                    <w:spacing w:after="0"/>
                    <w:ind w:firstLine="240"/>
                    <w:jc w:val="center"/>
                    <w:rPr>
                      <w:sz w:val="16"/>
                      <w:szCs w:val="12"/>
                      <w:lang w:eastAsia="zh-CN"/>
                    </w:rPr>
                  </w:pPr>
                </w:p>
              </w:tc>
              <w:tc>
                <w:tcPr>
                  <w:tcW w:w="455" w:type="dxa"/>
                  <w:tcBorders>
                    <w:top w:val="single" w:sz="4" w:space="0" w:color="auto"/>
                    <w:left w:val="single" w:sz="4" w:space="0" w:color="auto"/>
                    <w:bottom w:val="single" w:sz="4" w:space="0" w:color="auto"/>
                    <w:right w:val="single" w:sz="4" w:space="0" w:color="auto"/>
                  </w:tcBorders>
                  <w:shd w:val="clear" w:color="auto" w:fill="00B0F0"/>
                  <w:vAlign w:val="center"/>
                </w:tcPr>
                <w:p w:rsidR="000710D0" w:rsidRDefault="000710D0">
                  <w:pPr>
                    <w:spacing w:after="0"/>
                    <w:ind w:firstLine="240"/>
                    <w:jc w:val="center"/>
                    <w:rPr>
                      <w:sz w:val="16"/>
                      <w:szCs w:val="12"/>
                      <w:lang w:eastAsia="zh-CN"/>
                    </w:rPr>
                  </w:pPr>
                </w:p>
              </w:tc>
              <w:tc>
                <w:tcPr>
                  <w:tcW w:w="455"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00B0F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00B0F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r>
            <w:tr w:rsidR="000710D0">
              <w:trPr>
                <w:trHeight w:val="125"/>
              </w:trPr>
              <w:tc>
                <w:tcPr>
                  <w:tcW w:w="455" w:type="dxa"/>
                  <w:tcBorders>
                    <w:top w:val="single" w:sz="4" w:space="0" w:color="auto"/>
                    <w:left w:val="single" w:sz="4" w:space="0" w:color="auto"/>
                    <w:bottom w:val="single" w:sz="4" w:space="0" w:color="auto"/>
                    <w:right w:val="single" w:sz="4" w:space="0" w:color="auto"/>
                  </w:tcBorders>
                  <w:shd w:val="clear" w:color="auto" w:fill="FFFF00"/>
                  <w:vAlign w:val="center"/>
                </w:tcPr>
                <w:p w:rsidR="000710D0" w:rsidRDefault="000710D0">
                  <w:pPr>
                    <w:spacing w:after="0"/>
                    <w:ind w:firstLine="240"/>
                    <w:jc w:val="center"/>
                    <w:rPr>
                      <w:sz w:val="16"/>
                      <w:szCs w:val="12"/>
                      <w:lang w:eastAsia="zh-CN"/>
                    </w:rPr>
                  </w:pPr>
                </w:p>
              </w:tc>
              <w:tc>
                <w:tcPr>
                  <w:tcW w:w="455" w:type="dxa"/>
                  <w:tcBorders>
                    <w:top w:val="single" w:sz="4" w:space="0" w:color="auto"/>
                    <w:left w:val="single" w:sz="4" w:space="0" w:color="auto"/>
                    <w:bottom w:val="single" w:sz="4" w:space="0" w:color="auto"/>
                    <w:right w:val="single" w:sz="4" w:space="0" w:color="auto"/>
                  </w:tcBorders>
                  <w:shd w:val="clear" w:color="auto" w:fill="FFFF00"/>
                  <w:vAlign w:val="center"/>
                </w:tcPr>
                <w:p w:rsidR="000710D0" w:rsidRDefault="000710D0">
                  <w:pPr>
                    <w:spacing w:after="0"/>
                    <w:ind w:firstLine="240"/>
                    <w:jc w:val="center"/>
                    <w:rPr>
                      <w:sz w:val="16"/>
                      <w:szCs w:val="12"/>
                      <w:lang w:eastAsia="zh-CN"/>
                    </w:rPr>
                  </w:pPr>
                </w:p>
              </w:tc>
              <w:tc>
                <w:tcPr>
                  <w:tcW w:w="455" w:type="dxa"/>
                  <w:tcBorders>
                    <w:top w:val="single" w:sz="4" w:space="0" w:color="auto"/>
                    <w:left w:val="single" w:sz="4" w:space="0" w:color="auto"/>
                    <w:bottom w:val="single" w:sz="4" w:space="0" w:color="auto"/>
                    <w:right w:val="single" w:sz="4" w:space="0" w:color="auto"/>
                  </w:tcBorders>
                  <w:shd w:val="clear" w:color="auto" w:fill="FFFF00"/>
                  <w:vAlign w:val="center"/>
                </w:tcPr>
                <w:p w:rsidR="000710D0" w:rsidRDefault="000710D0">
                  <w:pPr>
                    <w:spacing w:after="0"/>
                    <w:ind w:firstLine="240"/>
                    <w:jc w:val="center"/>
                    <w:rPr>
                      <w:sz w:val="16"/>
                      <w:szCs w:val="12"/>
                      <w:lang w:eastAsia="zh-CN"/>
                    </w:rPr>
                  </w:pPr>
                </w:p>
              </w:tc>
              <w:tc>
                <w:tcPr>
                  <w:tcW w:w="455" w:type="dxa"/>
                  <w:tcBorders>
                    <w:top w:val="single" w:sz="4" w:space="0" w:color="auto"/>
                    <w:left w:val="single" w:sz="4" w:space="0" w:color="auto"/>
                    <w:bottom w:val="single" w:sz="4" w:space="0" w:color="auto"/>
                    <w:right w:val="single" w:sz="4" w:space="0" w:color="auto"/>
                  </w:tcBorders>
                  <w:shd w:val="clear" w:color="auto" w:fill="00B0F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00B0F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00B0F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r>
            <w:tr w:rsidR="000710D0">
              <w:trPr>
                <w:trHeight w:val="125"/>
              </w:trPr>
              <w:tc>
                <w:tcPr>
                  <w:tcW w:w="455" w:type="dxa"/>
                  <w:tcBorders>
                    <w:top w:val="single" w:sz="4" w:space="0" w:color="auto"/>
                    <w:left w:val="single" w:sz="4" w:space="0" w:color="auto"/>
                    <w:bottom w:val="single" w:sz="4" w:space="0" w:color="auto"/>
                    <w:right w:val="single" w:sz="4" w:space="0" w:color="auto"/>
                  </w:tcBorders>
                  <w:shd w:val="clear" w:color="auto" w:fill="FFFF00"/>
                  <w:vAlign w:val="center"/>
                </w:tcPr>
                <w:p w:rsidR="000710D0" w:rsidRDefault="000710D0">
                  <w:pPr>
                    <w:spacing w:after="0"/>
                    <w:ind w:firstLine="240"/>
                    <w:jc w:val="center"/>
                    <w:rPr>
                      <w:sz w:val="16"/>
                      <w:szCs w:val="12"/>
                      <w:lang w:eastAsia="zh-CN"/>
                    </w:rPr>
                  </w:pPr>
                </w:p>
              </w:tc>
              <w:tc>
                <w:tcPr>
                  <w:tcW w:w="455" w:type="dxa"/>
                  <w:tcBorders>
                    <w:top w:val="single" w:sz="4" w:space="0" w:color="auto"/>
                    <w:left w:val="single" w:sz="4" w:space="0" w:color="auto"/>
                    <w:bottom w:val="single" w:sz="4" w:space="0" w:color="auto"/>
                    <w:right w:val="single" w:sz="4" w:space="0" w:color="auto"/>
                  </w:tcBorders>
                  <w:shd w:val="clear" w:color="auto" w:fill="FFFF00"/>
                  <w:vAlign w:val="center"/>
                </w:tcPr>
                <w:p w:rsidR="000710D0" w:rsidRDefault="000710D0">
                  <w:pPr>
                    <w:spacing w:after="0"/>
                    <w:ind w:firstLine="240"/>
                    <w:jc w:val="center"/>
                    <w:rPr>
                      <w:sz w:val="16"/>
                      <w:szCs w:val="12"/>
                      <w:lang w:eastAsia="zh-CN"/>
                    </w:rPr>
                  </w:pPr>
                </w:p>
              </w:tc>
              <w:tc>
                <w:tcPr>
                  <w:tcW w:w="455" w:type="dxa"/>
                  <w:tcBorders>
                    <w:top w:val="single" w:sz="4" w:space="0" w:color="auto"/>
                    <w:left w:val="single" w:sz="4" w:space="0" w:color="auto"/>
                    <w:bottom w:val="single" w:sz="4" w:space="0" w:color="auto"/>
                    <w:right w:val="single" w:sz="4" w:space="0" w:color="auto"/>
                  </w:tcBorders>
                  <w:shd w:val="clear" w:color="auto" w:fill="FFFF00"/>
                  <w:vAlign w:val="center"/>
                </w:tcPr>
                <w:p w:rsidR="000710D0" w:rsidRDefault="000710D0">
                  <w:pPr>
                    <w:spacing w:after="0"/>
                    <w:ind w:firstLine="240"/>
                    <w:jc w:val="center"/>
                    <w:rPr>
                      <w:sz w:val="16"/>
                      <w:szCs w:val="12"/>
                      <w:lang w:eastAsia="zh-CN"/>
                    </w:rPr>
                  </w:pPr>
                </w:p>
              </w:tc>
              <w:tc>
                <w:tcPr>
                  <w:tcW w:w="455" w:type="dxa"/>
                  <w:tcBorders>
                    <w:top w:val="single" w:sz="4" w:space="0" w:color="auto"/>
                    <w:left w:val="single" w:sz="4" w:space="0" w:color="auto"/>
                    <w:bottom w:val="single" w:sz="4" w:space="0" w:color="auto"/>
                    <w:right w:val="single" w:sz="4" w:space="0" w:color="auto"/>
                  </w:tcBorders>
                  <w:shd w:val="clear" w:color="auto" w:fill="FFFF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00B0F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00B0F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00B0F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r>
            <w:tr w:rsidR="000710D0">
              <w:trPr>
                <w:trHeight w:val="125"/>
              </w:trPr>
              <w:tc>
                <w:tcPr>
                  <w:tcW w:w="455"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5"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5" w:type="dxa"/>
                  <w:tcBorders>
                    <w:top w:val="single" w:sz="4" w:space="0" w:color="auto"/>
                    <w:left w:val="single" w:sz="4" w:space="0" w:color="auto"/>
                    <w:bottom w:val="single" w:sz="4" w:space="0" w:color="auto"/>
                    <w:right w:val="single" w:sz="4" w:space="0" w:color="auto"/>
                  </w:tcBorders>
                  <w:shd w:val="clear" w:color="auto" w:fill="00B0F0"/>
                  <w:vAlign w:val="center"/>
                </w:tcPr>
                <w:p w:rsidR="000710D0" w:rsidRDefault="000710D0">
                  <w:pPr>
                    <w:spacing w:after="0"/>
                    <w:ind w:firstLine="240"/>
                    <w:jc w:val="center"/>
                    <w:rPr>
                      <w:sz w:val="16"/>
                      <w:szCs w:val="12"/>
                      <w:lang w:eastAsia="zh-CN"/>
                    </w:rPr>
                  </w:pPr>
                </w:p>
              </w:tc>
              <w:tc>
                <w:tcPr>
                  <w:tcW w:w="455"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00B0F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00B0F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00B0F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r>
            <w:tr w:rsidR="000710D0">
              <w:trPr>
                <w:trHeight w:val="125"/>
              </w:trPr>
              <w:tc>
                <w:tcPr>
                  <w:tcW w:w="455" w:type="dxa"/>
                  <w:tcBorders>
                    <w:top w:val="single" w:sz="4" w:space="0" w:color="auto"/>
                    <w:left w:val="single" w:sz="4" w:space="0" w:color="auto"/>
                    <w:bottom w:val="single" w:sz="4" w:space="0" w:color="auto"/>
                    <w:right w:val="single" w:sz="4" w:space="0" w:color="auto"/>
                  </w:tcBorders>
                  <w:shd w:val="clear" w:color="auto" w:fill="FFFF00"/>
                  <w:vAlign w:val="center"/>
                </w:tcPr>
                <w:p w:rsidR="000710D0" w:rsidRDefault="000710D0">
                  <w:pPr>
                    <w:spacing w:after="0"/>
                    <w:ind w:firstLine="240"/>
                    <w:jc w:val="center"/>
                    <w:rPr>
                      <w:sz w:val="16"/>
                      <w:szCs w:val="12"/>
                      <w:lang w:eastAsia="zh-CN"/>
                    </w:rPr>
                  </w:pPr>
                </w:p>
              </w:tc>
              <w:tc>
                <w:tcPr>
                  <w:tcW w:w="455"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5" w:type="dxa"/>
                  <w:tcBorders>
                    <w:top w:val="single" w:sz="4" w:space="0" w:color="auto"/>
                    <w:left w:val="single" w:sz="4" w:space="0" w:color="auto"/>
                    <w:bottom w:val="single" w:sz="4" w:space="0" w:color="auto"/>
                    <w:right w:val="single" w:sz="4" w:space="0" w:color="auto"/>
                  </w:tcBorders>
                  <w:shd w:val="clear" w:color="auto" w:fill="00B0F0"/>
                  <w:vAlign w:val="center"/>
                </w:tcPr>
                <w:p w:rsidR="000710D0" w:rsidRDefault="000710D0">
                  <w:pPr>
                    <w:spacing w:after="0"/>
                    <w:ind w:firstLine="240"/>
                    <w:jc w:val="center"/>
                    <w:rPr>
                      <w:sz w:val="16"/>
                      <w:szCs w:val="12"/>
                      <w:lang w:eastAsia="zh-CN"/>
                    </w:rPr>
                  </w:pPr>
                </w:p>
              </w:tc>
              <w:tc>
                <w:tcPr>
                  <w:tcW w:w="455"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00B0F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00B0F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00B0F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r>
            <w:tr w:rsidR="000710D0">
              <w:trPr>
                <w:trHeight w:val="125"/>
              </w:trPr>
              <w:tc>
                <w:tcPr>
                  <w:tcW w:w="455" w:type="dxa"/>
                  <w:tcBorders>
                    <w:top w:val="single" w:sz="4" w:space="0" w:color="auto"/>
                    <w:left w:val="single" w:sz="4" w:space="0" w:color="auto"/>
                    <w:bottom w:val="single" w:sz="4" w:space="0" w:color="auto"/>
                    <w:right w:val="single" w:sz="4" w:space="0" w:color="auto"/>
                  </w:tcBorders>
                  <w:shd w:val="clear" w:color="auto" w:fill="FFFF00"/>
                  <w:vAlign w:val="center"/>
                </w:tcPr>
                <w:p w:rsidR="000710D0" w:rsidRDefault="000710D0">
                  <w:pPr>
                    <w:spacing w:after="0"/>
                    <w:ind w:firstLine="240"/>
                    <w:jc w:val="center"/>
                    <w:rPr>
                      <w:sz w:val="16"/>
                      <w:szCs w:val="12"/>
                      <w:lang w:eastAsia="zh-CN"/>
                    </w:rPr>
                  </w:pPr>
                </w:p>
              </w:tc>
              <w:tc>
                <w:tcPr>
                  <w:tcW w:w="455" w:type="dxa"/>
                  <w:tcBorders>
                    <w:top w:val="single" w:sz="4" w:space="0" w:color="auto"/>
                    <w:left w:val="single" w:sz="4" w:space="0" w:color="auto"/>
                    <w:bottom w:val="single" w:sz="4" w:space="0" w:color="auto"/>
                    <w:right w:val="single" w:sz="4" w:space="0" w:color="auto"/>
                  </w:tcBorders>
                  <w:shd w:val="clear" w:color="auto" w:fill="FFFF00"/>
                  <w:vAlign w:val="center"/>
                </w:tcPr>
                <w:p w:rsidR="000710D0" w:rsidRDefault="000710D0">
                  <w:pPr>
                    <w:spacing w:after="0"/>
                    <w:ind w:firstLine="240"/>
                    <w:jc w:val="center"/>
                    <w:rPr>
                      <w:sz w:val="16"/>
                      <w:szCs w:val="12"/>
                      <w:lang w:eastAsia="zh-CN"/>
                    </w:rPr>
                  </w:pPr>
                </w:p>
              </w:tc>
              <w:tc>
                <w:tcPr>
                  <w:tcW w:w="455" w:type="dxa"/>
                  <w:tcBorders>
                    <w:top w:val="single" w:sz="4" w:space="0" w:color="auto"/>
                    <w:left w:val="single" w:sz="4" w:space="0" w:color="auto"/>
                    <w:bottom w:val="single" w:sz="4" w:space="0" w:color="auto"/>
                    <w:right w:val="single" w:sz="4" w:space="0" w:color="auto"/>
                  </w:tcBorders>
                  <w:shd w:val="clear" w:color="auto" w:fill="00B0F0"/>
                  <w:vAlign w:val="center"/>
                </w:tcPr>
                <w:p w:rsidR="000710D0" w:rsidRDefault="000710D0">
                  <w:pPr>
                    <w:spacing w:after="0"/>
                    <w:ind w:firstLine="240"/>
                    <w:jc w:val="center"/>
                    <w:rPr>
                      <w:sz w:val="16"/>
                      <w:szCs w:val="12"/>
                      <w:lang w:eastAsia="zh-CN"/>
                    </w:rPr>
                  </w:pPr>
                </w:p>
              </w:tc>
              <w:tc>
                <w:tcPr>
                  <w:tcW w:w="455"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00B0F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00B0F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00B0F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r>
            <w:tr w:rsidR="000710D0">
              <w:trPr>
                <w:trHeight w:val="125"/>
              </w:trPr>
              <w:tc>
                <w:tcPr>
                  <w:tcW w:w="455"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5"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5" w:type="dxa"/>
                  <w:tcBorders>
                    <w:top w:val="single" w:sz="4" w:space="0" w:color="auto"/>
                    <w:left w:val="single" w:sz="4" w:space="0" w:color="auto"/>
                    <w:bottom w:val="single" w:sz="4" w:space="0" w:color="auto"/>
                    <w:right w:val="single" w:sz="4" w:space="0" w:color="auto"/>
                  </w:tcBorders>
                  <w:shd w:val="clear" w:color="auto" w:fill="00B0F0"/>
                  <w:vAlign w:val="center"/>
                </w:tcPr>
                <w:p w:rsidR="000710D0" w:rsidRDefault="000710D0">
                  <w:pPr>
                    <w:spacing w:after="0"/>
                    <w:ind w:firstLine="240"/>
                    <w:jc w:val="center"/>
                    <w:rPr>
                      <w:sz w:val="16"/>
                      <w:szCs w:val="12"/>
                      <w:lang w:eastAsia="zh-CN"/>
                    </w:rPr>
                  </w:pPr>
                </w:p>
              </w:tc>
              <w:tc>
                <w:tcPr>
                  <w:tcW w:w="455" w:type="dxa"/>
                  <w:tcBorders>
                    <w:top w:val="single" w:sz="4" w:space="0" w:color="auto"/>
                    <w:left w:val="single" w:sz="4" w:space="0" w:color="auto"/>
                    <w:bottom w:val="single" w:sz="4" w:space="0" w:color="auto"/>
                    <w:right w:val="single" w:sz="4" w:space="0" w:color="auto"/>
                  </w:tcBorders>
                  <w:shd w:val="clear" w:color="auto" w:fill="00B0F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00B0F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00B0F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r>
            <w:tr w:rsidR="000710D0">
              <w:trPr>
                <w:trHeight w:val="125"/>
              </w:trPr>
              <w:tc>
                <w:tcPr>
                  <w:tcW w:w="455" w:type="dxa"/>
                  <w:tcBorders>
                    <w:top w:val="single" w:sz="4" w:space="0" w:color="auto"/>
                    <w:left w:val="single" w:sz="4" w:space="0" w:color="auto"/>
                    <w:bottom w:val="single" w:sz="4" w:space="0" w:color="auto"/>
                    <w:right w:val="single" w:sz="4" w:space="0" w:color="auto"/>
                  </w:tcBorders>
                  <w:shd w:val="clear" w:color="auto" w:fill="FFFF00"/>
                  <w:vAlign w:val="center"/>
                </w:tcPr>
                <w:p w:rsidR="000710D0" w:rsidRDefault="000710D0">
                  <w:pPr>
                    <w:spacing w:after="0"/>
                    <w:ind w:firstLine="240"/>
                    <w:jc w:val="center"/>
                    <w:rPr>
                      <w:sz w:val="16"/>
                      <w:szCs w:val="12"/>
                      <w:lang w:eastAsia="zh-CN"/>
                    </w:rPr>
                  </w:pPr>
                </w:p>
              </w:tc>
              <w:tc>
                <w:tcPr>
                  <w:tcW w:w="455"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5" w:type="dxa"/>
                  <w:tcBorders>
                    <w:top w:val="single" w:sz="4" w:space="0" w:color="auto"/>
                    <w:left w:val="single" w:sz="4" w:space="0" w:color="auto"/>
                    <w:bottom w:val="single" w:sz="4" w:space="0" w:color="auto"/>
                    <w:right w:val="single" w:sz="4" w:space="0" w:color="auto"/>
                  </w:tcBorders>
                  <w:shd w:val="clear" w:color="auto" w:fill="00B0F0"/>
                  <w:vAlign w:val="center"/>
                </w:tcPr>
                <w:p w:rsidR="000710D0" w:rsidRDefault="000710D0">
                  <w:pPr>
                    <w:spacing w:after="0"/>
                    <w:ind w:firstLine="240"/>
                    <w:jc w:val="center"/>
                    <w:rPr>
                      <w:sz w:val="16"/>
                      <w:szCs w:val="12"/>
                      <w:lang w:eastAsia="zh-CN"/>
                    </w:rPr>
                  </w:pPr>
                </w:p>
              </w:tc>
              <w:tc>
                <w:tcPr>
                  <w:tcW w:w="455" w:type="dxa"/>
                  <w:tcBorders>
                    <w:top w:val="single" w:sz="4" w:space="0" w:color="auto"/>
                    <w:left w:val="single" w:sz="4" w:space="0" w:color="auto"/>
                    <w:bottom w:val="single" w:sz="4" w:space="0" w:color="auto"/>
                    <w:right w:val="single" w:sz="4" w:space="0" w:color="auto"/>
                  </w:tcBorders>
                  <w:shd w:val="clear" w:color="auto" w:fill="00B0F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00B0F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00B0F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r>
            <w:tr w:rsidR="000710D0">
              <w:trPr>
                <w:trHeight w:val="125"/>
              </w:trPr>
              <w:tc>
                <w:tcPr>
                  <w:tcW w:w="455" w:type="dxa"/>
                  <w:tcBorders>
                    <w:top w:val="single" w:sz="4" w:space="0" w:color="auto"/>
                    <w:left w:val="single" w:sz="4" w:space="0" w:color="auto"/>
                    <w:bottom w:val="single" w:sz="4" w:space="0" w:color="auto"/>
                    <w:right w:val="single" w:sz="4" w:space="0" w:color="auto"/>
                  </w:tcBorders>
                  <w:shd w:val="clear" w:color="auto" w:fill="FFFF00"/>
                  <w:vAlign w:val="center"/>
                </w:tcPr>
                <w:p w:rsidR="000710D0" w:rsidRDefault="000710D0">
                  <w:pPr>
                    <w:spacing w:after="0"/>
                    <w:ind w:firstLine="240"/>
                    <w:jc w:val="center"/>
                    <w:rPr>
                      <w:sz w:val="16"/>
                      <w:szCs w:val="12"/>
                      <w:lang w:eastAsia="zh-CN"/>
                    </w:rPr>
                  </w:pPr>
                </w:p>
              </w:tc>
              <w:tc>
                <w:tcPr>
                  <w:tcW w:w="455" w:type="dxa"/>
                  <w:tcBorders>
                    <w:top w:val="single" w:sz="4" w:space="0" w:color="auto"/>
                    <w:left w:val="single" w:sz="4" w:space="0" w:color="auto"/>
                    <w:bottom w:val="single" w:sz="4" w:space="0" w:color="auto"/>
                    <w:right w:val="single" w:sz="4" w:space="0" w:color="auto"/>
                  </w:tcBorders>
                  <w:shd w:val="clear" w:color="auto" w:fill="FFFF00"/>
                  <w:vAlign w:val="center"/>
                </w:tcPr>
                <w:p w:rsidR="000710D0" w:rsidRDefault="000710D0">
                  <w:pPr>
                    <w:spacing w:after="0"/>
                    <w:ind w:firstLine="240"/>
                    <w:jc w:val="center"/>
                    <w:rPr>
                      <w:sz w:val="16"/>
                      <w:szCs w:val="12"/>
                      <w:lang w:eastAsia="zh-CN"/>
                    </w:rPr>
                  </w:pPr>
                </w:p>
              </w:tc>
              <w:tc>
                <w:tcPr>
                  <w:tcW w:w="455" w:type="dxa"/>
                  <w:tcBorders>
                    <w:top w:val="single" w:sz="4" w:space="0" w:color="auto"/>
                    <w:left w:val="single" w:sz="4" w:space="0" w:color="auto"/>
                    <w:bottom w:val="single" w:sz="4" w:space="0" w:color="auto"/>
                    <w:right w:val="single" w:sz="4" w:space="0" w:color="auto"/>
                  </w:tcBorders>
                  <w:shd w:val="clear" w:color="auto" w:fill="00B0F0"/>
                  <w:vAlign w:val="center"/>
                </w:tcPr>
                <w:p w:rsidR="000710D0" w:rsidRDefault="000710D0">
                  <w:pPr>
                    <w:spacing w:after="0"/>
                    <w:ind w:firstLine="240"/>
                    <w:jc w:val="center"/>
                    <w:rPr>
                      <w:sz w:val="16"/>
                      <w:szCs w:val="12"/>
                      <w:lang w:eastAsia="zh-CN"/>
                    </w:rPr>
                  </w:pPr>
                </w:p>
              </w:tc>
              <w:tc>
                <w:tcPr>
                  <w:tcW w:w="455" w:type="dxa"/>
                  <w:tcBorders>
                    <w:top w:val="single" w:sz="4" w:space="0" w:color="auto"/>
                    <w:left w:val="single" w:sz="4" w:space="0" w:color="auto"/>
                    <w:bottom w:val="single" w:sz="4" w:space="0" w:color="auto"/>
                    <w:right w:val="single" w:sz="4" w:space="0" w:color="auto"/>
                  </w:tcBorders>
                  <w:shd w:val="clear" w:color="auto" w:fill="00B0F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00B0F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00B0F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r>
            <w:tr w:rsidR="000710D0">
              <w:trPr>
                <w:trHeight w:val="125"/>
              </w:trPr>
              <w:tc>
                <w:tcPr>
                  <w:tcW w:w="455" w:type="dxa"/>
                  <w:tcBorders>
                    <w:top w:val="single" w:sz="4" w:space="0" w:color="auto"/>
                    <w:left w:val="single" w:sz="4" w:space="0" w:color="auto"/>
                    <w:bottom w:val="single" w:sz="4" w:space="0" w:color="auto"/>
                    <w:right w:val="single" w:sz="4" w:space="0" w:color="auto"/>
                  </w:tcBorders>
                  <w:shd w:val="clear" w:color="auto" w:fill="FFFF00"/>
                  <w:vAlign w:val="center"/>
                </w:tcPr>
                <w:p w:rsidR="000710D0" w:rsidRDefault="000710D0">
                  <w:pPr>
                    <w:spacing w:after="0"/>
                    <w:ind w:firstLine="240"/>
                    <w:jc w:val="center"/>
                    <w:rPr>
                      <w:sz w:val="16"/>
                      <w:szCs w:val="12"/>
                      <w:lang w:eastAsia="zh-CN"/>
                    </w:rPr>
                  </w:pPr>
                </w:p>
              </w:tc>
              <w:tc>
                <w:tcPr>
                  <w:tcW w:w="455" w:type="dxa"/>
                  <w:tcBorders>
                    <w:top w:val="single" w:sz="4" w:space="0" w:color="auto"/>
                    <w:left w:val="single" w:sz="4" w:space="0" w:color="auto"/>
                    <w:bottom w:val="single" w:sz="4" w:space="0" w:color="auto"/>
                    <w:right w:val="single" w:sz="4" w:space="0" w:color="auto"/>
                  </w:tcBorders>
                  <w:shd w:val="clear" w:color="auto" w:fill="FFFF00"/>
                  <w:vAlign w:val="center"/>
                </w:tcPr>
                <w:p w:rsidR="000710D0" w:rsidRDefault="000710D0">
                  <w:pPr>
                    <w:spacing w:after="0"/>
                    <w:ind w:firstLine="240"/>
                    <w:jc w:val="center"/>
                    <w:rPr>
                      <w:sz w:val="16"/>
                      <w:szCs w:val="12"/>
                      <w:lang w:eastAsia="zh-CN"/>
                    </w:rPr>
                  </w:pPr>
                </w:p>
              </w:tc>
              <w:tc>
                <w:tcPr>
                  <w:tcW w:w="455" w:type="dxa"/>
                  <w:tcBorders>
                    <w:top w:val="single" w:sz="4" w:space="0" w:color="auto"/>
                    <w:left w:val="single" w:sz="4" w:space="0" w:color="auto"/>
                    <w:bottom w:val="single" w:sz="4" w:space="0" w:color="auto"/>
                    <w:right w:val="single" w:sz="4" w:space="0" w:color="auto"/>
                  </w:tcBorders>
                  <w:shd w:val="clear" w:color="auto" w:fill="FFFF00"/>
                  <w:vAlign w:val="center"/>
                </w:tcPr>
                <w:p w:rsidR="000710D0" w:rsidRDefault="000710D0">
                  <w:pPr>
                    <w:spacing w:after="0"/>
                    <w:ind w:firstLine="240"/>
                    <w:jc w:val="center"/>
                    <w:rPr>
                      <w:sz w:val="16"/>
                      <w:szCs w:val="12"/>
                      <w:lang w:eastAsia="zh-CN"/>
                    </w:rPr>
                  </w:pPr>
                </w:p>
              </w:tc>
              <w:tc>
                <w:tcPr>
                  <w:tcW w:w="455" w:type="dxa"/>
                  <w:tcBorders>
                    <w:top w:val="single" w:sz="4" w:space="0" w:color="auto"/>
                    <w:left w:val="single" w:sz="4" w:space="0" w:color="auto"/>
                    <w:bottom w:val="single" w:sz="4" w:space="0" w:color="auto"/>
                    <w:right w:val="single" w:sz="4" w:space="0" w:color="auto"/>
                  </w:tcBorders>
                  <w:shd w:val="clear" w:color="auto" w:fill="00B0F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00B0F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00B0F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00B0F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keepNext/>
                    <w:spacing w:after="0"/>
                    <w:ind w:firstLine="240"/>
                    <w:jc w:val="center"/>
                    <w:rPr>
                      <w:sz w:val="16"/>
                      <w:szCs w:val="12"/>
                      <w:lang w:eastAsia="zh-CN"/>
                    </w:rPr>
                  </w:pPr>
                </w:p>
              </w:tc>
            </w:tr>
          </w:tbl>
          <w:p w:rsidR="000710D0" w:rsidRDefault="00C33EDB">
            <w:pPr>
              <w:spacing w:before="100" w:beforeAutospacing="1" w:after="100" w:afterAutospacing="1"/>
              <w:rPr>
                <w:sz w:val="16"/>
              </w:rPr>
            </w:pPr>
            <w:r>
              <w:rPr>
                <w:sz w:val="16"/>
              </w:rPr>
              <w:t>For slot-based scheduling, if MIB configures the 1</w:t>
            </w:r>
            <w:r>
              <w:rPr>
                <w:sz w:val="16"/>
                <w:vertAlign w:val="superscript"/>
              </w:rPr>
              <w:t>st</w:t>
            </w:r>
            <w:r>
              <w:rPr>
                <w:sz w:val="16"/>
              </w:rPr>
              <w:t xml:space="preserve"> DL DMRS symbol on the 4</w:t>
            </w:r>
            <w:r>
              <w:rPr>
                <w:sz w:val="16"/>
                <w:vertAlign w:val="superscript"/>
              </w:rPr>
              <w:t>th</w:t>
            </w:r>
            <w:r>
              <w:rPr>
                <w:sz w:val="16"/>
              </w:rPr>
              <w:t xml:space="preserve"> symbol of a slot</w:t>
            </w:r>
          </w:p>
          <w:tbl>
            <w:tblPr>
              <w:tblStyle w:val="TableGrid"/>
              <w:tblW w:w="6360" w:type="dxa"/>
              <w:tblInd w:w="35" w:type="dxa"/>
              <w:tblLayout w:type="fixed"/>
              <w:tblLook w:val="04A0" w:firstRow="1" w:lastRow="0" w:firstColumn="1" w:lastColumn="0" w:noHBand="0" w:noVBand="1"/>
            </w:tblPr>
            <w:tblGrid>
              <w:gridCol w:w="455"/>
              <w:gridCol w:w="455"/>
              <w:gridCol w:w="455"/>
              <w:gridCol w:w="455"/>
              <w:gridCol w:w="454"/>
              <w:gridCol w:w="454"/>
              <w:gridCol w:w="454"/>
              <w:gridCol w:w="454"/>
              <w:gridCol w:w="454"/>
              <w:gridCol w:w="454"/>
              <w:gridCol w:w="454"/>
              <w:gridCol w:w="454"/>
              <w:gridCol w:w="454"/>
              <w:gridCol w:w="454"/>
            </w:tblGrid>
            <w:tr w:rsidR="000710D0">
              <w:trPr>
                <w:trHeight w:val="125"/>
              </w:trPr>
              <w:tc>
                <w:tcPr>
                  <w:tcW w:w="455"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5"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5"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5" w:type="dxa"/>
                  <w:tcBorders>
                    <w:top w:val="single" w:sz="4" w:space="0" w:color="auto"/>
                    <w:left w:val="single" w:sz="4" w:space="0" w:color="auto"/>
                    <w:bottom w:val="single" w:sz="4" w:space="0" w:color="auto"/>
                    <w:right w:val="single" w:sz="4" w:space="0" w:color="auto"/>
                  </w:tcBorders>
                  <w:shd w:val="clear" w:color="auto" w:fill="00B0F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00B0F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r>
            <w:tr w:rsidR="000710D0">
              <w:trPr>
                <w:trHeight w:val="125"/>
              </w:trPr>
              <w:tc>
                <w:tcPr>
                  <w:tcW w:w="455" w:type="dxa"/>
                  <w:tcBorders>
                    <w:top w:val="single" w:sz="4" w:space="0" w:color="auto"/>
                    <w:left w:val="single" w:sz="4" w:space="0" w:color="auto"/>
                    <w:bottom w:val="single" w:sz="4" w:space="0" w:color="auto"/>
                    <w:right w:val="single" w:sz="4" w:space="0" w:color="auto"/>
                  </w:tcBorders>
                  <w:shd w:val="clear" w:color="auto" w:fill="FFFF00"/>
                  <w:vAlign w:val="center"/>
                </w:tcPr>
                <w:p w:rsidR="000710D0" w:rsidRDefault="000710D0">
                  <w:pPr>
                    <w:spacing w:after="0"/>
                    <w:ind w:firstLine="240"/>
                    <w:jc w:val="center"/>
                    <w:rPr>
                      <w:sz w:val="16"/>
                      <w:szCs w:val="12"/>
                      <w:lang w:eastAsia="zh-CN"/>
                    </w:rPr>
                  </w:pPr>
                </w:p>
              </w:tc>
              <w:tc>
                <w:tcPr>
                  <w:tcW w:w="455"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5"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5" w:type="dxa"/>
                  <w:tcBorders>
                    <w:top w:val="single" w:sz="4" w:space="0" w:color="auto"/>
                    <w:left w:val="single" w:sz="4" w:space="0" w:color="auto"/>
                    <w:bottom w:val="single" w:sz="4" w:space="0" w:color="auto"/>
                    <w:right w:val="single" w:sz="4" w:space="0" w:color="auto"/>
                  </w:tcBorders>
                  <w:shd w:val="clear" w:color="auto" w:fill="00B0F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00B0F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r>
            <w:tr w:rsidR="000710D0">
              <w:trPr>
                <w:trHeight w:val="125"/>
              </w:trPr>
              <w:tc>
                <w:tcPr>
                  <w:tcW w:w="455" w:type="dxa"/>
                  <w:tcBorders>
                    <w:top w:val="single" w:sz="4" w:space="0" w:color="auto"/>
                    <w:left w:val="single" w:sz="4" w:space="0" w:color="auto"/>
                    <w:bottom w:val="single" w:sz="4" w:space="0" w:color="auto"/>
                    <w:right w:val="single" w:sz="4" w:space="0" w:color="auto"/>
                  </w:tcBorders>
                  <w:shd w:val="clear" w:color="auto" w:fill="FFFF00"/>
                  <w:vAlign w:val="center"/>
                </w:tcPr>
                <w:p w:rsidR="000710D0" w:rsidRDefault="000710D0">
                  <w:pPr>
                    <w:spacing w:after="0"/>
                    <w:ind w:firstLine="240"/>
                    <w:jc w:val="center"/>
                    <w:rPr>
                      <w:sz w:val="16"/>
                      <w:szCs w:val="12"/>
                      <w:lang w:eastAsia="zh-CN"/>
                    </w:rPr>
                  </w:pPr>
                </w:p>
              </w:tc>
              <w:tc>
                <w:tcPr>
                  <w:tcW w:w="455" w:type="dxa"/>
                  <w:tcBorders>
                    <w:top w:val="single" w:sz="4" w:space="0" w:color="auto"/>
                    <w:left w:val="single" w:sz="4" w:space="0" w:color="auto"/>
                    <w:bottom w:val="single" w:sz="4" w:space="0" w:color="auto"/>
                    <w:right w:val="single" w:sz="4" w:space="0" w:color="auto"/>
                  </w:tcBorders>
                  <w:shd w:val="clear" w:color="auto" w:fill="FFFF00"/>
                  <w:vAlign w:val="center"/>
                </w:tcPr>
                <w:p w:rsidR="000710D0" w:rsidRDefault="000710D0">
                  <w:pPr>
                    <w:spacing w:after="0"/>
                    <w:ind w:firstLine="240"/>
                    <w:jc w:val="center"/>
                    <w:rPr>
                      <w:sz w:val="16"/>
                      <w:szCs w:val="12"/>
                      <w:lang w:eastAsia="zh-CN"/>
                    </w:rPr>
                  </w:pPr>
                </w:p>
              </w:tc>
              <w:tc>
                <w:tcPr>
                  <w:tcW w:w="455"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5" w:type="dxa"/>
                  <w:tcBorders>
                    <w:top w:val="single" w:sz="4" w:space="0" w:color="auto"/>
                    <w:left w:val="single" w:sz="4" w:space="0" w:color="auto"/>
                    <w:bottom w:val="single" w:sz="4" w:space="0" w:color="auto"/>
                    <w:right w:val="single" w:sz="4" w:space="0" w:color="auto"/>
                  </w:tcBorders>
                  <w:shd w:val="clear" w:color="auto" w:fill="00B0F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00B0F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r>
            <w:tr w:rsidR="000710D0">
              <w:trPr>
                <w:trHeight w:val="125"/>
              </w:trPr>
              <w:tc>
                <w:tcPr>
                  <w:tcW w:w="455" w:type="dxa"/>
                  <w:tcBorders>
                    <w:top w:val="single" w:sz="4" w:space="0" w:color="auto"/>
                    <w:left w:val="single" w:sz="4" w:space="0" w:color="auto"/>
                    <w:bottom w:val="single" w:sz="4" w:space="0" w:color="auto"/>
                    <w:right w:val="single" w:sz="4" w:space="0" w:color="auto"/>
                  </w:tcBorders>
                  <w:shd w:val="clear" w:color="auto" w:fill="FFFF00"/>
                  <w:vAlign w:val="center"/>
                </w:tcPr>
                <w:p w:rsidR="000710D0" w:rsidRDefault="000710D0">
                  <w:pPr>
                    <w:spacing w:after="0"/>
                    <w:ind w:firstLine="240"/>
                    <w:jc w:val="center"/>
                    <w:rPr>
                      <w:sz w:val="16"/>
                      <w:szCs w:val="12"/>
                      <w:lang w:eastAsia="zh-CN"/>
                    </w:rPr>
                  </w:pPr>
                </w:p>
              </w:tc>
              <w:tc>
                <w:tcPr>
                  <w:tcW w:w="455" w:type="dxa"/>
                  <w:tcBorders>
                    <w:top w:val="single" w:sz="4" w:space="0" w:color="auto"/>
                    <w:left w:val="single" w:sz="4" w:space="0" w:color="auto"/>
                    <w:bottom w:val="single" w:sz="4" w:space="0" w:color="auto"/>
                    <w:right w:val="single" w:sz="4" w:space="0" w:color="auto"/>
                  </w:tcBorders>
                  <w:shd w:val="clear" w:color="auto" w:fill="FFFF00"/>
                  <w:vAlign w:val="center"/>
                </w:tcPr>
                <w:p w:rsidR="000710D0" w:rsidRDefault="000710D0">
                  <w:pPr>
                    <w:spacing w:after="0"/>
                    <w:ind w:firstLine="240"/>
                    <w:jc w:val="center"/>
                    <w:rPr>
                      <w:sz w:val="16"/>
                      <w:szCs w:val="12"/>
                      <w:lang w:eastAsia="zh-CN"/>
                    </w:rPr>
                  </w:pPr>
                </w:p>
              </w:tc>
              <w:tc>
                <w:tcPr>
                  <w:tcW w:w="455" w:type="dxa"/>
                  <w:tcBorders>
                    <w:top w:val="single" w:sz="4" w:space="0" w:color="auto"/>
                    <w:left w:val="single" w:sz="4" w:space="0" w:color="auto"/>
                    <w:bottom w:val="single" w:sz="4" w:space="0" w:color="auto"/>
                    <w:right w:val="single" w:sz="4" w:space="0" w:color="auto"/>
                  </w:tcBorders>
                  <w:shd w:val="clear" w:color="auto" w:fill="FFFF00"/>
                  <w:vAlign w:val="center"/>
                </w:tcPr>
                <w:p w:rsidR="000710D0" w:rsidRDefault="000710D0">
                  <w:pPr>
                    <w:spacing w:after="0"/>
                    <w:ind w:firstLine="240"/>
                    <w:jc w:val="center"/>
                    <w:rPr>
                      <w:sz w:val="16"/>
                      <w:szCs w:val="12"/>
                      <w:lang w:eastAsia="zh-CN"/>
                    </w:rPr>
                  </w:pPr>
                </w:p>
              </w:tc>
              <w:tc>
                <w:tcPr>
                  <w:tcW w:w="455" w:type="dxa"/>
                  <w:tcBorders>
                    <w:top w:val="single" w:sz="4" w:space="0" w:color="auto"/>
                    <w:left w:val="single" w:sz="4" w:space="0" w:color="auto"/>
                    <w:bottom w:val="single" w:sz="4" w:space="0" w:color="auto"/>
                    <w:right w:val="single" w:sz="4" w:space="0" w:color="auto"/>
                  </w:tcBorders>
                  <w:shd w:val="clear" w:color="auto" w:fill="00B0F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00B0F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r>
            <w:tr w:rsidR="000710D0">
              <w:trPr>
                <w:trHeight w:val="125"/>
              </w:trPr>
              <w:tc>
                <w:tcPr>
                  <w:tcW w:w="455" w:type="dxa"/>
                  <w:tcBorders>
                    <w:top w:val="single" w:sz="4" w:space="0" w:color="auto"/>
                    <w:left w:val="single" w:sz="4" w:space="0" w:color="auto"/>
                    <w:bottom w:val="single" w:sz="4" w:space="0" w:color="auto"/>
                    <w:right w:val="single" w:sz="4" w:space="0" w:color="auto"/>
                  </w:tcBorders>
                  <w:shd w:val="clear" w:color="auto" w:fill="FFFF00"/>
                  <w:vAlign w:val="center"/>
                </w:tcPr>
                <w:p w:rsidR="000710D0" w:rsidRDefault="000710D0">
                  <w:pPr>
                    <w:spacing w:after="0"/>
                    <w:ind w:firstLine="240"/>
                    <w:jc w:val="center"/>
                    <w:rPr>
                      <w:sz w:val="16"/>
                      <w:szCs w:val="12"/>
                      <w:lang w:eastAsia="zh-CN"/>
                    </w:rPr>
                  </w:pPr>
                </w:p>
              </w:tc>
              <w:tc>
                <w:tcPr>
                  <w:tcW w:w="455" w:type="dxa"/>
                  <w:tcBorders>
                    <w:top w:val="single" w:sz="4" w:space="0" w:color="auto"/>
                    <w:left w:val="single" w:sz="4" w:space="0" w:color="auto"/>
                    <w:bottom w:val="single" w:sz="4" w:space="0" w:color="auto"/>
                    <w:right w:val="single" w:sz="4" w:space="0" w:color="auto"/>
                  </w:tcBorders>
                  <w:shd w:val="clear" w:color="auto" w:fill="FFFF00"/>
                  <w:vAlign w:val="center"/>
                </w:tcPr>
                <w:p w:rsidR="000710D0" w:rsidRDefault="000710D0">
                  <w:pPr>
                    <w:spacing w:after="0"/>
                    <w:ind w:firstLine="240"/>
                    <w:jc w:val="center"/>
                    <w:rPr>
                      <w:sz w:val="16"/>
                      <w:szCs w:val="12"/>
                      <w:lang w:eastAsia="zh-CN"/>
                    </w:rPr>
                  </w:pPr>
                </w:p>
              </w:tc>
              <w:tc>
                <w:tcPr>
                  <w:tcW w:w="455" w:type="dxa"/>
                  <w:tcBorders>
                    <w:top w:val="single" w:sz="4" w:space="0" w:color="auto"/>
                    <w:left w:val="single" w:sz="4" w:space="0" w:color="auto"/>
                    <w:bottom w:val="single" w:sz="4" w:space="0" w:color="auto"/>
                    <w:right w:val="single" w:sz="4" w:space="0" w:color="auto"/>
                  </w:tcBorders>
                  <w:shd w:val="clear" w:color="auto" w:fill="FFFF00"/>
                  <w:vAlign w:val="center"/>
                </w:tcPr>
                <w:p w:rsidR="000710D0" w:rsidRDefault="000710D0">
                  <w:pPr>
                    <w:spacing w:after="0"/>
                    <w:ind w:firstLine="240"/>
                    <w:jc w:val="center"/>
                    <w:rPr>
                      <w:sz w:val="16"/>
                      <w:szCs w:val="12"/>
                      <w:lang w:eastAsia="zh-CN"/>
                    </w:rPr>
                  </w:pPr>
                </w:p>
              </w:tc>
              <w:tc>
                <w:tcPr>
                  <w:tcW w:w="455" w:type="dxa"/>
                  <w:tcBorders>
                    <w:top w:val="single" w:sz="4" w:space="0" w:color="auto"/>
                    <w:left w:val="single" w:sz="4" w:space="0" w:color="auto"/>
                    <w:bottom w:val="single" w:sz="4" w:space="0" w:color="auto"/>
                    <w:right w:val="single" w:sz="4" w:space="0" w:color="auto"/>
                  </w:tcBorders>
                  <w:shd w:val="clear" w:color="auto" w:fill="FFFF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00B0F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00B0F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r>
            <w:tr w:rsidR="000710D0">
              <w:trPr>
                <w:trHeight w:val="125"/>
              </w:trPr>
              <w:tc>
                <w:tcPr>
                  <w:tcW w:w="455" w:type="dxa"/>
                  <w:tcBorders>
                    <w:top w:val="single" w:sz="4" w:space="0" w:color="auto"/>
                    <w:left w:val="single" w:sz="4" w:space="0" w:color="auto"/>
                    <w:bottom w:val="single" w:sz="4" w:space="0" w:color="auto"/>
                    <w:right w:val="single" w:sz="4" w:space="0" w:color="auto"/>
                  </w:tcBorders>
                  <w:shd w:val="clear" w:color="auto" w:fill="FFFF00"/>
                  <w:vAlign w:val="center"/>
                </w:tcPr>
                <w:p w:rsidR="000710D0" w:rsidRDefault="000710D0">
                  <w:pPr>
                    <w:spacing w:after="0"/>
                    <w:ind w:firstLine="240"/>
                    <w:jc w:val="center"/>
                    <w:rPr>
                      <w:sz w:val="16"/>
                      <w:szCs w:val="12"/>
                      <w:lang w:eastAsia="zh-CN"/>
                    </w:rPr>
                  </w:pPr>
                </w:p>
              </w:tc>
              <w:tc>
                <w:tcPr>
                  <w:tcW w:w="455" w:type="dxa"/>
                  <w:tcBorders>
                    <w:top w:val="single" w:sz="4" w:space="0" w:color="auto"/>
                    <w:left w:val="single" w:sz="4" w:space="0" w:color="auto"/>
                    <w:bottom w:val="single" w:sz="4" w:space="0" w:color="auto"/>
                    <w:right w:val="single" w:sz="4" w:space="0" w:color="auto"/>
                  </w:tcBorders>
                  <w:shd w:val="clear" w:color="auto" w:fill="FFFF00"/>
                  <w:vAlign w:val="center"/>
                </w:tcPr>
                <w:p w:rsidR="000710D0" w:rsidRDefault="000710D0">
                  <w:pPr>
                    <w:spacing w:after="0"/>
                    <w:ind w:firstLine="240"/>
                    <w:jc w:val="center"/>
                    <w:rPr>
                      <w:sz w:val="16"/>
                      <w:szCs w:val="12"/>
                      <w:lang w:eastAsia="zh-CN"/>
                    </w:rPr>
                  </w:pPr>
                </w:p>
              </w:tc>
              <w:tc>
                <w:tcPr>
                  <w:tcW w:w="455" w:type="dxa"/>
                  <w:tcBorders>
                    <w:top w:val="single" w:sz="4" w:space="0" w:color="auto"/>
                    <w:left w:val="single" w:sz="4" w:space="0" w:color="auto"/>
                    <w:bottom w:val="single" w:sz="4" w:space="0" w:color="auto"/>
                    <w:right w:val="single" w:sz="4" w:space="0" w:color="auto"/>
                  </w:tcBorders>
                  <w:shd w:val="clear" w:color="auto" w:fill="FFFF00"/>
                  <w:vAlign w:val="center"/>
                </w:tcPr>
                <w:p w:rsidR="000710D0" w:rsidRDefault="000710D0">
                  <w:pPr>
                    <w:spacing w:after="0"/>
                    <w:ind w:firstLine="240"/>
                    <w:jc w:val="center"/>
                    <w:rPr>
                      <w:sz w:val="16"/>
                      <w:szCs w:val="12"/>
                      <w:lang w:eastAsia="zh-CN"/>
                    </w:rPr>
                  </w:pPr>
                </w:p>
              </w:tc>
              <w:tc>
                <w:tcPr>
                  <w:tcW w:w="455" w:type="dxa"/>
                  <w:tcBorders>
                    <w:top w:val="single" w:sz="4" w:space="0" w:color="auto"/>
                    <w:left w:val="single" w:sz="4" w:space="0" w:color="auto"/>
                    <w:bottom w:val="single" w:sz="4" w:space="0" w:color="auto"/>
                    <w:right w:val="single" w:sz="4" w:space="0" w:color="auto"/>
                  </w:tcBorders>
                  <w:shd w:val="clear" w:color="auto" w:fill="FFFF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FF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00B0F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00B0F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r>
            <w:tr w:rsidR="000710D0">
              <w:trPr>
                <w:trHeight w:val="125"/>
              </w:trPr>
              <w:tc>
                <w:tcPr>
                  <w:tcW w:w="455"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5"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5"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5" w:type="dxa"/>
                  <w:tcBorders>
                    <w:top w:val="single" w:sz="4" w:space="0" w:color="auto"/>
                    <w:left w:val="single" w:sz="4" w:space="0" w:color="auto"/>
                    <w:bottom w:val="single" w:sz="4" w:space="0" w:color="auto"/>
                    <w:right w:val="single" w:sz="4" w:space="0" w:color="auto"/>
                  </w:tcBorders>
                  <w:shd w:val="clear" w:color="auto" w:fill="00B0F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00B0F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00B0F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r>
            <w:tr w:rsidR="000710D0">
              <w:trPr>
                <w:trHeight w:val="125"/>
              </w:trPr>
              <w:tc>
                <w:tcPr>
                  <w:tcW w:w="455" w:type="dxa"/>
                  <w:tcBorders>
                    <w:top w:val="single" w:sz="4" w:space="0" w:color="auto"/>
                    <w:left w:val="single" w:sz="4" w:space="0" w:color="auto"/>
                    <w:bottom w:val="single" w:sz="4" w:space="0" w:color="auto"/>
                    <w:right w:val="single" w:sz="4" w:space="0" w:color="auto"/>
                  </w:tcBorders>
                  <w:shd w:val="clear" w:color="auto" w:fill="FFFF00"/>
                  <w:vAlign w:val="center"/>
                </w:tcPr>
                <w:p w:rsidR="000710D0" w:rsidRDefault="000710D0">
                  <w:pPr>
                    <w:spacing w:after="0"/>
                    <w:ind w:firstLine="240"/>
                    <w:jc w:val="center"/>
                    <w:rPr>
                      <w:sz w:val="16"/>
                      <w:szCs w:val="12"/>
                      <w:lang w:eastAsia="zh-CN"/>
                    </w:rPr>
                  </w:pPr>
                </w:p>
              </w:tc>
              <w:tc>
                <w:tcPr>
                  <w:tcW w:w="455"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5"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5" w:type="dxa"/>
                  <w:tcBorders>
                    <w:top w:val="single" w:sz="4" w:space="0" w:color="auto"/>
                    <w:left w:val="single" w:sz="4" w:space="0" w:color="auto"/>
                    <w:bottom w:val="single" w:sz="4" w:space="0" w:color="auto"/>
                    <w:right w:val="single" w:sz="4" w:space="0" w:color="auto"/>
                  </w:tcBorders>
                  <w:shd w:val="clear" w:color="auto" w:fill="00B0F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00B0F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00B0F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r>
            <w:tr w:rsidR="000710D0">
              <w:trPr>
                <w:trHeight w:val="125"/>
              </w:trPr>
              <w:tc>
                <w:tcPr>
                  <w:tcW w:w="455" w:type="dxa"/>
                  <w:tcBorders>
                    <w:top w:val="single" w:sz="4" w:space="0" w:color="auto"/>
                    <w:left w:val="single" w:sz="4" w:space="0" w:color="auto"/>
                    <w:bottom w:val="single" w:sz="4" w:space="0" w:color="auto"/>
                    <w:right w:val="single" w:sz="4" w:space="0" w:color="auto"/>
                  </w:tcBorders>
                  <w:shd w:val="clear" w:color="auto" w:fill="FFFF00"/>
                  <w:vAlign w:val="center"/>
                </w:tcPr>
                <w:p w:rsidR="000710D0" w:rsidRDefault="000710D0">
                  <w:pPr>
                    <w:spacing w:after="0"/>
                    <w:ind w:firstLine="240"/>
                    <w:jc w:val="center"/>
                    <w:rPr>
                      <w:sz w:val="16"/>
                      <w:szCs w:val="12"/>
                      <w:lang w:eastAsia="zh-CN"/>
                    </w:rPr>
                  </w:pPr>
                </w:p>
              </w:tc>
              <w:tc>
                <w:tcPr>
                  <w:tcW w:w="455" w:type="dxa"/>
                  <w:tcBorders>
                    <w:top w:val="single" w:sz="4" w:space="0" w:color="auto"/>
                    <w:left w:val="single" w:sz="4" w:space="0" w:color="auto"/>
                    <w:bottom w:val="single" w:sz="4" w:space="0" w:color="auto"/>
                    <w:right w:val="single" w:sz="4" w:space="0" w:color="auto"/>
                  </w:tcBorders>
                  <w:shd w:val="clear" w:color="auto" w:fill="FFFF00"/>
                  <w:vAlign w:val="center"/>
                </w:tcPr>
                <w:p w:rsidR="000710D0" w:rsidRDefault="000710D0">
                  <w:pPr>
                    <w:spacing w:after="0"/>
                    <w:ind w:firstLine="240"/>
                    <w:jc w:val="center"/>
                    <w:rPr>
                      <w:sz w:val="16"/>
                      <w:szCs w:val="12"/>
                      <w:lang w:eastAsia="zh-CN"/>
                    </w:rPr>
                  </w:pPr>
                </w:p>
              </w:tc>
              <w:tc>
                <w:tcPr>
                  <w:tcW w:w="455"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5" w:type="dxa"/>
                  <w:tcBorders>
                    <w:top w:val="single" w:sz="4" w:space="0" w:color="auto"/>
                    <w:left w:val="single" w:sz="4" w:space="0" w:color="auto"/>
                    <w:bottom w:val="single" w:sz="4" w:space="0" w:color="auto"/>
                    <w:right w:val="single" w:sz="4" w:space="0" w:color="auto"/>
                  </w:tcBorders>
                  <w:shd w:val="clear" w:color="auto" w:fill="00B0F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00B0F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00B0F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r>
            <w:tr w:rsidR="000710D0">
              <w:trPr>
                <w:trHeight w:val="125"/>
              </w:trPr>
              <w:tc>
                <w:tcPr>
                  <w:tcW w:w="455" w:type="dxa"/>
                  <w:tcBorders>
                    <w:top w:val="single" w:sz="4" w:space="0" w:color="auto"/>
                    <w:left w:val="single" w:sz="4" w:space="0" w:color="auto"/>
                    <w:bottom w:val="single" w:sz="4" w:space="0" w:color="auto"/>
                    <w:right w:val="single" w:sz="4" w:space="0" w:color="auto"/>
                  </w:tcBorders>
                  <w:shd w:val="clear" w:color="auto" w:fill="FFFF00"/>
                  <w:vAlign w:val="center"/>
                </w:tcPr>
                <w:p w:rsidR="000710D0" w:rsidRDefault="000710D0">
                  <w:pPr>
                    <w:spacing w:after="0"/>
                    <w:ind w:firstLine="240"/>
                    <w:jc w:val="center"/>
                    <w:rPr>
                      <w:sz w:val="16"/>
                      <w:szCs w:val="12"/>
                      <w:lang w:eastAsia="zh-CN"/>
                    </w:rPr>
                  </w:pPr>
                </w:p>
              </w:tc>
              <w:tc>
                <w:tcPr>
                  <w:tcW w:w="455" w:type="dxa"/>
                  <w:tcBorders>
                    <w:top w:val="single" w:sz="4" w:space="0" w:color="auto"/>
                    <w:left w:val="single" w:sz="4" w:space="0" w:color="auto"/>
                    <w:bottom w:val="single" w:sz="4" w:space="0" w:color="auto"/>
                    <w:right w:val="single" w:sz="4" w:space="0" w:color="auto"/>
                  </w:tcBorders>
                  <w:shd w:val="clear" w:color="auto" w:fill="FFFF00"/>
                  <w:vAlign w:val="center"/>
                </w:tcPr>
                <w:p w:rsidR="000710D0" w:rsidRDefault="000710D0">
                  <w:pPr>
                    <w:spacing w:after="0"/>
                    <w:ind w:firstLine="240"/>
                    <w:jc w:val="center"/>
                    <w:rPr>
                      <w:sz w:val="16"/>
                      <w:szCs w:val="12"/>
                      <w:lang w:eastAsia="zh-CN"/>
                    </w:rPr>
                  </w:pPr>
                </w:p>
              </w:tc>
              <w:tc>
                <w:tcPr>
                  <w:tcW w:w="455" w:type="dxa"/>
                  <w:tcBorders>
                    <w:top w:val="single" w:sz="4" w:space="0" w:color="auto"/>
                    <w:left w:val="single" w:sz="4" w:space="0" w:color="auto"/>
                    <w:bottom w:val="single" w:sz="4" w:space="0" w:color="auto"/>
                    <w:right w:val="single" w:sz="4" w:space="0" w:color="auto"/>
                  </w:tcBorders>
                  <w:shd w:val="clear" w:color="auto" w:fill="FFFF00"/>
                  <w:vAlign w:val="center"/>
                </w:tcPr>
                <w:p w:rsidR="000710D0" w:rsidRDefault="000710D0">
                  <w:pPr>
                    <w:spacing w:after="0"/>
                    <w:ind w:firstLine="240"/>
                    <w:jc w:val="center"/>
                    <w:rPr>
                      <w:sz w:val="16"/>
                      <w:szCs w:val="12"/>
                      <w:lang w:eastAsia="zh-CN"/>
                    </w:rPr>
                  </w:pPr>
                </w:p>
              </w:tc>
              <w:tc>
                <w:tcPr>
                  <w:tcW w:w="455" w:type="dxa"/>
                  <w:tcBorders>
                    <w:top w:val="single" w:sz="4" w:space="0" w:color="auto"/>
                    <w:left w:val="single" w:sz="4" w:space="0" w:color="auto"/>
                    <w:bottom w:val="single" w:sz="4" w:space="0" w:color="auto"/>
                    <w:right w:val="single" w:sz="4" w:space="0" w:color="auto"/>
                  </w:tcBorders>
                  <w:shd w:val="clear" w:color="auto" w:fill="00B0F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00B0F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00B0F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r>
            <w:tr w:rsidR="000710D0">
              <w:trPr>
                <w:trHeight w:val="125"/>
              </w:trPr>
              <w:tc>
                <w:tcPr>
                  <w:tcW w:w="455" w:type="dxa"/>
                  <w:tcBorders>
                    <w:top w:val="single" w:sz="4" w:space="0" w:color="auto"/>
                    <w:left w:val="single" w:sz="4" w:space="0" w:color="auto"/>
                    <w:bottom w:val="single" w:sz="4" w:space="0" w:color="auto"/>
                    <w:right w:val="single" w:sz="4" w:space="0" w:color="auto"/>
                  </w:tcBorders>
                  <w:shd w:val="clear" w:color="auto" w:fill="FFFF00"/>
                  <w:vAlign w:val="center"/>
                </w:tcPr>
                <w:p w:rsidR="000710D0" w:rsidRDefault="000710D0">
                  <w:pPr>
                    <w:spacing w:after="0"/>
                    <w:ind w:firstLine="240"/>
                    <w:jc w:val="center"/>
                    <w:rPr>
                      <w:sz w:val="16"/>
                      <w:szCs w:val="12"/>
                      <w:lang w:eastAsia="zh-CN"/>
                    </w:rPr>
                  </w:pPr>
                </w:p>
              </w:tc>
              <w:tc>
                <w:tcPr>
                  <w:tcW w:w="455" w:type="dxa"/>
                  <w:tcBorders>
                    <w:top w:val="single" w:sz="4" w:space="0" w:color="auto"/>
                    <w:left w:val="single" w:sz="4" w:space="0" w:color="auto"/>
                    <w:bottom w:val="single" w:sz="4" w:space="0" w:color="auto"/>
                    <w:right w:val="single" w:sz="4" w:space="0" w:color="auto"/>
                  </w:tcBorders>
                  <w:shd w:val="clear" w:color="auto" w:fill="FFFF00"/>
                  <w:vAlign w:val="center"/>
                </w:tcPr>
                <w:p w:rsidR="000710D0" w:rsidRDefault="000710D0">
                  <w:pPr>
                    <w:spacing w:after="0"/>
                    <w:ind w:firstLine="240"/>
                    <w:jc w:val="center"/>
                    <w:rPr>
                      <w:sz w:val="16"/>
                      <w:szCs w:val="12"/>
                      <w:lang w:eastAsia="zh-CN"/>
                    </w:rPr>
                  </w:pPr>
                </w:p>
              </w:tc>
              <w:tc>
                <w:tcPr>
                  <w:tcW w:w="455" w:type="dxa"/>
                  <w:tcBorders>
                    <w:top w:val="single" w:sz="4" w:space="0" w:color="auto"/>
                    <w:left w:val="single" w:sz="4" w:space="0" w:color="auto"/>
                    <w:bottom w:val="single" w:sz="4" w:space="0" w:color="auto"/>
                    <w:right w:val="single" w:sz="4" w:space="0" w:color="auto"/>
                  </w:tcBorders>
                  <w:shd w:val="clear" w:color="auto" w:fill="FFFF00"/>
                  <w:vAlign w:val="center"/>
                </w:tcPr>
                <w:p w:rsidR="000710D0" w:rsidRDefault="000710D0">
                  <w:pPr>
                    <w:spacing w:after="0"/>
                    <w:ind w:firstLine="240"/>
                    <w:jc w:val="center"/>
                    <w:rPr>
                      <w:sz w:val="16"/>
                      <w:szCs w:val="12"/>
                      <w:lang w:eastAsia="zh-CN"/>
                    </w:rPr>
                  </w:pPr>
                </w:p>
              </w:tc>
              <w:tc>
                <w:tcPr>
                  <w:tcW w:w="455" w:type="dxa"/>
                  <w:tcBorders>
                    <w:top w:val="single" w:sz="4" w:space="0" w:color="auto"/>
                    <w:left w:val="single" w:sz="4" w:space="0" w:color="auto"/>
                    <w:bottom w:val="single" w:sz="4" w:space="0" w:color="auto"/>
                    <w:right w:val="single" w:sz="4" w:space="0" w:color="auto"/>
                  </w:tcBorders>
                  <w:shd w:val="clear" w:color="auto" w:fill="FFFF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00B0F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00B0F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00B0F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r>
            <w:tr w:rsidR="000710D0">
              <w:trPr>
                <w:trHeight w:val="125"/>
              </w:trPr>
              <w:tc>
                <w:tcPr>
                  <w:tcW w:w="455"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5"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5"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5" w:type="dxa"/>
                  <w:tcBorders>
                    <w:top w:val="single" w:sz="4" w:space="0" w:color="auto"/>
                    <w:left w:val="single" w:sz="4" w:space="0" w:color="auto"/>
                    <w:bottom w:val="single" w:sz="4" w:space="0" w:color="auto"/>
                    <w:right w:val="single" w:sz="4" w:space="0" w:color="auto"/>
                  </w:tcBorders>
                  <w:shd w:val="clear" w:color="auto" w:fill="00B0F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00B0F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00B0F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00B0F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r>
            <w:tr w:rsidR="000710D0">
              <w:trPr>
                <w:trHeight w:val="125"/>
              </w:trPr>
              <w:tc>
                <w:tcPr>
                  <w:tcW w:w="455" w:type="dxa"/>
                  <w:tcBorders>
                    <w:top w:val="single" w:sz="4" w:space="0" w:color="auto"/>
                    <w:left w:val="single" w:sz="4" w:space="0" w:color="auto"/>
                    <w:bottom w:val="single" w:sz="4" w:space="0" w:color="auto"/>
                    <w:right w:val="single" w:sz="4" w:space="0" w:color="auto"/>
                  </w:tcBorders>
                  <w:shd w:val="clear" w:color="auto" w:fill="FFFF00"/>
                  <w:vAlign w:val="center"/>
                </w:tcPr>
                <w:p w:rsidR="000710D0" w:rsidRDefault="000710D0">
                  <w:pPr>
                    <w:spacing w:after="0"/>
                    <w:ind w:firstLine="240"/>
                    <w:jc w:val="center"/>
                    <w:rPr>
                      <w:sz w:val="16"/>
                      <w:szCs w:val="12"/>
                      <w:lang w:eastAsia="zh-CN"/>
                    </w:rPr>
                  </w:pPr>
                </w:p>
              </w:tc>
              <w:tc>
                <w:tcPr>
                  <w:tcW w:w="455"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5"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5" w:type="dxa"/>
                  <w:tcBorders>
                    <w:top w:val="single" w:sz="4" w:space="0" w:color="auto"/>
                    <w:left w:val="single" w:sz="4" w:space="0" w:color="auto"/>
                    <w:bottom w:val="single" w:sz="4" w:space="0" w:color="auto"/>
                    <w:right w:val="single" w:sz="4" w:space="0" w:color="auto"/>
                  </w:tcBorders>
                  <w:shd w:val="clear" w:color="auto" w:fill="00B0F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00B0F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00B0F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00B0F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r>
            <w:tr w:rsidR="000710D0">
              <w:trPr>
                <w:trHeight w:val="125"/>
              </w:trPr>
              <w:tc>
                <w:tcPr>
                  <w:tcW w:w="455" w:type="dxa"/>
                  <w:tcBorders>
                    <w:top w:val="single" w:sz="4" w:space="0" w:color="auto"/>
                    <w:left w:val="single" w:sz="4" w:space="0" w:color="auto"/>
                    <w:bottom w:val="single" w:sz="4" w:space="0" w:color="auto"/>
                    <w:right w:val="single" w:sz="4" w:space="0" w:color="auto"/>
                  </w:tcBorders>
                  <w:shd w:val="clear" w:color="auto" w:fill="FFFF00"/>
                  <w:vAlign w:val="center"/>
                </w:tcPr>
                <w:p w:rsidR="000710D0" w:rsidRDefault="000710D0">
                  <w:pPr>
                    <w:spacing w:after="0"/>
                    <w:ind w:firstLine="240"/>
                    <w:jc w:val="center"/>
                    <w:rPr>
                      <w:sz w:val="16"/>
                      <w:szCs w:val="12"/>
                      <w:lang w:eastAsia="zh-CN"/>
                    </w:rPr>
                  </w:pPr>
                </w:p>
              </w:tc>
              <w:tc>
                <w:tcPr>
                  <w:tcW w:w="455" w:type="dxa"/>
                  <w:tcBorders>
                    <w:top w:val="single" w:sz="4" w:space="0" w:color="auto"/>
                    <w:left w:val="single" w:sz="4" w:space="0" w:color="auto"/>
                    <w:bottom w:val="single" w:sz="4" w:space="0" w:color="auto"/>
                    <w:right w:val="single" w:sz="4" w:space="0" w:color="auto"/>
                  </w:tcBorders>
                  <w:shd w:val="clear" w:color="auto" w:fill="FFFF00"/>
                  <w:vAlign w:val="center"/>
                </w:tcPr>
                <w:p w:rsidR="000710D0" w:rsidRDefault="000710D0">
                  <w:pPr>
                    <w:spacing w:after="0"/>
                    <w:ind w:firstLine="240"/>
                    <w:jc w:val="center"/>
                    <w:rPr>
                      <w:sz w:val="16"/>
                      <w:szCs w:val="12"/>
                      <w:lang w:eastAsia="zh-CN"/>
                    </w:rPr>
                  </w:pPr>
                </w:p>
              </w:tc>
              <w:tc>
                <w:tcPr>
                  <w:tcW w:w="455"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5" w:type="dxa"/>
                  <w:tcBorders>
                    <w:top w:val="single" w:sz="4" w:space="0" w:color="auto"/>
                    <w:left w:val="single" w:sz="4" w:space="0" w:color="auto"/>
                    <w:bottom w:val="single" w:sz="4" w:space="0" w:color="auto"/>
                    <w:right w:val="single" w:sz="4" w:space="0" w:color="auto"/>
                  </w:tcBorders>
                  <w:shd w:val="clear" w:color="auto" w:fill="00B0F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00B0F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00B0F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00B0F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r>
            <w:tr w:rsidR="000710D0">
              <w:trPr>
                <w:trHeight w:val="125"/>
              </w:trPr>
              <w:tc>
                <w:tcPr>
                  <w:tcW w:w="455" w:type="dxa"/>
                  <w:tcBorders>
                    <w:top w:val="single" w:sz="4" w:space="0" w:color="auto"/>
                    <w:left w:val="single" w:sz="4" w:space="0" w:color="auto"/>
                    <w:bottom w:val="single" w:sz="4" w:space="0" w:color="auto"/>
                    <w:right w:val="single" w:sz="4" w:space="0" w:color="auto"/>
                  </w:tcBorders>
                  <w:shd w:val="clear" w:color="auto" w:fill="FFFF00"/>
                  <w:vAlign w:val="center"/>
                </w:tcPr>
                <w:p w:rsidR="000710D0" w:rsidRDefault="000710D0">
                  <w:pPr>
                    <w:spacing w:after="0"/>
                    <w:ind w:firstLine="240"/>
                    <w:jc w:val="center"/>
                    <w:rPr>
                      <w:sz w:val="16"/>
                      <w:szCs w:val="12"/>
                      <w:lang w:eastAsia="zh-CN"/>
                    </w:rPr>
                  </w:pPr>
                </w:p>
              </w:tc>
              <w:tc>
                <w:tcPr>
                  <w:tcW w:w="455" w:type="dxa"/>
                  <w:tcBorders>
                    <w:top w:val="single" w:sz="4" w:space="0" w:color="auto"/>
                    <w:left w:val="single" w:sz="4" w:space="0" w:color="auto"/>
                    <w:bottom w:val="single" w:sz="4" w:space="0" w:color="auto"/>
                    <w:right w:val="single" w:sz="4" w:space="0" w:color="auto"/>
                  </w:tcBorders>
                  <w:shd w:val="clear" w:color="auto" w:fill="FFFF00"/>
                  <w:vAlign w:val="center"/>
                </w:tcPr>
                <w:p w:rsidR="000710D0" w:rsidRDefault="000710D0">
                  <w:pPr>
                    <w:spacing w:after="0"/>
                    <w:ind w:firstLine="240"/>
                    <w:jc w:val="center"/>
                    <w:rPr>
                      <w:sz w:val="16"/>
                      <w:szCs w:val="12"/>
                      <w:lang w:eastAsia="zh-CN"/>
                    </w:rPr>
                  </w:pPr>
                </w:p>
              </w:tc>
              <w:tc>
                <w:tcPr>
                  <w:tcW w:w="455" w:type="dxa"/>
                  <w:tcBorders>
                    <w:top w:val="single" w:sz="4" w:space="0" w:color="auto"/>
                    <w:left w:val="single" w:sz="4" w:space="0" w:color="auto"/>
                    <w:bottom w:val="single" w:sz="4" w:space="0" w:color="auto"/>
                    <w:right w:val="single" w:sz="4" w:space="0" w:color="auto"/>
                  </w:tcBorders>
                  <w:shd w:val="clear" w:color="auto" w:fill="FFFF00"/>
                  <w:vAlign w:val="center"/>
                </w:tcPr>
                <w:p w:rsidR="000710D0" w:rsidRDefault="000710D0">
                  <w:pPr>
                    <w:spacing w:after="0"/>
                    <w:ind w:firstLine="240"/>
                    <w:jc w:val="center"/>
                    <w:rPr>
                      <w:sz w:val="16"/>
                      <w:szCs w:val="12"/>
                      <w:lang w:eastAsia="zh-CN"/>
                    </w:rPr>
                  </w:pPr>
                </w:p>
              </w:tc>
              <w:tc>
                <w:tcPr>
                  <w:tcW w:w="455" w:type="dxa"/>
                  <w:tcBorders>
                    <w:top w:val="single" w:sz="4" w:space="0" w:color="auto"/>
                    <w:left w:val="single" w:sz="4" w:space="0" w:color="auto"/>
                    <w:bottom w:val="single" w:sz="4" w:space="0" w:color="auto"/>
                    <w:right w:val="single" w:sz="4" w:space="0" w:color="auto"/>
                  </w:tcBorders>
                  <w:shd w:val="clear" w:color="auto" w:fill="00B0F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00B0F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00B0F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00B0F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spacing w:after="0"/>
                    <w:ind w:firstLine="240"/>
                    <w:jc w:val="center"/>
                    <w:rPr>
                      <w:sz w:val="16"/>
                      <w:szCs w:val="12"/>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FFC000"/>
                  <w:vAlign w:val="center"/>
                </w:tcPr>
                <w:p w:rsidR="000710D0" w:rsidRDefault="000710D0">
                  <w:pPr>
                    <w:keepNext/>
                    <w:spacing w:after="0"/>
                    <w:ind w:firstLine="240"/>
                    <w:jc w:val="center"/>
                    <w:rPr>
                      <w:sz w:val="16"/>
                      <w:szCs w:val="12"/>
                      <w:lang w:eastAsia="zh-CN"/>
                    </w:rPr>
                  </w:pPr>
                </w:p>
              </w:tc>
            </w:tr>
          </w:tbl>
          <w:p w:rsidR="000710D0" w:rsidRDefault="00C33EDB">
            <w:pPr>
              <w:spacing w:before="100" w:beforeAutospacing="1" w:after="100" w:afterAutospacing="1"/>
              <w:rPr>
                <w:sz w:val="16"/>
              </w:rPr>
            </w:pPr>
            <w:r>
              <w:rPr>
                <w:sz w:val="16"/>
              </w:rPr>
              <w:t xml:space="preserve">We think </w:t>
            </w:r>
            <w:r>
              <w:rPr>
                <w:b/>
                <w:sz w:val="16"/>
                <w:u w:val="single"/>
              </w:rPr>
              <w:t>in designing DMRS pattern for slot-based scheduling</w:t>
            </w:r>
            <w:r>
              <w:rPr>
                <w:sz w:val="16"/>
              </w:rPr>
              <w:t xml:space="preserve">, there is no need to explicitly specify the ending symbol of PUSCH, just as for DL there is no need to explicitly specify the starting symbol. CP-OFDM based PUSCH should be RE-level rate-matched around SRS, and DFT-s-OFDM based PUSCH should be symbol-level rate-matched around SRS, which </w:t>
            </w:r>
            <w:r>
              <w:rPr>
                <w:sz w:val="16"/>
              </w:rPr>
              <w:lastRenderedPageBreak/>
              <w:t>is why we now presume the ending symbol of PUSCH is always the last symbol of a slot, while the actual mapping is subject to SRS configured as rate-matching resources.</w:t>
            </w:r>
          </w:p>
          <w:p w:rsidR="000710D0" w:rsidRDefault="00C33EDB">
            <w:pPr>
              <w:spacing w:before="100" w:beforeAutospacing="1" w:after="100" w:afterAutospacing="1"/>
              <w:rPr>
                <w:sz w:val="16"/>
              </w:rPr>
            </w:pPr>
            <w:r>
              <w:rPr>
                <w:sz w:val="16"/>
              </w:rPr>
              <w:t>In designing DMRS pattern for non-slot-based scheduling, i.e., 2, 4, and 7-symbol mini-slot, just reuse the same pattern as DL.</w:t>
            </w:r>
          </w:p>
          <w:p w:rsidR="000710D0" w:rsidRDefault="000710D0">
            <w:pPr>
              <w:spacing w:before="100" w:beforeAutospacing="1" w:after="100" w:afterAutospacing="1"/>
              <w:rPr>
                <w:sz w:val="16"/>
              </w:rPr>
            </w:pPr>
          </w:p>
        </w:tc>
      </w:tr>
      <w:tr w:rsidR="000710D0">
        <w:tc>
          <w:tcPr>
            <w:tcW w:w="895" w:type="dxa"/>
            <w:tcBorders>
              <w:top w:val="single" w:sz="4" w:space="0" w:color="auto"/>
              <w:left w:val="single" w:sz="4" w:space="0" w:color="auto"/>
              <w:bottom w:val="single" w:sz="4" w:space="0" w:color="auto"/>
              <w:right w:val="single" w:sz="4" w:space="0" w:color="auto"/>
            </w:tcBorders>
          </w:tcPr>
          <w:p w:rsidR="000710D0" w:rsidRDefault="00C33EDB">
            <w:pPr>
              <w:pStyle w:val="BodyText"/>
              <w:rPr>
                <w:rFonts w:eastAsiaTheme="minorEastAsia"/>
                <w:color w:val="0070C0"/>
                <w:sz w:val="16"/>
                <w:lang w:eastAsia="zh-CN"/>
              </w:rPr>
            </w:pPr>
            <w:r>
              <w:rPr>
                <w:rFonts w:eastAsiaTheme="minorEastAsia"/>
                <w:color w:val="0070C0"/>
                <w:sz w:val="16"/>
                <w:lang w:eastAsia="zh-CN"/>
              </w:rPr>
              <w:lastRenderedPageBreak/>
              <w:t>ZTE, Sanechips</w:t>
            </w:r>
          </w:p>
        </w:tc>
        <w:tc>
          <w:tcPr>
            <w:tcW w:w="8165" w:type="dxa"/>
            <w:tcBorders>
              <w:top w:val="single" w:sz="4" w:space="0" w:color="auto"/>
              <w:left w:val="single" w:sz="4" w:space="0" w:color="auto"/>
              <w:bottom w:val="single" w:sz="4" w:space="0" w:color="auto"/>
              <w:right w:val="single" w:sz="4" w:space="0" w:color="auto"/>
            </w:tcBorders>
          </w:tcPr>
          <w:p w:rsidR="000710D0" w:rsidRDefault="00C33EDB">
            <w:pPr>
              <w:spacing w:before="100" w:beforeAutospacing="1" w:after="100" w:afterAutospacing="1"/>
              <w:rPr>
                <w:rFonts w:eastAsia="SimSun"/>
                <w:sz w:val="16"/>
                <w:lang w:eastAsia="zh-CN"/>
              </w:rPr>
            </w:pPr>
            <w:r>
              <w:rPr>
                <w:sz w:val="16"/>
                <w:lang w:eastAsia="zh-CN"/>
              </w:rPr>
              <w:t>When 1+1 is higher layer configured:  if PUSCH symbols are more than 4, 2 PUSCH symbols are left after additional DMRS. Or else, additional DMRS will not be transmitted.</w:t>
            </w:r>
          </w:p>
          <w:p w:rsidR="000710D0" w:rsidRDefault="00C33EDB">
            <w:pPr>
              <w:spacing w:before="100" w:beforeAutospacing="1" w:after="100" w:afterAutospacing="1"/>
              <w:rPr>
                <w:sz w:val="16"/>
                <w:lang w:eastAsia="zh-CN"/>
              </w:rPr>
            </w:pPr>
            <w:r>
              <w:rPr>
                <w:sz w:val="16"/>
                <w:lang w:eastAsia="zh-CN"/>
              </w:rPr>
              <w:t>When 1+1 +1 is higher layer configured:  if PUSCH symbols are not less than 7, three DMRS symbols are equally distributed within PUSCH. If PUSCH symbols are less than 7, maximum 1 additional DMRS is transmitted following 1+1 case.</w:t>
            </w:r>
          </w:p>
          <w:p w:rsidR="000710D0" w:rsidRDefault="00C33EDB">
            <w:pPr>
              <w:spacing w:before="100" w:beforeAutospacing="1" w:after="100" w:afterAutospacing="1"/>
              <w:rPr>
                <w:sz w:val="16"/>
                <w:lang w:eastAsia="zh-CN"/>
              </w:rPr>
            </w:pPr>
            <w:r>
              <w:rPr>
                <w:sz w:val="16"/>
                <w:lang w:eastAsia="zh-CN"/>
              </w:rPr>
              <w:t>When 1+1 +1 +1 is higher layer configured:  if PUSCH symbols are not less than 10, four DMRS symbols are equally distributed within PUSCH. If PUSCH symbols are less than 10, maximum 2 additional DMRS is transmitted following 1+1 +1case.</w:t>
            </w:r>
          </w:p>
          <w:p w:rsidR="000710D0" w:rsidRDefault="00C33EDB">
            <w:pPr>
              <w:spacing w:before="100" w:beforeAutospacing="1" w:after="100" w:afterAutospacing="1"/>
              <w:rPr>
                <w:sz w:val="16"/>
              </w:rPr>
            </w:pPr>
            <w:r>
              <w:rPr>
                <w:sz w:val="16"/>
                <w:lang w:eastAsia="zh-CN"/>
              </w:rPr>
              <w:t>Note: PUSCH duration 7, 10 are from DL pattern.</w:t>
            </w:r>
          </w:p>
        </w:tc>
      </w:tr>
      <w:tr w:rsidR="000710D0">
        <w:tc>
          <w:tcPr>
            <w:tcW w:w="895" w:type="dxa"/>
            <w:tcBorders>
              <w:top w:val="single" w:sz="4" w:space="0" w:color="auto"/>
              <w:left w:val="single" w:sz="4" w:space="0" w:color="auto"/>
              <w:bottom w:val="single" w:sz="4" w:space="0" w:color="auto"/>
              <w:right w:val="single" w:sz="4" w:space="0" w:color="auto"/>
            </w:tcBorders>
          </w:tcPr>
          <w:p w:rsidR="000710D0" w:rsidRDefault="00C33EDB">
            <w:pPr>
              <w:pStyle w:val="BodyText"/>
              <w:rPr>
                <w:rFonts w:eastAsiaTheme="minorEastAsia"/>
                <w:sz w:val="16"/>
                <w:lang w:eastAsia="zh-CN"/>
              </w:rPr>
            </w:pPr>
            <w:r>
              <w:rPr>
                <w:rFonts w:eastAsiaTheme="minorEastAsia"/>
                <w:sz w:val="16"/>
                <w:lang w:eastAsia="zh-CN"/>
              </w:rPr>
              <w:t>Qualcomm</w:t>
            </w:r>
          </w:p>
        </w:tc>
        <w:tc>
          <w:tcPr>
            <w:tcW w:w="8165" w:type="dxa"/>
            <w:tcBorders>
              <w:top w:val="single" w:sz="4" w:space="0" w:color="auto"/>
              <w:left w:val="single" w:sz="4" w:space="0" w:color="auto"/>
              <w:bottom w:val="single" w:sz="4" w:space="0" w:color="auto"/>
              <w:right w:val="single" w:sz="4" w:space="0" w:color="auto"/>
            </w:tcBorders>
          </w:tcPr>
          <w:p w:rsidR="000710D0" w:rsidRDefault="00C33EDB">
            <w:pPr>
              <w:numPr>
                <w:ilvl w:val="0"/>
                <w:numId w:val="47"/>
              </w:numPr>
              <w:spacing w:after="0"/>
              <w:rPr>
                <w:rFonts w:eastAsia="SimSun"/>
                <w:sz w:val="16"/>
              </w:rPr>
            </w:pPr>
            <w:r>
              <w:rPr>
                <w:rFonts w:eastAsia="Batang"/>
                <w:noProof/>
                <w:sz w:val="16"/>
                <w:lang w:val="de-DE" w:eastAsia="de-DE"/>
              </w:rPr>
              <w:drawing>
                <wp:anchor distT="0" distB="0" distL="114300" distR="114300" simplePos="0" relativeHeight="251665408" behindDoc="0" locked="0" layoutInCell="1" allowOverlap="1">
                  <wp:simplePos x="0" y="0"/>
                  <wp:positionH relativeFrom="column">
                    <wp:posOffset>4447540</wp:posOffset>
                  </wp:positionH>
                  <wp:positionV relativeFrom="paragraph">
                    <wp:posOffset>0</wp:posOffset>
                  </wp:positionV>
                  <wp:extent cx="656590" cy="803910"/>
                  <wp:effectExtent l="0" t="0" r="0" b="0"/>
                  <wp:wrapSquare wrapText="bothSides"/>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656590" cy="803910"/>
                          </a:xfrm>
                          <a:prstGeom prst="rect">
                            <a:avLst/>
                          </a:prstGeom>
                          <a:noFill/>
                        </pic:spPr>
                      </pic:pic>
                    </a:graphicData>
                  </a:graphic>
                </wp:anchor>
              </w:drawing>
            </w:r>
            <w:r>
              <w:rPr>
                <w:sz w:val="16"/>
              </w:rPr>
              <w:t>One 1-symbol additional DMRS can be configured on 5</w:t>
            </w:r>
            <w:r>
              <w:rPr>
                <w:sz w:val="16"/>
                <w:vertAlign w:val="superscript"/>
              </w:rPr>
              <w:t>th</w:t>
            </w:r>
            <w:r>
              <w:rPr>
                <w:sz w:val="16"/>
              </w:rPr>
              <w:t>, 7</w:t>
            </w:r>
            <w:r>
              <w:rPr>
                <w:sz w:val="16"/>
                <w:vertAlign w:val="superscript"/>
              </w:rPr>
              <w:t>th</w:t>
            </w:r>
            <w:r>
              <w:rPr>
                <w:sz w:val="16"/>
              </w:rPr>
              <w:t>, 9</w:t>
            </w:r>
            <w:r>
              <w:rPr>
                <w:sz w:val="16"/>
                <w:vertAlign w:val="superscript"/>
              </w:rPr>
              <w:t>th</w:t>
            </w:r>
            <w:r>
              <w:rPr>
                <w:sz w:val="16"/>
              </w:rPr>
              <w:t>, 11</w:t>
            </w:r>
            <w:r>
              <w:rPr>
                <w:sz w:val="16"/>
                <w:vertAlign w:val="superscript"/>
              </w:rPr>
              <w:t>th</w:t>
            </w:r>
            <w:r>
              <w:rPr>
                <w:sz w:val="16"/>
              </w:rPr>
              <w:t xml:space="preserve"> symbol starting counting from the front-load DMRS. The one additional DMRS can be configured in the</w:t>
            </w:r>
          </w:p>
          <w:p w:rsidR="000710D0" w:rsidRDefault="00C33EDB">
            <w:pPr>
              <w:numPr>
                <w:ilvl w:val="1"/>
                <w:numId w:val="47"/>
              </w:numPr>
              <w:spacing w:after="0"/>
              <w:rPr>
                <w:sz w:val="16"/>
              </w:rPr>
            </w:pPr>
            <w:r>
              <w:rPr>
                <w:sz w:val="16"/>
              </w:rPr>
              <w:t>11</w:t>
            </w:r>
            <w:r>
              <w:rPr>
                <w:sz w:val="16"/>
                <w:vertAlign w:val="superscript"/>
              </w:rPr>
              <w:t>th</w:t>
            </w:r>
            <w:r>
              <w:rPr>
                <w:sz w:val="16"/>
              </w:rPr>
              <w:t xml:space="preserve"> symbol for a PUSCH spanning 12 symbols</w:t>
            </w:r>
          </w:p>
          <w:p w:rsidR="000710D0" w:rsidRDefault="00C33EDB">
            <w:pPr>
              <w:numPr>
                <w:ilvl w:val="1"/>
                <w:numId w:val="47"/>
              </w:numPr>
              <w:spacing w:after="0"/>
              <w:rPr>
                <w:sz w:val="16"/>
              </w:rPr>
            </w:pPr>
            <w:r>
              <w:rPr>
                <w:sz w:val="16"/>
              </w:rPr>
              <w:t>9</w:t>
            </w:r>
            <w:r>
              <w:rPr>
                <w:sz w:val="16"/>
                <w:vertAlign w:val="superscript"/>
              </w:rPr>
              <w:t>th</w:t>
            </w:r>
            <w:r>
              <w:rPr>
                <w:sz w:val="16"/>
              </w:rPr>
              <w:t xml:space="preserve"> symbol for a PUSCH spanning 10 to 11 symbols</w:t>
            </w:r>
          </w:p>
          <w:p w:rsidR="000710D0" w:rsidRDefault="00C33EDB">
            <w:pPr>
              <w:numPr>
                <w:ilvl w:val="1"/>
                <w:numId w:val="47"/>
              </w:numPr>
              <w:spacing w:after="0"/>
              <w:rPr>
                <w:sz w:val="16"/>
              </w:rPr>
            </w:pPr>
            <w:r>
              <w:rPr>
                <w:sz w:val="16"/>
              </w:rPr>
              <w:t>7</w:t>
            </w:r>
            <w:r>
              <w:rPr>
                <w:sz w:val="16"/>
                <w:vertAlign w:val="superscript"/>
              </w:rPr>
              <w:t>th</w:t>
            </w:r>
            <w:r>
              <w:rPr>
                <w:sz w:val="16"/>
              </w:rPr>
              <w:t xml:space="preserve"> symbol for a PUSCH spanning 8 to 9 symbols</w:t>
            </w:r>
          </w:p>
          <w:p w:rsidR="000710D0" w:rsidRDefault="00C33EDB">
            <w:pPr>
              <w:numPr>
                <w:ilvl w:val="1"/>
                <w:numId w:val="47"/>
              </w:numPr>
              <w:spacing w:after="0"/>
              <w:rPr>
                <w:sz w:val="16"/>
              </w:rPr>
            </w:pPr>
            <w:r>
              <w:rPr>
                <w:sz w:val="16"/>
              </w:rPr>
              <w:t>5</w:t>
            </w:r>
            <w:r>
              <w:rPr>
                <w:sz w:val="16"/>
                <w:vertAlign w:val="superscript"/>
              </w:rPr>
              <w:t>th</w:t>
            </w:r>
            <w:r>
              <w:rPr>
                <w:sz w:val="16"/>
              </w:rPr>
              <w:t xml:space="preserve"> symbol for a PUSCH spanning 5 to 7 symbols</w:t>
            </w:r>
          </w:p>
          <w:p w:rsidR="000710D0" w:rsidRDefault="00C33EDB">
            <w:pPr>
              <w:spacing w:after="0"/>
              <w:ind w:left="1080"/>
              <w:jc w:val="center"/>
              <w:rPr>
                <w:sz w:val="16"/>
              </w:rPr>
            </w:pPr>
            <w:r>
              <w:rPr>
                <w:noProof/>
                <w:sz w:val="16"/>
                <w:szCs w:val="22"/>
                <w:lang w:val="de-DE" w:eastAsia="de-DE"/>
              </w:rPr>
              <w:drawing>
                <wp:anchor distT="0" distB="0" distL="114300" distR="114300" simplePos="0" relativeHeight="251666432" behindDoc="0" locked="0" layoutInCell="1" allowOverlap="1">
                  <wp:simplePos x="0" y="0"/>
                  <wp:positionH relativeFrom="column">
                    <wp:posOffset>3956050</wp:posOffset>
                  </wp:positionH>
                  <wp:positionV relativeFrom="paragraph">
                    <wp:posOffset>84455</wp:posOffset>
                  </wp:positionV>
                  <wp:extent cx="885190" cy="669290"/>
                  <wp:effectExtent l="0" t="0" r="0" b="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885190" cy="669290"/>
                          </a:xfrm>
                          <a:prstGeom prst="rect">
                            <a:avLst/>
                          </a:prstGeom>
                          <a:noFill/>
                        </pic:spPr>
                      </pic:pic>
                    </a:graphicData>
                  </a:graphic>
                  <wp14:sizeRelH relativeFrom="margin">
                    <wp14:pctWidth>0</wp14:pctWidth>
                  </wp14:sizeRelH>
                  <wp14:sizeRelV relativeFrom="margin">
                    <wp14:pctHeight>0</wp14:pctHeight>
                  </wp14:sizeRelV>
                </wp:anchor>
              </w:drawing>
            </w:r>
          </w:p>
          <w:p w:rsidR="000710D0" w:rsidRDefault="000710D0">
            <w:pPr>
              <w:spacing w:after="0"/>
              <w:ind w:left="1080"/>
              <w:jc w:val="center"/>
              <w:rPr>
                <w:sz w:val="16"/>
              </w:rPr>
            </w:pPr>
          </w:p>
          <w:p w:rsidR="000710D0" w:rsidRDefault="00C33EDB">
            <w:pPr>
              <w:numPr>
                <w:ilvl w:val="0"/>
                <w:numId w:val="47"/>
              </w:numPr>
              <w:spacing w:after="0"/>
              <w:rPr>
                <w:sz w:val="16"/>
              </w:rPr>
            </w:pPr>
            <w:r>
              <w:rPr>
                <w:sz w:val="16"/>
              </w:rPr>
              <w:t>Two 1-symbol additional DMRS can be configured with the midamble symbol on the 4</w:t>
            </w:r>
            <w:r>
              <w:rPr>
                <w:sz w:val="16"/>
                <w:vertAlign w:val="superscript"/>
              </w:rPr>
              <w:t>th</w:t>
            </w:r>
            <w:r>
              <w:rPr>
                <w:sz w:val="16"/>
              </w:rPr>
              <w:t>, 5</w:t>
            </w:r>
            <w:r>
              <w:rPr>
                <w:sz w:val="16"/>
                <w:vertAlign w:val="superscript"/>
              </w:rPr>
              <w:t>th</w:t>
            </w:r>
            <w:r>
              <w:rPr>
                <w:sz w:val="16"/>
              </w:rPr>
              <w:t>, 6</w:t>
            </w:r>
            <w:r>
              <w:rPr>
                <w:sz w:val="16"/>
                <w:vertAlign w:val="superscript"/>
              </w:rPr>
              <w:t>th</w:t>
            </w:r>
            <w:r>
              <w:rPr>
                <w:sz w:val="16"/>
              </w:rPr>
              <w:t xml:space="preserve"> symbol when the last DMRS symbol is configured the 7</w:t>
            </w:r>
            <w:r>
              <w:rPr>
                <w:sz w:val="16"/>
                <w:vertAlign w:val="superscript"/>
              </w:rPr>
              <w:t>th</w:t>
            </w:r>
            <w:r>
              <w:rPr>
                <w:sz w:val="16"/>
              </w:rPr>
              <w:t>, 9</w:t>
            </w:r>
            <w:r>
              <w:rPr>
                <w:sz w:val="16"/>
                <w:vertAlign w:val="superscript"/>
              </w:rPr>
              <w:t>th</w:t>
            </w:r>
            <w:r>
              <w:rPr>
                <w:sz w:val="16"/>
              </w:rPr>
              <w:t>, 11</w:t>
            </w:r>
            <w:r>
              <w:rPr>
                <w:sz w:val="16"/>
                <w:vertAlign w:val="superscript"/>
              </w:rPr>
              <w:t>th</w:t>
            </w:r>
            <w:r>
              <w:rPr>
                <w:sz w:val="16"/>
              </w:rPr>
              <w:t xml:space="preserve"> symbol respectively, starting counting from the front-load DMRS.</w:t>
            </w:r>
          </w:p>
          <w:p w:rsidR="000710D0" w:rsidRDefault="00C33EDB">
            <w:pPr>
              <w:spacing w:after="0"/>
              <w:ind w:left="360"/>
              <w:rPr>
                <w:sz w:val="16"/>
              </w:rPr>
            </w:pPr>
            <w:r>
              <w:rPr>
                <w:noProof/>
                <w:sz w:val="16"/>
                <w:szCs w:val="22"/>
                <w:lang w:val="de-DE" w:eastAsia="de-DE"/>
              </w:rPr>
              <w:drawing>
                <wp:anchor distT="0" distB="0" distL="114300" distR="114300" simplePos="0" relativeHeight="251667456" behindDoc="0" locked="0" layoutInCell="1" allowOverlap="1">
                  <wp:simplePos x="0" y="0"/>
                  <wp:positionH relativeFrom="column">
                    <wp:posOffset>3872230</wp:posOffset>
                  </wp:positionH>
                  <wp:positionV relativeFrom="paragraph">
                    <wp:posOffset>39370</wp:posOffset>
                  </wp:positionV>
                  <wp:extent cx="1116330" cy="682625"/>
                  <wp:effectExtent l="0" t="0" r="7620" b="3175"/>
                  <wp:wrapSquare wrapText="bothSides"/>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1116330" cy="682625"/>
                          </a:xfrm>
                          <a:prstGeom prst="rect">
                            <a:avLst/>
                          </a:prstGeom>
                          <a:noFill/>
                        </pic:spPr>
                      </pic:pic>
                    </a:graphicData>
                  </a:graphic>
                </wp:anchor>
              </w:drawing>
            </w:r>
          </w:p>
          <w:p w:rsidR="000710D0" w:rsidRDefault="00C33EDB">
            <w:pPr>
              <w:numPr>
                <w:ilvl w:val="0"/>
                <w:numId w:val="47"/>
              </w:numPr>
              <w:spacing w:after="0"/>
              <w:rPr>
                <w:sz w:val="16"/>
              </w:rPr>
            </w:pPr>
            <w:r>
              <w:rPr>
                <w:sz w:val="16"/>
              </w:rPr>
              <w:t>Three 1-symbol additional DMRS can be configured on the 4</w:t>
            </w:r>
            <w:r>
              <w:rPr>
                <w:sz w:val="16"/>
                <w:vertAlign w:val="superscript"/>
              </w:rPr>
              <w:t>th</w:t>
            </w:r>
            <w:r>
              <w:rPr>
                <w:sz w:val="16"/>
              </w:rPr>
              <w:t>, 7</w:t>
            </w:r>
            <w:r>
              <w:rPr>
                <w:sz w:val="16"/>
                <w:vertAlign w:val="superscript"/>
              </w:rPr>
              <w:t>th</w:t>
            </w:r>
            <w:r>
              <w:rPr>
                <w:sz w:val="16"/>
              </w:rPr>
              <w:t>, 10</w:t>
            </w:r>
            <w:r>
              <w:rPr>
                <w:sz w:val="16"/>
                <w:vertAlign w:val="superscript"/>
              </w:rPr>
              <w:t>th</w:t>
            </w:r>
            <w:r>
              <w:rPr>
                <w:sz w:val="16"/>
              </w:rPr>
              <w:t xml:space="preserve"> for a PUSCH spanning 12 symbols, starting counting from the front-load DMRS.</w:t>
            </w:r>
          </w:p>
          <w:p w:rsidR="000710D0" w:rsidRDefault="000710D0">
            <w:pPr>
              <w:pStyle w:val="1"/>
              <w:spacing w:line="256" w:lineRule="auto"/>
              <w:rPr>
                <w:sz w:val="16"/>
                <w:szCs w:val="24"/>
                <w:lang w:eastAsia="ko-KR"/>
              </w:rPr>
            </w:pPr>
          </w:p>
          <w:p w:rsidR="000710D0" w:rsidRDefault="00C33EDB">
            <w:pPr>
              <w:spacing w:after="0"/>
              <w:jc w:val="center"/>
              <w:rPr>
                <w:sz w:val="16"/>
                <w:lang w:eastAsia="ko-KR"/>
              </w:rPr>
            </w:pPr>
            <w:r>
              <w:rPr>
                <w:sz w:val="16"/>
                <w:lang w:eastAsia="ko-KR"/>
              </w:rPr>
              <w:tab/>
            </w:r>
            <w:r>
              <w:rPr>
                <w:sz w:val="16"/>
                <w:lang w:eastAsia="ko-KR"/>
              </w:rPr>
              <w:tab/>
            </w:r>
          </w:p>
        </w:tc>
      </w:tr>
      <w:tr w:rsidR="000710D0">
        <w:tc>
          <w:tcPr>
            <w:tcW w:w="895" w:type="dxa"/>
            <w:tcBorders>
              <w:top w:val="single" w:sz="4" w:space="0" w:color="auto"/>
              <w:left w:val="single" w:sz="4" w:space="0" w:color="auto"/>
              <w:bottom w:val="single" w:sz="4" w:space="0" w:color="auto"/>
              <w:right w:val="single" w:sz="4" w:space="0" w:color="auto"/>
            </w:tcBorders>
          </w:tcPr>
          <w:p w:rsidR="000710D0" w:rsidRDefault="00C33EDB">
            <w:pPr>
              <w:pStyle w:val="BodyText"/>
              <w:rPr>
                <w:rFonts w:eastAsia="Malgun Gothic"/>
                <w:color w:val="0070C0"/>
                <w:sz w:val="16"/>
                <w:lang w:eastAsia="ko-KR"/>
              </w:rPr>
            </w:pPr>
            <w:r>
              <w:rPr>
                <w:rFonts w:eastAsia="Malgun Gothic"/>
                <w:color w:val="0070C0"/>
                <w:sz w:val="16"/>
                <w:lang w:eastAsia="ko-KR"/>
              </w:rPr>
              <w:t>LGE</w:t>
            </w:r>
          </w:p>
        </w:tc>
        <w:tc>
          <w:tcPr>
            <w:tcW w:w="8165" w:type="dxa"/>
            <w:tcBorders>
              <w:top w:val="single" w:sz="4" w:space="0" w:color="auto"/>
              <w:left w:val="single" w:sz="4" w:space="0" w:color="auto"/>
              <w:bottom w:val="single" w:sz="4" w:space="0" w:color="auto"/>
              <w:right w:val="single" w:sz="4" w:space="0" w:color="auto"/>
            </w:tcBorders>
          </w:tcPr>
          <w:p w:rsidR="000710D0" w:rsidRDefault="00C33EDB">
            <w:pPr>
              <w:spacing w:before="100" w:beforeAutospacing="1" w:after="100" w:afterAutospacing="1"/>
              <w:rPr>
                <w:rFonts w:eastAsia="SimSun"/>
                <w:color w:val="0070C0"/>
                <w:sz w:val="16"/>
              </w:rPr>
            </w:pPr>
            <w:r>
              <w:rPr>
                <w:rFonts w:eastAsia="Batang"/>
                <w:noProof/>
                <w:sz w:val="16"/>
                <w:lang w:val="de-DE" w:eastAsia="de-DE"/>
              </w:rPr>
              <w:drawing>
                <wp:anchor distT="0" distB="0" distL="114300" distR="114300" simplePos="0" relativeHeight="251668480" behindDoc="0" locked="0" layoutInCell="1" allowOverlap="1">
                  <wp:simplePos x="0" y="0"/>
                  <wp:positionH relativeFrom="column">
                    <wp:posOffset>3253105</wp:posOffset>
                  </wp:positionH>
                  <wp:positionV relativeFrom="paragraph">
                    <wp:posOffset>17780</wp:posOffset>
                  </wp:positionV>
                  <wp:extent cx="1734820" cy="935990"/>
                  <wp:effectExtent l="0" t="0" r="0" b="0"/>
                  <wp:wrapSquare wrapText="bothSides"/>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734820" cy="935990"/>
                          </a:xfrm>
                          <a:prstGeom prst="rect">
                            <a:avLst/>
                          </a:prstGeom>
                          <a:noFill/>
                        </pic:spPr>
                      </pic:pic>
                    </a:graphicData>
                  </a:graphic>
                </wp:anchor>
              </w:drawing>
            </w:r>
            <w:r>
              <w:rPr>
                <w:color w:val="0070C0"/>
                <w:sz w:val="16"/>
              </w:rPr>
              <w:t xml:space="preserve">In case of 1+1, the additional DMRS can be placed in symbols 4, 7, 10 relative to the front-load DMRS symbol and there is at most two PUSCH symbols after the additional DMRS. </w:t>
            </w:r>
          </w:p>
          <w:p w:rsidR="000710D0" w:rsidRDefault="000710D0">
            <w:pPr>
              <w:spacing w:before="100" w:beforeAutospacing="1" w:after="100" w:afterAutospacing="1"/>
              <w:rPr>
                <w:color w:val="0070C0"/>
                <w:sz w:val="16"/>
              </w:rPr>
            </w:pPr>
          </w:p>
          <w:p w:rsidR="000710D0" w:rsidRDefault="00C33EDB">
            <w:pPr>
              <w:spacing w:before="100" w:beforeAutospacing="1" w:after="100" w:afterAutospacing="1"/>
              <w:rPr>
                <w:color w:val="0070C0"/>
                <w:sz w:val="16"/>
              </w:rPr>
            </w:pPr>
            <w:r>
              <w:rPr>
                <w:noProof/>
                <w:sz w:val="16"/>
                <w:szCs w:val="22"/>
                <w:lang w:val="de-DE" w:eastAsia="de-DE"/>
              </w:rPr>
              <w:drawing>
                <wp:anchor distT="0" distB="0" distL="114300" distR="114300" simplePos="0" relativeHeight="251669504" behindDoc="0" locked="0" layoutInCell="1" allowOverlap="1">
                  <wp:simplePos x="0" y="0"/>
                  <wp:positionH relativeFrom="column">
                    <wp:posOffset>3656965</wp:posOffset>
                  </wp:positionH>
                  <wp:positionV relativeFrom="paragraph">
                    <wp:posOffset>137160</wp:posOffset>
                  </wp:positionV>
                  <wp:extent cx="1249680" cy="935990"/>
                  <wp:effectExtent l="0" t="0" r="7620" b="0"/>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1249680" cy="935990"/>
                          </a:xfrm>
                          <a:prstGeom prst="rect">
                            <a:avLst/>
                          </a:prstGeom>
                          <a:noFill/>
                        </pic:spPr>
                      </pic:pic>
                    </a:graphicData>
                  </a:graphic>
                </wp:anchor>
              </w:drawing>
            </w:r>
            <w:r>
              <w:rPr>
                <w:color w:val="0070C0"/>
                <w:sz w:val="16"/>
              </w:rPr>
              <w:t xml:space="preserve">In case of 1+1+1, the additional DMRS can be placed in symbols (4,7), (5,9), (6,11) relative to the front-load DMRS symbol and there is at most one PUSCH symbols after the additional DMRS. </w:t>
            </w:r>
          </w:p>
          <w:p w:rsidR="000710D0" w:rsidRDefault="000710D0">
            <w:pPr>
              <w:spacing w:before="100" w:beforeAutospacing="1" w:after="100" w:afterAutospacing="1"/>
              <w:rPr>
                <w:color w:val="0070C0"/>
                <w:sz w:val="16"/>
              </w:rPr>
            </w:pPr>
          </w:p>
          <w:p w:rsidR="000710D0" w:rsidRDefault="00C33EDB">
            <w:pPr>
              <w:spacing w:before="100" w:beforeAutospacing="1" w:after="100" w:afterAutospacing="1"/>
              <w:rPr>
                <w:color w:val="0070C0"/>
                <w:sz w:val="16"/>
              </w:rPr>
            </w:pPr>
            <w:r>
              <w:rPr>
                <w:noProof/>
                <w:sz w:val="16"/>
                <w:szCs w:val="22"/>
                <w:lang w:val="de-DE" w:eastAsia="de-DE"/>
              </w:rPr>
              <w:drawing>
                <wp:anchor distT="0" distB="0" distL="114300" distR="114300" simplePos="0" relativeHeight="251670528" behindDoc="0" locked="0" layoutInCell="1" allowOverlap="1">
                  <wp:simplePos x="0" y="0"/>
                  <wp:positionH relativeFrom="column">
                    <wp:posOffset>3151505</wp:posOffset>
                  </wp:positionH>
                  <wp:positionV relativeFrom="paragraph">
                    <wp:posOffset>255905</wp:posOffset>
                  </wp:positionV>
                  <wp:extent cx="1875790" cy="935990"/>
                  <wp:effectExtent l="0" t="0" r="0" b="0"/>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1875790" cy="935990"/>
                          </a:xfrm>
                          <a:prstGeom prst="rect">
                            <a:avLst/>
                          </a:prstGeom>
                          <a:noFill/>
                        </pic:spPr>
                      </pic:pic>
                    </a:graphicData>
                  </a:graphic>
                </wp:anchor>
              </w:drawing>
            </w:r>
            <w:r>
              <w:rPr>
                <w:color w:val="0070C0"/>
                <w:sz w:val="16"/>
              </w:rPr>
              <w:t xml:space="preserve">In case of 1+1+1+1, the additional DMRS can be placed in symbols (3,6,9), (4,8,11) relative to the front-load DMRS symbol and there is at most one PUSCH symbols after the additional DMRS. </w:t>
            </w:r>
          </w:p>
          <w:p w:rsidR="000710D0" w:rsidRDefault="000710D0">
            <w:pPr>
              <w:spacing w:before="100" w:beforeAutospacing="1" w:after="100" w:afterAutospacing="1"/>
              <w:rPr>
                <w:sz w:val="16"/>
                <w:lang w:eastAsia="zh-CN"/>
              </w:rPr>
            </w:pPr>
          </w:p>
        </w:tc>
      </w:tr>
      <w:tr w:rsidR="000710D0">
        <w:tc>
          <w:tcPr>
            <w:tcW w:w="895" w:type="dxa"/>
            <w:tcBorders>
              <w:top w:val="single" w:sz="4" w:space="0" w:color="auto"/>
              <w:left w:val="single" w:sz="4" w:space="0" w:color="auto"/>
              <w:bottom w:val="single" w:sz="4" w:space="0" w:color="auto"/>
              <w:right w:val="single" w:sz="4" w:space="0" w:color="auto"/>
            </w:tcBorders>
          </w:tcPr>
          <w:p w:rsidR="000710D0" w:rsidRDefault="00C33EDB">
            <w:pPr>
              <w:pStyle w:val="BodyText"/>
              <w:rPr>
                <w:rFonts w:eastAsiaTheme="minorEastAsia"/>
                <w:color w:val="0070C0"/>
                <w:sz w:val="16"/>
                <w:lang w:eastAsia="zh-CN"/>
              </w:rPr>
            </w:pPr>
            <w:r>
              <w:rPr>
                <w:rFonts w:eastAsiaTheme="minorEastAsia"/>
                <w:color w:val="0070C0"/>
                <w:sz w:val="16"/>
                <w:lang w:eastAsia="zh-CN"/>
              </w:rPr>
              <w:t>Vivo</w:t>
            </w:r>
          </w:p>
        </w:tc>
        <w:tc>
          <w:tcPr>
            <w:tcW w:w="8165" w:type="dxa"/>
            <w:tcBorders>
              <w:top w:val="single" w:sz="4" w:space="0" w:color="auto"/>
              <w:left w:val="single" w:sz="4" w:space="0" w:color="auto"/>
              <w:bottom w:val="single" w:sz="4" w:space="0" w:color="auto"/>
              <w:right w:val="single" w:sz="4" w:space="0" w:color="auto"/>
            </w:tcBorders>
          </w:tcPr>
          <w:p w:rsidR="000710D0" w:rsidRDefault="00C33EDB">
            <w:pPr>
              <w:spacing w:before="100" w:beforeAutospacing="1" w:after="100" w:afterAutospacing="1" w:line="254" w:lineRule="auto"/>
              <w:rPr>
                <w:rFonts w:eastAsia="SimSun"/>
                <w:sz w:val="16"/>
                <w:lang w:eastAsia="zh-CN"/>
              </w:rPr>
            </w:pPr>
            <w:r>
              <w:rPr>
                <w:color w:val="0070C0"/>
                <w:sz w:val="16"/>
              </w:rPr>
              <w:t xml:space="preserve">For </w:t>
            </w:r>
            <w:r>
              <w:rPr>
                <w:color w:val="0070C0"/>
                <w:sz w:val="16"/>
                <w:lang w:eastAsia="zh-CN"/>
              </w:rPr>
              <w:t xml:space="preserve">slot based scheduling </w:t>
            </w:r>
            <w:r>
              <w:rPr>
                <w:color w:val="0070C0"/>
                <w:sz w:val="16"/>
              </w:rPr>
              <w:t>PUSCH without a hop, when the first symbol of the front-load DMRS is located in the first OFDM symbol</w:t>
            </w:r>
            <w:r>
              <w:rPr>
                <w:color w:val="0070C0"/>
                <w:sz w:val="16"/>
                <w:lang w:eastAsia="zh-CN"/>
              </w:rPr>
              <w:t xml:space="preserve">, same additional DMRS location as PDSCH is supported. </w:t>
            </w:r>
            <w:r w:rsidR="00672DCF">
              <w:rPr>
                <w:color w:val="0070C0"/>
                <w:sz w:val="16"/>
                <w:lang w:eastAsia="zh-CN"/>
              </w:rPr>
              <w:t xml:space="preserve">If </w:t>
            </w:r>
            <w:r w:rsidR="00672DCF">
              <w:rPr>
                <w:rFonts w:eastAsiaTheme="minorEastAsia" w:hint="eastAsia"/>
                <w:color w:val="0070C0"/>
                <w:sz w:val="16"/>
                <w:lang w:eastAsia="zh-CN"/>
              </w:rPr>
              <w:t xml:space="preserve">one or more </w:t>
            </w:r>
            <w:r w:rsidR="00672DCF">
              <w:rPr>
                <w:color w:val="0070C0"/>
                <w:sz w:val="16"/>
                <w:lang w:eastAsia="zh-CN"/>
              </w:rPr>
              <w:t xml:space="preserve">additional DMRS position </w:t>
            </w:r>
            <w:r w:rsidR="00672DCF">
              <w:rPr>
                <w:rFonts w:eastAsiaTheme="minorEastAsia"/>
                <w:color w:val="0070C0"/>
                <w:sz w:val="16"/>
                <w:lang w:eastAsia="zh-CN"/>
              </w:rPr>
              <w:t>is</w:t>
            </w:r>
            <w:r w:rsidR="00672DCF">
              <w:rPr>
                <w:color w:val="0070C0"/>
                <w:sz w:val="16"/>
                <w:lang w:eastAsia="zh-CN"/>
              </w:rPr>
              <w:t xml:space="preserve"> later than scheduling data</w:t>
            </w:r>
            <w:r w:rsidR="00672DCF">
              <w:rPr>
                <w:rFonts w:eastAsiaTheme="minorEastAsia" w:hint="eastAsia"/>
                <w:color w:val="0070C0"/>
                <w:sz w:val="16"/>
                <w:lang w:eastAsia="zh-CN"/>
              </w:rPr>
              <w:t xml:space="preserve"> duration within a slot</w:t>
            </w:r>
            <w:r w:rsidR="00672DCF">
              <w:rPr>
                <w:color w:val="0070C0"/>
                <w:sz w:val="16"/>
                <w:lang w:eastAsia="zh-CN"/>
              </w:rPr>
              <w:t xml:space="preserve">, </w:t>
            </w:r>
            <w:r w:rsidR="00672DCF">
              <w:rPr>
                <w:rFonts w:eastAsiaTheme="minorEastAsia" w:hint="eastAsia"/>
                <w:color w:val="0070C0"/>
                <w:sz w:val="16"/>
                <w:lang w:eastAsia="zh-CN"/>
              </w:rPr>
              <w:t xml:space="preserve">the later </w:t>
            </w:r>
            <w:r w:rsidR="00672DCF">
              <w:rPr>
                <w:color w:val="0070C0"/>
                <w:sz w:val="16"/>
                <w:lang w:eastAsia="zh-CN"/>
              </w:rPr>
              <w:t xml:space="preserve">additional DMRS will be dropped. If </w:t>
            </w:r>
            <w:r w:rsidR="00672DCF">
              <w:rPr>
                <w:rFonts w:eastAsiaTheme="minorEastAsia" w:hint="eastAsia"/>
                <w:color w:val="0070C0"/>
                <w:sz w:val="16"/>
                <w:lang w:eastAsia="zh-CN"/>
              </w:rPr>
              <w:t xml:space="preserve">one or more </w:t>
            </w:r>
            <w:r w:rsidR="00672DCF">
              <w:rPr>
                <w:color w:val="0070C0"/>
                <w:sz w:val="16"/>
                <w:lang w:eastAsia="zh-CN"/>
              </w:rPr>
              <w:t xml:space="preserve">additional DMRS position is ahead of the </w:t>
            </w:r>
            <w:r w:rsidR="00672DCF">
              <w:rPr>
                <w:rFonts w:eastAsiaTheme="minorEastAsia" w:hint="eastAsia"/>
                <w:color w:val="0070C0"/>
                <w:sz w:val="16"/>
                <w:lang w:eastAsia="zh-CN"/>
              </w:rPr>
              <w:t>starting</w:t>
            </w:r>
            <w:r w:rsidR="00672DCF">
              <w:rPr>
                <w:color w:val="0070C0"/>
                <w:sz w:val="16"/>
                <w:lang w:eastAsia="zh-CN"/>
              </w:rPr>
              <w:t xml:space="preserve"> symbol of scheduling data</w:t>
            </w:r>
            <w:r w:rsidR="00672DCF">
              <w:rPr>
                <w:rFonts w:eastAsiaTheme="minorEastAsia" w:hint="eastAsia"/>
                <w:color w:val="0070C0"/>
                <w:sz w:val="16"/>
                <w:lang w:eastAsia="zh-CN"/>
              </w:rPr>
              <w:t xml:space="preserve"> or the 2</w:t>
            </w:r>
            <w:r w:rsidR="00672DCF" w:rsidRPr="00FA3487">
              <w:rPr>
                <w:rFonts w:eastAsiaTheme="minorEastAsia"/>
                <w:color w:val="0070C0"/>
                <w:sz w:val="16"/>
                <w:vertAlign w:val="superscript"/>
                <w:lang w:eastAsia="zh-CN"/>
              </w:rPr>
              <w:t>nd</w:t>
            </w:r>
            <w:r w:rsidR="00672DCF">
              <w:rPr>
                <w:rFonts w:eastAsiaTheme="minorEastAsia" w:hint="eastAsia"/>
                <w:color w:val="0070C0"/>
                <w:sz w:val="16"/>
                <w:lang w:eastAsia="zh-CN"/>
              </w:rPr>
              <w:t xml:space="preserve"> symbol after front-loaded DMRS within a slot</w:t>
            </w:r>
            <w:r w:rsidR="00672DCF">
              <w:rPr>
                <w:color w:val="0070C0"/>
                <w:sz w:val="16"/>
                <w:lang w:eastAsia="zh-CN"/>
              </w:rPr>
              <w:t>, additional DMRS will be dropped, too.</w:t>
            </w:r>
          </w:p>
        </w:tc>
      </w:tr>
      <w:tr w:rsidR="000710D0">
        <w:tc>
          <w:tcPr>
            <w:tcW w:w="895" w:type="dxa"/>
            <w:tcBorders>
              <w:top w:val="single" w:sz="4" w:space="0" w:color="auto"/>
              <w:left w:val="single" w:sz="4" w:space="0" w:color="auto"/>
              <w:bottom w:val="single" w:sz="4" w:space="0" w:color="auto"/>
              <w:right w:val="single" w:sz="4" w:space="0" w:color="auto"/>
            </w:tcBorders>
          </w:tcPr>
          <w:p w:rsidR="000710D0" w:rsidRDefault="00C33EDB">
            <w:pPr>
              <w:pStyle w:val="BodyText"/>
              <w:rPr>
                <w:rFonts w:eastAsiaTheme="minorEastAsia"/>
                <w:sz w:val="16"/>
                <w:lang w:eastAsia="zh-CN"/>
              </w:rPr>
            </w:pPr>
            <w:r>
              <w:rPr>
                <w:rFonts w:eastAsiaTheme="minorEastAsia"/>
                <w:sz w:val="16"/>
                <w:lang w:eastAsia="zh-CN"/>
              </w:rPr>
              <w:t>CATT</w:t>
            </w:r>
          </w:p>
        </w:tc>
        <w:tc>
          <w:tcPr>
            <w:tcW w:w="8165" w:type="dxa"/>
            <w:tcBorders>
              <w:top w:val="single" w:sz="4" w:space="0" w:color="auto"/>
              <w:left w:val="single" w:sz="4" w:space="0" w:color="auto"/>
              <w:bottom w:val="single" w:sz="4" w:space="0" w:color="auto"/>
              <w:right w:val="single" w:sz="4" w:space="0" w:color="auto"/>
            </w:tcBorders>
          </w:tcPr>
          <w:p w:rsidR="000710D0" w:rsidRDefault="00C33EDB">
            <w:pPr>
              <w:spacing w:before="100" w:beforeAutospacing="1" w:after="100" w:afterAutospacing="1" w:line="254" w:lineRule="auto"/>
              <w:rPr>
                <w:rFonts w:eastAsia="SimSun"/>
                <w:sz w:val="16"/>
                <w:lang w:eastAsia="zh-CN"/>
              </w:rPr>
            </w:pPr>
            <w:r>
              <w:rPr>
                <w:sz w:val="16"/>
                <w:lang w:eastAsia="zh-CN"/>
              </w:rPr>
              <w:t>1+1, 1+1+1 and 2+2 patterns can be found in R1-1720186</w:t>
            </w:r>
          </w:p>
        </w:tc>
      </w:tr>
    </w:tbl>
    <w:p w:rsidR="000710D0" w:rsidRDefault="000710D0">
      <w:pPr>
        <w:rPr>
          <w:rStyle w:val="Heading3Char"/>
        </w:rPr>
      </w:pPr>
    </w:p>
    <w:p w:rsidR="000710D0" w:rsidRDefault="000710D0">
      <w:pPr>
        <w:pStyle w:val="maintext"/>
        <w:ind w:firstLine="400"/>
      </w:pPr>
    </w:p>
    <w:p w:rsidR="000710D0" w:rsidRDefault="000710D0">
      <w:pPr>
        <w:pStyle w:val="maintext"/>
        <w:ind w:firstLine="640"/>
        <w:rPr>
          <w:b/>
          <w:sz w:val="32"/>
        </w:rPr>
      </w:pPr>
    </w:p>
    <w:p w:rsidR="000710D0" w:rsidRDefault="00C33EDB">
      <w:pPr>
        <w:pStyle w:val="maintext"/>
        <w:ind w:firstLine="640"/>
        <w:rPr>
          <w:b/>
        </w:rPr>
      </w:pPr>
      <w:r>
        <w:rPr>
          <w:b/>
          <w:sz w:val="32"/>
        </w:rPr>
        <w:br w:type="column"/>
      </w:r>
      <w:r>
        <w:rPr>
          <w:b/>
          <w:sz w:val="32"/>
        </w:rPr>
        <w:lastRenderedPageBreak/>
        <w:t>Reference</w:t>
      </w:r>
    </w:p>
    <w:p w:rsidR="000710D0" w:rsidRDefault="00C33EDB">
      <w:pPr>
        <w:rPr>
          <w:rFonts w:ascii="Arial" w:eastAsia="Batang" w:hAnsi="Arial"/>
          <w:sz w:val="24"/>
          <w:szCs w:val="32"/>
          <w:lang w:eastAsia="ko-KR"/>
        </w:rPr>
      </w:pPr>
      <w:r>
        <w:rPr>
          <w:rFonts w:ascii="Arial" w:eastAsia="Batang" w:hAnsi="Arial"/>
          <w:sz w:val="24"/>
          <w:szCs w:val="32"/>
          <w:lang w:eastAsia="ko-KR"/>
        </w:rPr>
        <w:t>[1] R1-</w:t>
      </w:r>
      <w:r w:rsidR="003A7757" w:rsidRPr="003A7757">
        <w:rPr>
          <w:rFonts w:ascii="Arial" w:eastAsia="Batang" w:hAnsi="Arial"/>
          <w:sz w:val="24"/>
          <w:szCs w:val="32"/>
          <w:lang w:eastAsia="ko-KR"/>
        </w:rPr>
        <w:t>1721410</w:t>
      </w:r>
      <w:r>
        <w:rPr>
          <w:rFonts w:ascii="Arial" w:eastAsia="Batang" w:hAnsi="Arial"/>
          <w:sz w:val="24"/>
          <w:szCs w:val="32"/>
          <w:lang w:eastAsia="ko-KR"/>
        </w:rPr>
        <w:t>, “Further Offline discussion on NR DM-RS”, Qualcomm</w:t>
      </w:r>
    </w:p>
    <w:p w:rsidR="000710D0" w:rsidRDefault="00C33EDB">
      <w:pPr>
        <w:rPr>
          <w:rFonts w:ascii="Arial" w:eastAsia="Batang" w:hAnsi="Arial"/>
          <w:sz w:val="24"/>
          <w:szCs w:val="32"/>
          <w:lang w:eastAsia="ko-KR"/>
        </w:rPr>
      </w:pPr>
      <w:r>
        <w:rPr>
          <w:rFonts w:ascii="Arial" w:eastAsia="Batang" w:hAnsi="Arial"/>
          <w:sz w:val="24"/>
          <w:szCs w:val="32"/>
          <w:lang w:eastAsia="ko-KR"/>
        </w:rPr>
        <w:t>[2] R1-1720674, “Summary of email discussion [90b-NR-20] on the DMRS of 2/4/7-symbol  for non-slot based scheduling”, Qualcomm</w:t>
      </w:r>
    </w:p>
    <w:p w:rsidR="000710D0" w:rsidRDefault="000710D0">
      <w:pPr>
        <w:rPr>
          <w:rFonts w:ascii="Arial" w:eastAsia="Batang" w:hAnsi="Arial"/>
          <w:b/>
          <w:sz w:val="36"/>
          <w:szCs w:val="32"/>
          <w:lang w:eastAsia="ko-KR"/>
        </w:rPr>
      </w:pPr>
    </w:p>
    <w:sectPr w:rsidR="000710D0">
      <w:headerReference w:type="default" r:id="rId3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3E2C" w:rsidRDefault="004D3E2C">
      <w:pPr>
        <w:spacing w:after="0" w:line="240" w:lineRule="auto"/>
      </w:pPr>
      <w:r>
        <w:separator/>
      </w:r>
    </w:p>
  </w:endnote>
  <w:endnote w:type="continuationSeparator" w:id="0">
    <w:p w:rsidR="004D3E2C" w:rsidRDefault="004D3E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3E2C" w:rsidRDefault="004D3E2C">
      <w:pPr>
        <w:spacing w:after="0" w:line="240" w:lineRule="auto"/>
      </w:pPr>
      <w:r>
        <w:separator/>
      </w:r>
    </w:p>
  </w:footnote>
  <w:footnote w:type="continuationSeparator" w:id="0">
    <w:p w:rsidR="004D3E2C" w:rsidRDefault="004D3E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129B" w:rsidRDefault="0022129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65pt;height:15.65pt" o:bullet="t">
        <v:imagedata r:id="rId1" o:title=""/>
      </v:shape>
    </w:pict>
  </w:numPicBullet>
  <w:abstractNum w:abstractNumId="0" w15:restartNumberingAfterBreak="0">
    <w:nsid w:val="FFFFFF7F"/>
    <w:multiLevelType w:val="singleLevel"/>
    <w:tmpl w:val="FFFFFF7F"/>
    <w:lvl w:ilvl="0">
      <w:start w:val="1"/>
      <w:numFmt w:val="decimal"/>
      <w:pStyle w:val="ListNumber2"/>
      <w:lvlText w:val="%1."/>
      <w:lvlJc w:val="left"/>
      <w:pPr>
        <w:tabs>
          <w:tab w:val="left" w:pos="720"/>
        </w:tabs>
        <w:ind w:left="720" w:hanging="360"/>
      </w:pPr>
    </w:lvl>
  </w:abstractNum>
  <w:abstractNum w:abstractNumId="1" w15:restartNumberingAfterBreak="0">
    <w:nsid w:val="032A0A4F"/>
    <w:multiLevelType w:val="multilevel"/>
    <w:tmpl w:val="032A0A4F"/>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E8262F"/>
    <w:multiLevelType w:val="multilevel"/>
    <w:tmpl w:val="0AE8262F"/>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D676085"/>
    <w:multiLevelType w:val="multilevel"/>
    <w:tmpl w:val="0D67608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427D4A"/>
    <w:multiLevelType w:val="multilevel"/>
    <w:tmpl w:val="0F427D4A"/>
    <w:lvl w:ilvl="0">
      <w:start w:val="1"/>
      <w:numFmt w:val="bullet"/>
      <w:lvlText w:val="o"/>
      <w:lvlJc w:val="left"/>
      <w:pPr>
        <w:tabs>
          <w:tab w:val="left" w:pos="720"/>
        </w:tabs>
        <w:ind w:left="720" w:hanging="360"/>
      </w:pPr>
      <w:rPr>
        <w:rFonts w:ascii="Courier New" w:hAnsi="Courier New" w:cs="Courier New"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PicBulletId w:val="0"/>
      <w:lvlJc w:val="left"/>
      <w:pPr>
        <w:tabs>
          <w:tab w:val="left" w:pos="2160"/>
        </w:tabs>
        <w:ind w:left="2160" w:hanging="360"/>
      </w:pPr>
      <w:rPr>
        <w:rFonts w:ascii="Symbol" w:hAnsi="Symbol" w:hint="default"/>
      </w:rPr>
    </w:lvl>
    <w:lvl w:ilvl="3">
      <w:start w:val="1"/>
      <w:numFmt w:val="bullet"/>
      <w:lvlText w:val=""/>
      <w:lvlPicBulletId w:val="0"/>
      <w:lvlJc w:val="left"/>
      <w:pPr>
        <w:tabs>
          <w:tab w:val="left" w:pos="2880"/>
        </w:tabs>
        <w:ind w:left="2880" w:hanging="360"/>
      </w:pPr>
      <w:rPr>
        <w:rFonts w:ascii="Symbol" w:hAnsi="Symbol" w:hint="default"/>
      </w:rPr>
    </w:lvl>
    <w:lvl w:ilvl="4">
      <w:start w:val="1"/>
      <w:numFmt w:val="bullet"/>
      <w:lvlText w:val=""/>
      <w:lvlPicBulletId w:val="0"/>
      <w:lvlJc w:val="left"/>
      <w:pPr>
        <w:tabs>
          <w:tab w:val="left" w:pos="3600"/>
        </w:tabs>
        <w:ind w:left="3600" w:hanging="360"/>
      </w:pPr>
      <w:rPr>
        <w:rFonts w:ascii="Symbol" w:hAnsi="Symbol" w:hint="default"/>
      </w:rPr>
    </w:lvl>
    <w:lvl w:ilvl="5">
      <w:start w:val="1"/>
      <w:numFmt w:val="bullet"/>
      <w:lvlText w:val=""/>
      <w:lvlPicBulletId w:val="0"/>
      <w:lvlJc w:val="left"/>
      <w:pPr>
        <w:tabs>
          <w:tab w:val="left" w:pos="4320"/>
        </w:tabs>
        <w:ind w:left="4320" w:hanging="360"/>
      </w:pPr>
      <w:rPr>
        <w:rFonts w:ascii="Symbol" w:hAnsi="Symbol" w:hint="default"/>
      </w:rPr>
    </w:lvl>
    <w:lvl w:ilvl="6">
      <w:start w:val="1"/>
      <w:numFmt w:val="bullet"/>
      <w:lvlText w:val=""/>
      <w:lvlPicBulletId w:val="0"/>
      <w:lvlJc w:val="left"/>
      <w:pPr>
        <w:tabs>
          <w:tab w:val="left" w:pos="5040"/>
        </w:tabs>
        <w:ind w:left="5040" w:hanging="360"/>
      </w:pPr>
      <w:rPr>
        <w:rFonts w:ascii="Symbol" w:hAnsi="Symbol" w:hint="default"/>
      </w:rPr>
    </w:lvl>
    <w:lvl w:ilvl="7">
      <w:start w:val="1"/>
      <w:numFmt w:val="bullet"/>
      <w:lvlText w:val=""/>
      <w:lvlPicBulletId w:val="0"/>
      <w:lvlJc w:val="left"/>
      <w:pPr>
        <w:tabs>
          <w:tab w:val="left" w:pos="5760"/>
        </w:tabs>
        <w:ind w:left="5760" w:hanging="360"/>
      </w:pPr>
      <w:rPr>
        <w:rFonts w:ascii="Symbol" w:hAnsi="Symbol" w:hint="default"/>
      </w:rPr>
    </w:lvl>
    <w:lvl w:ilvl="8">
      <w:start w:val="1"/>
      <w:numFmt w:val="bullet"/>
      <w:lvlText w:val=""/>
      <w:lvlPicBulletId w:val="0"/>
      <w:lvlJc w:val="left"/>
      <w:pPr>
        <w:tabs>
          <w:tab w:val="left" w:pos="6480"/>
        </w:tabs>
        <w:ind w:left="6480" w:hanging="360"/>
      </w:pPr>
      <w:rPr>
        <w:rFonts w:ascii="Symbol" w:hAnsi="Symbol" w:hint="default"/>
      </w:rPr>
    </w:lvl>
  </w:abstractNum>
  <w:abstractNum w:abstractNumId="6" w15:restartNumberingAfterBreak="0">
    <w:nsid w:val="0FAE4622"/>
    <w:multiLevelType w:val="multilevel"/>
    <w:tmpl w:val="0FAE46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6469CD"/>
    <w:multiLevelType w:val="multilevel"/>
    <w:tmpl w:val="146469CD"/>
    <w:lvl w:ilvl="0">
      <w:start w:val="8"/>
      <w:numFmt w:val="decimal"/>
      <w:lvlText w:val="%1."/>
      <w:lvlJc w:val="left"/>
      <w:pPr>
        <w:ind w:left="792" w:hanging="360"/>
      </w:pPr>
      <w:rPr>
        <w:rFonts w:ascii="Times New Roman" w:hAnsi="Times New Roman" w:cs="Times New Roman" w:hint="default"/>
        <w:b/>
        <w:i w:val="0"/>
        <w:sz w:val="28"/>
      </w:rPr>
    </w:lvl>
    <w:lvl w:ilvl="1">
      <w:start w:val="1"/>
      <w:numFmt w:val="lowerLetter"/>
      <w:lvlText w:val="%2."/>
      <w:lvlJc w:val="left"/>
      <w:pPr>
        <w:ind w:left="1512" w:hanging="360"/>
      </w:pPr>
    </w:lvl>
    <w:lvl w:ilvl="2">
      <w:start w:val="1"/>
      <w:numFmt w:val="lowerRoman"/>
      <w:lvlText w:val="%3."/>
      <w:lvlJc w:val="right"/>
      <w:pPr>
        <w:ind w:left="2232" w:hanging="180"/>
      </w:pPr>
    </w:lvl>
    <w:lvl w:ilvl="3">
      <w:start w:val="1"/>
      <w:numFmt w:val="decimal"/>
      <w:lvlText w:val="%4."/>
      <w:lvlJc w:val="left"/>
      <w:pPr>
        <w:ind w:left="2952" w:hanging="360"/>
      </w:pPr>
    </w:lvl>
    <w:lvl w:ilvl="4">
      <w:start w:val="1"/>
      <w:numFmt w:val="lowerLetter"/>
      <w:lvlText w:val="%5."/>
      <w:lvlJc w:val="left"/>
      <w:pPr>
        <w:ind w:left="3672" w:hanging="360"/>
      </w:pPr>
    </w:lvl>
    <w:lvl w:ilvl="5">
      <w:start w:val="1"/>
      <w:numFmt w:val="lowerRoman"/>
      <w:lvlText w:val="%6."/>
      <w:lvlJc w:val="right"/>
      <w:pPr>
        <w:ind w:left="4392" w:hanging="180"/>
      </w:pPr>
    </w:lvl>
    <w:lvl w:ilvl="6">
      <w:start w:val="1"/>
      <w:numFmt w:val="decimal"/>
      <w:lvlText w:val="%7."/>
      <w:lvlJc w:val="left"/>
      <w:pPr>
        <w:ind w:left="5112" w:hanging="360"/>
      </w:pPr>
    </w:lvl>
    <w:lvl w:ilvl="7">
      <w:start w:val="1"/>
      <w:numFmt w:val="lowerLetter"/>
      <w:lvlText w:val="%8."/>
      <w:lvlJc w:val="left"/>
      <w:pPr>
        <w:ind w:left="5832" w:hanging="360"/>
      </w:pPr>
    </w:lvl>
    <w:lvl w:ilvl="8">
      <w:start w:val="1"/>
      <w:numFmt w:val="lowerRoman"/>
      <w:lvlText w:val="%9."/>
      <w:lvlJc w:val="right"/>
      <w:pPr>
        <w:ind w:left="6552" w:hanging="180"/>
      </w:pPr>
    </w:lvl>
  </w:abstractNum>
  <w:abstractNum w:abstractNumId="8" w15:restartNumberingAfterBreak="0">
    <w:nsid w:val="16336348"/>
    <w:multiLevelType w:val="multilevel"/>
    <w:tmpl w:val="16336348"/>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pStyle w:val="Heading2"/>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0" w15:restartNumberingAfterBreak="0">
    <w:nsid w:val="1AA607C0"/>
    <w:multiLevelType w:val="multilevel"/>
    <w:tmpl w:val="1AA607C0"/>
    <w:lvl w:ilvl="0">
      <w:start w:val="1"/>
      <w:numFmt w:val="bullet"/>
      <w:lvlText w:val=""/>
      <w:lvlJc w:val="left"/>
      <w:pPr>
        <w:ind w:left="1664" w:hanging="360"/>
      </w:pPr>
      <w:rPr>
        <w:rFonts w:ascii="Symbol" w:hAnsi="Symbol" w:hint="default"/>
      </w:rPr>
    </w:lvl>
    <w:lvl w:ilvl="1">
      <w:start w:val="1"/>
      <w:numFmt w:val="bullet"/>
      <w:lvlText w:val="o"/>
      <w:lvlJc w:val="left"/>
      <w:pPr>
        <w:ind w:left="2384" w:hanging="360"/>
      </w:pPr>
      <w:rPr>
        <w:rFonts w:ascii="Courier New" w:hAnsi="Courier New" w:cs="Courier New" w:hint="default"/>
      </w:rPr>
    </w:lvl>
    <w:lvl w:ilvl="2">
      <w:start w:val="1"/>
      <w:numFmt w:val="bullet"/>
      <w:lvlText w:val=""/>
      <w:lvlJc w:val="left"/>
      <w:pPr>
        <w:ind w:left="3104" w:hanging="360"/>
      </w:pPr>
      <w:rPr>
        <w:rFonts w:ascii="Wingdings" w:hAnsi="Wingdings" w:hint="default"/>
      </w:rPr>
    </w:lvl>
    <w:lvl w:ilvl="3">
      <w:start w:val="1"/>
      <w:numFmt w:val="bullet"/>
      <w:lvlText w:val=""/>
      <w:lvlJc w:val="left"/>
      <w:pPr>
        <w:ind w:left="3824" w:hanging="360"/>
      </w:pPr>
      <w:rPr>
        <w:rFonts w:ascii="Symbol" w:hAnsi="Symbol" w:hint="default"/>
      </w:rPr>
    </w:lvl>
    <w:lvl w:ilvl="4">
      <w:start w:val="1"/>
      <w:numFmt w:val="bullet"/>
      <w:lvlText w:val="o"/>
      <w:lvlJc w:val="left"/>
      <w:pPr>
        <w:ind w:left="4544" w:hanging="360"/>
      </w:pPr>
      <w:rPr>
        <w:rFonts w:ascii="Courier New" w:hAnsi="Courier New" w:cs="Courier New" w:hint="default"/>
      </w:rPr>
    </w:lvl>
    <w:lvl w:ilvl="5">
      <w:start w:val="1"/>
      <w:numFmt w:val="bullet"/>
      <w:lvlText w:val=""/>
      <w:lvlJc w:val="left"/>
      <w:pPr>
        <w:ind w:left="5264" w:hanging="360"/>
      </w:pPr>
      <w:rPr>
        <w:rFonts w:ascii="Wingdings" w:hAnsi="Wingdings" w:hint="default"/>
      </w:rPr>
    </w:lvl>
    <w:lvl w:ilvl="6">
      <w:start w:val="1"/>
      <w:numFmt w:val="bullet"/>
      <w:lvlText w:val=""/>
      <w:lvlJc w:val="left"/>
      <w:pPr>
        <w:ind w:left="5984" w:hanging="360"/>
      </w:pPr>
      <w:rPr>
        <w:rFonts w:ascii="Symbol" w:hAnsi="Symbol" w:hint="default"/>
      </w:rPr>
    </w:lvl>
    <w:lvl w:ilvl="7">
      <w:start w:val="1"/>
      <w:numFmt w:val="bullet"/>
      <w:lvlText w:val="o"/>
      <w:lvlJc w:val="left"/>
      <w:pPr>
        <w:ind w:left="6704" w:hanging="360"/>
      </w:pPr>
      <w:rPr>
        <w:rFonts w:ascii="Courier New" w:hAnsi="Courier New" w:cs="Courier New" w:hint="default"/>
      </w:rPr>
    </w:lvl>
    <w:lvl w:ilvl="8">
      <w:start w:val="1"/>
      <w:numFmt w:val="bullet"/>
      <w:lvlText w:val=""/>
      <w:lvlJc w:val="left"/>
      <w:pPr>
        <w:ind w:left="7424" w:hanging="360"/>
      </w:pPr>
      <w:rPr>
        <w:rFonts w:ascii="Wingdings" w:hAnsi="Wingdings" w:hint="default"/>
      </w:rPr>
    </w:lvl>
  </w:abstractNum>
  <w:abstractNum w:abstractNumId="11" w15:restartNumberingAfterBreak="0">
    <w:nsid w:val="1E153D8D"/>
    <w:multiLevelType w:val="multilevel"/>
    <w:tmpl w:val="1E153D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1F161A9"/>
    <w:multiLevelType w:val="multilevel"/>
    <w:tmpl w:val="21F161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3105814"/>
    <w:multiLevelType w:val="multilevel"/>
    <w:tmpl w:val="23105814"/>
    <w:lvl w:ilvl="0">
      <w:start w:val="1"/>
      <w:numFmt w:val="bullet"/>
      <w:lvlText w:val=""/>
      <w:lvlJc w:val="left"/>
      <w:pPr>
        <w:ind w:left="-240" w:hanging="360"/>
      </w:pPr>
      <w:rPr>
        <w:rFonts w:ascii="Symbol" w:hAnsi="Symbol" w:hint="default"/>
      </w:rPr>
    </w:lvl>
    <w:lvl w:ilvl="1">
      <w:start w:val="1"/>
      <w:numFmt w:val="bullet"/>
      <w:lvlText w:val="o"/>
      <w:lvlJc w:val="left"/>
      <w:pPr>
        <w:ind w:left="4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920" w:hanging="360"/>
      </w:pPr>
      <w:rPr>
        <w:rFonts w:ascii="Symbol" w:hAnsi="Symbol" w:hint="default"/>
      </w:rPr>
    </w:lvl>
    <w:lvl w:ilvl="4">
      <w:start w:val="1"/>
      <w:numFmt w:val="bullet"/>
      <w:lvlText w:val="o"/>
      <w:lvlJc w:val="left"/>
      <w:pPr>
        <w:ind w:left="2640" w:hanging="360"/>
      </w:pPr>
      <w:rPr>
        <w:rFonts w:ascii="Courier New" w:hAnsi="Courier New" w:cs="Courier New" w:hint="default"/>
      </w:rPr>
    </w:lvl>
    <w:lvl w:ilvl="5">
      <w:start w:val="1"/>
      <w:numFmt w:val="bullet"/>
      <w:lvlText w:val=""/>
      <w:lvlJc w:val="left"/>
      <w:pPr>
        <w:ind w:left="3360" w:hanging="360"/>
      </w:pPr>
      <w:rPr>
        <w:rFonts w:ascii="Wingdings" w:hAnsi="Wingdings" w:hint="default"/>
      </w:rPr>
    </w:lvl>
    <w:lvl w:ilvl="6">
      <w:start w:val="1"/>
      <w:numFmt w:val="bullet"/>
      <w:lvlText w:val=""/>
      <w:lvlJc w:val="left"/>
      <w:pPr>
        <w:ind w:left="4080" w:hanging="360"/>
      </w:pPr>
      <w:rPr>
        <w:rFonts w:ascii="Symbol" w:hAnsi="Symbol" w:hint="default"/>
      </w:rPr>
    </w:lvl>
    <w:lvl w:ilvl="7">
      <w:start w:val="1"/>
      <w:numFmt w:val="bullet"/>
      <w:lvlText w:val="o"/>
      <w:lvlJc w:val="left"/>
      <w:pPr>
        <w:ind w:left="4800" w:hanging="360"/>
      </w:pPr>
      <w:rPr>
        <w:rFonts w:ascii="Courier New" w:hAnsi="Courier New" w:cs="Courier New" w:hint="default"/>
      </w:rPr>
    </w:lvl>
    <w:lvl w:ilvl="8">
      <w:start w:val="1"/>
      <w:numFmt w:val="bullet"/>
      <w:lvlText w:val=""/>
      <w:lvlJc w:val="left"/>
      <w:pPr>
        <w:ind w:left="5520" w:hanging="360"/>
      </w:pPr>
      <w:rPr>
        <w:rFonts w:ascii="Wingdings" w:hAnsi="Wingdings" w:hint="default"/>
      </w:rPr>
    </w:lvl>
  </w:abstractNum>
  <w:abstractNum w:abstractNumId="14" w15:restartNumberingAfterBreak="0">
    <w:nsid w:val="24BD29D2"/>
    <w:multiLevelType w:val="multilevel"/>
    <w:tmpl w:val="24BD29D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24E17A01"/>
    <w:multiLevelType w:val="multilevel"/>
    <w:tmpl w:val="24E17A01"/>
    <w:lvl w:ilvl="0">
      <w:start w:val="1"/>
      <w:numFmt w:val="bullet"/>
      <w:lvlText w:val="•"/>
      <w:lvlJc w:val="left"/>
      <w:pPr>
        <w:ind w:left="360" w:hanging="360"/>
      </w:pPr>
      <w:rPr>
        <w:rFonts w:ascii="Arial" w:hAnsi="Arial" w:hint="default"/>
      </w:rPr>
    </w:lvl>
    <w:lvl w:ilvl="1">
      <w:start w:val="1"/>
      <w:numFmt w:val="bullet"/>
      <w:lvlText w:val="•"/>
      <w:lvlJc w:val="left"/>
      <w:pPr>
        <w:ind w:left="1080" w:hanging="360"/>
      </w:pPr>
      <w:rPr>
        <w:rFonts w:ascii="Arial" w:hAnsi="Arial" w:hint="default"/>
      </w:rPr>
    </w:lvl>
    <w:lvl w:ilvl="2">
      <w:start w:val="1"/>
      <w:numFmt w:val="bullet"/>
      <w:lvlText w:val=""/>
      <w:lvlJc w:val="left"/>
      <w:pPr>
        <w:ind w:left="1800" w:hanging="180"/>
      </w:pPr>
      <w:rPr>
        <w:rFonts w:ascii="Symbol" w:hAnsi="Symbol"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276A5664"/>
    <w:multiLevelType w:val="multilevel"/>
    <w:tmpl w:val="276A56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C225322"/>
    <w:multiLevelType w:val="multilevel"/>
    <w:tmpl w:val="2C225322"/>
    <w:lvl w:ilvl="0">
      <w:start w:val="1"/>
      <w:numFmt w:val="upperLetter"/>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C50276E"/>
    <w:multiLevelType w:val="hybridMultilevel"/>
    <w:tmpl w:val="516AAA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DBA619E"/>
    <w:multiLevelType w:val="multilevel"/>
    <w:tmpl w:val="2DBA619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
      <w:lvlJc w:val="left"/>
      <w:pPr>
        <w:tabs>
          <w:tab w:val="left" w:pos="1080"/>
        </w:tabs>
        <w:ind w:left="1080" w:hanging="360"/>
      </w:pPr>
      <w:rPr>
        <w:rFonts w:ascii="Arial" w:hAnsi="Arial" w:cs="Times New Roman" w:hint="default"/>
      </w:rPr>
    </w:lvl>
    <w:lvl w:ilvl="2">
      <w:start w:val="19"/>
      <w:numFmt w:val="bullet"/>
      <w:lvlText w:val="•"/>
      <w:lvlJc w:val="left"/>
      <w:pPr>
        <w:tabs>
          <w:tab w:val="left" w:pos="1800"/>
        </w:tabs>
        <w:ind w:left="1800" w:hanging="360"/>
      </w:pPr>
      <w:rPr>
        <w:rFonts w:ascii="Arial" w:hAnsi="Arial" w:cs="Times New Roman" w:hint="default"/>
      </w:rPr>
    </w:lvl>
    <w:lvl w:ilvl="3">
      <w:start w:val="19"/>
      <w:numFmt w:val="bullet"/>
      <w:lvlText w:val="•"/>
      <w:lvlJc w:val="left"/>
      <w:pPr>
        <w:tabs>
          <w:tab w:val="left" w:pos="2520"/>
        </w:tabs>
        <w:ind w:left="2520" w:hanging="360"/>
      </w:pPr>
      <w:rPr>
        <w:rFonts w:ascii="Arial" w:hAnsi="Arial" w:cs="Times New Roman" w:hint="default"/>
      </w:rPr>
    </w:lvl>
    <w:lvl w:ilvl="4">
      <w:start w:val="19"/>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20"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1" w15:restartNumberingAfterBreak="0">
    <w:nsid w:val="328B4BFC"/>
    <w:multiLevelType w:val="multilevel"/>
    <w:tmpl w:val="328B4BFC"/>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AC2530F"/>
    <w:multiLevelType w:val="multilevel"/>
    <w:tmpl w:val="3AC2530F"/>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PicBulletId w:val="0"/>
      <w:lvlJc w:val="left"/>
      <w:pPr>
        <w:tabs>
          <w:tab w:val="left" w:pos="2160"/>
        </w:tabs>
        <w:ind w:left="2160" w:hanging="360"/>
      </w:pPr>
      <w:rPr>
        <w:rFonts w:ascii="Symbol" w:hAnsi="Symbol" w:hint="default"/>
      </w:rPr>
    </w:lvl>
    <w:lvl w:ilvl="3">
      <w:start w:val="1"/>
      <w:numFmt w:val="bullet"/>
      <w:lvlText w:val=""/>
      <w:lvlPicBulletId w:val="0"/>
      <w:lvlJc w:val="left"/>
      <w:pPr>
        <w:tabs>
          <w:tab w:val="left" w:pos="2880"/>
        </w:tabs>
        <w:ind w:left="2880" w:hanging="360"/>
      </w:pPr>
      <w:rPr>
        <w:rFonts w:ascii="Symbol" w:hAnsi="Symbol" w:hint="default"/>
      </w:rPr>
    </w:lvl>
    <w:lvl w:ilvl="4">
      <w:start w:val="1"/>
      <w:numFmt w:val="bullet"/>
      <w:lvlText w:val=""/>
      <w:lvlPicBulletId w:val="0"/>
      <w:lvlJc w:val="left"/>
      <w:pPr>
        <w:tabs>
          <w:tab w:val="left" w:pos="3600"/>
        </w:tabs>
        <w:ind w:left="3600" w:hanging="360"/>
      </w:pPr>
      <w:rPr>
        <w:rFonts w:ascii="Symbol" w:hAnsi="Symbol" w:hint="default"/>
      </w:rPr>
    </w:lvl>
    <w:lvl w:ilvl="5">
      <w:start w:val="1"/>
      <w:numFmt w:val="bullet"/>
      <w:lvlText w:val=""/>
      <w:lvlPicBulletId w:val="0"/>
      <w:lvlJc w:val="left"/>
      <w:pPr>
        <w:tabs>
          <w:tab w:val="left" w:pos="4320"/>
        </w:tabs>
        <w:ind w:left="4320" w:hanging="360"/>
      </w:pPr>
      <w:rPr>
        <w:rFonts w:ascii="Symbol" w:hAnsi="Symbol" w:hint="default"/>
      </w:rPr>
    </w:lvl>
    <w:lvl w:ilvl="6">
      <w:start w:val="1"/>
      <w:numFmt w:val="bullet"/>
      <w:lvlText w:val=""/>
      <w:lvlPicBulletId w:val="0"/>
      <w:lvlJc w:val="left"/>
      <w:pPr>
        <w:tabs>
          <w:tab w:val="left" w:pos="5040"/>
        </w:tabs>
        <w:ind w:left="5040" w:hanging="360"/>
      </w:pPr>
      <w:rPr>
        <w:rFonts w:ascii="Symbol" w:hAnsi="Symbol" w:hint="default"/>
      </w:rPr>
    </w:lvl>
    <w:lvl w:ilvl="7">
      <w:start w:val="1"/>
      <w:numFmt w:val="bullet"/>
      <w:lvlText w:val=""/>
      <w:lvlPicBulletId w:val="0"/>
      <w:lvlJc w:val="left"/>
      <w:pPr>
        <w:tabs>
          <w:tab w:val="left" w:pos="5760"/>
        </w:tabs>
        <w:ind w:left="5760" w:hanging="360"/>
      </w:pPr>
      <w:rPr>
        <w:rFonts w:ascii="Symbol" w:hAnsi="Symbol" w:hint="default"/>
      </w:rPr>
    </w:lvl>
    <w:lvl w:ilvl="8">
      <w:start w:val="1"/>
      <w:numFmt w:val="bullet"/>
      <w:lvlText w:val=""/>
      <w:lvlPicBulletId w:val="0"/>
      <w:lvlJc w:val="left"/>
      <w:pPr>
        <w:tabs>
          <w:tab w:val="left" w:pos="6480"/>
        </w:tabs>
        <w:ind w:left="6480" w:hanging="360"/>
      </w:pPr>
      <w:rPr>
        <w:rFonts w:ascii="Symbol" w:hAnsi="Symbol" w:hint="default"/>
      </w:rPr>
    </w:lvl>
  </w:abstractNum>
  <w:abstractNum w:abstractNumId="23" w15:restartNumberingAfterBreak="0">
    <w:nsid w:val="3C170227"/>
    <w:multiLevelType w:val="multilevel"/>
    <w:tmpl w:val="3C170227"/>
    <w:lvl w:ilvl="0">
      <w:start w:val="1"/>
      <w:numFmt w:val="upperLetter"/>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EB3087F"/>
    <w:multiLevelType w:val="hybridMultilevel"/>
    <w:tmpl w:val="7612F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AB78C5"/>
    <w:multiLevelType w:val="multilevel"/>
    <w:tmpl w:val="45AB78C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7A8418D"/>
    <w:multiLevelType w:val="multilevel"/>
    <w:tmpl w:val="47A8418D"/>
    <w:lvl w:ilvl="0">
      <w:start w:val="1"/>
      <w:numFmt w:val="upperLetter"/>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7EA1ADB"/>
    <w:multiLevelType w:val="multilevel"/>
    <w:tmpl w:val="47EA1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96A3A88"/>
    <w:multiLevelType w:val="multilevel"/>
    <w:tmpl w:val="496A3A8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A6F363A"/>
    <w:multiLevelType w:val="multilevel"/>
    <w:tmpl w:val="4A6F363A"/>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4C964C71"/>
    <w:multiLevelType w:val="multilevel"/>
    <w:tmpl w:val="4C964C71"/>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0F62BC2"/>
    <w:multiLevelType w:val="multilevel"/>
    <w:tmpl w:val="50F62B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2205DB3"/>
    <w:multiLevelType w:val="multilevel"/>
    <w:tmpl w:val="52205D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74E1881"/>
    <w:multiLevelType w:val="multilevel"/>
    <w:tmpl w:val="574E1881"/>
    <w:lvl w:ilvl="0">
      <w:start w:val="8"/>
      <w:numFmt w:val="bullet"/>
      <w:pStyle w:val="bulletlevel1"/>
      <w:lvlText w:val=""/>
      <w:lvlJc w:val="left"/>
      <w:pPr>
        <w:ind w:left="978" w:hanging="400"/>
      </w:pPr>
      <w:rPr>
        <w:rFonts w:ascii="Wingdings" w:eastAsia="Batang" w:hAnsi="Wingdings" w:hint="default"/>
        <w:lang w:val="en-AU"/>
      </w:rPr>
    </w:lvl>
    <w:lvl w:ilvl="1">
      <w:start w:val="1"/>
      <w:numFmt w:val="bullet"/>
      <w:pStyle w:val="bulletlevel2"/>
      <w:lvlText w:val="o"/>
      <w:lvlJc w:val="left"/>
      <w:pPr>
        <w:ind w:left="1378" w:hanging="400"/>
      </w:pPr>
      <w:rPr>
        <w:rFonts w:ascii="Courier New" w:hAnsi="Courier New" w:cs="Courier New" w:hint="default"/>
        <w:lang w:val="en-AU"/>
      </w:rPr>
    </w:lvl>
    <w:lvl w:ilvl="2">
      <w:start w:val="8"/>
      <w:numFmt w:val="bullet"/>
      <w:pStyle w:val="Bullet-3"/>
      <w:lvlText w:val="-"/>
      <w:lvlJc w:val="left"/>
      <w:pPr>
        <w:ind w:left="1778" w:hanging="400"/>
      </w:pPr>
      <w:rPr>
        <w:rFonts w:ascii="Times New Roman" w:eastAsia="MS Mincho" w:hAnsi="Times New Roman" w:cs="Times New Roman" w:hint="default"/>
        <w:lang w:val="en-GB"/>
      </w:rPr>
    </w:lvl>
    <w:lvl w:ilvl="3">
      <w:start w:val="1"/>
      <w:numFmt w:val="bullet"/>
      <w:pStyle w:val="bulletlevel4"/>
      <w:lvlText w:val=""/>
      <w:lvlJc w:val="left"/>
      <w:pPr>
        <w:ind w:left="2178" w:hanging="400"/>
      </w:pPr>
      <w:rPr>
        <w:rFonts w:ascii="Wingdings" w:hAnsi="Wingdings" w:hint="default"/>
        <w:lang w:val="en-GB"/>
      </w:rPr>
    </w:lvl>
    <w:lvl w:ilvl="4">
      <w:start w:val="1"/>
      <w:numFmt w:val="bullet"/>
      <w:lvlText w:val="&gt;"/>
      <w:lvlJc w:val="left"/>
      <w:pPr>
        <w:ind w:left="2578" w:hanging="400"/>
      </w:pPr>
      <w:rPr>
        <w:rFonts w:ascii="Calibri" w:hAnsi="Calibri" w:hint="default"/>
        <w:b/>
        <w:i w:val="0"/>
      </w:rPr>
    </w:lvl>
    <w:lvl w:ilvl="5">
      <w:start w:val="8"/>
      <w:numFmt w:val="bullet"/>
      <w:lvlText w:val="›"/>
      <w:lvlJc w:val="left"/>
      <w:pPr>
        <w:ind w:left="2978" w:hanging="400"/>
      </w:pPr>
      <w:rPr>
        <w:rFonts w:ascii="Calibri" w:eastAsia="Batang" w:hAnsi="Calibri" w:hint="default"/>
      </w:rPr>
    </w:lvl>
    <w:lvl w:ilvl="6">
      <w:start w:val="1"/>
      <w:numFmt w:val="bullet"/>
      <w:lvlText w:val=""/>
      <w:lvlJc w:val="left"/>
      <w:pPr>
        <w:ind w:left="3378" w:hanging="400"/>
      </w:pPr>
      <w:rPr>
        <w:rFonts w:ascii="Wingdings" w:hAnsi="Wingdings" w:hint="default"/>
      </w:rPr>
    </w:lvl>
    <w:lvl w:ilvl="7">
      <w:start w:val="1"/>
      <w:numFmt w:val="bullet"/>
      <w:lvlText w:val=""/>
      <w:lvlJc w:val="left"/>
      <w:pPr>
        <w:ind w:left="3778" w:hanging="400"/>
      </w:pPr>
      <w:rPr>
        <w:rFonts w:ascii="Wingdings" w:hAnsi="Wingdings" w:hint="default"/>
      </w:rPr>
    </w:lvl>
    <w:lvl w:ilvl="8">
      <w:start w:val="1"/>
      <w:numFmt w:val="bullet"/>
      <w:lvlText w:val=""/>
      <w:lvlJc w:val="left"/>
      <w:pPr>
        <w:ind w:left="4178" w:hanging="400"/>
      </w:pPr>
      <w:rPr>
        <w:rFonts w:ascii="Wingdings" w:hAnsi="Wingdings" w:hint="default"/>
      </w:rPr>
    </w:lvl>
  </w:abstractNum>
  <w:abstractNum w:abstractNumId="35" w15:restartNumberingAfterBreak="0">
    <w:nsid w:val="576C1B6D"/>
    <w:multiLevelType w:val="multilevel"/>
    <w:tmpl w:val="576C1B6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5D426636"/>
    <w:multiLevelType w:val="multilevel"/>
    <w:tmpl w:val="5D426636"/>
    <w:lvl w:ilvl="0">
      <w:start w:val="1"/>
      <w:numFmt w:val="bullet"/>
      <w:lvlText w:val="•"/>
      <w:lvlJc w:val="left"/>
      <w:pPr>
        <w:ind w:left="360" w:hanging="360"/>
      </w:pPr>
      <w:rPr>
        <w:rFonts w:ascii="Arial" w:hAnsi="Arial" w:hint="default"/>
      </w:rPr>
    </w:lvl>
    <w:lvl w:ilvl="1">
      <w:start w:val="1"/>
      <w:numFmt w:val="bullet"/>
      <w:lvlText w:val="•"/>
      <w:lvlJc w:val="left"/>
      <w:pPr>
        <w:ind w:left="1080" w:hanging="360"/>
      </w:pPr>
      <w:rPr>
        <w:rFonts w:ascii="Arial" w:hAnsi="Arial" w:hint="default"/>
      </w:rPr>
    </w:lvl>
    <w:lvl w:ilvl="2">
      <w:start w:val="1"/>
      <w:numFmt w:val="bullet"/>
      <w:lvlText w:val=""/>
      <w:lvlJc w:val="left"/>
      <w:pPr>
        <w:ind w:left="1800" w:hanging="180"/>
      </w:pPr>
      <w:rPr>
        <w:rFonts w:ascii="Symbol" w:hAnsi="Symbol"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5E593919"/>
    <w:multiLevelType w:val="multilevel"/>
    <w:tmpl w:val="5E593919"/>
    <w:lvl w:ilvl="0">
      <w:start w:val="1"/>
      <w:numFmt w:val="bullet"/>
      <w:lvlText w:val="•"/>
      <w:lvlJc w:val="left"/>
      <w:pPr>
        <w:ind w:left="360" w:hanging="360"/>
      </w:pPr>
      <w:rPr>
        <w:rFonts w:ascii="Arial" w:hAnsi="Arial" w:hint="default"/>
      </w:rPr>
    </w:lvl>
    <w:lvl w:ilvl="1">
      <w:start w:val="1"/>
      <w:numFmt w:val="bullet"/>
      <w:lvlText w:val="•"/>
      <w:lvlJc w:val="left"/>
      <w:pPr>
        <w:ind w:left="1080" w:hanging="360"/>
      </w:pPr>
      <w:rPr>
        <w:rFonts w:ascii="Arial" w:hAnsi="Aria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625F3128"/>
    <w:multiLevelType w:val="multilevel"/>
    <w:tmpl w:val="625F3128"/>
    <w:lvl w:ilvl="0">
      <w:start w:val="1"/>
      <w:numFmt w:val="bullet"/>
      <w:lvlText w:val="•"/>
      <w:lvlJc w:val="left"/>
      <w:pPr>
        <w:tabs>
          <w:tab w:val="left" w:pos="720"/>
        </w:tabs>
        <w:ind w:left="720" w:hanging="360"/>
      </w:pPr>
      <w:rPr>
        <w:rFonts w:ascii="Arial" w:hAnsi="Arial" w:hint="default"/>
      </w:rPr>
    </w:lvl>
    <w:lvl w:ilvl="1">
      <w:start w:val="50"/>
      <w:numFmt w:val="bullet"/>
      <w:lvlText w:val="•"/>
      <w:lvlJc w:val="left"/>
      <w:pPr>
        <w:tabs>
          <w:tab w:val="left" w:pos="1440"/>
        </w:tabs>
        <w:ind w:left="1440" w:hanging="360"/>
      </w:pPr>
      <w:rPr>
        <w:rFonts w:ascii="Arial" w:hAnsi="Arial" w:hint="default"/>
      </w:rPr>
    </w:lvl>
    <w:lvl w:ilvl="2">
      <w:start w:val="50"/>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9" w15:restartNumberingAfterBreak="0">
    <w:nsid w:val="639D581F"/>
    <w:multiLevelType w:val="multilevel"/>
    <w:tmpl w:val="639D581F"/>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360" w:hanging="360"/>
      </w:pPr>
      <w:rPr>
        <w:rFonts w:ascii="Courier New" w:hAnsi="Courier New" w:cs="Courier New" w:hint="default"/>
      </w:rPr>
    </w:lvl>
    <w:lvl w:ilvl="2">
      <w:start w:val="1"/>
      <w:numFmt w:val="bullet"/>
      <w:lvlText w:val="o"/>
      <w:lvlJc w:val="left"/>
      <w:pPr>
        <w:ind w:left="1080" w:hanging="360"/>
      </w:pPr>
      <w:rPr>
        <w:rFonts w:ascii="Courier New" w:hAnsi="Courier New" w:cs="Courier New" w:hint="default"/>
      </w:rPr>
    </w:lvl>
    <w:lvl w:ilvl="3">
      <w:start w:val="1"/>
      <w:numFmt w:val="bullet"/>
      <w:lvlText w:val=""/>
      <w:lvlJc w:val="left"/>
      <w:pPr>
        <w:ind w:left="1800" w:hanging="360"/>
      </w:pPr>
      <w:rPr>
        <w:rFonts w:ascii="Wingdings" w:hAnsi="Wingdings"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40" w15:restartNumberingAfterBreak="0">
    <w:nsid w:val="6715708F"/>
    <w:multiLevelType w:val="multilevel"/>
    <w:tmpl w:val="67157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68BB1BB4"/>
    <w:multiLevelType w:val="hybridMultilevel"/>
    <w:tmpl w:val="190A1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0867E5"/>
    <w:multiLevelType w:val="multilevel"/>
    <w:tmpl w:val="6E0867E5"/>
    <w:lvl w:ilvl="0">
      <w:start w:val="1"/>
      <w:numFmt w:val="upperLetter"/>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E1269CC"/>
    <w:multiLevelType w:val="multilevel"/>
    <w:tmpl w:val="6E1269CC"/>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6F8B0224"/>
    <w:multiLevelType w:val="hybridMultilevel"/>
    <w:tmpl w:val="BE602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1F2BFF"/>
    <w:multiLevelType w:val="multilevel"/>
    <w:tmpl w:val="701F2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1145523"/>
    <w:multiLevelType w:val="multilevel"/>
    <w:tmpl w:val="71145523"/>
    <w:lvl w:ilvl="0">
      <w:start w:val="1"/>
      <w:numFmt w:val="bullet"/>
      <w:lvlText w:val="o"/>
      <w:lvlJc w:val="left"/>
      <w:pPr>
        <w:ind w:left="1800" w:hanging="360"/>
      </w:pPr>
      <w:rPr>
        <w:rFonts w:ascii="Courier New" w:hAnsi="Courier New" w:cs="Courier New"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47"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8" w15:restartNumberingAfterBreak="0">
    <w:nsid w:val="7BBC2790"/>
    <w:multiLevelType w:val="multilevel"/>
    <w:tmpl w:val="7BBC2790"/>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PicBulletId w:val="0"/>
      <w:lvlJc w:val="left"/>
      <w:pPr>
        <w:tabs>
          <w:tab w:val="left" w:pos="2160"/>
        </w:tabs>
        <w:ind w:left="2160" w:hanging="360"/>
      </w:pPr>
      <w:rPr>
        <w:rFonts w:ascii="Symbol" w:hAnsi="Symbol" w:hint="default"/>
      </w:rPr>
    </w:lvl>
    <w:lvl w:ilvl="3">
      <w:start w:val="1"/>
      <w:numFmt w:val="bullet"/>
      <w:lvlText w:val=""/>
      <w:lvlPicBulletId w:val="0"/>
      <w:lvlJc w:val="left"/>
      <w:pPr>
        <w:tabs>
          <w:tab w:val="left" w:pos="2880"/>
        </w:tabs>
        <w:ind w:left="2880" w:hanging="360"/>
      </w:pPr>
      <w:rPr>
        <w:rFonts w:ascii="Symbol" w:hAnsi="Symbol" w:hint="default"/>
      </w:rPr>
    </w:lvl>
    <w:lvl w:ilvl="4">
      <w:start w:val="1"/>
      <w:numFmt w:val="bullet"/>
      <w:lvlText w:val=""/>
      <w:lvlPicBulletId w:val="0"/>
      <w:lvlJc w:val="left"/>
      <w:pPr>
        <w:tabs>
          <w:tab w:val="left" w:pos="3600"/>
        </w:tabs>
        <w:ind w:left="3600" w:hanging="360"/>
      </w:pPr>
      <w:rPr>
        <w:rFonts w:ascii="Symbol" w:hAnsi="Symbol" w:hint="default"/>
      </w:rPr>
    </w:lvl>
    <w:lvl w:ilvl="5">
      <w:start w:val="1"/>
      <w:numFmt w:val="bullet"/>
      <w:lvlText w:val=""/>
      <w:lvlPicBulletId w:val="0"/>
      <w:lvlJc w:val="left"/>
      <w:pPr>
        <w:tabs>
          <w:tab w:val="left" w:pos="4320"/>
        </w:tabs>
        <w:ind w:left="4320" w:hanging="360"/>
      </w:pPr>
      <w:rPr>
        <w:rFonts w:ascii="Symbol" w:hAnsi="Symbol" w:hint="default"/>
      </w:rPr>
    </w:lvl>
    <w:lvl w:ilvl="6">
      <w:start w:val="1"/>
      <w:numFmt w:val="bullet"/>
      <w:lvlText w:val=""/>
      <w:lvlPicBulletId w:val="0"/>
      <w:lvlJc w:val="left"/>
      <w:pPr>
        <w:tabs>
          <w:tab w:val="left" w:pos="5040"/>
        </w:tabs>
        <w:ind w:left="5040" w:hanging="360"/>
      </w:pPr>
      <w:rPr>
        <w:rFonts w:ascii="Symbol" w:hAnsi="Symbol" w:hint="default"/>
      </w:rPr>
    </w:lvl>
    <w:lvl w:ilvl="7">
      <w:start w:val="1"/>
      <w:numFmt w:val="bullet"/>
      <w:lvlText w:val=""/>
      <w:lvlPicBulletId w:val="0"/>
      <w:lvlJc w:val="left"/>
      <w:pPr>
        <w:tabs>
          <w:tab w:val="left" w:pos="5760"/>
        </w:tabs>
        <w:ind w:left="5760" w:hanging="360"/>
      </w:pPr>
      <w:rPr>
        <w:rFonts w:ascii="Symbol" w:hAnsi="Symbol" w:hint="default"/>
      </w:rPr>
    </w:lvl>
    <w:lvl w:ilvl="8">
      <w:start w:val="1"/>
      <w:numFmt w:val="bullet"/>
      <w:lvlText w:val=""/>
      <w:lvlPicBulletId w:val="0"/>
      <w:lvlJc w:val="left"/>
      <w:pPr>
        <w:tabs>
          <w:tab w:val="left" w:pos="6480"/>
        </w:tabs>
        <w:ind w:left="6480" w:hanging="360"/>
      </w:pPr>
      <w:rPr>
        <w:rFonts w:ascii="Symbol" w:hAnsi="Symbol" w:hint="default"/>
      </w:rPr>
    </w:lvl>
  </w:abstractNum>
  <w:abstractNum w:abstractNumId="49" w15:restartNumberingAfterBreak="0">
    <w:nsid w:val="7C99507C"/>
    <w:multiLevelType w:val="multilevel"/>
    <w:tmpl w:val="7C99507C"/>
    <w:lvl w:ilvl="0">
      <w:start w:val="7"/>
      <w:numFmt w:val="decimal"/>
      <w:lvlText w:val="%1"/>
      <w:lvlJc w:val="left"/>
      <w:pPr>
        <w:ind w:left="936" w:hanging="360"/>
      </w:pPr>
      <w:rPr>
        <w:rFonts w:hint="default"/>
      </w:rPr>
    </w:lvl>
    <w:lvl w:ilvl="1">
      <w:start w:val="1"/>
      <w:numFmt w:val="lowerLetter"/>
      <w:lvlText w:val="%2."/>
      <w:lvlJc w:val="left"/>
      <w:pPr>
        <w:ind w:left="1656" w:hanging="360"/>
      </w:pPr>
    </w:lvl>
    <w:lvl w:ilvl="2">
      <w:start w:val="1"/>
      <w:numFmt w:val="lowerRoman"/>
      <w:lvlText w:val="%3."/>
      <w:lvlJc w:val="right"/>
      <w:pPr>
        <w:ind w:left="2376" w:hanging="180"/>
      </w:pPr>
    </w:lvl>
    <w:lvl w:ilvl="3">
      <w:start w:val="1"/>
      <w:numFmt w:val="decimal"/>
      <w:lvlText w:val="%4."/>
      <w:lvlJc w:val="left"/>
      <w:pPr>
        <w:ind w:left="3096" w:hanging="360"/>
      </w:pPr>
    </w:lvl>
    <w:lvl w:ilvl="4">
      <w:start w:val="1"/>
      <w:numFmt w:val="lowerLetter"/>
      <w:lvlText w:val="%5."/>
      <w:lvlJc w:val="left"/>
      <w:pPr>
        <w:ind w:left="3816" w:hanging="360"/>
      </w:pPr>
    </w:lvl>
    <w:lvl w:ilvl="5">
      <w:start w:val="1"/>
      <w:numFmt w:val="lowerRoman"/>
      <w:lvlText w:val="%6."/>
      <w:lvlJc w:val="right"/>
      <w:pPr>
        <w:ind w:left="4536" w:hanging="180"/>
      </w:pPr>
    </w:lvl>
    <w:lvl w:ilvl="6">
      <w:start w:val="1"/>
      <w:numFmt w:val="decimal"/>
      <w:lvlText w:val="%7."/>
      <w:lvlJc w:val="left"/>
      <w:pPr>
        <w:ind w:left="5256" w:hanging="360"/>
      </w:pPr>
    </w:lvl>
    <w:lvl w:ilvl="7">
      <w:start w:val="1"/>
      <w:numFmt w:val="lowerLetter"/>
      <w:lvlText w:val="%8."/>
      <w:lvlJc w:val="left"/>
      <w:pPr>
        <w:ind w:left="5976" w:hanging="360"/>
      </w:pPr>
    </w:lvl>
    <w:lvl w:ilvl="8">
      <w:start w:val="1"/>
      <w:numFmt w:val="lowerRoman"/>
      <w:lvlText w:val="%9."/>
      <w:lvlJc w:val="right"/>
      <w:pPr>
        <w:ind w:left="6696" w:hanging="180"/>
      </w:pPr>
    </w:lvl>
  </w:abstractNum>
  <w:abstractNum w:abstractNumId="50" w15:restartNumberingAfterBreak="0">
    <w:nsid w:val="7EB82E76"/>
    <w:multiLevelType w:val="multilevel"/>
    <w:tmpl w:val="7EB82E7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20"/>
  </w:num>
  <w:num w:numId="2">
    <w:abstractNumId w:val="9"/>
  </w:num>
  <w:num w:numId="3">
    <w:abstractNumId w:val="0"/>
  </w:num>
  <w:num w:numId="4">
    <w:abstractNumId w:val="34"/>
  </w:num>
  <w:num w:numId="5">
    <w:abstractNumId w:val="47"/>
  </w:num>
  <w:num w:numId="6">
    <w:abstractNumId w:val="30"/>
  </w:num>
  <w:num w:numId="7">
    <w:abstractNumId w:val="2"/>
  </w:num>
  <w:num w:numId="8">
    <w:abstractNumId w:val="13"/>
  </w:num>
  <w:num w:numId="9">
    <w:abstractNumId w:val="4"/>
  </w:num>
  <w:num w:numId="10">
    <w:abstractNumId w:val="27"/>
  </w:num>
  <w:num w:numId="11">
    <w:abstractNumId w:val="28"/>
  </w:num>
  <w:num w:numId="12">
    <w:abstractNumId w:val="31"/>
  </w:num>
  <w:num w:numId="13">
    <w:abstractNumId w:val="14"/>
  </w:num>
  <w:num w:numId="14">
    <w:abstractNumId w:val="33"/>
  </w:num>
  <w:num w:numId="15">
    <w:abstractNumId w:val="15"/>
  </w:num>
  <w:num w:numId="16">
    <w:abstractNumId w:val="32"/>
  </w:num>
  <w:num w:numId="17">
    <w:abstractNumId w:val="12"/>
  </w:num>
  <w:num w:numId="18">
    <w:abstractNumId w:val="6"/>
  </w:num>
  <w:num w:numId="19">
    <w:abstractNumId w:val="16"/>
  </w:num>
  <w:num w:numId="20">
    <w:abstractNumId w:val="39"/>
  </w:num>
  <w:num w:numId="21">
    <w:abstractNumId w:val="36"/>
  </w:num>
  <w:num w:numId="22">
    <w:abstractNumId w:val="40"/>
  </w:num>
  <w:num w:numId="23">
    <w:abstractNumId w:val="37"/>
  </w:num>
  <w:num w:numId="24">
    <w:abstractNumId w:val="11"/>
  </w:num>
  <w:num w:numId="25">
    <w:abstractNumId w:val="3"/>
  </w:num>
  <w:num w:numId="26">
    <w:abstractNumId w:val="29"/>
  </w:num>
  <w:num w:numId="27">
    <w:abstractNumId w:val="42"/>
  </w:num>
  <w:num w:numId="28">
    <w:abstractNumId w:val="21"/>
  </w:num>
  <w:num w:numId="29">
    <w:abstractNumId w:val="17"/>
  </w:num>
  <w:num w:numId="30">
    <w:abstractNumId w:val="10"/>
  </w:num>
  <w:num w:numId="31">
    <w:abstractNumId w:val="26"/>
  </w:num>
  <w:num w:numId="32">
    <w:abstractNumId w:val="23"/>
  </w:num>
  <w:num w:numId="33">
    <w:abstractNumId w:val="35"/>
  </w:num>
  <w:num w:numId="34">
    <w:abstractNumId w:val="50"/>
  </w:num>
  <w:num w:numId="35">
    <w:abstractNumId w:val="46"/>
  </w:num>
  <w:num w:numId="36">
    <w:abstractNumId w:val="25"/>
  </w:num>
  <w:num w:numId="37">
    <w:abstractNumId w:val="8"/>
  </w:num>
  <w:num w:numId="38">
    <w:abstractNumId w:val="1"/>
  </w:num>
  <w:num w:numId="39">
    <w:abstractNumId w:val="22"/>
  </w:num>
  <w:num w:numId="40">
    <w:abstractNumId w:val="45"/>
  </w:num>
  <w:num w:numId="41">
    <w:abstractNumId w:val="43"/>
  </w:num>
  <w:num w:numId="42">
    <w:abstractNumId w:val="5"/>
  </w:num>
  <w:num w:numId="43">
    <w:abstractNumId w:val="48"/>
  </w:num>
  <w:num w:numId="44">
    <w:abstractNumId w:val="49"/>
  </w:num>
  <w:num w:numId="45">
    <w:abstractNumId w:val="38"/>
  </w:num>
  <w:num w:numId="46">
    <w:abstractNumId w:val="7"/>
  </w:num>
  <w:num w:numId="47">
    <w:abstractNumId w:val="19"/>
  </w:num>
  <w:num w:numId="48">
    <w:abstractNumId w:val="24"/>
  </w:num>
  <w:num w:numId="49">
    <w:abstractNumId w:val="18"/>
  </w:num>
  <w:num w:numId="50">
    <w:abstractNumId w:val="41"/>
  </w:num>
  <w:num w:numId="51">
    <w:abstractNumId w:val="4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defaultTabStop w:val="800"/>
  <w:hyphenationZone w:val="425"/>
  <w:displayHorizontalDrawingGridEvery w:val="0"/>
  <w:displayVerticalDrawingGridEvery w:val="2"/>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8B7"/>
    <w:rsid w:val="00000BEE"/>
    <w:rsid w:val="00001903"/>
    <w:rsid w:val="00001C76"/>
    <w:rsid w:val="000020C0"/>
    <w:rsid w:val="000020D0"/>
    <w:rsid w:val="00002743"/>
    <w:rsid w:val="00002A92"/>
    <w:rsid w:val="00002ACA"/>
    <w:rsid w:val="0000310D"/>
    <w:rsid w:val="000033A8"/>
    <w:rsid w:val="00003595"/>
    <w:rsid w:val="00004076"/>
    <w:rsid w:val="00005774"/>
    <w:rsid w:val="000064E1"/>
    <w:rsid w:val="00010921"/>
    <w:rsid w:val="000109FF"/>
    <w:rsid w:val="00011005"/>
    <w:rsid w:val="00011658"/>
    <w:rsid w:val="0001172E"/>
    <w:rsid w:val="000117D5"/>
    <w:rsid w:val="00011A53"/>
    <w:rsid w:val="00011E39"/>
    <w:rsid w:val="00011FB1"/>
    <w:rsid w:val="00012357"/>
    <w:rsid w:val="00012C3B"/>
    <w:rsid w:val="00012D3C"/>
    <w:rsid w:val="0001342F"/>
    <w:rsid w:val="0001378B"/>
    <w:rsid w:val="00013E44"/>
    <w:rsid w:val="0001401B"/>
    <w:rsid w:val="00014331"/>
    <w:rsid w:val="000145ED"/>
    <w:rsid w:val="00015000"/>
    <w:rsid w:val="000167DF"/>
    <w:rsid w:val="0001695D"/>
    <w:rsid w:val="000170A1"/>
    <w:rsid w:val="000172F4"/>
    <w:rsid w:val="0002032A"/>
    <w:rsid w:val="000206F9"/>
    <w:rsid w:val="00020DC5"/>
    <w:rsid w:val="000210FF"/>
    <w:rsid w:val="000211DE"/>
    <w:rsid w:val="00021A49"/>
    <w:rsid w:val="00021CA4"/>
    <w:rsid w:val="00022194"/>
    <w:rsid w:val="00022677"/>
    <w:rsid w:val="000227D9"/>
    <w:rsid w:val="00022C4C"/>
    <w:rsid w:val="0002353B"/>
    <w:rsid w:val="000241F5"/>
    <w:rsid w:val="00025036"/>
    <w:rsid w:val="00027A36"/>
    <w:rsid w:val="00030AC9"/>
    <w:rsid w:val="00030BFE"/>
    <w:rsid w:val="00030EA8"/>
    <w:rsid w:val="0003108E"/>
    <w:rsid w:val="000314F9"/>
    <w:rsid w:val="00031EBD"/>
    <w:rsid w:val="00032854"/>
    <w:rsid w:val="0003365A"/>
    <w:rsid w:val="00033D99"/>
    <w:rsid w:val="000341A3"/>
    <w:rsid w:val="00034639"/>
    <w:rsid w:val="00035EF1"/>
    <w:rsid w:val="00036236"/>
    <w:rsid w:val="0003668B"/>
    <w:rsid w:val="0003671F"/>
    <w:rsid w:val="000375ED"/>
    <w:rsid w:val="00037821"/>
    <w:rsid w:val="00037B8D"/>
    <w:rsid w:val="0004152C"/>
    <w:rsid w:val="00041771"/>
    <w:rsid w:val="00043986"/>
    <w:rsid w:val="00043AA2"/>
    <w:rsid w:val="00043ABF"/>
    <w:rsid w:val="00044301"/>
    <w:rsid w:val="00045082"/>
    <w:rsid w:val="00045FC9"/>
    <w:rsid w:val="000464F8"/>
    <w:rsid w:val="00046648"/>
    <w:rsid w:val="00046AB8"/>
    <w:rsid w:val="00046EDE"/>
    <w:rsid w:val="00047266"/>
    <w:rsid w:val="00047A57"/>
    <w:rsid w:val="0005019A"/>
    <w:rsid w:val="00051169"/>
    <w:rsid w:val="00051AFF"/>
    <w:rsid w:val="000520B8"/>
    <w:rsid w:val="00052776"/>
    <w:rsid w:val="0005345B"/>
    <w:rsid w:val="00053930"/>
    <w:rsid w:val="00053EEA"/>
    <w:rsid w:val="000543C0"/>
    <w:rsid w:val="000545D0"/>
    <w:rsid w:val="0005486A"/>
    <w:rsid w:val="000551A1"/>
    <w:rsid w:val="00055525"/>
    <w:rsid w:val="00055EC9"/>
    <w:rsid w:val="00056B06"/>
    <w:rsid w:val="00057250"/>
    <w:rsid w:val="000578F7"/>
    <w:rsid w:val="00057CB5"/>
    <w:rsid w:val="00060151"/>
    <w:rsid w:val="00060969"/>
    <w:rsid w:val="00060EC9"/>
    <w:rsid w:val="00061BCA"/>
    <w:rsid w:val="0006267E"/>
    <w:rsid w:val="000627C6"/>
    <w:rsid w:val="00062965"/>
    <w:rsid w:val="00062BAC"/>
    <w:rsid w:val="00063AC6"/>
    <w:rsid w:val="00064566"/>
    <w:rsid w:val="00065630"/>
    <w:rsid w:val="000657C0"/>
    <w:rsid w:val="00067C9C"/>
    <w:rsid w:val="00070380"/>
    <w:rsid w:val="00070C9D"/>
    <w:rsid w:val="000710D0"/>
    <w:rsid w:val="0007119C"/>
    <w:rsid w:val="000720DA"/>
    <w:rsid w:val="00072453"/>
    <w:rsid w:val="00072865"/>
    <w:rsid w:val="00073565"/>
    <w:rsid w:val="00073C42"/>
    <w:rsid w:val="00074AFB"/>
    <w:rsid w:val="00074F4D"/>
    <w:rsid w:val="000755B5"/>
    <w:rsid w:val="000766A3"/>
    <w:rsid w:val="00076FF5"/>
    <w:rsid w:val="000770EB"/>
    <w:rsid w:val="000775AB"/>
    <w:rsid w:val="00077A99"/>
    <w:rsid w:val="00077CA6"/>
    <w:rsid w:val="00081567"/>
    <w:rsid w:val="00083457"/>
    <w:rsid w:val="000834E9"/>
    <w:rsid w:val="00083DE3"/>
    <w:rsid w:val="000840AA"/>
    <w:rsid w:val="0008447D"/>
    <w:rsid w:val="00084FD1"/>
    <w:rsid w:val="00085629"/>
    <w:rsid w:val="00085CB5"/>
    <w:rsid w:val="000862ED"/>
    <w:rsid w:val="00086364"/>
    <w:rsid w:val="000864B5"/>
    <w:rsid w:val="00086A31"/>
    <w:rsid w:val="00087EEE"/>
    <w:rsid w:val="00087F06"/>
    <w:rsid w:val="000902E8"/>
    <w:rsid w:val="000904DF"/>
    <w:rsid w:val="00090603"/>
    <w:rsid w:val="0009060A"/>
    <w:rsid w:val="00090640"/>
    <w:rsid w:val="000907F5"/>
    <w:rsid w:val="00090A57"/>
    <w:rsid w:val="00091816"/>
    <w:rsid w:val="00091B17"/>
    <w:rsid w:val="00091B7F"/>
    <w:rsid w:val="00091C52"/>
    <w:rsid w:val="00092123"/>
    <w:rsid w:val="000922B0"/>
    <w:rsid w:val="00093759"/>
    <w:rsid w:val="00093F97"/>
    <w:rsid w:val="00094209"/>
    <w:rsid w:val="00094508"/>
    <w:rsid w:val="00094679"/>
    <w:rsid w:val="00094B22"/>
    <w:rsid w:val="00094E47"/>
    <w:rsid w:val="0009609B"/>
    <w:rsid w:val="00096895"/>
    <w:rsid w:val="0009739B"/>
    <w:rsid w:val="00097C98"/>
    <w:rsid w:val="000A140D"/>
    <w:rsid w:val="000A1C6C"/>
    <w:rsid w:val="000A1D31"/>
    <w:rsid w:val="000A26F4"/>
    <w:rsid w:val="000A281A"/>
    <w:rsid w:val="000A288E"/>
    <w:rsid w:val="000A4609"/>
    <w:rsid w:val="000A4E74"/>
    <w:rsid w:val="000A5315"/>
    <w:rsid w:val="000A591F"/>
    <w:rsid w:val="000A5A51"/>
    <w:rsid w:val="000A6336"/>
    <w:rsid w:val="000A6601"/>
    <w:rsid w:val="000A6EB1"/>
    <w:rsid w:val="000A77A6"/>
    <w:rsid w:val="000A7989"/>
    <w:rsid w:val="000A7A08"/>
    <w:rsid w:val="000A7C06"/>
    <w:rsid w:val="000B0572"/>
    <w:rsid w:val="000B0AFE"/>
    <w:rsid w:val="000B0B99"/>
    <w:rsid w:val="000B1ED5"/>
    <w:rsid w:val="000B2034"/>
    <w:rsid w:val="000B25B1"/>
    <w:rsid w:val="000B2659"/>
    <w:rsid w:val="000B2B68"/>
    <w:rsid w:val="000B4C46"/>
    <w:rsid w:val="000B4FD7"/>
    <w:rsid w:val="000B5AB3"/>
    <w:rsid w:val="000B5B00"/>
    <w:rsid w:val="000B7666"/>
    <w:rsid w:val="000B79E0"/>
    <w:rsid w:val="000C074E"/>
    <w:rsid w:val="000C0A52"/>
    <w:rsid w:val="000C1317"/>
    <w:rsid w:val="000C14C1"/>
    <w:rsid w:val="000C1C3B"/>
    <w:rsid w:val="000C22E2"/>
    <w:rsid w:val="000C2344"/>
    <w:rsid w:val="000C2DAC"/>
    <w:rsid w:val="000C33F1"/>
    <w:rsid w:val="000C3A4B"/>
    <w:rsid w:val="000C3D01"/>
    <w:rsid w:val="000C4FE8"/>
    <w:rsid w:val="000C6011"/>
    <w:rsid w:val="000C650F"/>
    <w:rsid w:val="000D00DD"/>
    <w:rsid w:val="000D1026"/>
    <w:rsid w:val="000D13FA"/>
    <w:rsid w:val="000D19F4"/>
    <w:rsid w:val="000D25AC"/>
    <w:rsid w:val="000D2CE9"/>
    <w:rsid w:val="000D2E05"/>
    <w:rsid w:val="000D34BC"/>
    <w:rsid w:val="000D4806"/>
    <w:rsid w:val="000D4ECA"/>
    <w:rsid w:val="000D5200"/>
    <w:rsid w:val="000D5AA4"/>
    <w:rsid w:val="000D5C1B"/>
    <w:rsid w:val="000D5DB9"/>
    <w:rsid w:val="000D758A"/>
    <w:rsid w:val="000D77B5"/>
    <w:rsid w:val="000D7C3F"/>
    <w:rsid w:val="000D7E60"/>
    <w:rsid w:val="000E01D9"/>
    <w:rsid w:val="000E1122"/>
    <w:rsid w:val="000E1774"/>
    <w:rsid w:val="000E1987"/>
    <w:rsid w:val="000E1E06"/>
    <w:rsid w:val="000E2201"/>
    <w:rsid w:val="000E2FCB"/>
    <w:rsid w:val="000E3153"/>
    <w:rsid w:val="000E32AA"/>
    <w:rsid w:val="000E3A14"/>
    <w:rsid w:val="000E48A4"/>
    <w:rsid w:val="000E4D7F"/>
    <w:rsid w:val="000E512F"/>
    <w:rsid w:val="000E5414"/>
    <w:rsid w:val="000E56FB"/>
    <w:rsid w:val="000E5AF7"/>
    <w:rsid w:val="000E6C3D"/>
    <w:rsid w:val="000E6D45"/>
    <w:rsid w:val="000E7166"/>
    <w:rsid w:val="000E7D69"/>
    <w:rsid w:val="000F0388"/>
    <w:rsid w:val="000F0D83"/>
    <w:rsid w:val="000F21F5"/>
    <w:rsid w:val="000F2916"/>
    <w:rsid w:val="000F3287"/>
    <w:rsid w:val="000F3AB3"/>
    <w:rsid w:val="000F433B"/>
    <w:rsid w:val="000F458E"/>
    <w:rsid w:val="000F4AED"/>
    <w:rsid w:val="000F5285"/>
    <w:rsid w:val="000F5D7C"/>
    <w:rsid w:val="000F60C9"/>
    <w:rsid w:val="000F6B49"/>
    <w:rsid w:val="000F7114"/>
    <w:rsid w:val="000F762B"/>
    <w:rsid w:val="000F7CCF"/>
    <w:rsid w:val="000F7E5A"/>
    <w:rsid w:val="00100CCE"/>
    <w:rsid w:val="0010112F"/>
    <w:rsid w:val="001014CE"/>
    <w:rsid w:val="00101AC6"/>
    <w:rsid w:val="00101E38"/>
    <w:rsid w:val="00101FE9"/>
    <w:rsid w:val="00102164"/>
    <w:rsid w:val="0010232C"/>
    <w:rsid w:val="00102506"/>
    <w:rsid w:val="00102B6B"/>
    <w:rsid w:val="00102E82"/>
    <w:rsid w:val="00103084"/>
    <w:rsid w:val="00103258"/>
    <w:rsid w:val="001033D4"/>
    <w:rsid w:val="001038BF"/>
    <w:rsid w:val="00103FB1"/>
    <w:rsid w:val="001043BA"/>
    <w:rsid w:val="001046A9"/>
    <w:rsid w:val="00104BD6"/>
    <w:rsid w:val="00104EB0"/>
    <w:rsid w:val="00105A17"/>
    <w:rsid w:val="0010612D"/>
    <w:rsid w:val="001065FA"/>
    <w:rsid w:val="00106608"/>
    <w:rsid w:val="001067FF"/>
    <w:rsid w:val="00106B8D"/>
    <w:rsid w:val="00106F87"/>
    <w:rsid w:val="00106F9A"/>
    <w:rsid w:val="001074D2"/>
    <w:rsid w:val="00107C3A"/>
    <w:rsid w:val="0011073D"/>
    <w:rsid w:val="00110B6C"/>
    <w:rsid w:val="00111454"/>
    <w:rsid w:val="00112A78"/>
    <w:rsid w:val="001149F2"/>
    <w:rsid w:val="00114EB4"/>
    <w:rsid w:val="001155B8"/>
    <w:rsid w:val="001157FF"/>
    <w:rsid w:val="00115A12"/>
    <w:rsid w:val="00116FD6"/>
    <w:rsid w:val="001173EB"/>
    <w:rsid w:val="0011777D"/>
    <w:rsid w:val="00117A9C"/>
    <w:rsid w:val="00117B15"/>
    <w:rsid w:val="00117EB7"/>
    <w:rsid w:val="00120B93"/>
    <w:rsid w:val="001214E5"/>
    <w:rsid w:val="00121508"/>
    <w:rsid w:val="0012156A"/>
    <w:rsid w:val="00121833"/>
    <w:rsid w:val="00121AC2"/>
    <w:rsid w:val="0012211E"/>
    <w:rsid w:val="001223C4"/>
    <w:rsid w:val="001227B9"/>
    <w:rsid w:val="0012303A"/>
    <w:rsid w:val="0012331A"/>
    <w:rsid w:val="00123ADC"/>
    <w:rsid w:val="00123B51"/>
    <w:rsid w:val="001244EA"/>
    <w:rsid w:val="00125388"/>
    <w:rsid w:val="001255A9"/>
    <w:rsid w:val="001259A6"/>
    <w:rsid w:val="00125B28"/>
    <w:rsid w:val="00125D73"/>
    <w:rsid w:val="00126057"/>
    <w:rsid w:val="00126A2C"/>
    <w:rsid w:val="001277E0"/>
    <w:rsid w:val="00127AD3"/>
    <w:rsid w:val="0013019F"/>
    <w:rsid w:val="0013023F"/>
    <w:rsid w:val="0013041F"/>
    <w:rsid w:val="00130872"/>
    <w:rsid w:val="00130A5C"/>
    <w:rsid w:val="0013168E"/>
    <w:rsid w:val="0013172A"/>
    <w:rsid w:val="00131748"/>
    <w:rsid w:val="00131A2C"/>
    <w:rsid w:val="00132CCB"/>
    <w:rsid w:val="00133026"/>
    <w:rsid w:val="00135071"/>
    <w:rsid w:val="00135620"/>
    <w:rsid w:val="00135EB0"/>
    <w:rsid w:val="00136641"/>
    <w:rsid w:val="00136DF4"/>
    <w:rsid w:val="00136E05"/>
    <w:rsid w:val="00136E4B"/>
    <w:rsid w:val="00137048"/>
    <w:rsid w:val="00137383"/>
    <w:rsid w:val="001379DE"/>
    <w:rsid w:val="00140C5D"/>
    <w:rsid w:val="00140E28"/>
    <w:rsid w:val="00140EBF"/>
    <w:rsid w:val="00141294"/>
    <w:rsid w:val="001419B5"/>
    <w:rsid w:val="00141A6B"/>
    <w:rsid w:val="00141F3C"/>
    <w:rsid w:val="001423DA"/>
    <w:rsid w:val="0014343A"/>
    <w:rsid w:val="00143869"/>
    <w:rsid w:val="00144452"/>
    <w:rsid w:val="001456F0"/>
    <w:rsid w:val="00145D48"/>
    <w:rsid w:val="00145D72"/>
    <w:rsid w:val="00145E2E"/>
    <w:rsid w:val="00145F97"/>
    <w:rsid w:val="0014653C"/>
    <w:rsid w:val="00146A41"/>
    <w:rsid w:val="00146D42"/>
    <w:rsid w:val="00146DE6"/>
    <w:rsid w:val="001471E4"/>
    <w:rsid w:val="00147305"/>
    <w:rsid w:val="0015006C"/>
    <w:rsid w:val="001500A6"/>
    <w:rsid w:val="001503B7"/>
    <w:rsid w:val="0015197D"/>
    <w:rsid w:val="0015258D"/>
    <w:rsid w:val="00152B82"/>
    <w:rsid w:val="00152E68"/>
    <w:rsid w:val="001531DE"/>
    <w:rsid w:val="0015445A"/>
    <w:rsid w:val="00155780"/>
    <w:rsid w:val="00156176"/>
    <w:rsid w:val="00156323"/>
    <w:rsid w:val="0015654A"/>
    <w:rsid w:val="00157188"/>
    <w:rsid w:val="0015782D"/>
    <w:rsid w:val="00157B9B"/>
    <w:rsid w:val="00157E25"/>
    <w:rsid w:val="0016009A"/>
    <w:rsid w:val="001620FF"/>
    <w:rsid w:val="00162392"/>
    <w:rsid w:val="001623A5"/>
    <w:rsid w:val="001627EF"/>
    <w:rsid w:val="0016310E"/>
    <w:rsid w:val="00163316"/>
    <w:rsid w:val="001639BD"/>
    <w:rsid w:val="00164498"/>
    <w:rsid w:val="001645C1"/>
    <w:rsid w:val="001649A0"/>
    <w:rsid w:val="0016551E"/>
    <w:rsid w:val="0016571B"/>
    <w:rsid w:val="001658F2"/>
    <w:rsid w:val="00165B32"/>
    <w:rsid w:val="00165E08"/>
    <w:rsid w:val="0016652C"/>
    <w:rsid w:val="0016678B"/>
    <w:rsid w:val="001677C1"/>
    <w:rsid w:val="0016793B"/>
    <w:rsid w:val="00167AE8"/>
    <w:rsid w:val="00167D7B"/>
    <w:rsid w:val="00167F3F"/>
    <w:rsid w:val="00167F49"/>
    <w:rsid w:val="0017033E"/>
    <w:rsid w:val="001704D5"/>
    <w:rsid w:val="00170CD5"/>
    <w:rsid w:val="00170DA0"/>
    <w:rsid w:val="00171DA5"/>
    <w:rsid w:val="00171E74"/>
    <w:rsid w:val="00172663"/>
    <w:rsid w:val="0017292B"/>
    <w:rsid w:val="00173BE8"/>
    <w:rsid w:val="0017540B"/>
    <w:rsid w:val="00175682"/>
    <w:rsid w:val="00175AD7"/>
    <w:rsid w:val="0017665D"/>
    <w:rsid w:val="00176B67"/>
    <w:rsid w:val="0017706E"/>
    <w:rsid w:val="00177636"/>
    <w:rsid w:val="00180755"/>
    <w:rsid w:val="00180AD4"/>
    <w:rsid w:val="001813EE"/>
    <w:rsid w:val="00181899"/>
    <w:rsid w:val="001823CD"/>
    <w:rsid w:val="00182B30"/>
    <w:rsid w:val="00182E06"/>
    <w:rsid w:val="00183189"/>
    <w:rsid w:val="001833FA"/>
    <w:rsid w:val="00184848"/>
    <w:rsid w:val="001850D6"/>
    <w:rsid w:val="001852A3"/>
    <w:rsid w:val="00185735"/>
    <w:rsid w:val="00186ED6"/>
    <w:rsid w:val="00190213"/>
    <w:rsid w:val="0019077B"/>
    <w:rsid w:val="001911AC"/>
    <w:rsid w:val="0019126D"/>
    <w:rsid w:val="0019147E"/>
    <w:rsid w:val="0019161B"/>
    <w:rsid w:val="00191727"/>
    <w:rsid w:val="00192678"/>
    <w:rsid w:val="00192E87"/>
    <w:rsid w:val="001930B4"/>
    <w:rsid w:val="00193557"/>
    <w:rsid w:val="0019499E"/>
    <w:rsid w:val="001952AF"/>
    <w:rsid w:val="00195FCA"/>
    <w:rsid w:val="0019625B"/>
    <w:rsid w:val="001965FC"/>
    <w:rsid w:val="00196998"/>
    <w:rsid w:val="00196B78"/>
    <w:rsid w:val="001974A5"/>
    <w:rsid w:val="00197BA4"/>
    <w:rsid w:val="001A0415"/>
    <w:rsid w:val="001A089E"/>
    <w:rsid w:val="001A0E84"/>
    <w:rsid w:val="001A1C0E"/>
    <w:rsid w:val="001A2450"/>
    <w:rsid w:val="001A2884"/>
    <w:rsid w:val="001A3681"/>
    <w:rsid w:val="001A38A6"/>
    <w:rsid w:val="001A3AFD"/>
    <w:rsid w:val="001A3C59"/>
    <w:rsid w:val="001A3EC6"/>
    <w:rsid w:val="001A4D86"/>
    <w:rsid w:val="001A53DF"/>
    <w:rsid w:val="001A56C7"/>
    <w:rsid w:val="001A5772"/>
    <w:rsid w:val="001A5D10"/>
    <w:rsid w:val="001A64B4"/>
    <w:rsid w:val="001A6F6D"/>
    <w:rsid w:val="001A7356"/>
    <w:rsid w:val="001B010D"/>
    <w:rsid w:val="001B03A9"/>
    <w:rsid w:val="001B0686"/>
    <w:rsid w:val="001B0AF1"/>
    <w:rsid w:val="001B145D"/>
    <w:rsid w:val="001B1FAD"/>
    <w:rsid w:val="001B2163"/>
    <w:rsid w:val="001B2535"/>
    <w:rsid w:val="001B34C8"/>
    <w:rsid w:val="001B4A78"/>
    <w:rsid w:val="001B4B6D"/>
    <w:rsid w:val="001B4BAC"/>
    <w:rsid w:val="001B4BD1"/>
    <w:rsid w:val="001B57B3"/>
    <w:rsid w:val="001B5DD9"/>
    <w:rsid w:val="001B620C"/>
    <w:rsid w:val="001B6F90"/>
    <w:rsid w:val="001B7008"/>
    <w:rsid w:val="001B77EC"/>
    <w:rsid w:val="001B7B86"/>
    <w:rsid w:val="001B7C31"/>
    <w:rsid w:val="001C06AA"/>
    <w:rsid w:val="001C2EC2"/>
    <w:rsid w:val="001C3694"/>
    <w:rsid w:val="001C441D"/>
    <w:rsid w:val="001C46E4"/>
    <w:rsid w:val="001C5EC8"/>
    <w:rsid w:val="001C5F39"/>
    <w:rsid w:val="001C64AB"/>
    <w:rsid w:val="001C6644"/>
    <w:rsid w:val="001C66A6"/>
    <w:rsid w:val="001C6890"/>
    <w:rsid w:val="001C7504"/>
    <w:rsid w:val="001C76C5"/>
    <w:rsid w:val="001C7CCA"/>
    <w:rsid w:val="001C7CCD"/>
    <w:rsid w:val="001C7CF7"/>
    <w:rsid w:val="001D04EE"/>
    <w:rsid w:val="001D07C2"/>
    <w:rsid w:val="001D083B"/>
    <w:rsid w:val="001D0A2D"/>
    <w:rsid w:val="001D0B51"/>
    <w:rsid w:val="001D0D60"/>
    <w:rsid w:val="001D0FD7"/>
    <w:rsid w:val="001D2598"/>
    <w:rsid w:val="001D2861"/>
    <w:rsid w:val="001D3036"/>
    <w:rsid w:val="001D4091"/>
    <w:rsid w:val="001D443B"/>
    <w:rsid w:val="001D46F8"/>
    <w:rsid w:val="001D4897"/>
    <w:rsid w:val="001D4B7A"/>
    <w:rsid w:val="001D51D6"/>
    <w:rsid w:val="001D524E"/>
    <w:rsid w:val="001D57DB"/>
    <w:rsid w:val="001D5FF9"/>
    <w:rsid w:val="001D607B"/>
    <w:rsid w:val="001D61B8"/>
    <w:rsid w:val="001D71CF"/>
    <w:rsid w:val="001D722C"/>
    <w:rsid w:val="001D7DF3"/>
    <w:rsid w:val="001E01A3"/>
    <w:rsid w:val="001E0447"/>
    <w:rsid w:val="001E083E"/>
    <w:rsid w:val="001E0EBF"/>
    <w:rsid w:val="001E10A4"/>
    <w:rsid w:val="001E18B7"/>
    <w:rsid w:val="001E2551"/>
    <w:rsid w:val="001E2571"/>
    <w:rsid w:val="001E29C4"/>
    <w:rsid w:val="001E2EC2"/>
    <w:rsid w:val="001E3C51"/>
    <w:rsid w:val="001E3FCF"/>
    <w:rsid w:val="001E527E"/>
    <w:rsid w:val="001E5415"/>
    <w:rsid w:val="001E5421"/>
    <w:rsid w:val="001E5959"/>
    <w:rsid w:val="001E5B58"/>
    <w:rsid w:val="001E5B5D"/>
    <w:rsid w:val="001E5DE5"/>
    <w:rsid w:val="001E6796"/>
    <w:rsid w:val="001E694D"/>
    <w:rsid w:val="001E6E74"/>
    <w:rsid w:val="001E73FC"/>
    <w:rsid w:val="001E794B"/>
    <w:rsid w:val="001F01F4"/>
    <w:rsid w:val="001F0F40"/>
    <w:rsid w:val="001F1669"/>
    <w:rsid w:val="001F2638"/>
    <w:rsid w:val="001F2C4D"/>
    <w:rsid w:val="001F34B1"/>
    <w:rsid w:val="001F3815"/>
    <w:rsid w:val="001F3BD8"/>
    <w:rsid w:val="001F4519"/>
    <w:rsid w:val="001F477E"/>
    <w:rsid w:val="001F5199"/>
    <w:rsid w:val="001F569D"/>
    <w:rsid w:val="001F684C"/>
    <w:rsid w:val="001F6F91"/>
    <w:rsid w:val="001F7B02"/>
    <w:rsid w:val="001F7BEA"/>
    <w:rsid w:val="001F7C2B"/>
    <w:rsid w:val="00201CA6"/>
    <w:rsid w:val="00202049"/>
    <w:rsid w:val="00202279"/>
    <w:rsid w:val="0020235F"/>
    <w:rsid w:val="002029F0"/>
    <w:rsid w:val="00202BE0"/>
    <w:rsid w:val="002042E6"/>
    <w:rsid w:val="002044FD"/>
    <w:rsid w:val="002048C4"/>
    <w:rsid w:val="00204946"/>
    <w:rsid w:val="002053C1"/>
    <w:rsid w:val="00205496"/>
    <w:rsid w:val="00205935"/>
    <w:rsid w:val="00205DF1"/>
    <w:rsid w:val="00205EF9"/>
    <w:rsid w:val="00207A83"/>
    <w:rsid w:val="0021177B"/>
    <w:rsid w:val="00211CD2"/>
    <w:rsid w:val="002128BC"/>
    <w:rsid w:val="00212C0E"/>
    <w:rsid w:val="0021354A"/>
    <w:rsid w:val="002135B2"/>
    <w:rsid w:val="00214221"/>
    <w:rsid w:val="00214695"/>
    <w:rsid w:val="002147AE"/>
    <w:rsid w:val="0021488F"/>
    <w:rsid w:val="0021595D"/>
    <w:rsid w:val="00215F65"/>
    <w:rsid w:val="002164F7"/>
    <w:rsid w:val="00216854"/>
    <w:rsid w:val="00217130"/>
    <w:rsid w:val="0021730E"/>
    <w:rsid w:val="00217355"/>
    <w:rsid w:val="002177FD"/>
    <w:rsid w:val="002178D5"/>
    <w:rsid w:val="00217AA4"/>
    <w:rsid w:val="00217BAD"/>
    <w:rsid w:val="002203B1"/>
    <w:rsid w:val="00220CE6"/>
    <w:rsid w:val="00221014"/>
    <w:rsid w:val="0022129B"/>
    <w:rsid w:val="00221965"/>
    <w:rsid w:val="0022209C"/>
    <w:rsid w:val="002229FA"/>
    <w:rsid w:val="00222B5E"/>
    <w:rsid w:val="00223133"/>
    <w:rsid w:val="002234ED"/>
    <w:rsid w:val="00223BC8"/>
    <w:rsid w:val="00223C65"/>
    <w:rsid w:val="00224D7F"/>
    <w:rsid w:val="00225263"/>
    <w:rsid w:val="00225833"/>
    <w:rsid w:val="00225980"/>
    <w:rsid w:val="00225D7F"/>
    <w:rsid w:val="00225F6B"/>
    <w:rsid w:val="0022680E"/>
    <w:rsid w:val="00227E85"/>
    <w:rsid w:val="002302CD"/>
    <w:rsid w:val="00231547"/>
    <w:rsid w:val="00231E21"/>
    <w:rsid w:val="0023236A"/>
    <w:rsid w:val="00233868"/>
    <w:rsid w:val="0023434E"/>
    <w:rsid w:val="00234C0B"/>
    <w:rsid w:val="00234E44"/>
    <w:rsid w:val="00234E91"/>
    <w:rsid w:val="00235271"/>
    <w:rsid w:val="002354CF"/>
    <w:rsid w:val="00235759"/>
    <w:rsid w:val="002363AD"/>
    <w:rsid w:val="00236BA6"/>
    <w:rsid w:val="00236C85"/>
    <w:rsid w:val="0023789F"/>
    <w:rsid w:val="00237BF8"/>
    <w:rsid w:val="00237EB6"/>
    <w:rsid w:val="00237F15"/>
    <w:rsid w:val="0024012A"/>
    <w:rsid w:val="00240791"/>
    <w:rsid w:val="00240808"/>
    <w:rsid w:val="0024089A"/>
    <w:rsid w:val="0024185E"/>
    <w:rsid w:val="00241B8E"/>
    <w:rsid w:val="00242798"/>
    <w:rsid w:val="002428B8"/>
    <w:rsid w:val="00242921"/>
    <w:rsid w:val="002442F9"/>
    <w:rsid w:val="002444E8"/>
    <w:rsid w:val="00244762"/>
    <w:rsid w:val="00244EF2"/>
    <w:rsid w:val="002459D5"/>
    <w:rsid w:val="00245C3D"/>
    <w:rsid w:val="002461BD"/>
    <w:rsid w:val="0024621A"/>
    <w:rsid w:val="002469F1"/>
    <w:rsid w:val="00246A56"/>
    <w:rsid w:val="00246A59"/>
    <w:rsid w:val="00246E05"/>
    <w:rsid w:val="00246F3B"/>
    <w:rsid w:val="00247252"/>
    <w:rsid w:val="002473FD"/>
    <w:rsid w:val="0024758D"/>
    <w:rsid w:val="00247EBB"/>
    <w:rsid w:val="00247F73"/>
    <w:rsid w:val="0025078D"/>
    <w:rsid w:val="002513DD"/>
    <w:rsid w:val="00251DAC"/>
    <w:rsid w:val="0025251A"/>
    <w:rsid w:val="0025287D"/>
    <w:rsid w:val="00252CF1"/>
    <w:rsid w:val="00253605"/>
    <w:rsid w:val="00253BF0"/>
    <w:rsid w:val="00254057"/>
    <w:rsid w:val="00254A1F"/>
    <w:rsid w:val="00255720"/>
    <w:rsid w:val="0025697E"/>
    <w:rsid w:val="00257528"/>
    <w:rsid w:val="00257640"/>
    <w:rsid w:val="002576FF"/>
    <w:rsid w:val="002577CB"/>
    <w:rsid w:val="00257AA3"/>
    <w:rsid w:val="00257F7E"/>
    <w:rsid w:val="002600D6"/>
    <w:rsid w:val="0026015A"/>
    <w:rsid w:val="002601EA"/>
    <w:rsid w:val="0026041C"/>
    <w:rsid w:val="00261808"/>
    <w:rsid w:val="00261C9B"/>
    <w:rsid w:val="00262361"/>
    <w:rsid w:val="002624DF"/>
    <w:rsid w:val="00262587"/>
    <w:rsid w:val="0026279D"/>
    <w:rsid w:val="002638DC"/>
    <w:rsid w:val="00263D7C"/>
    <w:rsid w:val="0026470F"/>
    <w:rsid w:val="00264DBB"/>
    <w:rsid w:val="00265108"/>
    <w:rsid w:val="00265336"/>
    <w:rsid w:val="00266890"/>
    <w:rsid w:val="00266901"/>
    <w:rsid w:val="00266A3B"/>
    <w:rsid w:val="00266D09"/>
    <w:rsid w:val="00266D2E"/>
    <w:rsid w:val="002674AA"/>
    <w:rsid w:val="002679C3"/>
    <w:rsid w:val="00267CAF"/>
    <w:rsid w:val="0027035F"/>
    <w:rsid w:val="0027050B"/>
    <w:rsid w:val="0027061F"/>
    <w:rsid w:val="00270C66"/>
    <w:rsid w:val="00270D79"/>
    <w:rsid w:val="002714B9"/>
    <w:rsid w:val="00271517"/>
    <w:rsid w:val="00271CE7"/>
    <w:rsid w:val="00271FF9"/>
    <w:rsid w:val="00272592"/>
    <w:rsid w:val="00272F9A"/>
    <w:rsid w:val="00273161"/>
    <w:rsid w:val="002738B0"/>
    <w:rsid w:val="002738CD"/>
    <w:rsid w:val="00273948"/>
    <w:rsid w:val="00274128"/>
    <w:rsid w:val="00274425"/>
    <w:rsid w:val="00274B12"/>
    <w:rsid w:val="00274D9E"/>
    <w:rsid w:val="002755F1"/>
    <w:rsid w:val="002757AF"/>
    <w:rsid w:val="0027602A"/>
    <w:rsid w:val="00276B8E"/>
    <w:rsid w:val="00277F82"/>
    <w:rsid w:val="00280504"/>
    <w:rsid w:val="00280698"/>
    <w:rsid w:val="00280A79"/>
    <w:rsid w:val="00280D04"/>
    <w:rsid w:val="00280DEA"/>
    <w:rsid w:val="002812EF"/>
    <w:rsid w:val="00281E53"/>
    <w:rsid w:val="002823A4"/>
    <w:rsid w:val="00282605"/>
    <w:rsid w:val="002829D3"/>
    <w:rsid w:val="00282AE9"/>
    <w:rsid w:val="00282DB7"/>
    <w:rsid w:val="00282F19"/>
    <w:rsid w:val="00283135"/>
    <w:rsid w:val="002831F2"/>
    <w:rsid w:val="00284524"/>
    <w:rsid w:val="00284641"/>
    <w:rsid w:val="002852BE"/>
    <w:rsid w:val="0028594D"/>
    <w:rsid w:val="0028637B"/>
    <w:rsid w:val="00286CF9"/>
    <w:rsid w:val="00287543"/>
    <w:rsid w:val="0028772C"/>
    <w:rsid w:val="00287891"/>
    <w:rsid w:val="00287951"/>
    <w:rsid w:val="00287C2E"/>
    <w:rsid w:val="00287F14"/>
    <w:rsid w:val="002904E3"/>
    <w:rsid w:val="00290A3B"/>
    <w:rsid w:val="00290AEF"/>
    <w:rsid w:val="00290BE2"/>
    <w:rsid w:val="0029222A"/>
    <w:rsid w:val="00292395"/>
    <w:rsid w:val="0029296E"/>
    <w:rsid w:val="00293E6E"/>
    <w:rsid w:val="00294485"/>
    <w:rsid w:val="00294508"/>
    <w:rsid w:val="00294FF1"/>
    <w:rsid w:val="002958FD"/>
    <w:rsid w:val="00295B0A"/>
    <w:rsid w:val="00295DAB"/>
    <w:rsid w:val="0029640A"/>
    <w:rsid w:val="00296433"/>
    <w:rsid w:val="00296B5E"/>
    <w:rsid w:val="00296E64"/>
    <w:rsid w:val="00297308"/>
    <w:rsid w:val="00297791"/>
    <w:rsid w:val="00297A9F"/>
    <w:rsid w:val="002A075A"/>
    <w:rsid w:val="002A0836"/>
    <w:rsid w:val="002A0A3B"/>
    <w:rsid w:val="002A0C8F"/>
    <w:rsid w:val="002A0ED2"/>
    <w:rsid w:val="002A1787"/>
    <w:rsid w:val="002A1AE8"/>
    <w:rsid w:val="002A1E47"/>
    <w:rsid w:val="002A242D"/>
    <w:rsid w:val="002A2AD1"/>
    <w:rsid w:val="002A3A3D"/>
    <w:rsid w:val="002A41C2"/>
    <w:rsid w:val="002A4B18"/>
    <w:rsid w:val="002A5715"/>
    <w:rsid w:val="002A73E4"/>
    <w:rsid w:val="002A74D6"/>
    <w:rsid w:val="002A794D"/>
    <w:rsid w:val="002B121E"/>
    <w:rsid w:val="002B2C02"/>
    <w:rsid w:val="002B3B3B"/>
    <w:rsid w:val="002B3C8C"/>
    <w:rsid w:val="002B45B9"/>
    <w:rsid w:val="002B4C6E"/>
    <w:rsid w:val="002B4F3B"/>
    <w:rsid w:val="002B5203"/>
    <w:rsid w:val="002B52C6"/>
    <w:rsid w:val="002B57DB"/>
    <w:rsid w:val="002B58D1"/>
    <w:rsid w:val="002B66A1"/>
    <w:rsid w:val="002B6BDA"/>
    <w:rsid w:val="002B71B0"/>
    <w:rsid w:val="002B75A2"/>
    <w:rsid w:val="002B7B3C"/>
    <w:rsid w:val="002C0B30"/>
    <w:rsid w:val="002C0D28"/>
    <w:rsid w:val="002C0F6C"/>
    <w:rsid w:val="002C1230"/>
    <w:rsid w:val="002C1ABE"/>
    <w:rsid w:val="002C1B8A"/>
    <w:rsid w:val="002C1BE4"/>
    <w:rsid w:val="002C238C"/>
    <w:rsid w:val="002C33DB"/>
    <w:rsid w:val="002C46A5"/>
    <w:rsid w:val="002C477F"/>
    <w:rsid w:val="002C4EF8"/>
    <w:rsid w:val="002C606C"/>
    <w:rsid w:val="002C758E"/>
    <w:rsid w:val="002C79A6"/>
    <w:rsid w:val="002C7C25"/>
    <w:rsid w:val="002D06B4"/>
    <w:rsid w:val="002D0D7D"/>
    <w:rsid w:val="002D140B"/>
    <w:rsid w:val="002D233C"/>
    <w:rsid w:val="002D298B"/>
    <w:rsid w:val="002D2EF7"/>
    <w:rsid w:val="002D388A"/>
    <w:rsid w:val="002D488B"/>
    <w:rsid w:val="002D4914"/>
    <w:rsid w:val="002D53AF"/>
    <w:rsid w:val="002D560C"/>
    <w:rsid w:val="002D5B2B"/>
    <w:rsid w:val="002D5F3F"/>
    <w:rsid w:val="002D65B8"/>
    <w:rsid w:val="002D6FEE"/>
    <w:rsid w:val="002E049F"/>
    <w:rsid w:val="002E11B9"/>
    <w:rsid w:val="002E15BC"/>
    <w:rsid w:val="002E2829"/>
    <w:rsid w:val="002E2BE8"/>
    <w:rsid w:val="002E2CB4"/>
    <w:rsid w:val="002E315D"/>
    <w:rsid w:val="002E333E"/>
    <w:rsid w:val="002E431F"/>
    <w:rsid w:val="002E4ED3"/>
    <w:rsid w:val="002E55AA"/>
    <w:rsid w:val="002E5CE2"/>
    <w:rsid w:val="002E5EC2"/>
    <w:rsid w:val="002E60AB"/>
    <w:rsid w:val="002E63A0"/>
    <w:rsid w:val="002E73F3"/>
    <w:rsid w:val="002E7B8F"/>
    <w:rsid w:val="002F00C5"/>
    <w:rsid w:val="002F28D8"/>
    <w:rsid w:val="002F3308"/>
    <w:rsid w:val="002F3E49"/>
    <w:rsid w:val="002F47AD"/>
    <w:rsid w:val="002F4B33"/>
    <w:rsid w:val="002F5039"/>
    <w:rsid w:val="002F5790"/>
    <w:rsid w:val="002F5B08"/>
    <w:rsid w:val="002F5B72"/>
    <w:rsid w:val="002F5FD7"/>
    <w:rsid w:val="002F6FEC"/>
    <w:rsid w:val="002F7B9A"/>
    <w:rsid w:val="003006CA"/>
    <w:rsid w:val="0030136E"/>
    <w:rsid w:val="003015DD"/>
    <w:rsid w:val="0030167B"/>
    <w:rsid w:val="00302078"/>
    <w:rsid w:val="003022E4"/>
    <w:rsid w:val="0030275C"/>
    <w:rsid w:val="00302F79"/>
    <w:rsid w:val="00303229"/>
    <w:rsid w:val="00303350"/>
    <w:rsid w:val="0030336D"/>
    <w:rsid w:val="003033AA"/>
    <w:rsid w:val="00303B19"/>
    <w:rsid w:val="00303B73"/>
    <w:rsid w:val="00303BE7"/>
    <w:rsid w:val="00303FBB"/>
    <w:rsid w:val="003049C6"/>
    <w:rsid w:val="00304EBF"/>
    <w:rsid w:val="003052A7"/>
    <w:rsid w:val="0030530A"/>
    <w:rsid w:val="00305366"/>
    <w:rsid w:val="00305DAE"/>
    <w:rsid w:val="0030617F"/>
    <w:rsid w:val="003065FD"/>
    <w:rsid w:val="00306EDF"/>
    <w:rsid w:val="00310611"/>
    <w:rsid w:val="0031062D"/>
    <w:rsid w:val="00310B3A"/>
    <w:rsid w:val="00310B3E"/>
    <w:rsid w:val="00311369"/>
    <w:rsid w:val="003114E5"/>
    <w:rsid w:val="00311CB3"/>
    <w:rsid w:val="003125C5"/>
    <w:rsid w:val="00312CCA"/>
    <w:rsid w:val="00313945"/>
    <w:rsid w:val="00313CD6"/>
    <w:rsid w:val="00313DC6"/>
    <w:rsid w:val="00314E63"/>
    <w:rsid w:val="00315014"/>
    <w:rsid w:val="003151C9"/>
    <w:rsid w:val="003155DC"/>
    <w:rsid w:val="00315A91"/>
    <w:rsid w:val="00316644"/>
    <w:rsid w:val="00316822"/>
    <w:rsid w:val="00316AD7"/>
    <w:rsid w:val="00316B82"/>
    <w:rsid w:val="003173B4"/>
    <w:rsid w:val="003178EB"/>
    <w:rsid w:val="00317BEA"/>
    <w:rsid w:val="00317FB1"/>
    <w:rsid w:val="003208B2"/>
    <w:rsid w:val="0032098B"/>
    <w:rsid w:val="003214AE"/>
    <w:rsid w:val="003217E5"/>
    <w:rsid w:val="00321C5D"/>
    <w:rsid w:val="00322575"/>
    <w:rsid w:val="003229C8"/>
    <w:rsid w:val="00323372"/>
    <w:rsid w:val="00323455"/>
    <w:rsid w:val="003237AF"/>
    <w:rsid w:val="00323F94"/>
    <w:rsid w:val="00324DCD"/>
    <w:rsid w:val="00324FC3"/>
    <w:rsid w:val="003250F2"/>
    <w:rsid w:val="00325BF2"/>
    <w:rsid w:val="003264AA"/>
    <w:rsid w:val="00326CD6"/>
    <w:rsid w:val="00326D6D"/>
    <w:rsid w:val="003273E7"/>
    <w:rsid w:val="0032775A"/>
    <w:rsid w:val="00330896"/>
    <w:rsid w:val="0033129D"/>
    <w:rsid w:val="0033155E"/>
    <w:rsid w:val="0033188B"/>
    <w:rsid w:val="003324E2"/>
    <w:rsid w:val="003325FB"/>
    <w:rsid w:val="00332C93"/>
    <w:rsid w:val="0033330F"/>
    <w:rsid w:val="00333A6E"/>
    <w:rsid w:val="003341BA"/>
    <w:rsid w:val="00334262"/>
    <w:rsid w:val="0033527C"/>
    <w:rsid w:val="0033544D"/>
    <w:rsid w:val="00336575"/>
    <w:rsid w:val="00336674"/>
    <w:rsid w:val="00336F4F"/>
    <w:rsid w:val="00337211"/>
    <w:rsid w:val="00337623"/>
    <w:rsid w:val="00340501"/>
    <w:rsid w:val="00340E25"/>
    <w:rsid w:val="003413E1"/>
    <w:rsid w:val="00342B6F"/>
    <w:rsid w:val="00343023"/>
    <w:rsid w:val="0034404D"/>
    <w:rsid w:val="0034437D"/>
    <w:rsid w:val="00345347"/>
    <w:rsid w:val="00345523"/>
    <w:rsid w:val="00345DEA"/>
    <w:rsid w:val="00346512"/>
    <w:rsid w:val="00346AAB"/>
    <w:rsid w:val="003471B4"/>
    <w:rsid w:val="003476A1"/>
    <w:rsid w:val="00347B6E"/>
    <w:rsid w:val="00347FD0"/>
    <w:rsid w:val="0035027C"/>
    <w:rsid w:val="003504EA"/>
    <w:rsid w:val="00350BEC"/>
    <w:rsid w:val="003514CD"/>
    <w:rsid w:val="00352323"/>
    <w:rsid w:val="00353368"/>
    <w:rsid w:val="00353783"/>
    <w:rsid w:val="00353BEA"/>
    <w:rsid w:val="003549ED"/>
    <w:rsid w:val="00354B4F"/>
    <w:rsid w:val="00354C75"/>
    <w:rsid w:val="00354CB9"/>
    <w:rsid w:val="003552C8"/>
    <w:rsid w:val="00356B1E"/>
    <w:rsid w:val="00357E9A"/>
    <w:rsid w:val="00360211"/>
    <w:rsid w:val="00360FDC"/>
    <w:rsid w:val="00361538"/>
    <w:rsid w:val="00361CA6"/>
    <w:rsid w:val="00361D72"/>
    <w:rsid w:val="00362209"/>
    <w:rsid w:val="003626DE"/>
    <w:rsid w:val="00362D53"/>
    <w:rsid w:val="00362DB7"/>
    <w:rsid w:val="00362F69"/>
    <w:rsid w:val="003630F9"/>
    <w:rsid w:val="003631DC"/>
    <w:rsid w:val="00363312"/>
    <w:rsid w:val="003636D3"/>
    <w:rsid w:val="00363F8E"/>
    <w:rsid w:val="003641E5"/>
    <w:rsid w:val="00364A48"/>
    <w:rsid w:val="00364A9A"/>
    <w:rsid w:val="00364B37"/>
    <w:rsid w:val="00365986"/>
    <w:rsid w:val="00365AF7"/>
    <w:rsid w:val="00366670"/>
    <w:rsid w:val="00366BF5"/>
    <w:rsid w:val="0036700D"/>
    <w:rsid w:val="00367036"/>
    <w:rsid w:val="0036736D"/>
    <w:rsid w:val="00367444"/>
    <w:rsid w:val="0036756D"/>
    <w:rsid w:val="00367C76"/>
    <w:rsid w:val="00367F5B"/>
    <w:rsid w:val="0037068D"/>
    <w:rsid w:val="00370F35"/>
    <w:rsid w:val="003716DD"/>
    <w:rsid w:val="00371FC2"/>
    <w:rsid w:val="003720C5"/>
    <w:rsid w:val="0037239C"/>
    <w:rsid w:val="003725BD"/>
    <w:rsid w:val="00372CF6"/>
    <w:rsid w:val="00372D95"/>
    <w:rsid w:val="0037332F"/>
    <w:rsid w:val="0037363F"/>
    <w:rsid w:val="003738D9"/>
    <w:rsid w:val="003739C4"/>
    <w:rsid w:val="00373FE3"/>
    <w:rsid w:val="003741E9"/>
    <w:rsid w:val="003747DD"/>
    <w:rsid w:val="003750B1"/>
    <w:rsid w:val="00375FFF"/>
    <w:rsid w:val="00376E72"/>
    <w:rsid w:val="00377D5D"/>
    <w:rsid w:val="00380111"/>
    <w:rsid w:val="00380384"/>
    <w:rsid w:val="0038169D"/>
    <w:rsid w:val="0038176F"/>
    <w:rsid w:val="00381784"/>
    <w:rsid w:val="003818F6"/>
    <w:rsid w:val="00381B55"/>
    <w:rsid w:val="003821AC"/>
    <w:rsid w:val="00382511"/>
    <w:rsid w:val="00382BBD"/>
    <w:rsid w:val="00382C6F"/>
    <w:rsid w:val="0038352B"/>
    <w:rsid w:val="003845E0"/>
    <w:rsid w:val="00385721"/>
    <w:rsid w:val="0038584A"/>
    <w:rsid w:val="003859F4"/>
    <w:rsid w:val="0038652D"/>
    <w:rsid w:val="00386555"/>
    <w:rsid w:val="003873CD"/>
    <w:rsid w:val="00387555"/>
    <w:rsid w:val="003877AE"/>
    <w:rsid w:val="00387E7C"/>
    <w:rsid w:val="00390D43"/>
    <w:rsid w:val="00391AA1"/>
    <w:rsid w:val="0039247A"/>
    <w:rsid w:val="0039269E"/>
    <w:rsid w:val="00392B69"/>
    <w:rsid w:val="00392E06"/>
    <w:rsid w:val="0039350F"/>
    <w:rsid w:val="00393923"/>
    <w:rsid w:val="0039416B"/>
    <w:rsid w:val="0039435D"/>
    <w:rsid w:val="0039448A"/>
    <w:rsid w:val="003947B1"/>
    <w:rsid w:val="00394A24"/>
    <w:rsid w:val="00394CB0"/>
    <w:rsid w:val="00394D8C"/>
    <w:rsid w:val="0039557C"/>
    <w:rsid w:val="0039593B"/>
    <w:rsid w:val="00395E02"/>
    <w:rsid w:val="003960F9"/>
    <w:rsid w:val="00396217"/>
    <w:rsid w:val="00396C20"/>
    <w:rsid w:val="00396FDD"/>
    <w:rsid w:val="003976FE"/>
    <w:rsid w:val="003A1817"/>
    <w:rsid w:val="003A1EFD"/>
    <w:rsid w:val="003A21C4"/>
    <w:rsid w:val="003A25CC"/>
    <w:rsid w:val="003A32E1"/>
    <w:rsid w:val="003A3D56"/>
    <w:rsid w:val="003A469B"/>
    <w:rsid w:val="003A4806"/>
    <w:rsid w:val="003A5600"/>
    <w:rsid w:val="003A5945"/>
    <w:rsid w:val="003A69C3"/>
    <w:rsid w:val="003A71A4"/>
    <w:rsid w:val="003A730C"/>
    <w:rsid w:val="003A73CA"/>
    <w:rsid w:val="003A7757"/>
    <w:rsid w:val="003A790C"/>
    <w:rsid w:val="003B0AC6"/>
    <w:rsid w:val="003B1B5F"/>
    <w:rsid w:val="003B325F"/>
    <w:rsid w:val="003B33FB"/>
    <w:rsid w:val="003B364B"/>
    <w:rsid w:val="003B4310"/>
    <w:rsid w:val="003B511E"/>
    <w:rsid w:val="003B5753"/>
    <w:rsid w:val="003B6714"/>
    <w:rsid w:val="003B6F56"/>
    <w:rsid w:val="003B70F3"/>
    <w:rsid w:val="003B784F"/>
    <w:rsid w:val="003C0353"/>
    <w:rsid w:val="003C05B3"/>
    <w:rsid w:val="003C05E5"/>
    <w:rsid w:val="003C0D8E"/>
    <w:rsid w:val="003C13C6"/>
    <w:rsid w:val="003C1C9C"/>
    <w:rsid w:val="003C1E94"/>
    <w:rsid w:val="003C20D8"/>
    <w:rsid w:val="003C2C5D"/>
    <w:rsid w:val="003C2FF4"/>
    <w:rsid w:val="003C321F"/>
    <w:rsid w:val="003C32F0"/>
    <w:rsid w:val="003C3EE0"/>
    <w:rsid w:val="003C471C"/>
    <w:rsid w:val="003C53D6"/>
    <w:rsid w:val="003C5A7F"/>
    <w:rsid w:val="003C5BAF"/>
    <w:rsid w:val="003C5ED0"/>
    <w:rsid w:val="003C7059"/>
    <w:rsid w:val="003C73BB"/>
    <w:rsid w:val="003C748B"/>
    <w:rsid w:val="003D1023"/>
    <w:rsid w:val="003D1587"/>
    <w:rsid w:val="003D1649"/>
    <w:rsid w:val="003D1E06"/>
    <w:rsid w:val="003D28DD"/>
    <w:rsid w:val="003D317D"/>
    <w:rsid w:val="003D3265"/>
    <w:rsid w:val="003D35CA"/>
    <w:rsid w:val="003D35F7"/>
    <w:rsid w:val="003D370A"/>
    <w:rsid w:val="003D3E2E"/>
    <w:rsid w:val="003D44EF"/>
    <w:rsid w:val="003D46CF"/>
    <w:rsid w:val="003D4B1D"/>
    <w:rsid w:val="003D4EEF"/>
    <w:rsid w:val="003D50BF"/>
    <w:rsid w:val="003D55AA"/>
    <w:rsid w:val="003D5BA9"/>
    <w:rsid w:val="003D5BF2"/>
    <w:rsid w:val="003D6274"/>
    <w:rsid w:val="003D6CF4"/>
    <w:rsid w:val="003D7191"/>
    <w:rsid w:val="003D78A5"/>
    <w:rsid w:val="003D79CD"/>
    <w:rsid w:val="003E0479"/>
    <w:rsid w:val="003E079D"/>
    <w:rsid w:val="003E0FA1"/>
    <w:rsid w:val="003E0FEE"/>
    <w:rsid w:val="003E1753"/>
    <w:rsid w:val="003E2779"/>
    <w:rsid w:val="003E3634"/>
    <w:rsid w:val="003E3AB0"/>
    <w:rsid w:val="003E417C"/>
    <w:rsid w:val="003E498C"/>
    <w:rsid w:val="003E4FF3"/>
    <w:rsid w:val="003E5328"/>
    <w:rsid w:val="003E57D1"/>
    <w:rsid w:val="003E5D38"/>
    <w:rsid w:val="003E6069"/>
    <w:rsid w:val="003E62CC"/>
    <w:rsid w:val="003E633B"/>
    <w:rsid w:val="003F00C5"/>
    <w:rsid w:val="003F0727"/>
    <w:rsid w:val="003F0876"/>
    <w:rsid w:val="003F0A78"/>
    <w:rsid w:val="003F1546"/>
    <w:rsid w:val="003F1A3F"/>
    <w:rsid w:val="003F1E26"/>
    <w:rsid w:val="003F1EAE"/>
    <w:rsid w:val="003F238E"/>
    <w:rsid w:val="003F3471"/>
    <w:rsid w:val="003F3707"/>
    <w:rsid w:val="003F3725"/>
    <w:rsid w:val="003F42EC"/>
    <w:rsid w:val="003F48AA"/>
    <w:rsid w:val="003F4981"/>
    <w:rsid w:val="003F4D6D"/>
    <w:rsid w:val="003F4DA9"/>
    <w:rsid w:val="003F4DBA"/>
    <w:rsid w:val="003F4DC9"/>
    <w:rsid w:val="003F4E14"/>
    <w:rsid w:val="003F540A"/>
    <w:rsid w:val="003F680E"/>
    <w:rsid w:val="003F69D8"/>
    <w:rsid w:val="003F7398"/>
    <w:rsid w:val="004003B9"/>
    <w:rsid w:val="00400746"/>
    <w:rsid w:val="00400FAF"/>
    <w:rsid w:val="004019C8"/>
    <w:rsid w:val="00401F93"/>
    <w:rsid w:val="0040329D"/>
    <w:rsid w:val="0040332B"/>
    <w:rsid w:val="00403381"/>
    <w:rsid w:val="00403713"/>
    <w:rsid w:val="00403E34"/>
    <w:rsid w:val="00404B4A"/>
    <w:rsid w:val="00404B8D"/>
    <w:rsid w:val="00405212"/>
    <w:rsid w:val="00405213"/>
    <w:rsid w:val="00405E4F"/>
    <w:rsid w:val="00405ED1"/>
    <w:rsid w:val="0040604E"/>
    <w:rsid w:val="0040633D"/>
    <w:rsid w:val="00407814"/>
    <w:rsid w:val="004107E6"/>
    <w:rsid w:val="00410ED9"/>
    <w:rsid w:val="0041110A"/>
    <w:rsid w:val="004114EB"/>
    <w:rsid w:val="00413DD2"/>
    <w:rsid w:val="00414656"/>
    <w:rsid w:val="00415262"/>
    <w:rsid w:val="00415D7F"/>
    <w:rsid w:val="00416F17"/>
    <w:rsid w:val="00417D40"/>
    <w:rsid w:val="00417ECB"/>
    <w:rsid w:val="004203F2"/>
    <w:rsid w:val="00420853"/>
    <w:rsid w:val="00420CBF"/>
    <w:rsid w:val="00421E04"/>
    <w:rsid w:val="004228D3"/>
    <w:rsid w:val="00422BAF"/>
    <w:rsid w:val="004239D8"/>
    <w:rsid w:val="00423B59"/>
    <w:rsid w:val="00423B7F"/>
    <w:rsid w:val="00423C9A"/>
    <w:rsid w:val="00423E66"/>
    <w:rsid w:val="004240D5"/>
    <w:rsid w:val="00424182"/>
    <w:rsid w:val="00424A72"/>
    <w:rsid w:val="00424D6E"/>
    <w:rsid w:val="004254DF"/>
    <w:rsid w:val="004256BB"/>
    <w:rsid w:val="00425A0A"/>
    <w:rsid w:val="00425C6F"/>
    <w:rsid w:val="00425F22"/>
    <w:rsid w:val="00427278"/>
    <w:rsid w:val="00427387"/>
    <w:rsid w:val="00427B76"/>
    <w:rsid w:val="004300DC"/>
    <w:rsid w:val="00430452"/>
    <w:rsid w:val="0043075F"/>
    <w:rsid w:val="00430840"/>
    <w:rsid w:val="004314B0"/>
    <w:rsid w:val="00431C0A"/>
    <w:rsid w:val="00431F08"/>
    <w:rsid w:val="00432467"/>
    <w:rsid w:val="0043250C"/>
    <w:rsid w:val="00432732"/>
    <w:rsid w:val="00432D00"/>
    <w:rsid w:val="004333A7"/>
    <w:rsid w:val="00433489"/>
    <w:rsid w:val="00433C2C"/>
    <w:rsid w:val="004351C1"/>
    <w:rsid w:val="0043619B"/>
    <w:rsid w:val="00436446"/>
    <w:rsid w:val="00436AEE"/>
    <w:rsid w:val="00436CE6"/>
    <w:rsid w:val="004370BF"/>
    <w:rsid w:val="00437386"/>
    <w:rsid w:val="004378B7"/>
    <w:rsid w:val="004378DC"/>
    <w:rsid w:val="0044077F"/>
    <w:rsid w:val="00440E60"/>
    <w:rsid w:val="00441151"/>
    <w:rsid w:val="00441966"/>
    <w:rsid w:val="0044245C"/>
    <w:rsid w:val="00442B30"/>
    <w:rsid w:val="00442C0D"/>
    <w:rsid w:val="00442D35"/>
    <w:rsid w:val="00443045"/>
    <w:rsid w:val="004430A5"/>
    <w:rsid w:val="00443215"/>
    <w:rsid w:val="004445F1"/>
    <w:rsid w:val="00445008"/>
    <w:rsid w:val="00445344"/>
    <w:rsid w:val="00445971"/>
    <w:rsid w:val="00445F30"/>
    <w:rsid w:val="00446131"/>
    <w:rsid w:val="00446458"/>
    <w:rsid w:val="00446766"/>
    <w:rsid w:val="00446ABD"/>
    <w:rsid w:val="00446CA4"/>
    <w:rsid w:val="0044703C"/>
    <w:rsid w:val="004471CE"/>
    <w:rsid w:val="00447776"/>
    <w:rsid w:val="0045009F"/>
    <w:rsid w:val="0045018A"/>
    <w:rsid w:val="00450671"/>
    <w:rsid w:val="00450A6A"/>
    <w:rsid w:val="00450C48"/>
    <w:rsid w:val="00450F4A"/>
    <w:rsid w:val="00451351"/>
    <w:rsid w:val="004516DD"/>
    <w:rsid w:val="00451B53"/>
    <w:rsid w:val="00452E54"/>
    <w:rsid w:val="004530DE"/>
    <w:rsid w:val="004531C0"/>
    <w:rsid w:val="0045322C"/>
    <w:rsid w:val="004540F0"/>
    <w:rsid w:val="004547AC"/>
    <w:rsid w:val="00454ADE"/>
    <w:rsid w:val="00454D22"/>
    <w:rsid w:val="00454D43"/>
    <w:rsid w:val="004557B8"/>
    <w:rsid w:val="00455E77"/>
    <w:rsid w:val="00455E7A"/>
    <w:rsid w:val="0045649F"/>
    <w:rsid w:val="0045701C"/>
    <w:rsid w:val="004570F5"/>
    <w:rsid w:val="00460462"/>
    <w:rsid w:val="0046198B"/>
    <w:rsid w:val="004619EE"/>
    <w:rsid w:val="00461A51"/>
    <w:rsid w:val="00461C28"/>
    <w:rsid w:val="004624A3"/>
    <w:rsid w:val="00462AF6"/>
    <w:rsid w:val="00463F95"/>
    <w:rsid w:val="004643EE"/>
    <w:rsid w:val="00464D1B"/>
    <w:rsid w:val="00465287"/>
    <w:rsid w:val="00465497"/>
    <w:rsid w:val="00465668"/>
    <w:rsid w:val="00465F1F"/>
    <w:rsid w:val="004662CD"/>
    <w:rsid w:val="004664E6"/>
    <w:rsid w:val="0046666D"/>
    <w:rsid w:val="00466833"/>
    <w:rsid w:val="004669FC"/>
    <w:rsid w:val="00467A29"/>
    <w:rsid w:val="0047010E"/>
    <w:rsid w:val="004706F2"/>
    <w:rsid w:val="00470D36"/>
    <w:rsid w:val="00471239"/>
    <w:rsid w:val="0047128F"/>
    <w:rsid w:val="0047144D"/>
    <w:rsid w:val="004715E6"/>
    <w:rsid w:val="004717FD"/>
    <w:rsid w:val="00471E86"/>
    <w:rsid w:val="00472355"/>
    <w:rsid w:val="00473944"/>
    <w:rsid w:val="00473A06"/>
    <w:rsid w:val="00473BF5"/>
    <w:rsid w:val="00474060"/>
    <w:rsid w:val="0047478F"/>
    <w:rsid w:val="00474BDC"/>
    <w:rsid w:val="00474D44"/>
    <w:rsid w:val="00474F44"/>
    <w:rsid w:val="004759B8"/>
    <w:rsid w:val="0047640C"/>
    <w:rsid w:val="0047646D"/>
    <w:rsid w:val="0047692C"/>
    <w:rsid w:val="00477672"/>
    <w:rsid w:val="004800A8"/>
    <w:rsid w:val="0048015F"/>
    <w:rsid w:val="00481D44"/>
    <w:rsid w:val="00481F84"/>
    <w:rsid w:val="00482690"/>
    <w:rsid w:val="0048392F"/>
    <w:rsid w:val="004846D6"/>
    <w:rsid w:val="00484F59"/>
    <w:rsid w:val="00484FCD"/>
    <w:rsid w:val="00485376"/>
    <w:rsid w:val="004853C8"/>
    <w:rsid w:val="0048570F"/>
    <w:rsid w:val="00485F12"/>
    <w:rsid w:val="00485FF9"/>
    <w:rsid w:val="00486540"/>
    <w:rsid w:val="00486849"/>
    <w:rsid w:val="00486D49"/>
    <w:rsid w:val="00486EFC"/>
    <w:rsid w:val="00487090"/>
    <w:rsid w:val="004870B2"/>
    <w:rsid w:val="00487C4D"/>
    <w:rsid w:val="00487DFC"/>
    <w:rsid w:val="00491B7F"/>
    <w:rsid w:val="0049325B"/>
    <w:rsid w:val="0049393F"/>
    <w:rsid w:val="004939D1"/>
    <w:rsid w:val="00493A37"/>
    <w:rsid w:val="00493E4F"/>
    <w:rsid w:val="004940BB"/>
    <w:rsid w:val="00495529"/>
    <w:rsid w:val="004957B4"/>
    <w:rsid w:val="0049612F"/>
    <w:rsid w:val="00497DEF"/>
    <w:rsid w:val="004A08E1"/>
    <w:rsid w:val="004A0A28"/>
    <w:rsid w:val="004A1180"/>
    <w:rsid w:val="004A14BA"/>
    <w:rsid w:val="004A170C"/>
    <w:rsid w:val="004A1DAC"/>
    <w:rsid w:val="004A2356"/>
    <w:rsid w:val="004A23FB"/>
    <w:rsid w:val="004A2A6D"/>
    <w:rsid w:val="004A2F45"/>
    <w:rsid w:val="004A360E"/>
    <w:rsid w:val="004A43B9"/>
    <w:rsid w:val="004A43D0"/>
    <w:rsid w:val="004A4625"/>
    <w:rsid w:val="004A4659"/>
    <w:rsid w:val="004A4968"/>
    <w:rsid w:val="004A50D5"/>
    <w:rsid w:val="004A5660"/>
    <w:rsid w:val="004A574A"/>
    <w:rsid w:val="004A5A2F"/>
    <w:rsid w:val="004A5C55"/>
    <w:rsid w:val="004A5E40"/>
    <w:rsid w:val="004A73B7"/>
    <w:rsid w:val="004B02A2"/>
    <w:rsid w:val="004B0763"/>
    <w:rsid w:val="004B0C2E"/>
    <w:rsid w:val="004B17EF"/>
    <w:rsid w:val="004B1951"/>
    <w:rsid w:val="004B19F5"/>
    <w:rsid w:val="004B203B"/>
    <w:rsid w:val="004B2890"/>
    <w:rsid w:val="004B28FF"/>
    <w:rsid w:val="004B379D"/>
    <w:rsid w:val="004B37FF"/>
    <w:rsid w:val="004B38E1"/>
    <w:rsid w:val="004B3F3D"/>
    <w:rsid w:val="004B3FBF"/>
    <w:rsid w:val="004B461B"/>
    <w:rsid w:val="004B4C96"/>
    <w:rsid w:val="004B4D12"/>
    <w:rsid w:val="004B638F"/>
    <w:rsid w:val="004B74FC"/>
    <w:rsid w:val="004B7F9D"/>
    <w:rsid w:val="004C100D"/>
    <w:rsid w:val="004C14DD"/>
    <w:rsid w:val="004C1560"/>
    <w:rsid w:val="004C1AC1"/>
    <w:rsid w:val="004C1B39"/>
    <w:rsid w:val="004C1D2C"/>
    <w:rsid w:val="004C2047"/>
    <w:rsid w:val="004C2115"/>
    <w:rsid w:val="004C2210"/>
    <w:rsid w:val="004C4315"/>
    <w:rsid w:val="004C48A5"/>
    <w:rsid w:val="004C4EFD"/>
    <w:rsid w:val="004C4FAC"/>
    <w:rsid w:val="004C5443"/>
    <w:rsid w:val="004C5D06"/>
    <w:rsid w:val="004C5FC5"/>
    <w:rsid w:val="004C657C"/>
    <w:rsid w:val="004C6DCE"/>
    <w:rsid w:val="004C7A83"/>
    <w:rsid w:val="004C7C2B"/>
    <w:rsid w:val="004D0162"/>
    <w:rsid w:val="004D026D"/>
    <w:rsid w:val="004D108A"/>
    <w:rsid w:val="004D1199"/>
    <w:rsid w:val="004D159C"/>
    <w:rsid w:val="004D164C"/>
    <w:rsid w:val="004D1EEB"/>
    <w:rsid w:val="004D211E"/>
    <w:rsid w:val="004D3627"/>
    <w:rsid w:val="004D3CC8"/>
    <w:rsid w:val="004D3E2C"/>
    <w:rsid w:val="004D45B7"/>
    <w:rsid w:val="004D4638"/>
    <w:rsid w:val="004D54C6"/>
    <w:rsid w:val="004D5B92"/>
    <w:rsid w:val="004D5E31"/>
    <w:rsid w:val="004D5F0E"/>
    <w:rsid w:val="004D5F15"/>
    <w:rsid w:val="004D6791"/>
    <w:rsid w:val="004D67FB"/>
    <w:rsid w:val="004D71B3"/>
    <w:rsid w:val="004D7291"/>
    <w:rsid w:val="004D7549"/>
    <w:rsid w:val="004D7CAE"/>
    <w:rsid w:val="004D7CE2"/>
    <w:rsid w:val="004E03B4"/>
    <w:rsid w:val="004E06A6"/>
    <w:rsid w:val="004E0D0E"/>
    <w:rsid w:val="004E2F9F"/>
    <w:rsid w:val="004E4BA4"/>
    <w:rsid w:val="004E509A"/>
    <w:rsid w:val="004E5364"/>
    <w:rsid w:val="004E5728"/>
    <w:rsid w:val="004E577A"/>
    <w:rsid w:val="004E6011"/>
    <w:rsid w:val="004F016F"/>
    <w:rsid w:val="004F03D5"/>
    <w:rsid w:val="004F040F"/>
    <w:rsid w:val="004F120F"/>
    <w:rsid w:val="004F17BB"/>
    <w:rsid w:val="004F1FD9"/>
    <w:rsid w:val="004F20E8"/>
    <w:rsid w:val="004F2A89"/>
    <w:rsid w:val="004F33A3"/>
    <w:rsid w:val="004F41A7"/>
    <w:rsid w:val="004F5A35"/>
    <w:rsid w:val="004F6578"/>
    <w:rsid w:val="004F6C38"/>
    <w:rsid w:val="00500DC0"/>
    <w:rsid w:val="00501187"/>
    <w:rsid w:val="00501E13"/>
    <w:rsid w:val="00501E42"/>
    <w:rsid w:val="00502D10"/>
    <w:rsid w:val="00503993"/>
    <w:rsid w:val="00503F62"/>
    <w:rsid w:val="00503F9D"/>
    <w:rsid w:val="00504036"/>
    <w:rsid w:val="00505430"/>
    <w:rsid w:val="005069C1"/>
    <w:rsid w:val="0050701A"/>
    <w:rsid w:val="00507091"/>
    <w:rsid w:val="005074C4"/>
    <w:rsid w:val="005079CC"/>
    <w:rsid w:val="005104E4"/>
    <w:rsid w:val="005109A0"/>
    <w:rsid w:val="00511078"/>
    <w:rsid w:val="005110C2"/>
    <w:rsid w:val="005111AD"/>
    <w:rsid w:val="005116EC"/>
    <w:rsid w:val="005137B1"/>
    <w:rsid w:val="0051398C"/>
    <w:rsid w:val="00513E65"/>
    <w:rsid w:val="00514016"/>
    <w:rsid w:val="005143A3"/>
    <w:rsid w:val="005146A6"/>
    <w:rsid w:val="005146EB"/>
    <w:rsid w:val="00514985"/>
    <w:rsid w:val="00514BFF"/>
    <w:rsid w:val="00514ED9"/>
    <w:rsid w:val="00514F07"/>
    <w:rsid w:val="00515B5F"/>
    <w:rsid w:val="00515DA5"/>
    <w:rsid w:val="00515DAE"/>
    <w:rsid w:val="0051746B"/>
    <w:rsid w:val="00517A34"/>
    <w:rsid w:val="00520036"/>
    <w:rsid w:val="0052084C"/>
    <w:rsid w:val="00520A1B"/>
    <w:rsid w:val="00521328"/>
    <w:rsid w:val="005218DA"/>
    <w:rsid w:val="00522053"/>
    <w:rsid w:val="00523145"/>
    <w:rsid w:val="0052348B"/>
    <w:rsid w:val="005234FE"/>
    <w:rsid w:val="00524A8C"/>
    <w:rsid w:val="005253BD"/>
    <w:rsid w:val="0052553E"/>
    <w:rsid w:val="0052683A"/>
    <w:rsid w:val="00526A64"/>
    <w:rsid w:val="00526BC4"/>
    <w:rsid w:val="00526FD1"/>
    <w:rsid w:val="00527339"/>
    <w:rsid w:val="00527FA8"/>
    <w:rsid w:val="00530485"/>
    <w:rsid w:val="0053211B"/>
    <w:rsid w:val="005337A4"/>
    <w:rsid w:val="00533D37"/>
    <w:rsid w:val="00534DF6"/>
    <w:rsid w:val="00535266"/>
    <w:rsid w:val="00535913"/>
    <w:rsid w:val="00535E8C"/>
    <w:rsid w:val="00536042"/>
    <w:rsid w:val="005373C9"/>
    <w:rsid w:val="0053751D"/>
    <w:rsid w:val="0053782F"/>
    <w:rsid w:val="00537F42"/>
    <w:rsid w:val="0054037A"/>
    <w:rsid w:val="00540BAC"/>
    <w:rsid w:val="005411AE"/>
    <w:rsid w:val="00541207"/>
    <w:rsid w:val="00541DBA"/>
    <w:rsid w:val="00541E21"/>
    <w:rsid w:val="00542041"/>
    <w:rsid w:val="005427DB"/>
    <w:rsid w:val="00542C03"/>
    <w:rsid w:val="005434F9"/>
    <w:rsid w:val="0054367D"/>
    <w:rsid w:val="00543F99"/>
    <w:rsid w:val="00545748"/>
    <w:rsid w:val="005459B2"/>
    <w:rsid w:val="0054620D"/>
    <w:rsid w:val="00546568"/>
    <w:rsid w:val="005465E4"/>
    <w:rsid w:val="00546CAA"/>
    <w:rsid w:val="00546E52"/>
    <w:rsid w:val="00547179"/>
    <w:rsid w:val="00550364"/>
    <w:rsid w:val="00550A57"/>
    <w:rsid w:val="00551314"/>
    <w:rsid w:val="00551592"/>
    <w:rsid w:val="0055167A"/>
    <w:rsid w:val="00551D81"/>
    <w:rsid w:val="005520D3"/>
    <w:rsid w:val="00552166"/>
    <w:rsid w:val="005539A6"/>
    <w:rsid w:val="00553AF5"/>
    <w:rsid w:val="00554D74"/>
    <w:rsid w:val="00555F2F"/>
    <w:rsid w:val="00557616"/>
    <w:rsid w:val="00557ACF"/>
    <w:rsid w:val="0056022D"/>
    <w:rsid w:val="005607C8"/>
    <w:rsid w:val="00560BA0"/>
    <w:rsid w:val="00560BDD"/>
    <w:rsid w:val="00560D62"/>
    <w:rsid w:val="005610E9"/>
    <w:rsid w:val="00561559"/>
    <w:rsid w:val="005642DC"/>
    <w:rsid w:val="005645B1"/>
    <w:rsid w:val="00564633"/>
    <w:rsid w:val="00564700"/>
    <w:rsid w:val="00564D0D"/>
    <w:rsid w:val="00566DBE"/>
    <w:rsid w:val="00567B39"/>
    <w:rsid w:val="00567D66"/>
    <w:rsid w:val="00567DD4"/>
    <w:rsid w:val="0057007A"/>
    <w:rsid w:val="00570C41"/>
    <w:rsid w:val="005727D1"/>
    <w:rsid w:val="00572E2F"/>
    <w:rsid w:val="00573352"/>
    <w:rsid w:val="0057401E"/>
    <w:rsid w:val="005742D7"/>
    <w:rsid w:val="005744E6"/>
    <w:rsid w:val="00574D57"/>
    <w:rsid w:val="00574FA2"/>
    <w:rsid w:val="005750FD"/>
    <w:rsid w:val="00575276"/>
    <w:rsid w:val="00576688"/>
    <w:rsid w:val="00576ADB"/>
    <w:rsid w:val="00576E1D"/>
    <w:rsid w:val="00576F91"/>
    <w:rsid w:val="00577166"/>
    <w:rsid w:val="00577734"/>
    <w:rsid w:val="005802E3"/>
    <w:rsid w:val="005807CC"/>
    <w:rsid w:val="005808CD"/>
    <w:rsid w:val="00581B33"/>
    <w:rsid w:val="00581EBB"/>
    <w:rsid w:val="00582473"/>
    <w:rsid w:val="00582941"/>
    <w:rsid w:val="0058319D"/>
    <w:rsid w:val="0058386A"/>
    <w:rsid w:val="00583A80"/>
    <w:rsid w:val="00583D47"/>
    <w:rsid w:val="0058443F"/>
    <w:rsid w:val="0058463D"/>
    <w:rsid w:val="005849C2"/>
    <w:rsid w:val="0058503D"/>
    <w:rsid w:val="00585515"/>
    <w:rsid w:val="0058620C"/>
    <w:rsid w:val="00586684"/>
    <w:rsid w:val="005876E6"/>
    <w:rsid w:val="00587E75"/>
    <w:rsid w:val="00590295"/>
    <w:rsid w:val="00590DDD"/>
    <w:rsid w:val="00590E08"/>
    <w:rsid w:val="0059155C"/>
    <w:rsid w:val="005916A7"/>
    <w:rsid w:val="005926AD"/>
    <w:rsid w:val="00592741"/>
    <w:rsid w:val="005927A7"/>
    <w:rsid w:val="0059368B"/>
    <w:rsid w:val="00593916"/>
    <w:rsid w:val="00593CDB"/>
    <w:rsid w:val="00594308"/>
    <w:rsid w:val="0059494E"/>
    <w:rsid w:val="00594AAF"/>
    <w:rsid w:val="00594DEC"/>
    <w:rsid w:val="00595B38"/>
    <w:rsid w:val="00597F38"/>
    <w:rsid w:val="005A01A9"/>
    <w:rsid w:val="005A0483"/>
    <w:rsid w:val="005A0AE1"/>
    <w:rsid w:val="005A1C86"/>
    <w:rsid w:val="005A1CF9"/>
    <w:rsid w:val="005A1D16"/>
    <w:rsid w:val="005A1F16"/>
    <w:rsid w:val="005A243A"/>
    <w:rsid w:val="005A25A5"/>
    <w:rsid w:val="005A2BF4"/>
    <w:rsid w:val="005A490C"/>
    <w:rsid w:val="005A4C2A"/>
    <w:rsid w:val="005A526E"/>
    <w:rsid w:val="005A657F"/>
    <w:rsid w:val="005A65AE"/>
    <w:rsid w:val="005A73AC"/>
    <w:rsid w:val="005A7427"/>
    <w:rsid w:val="005A7B32"/>
    <w:rsid w:val="005B0563"/>
    <w:rsid w:val="005B0644"/>
    <w:rsid w:val="005B13EE"/>
    <w:rsid w:val="005B222F"/>
    <w:rsid w:val="005B2ADD"/>
    <w:rsid w:val="005B2AE8"/>
    <w:rsid w:val="005B3328"/>
    <w:rsid w:val="005B334E"/>
    <w:rsid w:val="005B33D7"/>
    <w:rsid w:val="005B388E"/>
    <w:rsid w:val="005B3F28"/>
    <w:rsid w:val="005B41C0"/>
    <w:rsid w:val="005B424E"/>
    <w:rsid w:val="005B5559"/>
    <w:rsid w:val="005B56BA"/>
    <w:rsid w:val="005B5915"/>
    <w:rsid w:val="005B5BBB"/>
    <w:rsid w:val="005B5C71"/>
    <w:rsid w:val="005B6727"/>
    <w:rsid w:val="005C0117"/>
    <w:rsid w:val="005C105E"/>
    <w:rsid w:val="005C1174"/>
    <w:rsid w:val="005C1B57"/>
    <w:rsid w:val="005C1D76"/>
    <w:rsid w:val="005C1FE0"/>
    <w:rsid w:val="005C3014"/>
    <w:rsid w:val="005C3610"/>
    <w:rsid w:val="005C38FB"/>
    <w:rsid w:val="005C3979"/>
    <w:rsid w:val="005C4242"/>
    <w:rsid w:val="005C4332"/>
    <w:rsid w:val="005C4428"/>
    <w:rsid w:val="005C4D96"/>
    <w:rsid w:val="005C5B57"/>
    <w:rsid w:val="005C5C32"/>
    <w:rsid w:val="005C6A17"/>
    <w:rsid w:val="005C70AD"/>
    <w:rsid w:val="005C787D"/>
    <w:rsid w:val="005C7984"/>
    <w:rsid w:val="005C7D83"/>
    <w:rsid w:val="005D06D1"/>
    <w:rsid w:val="005D0C6E"/>
    <w:rsid w:val="005D0E6E"/>
    <w:rsid w:val="005D0EB6"/>
    <w:rsid w:val="005D131E"/>
    <w:rsid w:val="005D1475"/>
    <w:rsid w:val="005D1559"/>
    <w:rsid w:val="005D1C61"/>
    <w:rsid w:val="005D20A8"/>
    <w:rsid w:val="005D2B84"/>
    <w:rsid w:val="005D2F66"/>
    <w:rsid w:val="005D37C9"/>
    <w:rsid w:val="005D3B5A"/>
    <w:rsid w:val="005D3C4F"/>
    <w:rsid w:val="005D46FD"/>
    <w:rsid w:val="005D4952"/>
    <w:rsid w:val="005D4E7F"/>
    <w:rsid w:val="005D5365"/>
    <w:rsid w:val="005D545E"/>
    <w:rsid w:val="005D547F"/>
    <w:rsid w:val="005D5E11"/>
    <w:rsid w:val="005D616C"/>
    <w:rsid w:val="005D760F"/>
    <w:rsid w:val="005D7BC7"/>
    <w:rsid w:val="005D7C40"/>
    <w:rsid w:val="005E0826"/>
    <w:rsid w:val="005E0BAC"/>
    <w:rsid w:val="005E0C57"/>
    <w:rsid w:val="005E2034"/>
    <w:rsid w:val="005E299C"/>
    <w:rsid w:val="005E36C1"/>
    <w:rsid w:val="005E3C89"/>
    <w:rsid w:val="005E420D"/>
    <w:rsid w:val="005E52A9"/>
    <w:rsid w:val="005E52D7"/>
    <w:rsid w:val="005E5595"/>
    <w:rsid w:val="005E5807"/>
    <w:rsid w:val="005E58B6"/>
    <w:rsid w:val="005E60A1"/>
    <w:rsid w:val="005E73CB"/>
    <w:rsid w:val="005E7B82"/>
    <w:rsid w:val="005F059F"/>
    <w:rsid w:val="005F0FD1"/>
    <w:rsid w:val="005F1FBE"/>
    <w:rsid w:val="005F2994"/>
    <w:rsid w:val="005F3B8A"/>
    <w:rsid w:val="005F453A"/>
    <w:rsid w:val="005F4E6B"/>
    <w:rsid w:val="005F514C"/>
    <w:rsid w:val="005F5472"/>
    <w:rsid w:val="005F5808"/>
    <w:rsid w:val="005F5BAD"/>
    <w:rsid w:val="005F77A4"/>
    <w:rsid w:val="005F7A03"/>
    <w:rsid w:val="005F7EE3"/>
    <w:rsid w:val="00600C24"/>
    <w:rsid w:val="00600CDE"/>
    <w:rsid w:val="00601125"/>
    <w:rsid w:val="00601296"/>
    <w:rsid w:val="00601EA9"/>
    <w:rsid w:val="006023AF"/>
    <w:rsid w:val="0060297E"/>
    <w:rsid w:val="00602EC5"/>
    <w:rsid w:val="00603253"/>
    <w:rsid w:val="0060460B"/>
    <w:rsid w:val="00605580"/>
    <w:rsid w:val="00605798"/>
    <w:rsid w:val="00606765"/>
    <w:rsid w:val="00607327"/>
    <w:rsid w:val="006078B5"/>
    <w:rsid w:val="00607BBC"/>
    <w:rsid w:val="00607CAA"/>
    <w:rsid w:val="00607EBA"/>
    <w:rsid w:val="006100E4"/>
    <w:rsid w:val="00611E92"/>
    <w:rsid w:val="00612B10"/>
    <w:rsid w:val="00613114"/>
    <w:rsid w:val="00613334"/>
    <w:rsid w:val="00613F98"/>
    <w:rsid w:val="00614126"/>
    <w:rsid w:val="00614CB6"/>
    <w:rsid w:val="00615257"/>
    <w:rsid w:val="00615A3A"/>
    <w:rsid w:val="00615A8C"/>
    <w:rsid w:val="00615AA4"/>
    <w:rsid w:val="00615ACE"/>
    <w:rsid w:val="00615CB1"/>
    <w:rsid w:val="00615D77"/>
    <w:rsid w:val="00615D88"/>
    <w:rsid w:val="00615E88"/>
    <w:rsid w:val="00615FF5"/>
    <w:rsid w:val="006166FB"/>
    <w:rsid w:val="00616718"/>
    <w:rsid w:val="00616AB6"/>
    <w:rsid w:val="00616F0A"/>
    <w:rsid w:val="00617606"/>
    <w:rsid w:val="006178E4"/>
    <w:rsid w:val="00617C50"/>
    <w:rsid w:val="00620B19"/>
    <w:rsid w:val="00621018"/>
    <w:rsid w:val="0062167A"/>
    <w:rsid w:val="0062196D"/>
    <w:rsid w:val="00621F13"/>
    <w:rsid w:val="0062207D"/>
    <w:rsid w:val="00622125"/>
    <w:rsid w:val="006221F9"/>
    <w:rsid w:val="0062345F"/>
    <w:rsid w:val="006239EE"/>
    <w:rsid w:val="0062531F"/>
    <w:rsid w:val="006255CB"/>
    <w:rsid w:val="00626C0A"/>
    <w:rsid w:val="00626D51"/>
    <w:rsid w:val="00627509"/>
    <w:rsid w:val="0063051C"/>
    <w:rsid w:val="00630E9A"/>
    <w:rsid w:val="00631480"/>
    <w:rsid w:val="00631C9C"/>
    <w:rsid w:val="006345DB"/>
    <w:rsid w:val="0063477E"/>
    <w:rsid w:val="00634989"/>
    <w:rsid w:val="00635C12"/>
    <w:rsid w:val="006377FF"/>
    <w:rsid w:val="00640048"/>
    <w:rsid w:val="00640858"/>
    <w:rsid w:val="00640EBA"/>
    <w:rsid w:val="006411B9"/>
    <w:rsid w:val="00641CFF"/>
    <w:rsid w:val="0064255C"/>
    <w:rsid w:val="00642A83"/>
    <w:rsid w:val="00643083"/>
    <w:rsid w:val="00645119"/>
    <w:rsid w:val="006458B7"/>
    <w:rsid w:val="0064590E"/>
    <w:rsid w:val="00645E63"/>
    <w:rsid w:val="00646785"/>
    <w:rsid w:val="00647156"/>
    <w:rsid w:val="00647278"/>
    <w:rsid w:val="00647880"/>
    <w:rsid w:val="0065003C"/>
    <w:rsid w:val="00650707"/>
    <w:rsid w:val="0065078F"/>
    <w:rsid w:val="006515BC"/>
    <w:rsid w:val="00651A61"/>
    <w:rsid w:val="00651CE1"/>
    <w:rsid w:val="00653A11"/>
    <w:rsid w:val="00653FF5"/>
    <w:rsid w:val="00654730"/>
    <w:rsid w:val="00654C90"/>
    <w:rsid w:val="00655175"/>
    <w:rsid w:val="00655ABC"/>
    <w:rsid w:val="006566FB"/>
    <w:rsid w:val="00656AAF"/>
    <w:rsid w:val="00656C18"/>
    <w:rsid w:val="00656CA9"/>
    <w:rsid w:val="006574B3"/>
    <w:rsid w:val="00657800"/>
    <w:rsid w:val="00657F0C"/>
    <w:rsid w:val="00660119"/>
    <w:rsid w:val="0066050E"/>
    <w:rsid w:val="00660654"/>
    <w:rsid w:val="006608B5"/>
    <w:rsid w:val="00660ECE"/>
    <w:rsid w:val="006610EE"/>
    <w:rsid w:val="006623A8"/>
    <w:rsid w:val="0066262D"/>
    <w:rsid w:val="00662D86"/>
    <w:rsid w:val="00662EA7"/>
    <w:rsid w:val="00662FB7"/>
    <w:rsid w:val="00663018"/>
    <w:rsid w:val="006634B8"/>
    <w:rsid w:val="00663543"/>
    <w:rsid w:val="0066423C"/>
    <w:rsid w:val="00664D27"/>
    <w:rsid w:val="006651E8"/>
    <w:rsid w:val="006653B0"/>
    <w:rsid w:val="0066552A"/>
    <w:rsid w:val="00665898"/>
    <w:rsid w:val="006663DD"/>
    <w:rsid w:val="006666D6"/>
    <w:rsid w:val="00666A66"/>
    <w:rsid w:val="006674BE"/>
    <w:rsid w:val="006676C8"/>
    <w:rsid w:val="006678AE"/>
    <w:rsid w:val="00670594"/>
    <w:rsid w:val="00670B6A"/>
    <w:rsid w:val="00670F1B"/>
    <w:rsid w:val="006710BE"/>
    <w:rsid w:val="006719F4"/>
    <w:rsid w:val="00671C96"/>
    <w:rsid w:val="00672DCF"/>
    <w:rsid w:val="00672E23"/>
    <w:rsid w:val="00672EA5"/>
    <w:rsid w:val="00672F08"/>
    <w:rsid w:val="00673002"/>
    <w:rsid w:val="00673FFD"/>
    <w:rsid w:val="00675513"/>
    <w:rsid w:val="006764AE"/>
    <w:rsid w:val="006769BC"/>
    <w:rsid w:val="00676BAC"/>
    <w:rsid w:val="006773D8"/>
    <w:rsid w:val="006775BF"/>
    <w:rsid w:val="00677AD4"/>
    <w:rsid w:val="006802CB"/>
    <w:rsid w:val="00680617"/>
    <w:rsid w:val="00680DF4"/>
    <w:rsid w:val="00680FE3"/>
    <w:rsid w:val="006811C4"/>
    <w:rsid w:val="0068173F"/>
    <w:rsid w:val="00681C34"/>
    <w:rsid w:val="00681FA0"/>
    <w:rsid w:val="006826A1"/>
    <w:rsid w:val="006826B6"/>
    <w:rsid w:val="006830A6"/>
    <w:rsid w:val="0068313A"/>
    <w:rsid w:val="00683400"/>
    <w:rsid w:val="00683595"/>
    <w:rsid w:val="006846EA"/>
    <w:rsid w:val="00684B10"/>
    <w:rsid w:val="00685B86"/>
    <w:rsid w:val="00685BF2"/>
    <w:rsid w:val="00685DBC"/>
    <w:rsid w:val="0068623D"/>
    <w:rsid w:val="00686A37"/>
    <w:rsid w:val="00686DBB"/>
    <w:rsid w:val="00686DDA"/>
    <w:rsid w:val="00690293"/>
    <w:rsid w:val="00690437"/>
    <w:rsid w:val="006918CE"/>
    <w:rsid w:val="0069233F"/>
    <w:rsid w:val="00693577"/>
    <w:rsid w:val="0069414D"/>
    <w:rsid w:val="0069435C"/>
    <w:rsid w:val="00694BC6"/>
    <w:rsid w:val="00695239"/>
    <w:rsid w:val="00695738"/>
    <w:rsid w:val="006957FC"/>
    <w:rsid w:val="00695CC0"/>
    <w:rsid w:val="006961AB"/>
    <w:rsid w:val="00696206"/>
    <w:rsid w:val="0069620C"/>
    <w:rsid w:val="0069648F"/>
    <w:rsid w:val="00696E55"/>
    <w:rsid w:val="0069765B"/>
    <w:rsid w:val="00697E65"/>
    <w:rsid w:val="00697F3B"/>
    <w:rsid w:val="00697F7E"/>
    <w:rsid w:val="006A0223"/>
    <w:rsid w:val="006A0925"/>
    <w:rsid w:val="006A160D"/>
    <w:rsid w:val="006A2081"/>
    <w:rsid w:val="006A2247"/>
    <w:rsid w:val="006A25EB"/>
    <w:rsid w:val="006A2688"/>
    <w:rsid w:val="006A2D38"/>
    <w:rsid w:val="006A2EE5"/>
    <w:rsid w:val="006A2F12"/>
    <w:rsid w:val="006A2F93"/>
    <w:rsid w:val="006A31DD"/>
    <w:rsid w:val="006A3893"/>
    <w:rsid w:val="006A485B"/>
    <w:rsid w:val="006A4861"/>
    <w:rsid w:val="006A4B53"/>
    <w:rsid w:val="006A4CB8"/>
    <w:rsid w:val="006A665D"/>
    <w:rsid w:val="006A6FAD"/>
    <w:rsid w:val="006A7031"/>
    <w:rsid w:val="006A719B"/>
    <w:rsid w:val="006A7AF1"/>
    <w:rsid w:val="006B0549"/>
    <w:rsid w:val="006B0AB4"/>
    <w:rsid w:val="006B1826"/>
    <w:rsid w:val="006B1A8D"/>
    <w:rsid w:val="006B27B2"/>
    <w:rsid w:val="006B3248"/>
    <w:rsid w:val="006B32B1"/>
    <w:rsid w:val="006B347E"/>
    <w:rsid w:val="006B35BC"/>
    <w:rsid w:val="006B3C07"/>
    <w:rsid w:val="006B4231"/>
    <w:rsid w:val="006B4275"/>
    <w:rsid w:val="006B43E1"/>
    <w:rsid w:val="006B58A3"/>
    <w:rsid w:val="006B5A69"/>
    <w:rsid w:val="006B6EFB"/>
    <w:rsid w:val="006B7556"/>
    <w:rsid w:val="006C02D8"/>
    <w:rsid w:val="006C02E3"/>
    <w:rsid w:val="006C0965"/>
    <w:rsid w:val="006C1272"/>
    <w:rsid w:val="006C1C8E"/>
    <w:rsid w:val="006C292A"/>
    <w:rsid w:val="006C2CEB"/>
    <w:rsid w:val="006C3153"/>
    <w:rsid w:val="006C440C"/>
    <w:rsid w:val="006C4640"/>
    <w:rsid w:val="006C48CE"/>
    <w:rsid w:val="006C4FEF"/>
    <w:rsid w:val="006C5092"/>
    <w:rsid w:val="006C5983"/>
    <w:rsid w:val="006C6F6A"/>
    <w:rsid w:val="006C722A"/>
    <w:rsid w:val="006C777E"/>
    <w:rsid w:val="006D01AA"/>
    <w:rsid w:val="006D0769"/>
    <w:rsid w:val="006D127C"/>
    <w:rsid w:val="006D17F0"/>
    <w:rsid w:val="006D206D"/>
    <w:rsid w:val="006D21D7"/>
    <w:rsid w:val="006D242C"/>
    <w:rsid w:val="006D2BF5"/>
    <w:rsid w:val="006D2E11"/>
    <w:rsid w:val="006D2ED0"/>
    <w:rsid w:val="006D3D85"/>
    <w:rsid w:val="006D41DB"/>
    <w:rsid w:val="006D5197"/>
    <w:rsid w:val="006D60A8"/>
    <w:rsid w:val="006D6625"/>
    <w:rsid w:val="006D68EA"/>
    <w:rsid w:val="006D6D52"/>
    <w:rsid w:val="006D6F16"/>
    <w:rsid w:val="006D716D"/>
    <w:rsid w:val="006D71A1"/>
    <w:rsid w:val="006D75D9"/>
    <w:rsid w:val="006D7619"/>
    <w:rsid w:val="006D7675"/>
    <w:rsid w:val="006E0232"/>
    <w:rsid w:val="006E02D0"/>
    <w:rsid w:val="006E0EEE"/>
    <w:rsid w:val="006E1988"/>
    <w:rsid w:val="006E19A6"/>
    <w:rsid w:val="006E1E88"/>
    <w:rsid w:val="006E1EC6"/>
    <w:rsid w:val="006E23BA"/>
    <w:rsid w:val="006E3835"/>
    <w:rsid w:val="006E3B1F"/>
    <w:rsid w:val="006E4785"/>
    <w:rsid w:val="006E4EA7"/>
    <w:rsid w:val="006E506E"/>
    <w:rsid w:val="006E518E"/>
    <w:rsid w:val="006E5428"/>
    <w:rsid w:val="006E631C"/>
    <w:rsid w:val="006E6697"/>
    <w:rsid w:val="006E6A76"/>
    <w:rsid w:val="006F0D26"/>
    <w:rsid w:val="006F1846"/>
    <w:rsid w:val="006F199F"/>
    <w:rsid w:val="006F204A"/>
    <w:rsid w:val="006F2980"/>
    <w:rsid w:val="006F4BD2"/>
    <w:rsid w:val="006F4D44"/>
    <w:rsid w:val="006F4D8E"/>
    <w:rsid w:val="006F5C4D"/>
    <w:rsid w:val="006F5EFF"/>
    <w:rsid w:val="006F6231"/>
    <w:rsid w:val="006F62BE"/>
    <w:rsid w:val="006F631F"/>
    <w:rsid w:val="006F6663"/>
    <w:rsid w:val="006F6EF9"/>
    <w:rsid w:val="006F79E1"/>
    <w:rsid w:val="006F7BCF"/>
    <w:rsid w:val="006F7E62"/>
    <w:rsid w:val="0070039B"/>
    <w:rsid w:val="007004C2"/>
    <w:rsid w:val="007011CA"/>
    <w:rsid w:val="0070176C"/>
    <w:rsid w:val="00702636"/>
    <w:rsid w:val="0070274F"/>
    <w:rsid w:val="00702EB2"/>
    <w:rsid w:val="007037B2"/>
    <w:rsid w:val="00704CBD"/>
    <w:rsid w:val="00704F9C"/>
    <w:rsid w:val="00705B9C"/>
    <w:rsid w:val="00706011"/>
    <w:rsid w:val="00706698"/>
    <w:rsid w:val="00707B64"/>
    <w:rsid w:val="00707D33"/>
    <w:rsid w:val="00710053"/>
    <w:rsid w:val="0071081E"/>
    <w:rsid w:val="00710EBD"/>
    <w:rsid w:val="00710F0E"/>
    <w:rsid w:val="00710F70"/>
    <w:rsid w:val="007110E6"/>
    <w:rsid w:val="007113EA"/>
    <w:rsid w:val="00711976"/>
    <w:rsid w:val="0071197A"/>
    <w:rsid w:val="00712E59"/>
    <w:rsid w:val="007130BE"/>
    <w:rsid w:val="00714030"/>
    <w:rsid w:val="00714F10"/>
    <w:rsid w:val="007155D3"/>
    <w:rsid w:val="00715734"/>
    <w:rsid w:val="00715CB1"/>
    <w:rsid w:val="007161DA"/>
    <w:rsid w:val="00716A87"/>
    <w:rsid w:val="00716E56"/>
    <w:rsid w:val="007177E2"/>
    <w:rsid w:val="007177ED"/>
    <w:rsid w:val="00717B23"/>
    <w:rsid w:val="0072161A"/>
    <w:rsid w:val="0072162A"/>
    <w:rsid w:val="0072166D"/>
    <w:rsid w:val="007217AF"/>
    <w:rsid w:val="00721ACD"/>
    <w:rsid w:val="00721B2F"/>
    <w:rsid w:val="00721C10"/>
    <w:rsid w:val="00721F9A"/>
    <w:rsid w:val="007227C5"/>
    <w:rsid w:val="007227F3"/>
    <w:rsid w:val="00722F6E"/>
    <w:rsid w:val="00723067"/>
    <w:rsid w:val="007238F8"/>
    <w:rsid w:val="00725549"/>
    <w:rsid w:val="00725F04"/>
    <w:rsid w:val="00726F66"/>
    <w:rsid w:val="00727363"/>
    <w:rsid w:val="00727F64"/>
    <w:rsid w:val="007301AF"/>
    <w:rsid w:val="007319AD"/>
    <w:rsid w:val="00731A38"/>
    <w:rsid w:val="007321FF"/>
    <w:rsid w:val="00732D32"/>
    <w:rsid w:val="00732EEB"/>
    <w:rsid w:val="007339EF"/>
    <w:rsid w:val="0073491C"/>
    <w:rsid w:val="00734AD2"/>
    <w:rsid w:val="00734B43"/>
    <w:rsid w:val="00734D15"/>
    <w:rsid w:val="0073509F"/>
    <w:rsid w:val="007352C8"/>
    <w:rsid w:val="00735463"/>
    <w:rsid w:val="00735C6F"/>
    <w:rsid w:val="00736B4B"/>
    <w:rsid w:val="00736D78"/>
    <w:rsid w:val="00737F4D"/>
    <w:rsid w:val="007404AD"/>
    <w:rsid w:val="007406F5"/>
    <w:rsid w:val="00741424"/>
    <w:rsid w:val="00741B82"/>
    <w:rsid w:val="00741BDB"/>
    <w:rsid w:val="00741BDF"/>
    <w:rsid w:val="00742036"/>
    <w:rsid w:val="00743E63"/>
    <w:rsid w:val="00744BC3"/>
    <w:rsid w:val="00745CD8"/>
    <w:rsid w:val="007467DF"/>
    <w:rsid w:val="00746D48"/>
    <w:rsid w:val="00747E51"/>
    <w:rsid w:val="00750298"/>
    <w:rsid w:val="007503C8"/>
    <w:rsid w:val="007503FA"/>
    <w:rsid w:val="00750688"/>
    <w:rsid w:val="007506EE"/>
    <w:rsid w:val="00750809"/>
    <w:rsid w:val="007508F0"/>
    <w:rsid w:val="007508FD"/>
    <w:rsid w:val="00750E72"/>
    <w:rsid w:val="00751A47"/>
    <w:rsid w:val="0075238A"/>
    <w:rsid w:val="007526C0"/>
    <w:rsid w:val="00752D03"/>
    <w:rsid w:val="00753A41"/>
    <w:rsid w:val="00753C5E"/>
    <w:rsid w:val="00753D77"/>
    <w:rsid w:val="00754340"/>
    <w:rsid w:val="007557D6"/>
    <w:rsid w:val="00755AD7"/>
    <w:rsid w:val="00756795"/>
    <w:rsid w:val="00756864"/>
    <w:rsid w:val="00756ABC"/>
    <w:rsid w:val="00757682"/>
    <w:rsid w:val="00760CE8"/>
    <w:rsid w:val="007612AC"/>
    <w:rsid w:val="00761697"/>
    <w:rsid w:val="00761A07"/>
    <w:rsid w:val="007624B5"/>
    <w:rsid w:val="007625EC"/>
    <w:rsid w:val="00762867"/>
    <w:rsid w:val="007635F8"/>
    <w:rsid w:val="0076380E"/>
    <w:rsid w:val="0076509C"/>
    <w:rsid w:val="007658A6"/>
    <w:rsid w:val="00765BD0"/>
    <w:rsid w:val="00765FA6"/>
    <w:rsid w:val="00766258"/>
    <w:rsid w:val="00766BA8"/>
    <w:rsid w:val="00766D11"/>
    <w:rsid w:val="0077008D"/>
    <w:rsid w:val="0077088B"/>
    <w:rsid w:val="00771F90"/>
    <w:rsid w:val="00772DAD"/>
    <w:rsid w:val="00773E67"/>
    <w:rsid w:val="0077429E"/>
    <w:rsid w:val="007742A8"/>
    <w:rsid w:val="0077484B"/>
    <w:rsid w:val="007748DD"/>
    <w:rsid w:val="007748FB"/>
    <w:rsid w:val="00775996"/>
    <w:rsid w:val="00775FBD"/>
    <w:rsid w:val="0077680A"/>
    <w:rsid w:val="0077688F"/>
    <w:rsid w:val="00776A71"/>
    <w:rsid w:val="00776D43"/>
    <w:rsid w:val="00776FB7"/>
    <w:rsid w:val="00777922"/>
    <w:rsid w:val="00777951"/>
    <w:rsid w:val="00777A0B"/>
    <w:rsid w:val="007801C3"/>
    <w:rsid w:val="0078020B"/>
    <w:rsid w:val="00780248"/>
    <w:rsid w:val="0078028C"/>
    <w:rsid w:val="00780917"/>
    <w:rsid w:val="00780A2B"/>
    <w:rsid w:val="00780CA1"/>
    <w:rsid w:val="0078160E"/>
    <w:rsid w:val="00781967"/>
    <w:rsid w:val="00781E48"/>
    <w:rsid w:val="00782C55"/>
    <w:rsid w:val="00782EE2"/>
    <w:rsid w:val="00782F72"/>
    <w:rsid w:val="0078358F"/>
    <w:rsid w:val="00784386"/>
    <w:rsid w:val="007843C4"/>
    <w:rsid w:val="00784733"/>
    <w:rsid w:val="00784791"/>
    <w:rsid w:val="007855BF"/>
    <w:rsid w:val="007856E3"/>
    <w:rsid w:val="007858E7"/>
    <w:rsid w:val="00785BCB"/>
    <w:rsid w:val="007867D3"/>
    <w:rsid w:val="00787234"/>
    <w:rsid w:val="007874F1"/>
    <w:rsid w:val="007901FD"/>
    <w:rsid w:val="007902B1"/>
    <w:rsid w:val="00790A3D"/>
    <w:rsid w:val="0079133C"/>
    <w:rsid w:val="007915ED"/>
    <w:rsid w:val="00791704"/>
    <w:rsid w:val="0079177F"/>
    <w:rsid w:val="00791981"/>
    <w:rsid w:val="00792B38"/>
    <w:rsid w:val="00792C89"/>
    <w:rsid w:val="00793519"/>
    <w:rsid w:val="007943A3"/>
    <w:rsid w:val="00794412"/>
    <w:rsid w:val="007947CC"/>
    <w:rsid w:val="0079600A"/>
    <w:rsid w:val="007963A0"/>
    <w:rsid w:val="007973AE"/>
    <w:rsid w:val="00797420"/>
    <w:rsid w:val="00797B10"/>
    <w:rsid w:val="007A112F"/>
    <w:rsid w:val="007A13F6"/>
    <w:rsid w:val="007A2CF0"/>
    <w:rsid w:val="007A3335"/>
    <w:rsid w:val="007A3C26"/>
    <w:rsid w:val="007A3DB5"/>
    <w:rsid w:val="007A4052"/>
    <w:rsid w:val="007A478E"/>
    <w:rsid w:val="007A4DB2"/>
    <w:rsid w:val="007A56DC"/>
    <w:rsid w:val="007A5920"/>
    <w:rsid w:val="007A5DEA"/>
    <w:rsid w:val="007A5E77"/>
    <w:rsid w:val="007A6A69"/>
    <w:rsid w:val="007A6CCA"/>
    <w:rsid w:val="007A7F4C"/>
    <w:rsid w:val="007B0617"/>
    <w:rsid w:val="007B1150"/>
    <w:rsid w:val="007B170C"/>
    <w:rsid w:val="007B1BB3"/>
    <w:rsid w:val="007B1C97"/>
    <w:rsid w:val="007B25BF"/>
    <w:rsid w:val="007B299C"/>
    <w:rsid w:val="007B2A8F"/>
    <w:rsid w:val="007B2A97"/>
    <w:rsid w:val="007B3230"/>
    <w:rsid w:val="007B3298"/>
    <w:rsid w:val="007B3ACA"/>
    <w:rsid w:val="007B3B0D"/>
    <w:rsid w:val="007B3ED7"/>
    <w:rsid w:val="007B4567"/>
    <w:rsid w:val="007B49B4"/>
    <w:rsid w:val="007B5425"/>
    <w:rsid w:val="007B5F15"/>
    <w:rsid w:val="007B6146"/>
    <w:rsid w:val="007B6B97"/>
    <w:rsid w:val="007C0926"/>
    <w:rsid w:val="007C0A0D"/>
    <w:rsid w:val="007C0F71"/>
    <w:rsid w:val="007C18BD"/>
    <w:rsid w:val="007C1FEB"/>
    <w:rsid w:val="007C20E3"/>
    <w:rsid w:val="007C25EB"/>
    <w:rsid w:val="007C2D90"/>
    <w:rsid w:val="007C427D"/>
    <w:rsid w:val="007C45D3"/>
    <w:rsid w:val="007C46AE"/>
    <w:rsid w:val="007C5842"/>
    <w:rsid w:val="007C6231"/>
    <w:rsid w:val="007C68E4"/>
    <w:rsid w:val="007C7056"/>
    <w:rsid w:val="007C7CD0"/>
    <w:rsid w:val="007D0224"/>
    <w:rsid w:val="007D022A"/>
    <w:rsid w:val="007D162A"/>
    <w:rsid w:val="007D3572"/>
    <w:rsid w:val="007D3B92"/>
    <w:rsid w:val="007D661C"/>
    <w:rsid w:val="007D7A62"/>
    <w:rsid w:val="007D7AAD"/>
    <w:rsid w:val="007D7ABB"/>
    <w:rsid w:val="007D7F82"/>
    <w:rsid w:val="007E11E5"/>
    <w:rsid w:val="007E1A97"/>
    <w:rsid w:val="007E1C6C"/>
    <w:rsid w:val="007E1D9C"/>
    <w:rsid w:val="007E1F85"/>
    <w:rsid w:val="007E3786"/>
    <w:rsid w:val="007E42C7"/>
    <w:rsid w:val="007E4916"/>
    <w:rsid w:val="007E548E"/>
    <w:rsid w:val="007E57D0"/>
    <w:rsid w:val="007E61F1"/>
    <w:rsid w:val="007E63F4"/>
    <w:rsid w:val="007E696A"/>
    <w:rsid w:val="007E6B54"/>
    <w:rsid w:val="007E7FB0"/>
    <w:rsid w:val="007F11AE"/>
    <w:rsid w:val="007F1C5E"/>
    <w:rsid w:val="007F2D92"/>
    <w:rsid w:val="007F33A9"/>
    <w:rsid w:val="007F3625"/>
    <w:rsid w:val="007F400E"/>
    <w:rsid w:val="007F42FC"/>
    <w:rsid w:val="007F43C0"/>
    <w:rsid w:val="007F532A"/>
    <w:rsid w:val="007F6D1A"/>
    <w:rsid w:val="007F75CB"/>
    <w:rsid w:val="007F76E5"/>
    <w:rsid w:val="007F7793"/>
    <w:rsid w:val="007F7CD0"/>
    <w:rsid w:val="007F7DA5"/>
    <w:rsid w:val="007F7DD9"/>
    <w:rsid w:val="00800048"/>
    <w:rsid w:val="008020DF"/>
    <w:rsid w:val="008028BD"/>
    <w:rsid w:val="00802A3E"/>
    <w:rsid w:val="00802B57"/>
    <w:rsid w:val="0080308A"/>
    <w:rsid w:val="00803635"/>
    <w:rsid w:val="00803C09"/>
    <w:rsid w:val="00804239"/>
    <w:rsid w:val="0080482F"/>
    <w:rsid w:val="008048C3"/>
    <w:rsid w:val="00804940"/>
    <w:rsid w:val="00804EB4"/>
    <w:rsid w:val="0080531B"/>
    <w:rsid w:val="00805388"/>
    <w:rsid w:val="0080578A"/>
    <w:rsid w:val="00805D12"/>
    <w:rsid w:val="00805E20"/>
    <w:rsid w:val="00806712"/>
    <w:rsid w:val="008067E5"/>
    <w:rsid w:val="00806ADD"/>
    <w:rsid w:val="00806F56"/>
    <w:rsid w:val="008071B5"/>
    <w:rsid w:val="00807B70"/>
    <w:rsid w:val="0081007A"/>
    <w:rsid w:val="00810231"/>
    <w:rsid w:val="00810FF3"/>
    <w:rsid w:val="0081133A"/>
    <w:rsid w:val="00811A7B"/>
    <w:rsid w:val="00812A05"/>
    <w:rsid w:val="00812B7C"/>
    <w:rsid w:val="0081357E"/>
    <w:rsid w:val="00813AA8"/>
    <w:rsid w:val="00814AD0"/>
    <w:rsid w:val="00814CE3"/>
    <w:rsid w:val="00814EE4"/>
    <w:rsid w:val="00815694"/>
    <w:rsid w:val="00815A9B"/>
    <w:rsid w:val="00815E14"/>
    <w:rsid w:val="00815F35"/>
    <w:rsid w:val="008163ED"/>
    <w:rsid w:val="008166DC"/>
    <w:rsid w:val="008169D8"/>
    <w:rsid w:val="00817886"/>
    <w:rsid w:val="00820351"/>
    <w:rsid w:val="0082082E"/>
    <w:rsid w:val="00820B5B"/>
    <w:rsid w:val="00821566"/>
    <w:rsid w:val="00822AB2"/>
    <w:rsid w:val="00822B78"/>
    <w:rsid w:val="00822B88"/>
    <w:rsid w:val="00822DF6"/>
    <w:rsid w:val="00822F8F"/>
    <w:rsid w:val="00824242"/>
    <w:rsid w:val="008245F2"/>
    <w:rsid w:val="00824921"/>
    <w:rsid w:val="00824EEE"/>
    <w:rsid w:val="00825004"/>
    <w:rsid w:val="0082540F"/>
    <w:rsid w:val="00825556"/>
    <w:rsid w:val="00825973"/>
    <w:rsid w:val="00826134"/>
    <w:rsid w:val="008266A5"/>
    <w:rsid w:val="008272E0"/>
    <w:rsid w:val="00827523"/>
    <w:rsid w:val="00830131"/>
    <w:rsid w:val="00830BDE"/>
    <w:rsid w:val="00830C2F"/>
    <w:rsid w:val="00831200"/>
    <w:rsid w:val="00831893"/>
    <w:rsid w:val="00832381"/>
    <w:rsid w:val="00832B52"/>
    <w:rsid w:val="00832DFA"/>
    <w:rsid w:val="0083379D"/>
    <w:rsid w:val="00833EE5"/>
    <w:rsid w:val="00833F5E"/>
    <w:rsid w:val="008345BC"/>
    <w:rsid w:val="00834632"/>
    <w:rsid w:val="008357AC"/>
    <w:rsid w:val="008357C0"/>
    <w:rsid w:val="00835CD4"/>
    <w:rsid w:val="0083669C"/>
    <w:rsid w:val="008371F9"/>
    <w:rsid w:val="0083729A"/>
    <w:rsid w:val="008374DE"/>
    <w:rsid w:val="00837E33"/>
    <w:rsid w:val="00840022"/>
    <w:rsid w:val="008408FC"/>
    <w:rsid w:val="00840DB8"/>
    <w:rsid w:val="00841E1C"/>
    <w:rsid w:val="008421BE"/>
    <w:rsid w:val="00842316"/>
    <w:rsid w:val="00842F6C"/>
    <w:rsid w:val="008430AB"/>
    <w:rsid w:val="008433C4"/>
    <w:rsid w:val="0084354B"/>
    <w:rsid w:val="00843705"/>
    <w:rsid w:val="00843F01"/>
    <w:rsid w:val="00843F81"/>
    <w:rsid w:val="0084463C"/>
    <w:rsid w:val="008446DE"/>
    <w:rsid w:val="00845193"/>
    <w:rsid w:val="00845257"/>
    <w:rsid w:val="00845369"/>
    <w:rsid w:val="00845477"/>
    <w:rsid w:val="00847280"/>
    <w:rsid w:val="00847C2E"/>
    <w:rsid w:val="00850A4C"/>
    <w:rsid w:val="00850CD6"/>
    <w:rsid w:val="0085153B"/>
    <w:rsid w:val="008525CF"/>
    <w:rsid w:val="0085288B"/>
    <w:rsid w:val="008528C4"/>
    <w:rsid w:val="00852F3D"/>
    <w:rsid w:val="00852FCA"/>
    <w:rsid w:val="00853292"/>
    <w:rsid w:val="00854459"/>
    <w:rsid w:val="00854797"/>
    <w:rsid w:val="008547A5"/>
    <w:rsid w:val="00854C5C"/>
    <w:rsid w:val="00855EBE"/>
    <w:rsid w:val="0085763B"/>
    <w:rsid w:val="00860184"/>
    <w:rsid w:val="00860ECC"/>
    <w:rsid w:val="00861702"/>
    <w:rsid w:val="00861ED9"/>
    <w:rsid w:val="00863954"/>
    <w:rsid w:val="00863BD4"/>
    <w:rsid w:val="0086401C"/>
    <w:rsid w:val="008640F9"/>
    <w:rsid w:val="00864D1A"/>
    <w:rsid w:val="00864E80"/>
    <w:rsid w:val="00866BB0"/>
    <w:rsid w:val="00866E62"/>
    <w:rsid w:val="008677FE"/>
    <w:rsid w:val="00867E4C"/>
    <w:rsid w:val="00871297"/>
    <w:rsid w:val="00872047"/>
    <w:rsid w:val="0087207F"/>
    <w:rsid w:val="0087249F"/>
    <w:rsid w:val="008724E1"/>
    <w:rsid w:val="00872A3E"/>
    <w:rsid w:val="00873BC4"/>
    <w:rsid w:val="00874FBF"/>
    <w:rsid w:val="00875365"/>
    <w:rsid w:val="0087541D"/>
    <w:rsid w:val="00875672"/>
    <w:rsid w:val="00875DCD"/>
    <w:rsid w:val="008765FC"/>
    <w:rsid w:val="00876ADF"/>
    <w:rsid w:val="00876FAC"/>
    <w:rsid w:val="00877054"/>
    <w:rsid w:val="00877486"/>
    <w:rsid w:val="0087758D"/>
    <w:rsid w:val="00877BC4"/>
    <w:rsid w:val="00880130"/>
    <w:rsid w:val="00880A9E"/>
    <w:rsid w:val="00881099"/>
    <w:rsid w:val="00881485"/>
    <w:rsid w:val="008817CF"/>
    <w:rsid w:val="00881CA6"/>
    <w:rsid w:val="008822B4"/>
    <w:rsid w:val="008826C3"/>
    <w:rsid w:val="008832F3"/>
    <w:rsid w:val="008835D0"/>
    <w:rsid w:val="00884784"/>
    <w:rsid w:val="00884FE0"/>
    <w:rsid w:val="00885177"/>
    <w:rsid w:val="00885322"/>
    <w:rsid w:val="00885EEC"/>
    <w:rsid w:val="00886145"/>
    <w:rsid w:val="00886504"/>
    <w:rsid w:val="008876A1"/>
    <w:rsid w:val="00887B70"/>
    <w:rsid w:val="008903AE"/>
    <w:rsid w:val="008904B1"/>
    <w:rsid w:val="00890C90"/>
    <w:rsid w:val="00890ED5"/>
    <w:rsid w:val="00891393"/>
    <w:rsid w:val="008915E9"/>
    <w:rsid w:val="00892B1B"/>
    <w:rsid w:val="00892EF8"/>
    <w:rsid w:val="00892F06"/>
    <w:rsid w:val="00893197"/>
    <w:rsid w:val="00893FBC"/>
    <w:rsid w:val="00894B46"/>
    <w:rsid w:val="00894D06"/>
    <w:rsid w:val="00895A0D"/>
    <w:rsid w:val="00895C81"/>
    <w:rsid w:val="00895E5D"/>
    <w:rsid w:val="00896447"/>
    <w:rsid w:val="00897132"/>
    <w:rsid w:val="008973D0"/>
    <w:rsid w:val="008975E9"/>
    <w:rsid w:val="00897807"/>
    <w:rsid w:val="00897CCC"/>
    <w:rsid w:val="00897F23"/>
    <w:rsid w:val="008A0259"/>
    <w:rsid w:val="008A026C"/>
    <w:rsid w:val="008A0D06"/>
    <w:rsid w:val="008A0F48"/>
    <w:rsid w:val="008A12CF"/>
    <w:rsid w:val="008A260E"/>
    <w:rsid w:val="008A308D"/>
    <w:rsid w:val="008A3312"/>
    <w:rsid w:val="008A4260"/>
    <w:rsid w:val="008A4416"/>
    <w:rsid w:val="008A4B3A"/>
    <w:rsid w:val="008A4D2F"/>
    <w:rsid w:val="008A4E83"/>
    <w:rsid w:val="008A538A"/>
    <w:rsid w:val="008A60FF"/>
    <w:rsid w:val="008A6641"/>
    <w:rsid w:val="008A70D0"/>
    <w:rsid w:val="008A7136"/>
    <w:rsid w:val="008A7736"/>
    <w:rsid w:val="008A7A1C"/>
    <w:rsid w:val="008B0071"/>
    <w:rsid w:val="008B0698"/>
    <w:rsid w:val="008B1663"/>
    <w:rsid w:val="008B1CB0"/>
    <w:rsid w:val="008B22AC"/>
    <w:rsid w:val="008B2920"/>
    <w:rsid w:val="008B494B"/>
    <w:rsid w:val="008B50EA"/>
    <w:rsid w:val="008B57E5"/>
    <w:rsid w:val="008B5BFB"/>
    <w:rsid w:val="008B5C61"/>
    <w:rsid w:val="008B5ECE"/>
    <w:rsid w:val="008B6030"/>
    <w:rsid w:val="008B6657"/>
    <w:rsid w:val="008B699A"/>
    <w:rsid w:val="008B6FD7"/>
    <w:rsid w:val="008B74B4"/>
    <w:rsid w:val="008B7857"/>
    <w:rsid w:val="008B79B6"/>
    <w:rsid w:val="008B7B14"/>
    <w:rsid w:val="008C0511"/>
    <w:rsid w:val="008C07B9"/>
    <w:rsid w:val="008C1CF0"/>
    <w:rsid w:val="008C32BB"/>
    <w:rsid w:val="008C3309"/>
    <w:rsid w:val="008C3FDD"/>
    <w:rsid w:val="008C5D63"/>
    <w:rsid w:val="008C5D97"/>
    <w:rsid w:val="008C73D1"/>
    <w:rsid w:val="008C7A40"/>
    <w:rsid w:val="008D0676"/>
    <w:rsid w:val="008D07C6"/>
    <w:rsid w:val="008D1A93"/>
    <w:rsid w:val="008D1ED5"/>
    <w:rsid w:val="008D324A"/>
    <w:rsid w:val="008D390E"/>
    <w:rsid w:val="008D3C58"/>
    <w:rsid w:val="008D3EF9"/>
    <w:rsid w:val="008D43B7"/>
    <w:rsid w:val="008D5A50"/>
    <w:rsid w:val="008D5A90"/>
    <w:rsid w:val="008D5BAB"/>
    <w:rsid w:val="008D6546"/>
    <w:rsid w:val="008D6E60"/>
    <w:rsid w:val="008D6EE1"/>
    <w:rsid w:val="008D7765"/>
    <w:rsid w:val="008E0543"/>
    <w:rsid w:val="008E0608"/>
    <w:rsid w:val="008E1091"/>
    <w:rsid w:val="008E158C"/>
    <w:rsid w:val="008E16B4"/>
    <w:rsid w:val="008E1814"/>
    <w:rsid w:val="008E195F"/>
    <w:rsid w:val="008E1CBB"/>
    <w:rsid w:val="008E1EB9"/>
    <w:rsid w:val="008E352B"/>
    <w:rsid w:val="008E4947"/>
    <w:rsid w:val="008E4A78"/>
    <w:rsid w:val="008E59C4"/>
    <w:rsid w:val="008E5B3B"/>
    <w:rsid w:val="008E686B"/>
    <w:rsid w:val="008E6F78"/>
    <w:rsid w:val="008E7BFB"/>
    <w:rsid w:val="008E7E0E"/>
    <w:rsid w:val="008F0277"/>
    <w:rsid w:val="008F21AE"/>
    <w:rsid w:val="008F28B2"/>
    <w:rsid w:val="008F2B67"/>
    <w:rsid w:val="008F301F"/>
    <w:rsid w:val="008F3D89"/>
    <w:rsid w:val="008F3F16"/>
    <w:rsid w:val="008F47DD"/>
    <w:rsid w:val="008F524A"/>
    <w:rsid w:val="008F55A4"/>
    <w:rsid w:val="008F5D6E"/>
    <w:rsid w:val="008F6B64"/>
    <w:rsid w:val="008F6C33"/>
    <w:rsid w:val="00901A1C"/>
    <w:rsid w:val="00902123"/>
    <w:rsid w:val="009022BA"/>
    <w:rsid w:val="009029E2"/>
    <w:rsid w:val="00902C0E"/>
    <w:rsid w:val="00902F8A"/>
    <w:rsid w:val="009030FB"/>
    <w:rsid w:val="009031CC"/>
    <w:rsid w:val="00903697"/>
    <w:rsid w:val="009038A9"/>
    <w:rsid w:val="0090452B"/>
    <w:rsid w:val="00904908"/>
    <w:rsid w:val="00904A7D"/>
    <w:rsid w:val="009058C7"/>
    <w:rsid w:val="0090765E"/>
    <w:rsid w:val="009077A8"/>
    <w:rsid w:val="009078A9"/>
    <w:rsid w:val="00907CE5"/>
    <w:rsid w:val="00907F93"/>
    <w:rsid w:val="009103AF"/>
    <w:rsid w:val="00910494"/>
    <w:rsid w:val="00910C41"/>
    <w:rsid w:val="009112F8"/>
    <w:rsid w:val="00911CDE"/>
    <w:rsid w:val="009123B2"/>
    <w:rsid w:val="0091365E"/>
    <w:rsid w:val="009136C6"/>
    <w:rsid w:val="00913775"/>
    <w:rsid w:val="009138FC"/>
    <w:rsid w:val="0091394E"/>
    <w:rsid w:val="00914383"/>
    <w:rsid w:val="009144F9"/>
    <w:rsid w:val="00914B9F"/>
    <w:rsid w:val="00914C40"/>
    <w:rsid w:val="00916A98"/>
    <w:rsid w:val="00916C52"/>
    <w:rsid w:val="009170D7"/>
    <w:rsid w:val="00917BD8"/>
    <w:rsid w:val="0092003A"/>
    <w:rsid w:val="009203BA"/>
    <w:rsid w:val="009206DC"/>
    <w:rsid w:val="00921169"/>
    <w:rsid w:val="009219FE"/>
    <w:rsid w:val="00921C98"/>
    <w:rsid w:val="00923BB9"/>
    <w:rsid w:val="00924059"/>
    <w:rsid w:val="0092441A"/>
    <w:rsid w:val="0092530C"/>
    <w:rsid w:val="00925AA2"/>
    <w:rsid w:val="00925C81"/>
    <w:rsid w:val="00925D48"/>
    <w:rsid w:val="0092669D"/>
    <w:rsid w:val="00926B30"/>
    <w:rsid w:val="009271E4"/>
    <w:rsid w:val="00927637"/>
    <w:rsid w:val="0093022D"/>
    <w:rsid w:val="00930737"/>
    <w:rsid w:val="009317E1"/>
    <w:rsid w:val="00931E59"/>
    <w:rsid w:val="009322F2"/>
    <w:rsid w:val="00932616"/>
    <w:rsid w:val="00932D71"/>
    <w:rsid w:val="00933703"/>
    <w:rsid w:val="00933BB5"/>
    <w:rsid w:val="00934039"/>
    <w:rsid w:val="00935C9B"/>
    <w:rsid w:val="00935F19"/>
    <w:rsid w:val="00937156"/>
    <w:rsid w:val="0093725F"/>
    <w:rsid w:val="009379F3"/>
    <w:rsid w:val="00937CFF"/>
    <w:rsid w:val="00937E33"/>
    <w:rsid w:val="0094041D"/>
    <w:rsid w:val="00940CFF"/>
    <w:rsid w:val="0094179E"/>
    <w:rsid w:val="00941CAA"/>
    <w:rsid w:val="00942CCC"/>
    <w:rsid w:val="00943126"/>
    <w:rsid w:val="00943F0E"/>
    <w:rsid w:val="009445D5"/>
    <w:rsid w:val="009446EA"/>
    <w:rsid w:val="00944950"/>
    <w:rsid w:val="00944B61"/>
    <w:rsid w:val="00944B74"/>
    <w:rsid w:val="00945C8F"/>
    <w:rsid w:val="00946789"/>
    <w:rsid w:val="00946BA4"/>
    <w:rsid w:val="00947445"/>
    <w:rsid w:val="009474B9"/>
    <w:rsid w:val="00950006"/>
    <w:rsid w:val="009502CE"/>
    <w:rsid w:val="00950537"/>
    <w:rsid w:val="00951C95"/>
    <w:rsid w:val="009520D5"/>
    <w:rsid w:val="0095220B"/>
    <w:rsid w:val="00952316"/>
    <w:rsid w:val="009526F1"/>
    <w:rsid w:val="00952939"/>
    <w:rsid w:val="009529C5"/>
    <w:rsid w:val="00952AD4"/>
    <w:rsid w:val="00952B7C"/>
    <w:rsid w:val="009531E2"/>
    <w:rsid w:val="009532C0"/>
    <w:rsid w:val="00953CFD"/>
    <w:rsid w:val="00954215"/>
    <w:rsid w:val="00954A84"/>
    <w:rsid w:val="0095504C"/>
    <w:rsid w:val="00955578"/>
    <w:rsid w:val="00955ADA"/>
    <w:rsid w:val="009564A8"/>
    <w:rsid w:val="009569EB"/>
    <w:rsid w:val="009572C5"/>
    <w:rsid w:val="00961306"/>
    <w:rsid w:val="00961F8D"/>
    <w:rsid w:val="0096203B"/>
    <w:rsid w:val="0096225A"/>
    <w:rsid w:val="00962321"/>
    <w:rsid w:val="009623EE"/>
    <w:rsid w:val="0096299A"/>
    <w:rsid w:val="009630FE"/>
    <w:rsid w:val="00963145"/>
    <w:rsid w:val="0096319A"/>
    <w:rsid w:val="0096330B"/>
    <w:rsid w:val="0096366C"/>
    <w:rsid w:val="00963820"/>
    <w:rsid w:val="0096389B"/>
    <w:rsid w:val="00963C7E"/>
    <w:rsid w:val="009643D5"/>
    <w:rsid w:val="0096443A"/>
    <w:rsid w:val="00964FE6"/>
    <w:rsid w:val="009668BF"/>
    <w:rsid w:val="00967950"/>
    <w:rsid w:val="00967D6D"/>
    <w:rsid w:val="00971BAE"/>
    <w:rsid w:val="00971E14"/>
    <w:rsid w:val="00972991"/>
    <w:rsid w:val="00972D70"/>
    <w:rsid w:val="00973AD4"/>
    <w:rsid w:val="009748B0"/>
    <w:rsid w:val="00974AC9"/>
    <w:rsid w:val="00974FA3"/>
    <w:rsid w:val="00975728"/>
    <w:rsid w:val="00975CC7"/>
    <w:rsid w:val="009766DD"/>
    <w:rsid w:val="00976F41"/>
    <w:rsid w:val="009778E3"/>
    <w:rsid w:val="00977E64"/>
    <w:rsid w:val="00980278"/>
    <w:rsid w:val="009802F5"/>
    <w:rsid w:val="00980425"/>
    <w:rsid w:val="0098068D"/>
    <w:rsid w:val="00980E66"/>
    <w:rsid w:val="0098109B"/>
    <w:rsid w:val="00981D12"/>
    <w:rsid w:val="00981FF2"/>
    <w:rsid w:val="00982253"/>
    <w:rsid w:val="009824CA"/>
    <w:rsid w:val="0098290E"/>
    <w:rsid w:val="009829E7"/>
    <w:rsid w:val="00982B86"/>
    <w:rsid w:val="009836D0"/>
    <w:rsid w:val="00983DC8"/>
    <w:rsid w:val="00983E39"/>
    <w:rsid w:val="009847FF"/>
    <w:rsid w:val="00984BCE"/>
    <w:rsid w:val="0098598C"/>
    <w:rsid w:val="00985B18"/>
    <w:rsid w:val="009861F1"/>
    <w:rsid w:val="00986810"/>
    <w:rsid w:val="00986F4F"/>
    <w:rsid w:val="00986FF8"/>
    <w:rsid w:val="00987090"/>
    <w:rsid w:val="00987209"/>
    <w:rsid w:val="00987276"/>
    <w:rsid w:val="009879B0"/>
    <w:rsid w:val="00987A05"/>
    <w:rsid w:val="00990215"/>
    <w:rsid w:val="009904D4"/>
    <w:rsid w:val="00990B2F"/>
    <w:rsid w:val="00990CD1"/>
    <w:rsid w:val="00990DD9"/>
    <w:rsid w:val="0099106A"/>
    <w:rsid w:val="00991371"/>
    <w:rsid w:val="00991A30"/>
    <w:rsid w:val="00991F9D"/>
    <w:rsid w:val="009925DB"/>
    <w:rsid w:val="00992D1F"/>
    <w:rsid w:val="00992F9A"/>
    <w:rsid w:val="00993AA0"/>
    <w:rsid w:val="00993FE3"/>
    <w:rsid w:val="00994478"/>
    <w:rsid w:val="0099454A"/>
    <w:rsid w:val="00994CA4"/>
    <w:rsid w:val="00995128"/>
    <w:rsid w:val="0099527E"/>
    <w:rsid w:val="00995B57"/>
    <w:rsid w:val="00996302"/>
    <w:rsid w:val="00996746"/>
    <w:rsid w:val="00996D1C"/>
    <w:rsid w:val="009972CB"/>
    <w:rsid w:val="009A05E9"/>
    <w:rsid w:val="009A067C"/>
    <w:rsid w:val="009A0A37"/>
    <w:rsid w:val="009A1140"/>
    <w:rsid w:val="009A1732"/>
    <w:rsid w:val="009A1E3B"/>
    <w:rsid w:val="009A1FE5"/>
    <w:rsid w:val="009A20C6"/>
    <w:rsid w:val="009A2AF9"/>
    <w:rsid w:val="009A4121"/>
    <w:rsid w:val="009A49B6"/>
    <w:rsid w:val="009A517E"/>
    <w:rsid w:val="009A546A"/>
    <w:rsid w:val="009A58DD"/>
    <w:rsid w:val="009A5DCE"/>
    <w:rsid w:val="009A5EB2"/>
    <w:rsid w:val="009A652A"/>
    <w:rsid w:val="009A749B"/>
    <w:rsid w:val="009A7A9D"/>
    <w:rsid w:val="009A7D79"/>
    <w:rsid w:val="009B1E87"/>
    <w:rsid w:val="009B245D"/>
    <w:rsid w:val="009B28B4"/>
    <w:rsid w:val="009B304C"/>
    <w:rsid w:val="009B37A5"/>
    <w:rsid w:val="009B39AF"/>
    <w:rsid w:val="009B40B4"/>
    <w:rsid w:val="009B4685"/>
    <w:rsid w:val="009B4837"/>
    <w:rsid w:val="009B490D"/>
    <w:rsid w:val="009B5216"/>
    <w:rsid w:val="009B5306"/>
    <w:rsid w:val="009B6BB9"/>
    <w:rsid w:val="009B712F"/>
    <w:rsid w:val="009B7309"/>
    <w:rsid w:val="009B743D"/>
    <w:rsid w:val="009B75A6"/>
    <w:rsid w:val="009B78C4"/>
    <w:rsid w:val="009B7AE1"/>
    <w:rsid w:val="009B7F8D"/>
    <w:rsid w:val="009C065D"/>
    <w:rsid w:val="009C0664"/>
    <w:rsid w:val="009C09A4"/>
    <w:rsid w:val="009C1E76"/>
    <w:rsid w:val="009C25D5"/>
    <w:rsid w:val="009C27ED"/>
    <w:rsid w:val="009C2DD9"/>
    <w:rsid w:val="009C3927"/>
    <w:rsid w:val="009C3A0D"/>
    <w:rsid w:val="009C3CBD"/>
    <w:rsid w:val="009C4352"/>
    <w:rsid w:val="009C43E2"/>
    <w:rsid w:val="009C55A7"/>
    <w:rsid w:val="009C60E1"/>
    <w:rsid w:val="009C614B"/>
    <w:rsid w:val="009C68A1"/>
    <w:rsid w:val="009C6B5D"/>
    <w:rsid w:val="009C7129"/>
    <w:rsid w:val="009C75B5"/>
    <w:rsid w:val="009D0202"/>
    <w:rsid w:val="009D04E5"/>
    <w:rsid w:val="009D0684"/>
    <w:rsid w:val="009D0769"/>
    <w:rsid w:val="009D0D0C"/>
    <w:rsid w:val="009D0F6C"/>
    <w:rsid w:val="009D1438"/>
    <w:rsid w:val="009D1515"/>
    <w:rsid w:val="009D15E4"/>
    <w:rsid w:val="009D17C2"/>
    <w:rsid w:val="009D194F"/>
    <w:rsid w:val="009D26AB"/>
    <w:rsid w:val="009D3087"/>
    <w:rsid w:val="009D45C5"/>
    <w:rsid w:val="009D46B7"/>
    <w:rsid w:val="009D4708"/>
    <w:rsid w:val="009D52A0"/>
    <w:rsid w:val="009D5ADD"/>
    <w:rsid w:val="009D5C30"/>
    <w:rsid w:val="009D5D3D"/>
    <w:rsid w:val="009D65A9"/>
    <w:rsid w:val="009D6C9D"/>
    <w:rsid w:val="009E0E90"/>
    <w:rsid w:val="009E11CA"/>
    <w:rsid w:val="009E1FD3"/>
    <w:rsid w:val="009E2723"/>
    <w:rsid w:val="009E2872"/>
    <w:rsid w:val="009E28C8"/>
    <w:rsid w:val="009E2A6B"/>
    <w:rsid w:val="009E2C26"/>
    <w:rsid w:val="009E2C2B"/>
    <w:rsid w:val="009E3D5D"/>
    <w:rsid w:val="009E3F52"/>
    <w:rsid w:val="009E4907"/>
    <w:rsid w:val="009E4A14"/>
    <w:rsid w:val="009E4D84"/>
    <w:rsid w:val="009E52D7"/>
    <w:rsid w:val="009E588F"/>
    <w:rsid w:val="009E60FC"/>
    <w:rsid w:val="009E7916"/>
    <w:rsid w:val="009F0243"/>
    <w:rsid w:val="009F0D5B"/>
    <w:rsid w:val="009F1A2B"/>
    <w:rsid w:val="009F27DC"/>
    <w:rsid w:val="009F27FE"/>
    <w:rsid w:val="009F307D"/>
    <w:rsid w:val="009F34AE"/>
    <w:rsid w:val="009F3671"/>
    <w:rsid w:val="009F451D"/>
    <w:rsid w:val="009F4C05"/>
    <w:rsid w:val="009F5246"/>
    <w:rsid w:val="009F5724"/>
    <w:rsid w:val="009F5B4F"/>
    <w:rsid w:val="009F5B5A"/>
    <w:rsid w:val="009F6478"/>
    <w:rsid w:val="009F654F"/>
    <w:rsid w:val="009F66F3"/>
    <w:rsid w:val="009F7E76"/>
    <w:rsid w:val="00A007AA"/>
    <w:rsid w:val="00A00933"/>
    <w:rsid w:val="00A015AF"/>
    <w:rsid w:val="00A01901"/>
    <w:rsid w:val="00A01BA2"/>
    <w:rsid w:val="00A021E4"/>
    <w:rsid w:val="00A02648"/>
    <w:rsid w:val="00A02C8A"/>
    <w:rsid w:val="00A02CBD"/>
    <w:rsid w:val="00A02D0F"/>
    <w:rsid w:val="00A03816"/>
    <w:rsid w:val="00A04539"/>
    <w:rsid w:val="00A04646"/>
    <w:rsid w:val="00A061C3"/>
    <w:rsid w:val="00A0774C"/>
    <w:rsid w:val="00A07D77"/>
    <w:rsid w:val="00A07F31"/>
    <w:rsid w:val="00A109F3"/>
    <w:rsid w:val="00A11BF8"/>
    <w:rsid w:val="00A125AE"/>
    <w:rsid w:val="00A12A90"/>
    <w:rsid w:val="00A12CFE"/>
    <w:rsid w:val="00A12DC8"/>
    <w:rsid w:val="00A13149"/>
    <w:rsid w:val="00A148B1"/>
    <w:rsid w:val="00A14A92"/>
    <w:rsid w:val="00A14D97"/>
    <w:rsid w:val="00A16523"/>
    <w:rsid w:val="00A1728C"/>
    <w:rsid w:val="00A17773"/>
    <w:rsid w:val="00A17A6E"/>
    <w:rsid w:val="00A17BD0"/>
    <w:rsid w:val="00A207CA"/>
    <w:rsid w:val="00A20865"/>
    <w:rsid w:val="00A20E82"/>
    <w:rsid w:val="00A21216"/>
    <w:rsid w:val="00A21494"/>
    <w:rsid w:val="00A22486"/>
    <w:rsid w:val="00A232AC"/>
    <w:rsid w:val="00A23D04"/>
    <w:rsid w:val="00A245CA"/>
    <w:rsid w:val="00A25233"/>
    <w:rsid w:val="00A252F2"/>
    <w:rsid w:val="00A259F2"/>
    <w:rsid w:val="00A26546"/>
    <w:rsid w:val="00A26AEA"/>
    <w:rsid w:val="00A26BD0"/>
    <w:rsid w:val="00A2781F"/>
    <w:rsid w:val="00A303CE"/>
    <w:rsid w:val="00A31043"/>
    <w:rsid w:val="00A3150F"/>
    <w:rsid w:val="00A31E66"/>
    <w:rsid w:val="00A31F4F"/>
    <w:rsid w:val="00A325E4"/>
    <w:rsid w:val="00A328DA"/>
    <w:rsid w:val="00A335A9"/>
    <w:rsid w:val="00A33E4A"/>
    <w:rsid w:val="00A35558"/>
    <w:rsid w:val="00A3558E"/>
    <w:rsid w:val="00A35ED4"/>
    <w:rsid w:val="00A36233"/>
    <w:rsid w:val="00A368E9"/>
    <w:rsid w:val="00A36B62"/>
    <w:rsid w:val="00A371FA"/>
    <w:rsid w:val="00A37786"/>
    <w:rsid w:val="00A37A66"/>
    <w:rsid w:val="00A37AA5"/>
    <w:rsid w:val="00A402BC"/>
    <w:rsid w:val="00A408E9"/>
    <w:rsid w:val="00A409A7"/>
    <w:rsid w:val="00A40AD6"/>
    <w:rsid w:val="00A40C65"/>
    <w:rsid w:val="00A41899"/>
    <w:rsid w:val="00A41924"/>
    <w:rsid w:val="00A41C70"/>
    <w:rsid w:val="00A41CA4"/>
    <w:rsid w:val="00A41E2C"/>
    <w:rsid w:val="00A42016"/>
    <w:rsid w:val="00A42B2B"/>
    <w:rsid w:val="00A42F9F"/>
    <w:rsid w:val="00A438D3"/>
    <w:rsid w:val="00A4463B"/>
    <w:rsid w:val="00A45064"/>
    <w:rsid w:val="00A45202"/>
    <w:rsid w:val="00A4626E"/>
    <w:rsid w:val="00A46BAF"/>
    <w:rsid w:val="00A471C4"/>
    <w:rsid w:val="00A47909"/>
    <w:rsid w:val="00A47A1D"/>
    <w:rsid w:val="00A47A54"/>
    <w:rsid w:val="00A50208"/>
    <w:rsid w:val="00A50440"/>
    <w:rsid w:val="00A504AD"/>
    <w:rsid w:val="00A519C6"/>
    <w:rsid w:val="00A51FC5"/>
    <w:rsid w:val="00A53764"/>
    <w:rsid w:val="00A54B1E"/>
    <w:rsid w:val="00A555E9"/>
    <w:rsid w:val="00A560A0"/>
    <w:rsid w:val="00A5697C"/>
    <w:rsid w:val="00A5740F"/>
    <w:rsid w:val="00A60EBA"/>
    <w:rsid w:val="00A6179C"/>
    <w:rsid w:val="00A61895"/>
    <w:rsid w:val="00A618A6"/>
    <w:rsid w:val="00A6231B"/>
    <w:rsid w:val="00A6241F"/>
    <w:rsid w:val="00A62461"/>
    <w:rsid w:val="00A62B42"/>
    <w:rsid w:val="00A63D53"/>
    <w:rsid w:val="00A64024"/>
    <w:rsid w:val="00A65BD2"/>
    <w:rsid w:val="00A65C3D"/>
    <w:rsid w:val="00A6611E"/>
    <w:rsid w:val="00A66F09"/>
    <w:rsid w:val="00A67615"/>
    <w:rsid w:val="00A67623"/>
    <w:rsid w:val="00A70256"/>
    <w:rsid w:val="00A70B5A"/>
    <w:rsid w:val="00A70D7D"/>
    <w:rsid w:val="00A7142C"/>
    <w:rsid w:val="00A719B2"/>
    <w:rsid w:val="00A71F3E"/>
    <w:rsid w:val="00A72042"/>
    <w:rsid w:val="00A72270"/>
    <w:rsid w:val="00A7229A"/>
    <w:rsid w:val="00A725D8"/>
    <w:rsid w:val="00A728C7"/>
    <w:rsid w:val="00A7299D"/>
    <w:rsid w:val="00A73098"/>
    <w:rsid w:val="00A734CC"/>
    <w:rsid w:val="00A73DCA"/>
    <w:rsid w:val="00A741C2"/>
    <w:rsid w:val="00A7437D"/>
    <w:rsid w:val="00A74419"/>
    <w:rsid w:val="00A74720"/>
    <w:rsid w:val="00A74895"/>
    <w:rsid w:val="00A74C1E"/>
    <w:rsid w:val="00A74D23"/>
    <w:rsid w:val="00A74D71"/>
    <w:rsid w:val="00A753A1"/>
    <w:rsid w:val="00A75BB0"/>
    <w:rsid w:val="00A763E3"/>
    <w:rsid w:val="00A772F9"/>
    <w:rsid w:val="00A779CF"/>
    <w:rsid w:val="00A8061A"/>
    <w:rsid w:val="00A80F0E"/>
    <w:rsid w:val="00A81011"/>
    <w:rsid w:val="00A818AB"/>
    <w:rsid w:val="00A8190E"/>
    <w:rsid w:val="00A81B80"/>
    <w:rsid w:val="00A81B88"/>
    <w:rsid w:val="00A83127"/>
    <w:rsid w:val="00A83669"/>
    <w:rsid w:val="00A846F3"/>
    <w:rsid w:val="00A84E99"/>
    <w:rsid w:val="00A85B46"/>
    <w:rsid w:val="00A85F48"/>
    <w:rsid w:val="00A86177"/>
    <w:rsid w:val="00A8767C"/>
    <w:rsid w:val="00A87E3F"/>
    <w:rsid w:val="00A9099D"/>
    <w:rsid w:val="00A90B18"/>
    <w:rsid w:val="00A910E6"/>
    <w:rsid w:val="00A913A0"/>
    <w:rsid w:val="00A91691"/>
    <w:rsid w:val="00A92220"/>
    <w:rsid w:val="00A92C1C"/>
    <w:rsid w:val="00A930E9"/>
    <w:rsid w:val="00A936D7"/>
    <w:rsid w:val="00A93FC2"/>
    <w:rsid w:val="00A9426D"/>
    <w:rsid w:val="00A95039"/>
    <w:rsid w:val="00A95257"/>
    <w:rsid w:val="00A9571F"/>
    <w:rsid w:val="00A95B27"/>
    <w:rsid w:val="00A95D82"/>
    <w:rsid w:val="00A96360"/>
    <w:rsid w:val="00A973D0"/>
    <w:rsid w:val="00A9778A"/>
    <w:rsid w:val="00A97967"/>
    <w:rsid w:val="00A97C8A"/>
    <w:rsid w:val="00AA006F"/>
    <w:rsid w:val="00AA0721"/>
    <w:rsid w:val="00AA0949"/>
    <w:rsid w:val="00AA0A55"/>
    <w:rsid w:val="00AA10C3"/>
    <w:rsid w:val="00AA10D8"/>
    <w:rsid w:val="00AA1626"/>
    <w:rsid w:val="00AA1984"/>
    <w:rsid w:val="00AA26F6"/>
    <w:rsid w:val="00AA2C44"/>
    <w:rsid w:val="00AA3320"/>
    <w:rsid w:val="00AA3B97"/>
    <w:rsid w:val="00AA431D"/>
    <w:rsid w:val="00AA5BB2"/>
    <w:rsid w:val="00AA5E6F"/>
    <w:rsid w:val="00AA6273"/>
    <w:rsid w:val="00AA6847"/>
    <w:rsid w:val="00AA729C"/>
    <w:rsid w:val="00AA7EC9"/>
    <w:rsid w:val="00AB0396"/>
    <w:rsid w:val="00AB0F84"/>
    <w:rsid w:val="00AB1DAE"/>
    <w:rsid w:val="00AB24CA"/>
    <w:rsid w:val="00AB24CF"/>
    <w:rsid w:val="00AB2514"/>
    <w:rsid w:val="00AB265D"/>
    <w:rsid w:val="00AB2CAA"/>
    <w:rsid w:val="00AB38BA"/>
    <w:rsid w:val="00AB38DB"/>
    <w:rsid w:val="00AB401F"/>
    <w:rsid w:val="00AB424C"/>
    <w:rsid w:val="00AB465B"/>
    <w:rsid w:val="00AB48EF"/>
    <w:rsid w:val="00AB4EF1"/>
    <w:rsid w:val="00AB51AA"/>
    <w:rsid w:val="00AB5484"/>
    <w:rsid w:val="00AB5B0D"/>
    <w:rsid w:val="00AB6015"/>
    <w:rsid w:val="00AB63F6"/>
    <w:rsid w:val="00AB64F9"/>
    <w:rsid w:val="00AB6969"/>
    <w:rsid w:val="00AB6A6C"/>
    <w:rsid w:val="00AB6DF8"/>
    <w:rsid w:val="00AC017E"/>
    <w:rsid w:val="00AC0305"/>
    <w:rsid w:val="00AC042E"/>
    <w:rsid w:val="00AC0799"/>
    <w:rsid w:val="00AC13F2"/>
    <w:rsid w:val="00AC164F"/>
    <w:rsid w:val="00AC209E"/>
    <w:rsid w:val="00AC216D"/>
    <w:rsid w:val="00AC26B1"/>
    <w:rsid w:val="00AC2972"/>
    <w:rsid w:val="00AC2ABA"/>
    <w:rsid w:val="00AC35F1"/>
    <w:rsid w:val="00AC3702"/>
    <w:rsid w:val="00AC3B3F"/>
    <w:rsid w:val="00AC3BC2"/>
    <w:rsid w:val="00AC4104"/>
    <w:rsid w:val="00AC4AE3"/>
    <w:rsid w:val="00AC4DBB"/>
    <w:rsid w:val="00AC5C13"/>
    <w:rsid w:val="00AC5F5B"/>
    <w:rsid w:val="00AC6BDA"/>
    <w:rsid w:val="00AC7214"/>
    <w:rsid w:val="00AC76CF"/>
    <w:rsid w:val="00AC7EA2"/>
    <w:rsid w:val="00AD058B"/>
    <w:rsid w:val="00AD05A1"/>
    <w:rsid w:val="00AD0F62"/>
    <w:rsid w:val="00AD0FDB"/>
    <w:rsid w:val="00AD2F49"/>
    <w:rsid w:val="00AD347F"/>
    <w:rsid w:val="00AD3DB5"/>
    <w:rsid w:val="00AD568E"/>
    <w:rsid w:val="00AD5F6E"/>
    <w:rsid w:val="00AD5F7B"/>
    <w:rsid w:val="00AD6148"/>
    <w:rsid w:val="00AD673C"/>
    <w:rsid w:val="00AD6CA7"/>
    <w:rsid w:val="00AD71E3"/>
    <w:rsid w:val="00AD7306"/>
    <w:rsid w:val="00AD7755"/>
    <w:rsid w:val="00AE0192"/>
    <w:rsid w:val="00AE05AB"/>
    <w:rsid w:val="00AE0EBC"/>
    <w:rsid w:val="00AE106F"/>
    <w:rsid w:val="00AE18B3"/>
    <w:rsid w:val="00AE1AAD"/>
    <w:rsid w:val="00AE227D"/>
    <w:rsid w:val="00AE24D6"/>
    <w:rsid w:val="00AE2D81"/>
    <w:rsid w:val="00AE37BC"/>
    <w:rsid w:val="00AE38EC"/>
    <w:rsid w:val="00AE3D45"/>
    <w:rsid w:val="00AE4220"/>
    <w:rsid w:val="00AE44B3"/>
    <w:rsid w:val="00AE4511"/>
    <w:rsid w:val="00AE48F2"/>
    <w:rsid w:val="00AE4B37"/>
    <w:rsid w:val="00AE5FB0"/>
    <w:rsid w:val="00AE619F"/>
    <w:rsid w:val="00AE64B0"/>
    <w:rsid w:val="00AE6811"/>
    <w:rsid w:val="00AE68FA"/>
    <w:rsid w:val="00AE6916"/>
    <w:rsid w:val="00AE6BA4"/>
    <w:rsid w:val="00AE731F"/>
    <w:rsid w:val="00AE73BF"/>
    <w:rsid w:val="00AE799C"/>
    <w:rsid w:val="00AE7D0F"/>
    <w:rsid w:val="00AE7F1A"/>
    <w:rsid w:val="00AF05EB"/>
    <w:rsid w:val="00AF0D8A"/>
    <w:rsid w:val="00AF0E2B"/>
    <w:rsid w:val="00AF1310"/>
    <w:rsid w:val="00AF1B1F"/>
    <w:rsid w:val="00AF1F04"/>
    <w:rsid w:val="00AF20B5"/>
    <w:rsid w:val="00AF28B2"/>
    <w:rsid w:val="00AF3235"/>
    <w:rsid w:val="00AF337A"/>
    <w:rsid w:val="00AF359F"/>
    <w:rsid w:val="00AF374A"/>
    <w:rsid w:val="00AF3D94"/>
    <w:rsid w:val="00AF3E30"/>
    <w:rsid w:val="00AF3E46"/>
    <w:rsid w:val="00AF3FD8"/>
    <w:rsid w:val="00AF45C5"/>
    <w:rsid w:val="00AF4F01"/>
    <w:rsid w:val="00AF534D"/>
    <w:rsid w:val="00AF5449"/>
    <w:rsid w:val="00AF5631"/>
    <w:rsid w:val="00AF5F3D"/>
    <w:rsid w:val="00AF63E2"/>
    <w:rsid w:val="00AF6401"/>
    <w:rsid w:val="00AF744F"/>
    <w:rsid w:val="00AF75BE"/>
    <w:rsid w:val="00AF78AE"/>
    <w:rsid w:val="00B00776"/>
    <w:rsid w:val="00B009C4"/>
    <w:rsid w:val="00B00C96"/>
    <w:rsid w:val="00B01094"/>
    <w:rsid w:val="00B01DB5"/>
    <w:rsid w:val="00B01FCC"/>
    <w:rsid w:val="00B02346"/>
    <w:rsid w:val="00B03DDB"/>
    <w:rsid w:val="00B04E2A"/>
    <w:rsid w:val="00B05544"/>
    <w:rsid w:val="00B058D3"/>
    <w:rsid w:val="00B05A67"/>
    <w:rsid w:val="00B0607E"/>
    <w:rsid w:val="00B060BE"/>
    <w:rsid w:val="00B07569"/>
    <w:rsid w:val="00B077E0"/>
    <w:rsid w:val="00B07E1E"/>
    <w:rsid w:val="00B10EBC"/>
    <w:rsid w:val="00B10ECC"/>
    <w:rsid w:val="00B11722"/>
    <w:rsid w:val="00B11B71"/>
    <w:rsid w:val="00B11DE5"/>
    <w:rsid w:val="00B12C3B"/>
    <w:rsid w:val="00B12CB3"/>
    <w:rsid w:val="00B12EF7"/>
    <w:rsid w:val="00B12F08"/>
    <w:rsid w:val="00B12F69"/>
    <w:rsid w:val="00B1479F"/>
    <w:rsid w:val="00B14831"/>
    <w:rsid w:val="00B14A98"/>
    <w:rsid w:val="00B14D91"/>
    <w:rsid w:val="00B15079"/>
    <w:rsid w:val="00B16998"/>
    <w:rsid w:val="00B170C2"/>
    <w:rsid w:val="00B17653"/>
    <w:rsid w:val="00B17920"/>
    <w:rsid w:val="00B202C2"/>
    <w:rsid w:val="00B202F1"/>
    <w:rsid w:val="00B205A5"/>
    <w:rsid w:val="00B206DC"/>
    <w:rsid w:val="00B2075D"/>
    <w:rsid w:val="00B217E2"/>
    <w:rsid w:val="00B21E7F"/>
    <w:rsid w:val="00B22363"/>
    <w:rsid w:val="00B22489"/>
    <w:rsid w:val="00B2265E"/>
    <w:rsid w:val="00B248A4"/>
    <w:rsid w:val="00B25794"/>
    <w:rsid w:val="00B257F2"/>
    <w:rsid w:val="00B2681C"/>
    <w:rsid w:val="00B26831"/>
    <w:rsid w:val="00B26961"/>
    <w:rsid w:val="00B273DD"/>
    <w:rsid w:val="00B30EEA"/>
    <w:rsid w:val="00B325F5"/>
    <w:rsid w:val="00B32D75"/>
    <w:rsid w:val="00B33290"/>
    <w:rsid w:val="00B332D8"/>
    <w:rsid w:val="00B3361F"/>
    <w:rsid w:val="00B339CD"/>
    <w:rsid w:val="00B342AC"/>
    <w:rsid w:val="00B3430E"/>
    <w:rsid w:val="00B347E8"/>
    <w:rsid w:val="00B36C1A"/>
    <w:rsid w:val="00B36DBB"/>
    <w:rsid w:val="00B403AE"/>
    <w:rsid w:val="00B4058B"/>
    <w:rsid w:val="00B41047"/>
    <w:rsid w:val="00B410F3"/>
    <w:rsid w:val="00B42677"/>
    <w:rsid w:val="00B42710"/>
    <w:rsid w:val="00B431D8"/>
    <w:rsid w:val="00B4336B"/>
    <w:rsid w:val="00B433D6"/>
    <w:rsid w:val="00B434D0"/>
    <w:rsid w:val="00B436E2"/>
    <w:rsid w:val="00B4397A"/>
    <w:rsid w:val="00B447CF"/>
    <w:rsid w:val="00B44896"/>
    <w:rsid w:val="00B44D0D"/>
    <w:rsid w:val="00B45CA9"/>
    <w:rsid w:val="00B45D92"/>
    <w:rsid w:val="00B50560"/>
    <w:rsid w:val="00B5165A"/>
    <w:rsid w:val="00B51895"/>
    <w:rsid w:val="00B51B3F"/>
    <w:rsid w:val="00B5326D"/>
    <w:rsid w:val="00B53455"/>
    <w:rsid w:val="00B534C9"/>
    <w:rsid w:val="00B5372B"/>
    <w:rsid w:val="00B53B8E"/>
    <w:rsid w:val="00B546C2"/>
    <w:rsid w:val="00B546D3"/>
    <w:rsid w:val="00B55094"/>
    <w:rsid w:val="00B5657C"/>
    <w:rsid w:val="00B576E9"/>
    <w:rsid w:val="00B60205"/>
    <w:rsid w:val="00B60301"/>
    <w:rsid w:val="00B608DB"/>
    <w:rsid w:val="00B60F97"/>
    <w:rsid w:val="00B60FD5"/>
    <w:rsid w:val="00B61A16"/>
    <w:rsid w:val="00B61D56"/>
    <w:rsid w:val="00B61DE1"/>
    <w:rsid w:val="00B6245D"/>
    <w:rsid w:val="00B62907"/>
    <w:rsid w:val="00B62AB5"/>
    <w:rsid w:val="00B62D57"/>
    <w:rsid w:val="00B63043"/>
    <w:rsid w:val="00B6315E"/>
    <w:rsid w:val="00B63C81"/>
    <w:rsid w:val="00B6417D"/>
    <w:rsid w:val="00B64CB1"/>
    <w:rsid w:val="00B656AE"/>
    <w:rsid w:val="00B65AFC"/>
    <w:rsid w:val="00B65B07"/>
    <w:rsid w:val="00B66CC5"/>
    <w:rsid w:val="00B672FA"/>
    <w:rsid w:val="00B67BFC"/>
    <w:rsid w:val="00B67F3D"/>
    <w:rsid w:val="00B700A4"/>
    <w:rsid w:val="00B70279"/>
    <w:rsid w:val="00B70383"/>
    <w:rsid w:val="00B7077E"/>
    <w:rsid w:val="00B70A54"/>
    <w:rsid w:val="00B70DDF"/>
    <w:rsid w:val="00B7128E"/>
    <w:rsid w:val="00B712A8"/>
    <w:rsid w:val="00B71576"/>
    <w:rsid w:val="00B71CD5"/>
    <w:rsid w:val="00B71D72"/>
    <w:rsid w:val="00B732DC"/>
    <w:rsid w:val="00B73C8D"/>
    <w:rsid w:val="00B76889"/>
    <w:rsid w:val="00B7692A"/>
    <w:rsid w:val="00B76A11"/>
    <w:rsid w:val="00B76FDA"/>
    <w:rsid w:val="00B7737D"/>
    <w:rsid w:val="00B774A4"/>
    <w:rsid w:val="00B80FAF"/>
    <w:rsid w:val="00B81003"/>
    <w:rsid w:val="00B810E2"/>
    <w:rsid w:val="00B81C2F"/>
    <w:rsid w:val="00B81CCA"/>
    <w:rsid w:val="00B8258A"/>
    <w:rsid w:val="00B825BE"/>
    <w:rsid w:val="00B8286D"/>
    <w:rsid w:val="00B82BAA"/>
    <w:rsid w:val="00B82D8C"/>
    <w:rsid w:val="00B836ED"/>
    <w:rsid w:val="00B83ED5"/>
    <w:rsid w:val="00B848C9"/>
    <w:rsid w:val="00B85D36"/>
    <w:rsid w:val="00B86023"/>
    <w:rsid w:val="00B87523"/>
    <w:rsid w:val="00B90E8B"/>
    <w:rsid w:val="00B918ED"/>
    <w:rsid w:val="00B92A43"/>
    <w:rsid w:val="00B93E09"/>
    <w:rsid w:val="00B93EE0"/>
    <w:rsid w:val="00B96090"/>
    <w:rsid w:val="00B96BFE"/>
    <w:rsid w:val="00BA0001"/>
    <w:rsid w:val="00BA0874"/>
    <w:rsid w:val="00BA0940"/>
    <w:rsid w:val="00BA1D82"/>
    <w:rsid w:val="00BA1FBB"/>
    <w:rsid w:val="00BA267A"/>
    <w:rsid w:val="00BA2D9B"/>
    <w:rsid w:val="00BA3A0E"/>
    <w:rsid w:val="00BA3D0B"/>
    <w:rsid w:val="00BA40E8"/>
    <w:rsid w:val="00BA5A0C"/>
    <w:rsid w:val="00BA730A"/>
    <w:rsid w:val="00BA7EA3"/>
    <w:rsid w:val="00BB0244"/>
    <w:rsid w:val="00BB0622"/>
    <w:rsid w:val="00BB0B4D"/>
    <w:rsid w:val="00BB1354"/>
    <w:rsid w:val="00BB189E"/>
    <w:rsid w:val="00BB1BDD"/>
    <w:rsid w:val="00BB2B09"/>
    <w:rsid w:val="00BB308A"/>
    <w:rsid w:val="00BB3744"/>
    <w:rsid w:val="00BB3C1A"/>
    <w:rsid w:val="00BB3ED0"/>
    <w:rsid w:val="00BB4764"/>
    <w:rsid w:val="00BB51CF"/>
    <w:rsid w:val="00BB537B"/>
    <w:rsid w:val="00BB53C4"/>
    <w:rsid w:val="00BB59A4"/>
    <w:rsid w:val="00BB5B5B"/>
    <w:rsid w:val="00BB5F0E"/>
    <w:rsid w:val="00BB69E5"/>
    <w:rsid w:val="00BB6A0E"/>
    <w:rsid w:val="00BB6B48"/>
    <w:rsid w:val="00BB70C9"/>
    <w:rsid w:val="00BB73C2"/>
    <w:rsid w:val="00BC08C8"/>
    <w:rsid w:val="00BC0C41"/>
    <w:rsid w:val="00BC0DC6"/>
    <w:rsid w:val="00BC0E07"/>
    <w:rsid w:val="00BC1088"/>
    <w:rsid w:val="00BC13E5"/>
    <w:rsid w:val="00BC19FC"/>
    <w:rsid w:val="00BC1A08"/>
    <w:rsid w:val="00BC2B98"/>
    <w:rsid w:val="00BC38D8"/>
    <w:rsid w:val="00BC41D0"/>
    <w:rsid w:val="00BC4481"/>
    <w:rsid w:val="00BC4AEF"/>
    <w:rsid w:val="00BC5D7B"/>
    <w:rsid w:val="00BC5ECA"/>
    <w:rsid w:val="00BC63D3"/>
    <w:rsid w:val="00BC654B"/>
    <w:rsid w:val="00BC6B61"/>
    <w:rsid w:val="00BC7983"/>
    <w:rsid w:val="00BC7AF2"/>
    <w:rsid w:val="00BC7D15"/>
    <w:rsid w:val="00BD0173"/>
    <w:rsid w:val="00BD123B"/>
    <w:rsid w:val="00BD1409"/>
    <w:rsid w:val="00BD1A0F"/>
    <w:rsid w:val="00BD1C3F"/>
    <w:rsid w:val="00BD215F"/>
    <w:rsid w:val="00BD33B2"/>
    <w:rsid w:val="00BD424A"/>
    <w:rsid w:val="00BD4462"/>
    <w:rsid w:val="00BD4E28"/>
    <w:rsid w:val="00BD70E5"/>
    <w:rsid w:val="00BD72CE"/>
    <w:rsid w:val="00BD736B"/>
    <w:rsid w:val="00BD76F2"/>
    <w:rsid w:val="00BD7DAB"/>
    <w:rsid w:val="00BD7ECB"/>
    <w:rsid w:val="00BE03D9"/>
    <w:rsid w:val="00BE1223"/>
    <w:rsid w:val="00BE174B"/>
    <w:rsid w:val="00BE188B"/>
    <w:rsid w:val="00BE18F5"/>
    <w:rsid w:val="00BE1A0A"/>
    <w:rsid w:val="00BE23CC"/>
    <w:rsid w:val="00BE25BC"/>
    <w:rsid w:val="00BE2BF8"/>
    <w:rsid w:val="00BE2C84"/>
    <w:rsid w:val="00BE3569"/>
    <w:rsid w:val="00BE389E"/>
    <w:rsid w:val="00BE398D"/>
    <w:rsid w:val="00BE3D38"/>
    <w:rsid w:val="00BE447E"/>
    <w:rsid w:val="00BE4735"/>
    <w:rsid w:val="00BE4E13"/>
    <w:rsid w:val="00BE4EA1"/>
    <w:rsid w:val="00BE5030"/>
    <w:rsid w:val="00BE5086"/>
    <w:rsid w:val="00BE5457"/>
    <w:rsid w:val="00BE5A37"/>
    <w:rsid w:val="00BE5E86"/>
    <w:rsid w:val="00BE66B6"/>
    <w:rsid w:val="00BE77AD"/>
    <w:rsid w:val="00BE7A30"/>
    <w:rsid w:val="00BE7E89"/>
    <w:rsid w:val="00BF0BE6"/>
    <w:rsid w:val="00BF0C84"/>
    <w:rsid w:val="00BF0E30"/>
    <w:rsid w:val="00BF1B52"/>
    <w:rsid w:val="00BF216C"/>
    <w:rsid w:val="00BF2568"/>
    <w:rsid w:val="00BF26A0"/>
    <w:rsid w:val="00BF2959"/>
    <w:rsid w:val="00BF2C33"/>
    <w:rsid w:val="00BF2C7B"/>
    <w:rsid w:val="00BF2E6A"/>
    <w:rsid w:val="00BF4F0E"/>
    <w:rsid w:val="00BF5EF6"/>
    <w:rsid w:val="00BF5F4C"/>
    <w:rsid w:val="00BF5FE2"/>
    <w:rsid w:val="00BF610E"/>
    <w:rsid w:val="00BF63AD"/>
    <w:rsid w:val="00BF771B"/>
    <w:rsid w:val="00C00B02"/>
    <w:rsid w:val="00C00D00"/>
    <w:rsid w:val="00C01BC8"/>
    <w:rsid w:val="00C02154"/>
    <w:rsid w:val="00C0234D"/>
    <w:rsid w:val="00C02C22"/>
    <w:rsid w:val="00C0397A"/>
    <w:rsid w:val="00C03BB2"/>
    <w:rsid w:val="00C03EFC"/>
    <w:rsid w:val="00C0411A"/>
    <w:rsid w:val="00C0469F"/>
    <w:rsid w:val="00C04EB8"/>
    <w:rsid w:val="00C0522E"/>
    <w:rsid w:val="00C056CC"/>
    <w:rsid w:val="00C06218"/>
    <w:rsid w:val="00C06B4F"/>
    <w:rsid w:val="00C06CD7"/>
    <w:rsid w:val="00C06FEF"/>
    <w:rsid w:val="00C0707E"/>
    <w:rsid w:val="00C07FFE"/>
    <w:rsid w:val="00C100BE"/>
    <w:rsid w:val="00C10261"/>
    <w:rsid w:val="00C1051F"/>
    <w:rsid w:val="00C10A32"/>
    <w:rsid w:val="00C11D56"/>
    <w:rsid w:val="00C11E2F"/>
    <w:rsid w:val="00C11F17"/>
    <w:rsid w:val="00C123F1"/>
    <w:rsid w:val="00C1271B"/>
    <w:rsid w:val="00C12C9B"/>
    <w:rsid w:val="00C1309D"/>
    <w:rsid w:val="00C13585"/>
    <w:rsid w:val="00C13880"/>
    <w:rsid w:val="00C1388B"/>
    <w:rsid w:val="00C13BAB"/>
    <w:rsid w:val="00C13E35"/>
    <w:rsid w:val="00C13F23"/>
    <w:rsid w:val="00C14D30"/>
    <w:rsid w:val="00C14D9A"/>
    <w:rsid w:val="00C15939"/>
    <w:rsid w:val="00C165B8"/>
    <w:rsid w:val="00C16E0B"/>
    <w:rsid w:val="00C16FCF"/>
    <w:rsid w:val="00C17306"/>
    <w:rsid w:val="00C17342"/>
    <w:rsid w:val="00C1735B"/>
    <w:rsid w:val="00C205D2"/>
    <w:rsid w:val="00C2091E"/>
    <w:rsid w:val="00C20C78"/>
    <w:rsid w:val="00C20EA3"/>
    <w:rsid w:val="00C215D0"/>
    <w:rsid w:val="00C217D5"/>
    <w:rsid w:val="00C22231"/>
    <w:rsid w:val="00C232F1"/>
    <w:rsid w:val="00C2392F"/>
    <w:rsid w:val="00C23C48"/>
    <w:rsid w:val="00C24140"/>
    <w:rsid w:val="00C247E1"/>
    <w:rsid w:val="00C2617F"/>
    <w:rsid w:val="00C26235"/>
    <w:rsid w:val="00C26A4E"/>
    <w:rsid w:val="00C27490"/>
    <w:rsid w:val="00C300F4"/>
    <w:rsid w:val="00C3111C"/>
    <w:rsid w:val="00C311DA"/>
    <w:rsid w:val="00C31284"/>
    <w:rsid w:val="00C31D7F"/>
    <w:rsid w:val="00C32284"/>
    <w:rsid w:val="00C327D7"/>
    <w:rsid w:val="00C328DB"/>
    <w:rsid w:val="00C32AC2"/>
    <w:rsid w:val="00C33BE7"/>
    <w:rsid w:val="00C33EDB"/>
    <w:rsid w:val="00C359D2"/>
    <w:rsid w:val="00C35AAD"/>
    <w:rsid w:val="00C41BDA"/>
    <w:rsid w:val="00C42D0C"/>
    <w:rsid w:val="00C42ED0"/>
    <w:rsid w:val="00C440B0"/>
    <w:rsid w:val="00C4425B"/>
    <w:rsid w:val="00C4468D"/>
    <w:rsid w:val="00C44781"/>
    <w:rsid w:val="00C44BA3"/>
    <w:rsid w:val="00C44D97"/>
    <w:rsid w:val="00C4530D"/>
    <w:rsid w:val="00C45C71"/>
    <w:rsid w:val="00C46731"/>
    <w:rsid w:val="00C46FD7"/>
    <w:rsid w:val="00C479B7"/>
    <w:rsid w:val="00C504DC"/>
    <w:rsid w:val="00C50936"/>
    <w:rsid w:val="00C511E0"/>
    <w:rsid w:val="00C516E6"/>
    <w:rsid w:val="00C518BB"/>
    <w:rsid w:val="00C52045"/>
    <w:rsid w:val="00C52539"/>
    <w:rsid w:val="00C5285C"/>
    <w:rsid w:val="00C53A3F"/>
    <w:rsid w:val="00C53A87"/>
    <w:rsid w:val="00C53AC0"/>
    <w:rsid w:val="00C542D2"/>
    <w:rsid w:val="00C543CC"/>
    <w:rsid w:val="00C54499"/>
    <w:rsid w:val="00C54940"/>
    <w:rsid w:val="00C551A9"/>
    <w:rsid w:val="00C558F8"/>
    <w:rsid w:val="00C55C27"/>
    <w:rsid w:val="00C55C46"/>
    <w:rsid w:val="00C55E73"/>
    <w:rsid w:val="00C56034"/>
    <w:rsid w:val="00C5672D"/>
    <w:rsid w:val="00C57126"/>
    <w:rsid w:val="00C572BA"/>
    <w:rsid w:val="00C57498"/>
    <w:rsid w:val="00C57AD2"/>
    <w:rsid w:val="00C57D8A"/>
    <w:rsid w:val="00C60A25"/>
    <w:rsid w:val="00C610DB"/>
    <w:rsid w:val="00C61558"/>
    <w:rsid w:val="00C61961"/>
    <w:rsid w:val="00C61FFB"/>
    <w:rsid w:val="00C62546"/>
    <w:rsid w:val="00C6260B"/>
    <w:rsid w:val="00C62BAD"/>
    <w:rsid w:val="00C63980"/>
    <w:rsid w:val="00C63E32"/>
    <w:rsid w:val="00C64382"/>
    <w:rsid w:val="00C643E9"/>
    <w:rsid w:val="00C646D1"/>
    <w:rsid w:val="00C6489F"/>
    <w:rsid w:val="00C64AFC"/>
    <w:rsid w:val="00C64FF0"/>
    <w:rsid w:val="00C6598B"/>
    <w:rsid w:val="00C65A86"/>
    <w:rsid w:val="00C66C9B"/>
    <w:rsid w:val="00C670E1"/>
    <w:rsid w:val="00C671D7"/>
    <w:rsid w:val="00C6771C"/>
    <w:rsid w:val="00C7012A"/>
    <w:rsid w:val="00C70399"/>
    <w:rsid w:val="00C70CC4"/>
    <w:rsid w:val="00C70F99"/>
    <w:rsid w:val="00C71251"/>
    <w:rsid w:val="00C71F57"/>
    <w:rsid w:val="00C73002"/>
    <w:rsid w:val="00C73800"/>
    <w:rsid w:val="00C73A02"/>
    <w:rsid w:val="00C73CD0"/>
    <w:rsid w:val="00C73FC6"/>
    <w:rsid w:val="00C74CF3"/>
    <w:rsid w:val="00C753CF"/>
    <w:rsid w:val="00C75B14"/>
    <w:rsid w:val="00C75CAA"/>
    <w:rsid w:val="00C76B19"/>
    <w:rsid w:val="00C777BC"/>
    <w:rsid w:val="00C77D76"/>
    <w:rsid w:val="00C80084"/>
    <w:rsid w:val="00C80148"/>
    <w:rsid w:val="00C80395"/>
    <w:rsid w:val="00C8049E"/>
    <w:rsid w:val="00C8140F"/>
    <w:rsid w:val="00C818E8"/>
    <w:rsid w:val="00C82373"/>
    <w:rsid w:val="00C824C3"/>
    <w:rsid w:val="00C82CE8"/>
    <w:rsid w:val="00C83756"/>
    <w:rsid w:val="00C84290"/>
    <w:rsid w:val="00C84B91"/>
    <w:rsid w:val="00C852E7"/>
    <w:rsid w:val="00C8628A"/>
    <w:rsid w:val="00C8641B"/>
    <w:rsid w:val="00C865CD"/>
    <w:rsid w:val="00C865E0"/>
    <w:rsid w:val="00C865F3"/>
    <w:rsid w:val="00C866F7"/>
    <w:rsid w:val="00C87497"/>
    <w:rsid w:val="00C877FD"/>
    <w:rsid w:val="00C87A32"/>
    <w:rsid w:val="00C87E1A"/>
    <w:rsid w:val="00C87E29"/>
    <w:rsid w:val="00C910BE"/>
    <w:rsid w:val="00C9223F"/>
    <w:rsid w:val="00C92DE2"/>
    <w:rsid w:val="00C93478"/>
    <w:rsid w:val="00C93759"/>
    <w:rsid w:val="00C9424E"/>
    <w:rsid w:val="00C943D1"/>
    <w:rsid w:val="00C94EA9"/>
    <w:rsid w:val="00C9621E"/>
    <w:rsid w:val="00C96D62"/>
    <w:rsid w:val="00C97327"/>
    <w:rsid w:val="00C97574"/>
    <w:rsid w:val="00C97F8B"/>
    <w:rsid w:val="00CA0578"/>
    <w:rsid w:val="00CA0D5E"/>
    <w:rsid w:val="00CA18DB"/>
    <w:rsid w:val="00CA1F5C"/>
    <w:rsid w:val="00CA220D"/>
    <w:rsid w:val="00CA22E2"/>
    <w:rsid w:val="00CA3736"/>
    <w:rsid w:val="00CA37ED"/>
    <w:rsid w:val="00CA3DC4"/>
    <w:rsid w:val="00CA4E5C"/>
    <w:rsid w:val="00CA56C6"/>
    <w:rsid w:val="00CA6419"/>
    <w:rsid w:val="00CA67B2"/>
    <w:rsid w:val="00CA7128"/>
    <w:rsid w:val="00CA7883"/>
    <w:rsid w:val="00CB009C"/>
    <w:rsid w:val="00CB0153"/>
    <w:rsid w:val="00CB02D0"/>
    <w:rsid w:val="00CB0560"/>
    <w:rsid w:val="00CB1A55"/>
    <w:rsid w:val="00CB1EF9"/>
    <w:rsid w:val="00CB1F70"/>
    <w:rsid w:val="00CB208B"/>
    <w:rsid w:val="00CB2359"/>
    <w:rsid w:val="00CB25C5"/>
    <w:rsid w:val="00CB2C08"/>
    <w:rsid w:val="00CB3546"/>
    <w:rsid w:val="00CB3C3E"/>
    <w:rsid w:val="00CB3FA8"/>
    <w:rsid w:val="00CB414B"/>
    <w:rsid w:val="00CB48DE"/>
    <w:rsid w:val="00CB4D7E"/>
    <w:rsid w:val="00CB5AC8"/>
    <w:rsid w:val="00CB5BA6"/>
    <w:rsid w:val="00CB5DA7"/>
    <w:rsid w:val="00CB5ECE"/>
    <w:rsid w:val="00CB6AD1"/>
    <w:rsid w:val="00CB6C5B"/>
    <w:rsid w:val="00CB7374"/>
    <w:rsid w:val="00CB79AA"/>
    <w:rsid w:val="00CB7DB8"/>
    <w:rsid w:val="00CC054D"/>
    <w:rsid w:val="00CC06E3"/>
    <w:rsid w:val="00CC0EDD"/>
    <w:rsid w:val="00CC0FA2"/>
    <w:rsid w:val="00CC109A"/>
    <w:rsid w:val="00CC1470"/>
    <w:rsid w:val="00CC1482"/>
    <w:rsid w:val="00CC1560"/>
    <w:rsid w:val="00CC249C"/>
    <w:rsid w:val="00CC27A1"/>
    <w:rsid w:val="00CC29CE"/>
    <w:rsid w:val="00CC2EC6"/>
    <w:rsid w:val="00CC33D8"/>
    <w:rsid w:val="00CC423C"/>
    <w:rsid w:val="00CC58D4"/>
    <w:rsid w:val="00CC5BD2"/>
    <w:rsid w:val="00CC5CC9"/>
    <w:rsid w:val="00CC5DFD"/>
    <w:rsid w:val="00CC618C"/>
    <w:rsid w:val="00CC6360"/>
    <w:rsid w:val="00CC6844"/>
    <w:rsid w:val="00CC7B7E"/>
    <w:rsid w:val="00CC7C8D"/>
    <w:rsid w:val="00CC7F74"/>
    <w:rsid w:val="00CD0EB0"/>
    <w:rsid w:val="00CD0EE1"/>
    <w:rsid w:val="00CD102E"/>
    <w:rsid w:val="00CD13E5"/>
    <w:rsid w:val="00CD1BD3"/>
    <w:rsid w:val="00CD2149"/>
    <w:rsid w:val="00CD2BFB"/>
    <w:rsid w:val="00CD3320"/>
    <w:rsid w:val="00CD39D1"/>
    <w:rsid w:val="00CD3D35"/>
    <w:rsid w:val="00CD532C"/>
    <w:rsid w:val="00CD55AB"/>
    <w:rsid w:val="00CD662F"/>
    <w:rsid w:val="00CD66F3"/>
    <w:rsid w:val="00CD6D6B"/>
    <w:rsid w:val="00CD773E"/>
    <w:rsid w:val="00CD7B81"/>
    <w:rsid w:val="00CE0A03"/>
    <w:rsid w:val="00CE13F5"/>
    <w:rsid w:val="00CE1480"/>
    <w:rsid w:val="00CE1D79"/>
    <w:rsid w:val="00CE20A5"/>
    <w:rsid w:val="00CE2852"/>
    <w:rsid w:val="00CE29FE"/>
    <w:rsid w:val="00CE2DF1"/>
    <w:rsid w:val="00CE3A06"/>
    <w:rsid w:val="00CE4280"/>
    <w:rsid w:val="00CE4951"/>
    <w:rsid w:val="00CE4F8B"/>
    <w:rsid w:val="00CE575A"/>
    <w:rsid w:val="00CE597D"/>
    <w:rsid w:val="00CE5B81"/>
    <w:rsid w:val="00CE6378"/>
    <w:rsid w:val="00CE6F18"/>
    <w:rsid w:val="00CE7238"/>
    <w:rsid w:val="00CE7265"/>
    <w:rsid w:val="00CE72DD"/>
    <w:rsid w:val="00CE7314"/>
    <w:rsid w:val="00CE7370"/>
    <w:rsid w:val="00CE7998"/>
    <w:rsid w:val="00CE7F74"/>
    <w:rsid w:val="00CF027E"/>
    <w:rsid w:val="00CF03A8"/>
    <w:rsid w:val="00CF0C5D"/>
    <w:rsid w:val="00CF14AD"/>
    <w:rsid w:val="00CF27A8"/>
    <w:rsid w:val="00CF31A1"/>
    <w:rsid w:val="00CF32AB"/>
    <w:rsid w:val="00CF359A"/>
    <w:rsid w:val="00CF3790"/>
    <w:rsid w:val="00CF3A95"/>
    <w:rsid w:val="00CF3B66"/>
    <w:rsid w:val="00CF4F42"/>
    <w:rsid w:val="00CF57C7"/>
    <w:rsid w:val="00CF5998"/>
    <w:rsid w:val="00CF5A43"/>
    <w:rsid w:val="00CF6198"/>
    <w:rsid w:val="00CF6316"/>
    <w:rsid w:val="00CF675F"/>
    <w:rsid w:val="00CF6AD3"/>
    <w:rsid w:val="00CF70BD"/>
    <w:rsid w:val="00CF7537"/>
    <w:rsid w:val="00CF7624"/>
    <w:rsid w:val="00CF7C58"/>
    <w:rsid w:val="00D01F72"/>
    <w:rsid w:val="00D02061"/>
    <w:rsid w:val="00D04CFC"/>
    <w:rsid w:val="00D04E05"/>
    <w:rsid w:val="00D04F14"/>
    <w:rsid w:val="00D05563"/>
    <w:rsid w:val="00D055B8"/>
    <w:rsid w:val="00D06069"/>
    <w:rsid w:val="00D06D97"/>
    <w:rsid w:val="00D0789D"/>
    <w:rsid w:val="00D07B94"/>
    <w:rsid w:val="00D07E66"/>
    <w:rsid w:val="00D07EC2"/>
    <w:rsid w:val="00D103BD"/>
    <w:rsid w:val="00D10778"/>
    <w:rsid w:val="00D10AA4"/>
    <w:rsid w:val="00D10DB0"/>
    <w:rsid w:val="00D10FA1"/>
    <w:rsid w:val="00D110F5"/>
    <w:rsid w:val="00D11A6D"/>
    <w:rsid w:val="00D11D87"/>
    <w:rsid w:val="00D129FD"/>
    <w:rsid w:val="00D13F06"/>
    <w:rsid w:val="00D14236"/>
    <w:rsid w:val="00D147F5"/>
    <w:rsid w:val="00D148EF"/>
    <w:rsid w:val="00D14A92"/>
    <w:rsid w:val="00D14C5D"/>
    <w:rsid w:val="00D154BD"/>
    <w:rsid w:val="00D15929"/>
    <w:rsid w:val="00D15A2A"/>
    <w:rsid w:val="00D16868"/>
    <w:rsid w:val="00D1706A"/>
    <w:rsid w:val="00D17DCE"/>
    <w:rsid w:val="00D202B3"/>
    <w:rsid w:val="00D204A2"/>
    <w:rsid w:val="00D21156"/>
    <w:rsid w:val="00D21563"/>
    <w:rsid w:val="00D2271F"/>
    <w:rsid w:val="00D22CEF"/>
    <w:rsid w:val="00D242DA"/>
    <w:rsid w:val="00D250AD"/>
    <w:rsid w:val="00D265A4"/>
    <w:rsid w:val="00D2719E"/>
    <w:rsid w:val="00D2759E"/>
    <w:rsid w:val="00D278A7"/>
    <w:rsid w:val="00D27B3D"/>
    <w:rsid w:val="00D27CF3"/>
    <w:rsid w:val="00D3051E"/>
    <w:rsid w:val="00D30938"/>
    <w:rsid w:val="00D32097"/>
    <w:rsid w:val="00D3273E"/>
    <w:rsid w:val="00D329EA"/>
    <w:rsid w:val="00D33009"/>
    <w:rsid w:val="00D33086"/>
    <w:rsid w:val="00D33ACD"/>
    <w:rsid w:val="00D3400B"/>
    <w:rsid w:val="00D34407"/>
    <w:rsid w:val="00D348E4"/>
    <w:rsid w:val="00D3509E"/>
    <w:rsid w:val="00D35319"/>
    <w:rsid w:val="00D357B6"/>
    <w:rsid w:val="00D359D6"/>
    <w:rsid w:val="00D359EA"/>
    <w:rsid w:val="00D363EE"/>
    <w:rsid w:val="00D36457"/>
    <w:rsid w:val="00D3653A"/>
    <w:rsid w:val="00D36B80"/>
    <w:rsid w:val="00D371A6"/>
    <w:rsid w:val="00D40DAB"/>
    <w:rsid w:val="00D410BA"/>
    <w:rsid w:val="00D412A1"/>
    <w:rsid w:val="00D4171F"/>
    <w:rsid w:val="00D4180C"/>
    <w:rsid w:val="00D4276E"/>
    <w:rsid w:val="00D42E99"/>
    <w:rsid w:val="00D432E8"/>
    <w:rsid w:val="00D43B21"/>
    <w:rsid w:val="00D43E51"/>
    <w:rsid w:val="00D43F5F"/>
    <w:rsid w:val="00D4441C"/>
    <w:rsid w:val="00D47683"/>
    <w:rsid w:val="00D4782C"/>
    <w:rsid w:val="00D47A1F"/>
    <w:rsid w:val="00D506EF"/>
    <w:rsid w:val="00D50E47"/>
    <w:rsid w:val="00D51146"/>
    <w:rsid w:val="00D5118C"/>
    <w:rsid w:val="00D5147E"/>
    <w:rsid w:val="00D51799"/>
    <w:rsid w:val="00D51890"/>
    <w:rsid w:val="00D51B09"/>
    <w:rsid w:val="00D51CCF"/>
    <w:rsid w:val="00D53155"/>
    <w:rsid w:val="00D53BD8"/>
    <w:rsid w:val="00D5460C"/>
    <w:rsid w:val="00D54DB1"/>
    <w:rsid w:val="00D54EA3"/>
    <w:rsid w:val="00D5568B"/>
    <w:rsid w:val="00D5599D"/>
    <w:rsid w:val="00D55C16"/>
    <w:rsid w:val="00D55C99"/>
    <w:rsid w:val="00D56839"/>
    <w:rsid w:val="00D568BE"/>
    <w:rsid w:val="00D56A09"/>
    <w:rsid w:val="00D56C43"/>
    <w:rsid w:val="00D5730E"/>
    <w:rsid w:val="00D57C3A"/>
    <w:rsid w:val="00D57C5C"/>
    <w:rsid w:val="00D57FBB"/>
    <w:rsid w:val="00D6011B"/>
    <w:rsid w:val="00D60452"/>
    <w:rsid w:val="00D611F3"/>
    <w:rsid w:val="00D61293"/>
    <w:rsid w:val="00D61596"/>
    <w:rsid w:val="00D61897"/>
    <w:rsid w:val="00D619E5"/>
    <w:rsid w:val="00D61A80"/>
    <w:rsid w:val="00D62103"/>
    <w:rsid w:val="00D625B8"/>
    <w:rsid w:val="00D62841"/>
    <w:rsid w:val="00D63046"/>
    <w:rsid w:val="00D63A5C"/>
    <w:rsid w:val="00D65BEE"/>
    <w:rsid w:val="00D66AA4"/>
    <w:rsid w:val="00D675D0"/>
    <w:rsid w:val="00D701A1"/>
    <w:rsid w:val="00D702C7"/>
    <w:rsid w:val="00D70450"/>
    <w:rsid w:val="00D70BA1"/>
    <w:rsid w:val="00D7113F"/>
    <w:rsid w:val="00D7118C"/>
    <w:rsid w:val="00D71339"/>
    <w:rsid w:val="00D71842"/>
    <w:rsid w:val="00D72465"/>
    <w:rsid w:val="00D72DD2"/>
    <w:rsid w:val="00D72E1A"/>
    <w:rsid w:val="00D73BD8"/>
    <w:rsid w:val="00D74071"/>
    <w:rsid w:val="00D74D1E"/>
    <w:rsid w:val="00D74EF6"/>
    <w:rsid w:val="00D75901"/>
    <w:rsid w:val="00D75C76"/>
    <w:rsid w:val="00D75D45"/>
    <w:rsid w:val="00D765B9"/>
    <w:rsid w:val="00D77CC9"/>
    <w:rsid w:val="00D8023F"/>
    <w:rsid w:val="00D803BF"/>
    <w:rsid w:val="00D80946"/>
    <w:rsid w:val="00D81396"/>
    <w:rsid w:val="00D81B69"/>
    <w:rsid w:val="00D81CE1"/>
    <w:rsid w:val="00D82979"/>
    <w:rsid w:val="00D82B0E"/>
    <w:rsid w:val="00D82F58"/>
    <w:rsid w:val="00D84613"/>
    <w:rsid w:val="00D84E2B"/>
    <w:rsid w:val="00D852F3"/>
    <w:rsid w:val="00D85695"/>
    <w:rsid w:val="00D86BD5"/>
    <w:rsid w:val="00D875A1"/>
    <w:rsid w:val="00D87747"/>
    <w:rsid w:val="00D87CA4"/>
    <w:rsid w:val="00D87F4A"/>
    <w:rsid w:val="00D90384"/>
    <w:rsid w:val="00D90771"/>
    <w:rsid w:val="00D90C34"/>
    <w:rsid w:val="00D90D45"/>
    <w:rsid w:val="00D9160E"/>
    <w:rsid w:val="00D92651"/>
    <w:rsid w:val="00D93BE3"/>
    <w:rsid w:val="00D9429D"/>
    <w:rsid w:val="00D94390"/>
    <w:rsid w:val="00D945AF"/>
    <w:rsid w:val="00D947C8"/>
    <w:rsid w:val="00D94F96"/>
    <w:rsid w:val="00D95141"/>
    <w:rsid w:val="00D9542E"/>
    <w:rsid w:val="00D957EA"/>
    <w:rsid w:val="00D958E3"/>
    <w:rsid w:val="00D966C2"/>
    <w:rsid w:val="00D96D04"/>
    <w:rsid w:val="00D9762A"/>
    <w:rsid w:val="00DA07D3"/>
    <w:rsid w:val="00DA19A1"/>
    <w:rsid w:val="00DA275D"/>
    <w:rsid w:val="00DA39CA"/>
    <w:rsid w:val="00DA3F59"/>
    <w:rsid w:val="00DA3FEF"/>
    <w:rsid w:val="00DA4587"/>
    <w:rsid w:val="00DA4A8A"/>
    <w:rsid w:val="00DA5683"/>
    <w:rsid w:val="00DA636C"/>
    <w:rsid w:val="00DA711A"/>
    <w:rsid w:val="00DA7CA1"/>
    <w:rsid w:val="00DA7EDF"/>
    <w:rsid w:val="00DB040C"/>
    <w:rsid w:val="00DB0416"/>
    <w:rsid w:val="00DB09FE"/>
    <w:rsid w:val="00DB0D8F"/>
    <w:rsid w:val="00DB11AA"/>
    <w:rsid w:val="00DB11F4"/>
    <w:rsid w:val="00DB14D9"/>
    <w:rsid w:val="00DB18A3"/>
    <w:rsid w:val="00DB20BE"/>
    <w:rsid w:val="00DB2859"/>
    <w:rsid w:val="00DB3288"/>
    <w:rsid w:val="00DB3330"/>
    <w:rsid w:val="00DB48CE"/>
    <w:rsid w:val="00DB56D4"/>
    <w:rsid w:val="00DB5A98"/>
    <w:rsid w:val="00DB76AA"/>
    <w:rsid w:val="00DB7999"/>
    <w:rsid w:val="00DC0010"/>
    <w:rsid w:val="00DC03E6"/>
    <w:rsid w:val="00DC086E"/>
    <w:rsid w:val="00DC0A3C"/>
    <w:rsid w:val="00DC1486"/>
    <w:rsid w:val="00DC1896"/>
    <w:rsid w:val="00DC19D1"/>
    <w:rsid w:val="00DC1A29"/>
    <w:rsid w:val="00DC1D4C"/>
    <w:rsid w:val="00DC2568"/>
    <w:rsid w:val="00DC330A"/>
    <w:rsid w:val="00DC340C"/>
    <w:rsid w:val="00DC378E"/>
    <w:rsid w:val="00DC3C92"/>
    <w:rsid w:val="00DC3F52"/>
    <w:rsid w:val="00DC4267"/>
    <w:rsid w:val="00DC4A9D"/>
    <w:rsid w:val="00DC4EE4"/>
    <w:rsid w:val="00DC50D6"/>
    <w:rsid w:val="00DC5DB3"/>
    <w:rsid w:val="00DC5FA2"/>
    <w:rsid w:val="00DC6568"/>
    <w:rsid w:val="00DC6BAA"/>
    <w:rsid w:val="00DC7264"/>
    <w:rsid w:val="00DC7564"/>
    <w:rsid w:val="00DC7587"/>
    <w:rsid w:val="00DC76E5"/>
    <w:rsid w:val="00DD02D0"/>
    <w:rsid w:val="00DD0689"/>
    <w:rsid w:val="00DD08BE"/>
    <w:rsid w:val="00DD0B61"/>
    <w:rsid w:val="00DD1AA5"/>
    <w:rsid w:val="00DD1DCF"/>
    <w:rsid w:val="00DD2039"/>
    <w:rsid w:val="00DD230E"/>
    <w:rsid w:val="00DD2B9B"/>
    <w:rsid w:val="00DD2ED7"/>
    <w:rsid w:val="00DD3380"/>
    <w:rsid w:val="00DD3384"/>
    <w:rsid w:val="00DD356D"/>
    <w:rsid w:val="00DD3F8B"/>
    <w:rsid w:val="00DD41C8"/>
    <w:rsid w:val="00DD440F"/>
    <w:rsid w:val="00DD45E8"/>
    <w:rsid w:val="00DD4719"/>
    <w:rsid w:val="00DD524F"/>
    <w:rsid w:val="00DD5E8D"/>
    <w:rsid w:val="00DD6237"/>
    <w:rsid w:val="00DD797B"/>
    <w:rsid w:val="00DD7C03"/>
    <w:rsid w:val="00DD7CF5"/>
    <w:rsid w:val="00DE135B"/>
    <w:rsid w:val="00DE13AB"/>
    <w:rsid w:val="00DE1C7E"/>
    <w:rsid w:val="00DE2874"/>
    <w:rsid w:val="00DE30ED"/>
    <w:rsid w:val="00DE31AD"/>
    <w:rsid w:val="00DE338F"/>
    <w:rsid w:val="00DE43B3"/>
    <w:rsid w:val="00DE4C55"/>
    <w:rsid w:val="00DE5AE4"/>
    <w:rsid w:val="00DE714A"/>
    <w:rsid w:val="00DE78B5"/>
    <w:rsid w:val="00DF00A7"/>
    <w:rsid w:val="00DF05D5"/>
    <w:rsid w:val="00DF0DF1"/>
    <w:rsid w:val="00DF1083"/>
    <w:rsid w:val="00DF21E7"/>
    <w:rsid w:val="00DF232E"/>
    <w:rsid w:val="00DF27CE"/>
    <w:rsid w:val="00DF2CB8"/>
    <w:rsid w:val="00DF3A66"/>
    <w:rsid w:val="00DF3E32"/>
    <w:rsid w:val="00DF4514"/>
    <w:rsid w:val="00DF4D01"/>
    <w:rsid w:val="00DF5870"/>
    <w:rsid w:val="00DF587E"/>
    <w:rsid w:val="00DF5CCB"/>
    <w:rsid w:val="00DF73AC"/>
    <w:rsid w:val="00DF7613"/>
    <w:rsid w:val="00DF7730"/>
    <w:rsid w:val="00DF7788"/>
    <w:rsid w:val="00DF787E"/>
    <w:rsid w:val="00E007C7"/>
    <w:rsid w:val="00E009AC"/>
    <w:rsid w:val="00E00D36"/>
    <w:rsid w:val="00E01F90"/>
    <w:rsid w:val="00E0206F"/>
    <w:rsid w:val="00E02128"/>
    <w:rsid w:val="00E027CC"/>
    <w:rsid w:val="00E03047"/>
    <w:rsid w:val="00E030BF"/>
    <w:rsid w:val="00E04878"/>
    <w:rsid w:val="00E04943"/>
    <w:rsid w:val="00E04AD6"/>
    <w:rsid w:val="00E052E0"/>
    <w:rsid w:val="00E05552"/>
    <w:rsid w:val="00E05820"/>
    <w:rsid w:val="00E06073"/>
    <w:rsid w:val="00E063DF"/>
    <w:rsid w:val="00E06D28"/>
    <w:rsid w:val="00E0751E"/>
    <w:rsid w:val="00E0782A"/>
    <w:rsid w:val="00E07F0A"/>
    <w:rsid w:val="00E07F0D"/>
    <w:rsid w:val="00E10505"/>
    <w:rsid w:val="00E10B86"/>
    <w:rsid w:val="00E10BEE"/>
    <w:rsid w:val="00E11608"/>
    <w:rsid w:val="00E11BD7"/>
    <w:rsid w:val="00E11D4C"/>
    <w:rsid w:val="00E11F20"/>
    <w:rsid w:val="00E12833"/>
    <w:rsid w:val="00E1374A"/>
    <w:rsid w:val="00E13802"/>
    <w:rsid w:val="00E139A6"/>
    <w:rsid w:val="00E14D32"/>
    <w:rsid w:val="00E14E0C"/>
    <w:rsid w:val="00E14E59"/>
    <w:rsid w:val="00E151CC"/>
    <w:rsid w:val="00E152CF"/>
    <w:rsid w:val="00E158C4"/>
    <w:rsid w:val="00E15AA3"/>
    <w:rsid w:val="00E15F57"/>
    <w:rsid w:val="00E16DF8"/>
    <w:rsid w:val="00E20EC0"/>
    <w:rsid w:val="00E21452"/>
    <w:rsid w:val="00E216E5"/>
    <w:rsid w:val="00E217DF"/>
    <w:rsid w:val="00E21B49"/>
    <w:rsid w:val="00E223D5"/>
    <w:rsid w:val="00E22633"/>
    <w:rsid w:val="00E237D1"/>
    <w:rsid w:val="00E237EE"/>
    <w:rsid w:val="00E2410B"/>
    <w:rsid w:val="00E244B4"/>
    <w:rsid w:val="00E24C9F"/>
    <w:rsid w:val="00E2520C"/>
    <w:rsid w:val="00E25C15"/>
    <w:rsid w:val="00E263CD"/>
    <w:rsid w:val="00E2717A"/>
    <w:rsid w:val="00E27691"/>
    <w:rsid w:val="00E27852"/>
    <w:rsid w:val="00E2793E"/>
    <w:rsid w:val="00E27A9F"/>
    <w:rsid w:val="00E30216"/>
    <w:rsid w:val="00E30821"/>
    <w:rsid w:val="00E31E40"/>
    <w:rsid w:val="00E31F71"/>
    <w:rsid w:val="00E32B37"/>
    <w:rsid w:val="00E3384C"/>
    <w:rsid w:val="00E34098"/>
    <w:rsid w:val="00E341AD"/>
    <w:rsid w:val="00E344B8"/>
    <w:rsid w:val="00E34C7F"/>
    <w:rsid w:val="00E34E86"/>
    <w:rsid w:val="00E3533C"/>
    <w:rsid w:val="00E35478"/>
    <w:rsid w:val="00E35598"/>
    <w:rsid w:val="00E3584B"/>
    <w:rsid w:val="00E359CA"/>
    <w:rsid w:val="00E35B0B"/>
    <w:rsid w:val="00E36174"/>
    <w:rsid w:val="00E3673D"/>
    <w:rsid w:val="00E36798"/>
    <w:rsid w:val="00E37114"/>
    <w:rsid w:val="00E3733B"/>
    <w:rsid w:val="00E37E9F"/>
    <w:rsid w:val="00E37FE8"/>
    <w:rsid w:val="00E4019A"/>
    <w:rsid w:val="00E41835"/>
    <w:rsid w:val="00E41A6D"/>
    <w:rsid w:val="00E41BBF"/>
    <w:rsid w:val="00E42776"/>
    <w:rsid w:val="00E42A73"/>
    <w:rsid w:val="00E42E14"/>
    <w:rsid w:val="00E43760"/>
    <w:rsid w:val="00E43C33"/>
    <w:rsid w:val="00E44412"/>
    <w:rsid w:val="00E4454D"/>
    <w:rsid w:val="00E445D0"/>
    <w:rsid w:val="00E44CC8"/>
    <w:rsid w:val="00E44D50"/>
    <w:rsid w:val="00E45DD4"/>
    <w:rsid w:val="00E45E67"/>
    <w:rsid w:val="00E4617D"/>
    <w:rsid w:val="00E46774"/>
    <w:rsid w:val="00E468B7"/>
    <w:rsid w:val="00E46AE0"/>
    <w:rsid w:val="00E46FF2"/>
    <w:rsid w:val="00E4761F"/>
    <w:rsid w:val="00E50778"/>
    <w:rsid w:val="00E50821"/>
    <w:rsid w:val="00E50F58"/>
    <w:rsid w:val="00E53265"/>
    <w:rsid w:val="00E5332E"/>
    <w:rsid w:val="00E53541"/>
    <w:rsid w:val="00E53C61"/>
    <w:rsid w:val="00E53E59"/>
    <w:rsid w:val="00E53E98"/>
    <w:rsid w:val="00E541F4"/>
    <w:rsid w:val="00E542AD"/>
    <w:rsid w:val="00E54ADA"/>
    <w:rsid w:val="00E54B0E"/>
    <w:rsid w:val="00E54C27"/>
    <w:rsid w:val="00E550A8"/>
    <w:rsid w:val="00E556EE"/>
    <w:rsid w:val="00E558FD"/>
    <w:rsid w:val="00E55BAB"/>
    <w:rsid w:val="00E55EFF"/>
    <w:rsid w:val="00E564FC"/>
    <w:rsid w:val="00E56B4D"/>
    <w:rsid w:val="00E57074"/>
    <w:rsid w:val="00E57139"/>
    <w:rsid w:val="00E60466"/>
    <w:rsid w:val="00E604F7"/>
    <w:rsid w:val="00E60523"/>
    <w:rsid w:val="00E60C67"/>
    <w:rsid w:val="00E60D4C"/>
    <w:rsid w:val="00E60FB4"/>
    <w:rsid w:val="00E611C2"/>
    <w:rsid w:val="00E61418"/>
    <w:rsid w:val="00E617BB"/>
    <w:rsid w:val="00E62299"/>
    <w:rsid w:val="00E628D6"/>
    <w:rsid w:val="00E6313C"/>
    <w:rsid w:val="00E63323"/>
    <w:rsid w:val="00E63368"/>
    <w:rsid w:val="00E63E9C"/>
    <w:rsid w:val="00E64767"/>
    <w:rsid w:val="00E64BD1"/>
    <w:rsid w:val="00E64E74"/>
    <w:rsid w:val="00E65EE0"/>
    <w:rsid w:val="00E6613F"/>
    <w:rsid w:val="00E66160"/>
    <w:rsid w:val="00E66FD0"/>
    <w:rsid w:val="00E672D5"/>
    <w:rsid w:val="00E67F31"/>
    <w:rsid w:val="00E70DE5"/>
    <w:rsid w:val="00E71A1D"/>
    <w:rsid w:val="00E71E31"/>
    <w:rsid w:val="00E725B1"/>
    <w:rsid w:val="00E73012"/>
    <w:rsid w:val="00E73071"/>
    <w:rsid w:val="00E7474C"/>
    <w:rsid w:val="00E7475B"/>
    <w:rsid w:val="00E757A9"/>
    <w:rsid w:val="00E75ECD"/>
    <w:rsid w:val="00E76B97"/>
    <w:rsid w:val="00E777F8"/>
    <w:rsid w:val="00E77B46"/>
    <w:rsid w:val="00E8030E"/>
    <w:rsid w:val="00E8158A"/>
    <w:rsid w:val="00E81B5B"/>
    <w:rsid w:val="00E81CEB"/>
    <w:rsid w:val="00E820E5"/>
    <w:rsid w:val="00E828CE"/>
    <w:rsid w:val="00E83659"/>
    <w:rsid w:val="00E84296"/>
    <w:rsid w:val="00E84A4A"/>
    <w:rsid w:val="00E84B03"/>
    <w:rsid w:val="00E857F0"/>
    <w:rsid w:val="00E85F9F"/>
    <w:rsid w:val="00E8631B"/>
    <w:rsid w:val="00E86716"/>
    <w:rsid w:val="00E86848"/>
    <w:rsid w:val="00E86FC3"/>
    <w:rsid w:val="00E871C3"/>
    <w:rsid w:val="00E87A93"/>
    <w:rsid w:val="00E87B10"/>
    <w:rsid w:val="00E902AB"/>
    <w:rsid w:val="00E902DA"/>
    <w:rsid w:val="00E90C53"/>
    <w:rsid w:val="00E90CFD"/>
    <w:rsid w:val="00E90F78"/>
    <w:rsid w:val="00E9169E"/>
    <w:rsid w:val="00E91A36"/>
    <w:rsid w:val="00E91DF8"/>
    <w:rsid w:val="00E91F7E"/>
    <w:rsid w:val="00E92837"/>
    <w:rsid w:val="00E92A3B"/>
    <w:rsid w:val="00E92A40"/>
    <w:rsid w:val="00E92B97"/>
    <w:rsid w:val="00E9308B"/>
    <w:rsid w:val="00E93471"/>
    <w:rsid w:val="00E93A19"/>
    <w:rsid w:val="00E95137"/>
    <w:rsid w:val="00E9557B"/>
    <w:rsid w:val="00E958B5"/>
    <w:rsid w:val="00E95A75"/>
    <w:rsid w:val="00E95BDF"/>
    <w:rsid w:val="00E95EBC"/>
    <w:rsid w:val="00E9630E"/>
    <w:rsid w:val="00E9655C"/>
    <w:rsid w:val="00E966D7"/>
    <w:rsid w:val="00E96DD2"/>
    <w:rsid w:val="00E976F3"/>
    <w:rsid w:val="00EA0256"/>
    <w:rsid w:val="00EA043C"/>
    <w:rsid w:val="00EA05BE"/>
    <w:rsid w:val="00EA1043"/>
    <w:rsid w:val="00EA1243"/>
    <w:rsid w:val="00EA15EC"/>
    <w:rsid w:val="00EA1E56"/>
    <w:rsid w:val="00EA2847"/>
    <w:rsid w:val="00EA335A"/>
    <w:rsid w:val="00EA3571"/>
    <w:rsid w:val="00EA3623"/>
    <w:rsid w:val="00EA39E8"/>
    <w:rsid w:val="00EA3E36"/>
    <w:rsid w:val="00EA4766"/>
    <w:rsid w:val="00EA4818"/>
    <w:rsid w:val="00EA4B34"/>
    <w:rsid w:val="00EA5589"/>
    <w:rsid w:val="00EA5A4D"/>
    <w:rsid w:val="00EA633E"/>
    <w:rsid w:val="00EA6792"/>
    <w:rsid w:val="00EA6820"/>
    <w:rsid w:val="00EA6C38"/>
    <w:rsid w:val="00EA6D8A"/>
    <w:rsid w:val="00EA6FF8"/>
    <w:rsid w:val="00EA7038"/>
    <w:rsid w:val="00EA76B8"/>
    <w:rsid w:val="00EA773E"/>
    <w:rsid w:val="00EA7A98"/>
    <w:rsid w:val="00EB0F65"/>
    <w:rsid w:val="00EB1376"/>
    <w:rsid w:val="00EB16EB"/>
    <w:rsid w:val="00EB185A"/>
    <w:rsid w:val="00EB1C3E"/>
    <w:rsid w:val="00EB25B1"/>
    <w:rsid w:val="00EB29CD"/>
    <w:rsid w:val="00EB2ECA"/>
    <w:rsid w:val="00EB3120"/>
    <w:rsid w:val="00EB3438"/>
    <w:rsid w:val="00EB3AFD"/>
    <w:rsid w:val="00EB4215"/>
    <w:rsid w:val="00EB45BB"/>
    <w:rsid w:val="00EB5FD3"/>
    <w:rsid w:val="00EB6801"/>
    <w:rsid w:val="00EC0077"/>
    <w:rsid w:val="00EC01E0"/>
    <w:rsid w:val="00EC03BE"/>
    <w:rsid w:val="00EC1149"/>
    <w:rsid w:val="00EC1B2D"/>
    <w:rsid w:val="00EC1D3E"/>
    <w:rsid w:val="00EC2424"/>
    <w:rsid w:val="00EC260F"/>
    <w:rsid w:val="00EC3156"/>
    <w:rsid w:val="00EC35B0"/>
    <w:rsid w:val="00EC3ACA"/>
    <w:rsid w:val="00EC3BD5"/>
    <w:rsid w:val="00EC4AF7"/>
    <w:rsid w:val="00EC4C4F"/>
    <w:rsid w:val="00EC5328"/>
    <w:rsid w:val="00EC55EC"/>
    <w:rsid w:val="00EC5851"/>
    <w:rsid w:val="00EC62BA"/>
    <w:rsid w:val="00EC6486"/>
    <w:rsid w:val="00EC7C25"/>
    <w:rsid w:val="00EC7CF9"/>
    <w:rsid w:val="00ED009D"/>
    <w:rsid w:val="00ED00DE"/>
    <w:rsid w:val="00ED048F"/>
    <w:rsid w:val="00ED0992"/>
    <w:rsid w:val="00ED0A8D"/>
    <w:rsid w:val="00ED0C04"/>
    <w:rsid w:val="00ED131E"/>
    <w:rsid w:val="00ED144D"/>
    <w:rsid w:val="00ED1B19"/>
    <w:rsid w:val="00ED242F"/>
    <w:rsid w:val="00ED32C5"/>
    <w:rsid w:val="00ED34B0"/>
    <w:rsid w:val="00ED4B73"/>
    <w:rsid w:val="00ED5319"/>
    <w:rsid w:val="00ED537C"/>
    <w:rsid w:val="00ED5CB3"/>
    <w:rsid w:val="00ED756B"/>
    <w:rsid w:val="00EE0351"/>
    <w:rsid w:val="00EE04B0"/>
    <w:rsid w:val="00EE082D"/>
    <w:rsid w:val="00EE08C5"/>
    <w:rsid w:val="00EE15BA"/>
    <w:rsid w:val="00EE16FE"/>
    <w:rsid w:val="00EE1827"/>
    <w:rsid w:val="00EE1B0D"/>
    <w:rsid w:val="00EE2334"/>
    <w:rsid w:val="00EE37F6"/>
    <w:rsid w:val="00EE3D0E"/>
    <w:rsid w:val="00EE3D58"/>
    <w:rsid w:val="00EE439E"/>
    <w:rsid w:val="00EE4827"/>
    <w:rsid w:val="00EE5AA3"/>
    <w:rsid w:val="00EE5DD7"/>
    <w:rsid w:val="00EE639B"/>
    <w:rsid w:val="00EE68E0"/>
    <w:rsid w:val="00EE6CDF"/>
    <w:rsid w:val="00EE73C3"/>
    <w:rsid w:val="00EE75D3"/>
    <w:rsid w:val="00EF006D"/>
    <w:rsid w:val="00EF092C"/>
    <w:rsid w:val="00EF0DBD"/>
    <w:rsid w:val="00EF0E8B"/>
    <w:rsid w:val="00EF12AC"/>
    <w:rsid w:val="00EF21E2"/>
    <w:rsid w:val="00EF2C8E"/>
    <w:rsid w:val="00EF2D06"/>
    <w:rsid w:val="00EF2E76"/>
    <w:rsid w:val="00EF441E"/>
    <w:rsid w:val="00EF44FF"/>
    <w:rsid w:val="00EF47B6"/>
    <w:rsid w:val="00EF58A0"/>
    <w:rsid w:val="00EF5ACA"/>
    <w:rsid w:val="00EF6421"/>
    <w:rsid w:val="00EF692D"/>
    <w:rsid w:val="00EF6A09"/>
    <w:rsid w:val="00EF706E"/>
    <w:rsid w:val="00EF72A1"/>
    <w:rsid w:val="00EF738B"/>
    <w:rsid w:val="00F00159"/>
    <w:rsid w:val="00F0046A"/>
    <w:rsid w:val="00F005D7"/>
    <w:rsid w:val="00F01251"/>
    <w:rsid w:val="00F014E0"/>
    <w:rsid w:val="00F01548"/>
    <w:rsid w:val="00F01774"/>
    <w:rsid w:val="00F017AD"/>
    <w:rsid w:val="00F01D83"/>
    <w:rsid w:val="00F01FD0"/>
    <w:rsid w:val="00F02264"/>
    <w:rsid w:val="00F02B9A"/>
    <w:rsid w:val="00F0347C"/>
    <w:rsid w:val="00F0375A"/>
    <w:rsid w:val="00F0387E"/>
    <w:rsid w:val="00F038FD"/>
    <w:rsid w:val="00F03B43"/>
    <w:rsid w:val="00F03C5C"/>
    <w:rsid w:val="00F040F9"/>
    <w:rsid w:val="00F045A7"/>
    <w:rsid w:val="00F046A4"/>
    <w:rsid w:val="00F05682"/>
    <w:rsid w:val="00F06196"/>
    <w:rsid w:val="00F06541"/>
    <w:rsid w:val="00F070D6"/>
    <w:rsid w:val="00F07BFE"/>
    <w:rsid w:val="00F07E6A"/>
    <w:rsid w:val="00F07F4E"/>
    <w:rsid w:val="00F10334"/>
    <w:rsid w:val="00F10DC7"/>
    <w:rsid w:val="00F11121"/>
    <w:rsid w:val="00F11730"/>
    <w:rsid w:val="00F1179F"/>
    <w:rsid w:val="00F117D5"/>
    <w:rsid w:val="00F11D85"/>
    <w:rsid w:val="00F12AD3"/>
    <w:rsid w:val="00F12C54"/>
    <w:rsid w:val="00F133E1"/>
    <w:rsid w:val="00F136EF"/>
    <w:rsid w:val="00F13B65"/>
    <w:rsid w:val="00F13FDE"/>
    <w:rsid w:val="00F1444B"/>
    <w:rsid w:val="00F14691"/>
    <w:rsid w:val="00F15D19"/>
    <w:rsid w:val="00F16046"/>
    <w:rsid w:val="00F163DB"/>
    <w:rsid w:val="00F16656"/>
    <w:rsid w:val="00F16985"/>
    <w:rsid w:val="00F16CEC"/>
    <w:rsid w:val="00F173FD"/>
    <w:rsid w:val="00F2058B"/>
    <w:rsid w:val="00F20863"/>
    <w:rsid w:val="00F208A4"/>
    <w:rsid w:val="00F20BAF"/>
    <w:rsid w:val="00F20D57"/>
    <w:rsid w:val="00F20DB4"/>
    <w:rsid w:val="00F20ED2"/>
    <w:rsid w:val="00F210D7"/>
    <w:rsid w:val="00F212BA"/>
    <w:rsid w:val="00F21C79"/>
    <w:rsid w:val="00F229F9"/>
    <w:rsid w:val="00F2372B"/>
    <w:rsid w:val="00F23B7F"/>
    <w:rsid w:val="00F242AF"/>
    <w:rsid w:val="00F245A4"/>
    <w:rsid w:val="00F24CC8"/>
    <w:rsid w:val="00F24E93"/>
    <w:rsid w:val="00F2543D"/>
    <w:rsid w:val="00F25BC4"/>
    <w:rsid w:val="00F27757"/>
    <w:rsid w:val="00F2776C"/>
    <w:rsid w:val="00F27C7B"/>
    <w:rsid w:val="00F3019C"/>
    <w:rsid w:val="00F30825"/>
    <w:rsid w:val="00F309DE"/>
    <w:rsid w:val="00F30B86"/>
    <w:rsid w:val="00F311B0"/>
    <w:rsid w:val="00F314C2"/>
    <w:rsid w:val="00F3162C"/>
    <w:rsid w:val="00F32027"/>
    <w:rsid w:val="00F32A82"/>
    <w:rsid w:val="00F32D40"/>
    <w:rsid w:val="00F32FFD"/>
    <w:rsid w:val="00F33615"/>
    <w:rsid w:val="00F34602"/>
    <w:rsid w:val="00F34BD1"/>
    <w:rsid w:val="00F370D1"/>
    <w:rsid w:val="00F41693"/>
    <w:rsid w:val="00F41DB8"/>
    <w:rsid w:val="00F41DE9"/>
    <w:rsid w:val="00F4224F"/>
    <w:rsid w:val="00F425ED"/>
    <w:rsid w:val="00F42CAE"/>
    <w:rsid w:val="00F445ED"/>
    <w:rsid w:val="00F44B17"/>
    <w:rsid w:val="00F45E58"/>
    <w:rsid w:val="00F46173"/>
    <w:rsid w:val="00F4753E"/>
    <w:rsid w:val="00F47ABE"/>
    <w:rsid w:val="00F50384"/>
    <w:rsid w:val="00F50EF1"/>
    <w:rsid w:val="00F51A67"/>
    <w:rsid w:val="00F526EF"/>
    <w:rsid w:val="00F53030"/>
    <w:rsid w:val="00F536BE"/>
    <w:rsid w:val="00F538EE"/>
    <w:rsid w:val="00F54969"/>
    <w:rsid w:val="00F56033"/>
    <w:rsid w:val="00F56328"/>
    <w:rsid w:val="00F56484"/>
    <w:rsid w:val="00F56C05"/>
    <w:rsid w:val="00F56E59"/>
    <w:rsid w:val="00F570EB"/>
    <w:rsid w:val="00F5719C"/>
    <w:rsid w:val="00F57667"/>
    <w:rsid w:val="00F57A2D"/>
    <w:rsid w:val="00F61161"/>
    <w:rsid w:val="00F6182E"/>
    <w:rsid w:val="00F61BBD"/>
    <w:rsid w:val="00F628A6"/>
    <w:rsid w:val="00F62EA8"/>
    <w:rsid w:val="00F632FA"/>
    <w:rsid w:val="00F63B0A"/>
    <w:rsid w:val="00F63C4C"/>
    <w:rsid w:val="00F63DC4"/>
    <w:rsid w:val="00F63E12"/>
    <w:rsid w:val="00F650D6"/>
    <w:rsid w:val="00F6537B"/>
    <w:rsid w:val="00F65693"/>
    <w:rsid w:val="00F668DE"/>
    <w:rsid w:val="00F66D2F"/>
    <w:rsid w:val="00F67546"/>
    <w:rsid w:val="00F67F12"/>
    <w:rsid w:val="00F70310"/>
    <w:rsid w:val="00F71912"/>
    <w:rsid w:val="00F71AF9"/>
    <w:rsid w:val="00F71B4F"/>
    <w:rsid w:val="00F73231"/>
    <w:rsid w:val="00F733B6"/>
    <w:rsid w:val="00F735BB"/>
    <w:rsid w:val="00F7451D"/>
    <w:rsid w:val="00F74749"/>
    <w:rsid w:val="00F74937"/>
    <w:rsid w:val="00F7496A"/>
    <w:rsid w:val="00F77255"/>
    <w:rsid w:val="00F774C1"/>
    <w:rsid w:val="00F776A4"/>
    <w:rsid w:val="00F809BC"/>
    <w:rsid w:val="00F82A79"/>
    <w:rsid w:val="00F8318B"/>
    <w:rsid w:val="00F83492"/>
    <w:rsid w:val="00F83C00"/>
    <w:rsid w:val="00F84490"/>
    <w:rsid w:val="00F8479C"/>
    <w:rsid w:val="00F84C1B"/>
    <w:rsid w:val="00F85BFA"/>
    <w:rsid w:val="00F85DC0"/>
    <w:rsid w:val="00F85E18"/>
    <w:rsid w:val="00F8600B"/>
    <w:rsid w:val="00F862B0"/>
    <w:rsid w:val="00F866FB"/>
    <w:rsid w:val="00F86954"/>
    <w:rsid w:val="00F86F70"/>
    <w:rsid w:val="00F87611"/>
    <w:rsid w:val="00F901D6"/>
    <w:rsid w:val="00F902CB"/>
    <w:rsid w:val="00F90D2E"/>
    <w:rsid w:val="00F90FBC"/>
    <w:rsid w:val="00F910C8"/>
    <w:rsid w:val="00F91F13"/>
    <w:rsid w:val="00F9223E"/>
    <w:rsid w:val="00F92B60"/>
    <w:rsid w:val="00F93579"/>
    <w:rsid w:val="00F9397F"/>
    <w:rsid w:val="00F93CBA"/>
    <w:rsid w:val="00F93DAF"/>
    <w:rsid w:val="00F94036"/>
    <w:rsid w:val="00F943A5"/>
    <w:rsid w:val="00F94C74"/>
    <w:rsid w:val="00F94ED2"/>
    <w:rsid w:val="00F9506B"/>
    <w:rsid w:val="00F95ADC"/>
    <w:rsid w:val="00F97066"/>
    <w:rsid w:val="00F97AB2"/>
    <w:rsid w:val="00FA0C76"/>
    <w:rsid w:val="00FA10F2"/>
    <w:rsid w:val="00FA1886"/>
    <w:rsid w:val="00FA1977"/>
    <w:rsid w:val="00FA289E"/>
    <w:rsid w:val="00FA33AE"/>
    <w:rsid w:val="00FA34E6"/>
    <w:rsid w:val="00FA37F1"/>
    <w:rsid w:val="00FA44C4"/>
    <w:rsid w:val="00FA49ED"/>
    <w:rsid w:val="00FA4B40"/>
    <w:rsid w:val="00FA5E4E"/>
    <w:rsid w:val="00FA629D"/>
    <w:rsid w:val="00FA73F2"/>
    <w:rsid w:val="00FA792C"/>
    <w:rsid w:val="00FA7C6D"/>
    <w:rsid w:val="00FB03EA"/>
    <w:rsid w:val="00FB0BD1"/>
    <w:rsid w:val="00FB187B"/>
    <w:rsid w:val="00FB1962"/>
    <w:rsid w:val="00FB25AB"/>
    <w:rsid w:val="00FB28FE"/>
    <w:rsid w:val="00FB2D15"/>
    <w:rsid w:val="00FB3FFE"/>
    <w:rsid w:val="00FB426E"/>
    <w:rsid w:val="00FB4C90"/>
    <w:rsid w:val="00FB4F84"/>
    <w:rsid w:val="00FB4FD6"/>
    <w:rsid w:val="00FB52D3"/>
    <w:rsid w:val="00FB52F3"/>
    <w:rsid w:val="00FB5403"/>
    <w:rsid w:val="00FB5DFA"/>
    <w:rsid w:val="00FB6B74"/>
    <w:rsid w:val="00FB6C6B"/>
    <w:rsid w:val="00FB7598"/>
    <w:rsid w:val="00FB7C17"/>
    <w:rsid w:val="00FC00AE"/>
    <w:rsid w:val="00FC032C"/>
    <w:rsid w:val="00FC0A2D"/>
    <w:rsid w:val="00FC0D33"/>
    <w:rsid w:val="00FC1311"/>
    <w:rsid w:val="00FC1406"/>
    <w:rsid w:val="00FC1486"/>
    <w:rsid w:val="00FC14C1"/>
    <w:rsid w:val="00FC15C4"/>
    <w:rsid w:val="00FC1D4F"/>
    <w:rsid w:val="00FC1F5A"/>
    <w:rsid w:val="00FC24A3"/>
    <w:rsid w:val="00FC2BA3"/>
    <w:rsid w:val="00FC2ED4"/>
    <w:rsid w:val="00FC34F6"/>
    <w:rsid w:val="00FC3EB4"/>
    <w:rsid w:val="00FC4475"/>
    <w:rsid w:val="00FC526F"/>
    <w:rsid w:val="00FC59C5"/>
    <w:rsid w:val="00FC6C75"/>
    <w:rsid w:val="00FC7088"/>
    <w:rsid w:val="00FC71D7"/>
    <w:rsid w:val="00FC79E0"/>
    <w:rsid w:val="00FD0160"/>
    <w:rsid w:val="00FD086B"/>
    <w:rsid w:val="00FD0D5B"/>
    <w:rsid w:val="00FD1045"/>
    <w:rsid w:val="00FD1195"/>
    <w:rsid w:val="00FD16B4"/>
    <w:rsid w:val="00FD194D"/>
    <w:rsid w:val="00FD2586"/>
    <w:rsid w:val="00FD2727"/>
    <w:rsid w:val="00FD2879"/>
    <w:rsid w:val="00FD2EF2"/>
    <w:rsid w:val="00FD2FC6"/>
    <w:rsid w:val="00FD3250"/>
    <w:rsid w:val="00FD3BD9"/>
    <w:rsid w:val="00FD3EE3"/>
    <w:rsid w:val="00FD483A"/>
    <w:rsid w:val="00FD504B"/>
    <w:rsid w:val="00FD51CE"/>
    <w:rsid w:val="00FD5919"/>
    <w:rsid w:val="00FD6D69"/>
    <w:rsid w:val="00FD73DA"/>
    <w:rsid w:val="00FD73F6"/>
    <w:rsid w:val="00FD7DAF"/>
    <w:rsid w:val="00FE085B"/>
    <w:rsid w:val="00FE11A8"/>
    <w:rsid w:val="00FE188F"/>
    <w:rsid w:val="00FE1F6A"/>
    <w:rsid w:val="00FE1FC8"/>
    <w:rsid w:val="00FE229A"/>
    <w:rsid w:val="00FE2702"/>
    <w:rsid w:val="00FE2CAC"/>
    <w:rsid w:val="00FE2F02"/>
    <w:rsid w:val="00FE316F"/>
    <w:rsid w:val="00FE33EA"/>
    <w:rsid w:val="00FE4044"/>
    <w:rsid w:val="00FE407D"/>
    <w:rsid w:val="00FE49FB"/>
    <w:rsid w:val="00FE5BAB"/>
    <w:rsid w:val="00FE5C15"/>
    <w:rsid w:val="00FE5FA9"/>
    <w:rsid w:val="00FE63FF"/>
    <w:rsid w:val="00FF0441"/>
    <w:rsid w:val="00FF0E33"/>
    <w:rsid w:val="00FF15E6"/>
    <w:rsid w:val="00FF1FA5"/>
    <w:rsid w:val="00FF29BA"/>
    <w:rsid w:val="00FF2B2F"/>
    <w:rsid w:val="00FF2B38"/>
    <w:rsid w:val="00FF2EC4"/>
    <w:rsid w:val="00FF3F44"/>
    <w:rsid w:val="00FF4078"/>
    <w:rsid w:val="00FF4081"/>
    <w:rsid w:val="00FF4697"/>
    <w:rsid w:val="00FF4ADC"/>
    <w:rsid w:val="00FF4D8E"/>
    <w:rsid w:val="00FF563D"/>
    <w:rsid w:val="00FF56D7"/>
    <w:rsid w:val="00FF588D"/>
    <w:rsid w:val="00FF5B4C"/>
    <w:rsid w:val="00FF6419"/>
    <w:rsid w:val="00FF64BE"/>
    <w:rsid w:val="00FF6853"/>
    <w:rsid w:val="00FF6A65"/>
    <w:rsid w:val="00FF6D33"/>
    <w:rsid w:val="00FF7153"/>
    <w:rsid w:val="00FF7688"/>
    <w:rsid w:val="07356A69"/>
    <w:rsid w:val="0D0C6901"/>
    <w:rsid w:val="0D7417B6"/>
    <w:rsid w:val="11BA4059"/>
    <w:rsid w:val="134A79B1"/>
    <w:rsid w:val="1F97160F"/>
    <w:rsid w:val="2798773C"/>
    <w:rsid w:val="33E221AC"/>
    <w:rsid w:val="39CB2E83"/>
    <w:rsid w:val="3AB03807"/>
    <w:rsid w:val="4397689F"/>
    <w:rsid w:val="444C51FA"/>
    <w:rsid w:val="45B504D1"/>
    <w:rsid w:val="4C5B734F"/>
    <w:rsid w:val="51106596"/>
    <w:rsid w:val="5B6C2293"/>
    <w:rsid w:val="620E4379"/>
    <w:rsid w:val="68B0022C"/>
    <w:rsid w:val="6B527130"/>
    <w:rsid w:val="6CC13AD4"/>
    <w:rsid w:val="6EBA2912"/>
    <w:rsid w:val="732D02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36F2215"/>
  <w15:docId w15:val="{9EB476C2-6548-46C1-B3A9-D24442064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pPr>
        <w:spacing w:after="200" w:line="276" w:lineRule="auto"/>
        <w:jc w:val="both"/>
      </w:pPr>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eastAsia="Malgun Gothic"/>
      <w:lang w:val="en-GB" w:eastAsia="en-US"/>
    </w:rPr>
  </w:style>
  <w:style w:type="paragraph" w:styleId="Heading1">
    <w:name w:val="heading 1"/>
    <w:next w:val="Normal"/>
    <w:link w:val="Heading1Char"/>
    <w:uiPriority w:val="99"/>
    <w:qFormat/>
    <w:pPr>
      <w:keepNext/>
      <w:keepLines/>
      <w:numPr>
        <w:numId w:val="1"/>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pPr>
      <w:numPr>
        <w:ilvl w:val="1"/>
        <w:numId w:val="2"/>
      </w:numPr>
      <w:tabs>
        <w:tab w:val="clear" w:pos="426"/>
        <w:tab w:val="left" w:pos="432"/>
      </w:tabs>
      <w:spacing w:after="120"/>
      <w:outlineLvl w:val="1"/>
    </w:pPr>
    <w:rPr>
      <w:sz w:val="24"/>
    </w:rPr>
  </w:style>
  <w:style w:type="paragraph" w:styleId="Heading3">
    <w:name w:val="heading 3"/>
    <w:basedOn w:val="Normal"/>
    <w:next w:val="Normal"/>
    <w:link w:val="Heading3Char"/>
    <w:qFormat/>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pPr>
      <w:keepLines/>
      <w:tabs>
        <w:tab w:val="left"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style>
  <w:style w:type="paragraph" w:styleId="ListNumber2">
    <w:name w:val="List Number 2"/>
    <w:basedOn w:val="Normal"/>
    <w:unhideWhenUsed/>
    <w:qFormat/>
    <w:pPr>
      <w:numPr>
        <w:numId w:val="3"/>
      </w:numPr>
      <w:contextualSpacing/>
    </w:pPr>
  </w:style>
  <w:style w:type="paragraph" w:styleId="Caption">
    <w:name w:val="caption"/>
    <w:basedOn w:val="Normal"/>
    <w:next w:val="Normal"/>
    <w:unhideWhenUsed/>
    <w:qFormat/>
    <w:rPr>
      <w:b/>
      <w:bCs/>
    </w:rPr>
  </w:style>
  <w:style w:type="paragraph" w:styleId="DocumentMap">
    <w:name w:val="Document Map"/>
    <w:basedOn w:val="Normal"/>
    <w:link w:val="DocumentMapChar"/>
    <w:unhideWhenUsed/>
    <w:qFormat/>
    <w:rPr>
      <w:rFonts w:ascii="SimSun" w:eastAsia="SimSun"/>
      <w:sz w:val="18"/>
      <w:szCs w:val="18"/>
    </w:rPr>
  </w:style>
  <w:style w:type="paragraph" w:styleId="BodyText">
    <w:name w:val="Body Text"/>
    <w:basedOn w:val="Normal"/>
    <w:link w:val="BodyTextChar"/>
    <w:qFormat/>
    <w:pPr>
      <w:spacing w:after="120"/>
    </w:pPr>
    <w:rPr>
      <w:rFonts w:ascii="Times" w:eastAsia="Batang" w:hAnsi="Times"/>
      <w:szCs w:val="24"/>
    </w:rPr>
  </w:style>
  <w:style w:type="paragraph" w:styleId="List2">
    <w:name w:val="List 2"/>
    <w:basedOn w:val="Normal"/>
    <w:unhideWhenUsed/>
    <w:qFormat/>
    <w:pPr>
      <w:ind w:leftChars="400" w:left="100" w:hangingChars="200" w:hanging="200"/>
      <w:contextualSpacing/>
    </w:pPr>
  </w:style>
  <w:style w:type="paragraph" w:styleId="TOC3">
    <w:name w:val="toc 3"/>
    <w:basedOn w:val="Normal"/>
    <w:next w:val="Normal"/>
    <w:uiPriority w:val="39"/>
    <w:unhideWhenUsed/>
    <w:qFormat/>
    <w:pPr>
      <w:spacing w:after="100"/>
      <w:ind w:left="400"/>
    </w:pPr>
  </w:style>
  <w:style w:type="paragraph" w:styleId="PlainText">
    <w:name w:val="Plain Text"/>
    <w:basedOn w:val="Normal"/>
    <w:link w:val="PlainTextChar"/>
    <w:uiPriority w:val="99"/>
    <w:unhideWhenUsed/>
    <w:qFormat/>
    <w:pPr>
      <w:spacing w:after="0"/>
    </w:pPr>
    <w:rPr>
      <w:rFonts w:ascii="Calibri" w:eastAsiaTheme="minorHAnsi" w:hAnsi="Calibri" w:cstheme="minorBidi"/>
      <w:sz w:val="22"/>
      <w:szCs w:val="21"/>
      <w:lang w:val="en-US"/>
    </w:rPr>
  </w:style>
  <w:style w:type="paragraph" w:styleId="ListBullet5">
    <w:name w:val="List Bullet 5"/>
    <w:basedOn w:val="Normal"/>
    <w:qFormat/>
    <w:pPr>
      <w:ind w:left="1723" w:hanging="283"/>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pPr>
      <w:tabs>
        <w:tab w:val="center" w:pos="4680"/>
        <w:tab w:val="right" w:pos="9360"/>
      </w:tabs>
    </w:pPr>
  </w:style>
  <w:style w:type="paragraph" w:styleId="Header">
    <w:name w:val="header"/>
    <w:link w:val="HeaderChar"/>
    <w:pPr>
      <w:widowControl w:val="0"/>
    </w:pPr>
    <w:rPr>
      <w:rFonts w:ascii="Arial" w:eastAsia="Malgun Gothic" w:hAnsi="Arial"/>
      <w:b/>
      <w:sz w:val="18"/>
      <w:lang w:val="en-GB" w:eastAsia="en-US"/>
    </w:rPr>
  </w:style>
  <w:style w:type="paragraph" w:styleId="List">
    <w:name w:val="List"/>
    <w:basedOn w:val="Normal"/>
    <w:qFormat/>
    <w:pPr>
      <w:ind w:leftChars="200" w:left="100" w:hangingChars="200" w:hanging="200"/>
      <w:contextualSpacing/>
    </w:pPr>
  </w:style>
  <w:style w:type="paragraph" w:styleId="FootnoteText">
    <w:name w:val="footnote text"/>
    <w:basedOn w:val="Normal"/>
    <w:link w:val="FootnoteTextChar"/>
    <w:semiHidden/>
    <w:qFormat/>
    <w:pPr>
      <w:spacing w:after="0"/>
      <w:ind w:left="720" w:hanging="720"/>
    </w:pPr>
    <w:rPr>
      <w:rFonts w:ascii="Times" w:eastAsia="Batang" w:hAnsi="Times"/>
    </w:rPr>
  </w:style>
  <w:style w:type="paragraph" w:styleId="TOC2">
    <w:name w:val="toc 2"/>
    <w:basedOn w:val="Normal"/>
    <w:next w:val="Normal"/>
    <w:uiPriority w:val="39"/>
    <w:unhideWhenUsed/>
    <w:qFormat/>
    <w:pPr>
      <w:spacing w:after="100"/>
      <w:ind w:left="200"/>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val="en-US"/>
    </w:r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rPr>
      <w:sz w:val="16"/>
      <w:szCs w:val="16"/>
    </w:rPr>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Classic1">
    <w:name w:val="Table Classic 1"/>
    <w:basedOn w:val="TableNormal"/>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customStyle="1" w:styleId="Heading1Char">
    <w:name w:val="Heading 1 Char"/>
    <w:link w:val="Heading1"/>
    <w:uiPriority w:val="99"/>
    <w:qFormat/>
    <w:rPr>
      <w:rFonts w:ascii="Arial" w:hAnsi="Arial"/>
      <w:sz w:val="32"/>
      <w:szCs w:val="32"/>
      <w:lang w:val="en-GB"/>
    </w:rPr>
  </w:style>
  <w:style w:type="character" w:customStyle="1" w:styleId="Heading2Char">
    <w:name w:val="Heading 2 Char"/>
    <w:link w:val="Heading2"/>
    <w:rPr>
      <w:rFonts w:ascii="Arial" w:hAnsi="Arial"/>
      <w:sz w:val="24"/>
      <w:szCs w:val="32"/>
      <w:lang w:val="en-GB"/>
    </w:rPr>
  </w:style>
  <w:style w:type="character" w:customStyle="1" w:styleId="Heading4Char">
    <w:name w:val="Heading 4 Char"/>
    <w:link w:val="Heading4"/>
    <w:rPr>
      <w:rFonts w:ascii="Arial" w:eastAsia="Malgun Gothic" w:hAnsi="Arial"/>
      <w:sz w:val="24"/>
      <w:lang w:val="en-GB" w:eastAsia="en-US"/>
    </w:rPr>
  </w:style>
  <w:style w:type="character" w:customStyle="1" w:styleId="HeaderChar">
    <w:name w:val="Header Char"/>
    <w:link w:val="Header"/>
    <w:rPr>
      <w:rFonts w:ascii="Arial" w:eastAsia="Malgun Gothic" w:hAnsi="Arial"/>
      <w:b/>
      <w:sz w:val="18"/>
      <w:lang w:val="en-GB" w:eastAsia="en-US" w:bidi="ar-SA"/>
    </w:rPr>
  </w:style>
  <w:style w:type="paragraph" w:customStyle="1" w:styleId="CRCoverPage">
    <w:name w:val="CR Cover Page"/>
    <w:pPr>
      <w:spacing w:after="120"/>
    </w:pPr>
    <w:rPr>
      <w:rFonts w:ascii="Arial" w:eastAsia="Malgun Gothic" w:hAnsi="Arial"/>
      <w:lang w:val="en-GB" w:eastAsia="en-US"/>
    </w:rPr>
  </w:style>
  <w:style w:type="paragraph" w:customStyle="1" w:styleId="1">
    <w:name w:val="목록 단락1"/>
    <w:basedOn w:val="Normal"/>
    <w:link w:val="Char"/>
    <w:uiPriority w:val="34"/>
    <w:qFormat/>
    <w:pPr>
      <w:ind w:leftChars="400" w:left="800"/>
    </w:pPr>
  </w:style>
  <w:style w:type="character" w:customStyle="1" w:styleId="Heading3Char">
    <w:name w:val="Heading 3 Char"/>
    <w:link w:val="Heading3"/>
    <w:qFormat/>
    <w:rPr>
      <w:rFonts w:ascii="Malgun Gothic" w:eastAsia="Malgun Gothic" w:hAnsi="Malgun Gothic" w:cs="Times New Roman"/>
      <w:lang w:val="en-GB" w:eastAsia="en-US"/>
    </w:rPr>
  </w:style>
  <w:style w:type="character" w:customStyle="1" w:styleId="CommentTextChar">
    <w:name w:val="Comment Text Char"/>
    <w:link w:val="CommentText"/>
    <w:rPr>
      <w:rFonts w:eastAsia="Malgun Gothic"/>
      <w:lang w:val="en-GB"/>
    </w:rPr>
  </w:style>
  <w:style w:type="character" w:customStyle="1" w:styleId="CommentSubjectChar">
    <w:name w:val="Comment Subject Char"/>
    <w:link w:val="CommentSubject"/>
    <w:rPr>
      <w:rFonts w:eastAsia="Malgun Gothic"/>
      <w:b/>
      <w:bCs/>
      <w:lang w:val="en-GB"/>
    </w:rPr>
  </w:style>
  <w:style w:type="paragraph" w:customStyle="1" w:styleId="TAL">
    <w:name w:val="TAL"/>
    <w:basedOn w:val="Normal"/>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pPr>
      <w:keepNext/>
      <w:overflowPunct w:val="0"/>
      <w:autoSpaceDE w:val="0"/>
      <w:autoSpaceDN w:val="0"/>
      <w:spacing w:after="0"/>
      <w:jc w:val="center"/>
    </w:pPr>
    <w:rPr>
      <w:rFonts w:ascii="Arial" w:eastAsia="Batang" w:hAnsi="Arial" w:cs="Arial"/>
      <w:b/>
      <w:bCs/>
      <w:sz w:val="18"/>
      <w:szCs w:val="18"/>
      <w:lang w:val="en-US" w:eastAsia="ja-JP"/>
    </w:rPr>
  </w:style>
  <w:style w:type="character" w:customStyle="1" w:styleId="FooterChar">
    <w:name w:val="Footer Char"/>
    <w:link w:val="Footer"/>
    <w:rPr>
      <w:rFonts w:eastAsia="Malgun Gothic"/>
      <w:lang w:val="en-GB" w:eastAsia="en-US"/>
    </w:rPr>
  </w:style>
  <w:style w:type="paragraph" w:customStyle="1" w:styleId="Bullet-3">
    <w:name w:val="Bullet-3"/>
    <w:basedOn w:val="Normal"/>
    <w:link w:val="Bullet-3Char"/>
    <w:qFormat/>
    <w:pPr>
      <w:numPr>
        <w:ilvl w:val="2"/>
        <w:numId w:val="4"/>
      </w:numPr>
      <w:spacing w:after="0"/>
    </w:pPr>
    <w:rPr>
      <w:rFonts w:ascii="Book Antiqua" w:hAnsi="Book Antiqua"/>
    </w:rPr>
  </w:style>
  <w:style w:type="character" w:customStyle="1" w:styleId="Bullet-3Char">
    <w:name w:val="Bullet-3 Char"/>
    <w:link w:val="Bullet-3"/>
    <w:rPr>
      <w:rFonts w:ascii="Book Antiqua" w:eastAsia="Malgun Gothic" w:hAnsi="Book Antiqua"/>
      <w:lang w:val="en-GB" w:eastAsia="en-US"/>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ind w:left="1877" w:hanging="403"/>
    </w:pPr>
    <w:rPr>
      <w:lang w:val="en-AU"/>
    </w:rPr>
  </w:style>
  <w:style w:type="character" w:customStyle="1" w:styleId="bulletlevel4Char">
    <w:name w:val="bullet level 4 Char"/>
    <w:link w:val="bulletlevel4"/>
    <w:rPr>
      <w:rFonts w:ascii="Book Antiqua" w:eastAsia="Malgun Gothic" w:hAnsi="Book Antiqua"/>
      <w:lang w:val="en-AU" w:eastAsia="en-US"/>
    </w:rPr>
  </w:style>
  <w:style w:type="character" w:customStyle="1" w:styleId="bulletlevel1Char">
    <w:name w:val="bullet level 1 Char"/>
    <w:link w:val="bulletlevel1"/>
    <w:rPr>
      <w:rFonts w:ascii="Book Antiqua" w:eastAsia="Malgun Gothic" w:hAnsi="Book Antiqua"/>
      <w:lang w:val="en-AU" w:eastAsia="en-US"/>
    </w:rPr>
  </w:style>
  <w:style w:type="character" w:customStyle="1" w:styleId="bulletlevel2Char">
    <w:name w:val="bullet level 2 Char"/>
    <w:link w:val="bulletlevel2"/>
    <w:rPr>
      <w:rFonts w:ascii="Book Antiqua" w:eastAsia="Malgun Gothic" w:hAnsi="Book Antiqua"/>
      <w:lang w:val="en-AU" w:eastAsia="en-US"/>
    </w:rPr>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b/>
      <w:lang w:val="en-GB" w:eastAsia="en-US"/>
    </w:rPr>
  </w:style>
  <w:style w:type="paragraph" w:customStyle="1" w:styleId="2">
    <w:name w:val="스타일 양쪽 첫 줄:  2 글자"/>
    <w:basedOn w:val="Normal"/>
    <w:link w:val="2Char"/>
    <w:pPr>
      <w:spacing w:line="288" w:lineRule="auto"/>
      <w:ind w:firstLineChars="200" w:firstLine="200"/>
    </w:pPr>
    <w:rPr>
      <w:rFonts w:cs="Batang"/>
    </w:rPr>
  </w:style>
  <w:style w:type="paragraph" w:customStyle="1" w:styleId="6pt6pt12">
    <w:name w:val="스타일 목록 단락 + 양쪽 앞: 6 pt 단락 뒤: 6 pt 줄 간격: 배수 1.2 줄"/>
    <w:basedOn w:val="1"/>
    <w:pPr>
      <w:spacing w:before="120" w:after="120" w:line="288" w:lineRule="auto"/>
      <w:ind w:left="400"/>
    </w:pPr>
    <w:rPr>
      <w:rFonts w:cs="Batang"/>
    </w:rPr>
  </w:style>
  <w:style w:type="paragraph" w:customStyle="1" w:styleId="a">
    <w:name w:val="스타일 양쪽"/>
    <w:basedOn w:val="Normal"/>
    <w:pPr>
      <w:spacing w:line="288" w:lineRule="auto"/>
    </w:pPr>
    <w:rPr>
      <w:rFonts w:cs="Batang"/>
    </w:rPr>
  </w:style>
  <w:style w:type="paragraph" w:customStyle="1" w:styleId="EQ">
    <w:name w:val="EQ"/>
    <w:basedOn w:val="Normal"/>
    <w:next w:val="Normal"/>
    <w:qFormat/>
    <w:pPr>
      <w:keepLines/>
      <w:tabs>
        <w:tab w:val="center" w:pos="4536"/>
        <w:tab w:val="right" w:pos="9072"/>
      </w:tabs>
    </w:pPr>
  </w:style>
  <w:style w:type="character" w:customStyle="1" w:styleId="BodyTextChar">
    <w:name w:val="Body Text Char"/>
    <w:link w:val="BodyText"/>
    <w:qFormat/>
    <w:rPr>
      <w:rFonts w:ascii="Times" w:hAnsi="Times"/>
      <w:szCs w:val="24"/>
      <w:lang w:val="en-GB" w:eastAsia="en-US"/>
    </w:rPr>
  </w:style>
  <w:style w:type="paragraph" w:customStyle="1" w:styleId="20">
    <w:name w:val="스타일 스타일 양쪽 + 첫 줄:  2 글자"/>
    <w:basedOn w:val="Normal"/>
    <w:link w:val="2Char0"/>
    <w:qFormat/>
    <w:pPr>
      <w:spacing w:before="120" w:after="120" w:line="288" w:lineRule="auto"/>
      <w:ind w:firstLineChars="200" w:firstLine="200"/>
    </w:pPr>
  </w:style>
  <w:style w:type="character" w:customStyle="1" w:styleId="2Char0">
    <w:name w:val="스타일 스타일 양쪽 + 첫 줄:  2 글자 Char"/>
    <w:link w:val="20"/>
    <w:qFormat/>
    <w:rPr>
      <w:rFonts w:eastAsia="Malgun Gothic" w:cs="Batang"/>
      <w:lang w:val="en-GB" w:eastAsia="en-US"/>
    </w:rPr>
  </w:style>
  <w:style w:type="paragraph" w:customStyle="1" w:styleId="22">
    <w:name w:val="스타일 스타일 양쪽 첫 줄:  2 글자 + 첫 줄:  2 글자"/>
    <w:basedOn w:val="2"/>
    <w:link w:val="22Char"/>
    <w:qFormat/>
    <w:pPr>
      <w:spacing w:line="300" w:lineRule="auto"/>
    </w:pPr>
  </w:style>
  <w:style w:type="paragraph" w:customStyle="1" w:styleId="6pt6pt120">
    <w:name w:val="스타일 목록 단락 + 양쪽 앞: 6 pt 단락 뒤: 6 pt 줄 간격: 배수 1.2 줄 왼쪽 0 글자"/>
    <w:basedOn w:val="1"/>
    <w:qFormat/>
    <w:pPr>
      <w:spacing w:before="120" w:after="120" w:line="336" w:lineRule="auto"/>
      <w:ind w:leftChars="0" w:left="0"/>
    </w:pPr>
    <w:rPr>
      <w:rFonts w:cs="Batang"/>
    </w:rPr>
  </w:style>
  <w:style w:type="paragraph" w:customStyle="1" w:styleId="222">
    <w:name w:val="스타일 스타일 스타일 양쪽 첫 줄:  2 글자 + 첫 줄:  2 글자 + 첫 줄:  2 글자"/>
    <w:basedOn w:val="22"/>
    <w:link w:val="222Char"/>
    <w:qFormat/>
    <w:pPr>
      <w:spacing w:line="312" w:lineRule="auto"/>
    </w:pPr>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
    <w:qFormat/>
    <w:pPr>
      <w:spacing w:line="336" w:lineRule="auto"/>
      <w:ind w:firstLineChars="0" w:firstLine="0"/>
    </w:pPr>
  </w:style>
  <w:style w:type="paragraph" w:customStyle="1" w:styleId="B1">
    <w:name w:val="B1"/>
    <w:basedOn w:val="List"/>
    <w:qFormat/>
    <w:pPr>
      <w:ind w:leftChars="0" w:left="568" w:firstLineChars="0" w:hanging="284"/>
      <w:contextualSpacing w:val="0"/>
    </w:pPr>
  </w:style>
  <w:style w:type="paragraph" w:customStyle="1" w:styleId="11nolineH1h1appheading1l1MemoHeading1h11">
    <w:name w:val="스타일 제목 1제목 1(no line)H1h1app heading 1l1Memo Heading 1h11..."/>
    <w:basedOn w:val="Heading1"/>
    <w:qFormat/>
    <w:rPr>
      <w:rFonts w:cs="Batang"/>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paragraph" w:customStyle="1" w:styleId="ListBullet6">
    <w:name w:val="List Bullet 6"/>
    <w:basedOn w:val="ListBullet5"/>
    <w:qFormat/>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pPr>
    <w:rPr>
      <w:rFonts w:ascii="Times" w:eastAsia="MS Mincho" w:hAnsi="Times"/>
      <w:sz w:val="24"/>
      <w:lang w:val="en-US"/>
    </w:rPr>
  </w:style>
  <w:style w:type="paragraph" w:customStyle="1" w:styleId="Figure">
    <w:name w:val="Figure"/>
    <w:basedOn w:val="BodyText"/>
    <w:next w:val="Caption"/>
    <w:qFormat/>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qFormat/>
    <w:pPr>
      <w:spacing w:before="120" w:after="360"/>
      <w:jc w:val="center"/>
    </w:pPr>
    <w:rPr>
      <w:rFonts w:eastAsia="MS Mincho" w:cs="Batang"/>
    </w:rPr>
  </w:style>
  <w:style w:type="paragraph" w:customStyle="1" w:styleId="reference0">
    <w:name w:val="reference"/>
    <w:basedOn w:val="Normal"/>
    <w:qFormat/>
    <w:pPr>
      <w:widowControl w:val="0"/>
      <w:numPr>
        <w:numId w:val="5"/>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pPr>
      <w:spacing w:before="120" w:after="120" w:line="336" w:lineRule="auto"/>
      <w:ind w:firstLine="397"/>
    </w:pPr>
  </w:style>
  <w:style w:type="character" w:customStyle="1" w:styleId="NormalwithindentChar">
    <w:name w:val="Normal with indent Char"/>
    <w:link w:val="Normalwithindent"/>
    <w:qFormat/>
    <w:rPr>
      <w:rFonts w:eastAsia="Malgun Gothic"/>
      <w:lang w:val="en-GB"/>
    </w:rPr>
  </w:style>
  <w:style w:type="paragraph" w:customStyle="1" w:styleId="CharChar1">
    <w:name w:val="Char Char1"/>
    <w:basedOn w:val="Normal"/>
    <w:qFormat/>
    <w:pPr>
      <w:widowControl w:val="0"/>
      <w:autoSpaceDE w:val="0"/>
      <w:autoSpaceDN w:val="0"/>
      <w:adjustRightInd w:val="0"/>
      <w:spacing w:afterLines="50"/>
    </w:pPr>
    <w:rPr>
      <w:rFonts w:eastAsia="Arial Unicode MS" w:cs="Arial"/>
      <w:kern w:val="2"/>
      <w:sz w:val="21"/>
      <w:lang w:eastAsia="zh-CN"/>
    </w:rPr>
  </w:style>
  <w:style w:type="paragraph" w:customStyle="1" w:styleId="maintext">
    <w:name w:val="main text"/>
    <w:basedOn w:val="2222"/>
    <w:link w:val="maintextChar"/>
    <w:qFormat/>
    <w:pPr>
      <w:spacing w:before="60" w:after="60" w:line="288" w:lineRule="auto"/>
    </w:pPr>
    <w:rPr>
      <w:lang w:eastAsia="ko-KR"/>
    </w:rPr>
  </w:style>
  <w:style w:type="character" w:customStyle="1" w:styleId="2Char">
    <w:name w:val="스타일 양쪽 첫 줄:  2 글자 Char"/>
    <w:basedOn w:val="DefaultParagraphFont"/>
    <w:link w:val="2"/>
    <w:qFormat/>
    <w:rPr>
      <w:rFonts w:eastAsia="Malgun Gothic" w:cs="Batang"/>
      <w:lang w:val="en-GB" w:eastAsia="en-US"/>
    </w:rPr>
  </w:style>
  <w:style w:type="character" w:customStyle="1" w:styleId="22Char">
    <w:name w:val="스타일 스타일 양쪽 첫 줄:  2 글자 + 첫 줄:  2 글자 Char"/>
    <w:basedOn w:val="2Char"/>
    <w:link w:val="22"/>
    <w:qFormat/>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qFormat/>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qFormat/>
    <w:rPr>
      <w:rFonts w:eastAsia="Malgun Gothic" w:cs="Batang"/>
      <w:lang w:val="en-GB" w:eastAsia="en-US"/>
    </w:rPr>
  </w:style>
  <w:style w:type="character" w:customStyle="1" w:styleId="maintextChar">
    <w:name w:val="main text Char"/>
    <w:basedOn w:val="2222Char"/>
    <w:link w:val="maintext"/>
    <w:qFormat/>
    <w:rPr>
      <w:rFonts w:eastAsia="Malgun Gothic" w:cs="Batang"/>
      <w:lang w:val="en-GB" w:eastAsia="en-US"/>
    </w:rPr>
  </w:style>
  <w:style w:type="table" w:customStyle="1" w:styleId="1-11">
    <w:name w:val="목록 표 1 밝게 - 강조색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10">
    <w:name w:val="자리 표시자 텍스트1"/>
    <w:basedOn w:val="DefaultParagraphFont"/>
    <w:uiPriority w:val="99"/>
    <w:semiHidden/>
    <w:qFormat/>
    <w:rPr>
      <w:color w:val="808080"/>
    </w:rPr>
  </w:style>
  <w:style w:type="paragraph" w:customStyle="1" w:styleId="B2">
    <w:name w:val="B2"/>
    <w:basedOn w:val="List2"/>
    <w:qFormat/>
    <w:pPr>
      <w:overflowPunct w:val="0"/>
      <w:autoSpaceDE w:val="0"/>
      <w:autoSpaceDN w:val="0"/>
      <w:adjustRightInd w:val="0"/>
      <w:ind w:leftChars="0" w:left="851" w:firstLineChars="0" w:hanging="284"/>
      <w:contextualSpacing w:val="0"/>
      <w:textAlignment w:val="baseline"/>
    </w:pPr>
    <w:rPr>
      <w:rFonts w:eastAsia="MS Mincho"/>
    </w:rPr>
  </w:style>
  <w:style w:type="character" w:customStyle="1" w:styleId="Char">
    <w:name w:val="목록 단락 Char"/>
    <w:aliases w:val="- Bullets Char,列出段落 Char1"/>
    <w:link w:val="1"/>
    <w:uiPriority w:val="34"/>
    <w:qFormat/>
    <w:rPr>
      <w:rFonts w:eastAsia="Malgun Gothic"/>
      <w:lang w:val="en-GB" w:eastAsia="en-US"/>
    </w:rPr>
  </w:style>
  <w:style w:type="paragraph" w:customStyle="1" w:styleId="Reference">
    <w:name w:val="Reference"/>
    <w:basedOn w:val="Normal"/>
    <w:qFormat/>
    <w:pPr>
      <w:numPr>
        <w:numId w:val="6"/>
      </w:numPr>
      <w:overflowPunct w:val="0"/>
      <w:autoSpaceDE w:val="0"/>
      <w:autoSpaceDN w:val="0"/>
      <w:adjustRightInd w:val="0"/>
      <w:spacing w:after="120"/>
      <w:textAlignment w:val="baseline"/>
    </w:pPr>
    <w:rPr>
      <w:rFonts w:ascii="Arial" w:eastAsia="Times New Roman" w:hAnsi="Arial"/>
      <w:lang w:eastAsia="zh-CN"/>
    </w:rPr>
  </w:style>
  <w:style w:type="character" w:customStyle="1" w:styleId="PlainTextChar">
    <w:name w:val="Plain Text Char"/>
    <w:basedOn w:val="DefaultParagraphFont"/>
    <w:link w:val="PlainText"/>
    <w:uiPriority w:val="99"/>
    <w:semiHidden/>
    <w:qFormat/>
    <w:rPr>
      <w:rFonts w:ascii="Calibri" w:eastAsiaTheme="minorHAnsi" w:hAnsi="Calibri" w:cstheme="minorBidi"/>
      <w:sz w:val="22"/>
      <w:szCs w:val="21"/>
      <w:lang w:eastAsia="en-US"/>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N1Char">
    <w:name w:val="N1 Char"/>
    <w:basedOn w:val="DefaultParagraphFont"/>
    <w:link w:val="N1"/>
    <w:qFormat/>
    <w:locked/>
    <w:rPr>
      <w:rFonts w:ascii="MS Mincho" w:eastAsiaTheme="minorEastAsia" w:hAnsi="MS Mincho" w:cstheme="minorHAnsi"/>
      <w:lang w:bidi="hi-IN"/>
    </w:rPr>
  </w:style>
  <w:style w:type="paragraph" w:customStyle="1" w:styleId="N1">
    <w:name w:val="N1"/>
    <w:basedOn w:val="Normal"/>
    <w:link w:val="N1Char"/>
    <w:qFormat/>
    <w:pPr>
      <w:spacing w:after="0"/>
      <w:ind w:left="634"/>
    </w:pPr>
    <w:rPr>
      <w:rFonts w:ascii="MS Mincho" w:eastAsiaTheme="minorEastAsia" w:hAnsi="MS Mincho" w:cstheme="minorHAnsi"/>
      <w:lang w:val="en-US" w:eastAsia="ko-KR" w:bidi="hi-IN"/>
    </w:rPr>
  </w:style>
  <w:style w:type="character" w:customStyle="1" w:styleId="FootnoteTextChar">
    <w:name w:val="Footnote Text Char"/>
    <w:basedOn w:val="DefaultParagraphFont"/>
    <w:link w:val="FootnoteText"/>
    <w:semiHidden/>
    <w:qFormat/>
    <w:rPr>
      <w:rFonts w:ascii="Times" w:hAnsi="Times"/>
    </w:rPr>
  </w:style>
  <w:style w:type="character" w:customStyle="1" w:styleId="Heading5Char">
    <w:name w:val="Heading 5 Char"/>
    <w:basedOn w:val="DefaultParagraphFont"/>
    <w:link w:val="Heading5"/>
    <w:semiHidden/>
    <w:qFormat/>
    <w:rPr>
      <w:rFonts w:asciiTheme="majorHAnsi" w:eastAsiaTheme="majorEastAsia" w:hAnsiTheme="majorHAnsi" w:cstheme="majorBidi"/>
      <w:color w:val="2E74B5" w:themeColor="accent1" w:themeShade="BF"/>
      <w:lang w:val="en-GB" w:eastAsia="en-US"/>
    </w:rPr>
  </w:style>
  <w:style w:type="paragraph" w:customStyle="1" w:styleId="11">
    <w:name w:val="列出段落1"/>
    <w:basedOn w:val="Normal"/>
    <w:link w:val="Char0"/>
    <w:uiPriority w:val="34"/>
    <w:qFormat/>
    <w:pPr>
      <w:spacing w:after="160" w:line="259" w:lineRule="auto"/>
      <w:ind w:left="720"/>
      <w:contextualSpacing/>
    </w:pPr>
    <w:rPr>
      <w:rFonts w:eastAsia="Times New Roman"/>
      <w:szCs w:val="24"/>
      <w:lang w:val="en-US"/>
    </w:rPr>
  </w:style>
  <w:style w:type="character" w:customStyle="1" w:styleId="Char0">
    <w:name w:val="列出段落 Char"/>
    <w:basedOn w:val="DefaultParagraphFont"/>
    <w:link w:val="11"/>
    <w:uiPriority w:val="34"/>
    <w:qFormat/>
    <w:locked/>
    <w:rPr>
      <w:rFonts w:eastAsia="Times New Roman"/>
      <w:szCs w:val="24"/>
      <w:lang w:eastAsia="en-US"/>
    </w:rPr>
  </w:style>
  <w:style w:type="paragraph" w:customStyle="1" w:styleId="RAN1bullet1">
    <w:name w:val="RAN1 bullet1"/>
    <w:basedOn w:val="Normal"/>
    <w:qFormat/>
    <w:pPr>
      <w:numPr>
        <w:numId w:val="7"/>
      </w:numPr>
      <w:spacing w:after="160" w:line="259" w:lineRule="auto"/>
    </w:pPr>
    <w:rPr>
      <w:rFonts w:ascii="Times" w:eastAsiaTheme="minorEastAsia" w:hAnsi="Times" w:cs="Times"/>
      <w:sz w:val="22"/>
      <w:szCs w:val="22"/>
      <w:lang w:val="sv-SE"/>
    </w:rPr>
  </w:style>
  <w:style w:type="paragraph" w:customStyle="1" w:styleId="TOC1">
    <w:name w:val="TOC 제목1"/>
    <w:basedOn w:val="Heading1"/>
    <w:next w:val="Normal"/>
    <w:uiPriority w:val="39"/>
    <w:unhideWhenUsed/>
    <w:qFormat/>
    <w:pPr>
      <w:numPr>
        <w:numId w:val="0"/>
      </w:numPr>
      <w:tabs>
        <w:tab w:val="clear" w:pos="426"/>
      </w:tabs>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lang w:val="en-US" w:eastAsia="en-US"/>
    </w:rPr>
  </w:style>
  <w:style w:type="table" w:customStyle="1" w:styleId="TableGrid1">
    <w:name w:val="Table Grid1"/>
    <w:basedOn w:val="TableNormal"/>
    <w:qFormat/>
    <w:pPr>
      <w:spacing w:after="160" w:line="256" w:lineRule="auto"/>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w:basedOn w:val="Normal"/>
    <w:uiPriority w:val="34"/>
    <w:qFormat/>
    <w:rsid w:val="00F046A4"/>
    <w:pPr>
      <w:spacing w:line="240" w:lineRule="auto"/>
      <w:ind w:leftChars="400" w:left="80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image" Target="media/image6.png"/><Relationship Id="rId26" Type="http://schemas.openxmlformats.org/officeDocument/2006/relationships/image" Target="media/image12.wmf"/><Relationship Id="rId3" Type="http://schemas.openxmlformats.org/officeDocument/2006/relationships/customXml" Target="../customXml/item3.xml"/><Relationship Id="rId21" Type="http://schemas.openxmlformats.org/officeDocument/2006/relationships/image" Target="media/image9.png"/><Relationship Id="rId34"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oleObject" Target="embeddings/oleObject3.bin"/><Relationship Id="rId33" Type="http://schemas.openxmlformats.org/officeDocument/2006/relationships/image" Target="media/image18.e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1.wmf"/><Relationship Id="rId32" Type="http://schemas.openxmlformats.org/officeDocument/2006/relationships/image" Target="media/image17.emf"/><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2.bin"/><Relationship Id="rId28" Type="http://schemas.openxmlformats.org/officeDocument/2006/relationships/image" Target="media/image13.png"/><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png"/><Relationship Id="rId31" Type="http://schemas.openxmlformats.org/officeDocument/2006/relationships/image" Target="media/image16.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 Id="rId22" Type="http://schemas.openxmlformats.org/officeDocument/2006/relationships/image" Target="media/image10.wmf"/><Relationship Id="rId27" Type="http://schemas.openxmlformats.org/officeDocument/2006/relationships/oleObject" Target="embeddings/oleObject4.bin"/><Relationship Id="rId30" Type="http://schemas.openxmlformats.org/officeDocument/2006/relationships/image" Target="media/image15.png"/><Relationship Id="rId35"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HR33RHYHUWRF-13-111856</_dlc_DocId>
    <_dlc_DocIdUrl xmlns="c06861ca-3f08-4d07-bff7-bb15bac121f4">
      <Url>https://projects.qualcomm.com/sites/pentari/_layouts/15/DocIdRedir.aspx?ID=HR33RHYHUWRF-13-111856</Url>
      <Description>HR33RHYHUWRF-13-111856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148108D9109C944B70D5C8707C65226" ma:contentTypeVersion="3" ma:contentTypeDescription="Create a new document." ma:contentTypeScope="" ma:versionID="859063aa33e956eed4ee36169142fbea">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415986-F9CB-4D51-9EC6-6EDA69E7230D}">
  <ds:schemaRefs>
    <ds:schemaRef ds:uri="http://schemas.microsoft.com/sharepoint/events"/>
  </ds:schemaRefs>
</ds:datastoreItem>
</file>

<file path=customXml/itemProps2.xml><?xml version="1.0" encoding="utf-8"?>
<ds:datastoreItem xmlns:ds="http://schemas.openxmlformats.org/officeDocument/2006/customXml" ds:itemID="{84E9C02C-CA97-4EFD-91DB-E0C2326C4236}">
  <ds:schemaRefs>
    <ds:schemaRef ds:uri="http://schemas.microsoft.com/sharepoint/v3/contenttype/forms"/>
  </ds:schemaRefs>
</ds:datastoreItem>
</file>

<file path=customXml/itemProps3.xml><?xml version="1.0" encoding="utf-8"?>
<ds:datastoreItem xmlns:ds="http://schemas.openxmlformats.org/officeDocument/2006/customXml" ds:itemID="{3734F831-6359-4E58-A8F0-DED67BDE858B}">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FFE192DB-84E3-4346-8EFD-2B550974E6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F875486B-5A10-4FB9-A66D-6703E12B4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25</Pages>
  <Words>6097</Words>
  <Characters>34759</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40775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윤성준</dc:creator>
  <cp:keywords>CTPClassification=CTP_PUBLIC:VisualMarkings=</cp:keywords>
  <cp:lastModifiedBy>Alexandros Manolakos</cp:lastModifiedBy>
  <cp:revision>149</cp:revision>
  <cp:lastPrinted>2012-03-15T10:36:00Z</cp:lastPrinted>
  <dcterms:created xsi:type="dcterms:W3CDTF">2017-11-27T05:05:00Z</dcterms:created>
  <dcterms:modified xsi:type="dcterms:W3CDTF">2017-11-27T22:22:00Z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0x010100E148108D9109C944B70D5C8707C65226</vt:lpwstr>
  </property>
  <property fmtid="{D5CDD505-2E9C-101B-9397-08002B2CF9AE}" pid="3" name="_dlc_DocIdItemGuid">
    <vt:lpwstr>6fcc6586-fffa-4e70-9a32-55c33fc29258</vt:lpwstr>
  </property>
  <property fmtid="{D5CDD505-2E9C-101B-9397-08002B2CF9AE}" pid="4" name="_2015_ms_pID_725343">
    <vt:lpwstr>(2)jQHs5lGyx5abrJdk0+l+63+kYiGYfFWRLl7CxwfOHd/KhYbK3YwetIAM+yxajDrJNSUILT/E
gtWRN6/qczEZHJ+5Rcl9CQS1zxg5u2Yr3b1AE5JcCKtAYNkSWinfWQtUcuYAESmBIUnWkqvn
S+ZCOcWcwEYJyqcA1LpOnw4FneHAD9+Q/tGoVHm1MO8ScGyUN/+/ccOfFlSkEXqKPGDt65Uj
ve5orPlYPrQ7K2Tl9G</vt:lpwstr>
  </property>
  <property fmtid="{D5CDD505-2E9C-101B-9397-08002B2CF9AE}" pid="5" name="_2015_ms_pID_7253431">
    <vt:lpwstr>W/dJwFqsNUgnEPRJeS4dVFAzCzTfWVxh0SNy5bvT/uhb3GIo53KDru
hXxjrm2KYqVr5TApl21hZJpQqlCq+K86WjhNuwT2v3D+JPy+Xoi3mSUrDZu3e2xPR9djgQFF
yhJ7Slm4t/KOnpflW2qDYTCH9LtV8UFkl4bUW7cXck4lKJUu9E+KhAZX9j5PD5gxfs6w5Zp5
d421mHJqSROGBWbv</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1507457394</vt:lpwstr>
  </property>
  <property fmtid="{D5CDD505-2E9C-101B-9397-08002B2CF9AE}" pid="11" name="TitusGUID">
    <vt:lpwstr>c1e752e9-deb1-4218-bfb7-517c733a1efd</vt:lpwstr>
  </property>
  <property fmtid="{D5CDD505-2E9C-101B-9397-08002B2CF9AE}" pid="12" name="CTP_TimeStamp">
    <vt:lpwstr>2017-11-22 19:02:38Z</vt:lpwstr>
  </property>
  <property fmtid="{D5CDD505-2E9C-101B-9397-08002B2CF9AE}" pid="13" name="CTP_BU">
    <vt:lpwstr>NA</vt:lpwstr>
  </property>
  <property fmtid="{D5CDD505-2E9C-101B-9397-08002B2CF9AE}" pid="14" name="CTP_IDSID">
    <vt:lpwstr>NA</vt:lpwstr>
  </property>
  <property fmtid="{D5CDD505-2E9C-101B-9397-08002B2CF9AE}" pid="15" name="CTP_WWID">
    <vt:lpwstr>NA</vt:lpwstr>
  </property>
  <property fmtid="{D5CDD505-2E9C-101B-9397-08002B2CF9AE}" pid="16" name="CTPClassification">
    <vt:lpwstr>CTP_PUBLIC</vt:lpwstr>
  </property>
  <property fmtid="{D5CDD505-2E9C-101B-9397-08002B2CF9AE}" pid="17" name="KSOProductBuildVer">
    <vt:lpwstr>2052-10.8.0.6206</vt:lpwstr>
  </property>
</Properties>
</file>