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63ECDF" w14:textId="67B972EE" w:rsidR="00F602CE" w:rsidRPr="002D5B57" w:rsidRDefault="00F602CE" w:rsidP="00F602CE">
      <w:pPr>
        <w:pStyle w:val="Header"/>
        <w:rPr>
          <w:rFonts w:asciiTheme="minorBidi" w:hAnsiTheme="minorBidi" w:cstheme="minorBidi"/>
          <w:b w:val="0"/>
          <w:bCs w:val="0"/>
          <w:sz w:val="22"/>
          <w:szCs w:val="22"/>
          <w:lang w:val="de-DE"/>
        </w:rPr>
      </w:pPr>
      <w:r w:rsidRPr="002D5B57">
        <w:rPr>
          <w:rFonts w:asciiTheme="minorBidi" w:hAnsiTheme="minorBidi" w:cstheme="minorBidi"/>
          <w:b w:val="0"/>
          <w:bCs w:val="0"/>
          <w:sz w:val="22"/>
          <w:szCs w:val="22"/>
          <w:lang w:val="de-DE"/>
        </w:rPr>
        <w:t>3GPP TSG-RAN WG1 Meeting#9</w:t>
      </w:r>
      <w:r>
        <w:rPr>
          <w:rFonts w:asciiTheme="minorBidi" w:hAnsiTheme="minorBidi" w:cstheme="minorBidi"/>
          <w:b w:val="0"/>
          <w:bCs w:val="0"/>
          <w:sz w:val="22"/>
          <w:szCs w:val="22"/>
          <w:lang w:val="de-DE"/>
        </w:rPr>
        <w:t>1</w:t>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Pr="002D5B57">
        <w:rPr>
          <w:rFonts w:asciiTheme="minorBidi" w:hAnsiTheme="minorBidi" w:cstheme="minorBidi"/>
          <w:b w:val="0"/>
          <w:bCs w:val="0"/>
          <w:sz w:val="22"/>
          <w:szCs w:val="22"/>
          <w:lang w:val="de-DE"/>
        </w:rPr>
        <w:tab/>
      </w:r>
      <w:r w:rsidR="006325E4" w:rsidRPr="006325E4">
        <w:rPr>
          <w:rFonts w:asciiTheme="minorBidi" w:hAnsiTheme="minorBidi" w:cstheme="minorBidi"/>
          <w:b w:val="0"/>
          <w:bCs w:val="0"/>
          <w:sz w:val="22"/>
          <w:szCs w:val="22"/>
          <w:lang w:val="de-DE"/>
        </w:rPr>
        <w:t>R1-1721015</w:t>
      </w:r>
      <w:bookmarkStart w:id="0" w:name="_GoBack"/>
      <w:bookmarkEnd w:id="0"/>
    </w:p>
    <w:p w14:paraId="1282D2C6" w14:textId="5B90ECC8" w:rsidR="00F602CE" w:rsidRPr="00D90DAE" w:rsidRDefault="005D1D7D" w:rsidP="00F602CE">
      <w:pPr>
        <w:pStyle w:val="3GPPHeader"/>
        <w:spacing w:after="0"/>
        <w:rPr>
          <w:rFonts w:asciiTheme="minorBidi" w:hAnsiTheme="minorBidi"/>
          <w:b w:val="0"/>
          <w:sz w:val="22"/>
          <w:lang w:val="sv-SE"/>
        </w:rPr>
      </w:pPr>
      <w:r w:rsidRPr="00D90DAE">
        <w:rPr>
          <w:rFonts w:asciiTheme="minorBidi" w:hAnsiTheme="minorBidi"/>
          <w:b w:val="0"/>
          <w:sz w:val="22"/>
          <w:lang w:val="sv-SE"/>
        </w:rPr>
        <w:t>Reno, NV, USA, 27Nov-1Dec,</w:t>
      </w:r>
      <w:r w:rsidR="00F602CE" w:rsidRPr="00D90DAE">
        <w:rPr>
          <w:rFonts w:asciiTheme="minorBidi" w:hAnsiTheme="minorBidi"/>
          <w:b w:val="0"/>
          <w:sz w:val="22"/>
          <w:lang w:val="sv-SE"/>
        </w:rPr>
        <w:t xml:space="preserve"> 2017</w:t>
      </w:r>
    </w:p>
    <w:p w14:paraId="3FDCAC67" w14:textId="77777777" w:rsidR="00F602CE" w:rsidRPr="00D90DAE" w:rsidRDefault="00F602CE" w:rsidP="00F602CE">
      <w:pPr>
        <w:pStyle w:val="Header"/>
        <w:rPr>
          <w:rFonts w:asciiTheme="minorBidi" w:hAnsiTheme="minorBidi" w:cstheme="minorBidi"/>
          <w:b w:val="0"/>
          <w:bCs w:val="0"/>
          <w:sz w:val="22"/>
          <w:szCs w:val="22"/>
          <w:lang w:val="sv-SE"/>
        </w:rPr>
      </w:pPr>
    </w:p>
    <w:p w14:paraId="0FCEC749" w14:textId="77777777" w:rsidR="00F602CE" w:rsidRPr="002D5B57" w:rsidRDefault="00F602CE" w:rsidP="00F602CE">
      <w:pPr>
        <w:pStyle w:val="Header"/>
        <w:tabs>
          <w:tab w:val="left" w:pos="1800"/>
        </w:tabs>
        <w:ind w:left="1800" w:hanging="1800"/>
        <w:rPr>
          <w:rFonts w:asciiTheme="minorBidi" w:hAnsiTheme="minorBidi" w:cstheme="minorBidi"/>
          <w:b w:val="0"/>
          <w:bCs w:val="0"/>
          <w:sz w:val="22"/>
          <w:szCs w:val="22"/>
        </w:rPr>
      </w:pPr>
      <w:r w:rsidRPr="002D5B57">
        <w:rPr>
          <w:rFonts w:asciiTheme="minorBidi" w:hAnsiTheme="minorBidi" w:cstheme="minorBidi"/>
          <w:b w:val="0"/>
          <w:bCs w:val="0"/>
          <w:sz w:val="22"/>
          <w:szCs w:val="22"/>
        </w:rPr>
        <w:t>Source:</w:t>
      </w:r>
      <w:r w:rsidRPr="002D5B57">
        <w:rPr>
          <w:rFonts w:asciiTheme="minorBidi" w:hAnsiTheme="minorBidi" w:cstheme="minorBidi"/>
          <w:b w:val="0"/>
          <w:bCs w:val="0"/>
          <w:sz w:val="22"/>
          <w:szCs w:val="22"/>
        </w:rPr>
        <w:tab/>
        <w:t>Ericsson</w:t>
      </w:r>
    </w:p>
    <w:p w14:paraId="0ABFE329" w14:textId="7677A7E0"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Title:</w:t>
      </w:r>
      <w:bookmarkStart w:id="1" w:name="Title"/>
      <w:bookmarkEnd w:id="1"/>
      <w:r w:rsidRPr="002D5B57">
        <w:rPr>
          <w:rFonts w:asciiTheme="minorBidi" w:hAnsiTheme="minorBidi" w:cstheme="minorBidi"/>
          <w:b w:val="0"/>
          <w:bCs w:val="0"/>
          <w:sz w:val="22"/>
          <w:szCs w:val="22"/>
        </w:rPr>
        <w:tab/>
      </w:r>
      <w:r w:rsidRPr="002D5B57">
        <w:rPr>
          <w:rFonts w:asciiTheme="minorBidi" w:hAnsiTheme="minorBidi" w:cstheme="minorBidi"/>
          <w:b w:val="0"/>
          <w:bCs w:val="0"/>
          <w:iCs/>
          <w:sz w:val="22"/>
          <w:szCs w:val="22"/>
          <w:lang w:eastAsia="ja-JP"/>
        </w:rPr>
        <w:t xml:space="preserve">On </w:t>
      </w:r>
      <w:r>
        <w:rPr>
          <w:rFonts w:asciiTheme="minorBidi" w:hAnsiTheme="minorBidi" w:cstheme="minorBidi"/>
          <w:b w:val="0"/>
          <w:bCs w:val="0"/>
          <w:iCs/>
          <w:sz w:val="22"/>
          <w:szCs w:val="22"/>
          <w:lang w:eastAsia="ja-JP"/>
        </w:rPr>
        <w:t>UL Data Transmission Procedures</w:t>
      </w:r>
    </w:p>
    <w:p w14:paraId="7E7A52BD" w14:textId="0527E7BE"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Agenda Item:</w:t>
      </w:r>
      <w:bookmarkStart w:id="2" w:name="Source"/>
      <w:bookmarkEnd w:id="2"/>
      <w:r>
        <w:rPr>
          <w:rFonts w:asciiTheme="minorBidi" w:hAnsiTheme="minorBidi" w:cstheme="minorBidi"/>
          <w:b w:val="0"/>
          <w:bCs w:val="0"/>
          <w:sz w:val="22"/>
          <w:szCs w:val="22"/>
        </w:rPr>
        <w:tab/>
        <w:t>7.3.</w:t>
      </w:r>
      <w:r w:rsidRPr="002D5B57">
        <w:rPr>
          <w:rFonts w:asciiTheme="minorBidi" w:hAnsiTheme="minorBidi" w:cstheme="minorBidi"/>
          <w:b w:val="0"/>
          <w:bCs w:val="0"/>
          <w:sz w:val="22"/>
          <w:szCs w:val="22"/>
        </w:rPr>
        <w:t>3</w:t>
      </w:r>
      <w:r>
        <w:rPr>
          <w:rFonts w:asciiTheme="minorBidi" w:hAnsiTheme="minorBidi" w:cstheme="minorBidi"/>
          <w:b w:val="0"/>
          <w:bCs w:val="0"/>
          <w:sz w:val="22"/>
          <w:szCs w:val="22"/>
        </w:rPr>
        <w:t>.4</w:t>
      </w:r>
    </w:p>
    <w:p w14:paraId="35C51B5D" w14:textId="77777777" w:rsidR="00F602CE" w:rsidRPr="002D5B57" w:rsidRDefault="00F602CE" w:rsidP="00F602CE">
      <w:pPr>
        <w:pStyle w:val="Header"/>
        <w:tabs>
          <w:tab w:val="left" w:pos="1800"/>
        </w:tabs>
        <w:rPr>
          <w:rFonts w:asciiTheme="minorBidi" w:hAnsiTheme="minorBidi" w:cstheme="minorBidi"/>
          <w:b w:val="0"/>
          <w:bCs w:val="0"/>
          <w:sz w:val="22"/>
          <w:szCs w:val="22"/>
        </w:rPr>
      </w:pPr>
      <w:r w:rsidRPr="002D5B57">
        <w:rPr>
          <w:rFonts w:asciiTheme="minorBidi" w:hAnsiTheme="minorBidi" w:cstheme="minorBidi"/>
          <w:b w:val="0"/>
          <w:bCs w:val="0"/>
          <w:sz w:val="22"/>
          <w:szCs w:val="22"/>
        </w:rPr>
        <w:t>Document for:</w:t>
      </w:r>
      <w:r w:rsidRPr="002D5B57">
        <w:rPr>
          <w:rFonts w:asciiTheme="minorBidi" w:hAnsiTheme="minorBidi" w:cstheme="minorBidi"/>
          <w:b w:val="0"/>
          <w:bCs w:val="0"/>
          <w:sz w:val="22"/>
          <w:szCs w:val="22"/>
        </w:rPr>
        <w:tab/>
      </w:r>
      <w:bookmarkStart w:id="3" w:name="DocumentFor"/>
      <w:bookmarkEnd w:id="3"/>
      <w:r w:rsidRPr="002D5B57">
        <w:rPr>
          <w:rFonts w:asciiTheme="minorBidi" w:hAnsiTheme="minorBidi" w:cstheme="minorBidi"/>
          <w:b w:val="0"/>
          <w:bCs w:val="0"/>
          <w:sz w:val="22"/>
          <w:szCs w:val="22"/>
        </w:rPr>
        <w:t>Discussion and Decision</w:t>
      </w:r>
    </w:p>
    <w:p w14:paraId="248031E0" w14:textId="48AB5A23" w:rsidR="00E90E49" w:rsidRPr="00CE0424" w:rsidRDefault="00930BA7" w:rsidP="00930BA7">
      <w:pPr>
        <w:tabs>
          <w:tab w:val="left" w:pos="3983"/>
        </w:tabs>
      </w:pPr>
      <w:r>
        <w:tab/>
      </w:r>
    </w:p>
    <w:p w14:paraId="65062EEC" w14:textId="2AC08432" w:rsidR="00E90E49" w:rsidRDefault="00E90E49" w:rsidP="00CE0424">
      <w:pPr>
        <w:pStyle w:val="Heading1"/>
      </w:pPr>
      <w:r w:rsidRPr="00CE0424">
        <w:t>Introduction</w:t>
      </w:r>
    </w:p>
    <w:p w14:paraId="11344CFE" w14:textId="1D9DCBDD" w:rsidR="00761B62" w:rsidRPr="00E20233" w:rsidRDefault="00B13E82" w:rsidP="007C001A">
      <w:pPr>
        <w:rPr>
          <w:highlight w:val="yellow"/>
        </w:rPr>
      </w:pPr>
      <w:r>
        <w:t xml:space="preserve">In this contribution, </w:t>
      </w:r>
      <w:r w:rsidR="00841826">
        <w:t xml:space="preserve">we discuss </w:t>
      </w:r>
      <w:r w:rsidR="007C001A">
        <w:t>the remaining issues on UL data transmission procedure.</w:t>
      </w:r>
    </w:p>
    <w:p w14:paraId="5925009D" w14:textId="4689278C" w:rsidR="004000E8" w:rsidRDefault="004000E8" w:rsidP="00CE0424">
      <w:pPr>
        <w:pStyle w:val="Heading1"/>
      </w:pPr>
      <w:bookmarkStart w:id="4" w:name="_Ref178064866"/>
      <w:r w:rsidRPr="00CE0424">
        <w:t>Discussion</w:t>
      </w:r>
      <w:bookmarkEnd w:id="4"/>
    </w:p>
    <w:p w14:paraId="3B7AF4A2" w14:textId="2D25C091" w:rsidR="00E24C70" w:rsidRDefault="0095628A" w:rsidP="0095628A">
      <w:pPr>
        <w:pStyle w:val="Heading2"/>
      </w:pPr>
      <w:r>
        <w:t>Configuration UL transmission without UL grant</w:t>
      </w:r>
    </w:p>
    <w:p w14:paraId="17F3D683" w14:textId="7F20E1A3" w:rsidR="0095628A" w:rsidRDefault="0095628A" w:rsidP="0027309E">
      <w:pPr>
        <w:rPr>
          <w:lang w:eastAsia="zh-CN"/>
        </w:rPr>
      </w:pPr>
      <w:r w:rsidRPr="0027309E">
        <w:rPr>
          <w:lang w:eastAsia="zh-CN"/>
        </w:rPr>
        <w:t>As discussed earlier and also in the email discussion</w:t>
      </w:r>
      <w:r w:rsidR="0027309E">
        <w:rPr>
          <w:lang w:eastAsia="zh-CN"/>
        </w:rPr>
        <w:t xml:space="preserve"> in our view s</w:t>
      </w:r>
      <w:r w:rsidR="0027309E" w:rsidRPr="0027309E">
        <w:rPr>
          <w:rFonts w:eastAsia="SimSun"/>
          <w:lang w:eastAsia="zh-CN"/>
        </w:rPr>
        <w:t xml:space="preserve">imultaneous configuration of Type 1 and Type 2 UL </w:t>
      </w:r>
      <w:proofErr w:type="spellStart"/>
      <w:r w:rsidR="0027309E" w:rsidRPr="0027309E">
        <w:rPr>
          <w:rFonts w:eastAsia="SimSun"/>
          <w:lang w:eastAsia="zh-CN"/>
        </w:rPr>
        <w:t>Tx</w:t>
      </w:r>
      <w:proofErr w:type="spellEnd"/>
      <w:r w:rsidR="0027309E" w:rsidRPr="0027309E">
        <w:rPr>
          <w:rFonts w:eastAsia="SimSun"/>
          <w:lang w:eastAsia="zh-CN"/>
        </w:rPr>
        <w:t xml:space="preserve"> without UL grant for different serving cell can be supported</w:t>
      </w:r>
      <w:r w:rsidR="0027309E">
        <w:rPr>
          <w:rFonts w:eastAsia="SimSun"/>
          <w:lang w:eastAsia="zh-CN"/>
        </w:rPr>
        <w:t>.</w:t>
      </w:r>
      <w:r w:rsidRPr="0027309E">
        <w:rPr>
          <w:lang w:eastAsia="zh-CN"/>
        </w:rPr>
        <w:t xml:space="preserve"> </w:t>
      </w:r>
      <w:r w:rsidR="0027309E">
        <w:rPr>
          <w:lang w:eastAsia="zh-CN"/>
        </w:rPr>
        <w:t xml:space="preserve">However, </w:t>
      </w:r>
      <w:r w:rsidRPr="0027309E">
        <w:rPr>
          <w:lang w:eastAsia="zh-CN"/>
        </w:rPr>
        <w:t xml:space="preserve">whether multiple configuration of one type should be allowed or not is more a RAN2 issues as in the end RAN2 should have a solution make such design possible. </w:t>
      </w:r>
    </w:p>
    <w:p w14:paraId="2B7D1D88" w14:textId="50FB9366" w:rsidR="0027309E" w:rsidRDefault="0027309E" w:rsidP="0027309E">
      <w:pPr>
        <w:rPr>
          <w:lang w:eastAsia="zh-CN"/>
        </w:rPr>
      </w:pPr>
      <w:r>
        <w:rPr>
          <w:lang w:eastAsia="zh-CN"/>
        </w:rPr>
        <w:t xml:space="preserve">More importantly, separating the behavior of the two types can have considerable impact on RAN2 design, since it does not allow a unified structure. </w:t>
      </w:r>
    </w:p>
    <w:p w14:paraId="6EB32F88" w14:textId="4642A5D5" w:rsidR="0095628A" w:rsidRDefault="0027309E" w:rsidP="0027309E">
      <w:pPr>
        <w:rPr>
          <w:lang w:eastAsia="zh-CN"/>
        </w:rPr>
      </w:pPr>
      <w:r w:rsidRPr="0027309E">
        <w:rPr>
          <w:b/>
          <w:bCs/>
          <w:lang w:eastAsia="zh-CN"/>
        </w:rPr>
        <w:t>Proposal:</w:t>
      </w:r>
      <w:r>
        <w:rPr>
          <w:lang w:eastAsia="zh-CN"/>
        </w:rPr>
        <w:t xml:space="preserve"> Similar approach should be taken regarding multiple configuration for type 1 and type 2 in the same cell. It is preferable that only one configuration</w:t>
      </w:r>
      <w:r w:rsidR="004A5EEE">
        <w:rPr>
          <w:lang w:eastAsia="zh-CN"/>
        </w:rPr>
        <w:t xml:space="preserve"> per type</w:t>
      </w:r>
      <w:r>
        <w:rPr>
          <w:lang w:eastAsia="zh-CN"/>
        </w:rPr>
        <w:t xml:space="preserve"> is specified in </w:t>
      </w:r>
      <w:r w:rsidR="001E6FEF">
        <w:rPr>
          <w:lang w:eastAsia="zh-CN"/>
        </w:rPr>
        <w:t>Rel-15</w:t>
      </w:r>
      <w:r>
        <w:rPr>
          <w:lang w:eastAsia="zh-CN"/>
        </w:rPr>
        <w:t>.</w:t>
      </w:r>
    </w:p>
    <w:p w14:paraId="441AE5B0" w14:textId="2ABCCBD1" w:rsidR="004A5EEE" w:rsidRDefault="004A5EEE" w:rsidP="004A5EEE">
      <w:pPr>
        <w:rPr>
          <w:lang w:val="en-GB" w:eastAsia="zh-CN"/>
        </w:rPr>
      </w:pPr>
      <w:r>
        <w:rPr>
          <w:lang w:val="en-GB" w:eastAsia="zh-CN"/>
        </w:rPr>
        <w:t>Because of different types of services the UE may need to send both in the dynamic grant and UL transmission without grant, the UE should be able to operate both simultaneously. One issue with this is the power control where the UE total power for the two transmissions need to be shared. In this case the UE can derive a TPC based on the two commands for the UL transmission without UL grant and UL transmission with grant.</w:t>
      </w:r>
    </w:p>
    <w:p w14:paraId="56EA659B" w14:textId="77777777" w:rsidR="004A5EEE" w:rsidRPr="00B11DEF" w:rsidRDefault="004A5EEE" w:rsidP="004A5EEE">
      <w:pPr>
        <w:rPr>
          <w:lang w:val="en-GB" w:eastAsia="zh-CN"/>
        </w:rPr>
      </w:pPr>
      <w:r w:rsidRPr="00A64983">
        <w:rPr>
          <w:b/>
          <w:bCs/>
          <w:lang w:val="en-GB" w:eastAsia="zh-CN"/>
        </w:rPr>
        <w:t>Proposal:</w:t>
      </w:r>
      <w:r>
        <w:rPr>
          <w:lang w:val="en-GB" w:eastAsia="zh-CN"/>
        </w:rPr>
        <w:t xml:space="preserve"> In case of simultaneous UL transmission with and without grant, UE power should be shared relatively between the two transmissions.  </w:t>
      </w:r>
    </w:p>
    <w:p w14:paraId="2DF25105" w14:textId="77777777" w:rsidR="004A5EEE" w:rsidRPr="004A5EEE" w:rsidRDefault="004A5EEE" w:rsidP="0027309E">
      <w:pPr>
        <w:rPr>
          <w:color w:val="FF0000"/>
          <w:lang w:val="en-GB" w:eastAsia="zh-CN"/>
        </w:rPr>
      </w:pPr>
    </w:p>
    <w:p w14:paraId="38BC4DA5" w14:textId="4CB6A0F7" w:rsidR="00E20233" w:rsidRDefault="00E20233" w:rsidP="00E20233">
      <w:pPr>
        <w:pStyle w:val="Heading2"/>
      </w:pPr>
      <w:r>
        <w:t xml:space="preserve">Activation/deactivation of Type 2 UL Transmission without UL Grant </w:t>
      </w:r>
    </w:p>
    <w:p w14:paraId="1F16595D" w14:textId="4E122BE2" w:rsidR="000E0AC7" w:rsidRPr="008D4BA8" w:rsidRDefault="008D4BA8" w:rsidP="00D56129">
      <w:pPr>
        <w:pStyle w:val="BodyText"/>
      </w:pPr>
      <w:r>
        <w:t xml:space="preserve">In LTE, UL grant </w:t>
      </w:r>
      <w:r w:rsidR="000E0AC7" w:rsidRPr="008D4BA8">
        <w:t>which</w:t>
      </w:r>
      <w:r w:rsidR="001E17F3" w:rsidRPr="008D4BA8">
        <w:t xml:space="preserve"> is carried by DCI format 0, contains fields for </w:t>
      </w:r>
      <w:r w:rsidR="003E3B5C" w:rsidRPr="008D4BA8">
        <w:t>[5.3.3.1 in 36.212]</w:t>
      </w:r>
    </w:p>
    <w:tbl>
      <w:tblPr>
        <w:tblW w:w="6832" w:type="dxa"/>
        <w:jc w:val="center"/>
        <w:tblBorders>
          <w:top w:val="outset" w:sz="6" w:space="0" w:color="000000" w:themeColor="text1"/>
          <w:left w:val="outset" w:sz="6" w:space="0" w:color="000000" w:themeColor="text1"/>
          <w:bottom w:val="outset" w:sz="6" w:space="0" w:color="000000" w:themeColor="text1"/>
          <w:right w:val="outset" w:sz="6" w:space="0" w:color="000000" w:themeColor="text1"/>
          <w:insideH w:val="outset" w:sz="6" w:space="0" w:color="000000" w:themeColor="text1"/>
          <w:insideV w:val="outset" w:sz="6" w:space="0" w:color="000000" w:themeColor="text1"/>
        </w:tblBorders>
        <w:shd w:val="clear" w:color="auto" w:fill="FFFFFF"/>
        <w:tblCellMar>
          <w:left w:w="15" w:type="dxa"/>
          <w:right w:w="15" w:type="dxa"/>
        </w:tblCellMar>
        <w:tblLook w:val="04A0" w:firstRow="1" w:lastRow="0" w:firstColumn="1" w:lastColumn="0" w:noHBand="0" w:noVBand="1"/>
      </w:tblPr>
      <w:tblGrid>
        <w:gridCol w:w="3592"/>
        <w:gridCol w:w="3240"/>
      </w:tblGrid>
      <w:tr w:rsidR="001E17F3" w14:paraId="3DD56746" w14:textId="77777777" w:rsidTr="008D4BA8">
        <w:trPr>
          <w:trHeight w:val="352"/>
          <w:jc w:val="center"/>
        </w:trPr>
        <w:tc>
          <w:tcPr>
            <w:tcW w:w="3592" w:type="dxa"/>
            <w:shd w:val="clear" w:color="auto" w:fill="E7E6E6" w:themeFill="background2"/>
            <w:vAlign w:val="center"/>
            <w:hideMark/>
          </w:tcPr>
          <w:p w14:paraId="10F03359" w14:textId="10973334" w:rsidR="001E17F3" w:rsidRPr="003A3DCE" w:rsidRDefault="001E17F3" w:rsidP="000F5A3D">
            <w:pPr>
              <w:pStyle w:val="BodyText"/>
              <w:spacing w:after="0"/>
              <w:rPr>
                <w:rFonts w:asciiTheme="minorBidi" w:hAnsiTheme="minorBidi"/>
                <w:sz w:val="18"/>
                <w:szCs w:val="18"/>
              </w:rPr>
            </w:pPr>
            <w:r>
              <w:rPr>
                <w:color w:val="000000"/>
                <w:sz w:val="27"/>
                <w:szCs w:val="27"/>
              </w:rPr>
              <w:t> </w:t>
            </w:r>
            <w:r w:rsidRPr="003A3DCE">
              <w:rPr>
                <w:rFonts w:asciiTheme="minorBidi" w:hAnsiTheme="minorBidi"/>
                <w:sz w:val="18"/>
                <w:szCs w:val="18"/>
              </w:rPr>
              <w:t>Field Name</w:t>
            </w:r>
          </w:p>
        </w:tc>
        <w:tc>
          <w:tcPr>
            <w:tcW w:w="3240" w:type="dxa"/>
            <w:shd w:val="clear" w:color="auto" w:fill="E7E6E6" w:themeFill="background2"/>
            <w:vAlign w:val="center"/>
            <w:hideMark/>
          </w:tcPr>
          <w:p w14:paraId="69EEA782" w14:textId="77777777" w:rsidR="001E17F3" w:rsidRPr="003A3DCE" w:rsidRDefault="001E17F3" w:rsidP="000F5A3D">
            <w:pPr>
              <w:pStyle w:val="BodyText"/>
              <w:spacing w:after="0"/>
              <w:rPr>
                <w:rFonts w:asciiTheme="minorBidi" w:hAnsiTheme="minorBidi"/>
                <w:sz w:val="18"/>
                <w:szCs w:val="18"/>
              </w:rPr>
            </w:pPr>
            <w:r w:rsidRPr="003A3DCE">
              <w:rPr>
                <w:rFonts w:asciiTheme="minorBidi" w:hAnsiTheme="minorBidi"/>
                <w:sz w:val="18"/>
                <w:szCs w:val="18"/>
              </w:rPr>
              <w:t>Length</w:t>
            </w:r>
          </w:p>
        </w:tc>
      </w:tr>
      <w:tr w:rsidR="00311F19" w14:paraId="5662C40B" w14:textId="77777777" w:rsidTr="008D4BA8">
        <w:trPr>
          <w:trHeight w:val="269"/>
          <w:jc w:val="center"/>
        </w:trPr>
        <w:tc>
          <w:tcPr>
            <w:tcW w:w="3592" w:type="dxa"/>
            <w:shd w:val="clear" w:color="auto" w:fill="FFFFFF"/>
            <w:vAlign w:val="center"/>
          </w:tcPr>
          <w:p w14:paraId="67F0C7CF" w14:textId="65B06C07" w:rsidR="00311F19" w:rsidRPr="001E17F3" w:rsidRDefault="00311F19" w:rsidP="000F5A3D">
            <w:pPr>
              <w:pStyle w:val="BodyText"/>
              <w:spacing w:after="0"/>
              <w:rPr>
                <w:rFonts w:asciiTheme="minorBidi" w:hAnsiTheme="minorBidi"/>
                <w:sz w:val="18"/>
                <w:szCs w:val="18"/>
              </w:rPr>
            </w:pPr>
            <w:r>
              <w:rPr>
                <w:rFonts w:asciiTheme="minorBidi" w:hAnsiTheme="minorBidi"/>
                <w:sz w:val="18"/>
                <w:szCs w:val="18"/>
              </w:rPr>
              <w:t>Carrier indicator</w:t>
            </w:r>
          </w:p>
        </w:tc>
        <w:tc>
          <w:tcPr>
            <w:tcW w:w="3240" w:type="dxa"/>
            <w:shd w:val="clear" w:color="auto" w:fill="FFFFFF"/>
            <w:vAlign w:val="center"/>
          </w:tcPr>
          <w:p w14:paraId="1B2E32E2" w14:textId="4970FA0C" w:rsidR="00311F19" w:rsidRPr="001E17F3" w:rsidRDefault="00AB4DDC" w:rsidP="000F5A3D">
            <w:pPr>
              <w:pStyle w:val="BodyText"/>
              <w:spacing w:after="0"/>
              <w:rPr>
                <w:rFonts w:asciiTheme="minorBidi" w:hAnsiTheme="minorBidi"/>
                <w:sz w:val="18"/>
                <w:szCs w:val="18"/>
              </w:rPr>
            </w:pPr>
            <w:r>
              <w:rPr>
                <w:rFonts w:asciiTheme="minorBidi" w:hAnsiTheme="minorBidi"/>
                <w:sz w:val="18"/>
                <w:szCs w:val="18"/>
              </w:rPr>
              <w:t xml:space="preserve">0 or </w:t>
            </w:r>
            <w:r w:rsidR="00311F19">
              <w:rPr>
                <w:rFonts w:asciiTheme="minorBidi" w:hAnsiTheme="minorBidi"/>
                <w:sz w:val="18"/>
                <w:szCs w:val="18"/>
              </w:rPr>
              <w:t>3</w:t>
            </w:r>
          </w:p>
        </w:tc>
      </w:tr>
      <w:tr w:rsidR="001E17F3" w14:paraId="36E1CB43" w14:textId="77777777" w:rsidTr="008D4BA8">
        <w:trPr>
          <w:trHeight w:val="269"/>
          <w:jc w:val="center"/>
        </w:trPr>
        <w:tc>
          <w:tcPr>
            <w:tcW w:w="3592" w:type="dxa"/>
            <w:shd w:val="clear" w:color="auto" w:fill="FFFFFF"/>
            <w:vAlign w:val="center"/>
            <w:hideMark/>
          </w:tcPr>
          <w:p w14:paraId="3EE7B515"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Flag for format0/format1A differentiation</w:t>
            </w:r>
          </w:p>
        </w:tc>
        <w:tc>
          <w:tcPr>
            <w:tcW w:w="3240" w:type="dxa"/>
            <w:shd w:val="clear" w:color="auto" w:fill="FFFFFF"/>
            <w:vAlign w:val="center"/>
            <w:hideMark/>
          </w:tcPr>
          <w:p w14:paraId="5A1AB980"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1</w:t>
            </w:r>
          </w:p>
        </w:tc>
      </w:tr>
      <w:tr w:rsidR="001E17F3" w14:paraId="1C9F859A" w14:textId="77777777" w:rsidTr="008D4BA8">
        <w:trPr>
          <w:trHeight w:val="269"/>
          <w:jc w:val="center"/>
        </w:trPr>
        <w:tc>
          <w:tcPr>
            <w:tcW w:w="3592" w:type="dxa"/>
            <w:shd w:val="clear" w:color="auto" w:fill="FFFFFF"/>
            <w:vAlign w:val="center"/>
            <w:hideMark/>
          </w:tcPr>
          <w:p w14:paraId="0F3F9B17"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Hopping flag</w:t>
            </w:r>
          </w:p>
        </w:tc>
        <w:tc>
          <w:tcPr>
            <w:tcW w:w="3240" w:type="dxa"/>
            <w:shd w:val="clear" w:color="auto" w:fill="FFFFFF"/>
            <w:vAlign w:val="center"/>
            <w:hideMark/>
          </w:tcPr>
          <w:p w14:paraId="162D7B5A"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1</w:t>
            </w:r>
          </w:p>
        </w:tc>
      </w:tr>
      <w:tr w:rsidR="001E17F3" w14:paraId="65D4779B" w14:textId="77777777" w:rsidTr="008D4BA8">
        <w:trPr>
          <w:trHeight w:val="547"/>
          <w:jc w:val="center"/>
        </w:trPr>
        <w:tc>
          <w:tcPr>
            <w:tcW w:w="3592" w:type="dxa"/>
            <w:shd w:val="clear" w:color="auto" w:fill="FFFFFF"/>
            <w:vAlign w:val="center"/>
            <w:hideMark/>
          </w:tcPr>
          <w:p w14:paraId="2ED52D67" w14:textId="77777777" w:rsidR="001E17F3" w:rsidRPr="001E17F3" w:rsidRDefault="001E17F3" w:rsidP="000F5A3D">
            <w:pPr>
              <w:pStyle w:val="BodyText"/>
              <w:spacing w:after="0"/>
              <w:rPr>
                <w:rFonts w:asciiTheme="minorBidi" w:hAnsiTheme="minorBidi"/>
                <w:sz w:val="18"/>
                <w:szCs w:val="18"/>
              </w:rPr>
            </w:pPr>
            <w:proofErr w:type="spellStart"/>
            <w:r w:rsidRPr="001E17F3">
              <w:rPr>
                <w:rFonts w:asciiTheme="minorBidi" w:hAnsiTheme="minorBidi"/>
                <w:sz w:val="18"/>
                <w:szCs w:val="18"/>
              </w:rPr>
              <w:t>N_ULhop</w:t>
            </w:r>
            <w:proofErr w:type="spellEnd"/>
          </w:p>
        </w:tc>
        <w:tc>
          <w:tcPr>
            <w:tcW w:w="3240" w:type="dxa"/>
            <w:shd w:val="clear" w:color="auto" w:fill="FFFFFF"/>
            <w:vAlign w:val="center"/>
            <w:hideMark/>
          </w:tcPr>
          <w:p w14:paraId="07E6CE7D" w14:textId="00AECEC8"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1 (1.4</w:t>
            </w:r>
            <w:r w:rsidR="00917840">
              <w:rPr>
                <w:rFonts w:asciiTheme="minorBidi" w:hAnsiTheme="minorBidi"/>
                <w:sz w:val="18"/>
                <w:szCs w:val="18"/>
              </w:rPr>
              <w:t xml:space="preserve">, </w:t>
            </w:r>
            <w:r w:rsidRPr="001E17F3">
              <w:rPr>
                <w:rFonts w:asciiTheme="minorBidi" w:hAnsiTheme="minorBidi"/>
                <w:sz w:val="18"/>
                <w:szCs w:val="18"/>
              </w:rPr>
              <w:t>3</w:t>
            </w:r>
            <w:r w:rsidR="00917840">
              <w:rPr>
                <w:rFonts w:asciiTheme="minorBidi" w:hAnsiTheme="minorBidi"/>
                <w:sz w:val="18"/>
                <w:szCs w:val="18"/>
              </w:rPr>
              <w:t>,</w:t>
            </w:r>
            <w:r w:rsidRPr="001E17F3">
              <w:rPr>
                <w:rFonts w:asciiTheme="minorBidi" w:hAnsiTheme="minorBidi"/>
                <w:sz w:val="18"/>
                <w:szCs w:val="18"/>
              </w:rPr>
              <w:t xml:space="preserve"> </w:t>
            </w:r>
            <w:r w:rsidR="00917840">
              <w:rPr>
                <w:rFonts w:asciiTheme="minorBidi" w:hAnsiTheme="minorBidi"/>
                <w:sz w:val="18"/>
                <w:szCs w:val="18"/>
              </w:rPr>
              <w:t>and 5 MHz)</w:t>
            </w:r>
          </w:p>
          <w:p w14:paraId="4148560A" w14:textId="156047AE"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2 (</w:t>
            </w:r>
            <w:r w:rsidR="00917840">
              <w:rPr>
                <w:rFonts w:asciiTheme="minorBidi" w:hAnsiTheme="minorBidi"/>
                <w:sz w:val="18"/>
                <w:szCs w:val="18"/>
              </w:rPr>
              <w:t>10, 15, and 20 MHZ</w:t>
            </w:r>
            <w:r w:rsidRPr="001E17F3">
              <w:rPr>
                <w:rFonts w:asciiTheme="minorBidi" w:hAnsiTheme="minorBidi"/>
                <w:sz w:val="18"/>
                <w:szCs w:val="18"/>
              </w:rPr>
              <w:t>)</w:t>
            </w:r>
          </w:p>
        </w:tc>
      </w:tr>
      <w:tr w:rsidR="001E17F3" w14:paraId="51DC6C77" w14:textId="77777777" w:rsidTr="008D4BA8">
        <w:trPr>
          <w:trHeight w:val="285"/>
          <w:jc w:val="center"/>
        </w:trPr>
        <w:tc>
          <w:tcPr>
            <w:tcW w:w="3592" w:type="dxa"/>
            <w:shd w:val="clear" w:color="auto" w:fill="FFFFFF"/>
            <w:vAlign w:val="center"/>
            <w:hideMark/>
          </w:tcPr>
          <w:p w14:paraId="22FD706B"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lastRenderedPageBreak/>
              <w:t>Resource block assignment</w:t>
            </w:r>
          </w:p>
        </w:tc>
        <w:tc>
          <w:tcPr>
            <w:tcW w:w="3240" w:type="dxa"/>
            <w:shd w:val="clear" w:color="auto" w:fill="FFFFFF"/>
            <w:vAlign w:val="center"/>
            <w:hideMark/>
          </w:tcPr>
          <w:p w14:paraId="27A29173" w14:textId="3851920F"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 xml:space="preserve">5 (1.4 </w:t>
            </w:r>
            <w:proofErr w:type="spellStart"/>
            <w:r w:rsidRPr="001E17F3">
              <w:rPr>
                <w:rFonts w:asciiTheme="minorBidi" w:hAnsiTheme="minorBidi"/>
                <w:sz w:val="18"/>
                <w:szCs w:val="18"/>
              </w:rPr>
              <w:t>Mhz</w:t>
            </w:r>
            <w:proofErr w:type="spellEnd"/>
            <w:r w:rsidRPr="001E17F3">
              <w:rPr>
                <w:rFonts w:asciiTheme="minorBidi" w:hAnsiTheme="minorBidi"/>
                <w:sz w:val="18"/>
                <w:szCs w:val="18"/>
              </w:rPr>
              <w:t>)</w:t>
            </w:r>
            <w:r w:rsidR="00917840">
              <w:rPr>
                <w:rFonts w:asciiTheme="minorBidi" w:hAnsiTheme="minorBidi"/>
                <w:sz w:val="18"/>
                <w:szCs w:val="18"/>
              </w:rPr>
              <w:t xml:space="preserve">, </w:t>
            </w:r>
            <w:r w:rsidRPr="001E17F3">
              <w:rPr>
                <w:rFonts w:asciiTheme="minorBidi" w:hAnsiTheme="minorBidi"/>
                <w:sz w:val="18"/>
                <w:szCs w:val="18"/>
              </w:rPr>
              <w:t xml:space="preserve">7 (3 </w:t>
            </w:r>
            <w:r w:rsidR="00917840">
              <w:rPr>
                <w:rFonts w:asciiTheme="minorBidi" w:hAnsiTheme="minorBidi"/>
                <w:sz w:val="18"/>
                <w:szCs w:val="18"/>
              </w:rPr>
              <w:t>and 5</w:t>
            </w:r>
            <w:r w:rsidRPr="001E17F3">
              <w:rPr>
                <w:rFonts w:asciiTheme="minorBidi" w:hAnsiTheme="minorBidi"/>
                <w:sz w:val="18"/>
                <w:szCs w:val="18"/>
              </w:rPr>
              <w:t xml:space="preserve"> </w:t>
            </w:r>
            <w:proofErr w:type="spellStart"/>
            <w:r w:rsidRPr="001E17F3">
              <w:rPr>
                <w:rFonts w:asciiTheme="minorBidi" w:hAnsiTheme="minorBidi"/>
                <w:sz w:val="18"/>
                <w:szCs w:val="18"/>
              </w:rPr>
              <w:t>Mhz</w:t>
            </w:r>
            <w:proofErr w:type="spellEnd"/>
            <w:r w:rsidRPr="001E17F3">
              <w:rPr>
                <w:rFonts w:asciiTheme="minorBidi" w:hAnsiTheme="minorBidi"/>
                <w:sz w:val="18"/>
                <w:szCs w:val="18"/>
              </w:rPr>
              <w:t>)</w:t>
            </w:r>
          </w:p>
          <w:p w14:paraId="48E637BD" w14:textId="72C6680C"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11 (</w:t>
            </w:r>
            <w:r w:rsidR="00917840">
              <w:rPr>
                <w:rFonts w:asciiTheme="minorBidi" w:hAnsiTheme="minorBidi"/>
                <w:sz w:val="18"/>
                <w:szCs w:val="18"/>
              </w:rPr>
              <w:t>1</w:t>
            </w:r>
            <w:r w:rsidRPr="001E17F3">
              <w:rPr>
                <w:rFonts w:asciiTheme="minorBidi" w:hAnsiTheme="minorBidi"/>
                <w:sz w:val="18"/>
                <w:szCs w:val="18"/>
              </w:rPr>
              <w:t xml:space="preserve">0 </w:t>
            </w:r>
            <w:proofErr w:type="spellStart"/>
            <w:r w:rsidRPr="001E17F3">
              <w:rPr>
                <w:rFonts w:asciiTheme="minorBidi" w:hAnsiTheme="minorBidi"/>
                <w:sz w:val="18"/>
                <w:szCs w:val="18"/>
              </w:rPr>
              <w:t>Mhz</w:t>
            </w:r>
            <w:proofErr w:type="spellEnd"/>
            <w:r w:rsidRPr="001E17F3">
              <w:rPr>
                <w:rFonts w:asciiTheme="minorBidi" w:hAnsiTheme="minorBidi"/>
                <w:sz w:val="18"/>
                <w:szCs w:val="18"/>
              </w:rPr>
              <w:t>)</w:t>
            </w:r>
            <w:r w:rsidR="00917840">
              <w:rPr>
                <w:rFonts w:asciiTheme="minorBidi" w:hAnsiTheme="minorBidi"/>
                <w:sz w:val="18"/>
                <w:szCs w:val="18"/>
              </w:rPr>
              <w:t xml:space="preserve">, </w:t>
            </w:r>
            <w:r w:rsidRPr="001E17F3">
              <w:rPr>
                <w:rFonts w:asciiTheme="minorBidi" w:hAnsiTheme="minorBidi"/>
                <w:sz w:val="18"/>
                <w:szCs w:val="18"/>
              </w:rPr>
              <w:t xml:space="preserve">12 (15 </w:t>
            </w:r>
            <w:proofErr w:type="spellStart"/>
            <w:r w:rsidRPr="001E17F3">
              <w:rPr>
                <w:rFonts w:asciiTheme="minorBidi" w:hAnsiTheme="minorBidi"/>
                <w:sz w:val="18"/>
                <w:szCs w:val="18"/>
              </w:rPr>
              <w:t>Mhz</w:t>
            </w:r>
            <w:proofErr w:type="spellEnd"/>
            <w:r w:rsidRPr="001E17F3">
              <w:rPr>
                <w:rFonts w:asciiTheme="minorBidi" w:hAnsiTheme="minorBidi"/>
                <w:sz w:val="18"/>
                <w:szCs w:val="18"/>
              </w:rPr>
              <w:t>)</w:t>
            </w:r>
            <w:r w:rsidR="00917840">
              <w:rPr>
                <w:rFonts w:asciiTheme="minorBidi" w:hAnsiTheme="minorBidi"/>
                <w:sz w:val="18"/>
                <w:szCs w:val="18"/>
              </w:rPr>
              <w:t xml:space="preserve">, </w:t>
            </w:r>
            <w:r w:rsidRPr="001E17F3">
              <w:rPr>
                <w:rFonts w:asciiTheme="minorBidi" w:hAnsiTheme="minorBidi"/>
                <w:sz w:val="18"/>
                <w:szCs w:val="18"/>
              </w:rPr>
              <w:t xml:space="preserve">13 (20 </w:t>
            </w:r>
            <w:proofErr w:type="spellStart"/>
            <w:r w:rsidRPr="001E17F3">
              <w:rPr>
                <w:rFonts w:asciiTheme="minorBidi" w:hAnsiTheme="minorBidi"/>
                <w:sz w:val="18"/>
                <w:szCs w:val="18"/>
              </w:rPr>
              <w:t>Mhz</w:t>
            </w:r>
            <w:proofErr w:type="spellEnd"/>
            <w:r w:rsidRPr="001E17F3">
              <w:rPr>
                <w:rFonts w:asciiTheme="minorBidi" w:hAnsiTheme="minorBidi"/>
                <w:sz w:val="18"/>
                <w:szCs w:val="18"/>
              </w:rPr>
              <w:t>)</w:t>
            </w:r>
          </w:p>
        </w:tc>
      </w:tr>
      <w:tr w:rsidR="001E17F3" w14:paraId="6854E970" w14:textId="77777777" w:rsidTr="008D4BA8">
        <w:trPr>
          <w:trHeight w:val="279"/>
          <w:jc w:val="center"/>
        </w:trPr>
        <w:tc>
          <w:tcPr>
            <w:tcW w:w="3592" w:type="dxa"/>
            <w:shd w:val="clear" w:color="auto" w:fill="FFFFFF"/>
            <w:vAlign w:val="center"/>
            <w:hideMark/>
          </w:tcPr>
          <w:p w14:paraId="1039ED78"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MCS and RV</w:t>
            </w:r>
          </w:p>
        </w:tc>
        <w:tc>
          <w:tcPr>
            <w:tcW w:w="3240" w:type="dxa"/>
            <w:shd w:val="clear" w:color="auto" w:fill="FFFFFF"/>
            <w:vAlign w:val="center"/>
            <w:hideMark/>
          </w:tcPr>
          <w:p w14:paraId="1957DF13"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5</w:t>
            </w:r>
          </w:p>
        </w:tc>
      </w:tr>
      <w:tr w:rsidR="001E17F3" w14:paraId="5B30A16C" w14:textId="77777777" w:rsidTr="008D4BA8">
        <w:trPr>
          <w:trHeight w:val="269"/>
          <w:jc w:val="center"/>
        </w:trPr>
        <w:tc>
          <w:tcPr>
            <w:tcW w:w="3592" w:type="dxa"/>
            <w:shd w:val="clear" w:color="auto" w:fill="FFFFFF"/>
            <w:vAlign w:val="center"/>
            <w:hideMark/>
          </w:tcPr>
          <w:p w14:paraId="1C8C6234"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NDI (New Data Indicator)</w:t>
            </w:r>
          </w:p>
        </w:tc>
        <w:tc>
          <w:tcPr>
            <w:tcW w:w="3240" w:type="dxa"/>
            <w:shd w:val="clear" w:color="auto" w:fill="FFFFFF"/>
            <w:vAlign w:val="center"/>
            <w:hideMark/>
          </w:tcPr>
          <w:p w14:paraId="50A029AD"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1</w:t>
            </w:r>
          </w:p>
        </w:tc>
      </w:tr>
      <w:tr w:rsidR="001E17F3" w14:paraId="3FD6ECD9" w14:textId="77777777" w:rsidTr="008D4BA8">
        <w:trPr>
          <w:trHeight w:val="269"/>
          <w:jc w:val="center"/>
        </w:trPr>
        <w:tc>
          <w:tcPr>
            <w:tcW w:w="3592" w:type="dxa"/>
            <w:shd w:val="clear" w:color="auto" w:fill="FFFFFF"/>
            <w:vAlign w:val="center"/>
            <w:hideMark/>
          </w:tcPr>
          <w:p w14:paraId="73AD8446"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TPC for PUSCH</w:t>
            </w:r>
          </w:p>
        </w:tc>
        <w:tc>
          <w:tcPr>
            <w:tcW w:w="3240" w:type="dxa"/>
            <w:shd w:val="clear" w:color="auto" w:fill="FFFFFF"/>
            <w:vAlign w:val="center"/>
            <w:hideMark/>
          </w:tcPr>
          <w:p w14:paraId="62B85BAD" w14:textId="77777777" w:rsidR="001E17F3" w:rsidRPr="001E17F3" w:rsidRDefault="001E17F3" w:rsidP="000F5A3D">
            <w:pPr>
              <w:pStyle w:val="BodyText"/>
              <w:spacing w:after="0"/>
              <w:rPr>
                <w:rFonts w:asciiTheme="minorBidi" w:hAnsiTheme="minorBidi"/>
                <w:sz w:val="18"/>
                <w:szCs w:val="18"/>
              </w:rPr>
            </w:pPr>
            <w:r w:rsidRPr="001E17F3">
              <w:rPr>
                <w:rFonts w:asciiTheme="minorBidi" w:hAnsiTheme="minorBidi"/>
                <w:sz w:val="18"/>
                <w:szCs w:val="18"/>
              </w:rPr>
              <w:t>2</w:t>
            </w:r>
          </w:p>
        </w:tc>
      </w:tr>
      <w:tr w:rsidR="001E17F3" w14:paraId="7F60599F" w14:textId="77777777" w:rsidTr="008D4BA8">
        <w:trPr>
          <w:trHeight w:val="269"/>
          <w:jc w:val="center"/>
        </w:trPr>
        <w:tc>
          <w:tcPr>
            <w:tcW w:w="3592" w:type="dxa"/>
            <w:shd w:val="clear" w:color="auto" w:fill="FFFFFF"/>
            <w:vAlign w:val="center"/>
            <w:hideMark/>
          </w:tcPr>
          <w:p w14:paraId="33490C23"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Cyclic shift for DM RS</w:t>
            </w:r>
          </w:p>
        </w:tc>
        <w:tc>
          <w:tcPr>
            <w:tcW w:w="3240" w:type="dxa"/>
            <w:shd w:val="clear" w:color="auto" w:fill="FFFFFF"/>
            <w:vAlign w:val="center"/>
            <w:hideMark/>
          </w:tcPr>
          <w:p w14:paraId="14636340"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3</w:t>
            </w:r>
          </w:p>
        </w:tc>
      </w:tr>
      <w:tr w:rsidR="001E17F3" w14:paraId="0C8FD054" w14:textId="77777777" w:rsidTr="008D4BA8">
        <w:trPr>
          <w:trHeight w:val="269"/>
          <w:jc w:val="center"/>
        </w:trPr>
        <w:tc>
          <w:tcPr>
            <w:tcW w:w="3592" w:type="dxa"/>
            <w:shd w:val="clear" w:color="auto" w:fill="FFFFFF"/>
            <w:vAlign w:val="center"/>
            <w:hideMark/>
          </w:tcPr>
          <w:p w14:paraId="2E5B1389"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UL index (TDD only)</w:t>
            </w:r>
          </w:p>
        </w:tc>
        <w:tc>
          <w:tcPr>
            <w:tcW w:w="3240" w:type="dxa"/>
            <w:shd w:val="clear" w:color="auto" w:fill="FFFFFF"/>
            <w:vAlign w:val="center"/>
            <w:hideMark/>
          </w:tcPr>
          <w:p w14:paraId="77094276"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2</w:t>
            </w:r>
          </w:p>
        </w:tc>
      </w:tr>
      <w:tr w:rsidR="001E17F3" w14:paraId="3A15E282" w14:textId="77777777" w:rsidTr="008D4BA8">
        <w:trPr>
          <w:trHeight w:val="269"/>
          <w:jc w:val="center"/>
        </w:trPr>
        <w:tc>
          <w:tcPr>
            <w:tcW w:w="3592" w:type="dxa"/>
            <w:shd w:val="clear" w:color="auto" w:fill="FFFFFF"/>
            <w:vAlign w:val="center"/>
            <w:hideMark/>
          </w:tcPr>
          <w:p w14:paraId="0437D606"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Downlink Assignment Index (DAI)</w:t>
            </w:r>
          </w:p>
        </w:tc>
        <w:tc>
          <w:tcPr>
            <w:tcW w:w="3240" w:type="dxa"/>
            <w:shd w:val="clear" w:color="auto" w:fill="FFFFFF"/>
            <w:vAlign w:val="center"/>
            <w:hideMark/>
          </w:tcPr>
          <w:p w14:paraId="6D1A5DCC"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2</w:t>
            </w:r>
          </w:p>
        </w:tc>
      </w:tr>
      <w:tr w:rsidR="001E17F3" w14:paraId="4E89C32C" w14:textId="77777777" w:rsidTr="008D4BA8">
        <w:trPr>
          <w:trHeight w:val="269"/>
          <w:jc w:val="center"/>
        </w:trPr>
        <w:tc>
          <w:tcPr>
            <w:tcW w:w="3592" w:type="dxa"/>
            <w:shd w:val="clear" w:color="auto" w:fill="FFFFFF"/>
            <w:vAlign w:val="center"/>
            <w:hideMark/>
          </w:tcPr>
          <w:p w14:paraId="749F7342"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CSI request (1 or 2 bit)</w:t>
            </w:r>
          </w:p>
        </w:tc>
        <w:tc>
          <w:tcPr>
            <w:tcW w:w="3240" w:type="dxa"/>
            <w:shd w:val="clear" w:color="auto" w:fill="FFFFFF"/>
            <w:vAlign w:val="center"/>
            <w:hideMark/>
          </w:tcPr>
          <w:p w14:paraId="2415A99B" w14:textId="77777777" w:rsidR="001E17F3" w:rsidRPr="00121377" w:rsidRDefault="001E17F3" w:rsidP="000F5A3D">
            <w:pPr>
              <w:pStyle w:val="BodyText"/>
              <w:spacing w:after="0"/>
              <w:rPr>
                <w:rFonts w:asciiTheme="minorBidi" w:hAnsiTheme="minorBidi"/>
                <w:sz w:val="18"/>
                <w:szCs w:val="18"/>
              </w:rPr>
            </w:pPr>
            <w:r w:rsidRPr="00121377">
              <w:rPr>
                <w:rFonts w:asciiTheme="minorBidi" w:hAnsiTheme="minorBidi"/>
                <w:sz w:val="18"/>
                <w:szCs w:val="18"/>
              </w:rPr>
              <w:t>1 or 2</w:t>
            </w:r>
          </w:p>
        </w:tc>
      </w:tr>
      <w:tr w:rsidR="00AB4DDC" w14:paraId="39D2486F" w14:textId="77777777" w:rsidTr="008D4BA8">
        <w:trPr>
          <w:trHeight w:val="269"/>
          <w:jc w:val="center"/>
        </w:trPr>
        <w:tc>
          <w:tcPr>
            <w:tcW w:w="3592" w:type="dxa"/>
            <w:shd w:val="clear" w:color="auto" w:fill="FFFFFF"/>
            <w:vAlign w:val="center"/>
          </w:tcPr>
          <w:p w14:paraId="11782AB8" w14:textId="5C23D34D" w:rsidR="00AB4DDC" w:rsidRPr="00121377" w:rsidRDefault="00121377" w:rsidP="000F5A3D">
            <w:pPr>
              <w:pStyle w:val="BodyText"/>
              <w:spacing w:after="0"/>
              <w:rPr>
                <w:rFonts w:asciiTheme="minorBidi" w:hAnsiTheme="minorBidi"/>
                <w:sz w:val="18"/>
                <w:szCs w:val="18"/>
              </w:rPr>
            </w:pPr>
            <w:r w:rsidRPr="00121377">
              <w:rPr>
                <w:rFonts w:asciiTheme="minorBidi" w:hAnsiTheme="minorBidi"/>
                <w:sz w:val="18"/>
                <w:szCs w:val="18"/>
              </w:rPr>
              <w:t>SRS request</w:t>
            </w:r>
          </w:p>
        </w:tc>
        <w:tc>
          <w:tcPr>
            <w:tcW w:w="3240" w:type="dxa"/>
            <w:shd w:val="clear" w:color="auto" w:fill="FFFFFF"/>
            <w:vAlign w:val="center"/>
          </w:tcPr>
          <w:p w14:paraId="4A0B97FB" w14:textId="76567781" w:rsidR="00AB4DDC" w:rsidRPr="00121377" w:rsidRDefault="00121377" w:rsidP="000F5A3D">
            <w:pPr>
              <w:pStyle w:val="BodyText"/>
              <w:spacing w:after="0"/>
              <w:rPr>
                <w:rFonts w:asciiTheme="minorBidi" w:hAnsiTheme="minorBidi"/>
                <w:sz w:val="18"/>
                <w:szCs w:val="18"/>
              </w:rPr>
            </w:pPr>
            <w:r w:rsidRPr="00121377">
              <w:rPr>
                <w:rFonts w:asciiTheme="minorBidi" w:hAnsiTheme="minorBidi"/>
                <w:sz w:val="18"/>
                <w:szCs w:val="18"/>
              </w:rPr>
              <w:t>0 or 1</w:t>
            </w:r>
          </w:p>
        </w:tc>
      </w:tr>
      <w:tr w:rsidR="00AB4DDC" w14:paraId="46B9AD52" w14:textId="77777777" w:rsidTr="008D4BA8">
        <w:trPr>
          <w:trHeight w:val="55"/>
          <w:jc w:val="center"/>
        </w:trPr>
        <w:tc>
          <w:tcPr>
            <w:tcW w:w="3592" w:type="dxa"/>
            <w:shd w:val="clear" w:color="auto" w:fill="FFFFFF"/>
            <w:vAlign w:val="center"/>
          </w:tcPr>
          <w:p w14:paraId="752DA51B" w14:textId="5EAC9F94" w:rsidR="00AB4DDC" w:rsidRPr="00121377" w:rsidRDefault="00121377" w:rsidP="000F5A3D">
            <w:pPr>
              <w:pStyle w:val="BodyText"/>
              <w:spacing w:after="0"/>
              <w:rPr>
                <w:rFonts w:asciiTheme="minorBidi" w:hAnsiTheme="minorBidi"/>
                <w:sz w:val="18"/>
                <w:szCs w:val="18"/>
              </w:rPr>
            </w:pPr>
            <w:r w:rsidRPr="00121377">
              <w:rPr>
                <w:rFonts w:asciiTheme="minorBidi" w:hAnsiTheme="minorBidi"/>
                <w:sz w:val="18"/>
                <w:szCs w:val="18"/>
              </w:rPr>
              <w:t xml:space="preserve">Resource allocation type </w:t>
            </w:r>
          </w:p>
        </w:tc>
        <w:tc>
          <w:tcPr>
            <w:tcW w:w="3240" w:type="dxa"/>
            <w:shd w:val="clear" w:color="auto" w:fill="FFFFFF"/>
            <w:vAlign w:val="center"/>
          </w:tcPr>
          <w:p w14:paraId="7323FD4F" w14:textId="1F72DCE4" w:rsidR="00AB4DDC" w:rsidRPr="00121377" w:rsidRDefault="00121377" w:rsidP="000F5A3D">
            <w:pPr>
              <w:pStyle w:val="BodyText"/>
              <w:spacing w:after="0"/>
              <w:rPr>
                <w:rFonts w:asciiTheme="minorBidi" w:hAnsiTheme="minorBidi"/>
                <w:sz w:val="18"/>
                <w:szCs w:val="18"/>
              </w:rPr>
            </w:pPr>
            <w:r w:rsidRPr="00121377">
              <w:rPr>
                <w:rFonts w:asciiTheme="minorBidi" w:hAnsiTheme="minorBidi"/>
                <w:sz w:val="18"/>
                <w:szCs w:val="18"/>
              </w:rPr>
              <w:t>1</w:t>
            </w:r>
          </w:p>
        </w:tc>
      </w:tr>
    </w:tbl>
    <w:p w14:paraId="161146A7" w14:textId="77777777" w:rsidR="001E17F3" w:rsidRDefault="001E17F3" w:rsidP="001E17F3">
      <w:pPr>
        <w:pStyle w:val="NormalWeb"/>
        <w:shd w:val="clear" w:color="auto" w:fill="FFFFFF"/>
        <w:spacing w:before="0" w:beforeAutospacing="0" w:after="0" w:afterAutospacing="0" w:line="240" w:lineRule="atLeast"/>
        <w:rPr>
          <w:color w:val="000000"/>
          <w:sz w:val="27"/>
          <w:szCs w:val="27"/>
        </w:rPr>
      </w:pPr>
      <w:r>
        <w:rPr>
          <w:color w:val="000000"/>
          <w:sz w:val="27"/>
          <w:szCs w:val="27"/>
        </w:rPr>
        <w:t> </w:t>
      </w:r>
    </w:p>
    <w:p w14:paraId="0A3DED11" w14:textId="01ED470F" w:rsidR="00806264" w:rsidRDefault="006F532A" w:rsidP="008F3D33">
      <w:pPr>
        <w:jc w:val="both"/>
      </w:pPr>
      <w:r>
        <w:t>I</w:t>
      </w:r>
      <w:r w:rsidR="001E7401" w:rsidRPr="00806264">
        <w:t xml:space="preserve">n LTE </w:t>
      </w:r>
      <w:r w:rsidR="00FA5596" w:rsidRPr="00806264">
        <w:t xml:space="preserve">SPS UL activation/deactivation is a re-use of DCI format-0 scrambled with SPS C-RNTI. </w:t>
      </w:r>
      <w:r w:rsidR="00806264" w:rsidRPr="00806264">
        <w:t>According to sub</w:t>
      </w:r>
      <w:r>
        <w:t>-</w:t>
      </w:r>
      <w:r w:rsidR="00806264" w:rsidRPr="00806264">
        <w:t>clause 9.2 in 36.213</w:t>
      </w:r>
      <w:r w:rsidR="00BB0725">
        <w:t>, a</w:t>
      </w:r>
      <w:r w:rsidR="00BB0725" w:rsidRPr="00E9040D">
        <w:t xml:space="preserve"> UE validate</w:t>
      </w:r>
      <w:r w:rsidR="00BB0725">
        <w:t>s</w:t>
      </w:r>
      <w:r w:rsidR="00BB0725" w:rsidRPr="00E9040D">
        <w:t xml:space="preserve"> a </w:t>
      </w:r>
      <w:r w:rsidR="00D56129">
        <w:t>SPS</w:t>
      </w:r>
      <w:r w:rsidR="00BB0725" w:rsidRPr="00E9040D">
        <w:t xml:space="preserve"> assignment PDCCH if </w:t>
      </w:r>
      <w:r w:rsidR="00BB0725">
        <w:t xml:space="preserve">the </w:t>
      </w:r>
      <w:r w:rsidR="00BB0725" w:rsidRPr="00E9040D">
        <w:t xml:space="preserve">CRC parity bits obtained for the PDCCH </w:t>
      </w:r>
      <w:r w:rsidR="00BB0725">
        <w:t>payload are scrambled with the SPS</w:t>
      </w:r>
      <w:r w:rsidR="00BB0725" w:rsidRPr="00E9040D">
        <w:t xml:space="preserve"> C-RNTI</w:t>
      </w:r>
      <w:r w:rsidR="00BB0725">
        <w:t xml:space="preserve">, </w:t>
      </w:r>
      <w:r w:rsidR="00D56129">
        <w:t>and</w:t>
      </w:r>
      <w:r w:rsidR="00BB0725">
        <w:t xml:space="preserve"> </w:t>
      </w:r>
      <w:r w:rsidR="00BB0725" w:rsidRPr="00E9040D">
        <w:t xml:space="preserve">the new data indicator field is set to </w:t>
      </w:r>
      <w:r w:rsidR="00BB0725">
        <w:t>0</w:t>
      </w:r>
      <w:r w:rsidR="008F3D33">
        <w:t>. Similar approach can be used for activation of SPS in NR.</w:t>
      </w:r>
    </w:p>
    <w:p w14:paraId="06CBAEDE" w14:textId="5BC69951" w:rsidR="008F3D33" w:rsidRDefault="008F3D33" w:rsidP="008F3D33">
      <w:pPr>
        <w:jc w:val="both"/>
      </w:pPr>
      <w:r>
        <w:t xml:space="preserve">The deactivation (release) command for SPS in LTE is the same as activation message except that the modulation and </w:t>
      </w:r>
      <w:r w:rsidR="00C65D29">
        <w:t>coding scheme in the UL grant is set to ‘11111’. Similar method can be used in NR for activation and deactivation of UL transmission without UL grant type 2.</w:t>
      </w:r>
    </w:p>
    <w:p w14:paraId="4B36F298" w14:textId="77777777" w:rsidR="00806264" w:rsidRPr="00E9040D" w:rsidRDefault="00806264" w:rsidP="00806264">
      <w:pPr>
        <w:pStyle w:val="TH"/>
      </w:pPr>
      <w:r w:rsidRPr="00E9040D">
        <w:t>Table 9.2-</w:t>
      </w:r>
      <w:r w:rsidRPr="00E9040D">
        <w:rPr>
          <w:rFonts w:eastAsia="SimSun" w:hint="eastAsia"/>
          <w:lang w:eastAsia="zh-CN"/>
        </w:rPr>
        <w:t>1A</w:t>
      </w:r>
      <w:r w:rsidRPr="00E9040D">
        <w:t xml:space="preserve">: Special fields for Semi-Persistent Scheduling </w:t>
      </w:r>
      <w:r w:rsidRPr="00E9040D">
        <w:rPr>
          <w:rFonts w:eastAsia="SimSun" w:hint="eastAsia"/>
          <w:lang w:eastAsia="zh-CN"/>
        </w:rPr>
        <w:t xml:space="preserve">Release </w:t>
      </w:r>
      <w:r w:rsidRPr="00E9040D">
        <w:t>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0"/>
        <w:gridCol w:w="1766"/>
        <w:gridCol w:w="1556"/>
      </w:tblGrid>
      <w:tr w:rsidR="00806264" w:rsidRPr="00E9040D" w14:paraId="4536C82B" w14:textId="77777777" w:rsidTr="00D92E16">
        <w:trPr>
          <w:cantSplit/>
          <w:jc w:val="center"/>
        </w:trPr>
        <w:tc>
          <w:tcPr>
            <w:tcW w:w="0" w:type="auto"/>
            <w:tcBorders>
              <w:bottom w:val="single" w:sz="4" w:space="0" w:color="auto"/>
            </w:tcBorders>
            <w:shd w:val="clear" w:color="auto" w:fill="E0E0E0"/>
            <w:vAlign w:val="center"/>
          </w:tcPr>
          <w:p w14:paraId="160595DA" w14:textId="77777777" w:rsidR="00806264" w:rsidRPr="00E9040D" w:rsidRDefault="00806264" w:rsidP="00D92E16">
            <w:pPr>
              <w:pStyle w:val="TAH"/>
              <w:rPr>
                <w:rFonts w:eastAsia="SimSun"/>
                <w:lang w:eastAsia="zh-CN"/>
              </w:rPr>
            </w:pPr>
          </w:p>
        </w:tc>
        <w:tc>
          <w:tcPr>
            <w:tcW w:w="0" w:type="auto"/>
            <w:tcBorders>
              <w:bottom w:val="single" w:sz="4" w:space="0" w:color="auto"/>
            </w:tcBorders>
            <w:shd w:val="clear" w:color="auto" w:fill="E0E0E0"/>
            <w:vAlign w:val="center"/>
          </w:tcPr>
          <w:p w14:paraId="6F527D7F" w14:textId="77777777" w:rsidR="00806264" w:rsidRPr="00E9040D" w:rsidRDefault="00806264" w:rsidP="00D92E16">
            <w:pPr>
              <w:pStyle w:val="TAH"/>
              <w:rPr>
                <w:rFonts w:eastAsia="SimSun"/>
                <w:lang w:eastAsia="zh-CN"/>
              </w:rPr>
            </w:pPr>
            <w:r w:rsidRPr="00E9040D">
              <w:rPr>
                <w:rFonts w:eastAsia="SimSun" w:hint="eastAsia"/>
                <w:lang w:eastAsia="zh-CN"/>
              </w:rPr>
              <w:t>DCI format 0</w:t>
            </w:r>
          </w:p>
        </w:tc>
        <w:tc>
          <w:tcPr>
            <w:tcW w:w="0" w:type="auto"/>
            <w:tcBorders>
              <w:bottom w:val="single" w:sz="4" w:space="0" w:color="auto"/>
            </w:tcBorders>
            <w:shd w:val="clear" w:color="auto" w:fill="E0E0E0"/>
            <w:vAlign w:val="center"/>
          </w:tcPr>
          <w:p w14:paraId="4AA55EE8" w14:textId="77777777" w:rsidR="00806264" w:rsidRPr="008F3D33" w:rsidRDefault="00806264" w:rsidP="00D92E16">
            <w:pPr>
              <w:pStyle w:val="TAH"/>
              <w:rPr>
                <w:rFonts w:eastAsia="SimSun"/>
                <w:lang w:eastAsia="zh-CN"/>
              </w:rPr>
            </w:pPr>
            <w:r w:rsidRPr="008F3D33">
              <w:rPr>
                <w:rFonts w:eastAsia="SimSun" w:hint="eastAsia"/>
                <w:lang w:eastAsia="zh-CN"/>
              </w:rPr>
              <w:t>DCI format 1A</w:t>
            </w:r>
          </w:p>
        </w:tc>
      </w:tr>
      <w:tr w:rsidR="00806264" w:rsidRPr="00E9040D" w14:paraId="1ABA66A7" w14:textId="77777777" w:rsidTr="00D92E16">
        <w:trPr>
          <w:cantSplit/>
          <w:jc w:val="center"/>
        </w:trPr>
        <w:tc>
          <w:tcPr>
            <w:tcW w:w="0" w:type="auto"/>
            <w:shd w:val="clear" w:color="auto" w:fill="auto"/>
            <w:vAlign w:val="center"/>
          </w:tcPr>
          <w:p w14:paraId="61A9E3F3" w14:textId="77777777" w:rsidR="00806264" w:rsidRPr="00975C2E" w:rsidRDefault="00806264" w:rsidP="00D92E16">
            <w:pPr>
              <w:pStyle w:val="TAL"/>
              <w:rPr>
                <w:b/>
              </w:rPr>
            </w:pPr>
            <w:r w:rsidRPr="00975C2E">
              <w:rPr>
                <w:b/>
              </w:rPr>
              <w:t>TPC command for scheduled PUSCH</w:t>
            </w:r>
          </w:p>
        </w:tc>
        <w:tc>
          <w:tcPr>
            <w:tcW w:w="0" w:type="auto"/>
            <w:shd w:val="clear" w:color="auto" w:fill="auto"/>
            <w:vAlign w:val="center"/>
          </w:tcPr>
          <w:p w14:paraId="4D9AC24F" w14:textId="77777777" w:rsidR="00806264" w:rsidRPr="00E9040D" w:rsidRDefault="00806264" w:rsidP="00D92E16">
            <w:pPr>
              <w:pStyle w:val="TAC"/>
              <w:rPr>
                <w:rFonts w:eastAsia="SimSun"/>
                <w:lang w:eastAsia="zh-CN"/>
              </w:rPr>
            </w:pPr>
            <w:r w:rsidRPr="00E9040D">
              <w:t xml:space="preserve">set to </w:t>
            </w:r>
            <w:r>
              <w:t>'</w:t>
            </w:r>
            <w:r w:rsidRPr="00E9040D">
              <w:t>00</w:t>
            </w:r>
            <w:r>
              <w:t>'</w:t>
            </w:r>
          </w:p>
          <w:p w14:paraId="451D3328" w14:textId="77777777" w:rsidR="00806264" w:rsidRPr="00E9040D" w:rsidRDefault="00806264" w:rsidP="00D92E16">
            <w:pPr>
              <w:pStyle w:val="TAC"/>
              <w:rPr>
                <w:rFonts w:eastAsia="SimSun"/>
                <w:lang w:eastAsia="zh-CN"/>
              </w:rPr>
            </w:pPr>
          </w:p>
        </w:tc>
        <w:tc>
          <w:tcPr>
            <w:tcW w:w="0" w:type="auto"/>
            <w:shd w:val="clear" w:color="auto" w:fill="auto"/>
            <w:vAlign w:val="center"/>
          </w:tcPr>
          <w:p w14:paraId="0C4052F0" w14:textId="77777777" w:rsidR="00806264" w:rsidRPr="008F3D33" w:rsidRDefault="00806264" w:rsidP="00D92E16">
            <w:pPr>
              <w:pStyle w:val="TAC"/>
            </w:pPr>
            <w:r w:rsidRPr="008F3D33">
              <w:t>N/A</w:t>
            </w:r>
          </w:p>
        </w:tc>
      </w:tr>
      <w:tr w:rsidR="00806264" w:rsidRPr="00E9040D" w14:paraId="790CC2A9" w14:textId="77777777" w:rsidTr="00D92E16">
        <w:trPr>
          <w:cantSplit/>
          <w:jc w:val="center"/>
        </w:trPr>
        <w:tc>
          <w:tcPr>
            <w:tcW w:w="0" w:type="auto"/>
            <w:shd w:val="clear" w:color="auto" w:fill="auto"/>
            <w:vAlign w:val="center"/>
          </w:tcPr>
          <w:p w14:paraId="7C00E79C" w14:textId="77777777" w:rsidR="00806264" w:rsidRPr="00975C2E" w:rsidRDefault="00806264" w:rsidP="00D92E16">
            <w:pPr>
              <w:pStyle w:val="TAL"/>
              <w:rPr>
                <w:rFonts w:eastAsia="SimSun"/>
                <w:b/>
                <w:lang w:val="de-DE" w:eastAsia="zh-CN"/>
              </w:rPr>
            </w:pPr>
            <w:proofErr w:type="spellStart"/>
            <w:r w:rsidRPr="00975C2E">
              <w:rPr>
                <w:b/>
                <w:lang w:val="de-DE"/>
              </w:rPr>
              <w:t>Cyclic</w:t>
            </w:r>
            <w:proofErr w:type="spellEnd"/>
            <w:r w:rsidRPr="00975C2E">
              <w:rPr>
                <w:b/>
                <w:lang w:val="de-DE"/>
              </w:rPr>
              <w:t xml:space="preserve"> </w:t>
            </w:r>
            <w:proofErr w:type="spellStart"/>
            <w:r w:rsidRPr="00975C2E">
              <w:rPr>
                <w:b/>
                <w:lang w:val="de-DE"/>
              </w:rPr>
              <w:t>shift</w:t>
            </w:r>
            <w:proofErr w:type="spellEnd"/>
            <w:r w:rsidRPr="00975C2E">
              <w:rPr>
                <w:b/>
                <w:lang w:val="de-DE"/>
              </w:rPr>
              <w:t xml:space="preserve"> DM RS</w:t>
            </w:r>
          </w:p>
        </w:tc>
        <w:tc>
          <w:tcPr>
            <w:tcW w:w="0" w:type="auto"/>
            <w:shd w:val="clear" w:color="auto" w:fill="auto"/>
            <w:vAlign w:val="center"/>
          </w:tcPr>
          <w:p w14:paraId="49C24ECC" w14:textId="77777777" w:rsidR="00806264" w:rsidRPr="00E9040D" w:rsidRDefault="00806264" w:rsidP="00D92E16">
            <w:pPr>
              <w:pStyle w:val="TAC"/>
              <w:rPr>
                <w:rFonts w:eastAsia="SimSun"/>
                <w:lang w:eastAsia="zh-CN"/>
              </w:rPr>
            </w:pPr>
            <w:r w:rsidRPr="00E9040D">
              <w:t xml:space="preserve">set to </w:t>
            </w:r>
            <w:r>
              <w:t>'</w:t>
            </w:r>
            <w:r w:rsidRPr="00E9040D">
              <w:t>000</w:t>
            </w:r>
            <w:r>
              <w:t>'</w:t>
            </w:r>
            <w:r w:rsidRPr="00834B26">
              <w:rPr>
                <w:rFonts w:eastAsia="Malgun Gothic" w:hint="eastAsia"/>
                <w:lang w:eastAsia="ko-KR"/>
              </w:rPr>
              <w:t xml:space="preserve"> if present</w:t>
            </w:r>
          </w:p>
          <w:p w14:paraId="3E55BD27" w14:textId="77777777" w:rsidR="00806264" w:rsidRPr="00E9040D" w:rsidRDefault="00806264" w:rsidP="00D92E16">
            <w:pPr>
              <w:pStyle w:val="TAC"/>
              <w:rPr>
                <w:rFonts w:eastAsia="SimSun"/>
                <w:lang w:eastAsia="zh-CN"/>
              </w:rPr>
            </w:pPr>
          </w:p>
        </w:tc>
        <w:tc>
          <w:tcPr>
            <w:tcW w:w="0" w:type="auto"/>
            <w:shd w:val="clear" w:color="auto" w:fill="auto"/>
            <w:vAlign w:val="center"/>
          </w:tcPr>
          <w:p w14:paraId="7A466139" w14:textId="77777777" w:rsidR="00806264" w:rsidRPr="008F3D33" w:rsidRDefault="00806264" w:rsidP="00D92E16">
            <w:pPr>
              <w:pStyle w:val="TAC"/>
              <w:rPr>
                <w:rFonts w:eastAsia="SimSun"/>
                <w:lang w:eastAsia="zh-CN"/>
              </w:rPr>
            </w:pPr>
            <w:r w:rsidRPr="008F3D33">
              <w:t>N/A</w:t>
            </w:r>
          </w:p>
        </w:tc>
      </w:tr>
      <w:tr w:rsidR="00806264" w:rsidRPr="00E9040D" w14:paraId="036CF90F" w14:textId="77777777" w:rsidTr="00D92E16">
        <w:trPr>
          <w:cantSplit/>
          <w:jc w:val="center"/>
        </w:trPr>
        <w:tc>
          <w:tcPr>
            <w:tcW w:w="0" w:type="auto"/>
            <w:shd w:val="clear" w:color="auto" w:fill="auto"/>
            <w:vAlign w:val="center"/>
          </w:tcPr>
          <w:p w14:paraId="7994D071" w14:textId="77777777" w:rsidR="00806264" w:rsidRPr="00DC1DF0" w:rsidRDefault="00806264" w:rsidP="00D92E16">
            <w:pPr>
              <w:pStyle w:val="TAL"/>
              <w:rPr>
                <w:rFonts w:eastAsia="SimSun"/>
                <w:b/>
                <w:lang w:eastAsia="zh-CN"/>
              </w:rPr>
            </w:pPr>
            <w:r w:rsidRPr="00DC1DF0">
              <w:rPr>
                <w:b/>
              </w:rPr>
              <w:t xml:space="preserve">Modulation and coding scheme </w:t>
            </w:r>
            <w:r w:rsidRPr="00DC1DF0">
              <w:rPr>
                <w:b/>
              </w:rPr>
              <w:br/>
              <w:t>and redundancy version</w:t>
            </w:r>
          </w:p>
        </w:tc>
        <w:tc>
          <w:tcPr>
            <w:tcW w:w="0" w:type="auto"/>
            <w:shd w:val="clear" w:color="auto" w:fill="auto"/>
            <w:vAlign w:val="center"/>
          </w:tcPr>
          <w:p w14:paraId="5D0D736A" w14:textId="77777777" w:rsidR="00806264" w:rsidRPr="00DC1DF0" w:rsidRDefault="00806264" w:rsidP="00D92E16">
            <w:pPr>
              <w:pStyle w:val="TAC"/>
            </w:pPr>
            <w:r w:rsidRPr="00DC1DF0">
              <w:t>set to '</w:t>
            </w:r>
            <w:r w:rsidRPr="00DC1DF0">
              <w:rPr>
                <w:rFonts w:eastAsia="SimSun" w:hint="eastAsia"/>
                <w:lang w:eastAsia="zh-CN"/>
              </w:rPr>
              <w:t>11111</w:t>
            </w:r>
            <w:r w:rsidRPr="00DC1DF0">
              <w:t>'</w:t>
            </w:r>
          </w:p>
        </w:tc>
        <w:tc>
          <w:tcPr>
            <w:tcW w:w="0" w:type="auto"/>
            <w:shd w:val="clear" w:color="auto" w:fill="auto"/>
            <w:vAlign w:val="center"/>
          </w:tcPr>
          <w:p w14:paraId="681186CB" w14:textId="77777777" w:rsidR="00806264" w:rsidRPr="008F3D33" w:rsidRDefault="00806264" w:rsidP="00D92E16">
            <w:pPr>
              <w:pStyle w:val="TAC"/>
            </w:pPr>
            <w:r w:rsidRPr="008F3D33">
              <w:t>N/A</w:t>
            </w:r>
          </w:p>
        </w:tc>
      </w:tr>
      <w:tr w:rsidR="00806264" w:rsidRPr="00E9040D" w14:paraId="73E5F018" w14:textId="77777777" w:rsidTr="00D92E16">
        <w:trPr>
          <w:cantSplit/>
          <w:jc w:val="center"/>
        </w:trPr>
        <w:tc>
          <w:tcPr>
            <w:tcW w:w="0" w:type="auto"/>
            <w:shd w:val="clear" w:color="auto" w:fill="auto"/>
            <w:vAlign w:val="center"/>
          </w:tcPr>
          <w:p w14:paraId="069B69BA" w14:textId="77777777" w:rsidR="00806264" w:rsidRPr="00975C2E" w:rsidRDefault="00806264" w:rsidP="00D92E16">
            <w:pPr>
              <w:pStyle w:val="TAL"/>
              <w:rPr>
                <w:b/>
              </w:rPr>
            </w:pPr>
            <w:r w:rsidRPr="00975C2E">
              <w:rPr>
                <w:b/>
              </w:rPr>
              <w:t xml:space="preserve">Resource block assignment and </w:t>
            </w:r>
            <w:r>
              <w:rPr>
                <w:b/>
              </w:rPr>
              <w:br/>
            </w:r>
            <w:r w:rsidRPr="00975C2E">
              <w:rPr>
                <w:b/>
              </w:rPr>
              <w:t>hopping resource allocation</w:t>
            </w:r>
          </w:p>
        </w:tc>
        <w:tc>
          <w:tcPr>
            <w:tcW w:w="0" w:type="auto"/>
            <w:shd w:val="clear" w:color="auto" w:fill="auto"/>
            <w:vAlign w:val="center"/>
          </w:tcPr>
          <w:p w14:paraId="1333BDAB" w14:textId="77777777" w:rsidR="00806264" w:rsidRPr="00E9040D" w:rsidRDefault="00806264" w:rsidP="00D92E16">
            <w:pPr>
              <w:pStyle w:val="TAC"/>
            </w:pPr>
            <w:r w:rsidRPr="00E9040D">
              <w:t>S</w:t>
            </w:r>
            <w:r w:rsidRPr="00E9040D">
              <w:rPr>
                <w:rFonts w:hint="eastAsia"/>
              </w:rPr>
              <w:t xml:space="preserve">et to </w:t>
            </w:r>
            <w:r w:rsidRPr="00E9040D">
              <w:t xml:space="preserve">all </w:t>
            </w:r>
            <w:r>
              <w:t>'</w:t>
            </w:r>
            <w:r w:rsidRPr="00E9040D">
              <w:rPr>
                <w:rFonts w:hint="eastAsia"/>
              </w:rPr>
              <w:t>1</w:t>
            </w:r>
            <w:r>
              <w:t>'</w:t>
            </w:r>
            <w:r w:rsidRPr="00E9040D">
              <w:rPr>
                <w:rFonts w:hint="eastAsia"/>
              </w:rPr>
              <w:t>s</w:t>
            </w:r>
          </w:p>
        </w:tc>
        <w:tc>
          <w:tcPr>
            <w:tcW w:w="0" w:type="auto"/>
            <w:shd w:val="clear" w:color="auto" w:fill="auto"/>
            <w:vAlign w:val="center"/>
          </w:tcPr>
          <w:p w14:paraId="43000C55" w14:textId="77777777" w:rsidR="00806264" w:rsidRPr="008F3D33" w:rsidRDefault="00806264" w:rsidP="00D92E16">
            <w:pPr>
              <w:pStyle w:val="TAC"/>
            </w:pPr>
            <w:r w:rsidRPr="008F3D33">
              <w:t>N/A</w:t>
            </w:r>
          </w:p>
        </w:tc>
      </w:tr>
      <w:tr w:rsidR="00806264" w:rsidRPr="00E9040D" w14:paraId="55DDF3E6" w14:textId="77777777" w:rsidTr="00D92E16">
        <w:trPr>
          <w:cantSplit/>
          <w:jc w:val="center"/>
        </w:trPr>
        <w:tc>
          <w:tcPr>
            <w:tcW w:w="0" w:type="auto"/>
            <w:shd w:val="clear" w:color="auto" w:fill="auto"/>
            <w:vAlign w:val="center"/>
          </w:tcPr>
          <w:p w14:paraId="5738B30A" w14:textId="77777777" w:rsidR="00806264" w:rsidRPr="00975C2E" w:rsidRDefault="00806264" w:rsidP="00D92E16">
            <w:pPr>
              <w:pStyle w:val="TAL"/>
              <w:rPr>
                <w:b/>
              </w:rPr>
            </w:pPr>
            <w:r w:rsidRPr="00975C2E">
              <w:rPr>
                <w:b/>
              </w:rPr>
              <w:t>HARQ process number</w:t>
            </w:r>
          </w:p>
        </w:tc>
        <w:tc>
          <w:tcPr>
            <w:tcW w:w="0" w:type="auto"/>
            <w:shd w:val="clear" w:color="auto" w:fill="auto"/>
            <w:vAlign w:val="center"/>
          </w:tcPr>
          <w:p w14:paraId="35397D3F" w14:textId="77777777" w:rsidR="00806264" w:rsidRPr="00E9040D" w:rsidRDefault="00806264" w:rsidP="00D92E16">
            <w:pPr>
              <w:pStyle w:val="TAC"/>
            </w:pPr>
            <w:r w:rsidRPr="00E9040D">
              <w:t>N/A</w:t>
            </w:r>
          </w:p>
        </w:tc>
        <w:tc>
          <w:tcPr>
            <w:tcW w:w="0" w:type="auto"/>
            <w:shd w:val="clear" w:color="auto" w:fill="auto"/>
            <w:vAlign w:val="center"/>
          </w:tcPr>
          <w:p w14:paraId="7986A1F7" w14:textId="77777777" w:rsidR="00806264" w:rsidRPr="008F3D33" w:rsidRDefault="00806264" w:rsidP="00D92E16">
            <w:pPr>
              <w:pStyle w:val="TAC"/>
            </w:pPr>
            <w:r w:rsidRPr="008F3D33">
              <w:t>FDD: set to '000'</w:t>
            </w:r>
          </w:p>
          <w:p w14:paraId="3D0076E5" w14:textId="77777777" w:rsidR="00806264" w:rsidRPr="008F3D33" w:rsidRDefault="00806264" w:rsidP="00D92E16">
            <w:pPr>
              <w:pStyle w:val="TAC"/>
              <w:rPr>
                <w:rFonts w:eastAsia="SimSun"/>
                <w:lang w:eastAsia="zh-CN"/>
              </w:rPr>
            </w:pPr>
            <w:r w:rsidRPr="008F3D33">
              <w:rPr>
                <w:rFonts w:eastAsia="SimSun" w:hint="eastAsia"/>
                <w:lang w:eastAsia="zh-CN"/>
              </w:rPr>
              <w:t xml:space="preserve"> </w:t>
            </w:r>
            <w:r w:rsidRPr="008F3D33">
              <w:t>TDD: set to '0000'</w:t>
            </w:r>
          </w:p>
        </w:tc>
      </w:tr>
      <w:tr w:rsidR="00806264" w:rsidRPr="00E9040D" w14:paraId="280EA82D" w14:textId="77777777" w:rsidTr="00D92E16">
        <w:trPr>
          <w:cantSplit/>
          <w:jc w:val="center"/>
        </w:trPr>
        <w:tc>
          <w:tcPr>
            <w:tcW w:w="0" w:type="auto"/>
            <w:shd w:val="clear" w:color="auto" w:fill="auto"/>
            <w:vAlign w:val="center"/>
          </w:tcPr>
          <w:p w14:paraId="3EE2AE0C" w14:textId="77777777" w:rsidR="00806264" w:rsidRPr="00975C2E" w:rsidRDefault="00806264" w:rsidP="00D92E16">
            <w:pPr>
              <w:pStyle w:val="TAL"/>
              <w:rPr>
                <w:b/>
              </w:rPr>
            </w:pPr>
            <w:r w:rsidRPr="00975C2E">
              <w:rPr>
                <w:b/>
              </w:rPr>
              <w:t>Modulation and coding scheme</w:t>
            </w:r>
          </w:p>
        </w:tc>
        <w:tc>
          <w:tcPr>
            <w:tcW w:w="0" w:type="auto"/>
            <w:shd w:val="clear" w:color="auto" w:fill="auto"/>
            <w:vAlign w:val="center"/>
          </w:tcPr>
          <w:p w14:paraId="193BE6FE" w14:textId="77777777" w:rsidR="00806264" w:rsidRPr="00E9040D" w:rsidRDefault="00806264" w:rsidP="00D92E16">
            <w:pPr>
              <w:pStyle w:val="TAC"/>
            </w:pPr>
            <w:r w:rsidRPr="00E9040D">
              <w:t>N/A</w:t>
            </w:r>
          </w:p>
        </w:tc>
        <w:tc>
          <w:tcPr>
            <w:tcW w:w="0" w:type="auto"/>
            <w:shd w:val="clear" w:color="auto" w:fill="auto"/>
            <w:vAlign w:val="center"/>
          </w:tcPr>
          <w:p w14:paraId="2A194F94" w14:textId="77777777" w:rsidR="00806264" w:rsidRPr="008F3D33" w:rsidRDefault="00806264" w:rsidP="00D92E16">
            <w:pPr>
              <w:pStyle w:val="TAC"/>
            </w:pPr>
            <w:r w:rsidRPr="008F3D33">
              <w:t>set to '</w:t>
            </w:r>
            <w:r w:rsidRPr="008F3D33">
              <w:rPr>
                <w:rFonts w:eastAsia="SimSun" w:hint="eastAsia"/>
                <w:lang w:eastAsia="zh-CN"/>
              </w:rPr>
              <w:t>11111</w:t>
            </w:r>
            <w:r w:rsidRPr="008F3D33">
              <w:t>'</w:t>
            </w:r>
          </w:p>
        </w:tc>
      </w:tr>
      <w:tr w:rsidR="00806264" w:rsidRPr="00E9040D" w14:paraId="0BC00F9F" w14:textId="77777777" w:rsidTr="00D92E16">
        <w:trPr>
          <w:cantSplit/>
          <w:jc w:val="center"/>
        </w:trPr>
        <w:tc>
          <w:tcPr>
            <w:tcW w:w="0" w:type="auto"/>
            <w:shd w:val="clear" w:color="auto" w:fill="auto"/>
            <w:vAlign w:val="center"/>
          </w:tcPr>
          <w:p w14:paraId="55567DCB" w14:textId="77777777" w:rsidR="00806264" w:rsidRPr="00975C2E" w:rsidRDefault="00806264" w:rsidP="00D92E16">
            <w:pPr>
              <w:pStyle w:val="TAL"/>
              <w:rPr>
                <w:b/>
              </w:rPr>
            </w:pPr>
            <w:r w:rsidRPr="00975C2E">
              <w:rPr>
                <w:b/>
              </w:rPr>
              <w:t>Redundancy version</w:t>
            </w:r>
          </w:p>
        </w:tc>
        <w:tc>
          <w:tcPr>
            <w:tcW w:w="0" w:type="auto"/>
            <w:shd w:val="clear" w:color="auto" w:fill="auto"/>
            <w:vAlign w:val="center"/>
          </w:tcPr>
          <w:p w14:paraId="7224BE78" w14:textId="77777777" w:rsidR="00806264" w:rsidRPr="00E9040D" w:rsidRDefault="00806264" w:rsidP="00D92E16">
            <w:pPr>
              <w:pStyle w:val="TAC"/>
            </w:pPr>
            <w:r w:rsidRPr="00E9040D">
              <w:t>N/A</w:t>
            </w:r>
          </w:p>
        </w:tc>
        <w:tc>
          <w:tcPr>
            <w:tcW w:w="0" w:type="auto"/>
            <w:shd w:val="clear" w:color="auto" w:fill="auto"/>
            <w:vAlign w:val="center"/>
          </w:tcPr>
          <w:p w14:paraId="06ABE6C0" w14:textId="77777777" w:rsidR="00806264" w:rsidRPr="008F3D33" w:rsidRDefault="00806264" w:rsidP="00D92E16">
            <w:pPr>
              <w:pStyle w:val="TAC"/>
            </w:pPr>
            <w:r w:rsidRPr="008F3D33">
              <w:t>set to '00'</w:t>
            </w:r>
          </w:p>
        </w:tc>
      </w:tr>
      <w:tr w:rsidR="00806264" w:rsidRPr="00E9040D" w14:paraId="55A0C460" w14:textId="77777777" w:rsidTr="00D92E16">
        <w:trPr>
          <w:cantSplit/>
          <w:jc w:val="center"/>
        </w:trPr>
        <w:tc>
          <w:tcPr>
            <w:tcW w:w="0" w:type="auto"/>
            <w:shd w:val="clear" w:color="auto" w:fill="auto"/>
            <w:vAlign w:val="center"/>
          </w:tcPr>
          <w:p w14:paraId="6223FF42" w14:textId="77777777" w:rsidR="00806264" w:rsidRPr="00975C2E" w:rsidRDefault="00806264" w:rsidP="00D92E16">
            <w:pPr>
              <w:pStyle w:val="TAL"/>
              <w:rPr>
                <w:b/>
              </w:rPr>
            </w:pPr>
            <w:r w:rsidRPr="00975C2E">
              <w:rPr>
                <w:b/>
              </w:rPr>
              <w:t>Resource block assignment</w:t>
            </w:r>
          </w:p>
        </w:tc>
        <w:tc>
          <w:tcPr>
            <w:tcW w:w="0" w:type="auto"/>
            <w:shd w:val="clear" w:color="auto" w:fill="auto"/>
            <w:vAlign w:val="center"/>
          </w:tcPr>
          <w:p w14:paraId="1A045F2B" w14:textId="77777777" w:rsidR="00806264" w:rsidRPr="00E9040D" w:rsidRDefault="00806264" w:rsidP="00D92E16">
            <w:pPr>
              <w:pStyle w:val="TAC"/>
            </w:pPr>
            <w:r w:rsidRPr="00E9040D">
              <w:t>N/A</w:t>
            </w:r>
          </w:p>
        </w:tc>
        <w:tc>
          <w:tcPr>
            <w:tcW w:w="0" w:type="auto"/>
            <w:shd w:val="clear" w:color="auto" w:fill="auto"/>
            <w:vAlign w:val="center"/>
          </w:tcPr>
          <w:p w14:paraId="34C3C672" w14:textId="77777777" w:rsidR="00806264" w:rsidRPr="008F3D33" w:rsidRDefault="00806264" w:rsidP="00D92E16">
            <w:pPr>
              <w:pStyle w:val="TAC"/>
              <w:rPr>
                <w:bCs/>
              </w:rPr>
            </w:pPr>
            <w:r w:rsidRPr="008F3D33">
              <w:t>S</w:t>
            </w:r>
            <w:r w:rsidRPr="008F3D33">
              <w:rPr>
                <w:rFonts w:hint="eastAsia"/>
              </w:rPr>
              <w:t xml:space="preserve">et to </w:t>
            </w:r>
            <w:r w:rsidRPr="008F3D33">
              <w:t>all '</w:t>
            </w:r>
            <w:r w:rsidRPr="008F3D33">
              <w:rPr>
                <w:rFonts w:hint="eastAsia"/>
              </w:rPr>
              <w:t>1</w:t>
            </w:r>
            <w:r w:rsidRPr="008F3D33">
              <w:t>'</w:t>
            </w:r>
            <w:r w:rsidRPr="008F3D33">
              <w:rPr>
                <w:rFonts w:hint="eastAsia"/>
              </w:rPr>
              <w:t>s</w:t>
            </w:r>
          </w:p>
        </w:tc>
      </w:tr>
    </w:tbl>
    <w:p w14:paraId="01BBD069" w14:textId="0025AF27" w:rsidR="001E7401" w:rsidRDefault="001E7401" w:rsidP="00FA5596"/>
    <w:p w14:paraId="40BD138E" w14:textId="05F64E91" w:rsidR="00C65D29" w:rsidRPr="00A2692D" w:rsidRDefault="00C65D29" w:rsidP="00FA5596">
      <w:r w:rsidRPr="006C70FE">
        <w:rPr>
          <w:b/>
          <w:bCs/>
        </w:rPr>
        <w:t>Proposal:</w:t>
      </w:r>
      <w:r>
        <w:t xml:space="preserve"> Activation of UL transmission without UL grant Type 2 </w:t>
      </w:r>
      <w:r w:rsidR="000E24A8">
        <w:t xml:space="preserve">can be done using DCI format 0 scrambled with SPS C-RNTI. For deactivation of the UL transmission without UL grant Type 2, DCI format 0 scrambled with SPS C-RNTI can be used with MCS set to </w:t>
      </w:r>
      <w:r w:rsidR="002062AC">
        <w:t>a</w:t>
      </w:r>
      <w:r w:rsidR="000E24A8">
        <w:t xml:space="preserve"> reserved value</w:t>
      </w:r>
      <w:r w:rsidR="002062AC">
        <w:t>.</w:t>
      </w:r>
    </w:p>
    <w:p w14:paraId="1AFCDFE6" w14:textId="77777777" w:rsidR="00AB22BB" w:rsidRDefault="00AB22BB" w:rsidP="005719A0">
      <w:pPr>
        <w:rPr>
          <w:lang w:eastAsia="zh-CN"/>
        </w:rPr>
      </w:pPr>
    </w:p>
    <w:p w14:paraId="4EF90B40" w14:textId="37F9450A" w:rsidR="008E18D8" w:rsidRDefault="008E18D8" w:rsidP="008E18D8">
      <w:pPr>
        <w:pStyle w:val="Heading2"/>
      </w:pPr>
      <w:r>
        <w:t xml:space="preserve">UCI on PUSCH </w:t>
      </w:r>
    </w:p>
    <w:p w14:paraId="22F641CE" w14:textId="4F9AF486" w:rsidR="005534F4" w:rsidRPr="00C1252A" w:rsidRDefault="007A331C" w:rsidP="005534F4">
      <w:pPr>
        <w:pStyle w:val="NormalWeb"/>
        <w:shd w:val="clear" w:color="auto" w:fill="FFFFFF"/>
        <w:spacing w:before="0" w:beforeAutospacing="0" w:after="0" w:afterAutospacing="0" w:line="240" w:lineRule="atLeast"/>
        <w:rPr>
          <w:rFonts w:asciiTheme="minorHAnsi"/>
          <w:color w:val="000000"/>
          <w:sz w:val="22"/>
          <w:szCs w:val="22"/>
          <w:shd w:val="clear" w:color="auto" w:fill="FFFFFF"/>
        </w:rPr>
      </w:pPr>
      <w:r w:rsidRPr="00C1252A">
        <w:rPr>
          <w:rFonts w:asciiTheme="minorHAnsi"/>
          <w:sz w:val="22"/>
          <w:szCs w:val="22"/>
        </w:rPr>
        <w:t>Uplink control information (UCI) is carried either by physical uplink control channel (PUCCH) or physical uplink shared channel (PUSCH)</w:t>
      </w:r>
      <w:r w:rsidR="005534F4" w:rsidRPr="00C1252A">
        <w:rPr>
          <w:rFonts w:asciiTheme="minorHAnsi"/>
          <w:sz w:val="22"/>
          <w:szCs w:val="22"/>
        </w:rPr>
        <w:t xml:space="preserve"> and </w:t>
      </w:r>
      <w:r w:rsidRPr="00C1252A">
        <w:rPr>
          <w:rFonts w:asciiTheme="minorHAnsi"/>
          <w:sz w:val="22"/>
          <w:szCs w:val="22"/>
        </w:rPr>
        <w:t>contains one or several uplink control information i.e.  DL acknowledgement (ACK/NACK), channel quality indicator (CQI) or scheduling request (SR).</w:t>
      </w:r>
      <w:r w:rsidR="005534F4" w:rsidRPr="00C1252A">
        <w:rPr>
          <w:rFonts w:asciiTheme="minorHAnsi"/>
          <w:sz w:val="22"/>
          <w:szCs w:val="22"/>
        </w:rPr>
        <w:t xml:space="preserve"> UCI is transmitted either </w:t>
      </w:r>
      <w:r w:rsidR="005534F4" w:rsidRPr="00C1252A">
        <w:rPr>
          <w:rFonts w:asciiTheme="minorHAnsi" w:eastAsia="Times New Roman"/>
          <w:color w:val="000000"/>
          <w:sz w:val="22"/>
          <w:szCs w:val="22"/>
        </w:rPr>
        <w:t xml:space="preserve">on PUSCH if the </w:t>
      </w:r>
      <w:r w:rsidR="005534F4" w:rsidRPr="00C1252A">
        <w:rPr>
          <w:rFonts w:asciiTheme="minorHAnsi"/>
          <w:color w:val="000000"/>
          <w:sz w:val="22"/>
          <w:szCs w:val="22"/>
          <w:shd w:val="clear" w:color="auto" w:fill="FFFFFF"/>
        </w:rPr>
        <w:t xml:space="preserve">UE transmits user data in the UL or when there is no user data to be transmitted, UCI is carried by PUCCH. </w:t>
      </w:r>
      <w:r w:rsidR="00C50800">
        <w:rPr>
          <w:rFonts w:asciiTheme="minorHAnsi"/>
          <w:color w:val="000000"/>
          <w:sz w:val="22"/>
          <w:szCs w:val="22"/>
          <w:shd w:val="clear" w:color="auto" w:fill="FFFFFF"/>
        </w:rPr>
        <w:t xml:space="preserve"> The encoding of control data and the corresp</w:t>
      </w:r>
      <w:r w:rsidR="00583E66">
        <w:rPr>
          <w:rFonts w:asciiTheme="minorHAnsi"/>
          <w:color w:val="000000"/>
          <w:sz w:val="22"/>
          <w:szCs w:val="22"/>
          <w:shd w:val="clear" w:color="auto" w:fill="FFFFFF"/>
        </w:rPr>
        <w:t>onding mapping is done as described in sub-clause 5.2.2.6 in 36.212.</w:t>
      </w:r>
    </w:p>
    <w:p w14:paraId="5701CC93" w14:textId="03E24A46" w:rsidR="00093434" w:rsidRPr="00A6603E" w:rsidRDefault="00093434" w:rsidP="005534F4">
      <w:pPr>
        <w:pStyle w:val="NormalWeb"/>
        <w:shd w:val="clear" w:color="auto" w:fill="FFFFFF"/>
        <w:spacing w:before="0" w:beforeAutospacing="0" w:after="0" w:afterAutospacing="0" w:line="240" w:lineRule="atLeast"/>
        <w:rPr>
          <w:rFonts w:asciiTheme="minorHAnsi"/>
          <w:color w:val="000000"/>
          <w:sz w:val="22"/>
          <w:szCs w:val="22"/>
        </w:rPr>
      </w:pPr>
    </w:p>
    <w:p w14:paraId="6E15DF68" w14:textId="1854969A" w:rsidR="00AC4BAC" w:rsidRDefault="00583E66" w:rsidP="00AC4BAC">
      <w:pPr>
        <w:spacing w:afterLines="50" w:after="120"/>
        <w:jc w:val="both"/>
        <w:rPr>
          <w:rFonts w:eastAsia="SimSun"/>
          <w:lang w:eastAsia="zh-CN"/>
        </w:rPr>
      </w:pPr>
      <w:r w:rsidRPr="00A6603E">
        <w:rPr>
          <w:color w:val="000000"/>
        </w:rPr>
        <w:lastRenderedPageBreak/>
        <w:t>Similar to the case of UL transmission with UL grant, fo</w:t>
      </w:r>
      <w:r w:rsidR="00C1252A" w:rsidRPr="00A6603E">
        <w:rPr>
          <w:color w:val="000000"/>
        </w:rPr>
        <w:t xml:space="preserve">r transmission of UCI on PUSCH </w:t>
      </w:r>
      <w:r w:rsidRPr="00A6603E">
        <w:rPr>
          <w:color w:val="000000"/>
        </w:rPr>
        <w:t xml:space="preserve">transmission </w:t>
      </w:r>
      <w:r w:rsidR="00C1252A" w:rsidRPr="00A6603E">
        <w:rPr>
          <w:color w:val="000000"/>
        </w:rPr>
        <w:t xml:space="preserve">without UL grant type 1 or type 2, </w:t>
      </w:r>
      <w:r w:rsidR="00C1252A" w:rsidRPr="00A6603E">
        <w:t xml:space="preserve">a part of </w:t>
      </w:r>
      <w:r w:rsidR="002249B2" w:rsidRPr="00A6603E">
        <w:t xml:space="preserve">resources </w:t>
      </w:r>
      <w:r w:rsidR="00C1252A" w:rsidRPr="00A6603E">
        <w:t xml:space="preserve">can be </w:t>
      </w:r>
      <w:r w:rsidR="002249B2" w:rsidRPr="00A6603E">
        <w:t xml:space="preserve">reserved </w:t>
      </w:r>
      <w:r w:rsidRPr="00A6603E">
        <w:t>for transmission of UCI.</w:t>
      </w:r>
      <w:r w:rsidR="00AC4BAC" w:rsidRPr="00A6603E">
        <w:t xml:space="preserve"> Also for both types </w:t>
      </w:r>
      <w:r w:rsidR="00A6603E" w:rsidRPr="00A6603E">
        <w:rPr>
          <w:rFonts w:eastAsia="Times New Roman"/>
        </w:rPr>
        <w:t xml:space="preserve">a </w:t>
      </w:r>
      <w:r w:rsidR="00A6603E">
        <w:rPr>
          <w:rFonts w:eastAsia="Times New Roman"/>
        </w:rPr>
        <w:t xml:space="preserve">set of </w:t>
      </w:r>
      <w:proofErr w:type="spellStart"/>
      <w:r w:rsidR="00A6603E">
        <w:rPr>
          <w:rFonts w:eastAsia="Times New Roman"/>
        </w:rPr>
        <w:t>beta</w:t>
      </w:r>
      <w:r w:rsidR="00A6603E" w:rsidRPr="00A6603E">
        <w:rPr>
          <w:rFonts w:eastAsia="Times New Roman"/>
        </w:rPr>
        <w:t>_offset</w:t>
      </w:r>
      <w:proofErr w:type="spellEnd"/>
      <w:r w:rsidR="00A6603E" w:rsidRPr="00A6603E">
        <w:rPr>
          <w:rFonts w:eastAsia="Times New Roman"/>
        </w:rPr>
        <w:t xml:space="preserve"> values needed, but we think that it can be derived from the </w:t>
      </w:r>
      <w:proofErr w:type="spellStart"/>
      <w:r w:rsidR="00A6603E" w:rsidRPr="00A6603E">
        <w:rPr>
          <w:rFonts w:eastAsia="Times New Roman"/>
        </w:rPr>
        <w:t>beta_offset</w:t>
      </w:r>
      <w:proofErr w:type="spellEnd"/>
      <w:r w:rsidR="00A6603E" w:rsidRPr="00A6603E">
        <w:rPr>
          <w:rFonts w:eastAsia="Times New Roman"/>
        </w:rPr>
        <w:t xml:space="preserve"> values used for the dynamic grant</w:t>
      </w:r>
      <w:r w:rsidR="00AC4BAC">
        <w:rPr>
          <w:rFonts w:eastAsia="SimSun"/>
          <w:lang w:eastAsia="zh-CN"/>
        </w:rPr>
        <w:t>.</w:t>
      </w:r>
    </w:p>
    <w:p w14:paraId="50E4B99D" w14:textId="7E35B962" w:rsidR="00C1252A" w:rsidRDefault="00C1252A" w:rsidP="00C1252A">
      <w:pPr>
        <w:pStyle w:val="BodyText"/>
      </w:pPr>
    </w:p>
    <w:p w14:paraId="460DE52A" w14:textId="22819B9D" w:rsidR="00D90DAE" w:rsidRPr="00D576D6" w:rsidRDefault="00D90DAE" w:rsidP="00D90DAE">
      <w:pPr>
        <w:rPr>
          <w:lang w:val="en-GB" w:eastAsia="zh-CN"/>
        </w:rPr>
      </w:pPr>
      <w:r w:rsidRPr="00A64983">
        <w:rPr>
          <w:b/>
          <w:bCs/>
          <w:lang w:val="en-GB" w:eastAsia="zh-CN"/>
        </w:rPr>
        <w:t>Proposal:</w:t>
      </w:r>
      <w:r>
        <w:rPr>
          <w:lang w:val="en-GB" w:eastAsia="zh-CN"/>
        </w:rPr>
        <w:t xml:space="preserve"> </w:t>
      </w:r>
      <w:r w:rsidR="008F3D33">
        <w:rPr>
          <w:lang w:val="en-GB" w:eastAsia="zh-CN"/>
        </w:rPr>
        <w:t xml:space="preserve">For UCI on PUSCH transmission, the </w:t>
      </w:r>
      <w:proofErr w:type="spellStart"/>
      <w:r w:rsidR="008F3D33">
        <w:rPr>
          <w:lang w:val="en-GB" w:eastAsia="zh-CN"/>
        </w:rPr>
        <w:t>beta_offset</w:t>
      </w:r>
      <w:proofErr w:type="spellEnd"/>
      <w:r w:rsidR="008F3D33">
        <w:rPr>
          <w:lang w:val="en-GB" w:eastAsia="zh-CN"/>
        </w:rPr>
        <w:t xml:space="preserve"> that is configured for UL transmission with dynamic grant can be used for UL transmission without UL grant.</w:t>
      </w:r>
      <w:r>
        <w:rPr>
          <w:lang w:val="en-GB" w:eastAsia="zh-CN"/>
        </w:rPr>
        <w:t xml:space="preserve"> </w:t>
      </w:r>
    </w:p>
    <w:p w14:paraId="4FC6A2B8" w14:textId="2FB16F8C" w:rsidR="005B6FB7" w:rsidRPr="00390045" w:rsidRDefault="00FD558A" w:rsidP="0007101C">
      <w:pPr>
        <w:pStyle w:val="Heading2"/>
      </w:pPr>
      <w:r>
        <w:t xml:space="preserve">HARQ </w:t>
      </w:r>
      <w:r w:rsidR="005B6FB7">
        <w:t>Feedback</w:t>
      </w:r>
    </w:p>
    <w:p w14:paraId="125D5406" w14:textId="77777777" w:rsidR="005B6FB7" w:rsidRPr="00C41BEA" w:rsidRDefault="005B6FB7" w:rsidP="005B6FB7">
      <w:pPr>
        <w:pStyle w:val="BodyText"/>
      </w:pPr>
      <w:r>
        <w:t xml:space="preserve">Due to asynchronous HARQ feedback, UE does not have an exact timing for when to expect an UL grant for retransmission. It </w:t>
      </w:r>
      <w:r w:rsidRPr="00ED16FB">
        <w:t xml:space="preserve">means that the feedback might be transmitted from </w:t>
      </w:r>
      <w:proofErr w:type="spellStart"/>
      <w:r w:rsidRPr="00ED16FB">
        <w:t>gNB</w:t>
      </w:r>
      <w:proofErr w:type="spellEnd"/>
      <w:r w:rsidRPr="00ED16FB">
        <w:t xml:space="preserve"> at any given time, and UE does not have a</w:t>
      </w:r>
      <w:r>
        <w:t xml:space="preserve"> well-defined reference point for</w:t>
      </w:r>
      <w:r w:rsidRPr="00ED16FB">
        <w:t xml:space="preserve"> assuming no feedback is sent. To limit this uncertainty in NR, a maximum feedback time T can be explicitly configured for the UE to wait for feedback.</w:t>
      </w:r>
      <w:r>
        <w:t xml:space="preserve"> </w:t>
      </w:r>
    </w:p>
    <w:p w14:paraId="216D223A" w14:textId="77777777" w:rsidR="005B6FB7" w:rsidRDefault="005B6FB7" w:rsidP="005B6FB7">
      <w:r>
        <w:t>Due to the lack of a PHICH-like channel in NR, the feedback has to be sent by PDCCH. But, t</w:t>
      </w:r>
      <w:r w:rsidRPr="00ED16FB">
        <w:t xml:space="preserve">o always send an explicit positive or negative feedback </w:t>
      </w:r>
      <w:r>
        <w:t xml:space="preserve">in PDCCH </w:t>
      </w:r>
      <w:r w:rsidRPr="00ED16FB">
        <w:t>for each UL transmission</w:t>
      </w:r>
      <w:r>
        <w:t xml:space="preserve"> </w:t>
      </w:r>
      <w:r w:rsidRPr="00ED16FB">
        <w:t>induces a large signaling load in the downlink. For reduced load of the DL control channe</w:t>
      </w:r>
      <w:r>
        <w:t xml:space="preserve">l, </w:t>
      </w:r>
      <w:r w:rsidRPr="00ED16FB">
        <w:t>some feedback transmissions can be skipped without substantially degrading the UL transmission performance.</w:t>
      </w:r>
      <w:r>
        <w:t xml:space="preserve"> If</w:t>
      </w:r>
      <w:r w:rsidDel="00530FA1">
        <w:t xml:space="preserve"> the </w:t>
      </w:r>
      <w:proofErr w:type="spellStart"/>
      <w:r w:rsidDel="00530FA1">
        <w:t>gNB</w:t>
      </w:r>
      <w:proofErr w:type="spellEnd"/>
      <w:r w:rsidDel="00530FA1">
        <w:t xml:space="preserve"> fails to decode the UL transmission,</w:t>
      </w:r>
      <w:r>
        <w:t xml:space="preserve"> it sends UL grant to UE for re</w:t>
      </w:r>
      <w:r w:rsidDel="00530FA1">
        <w:t>transmission.</w:t>
      </w:r>
      <w:r>
        <w:t xml:space="preserve"> </w:t>
      </w:r>
      <w:r w:rsidDel="00530FA1">
        <w:t xml:space="preserve">UE can </w:t>
      </w:r>
      <w:r>
        <w:t>interpret the HARQ feedback from</w:t>
      </w:r>
      <w:r w:rsidDel="00530FA1">
        <w:t xml:space="preserve"> whether the UL grant is received or not.</w:t>
      </w:r>
      <w:r>
        <w:t xml:space="preserve"> </w:t>
      </w:r>
      <w:r w:rsidRPr="00ED16FB">
        <w:t>Since the UL BLER value usually would be kept within a small value, this procedure saves most of signaling overhead for feedback.</w:t>
      </w:r>
    </w:p>
    <w:p w14:paraId="72C6DFD0" w14:textId="2C35849D" w:rsidR="005B6FB7" w:rsidRPr="00390045" w:rsidRDefault="000A08AE" w:rsidP="005B6FB7">
      <w:pPr>
        <w:pStyle w:val="BodyText"/>
        <w:rPr>
          <w:b/>
          <w:bCs/>
        </w:rPr>
      </w:pPr>
      <w:r>
        <w:rPr>
          <w:b/>
          <w:bCs/>
        </w:rPr>
        <w:t>Proposa</w:t>
      </w:r>
      <w:r w:rsidR="003D6C08">
        <w:rPr>
          <w:b/>
          <w:bCs/>
        </w:rPr>
        <w:t>l</w:t>
      </w:r>
      <w:r w:rsidR="005B6FB7">
        <w:rPr>
          <w:b/>
          <w:bCs/>
        </w:rPr>
        <w:t xml:space="preserve">: </w:t>
      </w:r>
      <w:r w:rsidR="005B6FB7" w:rsidRPr="000A08AE">
        <w:t>A feedback time T can be explicitly configured for the UE to wait for feedback. A UL transmission is considered successful if no feedback is received within feedback time T. Th</w:t>
      </w:r>
      <w:r w:rsidR="00D90530" w:rsidRPr="000A08AE">
        <w:t>e specific design is up to RAN2</w:t>
      </w:r>
    </w:p>
    <w:p w14:paraId="47475AC3" w14:textId="0B0D2446" w:rsidR="0007101C" w:rsidRDefault="0007101C" w:rsidP="0007101C">
      <w:pPr>
        <w:pStyle w:val="Heading2"/>
      </w:pPr>
      <w:r>
        <w:t>S</w:t>
      </w:r>
      <w:r w:rsidR="004B0457">
        <w:t xml:space="preserve">emi-persistent </w:t>
      </w:r>
      <w:r>
        <w:t xml:space="preserve">CSI reporting </w:t>
      </w:r>
      <w:r w:rsidR="004B0457">
        <w:t>on PUSCH</w:t>
      </w:r>
      <w:r>
        <w:t xml:space="preserve"> </w:t>
      </w:r>
    </w:p>
    <w:p w14:paraId="659A0727" w14:textId="77777777" w:rsidR="004B0457" w:rsidRPr="00ED2D18" w:rsidRDefault="004B0457" w:rsidP="004B0457">
      <w:pPr>
        <w:pStyle w:val="BodyText"/>
        <w:rPr>
          <w:spacing w:val="2"/>
        </w:rPr>
      </w:pPr>
      <w:r>
        <w:t xml:space="preserve">For semi-persistent CSI (SP-CSI) reporting on PUSCH, it was agreed that a similar mechanism to LTE semi-persistent scheduling (SPS) will be used.  Thus SP-CSI will be activated by DCI and the CSI is reported on PUSCH periodically until the SP-CSI is deactivated as shown in </w:t>
      </w:r>
      <w:r>
        <w:fldChar w:fldCharType="begin"/>
      </w:r>
      <w:r>
        <w:instrText xml:space="preserve"> REF _Ref481492619 \h </w:instrText>
      </w:r>
      <w:r>
        <w:fldChar w:fldCharType="separate"/>
      </w:r>
      <w:r>
        <w:t xml:space="preserve">Figure </w:t>
      </w:r>
      <w:r>
        <w:rPr>
          <w:noProof/>
        </w:rPr>
        <w:t>1</w:t>
      </w:r>
      <w:r>
        <w:fldChar w:fldCharType="end"/>
      </w:r>
      <w:r>
        <w:t>, where the SP-CSI reporting is like SPS in LTE.</w:t>
      </w:r>
    </w:p>
    <w:p w14:paraId="6111532F" w14:textId="77777777" w:rsidR="004B0457" w:rsidRDefault="004B0457" w:rsidP="004B0457">
      <w:pPr>
        <w:jc w:val="center"/>
      </w:pPr>
      <w:r>
        <w:rPr>
          <w:noProof/>
        </w:rPr>
        <w:drawing>
          <wp:inline distT="0" distB="0" distL="0" distR="0" wp14:anchorId="02A0F0E5" wp14:editId="73463CD5">
            <wp:extent cx="4718304" cy="2384636"/>
            <wp:effectExtent l="0" t="0" r="6350" b="0"/>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39784" cy="2395492"/>
                    </a:xfrm>
                    <a:prstGeom prst="rect">
                      <a:avLst/>
                    </a:prstGeom>
                  </pic:spPr>
                </pic:pic>
              </a:graphicData>
            </a:graphic>
          </wp:inline>
        </w:drawing>
      </w:r>
    </w:p>
    <w:p w14:paraId="70B1211E" w14:textId="77777777" w:rsidR="004B0457" w:rsidRDefault="004B0457" w:rsidP="004B0457">
      <w:pPr>
        <w:pStyle w:val="Caption"/>
      </w:pPr>
      <w:bookmarkStart w:id="5" w:name="_Ref481492619"/>
      <w:r>
        <w:t xml:space="preserve">Figure </w:t>
      </w:r>
      <w:fldSimple w:instr=" SEQ Figure \* ARABIC ">
        <w:r>
          <w:rPr>
            <w:noProof/>
          </w:rPr>
          <w:t>1</w:t>
        </w:r>
      </w:fldSimple>
      <w:bookmarkEnd w:id="5"/>
      <w:r>
        <w:t>:</w:t>
      </w:r>
      <w:r w:rsidRPr="009F1BCF">
        <w:t xml:space="preserve"> Semi-persistent CSI reporting over PUSCH</w:t>
      </w:r>
    </w:p>
    <w:p w14:paraId="56505D14" w14:textId="77777777" w:rsidR="004B0457" w:rsidRPr="00A47178" w:rsidRDefault="004B0457" w:rsidP="004B0457">
      <w:r w:rsidRPr="00A47178">
        <w:lastRenderedPageBreak/>
        <w:t xml:space="preserve">The slots over which CSI is reported are semi-persistently configured through higher layer </w:t>
      </w:r>
      <w:proofErr w:type="spellStart"/>
      <w:r w:rsidRPr="00A47178">
        <w:t>signalling</w:t>
      </w:r>
      <w:proofErr w:type="spellEnd"/>
      <w:r w:rsidRPr="00A47178">
        <w:t>, such as periodicity and slot offset.  DCI is used to indicate activation/deactivation and PUSCH resource allocation for the reporting.</w:t>
      </w:r>
    </w:p>
    <w:p w14:paraId="640FB8BB" w14:textId="77777777" w:rsidR="004B0457" w:rsidRPr="00A47178" w:rsidRDefault="004B0457" w:rsidP="004B0457">
      <w:pPr>
        <w:pStyle w:val="Heading3"/>
      </w:pPr>
      <w:r w:rsidRPr="00A47178">
        <w:t>SP-CSI activation and deactivation</w:t>
      </w:r>
    </w:p>
    <w:p w14:paraId="4A2ED06C" w14:textId="77777777" w:rsidR="004B0457" w:rsidRPr="00A47178" w:rsidRDefault="004B0457" w:rsidP="004B0457">
      <w:pPr>
        <w:pStyle w:val="BodyText"/>
        <w:rPr>
          <w:rStyle w:val="IvDbodytextChar"/>
          <w:rFonts w:ascii="Times New Roman" w:hAnsi="Times New Roman" w:cs="Times New Roman"/>
        </w:rPr>
      </w:pPr>
      <w:r w:rsidRPr="00A47178">
        <w:rPr>
          <w:rStyle w:val="IvDbodytextChar"/>
          <w:rFonts w:ascii="Times New Roman" w:hAnsi="Times New Roman" w:cs="Times New Roman"/>
        </w:rPr>
        <w:t>In LTE, UL SPS activation and deactivation in LTE are signaled in a DCI by scrambling the CRC with a SPS C-RNTI and setting some special bit fields to certain values.  While a similar approach could be used in NR for SP-CSI activation and deactivation, the exact settings are to be further studied by considering the possibility of better link adaptation, i.e. MCS field may not be fixed as in LTE SPS.</w:t>
      </w:r>
    </w:p>
    <w:p w14:paraId="00FEAE0F" w14:textId="78B480B6" w:rsidR="004B0457" w:rsidRPr="003D6C08" w:rsidRDefault="003D6C08" w:rsidP="003D6C08">
      <w:pPr>
        <w:pStyle w:val="Proposal"/>
        <w:numPr>
          <w:ilvl w:val="0"/>
          <w:numId w:val="0"/>
        </w:numPr>
        <w:spacing w:after="200" w:line="276" w:lineRule="auto"/>
        <w:rPr>
          <w:rStyle w:val="IvDbodytextChar"/>
          <w:rFonts w:ascii="Times New Roman" w:hAnsi="Times New Roman" w:cs="Times New Roman"/>
          <w:b w:val="0"/>
          <w:bCs w:val="0"/>
        </w:rPr>
      </w:pPr>
      <w:bookmarkStart w:id="6" w:name="_Toc494639891"/>
      <w:bookmarkStart w:id="7" w:name="_Toc494640240"/>
      <w:bookmarkStart w:id="8" w:name="_Toc494656989"/>
      <w:bookmarkStart w:id="9" w:name="_Toc494657285"/>
      <w:bookmarkStart w:id="10" w:name="_Toc494703354"/>
      <w:bookmarkStart w:id="11" w:name="_Toc494704754"/>
      <w:bookmarkStart w:id="12" w:name="_Toc494731311"/>
      <w:bookmarkStart w:id="13" w:name="_Toc494739993"/>
      <w:bookmarkStart w:id="14" w:name="_Toc494740002"/>
      <w:bookmarkStart w:id="15" w:name="_Toc494743284"/>
      <w:bookmarkStart w:id="16" w:name="_Toc494747109"/>
      <w:bookmarkStart w:id="17" w:name="_Toc494754177"/>
      <w:bookmarkStart w:id="18" w:name="_Toc498447155"/>
      <w:bookmarkStart w:id="19" w:name="_Toc498447381"/>
      <w:bookmarkStart w:id="20" w:name="_Toc498447682"/>
      <w:bookmarkStart w:id="21" w:name="_Toc498448286"/>
      <w:r>
        <w:rPr>
          <w:rStyle w:val="IvDbodytextChar"/>
          <w:rFonts w:ascii="Times New Roman" w:hAnsi="Times New Roman" w:cs="Times New Roman"/>
        </w:rPr>
        <w:t xml:space="preserve">Proposal: </w:t>
      </w:r>
      <w:r w:rsidR="004B0457" w:rsidRPr="003D6C08">
        <w:rPr>
          <w:rStyle w:val="IvDbodytextChar"/>
          <w:rFonts w:ascii="Times New Roman" w:hAnsi="Times New Roman" w:cs="Times New Roman"/>
          <w:b w:val="0"/>
          <w:bCs w:val="0"/>
        </w:rPr>
        <w:t>Dynamic MCS allocation is supported in SP-CSI</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5681B5D" w14:textId="6B2585A0" w:rsidR="004B0457" w:rsidRPr="004B0457" w:rsidRDefault="004B0457" w:rsidP="004B0457">
      <w:pPr>
        <w:pStyle w:val="Heading3"/>
        <w:rPr>
          <w:rStyle w:val="IvDbodytextChar"/>
          <w:rFonts w:eastAsia="Times New Roman" w:cs="Arial"/>
          <w:spacing w:val="0"/>
          <w:sz w:val="28"/>
          <w:szCs w:val="28"/>
        </w:rPr>
      </w:pPr>
      <w:r w:rsidRPr="00A47178">
        <w:t>SP-CSI activation and deactivation</w:t>
      </w:r>
      <w:r>
        <w:t xml:space="preserve"> c</w:t>
      </w:r>
      <w:r w:rsidRPr="00A47178">
        <w:t>onfirmation</w:t>
      </w:r>
    </w:p>
    <w:p w14:paraId="45EE952E" w14:textId="77777777" w:rsidR="004B0457" w:rsidRPr="00A47178" w:rsidRDefault="004B0457" w:rsidP="004B0457">
      <w:pPr>
        <w:pStyle w:val="BodyText"/>
        <w:rPr>
          <w:rStyle w:val="IvDbodytextChar"/>
          <w:rFonts w:ascii="Times New Roman" w:hAnsi="Times New Roman" w:cs="Times New Roman"/>
        </w:rPr>
      </w:pPr>
      <w:r w:rsidRPr="00A47178">
        <w:rPr>
          <w:rStyle w:val="IvDbodytextChar"/>
          <w:rFonts w:ascii="Times New Roman" w:hAnsi="Times New Roman" w:cs="Times New Roman"/>
        </w:rPr>
        <w:t xml:space="preserve">In LTE Rel-8, the confirmation for UL SPS activation is done through DTX detection at the </w:t>
      </w:r>
      <w:proofErr w:type="spellStart"/>
      <w:r w:rsidRPr="00A47178">
        <w:rPr>
          <w:rStyle w:val="IvDbodytextChar"/>
          <w:rFonts w:ascii="Times New Roman" w:hAnsi="Times New Roman" w:cs="Times New Roman"/>
        </w:rPr>
        <w:t>eNB</w:t>
      </w:r>
      <w:proofErr w:type="spellEnd"/>
      <w:r w:rsidRPr="00A47178">
        <w:rPr>
          <w:rStyle w:val="IvDbodytextChar"/>
          <w:rFonts w:ascii="Times New Roman" w:hAnsi="Times New Roman" w:cs="Times New Roman"/>
        </w:rPr>
        <w:t xml:space="preserve">, i.e. the activation is confirmed if a PUSCH is decoded in the SPS subframe and resource. For SPS release, a UE sends an HARQ Ack to the </w:t>
      </w:r>
      <w:proofErr w:type="spellStart"/>
      <w:r w:rsidRPr="00A47178">
        <w:rPr>
          <w:rStyle w:val="IvDbodytextChar"/>
          <w:rFonts w:ascii="Times New Roman" w:hAnsi="Times New Roman" w:cs="Times New Roman"/>
        </w:rPr>
        <w:t>eNB</w:t>
      </w:r>
      <w:proofErr w:type="spellEnd"/>
      <w:r w:rsidRPr="00A47178">
        <w:rPr>
          <w:rStyle w:val="IvDbodytextChar"/>
          <w:rFonts w:ascii="Times New Roman" w:hAnsi="Times New Roman" w:cs="Times New Roman"/>
        </w:rPr>
        <w:t xml:space="preserve"> to confirm the reception of the SPS release.  In Rel-13, MAC CE based confirmation was introduced for SPS activation/deactivation in supporting reduced latency, in which more frequen</w:t>
      </w:r>
      <w:r>
        <w:rPr>
          <w:rStyle w:val="IvDbodytextChar"/>
          <w:rFonts w:ascii="Times New Roman" w:hAnsi="Times New Roman" w:cs="Times New Roman"/>
        </w:rPr>
        <w:t>t</w:t>
      </w:r>
      <w:r w:rsidRPr="00A47178">
        <w:rPr>
          <w:rStyle w:val="IvDbodytextChar"/>
          <w:rFonts w:ascii="Times New Roman" w:hAnsi="Times New Roman" w:cs="Times New Roman"/>
        </w:rPr>
        <w:t xml:space="preserve"> SPS subframes may be configured and if a UE doesn’t have data to send, the UE may skip the SPS subframe.  In that case, implicit confirmation with DTX detection is not possible.   The same mechanism is agreed in NR.</w:t>
      </w:r>
    </w:p>
    <w:p w14:paraId="6CDDD535" w14:textId="77777777" w:rsidR="004B0457" w:rsidRDefault="004B0457" w:rsidP="004B0457">
      <w:pPr>
        <w:pStyle w:val="BodyText"/>
        <w:rPr>
          <w:rStyle w:val="IvDbodytextChar"/>
          <w:rFonts w:ascii="Times New Roman" w:hAnsi="Times New Roman" w:cs="Times New Roman"/>
        </w:rPr>
      </w:pPr>
      <w:r w:rsidRPr="00A47178">
        <w:rPr>
          <w:rStyle w:val="IvDbodytextChar"/>
          <w:rFonts w:ascii="Times New Roman" w:hAnsi="Times New Roman" w:cs="Times New Roman"/>
        </w:rPr>
        <w:t xml:space="preserve">In case of SP-CSI, the CSI report is always available at a UE, so there should be no issue with DTX based confirmation for SP-CSI activation. For SP-CSI release, a UE can send an HARQ ACK to the </w:t>
      </w:r>
      <w:proofErr w:type="spellStart"/>
      <w:r w:rsidRPr="00A47178">
        <w:rPr>
          <w:rStyle w:val="IvDbodytextChar"/>
          <w:rFonts w:ascii="Times New Roman" w:hAnsi="Times New Roman" w:cs="Times New Roman"/>
        </w:rPr>
        <w:t>gNB</w:t>
      </w:r>
      <w:proofErr w:type="spellEnd"/>
      <w:r w:rsidRPr="00A47178">
        <w:rPr>
          <w:rStyle w:val="IvDbodytextChar"/>
          <w:rFonts w:ascii="Times New Roman" w:hAnsi="Times New Roman" w:cs="Times New Roman"/>
        </w:rPr>
        <w:t xml:space="preserve"> to confirm explicitly.  Using MAC CE based confirmation in this case would cause extra delay and more resource overhead.</w:t>
      </w:r>
    </w:p>
    <w:p w14:paraId="3761B48D" w14:textId="1EAF4934" w:rsidR="003D6C08" w:rsidRDefault="003D6C08" w:rsidP="003D6C08">
      <w:pPr>
        <w:pStyle w:val="Observation"/>
        <w:numPr>
          <w:ilvl w:val="0"/>
          <w:numId w:val="0"/>
        </w:numPr>
        <w:overflowPunct w:val="0"/>
        <w:autoSpaceDE w:val="0"/>
        <w:autoSpaceDN w:val="0"/>
        <w:adjustRightInd w:val="0"/>
        <w:spacing w:after="120" w:line="240" w:lineRule="auto"/>
        <w:textAlignment w:val="baseline"/>
        <w:rPr>
          <w:rStyle w:val="IvDbodytextChar"/>
          <w:rFonts w:ascii="Times New Roman" w:hAnsi="Times New Roman" w:cs="Times New Roman"/>
          <w:b w:val="0"/>
          <w:bCs w:val="0"/>
        </w:rPr>
      </w:pPr>
      <w:bookmarkStart w:id="22" w:name="_Toc498448282"/>
      <w:r>
        <w:rPr>
          <w:rStyle w:val="IvDbodytextChar"/>
          <w:rFonts w:ascii="Times New Roman" w:hAnsi="Times New Roman" w:cs="Times New Roman"/>
        </w:rPr>
        <w:t xml:space="preserve">Observation: </w:t>
      </w:r>
      <w:r w:rsidR="004B0457" w:rsidRPr="003D6C08">
        <w:rPr>
          <w:rStyle w:val="IvDbodytextChar"/>
          <w:rFonts w:ascii="Times New Roman" w:hAnsi="Times New Roman" w:cs="Times New Roman"/>
          <w:b w:val="0"/>
          <w:bCs w:val="0"/>
        </w:rPr>
        <w:t>Unlike in SPS where a UE may not have data to send, a UE always has CSI to report in case of SP-CSI.</w:t>
      </w:r>
      <w:bookmarkStart w:id="23" w:name="_Toc498447156"/>
      <w:bookmarkStart w:id="24" w:name="_Toc498447382"/>
      <w:bookmarkStart w:id="25" w:name="_Toc498447683"/>
      <w:bookmarkStart w:id="26" w:name="_Toc498448287"/>
      <w:bookmarkEnd w:id="22"/>
    </w:p>
    <w:p w14:paraId="375216AC" w14:textId="69B70C54" w:rsidR="004B0457" w:rsidRPr="003D6C08" w:rsidRDefault="003D6C08" w:rsidP="003D6C08">
      <w:pPr>
        <w:pStyle w:val="Observation"/>
        <w:numPr>
          <w:ilvl w:val="0"/>
          <w:numId w:val="0"/>
        </w:numPr>
        <w:overflowPunct w:val="0"/>
        <w:autoSpaceDE w:val="0"/>
        <w:autoSpaceDN w:val="0"/>
        <w:adjustRightInd w:val="0"/>
        <w:spacing w:after="120" w:line="240" w:lineRule="auto"/>
        <w:textAlignment w:val="baseline"/>
        <w:rPr>
          <w:rStyle w:val="IvDbodytextChar"/>
          <w:rFonts w:ascii="Times New Roman" w:hAnsi="Times New Roman" w:cs="Times New Roman"/>
          <w:b w:val="0"/>
          <w:bCs w:val="0"/>
        </w:rPr>
      </w:pPr>
      <w:r>
        <w:rPr>
          <w:rStyle w:val="IvDbodytextChar"/>
          <w:rFonts w:ascii="Times New Roman" w:hAnsi="Times New Roman" w:cs="Times New Roman"/>
        </w:rPr>
        <w:t xml:space="preserve">Proposal: </w:t>
      </w:r>
      <w:r w:rsidRPr="003D6C08">
        <w:rPr>
          <w:rStyle w:val="IvDbodytextChar"/>
          <w:rFonts w:ascii="Times New Roman" w:hAnsi="Times New Roman" w:cs="Times New Roman"/>
          <w:b w:val="0"/>
          <w:bCs w:val="0"/>
        </w:rPr>
        <w:t>T</w:t>
      </w:r>
      <w:r w:rsidR="004B0457" w:rsidRPr="003D6C08">
        <w:rPr>
          <w:rStyle w:val="IvDbodytextChar"/>
          <w:rFonts w:ascii="Times New Roman" w:hAnsi="Times New Roman" w:cs="Times New Roman"/>
          <w:b w:val="0"/>
          <w:bCs w:val="0"/>
        </w:rPr>
        <w:t>he same confirmation mechanism in LTE Rel-8 for UL SPS activation/deactivation can be used for SP-CSI.</w:t>
      </w:r>
      <w:bookmarkEnd w:id="23"/>
      <w:bookmarkEnd w:id="24"/>
      <w:bookmarkEnd w:id="25"/>
      <w:bookmarkEnd w:id="26"/>
      <w:r w:rsidR="004B0457" w:rsidRPr="003D6C08">
        <w:rPr>
          <w:rStyle w:val="IvDbodytextChar"/>
          <w:rFonts w:ascii="Times New Roman" w:hAnsi="Times New Roman" w:cs="Times New Roman"/>
          <w:b w:val="0"/>
          <w:bCs w:val="0"/>
        </w:rPr>
        <w:t xml:space="preserve"> </w:t>
      </w:r>
    </w:p>
    <w:p w14:paraId="633C855F" w14:textId="1484EFA3" w:rsidR="004B0457" w:rsidRPr="00AC7D66" w:rsidRDefault="004B0457" w:rsidP="00AC7D66">
      <w:pPr>
        <w:pStyle w:val="Heading3"/>
        <w:rPr>
          <w:rStyle w:val="IvDbodytextChar"/>
          <w:rFonts w:eastAsia="Times New Roman" w:cs="Arial"/>
          <w:spacing w:val="0"/>
          <w:sz w:val="28"/>
          <w:szCs w:val="28"/>
        </w:rPr>
      </w:pPr>
      <w:r>
        <w:t>S</w:t>
      </w:r>
      <w:r w:rsidRPr="00A47178">
        <w:t>pecial SP-CSI C-RNTI</w:t>
      </w:r>
    </w:p>
    <w:p w14:paraId="0EE43A8B" w14:textId="77777777" w:rsidR="003D6C08" w:rsidRDefault="004B0457" w:rsidP="003D6C08">
      <w:pPr>
        <w:pStyle w:val="BodyText"/>
        <w:rPr>
          <w:rStyle w:val="IvDbodytextChar"/>
          <w:rFonts w:ascii="Times New Roman" w:hAnsi="Times New Roman" w:cs="Times New Roman"/>
        </w:rPr>
      </w:pPr>
      <w:r w:rsidRPr="00A47178">
        <w:rPr>
          <w:rStyle w:val="IvDbodytextChar"/>
          <w:rFonts w:ascii="Times New Roman" w:hAnsi="Times New Roman" w:cs="Times New Roman"/>
        </w:rPr>
        <w:t xml:space="preserve">In LTE UL SPS, SPS C-RNTI is used for SPS activation/deactivation and for SPS PUSCH.  It is unclear whether a special SP-CSI C-RNTI is needed for SP-CSI.  For SP-CSI activation and deactivation, SP-CSI C-RNTI may be helpful for a UE to distinguish between a SP-CSI activation/deactivation DCI and other DCIs.   SP-CSI C-RNTI may also be helpful when DTX based activation confirmation is used. </w:t>
      </w:r>
      <w:bookmarkStart w:id="27" w:name="_Toc494754183"/>
      <w:bookmarkStart w:id="28" w:name="_Toc498448283"/>
    </w:p>
    <w:p w14:paraId="3346C512" w14:textId="77777777" w:rsidR="003D6C08" w:rsidRDefault="003D6C08" w:rsidP="003D6C08">
      <w:pPr>
        <w:pStyle w:val="BodyText"/>
        <w:rPr>
          <w:rStyle w:val="IvDbodytextChar"/>
          <w:rFonts w:ascii="Times New Roman" w:hAnsi="Times New Roman" w:cs="Times New Roman"/>
        </w:rPr>
      </w:pPr>
      <w:r w:rsidRPr="003D6C08">
        <w:rPr>
          <w:rStyle w:val="IvDbodytextChar"/>
          <w:rFonts w:ascii="Times New Roman" w:hAnsi="Times New Roman" w:cs="Times New Roman"/>
          <w:b/>
          <w:bCs/>
        </w:rPr>
        <w:t xml:space="preserve">Observation: </w:t>
      </w:r>
      <w:r w:rsidR="004B0457" w:rsidRPr="00A47178">
        <w:rPr>
          <w:rStyle w:val="IvDbodytextChar"/>
          <w:rFonts w:ascii="Times New Roman" w:hAnsi="Times New Roman" w:cs="Times New Roman"/>
        </w:rPr>
        <w:t>SP-CSI C-RNTI may be useful for SP-CSI activation/deactivation DCI detection and confirmation of SP-CSI activation.</w:t>
      </w:r>
      <w:bookmarkStart w:id="29" w:name="_Toc498448288"/>
      <w:bookmarkEnd w:id="27"/>
      <w:bookmarkEnd w:id="28"/>
    </w:p>
    <w:p w14:paraId="3A31D7B3" w14:textId="236D8726" w:rsidR="004B0457" w:rsidRPr="00A47178" w:rsidRDefault="003D6C08" w:rsidP="003D6C08">
      <w:pPr>
        <w:pStyle w:val="BodyText"/>
      </w:pPr>
      <w:r w:rsidRPr="003D6C08">
        <w:rPr>
          <w:rStyle w:val="IvDbodytextChar"/>
          <w:rFonts w:ascii="Times New Roman" w:hAnsi="Times New Roman" w:cs="Times New Roman"/>
          <w:b/>
          <w:bCs/>
        </w:rPr>
        <w:t xml:space="preserve">Proposal: </w:t>
      </w:r>
      <w:r w:rsidR="004B0457">
        <w:t>SP-CSI specific C-RNTI is supported for SP-CSI.</w:t>
      </w:r>
      <w:bookmarkEnd w:id="29"/>
    </w:p>
    <w:p w14:paraId="252CCF96" w14:textId="77777777" w:rsidR="004B0457" w:rsidRPr="00A47178" w:rsidRDefault="004B0457" w:rsidP="004B0457">
      <w:pPr>
        <w:pStyle w:val="Heading3"/>
      </w:pPr>
      <w:r w:rsidRPr="00A47178">
        <w:t xml:space="preserve">SP-CSI reactivation </w:t>
      </w:r>
    </w:p>
    <w:p w14:paraId="128E429E" w14:textId="77777777" w:rsidR="003D6C08" w:rsidRDefault="004B0457" w:rsidP="003D6C08">
      <w:pPr>
        <w:pStyle w:val="BodyText"/>
      </w:pPr>
      <w:r w:rsidRPr="00A47178">
        <w:t xml:space="preserve">In LTE SPS, it is possible to send a re-activation DCI that updates the resource assignment for an on-going SPS. This feature should also be supported for SP-CSI.  It would allow </w:t>
      </w:r>
      <w:proofErr w:type="spellStart"/>
      <w:r w:rsidRPr="00A47178">
        <w:t>gNB</w:t>
      </w:r>
      <w:proofErr w:type="spellEnd"/>
      <w:r w:rsidRPr="00A47178">
        <w:t xml:space="preserve"> to adapt to changes in channel and/or CSI payload size. </w:t>
      </w:r>
      <w:bookmarkStart w:id="30" w:name="_Toc494703357"/>
      <w:bookmarkStart w:id="31" w:name="_Toc494704757"/>
      <w:bookmarkStart w:id="32" w:name="_Toc494731314"/>
      <w:bookmarkStart w:id="33" w:name="_Toc494739996"/>
      <w:bookmarkStart w:id="34" w:name="_Toc494740005"/>
      <w:bookmarkStart w:id="35" w:name="_Toc494743287"/>
      <w:bookmarkStart w:id="36" w:name="_Toc494747111"/>
      <w:bookmarkStart w:id="37" w:name="_Toc494754179"/>
      <w:bookmarkStart w:id="38" w:name="_Toc498447157"/>
      <w:bookmarkStart w:id="39" w:name="_Toc498447383"/>
      <w:bookmarkStart w:id="40" w:name="_Toc498447684"/>
      <w:bookmarkStart w:id="41" w:name="_Toc498448289"/>
    </w:p>
    <w:p w14:paraId="6882FAEA" w14:textId="5DB2FE69" w:rsidR="004B0457" w:rsidRPr="00A47178" w:rsidRDefault="003D6C08" w:rsidP="003D6C08">
      <w:pPr>
        <w:pStyle w:val="BodyText"/>
      </w:pPr>
      <w:r w:rsidRPr="003D6C08">
        <w:rPr>
          <w:rStyle w:val="IvDbodytextChar"/>
          <w:rFonts w:ascii="Times New Roman" w:hAnsi="Times New Roman" w:cs="Times New Roman"/>
          <w:b/>
          <w:bCs/>
        </w:rPr>
        <w:t xml:space="preserve">Proposal: </w:t>
      </w:r>
      <w:r w:rsidR="004B0457" w:rsidRPr="00A47178">
        <w:t>SP-CSI re-activation that updates the resource assignment or other parameters is supported.</w:t>
      </w:r>
      <w:bookmarkEnd w:id="30"/>
      <w:bookmarkEnd w:id="31"/>
      <w:bookmarkEnd w:id="32"/>
      <w:bookmarkEnd w:id="33"/>
      <w:bookmarkEnd w:id="34"/>
      <w:bookmarkEnd w:id="35"/>
      <w:bookmarkEnd w:id="36"/>
      <w:bookmarkEnd w:id="37"/>
      <w:bookmarkEnd w:id="38"/>
      <w:bookmarkEnd w:id="39"/>
      <w:bookmarkEnd w:id="40"/>
      <w:bookmarkEnd w:id="41"/>
    </w:p>
    <w:p w14:paraId="369D3C5A" w14:textId="77777777" w:rsidR="00DC1DF0" w:rsidRDefault="004B0457" w:rsidP="00DC1DF0">
      <w:pPr>
        <w:pStyle w:val="BodyText"/>
      </w:pPr>
      <w:r w:rsidRPr="00A47178">
        <w:t>Unlike in LTE SPS, retransmission of CSI is generally not necessary for SP-CSI due to channel aging or CSI update at the UE.</w:t>
      </w:r>
      <w:bookmarkStart w:id="42" w:name="_Toc494754184"/>
      <w:bookmarkStart w:id="43" w:name="_Toc498447158"/>
      <w:bookmarkStart w:id="44" w:name="_Toc498447384"/>
      <w:bookmarkStart w:id="45" w:name="_Toc498447685"/>
      <w:bookmarkStart w:id="46" w:name="_Toc498448290"/>
    </w:p>
    <w:p w14:paraId="63C473F2" w14:textId="49211E30" w:rsidR="004B0457" w:rsidRPr="00A47178" w:rsidRDefault="00DC1DF0" w:rsidP="00DC1DF0">
      <w:pPr>
        <w:pStyle w:val="BodyText"/>
      </w:pPr>
      <w:r w:rsidRPr="00DC1DF0">
        <w:rPr>
          <w:rStyle w:val="IvDbodytextChar"/>
          <w:rFonts w:ascii="Times New Roman" w:hAnsi="Times New Roman" w:cs="Times New Roman"/>
          <w:b/>
          <w:bCs/>
        </w:rPr>
        <w:lastRenderedPageBreak/>
        <w:t xml:space="preserve">Proposal: </w:t>
      </w:r>
      <w:r w:rsidR="004B0457" w:rsidRPr="00A47178">
        <w:t>Retransmissions are not supported for SP-CSI on PUSCH</w:t>
      </w:r>
      <w:bookmarkEnd w:id="42"/>
      <w:r w:rsidR="004B0457" w:rsidRPr="00A47178">
        <w:t>.</w:t>
      </w:r>
      <w:bookmarkEnd w:id="43"/>
      <w:bookmarkEnd w:id="44"/>
      <w:bookmarkEnd w:id="45"/>
      <w:bookmarkEnd w:id="46"/>
    </w:p>
    <w:p w14:paraId="2C1B6BD4" w14:textId="77777777" w:rsidR="00C01F33" w:rsidRPr="00CE0424" w:rsidRDefault="00C01F33" w:rsidP="00CE0424">
      <w:pPr>
        <w:pStyle w:val="Heading1"/>
      </w:pPr>
      <w:r w:rsidRPr="00CE0424">
        <w:t>Conclusion</w:t>
      </w:r>
    </w:p>
    <w:p w14:paraId="22BF4C42" w14:textId="040F62E8" w:rsidR="008E065E" w:rsidRPr="00F12107" w:rsidRDefault="008E065E" w:rsidP="0019061C">
      <w:pPr>
        <w:pStyle w:val="BodyText"/>
        <w:rPr>
          <w:rFonts w:asciiTheme="minorBidi" w:hAnsiTheme="minorBidi"/>
          <w:sz w:val="20"/>
          <w:szCs w:val="20"/>
        </w:rPr>
      </w:pPr>
      <w:r w:rsidRPr="00F12107">
        <w:rPr>
          <w:rFonts w:asciiTheme="minorBidi" w:hAnsiTheme="minorBidi"/>
          <w:sz w:val="20"/>
          <w:szCs w:val="20"/>
        </w:rPr>
        <w:t xml:space="preserve">Based on the discussion in section </w:t>
      </w:r>
      <w:r w:rsidRPr="00F12107">
        <w:rPr>
          <w:rFonts w:asciiTheme="minorBidi" w:hAnsiTheme="minorBidi"/>
          <w:sz w:val="20"/>
          <w:szCs w:val="20"/>
        </w:rPr>
        <w:fldChar w:fldCharType="begin"/>
      </w:r>
      <w:r w:rsidRPr="00F12107">
        <w:rPr>
          <w:rFonts w:asciiTheme="minorBidi" w:hAnsiTheme="minorBidi"/>
          <w:sz w:val="20"/>
          <w:szCs w:val="20"/>
        </w:rPr>
        <w:instrText xml:space="preserve"> REF _Ref178064866 \r \h </w:instrText>
      </w:r>
      <w:r w:rsidR="00F036B8" w:rsidRPr="00F12107">
        <w:rPr>
          <w:rFonts w:asciiTheme="minorBidi" w:hAnsiTheme="minorBidi"/>
          <w:sz w:val="20"/>
          <w:szCs w:val="20"/>
        </w:rPr>
        <w:instrText xml:space="preserve"> \* MERGEFORMAT </w:instrText>
      </w:r>
      <w:r w:rsidRPr="00F12107">
        <w:rPr>
          <w:rFonts w:asciiTheme="minorBidi" w:hAnsiTheme="minorBidi"/>
          <w:sz w:val="20"/>
          <w:szCs w:val="20"/>
        </w:rPr>
      </w:r>
      <w:r w:rsidRPr="00F12107">
        <w:rPr>
          <w:rFonts w:asciiTheme="minorBidi" w:hAnsiTheme="minorBidi"/>
          <w:sz w:val="20"/>
          <w:szCs w:val="20"/>
        </w:rPr>
        <w:fldChar w:fldCharType="separate"/>
      </w:r>
      <w:r w:rsidR="008A0F85" w:rsidRPr="00F12107">
        <w:rPr>
          <w:rFonts w:asciiTheme="minorBidi" w:hAnsiTheme="minorBidi"/>
          <w:sz w:val="20"/>
          <w:szCs w:val="20"/>
          <w:cs/>
        </w:rPr>
        <w:t>‎</w:t>
      </w:r>
      <w:r w:rsidR="008A0F85" w:rsidRPr="00F12107">
        <w:rPr>
          <w:rFonts w:asciiTheme="minorBidi" w:hAnsiTheme="minorBidi"/>
          <w:sz w:val="20"/>
          <w:szCs w:val="20"/>
        </w:rPr>
        <w:t>2</w:t>
      </w:r>
      <w:r w:rsidRPr="00F12107">
        <w:rPr>
          <w:rFonts w:asciiTheme="minorBidi" w:hAnsiTheme="minorBidi"/>
          <w:sz w:val="20"/>
          <w:szCs w:val="20"/>
        </w:rPr>
        <w:fldChar w:fldCharType="end"/>
      </w:r>
      <w:r w:rsidRPr="00F12107">
        <w:rPr>
          <w:rFonts w:asciiTheme="minorBidi" w:hAnsiTheme="minorBidi"/>
          <w:sz w:val="20"/>
          <w:szCs w:val="20"/>
        </w:rPr>
        <w:t xml:space="preserve"> we propose the following</w:t>
      </w:r>
      <w:r w:rsidR="0049675A" w:rsidRPr="00F12107">
        <w:rPr>
          <w:rFonts w:asciiTheme="minorBidi" w:hAnsiTheme="minorBidi"/>
          <w:sz w:val="20"/>
          <w:szCs w:val="20"/>
        </w:rPr>
        <w:t xml:space="preserve"> for UL data transmission without UL grant</w:t>
      </w:r>
      <w:r w:rsidRPr="00F12107">
        <w:rPr>
          <w:rFonts w:asciiTheme="minorBidi" w:hAnsiTheme="minorBidi"/>
          <w:sz w:val="20"/>
          <w:szCs w:val="20"/>
        </w:rPr>
        <w:t>:</w:t>
      </w:r>
      <w:r w:rsidR="00DC7ED0" w:rsidRPr="00F12107" w:rsidDel="00DC7ED0">
        <w:rPr>
          <w:rFonts w:asciiTheme="minorBidi" w:hAnsiTheme="minorBidi"/>
          <w:sz w:val="20"/>
          <w:szCs w:val="20"/>
        </w:rPr>
        <w:t xml:space="preserve"> </w:t>
      </w:r>
    </w:p>
    <w:p w14:paraId="0A59DFE6" w14:textId="53F9D92E" w:rsidR="00DC1DF0" w:rsidRPr="00F12107" w:rsidRDefault="00DC1DF0" w:rsidP="00DC1DF0">
      <w:pPr>
        <w:pStyle w:val="ListParagraph"/>
        <w:numPr>
          <w:ilvl w:val="0"/>
          <w:numId w:val="15"/>
        </w:numPr>
        <w:rPr>
          <w:rFonts w:asciiTheme="minorBidi" w:hAnsiTheme="minorBidi"/>
          <w:sz w:val="20"/>
          <w:szCs w:val="20"/>
          <w:lang w:eastAsia="zh-CN"/>
        </w:rPr>
      </w:pPr>
      <w:r w:rsidRPr="00F12107">
        <w:rPr>
          <w:rFonts w:asciiTheme="minorBidi" w:hAnsiTheme="minorBidi"/>
          <w:sz w:val="20"/>
          <w:szCs w:val="20"/>
          <w:lang w:eastAsia="zh-CN"/>
        </w:rPr>
        <w:t>Similar approach should be taken regarding multiple configuration for type 1 and type 2 in the same cell. It is preferable that only one configuration per type is specified in Rel-15.</w:t>
      </w:r>
    </w:p>
    <w:p w14:paraId="5A12D48E" w14:textId="0DFFB0B6" w:rsidR="00DC1DF0" w:rsidRPr="00F12107" w:rsidRDefault="00DC1DF0" w:rsidP="00DC1DF0">
      <w:pPr>
        <w:pStyle w:val="ListParagraph"/>
        <w:numPr>
          <w:ilvl w:val="0"/>
          <w:numId w:val="15"/>
        </w:numPr>
        <w:rPr>
          <w:rFonts w:asciiTheme="minorBidi" w:hAnsiTheme="minorBidi"/>
          <w:sz w:val="20"/>
          <w:szCs w:val="20"/>
          <w:lang w:val="en-GB" w:eastAsia="zh-CN"/>
        </w:rPr>
      </w:pPr>
      <w:r w:rsidRPr="00F12107">
        <w:rPr>
          <w:rFonts w:asciiTheme="minorBidi" w:hAnsiTheme="minorBidi"/>
          <w:sz w:val="20"/>
          <w:szCs w:val="20"/>
          <w:lang w:val="en-GB" w:eastAsia="zh-CN"/>
        </w:rPr>
        <w:t xml:space="preserve">In case of simultaneous UL transmission with and without grant, UE power should be shared relatively between the two transmissions.  </w:t>
      </w:r>
    </w:p>
    <w:p w14:paraId="252AF1B0" w14:textId="7917D968" w:rsidR="00601654" w:rsidRPr="00F12107" w:rsidRDefault="00601654" w:rsidP="00DC1DF0">
      <w:pPr>
        <w:pStyle w:val="ListParagraph"/>
        <w:numPr>
          <w:ilvl w:val="0"/>
          <w:numId w:val="15"/>
        </w:numPr>
        <w:rPr>
          <w:rFonts w:asciiTheme="minorBidi" w:hAnsiTheme="minorBidi"/>
          <w:sz w:val="20"/>
          <w:szCs w:val="20"/>
          <w:lang w:val="en-GB" w:eastAsia="zh-CN"/>
        </w:rPr>
      </w:pPr>
      <w:r w:rsidRPr="00F12107">
        <w:rPr>
          <w:rFonts w:asciiTheme="minorBidi" w:hAnsiTheme="minorBidi"/>
          <w:sz w:val="20"/>
          <w:szCs w:val="20"/>
        </w:rPr>
        <w:t>Activation of UL transmission without UL grant Type 2 can be done using DCI format 0 scrambled with SPS C-RNTI. For deactivation of the UL transmission without UL grant Type 2, DCI format 0 scrambled with SPS C-RNTI can be used with MCS set to a reserved value</w:t>
      </w:r>
    </w:p>
    <w:p w14:paraId="22FC618B" w14:textId="055CEBC0" w:rsidR="00601654" w:rsidRPr="00F12107" w:rsidRDefault="0049675A" w:rsidP="00DC1DF0">
      <w:pPr>
        <w:pStyle w:val="ListParagraph"/>
        <w:numPr>
          <w:ilvl w:val="0"/>
          <w:numId w:val="15"/>
        </w:numPr>
        <w:rPr>
          <w:rFonts w:asciiTheme="minorBidi" w:hAnsiTheme="minorBidi"/>
          <w:sz w:val="20"/>
          <w:szCs w:val="20"/>
          <w:lang w:val="en-GB" w:eastAsia="zh-CN"/>
        </w:rPr>
      </w:pPr>
      <w:r w:rsidRPr="00F12107">
        <w:rPr>
          <w:rFonts w:asciiTheme="minorBidi" w:hAnsiTheme="minorBidi"/>
          <w:sz w:val="20"/>
          <w:szCs w:val="20"/>
          <w:lang w:val="en-GB" w:eastAsia="zh-CN"/>
        </w:rPr>
        <w:t xml:space="preserve">For UCI on PUSCH transmission, the </w:t>
      </w:r>
      <w:proofErr w:type="spellStart"/>
      <w:r w:rsidRPr="00F12107">
        <w:rPr>
          <w:rFonts w:asciiTheme="minorBidi" w:hAnsiTheme="minorBidi"/>
          <w:sz w:val="20"/>
          <w:szCs w:val="20"/>
          <w:lang w:val="en-GB" w:eastAsia="zh-CN"/>
        </w:rPr>
        <w:t>beta_offset</w:t>
      </w:r>
      <w:proofErr w:type="spellEnd"/>
      <w:r w:rsidRPr="00F12107">
        <w:rPr>
          <w:rFonts w:asciiTheme="minorBidi" w:hAnsiTheme="minorBidi"/>
          <w:sz w:val="20"/>
          <w:szCs w:val="20"/>
          <w:lang w:val="en-GB" w:eastAsia="zh-CN"/>
        </w:rPr>
        <w:t xml:space="preserve"> that is configured for UL transmission with dynamic grant can be used for UL transmission without UL grant</w:t>
      </w:r>
    </w:p>
    <w:p w14:paraId="58CCE42D" w14:textId="5D521A5F" w:rsidR="0049675A" w:rsidRPr="00F12107" w:rsidRDefault="0049675A" w:rsidP="00DC1DF0">
      <w:pPr>
        <w:pStyle w:val="ListParagraph"/>
        <w:numPr>
          <w:ilvl w:val="0"/>
          <w:numId w:val="15"/>
        </w:numPr>
        <w:rPr>
          <w:rFonts w:asciiTheme="minorBidi" w:hAnsiTheme="minorBidi"/>
          <w:sz w:val="20"/>
          <w:szCs w:val="20"/>
          <w:lang w:val="en-GB" w:eastAsia="zh-CN"/>
        </w:rPr>
      </w:pPr>
      <w:r w:rsidRPr="00F12107">
        <w:rPr>
          <w:rFonts w:asciiTheme="minorBidi" w:hAnsiTheme="minorBidi"/>
          <w:sz w:val="20"/>
          <w:szCs w:val="20"/>
        </w:rPr>
        <w:t>A feedback time T can be explicitly configured for the UE to wait for feedback. A UL transmission is considered successful if no feedback is received within feedback time T. The specific design is up to RAN2</w:t>
      </w:r>
    </w:p>
    <w:p w14:paraId="47B8974C" w14:textId="77777777" w:rsidR="0049675A" w:rsidRPr="00F12107" w:rsidRDefault="0049675A" w:rsidP="0049675A">
      <w:pPr>
        <w:rPr>
          <w:rFonts w:asciiTheme="minorBidi" w:hAnsiTheme="minorBidi"/>
          <w:sz w:val="20"/>
          <w:szCs w:val="20"/>
          <w:lang w:val="en-GB" w:eastAsia="zh-CN"/>
        </w:rPr>
      </w:pPr>
    </w:p>
    <w:p w14:paraId="31CAA247" w14:textId="3D635194" w:rsidR="0049675A" w:rsidRPr="00F12107" w:rsidRDefault="0049675A" w:rsidP="0049675A">
      <w:pPr>
        <w:rPr>
          <w:rFonts w:asciiTheme="minorBidi" w:hAnsiTheme="minorBidi"/>
          <w:sz w:val="20"/>
          <w:szCs w:val="20"/>
          <w:lang w:val="en-GB" w:eastAsia="zh-CN"/>
        </w:rPr>
      </w:pPr>
      <w:r w:rsidRPr="00F12107">
        <w:rPr>
          <w:rFonts w:asciiTheme="minorBidi" w:hAnsiTheme="minorBidi"/>
          <w:sz w:val="20"/>
          <w:szCs w:val="20"/>
          <w:lang w:val="en-GB" w:eastAsia="zh-CN"/>
        </w:rPr>
        <w:t>Regarding semi-persistent CSI reporting the following was proposed:</w:t>
      </w:r>
    </w:p>
    <w:p w14:paraId="3A45299B" w14:textId="11963D62" w:rsidR="00DC1DF0" w:rsidRPr="00F12107" w:rsidRDefault="0049675A" w:rsidP="00B45E01">
      <w:pPr>
        <w:pStyle w:val="ListParagraph"/>
        <w:numPr>
          <w:ilvl w:val="0"/>
          <w:numId w:val="15"/>
        </w:numPr>
        <w:rPr>
          <w:rStyle w:val="IvDbodytextChar"/>
          <w:rFonts w:asciiTheme="minorBidi" w:hAnsiTheme="minorBidi"/>
          <w:spacing w:val="0"/>
          <w:sz w:val="20"/>
          <w:szCs w:val="20"/>
          <w:lang w:val="en-GB"/>
        </w:rPr>
      </w:pPr>
      <w:r w:rsidRPr="00F12107">
        <w:rPr>
          <w:rStyle w:val="IvDbodytextChar"/>
          <w:rFonts w:asciiTheme="minorBidi" w:hAnsiTheme="minorBidi"/>
          <w:sz w:val="20"/>
          <w:szCs w:val="20"/>
        </w:rPr>
        <w:t>Dynamic MCS allocation is supported in SP-CSI</w:t>
      </w:r>
    </w:p>
    <w:p w14:paraId="4BBDA447" w14:textId="47D5E743" w:rsidR="00370032" w:rsidRPr="00F12107" w:rsidRDefault="00370032" w:rsidP="00B45E01">
      <w:pPr>
        <w:pStyle w:val="ListParagraph"/>
        <w:numPr>
          <w:ilvl w:val="0"/>
          <w:numId w:val="15"/>
        </w:numPr>
        <w:rPr>
          <w:rStyle w:val="IvDbodytextChar"/>
          <w:rFonts w:asciiTheme="minorBidi" w:hAnsiTheme="minorBidi"/>
          <w:spacing w:val="0"/>
          <w:sz w:val="20"/>
          <w:szCs w:val="20"/>
          <w:lang w:val="en-GB"/>
        </w:rPr>
      </w:pPr>
      <w:r w:rsidRPr="00F12107">
        <w:rPr>
          <w:rStyle w:val="IvDbodytextChar"/>
          <w:rFonts w:asciiTheme="minorBidi" w:hAnsiTheme="minorBidi"/>
          <w:sz w:val="20"/>
          <w:szCs w:val="20"/>
        </w:rPr>
        <w:t>The same confirmation mechanism in LTE Rel-8 for UL SPS activation/deactivation can be used for SP-CSI</w:t>
      </w:r>
    </w:p>
    <w:p w14:paraId="7415C97B" w14:textId="39EBBD40" w:rsidR="00370032" w:rsidRPr="00F12107" w:rsidRDefault="00370032" w:rsidP="00B45E01">
      <w:pPr>
        <w:pStyle w:val="ListParagraph"/>
        <w:numPr>
          <w:ilvl w:val="0"/>
          <w:numId w:val="15"/>
        </w:numPr>
        <w:rPr>
          <w:rFonts w:asciiTheme="minorBidi" w:hAnsiTheme="minorBidi"/>
          <w:sz w:val="20"/>
          <w:szCs w:val="20"/>
          <w:lang w:val="en-GB"/>
        </w:rPr>
      </w:pPr>
      <w:r w:rsidRPr="00F12107">
        <w:rPr>
          <w:rFonts w:asciiTheme="minorBidi" w:hAnsiTheme="minorBidi"/>
          <w:sz w:val="20"/>
          <w:szCs w:val="20"/>
        </w:rPr>
        <w:t>SP-CSI specific C-RNTI is supported for SP-CSI</w:t>
      </w:r>
    </w:p>
    <w:p w14:paraId="4FFC6640" w14:textId="77777777" w:rsidR="00370032" w:rsidRPr="00F12107" w:rsidRDefault="00370032" w:rsidP="00370032">
      <w:pPr>
        <w:pStyle w:val="BodyText"/>
        <w:numPr>
          <w:ilvl w:val="0"/>
          <w:numId w:val="15"/>
        </w:numPr>
        <w:rPr>
          <w:rFonts w:asciiTheme="minorBidi" w:hAnsiTheme="minorBidi"/>
          <w:sz w:val="20"/>
          <w:szCs w:val="20"/>
        </w:rPr>
      </w:pPr>
      <w:r w:rsidRPr="00F12107">
        <w:rPr>
          <w:rFonts w:asciiTheme="minorBidi" w:hAnsiTheme="minorBidi"/>
          <w:sz w:val="20"/>
          <w:szCs w:val="20"/>
        </w:rPr>
        <w:t>SP-CSI re-activation that updates the resource assignment or other parameters is supported.</w:t>
      </w:r>
    </w:p>
    <w:p w14:paraId="23C8233B" w14:textId="2F622856" w:rsidR="00370032" w:rsidRPr="00F12107" w:rsidRDefault="00370032" w:rsidP="00370032">
      <w:pPr>
        <w:pStyle w:val="BodyText"/>
        <w:numPr>
          <w:ilvl w:val="0"/>
          <w:numId w:val="15"/>
        </w:numPr>
        <w:rPr>
          <w:rFonts w:asciiTheme="minorBidi" w:hAnsiTheme="minorBidi"/>
          <w:sz w:val="20"/>
          <w:szCs w:val="20"/>
        </w:rPr>
      </w:pPr>
      <w:r w:rsidRPr="00F12107">
        <w:rPr>
          <w:rFonts w:asciiTheme="minorBidi" w:hAnsiTheme="minorBidi"/>
          <w:sz w:val="20"/>
          <w:szCs w:val="20"/>
        </w:rPr>
        <w:t>Retransmissions are not supported for SP-CSI on PUSCH.</w:t>
      </w:r>
    </w:p>
    <w:p w14:paraId="60EC7869" w14:textId="77777777" w:rsidR="00BB4768" w:rsidRPr="00923EBB" w:rsidRDefault="00BB4768" w:rsidP="00C8307C">
      <w:pPr>
        <w:pStyle w:val="ListParagraph"/>
      </w:pPr>
    </w:p>
    <w:p w14:paraId="57B73A36" w14:textId="77777777" w:rsidR="00F507D1" w:rsidRPr="00CE0424" w:rsidRDefault="00F507D1" w:rsidP="00CE0424">
      <w:pPr>
        <w:pStyle w:val="Heading1"/>
      </w:pPr>
      <w:bookmarkStart w:id="47" w:name="_In-sequence_SDU_delivery"/>
      <w:bookmarkEnd w:id="47"/>
      <w:r w:rsidRPr="00CE0424">
        <w:t>References</w:t>
      </w:r>
    </w:p>
    <w:p w14:paraId="68F73695" w14:textId="08DACF87" w:rsidR="005F3025" w:rsidRDefault="00821904" w:rsidP="007237B2">
      <w:pPr>
        <w:pStyle w:val="Reference"/>
        <w:numPr>
          <w:ilvl w:val="0"/>
          <w:numId w:val="10"/>
        </w:numPr>
      </w:pPr>
      <w:bookmarkStart w:id="48" w:name="_Ref485383397"/>
      <w:bookmarkEnd w:id="48"/>
      <w:r w:rsidRPr="00FD145D">
        <w:t>Chairman’s note, RAN1</w:t>
      </w:r>
      <w:r w:rsidR="0002738F">
        <w:t xml:space="preserve"> NR AH #2</w:t>
      </w:r>
    </w:p>
    <w:p w14:paraId="4D582617" w14:textId="1AD4B463" w:rsidR="00225137" w:rsidRPr="00F87F0F" w:rsidRDefault="00761B62" w:rsidP="007237B2">
      <w:pPr>
        <w:pStyle w:val="Reference"/>
        <w:numPr>
          <w:ilvl w:val="0"/>
          <w:numId w:val="10"/>
        </w:numPr>
      </w:pPr>
      <w:r w:rsidRPr="00F87F0F">
        <w:t>R1-1718435 – “</w:t>
      </w:r>
      <w:r w:rsidRPr="00761B62">
        <w:t>Discussion on CQI and MCS</w:t>
      </w:r>
      <w:r w:rsidRPr="00F87F0F">
        <w:t>”</w:t>
      </w:r>
      <w:r>
        <w:t xml:space="preserve">, Ericsson, RAN1#90bis, Prague, October 2017. </w:t>
      </w:r>
    </w:p>
    <w:sectPr w:rsidR="00225137" w:rsidRPr="00F87F0F">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291DB4" w14:textId="77777777" w:rsidR="002112AC" w:rsidRDefault="002112AC">
      <w:r>
        <w:separator/>
      </w:r>
    </w:p>
  </w:endnote>
  <w:endnote w:type="continuationSeparator" w:id="0">
    <w:p w14:paraId="09BA8521" w14:textId="77777777" w:rsidR="002112AC" w:rsidRDefault="00211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C690D" w14:textId="77777777" w:rsidR="000E0AC7" w:rsidRDefault="000E0A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7917B2E1" w:rsidR="000E0AC7" w:rsidRPr="00AC778A" w:rsidRDefault="000E0AC7" w:rsidP="00AC77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250A1" w14:textId="77777777" w:rsidR="000E0AC7" w:rsidRDefault="000E0A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2766B8" w14:textId="77777777" w:rsidR="002112AC" w:rsidRDefault="002112AC">
      <w:r>
        <w:separator/>
      </w:r>
    </w:p>
  </w:footnote>
  <w:footnote w:type="continuationSeparator" w:id="0">
    <w:p w14:paraId="753CAB45" w14:textId="77777777" w:rsidR="002112AC" w:rsidRDefault="002112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1D364B8A" w:rsidR="000E0AC7" w:rsidRPr="00AC778A" w:rsidRDefault="000E0AC7" w:rsidP="00AC77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716DDA" w14:textId="77777777" w:rsidR="000E0AC7" w:rsidRDefault="000E0A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0EF625" w14:textId="77777777" w:rsidR="000E0AC7" w:rsidRDefault="000E0A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9344FB9A"/>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30D2EA4"/>
    <w:multiLevelType w:val="hybridMultilevel"/>
    <w:tmpl w:val="CF30F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AFE8E69C"/>
    <w:lvl w:ilvl="0" w:tplc="EB0CDA98">
      <w:start w:val="1"/>
      <w:numFmt w:val="decimal"/>
      <w:pStyle w:val="Proposal"/>
      <w:lvlText w:val="Proposal %1"/>
      <w:lvlJc w:val="left"/>
      <w:pPr>
        <w:tabs>
          <w:tab w:val="num" w:pos="3014"/>
        </w:tabs>
        <w:ind w:left="3014" w:hanging="1304"/>
      </w:pPr>
      <w:rPr>
        <w:rFonts w:hint="default"/>
      </w:r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6" w15:restartNumberingAfterBreak="0">
    <w:nsid w:val="3B2D6118"/>
    <w:multiLevelType w:val="hybridMultilevel"/>
    <w:tmpl w:val="45F2B9F0"/>
    <w:lvl w:ilvl="0" w:tplc="E3F82CF2">
      <w:start w:val="1"/>
      <w:numFmt w:val="bullet"/>
      <w:lvlText w:val="•"/>
      <w:lvlJc w:val="left"/>
      <w:pPr>
        <w:tabs>
          <w:tab w:val="num" w:pos="720"/>
        </w:tabs>
        <w:ind w:left="720" w:hanging="360"/>
      </w:pPr>
      <w:rPr>
        <w:rFonts w:ascii="Arial" w:hAnsi="Arial" w:cs="Times New Roman" w:hint="default"/>
      </w:rPr>
    </w:lvl>
    <w:lvl w:ilvl="1" w:tplc="8A28ADBC">
      <w:numFmt w:val="bullet"/>
      <w:lvlText w:val="•"/>
      <w:lvlJc w:val="left"/>
      <w:pPr>
        <w:tabs>
          <w:tab w:val="num" w:pos="1440"/>
        </w:tabs>
        <w:ind w:left="1440" w:hanging="360"/>
      </w:pPr>
      <w:rPr>
        <w:rFonts w:ascii="Arial" w:hAnsi="Arial" w:cs="Times New Roman" w:hint="default"/>
      </w:rPr>
    </w:lvl>
    <w:lvl w:ilvl="2" w:tplc="8AFC8158">
      <w:numFmt w:val="bullet"/>
      <w:lvlText w:val="•"/>
      <w:lvlJc w:val="left"/>
      <w:pPr>
        <w:tabs>
          <w:tab w:val="num" w:pos="2160"/>
        </w:tabs>
        <w:ind w:left="2160" w:hanging="360"/>
      </w:pPr>
      <w:rPr>
        <w:rFonts w:ascii="Arial" w:hAnsi="Arial" w:cs="Times New Roman" w:hint="default"/>
      </w:rPr>
    </w:lvl>
    <w:lvl w:ilvl="3" w:tplc="AB766C2E">
      <w:start w:val="1"/>
      <w:numFmt w:val="bullet"/>
      <w:lvlText w:val="•"/>
      <w:lvlJc w:val="left"/>
      <w:pPr>
        <w:tabs>
          <w:tab w:val="num" w:pos="2880"/>
        </w:tabs>
        <w:ind w:left="2880" w:hanging="360"/>
      </w:pPr>
      <w:rPr>
        <w:rFonts w:ascii="Arial" w:hAnsi="Arial" w:cs="Times New Roman" w:hint="default"/>
      </w:rPr>
    </w:lvl>
    <w:lvl w:ilvl="4" w:tplc="A4FE218A">
      <w:start w:val="1"/>
      <w:numFmt w:val="bullet"/>
      <w:lvlText w:val="•"/>
      <w:lvlJc w:val="left"/>
      <w:pPr>
        <w:tabs>
          <w:tab w:val="num" w:pos="3600"/>
        </w:tabs>
        <w:ind w:left="3600" w:hanging="360"/>
      </w:pPr>
      <w:rPr>
        <w:rFonts w:ascii="Arial" w:hAnsi="Arial" w:cs="Times New Roman" w:hint="default"/>
      </w:rPr>
    </w:lvl>
    <w:lvl w:ilvl="5" w:tplc="F2A2B40E">
      <w:start w:val="1"/>
      <w:numFmt w:val="bullet"/>
      <w:lvlText w:val="•"/>
      <w:lvlJc w:val="left"/>
      <w:pPr>
        <w:tabs>
          <w:tab w:val="num" w:pos="4320"/>
        </w:tabs>
        <w:ind w:left="4320" w:hanging="360"/>
      </w:pPr>
      <w:rPr>
        <w:rFonts w:ascii="Arial" w:hAnsi="Arial" w:cs="Times New Roman" w:hint="default"/>
      </w:rPr>
    </w:lvl>
    <w:lvl w:ilvl="6" w:tplc="06901FEE">
      <w:start w:val="1"/>
      <w:numFmt w:val="bullet"/>
      <w:lvlText w:val="•"/>
      <w:lvlJc w:val="left"/>
      <w:pPr>
        <w:tabs>
          <w:tab w:val="num" w:pos="5040"/>
        </w:tabs>
        <w:ind w:left="5040" w:hanging="360"/>
      </w:pPr>
      <w:rPr>
        <w:rFonts w:ascii="Arial" w:hAnsi="Arial" w:cs="Times New Roman" w:hint="default"/>
      </w:rPr>
    </w:lvl>
    <w:lvl w:ilvl="7" w:tplc="42647614">
      <w:start w:val="1"/>
      <w:numFmt w:val="bullet"/>
      <w:lvlText w:val="•"/>
      <w:lvlJc w:val="left"/>
      <w:pPr>
        <w:tabs>
          <w:tab w:val="num" w:pos="5760"/>
        </w:tabs>
        <w:ind w:left="5760" w:hanging="360"/>
      </w:pPr>
      <w:rPr>
        <w:rFonts w:ascii="Arial" w:hAnsi="Arial" w:cs="Times New Roman" w:hint="default"/>
      </w:rPr>
    </w:lvl>
    <w:lvl w:ilvl="8" w:tplc="3B241E26">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A14F14"/>
    <w:multiLevelType w:val="hybridMultilevel"/>
    <w:tmpl w:val="DAAEC6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402E89AC"/>
    <w:lvl w:ilvl="0" w:tplc="45EA8D9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0"/>
  </w:num>
  <w:num w:numId="3">
    <w:abstractNumId w:val="5"/>
  </w:num>
  <w:num w:numId="4">
    <w:abstractNumId w:val="7"/>
  </w:num>
  <w:num w:numId="5">
    <w:abstractNumId w:val="2"/>
  </w:num>
  <w:num w:numId="6">
    <w:abstractNumId w:val="8"/>
  </w:num>
  <w:num w:numId="7">
    <w:abstractNumId w:val="12"/>
  </w:num>
  <w:num w:numId="8">
    <w:abstractNumId w:val="3"/>
  </w:num>
  <w:num w:numId="9">
    <w:abstractNumId w:val="11"/>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6"/>
  </w:num>
  <w:num w:numId="14">
    <w:abstractNumId w:val="1"/>
  </w:num>
  <w:num w:numId="15">
    <w:abstractNumId w:val="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de-D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1800"/>
    <w:rsid w:val="00002A37"/>
    <w:rsid w:val="00002D22"/>
    <w:rsid w:val="00002D51"/>
    <w:rsid w:val="00004405"/>
    <w:rsid w:val="00006446"/>
    <w:rsid w:val="00006896"/>
    <w:rsid w:val="00007CDC"/>
    <w:rsid w:val="00010479"/>
    <w:rsid w:val="0001115B"/>
    <w:rsid w:val="00011B28"/>
    <w:rsid w:val="0001409B"/>
    <w:rsid w:val="00015D15"/>
    <w:rsid w:val="00016B20"/>
    <w:rsid w:val="000213D1"/>
    <w:rsid w:val="0002232B"/>
    <w:rsid w:val="00022678"/>
    <w:rsid w:val="0002531D"/>
    <w:rsid w:val="00025429"/>
    <w:rsid w:val="0002564D"/>
    <w:rsid w:val="00025ECA"/>
    <w:rsid w:val="0002738F"/>
    <w:rsid w:val="00030093"/>
    <w:rsid w:val="00031477"/>
    <w:rsid w:val="00031CE5"/>
    <w:rsid w:val="000325B8"/>
    <w:rsid w:val="00034C15"/>
    <w:rsid w:val="00034FCA"/>
    <w:rsid w:val="00035E63"/>
    <w:rsid w:val="00036BA1"/>
    <w:rsid w:val="00041434"/>
    <w:rsid w:val="000422E2"/>
    <w:rsid w:val="00042F22"/>
    <w:rsid w:val="000444EF"/>
    <w:rsid w:val="00050CF1"/>
    <w:rsid w:val="00051D78"/>
    <w:rsid w:val="00052A07"/>
    <w:rsid w:val="000534E3"/>
    <w:rsid w:val="000547A7"/>
    <w:rsid w:val="0005566A"/>
    <w:rsid w:val="0005606A"/>
    <w:rsid w:val="00057117"/>
    <w:rsid w:val="0006031D"/>
    <w:rsid w:val="000616E7"/>
    <w:rsid w:val="0006487E"/>
    <w:rsid w:val="000659D0"/>
    <w:rsid w:val="00065E1A"/>
    <w:rsid w:val="00067198"/>
    <w:rsid w:val="0006760B"/>
    <w:rsid w:val="0007101C"/>
    <w:rsid w:val="000721C8"/>
    <w:rsid w:val="0007452D"/>
    <w:rsid w:val="0007777F"/>
    <w:rsid w:val="00077E5F"/>
    <w:rsid w:val="000802BF"/>
    <w:rsid w:val="0008036A"/>
    <w:rsid w:val="0008149B"/>
    <w:rsid w:val="00081AE6"/>
    <w:rsid w:val="00082EA2"/>
    <w:rsid w:val="00083A75"/>
    <w:rsid w:val="00083B76"/>
    <w:rsid w:val="00084DF3"/>
    <w:rsid w:val="000855EB"/>
    <w:rsid w:val="00085B52"/>
    <w:rsid w:val="0008631E"/>
    <w:rsid w:val="000866F2"/>
    <w:rsid w:val="00086CDC"/>
    <w:rsid w:val="00087784"/>
    <w:rsid w:val="0009009F"/>
    <w:rsid w:val="000907F5"/>
    <w:rsid w:val="00090C9F"/>
    <w:rsid w:val="00091557"/>
    <w:rsid w:val="000924C1"/>
    <w:rsid w:val="000924F0"/>
    <w:rsid w:val="00093434"/>
    <w:rsid w:val="00093474"/>
    <w:rsid w:val="0009510F"/>
    <w:rsid w:val="000A06B0"/>
    <w:rsid w:val="000A08AE"/>
    <w:rsid w:val="000A1B7B"/>
    <w:rsid w:val="000A1C5E"/>
    <w:rsid w:val="000A3BBF"/>
    <w:rsid w:val="000A4221"/>
    <w:rsid w:val="000A5543"/>
    <w:rsid w:val="000A56F2"/>
    <w:rsid w:val="000B0073"/>
    <w:rsid w:val="000B2719"/>
    <w:rsid w:val="000B3A8F"/>
    <w:rsid w:val="000B4AB9"/>
    <w:rsid w:val="000B58C3"/>
    <w:rsid w:val="000B61E9"/>
    <w:rsid w:val="000B6D55"/>
    <w:rsid w:val="000C165A"/>
    <w:rsid w:val="000C2E19"/>
    <w:rsid w:val="000C4C51"/>
    <w:rsid w:val="000C659C"/>
    <w:rsid w:val="000D0528"/>
    <w:rsid w:val="000D0D07"/>
    <w:rsid w:val="000D0E63"/>
    <w:rsid w:val="000D35DF"/>
    <w:rsid w:val="000D3A74"/>
    <w:rsid w:val="000D4797"/>
    <w:rsid w:val="000D6B65"/>
    <w:rsid w:val="000E0527"/>
    <w:rsid w:val="000E077F"/>
    <w:rsid w:val="000E0AC7"/>
    <w:rsid w:val="000E104C"/>
    <w:rsid w:val="000E12F9"/>
    <w:rsid w:val="000E1DE5"/>
    <w:rsid w:val="000E1E92"/>
    <w:rsid w:val="000E24A8"/>
    <w:rsid w:val="000E71E2"/>
    <w:rsid w:val="000F06D6"/>
    <w:rsid w:val="000F09E3"/>
    <w:rsid w:val="000F0EB1"/>
    <w:rsid w:val="000F1106"/>
    <w:rsid w:val="000F2C09"/>
    <w:rsid w:val="000F3BE9"/>
    <w:rsid w:val="000F3F6C"/>
    <w:rsid w:val="000F462E"/>
    <w:rsid w:val="000F50CF"/>
    <w:rsid w:val="000F574C"/>
    <w:rsid w:val="000F5A3D"/>
    <w:rsid w:val="000F6DF3"/>
    <w:rsid w:val="001005FF"/>
    <w:rsid w:val="00102413"/>
    <w:rsid w:val="00103CFF"/>
    <w:rsid w:val="00105D8A"/>
    <w:rsid w:val="001062FB"/>
    <w:rsid w:val="001063E6"/>
    <w:rsid w:val="00106D0F"/>
    <w:rsid w:val="001071B2"/>
    <w:rsid w:val="0010725E"/>
    <w:rsid w:val="001113B6"/>
    <w:rsid w:val="00113068"/>
    <w:rsid w:val="00113CF4"/>
    <w:rsid w:val="00113D5C"/>
    <w:rsid w:val="00114759"/>
    <w:rsid w:val="001153EA"/>
    <w:rsid w:val="00115643"/>
    <w:rsid w:val="00116346"/>
    <w:rsid w:val="00116765"/>
    <w:rsid w:val="00121377"/>
    <w:rsid w:val="001219F5"/>
    <w:rsid w:val="00121A20"/>
    <w:rsid w:val="0012296E"/>
    <w:rsid w:val="0012377F"/>
    <w:rsid w:val="00124314"/>
    <w:rsid w:val="0012643C"/>
    <w:rsid w:val="00126B4A"/>
    <w:rsid w:val="001300C3"/>
    <w:rsid w:val="00130A8E"/>
    <w:rsid w:val="00132FD0"/>
    <w:rsid w:val="00133032"/>
    <w:rsid w:val="00134422"/>
    <w:rsid w:val="001344C0"/>
    <w:rsid w:val="001346FA"/>
    <w:rsid w:val="00135252"/>
    <w:rsid w:val="001367F1"/>
    <w:rsid w:val="001369D0"/>
    <w:rsid w:val="00137AB5"/>
    <w:rsid w:val="00137F0B"/>
    <w:rsid w:val="0014231F"/>
    <w:rsid w:val="00147B4C"/>
    <w:rsid w:val="00151E23"/>
    <w:rsid w:val="001521A7"/>
    <w:rsid w:val="001526E0"/>
    <w:rsid w:val="0015270D"/>
    <w:rsid w:val="00154441"/>
    <w:rsid w:val="001551B5"/>
    <w:rsid w:val="00155D7E"/>
    <w:rsid w:val="00156FBC"/>
    <w:rsid w:val="00157A2F"/>
    <w:rsid w:val="001651BF"/>
    <w:rsid w:val="001659C1"/>
    <w:rsid w:val="00166725"/>
    <w:rsid w:val="001708DF"/>
    <w:rsid w:val="00173693"/>
    <w:rsid w:val="00173A8E"/>
    <w:rsid w:val="0017402D"/>
    <w:rsid w:val="00174D91"/>
    <w:rsid w:val="0017569F"/>
    <w:rsid w:val="00177795"/>
    <w:rsid w:val="00180A5A"/>
    <w:rsid w:val="0018143F"/>
    <w:rsid w:val="0019061C"/>
    <w:rsid w:val="00190AC1"/>
    <w:rsid w:val="0019213D"/>
    <w:rsid w:val="00192CC3"/>
    <w:rsid w:val="0019341A"/>
    <w:rsid w:val="0019488E"/>
    <w:rsid w:val="00197613"/>
    <w:rsid w:val="00197DF9"/>
    <w:rsid w:val="001A1987"/>
    <w:rsid w:val="001A1BA9"/>
    <w:rsid w:val="001A2564"/>
    <w:rsid w:val="001A540D"/>
    <w:rsid w:val="001A59E2"/>
    <w:rsid w:val="001A6173"/>
    <w:rsid w:val="001A6CBA"/>
    <w:rsid w:val="001A7B15"/>
    <w:rsid w:val="001B0D97"/>
    <w:rsid w:val="001B0F41"/>
    <w:rsid w:val="001B4633"/>
    <w:rsid w:val="001B544D"/>
    <w:rsid w:val="001B5A5D"/>
    <w:rsid w:val="001B783B"/>
    <w:rsid w:val="001C1CE5"/>
    <w:rsid w:val="001C1DE4"/>
    <w:rsid w:val="001C3A89"/>
    <w:rsid w:val="001C3D2A"/>
    <w:rsid w:val="001C3D7B"/>
    <w:rsid w:val="001C4FC2"/>
    <w:rsid w:val="001D1A74"/>
    <w:rsid w:val="001D2073"/>
    <w:rsid w:val="001D2336"/>
    <w:rsid w:val="001D238B"/>
    <w:rsid w:val="001D517A"/>
    <w:rsid w:val="001D51BA"/>
    <w:rsid w:val="001D54CD"/>
    <w:rsid w:val="001D6342"/>
    <w:rsid w:val="001D6D53"/>
    <w:rsid w:val="001E1597"/>
    <w:rsid w:val="001E17F3"/>
    <w:rsid w:val="001E2874"/>
    <w:rsid w:val="001E51B1"/>
    <w:rsid w:val="001E58D6"/>
    <w:rsid w:val="001E58E2"/>
    <w:rsid w:val="001E5906"/>
    <w:rsid w:val="001E6562"/>
    <w:rsid w:val="001E6FEF"/>
    <w:rsid w:val="001E7401"/>
    <w:rsid w:val="001E7AED"/>
    <w:rsid w:val="001F3916"/>
    <w:rsid w:val="001F54C5"/>
    <w:rsid w:val="001F662C"/>
    <w:rsid w:val="001F7074"/>
    <w:rsid w:val="00200490"/>
    <w:rsid w:val="00200AE6"/>
    <w:rsid w:val="00200E90"/>
    <w:rsid w:val="00201F3A"/>
    <w:rsid w:val="00203F96"/>
    <w:rsid w:val="002062AC"/>
    <w:rsid w:val="002069B2"/>
    <w:rsid w:val="002074BE"/>
    <w:rsid w:val="00207FA3"/>
    <w:rsid w:val="002105A4"/>
    <w:rsid w:val="002112AC"/>
    <w:rsid w:val="00211E74"/>
    <w:rsid w:val="00214DA8"/>
    <w:rsid w:val="00215423"/>
    <w:rsid w:val="002158FA"/>
    <w:rsid w:val="00215F99"/>
    <w:rsid w:val="00220600"/>
    <w:rsid w:val="002224DB"/>
    <w:rsid w:val="00223FCB"/>
    <w:rsid w:val="002249B2"/>
    <w:rsid w:val="00225137"/>
    <w:rsid w:val="002252C3"/>
    <w:rsid w:val="002254A9"/>
    <w:rsid w:val="00225C54"/>
    <w:rsid w:val="00226B02"/>
    <w:rsid w:val="002300D6"/>
    <w:rsid w:val="00230765"/>
    <w:rsid w:val="002319E4"/>
    <w:rsid w:val="00235632"/>
    <w:rsid w:val="00235872"/>
    <w:rsid w:val="00240931"/>
    <w:rsid w:val="00241559"/>
    <w:rsid w:val="002430CC"/>
    <w:rsid w:val="00243303"/>
    <w:rsid w:val="002435B3"/>
    <w:rsid w:val="002436DC"/>
    <w:rsid w:val="00243C01"/>
    <w:rsid w:val="00243E8D"/>
    <w:rsid w:val="00244042"/>
    <w:rsid w:val="002458EB"/>
    <w:rsid w:val="002500C8"/>
    <w:rsid w:val="002505DD"/>
    <w:rsid w:val="00254691"/>
    <w:rsid w:val="0025503E"/>
    <w:rsid w:val="00255406"/>
    <w:rsid w:val="00257543"/>
    <w:rsid w:val="002606A6"/>
    <w:rsid w:val="002617E7"/>
    <w:rsid w:val="00261BCD"/>
    <w:rsid w:val="002625E9"/>
    <w:rsid w:val="00262A7F"/>
    <w:rsid w:val="00264228"/>
    <w:rsid w:val="00264334"/>
    <w:rsid w:val="0026473E"/>
    <w:rsid w:val="002652BA"/>
    <w:rsid w:val="00266214"/>
    <w:rsid w:val="00267C83"/>
    <w:rsid w:val="0027144F"/>
    <w:rsid w:val="00271F3A"/>
    <w:rsid w:val="002725DE"/>
    <w:rsid w:val="0027309E"/>
    <w:rsid w:val="00273278"/>
    <w:rsid w:val="002737F4"/>
    <w:rsid w:val="00273A92"/>
    <w:rsid w:val="002754B5"/>
    <w:rsid w:val="00277D72"/>
    <w:rsid w:val="002804D4"/>
    <w:rsid w:val="002805F5"/>
    <w:rsid w:val="0028063A"/>
    <w:rsid w:val="00280751"/>
    <w:rsid w:val="00281ED1"/>
    <w:rsid w:val="002826C0"/>
    <w:rsid w:val="0028280A"/>
    <w:rsid w:val="00282D3F"/>
    <w:rsid w:val="00286ACD"/>
    <w:rsid w:val="00287838"/>
    <w:rsid w:val="002907B5"/>
    <w:rsid w:val="00292EB7"/>
    <w:rsid w:val="0029460F"/>
    <w:rsid w:val="00296227"/>
    <w:rsid w:val="002967A5"/>
    <w:rsid w:val="00296F44"/>
    <w:rsid w:val="0029777D"/>
    <w:rsid w:val="002A055E"/>
    <w:rsid w:val="002A0BDD"/>
    <w:rsid w:val="002A0DC9"/>
    <w:rsid w:val="002A1D4E"/>
    <w:rsid w:val="002A2869"/>
    <w:rsid w:val="002A2BA3"/>
    <w:rsid w:val="002A36F9"/>
    <w:rsid w:val="002A7265"/>
    <w:rsid w:val="002A7620"/>
    <w:rsid w:val="002A7865"/>
    <w:rsid w:val="002B0364"/>
    <w:rsid w:val="002B0833"/>
    <w:rsid w:val="002B1B98"/>
    <w:rsid w:val="002B24D6"/>
    <w:rsid w:val="002B3F66"/>
    <w:rsid w:val="002C1811"/>
    <w:rsid w:val="002C32AE"/>
    <w:rsid w:val="002C363C"/>
    <w:rsid w:val="002C3B94"/>
    <w:rsid w:val="002C41E6"/>
    <w:rsid w:val="002C4E98"/>
    <w:rsid w:val="002C5BA4"/>
    <w:rsid w:val="002C7552"/>
    <w:rsid w:val="002C758F"/>
    <w:rsid w:val="002C7F64"/>
    <w:rsid w:val="002D071A"/>
    <w:rsid w:val="002D34B2"/>
    <w:rsid w:val="002D3B31"/>
    <w:rsid w:val="002D4C98"/>
    <w:rsid w:val="002D7609"/>
    <w:rsid w:val="002D7637"/>
    <w:rsid w:val="002E0509"/>
    <w:rsid w:val="002E17F2"/>
    <w:rsid w:val="002E249B"/>
    <w:rsid w:val="002E3A17"/>
    <w:rsid w:val="002E5CA2"/>
    <w:rsid w:val="002E6F0D"/>
    <w:rsid w:val="002E7CAE"/>
    <w:rsid w:val="002F2771"/>
    <w:rsid w:val="002F37A9"/>
    <w:rsid w:val="002F4A8E"/>
    <w:rsid w:val="002F4BEB"/>
    <w:rsid w:val="002F7467"/>
    <w:rsid w:val="00301CE6"/>
    <w:rsid w:val="0030256B"/>
    <w:rsid w:val="00302AAB"/>
    <w:rsid w:val="003043B2"/>
    <w:rsid w:val="00304753"/>
    <w:rsid w:val="0030501F"/>
    <w:rsid w:val="00306DD1"/>
    <w:rsid w:val="00307619"/>
    <w:rsid w:val="00307BA1"/>
    <w:rsid w:val="00311702"/>
    <w:rsid w:val="00311E82"/>
    <w:rsid w:val="00311F19"/>
    <w:rsid w:val="00312C22"/>
    <w:rsid w:val="003139F0"/>
    <w:rsid w:val="00313FD6"/>
    <w:rsid w:val="003143BD"/>
    <w:rsid w:val="00314D88"/>
    <w:rsid w:val="003157C9"/>
    <w:rsid w:val="00317E7C"/>
    <w:rsid w:val="003203ED"/>
    <w:rsid w:val="00320ECC"/>
    <w:rsid w:val="003213ED"/>
    <w:rsid w:val="00322649"/>
    <w:rsid w:val="00322C9F"/>
    <w:rsid w:val="00324197"/>
    <w:rsid w:val="00324C1B"/>
    <w:rsid w:val="00324D23"/>
    <w:rsid w:val="003254A6"/>
    <w:rsid w:val="00325707"/>
    <w:rsid w:val="0032617C"/>
    <w:rsid w:val="0032638E"/>
    <w:rsid w:val="00326FFC"/>
    <w:rsid w:val="00327A49"/>
    <w:rsid w:val="00330B11"/>
    <w:rsid w:val="00331751"/>
    <w:rsid w:val="00334579"/>
    <w:rsid w:val="00335858"/>
    <w:rsid w:val="00336BDA"/>
    <w:rsid w:val="00337C9D"/>
    <w:rsid w:val="00342BD7"/>
    <w:rsid w:val="00343A07"/>
    <w:rsid w:val="00346051"/>
    <w:rsid w:val="00346DB5"/>
    <w:rsid w:val="003477B1"/>
    <w:rsid w:val="0035086A"/>
    <w:rsid w:val="00353A85"/>
    <w:rsid w:val="00355FA3"/>
    <w:rsid w:val="00356C52"/>
    <w:rsid w:val="00357380"/>
    <w:rsid w:val="003602D9"/>
    <w:rsid w:val="0036046E"/>
    <w:rsid w:val="003604CE"/>
    <w:rsid w:val="00362B30"/>
    <w:rsid w:val="00364E07"/>
    <w:rsid w:val="00366D1A"/>
    <w:rsid w:val="00367252"/>
    <w:rsid w:val="00370032"/>
    <w:rsid w:val="00370E47"/>
    <w:rsid w:val="00371E67"/>
    <w:rsid w:val="003721FF"/>
    <w:rsid w:val="003742AC"/>
    <w:rsid w:val="00374B4F"/>
    <w:rsid w:val="00377CE1"/>
    <w:rsid w:val="003840F1"/>
    <w:rsid w:val="00385BF0"/>
    <w:rsid w:val="003939FF"/>
    <w:rsid w:val="00396209"/>
    <w:rsid w:val="003972A8"/>
    <w:rsid w:val="003A0D54"/>
    <w:rsid w:val="003A2223"/>
    <w:rsid w:val="003A2A0F"/>
    <w:rsid w:val="003A3DCE"/>
    <w:rsid w:val="003A43C8"/>
    <w:rsid w:val="003A45A1"/>
    <w:rsid w:val="003A4AC3"/>
    <w:rsid w:val="003A5A19"/>
    <w:rsid w:val="003A5B0A"/>
    <w:rsid w:val="003A6BAC"/>
    <w:rsid w:val="003A7EF3"/>
    <w:rsid w:val="003B0268"/>
    <w:rsid w:val="003B159C"/>
    <w:rsid w:val="003B369F"/>
    <w:rsid w:val="003B36A3"/>
    <w:rsid w:val="003B7FE5"/>
    <w:rsid w:val="003C11C8"/>
    <w:rsid w:val="003C2702"/>
    <w:rsid w:val="003C3646"/>
    <w:rsid w:val="003C4239"/>
    <w:rsid w:val="003C6B2E"/>
    <w:rsid w:val="003C709C"/>
    <w:rsid w:val="003C7806"/>
    <w:rsid w:val="003D109F"/>
    <w:rsid w:val="003D1BC9"/>
    <w:rsid w:val="003D2478"/>
    <w:rsid w:val="003D3C45"/>
    <w:rsid w:val="003D5B1F"/>
    <w:rsid w:val="003D6A1B"/>
    <w:rsid w:val="003D6C08"/>
    <w:rsid w:val="003E15FA"/>
    <w:rsid w:val="003E23B4"/>
    <w:rsid w:val="003E357E"/>
    <w:rsid w:val="003E3B5C"/>
    <w:rsid w:val="003E55E4"/>
    <w:rsid w:val="003E74E3"/>
    <w:rsid w:val="003F05C7"/>
    <w:rsid w:val="003F2CD4"/>
    <w:rsid w:val="003F6BBE"/>
    <w:rsid w:val="004000E8"/>
    <w:rsid w:val="00402E2B"/>
    <w:rsid w:val="0040512B"/>
    <w:rsid w:val="00405CA5"/>
    <w:rsid w:val="00407CD3"/>
    <w:rsid w:val="00410134"/>
    <w:rsid w:val="00410B72"/>
    <w:rsid w:val="00410F18"/>
    <w:rsid w:val="004110FF"/>
    <w:rsid w:val="004119FE"/>
    <w:rsid w:val="0041263E"/>
    <w:rsid w:val="00413AAC"/>
    <w:rsid w:val="00420A73"/>
    <w:rsid w:val="00421105"/>
    <w:rsid w:val="004211D5"/>
    <w:rsid w:val="004212FA"/>
    <w:rsid w:val="00421C2A"/>
    <w:rsid w:val="004242F4"/>
    <w:rsid w:val="004253C3"/>
    <w:rsid w:val="00426DD1"/>
    <w:rsid w:val="00427248"/>
    <w:rsid w:val="004274B4"/>
    <w:rsid w:val="00431600"/>
    <w:rsid w:val="00436A6E"/>
    <w:rsid w:val="00437447"/>
    <w:rsid w:val="004407B1"/>
    <w:rsid w:val="00441A92"/>
    <w:rsid w:val="004439D2"/>
    <w:rsid w:val="00443A7D"/>
    <w:rsid w:val="00444F56"/>
    <w:rsid w:val="004456FD"/>
    <w:rsid w:val="00446488"/>
    <w:rsid w:val="00446718"/>
    <w:rsid w:val="00451688"/>
    <w:rsid w:val="004517AA"/>
    <w:rsid w:val="0045286F"/>
    <w:rsid w:val="00452CAC"/>
    <w:rsid w:val="00452F0D"/>
    <w:rsid w:val="00453D4C"/>
    <w:rsid w:val="004556BE"/>
    <w:rsid w:val="00455763"/>
    <w:rsid w:val="004567A8"/>
    <w:rsid w:val="00457565"/>
    <w:rsid w:val="00457B71"/>
    <w:rsid w:val="00457BDE"/>
    <w:rsid w:val="004607E9"/>
    <w:rsid w:val="004621C7"/>
    <w:rsid w:val="004625E7"/>
    <w:rsid w:val="004631A9"/>
    <w:rsid w:val="00463639"/>
    <w:rsid w:val="00463958"/>
    <w:rsid w:val="00465E51"/>
    <w:rsid w:val="004669E2"/>
    <w:rsid w:val="00470C31"/>
    <w:rsid w:val="00471E6E"/>
    <w:rsid w:val="004734D0"/>
    <w:rsid w:val="00474F08"/>
    <w:rsid w:val="0047556B"/>
    <w:rsid w:val="00477768"/>
    <w:rsid w:val="0048596F"/>
    <w:rsid w:val="00486EA1"/>
    <w:rsid w:val="004900B9"/>
    <w:rsid w:val="004928EB"/>
    <w:rsid w:val="00492BC5"/>
    <w:rsid w:val="004933D8"/>
    <w:rsid w:val="00494508"/>
    <w:rsid w:val="004964F1"/>
    <w:rsid w:val="004966BB"/>
    <w:rsid w:val="0049675A"/>
    <w:rsid w:val="004A16BC"/>
    <w:rsid w:val="004A1CE3"/>
    <w:rsid w:val="004A2189"/>
    <w:rsid w:val="004A2B94"/>
    <w:rsid w:val="004A2E07"/>
    <w:rsid w:val="004A5219"/>
    <w:rsid w:val="004A5248"/>
    <w:rsid w:val="004A5EEE"/>
    <w:rsid w:val="004A5F3A"/>
    <w:rsid w:val="004A7892"/>
    <w:rsid w:val="004A7DBF"/>
    <w:rsid w:val="004B0457"/>
    <w:rsid w:val="004B176E"/>
    <w:rsid w:val="004B19A8"/>
    <w:rsid w:val="004B1ECF"/>
    <w:rsid w:val="004B7C0C"/>
    <w:rsid w:val="004C0376"/>
    <w:rsid w:val="004C140D"/>
    <w:rsid w:val="004C1F69"/>
    <w:rsid w:val="004C3267"/>
    <w:rsid w:val="004C3898"/>
    <w:rsid w:val="004C4DB6"/>
    <w:rsid w:val="004C7488"/>
    <w:rsid w:val="004C7C32"/>
    <w:rsid w:val="004D36B1"/>
    <w:rsid w:val="004D44C3"/>
    <w:rsid w:val="004D55E1"/>
    <w:rsid w:val="004D7EBD"/>
    <w:rsid w:val="004E2680"/>
    <w:rsid w:val="004E27F1"/>
    <w:rsid w:val="004E28F9"/>
    <w:rsid w:val="004E2F10"/>
    <w:rsid w:val="004E462E"/>
    <w:rsid w:val="004E47C1"/>
    <w:rsid w:val="004E56DC"/>
    <w:rsid w:val="004E6263"/>
    <w:rsid w:val="004E767F"/>
    <w:rsid w:val="004E76F4"/>
    <w:rsid w:val="004E7F69"/>
    <w:rsid w:val="004F0B4E"/>
    <w:rsid w:val="004F0B6C"/>
    <w:rsid w:val="004F179E"/>
    <w:rsid w:val="004F2078"/>
    <w:rsid w:val="004F4DA3"/>
    <w:rsid w:val="005023F8"/>
    <w:rsid w:val="00503369"/>
    <w:rsid w:val="00503F00"/>
    <w:rsid w:val="0050522F"/>
    <w:rsid w:val="00506557"/>
    <w:rsid w:val="0050677A"/>
    <w:rsid w:val="0050732A"/>
    <w:rsid w:val="005108D8"/>
    <w:rsid w:val="005116F9"/>
    <w:rsid w:val="00513B09"/>
    <w:rsid w:val="00513D66"/>
    <w:rsid w:val="005147DB"/>
    <w:rsid w:val="005153A7"/>
    <w:rsid w:val="00517E6C"/>
    <w:rsid w:val="005202A7"/>
    <w:rsid w:val="005219CF"/>
    <w:rsid w:val="00521C53"/>
    <w:rsid w:val="0052260C"/>
    <w:rsid w:val="00525951"/>
    <w:rsid w:val="00527DAB"/>
    <w:rsid w:val="00530F09"/>
    <w:rsid w:val="00530FA1"/>
    <w:rsid w:val="00532024"/>
    <w:rsid w:val="00534B59"/>
    <w:rsid w:val="00535A95"/>
    <w:rsid w:val="00536759"/>
    <w:rsid w:val="005379EA"/>
    <w:rsid w:val="00537C62"/>
    <w:rsid w:val="00537D7B"/>
    <w:rsid w:val="00540FAF"/>
    <w:rsid w:val="005416F7"/>
    <w:rsid w:val="0054295E"/>
    <w:rsid w:val="005452B1"/>
    <w:rsid w:val="00545425"/>
    <w:rsid w:val="00546970"/>
    <w:rsid w:val="00547F4D"/>
    <w:rsid w:val="00550419"/>
    <w:rsid w:val="00550A7E"/>
    <w:rsid w:val="00551CD9"/>
    <w:rsid w:val="005534F4"/>
    <w:rsid w:val="00554E19"/>
    <w:rsid w:val="00555392"/>
    <w:rsid w:val="0056121F"/>
    <w:rsid w:val="0056124C"/>
    <w:rsid w:val="0056560E"/>
    <w:rsid w:val="0056592C"/>
    <w:rsid w:val="00565F6C"/>
    <w:rsid w:val="00566359"/>
    <w:rsid w:val="00566AAF"/>
    <w:rsid w:val="00566EA1"/>
    <w:rsid w:val="005719A0"/>
    <w:rsid w:val="00572176"/>
    <w:rsid w:val="00572505"/>
    <w:rsid w:val="005756FF"/>
    <w:rsid w:val="00582809"/>
    <w:rsid w:val="00582BDF"/>
    <w:rsid w:val="00583E66"/>
    <w:rsid w:val="0058798C"/>
    <w:rsid w:val="005900FA"/>
    <w:rsid w:val="005935A4"/>
    <w:rsid w:val="005948C2"/>
    <w:rsid w:val="00594E47"/>
    <w:rsid w:val="00595DCA"/>
    <w:rsid w:val="0059779B"/>
    <w:rsid w:val="005A06BF"/>
    <w:rsid w:val="005A134F"/>
    <w:rsid w:val="005A209A"/>
    <w:rsid w:val="005A2A53"/>
    <w:rsid w:val="005A4EB8"/>
    <w:rsid w:val="005A662D"/>
    <w:rsid w:val="005B21AA"/>
    <w:rsid w:val="005B2722"/>
    <w:rsid w:val="005B34E3"/>
    <w:rsid w:val="005B35D7"/>
    <w:rsid w:val="005B392A"/>
    <w:rsid w:val="005B3AA3"/>
    <w:rsid w:val="005B5C08"/>
    <w:rsid w:val="005B6F83"/>
    <w:rsid w:val="005B6FB7"/>
    <w:rsid w:val="005B745F"/>
    <w:rsid w:val="005C4045"/>
    <w:rsid w:val="005C61F0"/>
    <w:rsid w:val="005C657E"/>
    <w:rsid w:val="005C74FB"/>
    <w:rsid w:val="005C7C3E"/>
    <w:rsid w:val="005D0A19"/>
    <w:rsid w:val="005D1602"/>
    <w:rsid w:val="005D1D25"/>
    <w:rsid w:val="005D1D7D"/>
    <w:rsid w:val="005D4A07"/>
    <w:rsid w:val="005D7C45"/>
    <w:rsid w:val="005E3503"/>
    <w:rsid w:val="005E385F"/>
    <w:rsid w:val="005E499F"/>
    <w:rsid w:val="005E561C"/>
    <w:rsid w:val="005E5B81"/>
    <w:rsid w:val="005E6850"/>
    <w:rsid w:val="005F0935"/>
    <w:rsid w:val="005F2CB1"/>
    <w:rsid w:val="005F3025"/>
    <w:rsid w:val="005F3BE2"/>
    <w:rsid w:val="005F5F9A"/>
    <w:rsid w:val="005F618C"/>
    <w:rsid w:val="005F70BD"/>
    <w:rsid w:val="00600264"/>
    <w:rsid w:val="006005A8"/>
    <w:rsid w:val="00600A64"/>
    <w:rsid w:val="00600D62"/>
    <w:rsid w:val="00601654"/>
    <w:rsid w:val="00601D81"/>
    <w:rsid w:val="00602411"/>
    <w:rsid w:val="0060283C"/>
    <w:rsid w:val="00602980"/>
    <w:rsid w:val="00603F68"/>
    <w:rsid w:val="00604A00"/>
    <w:rsid w:val="00604F14"/>
    <w:rsid w:val="006050AC"/>
    <w:rsid w:val="00611B83"/>
    <w:rsid w:val="0061203B"/>
    <w:rsid w:val="00613257"/>
    <w:rsid w:val="00616980"/>
    <w:rsid w:val="00620A71"/>
    <w:rsid w:val="00620D80"/>
    <w:rsid w:val="006212A9"/>
    <w:rsid w:val="006234A6"/>
    <w:rsid w:val="00623583"/>
    <w:rsid w:val="00630001"/>
    <w:rsid w:val="006311B3"/>
    <w:rsid w:val="006325E4"/>
    <w:rsid w:val="0063284C"/>
    <w:rsid w:val="0063579E"/>
    <w:rsid w:val="006357CC"/>
    <w:rsid w:val="00635F13"/>
    <w:rsid w:val="00636398"/>
    <w:rsid w:val="006368D3"/>
    <w:rsid w:val="006377EC"/>
    <w:rsid w:val="0064151F"/>
    <w:rsid w:val="00641533"/>
    <w:rsid w:val="00641BE1"/>
    <w:rsid w:val="0064208D"/>
    <w:rsid w:val="00643475"/>
    <w:rsid w:val="006435C8"/>
    <w:rsid w:val="0064396A"/>
    <w:rsid w:val="006449B7"/>
    <w:rsid w:val="0064624E"/>
    <w:rsid w:val="00646D17"/>
    <w:rsid w:val="00650AB9"/>
    <w:rsid w:val="0065471D"/>
    <w:rsid w:val="00654749"/>
    <w:rsid w:val="00655733"/>
    <w:rsid w:val="00655ACD"/>
    <w:rsid w:val="00656A92"/>
    <w:rsid w:val="00656BB9"/>
    <w:rsid w:val="00656DDE"/>
    <w:rsid w:val="0066011D"/>
    <w:rsid w:val="00660685"/>
    <w:rsid w:val="006606D4"/>
    <w:rsid w:val="006607C0"/>
    <w:rsid w:val="006613A6"/>
    <w:rsid w:val="006621F3"/>
    <w:rsid w:val="006627A2"/>
    <w:rsid w:val="006634E6"/>
    <w:rsid w:val="00664E77"/>
    <w:rsid w:val="006655EE"/>
    <w:rsid w:val="00667EE7"/>
    <w:rsid w:val="00670922"/>
    <w:rsid w:val="00670B52"/>
    <w:rsid w:val="00670BE1"/>
    <w:rsid w:val="00671F8F"/>
    <w:rsid w:val="0067218F"/>
    <w:rsid w:val="0067225D"/>
    <w:rsid w:val="006741F2"/>
    <w:rsid w:val="00674CC3"/>
    <w:rsid w:val="00675378"/>
    <w:rsid w:val="00675560"/>
    <w:rsid w:val="0067562E"/>
    <w:rsid w:val="00675C72"/>
    <w:rsid w:val="006771F9"/>
    <w:rsid w:val="006776D7"/>
    <w:rsid w:val="0068012F"/>
    <w:rsid w:val="00680E7E"/>
    <w:rsid w:val="00681003"/>
    <w:rsid w:val="00681112"/>
    <w:rsid w:val="006817C9"/>
    <w:rsid w:val="00683ECE"/>
    <w:rsid w:val="00685C5B"/>
    <w:rsid w:val="00686583"/>
    <w:rsid w:val="00686992"/>
    <w:rsid w:val="006876F5"/>
    <w:rsid w:val="00691C8D"/>
    <w:rsid w:val="006929DA"/>
    <w:rsid w:val="00695FC2"/>
    <w:rsid w:val="00696949"/>
    <w:rsid w:val="00697052"/>
    <w:rsid w:val="006A46FB"/>
    <w:rsid w:val="006A5621"/>
    <w:rsid w:val="006A5C29"/>
    <w:rsid w:val="006A5E28"/>
    <w:rsid w:val="006A697B"/>
    <w:rsid w:val="006A7AFF"/>
    <w:rsid w:val="006A7F48"/>
    <w:rsid w:val="006B1816"/>
    <w:rsid w:val="006B2099"/>
    <w:rsid w:val="006B298E"/>
    <w:rsid w:val="006B3511"/>
    <w:rsid w:val="006B4078"/>
    <w:rsid w:val="006B4874"/>
    <w:rsid w:val="006B50CF"/>
    <w:rsid w:val="006B57BB"/>
    <w:rsid w:val="006B5B0F"/>
    <w:rsid w:val="006B7A4B"/>
    <w:rsid w:val="006C03B8"/>
    <w:rsid w:val="006C0AAE"/>
    <w:rsid w:val="006C3847"/>
    <w:rsid w:val="006C5EC9"/>
    <w:rsid w:val="006C6059"/>
    <w:rsid w:val="006C675A"/>
    <w:rsid w:val="006C7041"/>
    <w:rsid w:val="006C70FE"/>
    <w:rsid w:val="006C716E"/>
    <w:rsid w:val="006C7522"/>
    <w:rsid w:val="006D0600"/>
    <w:rsid w:val="006D0A31"/>
    <w:rsid w:val="006D0F18"/>
    <w:rsid w:val="006D29F4"/>
    <w:rsid w:val="006D4903"/>
    <w:rsid w:val="006D6F08"/>
    <w:rsid w:val="006D7A3A"/>
    <w:rsid w:val="006E0074"/>
    <w:rsid w:val="006E05E4"/>
    <w:rsid w:val="006E062C"/>
    <w:rsid w:val="006E28B7"/>
    <w:rsid w:val="006E3310"/>
    <w:rsid w:val="006E4E39"/>
    <w:rsid w:val="006E5028"/>
    <w:rsid w:val="006E565E"/>
    <w:rsid w:val="006E673D"/>
    <w:rsid w:val="006E6DD8"/>
    <w:rsid w:val="006E7D3B"/>
    <w:rsid w:val="006F070D"/>
    <w:rsid w:val="006F1B70"/>
    <w:rsid w:val="006F22AA"/>
    <w:rsid w:val="006F2FE2"/>
    <w:rsid w:val="006F341D"/>
    <w:rsid w:val="006F3CDE"/>
    <w:rsid w:val="006F49B0"/>
    <w:rsid w:val="006F5213"/>
    <w:rsid w:val="006F532A"/>
    <w:rsid w:val="006F5344"/>
    <w:rsid w:val="006F58D4"/>
    <w:rsid w:val="00700BA3"/>
    <w:rsid w:val="00702665"/>
    <w:rsid w:val="0070346E"/>
    <w:rsid w:val="00703700"/>
    <w:rsid w:val="00704EDB"/>
    <w:rsid w:val="00705ECE"/>
    <w:rsid w:val="00706101"/>
    <w:rsid w:val="0070631B"/>
    <w:rsid w:val="00707026"/>
    <w:rsid w:val="00707072"/>
    <w:rsid w:val="00707D61"/>
    <w:rsid w:val="00712287"/>
    <w:rsid w:val="00712772"/>
    <w:rsid w:val="007148D3"/>
    <w:rsid w:val="00714F1F"/>
    <w:rsid w:val="00715B9A"/>
    <w:rsid w:val="00715F1C"/>
    <w:rsid w:val="00717242"/>
    <w:rsid w:val="007237B2"/>
    <w:rsid w:val="00726EA6"/>
    <w:rsid w:val="00727208"/>
    <w:rsid w:val="00727568"/>
    <w:rsid w:val="00727680"/>
    <w:rsid w:val="0073026C"/>
    <w:rsid w:val="00730F75"/>
    <w:rsid w:val="00731C65"/>
    <w:rsid w:val="00732380"/>
    <w:rsid w:val="00732461"/>
    <w:rsid w:val="00732DD3"/>
    <w:rsid w:val="007348B1"/>
    <w:rsid w:val="007362A6"/>
    <w:rsid w:val="00736D7D"/>
    <w:rsid w:val="00737179"/>
    <w:rsid w:val="00737309"/>
    <w:rsid w:val="00740E41"/>
    <w:rsid w:val="00740E58"/>
    <w:rsid w:val="007445A0"/>
    <w:rsid w:val="0074524B"/>
    <w:rsid w:val="00746701"/>
    <w:rsid w:val="00747D8B"/>
    <w:rsid w:val="00751228"/>
    <w:rsid w:val="007571E1"/>
    <w:rsid w:val="007600E7"/>
    <w:rsid w:val="007604B2"/>
    <w:rsid w:val="00761B62"/>
    <w:rsid w:val="0076240F"/>
    <w:rsid w:val="0076280E"/>
    <w:rsid w:val="00764821"/>
    <w:rsid w:val="00765281"/>
    <w:rsid w:val="00766BAD"/>
    <w:rsid w:val="007730BD"/>
    <w:rsid w:val="007755F2"/>
    <w:rsid w:val="00776971"/>
    <w:rsid w:val="00780342"/>
    <w:rsid w:val="007805CA"/>
    <w:rsid w:val="00780CA3"/>
    <w:rsid w:val="0078177E"/>
    <w:rsid w:val="0078304C"/>
    <w:rsid w:val="00783673"/>
    <w:rsid w:val="00784D46"/>
    <w:rsid w:val="00785490"/>
    <w:rsid w:val="007909B6"/>
    <w:rsid w:val="00791A1E"/>
    <w:rsid w:val="00791FD7"/>
    <w:rsid w:val="007925EA"/>
    <w:rsid w:val="00792AFF"/>
    <w:rsid w:val="00793CD8"/>
    <w:rsid w:val="00795C92"/>
    <w:rsid w:val="00796231"/>
    <w:rsid w:val="007A158C"/>
    <w:rsid w:val="007A1681"/>
    <w:rsid w:val="007A1995"/>
    <w:rsid w:val="007A1CB3"/>
    <w:rsid w:val="007A306F"/>
    <w:rsid w:val="007A331C"/>
    <w:rsid w:val="007A43A6"/>
    <w:rsid w:val="007A52B3"/>
    <w:rsid w:val="007A58A6"/>
    <w:rsid w:val="007A6A95"/>
    <w:rsid w:val="007A762D"/>
    <w:rsid w:val="007B19B3"/>
    <w:rsid w:val="007B3D2D"/>
    <w:rsid w:val="007B4DC4"/>
    <w:rsid w:val="007B50AE"/>
    <w:rsid w:val="007B51DF"/>
    <w:rsid w:val="007B77A1"/>
    <w:rsid w:val="007B7FC6"/>
    <w:rsid w:val="007C001A"/>
    <w:rsid w:val="007C05DD"/>
    <w:rsid w:val="007C178A"/>
    <w:rsid w:val="007C3A50"/>
    <w:rsid w:val="007C3D18"/>
    <w:rsid w:val="007C40A5"/>
    <w:rsid w:val="007C59A9"/>
    <w:rsid w:val="007C60BF"/>
    <w:rsid w:val="007C6288"/>
    <w:rsid w:val="007C663B"/>
    <w:rsid w:val="007C6A07"/>
    <w:rsid w:val="007C6E1B"/>
    <w:rsid w:val="007C75A1"/>
    <w:rsid w:val="007C77A5"/>
    <w:rsid w:val="007D04E5"/>
    <w:rsid w:val="007D0E22"/>
    <w:rsid w:val="007D5901"/>
    <w:rsid w:val="007D640A"/>
    <w:rsid w:val="007D6DFB"/>
    <w:rsid w:val="007D7526"/>
    <w:rsid w:val="007D7D12"/>
    <w:rsid w:val="007E224E"/>
    <w:rsid w:val="007E4610"/>
    <w:rsid w:val="007E4715"/>
    <w:rsid w:val="007E505B"/>
    <w:rsid w:val="007E6332"/>
    <w:rsid w:val="007E635E"/>
    <w:rsid w:val="007E680D"/>
    <w:rsid w:val="007E7091"/>
    <w:rsid w:val="007E7B8C"/>
    <w:rsid w:val="007E7D61"/>
    <w:rsid w:val="007F30E0"/>
    <w:rsid w:val="007F3193"/>
    <w:rsid w:val="007F4EF2"/>
    <w:rsid w:val="007F7970"/>
    <w:rsid w:val="00801007"/>
    <w:rsid w:val="008013CC"/>
    <w:rsid w:val="00803FAE"/>
    <w:rsid w:val="00805E72"/>
    <w:rsid w:val="0080605F"/>
    <w:rsid w:val="008060EA"/>
    <w:rsid w:val="00806264"/>
    <w:rsid w:val="008062B7"/>
    <w:rsid w:val="00807786"/>
    <w:rsid w:val="00807860"/>
    <w:rsid w:val="0081012D"/>
    <w:rsid w:val="00811FCB"/>
    <w:rsid w:val="008123FA"/>
    <w:rsid w:val="00813C39"/>
    <w:rsid w:val="00814520"/>
    <w:rsid w:val="008158D6"/>
    <w:rsid w:val="008163DF"/>
    <w:rsid w:val="00816811"/>
    <w:rsid w:val="00817196"/>
    <w:rsid w:val="00817B92"/>
    <w:rsid w:val="00821904"/>
    <w:rsid w:val="008235DB"/>
    <w:rsid w:val="00823C04"/>
    <w:rsid w:val="00824AB4"/>
    <w:rsid w:val="00824D5F"/>
    <w:rsid w:val="00825C42"/>
    <w:rsid w:val="00825D25"/>
    <w:rsid w:val="00827D6F"/>
    <w:rsid w:val="0083055E"/>
    <w:rsid w:val="00830BBA"/>
    <w:rsid w:val="00835298"/>
    <w:rsid w:val="0083654E"/>
    <w:rsid w:val="008376AC"/>
    <w:rsid w:val="0084028A"/>
    <w:rsid w:val="00841826"/>
    <w:rsid w:val="00843859"/>
    <w:rsid w:val="008444E8"/>
    <w:rsid w:val="0084483D"/>
    <w:rsid w:val="00844E80"/>
    <w:rsid w:val="00846FE7"/>
    <w:rsid w:val="008478A7"/>
    <w:rsid w:val="00850278"/>
    <w:rsid w:val="008506ED"/>
    <w:rsid w:val="00853A18"/>
    <w:rsid w:val="00854585"/>
    <w:rsid w:val="00854A75"/>
    <w:rsid w:val="00856911"/>
    <w:rsid w:val="00857529"/>
    <w:rsid w:val="00857DE8"/>
    <w:rsid w:val="008601DA"/>
    <w:rsid w:val="008613F3"/>
    <w:rsid w:val="0086347D"/>
    <w:rsid w:val="00866E96"/>
    <w:rsid w:val="008677FD"/>
    <w:rsid w:val="008706D4"/>
    <w:rsid w:val="00870F8A"/>
    <w:rsid w:val="008719A4"/>
    <w:rsid w:val="00871B36"/>
    <w:rsid w:val="00871D23"/>
    <w:rsid w:val="00873B3F"/>
    <w:rsid w:val="00874312"/>
    <w:rsid w:val="0087437C"/>
    <w:rsid w:val="00875CD7"/>
    <w:rsid w:val="00876B4D"/>
    <w:rsid w:val="00877F18"/>
    <w:rsid w:val="00880C16"/>
    <w:rsid w:val="00883068"/>
    <w:rsid w:val="008837AD"/>
    <w:rsid w:val="0088528E"/>
    <w:rsid w:val="008852D8"/>
    <w:rsid w:val="00891E07"/>
    <w:rsid w:val="008930CF"/>
    <w:rsid w:val="00894A88"/>
    <w:rsid w:val="00895386"/>
    <w:rsid w:val="00897D45"/>
    <w:rsid w:val="008A0F85"/>
    <w:rsid w:val="008A21FF"/>
    <w:rsid w:val="008A2CE2"/>
    <w:rsid w:val="008A30AC"/>
    <w:rsid w:val="008A4155"/>
    <w:rsid w:val="008A44B8"/>
    <w:rsid w:val="008A51A8"/>
    <w:rsid w:val="008A54C7"/>
    <w:rsid w:val="008A5D11"/>
    <w:rsid w:val="008A77D8"/>
    <w:rsid w:val="008A7A92"/>
    <w:rsid w:val="008A7AAD"/>
    <w:rsid w:val="008B007D"/>
    <w:rsid w:val="008B0483"/>
    <w:rsid w:val="008B120C"/>
    <w:rsid w:val="008B1381"/>
    <w:rsid w:val="008B18EB"/>
    <w:rsid w:val="008B386F"/>
    <w:rsid w:val="008B51A0"/>
    <w:rsid w:val="008B592A"/>
    <w:rsid w:val="008B7B5C"/>
    <w:rsid w:val="008C02FE"/>
    <w:rsid w:val="008C061A"/>
    <w:rsid w:val="008C078C"/>
    <w:rsid w:val="008C0C99"/>
    <w:rsid w:val="008C0FA0"/>
    <w:rsid w:val="008C1BE4"/>
    <w:rsid w:val="008C2017"/>
    <w:rsid w:val="008C28B7"/>
    <w:rsid w:val="008C2E23"/>
    <w:rsid w:val="008C4958"/>
    <w:rsid w:val="008C4BAA"/>
    <w:rsid w:val="008C6AE8"/>
    <w:rsid w:val="008C7573"/>
    <w:rsid w:val="008D076D"/>
    <w:rsid w:val="008D3254"/>
    <w:rsid w:val="008D34F1"/>
    <w:rsid w:val="008D39D8"/>
    <w:rsid w:val="008D4BA8"/>
    <w:rsid w:val="008D6890"/>
    <w:rsid w:val="008D6D1A"/>
    <w:rsid w:val="008E065E"/>
    <w:rsid w:val="008E0927"/>
    <w:rsid w:val="008E18D8"/>
    <w:rsid w:val="008E1909"/>
    <w:rsid w:val="008E50CA"/>
    <w:rsid w:val="008F1EAB"/>
    <w:rsid w:val="008F2818"/>
    <w:rsid w:val="008F33DC"/>
    <w:rsid w:val="008F3BF2"/>
    <w:rsid w:val="008F3D33"/>
    <w:rsid w:val="008F3F94"/>
    <w:rsid w:val="008F4319"/>
    <w:rsid w:val="008F477F"/>
    <w:rsid w:val="008F7218"/>
    <w:rsid w:val="008F72BF"/>
    <w:rsid w:val="00902350"/>
    <w:rsid w:val="0090336B"/>
    <w:rsid w:val="009053AA"/>
    <w:rsid w:val="00906939"/>
    <w:rsid w:val="009107C6"/>
    <w:rsid w:val="00910B7D"/>
    <w:rsid w:val="00911AC1"/>
    <w:rsid w:val="00911DFB"/>
    <w:rsid w:val="009139D9"/>
    <w:rsid w:val="0091415A"/>
    <w:rsid w:val="00914AD8"/>
    <w:rsid w:val="00916079"/>
    <w:rsid w:val="00917269"/>
    <w:rsid w:val="00917840"/>
    <w:rsid w:val="00917CE9"/>
    <w:rsid w:val="00920ABC"/>
    <w:rsid w:val="00920BF2"/>
    <w:rsid w:val="00922010"/>
    <w:rsid w:val="00922AC4"/>
    <w:rsid w:val="00923EBB"/>
    <w:rsid w:val="00930BA7"/>
    <w:rsid w:val="00931BD9"/>
    <w:rsid w:val="009335DC"/>
    <w:rsid w:val="00934A01"/>
    <w:rsid w:val="00934BAF"/>
    <w:rsid w:val="00935469"/>
    <w:rsid w:val="009368F3"/>
    <w:rsid w:val="00941636"/>
    <w:rsid w:val="00943742"/>
    <w:rsid w:val="00943F67"/>
    <w:rsid w:val="00943FA3"/>
    <w:rsid w:val="00945C05"/>
    <w:rsid w:val="00946945"/>
    <w:rsid w:val="00947713"/>
    <w:rsid w:val="00950DE7"/>
    <w:rsid w:val="00951DFA"/>
    <w:rsid w:val="00953920"/>
    <w:rsid w:val="00953D47"/>
    <w:rsid w:val="0095628A"/>
    <w:rsid w:val="009563AE"/>
    <w:rsid w:val="009565A1"/>
    <w:rsid w:val="0095681E"/>
    <w:rsid w:val="009572D4"/>
    <w:rsid w:val="009600D0"/>
    <w:rsid w:val="009606BB"/>
    <w:rsid w:val="009617DA"/>
    <w:rsid w:val="00961921"/>
    <w:rsid w:val="00962740"/>
    <w:rsid w:val="00962F2E"/>
    <w:rsid w:val="0096430A"/>
    <w:rsid w:val="0096554B"/>
    <w:rsid w:val="0096584A"/>
    <w:rsid w:val="009709FB"/>
    <w:rsid w:val="00971F08"/>
    <w:rsid w:val="0097603D"/>
    <w:rsid w:val="00976949"/>
    <w:rsid w:val="009771D0"/>
    <w:rsid w:val="00977422"/>
    <w:rsid w:val="00980477"/>
    <w:rsid w:val="009814BC"/>
    <w:rsid w:val="0098403A"/>
    <w:rsid w:val="00985253"/>
    <w:rsid w:val="009853B3"/>
    <w:rsid w:val="009853B4"/>
    <w:rsid w:val="00985D22"/>
    <w:rsid w:val="00987FA5"/>
    <w:rsid w:val="00990630"/>
    <w:rsid w:val="00990F2E"/>
    <w:rsid w:val="00991761"/>
    <w:rsid w:val="00993C14"/>
    <w:rsid w:val="00994DCA"/>
    <w:rsid w:val="009960EC"/>
    <w:rsid w:val="009970DD"/>
    <w:rsid w:val="009A0FBA"/>
    <w:rsid w:val="009A1601"/>
    <w:rsid w:val="009A340E"/>
    <w:rsid w:val="009A462D"/>
    <w:rsid w:val="009A4D99"/>
    <w:rsid w:val="009A5CBA"/>
    <w:rsid w:val="009A716D"/>
    <w:rsid w:val="009B1F30"/>
    <w:rsid w:val="009B2AB2"/>
    <w:rsid w:val="009B2AC4"/>
    <w:rsid w:val="009B3AC2"/>
    <w:rsid w:val="009B3CD4"/>
    <w:rsid w:val="009B409E"/>
    <w:rsid w:val="009B4DF4"/>
    <w:rsid w:val="009B4E3E"/>
    <w:rsid w:val="009B564E"/>
    <w:rsid w:val="009B64E5"/>
    <w:rsid w:val="009B7E87"/>
    <w:rsid w:val="009C204A"/>
    <w:rsid w:val="009C403E"/>
    <w:rsid w:val="009C464E"/>
    <w:rsid w:val="009C5075"/>
    <w:rsid w:val="009C59D9"/>
    <w:rsid w:val="009C62F0"/>
    <w:rsid w:val="009D1878"/>
    <w:rsid w:val="009D286C"/>
    <w:rsid w:val="009D467D"/>
    <w:rsid w:val="009D4FF0"/>
    <w:rsid w:val="009D6B54"/>
    <w:rsid w:val="009D703C"/>
    <w:rsid w:val="009D718F"/>
    <w:rsid w:val="009E068F"/>
    <w:rsid w:val="009E1104"/>
    <w:rsid w:val="009E14E0"/>
    <w:rsid w:val="009E35DB"/>
    <w:rsid w:val="009E47A3"/>
    <w:rsid w:val="009E4D5E"/>
    <w:rsid w:val="009E7A85"/>
    <w:rsid w:val="009F08F3"/>
    <w:rsid w:val="009F1BC8"/>
    <w:rsid w:val="009F228B"/>
    <w:rsid w:val="009F344F"/>
    <w:rsid w:val="009F5365"/>
    <w:rsid w:val="009F6D77"/>
    <w:rsid w:val="00A014CA"/>
    <w:rsid w:val="00A02FB3"/>
    <w:rsid w:val="00A030F6"/>
    <w:rsid w:val="00A048A8"/>
    <w:rsid w:val="00A04F49"/>
    <w:rsid w:val="00A05CAD"/>
    <w:rsid w:val="00A07F8D"/>
    <w:rsid w:val="00A10B86"/>
    <w:rsid w:val="00A13E54"/>
    <w:rsid w:val="00A1453D"/>
    <w:rsid w:val="00A14D59"/>
    <w:rsid w:val="00A15FCF"/>
    <w:rsid w:val="00A16528"/>
    <w:rsid w:val="00A16E56"/>
    <w:rsid w:val="00A172D7"/>
    <w:rsid w:val="00A17F63"/>
    <w:rsid w:val="00A2125E"/>
    <w:rsid w:val="00A215FA"/>
    <w:rsid w:val="00A2193B"/>
    <w:rsid w:val="00A228FA"/>
    <w:rsid w:val="00A2351A"/>
    <w:rsid w:val="00A26469"/>
    <w:rsid w:val="00A264A9"/>
    <w:rsid w:val="00A2692D"/>
    <w:rsid w:val="00A26A81"/>
    <w:rsid w:val="00A27785"/>
    <w:rsid w:val="00A27960"/>
    <w:rsid w:val="00A30187"/>
    <w:rsid w:val="00A31057"/>
    <w:rsid w:val="00A32556"/>
    <w:rsid w:val="00A3448A"/>
    <w:rsid w:val="00A35B02"/>
    <w:rsid w:val="00A36297"/>
    <w:rsid w:val="00A3750F"/>
    <w:rsid w:val="00A41E2B"/>
    <w:rsid w:val="00A4277F"/>
    <w:rsid w:val="00A45B74"/>
    <w:rsid w:val="00A479BE"/>
    <w:rsid w:val="00A52E1D"/>
    <w:rsid w:val="00A573B6"/>
    <w:rsid w:val="00A60D06"/>
    <w:rsid w:val="00A60E67"/>
    <w:rsid w:val="00A612A7"/>
    <w:rsid w:val="00A61499"/>
    <w:rsid w:val="00A62A77"/>
    <w:rsid w:val="00A6314E"/>
    <w:rsid w:val="00A63483"/>
    <w:rsid w:val="00A6356C"/>
    <w:rsid w:val="00A64983"/>
    <w:rsid w:val="00A657D7"/>
    <w:rsid w:val="00A6603E"/>
    <w:rsid w:val="00A660AC"/>
    <w:rsid w:val="00A67E6C"/>
    <w:rsid w:val="00A71B99"/>
    <w:rsid w:val="00A7200F"/>
    <w:rsid w:val="00A739D0"/>
    <w:rsid w:val="00A761D4"/>
    <w:rsid w:val="00A76EDF"/>
    <w:rsid w:val="00A77A47"/>
    <w:rsid w:val="00A77EC4"/>
    <w:rsid w:val="00A80215"/>
    <w:rsid w:val="00A81529"/>
    <w:rsid w:val="00A86A9E"/>
    <w:rsid w:val="00A87AE1"/>
    <w:rsid w:val="00A87C5C"/>
    <w:rsid w:val="00A90A1A"/>
    <w:rsid w:val="00A92879"/>
    <w:rsid w:val="00A9442A"/>
    <w:rsid w:val="00A94665"/>
    <w:rsid w:val="00A9507A"/>
    <w:rsid w:val="00A95612"/>
    <w:rsid w:val="00AA016F"/>
    <w:rsid w:val="00AA1ED6"/>
    <w:rsid w:val="00AA43A1"/>
    <w:rsid w:val="00AA51D6"/>
    <w:rsid w:val="00AA6303"/>
    <w:rsid w:val="00AA6337"/>
    <w:rsid w:val="00AB0BC8"/>
    <w:rsid w:val="00AB11CA"/>
    <w:rsid w:val="00AB14D9"/>
    <w:rsid w:val="00AB1790"/>
    <w:rsid w:val="00AB22BB"/>
    <w:rsid w:val="00AB281E"/>
    <w:rsid w:val="00AB30D7"/>
    <w:rsid w:val="00AB3875"/>
    <w:rsid w:val="00AB3EA9"/>
    <w:rsid w:val="00AB4AB8"/>
    <w:rsid w:val="00AB4DDC"/>
    <w:rsid w:val="00AB5361"/>
    <w:rsid w:val="00AB655E"/>
    <w:rsid w:val="00AC007F"/>
    <w:rsid w:val="00AC1580"/>
    <w:rsid w:val="00AC1A5F"/>
    <w:rsid w:val="00AC201B"/>
    <w:rsid w:val="00AC2548"/>
    <w:rsid w:val="00AC2D2C"/>
    <w:rsid w:val="00AC2ECD"/>
    <w:rsid w:val="00AC3119"/>
    <w:rsid w:val="00AC41D2"/>
    <w:rsid w:val="00AC49FB"/>
    <w:rsid w:val="00AC4BAC"/>
    <w:rsid w:val="00AC5A10"/>
    <w:rsid w:val="00AC6C3D"/>
    <w:rsid w:val="00AC7030"/>
    <w:rsid w:val="00AC778A"/>
    <w:rsid w:val="00AC78F7"/>
    <w:rsid w:val="00AC7D66"/>
    <w:rsid w:val="00AD0AA3"/>
    <w:rsid w:val="00AD25D6"/>
    <w:rsid w:val="00AD38AC"/>
    <w:rsid w:val="00AD3F94"/>
    <w:rsid w:val="00AD4339"/>
    <w:rsid w:val="00AD4A5A"/>
    <w:rsid w:val="00AD5390"/>
    <w:rsid w:val="00AE0325"/>
    <w:rsid w:val="00AE104A"/>
    <w:rsid w:val="00AE110F"/>
    <w:rsid w:val="00AE1E47"/>
    <w:rsid w:val="00AE2586"/>
    <w:rsid w:val="00AE27AC"/>
    <w:rsid w:val="00AE2834"/>
    <w:rsid w:val="00AE40E0"/>
    <w:rsid w:val="00AE4662"/>
    <w:rsid w:val="00AE4AD3"/>
    <w:rsid w:val="00AE4DBA"/>
    <w:rsid w:val="00AE4F07"/>
    <w:rsid w:val="00AE5FA4"/>
    <w:rsid w:val="00AE6630"/>
    <w:rsid w:val="00AF067D"/>
    <w:rsid w:val="00AF1B25"/>
    <w:rsid w:val="00AF1C5D"/>
    <w:rsid w:val="00AF1D55"/>
    <w:rsid w:val="00AF26E7"/>
    <w:rsid w:val="00AF42D7"/>
    <w:rsid w:val="00AF4B16"/>
    <w:rsid w:val="00AF6308"/>
    <w:rsid w:val="00AF71F5"/>
    <w:rsid w:val="00B00236"/>
    <w:rsid w:val="00B006FE"/>
    <w:rsid w:val="00B007CB"/>
    <w:rsid w:val="00B01D52"/>
    <w:rsid w:val="00B02AA9"/>
    <w:rsid w:val="00B02FA3"/>
    <w:rsid w:val="00B04BDF"/>
    <w:rsid w:val="00B05084"/>
    <w:rsid w:val="00B05506"/>
    <w:rsid w:val="00B06F62"/>
    <w:rsid w:val="00B10F22"/>
    <w:rsid w:val="00B11DEF"/>
    <w:rsid w:val="00B1343F"/>
    <w:rsid w:val="00B13E82"/>
    <w:rsid w:val="00B157F9"/>
    <w:rsid w:val="00B15936"/>
    <w:rsid w:val="00B174E7"/>
    <w:rsid w:val="00B179C5"/>
    <w:rsid w:val="00B17F24"/>
    <w:rsid w:val="00B20256"/>
    <w:rsid w:val="00B20D09"/>
    <w:rsid w:val="00B214D4"/>
    <w:rsid w:val="00B21EE0"/>
    <w:rsid w:val="00B221E4"/>
    <w:rsid w:val="00B22E43"/>
    <w:rsid w:val="00B234BA"/>
    <w:rsid w:val="00B23768"/>
    <w:rsid w:val="00B23AD5"/>
    <w:rsid w:val="00B2649A"/>
    <w:rsid w:val="00B2763F"/>
    <w:rsid w:val="00B27AAC"/>
    <w:rsid w:val="00B304F3"/>
    <w:rsid w:val="00B30929"/>
    <w:rsid w:val="00B33AFC"/>
    <w:rsid w:val="00B372AA"/>
    <w:rsid w:val="00B37BF8"/>
    <w:rsid w:val="00B40166"/>
    <w:rsid w:val="00B40445"/>
    <w:rsid w:val="00B40BEF"/>
    <w:rsid w:val="00B41888"/>
    <w:rsid w:val="00B418D6"/>
    <w:rsid w:val="00B4474B"/>
    <w:rsid w:val="00B45A52"/>
    <w:rsid w:val="00B46175"/>
    <w:rsid w:val="00B466AB"/>
    <w:rsid w:val="00B4792D"/>
    <w:rsid w:val="00B47C2C"/>
    <w:rsid w:val="00B518CD"/>
    <w:rsid w:val="00B54FD1"/>
    <w:rsid w:val="00B55324"/>
    <w:rsid w:val="00B55CBB"/>
    <w:rsid w:val="00B577C8"/>
    <w:rsid w:val="00B60645"/>
    <w:rsid w:val="00B6188F"/>
    <w:rsid w:val="00B62BB8"/>
    <w:rsid w:val="00B631FB"/>
    <w:rsid w:val="00B631FC"/>
    <w:rsid w:val="00B64288"/>
    <w:rsid w:val="00B66176"/>
    <w:rsid w:val="00B664C7"/>
    <w:rsid w:val="00B6760D"/>
    <w:rsid w:val="00B70F67"/>
    <w:rsid w:val="00B722B8"/>
    <w:rsid w:val="00B7302F"/>
    <w:rsid w:val="00B738A1"/>
    <w:rsid w:val="00B739F6"/>
    <w:rsid w:val="00B75439"/>
    <w:rsid w:val="00B774BE"/>
    <w:rsid w:val="00B7786A"/>
    <w:rsid w:val="00B81456"/>
    <w:rsid w:val="00B81A6C"/>
    <w:rsid w:val="00B83040"/>
    <w:rsid w:val="00B8405A"/>
    <w:rsid w:val="00B85316"/>
    <w:rsid w:val="00B85815"/>
    <w:rsid w:val="00B85DE5"/>
    <w:rsid w:val="00B8664A"/>
    <w:rsid w:val="00B878FA"/>
    <w:rsid w:val="00B90F73"/>
    <w:rsid w:val="00B929F7"/>
    <w:rsid w:val="00B934BE"/>
    <w:rsid w:val="00B93924"/>
    <w:rsid w:val="00B93B59"/>
    <w:rsid w:val="00B9406A"/>
    <w:rsid w:val="00B94F1E"/>
    <w:rsid w:val="00B95637"/>
    <w:rsid w:val="00B9563E"/>
    <w:rsid w:val="00B96D9C"/>
    <w:rsid w:val="00B973B8"/>
    <w:rsid w:val="00B97752"/>
    <w:rsid w:val="00BA1BB3"/>
    <w:rsid w:val="00BA2280"/>
    <w:rsid w:val="00BA27B1"/>
    <w:rsid w:val="00BA2A08"/>
    <w:rsid w:val="00BA2F76"/>
    <w:rsid w:val="00BA303F"/>
    <w:rsid w:val="00BA3320"/>
    <w:rsid w:val="00BA56D2"/>
    <w:rsid w:val="00BA76E0"/>
    <w:rsid w:val="00BB0725"/>
    <w:rsid w:val="00BB1D0B"/>
    <w:rsid w:val="00BB2A25"/>
    <w:rsid w:val="00BB3802"/>
    <w:rsid w:val="00BB3B07"/>
    <w:rsid w:val="00BB4768"/>
    <w:rsid w:val="00BB51E9"/>
    <w:rsid w:val="00BB589F"/>
    <w:rsid w:val="00BC0FDC"/>
    <w:rsid w:val="00BC3053"/>
    <w:rsid w:val="00BC4A3B"/>
    <w:rsid w:val="00BC4D2E"/>
    <w:rsid w:val="00BC66E9"/>
    <w:rsid w:val="00BC69D6"/>
    <w:rsid w:val="00BC7E09"/>
    <w:rsid w:val="00BD0D3D"/>
    <w:rsid w:val="00BD2AD2"/>
    <w:rsid w:val="00BD2BD1"/>
    <w:rsid w:val="00BD3490"/>
    <w:rsid w:val="00BD4782"/>
    <w:rsid w:val="00BD48AC"/>
    <w:rsid w:val="00BD4959"/>
    <w:rsid w:val="00BD5F1A"/>
    <w:rsid w:val="00BD7C01"/>
    <w:rsid w:val="00BE06C5"/>
    <w:rsid w:val="00BE1234"/>
    <w:rsid w:val="00BE2A99"/>
    <w:rsid w:val="00BE2FA6"/>
    <w:rsid w:val="00BE333F"/>
    <w:rsid w:val="00BE420C"/>
    <w:rsid w:val="00BE4BE6"/>
    <w:rsid w:val="00BE73C8"/>
    <w:rsid w:val="00BE7406"/>
    <w:rsid w:val="00BE7603"/>
    <w:rsid w:val="00BE774B"/>
    <w:rsid w:val="00BF3279"/>
    <w:rsid w:val="00BF56E8"/>
    <w:rsid w:val="00BF586F"/>
    <w:rsid w:val="00BF74C7"/>
    <w:rsid w:val="00BF7D2F"/>
    <w:rsid w:val="00C015F1"/>
    <w:rsid w:val="00C01F33"/>
    <w:rsid w:val="00C02CC6"/>
    <w:rsid w:val="00C03060"/>
    <w:rsid w:val="00C040F7"/>
    <w:rsid w:val="00C04133"/>
    <w:rsid w:val="00C041B0"/>
    <w:rsid w:val="00C044AB"/>
    <w:rsid w:val="00C05706"/>
    <w:rsid w:val="00C07377"/>
    <w:rsid w:val="00C0755C"/>
    <w:rsid w:val="00C10478"/>
    <w:rsid w:val="00C12107"/>
    <w:rsid w:val="00C1252A"/>
    <w:rsid w:val="00C1388D"/>
    <w:rsid w:val="00C14B51"/>
    <w:rsid w:val="00C14D4B"/>
    <w:rsid w:val="00C154BB"/>
    <w:rsid w:val="00C20880"/>
    <w:rsid w:val="00C23370"/>
    <w:rsid w:val="00C24710"/>
    <w:rsid w:val="00C26383"/>
    <w:rsid w:val="00C279B5"/>
    <w:rsid w:val="00C27C45"/>
    <w:rsid w:val="00C31DEF"/>
    <w:rsid w:val="00C323C3"/>
    <w:rsid w:val="00C32B7A"/>
    <w:rsid w:val="00C33BB0"/>
    <w:rsid w:val="00C3719D"/>
    <w:rsid w:val="00C37C1A"/>
    <w:rsid w:val="00C4143F"/>
    <w:rsid w:val="00C41BEA"/>
    <w:rsid w:val="00C456E1"/>
    <w:rsid w:val="00C46C12"/>
    <w:rsid w:val="00C50724"/>
    <w:rsid w:val="00C50800"/>
    <w:rsid w:val="00C52621"/>
    <w:rsid w:val="00C53815"/>
    <w:rsid w:val="00C53DCE"/>
    <w:rsid w:val="00C54995"/>
    <w:rsid w:val="00C54D41"/>
    <w:rsid w:val="00C5730E"/>
    <w:rsid w:val="00C574D4"/>
    <w:rsid w:val="00C60783"/>
    <w:rsid w:val="00C64672"/>
    <w:rsid w:val="00C651CE"/>
    <w:rsid w:val="00C65504"/>
    <w:rsid w:val="00C65BCC"/>
    <w:rsid w:val="00C65D29"/>
    <w:rsid w:val="00C65EFD"/>
    <w:rsid w:val="00C6648A"/>
    <w:rsid w:val="00C70209"/>
    <w:rsid w:val="00C70697"/>
    <w:rsid w:val="00C7093F"/>
    <w:rsid w:val="00C7134A"/>
    <w:rsid w:val="00C71CCF"/>
    <w:rsid w:val="00C72EF4"/>
    <w:rsid w:val="00C75D2F"/>
    <w:rsid w:val="00C767BE"/>
    <w:rsid w:val="00C769A7"/>
    <w:rsid w:val="00C76E3C"/>
    <w:rsid w:val="00C80044"/>
    <w:rsid w:val="00C80534"/>
    <w:rsid w:val="00C80C24"/>
    <w:rsid w:val="00C81568"/>
    <w:rsid w:val="00C81B6D"/>
    <w:rsid w:val="00C8307C"/>
    <w:rsid w:val="00C83F96"/>
    <w:rsid w:val="00C870CC"/>
    <w:rsid w:val="00C9027A"/>
    <w:rsid w:val="00C9068E"/>
    <w:rsid w:val="00C93AA8"/>
    <w:rsid w:val="00C93C4B"/>
    <w:rsid w:val="00C944AB"/>
    <w:rsid w:val="00C95B40"/>
    <w:rsid w:val="00C961D0"/>
    <w:rsid w:val="00CA1ED8"/>
    <w:rsid w:val="00CA475C"/>
    <w:rsid w:val="00CA5662"/>
    <w:rsid w:val="00CA5CFD"/>
    <w:rsid w:val="00CA6108"/>
    <w:rsid w:val="00CA7EA7"/>
    <w:rsid w:val="00CB047A"/>
    <w:rsid w:val="00CB1F63"/>
    <w:rsid w:val="00CB3EB3"/>
    <w:rsid w:val="00CB63DA"/>
    <w:rsid w:val="00CB7170"/>
    <w:rsid w:val="00CC040E"/>
    <w:rsid w:val="00CC111F"/>
    <w:rsid w:val="00CC2011"/>
    <w:rsid w:val="00CC31D5"/>
    <w:rsid w:val="00CC3EA0"/>
    <w:rsid w:val="00CC3F4C"/>
    <w:rsid w:val="00CC7B45"/>
    <w:rsid w:val="00CD1188"/>
    <w:rsid w:val="00CD29B8"/>
    <w:rsid w:val="00CD2ED1"/>
    <w:rsid w:val="00CD2F3A"/>
    <w:rsid w:val="00CD3341"/>
    <w:rsid w:val="00CD337B"/>
    <w:rsid w:val="00CD6114"/>
    <w:rsid w:val="00CE0424"/>
    <w:rsid w:val="00CE2CAF"/>
    <w:rsid w:val="00CE3E01"/>
    <w:rsid w:val="00CE5710"/>
    <w:rsid w:val="00CE6869"/>
    <w:rsid w:val="00CE7561"/>
    <w:rsid w:val="00CF02FF"/>
    <w:rsid w:val="00CF1021"/>
    <w:rsid w:val="00CF1354"/>
    <w:rsid w:val="00CF1827"/>
    <w:rsid w:val="00CF3B1F"/>
    <w:rsid w:val="00CF3BF6"/>
    <w:rsid w:val="00CF3DA5"/>
    <w:rsid w:val="00CF3EFA"/>
    <w:rsid w:val="00CF625B"/>
    <w:rsid w:val="00CF687E"/>
    <w:rsid w:val="00CF77D3"/>
    <w:rsid w:val="00D00C81"/>
    <w:rsid w:val="00D033D9"/>
    <w:rsid w:val="00D0349B"/>
    <w:rsid w:val="00D04AF5"/>
    <w:rsid w:val="00D05B20"/>
    <w:rsid w:val="00D060E5"/>
    <w:rsid w:val="00D06ADF"/>
    <w:rsid w:val="00D1022B"/>
    <w:rsid w:val="00D10249"/>
    <w:rsid w:val="00D115C3"/>
    <w:rsid w:val="00D11897"/>
    <w:rsid w:val="00D11ABF"/>
    <w:rsid w:val="00D13135"/>
    <w:rsid w:val="00D13A6B"/>
    <w:rsid w:val="00D13E4E"/>
    <w:rsid w:val="00D1709E"/>
    <w:rsid w:val="00D239A7"/>
    <w:rsid w:val="00D23F47"/>
    <w:rsid w:val="00D326C9"/>
    <w:rsid w:val="00D33E6B"/>
    <w:rsid w:val="00D36E71"/>
    <w:rsid w:val="00D37D87"/>
    <w:rsid w:val="00D40B33"/>
    <w:rsid w:val="00D422DA"/>
    <w:rsid w:val="00D4318F"/>
    <w:rsid w:val="00D43884"/>
    <w:rsid w:val="00D438BF"/>
    <w:rsid w:val="00D440F8"/>
    <w:rsid w:val="00D44212"/>
    <w:rsid w:val="00D44AB7"/>
    <w:rsid w:val="00D46E5F"/>
    <w:rsid w:val="00D50907"/>
    <w:rsid w:val="00D50F97"/>
    <w:rsid w:val="00D546FF"/>
    <w:rsid w:val="00D55AD5"/>
    <w:rsid w:val="00D56129"/>
    <w:rsid w:val="00D576CA"/>
    <w:rsid w:val="00D576D6"/>
    <w:rsid w:val="00D600C1"/>
    <w:rsid w:val="00D61AF5"/>
    <w:rsid w:val="00D6315F"/>
    <w:rsid w:val="00D635C0"/>
    <w:rsid w:val="00D63E6C"/>
    <w:rsid w:val="00D652B5"/>
    <w:rsid w:val="00D66155"/>
    <w:rsid w:val="00D708B0"/>
    <w:rsid w:val="00D7500B"/>
    <w:rsid w:val="00D753FE"/>
    <w:rsid w:val="00D75810"/>
    <w:rsid w:val="00D769FB"/>
    <w:rsid w:val="00D77433"/>
    <w:rsid w:val="00D77765"/>
    <w:rsid w:val="00D77B1D"/>
    <w:rsid w:val="00D8021F"/>
    <w:rsid w:val="00D80383"/>
    <w:rsid w:val="00D82288"/>
    <w:rsid w:val="00D823C6"/>
    <w:rsid w:val="00D82553"/>
    <w:rsid w:val="00D84E9F"/>
    <w:rsid w:val="00D86CA3"/>
    <w:rsid w:val="00D871CE"/>
    <w:rsid w:val="00D87631"/>
    <w:rsid w:val="00D90530"/>
    <w:rsid w:val="00D90DAE"/>
    <w:rsid w:val="00D918F9"/>
    <w:rsid w:val="00D9196D"/>
    <w:rsid w:val="00D9294A"/>
    <w:rsid w:val="00D92982"/>
    <w:rsid w:val="00D949A5"/>
    <w:rsid w:val="00D970D4"/>
    <w:rsid w:val="00DA243D"/>
    <w:rsid w:val="00DA305E"/>
    <w:rsid w:val="00DA3515"/>
    <w:rsid w:val="00DA5417"/>
    <w:rsid w:val="00DA56E8"/>
    <w:rsid w:val="00DB03A8"/>
    <w:rsid w:val="00DB0A9F"/>
    <w:rsid w:val="00DB0C19"/>
    <w:rsid w:val="00DB377D"/>
    <w:rsid w:val="00DB586A"/>
    <w:rsid w:val="00DB7CC3"/>
    <w:rsid w:val="00DC1DF0"/>
    <w:rsid w:val="00DC2D36"/>
    <w:rsid w:val="00DC4CDE"/>
    <w:rsid w:val="00DC53EF"/>
    <w:rsid w:val="00DC7857"/>
    <w:rsid w:val="00DC7924"/>
    <w:rsid w:val="00DC7ED0"/>
    <w:rsid w:val="00DD0136"/>
    <w:rsid w:val="00DD0DE2"/>
    <w:rsid w:val="00DD1734"/>
    <w:rsid w:val="00DD4416"/>
    <w:rsid w:val="00DD4E61"/>
    <w:rsid w:val="00DE03BF"/>
    <w:rsid w:val="00DE5608"/>
    <w:rsid w:val="00DE58D0"/>
    <w:rsid w:val="00DE654F"/>
    <w:rsid w:val="00DE6E9D"/>
    <w:rsid w:val="00DE7437"/>
    <w:rsid w:val="00DE794D"/>
    <w:rsid w:val="00DF0B6E"/>
    <w:rsid w:val="00DF15E0"/>
    <w:rsid w:val="00DF37A0"/>
    <w:rsid w:val="00DF44C9"/>
    <w:rsid w:val="00DF45D0"/>
    <w:rsid w:val="00DF5C2B"/>
    <w:rsid w:val="00DF71A0"/>
    <w:rsid w:val="00E032EB"/>
    <w:rsid w:val="00E06009"/>
    <w:rsid w:val="00E075D2"/>
    <w:rsid w:val="00E110E7"/>
    <w:rsid w:val="00E11B20"/>
    <w:rsid w:val="00E14AE6"/>
    <w:rsid w:val="00E14D9A"/>
    <w:rsid w:val="00E15622"/>
    <w:rsid w:val="00E16EA9"/>
    <w:rsid w:val="00E17A15"/>
    <w:rsid w:val="00E17FA2"/>
    <w:rsid w:val="00E20233"/>
    <w:rsid w:val="00E20FBD"/>
    <w:rsid w:val="00E22330"/>
    <w:rsid w:val="00E23C5D"/>
    <w:rsid w:val="00E24C70"/>
    <w:rsid w:val="00E25B63"/>
    <w:rsid w:val="00E26C06"/>
    <w:rsid w:val="00E2736D"/>
    <w:rsid w:val="00E277F1"/>
    <w:rsid w:val="00E30B5A"/>
    <w:rsid w:val="00E3123D"/>
    <w:rsid w:val="00E31461"/>
    <w:rsid w:val="00E31D43"/>
    <w:rsid w:val="00E32608"/>
    <w:rsid w:val="00E32B79"/>
    <w:rsid w:val="00E34188"/>
    <w:rsid w:val="00E34944"/>
    <w:rsid w:val="00E34B6E"/>
    <w:rsid w:val="00E34EBE"/>
    <w:rsid w:val="00E35559"/>
    <w:rsid w:val="00E35FE8"/>
    <w:rsid w:val="00E36952"/>
    <w:rsid w:val="00E3723A"/>
    <w:rsid w:val="00E37860"/>
    <w:rsid w:val="00E40AC1"/>
    <w:rsid w:val="00E44311"/>
    <w:rsid w:val="00E446F1"/>
    <w:rsid w:val="00E46886"/>
    <w:rsid w:val="00E46D38"/>
    <w:rsid w:val="00E46EA3"/>
    <w:rsid w:val="00E47AEF"/>
    <w:rsid w:val="00E53B75"/>
    <w:rsid w:val="00E53BCF"/>
    <w:rsid w:val="00E53E4F"/>
    <w:rsid w:val="00E542C6"/>
    <w:rsid w:val="00E54894"/>
    <w:rsid w:val="00E54E3B"/>
    <w:rsid w:val="00E56C6B"/>
    <w:rsid w:val="00E57565"/>
    <w:rsid w:val="00E6035C"/>
    <w:rsid w:val="00E63838"/>
    <w:rsid w:val="00E63B3D"/>
    <w:rsid w:val="00E64434"/>
    <w:rsid w:val="00E64EDB"/>
    <w:rsid w:val="00E65845"/>
    <w:rsid w:val="00E660D3"/>
    <w:rsid w:val="00E66DA1"/>
    <w:rsid w:val="00E67C51"/>
    <w:rsid w:val="00E7096F"/>
    <w:rsid w:val="00E71D82"/>
    <w:rsid w:val="00E72EFC"/>
    <w:rsid w:val="00E758EC"/>
    <w:rsid w:val="00E76D63"/>
    <w:rsid w:val="00E773B3"/>
    <w:rsid w:val="00E80D99"/>
    <w:rsid w:val="00E8234C"/>
    <w:rsid w:val="00E83AA9"/>
    <w:rsid w:val="00E85928"/>
    <w:rsid w:val="00E85EED"/>
    <w:rsid w:val="00E87822"/>
    <w:rsid w:val="00E90395"/>
    <w:rsid w:val="00E905B4"/>
    <w:rsid w:val="00E90E49"/>
    <w:rsid w:val="00E90F65"/>
    <w:rsid w:val="00E917F9"/>
    <w:rsid w:val="00E9291C"/>
    <w:rsid w:val="00E934C2"/>
    <w:rsid w:val="00E93511"/>
    <w:rsid w:val="00E93FFE"/>
    <w:rsid w:val="00E94F8A"/>
    <w:rsid w:val="00E97BB0"/>
    <w:rsid w:val="00EA112E"/>
    <w:rsid w:val="00EA1B04"/>
    <w:rsid w:val="00EA2F90"/>
    <w:rsid w:val="00EA3387"/>
    <w:rsid w:val="00EA387A"/>
    <w:rsid w:val="00EA49AC"/>
    <w:rsid w:val="00EA5876"/>
    <w:rsid w:val="00EA7A41"/>
    <w:rsid w:val="00EB077B"/>
    <w:rsid w:val="00EB2C58"/>
    <w:rsid w:val="00EB46B0"/>
    <w:rsid w:val="00EB4EA2"/>
    <w:rsid w:val="00EB67EE"/>
    <w:rsid w:val="00EB76D6"/>
    <w:rsid w:val="00EC130D"/>
    <w:rsid w:val="00EC27C6"/>
    <w:rsid w:val="00EC4207"/>
    <w:rsid w:val="00EC5653"/>
    <w:rsid w:val="00EC71CE"/>
    <w:rsid w:val="00ED1006"/>
    <w:rsid w:val="00ED210F"/>
    <w:rsid w:val="00EE20BE"/>
    <w:rsid w:val="00EE3F2D"/>
    <w:rsid w:val="00EE521B"/>
    <w:rsid w:val="00EE6BE0"/>
    <w:rsid w:val="00EE6FE5"/>
    <w:rsid w:val="00EE7EA2"/>
    <w:rsid w:val="00EF01CC"/>
    <w:rsid w:val="00EF071B"/>
    <w:rsid w:val="00EF18FE"/>
    <w:rsid w:val="00EF24E9"/>
    <w:rsid w:val="00EF5787"/>
    <w:rsid w:val="00EF60D0"/>
    <w:rsid w:val="00EF7BF1"/>
    <w:rsid w:val="00F0006B"/>
    <w:rsid w:val="00F02E6B"/>
    <w:rsid w:val="00F034D4"/>
    <w:rsid w:val="00F036B8"/>
    <w:rsid w:val="00F03A2E"/>
    <w:rsid w:val="00F0528D"/>
    <w:rsid w:val="00F05D25"/>
    <w:rsid w:val="00F06C67"/>
    <w:rsid w:val="00F06DFD"/>
    <w:rsid w:val="00F071D1"/>
    <w:rsid w:val="00F07533"/>
    <w:rsid w:val="00F077B7"/>
    <w:rsid w:val="00F10629"/>
    <w:rsid w:val="00F12107"/>
    <w:rsid w:val="00F124F2"/>
    <w:rsid w:val="00F14291"/>
    <w:rsid w:val="00F1479A"/>
    <w:rsid w:val="00F154BD"/>
    <w:rsid w:val="00F15CF6"/>
    <w:rsid w:val="00F15FA5"/>
    <w:rsid w:val="00F205D4"/>
    <w:rsid w:val="00F209B7"/>
    <w:rsid w:val="00F213DF"/>
    <w:rsid w:val="00F2376F"/>
    <w:rsid w:val="00F243D8"/>
    <w:rsid w:val="00F26723"/>
    <w:rsid w:val="00F26DC9"/>
    <w:rsid w:val="00F26EFD"/>
    <w:rsid w:val="00F30828"/>
    <w:rsid w:val="00F313D6"/>
    <w:rsid w:val="00F32AEC"/>
    <w:rsid w:val="00F33A90"/>
    <w:rsid w:val="00F40F0C"/>
    <w:rsid w:val="00F43DE2"/>
    <w:rsid w:val="00F45E69"/>
    <w:rsid w:val="00F46E33"/>
    <w:rsid w:val="00F4766C"/>
    <w:rsid w:val="00F5016A"/>
    <w:rsid w:val="00F507D1"/>
    <w:rsid w:val="00F519CE"/>
    <w:rsid w:val="00F51AD3"/>
    <w:rsid w:val="00F51ADA"/>
    <w:rsid w:val="00F522C0"/>
    <w:rsid w:val="00F53B6C"/>
    <w:rsid w:val="00F53BEE"/>
    <w:rsid w:val="00F554EF"/>
    <w:rsid w:val="00F602CE"/>
    <w:rsid w:val="00F607C5"/>
    <w:rsid w:val="00F60DEA"/>
    <w:rsid w:val="00F6165C"/>
    <w:rsid w:val="00F6203C"/>
    <w:rsid w:val="00F6218B"/>
    <w:rsid w:val="00F6302A"/>
    <w:rsid w:val="00F632C2"/>
    <w:rsid w:val="00F64AA5"/>
    <w:rsid w:val="00F64C2B"/>
    <w:rsid w:val="00F651BE"/>
    <w:rsid w:val="00F66107"/>
    <w:rsid w:val="00F670A4"/>
    <w:rsid w:val="00F67F53"/>
    <w:rsid w:val="00F703BE"/>
    <w:rsid w:val="00F71F69"/>
    <w:rsid w:val="00F72B72"/>
    <w:rsid w:val="00F73F1D"/>
    <w:rsid w:val="00F74BB9"/>
    <w:rsid w:val="00F75582"/>
    <w:rsid w:val="00F76EFA"/>
    <w:rsid w:val="00F804BE"/>
    <w:rsid w:val="00F817CE"/>
    <w:rsid w:val="00F83C81"/>
    <w:rsid w:val="00F8456C"/>
    <w:rsid w:val="00F854F6"/>
    <w:rsid w:val="00F8588E"/>
    <w:rsid w:val="00F859D8"/>
    <w:rsid w:val="00F85C1E"/>
    <w:rsid w:val="00F868F5"/>
    <w:rsid w:val="00F87F0F"/>
    <w:rsid w:val="00F900D0"/>
    <w:rsid w:val="00F9056A"/>
    <w:rsid w:val="00F90F8D"/>
    <w:rsid w:val="00F91B9B"/>
    <w:rsid w:val="00F92782"/>
    <w:rsid w:val="00F93AA9"/>
    <w:rsid w:val="00F94132"/>
    <w:rsid w:val="00F96896"/>
    <w:rsid w:val="00F96985"/>
    <w:rsid w:val="00F9765E"/>
    <w:rsid w:val="00F97838"/>
    <w:rsid w:val="00FA2543"/>
    <w:rsid w:val="00FA2BB3"/>
    <w:rsid w:val="00FA2FFD"/>
    <w:rsid w:val="00FA3C26"/>
    <w:rsid w:val="00FA5596"/>
    <w:rsid w:val="00FA58F0"/>
    <w:rsid w:val="00FB0555"/>
    <w:rsid w:val="00FB4C80"/>
    <w:rsid w:val="00FB6A6A"/>
    <w:rsid w:val="00FC2605"/>
    <w:rsid w:val="00FC2FD5"/>
    <w:rsid w:val="00FC4D53"/>
    <w:rsid w:val="00FC6126"/>
    <w:rsid w:val="00FC7429"/>
    <w:rsid w:val="00FC78DC"/>
    <w:rsid w:val="00FC7C87"/>
    <w:rsid w:val="00FD07F6"/>
    <w:rsid w:val="00FD0B78"/>
    <w:rsid w:val="00FD0EBC"/>
    <w:rsid w:val="00FD145D"/>
    <w:rsid w:val="00FD1EC8"/>
    <w:rsid w:val="00FD3677"/>
    <w:rsid w:val="00FD47ED"/>
    <w:rsid w:val="00FD558A"/>
    <w:rsid w:val="00FD5FE8"/>
    <w:rsid w:val="00FD6950"/>
    <w:rsid w:val="00FD74DB"/>
    <w:rsid w:val="00FD7660"/>
    <w:rsid w:val="00FE0655"/>
    <w:rsid w:val="00FE2365"/>
    <w:rsid w:val="00FE4972"/>
    <w:rsid w:val="00FE4C7B"/>
    <w:rsid w:val="00FE5B45"/>
    <w:rsid w:val="00FE6C65"/>
    <w:rsid w:val="00FE7336"/>
    <w:rsid w:val="00FE787C"/>
    <w:rsid w:val="00FF0D81"/>
    <w:rsid w:val="00FF2BD4"/>
    <w:rsid w:val="00FF2BFF"/>
    <w:rsid w:val="00FF34E9"/>
    <w:rsid w:val="00FF3F56"/>
    <w:rsid w:val="00FF4102"/>
    <w:rsid w:val="00FF45A5"/>
    <w:rsid w:val="00FF466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50CCE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Body Text"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6325E4"/>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6325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325E4"/>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qFormat/>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rsid w:val="00D50F97"/>
    <w:pPr>
      <w:spacing w:after="180"/>
    </w:pPr>
  </w:style>
  <w:style w:type="paragraph" w:customStyle="1" w:styleId="B2">
    <w:name w:val="B2"/>
    <w:basedOn w:val="List2"/>
    <w:link w:val="B2Char"/>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qFormat/>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pPr>
    <w:rPr>
      <w:b/>
    </w:rPr>
  </w:style>
  <w:style w:type="paragraph" w:styleId="Date">
    <w:name w:val="Date"/>
    <w:basedOn w:val="Normal"/>
    <w:next w:val="Normal"/>
    <w:link w:val="DateChar"/>
    <w:rsid w:val="00813C39"/>
  </w:style>
  <w:style w:type="character" w:customStyle="1" w:styleId="DateChar">
    <w:name w:val="Date Char"/>
    <w:basedOn w:val="DefaultParagraphFont"/>
    <w:link w:val="Date"/>
    <w:rsid w:val="00813C39"/>
    <w:rPr>
      <w:rFonts w:ascii="Arial" w:hAnsi="Arial"/>
      <w:lang w:val="en-GB" w:eastAsia="zh-CN"/>
    </w:rPr>
  </w:style>
  <w:style w:type="paragraph" w:styleId="ListParagraph">
    <w:name w:val="List Paragraph"/>
    <w:aliases w:val="- Bullets"/>
    <w:basedOn w:val="Normal"/>
    <w:link w:val="ListParagraphChar"/>
    <w:uiPriority w:val="34"/>
    <w:qFormat/>
    <w:rsid w:val="00DD0136"/>
    <w:pPr>
      <w:spacing w:after="0"/>
      <w:ind w:left="720"/>
      <w:contextualSpacing/>
    </w:pPr>
    <w:rPr>
      <w:rFonts w:ascii="Times New Roman"/>
      <w:sz w:val="24"/>
      <w:szCs w:val="24"/>
    </w:rPr>
  </w:style>
  <w:style w:type="character" w:customStyle="1" w:styleId="ReferenceChar">
    <w:name w:val="Reference Char"/>
    <w:link w:val="Reference"/>
    <w:rsid w:val="00920ABC"/>
    <w:rPr>
      <w:rFonts w:asciiTheme="minorHAnsi" w:eastAsiaTheme="minorHAnsi" w:hAnsiTheme="minorHAnsi" w:cstheme="minorBidi"/>
      <w:sz w:val="22"/>
      <w:szCs w:val="22"/>
    </w:rPr>
  </w:style>
  <w:style w:type="character" w:customStyle="1" w:styleId="CommentTextChar">
    <w:name w:val="Comment Text Char"/>
    <w:basedOn w:val="DefaultParagraphFont"/>
    <w:link w:val="CommentText"/>
    <w:semiHidden/>
    <w:rsid w:val="00AD4339"/>
    <w:rPr>
      <w:rFonts w:ascii="Arial" w:hAnsi="Arial"/>
      <w:lang w:val="en-GB" w:eastAsia="zh-CN"/>
    </w:rPr>
  </w:style>
  <w:style w:type="table" w:styleId="TableGrid">
    <w:name w:val="Table Grid"/>
    <w:basedOn w:val="TableNormal"/>
    <w:rsid w:val="00B13E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DefaultParagraphFont"/>
    <w:link w:val="B1"/>
    <w:locked/>
    <w:rsid w:val="00C65EFD"/>
    <w:rPr>
      <w:rFonts w:ascii="Arial" w:hAnsi="Arial"/>
      <w:lang w:val="en-GB"/>
    </w:rPr>
  </w:style>
  <w:style w:type="character" w:customStyle="1" w:styleId="B2Char">
    <w:name w:val="B2 Char"/>
    <w:basedOn w:val="DefaultParagraphFont"/>
    <w:link w:val="B2"/>
    <w:locked/>
    <w:rsid w:val="00C65EFD"/>
    <w:rPr>
      <w:rFonts w:ascii="Arial" w:hAnsi="Arial"/>
      <w:lang w:val="en-GB"/>
    </w:rPr>
  </w:style>
  <w:style w:type="character" w:customStyle="1" w:styleId="B3Char">
    <w:name w:val="B3 Char"/>
    <w:basedOn w:val="DefaultParagraphFont"/>
    <w:link w:val="B3"/>
    <w:locked/>
    <w:rsid w:val="00C65EFD"/>
    <w:rPr>
      <w:rFonts w:ascii="Arial" w:hAnsi="Arial"/>
      <w:lang w:val="en-GB"/>
    </w:rPr>
  </w:style>
  <w:style w:type="paragraph" w:styleId="NormalWeb">
    <w:name w:val="Normal (Web)"/>
    <w:basedOn w:val="Normal"/>
    <w:uiPriority w:val="99"/>
    <w:unhideWhenUsed/>
    <w:rsid w:val="005B6FB7"/>
    <w:pPr>
      <w:spacing w:before="100" w:beforeAutospacing="1" w:after="100" w:afterAutospacing="1"/>
    </w:pPr>
    <w:rPr>
      <w:rFonts w:ascii="Times New Roman"/>
      <w:sz w:val="24"/>
      <w:szCs w:val="24"/>
    </w:rPr>
  </w:style>
  <w:style w:type="character" w:customStyle="1" w:styleId="ListParagraphChar">
    <w:name w:val="List Paragraph Char"/>
    <w:aliases w:val="- Bullets Char1"/>
    <w:link w:val="ListParagraph"/>
    <w:uiPriority w:val="34"/>
    <w:qFormat/>
    <w:rsid w:val="005F5F9A"/>
    <w:rPr>
      <w:rFonts w:ascii="Times New Roman" w:eastAsiaTheme="minorHAnsi" w:hAnsi="Times New Roman" w:cstheme="minorBidi"/>
      <w:sz w:val="24"/>
      <w:szCs w:val="24"/>
    </w:rPr>
  </w:style>
  <w:style w:type="character" w:styleId="PlaceholderText">
    <w:name w:val="Placeholder Text"/>
    <w:basedOn w:val="DefaultParagraphFont"/>
    <w:uiPriority w:val="99"/>
    <w:semiHidden/>
    <w:rsid w:val="001C3A89"/>
    <w:rPr>
      <w:color w:val="808080"/>
    </w:rPr>
  </w:style>
  <w:style w:type="character" w:customStyle="1" w:styleId="TACChar">
    <w:name w:val="TAC Char"/>
    <w:link w:val="TAC"/>
    <w:locked/>
    <w:rsid w:val="009A716D"/>
    <w:rPr>
      <w:rFonts w:asciiTheme="minorHAnsi" w:eastAsiaTheme="minorHAnsi" w:hAnsiTheme="minorHAnsi" w:cstheme="minorBidi"/>
      <w:sz w:val="18"/>
      <w:szCs w:val="22"/>
    </w:rPr>
  </w:style>
  <w:style w:type="character" w:customStyle="1" w:styleId="TAHCar">
    <w:name w:val="TAH Car"/>
    <w:link w:val="TAH"/>
    <w:locked/>
    <w:rsid w:val="009A716D"/>
    <w:rPr>
      <w:rFonts w:asciiTheme="minorHAnsi" w:eastAsiaTheme="minorHAnsi" w:hAnsiTheme="minorHAnsi" w:cstheme="minorBidi"/>
      <w:b/>
      <w:sz w:val="18"/>
      <w:szCs w:val="22"/>
    </w:rPr>
  </w:style>
  <w:style w:type="paragraph" w:styleId="Revision">
    <w:name w:val="Revision"/>
    <w:hidden/>
    <w:uiPriority w:val="99"/>
    <w:semiHidden/>
    <w:rsid w:val="00761B62"/>
    <w:rPr>
      <w:rFonts w:asciiTheme="minorHAnsi" w:eastAsiaTheme="minorHAnsi" w:hAnsiTheme="minorHAnsi" w:cstheme="minorBidi"/>
      <w:sz w:val="22"/>
      <w:szCs w:val="22"/>
    </w:rPr>
  </w:style>
  <w:style w:type="character" w:customStyle="1" w:styleId="THChar">
    <w:name w:val="TH Char"/>
    <w:link w:val="TH"/>
    <w:rsid w:val="00E71D82"/>
    <w:rPr>
      <w:rFonts w:asciiTheme="minorHAnsi" w:eastAsiaTheme="minorHAnsi" w:hAnsiTheme="minorHAnsi" w:cstheme="minorBidi"/>
      <w:b/>
      <w:sz w:val="22"/>
      <w:szCs w:val="22"/>
    </w:rPr>
  </w:style>
  <w:style w:type="character" w:customStyle="1" w:styleId="TALChar">
    <w:name w:val="TAL Char"/>
    <w:link w:val="TAL"/>
    <w:locked/>
    <w:rsid w:val="00E71D82"/>
    <w:rPr>
      <w:rFonts w:asciiTheme="minorHAnsi" w:eastAsiaTheme="minorHAnsi" w:hAnsiTheme="minorHAnsi" w:cstheme="minorBidi"/>
      <w:sz w:val="18"/>
      <w:szCs w:val="22"/>
    </w:rPr>
  </w:style>
  <w:style w:type="character" w:customStyle="1" w:styleId="B1Char1">
    <w:name w:val="B1 Char1"/>
    <w:rsid w:val="00BB0725"/>
    <w:rPr>
      <w:rFonts w:eastAsia="Times New Roman"/>
    </w:rPr>
  </w:style>
  <w:style w:type="paragraph" w:customStyle="1" w:styleId="textintend2">
    <w:name w:val="text intend 2"/>
    <w:basedOn w:val="Normal"/>
    <w:rsid w:val="00BB0725"/>
    <w:pPr>
      <w:numPr>
        <w:numId w:val="12"/>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PL">
    <w:name w:val="PL"/>
    <w:link w:val="PLChar"/>
    <w:rsid w:val="007A33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7A331C"/>
    <w:rPr>
      <w:rFonts w:ascii="Courier New" w:hAnsi="Courier New"/>
      <w:noProof/>
      <w:sz w:val="16"/>
    </w:rPr>
  </w:style>
  <w:style w:type="character" w:customStyle="1" w:styleId="ListParagraphChar1">
    <w:name w:val="List Paragraph Char1"/>
    <w:aliases w:val="- Bullets Char"/>
    <w:uiPriority w:val="34"/>
    <w:qFormat/>
    <w:rsid w:val="0095628A"/>
    <w:rPr>
      <w:rFonts w:ascii="Times New Roman" w:eastAsia="MS Gothic" w:hAnsi="Times New Roman"/>
      <w:sz w:val="24"/>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02CE"/>
    <w:rPr>
      <w:rFonts w:ascii="Arial" w:hAnsi="Arial" w:cs="Arial"/>
      <w:b/>
      <w:bCs/>
      <w:noProof/>
      <w:sz w:val="18"/>
      <w:szCs w:val="18"/>
      <w:lang w:eastAsia="zh-CN"/>
    </w:rPr>
  </w:style>
  <w:style w:type="paragraph" w:customStyle="1" w:styleId="IvDbodytext">
    <w:name w:val="IvD bodytext"/>
    <w:basedOn w:val="BodyText"/>
    <w:link w:val="IvDbodytextChar"/>
    <w:qFormat/>
    <w:rsid w:val="004B0457"/>
    <w:pPr>
      <w:keepLines/>
      <w:tabs>
        <w:tab w:val="left" w:pos="2552"/>
        <w:tab w:val="left" w:pos="3856"/>
        <w:tab w:val="left" w:pos="5216"/>
        <w:tab w:val="left" w:pos="6464"/>
        <w:tab w:val="left" w:pos="7768"/>
        <w:tab w:val="left" w:pos="9072"/>
        <w:tab w:val="left" w:pos="9639"/>
      </w:tabs>
      <w:spacing w:before="240" w:after="0" w:line="276" w:lineRule="auto"/>
    </w:pPr>
    <w:rPr>
      <w:rFonts w:ascii="Arial" w:hAnsi="Arial"/>
      <w:spacing w:val="2"/>
    </w:rPr>
  </w:style>
  <w:style w:type="character" w:customStyle="1" w:styleId="IvDbodytextChar">
    <w:name w:val="IvD bodytext Char"/>
    <w:basedOn w:val="DefaultParagraphFont"/>
    <w:link w:val="IvDbodytext"/>
    <w:rsid w:val="004B0457"/>
    <w:rPr>
      <w:rFonts w:ascii="Arial" w:eastAsiaTheme="minorHAnsi" w:hAnsi="Arial" w:cstheme="minorBidi"/>
      <w:spacing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93886">
      <w:bodyDiv w:val="1"/>
      <w:marLeft w:val="0"/>
      <w:marRight w:val="0"/>
      <w:marTop w:val="0"/>
      <w:marBottom w:val="0"/>
      <w:divBdr>
        <w:top w:val="none" w:sz="0" w:space="0" w:color="auto"/>
        <w:left w:val="none" w:sz="0" w:space="0" w:color="auto"/>
        <w:bottom w:val="none" w:sz="0" w:space="0" w:color="auto"/>
        <w:right w:val="none" w:sz="0" w:space="0" w:color="auto"/>
      </w:divBdr>
    </w:div>
    <w:div w:id="459157099">
      <w:bodyDiv w:val="1"/>
      <w:marLeft w:val="0"/>
      <w:marRight w:val="0"/>
      <w:marTop w:val="0"/>
      <w:marBottom w:val="0"/>
      <w:divBdr>
        <w:top w:val="none" w:sz="0" w:space="0" w:color="auto"/>
        <w:left w:val="none" w:sz="0" w:space="0" w:color="auto"/>
        <w:bottom w:val="none" w:sz="0" w:space="0" w:color="auto"/>
        <w:right w:val="none" w:sz="0" w:space="0" w:color="auto"/>
      </w:divBdr>
    </w:div>
    <w:div w:id="559293849">
      <w:bodyDiv w:val="1"/>
      <w:marLeft w:val="0"/>
      <w:marRight w:val="0"/>
      <w:marTop w:val="0"/>
      <w:marBottom w:val="0"/>
      <w:divBdr>
        <w:top w:val="none" w:sz="0" w:space="0" w:color="auto"/>
        <w:left w:val="none" w:sz="0" w:space="0" w:color="auto"/>
        <w:bottom w:val="none" w:sz="0" w:space="0" w:color="auto"/>
        <w:right w:val="none" w:sz="0" w:space="0" w:color="auto"/>
      </w:divBdr>
      <w:divsChild>
        <w:div w:id="302658046">
          <w:marLeft w:val="274"/>
          <w:marRight w:val="0"/>
          <w:marTop w:val="115"/>
          <w:marBottom w:val="0"/>
          <w:divBdr>
            <w:top w:val="none" w:sz="0" w:space="0" w:color="auto"/>
            <w:left w:val="none" w:sz="0" w:space="0" w:color="auto"/>
            <w:bottom w:val="none" w:sz="0" w:space="0" w:color="auto"/>
            <w:right w:val="none" w:sz="0" w:space="0" w:color="auto"/>
          </w:divBdr>
        </w:div>
        <w:div w:id="1397044860">
          <w:marLeft w:val="835"/>
          <w:marRight w:val="0"/>
          <w:marTop w:val="96"/>
          <w:marBottom w:val="0"/>
          <w:divBdr>
            <w:top w:val="none" w:sz="0" w:space="0" w:color="auto"/>
            <w:left w:val="none" w:sz="0" w:space="0" w:color="auto"/>
            <w:bottom w:val="none" w:sz="0" w:space="0" w:color="auto"/>
            <w:right w:val="none" w:sz="0" w:space="0" w:color="auto"/>
          </w:divBdr>
        </w:div>
        <w:div w:id="977732284">
          <w:marLeft w:val="274"/>
          <w:marRight w:val="0"/>
          <w:marTop w:val="115"/>
          <w:marBottom w:val="0"/>
          <w:divBdr>
            <w:top w:val="none" w:sz="0" w:space="0" w:color="auto"/>
            <w:left w:val="none" w:sz="0" w:space="0" w:color="auto"/>
            <w:bottom w:val="none" w:sz="0" w:space="0" w:color="auto"/>
            <w:right w:val="none" w:sz="0" w:space="0" w:color="auto"/>
          </w:divBdr>
        </w:div>
        <w:div w:id="1098407142">
          <w:marLeft w:val="274"/>
          <w:marRight w:val="0"/>
          <w:marTop w:val="115"/>
          <w:marBottom w:val="0"/>
          <w:divBdr>
            <w:top w:val="none" w:sz="0" w:space="0" w:color="auto"/>
            <w:left w:val="none" w:sz="0" w:space="0" w:color="auto"/>
            <w:bottom w:val="none" w:sz="0" w:space="0" w:color="auto"/>
            <w:right w:val="none" w:sz="0" w:space="0" w:color="auto"/>
          </w:divBdr>
        </w:div>
        <w:div w:id="1069116327">
          <w:marLeft w:val="835"/>
          <w:marRight w:val="0"/>
          <w:marTop w:val="96"/>
          <w:marBottom w:val="0"/>
          <w:divBdr>
            <w:top w:val="none" w:sz="0" w:space="0" w:color="auto"/>
            <w:left w:val="none" w:sz="0" w:space="0" w:color="auto"/>
            <w:bottom w:val="none" w:sz="0" w:space="0" w:color="auto"/>
            <w:right w:val="none" w:sz="0" w:space="0" w:color="auto"/>
          </w:divBdr>
        </w:div>
        <w:div w:id="144394440">
          <w:marLeft w:val="835"/>
          <w:marRight w:val="0"/>
          <w:marTop w:val="96"/>
          <w:marBottom w:val="0"/>
          <w:divBdr>
            <w:top w:val="none" w:sz="0" w:space="0" w:color="auto"/>
            <w:left w:val="none" w:sz="0" w:space="0" w:color="auto"/>
            <w:bottom w:val="none" w:sz="0" w:space="0" w:color="auto"/>
            <w:right w:val="none" w:sz="0" w:space="0" w:color="auto"/>
          </w:divBdr>
        </w:div>
        <w:div w:id="185755029">
          <w:marLeft w:val="835"/>
          <w:marRight w:val="0"/>
          <w:marTop w:val="96"/>
          <w:marBottom w:val="0"/>
          <w:divBdr>
            <w:top w:val="none" w:sz="0" w:space="0" w:color="auto"/>
            <w:left w:val="none" w:sz="0" w:space="0" w:color="auto"/>
            <w:bottom w:val="none" w:sz="0" w:space="0" w:color="auto"/>
            <w:right w:val="none" w:sz="0" w:space="0" w:color="auto"/>
          </w:divBdr>
        </w:div>
        <w:div w:id="175001303">
          <w:marLeft w:val="1411"/>
          <w:marRight w:val="0"/>
          <w:marTop w:val="96"/>
          <w:marBottom w:val="0"/>
          <w:divBdr>
            <w:top w:val="none" w:sz="0" w:space="0" w:color="auto"/>
            <w:left w:val="none" w:sz="0" w:space="0" w:color="auto"/>
            <w:bottom w:val="none" w:sz="0" w:space="0" w:color="auto"/>
            <w:right w:val="none" w:sz="0" w:space="0" w:color="auto"/>
          </w:divBdr>
        </w:div>
      </w:divsChild>
    </w:div>
    <w:div w:id="874150852">
      <w:bodyDiv w:val="1"/>
      <w:marLeft w:val="0"/>
      <w:marRight w:val="0"/>
      <w:marTop w:val="0"/>
      <w:marBottom w:val="0"/>
      <w:divBdr>
        <w:top w:val="none" w:sz="0" w:space="0" w:color="auto"/>
        <w:left w:val="none" w:sz="0" w:space="0" w:color="auto"/>
        <w:bottom w:val="none" w:sz="0" w:space="0" w:color="auto"/>
        <w:right w:val="none" w:sz="0" w:space="0" w:color="auto"/>
      </w:divBdr>
      <w:divsChild>
        <w:div w:id="702294537">
          <w:marLeft w:val="274"/>
          <w:marRight w:val="0"/>
          <w:marTop w:val="115"/>
          <w:marBottom w:val="0"/>
          <w:divBdr>
            <w:top w:val="none" w:sz="0" w:space="0" w:color="auto"/>
            <w:left w:val="none" w:sz="0" w:space="0" w:color="auto"/>
            <w:bottom w:val="none" w:sz="0" w:space="0" w:color="auto"/>
            <w:right w:val="none" w:sz="0" w:space="0" w:color="auto"/>
          </w:divBdr>
        </w:div>
      </w:divsChild>
    </w:div>
    <w:div w:id="884634978">
      <w:bodyDiv w:val="1"/>
      <w:marLeft w:val="0"/>
      <w:marRight w:val="0"/>
      <w:marTop w:val="0"/>
      <w:marBottom w:val="0"/>
      <w:divBdr>
        <w:top w:val="none" w:sz="0" w:space="0" w:color="auto"/>
        <w:left w:val="none" w:sz="0" w:space="0" w:color="auto"/>
        <w:bottom w:val="none" w:sz="0" w:space="0" w:color="auto"/>
        <w:right w:val="none" w:sz="0" w:space="0" w:color="auto"/>
      </w:divBdr>
      <w:divsChild>
        <w:div w:id="1990668785">
          <w:marLeft w:val="274"/>
          <w:marRight w:val="0"/>
          <w:marTop w:val="115"/>
          <w:marBottom w:val="0"/>
          <w:divBdr>
            <w:top w:val="none" w:sz="0" w:space="0" w:color="auto"/>
            <w:left w:val="none" w:sz="0" w:space="0" w:color="auto"/>
            <w:bottom w:val="none" w:sz="0" w:space="0" w:color="auto"/>
            <w:right w:val="none" w:sz="0" w:space="0" w:color="auto"/>
          </w:divBdr>
        </w:div>
        <w:div w:id="331224069">
          <w:marLeft w:val="835"/>
          <w:marRight w:val="0"/>
          <w:marTop w:val="96"/>
          <w:marBottom w:val="0"/>
          <w:divBdr>
            <w:top w:val="none" w:sz="0" w:space="0" w:color="auto"/>
            <w:left w:val="none" w:sz="0" w:space="0" w:color="auto"/>
            <w:bottom w:val="none" w:sz="0" w:space="0" w:color="auto"/>
            <w:right w:val="none" w:sz="0" w:space="0" w:color="auto"/>
          </w:divBdr>
        </w:div>
        <w:div w:id="1411804819">
          <w:marLeft w:val="835"/>
          <w:marRight w:val="0"/>
          <w:marTop w:val="96"/>
          <w:marBottom w:val="0"/>
          <w:divBdr>
            <w:top w:val="none" w:sz="0" w:space="0" w:color="auto"/>
            <w:left w:val="none" w:sz="0" w:space="0" w:color="auto"/>
            <w:bottom w:val="none" w:sz="0" w:space="0" w:color="auto"/>
            <w:right w:val="none" w:sz="0" w:space="0" w:color="auto"/>
          </w:divBdr>
        </w:div>
      </w:divsChild>
    </w:div>
    <w:div w:id="1065950465">
      <w:bodyDiv w:val="1"/>
      <w:marLeft w:val="0"/>
      <w:marRight w:val="0"/>
      <w:marTop w:val="0"/>
      <w:marBottom w:val="0"/>
      <w:divBdr>
        <w:top w:val="none" w:sz="0" w:space="0" w:color="auto"/>
        <w:left w:val="none" w:sz="0" w:space="0" w:color="auto"/>
        <w:bottom w:val="none" w:sz="0" w:space="0" w:color="auto"/>
        <w:right w:val="none" w:sz="0" w:space="0" w:color="auto"/>
      </w:divBdr>
    </w:div>
    <w:div w:id="1279949430">
      <w:bodyDiv w:val="1"/>
      <w:marLeft w:val="0"/>
      <w:marRight w:val="0"/>
      <w:marTop w:val="0"/>
      <w:marBottom w:val="0"/>
      <w:divBdr>
        <w:top w:val="none" w:sz="0" w:space="0" w:color="auto"/>
        <w:left w:val="none" w:sz="0" w:space="0" w:color="auto"/>
        <w:bottom w:val="none" w:sz="0" w:space="0" w:color="auto"/>
        <w:right w:val="none" w:sz="0" w:space="0" w:color="auto"/>
      </w:divBdr>
    </w:div>
    <w:div w:id="1444030272">
      <w:bodyDiv w:val="1"/>
      <w:marLeft w:val="0"/>
      <w:marRight w:val="0"/>
      <w:marTop w:val="0"/>
      <w:marBottom w:val="0"/>
      <w:divBdr>
        <w:top w:val="none" w:sz="0" w:space="0" w:color="auto"/>
        <w:left w:val="none" w:sz="0" w:space="0" w:color="auto"/>
        <w:bottom w:val="none" w:sz="0" w:space="0" w:color="auto"/>
        <w:right w:val="none" w:sz="0" w:space="0" w:color="auto"/>
      </w:divBdr>
    </w:div>
    <w:div w:id="1544249811">
      <w:bodyDiv w:val="1"/>
      <w:marLeft w:val="0"/>
      <w:marRight w:val="0"/>
      <w:marTop w:val="0"/>
      <w:marBottom w:val="0"/>
      <w:divBdr>
        <w:top w:val="none" w:sz="0" w:space="0" w:color="auto"/>
        <w:left w:val="none" w:sz="0" w:space="0" w:color="auto"/>
        <w:bottom w:val="none" w:sz="0" w:space="0" w:color="auto"/>
        <w:right w:val="none" w:sz="0" w:space="0" w:color="auto"/>
      </w:divBdr>
    </w:div>
    <w:div w:id="1755006961">
      <w:bodyDiv w:val="1"/>
      <w:marLeft w:val="0"/>
      <w:marRight w:val="0"/>
      <w:marTop w:val="0"/>
      <w:marBottom w:val="0"/>
      <w:divBdr>
        <w:top w:val="none" w:sz="0" w:space="0" w:color="auto"/>
        <w:left w:val="none" w:sz="0" w:space="0" w:color="auto"/>
        <w:bottom w:val="none" w:sz="0" w:space="0" w:color="auto"/>
        <w:right w:val="none" w:sz="0" w:space="0" w:color="auto"/>
      </w:divBdr>
    </w:div>
    <w:div w:id="1959990128">
      <w:bodyDiv w:val="1"/>
      <w:marLeft w:val="0"/>
      <w:marRight w:val="0"/>
      <w:marTop w:val="0"/>
      <w:marBottom w:val="0"/>
      <w:divBdr>
        <w:top w:val="none" w:sz="0" w:space="0" w:color="auto"/>
        <w:left w:val="none" w:sz="0" w:space="0" w:color="auto"/>
        <w:bottom w:val="none" w:sz="0" w:space="0" w:color="auto"/>
        <w:right w:val="none" w:sz="0" w:space="0" w:color="auto"/>
      </w:divBdr>
    </w:div>
    <w:div w:id="1990819350">
      <w:bodyDiv w:val="1"/>
      <w:marLeft w:val="0"/>
      <w:marRight w:val="0"/>
      <w:marTop w:val="0"/>
      <w:marBottom w:val="0"/>
      <w:divBdr>
        <w:top w:val="none" w:sz="0" w:space="0" w:color="auto"/>
        <w:left w:val="none" w:sz="0" w:space="0" w:color="auto"/>
        <w:bottom w:val="none" w:sz="0" w:space="0" w:color="auto"/>
        <w:right w:val="none" w:sz="0" w:space="0" w:color="auto"/>
      </w:divBdr>
      <w:divsChild>
        <w:div w:id="1697534004">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291B3-567B-47F6-AC12-6E2A67175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1698</Words>
  <Characters>9682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11358</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2017-10-03T04:51:00Z</dcterms:created>
  <dcterms:modified xsi:type="dcterms:W3CDTF">2017-11-17T20:14:00Z</dcterms:modified>
</cp:coreProperties>
</file>