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1AA10D" w14:textId="273F0280" w:rsidR="004607C3" w:rsidRPr="00A2299C" w:rsidRDefault="004607C3" w:rsidP="00E0498C">
      <w:pPr>
        <w:pStyle w:val="Header"/>
        <w:tabs>
          <w:tab w:val="clear" w:pos="8306"/>
          <w:tab w:val="right" w:pos="7088"/>
          <w:tab w:val="right" w:pos="9781"/>
        </w:tabs>
        <w:jc w:val="both"/>
        <w:rPr>
          <w:rFonts w:ascii="Arial" w:hAnsi="Arial" w:cs="Arial"/>
          <w:b/>
          <w:bCs/>
          <w:sz w:val="24"/>
        </w:rPr>
      </w:pPr>
      <w:r w:rsidRPr="00A2299C">
        <w:rPr>
          <w:rFonts w:ascii="Arial" w:hAnsi="Arial" w:cs="Arial"/>
          <w:b/>
          <w:bCs/>
          <w:sz w:val="24"/>
        </w:rPr>
        <w:t>3GPP TSG-</w:t>
      </w:r>
      <w:r w:rsidR="007E3CA1" w:rsidRPr="00A2299C">
        <w:rPr>
          <w:rFonts w:ascii="Arial" w:hAnsi="Arial" w:cs="Arial"/>
          <w:b/>
          <w:bCs/>
          <w:sz w:val="24"/>
        </w:rPr>
        <w:t>RAN WG1</w:t>
      </w:r>
      <w:r w:rsidRPr="00A2299C">
        <w:rPr>
          <w:rFonts w:ascii="Arial" w:hAnsi="Arial" w:cs="Arial"/>
          <w:b/>
          <w:bCs/>
          <w:sz w:val="24"/>
        </w:rPr>
        <w:t xml:space="preserve"> Meeting #</w:t>
      </w:r>
      <w:r w:rsidR="00E26683">
        <w:rPr>
          <w:rFonts w:ascii="Arial" w:hAnsi="Arial" w:cs="Arial"/>
          <w:b/>
          <w:bCs/>
          <w:sz w:val="24"/>
        </w:rPr>
        <w:t>91</w:t>
      </w:r>
      <w:r w:rsidRPr="00A2299C">
        <w:rPr>
          <w:rFonts w:ascii="Arial" w:hAnsi="Arial" w:cs="Arial"/>
          <w:b/>
          <w:bCs/>
          <w:sz w:val="24"/>
        </w:rPr>
        <w:tab/>
      </w:r>
      <w:r w:rsidRPr="00A2299C">
        <w:rPr>
          <w:rFonts w:ascii="Arial" w:hAnsi="Arial" w:cs="Arial"/>
          <w:b/>
          <w:bCs/>
          <w:sz w:val="24"/>
        </w:rPr>
        <w:tab/>
      </w:r>
      <w:r w:rsidR="00E26683">
        <w:rPr>
          <w:rFonts w:ascii="Arial" w:hAnsi="Arial" w:cs="Arial"/>
          <w:b/>
          <w:bCs/>
          <w:sz w:val="24"/>
        </w:rPr>
        <w:tab/>
        <w:t>R1-17</w:t>
      </w:r>
      <w:r w:rsidR="0058464A" w:rsidRPr="0058464A">
        <w:rPr>
          <w:rFonts w:ascii="Arial" w:hAnsi="Arial" w:cs="Arial"/>
          <w:b/>
          <w:bCs/>
          <w:sz w:val="24"/>
        </w:rPr>
        <w:t>20930</w:t>
      </w:r>
      <w:r w:rsidR="00EF1127" w:rsidRPr="00A2299C">
        <w:rPr>
          <w:b/>
          <w:bCs/>
          <w:sz w:val="28"/>
          <w:szCs w:val="24"/>
        </w:rPr>
        <w:t xml:space="preserve">  </w:t>
      </w:r>
    </w:p>
    <w:p w14:paraId="5EC3376B" w14:textId="77777777" w:rsidR="00E26683" w:rsidRDefault="00E26683" w:rsidP="00E2668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Pr="0095435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Pr="0095435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27</w:t>
      </w:r>
      <w:r w:rsidRPr="0095435E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 xml:space="preserve">November </w:t>
      </w:r>
      <w:r w:rsidRPr="0095435E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</w:t>
      </w:r>
      <w:r w:rsidRPr="00583C99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December</w:t>
      </w:r>
      <w:r w:rsidRPr="0095435E">
        <w:rPr>
          <w:b/>
          <w:noProof/>
          <w:sz w:val="24"/>
        </w:rPr>
        <w:t xml:space="preserve"> 2017</w:t>
      </w:r>
    </w:p>
    <w:p w14:paraId="0656168E" w14:textId="77777777" w:rsidR="004607C3" w:rsidRPr="00A2299C" w:rsidRDefault="004607C3" w:rsidP="00A23578">
      <w:pPr>
        <w:jc w:val="both"/>
        <w:rPr>
          <w:rFonts w:ascii="Arial" w:hAnsi="Arial" w:cs="Arial"/>
          <w:sz w:val="22"/>
        </w:rPr>
      </w:pPr>
    </w:p>
    <w:p w14:paraId="2FABF9AA" w14:textId="34D3839A" w:rsidR="004607C3" w:rsidRPr="00A2299C" w:rsidRDefault="005D20F1" w:rsidP="0069390B">
      <w:pPr>
        <w:spacing w:after="60"/>
        <w:ind w:left="1985" w:hanging="1985"/>
        <w:jc w:val="both"/>
        <w:rPr>
          <w:rFonts w:ascii="Arial" w:hAnsi="Arial" w:cs="Arial"/>
          <w:b/>
          <w:sz w:val="22"/>
        </w:rPr>
      </w:pPr>
      <w:r w:rsidRPr="00A2299C">
        <w:rPr>
          <w:rFonts w:ascii="Arial" w:hAnsi="Arial" w:cs="Arial"/>
          <w:b/>
          <w:sz w:val="22"/>
        </w:rPr>
        <w:t>Agenda item</w:t>
      </w:r>
      <w:r w:rsidR="004607C3" w:rsidRPr="00A2299C">
        <w:rPr>
          <w:rFonts w:ascii="Arial" w:hAnsi="Arial" w:cs="Arial"/>
          <w:b/>
          <w:sz w:val="22"/>
        </w:rPr>
        <w:t>:</w:t>
      </w:r>
      <w:r w:rsidR="004607C3" w:rsidRPr="00A2299C">
        <w:rPr>
          <w:rFonts w:ascii="Arial" w:hAnsi="Arial" w:cs="Arial"/>
          <w:b/>
          <w:sz w:val="22"/>
        </w:rPr>
        <w:tab/>
      </w:r>
      <w:r w:rsidR="00F05263">
        <w:rPr>
          <w:rFonts w:ascii="Arial" w:hAnsi="Arial" w:cs="Arial"/>
          <w:b/>
          <w:sz w:val="22"/>
        </w:rPr>
        <w:t>7.3.4.1</w:t>
      </w:r>
    </w:p>
    <w:p w14:paraId="7395AB72" w14:textId="7C68E9AD" w:rsidR="005D20F1" w:rsidRPr="00A2299C" w:rsidRDefault="005D20F1" w:rsidP="008911D1">
      <w:pPr>
        <w:spacing w:after="60"/>
        <w:ind w:left="1985" w:hanging="1985"/>
        <w:jc w:val="both"/>
        <w:rPr>
          <w:rFonts w:ascii="Arial" w:hAnsi="Arial" w:cs="Arial"/>
          <w:b/>
          <w:sz w:val="22"/>
        </w:rPr>
      </w:pPr>
      <w:r w:rsidRPr="00A2299C">
        <w:rPr>
          <w:rFonts w:ascii="Arial" w:hAnsi="Arial" w:cs="Arial"/>
          <w:b/>
          <w:sz w:val="22"/>
        </w:rPr>
        <w:t>Title:</w:t>
      </w:r>
      <w:r w:rsidRPr="00A2299C">
        <w:rPr>
          <w:rFonts w:ascii="Arial" w:hAnsi="Arial" w:cs="Arial"/>
          <w:b/>
          <w:sz w:val="22"/>
        </w:rPr>
        <w:tab/>
      </w:r>
      <w:r w:rsidR="00EF1127" w:rsidRPr="00A2299C">
        <w:rPr>
          <w:rFonts w:ascii="Arial" w:hAnsi="Arial" w:cs="Arial"/>
          <w:b/>
          <w:sz w:val="22"/>
        </w:rPr>
        <w:t xml:space="preserve">Design Considerations for </w:t>
      </w:r>
      <w:r w:rsidR="00F05263">
        <w:rPr>
          <w:rFonts w:ascii="Arial" w:hAnsi="Arial" w:cs="Arial"/>
          <w:b/>
          <w:sz w:val="22"/>
        </w:rPr>
        <w:t>BWP</w:t>
      </w:r>
      <w:r w:rsidR="00EF1127" w:rsidRPr="00A2299C">
        <w:rPr>
          <w:rFonts w:ascii="Arial" w:hAnsi="Arial" w:cs="Arial"/>
          <w:b/>
          <w:sz w:val="22"/>
        </w:rPr>
        <w:t xml:space="preserve"> in NR</w:t>
      </w:r>
    </w:p>
    <w:p w14:paraId="4FDF3990" w14:textId="5847FBBE" w:rsidR="004607C3" w:rsidRPr="00A2299C" w:rsidRDefault="004607C3" w:rsidP="00A23578">
      <w:pPr>
        <w:spacing w:after="60"/>
        <w:ind w:left="1985" w:hanging="1985"/>
        <w:jc w:val="both"/>
        <w:rPr>
          <w:rFonts w:ascii="Arial" w:hAnsi="Arial" w:cs="Arial"/>
          <w:b/>
          <w:sz w:val="22"/>
        </w:rPr>
      </w:pPr>
      <w:r w:rsidRPr="00A2299C">
        <w:rPr>
          <w:rFonts w:ascii="Arial" w:hAnsi="Arial" w:cs="Arial"/>
          <w:b/>
          <w:sz w:val="22"/>
        </w:rPr>
        <w:t>Source:</w:t>
      </w:r>
      <w:r w:rsidRPr="00A2299C">
        <w:rPr>
          <w:rFonts w:ascii="Arial" w:hAnsi="Arial" w:cs="Arial"/>
          <w:b/>
          <w:sz w:val="22"/>
        </w:rPr>
        <w:tab/>
      </w:r>
      <w:r w:rsidR="00EF1127" w:rsidRPr="00A2299C">
        <w:rPr>
          <w:rFonts w:ascii="Arial" w:hAnsi="Arial" w:cs="Arial"/>
          <w:b/>
          <w:sz w:val="22"/>
        </w:rPr>
        <w:t>Convida Wireless</w:t>
      </w:r>
    </w:p>
    <w:p w14:paraId="41B01A9C" w14:textId="7657E2A8" w:rsidR="004607C3" w:rsidRPr="00A2299C" w:rsidRDefault="005D20F1" w:rsidP="00A23578">
      <w:pPr>
        <w:spacing w:after="60"/>
        <w:ind w:left="1985" w:hanging="1985"/>
        <w:jc w:val="both"/>
        <w:rPr>
          <w:rFonts w:ascii="Arial" w:hAnsi="Arial" w:cs="Arial"/>
          <w:b/>
          <w:sz w:val="22"/>
        </w:rPr>
      </w:pPr>
      <w:r w:rsidRPr="00A2299C">
        <w:rPr>
          <w:rFonts w:ascii="Arial" w:hAnsi="Arial" w:cs="Arial"/>
          <w:b/>
          <w:sz w:val="22"/>
        </w:rPr>
        <w:t>Document for</w:t>
      </w:r>
      <w:r w:rsidR="004607C3" w:rsidRPr="00A2299C">
        <w:rPr>
          <w:rFonts w:ascii="Arial" w:hAnsi="Arial" w:cs="Arial"/>
          <w:b/>
          <w:sz w:val="22"/>
        </w:rPr>
        <w:t>:</w:t>
      </w:r>
      <w:r w:rsidR="004607C3" w:rsidRPr="00A2299C">
        <w:rPr>
          <w:rFonts w:ascii="Arial" w:hAnsi="Arial" w:cs="Arial"/>
          <w:b/>
          <w:sz w:val="22"/>
        </w:rPr>
        <w:tab/>
      </w:r>
      <w:r w:rsidR="00EF1127" w:rsidRPr="00A2299C">
        <w:rPr>
          <w:rFonts w:ascii="Arial" w:hAnsi="Arial" w:cs="Arial"/>
          <w:b/>
          <w:sz w:val="22"/>
        </w:rPr>
        <w:t>Discussion</w:t>
      </w:r>
    </w:p>
    <w:p w14:paraId="1BF9AF96" w14:textId="77777777" w:rsidR="004607C3" w:rsidRDefault="004607C3" w:rsidP="00A23578">
      <w:pPr>
        <w:pBdr>
          <w:bottom w:val="single" w:sz="4" w:space="1" w:color="auto"/>
        </w:pBdr>
        <w:jc w:val="both"/>
        <w:rPr>
          <w:rFonts w:ascii="Arial" w:hAnsi="Arial" w:cs="Arial"/>
        </w:rPr>
      </w:pPr>
    </w:p>
    <w:p w14:paraId="54D1C9F5" w14:textId="77777777" w:rsidR="004607C3" w:rsidRDefault="004607C3" w:rsidP="00A23578">
      <w:pPr>
        <w:jc w:val="both"/>
        <w:rPr>
          <w:rFonts w:ascii="Arial" w:hAnsi="Arial" w:cs="Arial"/>
        </w:rPr>
      </w:pPr>
    </w:p>
    <w:p w14:paraId="0F3DAC40" w14:textId="77777777" w:rsidR="004607C3" w:rsidRPr="000D37D3" w:rsidRDefault="004607C3" w:rsidP="00A23578">
      <w:pPr>
        <w:spacing w:after="120"/>
        <w:jc w:val="both"/>
        <w:rPr>
          <w:rFonts w:ascii="Arial" w:hAnsi="Arial" w:cs="Arial"/>
          <w:b/>
          <w:sz w:val="28"/>
          <w:szCs w:val="28"/>
        </w:rPr>
      </w:pPr>
      <w:r w:rsidRPr="000D37D3">
        <w:rPr>
          <w:rFonts w:ascii="Arial" w:hAnsi="Arial" w:cs="Arial"/>
          <w:b/>
          <w:sz w:val="28"/>
          <w:szCs w:val="28"/>
        </w:rPr>
        <w:t xml:space="preserve">1. </w:t>
      </w:r>
      <w:r w:rsidR="005D20F1" w:rsidRPr="000D37D3">
        <w:rPr>
          <w:rFonts w:ascii="Arial" w:hAnsi="Arial" w:cs="Arial"/>
          <w:b/>
          <w:sz w:val="28"/>
          <w:szCs w:val="28"/>
        </w:rPr>
        <w:t>Introduction</w:t>
      </w:r>
    </w:p>
    <w:p w14:paraId="0E889941" w14:textId="0A37D7BC" w:rsidR="000D3981" w:rsidRPr="00A2299C" w:rsidRDefault="000D3981" w:rsidP="009A70EC">
      <w:pPr>
        <w:spacing w:before="120"/>
        <w:jc w:val="both"/>
        <w:rPr>
          <w:rFonts w:eastAsia="Batang"/>
          <w:sz w:val="22"/>
          <w:szCs w:val="22"/>
          <w:lang w:val="en-US" w:eastAsia="ko-KR"/>
        </w:rPr>
      </w:pPr>
      <w:r w:rsidRPr="00A2299C">
        <w:rPr>
          <w:rFonts w:eastAsia="Batang"/>
          <w:sz w:val="22"/>
          <w:szCs w:val="22"/>
          <w:lang w:eastAsia="ko-KR"/>
        </w:rPr>
        <w:t>T</w:t>
      </w:r>
      <w:r w:rsidRPr="00A2299C">
        <w:rPr>
          <w:rFonts w:eastAsia="Batang"/>
          <w:sz w:val="22"/>
          <w:szCs w:val="22"/>
          <w:lang w:val="en-US" w:eastAsia="ko-KR"/>
        </w:rPr>
        <w:t xml:space="preserve">he following agreements </w:t>
      </w:r>
      <w:r w:rsidRPr="00A2299C">
        <w:rPr>
          <w:sz w:val="22"/>
          <w:szCs w:val="22"/>
          <w:lang w:eastAsia="ko-KR"/>
        </w:rPr>
        <w:t xml:space="preserve">were made on </w:t>
      </w:r>
      <w:r>
        <w:rPr>
          <w:sz w:val="22"/>
          <w:szCs w:val="22"/>
          <w:lang w:eastAsia="ko-KR"/>
        </w:rPr>
        <w:t>BWP</w:t>
      </w:r>
      <w:r w:rsidRPr="00A2299C">
        <w:rPr>
          <w:sz w:val="22"/>
          <w:szCs w:val="22"/>
          <w:lang w:eastAsia="ko-KR"/>
        </w:rPr>
        <w:t xml:space="preserve"> </w:t>
      </w:r>
      <w:r w:rsidR="0034161E">
        <w:rPr>
          <w:sz w:val="22"/>
          <w:szCs w:val="22"/>
          <w:lang w:eastAsia="ko-KR"/>
        </w:rPr>
        <w:t>at</w:t>
      </w:r>
      <w:r w:rsidRPr="00A2299C">
        <w:rPr>
          <w:sz w:val="22"/>
          <w:szCs w:val="22"/>
          <w:lang w:eastAsia="ko-KR"/>
        </w:rPr>
        <w:t xml:space="preserve"> the </w:t>
      </w:r>
      <w:r w:rsidRPr="00A2299C">
        <w:rPr>
          <w:rFonts w:eastAsia="Batang"/>
          <w:sz w:val="22"/>
          <w:szCs w:val="22"/>
          <w:lang w:val="en-US" w:eastAsia="ko-KR"/>
        </w:rPr>
        <w:t>RAN1</w:t>
      </w:r>
      <w:r w:rsidRPr="00A2299C">
        <w:rPr>
          <w:sz w:val="22"/>
          <w:szCs w:val="22"/>
        </w:rPr>
        <w:t xml:space="preserve"> </w:t>
      </w:r>
      <w:r>
        <w:rPr>
          <w:rFonts w:eastAsia="Batang"/>
          <w:sz w:val="22"/>
          <w:szCs w:val="22"/>
          <w:lang w:val="en-US" w:eastAsia="ko-KR"/>
        </w:rPr>
        <w:t>90bis</w:t>
      </w:r>
      <w:r w:rsidRPr="00A2299C">
        <w:rPr>
          <w:rFonts w:eastAsia="Batang"/>
          <w:sz w:val="22"/>
          <w:szCs w:val="22"/>
          <w:lang w:val="en-US" w:eastAsia="ko-KR"/>
        </w:rPr>
        <w:t xml:space="preserve"> meeting</w:t>
      </w:r>
      <w:r>
        <w:rPr>
          <w:rFonts w:eastAsia="Batang"/>
          <w:sz w:val="22"/>
          <w:szCs w:val="22"/>
          <w:lang w:val="en-US" w:eastAsia="ko-KR"/>
        </w:rPr>
        <w:t xml:space="preserve"> </w:t>
      </w:r>
      <w:r>
        <w:rPr>
          <w:rFonts w:eastAsia="Batang"/>
          <w:sz w:val="22"/>
          <w:szCs w:val="22"/>
          <w:lang w:val="en-US" w:eastAsia="ko-KR"/>
        </w:rPr>
        <w:fldChar w:fldCharType="begin"/>
      </w:r>
      <w:r>
        <w:rPr>
          <w:rFonts w:eastAsia="Batang"/>
          <w:sz w:val="22"/>
          <w:szCs w:val="22"/>
          <w:lang w:val="en-US" w:eastAsia="ko-KR"/>
        </w:rPr>
        <w:instrText xml:space="preserve"> REF _Ref494714909 \r \h </w:instrText>
      </w:r>
      <w:r>
        <w:rPr>
          <w:rFonts w:eastAsia="Batang"/>
          <w:sz w:val="22"/>
          <w:szCs w:val="22"/>
          <w:lang w:val="en-US" w:eastAsia="ko-KR"/>
        </w:rPr>
      </w:r>
      <w:r>
        <w:rPr>
          <w:rFonts w:eastAsia="Batang"/>
          <w:sz w:val="22"/>
          <w:szCs w:val="22"/>
          <w:lang w:val="en-US" w:eastAsia="ko-KR"/>
        </w:rPr>
        <w:fldChar w:fldCharType="separate"/>
      </w:r>
      <w:r w:rsidR="004A1343">
        <w:rPr>
          <w:rFonts w:eastAsia="Batang"/>
          <w:sz w:val="22"/>
          <w:szCs w:val="22"/>
          <w:lang w:val="en-US" w:eastAsia="ko-KR"/>
        </w:rPr>
        <w:t>[1]</w:t>
      </w:r>
      <w:r>
        <w:rPr>
          <w:rFonts w:eastAsia="Batang"/>
          <w:sz w:val="22"/>
          <w:szCs w:val="22"/>
          <w:lang w:val="en-US" w:eastAsia="ko-KR"/>
        </w:rPr>
        <w:fldChar w:fldCharType="end"/>
      </w:r>
      <w:r w:rsidRPr="00A2299C">
        <w:rPr>
          <w:sz w:val="22"/>
          <w:szCs w:val="22"/>
          <w:lang w:eastAsia="ko-KR"/>
        </w:rPr>
        <w:t>:</w:t>
      </w:r>
    </w:p>
    <w:p w14:paraId="296C03FE" w14:textId="77777777" w:rsidR="000D3981" w:rsidRPr="0034161E" w:rsidRDefault="000D3981" w:rsidP="009A70EC">
      <w:pPr>
        <w:numPr>
          <w:ilvl w:val="0"/>
          <w:numId w:val="25"/>
        </w:numPr>
        <w:spacing w:before="120"/>
        <w:rPr>
          <w:i/>
        </w:rPr>
      </w:pPr>
      <w:r w:rsidRPr="0034161E">
        <w:rPr>
          <w:i/>
        </w:rPr>
        <w:t>For paired spectrum, DL and UL BWPs are configured separately and independently in Rel-15 for each UE-specific serving cell for a UE</w:t>
      </w:r>
    </w:p>
    <w:p w14:paraId="2FE1F5A6" w14:textId="77777777" w:rsidR="000D3981" w:rsidRPr="0034161E" w:rsidRDefault="000D3981" w:rsidP="009A70EC">
      <w:pPr>
        <w:numPr>
          <w:ilvl w:val="1"/>
          <w:numId w:val="25"/>
        </w:numPr>
        <w:spacing w:before="120"/>
        <w:rPr>
          <w:i/>
        </w:rPr>
      </w:pPr>
      <w:r w:rsidRPr="0034161E">
        <w:rPr>
          <w:i/>
        </w:rPr>
        <w:t>For active BWP switching using at least scheduling DCI, DCI for DL is used for DL active BWP switching and DCI for UL is used for UL active BWP switching</w:t>
      </w:r>
    </w:p>
    <w:p w14:paraId="0A99BAFF" w14:textId="77777777" w:rsidR="000D3981" w:rsidRPr="0034161E" w:rsidRDefault="000D3981" w:rsidP="009A70EC">
      <w:pPr>
        <w:numPr>
          <w:ilvl w:val="2"/>
          <w:numId w:val="25"/>
        </w:numPr>
        <w:spacing w:before="120"/>
        <w:rPr>
          <w:i/>
        </w:rPr>
      </w:pPr>
      <w:r w:rsidRPr="0034161E">
        <w:rPr>
          <w:i/>
        </w:rPr>
        <w:t>FFS whether or not to support a single DCI switching DL and UL BWP jointly</w:t>
      </w:r>
    </w:p>
    <w:p w14:paraId="46A78C5F" w14:textId="77777777" w:rsidR="000D3981" w:rsidRPr="0034161E" w:rsidRDefault="000D3981" w:rsidP="009A70EC">
      <w:pPr>
        <w:numPr>
          <w:ilvl w:val="0"/>
          <w:numId w:val="25"/>
        </w:numPr>
        <w:spacing w:before="120"/>
        <w:rPr>
          <w:i/>
        </w:rPr>
      </w:pPr>
      <w:r w:rsidRPr="0034161E">
        <w:rPr>
          <w:i/>
        </w:rPr>
        <w:t>For unpaired spectrum, a DL BWP and an UL BWP are jointly configured as a pair, with the restriction that the DL and UL BWPs of such a DL/UL BWP pair share the same centre frequency but may be of different bandwidths in Rel-15 for each UE-specific serving cell for a UE</w:t>
      </w:r>
    </w:p>
    <w:p w14:paraId="24C0FA25" w14:textId="77777777" w:rsidR="000D3981" w:rsidRPr="0034161E" w:rsidRDefault="000D3981" w:rsidP="009A70EC">
      <w:pPr>
        <w:numPr>
          <w:ilvl w:val="1"/>
          <w:numId w:val="25"/>
        </w:numPr>
        <w:spacing w:before="120"/>
        <w:rPr>
          <w:i/>
        </w:rPr>
      </w:pPr>
      <w:r w:rsidRPr="0034161E">
        <w:rPr>
          <w:i/>
        </w:rPr>
        <w:t>For active BWP switching using at least scheduling DCI, DCI for either DL or UL can be used for active BWP switching from one DL/UL BWP pair to another pair</w:t>
      </w:r>
    </w:p>
    <w:p w14:paraId="1A492AEB" w14:textId="77777777" w:rsidR="000D3981" w:rsidRPr="0034161E" w:rsidRDefault="000D3981" w:rsidP="009A70EC">
      <w:pPr>
        <w:numPr>
          <w:ilvl w:val="1"/>
          <w:numId w:val="25"/>
        </w:numPr>
        <w:spacing w:before="120"/>
        <w:rPr>
          <w:i/>
        </w:rPr>
      </w:pPr>
      <w:r w:rsidRPr="0034161E">
        <w:rPr>
          <w:i/>
        </w:rPr>
        <w:t>Note: there is no additional restriction on DL BWP and UL BWP pairing</w:t>
      </w:r>
    </w:p>
    <w:p w14:paraId="04004C2C" w14:textId="77777777" w:rsidR="000D3981" w:rsidRPr="0034161E" w:rsidRDefault="000D3981" w:rsidP="009A70EC">
      <w:pPr>
        <w:numPr>
          <w:ilvl w:val="1"/>
          <w:numId w:val="25"/>
        </w:numPr>
        <w:spacing w:before="120"/>
        <w:rPr>
          <w:i/>
        </w:rPr>
      </w:pPr>
      <w:r w:rsidRPr="0034161E">
        <w:rPr>
          <w:i/>
        </w:rPr>
        <w:t>Note: this applies to at least the case where both DL &amp; UL are activated to a UE in the corresponding unpaired spectrum</w:t>
      </w:r>
    </w:p>
    <w:p w14:paraId="5CF3DE8C" w14:textId="57201002" w:rsidR="000D3981" w:rsidRPr="009D6AE8" w:rsidRDefault="000D3981" w:rsidP="009A70EC">
      <w:pPr>
        <w:numPr>
          <w:ilvl w:val="0"/>
          <w:numId w:val="25"/>
        </w:numPr>
        <w:spacing w:before="120"/>
        <w:rPr>
          <w:i/>
        </w:rPr>
      </w:pPr>
      <w:r w:rsidRPr="0034161E">
        <w:rPr>
          <w:i/>
        </w:rPr>
        <w:t>For a UE, a configured DL (or UL) BWP may overlap in frequency domain with another configured DL (or UL) BWP in a serving cell</w:t>
      </w:r>
    </w:p>
    <w:p w14:paraId="12AD9899" w14:textId="77777777" w:rsidR="000D3981" w:rsidRPr="0034161E" w:rsidRDefault="000D3981" w:rsidP="009A70EC">
      <w:pPr>
        <w:numPr>
          <w:ilvl w:val="0"/>
          <w:numId w:val="25"/>
        </w:numPr>
        <w:spacing w:before="120"/>
        <w:rPr>
          <w:i/>
        </w:rPr>
      </w:pPr>
      <w:r w:rsidRPr="0034161E">
        <w:rPr>
          <w:i/>
        </w:rPr>
        <w:t>For each serving cell, the maximal number of DL/UL BWP configurations is</w:t>
      </w:r>
    </w:p>
    <w:p w14:paraId="28C3E31A" w14:textId="77777777" w:rsidR="000D3981" w:rsidRPr="0034161E" w:rsidRDefault="000D3981" w:rsidP="009A70EC">
      <w:pPr>
        <w:numPr>
          <w:ilvl w:val="1"/>
          <w:numId w:val="25"/>
        </w:numPr>
        <w:spacing w:before="120"/>
        <w:rPr>
          <w:i/>
        </w:rPr>
      </w:pPr>
      <w:r w:rsidRPr="0034161E">
        <w:rPr>
          <w:i/>
        </w:rPr>
        <w:t>For paired spectrum: 4 DL BWPs and 4 UL BWPs</w:t>
      </w:r>
    </w:p>
    <w:p w14:paraId="7DEC14CA" w14:textId="77777777" w:rsidR="000D3981" w:rsidRPr="0034161E" w:rsidRDefault="000D3981" w:rsidP="009A70EC">
      <w:pPr>
        <w:numPr>
          <w:ilvl w:val="1"/>
          <w:numId w:val="25"/>
        </w:numPr>
        <w:spacing w:before="120"/>
        <w:rPr>
          <w:i/>
        </w:rPr>
      </w:pPr>
      <w:r w:rsidRPr="0034161E">
        <w:rPr>
          <w:i/>
        </w:rPr>
        <w:t>For unpaired spectrum: 4 DL/UL BWP pairs</w:t>
      </w:r>
    </w:p>
    <w:p w14:paraId="64E67A00" w14:textId="77777777" w:rsidR="000D3981" w:rsidRPr="0034161E" w:rsidRDefault="000D3981" w:rsidP="009A70EC">
      <w:pPr>
        <w:numPr>
          <w:ilvl w:val="1"/>
          <w:numId w:val="25"/>
        </w:numPr>
        <w:spacing w:before="120"/>
        <w:rPr>
          <w:i/>
        </w:rPr>
      </w:pPr>
      <w:r w:rsidRPr="0034161E">
        <w:rPr>
          <w:i/>
        </w:rPr>
        <w:t>For SUL</w:t>
      </w:r>
      <w:r w:rsidRPr="0034161E">
        <w:rPr>
          <w:rFonts w:hint="eastAsia"/>
          <w:i/>
        </w:rPr>
        <w:t>:</w:t>
      </w:r>
      <w:r w:rsidRPr="0034161E">
        <w:rPr>
          <w:i/>
        </w:rPr>
        <w:t xml:space="preserve"> 4 UL BWPs</w:t>
      </w:r>
    </w:p>
    <w:p w14:paraId="78E32C23" w14:textId="77777777" w:rsidR="000D3981" w:rsidRPr="0034161E" w:rsidRDefault="000D3981" w:rsidP="009A70EC">
      <w:pPr>
        <w:numPr>
          <w:ilvl w:val="0"/>
          <w:numId w:val="25"/>
        </w:numPr>
        <w:spacing w:before="120"/>
        <w:rPr>
          <w:i/>
          <w:lang w:val="en-US" w:eastAsia="zh-TW"/>
        </w:rPr>
      </w:pPr>
      <w:r w:rsidRPr="0034161E">
        <w:rPr>
          <w:i/>
          <w:lang w:val="en-US" w:eastAsia="zh-TW"/>
        </w:rPr>
        <w:t>For paired spectrum, support a dedicated timer for timer-based active DL BWP switching to the default DL BWP</w:t>
      </w:r>
    </w:p>
    <w:p w14:paraId="3E212843" w14:textId="77777777" w:rsidR="000D3981" w:rsidRPr="0034161E" w:rsidRDefault="000D3981" w:rsidP="009A70EC">
      <w:pPr>
        <w:numPr>
          <w:ilvl w:val="1"/>
          <w:numId w:val="25"/>
        </w:numPr>
        <w:spacing w:before="120"/>
        <w:rPr>
          <w:i/>
          <w:lang w:val="en-US" w:eastAsia="zh-TW"/>
        </w:rPr>
      </w:pPr>
      <w:r w:rsidRPr="0034161E">
        <w:rPr>
          <w:i/>
          <w:lang w:val="en-US" w:eastAsia="zh-TW"/>
        </w:rPr>
        <w:t>A UE starts the timer when it switches its active DL BWP to a DL BWP other than the default DL BWP</w:t>
      </w:r>
    </w:p>
    <w:p w14:paraId="19125B66" w14:textId="77777777" w:rsidR="000D3981" w:rsidRPr="0034161E" w:rsidRDefault="000D3981" w:rsidP="009A70EC">
      <w:pPr>
        <w:numPr>
          <w:ilvl w:val="1"/>
          <w:numId w:val="25"/>
        </w:numPr>
        <w:spacing w:before="120"/>
        <w:rPr>
          <w:i/>
          <w:lang w:val="en-US" w:eastAsia="zh-TW"/>
        </w:rPr>
      </w:pPr>
      <w:r w:rsidRPr="0034161E">
        <w:rPr>
          <w:i/>
          <w:lang w:val="en-US" w:eastAsia="zh-TW"/>
        </w:rPr>
        <w:t>A UE restarts the timer to the initial value when it successfully decodes a DCI to schedule PDSCH(s) in its active DL BWP</w:t>
      </w:r>
    </w:p>
    <w:p w14:paraId="70490F59" w14:textId="77777777" w:rsidR="000D3981" w:rsidRPr="0034161E" w:rsidRDefault="000D3981" w:rsidP="009A70EC">
      <w:pPr>
        <w:numPr>
          <w:ilvl w:val="2"/>
          <w:numId w:val="25"/>
        </w:numPr>
        <w:spacing w:before="120"/>
        <w:rPr>
          <w:i/>
          <w:lang w:val="en-US" w:eastAsia="zh-TW"/>
        </w:rPr>
      </w:pPr>
      <w:r w:rsidRPr="0034161E">
        <w:rPr>
          <w:i/>
          <w:lang w:val="en-US" w:eastAsia="zh-TW"/>
        </w:rPr>
        <w:t>FFS other cases</w:t>
      </w:r>
    </w:p>
    <w:p w14:paraId="3DDECB7C" w14:textId="77777777" w:rsidR="000D3981" w:rsidRPr="0034161E" w:rsidRDefault="000D3981" w:rsidP="009A70EC">
      <w:pPr>
        <w:numPr>
          <w:ilvl w:val="1"/>
          <w:numId w:val="25"/>
        </w:numPr>
        <w:spacing w:before="120"/>
        <w:rPr>
          <w:i/>
          <w:lang w:val="en-US" w:eastAsia="zh-TW"/>
        </w:rPr>
      </w:pPr>
      <w:r w:rsidRPr="0034161E">
        <w:rPr>
          <w:i/>
          <w:lang w:val="en-US" w:eastAsia="zh-TW"/>
        </w:rPr>
        <w:t>A UE switches its active DL BWP to the default DL BWP when the timer expires</w:t>
      </w:r>
    </w:p>
    <w:p w14:paraId="27311B28" w14:textId="77777777" w:rsidR="000D3981" w:rsidRPr="0034161E" w:rsidRDefault="000D3981" w:rsidP="009A70EC">
      <w:pPr>
        <w:numPr>
          <w:ilvl w:val="2"/>
          <w:numId w:val="25"/>
        </w:numPr>
        <w:spacing w:before="120"/>
        <w:rPr>
          <w:i/>
          <w:lang w:val="en-US" w:eastAsia="zh-TW"/>
        </w:rPr>
      </w:pPr>
      <w:r w:rsidRPr="0034161E">
        <w:rPr>
          <w:i/>
          <w:lang w:val="en-US" w:eastAsia="zh-TW"/>
        </w:rPr>
        <w:t>FFS other conditions (e.g. interaction with DRX timer)</w:t>
      </w:r>
    </w:p>
    <w:p w14:paraId="21EB8F78" w14:textId="77777777" w:rsidR="000D3981" w:rsidRPr="0034161E" w:rsidRDefault="000D3981" w:rsidP="009A70EC">
      <w:pPr>
        <w:numPr>
          <w:ilvl w:val="0"/>
          <w:numId w:val="25"/>
        </w:numPr>
        <w:spacing w:before="120"/>
        <w:rPr>
          <w:i/>
          <w:lang w:val="en-US" w:eastAsia="zh-TW"/>
        </w:rPr>
      </w:pPr>
      <w:r w:rsidRPr="0034161E">
        <w:rPr>
          <w:i/>
          <w:lang w:val="en-US" w:eastAsia="zh-TW"/>
        </w:rPr>
        <w:t>For unpaired spectrum, support a dedicated timer for timer-based active DL/UL BWP pair switching to the default DL/UL BWP pair</w:t>
      </w:r>
    </w:p>
    <w:p w14:paraId="64EBC270" w14:textId="77777777" w:rsidR="000D3981" w:rsidRPr="0034161E" w:rsidRDefault="000D3981" w:rsidP="009A70EC">
      <w:pPr>
        <w:numPr>
          <w:ilvl w:val="1"/>
          <w:numId w:val="25"/>
        </w:numPr>
        <w:spacing w:before="120"/>
        <w:rPr>
          <w:i/>
          <w:lang w:val="en-US" w:eastAsia="zh-TW"/>
        </w:rPr>
      </w:pPr>
      <w:r w:rsidRPr="0034161E">
        <w:rPr>
          <w:i/>
          <w:lang w:val="en-US" w:eastAsia="zh-TW"/>
        </w:rPr>
        <w:t>A UE starts the timer when it switches its active DL/UL BWP pair to a DL/UL BWP pair other than the default DL/UL BWP pair</w:t>
      </w:r>
    </w:p>
    <w:p w14:paraId="438F2658" w14:textId="77777777" w:rsidR="000D3981" w:rsidRPr="0034161E" w:rsidRDefault="000D3981" w:rsidP="009A70EC">
      <w:pPr>
        <w:numPr>
          <w:ilvl w:val="1"/>
          <w:numId w:val="25"/>
        </w:numPr>
        <w:spacing w:before="120"/>
        <w:rPr>
          <w:i/>
          <w:lang w:val="en-US" w:eastAsia="zh-TW"/>
        </w:rPr>
      </w:pPr>
      <w:r w:rsidRPr="0034161E">
        <w:rPr>
          <w:i/>
          <w:lang w:val="en-US" w:eastAsia="zh-TW"/>
        </w:rPr>
        <w:t>A UE restarts the timer to the initial value when it successfully decodes a DCI to schedule PDSCH(s) in its active DL/UL BWP pair</w:t>
      </w:r>
    </w:p>
    <w:p w14:paraId="65BEC7C5" w14:textId="77777777" w:rsidR="000D3981" w:rsidRPr="0034161E" w:rsidRDefault="000D3981" w:rsidP="009A70EC">
      <w:pPr>
        <w:numPr>
          <w:ilvl w:val="2"/>
          <w:numId w:val="25"/>
        </w:numPr>
        <w:spacing w:before="120"/>
        <w:rPr>
          <w:i/>
          <w:lang w:val="en-US" w:eastAsia="zh-TW"/>
        </w:rPr>
      </w:pPr>
      <w:r w:rsidRPr="0034161E">
        <w:rPr>
          <w:i/>
          <w:lang w:val="en-US" w:eastAsia="zh-TW"/>
        </w:rPr>
        <w:t>FFS other cases</w:t>
      </w:r>
    </w:p>
    <w:p w14:paraId="6302CD8C" w14:textId="77777777" w:rsidR="000D3981" w:rsidRPr="0034161E" w:rsidRDefault="000D3981" w:rsidP="009A70EC">
      <w:pPr>
        <w:numPr>
          <w:ilvl w:val="1"/>
          <w:numId w:val="25"/>
        </w:numPr>
        <w:spacing w:before="120"/>
        <w:rPr>
          <w:i/>
          <w:lang w:val="en-US" w:eastAsia="zh-TW"/>
        </w:rPr>
      </w:pPr>
      <w:r w:rsidRPr="0034161E">
        <w:rPr>
          <w:i/>
          <w:lang w:val="en-US" w:eastAsia="zh-TW"/>
        </w:rPr>
        <w:t>A UE switches its active DL/UL BWP pair to the default DL/UL BWP pair when the timer expires</w:t>
      </w:r>
    </w:p>
    <w:p w14:paraId="7D944CCC" w14:textId="77777777" w:rsidR="000D3981" w:rsidRPr="0034161E" w:rsidRDefault="000D3981" w:rsidP="009A70EC">
      <w:pPr>
        <w:numPr>
          <w:ilvl w:val="2"/>
          <w:numId w:val="25"/>
        </w:numPr>
        <w:spacing w:before="120"/>
        <w:rPr>
          <w:i/>
          <w:lang w:val="en-US" w:eastAsia="zh-TW"/>
        </w:rPr>
      </w:pPr>
      <w:r w:rsidRPr="0034161E">
        <w:rPr>
          <w:i/>
          <w:lang w:val="en-US" w:eastAsia="zh-TW"/>
        </w:rPr>
        <w:t>FFS other conditions (e.g. interaction with DRX timer)</w:t>
      </w:r>
    </w:p>
    <w:p w14:paraId="3D531F40" w14:textId="77777777" w:rsidR="000D3981" w:rsidRPr="0034161E" w:rsidRDefault="000D3981" w:rsidP="009A70EC">
      <w:pPr>
        <w:numPr>
          <w:ilvl w:val="0"/>
          <w:numId w:val="25"/>
        </w:numPr>
        <w:spacing w:before="120"/>
        <w:rPr>
          <w:i/>
          <w:lang w:val="en-US" w:eastAsia="zh-TW"/>
        </w:rPr>
      </w:pPr>
      <w:r w:rsidRPr="0034161E">
        <w:rPr>
          <w:i/>
          <w:lang w:val="en-US" w:eastAsia="zh-TW"/>
        </w:rPr>
        <w:t>FFS the range and granularity of the timer</w:t>
      </w:r>
    </w:p>
    <w:p w14:paraId="38E2BEE1" w14:textId="77777777" w:rsidR="000D3981" w:rsidRPr="0034161E" w:rsidRDefault="000D3981" w:rsidP="009A70EC">
      <w:pPr>
        <w:numPr>
          <w:ilvl w:val="0"/>
          <w:numId w:val="25"/>
        </w:numPr>
        <w:spacing w:before="120"/>
        <w:rPr>
          <w:i/>
        </w:rPr>
      </w:pPr>
      <w:r w:rsidRPr="0034161E">
        <w:rPr>
          <w:i/>
        </w:rPr>
        <w:lastRenderedPageBreak/>
        <w:t>For an Scell, RRC signaling</w:t>
      </w:r>
      <w:r w:rsidRPr="0034161E">
        <w:rPr>
          <w:rFonts w:hint="eastAsia"/>
          <w:i/>
        </w:rPr>
        <w:t xml:space="preserve"> </w:t>
      </w:r>
      <w:r w:rsidRPr="0034161E">
        <w:rPr>
          <w:i/>
        </w:rPr>
        <w:t>for Scell configuration/reconfiguration indicates the first active DL BWP and/or the first active UL BWP when the Scell is activated</w:t>
      </w:r>
    </w:p>
    <w:p w14:paraId="6DC19567" w14:textId="77777777" w:rsidR="000D3981" w:rsidRPr="0034161E" w:rsidRDefault="000D3981" w:rsidP="009A70EC">
      <w:pPr>
        <w:numPr>
          <w:ilvl w:val="1"/>
          <w:numId w:val="25"/>
        </w:numPr>
        <w:spacing w:before="120"/>
        <w:rPr>
          <w:i/>
        </w:rPr>
      </w:pPr>
      <w:r w:rsidRPr="0034161E">
        <w:rPr>
          <w:i/>
        </w:rPr>
        <w:t>NR supports Scell activation signaling that doesn’t contain any information related to the first active DL/UL BWP</w:t>
      </w:r>
    </w:p>
    <w:p w14:paraId="368D7E30" w14:textId="77777777" w:rsidR="000D3981" w:rsidRPr="0034161E" w:rsidRDefault="000D3981" w:rsidP="009A70EC">
      <w:pPr>
        <w:numPr>
          <w:ilvl w:val="0"/>
          <w:numId w:val="25"/>
        </w:numPr>
        <w:spacing w:before="120"/>
        <w:rPr>
          <w:i/>
        </w:rPr>
      </w:pPr>
      <w:r w:rsidRPr="0034161E">
        <w:rPr>
          <w:i/>
        </w:rPr>
        <w:t>For an Scell, active DL BWP and/or UL BWP are deactivated when the Scell is deactivated</w:t>
      </w:r>
    </w:p>
    <w:p w14:paraId="6D2ED552" w14:textId="77777777" w:rsidR="000D3981" w:rsidRPr="0034161E" w:rsidRDefault="000D3981" w:rsidP="009A70EC">
      <w:pPr>
        <w:numPr>
          <w:ilvl w:val="1"/>
          <w:numId w:val="25"/>
        </w:numPr>
        <w:spacing w:before="120"/>
        <w:rPr>
          <w:i/>
        </w:rPr>
      </w:pPr>
      <w:r w:rsidRPr="0034161E">
        <w:rPr>
          <w:i/>
        </w:rPr>
        <w:t>Note: it’s RAN1 ‘s understanding that Scell can be deactivated by an Scell timer</w:t>
      </w:r>
    </w:p>
    <w:p w14:paraId="38BA9B7B" w14:textId="77777777" w:rsidR="000D3981" w:rsidRPr="0034161E" w:rsidRDefault="000D3981" w:rsidP="009A70EC">
      <w:pPr>
        <w:numPr>
          <w:ilvl w:val="0"/>
          <w:numId w:val="25"/>
        </w:numPr>
        <w:spacing w:before="120"/>
        <w:rPr>
          <w:i/>
        </w:rPr>
      </w:pPr>
      <w:r w:rsidRPr="0034161E">
        <w:rPr>
          <w:i/>
        </w:rPr>
        <w:t>For an Scell, a UE can be configured with the following:</w:t>
      </w:r>
    </w:p>
    <w:p w14:paraId="69EB9EB7" w14:textId="77777777" w:rsidR="000D3981" w:rsidRPr="0034161E" w:rsidRDefault="000D3981" w:rsidP="009A70EC">
      <w:pPr>
        <w:numPr>
          <w:ilvl w:val="1"/>
          <w:numId w:val="25"/>
        </w:numPr>
        <w:spacing w:before="120"/>
        <w:rPr>
          <w:i/>
        </w:rPr>
      </w:pPr>
      <w:r w:rsidRPr="0034161E">
        <w:rPr>
          <w:i/>
        </w:rPr>
        <w:t>a timer for timer-based active DL BWP (or DL/UL BWP pair) switching, along with a default DL BWP (or the default DL/UL BWP pair) which is used when the timer is expired</w:t>
      </w:r>
    </w:p>
    <w:p w14:paraId="0F34B4F1" w14:textId="77777777" w:rsidR="000D3981" w:rsidRPr="0034161E" w:rsidRDefault="000D3981" w:rsidP="009A70EC">
      <w:pPr>
        <w:numPr>
          <w:ilvl w:val="2"/>
          <w:numId w:val="25"/>
        </w:numPr>
        <w:spacing w:before="120"/>
        <w:rPr>
          <w:i/>
        </w:rPr>
      </w:pPr>
      <w:r w:rsidRPr="0034161E">
        <w:rPr>
          <w:i/>
        </w:rPr>
        <w:t>The default DL BWP can be different from the first active DL BWP</w:t>
      </w:r>
    </w:p>
    <w:p w14:paraId="740E2896" w14:textId="77777777" w:rsidR="000D3981" w:rsidRPr="0034161E" w:rsidRDefault="000D3981" w:rsidP="009A70EC">
      <w:pPr>
        <w:numPr>
          <w:ilvl w:val="0"/>
          <w:numId w:val="25"/>
        </w:numPr>
        <w:spacing w:before="120"/>
        <w:rPr>
          <w:i/>
        </w:rPr>
      </w:pPr>
      <w:r w:rsidRPr="0034161E">
        <w:rPr>
          <w:i/>
        </w:rPr>
        <w:t>For Pcell, the default DL BWP (or DL/UL BWP pair) can be configured/reconfigured to a UE</w:t>
      </w:r>
    </w:p>
    <w:p w14:paraId="5E37F4AE" w14:textId="77777777" w:rsidR="000D3981" w:rsidRPr="0034161E" w:rsidRDefault="000D3981" w:rsidP="009A70EC">
      <w:pPr>
        <w:numPr>
          <w:ilvl w:val="1"/>
          <w:numId w:val="25"/>
        </w:numPr>
        <w:spacing w:before="120"/>
        <w:rPr>
          <w:i/>
        </w:rPr>
      </w:pPr>
      <w:r w:rsidRPr="0034161E">
        <w:rPr>
          <w:i/>
        </w:rPr>
        <w:t>If no default DL BWP is configured, the default DL BWP is the initial active DL BWP</w:t>
      </w:r>
    </w:p>
    <w:p w14:paraId="23B2B086" w14:textId="77777777" w:rsidR="000D3981" w:rsidRPr="0034161E" w:rsidRDefault="000D3981" w:rsidP="009A70EC">
      <w:pPr>
        <w:numPr>
          <w:ilvl w:val="1"/>
          <w:numId w:val="25"/>
        </w:numPr>
        <w:spacing w:before="120"/>
        <w:rPr>
          <w:i/>
          <w:lang w:val="en-US" w:eastAsia="zh-TW"/>
        </w:rPr>
      </w:pPr>
      <w:r w:rsidRPr="0034161E">
        <w:rPr>
          <w:i/>
          <w:lang w:val="en-US" w:eastAsia="zh-TW"/>
        </w:rPr>
        <w:t>FFS whether or not there are any additional UE behavior that needs to be specified</w:t>
      </w:r>
    </w:p>
    <w:p w14:paraId="192ABB15" w14:textId="77777777" w:rsidR="000D3981" w:rsidRPr="0034161E" w:rsidRDefault="000D3981" w:rsidP="009A70EC">
      <w:pPr>
        <w:numPr>
          <w:ilvl w:val="0"/>
          <w:numId w:val="25"/>
        </w:numPr>
        <w:spacing w:before="120"/>
        <w:rPr>
          <w:i/>
          <w:lang w:val="en-US" w:eastAsia="zh-TW"/>
        </w:rPr>
      </w:pPr>
      <w:r w:rsidRPr="0034161E">
        <w:rPr>
          <w:i/>
          <w:lang w:val="en-US" w:eastAsia="zh-TW"/>
        </w:rPr>
        <w:t>In a serving cell, for a UE, common search space for group-common PDCCH (e.g. SFI, pre-emption indication, etc.) can be configured in each BWP</w:t>
      </w:r>
    </w:p>
    <w:p w14:paraId="1757C32A" w14:textId="77777777" w:rsidR="000D3981" w:rsidRPr="0034161E" w:rsidRDefault="000D3981" w:rsidP="009A70EC">
      <w:pPr>
        <w:numPr>
          <w:ilvl w:val="0"/>
          <w:numId w:val="25"/>
        </w:numPr>
        <w:spacing w:before="120"/>
        <w:rPr>
          <w:i/>
        </w:rPr>
      </w:pPr>
      <w:r w:rsidRPr="0034161E">
        <w:rPr>
          <w:i/>
        </w:rPr>
        <w:t>A DL (or UL) BWP is configured to a UE by resource allocation Type 1 with granularity as follows</w:t>
      </w:r>
    </w:p>
    <w:p w14:paraId="1CE6CE05" w14:textId="77777777" w:rsidR="000D3981" w:rsidRPr="0034161E" w:rsidRDefault="000D3981" w:rsidP="009A70EC">
      <w:pPr>
        <w:numPr>
          <w:ilvl w:val="1"/>
          <w:numId w:val="25"/>
        </w:numPr>
        <w:spacing w:before="120"/>
        <w:rPr>
          <w:i/>
          <w:lang w:val="en-US" w:eastAsia="zh-TW"/>
        </w:rPr>
      </w:pPr>
      <w:r w:rsidRPr="0034161E">
        <w:rPr>
          <w:i/>
          <w:lang w:val="en-US" w:eastAsia="zh-TW"/>
        </w:rPr>
        <w:t>Granularity of starting frequency location: 1 PRB</w:t>
      </w:r>
    </w:p>
    <w:p w14:paraId="5D7A4C4A" w14:textId="77777777" w:rsidR="000D3981" w:rsidRPr="0034161E" w:rsidRDefault="000D3981" w:rsidP="009A70EC">
      <w:pPr>
        <w:numPr>
          <w:ilvl w:val="1"/>
          <w:numId w:val="25"/>
        </w:numPr>
        <w:spacing w:before="120"/>
        <w:rPr>
          <w:i/>
          <w:lang w:val="en-US" w:eastAsia="zh-TW"/>
        </w:rPr>
      </w:pPr>
      <w:r w:rsidRPr="0034161E">
        <w:rPr>
          <w:i/>
          <w:lang w:val="en-US" w:eastAsia="zh-TW"/>
        </w:rPr>
        <w:t>Granularity of bandwidth size: 1 PRB</w:t>
      </w:r>
    </w:p>
    <w:p w14:paraId="37CD8EBF" w14:textId="77777777" w:rsidR="000D3981" w:rsidRPr="0034161E" w:rsidRDefault="000D3981" w:rsidP="009A70EC">
      <w:pPr>
        <w:numPr>
          <w:ilvl w:val="1"/>
          <w:numId w:val="25"/>
        </w:numPr>
        <w:spacing w:before="120"/>
        <w:rPr>
          <w:i/>
          <w:lang w:val="en-US" w:eastAsia="zh-TW"/>
        </w:rPr>
      </w:pPr>
      <w:r w:rsidRPr="0034161E">
        <w:rPr>
          <w:i/>
          <w:lang w:val="en-US" w:eastAsia="zh-TW"/>
        </w:rPr>
        <w:t xml:space="preserve">Note: The above granularity doesn’t imply that a UE shall adapt its </w:t>
      </w:r>
      <w:r w:rsidRPr="0034161E">
        <w:rPr>
          <w:rFonts w:hint="eastAsia"/>
          <w:i/>
          <w:lang w:val="en-US" w:eastAsia="zh-TW"/>
        </w:rPr>
        <w:t xml:space="preserve">RF </w:t>
      </w:r>
      <w:r w:rsidRPr="0034161E">
        <w:rPr>
          <w:i/>
          <w:lang w:val="en-US" w:eastAsia="zh-TW"/>
        </w:rPr>
        <w:t>channel bandwidth accordingly</w:t>
      </w:r>
    </w:p>
    <w:p w14:paraId="63EA0363" w14:textId="77777777" w:rsidR="000D3981" w:rsidRPr="0034161E" w:rsidRDefault="000D3981" w:rsidP="009A70EC">
      <w:pPr>
        <w:numPr>
          <w:ilvl w:val="0"/>
          <w:numId w:val="25"/>
        </w:numPr>
        <w:spacing w:before="120"/>
        <w:rPr>
          <w:i/>
        </w:rPr>
      </w:pPr>
      <w:r w:rsidRPr="0034161E">
        <w:rPr>
          <w:i/>
        </w:rPr>
        <w:t>For a UE, DCI format size itself is not part of RRC configuration irrespective of BWP activation &amp; deacviation in a serving cell</w:t>
      </w:r>
    </w:p>
    <w:p w14:paraId="2390CA2D" w14:textId="77777777" w:rsidR="000D3981" w:rsidRPr="0034161E" w:rsidRDefault="000D3981" w:rsidP="009A70EC">
      <w:pPr>
        <w:numPr>
          <w:ilvl w:val="1"/>
          <w:numId w:val="25"/>
        </w:numPr>
        <w:spacing w:before="120"/>
        <w:rPr>
          <w:i/>
        </w:rPr>
      </w:pPr>
      <w:r w:rsidRPr="0034161E">
        <w:rPr>
          <w:i/>
        </w:rPr>
        <w:t>Note: DCI format size may still depend on different operations and/or configurations (if any) of different information fields in the DCI</w:t>
      </w:r>
    </w:p>
    <w:p w14:paraId="0FCEF70D" w14:textId="77777777" w:rsidR="00E26683" w:rsidRPr="00E26683" w:rsidRDefault="00E26683" w:rsidP="009A70EC">
      <w:pPr>
        <w:tabs>
          <w:tab w:val="left" w:pos="720"/>
        </w:tabs>
        <w:spacing w:before="120"/>
        <w:ind w:left="760"/>
        <w:rPr>
          <w:rFonts w:eastAsia="Batang"/>
          <w:sz w:val="22"/>
          <w:szCs w:val="22"/>
          <w:lang w:val="en-US" w:eastAsia="ko-KR"/>
        </w:rPr>
      </w:pPr>
    </w:p>
    <w:p w14:paraId="3525B25F" w14:textId="24273953" w:rsidR="00485C27" w:rsidRPr="00A2299C" w:rsidRDefault="001A5BE4" w:rsidP="009A70EC">
      <w:pPr>
        <w:tabs>
          <w:tab w:val="left" w:pos="720"/>
        </w:tabs>
        <w:spacing w:before="120"/>
        <w:rPr>
          <w:rFonts w:eastAsia="Batang"/>
          <w:sz w:val="22"/>
          <w:szCs w:val="22"/>
          <w:lang w:val="en-US" w:eastAsia="ko-KR"/>
        </w:rPr>
      </w:pPr>
      <w:r w:rsidRPr="00A2299C">
        <w:rPr>
          <w:sz w:val="22"/>
          <w:szCs w:val="22"/>
        </w:rPr>
        <w:t>Ba</w:t>
      </w:r>
      <w:r w:rsidR="00EF1127" w:rsidRPr="00A2299C">
        <w:rPr>
          <w:sz w:val="22"/>
          <w:szCs w:val="22"/>
        </w:rPr>
        <w:t xml:space="preserve">sed on these agreements, we discuss </w:t>
      </w:r>
      <w:r w:rsidR="00E26683">
        <w:rPr>
          <w:sz w:val="22"/>
          <w:szCs w:val="22"/>
        </w:rPr>
        <w:t>design considerations for BWP</w:t>
      </w:r>
      <w:r w:rsidR="00A2299C">
        <w:rPr>
          <w:sz w:val="22"/>
          <w:szCs w:val="22"/>
        </w:rPr>
        <w:t xml:space="preserve"> in NR</w:t>
      </w:r>
      <w:r w:rsidR="00E8262A" w:rsidRPr="00A2299C">
        <w:rPr>
          <w:rFonts w:eastAsia="Batang"/>
          <w:sz w:val="22"/>
          <w:szCs w:val="22"/>
          <w:lang w:val="en-US" w:eastAsia="ko-KR"/>
        </w:rPr>
        <w:t>.</w:t>
      </w:r>
      <w:r w:rsidR="00A2299C">
        <w:rPr>
          <w:rFonts w:eastAsia="Batang"/>
          <w:sz w:val="22"/>
          <w:szCs w:val="22"/>
          <w:lang w:val="en-US" w:eastAsia="ko-KR"/>
        </w:rPr>
        <w:t xml:space="preserve"> </w:t>
      </w:r>
    </w:p>
    <w:p w14:paraId="153558C7" w14:textId="77777777" w:rsidR="004607C3" w:rsidRDefault="004607C3" w:rsidP="00A23578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</w:rPr>
      </w:pPr>
    </w:p>
    <w:p w14:paraId="3A9B9572" w14:textId="484EDE73" w:rsidR="005D20F1" w:rsidRPr="000D37D3" w:rsidRDefault="005D20F1" w:rsidP="00A23578">
      <w:pPr>
        <w:spacing w:after="120"/>
        <w:jc w:val="both"/>
        <w:rPr>
          <w:rFonts w:ascii="Arial" w:hAnsi="Arial" w:cs="Arial"/>
          <w:b/>
          <w:sz w:val="28"/>
          <w:szCs w:val="28"/>
        </w:rPr>
      </w:pPr>
      <w:r w:rsidRPr="000D37D3">
        <w:rPr>
          <w:rFonts w:ascii="Arial" w:hAnsi="Arial" w:cs="Arial"/>
          <w:b/>
          <w:sz w:val="28"/>
          <w:szCs w:val="28"/>
        </w:rPr>
        <w:t xml:space="preserve">2. </w:t>
      </w:r>
      <w:r w:rsidR="007C6943" w:rsidRPr="000D37D3">
        <w:rPr>
          <w:rFonts w:ascii="Arial" w:hAnsi="Arial" w:cs="Arial"/>
          <w:b/>
          <w:sz w:val="28"/>
          <w:szCs w:val="28"/>
        </w:rPr>
        <w:t>Discussion</w:t>
      </w:r>
    </w:p>
    <w:p w14:paraId="2F3D5A4F" w14:textId="7CD099C4" w:rsidR="00A36205" w:rsidRPr="00D303B9" w:rsidRDefault="00724391" w:rsidP="0075483A">
      <w:pPr>
        <w:spacing w:before="120" w:after="120"/>
        <w:jc w:val="both"/>
        <w:rPr>
          <w:rFonts w:eastAsia="Batang"/>
          <w:sz w:val="22"/>
          <w:szCs w:val="22"/>
          <w:lang w:val="en-US" w:eastAsia="ko-KR"/>
        </w:rPr>
      </w:pPr>
      <w:r>
        <w:rPr>
          <w:rFonts w:eastAsia="Batang"/>
          <w:sz w:val="22"/>
          <w:szCs w:val="22"/>
          <w:lang w:val="en-US" w:eastAsia="ko-KR"/>
        </w:rPr>
        <w:t xml:space="preserve">In the following </w:t>
      </w:r>
      <w:r w:rsidR="00FB71E8">
        <w:rPr>
          <w:rFonts w:eastAsia="Batang"/>
          <w:sz w:val="22"/>
          <w:szCs w:val="22"/>
          <w:lang w:val="en-US" w:eastAsia="ko-KR"/>
        </w:rPr>
        <w:t>sections,</w:t>
      </w:r>
      <w:r>
        <w:rPr>
          <w:rFonts w:eastAsia="Batang"/>
          <w:sz w:val="22"/>
          <w:szCs w:val="22"/>
          <w:lang w:val="en-US" w:eastAsia="ko-KR"/>
        </w:rPr>
        <w:t xml:space="preserve"> w</w:t>
      </w:r>
      <w:r w:rsidR="00311110">
        <w:rPr>
          <w:rFonts w:eastAsia="Batang"/>
          <w:sz w:val="22"/>
          <w:szCs w:val="22"/>
          <w:lang w:val="en-US" w:eastAsia="ko-KR"/>
        </w:rPr>
        <w:t xml:space="preserve">e </w:t>
      </w:r>
      <w:r w:rsidR="00936BCC">
        <w:rPr>
          <w:rFonts w:eastAsia="Batang"/>
          <w:sz w:val="22"/>
          <w:szCs w:val="22"/>
          <w:lang w:val="en-US" w:eastAsia="ko-KR"/>
        </w:rPr>
        <w:t xml:space="preserve">further </w:t>
      </w:r>
      <w:r w:rsidR="00311110">
        <w:rPr>
          <w:rFonts w:eastAsia="Batang"/>
          <w:sz w:val="22"/>
          <w:szCs w:val="22"/>
          <w:lang w:val="en-US" w:eastAsia="ko-KR"/>
        </w:rPr>
        <w:t xml:space="preserve">discuss </w:t>
      </w:r>
      <w:r w:rsidR="007B0F22">
        <w:rPr>
          <w:rFonts w:eastAsia="Batang"/>
          <w:sz w:val="22"/>
          <w:szCs w:val="22"/>
          <w:lang w:val="en-US" w:eastAsia="ko-KR"/>
        </w:rPr>
        <w:t xml:space="preserve">BWP design considerations </w:t>
      </w:r>
      <w:r w:rsidR="00936BCC">
        <w:rPr>
          <w:rFonts w:eastAsia="Batang"/>
          <w:sz w:val="22"/>
          <w:szCs w:val="22"/>
          <w:lang w:val="en-US" w:eastAsia="ko-KR"/>
        </w:rPr>
        <w:t>in different operation scenarios.</w:t>
      </w:r>
    </w:p>
    <w:p w14:paraId="442B5FEF" w14:textId="0279F66D" w:rsidR="004214CF" w:rsidRPr="004D166C" w:rsidRDefault="004214CF" w:rsidP="00B243A9">
      <w:pPr>
        <w:pStyle w:val="Heading3"/>
        <w:rPr>
          <w:rFonts w:ascii="Arial" w:hAnsi="Arial" w:cs="Arial"/>
          <w:b/>
        </w:rPr>
      </w:pPr>
      <w:r w:rsidRPr="004D166C">
        <w:rPr>
          <w:rFonts w:ascii="Arial" w:hAnsi="Arial" w:cs="Arial"/>
          <w:b/>
        </w:rPr>
        <w:t xml:space="preserve">2.1 </w:t>
      </w:r>
      <w:r w:rsidR="00E26683" w:rsidRPr="004D166C">
        <w:rPr>
          <w:rFonts w:ascii="Arial" w:hAnsi="Arial" w:cs="Arial"/>
          <w:b/>
        </w:rPr>
        <w:t xml:space="preserve">BWP </w:t>
      </w:r>
      <w:r w:rsidR="00F62C08" w:rsidRPr="004D166C">
        <w:rPr>
          <w:rFonts w:ascii="Arial" w:hAnsi="Arial" w:cs="Arial"/>
          <w:b/>
        </w:rPr>
        <w:t xml:space="preserve">Inactivity </w:t>
      </w:r>
      <w:r w:rsidR="00E26683" w:rsidRPr="004D166C">
        <w:rPr>
          <w:rFonts w:ascii="Arial" w:hAnsi="Arial" w:cs="Arial"/>
          <w:b/>
        </w:rPr>
        <w:t xml:space="preserve">Timer </w:t>
      </w:r>
      <w:r w:rsidR="00377439" w:rsidRPr="004D166C">
        <w:rPr>
          <w:rFonts w:ascii="Arial" w:hAnsi="Arial" w:cs="Arial"/>
          <w:b/>
        </w:rPr>
        <w:t xml:space="preserve"> </w:t>
      </w:r>
    </w:p>
    <w:p w14:paraId="6E85E4AF" w14:textId="4B2F0CF6" w:rsidR="00F67F08" w:rsidRDefault="00BA59DD" w:rsidP="009A70EC">
      <w:pPr>
        <w:spacing w:before="120"/>
        <w:jc w:val="both"/>
        <w:rPr>
          <w:rFonts w:eastAsia="Batang"/>
          <w:sz w:val="22"/>
          <w:szCs w:val="22"/>
          <w:lang w:val="en-US" w:eastAsia="ko-KR"/>
        </w:rPr>
      </w:pPr>
      <w:r>
        <w:rPr>
          <w:rFonts w:eastAsia="Batang"/>
          <w:sz w:val="22"/>
          <w:szCs w:val="22"/>
          <w:lang w:val="en-US" w:eastAsia="ko-KR"/>
        </w:rPr>
        <w:t xml:space="preserve">It has been agreed </w:t>
      </w:r>
      <w:r w:rsidR="004D0C05">
        <w:rPr>
          <w:rFonts w:eastAsia="Batang"/>
          <w:sz w:val="22"/>
          <w:szCs w:val="22"/>
          <w:lang w:val="en-US" w:eastAsia="ko-KR"/>
        </w:rPr>
        <w:t xml:space="preserve">that </w:t>
      </w:r>
      <w:r>
        <w:rPr>
          <w:rFonts w:eastAsia="Batang"/>
          <w:sz w:val="22"/>
          <w:szCs w:val="22"/>
          <w:lang w:val="en-US" w:eastAsia="ko-KR"/>
        </w:rPr>
        <w:t>a</w:t>
      </w:r>
      <w:r w:rsidR="00F67F08" w:rsidRPr="00A1326F">
        <w:rPr>
          <w:rFonts w:eastAsia="Batang"/>
          <w:sz w:val="22"/>
          <w:szCs w:val="22"/>
          <w:lang w:val="en-US" w:eastAsia="ko-KR"/>
        </w:rPr>
        <w:t xml:space="preserve"> BWP inactivity timer may be </w:t>
      </w:r>
      <w:r w:rsidR="004D166C">
        <w:rPr>
          <w:rFonts w:eastAsia="Batang"/>
          <w:sz w:val="22"/>
          <w:szCs w:val="22"/>
          <w:lang w:val="en-US" w:eastAsia="ko-KR"/>
        </w:rPr>
        <w:t>set or started</w:t>
      </w:r>
      <w:r w:rsidR="004D0C05">
        <w:rPr>
          <w:rFonts w:eastAsia="Batang"/>
          <w:sz w:val="22"/>
          <w:szCs w:val="22"/>
          <w:lang w:val="en-US" w:eastAsia="ko-KR"/>
        </w:rPr>
        <w:t xml:space="preserve"> </w:t>
      </w:r>
      <w:r w:rsidR="004D166C">
        <w:rPr>
          <w:rFonts w:eastAsia="Batang"/>
          <w:sz w:val="22"/>
          <w:szCs w:val="22"/>
          <w:lang w:val="en-US" w:eastAsia="ko-KR"/>
        </w:rPr>
        <w:t>when</w:t>
      </w:r>
      <w:r w:rsidR="004D0C05">
        <w:rPr>
          <w:rFonts w:eastAsia="Batang"/>
          <w:sz w:val="22"/>
          <w:szCs w:val="22"/>
          <w:lang w:val="en-US" w:eastAsia="ko-KR"/>
        </w:rPr>
        <w:t xml:space="preserve"> a UE successfully decodes a scheduling DCI and that the UE may move back to its default BWP when the BWP inactivity timer expires. As shown in Figure 1, </w:t>
      </w:r>
      <w:r w:rsidR="00C42753">
        <w:rPr>
          <w:rFonts w:eastAsia="Batang"/>
          <w:sz w:val="22"/>
          <w:szCs w:val="22"/>
          <w:lang w:val="en-US" w:eastAsia="ko-KR"/>
        </w:rPr>
        <w:t xml:space="preserve">if the BWP inactivity timer is set </w:t>
      </w:r>
      <w:r w:rsidR="00235FF9">
        <w:rPr>
          <w:rFonts w:eastAsia="Batang"/>
          <w:sz w:val="22"/>
          <w:szCs w:val="22"/>
          <w:lang w:val="en-US" w:eastAsia="ko-KR"/>
        </w:rPr>
        <w:t>such a way that it expires before</w:t>
      </w:r>
      <w:r w:rsidR="004D166C">
        <w:rPr>
          <w:rFonts w:eastAsia="Batang"/>
          <w:sz w:val="22"/>
          <w:szCs w:val="22"/>
          <w:lang w:val="en-US" w:eastAsia="ko-KR"/>
        </w:rPr>
        <w:t xml:space="preserve"> the UE </w:t>
      </w:r>
      <w:r w:rsidR="00C42753">
        <w:rPr>
          <w:rFonts w:eastAsia="Batang"/>
          <w:sz w:val="22"/>
          <w:szCs w:val="22"/>
          <w:lang w:val="en-US" w:eastAsia="ko-KR"/>
        </w:rPr>
        <w:t>successfully decodes the retransmission DCI</w:t>
      </w:r>
      <w:r w:rsidR="00FC3206">
        <w:rPr>
          <w:rFonts w:eastAsia="Batang"/>
          <w:sz w:val="22"/>
          <w:szCs w:val="22"/>
          <w:lang w:val="en-US" w:eastAsia="ko-KR"/>
        </w:rPr>
        <w:t xml:space="preserve"> or before the retransmission timer expires</w:t>
      </w:r>
      <w:r w:rsidR="00C42753">
        <w:rPr>
          <w:rFonts w:eastAsia="Batang"/>
          <w:sz w:val="22"/>
          <w:szCs w:val="22"/>
          <w:lang w:val="en-US" w:eastAsia="ko-KR"/>
        </w:rPr>
        <w:t xml:space="preserve">, </w:t>
      </w:r>
      <w:r w:rsidR="00FC3206">
        <w:rPr>
          <w:rFonts w:eastAsia="Batang"/>
          <w:sz w:val="22"/>
          <w:szCs w:val="22"/>
          <w:lang w:val="en-US" w:eastAsia="ko-KR"/>
        </w:rPr>
        <w:t>it may cause false switching back to the default BWP.</w:t>
      </w:r>
      <w:r w:rsidR="00F67F08">
        <w:rPr>
          <w:rFonts w:eastAsia="Batang"/>
          <w:sz w:val="22"/>
          <w:szCs w:val="22"/>
          <w:lang w:val="en-US" w:eastAsia="ko-KR"/>
        </w:rPr>
        <w:t xml:space="preserve"> </w:t>
      </w:r>
    </w:p>
    <w:p w14:paraId="3986FD62" w14:textId="338DCBFB" w:rsidR="00FC3206" w:rsidRDefault="00FC3206" w:rsidP="009A70EC">
      <w:pPr>
        <w:autoSpaceDE w:val="0"/>
        <w:autoSpaceDN w:val="0"/>
        <w:adjustRightInd w:val="0"/>
        <w:spacing w:before="120"/>
        <w:rPr>
          <w:rFonts w:eastAsia="SimSun"/>
          <w:b/>
          <w:i/>
          <w:sz w:val="22"/>
          <w:szCs w:val="22"/>
          <w:lang w:val="en-US" w:eastAsia="zh-CN"/>
        </w:rPr>
      </w:pPr>
      <w:r>
        <w:rPr>
          <w:rFonts w:eastAsia="SimSun"/>
          <w:b/>
          <w:i/>
          <w:sz w:val="22"/>
          <w:szCs w:val="22"/>
          <w:lang w:val="en-US" w:eastAsia="zh-CN"/>
        </w:rPr>
        <w:t xml:space="preserve">Observation 1: </w:t>
      </w:r>
      <w:r>
        <w:rPr>
          <w:rFonts w:eastAsia="SimSun"/>
          <w:i/>
          <w:sz w:val="22"/>
          <w:szCs w:val="22"/>
          <w:lang w:val="en-US" w:eastAsia="zh-CN"/>
        </w:rPr>
        <w:t>BWP inactivity timer may expire before the retransmission timer</w:t>
      </w:r>
      <w:r>
        <w:rPr>
          <w:rFonts w:eastAsia="SimSun"/>
          <w:i/>
          <w:sz w:val="22"/>
          <w:szCs w:val="22"/>
          <w:lang w:val="en-US" w:eastAsia="zh-CN"/>
        </w:rPr>
        <w:t xml:space="preserve">. </w:t>
      </w:r>
    </w:p>
    <w:p w14:paraId="21A2F8B9" w14:textId="4EB49E38" w:rsidR="00F67F08" w:rsidRPr="00EC6AEB" w:rsidRDefault="00FC3206" w:rsidP="009A70EC">
      <w:pPr>
        <w:spacing w:before="120"/>
        <w:jc w:val="both"/>
        <w:rPr>
          <w:rFonts w:eastAsia="SimSun"/>
          <w:i/>
          <w:sz w:val="22"/>
          <w:szCs w:val="22"/>
          <w:lang w:val="en-US" w:eastAsia="zh-CN"/>
        </w:rPr>
      </w:pPr>
      <w:r w:rsidRPr="007371AC">
        <w:rPr>
          <w:rFonts w:eastAsia="SimSun"/>
          <w:b/>
          <w:i/>
          <w:sz w:val="22"/>
          <w:szCs w:val="22"/>
          <w:lang w:val="en-US" w:eastAsia="zh-CN"/>
        </w:rPr>
        <w:t xml:space="preserve">Proposal </w:t>
      </w:r>
      <w:r>
        <w:rPr>
          <w:rFonts w:eastAsia="SimSun"/>
          <w:b/>
          <w:i/>
          <w:sz w:val="22"/>
          <w:szCs w:val="22"/>
          <w:lang w:val="en-US" w:eastAsia="zh-CN"/>
        </w:rPr>
        <w:t>1</w:t>
      </w:r>
      <w:r w:rsidRPr="00F62C08">
        <w:rPr>
          <w:rFonts w:eastAsia="SimSun"/>
          <w:i/>
          <w:sz w:val="22"/>
          <w:szCs w:val="22"/>
          <w:lang w:val="en-US" w:eastAsia="zh-CN"/>
        </w:rPr>
        <w:t xml:space="preserve">:  </w:t>
      </w:r>
      <w:r w:rsidR="0078773F" w:rsidRPr="00F62C08">
        <w:rPr>
          <w:rFonts w:eastAsia="SimSun"/>
          <w:i/>
          <w:sz w:val="22"/>
          <w:szCs w:val="22"/>
          <w:lang w:val="en-US" w:eastAsia="zh-CN"/>
        </w:rPr>
        <w:t>Retransmission needs to be considered when BWP inactivity timer’s values</w:t>
      </w:r>
      <w:r w:rsidR="0017145F">
        <w:rPr>
          <w:rFonts w:eastAsia="SimSun"/>
          <w:i/>
          <w:sz w:val="22"/>
          <w:szCs w:val="22"/>
          <w:lang w:val="en-US" w:eastAsia="zh-CN"/>
        </w:rPr>
        <w:t xml:space="preserve"> are defined</w:t>
      </w:r>
      <w:r w:rsidR="0078773F" w:rsidRPr="00F62C08">
        <w:rPr>
          <w:rFonts w:eastAsia="SimSun"/>
          <w:i/>
          <w:sz w:val="22"/>
          <w:szCs w:val="22"/>
          <w:lang w:val="en-US" w:eastAsia="zh-CN"/>
        </w:rPr>
        <w:t xml:space="preserve">.  </w:t>
      </w:r>
    </w:p>
    <w:p w14:paraId="042CA176" w14:textId="7740D04D" w:rsidR="00F67F08" w:rsidRDefault="00EC6AEB" w:rsidP="00F67F08">
      <w:pPr>
        <w:spacing w:before="120" w:after="120"/>
        <w:jc w:val="both"/>
        <w:rPr>
          <w:rFonts w:eastAsia="Batang"/>
          <w:sz w:val="22"/>
          <w:szCs w:val="22"/>
          <w:lang w:val="en-US" w:eastAsia="ko-KR"/>
        </w:rPr>
      </w:pPr>
      <w:r>
        <w:object w:dxaOrig="15150" w:dyaOrig="6645" w14:anchorId="7E9A125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69" type="#_x0000_t75" style="width:476.3pt;height:208.8pt" o:ole="">
            <v:imagedata r:id="rId11" o:title=""/>
          </v:shape>
          <o:OLEObject Type="Embed" ProgID="Visio.Drawing.15" ShapeID="_x0000_i1069" DrawAspect="Content" ObjectID="_1572474466" r:id="rId12"/>
        </w:object>
      </w:r>
    </w:p>
    <w:p w14:paraId="3F3ACD96" w14:textId="75B1D25D" w:rsidR="00F67F08" w:rsidRDefault="00F67F08" w:rsidP="00F67F08">
      <w:pPr>
        <w:pStyle w:val="Caption"/>
        <w:jc w:val="center"/>
        <w:rPr>
          <w:b/>
          <w:i w:val="0"/>
          <w:color w:val="auto"/>
          <w:sz w:val="22"/>
          <w:szCs w:val="22"/>
        </w:rPr>
      </w:pPr>
      <w:bookmarkStart w:id="0" w:name="_Ref494707373"/>
      <w:r w:rsidRPr="00F61E44">
        <w:rPr>
          <w:b/>
          <w:i w:val="0"/>
          <w:color w:val="auto"/>
          <w:sz w:val="22"/>
          <w:szCs w:val="22"/>
        </w:rPr>
        <w:t xml:space="preserve">Figure </w:t>
      </w:r>
      <w:r w:rsidRPr="00F61E44">
        <w:rPr>
          <w:b/>
          <w:i w:val="0"/>
          <w:color w:val="auto"/>
          <w:sz w:val="22"/>
          <w:szCs w:val="22"/>
        </w:rPr>
        <w:fldChar w:fldCharType="begin"/>
      </w:r>
      <w:r w:rsidRPr="00F61E44">
        <w:rPr>
          <w:b/>
          <w:i w:val="0"/>
          <w:color w:val="auto"/>
          <w:sz w:val="22"/>
          <w:szCs w:val="22"/>
        </w:rPr>
        <w:instrText xml:space="preserve"> SEQ Figure \* ARABIC </w:instrText>
      </w:r>
      <w:r w:rsidRPr="00F61E44">
        <w:rPr>
          <w:b/>
          <w:i w:val="0"/>
          <w:color w:val="auto"/>
          <w:sz w:val="22"/>
          <w:szCs w:val="22"/>
        </w:rPr>
        <w:fldChar w:fldCharType="separate"/>
      </w:r>
      <w:r w:rsidR="004A1343">
        <w:rPr>
          <w:b/>
          <w:i w:val="0"/>
          <w:noProof/>
          <w:color w:val="auto"/>
          <w:sz w:val="22"/>
          <w:szCs w:val="22"/>
        </w:rPr>
        <w:t>1</w:t>
      </w:r>
      <w:r w:rsidRPr="00F61E44">
        <w:rPr>
          <w:b/>
          <w:i w:val="0"/>
          <w:color w:val="auto"/>
          <w:sz w:val="22"/>
          <w:szCs w:val="22"/>
        </w:rPr>
        <w:fldChar w:fldCharType="end"/>
      </w:r>
      <w:bookmarkEnd w:id="0"/>
      <w:r>
        <w:rPr>
          <w:b/>
          <w:i w:val="0"/>
          <w:color w:val="auto"/>
          <w:sz w:val="22"/>
          <w:szCs w:val="22"/>
        </w:rPr>
        <w:t xml:space="preserve"> BWP inactivity timer</w:t>
      </w:r>
      <w:r w:rsidR="008C0EEE">
        <w:rPr>
          <w:b/>
          <w:i w:val="0"/>
          <w:color w:val="auto"/>
          <w:sz w:val="22"/>
          <w:szCs w:val="22"/>
        </w:rPr>
        <w:t xml:space="preserve"> and retransmission timer</w:t>
      </w:r>
    </w:p>
    <w:p w14:paraId="4DEDC34A" w14:textId="77777777" w:rsidR="00F67F08" w:rsidRDefault="00F67F08" w:rsidP="00F67F08">
      <w:pPr>
        <w:spacing w:before="120" w:after="120"/>
        <w:rPr>
          <w:rFonts w:eastAsia="Batang"/>
          <w:sz w:val="22"/>
          <w:szCs w:val="22"/>
          <w:lang w:val="en-US" w:eastAsia="ko-KR"/>
        </w:rPr>
      </w:pPr>
    </w:p>
    <w:p w14:paraId="38B21844" w14:textId="46D1EA48" w:rsidR="00F67F08" w:rsidRPr="00EC6AEB" w:rsidRDefault="00F7496D" w:rsidP="009A70EC">
      <w:pPr>
        <w:spacing w:before="120"/>
        <w:rPr>
          <w:rFonts w:eastAsia="Batang"/>
        </w:rPr>
      </w:pPr>
      <w:r>
        <w:rPr>
          <w:rFonts w:eastAsia="Batang"/>
        </w:rPr>
        <w:t xml:space="preserve">A UE </w:t>
      </w:r>
      <w:r w:rsidR="00EC6AEB">
        <w:rPr>
          <w:rFonts w:eastAsia="Batang"/>
        </w:rPr>
        <w:t>may support different numerologies</w:t>
      </w:r>
      <w:r>
        <w:rPr>
          <w:rFonts w:eastAsia="Batang"/>
        </w:rPr>
        <w:t xml:space="preserve"> on different BWP</w:t>
      </w:r>
      <w:r w:rsidR="00EC6AEB">
        <w:rPr>
          <w:rFonts w:eastAsia="Batang"/>
        </w:rPr>
        <w:t>s</w:t>
      </w:r>
      <w:r>
        <w:rPr>
          <w:rFonts w:eastAsia="Batang"/>
        </w:rPr>
        <w:t>, therefore t</w:t>
      </w:r>
      <w:r w:rsidR="00F67F08" w:rsidRPr="00A25BB3">
        <w:rPr>
          <w:rFonts w:eastAsia="Batang"/>
        </w:rPr>
        <w:t xml:space="preserve">he </w:t>
      </w:r>
      <w:r w:rsidR="00EC6AEB">
        <w:rPr>
          <w:rFonts w:eastAsia="Batang"/>
        </w:rPr>
        <w:t>value of a BWP inactivity timer</w:t>
      </w:r>
      <w:r w:rsidR="00F67F08" w:rsidRPr="00A25BB3">
        <w:rPr>
          <w:rFonts w:eastAsia="Batang"/>
        </w:rPr>
        <w:t xml:space="preserve"> may be d</w:t>
      </w:r>
      <w:r w:rsidR="00EC6AEB">
        <w:rPr>
          <w:rFonts w:eastAsia="Batang"/>
        </w:rPr>
        <w:t>ependent on configured BWP’s numerology</w:t>
      </w:r>
      <w:r w:rsidR="00F67F08" w:rsidRPr="00A25BB3">
        <w:rPr>
          <w:rFonts w:eastAsia="Batang"/>
        </w:rPr>
        <w:t xml:space="preserve">. </w:t>
      </w:r>
      <w:r w:rsidR="00F57581">
        <w:rPr>
          <w:rFonts w:eastAsia="Batang"/>
        </w:rPr>
        <w:t>For example,</w:t>
      </w:r>
      <w:r w:rsidR="00F67F08" w:rsidRPr="00A25BB3">
        <w:rPr>
          <w:rFonts w:eastAsia="Batang"/>
        </w:rPr>
        <w:t xml:space="preserve"> RRC signalling </w:t>
      </w:r>
      <w:r w:rsidR="0017145F">
        <w:rPr>
          <w:rFonts w:eastAsia="Batang"/>
        </w:rPr>
        <w:t>may</w:t>
      </w:r>
      <w:r w:rsidR="00F67F08" w:rsidRPr="00A25BB3">
        <w:rPr>
          <w:rFonts w:eastAsia="Batang"/>
        </w:rPr>
        <w:t xml:space="preserve"> configure </w:t>
      </w:r>
      <w:r>
        <w:rPr>
          <w:rFonts w:eastAsia="Batang"/>
        </w:rPr>
        <w:t xml:space="preserve">the </w:t>
      </w:r>
      <w:r w:rsidR="00F67F08" w:rsidRPr="00A25BB3">
        <w:rPr>
          <w:rFonts w:eastAsia="Batang"/>
        </w:rPr>
        <w:t>BWP</w:t>
      </w:r>
      <w:r w:rsidR="00EC6AEB">
        <w:rPr>
          <w:rFonts w:eastAsia="Batang"/>
        </w:rPr>
        <w:t xml:space="preserve"> inactivity</w:t>
      </w:r>
      <w:r w:rsidR="00F67F08" w:rsidRPr="00A25BB3">
        <w:rPr>
          <w:rFonts w:eastAsia="Batang"/>
        </w:rPr>
        <w:t xml:space="preserve"> timer for each configured BWP. </w:t>
      </w:r>
      <w:r w:rsidR="00F67F08">
        <w:rPr>
          <w:rFonts w:eastAsia="Batang"/>
        </w:rPr>
        <w:t xml:space="preserve"> </w:t>
      </w:r>
    </w:p>
    <w:p w14:paraId="2359AB17" w14:textId="198EEBED" w:rsidR="00F67F08" w:rsidRDefault="00F67F08" w:rsidP="009A70EC">
      <w:pPr>
        <w:autoSpaceDE w:val="0"/>
        <w:autoSpaceDN w:val="0"/>
        <w:adjustRightInd w:val="0"/>
        <w:spacing w:before="120"/>
        <w:rPr>
          <w:rFonts w:eastAsia="SimSun"/>
          <w:b/>
          <w:i/>
          <w:sz w:val="22"/>
          <w:szCs w:val="22"/>
          <w:lang w:val="en-US" w:eastAsia="zh-CN"/>
        </w:rPr>
      </w:pPr>
      <w:r>
        <w:rPr>
          <w:rFonts w:eastAsia="SimSun"/>
          <w:b/>
          <w:i/>
          <w:sz w:val="22"/>
          <w:szCs w:val="22"/>
          <w:lang w:val="en-US" w:eastAsia="zh-CN"/>
        </w:rPr>
        <w:t xml:space="preserve">Observation </w:t>
      </w:r>
      <w:r w:rsidR="009F433C">
        <w:rPr>
          <w:rFonts w:eastAsia="SimSun"/>
          <w:b/>
          <w:i/>
          <w:sz w:val="22"/>
          <w:szCs w:val="22"/>
          <w:lang w:val="en-US" w:eastAsia="zh-CN"/>
        </w:rPr>
        <w:t>2</w:t>
      </w:r>
      <w:r>
        <w:rPr>
          <w:rFonts w:eastAsia="SimSun"/>
          <w:b/>
          <w:i/>
          <w:sz w:val="22"/>
          <w:szCs w:val="22"/>
          <w:lang w:val="en-US" w:eastAsia="zh-CN"/>
        </w:rPr>
        <w:t xml:space="preserve">: </w:t>
      </w:r>
      <w:r w:rsidR="009F433C">
        <w:rPr>
          <w:rFonts w:eastAsia="SimSun"/>
          <w:i/>
          <w:sz w:val="22"/>
          <w:szCs w:val="22"/>
          <w:lang w:val="en-US" w:eastAsia="zh-CN"/>
        </w:rPr>
        <w:t>Different BWPs may have different inactivity timer values due to the numerology.</w:t>
      </w:r>
    </w:p>
    <w:p w14:paraId="7B2D90D9" w14:textId="32D73467" w:rsidR="00F67F08" w:rsidRDefault="00F67F08" w:rsidP="009A70EC">
      <w:pPr>
        <w:autoSpaceDE w:val="0"/>
        <w:autoSpaceDN w:val="0"/>
        <w:adjustRightInd w:val="0"/>
        <w:spacing w:before="120"/>
        <w:rPr>
          <w:rFonts w:eastAsia="SimSun"/>
          <w:b/>
          <w:i/>
          <w:sz w:val="22"/>
          <w:szCs w:val="22"/>
          <w:lang w:val="en-US" w:eastAsia="zh-CN"/>
        </w:rPr>
      </w:pPr>
      <w:r w:rsidRPr="007371AC">
        <w:rPr>
          <w:rFonts w:eastAsia="SimSun"/>
          <w:b/>
          <w:i/>
          <w:sz w:val="22"/>
          <w:szCs w:val="22"/>
          <w:lang w:val="en-US" w:eastAsia="zh-CN"/>
        </w:rPr>
        <w:t xml:space="preserve">Proposal </w:t>
      </w:r>
      <w:r w:rsidR="009F433C">
        <w:rPr>
          <w:rFonts w:eastAsia="SimSun"/>
          <w:b/>
          <w:i/>
          <w:sz w:val="22"/>
          <w:szCs w:val="22"/>
          <w:lang w:val="en-US" w:eastAsia="zh-CN"/>
        </w:rPr>
        <w:t>2</w:t>
      </w:r>
      <w:r>
        <w:rPr>
          <w:rFonts w:eastAsia="SimSun"/>
          <w:b/>
          <w:i/>
          <w:sz w:val="22"/>
          <w:szCs w:val="22"/>
          <w:lang w:val="en-US" w:eastAsia="zh-CN"/>
        </w:rPr>
        <w:t xml:space="preserve">: </w:t>
      </w:r>
      <w:r w:rsidRPr="007371AC">
        <w:rPr>
          <w:rFonts w:eastAsia="SimSun"/>
          <w:b/>
          <w:i/>
          <w:sz w:val="22"/>
          <w:szCs w:val="22"/>
          <w:lang w:val="en-US" w:eastAsia="zh-CN"/>
        </w:rPr>
        <w:t xml:space="preserve"> </w:t>
      </w:r>
      <w:r>
        <w:rPr>
          <w:rFonts w:eastAsia="SimSun"/>
          <w:i/>
          <w:sz w:val="22"/>
          <w:szCs w:val="22"/>
          <w:lang w:val="en-US" w:eastAsia="zh-CN"/>
        </w:rPr>
        <w:t>T</w:t>
      </w:r>
      <w:r w:rsidRPr="00E350EE">
        <w:rPr>
          <w:rFonts w:eastAsia="SimSun"/>
          <w:i/>
          <w:sz w:val="22"/>
          <w:szCs w:val="22"/>
          <w:lang w:val="en-US" w:eastAsia="zh-CN"/>
        </w:rPr>
        <w:t>he BWP</w:t>
      </w:r>
      <w:r w:rsidR="00505A8A">
        <w:rPr>
          <w:rFonts w:eastAsia="SimSun"/>
          <w:i/>
          <w:sz w:val="22"/>
          <w:szCs w:val="22"/>
          <w:lang w:val="en-US" w:eastAsia="zh-CN"/>
        </w:rPr>
        <w:t>s’</w:t>
      </w:r>
      <w:r w:rsidRPr="00E350EE">
        <w:rPr>
          <w:rFonts w:eastAsia="SimSun"/>
          <w:i/>
          <w:sz w:val="22"/>
          <w:szCs w:val="22"/>
          <w:lang w:val="en-US" w:eastAsia="zh-CN"/>
        </w:rPr>
        <w:t xml:space="preserve"> inactivity timer</w:t>
      </w:r>
      <w:r w:rsidR="00505A8A">
        <w:rPr>
          <w:rFonts w:eastAsia="SimSun"/>
          <w:i/>
          <w:sz w:val="22"/>
          <w:szCs w:val="22"/>
          <w:lang w:val="en-US" w:eastAsia="zh-CN"/>
        </w:rPr>
        <w:t>s</w:t>
      </w:r>
      <w:r w:rsidRPr="00E350EE">
        <w:rPr>
          <w:rFonts w:eastAsia="SimSun"/>
          <w:i/>
          <w:sz w:val="22"/>
          <w:szCs w:val="22"/>
          <w:lang w:val="en-US" w:eastAsia="zh-CN"/>
        </w:rPr>
        <w:t xml:space="preserve"> should be </w:t>
      </w:r>
      <w:r>
        <w:rPr>
          <w:rFonts w:eastAsia="SimSun"/>
          <w:i/>
          <w:sz w:val="22"/>
          <w:szCs w:val="22"/>
          <w:lang w:val="en-US" w:eastAsia="zh-CN"/>
        </w:rPr>
        <w:t>in</w:t>
      </w:r>
      <w:r w:rsidRPr="00E350EE">
        <w:rPr>
          <w:rFonts w:eastAsia="SimSun"/>
          <w:i/>
          <w:sz w:val="22"/>
          <w:szCs w:val="22"/>
          <w:lang w:val="en-US" w:eastAsia="zh-CN"/>
        </w:rPr>
        <w:t>dependent</w:t>
      </w:r>
      <w:r w:rsidR="00505A8A">
        <w:rPr>
          <w:rFonts w:eastAsia="SimSun"/>
          <w:i/>
          <w:sz w:val="22"/>
          <w:szCs w:val="22"/>
          <w:lang w:val="en-US" w:eastAsia="zh-CN"/>
        </w:rPr>
        <w:t>ly</w:t>
      </w:r>
      <w:r w:rsidRPr="00E350EE">
        <w:rPr>
          <w:rFonts w:eastAsia="SimSun"/>
          <w:i/>
          <w:sz w:val="22"/>
          <w:szCs w:val="22"/>
          <w:lang w:val="en-US" w:eastAsia="zh-CN"/>
        </w:rPr>
        <w:t xml:space="preserve"> </w:t>
      </w:r>
      <w:r w:rsidRPr="002B5E05">
        <w:rPr>
          <w:rFonts w:eastAsia="SimSun"/>
          <w:i/>
          <w:sz w:val="22"/>
          <w:szCs w:val="22"/>
          <w:lang w:val="en-US" w:eastAsia="zh-CN"/>
        </w:rPr>
        <w:t>configure</w:t>
      </w:r>
      <w:r>
        <w:rPr>
          <w:rFonts w:eastAsia="SimSun"/>
          <w:i/>
          <w:sz w:val="22"/>
          <w:szCs w:val="22"/>
          <w:lang w:val="en-US" w:eastAsia="zh-CN"/>
        </w:rPr>
        <w:t xml:space="preserve">d </w:t>
      </w:r>
      <w:r w:rsidR="004A09FF">
        <w:rPr>
          <w:rFonts w:eastAsia="SimSun"/>
          <w:i/>
          <w:sz w:val="22"/>
          <w:szCs w:val="22"/>
          <w:lang w:val="en-US" w:eastAsia="zh-CN"/>
        </w:rPr>
        <w:t>for each configured BWP via RRC</w:t>
      </w:r>
      <w:r>
        <w:rPr>
          <w:rFonts w:eastAsia="SimSun"/>
          <w:i/>
          <w:sz w:val="22"/>
          <w:szCs w:val="22"/>
          <w:lang w:val="en-US" w:eastAsia="zh-CN"/>
        </w:rPr>
        <w:t xml:space="preserve">. </w:t>
      </w:r>
    </w:p>
    <w:p w14:paraId="1E1ABCAF" w14:textId="24AF3F98" w:rsidR="00F67F08" w:rsidRDefault="00F67F08" w:rsidP="009A70EC">
      <w:pPr>
        <w:autoSpaceDE w:val="0"/>
        <w:autoSpaceDN w:val="0"/>
        <w:adjustRightInd w:val="0"/>
        <w:spacing w:before="120"/>
        <w:rPr>
          <w:rFonts w:eastAsia="SimSun"/>
          <w:i/>
          <w:sz w:val="22"/>
          <w:szCs w:val="22"/>
          <w:lang w:val="en-US" w:eastAsia="zh-CN"/>
        </w:rPr>
      </w:pPr>
      <w:r w:rsidRPr="007371AC">
        <w:rPr>
          <w:rFonts w:eastAsia="SimSun"/>
          <w:b/>
          <w:i/>
          <w:sz w:val="22"/>
          <w:szCs w:val="22"/>
          <w:lang w:val="en-US" w:eastAsia="zh-CN"/>
        </w:rPr>
        <w:t xml:space="preserve">Proposal </w:t>
      </w:r>
      <w:r w:rsidR="00F62C08">
        <w:rPr>
          <w:rFonts w:eastAsia="SimSun"/>
          <w:b/>
          <w:i/>
          <w:sz w:val="22"/>
          <w:szCs w:val="22"/>
          <w:lang w:val="en-US" w:eastAsia="zh-CN"/>
        </w:rPr>
        <w:t>3</w:t>
      </w:r>
      <w:r>
        <w:rPr>
          <w:rFonts w:eastAsia="SimSun"/>
          <w:b/>
          <w:i/>
          <w:sz w:val="22"/>
          <w:szCs w:val="22"/>
          <w:lang w:val="en-US" w:eastAsia="zh-CN"/>
        </w:rPr>
        <w:t xml:space="preserve">: </w:t>
      </w:r>
      <w:r w:rsidRPr="007371AC">
        <w:rPr>
          <w:rFonts w:eastAsia="SimSun"/>
          <w:b/>
          <w:i/>
          <w:sz w:val="22"/>
          <w:szCs w:val="22"/>
          <w:lang w:val="en-US" w:eastAsia="zh-CN"/>
        </w:rPr>
        <w:t xml:space="preserve"> </w:t>
      </w:r>
      <w:r w:rsidR="00F57581">
        <w:rPr>
          <w:rFonts w:eastAsia="SimSun"/>
          <w:i/>
          <w:sz w:val="22"/>
          <w:szCs w:val="22"/>
          <w:lang w:val="en-US" w:eastAsia="zh-CN"/>
        </w:rPr>
        <w:t>T</w:t>
      </w:r>
      <w:r w:rsidR="00F57581" w:rsidRPr="00A7713B">
        <w:rPr>
          <w:rFonts w:eastAsia="SimSun"/>
          <w:i/>
          <w:sz w:val="22"/>
          <w:szCs w:val="22"/>
          <w:lang w:val="en-US" w:eastAsia="zh-CN"/>
        </w:rPr>
        <w:t xml:space="preserve">he </w:t>
      </w:r>
      <w:r w:rsidRPr="00A7713B">
        <w:rPr>
          <w:rFonts w:eastAsia="SimSun"/>
          <w:i/>
          <w:sz w:val="22"/>
          <w:szCs w:val="22"/>
          <w:lang w:val="en-US" w:eastAsia="zh-CN"/>
        </w:rPr>
        <w:t xml:space="preserve">BWP inactivity timer values may be </w:t>
      </w:r>
      <w:r w:rsidR="009A70EC">
        <w:rPr>
          <w:rFonts w:eastAsia="SimSun"/>
          <w:i/>
          <w:sz w:val="22"/>
          <w:szCs w:val="22"/>
          <w:lang w:val="en-US" w:eastAsia="zh-CN"/>
        </w:rPr>
        <w:t>specified</w:t>
      </w:r>
      <w:r w:rsidRPr="00A7713B">
        <w:rPr>
          <w:rFonts w:eastAsia="SimSun"/>
          <w:i/>
          <w:sz w:val="22"/>
          <w:szCs w:val="22"/>
          <w:lang w:val="en-US" w:eastAsia="zh-CN"/>
        </w:rPr>
        <w:t xml:space="preserve"> in terms of time</w:t>
      </w:r>
      <w:r w:rsidR="009A70EC">
        <w:rPr>
          <w:rFonts w:eastAsia="SimSun"/>
          <w:i/>
          <w:sz w:val="22"/>
          <w:szCs w:val="22"/>
          <w:lang w:val="en-US" w:eastAsia="zh-CN"/>
        </w:rPr>
        <w:t xml:space="preserve"> unit</w:t>
      </w:r>
      <w:r w:rsidRPr="00A7713B">
        <w:rPr>
          <w:rFonts w:eastAsia="SimSun"/>
          <w:i/>
          <w:sz w:val="22"/>
          <w:szCs w:val="22"/>
          <w:lang w:val="en-US" w:eastAsia="zh-CN"/>
        </w:rPr>
        <w:t>, such as ms</w:t>
      </w:r>
      <w:r w:rsidR="00505A8A">
        <w:rPr>
          <w:rFonts w:eastAsia="SimSun"/>
          <w:i/>
          <w:sz w:val="22"/>
          <w:szCs w:val="22"/>
          <w:lang w:val="en-US" w:eastAsia="zh-CN"/>
        </w:rPr>
        <w:t xml:space="preserve"> or number of slots</w:t>
      </w:r>
      <w:r w:rsidRPr="00A7713B">
        <w:rPr>
          <w:rFonts w:eastAsia="SimSun"/>
          <w:i/>
          <w:sz w:val="22"/>
          <w:szCs w:val="22"/>
          <w:lang w:val="en-US" w:eastAsia="zh-CN"/>
        </w:rPr>
        <w:t xml:space="preserve"> as an example, so </w:t>
      </w:r>
      <w:r w:rsidR="009A70EC">
        <w:rPr>
          <w:rFonts w:eastAsia="SimSun"/>
          <w:i/>
          <w:sz w:val="22"/>
          <w:szCs w:val="22"/>
          <w:lang w:val="en-US" w:eastAsia="zh-CN"/>
        </w:rPr>
        <w:t xml:space="preserve">that </w:t>
      </w:r>
      <w:r w:rsidRPr="00A7713B">
        <w:rPr>
          <w:rFonts w:eastAsia="SimSun"/>
          <w:i/>
          <w:sz w:val="22"/>
          <w:szCs w:val="22"/>
          <w:lang w:val="en-US" w:eastAsia="zh-CN"/>
        </w:rPr>
        <w:t>it can be adapted to different numerologies or bandwidth</w:t>
      </w:r>
      <w:r w:rsidR="00C97C4A">
        <w:rPr>
          <w:rFonts w:eastAsia="SimSun"/>
          <w:i/>
          <w:sz w:val="22"/>
          <w:szCs w:val="22"/>
          <w:lang w:val="en-US" w:eastAsia="zh-CN"/>
        </w:rPr>
        <w:t>.</w:t>
      </w:r>
    </w:p>
    <w:p w14:paraId="02C55620" w14:textId="77777777" w:rsidR="00F67F08" w:rsidRDefault="00F67F08" w:rsidP="00F67F08">
      <w:pPr>
        <w:autoSpaceDE w:val="0"/>
        <w:autoSpaceDN w:val="0"/>
        <w:adjustRightInd w:val="0"/>
        <w:rPr>
          <w:rFonts w:eastAsia="SimSun"/>
          <w:i/>
          <w:sz w:val="22"/>
          <w:szCs w:val="22"/>
          <w:lang w:val="en-US" w:eastAsia="zh-CN"/>
        </w:rPr>
      </w:pPr>
    </w:p>
    <w:p w14:paraId="78D77084" w14:textId="0841B82D" w:rsidR="0075483A" w:rsidRDefault="0075483A" w:rsidP="00677A39">
      <w:pPr>
        <w:autoSpaceDE w:val="0"/>
        <w:autoSpaceDN w:val="0"/>
        <w:adjustRightInd w:val="0"/>
        <w:rPr>
          <w:rFonts w:eastAsia="SimSun"/>
          <w:b/>
          <w:iCs/>
          <w:sz w:val="21"/>
          <w:szCs w:val="21"/>
          <w:lang w:val="en-US" w:eastAsia="zh-CN"/>
        </w:rPr>
      </w:pPr>
    </w:p>
    <w:p w14:paraId="21D45CB8" w14:textId="54B37827" w:rsidR="003F4847" w:rsidRPr="004D166C" w:rsidRDefault="003F4847" w:rsidP="00A23578">
      <w:pPr>
        <w:spacing w:after="120"/>
        <w:jc w:val="both"/>
        <w:rPr>
          <w:rFonts w:ascii="Arial" w:hAnsi="Arial" w:cs="Arial"/>
          <w:b/>
          <w:sz w:val="24"/>
        </w:rPr>
      </w:pPr>
      <w:r w:rsidRPr="004D166C">
        <w:rPr>
          <w:rFonts w:ascii="Arial" w:hAnsi="Arial" w:cs="Arial"/>
          <w:b/>
          <w:sz w:val="24"/>
        </w:rPr>
        <w:t>2.</w:t>
      </w:r>
      <w:r w:rsidR="005B2076" w:rsidRPr="004D166C">
        <w:rPr>
          <w:rFonts w:ascii="Arial" w:hAnsi="Arial" w:cs="Arial"/>
          <w:b/>
          <w:sz w:val="24"/>
        </w:rPr>
        <w:t>2</w:t>
      </w:r>
      <w:r w:rsidRPr="004D166C">
        <w:rPr>
          <w:rFonts w:ascii="Arial" w:hAnsi="Arial" w:cs="Arial"/>
          <w:b/>
          <w:sz w:val="24"/>
        </w:rPr>
        <w:t xml:space="preserve"> </w:t>
      </w:r>
      <w:r w:rsidR="00E26683" w:rsidRPr="004D166C">
        <w:rPr>
          <w:rFonts w:ascii="Arial" w:hAnsi="Arial" w:cs="Arial"/>
          <w:b/>
          <w:sz w:val="24"/>
        </w:rPr>
        <w:t>BWP switching</w:t>
      </w:r>
    </w:p>
    <w:p w14:paraId="1E57667E" w14:textId="6D76B655" w:rsidR="001940A9" w:rsidRDefault="004424C2" w:rsidP="0084019A">
      <w:pPr>
        <w:spacing w:before="120"/>
        <w:jc w:val="both"/>
        <w:rPr>
          <w:rFonts w:eastAsia="Batang"/>
          <w:sz w:val="22"/>
          <w:szCs w:val="22"/>
          <w:lang w:val="en-US" w:eastAsia="ko-KR"/>
        </w:rPr>
      </w:pPr>
      <w:r>
        <w:rPr>
          <w:rFonts w:eastAsia="Batang"/>
          <w:sz w:val="22"/>
          <w:szCs w:val="22"/>
          <w:lang w:val="en-US" w:eastAsia="ko-KR"/>
        </w:rPr>
        <w:t xml:space="preserve">A UE may switch </w:t>
      </w:r>
      <w:r w:rsidR="001940A9">
        <w:rPr>
          <w:rFonts w:eastAsia="Batang"/>
          <w:sz w:val="22"/>
          <w:szCs w:val="22"/>
          <w:lang w:val="en-US" w:eastAsia="ko-KR"/>
        </w:rPr>
        <w:t xml:space="preserve">from an activated </w:t>
      </w:r>
      <w:r w:rsidR="009B0FE3">
        <w:rPr>
          <w:rFonts w:eastAsia="Batang"/>
          <w:sz w:val="22"/>
          <w:szCs w:val="22"/>
          <w:lang w:val="en-US" w:eastAsia="ko-KR"/>
        </w:rPr>
        <w:t xml:space="preserve">or a default </w:t>
      </w:r>
      <w:r w:rsidR="001940A9">
        <w:rPr>
          <w:rFonts w:eastAsia="Batang"/>
          <w:sz w:val="22"/>
          <w:szCs w:val="22"/>
          <w:lang w:val="en-US" w:eastAsia="ko-KR"/>
        </w:rPr>
        <w:t xml:space="preserve">BWP to another activated BWP, </w:t>
      </w:r>
      <w:r>
        <w:rPr>
          <w:rFonts w:eastAsia="Batang"/>
          <w:sz w:val="22"/>
          <w:szCs w:val="22"/>
          <w:lang w:val="en-US" w:eastAsia="ko-KR"/>
        </w:rPr>
        <w:t>or</w:t>
      </w:r>
      <w:r w:rsidR="001940A9">
        <w:rPr>
          <w:rFonts w:eastAsia="Batang"/>
          <w:sz w:val="22"/>
          <w:szCs w:val="22"/>
          <w:lang w:val="en-US" w:eastAsia="ko-KR"/>
        </w:rPr>
        <w:t xml:space="preserve"> from an activated BWP to </w:t>
      </w:r>
      <w:r>
        <w:rPr>
          <w:rFonts w:eastAsia="Batang"/>
          <w:sz w:val="22"/>
          <w:szCs w:val="22"/>
          <w:lang w:val="en-US" w:eastAsia="ko-KR"/>
        </w:rPr>
        <w:t>its</w:t>
      </w:r>
      <w:r w:rsidR="001940A9">
        <w:rPr>
          <w:rFonts w:eastAsia="Batang"/>
          <w:sz w:val="22"/>
          <w:szCs w:val="22"/>
          <w:lang w:val="en-US" w:eastAsia="ko-KR"/>
        </w:rPr>
        <w:t xml:space="preserve"> default BWP. Different BWP switching may impact the </w:t>
      </w:r>
      <w:r w:rsidR="00084DAF">
        <w:rPr>
          <w:rFonts w:eastAsia="Batang"/>
          <w:sz w:val="22"/>
          <w:szCs w:val="22"/>
          <w:lang w:val="en-US" w:eastAsia="ko-KR"/>
        </w:rPr>
        <w:t xml:space="preserve">reservation of the </w:t>
      </w:r>
      <w:r w:rsidR="001940A9">
        <w:rPr>
          <w:rFonts w:eastAsia="Batang"/>
          <w:sz w:val="22"/>
          <w:szCs w:val="22"/>
          <w:lang w:val="en-US" w:eastAsia="ko-KR"/>
        </w:rPr>
        <w:t>BWP transition time</w:t>
      </w:r>
      <w:r w:rsidR="00590F7C">
        <w:rPr>
          <w:rFonts w:eastAsia="Batang"/>
          <w:sz w:val="22"/>
          <w:szCs w:val="22"/>
          <w:lang w:val="en-US" w:eastAsia="ko-KR"/>
        </w:rPr>
        <w:t xml:space="preserve"> </w:t>
      </w:r>
      <w:r>
        <w:rPr>
          <w:rFonts w:eastAsia="Batang"/>
          <w:sz w:val="22"/>
          <w:szCs w:val="22"/>
          <w:lang w:val="en-US" w:eastAsia="ko-KR"/>
        </w:rPr>
        <w:t>which</w:t>
      </w:r>
      <w:r>
        <w:rPr>
          <w:rFonts w:eastAsia="Batang"/>
          <w:sz w:val="22"/>
          <w:szCs w:val="22"/>
          <w:lang w:val="en-US" w:eastAsia="ko-KR"/>
        </w:rPr>
        <w:t xml:space="preserve"> </w:t>
      </w:r>
      <w:r w:rsidR="00590F7C">
        <w:rPr>
          <w:rFonts w:eastAsia="Batang"/>
          <w:sz w:val="22"/>
          <w:szCs w:val="22"/>
          <w:lang w:val="en-US" w:eastAsia="ko-KR"/>
        </w:rPr>
        <w:t xml:space="preserve">may </w:t>
      </w:r>
      <w:r w:rsidR="001940A9">
        <w:rPr>
          <w:rFonts w:eastAsia="Batang"/>
          <w:sz w:val="22"/>
          <w:szCs w:val="22"/>
          <w:lang w:val="en-US" w:eastAsia="ko-KR"/>
        </w:rPr>
        <w:t xml:space="preserve">depend on </w:t>
      </w:r>
      <w:r w:rsidR="00414942">
        <w:rPr>
          <w:rFonts w:eastAsia="Batang"/>
          <w:sz w:val="22"/>
          <w:szCs w:val="22"/>
          <w:lang w:val="en-US" w:eastAsia="ko-KR"/>
        </w:rPr>
        <w:t xml:space="preserve">the </w:t>
      </w:r>
      <w:r>
        <w:rPr>
          <w:rFonts w:eastAsia="Batang"/>
          <w:sz w:val="22"/>
          <w:szCs w:val="22"/>
          <w:lang w:val="en-US" w:eastAsia="ko-KR"/>
        </w:rPr>
        <w:t xml:space="preserve">slot structure, e.g. </w:t>
      </w:r>
      <w:r w:rsidR="00E44CDF">
        <w:rPr>
          <w:rFonts w:eastAsia="Batang"/>
          <w:sz w:val="22"/>
          <w:szCs w:val="22"/>
          <w:lang w:val="en-US" w:eastAsia="ko-KR"/>
        </w:rPr>
        <w:t>FDD, TDD, or self-contained dynamic TDD</w:t>
      </w:r>
      <w:r w:rsidR="001940A9">
        <w:rPr>
          <w:rFonts w:eastAsia="Batang"/>
          <w:sz w:val="22"/>
          <w:szCs w:val="22"/>
          <w:lang w:val="en-US" w:eastAsia="ko-KR"/>
        </w:rPr>
        <w:t xml:space="preserve">. </w:t>
      </w:r>
      <w:r w:rsidR="0037563C">
        <w:rPr>
          <w:rFonts w:eastAsia="Batang"/>
          <w:sz w:val="22"/>
          <w:szCs w:val="22"/>
          <w:lang w:val="en-US" w:eastAsia="ko-KR"/>
        </w:rPr>
        <w:t>I</w:t>
      </w:r>
      <w:r w:rsidR="009A70EC">
        <w:rPr>
          <w:rFonts w:eastAsia="Batang"/>
          <w:sz w:val="22"/>
          <w:szCs w:val="22"/>
          <w:lang w:val="en-US" w:eastAsia="ko-KR"/>
        </w:rPr>
        <w:t>t has been agreed at</w:t>
      </w:r>
      <w:r w:rsidR="001940A9">
        <w:rPr>
          <w:rFonts w:eastAsia="Batang"/>
          <w:sz w:val="22"/>
          <w:szCs w:val="22"/>
          <w:lang w:val="en-US" w:eastAsia="ko-KR"/>
        </w:rPr>
        <w:t xml:space="preserve"> RAN 1 #90b</w:t>
      </w:r>
      <w:r w:rsidR="0037563C">
        <w:rPr>
          <w:rFonts w:eastAsia="Batang"/>
          <w:sz w:val="22"/>
          <w:szCs w:val="22"/>
          <w:lang w:val="en-US" w:eastAsia="ko-KR"/>
        </w:rPr>
        <w:t xml:space="preserve"> that</w:t>
      </w:r>
      <w:r w:rsidR="001940A9">
        <w:rPr>
          <w:rFonts w:eastAsia="Batang"/>
          <w:sz w:val="22"/>
          <w:szCs w:val="22"/>
          <w:lang w:val="en-US" w:eastAsia="ko-KR"/>
        </w:rPr>
        <w:t xml:space="preserve"> </w:t>
      </w:r>
      <w:r w:rsidR="001940A9" w:rsidRPr="0084019A">
        <w:rPr>
          <w:rFonts w:eastAsia="Batang"/>
          <w:i/>
          <w:sz w:val="22"/>
          <w:szCs w:val="22"/>
          <w:lang w:val="en-US" w:eastAsia="ko-KR"/>
        </w:rPr>
        <w:t>for pair</w:t>
      </w:r>
      <w:r w:rsidR="00ED2BB7" w:rsidRPr="0084019A">
        <w:rPr>
          <w:rFonts w:eastAsia="Batang"/>
          <w:i/>
          <w:sz w:val="22"/>
          <w:szCs w:val="22"/>
          <w:lang w:val="en-US" w:eastAsia="ko-KR"/>
        </w:rPr>
        <w:t>ed</w:t>
      </w:r>
      <w:r w:rsidR="001940A9" w:rsidRPr="0084019A">
        <w:rPr>
          <w:rFonts w:eastAsia="Batang"/>
          <w:i/>
          <w:sz w:val="22"/>
          <w:szCs w:val="22"/>
          <w:lang w:val="en-US" w:eastAsia="ko-KR"/>
        </w:rPr>
        <w:t>-spectrum (FDD), the DL and UL BWP inactivity timer</w:t>
      </w:r>
      <w:r w:rsidR="0037563C" w:rsidRPr="0084019A">
        <w:rPr>
          <w:rFonts w:eastAsia="Batang"/>
          <w:i/>
          <w:sz w:val="22"/>
          <w:szCs w:val="22"/>
          <w:lang w:val="en-US" w:eastAsia="ko-KR"/>
        </w:rPr>
        <w:t>s</w:t>
      </w:r>
      <w:r w:rsidR="001940A9" w:rsidRPr="0084019A">
        <w:rPr>
          <w:rFonts w:eastAsia="Batang"/>
          <w:i/>
          <w:sz w:val="22"/>
          <w:szCs w:val="22"/>
          <w:lang w:val="en-US" w:eastAsia="ko-KR"/>
        </w:rPr>
        <w:t xml:space="preserve"> can be separately operated</w:t>
      </w:r>
      <w:r w:rsidR="0037563C" w:rsidRPr="0084019A">
        <w:rPr>
          <w:rFonts w:eastAsia="Batang"/>
          <w:i/>
          <w:sz w:val="22"/>
          <w:szCs w:val="22"/>
          <w:lang w:val="en-US" w:eastAsia="ko-KR"/>
        </w:rPr>
        <w:t>, while</w:t>
      </w:r>
      <w:r w:rsidR="001940A9" w:rsidRPr="0084019A">
        <w:rPr>
          <w:rFonts w:eastAsia="Batang"/>
          <w:i/>
          <w:sz w:val="22"/>
          <w:szCs w:val="22"/>
          <w:lang w:val="en-US" w:eastAsia="ko-KR"/>
        </w:rPr>
        <w:t xml:space="preserve"> for unpair</w:t>
      </w:r>
      <w:r w:rsidR="00ED2BB7" w:rsidRPr="0084019A">
        <w:rPr>
          <w:rFonts w:eastAsia="Batang"/>
          <w:i/>
          <w:sz w:val="22"/>
          <w:szCs w:val="22"/>
          <w:lang w:val="en-US" w:eastAsia="ko-KR"/>
        </w:rPr>
        <w:t>ed</w:t>
      </w:r>
      <w:r w:rsidR="001940A9" w:rsidRPr="0084019A">
        <w:rPr>
          <w:rFonts w:eastAsia="Batang"/>
          <w:i/>
          <w:sz w:val="22"/>
          <w:szCs w:val="22"/>
          <w:lang w:val="en-US" w:eastAsia="ko-KR"/>
        </w:rPr>
        <w:t>-spectrum (TDD or self-contained), it support</w:t>
      </w:r>
      <w:r w:rsidR="0037563C" w:rsidRPr="0084019A">
        <w:rPr>
          <w:rFonts w:eastAsia="Batang"/>
          <w:i/>
          <w:sz w:val="22"/>
          <w:szCs w:val="22"/>
          <w:lang w:val="en-US" w:eastAsia="ko-KR"/>
        </w:rPr>
        <w:t>s</w:t>
      </w:r>
      <w:r w:rsidR="001940A9" w:rsidRPr="0084019A">
        <w:rPr>
          <w:rFonts w:eastAsia="Batang"/>
          <w:i/>
          <w:sz w:val="22"/>
          <w:szCs w:val="22"/>
          <w:lang w:val="en-US" w:eastAsia="ko-KR"/>
        </w:rPr>
        <w:t xml:space="preserve"> a joint BWP inactivity timer for </w:t>
      </w:r>
      <w:r w:rsidR="0037563C" w:rsidRPr="0084019A">
        <w:rPr>
          <w:rFonts w:eastAsia="Batang"/>
          <w:i/>
          <w:sz w:val="22"/>
          <w:szCs w:val="22"/>
          <w:lang w:val="en-US" w:eastAsia="ko-KR"/>
        </w:rPr>
        <w:t xml:space="preserve">both </w:t>
      </w:r>
      <w:r w:rsidR="001940A9" w:rsidRPr="0084019A">
        <w:rPr>
          <w:rFonts w:eastAsia="Batang"/>
          <w:i/>
          <w:sz w:val="22"/>
          <w:szCs w:val="22"/>
          <w:lang w:val="en-US" w:eastAsia="ko-KR"/>
        </w:rPr>
        <w:t xml:space="preserve">DL-UL. </w:t>
      </w:r>
      <w:r w:rsidR="001940A9">
        <w:rPr>
          <w:rFonts w:eastAsia="Batang"/>
          <w:sz w:val="22"/>
          <w:szCs w:val="22"/>
          <w:lang w:val="en-US" w:eastAsia="ko-KR"/>
        </w:rPr>
        <w:t>Therefore, the reservation of the trans</w:t>
      </w:r>
      <w:r w:rsidR="00615BA5">
        <w:rPr>
          <w:rFonts w:eastAsia="Batang"/>
          <w:sz w:val="22"/>
          <w:szCs w:val="22"/>
          <w:lang w:val="en-US" w:eastAsia="ko-KR"/>
        </w:rPr>
        <w:t>ition time for BWP switching should</w:t>
      </w:r>
      <w:r w:rsidR="001940A9">
        <w:rPr>
          <w:rFonts w:eastAsia="Batang"/>
          <w:sz w:val="22"/>
          <w:szCs w:val="22"/>
          <w:lang w:val="en-US" w:eastAsia="ko-KR"/>
        </w:rPr>
        <w:t xml:space="preserve"> be further studied for pair</w:t>
      </w:r>
      <w:r w:rsidR="00ED2BB7">
        <w:rPr>
          <w:rFonts w:eastAsia="Batang"/>
          <w:sz w:val="22"/>
          <w:szCs w:val="22"/>
          <w:lang w:val="en-US" w:eastAsia="ko-KR"/>
        </w:rPr>
        <w:t>ed</w:t>
      </w:r>
      <w:r w:rsidR="001940A9">
        <w:rPr>
          <w:rFonts w:eastAsia="Batang"/>
          <w:sz w:val="22"/>
          <w:szCs w:val="22"/>
          <w:lang w:val="en-US" w:eastAsia="ko-KR"/>
        </w:rPr>
        <w:t xml:space="preserve"> and unpair</w:t>
      </w:r>
      <w:r w:rsidR="00ED2BB7">
        <w:rPr>
          <w:rFonts w:eastAsia="Batang"/>
          <w:sz w:val="22"/>
          <w:szCs w:val="22"/>
          <w:lang w:val="en-US" w:eastAsia="ko-KR"/>
        </w:rPr>
        <w:t>ed</w:t>
      </w:r>
      <w:r w:rsidR="001940A9">
        <w:rPr>
          <w:rFonts w:eastAsia="Batang"/>
          <w:sz w:val="22"/>
          <w:szCs w:val="22"/>
          <w:lang w:val="en-US" w:eastAsia="ko-KR"/>
        </w:rPr>
        <w:t xml:space="preserve">-spectrum cases </w:t>
      </w:r>
      <w:r w:rsidR="00C51A45">
        <w:rPr>
          <w:rFonts w:eastAsia="Batang"/>
          <w:sz w:val="22"/>
          <w:szCs w:val="22"/>
          <w:lang w:val="en-US" w:eastAsia="ko-KR"/>
        </w:rPr>
        <w:t>with</w:t>
      </w:r>
      <w:r w:rsidR="001940A9">
        <w:rPr>
          <w:rFonts w:eastAsia="Batang"/>
          <w:sz w:val="22"/>
          <w:szCs w:val="22"/>
          <w:lang w:val="en-US" w:eastAsia="ko-KR"/>
        </w:rPr>
        <w:t xml:space="preserve"> </w:t>
      </w:r>
      <w:r w:rsidR="00615BA5">
        <w:rPr>
          <w:rFonts w:eastAsia="Batang"/>
          <w:sz w:val="22"/>
          <w:szCs w:val="22"/>
          <w:lang w:val="en-US" w:eastAsia="ko-KR"/>
        </w:rPr>
        <w:t>BWP</w:t>
      </w:r>
      <w:r w:rsidR="00C51A45">
        <w:rPr>
          <w:rFonts w:eastAsia="Batang"/>
          <w:sz w:val="22"/>
          <w:szCs w:val="22"/>
          <w:lang w:val="en-US" w:eastAsia="ko-KR"/>
        </w:rPr>
        <w:t xml:space="preserve"> </w:t>
      </w:r>
      <w:r w:rsidR="001940A9">
        <w:rPr>
          <w:rFonts w:eastAsia="Batang"/>
          <w:sz w:val="22"/>
          <w:szCs w:val="22"/>
          <w:lang w:val="en-US" w:eastAsia="ko-KR"/>
        </w:rPr>
        <w:t xml:space="preserve">switching types. For example, if </w:t>
      </w:r>
      <w:r w:rsidR="00C51A45">
        <w:rPr>
          <w:rFonts w:eastAsia="Batang"/>
          <w:sz w:val="22"/>
          <w:szCs w:val="22"/>
          <w:lang w:val="en-US" w:eastAsia="ko-KR"/>
        </w:rPr>
        <w:t xml:space="preserve">a </w:t>
      </w:r>
      <w:r w:rsidR="001B25DF">
        <w:rPr>
          <w:rFonts w:eastAsia="Batang"/>
          <w:sz w:val="22"/>
          <w:szCs w:val="22"/>
          <w:lang w:val="en-US" w:eastAsia="ko-KR"/>
        </w:rPr>
        <w:t xml:space="preserve">periodical SRS or CSI measurement </w:t>
      </w:r>
      <w:r w:rsidR="001940A9">
        <w:rPr>
          <w:rFonts w:eastAsia="Batang"/>
          <w:sz w:val="22"/>
          <w:szCs w:val="22"/>
          <w:lang w:val="en-US" w:eastAsia="ko-KR"/>
        </w:rPr>
        <w:t xml:space="preserve">is </w:t>
      </w:r>
      <w:r w:rsidR="00615BA5">
        <w:rPr>
          <w:rFonts w:eastAsia="Batang"/>
          <w:sz w:val="22"/>
          <w:szCs w:val="22"/>
          <w:lang w:val="en-US" w:eastAsia="ko-KR"/>
        </w:rPr>
        <w:t>configured</w:t>
      </w:r>
      <w:r w:rsidR="001940A9">
        <w:rPr>
          <w:rFonts w:eastAsia="Batang"/>
          <w:sz w:val="22"/>
          <w:szCs w:val="22"/>
          <w:lang w:val="en-US" w:eastAsia="ko-KR"/>
        </w:rPr>
        <w:t xml:space="preserve"> </w:t>
      </w:r>
      <w:r w:rsidR="001B25DF">
        <w:rPr>
          <w:rFonts w:eastAsia="Batang"/>
          <w:sz w:val="22"/>
          <w:szCs w:val="22"/>
          <w:lang w:val="en-US" w:eastAsia="ko-KR"/>
        </w:rPr>
        <w:t>for transmission</w:t>
      </w:r>
      <w:r w:rsidR="001940A9">
        <w:rPr>
          <w:rFonts w:eastAsia="Batang"/>
          <w:sz w:val="22"/>
          <w:szCs w:val="22"/>
          <w:lang w:val="en-US" w:eastAsia="ko-KR"/>
        </w:rPr>
        <w:t xml:space="preserve"> while </w:t>
      </w:r>
      <w:r w:rsidR="001F224C">
        <w:rPr>
          <w:rFonts w:eastAsia="Batang"/>
          <w:sz w:val="22"/>
          <w:szCs w:val="22"/>
          <w:lang w:val="en-US" w:eastAsia="ko-KR"/>
        </w:rPr>
        <w:t xml:space="preserve">BWP </w:t>
      </w:r>
      <w:r w:rsidR="001940A9">
        <w:rPr>
          <w:rFonts w:eastAsia="Batang"/>
          <w:sz w:val="22"/>
          <w:szCs w:val="22"/>
          <w:lang w:val="en-US" w:eastAsia="ko-KR"/>
        </w:rPr>
        <w:t xml:space="preserve">switching from an activated BWP to </w:t>
      </w:r>
      <w:r w:rsidR="0003036E">
        <w:rPr>
          <w:rFonts w:eastAsia="Batang"/>
          <w:sz w:val="22"/>
          <w:szCs w:val="22"/>
          <w:lang w:val="en-US" w:eastAsia="ko-KR"/>
        </w:rPr>
        <w:t xml:space="preserve">a </w:t>
      </w:r>
      <w:r w:rsidR="001940A9">
        <w:rPr>
          <w:rFonts w:eastAsia="Batang"/>
          <w:sz w:val="22"/>
          <w:szCs w:val="22"/>
          <w:lang w:val="en-US" w:eastAsia="ko-KR"/>
        </w:rPr>
        <w:t>default BWP</w:t>
      </w:r>
      <w:r w:rsidR="001B25DF">
        <w:rPr>
          <w:rFonts w:eastAsia="Batang"/>
          <w:sz w:val="22"/>
          <w:szCs w:val="22"/>
          <w:lang w:val="en-US" w:eastAsia="ko-KR"/>
        </w:rPr>
        <w:t>,</w:t>
      </w:r>
      <w:r w:rsidR="001940A9">
        <w:rPr>
          <w:rFonts w:eastAsia="Batang"/>
          <w:sz w:val="22"/>
          <w:szCs w:val="22"/>
          <w:lang w:val="en-US" w:eastAsia="ko-KR"/>
        </w:rPr>
        <w:t xml:space="preserve"> then the SRS transmission or CSI measurement </w:t>
      </w:r>
      <w:r w:rsidR="009173B3">
        <w:rPr>
          <w:rFonts w:eastAsia="Batang"/>
          <w:sz w:val="22"/>
          <w:szCs w:val="22"/>
          <w:lang w:val="en-US" w:eastAsia="ko-KR"/>
        </w:rPr>
        <w:t>may</w:t>
      </w:r>
      <w:r w:rsidR="001940A9">
        <w:rPr>
          <w:rFonts w:eastAsia="Batang"/>
          <w:sz w:val="22"/>
          <w:szCs w:val="22"/>
          <w:lang w:val="en-US" w:eastAsia="ko-KR"/>
        </w:rPr>
        <w:t xml:space="preserve"> be dropped in this case. </w:t>
      </w:r>
      <w:r w:rsidR="001940A9" w:rsidRPr="00553D73">
        <w:rPr>
          <w:rFonts w:eastAsia="Batang"/>
          <w:sz w:val="22"/>
          <w:szCs w:val="22"/>
          <w:lang w:val="en-US" w:eastAsia="ko-KR"/>
        </w:rPr>
        <w:fldChar w:fldCharType="begin"/>
      </w:r>
      <w:r w:rsidR="001940A9" w:rsidRPr="00553D73">
        <w:rPr>
          <w:rFonts w:eastAsia="Batang"/>
          <w:sz w:val="22"/>
          <w:szCs w:val="22"/>
          <w:lang w:val="en-US" w:eastAsia="ko-KR"/>
        </w:rPr>
        <w:instrText xml:space="preserve"> REF _Ref498680362 \h  \* MERGEFORMAT </w:instrText>
      </w:r>
      <w:r w:rsidR="001940A9" w:rsidRPr="00553D73">
        <w:rPr>
          <w:rFonts w:eastAsia="Batang"/>
          <w:sz w:val="22"/>
          <w:szCs w:val="22"/>
          <w:lang w:val="en-US" w:eastAsia="ko-KR"/>
        </w:rPr>
      </w:r>
      <w:r w:rsidR="001940A9" w:rsidRPr="00553D73">
        <w:rPr>
          <w:rFonts w:eastAsia="Batang"/>
          <w:sz w:val="22"/>
          <w:szCs w:val="22"/>
          <w:lang w:val="en-US" w:eastAsia="ko-KR"/>
        </w:rPr>
        <w:fldChar w:fldCharType="separate"/>
      </w:r>
      <w:r w:rsidR="004A1343" w:rsidRPr="00F62C08">
        <w:rPr>
          <w:sz w:val="22"/>
          <w:szCs w:val="22"/>
        </w:rPr>
        <w:t xml:space="preserve">Figure </w:t>
      </w:r>
      <w:r w:rsidR="004A1343" w:rsidRPr="00F62C08">
        <w:rPr>
          <w:noProof/>
          <w:sz w:val="22"/>
          <w:szCs w:val="22"/>
        </w:rPr>
        <w:t>3</w:t>
      </w:r>
      <w:r w:rsidR="001940A9" w:rsidRPr="00553D73">
        <w:rPr>
          <w:rFonts w:eastAsia="Batang"/>
          <w:sz w:val="22"/>
          <w:szCs w:val="22"/>
          <w:lang w:val="en-US" w:eastAsia="ko-KR"/>
        </w:rPr>
        <w:fldChar w:fldCharType="end"/>
      </w:r>
      <w:r w:rsidR="00E32B44">
        <w:rPr>
          <w:rFonts w:eastAsia="Batang"/>
          <w:sz w:val="22"/>
          <w:szCs w:val="22"/>
          <w:lang w:val="en-US" w:eastAsia="ko-KR"/>
        </w:rPr>
        <w:t xml:space="preserve"> (a)</w:t>
      </w:r>
      <w:r w:rsidR="006B7C5C">
        <w:rPr>
          <w:rFonts w:eastAsia="Batang"/>
          <w:sz w:val="22"/>
          <w:szCs w:val="22"/>
          <w:lang w:val="en-US" w:eastAsia="ko-KR"/>
        </w:rPr>
        <w:t xml:space="preserve"> shows</w:t>
      </w:r>
      <w:r w:rsidR="001940A9">
        <w:rPr>
          <w:rFonts w:eastAsia="Batang"/>
          <w:sz w:val="22"/>
          <w:szCs w:val="22"/>
          <w:lang w:val="en-US" w:eastAsia="ko-KR"/>
        </w:rPr>
        <w:t xml:space="preserve"> an </w:t>
      </w:r>
      <w:r w:rsidR="00615BA5">
        <w:rPr>
          <w:rFonts w:eastAsia="Batang"/>
          <w:sz w:val="22"/>
          <w:szCs w:val="22"/>
          <w:lang w:val="en-US" w:eastAsia="ko-KR"/>
        </w:rPr>
        <w:t>example</w:t>
      </w:r>
      <w:r w:rsidR="001940A9">
        <w:rPr>
          <w:rFonts w:eastAsia="Batang"/>
          <w:sz w:val="22"/>
          <w:szCs w:val="22"/>
          <w:lang w:val="en-US" w:eastAsia="ko-KR"/>
        </w:rPr>
        <w:t xml:space="preserve"> </w:t>
      </w:r>
      <w:r w:rsidR="006B7C5C">
        <w:rPr>
          <w:rFonts w:eastAsia="Batang"/>
          <w:sz w:val="22"/>
          <w:szCs w:val="22"/>
          <w:lang w:val="en-US" w:eastAsia="ko-KR"/>
        </w:rPr>
        <w:t>of</w:t>
      </w:r>
      <w:r w:rsidR="001940A9">
        <w:rPr>
          <w:rFonts w:eastAsia="Batang"/>
          <w:sz w:val="22"/>
          <w:szCs w:val="22"/>
          <w:lang w:val="en-US" w:eastAsia="ko-KR"/>
        </w:rPr>
        <w:t xml:space="preserve"> BWP switching from an activated BWP to </w:t>
      </w:r>
      <w:r w:rsidR="0003036E">
        <w:rPr>
          <w:rFonts w:eastAsia="Batang"/>
          <w:sz w:val="22"/>
          <w:szCs w:val="22"/>
          <w:lang w:val="en-US" w:eastAsia="ko-KR"/>
        </w:rPr>
        <w:t xml:space="preserve">a </w:t>
      </w:r>
      <w:r w:rsidR="001940A9">
        <w:rPr>
          <w:rFonts w:eastAsia="Batang"/>
          <w:sz w:val="22"/>
          <w:szCs w:val="22"/>
          <w:lang w:val="en-US" w:eastAsia="ko-KR"/>
        </w:rPr>
        <w:t xml:space="preserve">default BWP </w:t>
      </w:r>
      <w:r w:rsidR="00E44CDF">
        <w:rPr>
          <w:rFonts w:eastAsia="Batang"/>
          <w:sz w:val="22"/>
          <w:szCs w:val="22"/>
          <w:lang w:val="en-US" w:eastAsia="ko-KR"/>
        </w:rPr>
        <w:t>with</w:t>
      </w:r>
      <w:r w:rsidR="001940A9">
        <w:rPr>
          <w:rFonts w:eastAsia="Batang"/>
          <w:sz w:val="22"/>
          <w:szCs w:val="22"/>
          <w:lang w:val="en-US" w:eastAsia="ko-KR"/>
        </w:rPr>
        <w:t xml:space="preserve"> scheduled </w:t>
      </w:r>
      <w:r w:rsidR="006B7C5C">
        <w:rPr>
          <w:rFonts w:eastAsia="Batang"/>
          <w:sz w:val="22"/>
          <w:szCs w:val="22"/>
          <w:lang w:val="en-US" w:eastAsia="ko-KR"/>
        </w:rPr>
        <w:t>UL SRS</w:t>
      </w:r>
      <w:r w:rsidR="001940A9">
        <w:rPr>
          <w:rFonts w:eastAsia="Batang"/>
          <w:sz w:val="22"/>
          <w:szCs w:val="22"/>
          <w:lang w:val="en-US" w:eastAsia="ko-KR"/>
        </w:rPr>
        <w:t xml:space="preserve"> within </w:t>
      </w:r>
      <w:r w:rsidR="006B7C5C">
        <w:rPr>
          <w:rFonts w:eastAsia="Batang"/>
          <w:sz w:val="22"/>
          <w:szCs w:val="22"/>
          <w:lang w:val="en-US" w:eastAsia="ko-KR"/>
        </w:rPr>
        <w:t>current BWP</w:t>
      </w:r>
      <w:r w:rsidR="001940A9">
        <w:rPr>
          <w:rFonts w:eastAsia="Batang"/>
          <w:sz w:val="22"/>
          <w:szCs w:val="22"/>
          <w:lang w:val="en-US" w:eastAsia="ko-KR"/>
        </w:rPr>
        <w:t xml:space="preserve">. </w:t>
      </w:r>
      <w:r w:rsidR="00E32B44">
        <w:rPr>
          <w:rFonts w:eastAsia="Batang"/>
          <w:sz w:val="22"/>
          <w:szCs w:val="22"/>
          <w:lang w:val="en-US" w:eastAsia="ko-KR"/>
        </w:rPr>
        <w:t xml:space="preserve">In </w:t>
      </w:r>
      <w:r w:rsidR="00E32B44" w:rsidRPr="00553D73">
        <w:rPr>
          <w:rFonts w:eastAsia="Batang"/>
          <w:sz w:val="22"/>
          <w:szCs w:val="22"/>
          <w:lang w:val="en-US" w:eastAsia="ko-KR"/>
        </w:rPr>
        <w:fldChar w:fldCharType="begin"/>
      </w:r>
      <w:r w:rsidR="00E32B44" w:rsidRPr="00553D73">
        <w:rPr>
          <w:rFonts w:eastAsia="Batang"/>
          <w:sz w:val="22"/>
          <w:szCs w:val="22"/>
          <w:lang w:val="en-US" w:eastAsia="ko-KR"/>
        </w:rPr>
        <w:instrText xml:space="preserve"> REF _Ref498680362 \h  \* MERGEFORMAT </w:instrText>
      </w:r>
      <w:r w:rsidR="00E32B44" w:rsidRPr="00553D73">
        <w:rPr>
          <w:rFonts w:eastAsia="Batang"/>
          <w:sz w:val="22"/>
          <w:szCs w:val="22"/>
          <w:lang w:val="en-US" w:eastAsia="ko-KR"/>
        </w:rPr>
      </w:r>
      <w:r w:rsidR="00E32B44" w:rsidRPr="00553D73">
        <w:rPr>
          <w:rFonts w:eastAsia="Batang"/>
          <w:sz w:val="22"/>
          <w:szCs w:val="22"/>
          <w:lang w:val="en-US" w:eastAsia="ko-KR"/>
        </w:rPr>
        <w:fldChar w:fldCharType="separate"/>
      </w:r>
      <w:r w:rsidR="004A1343" w:rsidRPr="00F62C08">
        <w:rPr>
          <w:sz w:val="22"/>
          <w:szCs w:val="22"/>
        </w:rPr>
        <w:t xml:space="preserve">Figure </w:t>
      </w:r>
      <w:r w:rsidR="004A1343" w:rsidRPr="00F62C08">
        <w:rPr>
          <w:noProof/>
          <w:sz w:val="22"/>
          <w:szCs w:val="22"/>
        </w:rPr>
        <w:t>3</w:t>
      </w:r>
      <w:r w:rsidR="00E32B44" w:rsidRPr="00553D73">
        <w:rPr>
          <w:rFonts w:eastAsia="Batang"/>
          <w:sz w:val="22"/>
          <w:szCs w:val="22"/>
          <w:lang w:val="en-US" w:eastAsia="ko-KR"/>
        </w:rPr>
        <w:fldChar w:fldCharType="end"/>
      </w:r>
      <w:r w:rsidR="00E32B44">
        <w:rPr>
          <w:rFonts w:eastAsia="Batang"/>
          <w:sz w:val="22"/>
          <w:szCs w:val="22"/>
          <w:lang w:val="en-US" w:eastAsia="ko-KR"/>
        </w:rPr>
        <w:t xml:space="preserve"> (b)</w:t>
      </w:r>
      <w:r w:rsidR="006A5688">
        <w:rPr>
          <w:rFonts w:eastAsia="Batang"/>
          <w:sz w:val="22"/>
          <w:szCs w:val="22"/>
          <w:lang w:val="en-US" w:eastAsia="ko-KR"/>
        </w:rPr>
        <w:t>, a</w:t>
      </w:r>
      <w:r w:rsidR="00E32B44">
        <w:rPr>
          <w:rFonts w:eastAsia="Batang"/>
          <w:sz w:val="22"/>
          <w:szCs w:val="22"/>
          <w:lang w:val="en-US" w:eastAsia="ko-KR"/>
        </w:rPr>
        <w:t xml:space="preserve"> </w:t>
      </w:r>
      <w:r w:rsidR="00A536C8">
        <w:rPr>
          <w:rFonts w:eastAsia="Batang"/>
          <w:sz w:val="22"/>
          <w:szCs w:val="22"/>
          <w:lang w:val="en-US" w:eastAsia="ko-KR"/>
        </w:rPr>
        <w:t>UE’s</w:t>
      </w:r>
      <w:r w:rsidR="00E32B44">
        <w:rPr>
          <w:rFonts w:eastAsia="Batang"/>
          <w:sz w:val="22"/>
          <w:szCs w:val="22"/>
          <w:lang w:val="en-US" w:eastAsia="ko-KR"/>
        </w:rPr>
        <w:t xml:space="preserve"> </w:t>
      </w:r>
      <w:r w:rsidR="006A5688">
        <w:rPr>
          <w:rFonts w:eastAsia="Batang"/>
          <w:sz w:val="22"/>
          <w:szCs w:val="22"/>
          <w:lang w:val="en-US" w:eastAsia="ko-KR"/>
        </w:rPr>
        <w:t xml:space="preserve">activation DCI </w:t>
      </w:r>
      <w:r w:rsidR="00A536C8">
        <w:rPr>
          <w:rFonts w:eastAsia="Batang"/>
          <w:sz w:val="22"/>
          <w:szCs w:val="22"/>
          <w:lang w:val="en-US" w:eastAsia="ko-KR"/>
        </w:rPr>
        <w:t>together with schedule DCI single a</w:t>
      </w:r>
      <w:r w:rsidR="006A5688">
        <w:rPr>
          <w:rFonts w:eastAsia="Batang"/>
          <w:sz w:val="22"/>
          <w:szCs w:val="22"/>
          <w:lang w:val="en-US" w:eastAsia="ko-KR"/>
        </w:rPr>
        <w:t xml:space="preserve"> s</w:t>
      </w:r>
      <w:r w:rsidR="005C56DF">
        <w:rPr>
          <w:rFonts w:eastAsia="Batang"/>
          <w:sz w:val="22"/>
          <w:szCs w:val="22"/>
          <w:lang w:val="en-US" w:eastAsia="ko-KR"/>
        </w:rPr>
        <w:t>witching</w:t>
      </w:r>
      <w:r w:rsidR="00E32B44">
        <w:rPr>
          <w:rFonts w:eastAsia="Batang"/>
          <w:sz w:val="22"/>
          <w:szCs w:val="22"/>
          <w:lang w:val="en-US" w:eastAsia="ko-KR"/>
        </w:rPr>
        <w:t xml:space="preserve"> </w:t>
      </w:r>
      <w:r w:rsidR="00A536C8">
        <w:rPr>
          <w:rFonts w:eastAsia="Batang"/>
          <w:sz w:val="22"/>
          <w:szCs w:val="22"/>
          <w:lang w:val="en-US" w:eastAsia="ko-KR"/>
        </w:rPr>
        <w:t xml:space="preserve">from current BWP </w:t>
      </w:r>
      <w:r w:rsidR="005C56DF">
        <w:rPr>
          <w:rFonts w:eastAsia="Batang"/>
          <w:sz w:val="22"/>
          <w:szCs w:val="22"/>
          <w:lang w:val="en-US" w:eastAsia="ko-KR"/>
        </w:rPr>
        <w:t xml:space="preserve">to </w:t>
      </w:r>
      <w:r w:rsidR="00E32B44">
        <w:rPr>
          <w:rFonts w:eastAsia="Batang"/>
          <w:sz w:val="22"/>
          <w:szCs w:val="22"/>
          <w:lang w:val="en-US" w:eastAsia="ko-KR"/>
        </w:rPr>
        <w:t>a</w:t>
      </w:r>
      <w:r w:rsidR="00B037A4">
        <w:rPr>
          <w:rFonts w:eastAsia="Batang"/>
          <w:sz w:val="22"/>
          <w:szCs w:val="22"/>
          <w:lang w:val="en-US" w:eastAsia="ko-KR"/>
        </w:rPr>
        <w:t>n</w:t>
      </w:r>
      <w:r w:rsidR="001132FC">
        <w:rPr>
          <w:rFonts w:eastAsia="Batang"/>
          <w:sz w:val="22"/>
          <w:szCs w:val="22"/>
          <w:lang w:val="en-US" w:eastAsia="ko-KR"/>
        </w:rPr>
        <w:t>other</w:t>
      </w:r>
      <w:r w:rsidR="00B037A4">
        <w:rPr>
          <w:rFonts w:eastAsia="Batang"/>
          <w:sz w:val="22"/>
          <w:szCs w:val="22"/>
          <w:lang w:val="en-US" w:eastAsia="ko-KR"/>
        </w:rPr>
        <w:t xml:space="preserve"> activated </w:t>
      </w:r>
      <w:r w:rsidR="00E32B44">
        <w:rPr>
          <w:rFonts w:eastAsia="Batang"/>
          <w:sz w:val="22"/>
          <w:szCs w:val="22"/>
          <w:lang w:val="en-US" w:eastAsia="ko-KR"/>
        </w:rPr>
        <w:t xml:space="preserve">BWP </w:t>
      </w:r>
      <w:r w:rsidR="001132FC">
        <w:rPr>
          <w:rFonts w:eastAsia="Batang"/>
          <w:sz w:val="22"/>
          <w:szCs w:val="22"/>
          <w:lang w:val="en-US" w:eastAsia="ko-KR"/>
        </w:rPr>
        <w:t>(target BWP)</w:t>
      </w:r>
      <w:r w:rsidR="00A536C8">
        <w:rPr>
          <w:rFonts w:eastAsia="Batang"/>
          <w:sz w:val="22"/>
          <w:szCs w:val="22"/>
          <w:lang w:val="en-US" w:eastAsia="ko-KR"/>
        </w:rPr>
        <w:t xml:space="preserve"> with larger bandwidth</w:t>
      </w:r>
      <w:r w:rsidR="005C56DF">
        <w:rPr>
          <w:rFonts w:eastAsia="Batang"/>
          <w:sz w:val="22"/>
          <w:szCs w:val="22"/>
          <w:lang w:val="en-US" w:eastAsia="ko-KR"/>
        </w:rPr>
        <w:t xml:space="preserve">. In this case, a </w:t>
      </w:r>
      <w:r w:rsidR="00A536C8">
        <w:rPr>
          <w:rFonts w:eastAsia="Batang"/>
          <w:sz w:val="22"/>
          <w:szCs w:val="22"/>
          <w:lang w:val="en-US" w:eastAsia="ko-KR"/>
        </w:rPr>
        <w:t>switching</w:t>
      </w:r>
      <w:r w:rsidR="005C56DF">
        <w:rPr>
          <w:rFonts w:eastAsia="Batang"/>
          <w:sz w:val="22"/>
          <w:szCs w:val="22"/>
          <w:lang w:val="en-US" w:eastAsia="ko-KR"/>
        </w:rPr>
        <w:t xml:space="preserve"> time may be reserved for </w:t>
      </w:r>
      <w:r w:rsidR="00615BA5">
        <w:rPr>
          <w:rFonts w:eastAsia="Batang"/>
          <w:sz w:val="22"/>
          <w:szCs w:val="22"/>
          <w:lang w:val="en-US" w:eastAsia="ko-KR"/>
        </w:rPr>
        <w:t xml:space="preserve">the </w:t>
      </w:r>
      <w:r w:rsidR="005C56DF">
        <w:rPr>
          <w:rFonts w:eastAsia="Batang"/>
          <w:sz w:val="22"/>
          <w:szCs w:val="22"/>
          <w:lang w:val="en-US" w:eastAsia="ko-KR"/>
        </w:rPr>
        <w:t xml:space="preserve">UE to switch.  </w:t>
      </w:r>
      <w:r w:rsidR="001940A9">
        <w:rPr>
          <w:rFonts w:eastAsia="Batang"/>
          <w:sz w:val="22"/>
          <w:szCs w:val="22"/>
          <w:lang w:val="en-US" w:eastAsia="ko-KR"/>
        </w:rPr>
        <w:t xml:space="preserve">       </w:t>
      </w:r>
    </w:p>
    <w:p w14:paraId="3116B2FD" w14:textId="77777777" w:rsidR="0084019A" w:rsidRDefault="0084019A" w:rsidP="0084019A">
      <w:pPr>
        <w:autoSpaceDE w:val="0"/>
        <w:autoSpaceDN w:val="0"/>
        <w:adjustRightInd w:val="0"/>
        <w:spacing w:before="120"/>
        <w:rPr>
          <w:rFonts w:eastAsia="SimSun"/>
          <w:b/>
          <w:i/>
          <w:sz w:val="22"/>
          <w:szCs w:val="22"/>
          <w:lang w:val="en-US" w:eastAsia="zh-CN"/>
        </w:rPr>
      </w:pPr>
      <w:r>
        <w:rPr>
          <w:rFonts w:eastAsia="SimSun"/>
          <w:b/>
          <w:i/>
          <w:sz w:val="22"/>
          <w:szCs w:val="22"/>
          <w:lang w:val="en-US" w:eastAsia="zh-CN"/>
        </w:rPr>
        <w:t xml:space="preserve">Observation 3: </w:t>
      </w:r>
      <w:r>
        <w:rPr>
          <w:rFonts w:eastAsia="SimSun"/>
          <w:i/>
          <w:sz w:val="22"/>
          <w:szCs w:val="22"/>
          <w:lang w:val="en-US" w:eastAsia="zh-CN"/>
        </w:rPr>
        <w:t xml:space="preserve">The reservation of transition time for BWP switching can be dependent on paired and unpaired-spectrum slot structure and switching types, i.e., from an activated BWP to another activated BWP or from an activated BWP to a default BWP.    </w:t>
      </w:r>
      <w:r w:rsidRPr="004673F2">
        <w:rPr>
          <w:rFonts w:eastAsia="SimSun"/>
          <w:i/>
          <w:sz w:val="22"/>
          <w:szCs w:val="22"/>
          <w:lang w:val="en-US" w:eastAsia="zh-CN"/>
        </w:rPr>
        <w:t xml:space="preserve"> </w:t>
      </w:r>
    </w:p>
    <w:p w14:paraId="4EDD552C" w14:textId="77777777" w:rsidR="0084019A" w:rsidRDefault="0084019A" w:rsidP="0084019A">
      <w:pPr>
        <w:autoSpaceDE w:val="0"/>
        <w:autoSpaceDN w:val="0"/>
        <w:adjustRightInd w:val="0"/>
        <w:spacing w:before="120"/>
        <w:rPr>
          <w:rFonts w:eastAsia="SimSun"/>
          <w:b/>
          <w:i/>
          <w:sz w:val="22"/>
          <w:szCs w:val="22"/>
          <w:lang w:val="en-US" w:eastAsia="zh-CN"/>
        </w:rPr>
      </w:pPr>
      <w:r w:rsidRPr="007371AC">
        <w:rPr>
          <w:rFonts w:eastAsia="SimSun"/>
          <w:b/>
          <w:i/>
          <w:sz w:val="22"/>
          <w:szCs w:val="22"/>
          <w:lang w:val="en-US" w:eastAsia="zh-CN"/>
        </w:rPr>
        <w:t xml:space="preserve">Proposal </w:t>
      </w:r>
      <w:r>
        <w:rPr>
          <w:rFonts w:eastAsia="SimSun"/>
          <w:b/>
          <w:i/>
          <w:sz w:val="22"/>
          <w:szCs w:val="22"/>
          <w:lang w:val="en-US" w:eastAsia="zh-CN"/>
        </w:rPr>
        <w:t xml:space="preserve">4: </w:t>
      </w:r>
      <w:r w:rsidRPr="007371AC">
        <w:rPr>
          <w:rFonts w:eastAsia="SimSun"/>
          <w:b/>
          <w:i/>
          <w:sz w:val="22"/>
          <w:szCs w:val="22"/>
          <w:lang w:val="en-US" w:eastAsia="zh-CN"/>
        </w:rPr>
        <w:t xml:space="preserve"> </w:t>
      </w:r>
      <w:r>
        <w:rPr>
          <w:rFonts w:eastAsia="SimSun"/>
          <w:i/>
          <w:sz w:val="22"/>
          <w:szCs w:val="22"/>
          <w:lang w:val="en-US" w:eastAsia="zh-CN"/>
        </w:rPr>
        <w:t xml:space="preserve">The reservation of transition time for different BWP switching types should be studied. </w:t>
      </w:r>
    </w:p>
    <w:p w14:paraId="7E3DC5B9" w14:textId="77777777" w:rsidR="0084019A" w:rsidRPr="00D65EE3" w:rsidRDefault="0084019A" w:rsidP="00615BA5">
      <w:pPr>
        <w:spacing w:before="120"/>
        <w:jc w:val="both"/>
        <w:rPr>
          <w:rFonts w:eastAsia="Batang"/>
          <w:b/>
          <w:sz w:val="22"/>
          <w:szCs w:val="22"/>
          <w:lang w:val="en-US" w:eastAsia="ko-KR"/>
        </w:rPr>
      </w:pPr>
    </w:p>
    <w:p w14:paraId="1A03C173" w14:textId="7CB7B089" w:rsidR="001940A9" w:rsidRDefault="001D19BB" w:rsidP="001940A9">
      <w:pPr>
        <w:spacing w:after="120"/>
        <w:jc w:val="center"/>
        <w:rPr>
          <w:rFonts w:eastAsia="Batang"/>
          <w:sz w:val="22"/>
          <w:szCs w:val="22"/>
          <w:lang w:val="en-US" w:eastAsia="ko-KR"/>
        </w:rPr>
      </w:pPr>
      <w:r w:rsidRPr="001D19BB">
        <w:lastRenderedPageBreak/>
        <w:t xml:space="preserve"> </w:t>
      </w:r>
      <w:r w:rsidR="006B7C5C">
        <w:object w:dxaOrig="19981" w:dyaOrig="11311" w14:anchorId="0F678DA4">
          <v:shape id="_x0000_i1044" type="#_x0000_t75" style="width:492.35pt;height:278.6pt" o:ole="">
            <v:imagedata r:id="rId13" o:title=""/>
          </v:shape>
          <o:OLEObject Type="Embed" ProgID="Visio.Drawing.15" ShapeID="_x0000_i1044" DrawAspect="Content" ObjectID="_1572474467" r:id="rId14"/>
        </w:object>
      </w:r>
    </w:p>
    <w:p w14:paraId="1D210BCE" w14:textId="10F85FD1" w:rsidR="001940A9" w:rsidRDefault="001940A9" w:rsidP="001940A9">
      <w:pPr>
        <w:pStyle w:val="Caption"/>
        <w:jc w:val="center"/>
        <w:rPr>
          <w:b/>
          <w:i w:val="0"/>
          <w:color w:val="auto"/>
          <w:sz w:val="22"/>
          <w:szCs w:val="22"/>
        </w:rPr>
      </w:pPr>
      <w:bookmarkStart w:id="1" w:name="_Ref498680362"/>
      <w:r w:rsidRPr="00F61E44">
        <w:rPr>
          <w:b/>
          <w:i w:val="0"/>
          <w:color w:val="auto"/>
          <w:sz w:val="22"/>
          <w:szCs w:val="22"/>
        </w:rPr>
        <w:t xml:space="preserve">Figure </w:t>
      </w:r>
      <w:r w:rsidRPr="00F61E44">
        <w:rPr>
          <w:b/>
          <w:i w:val="0"/>
          <w:color w:val="auto"/>
          <w:sz w:val="22"/>
          <w:szCs w:val="22"/>
        </w:rPr>
        <w:fldChar w:fldCharType="begin"/>
      </w:r>
      <w:r w:rsidRPr="00F61E44">
        <w:rPr>
          <w:b/>
          <w:i w:val="0"/>
          <w:color w:val="auto"/>
          <w:sz w:val="22"/>
          <w:szCs w:val="22"/>
        </w:rPr>
        <w:instrText xml:space="preserve"> SEQ Figure \* ARABIC </w:instrText>
      </w:r>
      <w:r w:rsidRPr="00F61E44">
        <w:rPr>
          <w:b/>
          <w:i w:val="0"/>
          <w:color w:val="auto"/>
          <w:sz w:val="22"/>
          <w:szCs w:val="22"/>
        </w:rPr>
        <w:fldChar w:fldCharType="separate"/>
      </w:r>
      <w:r w:rsidR="004A1343">
        <w:rPr>
          <w:b/>
          <w:i w:val="0"/>
          <w:noProof/>
          <w:color w:val="auto"/>
          <w:sz w:val="22"/>
          <w:szCs w:val="22"/>
        </w:rPr>
        <w:t>3</w:t>
      </w:r>
      <w:r w:rsidRPr="00F61E44">
        <w:rPr>
          <w:b/>
          <w:i w:val="0"/>
          <w:color w:val="auto"/>
          <w:sz w:val="22"/>
          <w:szCs w:val="22"/>
        </w:rPr>
        <w:fldChar w:fldCharType="end"/>
      </w:r>
      <w:bookmarkEnd w:id="1"/>
      <w:r>
        <w:rPr>
          <w:b/>
          <w:i w:val="0"/>
          <w:color w:val="auto"/>
          <w:sz w:val="22"/>
          <w:szCs w:val="22"/>
        </w:rPr>
        <w:t xml:space="preserve"> BWP switching from (a) an activated BWP to the default BWP (b) an activated BWP to another activated BWP, self-contained subframe case</w:t>
      </w:r>
    </w:p>
    <w:p w14:paraId="51890405" w14:textId="322F4AA7" w:rsidR="00E26683" w:rsidRPr="007371AC" w:rsidRDefault="00E26683" w:rsidP="00E26683">
      <w:pPr>
        <w:autoSpaceDE w:val="0"/>
        <w:autoSpaceDN w:val="0"/>
        <w:adjustRightInd w:val="0"/>
        <w:rPr>
          <w:rFonts w:eastAsia="SimSun"/>
          <w:b/>
          <w:i/>
          <w:sz w:val="22"/>
          <w:szCs w:val="22"/>
          <w:lang w:val="en-US" w:eastAsia="zh-CN"/>
        </w:rPr>
      </w:pPr>
    </w:p>
    <w:p w14:paraId="16417A62" w14:textId="289E38F1" w:rsidR="00A36205" w:rsidRPr="004D166C" w:rsidRDefault="00A36205" w:rsidP="00A36205">
      <w:pPr>
        <w:spacing w:after="120"/>
        <w:jc w:val="both"/>
        <w:rPr>
          <w:rFonts w:ascii="Arial" w:hAnsi="Arial" w:cs="Arial"/>
          <w:b/>
          <w:sz w:val="24"/>
        </w:rPr>
      </w:pPr>
      <w:r w:rsidRPr="004D166C">
        <w:rPr>
          <w:rFonts w:ascii="Arial" w:hAnsi="Arial" w:cs="Arial"/>
          <w:b/>
          <w:sz w:val="24"/>
        </w:rPr>
        <w:t>2.</w:t>
      </w:r>
      <w:r w:rsidR="004D166C" w:rsidRPr="004D166C">
        <w:rPr>
          <w:rFonts w:ascii="Arial" w:hAnsi="Arial" w:cs="Arial"/>
          <w:b/>
          <w:sz w:val="24"/>
        </w:rPr>
        <w:t>3</w:t>
      </w:r>
      <w:r w:rsidRPr="004D166C">
        <w:rPr>
          <w:rFonts w:ascii="Arial" w:hAnsi="Arial" w:cs="Arial"/>
          <w:b/>
          <w:sz w:val="24"/>
        </w:rPr>
        <w:t xml:space="preserve"> RACH with BWP </w:t>
      </w:r>
    </w:p>
    <w:p w14:paraId="07FA7ADB" w14:textId="72F7B1EB" w:rsidR="00DE5BF3" w:rsidRDefault="00D55079" w:rsidP="0084019A">
      <w:pPr>
        <w:spacing w:before="120"/>
        <w:jc w:val="both"/>
        <w:rPr>
          <w:rFonts w:eastAsia="Batang"/>
          <w:sz w:val="22"/>
          <w:szCs w:val="22"/>
          <w:lang w:val="en-US" w:eastAsia="ko-KR"/>
        </w:rPr>
      </w:pPr>
      <w:r w:rsidRPr="00D55079">
        <w:rPr>
          <w:rFonts w:eastAsia="Batang"/>
          <w:sz w:val="22"/>
          <w:szCs w:val="22"/>
          <w:lang w:val="en-US" w:eastAsia="ko-KR"/>
        </w:rPr>
        <w:t>It has been agreed in RAN 1 #90b</w:t>
      </w:r>
      <w:r w:rsidR="00531EF8">
        <w:rPr>
          <w:rFonts w:eastAsia="Batang"/>
          <w:sz w:val="22"/>
          <w:szCs w:val="22"/>
          <w:lang w:val="en-US" w:eastAsia="ko-KR"/>
        </w:rPr>
        <w:t xml:space="preserve"> that</w:t>
      </w:r>
      <w:r w:rsidR="0084019A">
        <w:rPr>
          <w:rFonts w:eastAsia="Batang"/>
          <w:sz w:val="22"/>
          <w:szCs w:val="22"/>
          <w:lang w:val="en-US" w:eastAsia="ko-KR"/>
        </w:rPr>
        <w:t xml:space="preserve"> </w:t>
      </w:r>
      <w:r w:rsidRPr="0084019A">
        <w:rPr>
          <w:rFonts w:eastAsia="Batang"/>
          <w:i/>
          <w:sz w:val="22"/>
          <w:szCs w:val="22"/>
          <w:lang w:val="en-US" w:eastAsia="ko-KR"/>
        </w:rPr>
        <w:t>in Pcell, for a UE, common search space for at least RACH procedure can be configured in each BWP</w:t>
      </w:r>
      <w:r w:rsidR="003A2ABF" w:rsidRPr="0084019A">
        <w:rPr>
          <w:rFonts w:eastAsia="Batang"/>
          <w:i/>
          <w:sz w:val="22"/>
          <w:szCs w:val="22"/>
          <w:lang w:val="en-US" w:eastAsia="ko-KR"/>
        </w:rPr>
        <w:t xml:space="preserve"> and </w:t>
      </w:r>
      <w:r w:rsidR="008A465C" w:rsidRPr="0084019A">
        <w:rPr>
          <w:rFonts w:eastAsia="Batang"/>
          <w:i/>
          <w:sz w:val="22"/>
          <w:szCs w:val="22"/>
          <w:lang w:val="en-US" w:eastAsia="ko-KR"/>
        </w:rPr>
        <w:t xml:space="preserve">FFS </w:t>
      </w:r>
      <w:r w:rsidR="00C4745B" w:rsidRPr="0084019A">
        <w:rPr>
          <w:rFonts w:eastAsia="Batang"/>
          <w:i/>
          <w:sz w:val="22"/>
          <w:szCs w:val="22"/>
          <w:lang w:eastAsia="ko-KR"/>
        </w:rPr>
        <w:t>whether</w:t>
      </w:r>
      <w:r w:rsidR="007E3C8D" w:rsidRPr="0084019A">
        <w:rPr>
          <w:rFonts w:eastAsia="Batang"/>
          <w:i/>
          <w:sz w:val="22"/>
          <w:szCs w:val="22"/>
          <w:lang w:eastAsia="ko-KR"/>
        </w:rPr>
        <w:t xml:space="preserve"> or not</w:t>
      </w:r>
      <w:r w:rsidR="003A2ABF" w:rsidRPr="0084019A">
        <w:rPr>
          <w:rFonts w:eastAsia="Batang"/>
          <w:i/>
          <w:sz w:val="22"/>
          <w:szCs w:val="22"/>
          <w:lang w:eastAsia="ko-KR"/>
        </w:rPr>
        <w:t xml:space="preserve"> there </w:t>
      </w:r>
      <w:r w:rsidR="00C97C4A" w:rsidRPr="0084019A">
        <w:rPr>
          <w:rFonts w:eastAsia="Batang"/>
          <w:i/>
          <w:sz w:val="22"/>
          <w:szCs w:val="22"/>
          <w:lang w:eastAsia="ko-KR"/>
        </w:rPr>
        <w:t>is</w:t>
      </w:r>
      <w:r w:rsidR="003A2ABF" w:rsidRPr="0084019A">
        <w:rPr>
          <w:rFonts w:eastAsia="Batang"/>
          <w:i/>
          <w:sz w:val="22"/>
          <w:szCs w:val="22"/>
          <w:lang w:eastAsia="ko-KR"/>
        </w:rPr>
        <w:t xml:space="preserve"> any additional UE behaviour that needs to be specified</w:t>
      </w:r>
      <w:r w:rsidR="003A2ABF">
        <w:rPr>
          <w:rFonts w:eastAsia="Batang"/>
          <w:sz w:val="22"/>
          <w:szCs w:val="22"/>
          <w:lang w:eastAsia="ko-KR"/>
        </w:rPr>
        <w:t xml:space="preserve">. </w:t>
      </w:r>
      <w:r w:rsidR="003B2782">
        <w:rPr>
          <w:rFonts w:eastAsia="Batang"/>
          <w:sz w:val="22"/>
          <w:szCs w:val="22"/>
          <w:lang w:eastAsia="ko-KR"/>
        </w:rPr>
        <w:t xml:space="preserve">Here, we discuss </w:t>
      </w:r>
      <w:r w:rsidR="002A3D72">
        <w:rPr>
          <w:rFonts w:eastAsia="Batang"/>
          <w:sz w:val="22"/>
          <w:szCs w:val="22"/>
          <w:lang w:eastAsia="ko-KR"/>
        </w:rPr>
        <w:t>the handover</w:t>
      </w:r>
      <w:r w:rsidR="003B2782">
        <w:rPr>
          <w:rFonts w:eastAsia="Batang"/>
          <w:sz w:val="22"/>
          <w:szCs w:val="22"/>
          <w:lang w:eastAsia="ko-KR"/>
        </w:rPr>
        <w:t xml:space="preserve"> </w:t>
      </w:r>
      <w:r w:rsidR="00016F89">
        <w:rPr>
          <w:rFonts w:eastAsia="Batang"/>
          <w:sz w:val="22"/>
          <w:szCs w:val="22"/>
          <w:lang w:eastAsia="ko-KR"/>
        </w:rPr>
        <w:t>case wh</w:t>
      </w:r>
      <w:r w:rsidR="002A3D72">
        <w:rPr>
          <w:rFonts w:eastAsia="Batang"/>
          <w:sz w:val="22"/>
          <w:szCs w:val="22"/>
          <w:lang w:eastAsia="ko-KR"/>
        </w:rPr>
        <w:t>ere an additional UE behaviour may</w:t>
      </w:r>
      <w:r w:rsidR="00CA0BC5">
        <w:rPr>
          <w:rFonts w:eastAsia="Batang"/>
          <w:sz w:val="22"/>
          <w:szCs w:val="22"/>
          <w:lang w:eastAsia="ko-KR"/>
        </w:rPr>
        <w:t xml:space="preserve"> </w:t>
      </w:r>
      <w:r w:rsidR="002A3D72">
        <w:rPr>
          <w:rFonts w:eastAsia="Batang"/>
          <w:sz w:val="22"/>
          <w:szCs w:val="22"/>
          <w:lang w:eastAsia="ko-KR"/>
        </w:rPr>
        <w:t>need for RACH operation with BWP.</w:t>
      </w:r>
      <w:r w:rsidR="00304FF4">
        <w:rPr>
          <w:rFonts w:eastAsia="Batang"/>
          <w:sz w:val="22"/>
          <w:szCs w:val="22"/>
          <w:lang w:eastAsia="ko-KR"/>
        </w:rPr>
        <w:t xml:space="preserve"> </w:t>
      </w:r>
      <w:r w:rsidR="00650AAB">
        <w:rPr>
          <w:rFonts w:eastAsia="Batang"/>
          <w:sz w:val="22"/>
          <w:szCs w:val="22"/>
          <w:lang w:eastAsia="ko-KR"/>
        </w:rPr>
        <w:t xml:space="preserve">During a handover, </w:t>
      </w:r>
      <w:r w:rsidR="00650AAB" w:rsidRPr="00650AAB">
        <w:rPr>
          <w:rFonts w:eastAsia="Batang"/>
          <w:sz w:val="22"/>
          <w:szCs w:val="22"/>
          <w:lang w:eastAsia="ko-KR"/>
        </w:rPr>
        <w:t xml:space="preserve">UE initiates </w:t>
      </w:r>
      <w:r w:rsidR="00650AAB">
        <w:rPr>
          <w:rFonts w:eastAsia="Batang"/>
          <w:sz w:val="22"/>
          <w:szCs w:val="22"/>
          <w:lang w:eastAsia="ko-KR"/>
        </w:rPr>
        <w:t>a random access to</w:t>
      </w:r>
      <w:r w:rsidR="00650AAB" w:rsidRPr="00650AAB">
        <w:rPr>
          <w:rFonts w:eastAsia="Batang"/>
          <w:sz w:val="22"/>
          <w:szCs w:val="22"/>
          <w:lang w:eastAsia="ko-KR"/>
        </w:rPr>
        <w:t xml:space="preserve"> the target cell. If </w:t>
      </w:r>
      <w:r w:rsidR="00650AAB">
        <w:rPr>
          <w:rFonts w:eastAsia="Batang"/>
          <w:sz w:val="22"/>
          <w:szCs w:val="22"/>
          <w:lang w:eastAsia="ko-KR"/>
        </w:rPr>
        <w:t xml:space="preserve">either </w:t>
      </w:r>
      <w:r w:rsidR="00650AAB" w:rsidRPr="00650AAB">
        <w:rPr>
          <w:rFonts w:eastAsia="Batang"/>
          <w:sz w:val="22"/>
          <w:szCs w:val="22"/>
          <w:lang w:eastAsia="ko-KR"/>
        </w:rPr>
        <w:t xml:space="preserve">contention-based </w:t>
      </w:r>
      <w:r w:rsidR="00650AAB">
        <w:rPr>
          <w:rFonts w:eastAsia="Batang"/>
          <w:sz w:val="22"/>
          <w:szCs w:val="22"/>
          <w:lang w:eastAsia="ko-KR"/>
        </w:rPr>
        <w:t xml:space="preserve">or </w:t>
      </w:r>
      <w:r w:rsidR="00650AAB" w:rsidRPr="00650AAB">
        <w:rPr>
          <w:rFonts w:eastAsia="Batang"/>
          <w:sz w:val="22"/>
          <w:szCs w:val="22"/>
          <w:lang w:eastAsia="ko-KR"/>
        </w:rPr>
        <w:t>contention-</w:t>
      </w:r>
      <w:r w:rsidR="00AE3589">
        <w:rPr>
          <w:rFonts w:eastAsia="Batang"/>
          <w:sz w:val="22"/>
          <w:szCs w:val="22"/>
          <w:lang w:eastAsia="ko-KR"/>
        </w:rPr>
        <w:t xml:space="preserve">free </w:t>
      </w:r>
      <w:r w:rsidR="00650AAB" w:rsidRPr="00650AAB">
        <w:rPr>
          <w:rFonts w:eastAsia="Batang"/>
          <w:sz w:val="22"/>
          <w:szCs w:val="22"/>
          <w:lang w:eastAsia="ko-KR"/>
        </w:rPr>
        <w:t xml:space="preserve">based PRACH is used for handover, then </w:t>
      </w:r>
      <w:r w:rsidR="00AE3589">
        <w:rPr>
          <w:rFonts w:eastAsia="Batang"/>
          <w:sz w:val="22"/>
          <w:szCs w:val="22"/>
          <w:lang w:eastAsia="ko-KR"/>
        </w:rPr>
        <w:t xml:space="preserve">the </w:t>
      </w:r>
      <w:r w:rsidR="000C01CE">
        <w:rPr>
          <w:rFonts w:eastAsia="Batang"/>
          <w:sz w:val="22"/>
          <w:szCs w:val="22"/>
          <w:lang w:eastAsia="ko-KR"/>
        </w:rPr>
        <w:t xml:space="preserve">target cell </w:t>
      </w:r>
      <w:r w:rsidR="00650AAB" w:rsidRPr="00650AAB">
        <w:rPr>
          <w:rFonts w:eastAsia="Batang"/>
          <w:sz w:val="22"/>
          <w:szCs w:val="22"/>
          <w:lang w:eastAsia="ko-KR"/>
        </w:rPr>
        <w:t xml:space="preserve">PRACH resources </w:t>
      </w:r>
      <w:r w:rsidR="00AE3589">
        <w:rPr>
          <w:rFonts w:eastAsia="Batang"/>
          <w:sz w:val="22"/>
          <w:szCs w:val="22"/>
          <w:lang w:eastAsia="ko-KR"/>
        </w:rPr>
        <w:t xml:space="preserve">may not be </w:t>
      </w:r>
      <w:r w:rsidR="000C01CE">
        <w:rPr>
          <w:rFonts w:eastAsia="Batang"/>
          <w:sz w:val="22"/>
          <w:szCs w:val="22"/>
          <w:lang w:eastAsia="ko-KR"/>
        </w:rPr>
        <w:t>with</w:t>
      </w:r>
      <w:r w:rsidR="00AE3589">
        <w:rPr>
          <w:rFonts w:eastAsia="Batang"/>
          <w:sz w:val="22"/>
          <w:szCs w:val="22"/>
          <w:lang w:eastAsia="ko-KR"/>
        </w:rPr>
        <w:t>in the current UE BWP</w:t>
      </w:r>
      <w:r w:rsidR="00283F9C">
        <w:rPr>
          <w:rFonts w:eastAsia="Batang"/>
          <w:sz w:val="22"/>
          <w:szCs w:val="22"/>
          <w:lang w:eastAsia="ko-KR"/>
        </w:rPr>
        <w:t>, hence,</w:t>
      </w:r>
      <w:r w:rsidR="00A75629">
        <w:rPr>
          <w:rFonts w:eastAsia="Batang"/>
          <w:sz w:val="22"/>
          <w:szCs w:val="22"/>
          <w:lang w:eastAsia="ko-KR"/>
        </w:rPr>
        <w:t xml:space="preserve"> </w:t>
      </w:r>
      <w:r w:rsidR="00A75629" w:rsidRPr="00A75629">
        <w:rPr>
          <w:rFonts w:eastAsia="Batang"/>
          <w:sz w:val="22"/>
          <w:szCs w:val="22"/>
          <w:lang w:eastAsia="ko-KR"/>
        </w:rPr>
        <w:t xml:space="preserve">UE </w:t>
      </w:r>
      <w:r w:rsidR="00086C95">
        <w:rPr>
          <w:rFonts w:eastAsia="Batang"/>
          <w:sz w:val="22"/>
          <w:szCs w:val="22"/>
          <w:lang w:eastAsia="ko-KR"/>
        </w:rPr>
        <w:t>can re</w:t>
      </w:r>
      <w:r w:rsidR="00A75629">
        <w:rPr>
          <w:rFonts w:eastAsia="Batang"/>
          <w:sz w:val="22"/>
          <w:szCs w:val="22"/>
          <w:lang w:eastAsia="ko-KR"/>
        </w:rPr>
        <w:t xml:space="preserve">tune its BWP </w:t>
      </w:r>
      <w:r w:rsidR="00A75629" w:rsidRPr="00A75629">
        <w:rPr>
          <w:rFonts w:eastAsia="Batang"/>
          <w:sz w:val="22"/>
          <w:szCs w:val="22"/>
          <w:lang w:eastAsia="ko-KR"/>
        </w:rPr>
        <w:t xml:space="preserve">to the </w:t>
      </w:r>
      <w:r w:rsidR="00A75629">
        <w:rPr>
          <w:rFonts w:eastAsia="Batang"/>
          <w:sz w:val="22"/>
          <w:szCs w:val="22"/>
          <w:lang w:eastAsia="ko-KR"/>
        </w:rPr>
        <w:t>target cell</w:t>
      </w:r>
      <w:r w:rsidR="00112F04">
        <w:rPr>
          <w:rFonts w:eastAsia="Batang"/>
          <w:sz w:val="22"/>
          <w:szCs w:val="22"/>
          <w:lang w:eastAsia="ko-KR"/>
        </w:rPr>
        <w:t>’s SS block and get</w:t>
      </w:r>
      <w:r w:rsidR="00A75629">
        <w:rPr>
          <w:rFonts w:eastAsia="Batang"/>
          <w:sz w:val="22"/>
          <w:szCs w:val="22"/>
          <w:lang w:eastAsia="ko-KR"/>
        </w:rPr>
        <w:t xml:space="preserve"> </w:t>
      </w:r>
      <w:r w:rsidR="00A75629" w:rsidRPr="00A75629">
        <w:rPr>
          <w:rFonts w:eastAsia="Batang"/>
          <w:sz w:val="22"/>
          <w:szCs w:val="22"/>
          <w:lang w:eastAsia="ko-KR"/>
        </w:rPr>
        <w:t xml:space="preserve">PRACH </w:t>
      </w:r>
      <w:r w:rsidR="00112F04">
        <w:rPr>
          <w:rFonts w:eastAsia="Batang"/>
          <w:sz w:val="22"/>
          <w:szCs w:val="22"/>
          <w:lang w:eastAsia="ko-KR"/>
        </w:rPr>
        <w:t xml:space="preserve">resource allocation via the association with the SS block. Then UE sends a PRACH for </w:t>
      </w:r>
      <w:r w:rsidR="0084019A">
        <w:rPr>
          <w:rFonts w:eastAsia="Batang"/>
          <w:sz w:val="22"/>
          <w:szCs w:val="22"/>
          <w:lang w:eastAsia="ko-KR"/>
        </w:rPr>
        <w:t>a</w:t>
      </w:r>
      <w:r w:rsidR="00112F04">
        <w:rPr>
          <w:rFonts w:eastAsia="Batang"/>
          <w:sz w:val="22"/>
          <w:szCs w:val="22"/>
          <w:lang w:eastAsia="ko-KR"/>
        </w:rPr>
        <w:t xml:space="preserve"> handover request </w:t>
      </w:r>
      <w:r w:rsidR="00A75629" w:rsidRPr="00A75629">
        <w:rPr>
          <w:rFonts w:eastAsia="Batang"/>
          <w:sz w:val="22"/>
          <w:szCs w:val="22"/>
          <w:lang w:eastAsia="ko-KR"/>
        </w:rPr>
        <w:t xml:space="preserve">and </w:t>
      </w:r>
      <w:r w:rsidR="00112F04">
        <w:rPr>
          <w:rFonts w:eastAsia="Batang"/>
          <w:sz w:val="22"/>
          <w:szCs w:val="22"/>
          <w:lang w:eastAsia="ko-KR"/>
        </w:rPr>
        <w:t>waits for</w:t>
      </w:r>
      <w:r w:rsidR="00A75629" w:rsidRPr="00A75629">
        <w:rPr>
          <w:rFonts w:eastAsia="Batang"/>
          <w:sz w:val="22"/>
          <w:szCs w:val="22"/>
          <w:lang w:eastAsia="ko-KR"/>
        </w:rPr>
        <w:t xml:space="preserve"> the RAR at the </w:t>
      </w:r>
      <w:r w:rsidR="00A75629">
        <w:rPr>
          <w:rFonts w:eastAsia="Batang"/>
          <w:sz w:val="22"/>
          <w:szCs w:val="22"/>
          <w:lang w:eastAsia="ko-KR"/>
        </w:rPr>
        <w:t xml:space="preserve">initial </w:t>
      </w:r>
      <w:r w:rsidR="00A75629" w:rsidRPr="00A75629">
        <w:rPr>
          <w:rFonts w:eastAsia="Batang"/>
          <w:sz w:val="22"/>
          <w:szCs w:val="22"/>
          <w:lang w:eastAsia="ko-KR"/>
        </w:rPr>
        <w:t>BWP</w:t>
      </w:r>
      <w:r w:rsidR="00A75629">
        <w:rPr>
          <w:rFonts w:eastAsia="Batang"/>
          <w:sz w:val="22"/>
          <w:szCs w:val="22"/>
          <w:lang w:eastAsia="ko-KR"/>
        </w:rPr>
        <w:t xml:space="preserve"> of the target cell</w:t>
      </w:r>
      <w:r w:rsidR="00A75629" w:rsidRPr="00A75629">
        <w:rPr>
          <w:rFonts w:eastAsia="Batang"/>
          <w:sz w:val="22"/>
          <w:szCs w:val="22"/>
          <w:lang w:eastAsia="ko-KR"/>
        </w:rPr>
        <w:t>. Once UE c</w:t>
      </w:r>
      <w:r w:rsidR="00086C95">
        <w:rPr>
          <w:rFonts w:eastAsia="Batang"/>
          <w:sz w:val="22"/>
          <w:szCs w:val="22"/>
          <w:lang w:eastAsia="ko-KR"/>
        </w:rPr>
        <w:t>omplete</w:t>
      </w:r>
      <w:r w:rsidR="00D9384D">
        <w:rPr>
          <w:rFonts w:eastAsia="Batang"/>
          <w:sz w:val="22"/>
          <w:szCs w:val="22"/>
          <w:lang w:eastAsia="ko-KR"/>
        </w:rPr>
        <w:t>s</w:t>
      </w:r>
      <w:r w:rsidR="008248E2">
        <w:rPr>
          <w:rFonts w:eastAsia="Batang"/>
          <w:sz w:val="22"/>
          <w:szCs w:val="22"/>
          <w:lang w:eastAsia="ko-KR"/>
        </w:rPr>
        <w:t xml:space="preserve"> the handover, UE</w:t>
      </w:r>
      <w:r w:rsidR="00EA50C0">
        <w:rPr>
          <w:rFonts w:eastAsia="Batang"/>
          <w:sz w:val="22"/>
          <w:szCs w:val="22"/>
          <w:lang w:eastAsia="ko-KR"/>
        </w:rPr>
        <w:t xml:space="preserve"> </w:t>
      </w:r>
      <w:r w:rsidR="008248E2">
        <w:rPr>
          <w:rFonts w:eastAsia="Batang"/>
          <w:sz w:val="22"/>
          <w:szCs w:val="22"/>
          <w:lang w:eastAsia="ko-KR"/>
        </w:rPr>
        <w:t xml:space="preserve">can </w:t>
      </w:r>
      <w:r w:rsidR="00EA50C0">
        <w:rPr>
          <w:rFonts w:eastAsia="Batang"/>
          <w:sz w:val="22"/>
          <w:szCs w:val="22"/>
          <w:lang w:eastAsia="ko-KR"/>
        </w:rPr>
        <w:t xml:space="preserve">be configured with target cell’s BWP and UE can </w:t>
      </w:r>
      <w:r w:rsidR="00A75629" w:rsidRPr="00A75629">
        <w:rPr>
          <w:rFonts w:eastAsia="Batang"/>
          <w:sz w:val="22"/>
          <w:szCs w:val="22"/>
          <w:lang w:eastAsia="ko-KR"/>
        </w:rPr>
        <w:t xml:space="preserve">tune to </w:t>
      </w:r>
      <w:r w:rsidR="00A75629">
        <w:rPr>
          <w:rFonts w:eastAsia="Batang"/>
          <w:sz w:val="22"/>
          <w:szCs w:val="22"/>
          <w:lang w:eastAsia="ko-KR"/>
        </w:rPr>
        <w:t xml:space="preserve">the </w:t>
      </w:r>
      <w:r w:rsidR="00EA50C0">
        <w:rPr>
          <w:rFonts w:eastAsia="Batang"/>
          <w:sz w:val="22"/>
          <w:szCs w:val="22"/>
          <w:lang w:eastAsia="ko-KR"/>
        </w:rPr>
        <w:t xml:space="preserve">default </w:t>
      </w:r>
      <w:r w:rsidR="00A75629">
        <w:rPr>
          <w:rFonts w:eastAsia="Batang"/>
          <w:sz w:val="22"/>
          <w:szCs w:val="22"/>
          <w:lang w:eastAsia="ko-KR"/>
        </w:rPr>
        <w:t xml:space="preserve">BWP of the </w:t>
      </w:r>
      <w:r w:rsidR="00EA50C0">
        <w:rPr>
          <w:rFonts w:eastAsia="Batang"/>
          <w:sz w:val="22"/>
          <w:szCs w:val="22"/>
          <w:lang w:eastAsia="ko-KR"/>
        </w:rPr>
        <w:t xml:space="preserve">target </w:t>
      </w:r>
      <w:r w:rsidR="00A75629">
        <w:rPr>
          <w:rFonts w:eastAsia="Batang"/>
          <w:sz w:val="22"/>
          <w:szCs w:val="22"/>
          <w:lang w:eastAsia="ko-KR"/>
        </w:rPr>
        <w:t xml:space="preserve">cell. </w:t>
      </w:r>
      <w:r w:rsidR="00A75629" w:rsidRPr="00A75629">
        <w:rPr>
          <w:rFonts w:eastAsia="Batang"/>
          <w:sz w:val="22"/>
          <w:szCs w:val="22"/>
          <w:lang w:eastAsia="ko-KR"/>
        </w:rPr>
        <w:t xml:space="preserve">     </w:t>
      </w:r>
      <w:r w:rsidR="00016F89">
        <w:rPr>
          <w:rFonts w:eastAsia="Batang"/>
          <w:sz w:val="22"/>
          <w:szCs w:val="22"/>
          <w:lang w:eastAsia="ko-KR"/>
        </w:rPr>
        <w:t xml:space="preserve"> </w:t>
      </w:r>
    </w:p>
    <w:p w14:paraId="1AD0648F" w14:textId="1DA57ED1" w:rsidR="00554D7E" w:rsidRDefault="00554D7E" w:rsidP="0084019A">
      <w:pPr>
        <w:autoSpaceDE w:val="0"/>
        <w:autoSpaceDN w:val="0"/>
        <w:adjustRightInd w:val="0"/>
        <w:spacing w:before="120"/>
        <w:rPr>
          <w:rFonts w:eastAsia="SimSun"/>
          <w:b/>
          <w:i/>
          <w:sz w:val="22"/>
          <w:szCs w:val="22"/>
          <w:lang w:val="en-US" w:eastAsia="zh-CN"/>
        </w:rPr>
      </w:pPr>
      <w:r>
        <w:rPr>
          <w:rFonts w:eastAsia="SimSun"/>
          <w:b/>
          <w:i/>
          <w:sz w:val="22"/>
          <w:szCs w:val="22"/>
          <w:lang w:val="en-US" w:eastAsia="zh-CN"/>
        </w:rPr>
        <w:t xml:space="preserve">Observation </w:t>
      </w:r>
      <w:r w:rsidR="0084019A">
        <w:rPr>
          <w:rFonts w:eastAsia="SimSun"/>
          <w:b/>
          <w:i/>
          <w:sz w:val="22"/>
          <w:szCs w:val="22"/>
          <w:lang w:val="en-US" w:eastAsia="zh-CN"/>
        </w:rPr>
        <w:t>4</w:t>
      </w:r>
      <w:r>
        <w:rPr>
          <w:rFonts w:eastAsia="SimSun"/>
          <w:b/>
          <w:i/>
          <w:sz w:val="22"/>
          <w:szCs w:val="22"/>
          <w:lang w:val="en-US" w:eastAsia="zh-CN"/>
        </w:rPr>
        <w:t>:</w:t>
      </w:r>
      <w:r w:rsidR="006927D1">
        <w:rPr>
          <w:rFonts w:eastAsia="SimSun"/>
          <w:b/>
          <w:i/>
          <w:sz w:val="22"/>
          <w:szCs w:val="22"/>
          <w:lang w:val="en-US" w:eastAsia="zh-CN"/>
        </w:rPr>
        <w:t xml:space="preserve"> </w:t>
      </w:r>
      <w:r w:rsidR="006927D1" w:rsidRPr="0034161E">
        <w:rPr>
          <w:rFonts w:eastAsia="SimSun"/>
          <w:i/>
          <w:sz w:val="22"/>
          <w:szCs w:val="22"/>
          <w:lang w:val="en-US" w:eastAsia="zh-CN"/>
        </w:rPr>
        <w:t xml:space="preserve">In handover, </w:t>
      </w:r>
      <w:r w:rsidR="001E40EA">
        <w:rPr>
          <w:rFonts w:eastAsia="SimSun"/>
          <w:i/>
          <w:sz w:val="22"/>
          <w:szCs w:val="22"/>
          <w:lang w:val="en-US" w:eastAsia="zh-CN"/>
        </w:rPr>
        <w:t xml:space="preserve">the </w:t>
      </w:r>
      <w:r w:rsidR="006927D1" w:rsidRPr="0034161E">
        <w:rPr>
          <w:rFonts w:eastAsia="SimSun"/>
          <w:i/>
          <w:sz w:val="22"/>
          <w:szCs w:val="22"/>
          <w:lang w:val="en-US" w:eastAsia="zh-CN"/>
        </w:rPr>
        <w:t xml:space="preserve">PRACH resource </w:t>
      </w:r>
      <w:r w:rsidR="001E40EA">
        <w:rPr>
          <w:rFonts w:eastAsia="SimSun"/>
          <w:i/>
          <w:sz w:val="22"/>
          <w:szCs w:val="22"/>
          <w:lang w:val="en-US" w:eastAsia="zh-CN"/>
        </w:rPr>
        <w:t>in</w:t>
      </w:r>
      <w:r w:rsidR="006927D1" w:rsidRPr="0034161E">
        <w:rPr>
          <w:rFonts w:eastAsia="SimSun"/>
          <w:i/>
          <w:sz w:val="22"/>
          <w:szCs w:val="22"/>
          <w:lang w:val="en-US" w:eastAsia="zh-CN"/>
        </w:rPr>
        <w:t xml:space="preserve"> the target cell</w:t>
      </w:r>
      <w:r w:rsidR="002A1CDD">
        <w:rPr>
          <w:rFonts w:eastAsia="SimSun"/>
          <w:i/>
          <w:sz w:val="22"/>
          <w:szCs w:val="22"/>
          <w:lang w:val="en-US" w:eastAsia="zh-CN"/>
        </w:rPr>
        <w:t>’s initial</w:t>
      </w:r>
      <w:r w:rsidR="006927D1" w:rsidRPr="0034161E">
        <w:rPr>
          <w:rFonts w:eastAsia="SimSun"/>
          <w:i/>
          <w:sz w:val="22"/>
          <w:szCs w:val="22"/>
          <w:lang w:val="en-US" w:eastAsia="zh-CN"/>
        </w:rPr>
        <w:t xml:space="preserve"> </w:t>
      </w:r>
      <w:r w:rsidR="002A1CDD">
        <w:rPr>
          <w:rFonts w:eastAsia="SimSun"/>
          <w:i/>
          <w:sz w:val="22"/>
          <w:szCs w:val="22"/>
          <w:lang w:val="en-US" w:eastAsia="zh-CN"/>
        </w:rPr>
        <w:t xml:space="preserve">BWP </w:t>
      </w:r>
      <w:r w:rsidR="006927D1" w:rsidRPr="0034161E">
        <w:rPr>
          <w:rFonts w:eastAsia="SimSun"/>
          <w:i/>
          <w:sz w:val="22"/>
          <w:szCs w:val="22"/>
          <w:lang w:val="en-US" w:eastAsia="zh-CN"/>
        </w:rPr>
        <w:t xml:space="preserve">may or may not be </w:t>
      </w:r>
      <w:r w:rsidR="00C97C4A">
        <w:rPr>
          <w:rFonts w:eastAsia="SimSun"/>
          <w:i/>
          <w:sz w:val="22"/>
          <w:szCs w:val="22"/>
          <w:lang w:val="en-US" w:eastAsia="zh-CN"/>
        </w:rPr>
        <w:t xml:space="preserve">as </w:t>
      </w:r>
      <w:r w:rsidR="006927D1" w:rsidRPr="0034161E">
        <w:rPr>
          <w:rFonts w:eastAsia="SimSun"/>
          <w:i/>
          <w:sz w:val="22"/>
          <w:szCs w:val="22"/>
          <w:lang w:val="en-US" w:eastAsia="zh-CN"/>
        </w:rPr>
        <w:t xml:space="preserve">same as </w:t>
      </w:r>
      <w:r w:rsidR="002A1CDD">
        <w:rPr>
          <w:rFonts w:eastAsia="SimSun"/>
          <w:i/>
          <w:sz w:val="22"/>
          <w:szCs w:val="22"/>
          <w:lang w:val="en-US" w:eastAsia="zh-CN"/>
        </w:rPr>
        <w:t xml:space="preserve">the BWP </w:t>
      </w:r>
      <w:r w:rsidR="001E40EA">
        <w:rPr>
          <w:rFonts w:eastAsia="SimSun"/>
          <w:i/>
          <w:sz w:val="22"/>
          <w:szCs w:val="22"/>
          <w:lang w:val="en-US" w:eastAsia="zh-CN"/>
        </w:rPr>
        <w:t>in</w:t>
      </w:r>
      <w:r w:rsidR="006927D1" w:rsidRPr="0034161E">
        <w:rPr>
          <w:rFonts w:eastAsia="SimSun"/>
          <w:i/>
          <w:sz w:val="22"/>
          <w:szCs w:val="22"/>
          <w:lang w:val="en-US" w:eastAsia="zh-CN"/>
        </w:rPr>
        <w:t xml:space="preserve"> the serving cell</w:t>
      </w:r>
      <w:r w:rsidR="006927D1">
        <w:rPr>
          <w:rFonts w:eastAsia="SimSun"/>
          <w:i/>
          <w:sz w:val="22"/>
          <w:szCs w:val="22"/>
          <w:lang w:val="en-US" w:eastAsia="zh-CN"/>
        </w:rPr>
        <w:t xml:space="preserve">. Therefore, </w:t>
      </w:r>
      <w:r w:rsidR="00086C95">
        <w:rPr>
          <w:rFonts w:eastAsia="SimSun"/>
          <w:i/>
          <w:sz w:val="22"/>
          <w:szCs w:val="22"/>
          <w:lang w:val="en-US" w:eastAsia="zh-CN"/>
        </w:rPr>
        <w:t>UE may need to retune</w:t>
      </w:r>
      <w:r w:rsidR="001E40EA">
        <w:rPr>
          <w:rFonts w:eastAsia="SimSun"/>
          <w:i/>
          <w:sz w:val="22"/>
          <w:szCs w:val="22"/>
          <w:lang w:val="en-US" w:eastAsia="zh-CN"/>
        </w:rPr>
        <w:t xml:space="preserve"> its BWP to the</w:t>
      </w:r>
      <w:r w:rsidR="002A1CDD">
        <w:rPr>
          <w:rFonts w:eastAsia="SimSun"/>
          <w:i/>
          <w:sz w:val="22"/>
          <w:szCs w:val="22"/>
          <w:lang w:val="en-US" w:eastAsia="zh-CN"/>
        </w:rPr>
        <w:t xml:space="preserve"> target cell’s</w:t>
      </w:r>
      <w:r w:rsidR="001E40EA">
        <w:rPr>
          <w:rFonts w:eastAsia="SimSun"/>
          <w:i/>
          <w:sz w:val="22"/>
          <w:szCs w:val="22"/>
          <w:lang w:val="en-US" w:eastAsia="zh-CN"/>
        </w:rPr>
        <w:t xml:space="preserve"> initial BWP</w:t>
      </w:r>
      <w:r w:rsidR="000366FB">
        <w:rPr>
          <w:rFonts w:eastAsia="SimSun"/>
          <w:i/>
          <w:sz w:val="22"/>
          <w:szCs w:val="22"/>
          <w:lang w:val="en-US" w:eastAsia="zh-CN"/>
        </w:rPr>
        <w:t xml:space="preserve"> for performing handover</w:t>
      </w:r>
      <w:r w:rsidR="00C97C4A">
        <w:rPr>
          <w:rFonts w:eastAsia="SimSun"/>
          <w:i/>
          <w:sz w:val="22"/>
          <w:szCs w:val="22"/>
          <w:lang w:val="en-US" w:eastAsia="zh-CN"/>
        </w:rPr>
        <w:t>.</w:t>
      </w:r>
      <w:r w:rsidR="001E40EA">
        <w:rPr>
          <w:rFonts w:eastAsia="SimSun"/>
          <w:i/>
          <w:sz w:val="22"/>
          <w:szCs w:val="22"/>
          <w:lang w:val="en-US" w:eastAsia="zh-CN"/>
        </w:rPr>
        <w:t xml:space="preserve"> </w:t>
      </w:r>
      <w:r w:rsidR="00086C95">
        <w:rPr>
          <w:rFonts w:eastAsia="SimSun"/>
          <w:i/>
          <w:sz w:val="22"/>
          <w:szCs w:val="22"/>
          <w:lang w:val="en-US" w:eastAsia="zh-CN"/>
        </w:rPr>
        <w:t xml:space="preserve"> </w:t>
      </w:r>
      <w:r w:rsidR="006927D1">
        <w:rPr>
          <w:rFonts w:eastAsia="SimSun"/>
          <w:b/>
          <w:i/>
          <w:sz w:val="22"/>
          <w:szCs w:val="22"/>
          <w:lang w:val="en-US" w:eastAsia="zh-CN"/>
        </w:rPr>
        <w:t xml:space="preserve">   </w:t>
      </w:r>
    </w:p>
    <w:p w14:paraId="7BE10359" w14:textId="4F74FE39" w:rsidR="00A36205" w:rsidRPr="0034161E" w:rsidRDefault="00554D7E" w:rsidP="0084019A">
      <w:pPr>
        <w:spacing w:before="120"/>
        <w:jc w:val="both"/>
        <w:rPr>
          <w:rFonts w:eastAsia="Batang"/>
          <w:i/>
          <w:sz w:val="22"/>
          <w:szCs w:val="22"/>
          <w:lang w:eastAsia="ko-KR"/>
        </w:rPr>
      </w:pPr>
      <w:r w:rsidRPr="007371AC">
        <w:rPr>
          <w:rFonts w:eastAsia="SimSun"/>
          <w:b/>
          <w:i/>
          <w:sz w:val="22"/>
          <w:szCs w:val="22"/>
          <w:lang w:val="en-US" w:eastAsia="zh-CN"/>
        </w:rPr>
        <w:t xml:space="preserve">Proposal </w:t>
      </w:r>
      <w:r w:rsidR="00112F04">
        <w:rPr>
          <w:rFonts w:eastAsia="SimSun"/>
          <w:b/>
          <w:i/>
          <w:sz w:val="22"/>
          <w:szCs w:val="22"/>
          <w:lang w:val="en-US" w:eastAsia="zh-CN"/>
        </w:rPr>
        <w:t>5</w:t>
      </w:r>
      <w:r>
        <w:rPr>
          <w:rFonts w:eastAsia="SimSun"/>
          <w:b/>
          <w:i/>
          <w:sz w:val="22"/>
          <w:szCs w:val="22"/>
          <w:lang w:val="en-US" w:eastAsia="zh-CN"/>
        </w:rPr>
        <w:t xml:space="preserve">: </w:t>
      </w:r>
      <w:r w:rsidRPr="007371AC">
        <w:rPr>
          <w:rFonts w:eastAsia="SimSun"/>
          <w:b/>
          <w:i/>
          <w:sz w:val="22"/>
          <w:szCs w:val="22"/>
          <w:lang w:val="en-US" w:eastAsia="zh-CN"/>
        </w:rPr>
        <w:t xml:space="preserve"> </w:t>
      </w:r>
      <w:r w:rsidR="00D4697A" w:rsidRPr="0034161E">
        <w:rPr>
          <w:rFonts w:eastAsia="SimSun"/>
          <w:i/>
          <w:sz w:val="22"/>
          <w:szCs w:val="22"/>
          <w:lang w:val="en-US" w:eastAsia="zh-CN"/>
        </w:rPr>
        <w:t xml:space="preserve">Retuning BWP for PRACH </w:t>
      </w:r>
      <w:r w:rsidR="004011DA">
        <w:rPr>
          <w:rFonts w:eastAsia="SimSun"/>
          <w:i/>
          <w:sz w:val="22"/>
          <w:szCs w:val="22"/>
          <w:lang w:val="en-US" w:eastAsia="zh-CN"/>
        </w:rPr>
        <w:t xml:space="preserve">operation </w:t>
      </w:r>
      <w:r w:rsidR="00D4697A" w:rsidRPr="0034161E">
        <w:rPr>
          <w:rFonts w:eastAsia="SimSun"/>
          <w:i/>
          <w:sz w:val="22"/>
          <w:szCs w:val="22"/>
          <w:lang w:val="en-US" w:eastAsia="zh-CN"/>
        </w:rPr>
        <w:t>can be supported</w:t>
      </w:r>
      <w:r w:rsidR="00C97C4A">
        <w:rPr>
          <w:rFonts w:eastAsia="SimSun"/>
          <w:i/>
          <w:sz w:val="22"/>
          <w:szCs w:val="22"/>
          <w:lang w:val="en-US" w:eastAsia="zh-CN"/>
        </w:rPr>
        <w:t>.</w:t>
      </w:r>
      <w:r w:rsidR="00D4697A" w:rsidRPr="0034161E">
        <w:rPr>
          <w:rFonts w:eastAsia="SimSun"/>
          <w:i/>
          <w:sz w:val="22"/>
          <w:szCs w:val="22"/>
          <w:lang w:val="en-US" w:eastAsia="zh-CN"/>
        </w:rPr>
        <w:t xml:space="preserve"> </w:t>
      </w:r>
    </w:p>
    <w:p w14:paraId="75493331" w14:textId="2E410072" w:rsidR="00E26683" w:rsidRDefault="00E26683" w:rsidP="00E26683">
      <w:pPr>
        <w:autoSpaceDE w:val="0"/>
        <w:autoSpaceDN w:val="0"/>
        <w:adjustRightInd w:val="0"/>
        <w:rPr>
          <w:rFonts w:eastAsia="SimSun"/>
          <w:b/>
          <w:i/>
          <w:sz w:val="22"/>
          <w:szCs w:val="22"/>
          <w:lang w:val="en-US" w:eastAsia="zh-CN"/>
        </w:rPr>
      </w:pPr>
    </w:p>
    <w:p w14:paraId="5582D8AE" w14:textId="77777777" w:rsidR="003F4847" w:rsidRPr="00C5571A" w:rsidRDefault="003F4847" w:rsidP="00A23578">
      <w:pPr>
        <w:spacing w:after="120"/>
        <w:jc w:val="both"/>
        <w:rPr>
          <w:rFonts w:eastAsia="Batang"/>
          <w:sz w:val="22"/>
          <w:szCs w:val="22"/>
          <w:lang w:val="en-US" w:eastAsia="ko-KR"/>
        </w:rPr>
      </w:pPr>
    </w:p>
    <w:p w14:paraId="5C10EE21" w14:textId="77777777" w:rsidR="00065F7D" w:rsidRDefault="005D20F1" w:rsidP="00A23578">
      <w:pPr>
        <w:spacing w:after="120"/>
        <w:jc w:val="both"/>
        <w:rPr>
          <w:rFonts w:ascii="Arial" w:hAnsi="Arial" w:cs="Arial"/>
          <w:b/>
          <w:sz w:val="28"/>
          <w:szCs w:val="28"/>
        </w:rPr>
      </w:pPr>
      <w:r w:rsidRPr="000D37D3">
        <w:rPr>
          <w:rFonts w:ascii="Arial" w:hAnsi="Arial" w:cs="Arial"/>
          <w:b/>
          <w:sz w:val="28"/>
          <w:szCs w:val="28"/>
        </w:rPr>
        <w:t>3. Conclusion</w:t>
      </w:r>
    </w:p>
    <w:p w14:paraId="6D0A9898" w14:textId="713E8475" w:rsidR="005D20F1" w:rsidRDefault="00065F7D" w:rsidP="00A23578">
      <w:pPr>
        <w:spacing w:after="120"/>
        <w:jc w:val="both"/>
        <w:rPr>
          <w:rFonts w:eastAsia="Batang"/>
          <w:sz w:val="22"/>
          <w:szCs w:val="22"/>
          <w:lang w:val="en-US" w:eastAsia="ko-KR"/>
        </w:rPr>
      </w:pPr>
      <w:r w:rsidRPr="007371AC">
        <w:rPr>
          <w:rFonts w:eastAsia="Batang"/>
          <w:sz w:val="22"/>
          <w:szCs w:val="22"/>
          <w:lang w:val="en-US" w:eastAsia="ko-KR"/>
        </w:rPr>
        <w:t xml:space="preserve">In this contribution, we discussed the </w:t>
      </w:r>
      <w:r w:rsidR="00A36205">
        <w:rPr>
          <w:rFonts w:eastAsia="Batang"/>
          <w:sz w:val="22"/>
          <w:szCs w:val="22"/>
          <w:lang w:val="en-US" w:eastAsia="ko-KR"/>
        </w:rPr>
        <w:t>BWP</w:t>
      </w:r>
      <w:r w:rsidRPr="007371AC">
        <w:rPr>
          <w:rFonts w:eastAsia="Batang"/>
          <w:sz w:val="22"/>
          <w:szCs w:val="22"/>
          <w:lang w:val="en-US" w:eastAsia="ko-KR"/>
        </w:rPr>
        <w:t xml:space="preserve"> design considerations</w:t>
      </w:r>
      <w:r>
        <w:rPr>
          <w:rFonts w:eastAsia="Batang"/>
          <w:sz w:val="22"/>
          <w:szCs w:val="22"/>
          <w:lang w:val="en-US" w:eastAsia="ko-KR"/>
        </w:rPr>
        <w:t xml:space="preserve">, and we </w:t>
      </w:r>
      <w:r w:rsidR="0068188A">
        <w:rPr>
          <w:rFonts w:eastAsia="Batang"/>
          <w:sz w:val="22"/>
          <w:szCs w:val="22"/>
          <w:lang w:val="en-US" w:eastAsia="ko-KR"/>
        </w:rPr>
        <w:t>conclude</w:t>
      </w:r>
      <w:r>
        <w:rPr>
          <w:rFonts w:eastAsia="Batang"/>
          <w:sz w:val="22"/>
          <w:szCs w:val="22"/>
          <w:lang w:val="en-US" w:eastAsia="ko-KR"/>
        </w:rPr>
        <w:t xml:space="preserve"> the follows.</w:t>
      </w:r>
    </w:p>
    <w:p w14:paraId="7113E9E7" w14:textId="77777777" w:rsidR="0068188A" w:rsidRDefault="0068188A" w:rsidP="0068188A">
      <w:pPr>
        <w:autoSpaceDE w:val="0"/>
        <w:autoSpaceDN w:val="0"/>
        <w:adjustRightInd w:val="0"/>
        <w:spacing w:before="120"/>
        <w:rPr>
          <w:rFonts w:eastAsia="SimSun"/>
          <w:b/>
          <w:i/>
          <w:sz w:val="22"/>
          <w:szCs w:val="22"/>
          <w:lang w:val="en-US" w:eastAsia="zh-CN"/>
        </w:rPr>
      </w:pPr>
      <w:r>
        <w:rPr>
          <w:rFonts w:eastAsia="SimSun"/>
          <w:b/>
          <w:i/>
          <w:sz w:val="22"/>
          <w:szCs w:val="22"/>
          <w:lang w:val="en-US" w:eastAsia="zh-CN"/>
        </w:rPr>
        <w:t xml:space="preserve">Observation 1: </w:t>
      </w:r>
      <w:r>
        <w:rPr>
          <w:rFonts w:eastAsia="SimSun"/>
          <w:i/>
          <w:sz w:val="22"/>
          <w:szCs w:val="22"/>
          <w:lang w:val="en-US" w:eastAsia="zh-CN"/>
        </w:rPr>
        <w:t xml:space="preserve">BWP inactivity timer may expire before the retransmission timer. </w:t>
      </w:r>
    </w:p>
    <w:p w14:paraId="0AAA38DB" w14:textId="77777777" w:rsidR="0068188A" w:rsidRDefault="0068188A" w:rsidP="0068188A">
      <w:pPr>
        <w:spacing w:before="120"/>
        <w:jc w:val="both"/>
        <w:rPr>
          <w:rFonts w:eastAsia="SimSun"/>
          <w:i/>
          <w:sz w:val="22"/>
          <w:szCs w:val="22"/>
          <w:lang w:val="en-US" w:eastAsia="zh-CN"/>
        </w:rPr>
      </w:pPr>
      <w:r w:rsidRPr="007371AC">
        <w:rPr>
          <w:rFonts w:eastAsia="SimSun"/>
          <w:b/>
          <w:i/>
          <w:sz w:val="22"/>
          <w:szCs w:val="22"/>
          <w:lang w:val="en-US" w:eastAsia="zh-CN"/>
        </w:rPr>
        <w:t xml:space="preserve">Proposal </w:t>
      </w:r>
      <w:r>
        <w:rPr>
          <w:rFonts w:eastAsia="SimSun"/>
          <w:b/>
          <w:i/>
          <w:sz w:val="22"/>
          <w:szCs w:val="22"/>
          <w:lang w:val="en-US" w:eastAsia="zh-CN"/>
        </w:rPr>
        <w:t>1</w:t>
      </w:r>
      <w:r w:rsidRPr="00F62C08">
        <w:rPr>
          <w:rFonts w:eastAsia="SimSun"/>
          <w:i/>
          <w:sz w:val="22"/>
          <w:szCs w:val="22"/>
          <w:lang w:val="en-US" w:eastAsia="zh-CN"/>
        </w:rPr>
        <w:t>:  Retransmission needs to be considered when BWP inactivity timer’s values</w:t>
      </w:r>
      <w:r>
        <w:rPr>
          <w:rFonts w:eastAsia="SimSun"/>
          <w:i/>
          <w:sz w:val="22"/>
          <w:szCs w:val="22"/>
          <w:lang w:val="en-US" w:eastAsia="zh-CN"/>
        </w:rPr>
        <w:t xml:space="preserve"> are defined</w:t>
      </w:r>
      <w:r w:rsidRPr="00F62C08">
        <w:rPr>
          <w:rFonts w:eastAsia="SimSun"/>
          <w:i/>
          <w:sz w:val="22"/>
          <w:szCs w:val="22"/>
          <w:lang w:val="en-US" w:eastAsia="zh-CN"/>
        </w:rPr>
        <w:t>.</w:t>
      </w:r>
    </w:p>
    <w:p w14:paraId="2401314A" w14:textId="4CF5BEEC" w:rsidR="0068188A" w:rsidRPr="00EC6AEB" w:rsidRDefault="0068188A" w:rsidP="0068188A">
      <w:pPr>
        <w:spacing w:before="120"/>
        <w:jc w:val="both"/>
        <w:rPr>
          <w:rFonts w:eastAsia="SimSun"/>
          <w:i/>
          <w:sz w:val="22"/>
          <w:szCs w:val="22"/>
          <w:lang w:val="en-US" w:eastAsia="zh-CN"/>
        </w:rPr>
      </w:pPr>
      <w:r w:rsidRPr="00F62C08">
        <w:rPr>
          <w:rFonts w:eastAsia="SimSun"/>
          <w:i/>
          <w:sz w:val="22"/>
          <w:szCs w:val="22"/>
          <w:lang w:val="en-US" w:eastAsia="zh-CN"/>
        </w:rPr>
        <w:t xml:space="preserve">  </w:t>
      </w:r>
    </w:p>
    <w:p w14:paraId="480D4174" w14:textId="27A3EF5F" w:rsidR="0068188A" w:rsidRDefault="0068188A" w:rsidP="0068188A">
      <w:pPr>
        <w:autoSpaceDE w:val="0"/>
        <w:autoSpaceDN w:val="0"/>
        <w:adjustRightInd w:val="0"/>
        <w:spacing w:before="120"/>
        <w:rPr>
          <w:rFonts w:eastAsia="SimSun"/>
          <w:b/>
          <w:i/>
          <w:sz w:val="22"/>
          <w:szCs w:val="22"/>
          <w:lang w:val="en-US" w:eastAsia="zh-CN"/>
        </w:rPr>
      </w:pPr>
      <w:r>
        <w:rPr>
          <w:rFonts w:eastAsia="SimSun"/>
          <w:b/>
          <w:i/>
          <w:sz w:val="22"/>
          <w:szCs w:val="22"/>
          <w:lang w:val="en-US" w:eastAsia="zh-CN"/>
        </w:rPr>
        <w:t xml:space="preserve">Observation 2: </w:t>
      </w:r>
      <w:r>
        <w:rPr>
          <w:rFonts w:eastAsia="SimSun"/>
          <w:i/>
          <w:sz w:val="22"/>
          <w:szCs w:val="22"/>
          <w:lang w:val="en-US" w:eastAsia="zh-CN"/>
        </w:rPr>
        <w:t>Different BWPs may have different inactivity timer values due to the numerology.</w:t>
      </w:r>
    </w:p>
    <w:p w14:paraId="3F94DF80" w14:textId="77777777" w:rsidR="0068188A" w:rsidRDefault="0068188A" w:rsidP="0068188A">
      <w:pPr>
        <w:autoSpaceDE w:val="0"/>
        <w:autoSpaceDN w:val="0"/>
        <w:adjustRightInd w:val="0"/>
        <w:spacing w:before="120"/>
        <w:rPr>
          <w:rFonts w:eastAsia="SimSun"/>
          <w:b/>
          <w:i/>
          <w:sz w:val="22"/>
          <w:szCs w:val="22"/>
          <w:lang w:val="en-US" w:eastAsia="zh-CN"/>
        </w:rPr>
      </w:pPr>
      <w:r w:rsidRPr="007371AC">
        <w:rPr>
          <w:rFonts w:eastAsia="SimSun"/>
          <w:b/>
          <w:i/>
          <w:sz w:val="22"/>
          <w:szCs w:val="22"/>
          <w:lang w:val="en-US" w:eastAsia="zh-CN"/>
        </w:rPr>
        <w:t xml:space="preserve">Proposal </w:t>
      </w:r>
      <w:r>
        <w:rPr>
          <w:rFonts w:eastAsia="SimSun"/>
          <w:b/>
          <w:i/>
          <w:sz w:val="22"/>
          <w:szCs w:val="22"/>
          <w:lang w:val="en-US" w:eastAsia="zh-CN"/>
        </w:rPr>
        <w:t xml:space="preserve">2: </w:t>
      </w:r>
      <w:r w:rsidRPr="007371AC">
        <w:rPr>
          <w:rFonts w:eastAsia="SimSun"/>
          <w:b/>
          <w:i/>
          <w:sz w:val="22"/>
          <w:szCs w:val="22"/>
          <w:lang w:val="en-US" w:eastAsia="zh-CN"/>
        </w:rPr>
        <w:t xml:space="preserve"> </w:t>
      </w:r>
      <w:r>
        <w:rPr>
          <w:rFonts w:eastAsia="SimSun"/>
          <w:i/>
          <w:sz w:val="22"/>
          <w:szCs w:val="22"/>
          <w:lang w:val="en-US" w:eastAsia="zh-CN"/>
        </w:rPr>
        <w:t>T</w:t>
      </w:r>
      <w:r w:rsidRPr="00E350EE">
        <w:rPr>
          <w:rFonts w:eastAsia="SimSun"/>
          <w:i/>
          <w:sz w:val="22"/>
          <w:szCs w:val="22"/>
          <w:lang w:val="en-US" w:eastAsia="zh-CN"/>
        </w:rPr>
        <w:t>he BWP</w:t>
      </w:r>
      <w:r>
        <w:rPr>
          <w:rFonts w:eastAsia="SimSun"/>
          <w:i/>
          <w:sz w:val="22"/>
          <w:szCs w:val="22"/>
          <w:lang w:val="en-US" w:eastAsia="zh-CN"/>
        </w:rPr>
        <w:t>s’</w:t>
      </w:r>
      <w:r w:rsidRPr="00E350EE">
        <w:rPr>
          <w:rFonts w:eastAsia="SimSun"/>
          <w:i/>
          <w:sz w:val="22"/>
          <w:szCs w:val="22"/>
          <w:lang w:val="en-US" w:eastAsia="zh-CN"/>
        </w:rPr>
        <w:t xml:space="preserve"> inactivity timer</w:t>
      </w:r>
      <w:r>
        <w:rPr>
          <w:rFonts w:eastAsia="SimSun"/>
          <w:i/>
          <w:sz w:val="22"/>
          <w:szCs w:val="22"/>
          <w:lang w:val="en-US" w:eastAsia="zh-CN"/>
        </w:rPr>
        <w:t>s</w:t>
      </w:r>
      <w:r w:rsidRPr="00E350EE">
        <w:rPr>
          <w:rFonts w:eastAsia="SimSun"/>
          <w:i/>
          <w:sz w:val="22"/>
          <w:szCs w:val="22"/>
          <w:lang w:val="en-US" w:eastAsia="zh-CN"/>
        </w:rPr>
        <w:t xml:space="preserve"> should be </w:t>
      </w:r>
      <w:r>
        <w:rPr>
          <w:rFonts w:eastAsia="SimSun"/>
          <w:i/>
          <w:sz w:val="22"/>
          <w:szCs w:val="22"/>
          <w:lang w:val="en-US" w:eastAsia="zh-CN"/>
        </w:rPr>
        <w:t>in</w:t>
      </w:r>
      <w:r w:rsidRPr="00E350EE">
        <w:rPr>
          <w:rFonts w:eastAsia="SimSun"/>
          <w:i/>
          <w:sz w:val="22"/>
          <w:szCs w:val="22"/>
          <w:lang w:val="en-US" w:eastAsia="zh-CN"/>
        </w:rPr>
        <w:t>dependent</w:t>
      </w:r>
      <w:r>
        <w:rPr>
          <w:rFonts w:eastAsia="SimSun"/>
          <w:i/>
          <w:sz w:val="22"/>
          <w:szCs w:val="22"/>
          <w:lang w:val="en-US" w:eastAsia="zh-CN"/>
        </w:rPr>
        <w:t>ly</w:t>
      </w:r>
      <w:r w:rsidRPr="00E350EE">
        <w:rPr>
          <w:rFonts w:eastAsia="SimSun"/>
          <w:i/>
          <w:sz w:val="22"/>
          <w:szCs w:val="22"/>
          <w:lang w:val="en-US" w:eastAsia="zh-CN"/>
        </w:rPr>
        <w:t xml:space="preserve"> </w:t>
      </w:r>
      <w:r w:rsidRPr="002B5E05">
        <w:rPr>
          <w:rFonts w:eastAsia="SimSun"/>
          <w:i/>
          <w:sz w:val="22"/>
          <w:szCs w:val="22"/>
          <w:lang w:val="en-US" w:eastAsia="zh-CN"/>
        </w:rPr>
        <w:t>configure</w:t>
      </w:r>
      <w:r>
        <w:rPr>
          <w:rFonts w:eastAsia="SimSun"/>
          <w:i/>
          <w:sz w:val="22"/>
          <w:szCs w:val="22"/>
          <w:lang w:val="en-US" w:eastAsia="zh-CN"/>
        </w:rPr>
        <w:t xml:space="preserve">d for each configured BWP via RRC. </w:t>
      </w:r>
    </w:p>
    <w:p w14:paraId="4D4EFB9B" w14:textId="77777777" w:rsidR="0068188A" w:rsidRDefault="0068188A" w:rsidP="0068188A">
      <w:pPr>
        <w:autoSpaceDE w:val="0"/>
        <w:autoSpaceDN w:val="0"/>
        <w:adjustRightInd w:val="0"/>
        <w:spacing w:before="120"/>
        <w:rPr>
          <w:rFonts w:eastAsia="SimSun"/>
          <w:i/>
          <w:sz w:val="22"/>
          <w:szCs w:val="22"/>
          <w:lang w:val="en-US" w:eastAsia="zh-CN"/>
        </w:rPr>
      </w:pPr>
      <w:r w:rsidRPr="007371AC">
        <w:rPr>
          <w:rFonts w:eastAsia="SimSun"/>
          <w:b/>
          <w:i/>
          <w:sz w:val="22"/>
          <w:szCs w:val="22"/>
          <w:lang w:val="en-US" w:eastAsia="zh-CN"/>
        </w:rPr>
        <w:lastRenderedPageBreak/>
        <w:t xml:space="preserve">Proposal </w:t>
      </w:r>
      <w:r>
        <w:rPr>
          <w:rFonts w:eastAsia="SimSun"/>
          <w:b/>
          <w:i/>
          <w:sz w:val="22"/>
          <w:szCs w:val="22"/>
          <w:lang w:val="en-US" w:eastAsia="zh-CN"/>
        </w:rPr>
        <w:t xml:space="preserve">3: </w:t>
      </w:r>
      <w:r w:rsidRPr="007371AC">
        <w:rPr>
          <w:rFonts w:eastAsia="SimSun"/>
          <w:b/>
          <w:i/>
          <w:sz w:val="22"/>
          <w:szCs w:val="22"/>
          <w:lang w:val="en-US" w:eastAsia="zh-CN"/>
        </w:rPr>
        <w:t xml:space="preserve"> </w:t>
      </w:r>
      <w:r>
        <w:rPr>
          <w:rFonts w:eastAsia="SimSun"/>
          <w:i/>
          <w:sz w:val="22"/>
          <w:szCs w:val="22"/>
          <w:lang w:val="en-US" w:eastAsia="zh-CN"/>
        </w:rPr>
        <w:t>T</w:t>
      </w:r>
      <w:r w:rsidRPr="00A7713B">
        <w:rPr>
          <w:rFonts w:eastAsia="SimSun"/>
          <w:i/>
          <w:sz w:val="22"/>
          <w:szCs w:val="22"/>
          <w:lang w:val="en-US" w:eastAsia="zh-CN"/>
        </w:rPr>
        <w:t xml:space="preserve">he BWP inactivity timer values may be </w:t>
      </w:r>
      <w:r>
        <w:rPr>
          <w:rFonts w:eastAsia="SimSun"/>
          <w:i/>
          <w:sz w:val="22"/>
          <w:szCs w:val="22"/>
          <w:lang w:val="en-US" w:eastAsia="zh-CN"/>
        </w:rPr>
        <w:t>specified</w:t>
      </w:r>
      <w:r w:rsidRPr="00A7713B">
        <w:rPr>
          <w:rFonts w:eastAsia="SimSun"/>
          <w:i/>
          <w:sz w:val="22"/>
          <w:szCs w:val="22"/>
          <w:lang w:val="en-US" w:eastAsia="zh-CN"/>
        </w:rPr>
        <w:t xml:space="preserve"> in terms of time</w:t>
      </w:r>
      <w:r>
        <w:rPr>
          <w:rFonts w:eastAsia="SimSun"/>
          <w:i/>
          <w:sz w:val="22"/>
          <w:szCs w:val="22"/>
          <w:lang w:val="en-US" w:eastAsia="zh-CN"/>
        </w:rPr>
        <w:t xml:space="preserve"> unit</w:t>
      </w:r>
      <w:r w:rsidRPr="00A7713B">
        <w:rPr>
          <w:rFonts w:eastAsia="SimSun"/>
          <w:i/>
          <w:sz w:val="22"/>
          <w:szCs w:val="22"/>
          <w:lang w:val="en-US" w:eastAsia="zh-CN"/>
        </w:rPr>
        <w:t>, such as ms</w:t>
      </w:r>
      <w:r>
        <w:rPr>
          <w:rFonts w:eastAsia="SimSun"/>
          <w:i/>
          <w:sz w:val="22"/>
          <w:szCs w:val="22"/>
          <w:lang w:val="en-US" w:eastAsia="zh-CN"/>
        </w:rPr>
        <w:t xml:space="preserve"> or number of slots</w:t>
      </w:r>
      <w:r w:rsidRPr="00A7713B">
        <w:rPr>
          <w:rFonts w:eastAsia="SimSun"/>
          <w:i/>
          <w:sz w:val="22"/>
          <w:szCs w:val="22"/>
          <w:lang w:val="en-US" w:eastAsia="zh-CN"/>
        </w:rPr>
        <w:t xml:space="preserve"> as an example, so </w:t>
      </w:r>
      <w:r>
        <w:rPr>
          <w:rFonts w:eastAsia="SimSun"/>
          <w:i/>
          <w:sz w:val="22"/>
          <w:szCs w:val="22"/>
          <w:lang w:val="en-US" w:eastAsia="zh-CN"/>
        </w:rPr>
        <w:t xml:space="preserve">that </w:t>
      </w:r>
      <w:r w:rsidRPr="00A7713B">
        <w:rPr>
          <w:rFonts w:eastAsia="SimSun"/>
          <w:i/>
          <w:sz w:val="22"/>
          <w:szCs w:val="22"/>
          <w:lang w:val="en-US" w:eastAsia="zh-CN"/>
        </w:rPr>
        <w:t>it can be adapted to different numerologies or bandwidth</w:t>
      </w:r>
      <w:r>
        <w:rPr>
          <w:rFonts w:eastAsia="SimSun"/>
          <w:i/>
          <w:sz w:val="22"/>
          <w:szCs w:val="22"/>
          <w:lang w:val="en-US" w:eastAsia="zh-CN"/>
        </w:rPr>
        <w:t>.</w:t>
      </w:r>
    </w:p>
    <w:p w14:paraId="1F1B4D07" w14:textId="77777777" w:rsidR="0068188A" w:rsidRDefault="0068188A" w:rsidP="0068188A">
      <w:pPr>
        <w:autoSpaceDE w:val="0"/>
        <w:autoSpaceDN w:val="0"/>
        <w:adjustRightInd w:val="0"/>
        <w:spacing w:before="120"/>
        <w:rPr>
          <w:rFonts w:eastAsia="SimSun"/>
          <w:b/>
          <w:i/>
          <w:sz w:val="22"/>
          <w:szCs w:val="22"/>
          <w:lang w:val="en-US" w:eastAsia="zh-CN"/>
        </w:rPr>
      </w:pPr>
    </w:p>
    <w:p w14:paraId="35BDB74E" w14:textId="5CCC27AF" w:rsidR="0068188A" w:rsidRDefault="0068188A" w:rsidP="0068188A">
      <w:pPr>
        <w:autoSpaceDE w:val="0"/>
        <w:autoSpaceDN w:val="0"/>
        <w:adjustRightInd w:val="0"/>
        <w:spacing w:before="120"/>
        <w:rPr>
          <w:rFonts w:eastAsia="SimSun"/>
          <w:b/>
          <w:i/>
          <w:sz w:val="22"/>
          <w:szCs w:val="22"/>
          <w:lang w:val="en-US" w:eastAsia="zh-CN"/>
        </w:rPr>
      </w:pPr>
      <w:r>
        <w:rPr>
          <w:rFonts w:eastAsia="SimSun"/>
          <w:b/>
          <w:i/>
          <w:sz w:val="22"/>
          <w:szCs w:val="22"/>
          <w:lang w:val="en-US" w:eastAsia="zh-CN"/>
        </w:rPr>
        <w:t xml:space="preserve">Observation 3: </w:t>
      </w:r>
      <w:r>
        <w:rPr>
          <w:rFonts w:eastAsia="SimSun"/>
          <w:i/>
          <w:sz w:val="22"/>
          <w:szCs w:val="22"/>
          <w:lang w:val="en-US" w:eastAsia="zh-CN"/>
        </w:rPr>
        <w:t xml:space="preserve">The reservation of transition time for BWP switching can be dependent on paired and unpaired-spectrum slot structure and switching types, i.e., from an activated BWP to another activated BWP or from an activated BWP to a default BWP.    </w:t>
      </w:r>
      <w:r w:rsidRPr="004673F2">
        <w:rPr>
          <w:rFonts w:eastAsia="SimSun"/>
          <w:i/>
          <w:sz w:val="22"/>
          <w:szCs w:val="22"/>
          <w:lang w:val="en-US" w:eastAsia="zh-CN"/>
        </w:rPr>
        <w:t xml:space="preserve"> </w:t>
      </w:r>
    </w:p>
    <w:p w14:paraId="4A2DF118" w14:textId="13991BDA" w:rsidR="0068188A" w:rsidRDefault="0068188A" w:rsidP="0068188A">
      <w:pPr>
        <w:autoSpaceDE w:val="0"/>
        <w:autoSpaceDN w:val="0"/>
        <w:adjustRightInd w:val="0"/>
        <w:spacing w:before="120"/>
        <w:rPr>
          <w:rFonts w:eastAsia="SimSun"/>
          <w:i/>
          <w:sz w:val="22"/>
          <w:szCs w:val="22"/>
          <w:lang w:val="en-US" w:eastAsia="zh-CN"/>
        </w:rPr>
      </w:pPr>
      <w:r w:rsidRPr="007371AC">
        <w:rPr>
          <w:rFonts w:eastAsia="SimSun"/>
          <w:b/>
          <w:i/>
          <w:sz w:val="22"/>
          <w:szCs w:val="22"/>
          <w:lang w:val="en-US" w:eastAsia="zh-CN"/>
        </w:rPr>
        <w:t xml:space="preserve">Proposal </w:t>
      </w:r>
      <w:r>
        <w:rPr>
          <w:rFonts w:eastAsia="SimSun"/>
          <w:b/>
          <w:i/>
          <w:sz w:val="22"/>
          <w:szCs w:val="22"/>
          <w:lang w:val="en-US" w:eastAsia="zh-CN"/>
        </w:rPr>
        <w:t xml:space="preserve">4: </w:t>
      </w:r>
      <w:r w:rsidRPr="007371AC">
        <w:rPr>
          <w:rFonts w:eastAsia="SimSun"/>
          <w:b/>
          <w:i/>
          <w:sz w:val="22"/>
          <w:szCs w:val="22"/>
          <w:lang w:val="en-US" w:eastAsia="zh-CN"/>
        </w:rPr>
        <w:t xml:space="preserve"> </w:t>
      </w:r>
      <w:r>
        <w:rPr>
          <w:rFonts w:eastAsia="SimSun"/>
          <w:i/>
          <w:sz w:val="22"/>
          <w:szCs w:val="22"/>
          <w:lang w:val="en-US" w:eastAsia="zh-CN"/>
        </w:rPr>
        <w:t xml:space="preserve">The reservation of transition time for different BWP switching types should be studied. </w:t>
      </w:r>
    </w:p>
    <w:p w14:paraId="73CE462C" w14:textId="77777777" w:rsidR="0068188A" w:rsidRDefault="0068188A" w:rsidP="0068188A">
      <w:pPr>
        <w:autoSpaceDE w:val="0"/>
        <w:autoSpaceDN w:val="0"/>
        <w:adjustRightInd w:val="0"/>
        <w:spacing w:before="120"/>
        <w:rPr>
          <w:rFonts w:eastAsia="SimSun"/>
          <w:b/>
          <w:i/>
          <w:sz w:val="22"/>
          <w:szCs w:val="22"/>
          <w:lang w:val="en-US" w:eastAsia="zh-CN"/>
        </w:rPr>
      </w:pPr>
    </w:p>
    <w:p w14:paraId="020BDE14" w14:textId="237EE1FE" w:rsidR="0068188A" w:rsidRDefault="0068188A" w:rsidP="0068188A">
      <w:pPr>
        <w:autoSpaceDE w:val="0"/>
        <w:autoSpaceDN w:val="0"/>
        <w:adjustRightInd w:val="0"/>
        <w:spacing w:before="120"/>
        <w:rPr>
          <w:rFonts w:eastAsia="SimSun"/>
          <w:b/>
          <w:i/>
          <w:sz w:val="22"/>
          <w:szCs w:val="22"/>
          <w:lang w:val="en-US" w:eastAsia="zh-CN"/>
        </w:rPr>
      </w:pPr>
      <w:r>
        <w:rPr>
          <w:rFonts w:eastAsia="SimSun"/>
          <w:b/>
          <w:i/>
          <w:sz w:val="22"/>
          <w:szCs w:val="22"/>
          <w:lang w:val="en-US" w:eastAsia="zh-CN"/>
        </w:rPr>
        <w:t xml:space="preserve">Observation </w:t>
      </w:r>
      <w:r>
        <w:rPr>
          <w:rFonts w:eastAsia="SimSun"/>
          <w:b/>
          <w:i/>
          <w:sz w:val="22"/>
          <w:szCs w:val="22"/>
          <w:lang w:val="en-US" w:eastAsia="zh-CN"/>
        </w:rPr>
        <w:t>4</w:t>
      </w:r>
      <w:r>
        <w:rPr>
          <w:rFonts w:eastAsia="SimSun"/>
          <w:b/>
          <w:i/>
          <w:sz w:val="22"/>
          <w:szCs w:val="22"/>
          <w:lang w:val="en-US" w:eastAsia="zh-CN"/>
        </w:rPr>
        <w:t xml:space="preserve">: </w:t>
      </w:r>
      <w:r w:rsidRPr="0034161E">
        <w:rPr>
          <w:rFonts w:eastAsia="SimSun"/>
          <w:i/>
          <w:sz w:val="22"/>
          <w:szCs w:val="22"/>
          <w:lang w:val="en-US" w:eastAsia="zh-CN"/>
        </w:rPr>
        <w:t xml:space="preserve">In handover, </w:t>
      </w:r>
      <w:r>
        <w:rPr>
          <w:rFonts w:eastAsia="SimSun"/>
          <w:i/>
          <w:sz w:val="22"/>
          <w:szCs w:val="22"/>
          <w:lang w:val="en-US" w:eastAsia="zh-CN"/>
        </w:rPr>
        <w:t xml:space="preserve">the </w:t>
      </w:r>
      <w:r w:rsidRPr="0034161E">
        <w:rPr>
          <w:rFonts w:eastAsia="SimSun"/>
          <w:i/>
          <w:sz w:val="22"/>
          <w:szCs w:val="22"/>
          <w:lang w:val="en-US" w:eastAsia="zh-CN"/>
        </w:rPr>
        <w:t xml:space="preserve">PRACH resource </w:t>
      </w:r>
      <w:r>
        <w:rPr>
          <w:rFonts w:eastAsia="SimSun"/>
          <w:i/>
          <w:sz w:val="22"/>
          <w:szCs w:val="22"/>
          <w:lang w:val="en-US" w:eastAsia="zh-CN"/>
        </w:rPr>
        <w:t>in</w:t>
      </w:r>
      <w:r w:rsidRPr="0034161E">
        <w:rPr>
          <w:rFonts w:eastAsia="SimSun"/>
          <w:i/>
          <w:sz w:val="22"/>
          <w:szCs w:val="22"/>
          <w:lang w:val="en-US" w:eastAsia="zh-CN"/>
        </w:rPr>
        <w:t xml:space="preserve"> the target cell</w:t>
      </w:r>
      <w:r>
        <w:rPr>
          <w:rFonts w:eastAsia="SimSun"/>
          <w:i/>
          <w:sz w:val="22"/>
          <w:szCs w:val="22"/>
          <w:lang w:val="en-US" w:eastAsia="zh-CN"/>
        </w:rPr>
        <w:t>’s initial</w:t>
      </w:r>
      <w:r w:rsidRPr="0034161E">
        <w:rPr>
          <w:rFonts w:eastAsia="SimSun"/>
          <w:i/>
          <w:sz w:val="22"/>
          <w:szCs w:val="22"/>
          <w:lang w:val="en-US" w:eastAsia="zh-CN"/>
        </w:rPr>
        <w:t xml:space="preserve"> </w:t>
      </w:r>
      <w:r>
        <w:rPr>
          <w:rFonts w:eastAsia="SimSun"/>
          <w:i/>
          <w:sz w:val="22"/>
          <w:szCs w:val="22"/>
          <w:lang w:val="en-US" w:eastAsia="zh-CN"/>
        </w:rPr>
        <w:t xml:space="preserve">BWP </w:t>
      </w:r>
      <w:r w:rsidRPr="0034161E">
        <w:rPr>
          <w:rFonts w:eastAsia="SimSun"/>
          <w:i/>
          <w:sz w:val="22"/>
          <w:szCs w:val="22"/>
          <w:lang w:val="en-US" w:eastAsia="zh-CN"/>
        </w:rPr>
        <w:t xml:space="preserve">may or may not be </w:t>
      </w:r>
      <w:r>
        <w:rPr>
          <w:rFonts w:eastAsia="SimSun"/>
          <w:i/>
          <w:sz w:val="22"/>
          <w:szCs w:val="22"/>
          <w:lang w:val="en-US" w:eastAsia="zh-CN"/>
        </w:rPr>
        <w:t xml:space="preserve">as </w:t>
      </w:r>
      <w:r w:rsidRPr="0034161E">
        <w:rPr>
          <w:rFonts w:eastAsia="SimSun"/>
          <w:i/>
          <w:sz w:val="22"/>
          <w:szCs w:val="22"/>
          <w:lang w:val="en-US" w:eastAsia="zh-CN"/>
        </w:rPr>
        <w:t xml:space="preserve">same as </w:t>
      </w:r>
      <w:r>
        <w:rPr>
          <w:rFonts w:eastAsia="SimSun"/>
          <w:i/>
          <w:sz w:val="22"/>
          <w:szCs w:val="22"/>
          <w:lang w:val="en-US" w:eastAsia="zh-CN"/>
        </w:rPr>
        <w:t>the BWP in</w:t>
      </w:r>
      <w:r w:rsidRPr="0034161E">
        <w:rPr>
          <w:rFonts w:eastAsia="SimSun"/>
          <w:i/>
          <w:sz w:val="22"/>
          <w:szCs w:val="22"/>
          <w:lang w:val="en-US" w:eastAsia="zh-CN"/>
        </w:rPr>
        <w:t xml:space="preserve"> the serving cell</w:t>
      </w:r>
      <w:r>
        <w:rPr>
          <w:rFonts w:eastAsia="SimSun"/>
          <w:i/>
          <w:sz w:val="22"/>
          <w:szCs w:val="22"/>
          <w:lang w:val="en-US" w:eastAsia="zh-CN"/>
        </w:rPr>
        <w:t>. Therefore, UE may need to retune i</w:t>
      </w:r>
      <w:bookmarkStart w:id="2" w:name="_GoBack"/>
      <w:bookmarkEnd w:id="2"/>
      <w:r>
        <w:rPr>
          <w:rFonts w:eastAsia="SimSun"/>
          <w:i/>
          <w:sz w:val="22"/>
          <w:szCs w:val="22"/>
          <w:lang w:val="en-US" w:eastAsia="zh-CN"/>
        </w:rPr>
        <w:t xml:space="preserve">ts BWP to the target cell’s initial BWP for performing handover.  </w:t>
      </w:r>
      <w:r>
        <w:rPr>
          <w:rFonts w:eastAsia="SimSun"/>
          <w:b/>
          <w:i/>
          <w:sz w:val="22"/>
          <w:szCs w:val="22"/>
          <w:lang w:val="en-US" w:eastAsia="zh-CN"/>
        </w:rPr>
        <w:t xml:space="preserve">   </w:t>
      </w:r>
    </w:p>
    <w:p w14:paraId="1C53688E" w14:textId="77777777" w:rsidR="0068188A" w:rsidRPr="0034161E" w:rsidRDefault="0068188A" w:rsidP="0068188A">
      <w:pPr>
        <w:spacing w:before="120"/>
        <w:jc w:val="both"/>
        <w:rPr>
          <w:rFonts w:eastAsia="Batang"/>
          <w:i/>
          <w:sz w:val="22"/>
          <w:szCs w:val="22"/>
          <w:lang w:eastAsia="ko-KR"/>
        </w:rPr>
      </w:pPr>
      <w:r w:rsidRPr="007371AC">
        <w:rPr>
          <w:rFonts w:eastAsia="SimSun"/>
          <w:b/>
          <w:i/>
          <w:sz w:val="22"/>
          <w:szCs w:val="22"/>
          <w:lang w:val="en-US" w:eastAsia="zh-CN"/>
        </w:rPr>
        <w:t xml:space="preserve">Proposal </w:t>
      </w:r>
      <w:r>
        <w:rPr>
          <w:rFonts w:eastAsia="SimSun"/>
          <w:b/>
          <w:i/>
          <w:sz w:val="22"/>
          <w:szCs w:val="22"/>
          <w:lang w:val="en-US" w:eastAsia="zh-CN"/>
        </w:rPr>
        <w:t xml:space="preserve">5: </w:t>
      </w:r>
      <w:r w:rsidRPr="007371AC">
        <w:rPr>
          <w:rFonts w:eastAsia="SimSun"/>
          <w:b/>
          <w:i/>
          <w:sz w:val="22"/>
          <w:szCs w:val="22"/>
          <w:lang w:val="en-US" w:eastAsia="zh-CN"/>
        </w:rPr>
        <w:t xml:space="preserve"> </w:t>
      </w:r>
      <w:r w:rsidRPr="0034161E">
        <w:rPr>
          <w:rFonts w:eastAsia="SimSun"/>
          <w:i/>
          <w:sz w:val="22"/>
          <w:szCs w:val="22"/>
          <w:lang w:val="en-US" w:eastAsia="zh-CN"/>
        </w:rPr>
        <w:t xml:space="preserve">Retuning BWP for PRACH </w:t>
      </w:r>
      <w:r>
        <w:rPr>
          <w:rFonts w:eastAsia="SimSun"/>
          <w:i/>
          <w:sz w:val="22"/>
          <w:szCs w:val="22"/>
          <w:lang w:val="en-US" w:eastAsia="zh-CN"/>
        </w:rPr>
        <w:t xml:space="preserve">operation </w:t>
      </w:r>
      <w:r w:rsidRPr="0034161E">
        <w:rPr>
          <w:rFonts w:eastAsia="SimSun"/>
          <w:i/>
          <w:sz w:val="22"/>
          <w:szCs w:val="22"/>
          <w:lang w:val="en-US" w:eastAsia="zh-CN"/>
        </w:rPr>
        <w:t>can be supported</w:t>
      </w:r>
      <w:r>
        <w:rPr>
          <w:rFonts w:eastAsia="SimSun"/>
          <w:i/>
          <w:sz w:val="22"/>
          <w:szCs w:val="22"/>
          <w:lang w:val="en-US" w:eastAsia="zh-CN"/>
        </w:rPr>
        <w:t>.</w:t>
      </w:r>
      <w:r w:rsidRPr="0034161E">
        <w:rPr>
          <w:rFonts w:eastAsia="SimSun"/>
          <w:i/>
          <w:sz w:val="22"/>
          <w:szCs w:val="22"/>
          <w:lang w:val="en-US" w:eastAsia="zh-CN"/>
        </w:rPr>
        <w:t xml:space="preserve"> </w:t>
      </w:r>
    </w:p>
    <w:p w14:paraId="1E2BC7FF" w14:textId="77777777" w:rsidR="00E36916" w:rsidRDefault="00E36916" w:rsidP="00A23578">
      <w:pPr>
        <w:spacing w:after="120"/>
        <w:jc w:val="both"/>
        <w:rPr>
          <w:rFonts w:ascii="Arial" w:hAnsi="Arial" w:cs="Arial"/>
          <w:b/>
        </w:rPr>
      </w:pPr>
    </w:p>
    <w:p w14:paraId="6DBE2B41" w14:textId="77777777" w:rsidR="005D20F1" w:rsidRPr="000D37D3" w:rsidRDefault="005D20F1" w:rsidP="00A23578">
      <w:pPr>
        <w:spacing w:after="120"/>
        <w:jc w:val="both"/>
        <w:rPr>
          <w:rFonts w:ascii="Arial" w:hAnsi="Arial" w:cs="Arial"/>
          <w:b/>
          <w:sz w:val="28"/>
          <w:szCs w:val="28"/>
        </w:rPr>
      </w:pPr>
      <w:r w:rsidRPr="000D37D3">
        <w:rPr>
          <w:rFonts w:ascii="Arial" w:hAnsi="Arial" w:cs="Arial"/>
          <w:b/>
          <w:sz w:val="28"/>
          <w:szCs w:val="28"/>
        </w:rPr>
        <w:t>4. References</w:t>
      </w:r>
    </w:p>
    <w:p w14:paraId="296807E8" w14:textId="050D146B" w:rsidR="007E3CA1" w:rsidRPr="00A36205" w:rsidRDefault="00062DF5" w:rsidP="00A36205">
      <w:pPr>
        <w:pStyle w:val="iReference"/>
        <w:numPr>
          <w:ilvl w:val="0"/>
          <w:numId w:val="17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bookmarkStart w:id="3" w:name="_Ref466016400"/>
      <w:bookmarkStart w:id="4" w:name="_Ref481762365"/>
      <w:bookmarkStart w:id="5" w:name="_Ref494714909"/>
      <w:bookmarkStart w:id="6" w:name="_Ref449465801"/>
      <w:bookmarkStart w:id="7" w:name="_Ref471288964"/>
      <w:r w:rsidRPr="00062DF5">
        <w:rPr>
          <w:rFonts w:ascii="Times New Roman" w:eastAsia="PMingLiU" w:hAnsi="Times New Roman" w:cs="Times New Roman"/>
          <w:color w:val="000000" w:themeColor="text1"/>
          <w:sz w:val="22"/>
        </w:rPr>
        <w:t xml:space="preserve">RAN1 Chairman’s Notes, 3GPP TSG RAN WG1 Meeting </w:t>
      </w:r>
      <w:r w:rsidR="00A36205">
        <w:rPr>
          <w:rFonts w:ascii="Times New Roman" w:eastAsia="PMingLiU" w:hAnsi="Times New Roman" w:cs="Times New Roman"/>
          <w:color w:val="000000" w:themeColor="text1"/>
          <w:sz w:val="22"/>
        </w:rPr>
        <w:t>#90bis</w:t>
      </w:r>
      <w:r w:rsidRPr="00062DF5">
        <w:rPr>
          <w:rFonts w:ascii="Times New Roman" w:eastAsia="PMingLiU" w:hAnsi="Times New Roman" w:cs="Times New Roman"/>
          <w:color w:val="000000" w:themeColor="text1"/>
          <w:sz w:val="22"/>
        </w:rPr>
        <w:t>,</w:t>
      </w:r>
      <w:bookmarkEnd w:id="3"/>
      <w:bookmarkEnd w:id="4"/>
      <w:r w:rsidR="00A36205">
        <w:rPr>
          <w:rFonts w:ascii="Times New Roman" w:eastAsia="PMingLiU" w:hAnsi="Times New Roman" w:cs="Times New Roman"/>
          <w:color w:val="000000" w:themeColor="text1"/>
          <w:sz w:val="22"/>
        </w:rPr>
        <w:t xml:space="preserve"> </w:t>
      </w:r>
      <w:r w:rsidR="00A36205" w:rsidRPr="00A36205">
        <w:rPr>
          <w:rFonts w:ascii="Times New Roman" w:eastAsia="PMingLiU" w:hAnsi="Times New Roman" w:cs="Times New Roman"/>
          <w:color w:val="000000" w:themeColor="text1"/>
          <w:sz w:val="22"/>
        </w:rPr>
        <w:t>Prague, Czech Republic, 9</w:t>
      </w:r>
      <w:r w:rsidR="00A36205" w:rsidRPr="00A36205">
        <w:rPr>
          <w:rFonts w:ascii="Times New Roman" w:eastAsia="PMingLiU" w:hAnsi="Times New Roman" w:cs="Times New Roman"/>
          <w:color w:val="000000" w:themeColor="text1"/>
          <w:sz w:val="22"/>
          <w:vertAlign w:val="superscript"/>
        </w:rPr>
        <w:t>th</w:t>
      </w:r>
      <w:r w:rsidR="00A36205" w:rsidRPr="00A36205">
        <w:rPr>
          <w:rFonts w:ascii="Times New Roman" w:eastAsia="PMingLiU" w:hAnsi="Times New Roman" w:cs="Times New Roman"/>
          <w:color w:val="000000" w:themeColor="text1"/>
          <w:sz w:val="22"/>
        </w:rPr>
        <w:t xml:space="preserve"> to 13</w:t>
      </w:r>
      <w:r w:rsidR="00A36205" w:rsidRPr="00A36205">
        <w:rPr>
          <w:rFonts w:ascii="Times New Roman" w:eastAsia="PMingLiU" w:hAnsi="Times New Roman" w:cs="Times New Roman"/>
          <w:color w:val="000000" w:themeColor="text1"/>
          <w:sz w:val="22"/>
          <w:vertAlign w:val="superscript"/>
        </w:rPr>
        <w:t>th</w:t>
      </w:r>
      <w:r w:rsidR="00A36205" w:rsidRPr="00A36205">
        <w:rPr>
          <w:rFonts w:ascii="Times New Roman" w:eastAsia="PMingLiU" w:hAnsi="Times New Roman" w:cs="Times New Roman"/>
          <w:color w:val="000000" w:themeColor="text1"/>
          <w:sz w:val="22"/>
        </w:rPr>
        <w:t xml:space="preserve"> of October 2017</w:t>
      </w:r>
      <w:r w:rsidR="007E3CA1" w:rsidRPr="00A36205">
        <w:rPr>
          <w:rFonts w:ascii="Times New Roman" w:hAnsi="Times New Roman" w:cs="Times New Roman"/>
          <w:sz w:val="22"/>
          <w:szCs w:val="22"/>
        </w:rPr>
        <w:t>.</w:t>
      </w:r>
      <w:bookmarkEnd w:id="5"/>
    </w:p>
    <w:bookmarkEnd w:id="6"/>
    <w:bookmarkEnd w:id="7"/>
    <w:p w14:paraId="24C7345F" w14:textId="77777777" w:rsidR="00E36916" w:rsidRPr="00A36205" w:rsidRDefault="00E36916" w:rsidP="004D166C">
      <w:pPr>
        <w:pStyle w:val="iReference"/>
        <w:numPr>
          <w:ilvl w:val="0"/>
          <w:numId w:val="0"/>
        </w:numPr>
        <w:spacing w:after="120"/>
        <w:jc w:val="both"/>
        <w:rPr>
          <w:lang w:eastAsia="zh-TW"/>
        </w:rPr>
      </w:pPr>
    </w:p>
    <w:sectPr w:rsidR="00E36916" w:rsidRPr="00A36205">
      <w:footerReference w:type="default" r:id="rId15"/>
      <w:footerReference w:type="first" r:id="rId16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0BDC0B" w14:textId="77777777" w:rsidR="006927D1" w:rsidRDefault="006927D1">
      <w:r>
        <w:separator/>
      </w:r>
    </w:p>
  </w:endnote>
  <w:endnote w:type="continuationSeparator" w:id="0">
    <w:p w14:paraId="666826FF" w14:textId="77777777" w:rsidR="006927D1" w:rsidRDefault="006927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1341270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C2896AA" w14:textId="2C1D1F7B" w:rsidR="006927D1" w:rsidRDefault="006927D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872D2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6BAAE4CC" w14:textId="77777777" w:rsidR="006927D1" w:rsidRDefault="006927D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198821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BA831D6" w14:textId="15819E94" w:rsidR="006927D1" w:rsidRDefault="006927D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8188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BB4A199" w14:textId="77777777" w:rsidR="006927D1" w:rsidRDefault="006927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2AF4FC" w14:textId="77777777" w:rsidR="006927D1" w:rsidRDefault="006927D1">
      <w:r>
        <w:separator/>
      </w:r>
    </w:p>
  </w:footnote>
  <w:footnote w:type="continuationSeparator" w:id="0">
    <w:p w14:paraId="5D6EC0E7" w14:textId="77777777" w:rsidR="006927D1" w:rsidRDefault="006927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841F5"/>
    <w:multiLevelType w:val="hybridMultilevel"/>
    <w:tmpl w:val="1F602B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BF61836"/>
    <w:multiLevelType w:val="hybridMultilevel"/>
    <w:tmpl w:val="0FD23742"/>
    <w:lvl w:ilvl="0" w:tplc="6F3E336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1027B2"/>
    <w:multiLevelType w:val="hybridMultilevel"/>
    <w:tmpl w:val="2D3CD4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B7654E"/>
    <w:multiLevelType w:val="hybridMultilevel"/>
    <w:tmpl w:val="F1644D7A"/>
    <w:lvl w:ilvl="0" w:tplc="948665F2">
      <w:numFmt w:val="bullet"/>
      <w:lvlText w:val="•"/>
      <w:lvlJc w:val="left"/>
      <w:pPr>
        <w:ind w:left="7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1FF522F6"/>
    <w:multiLevelType w:val="hybridMultilevel"/>
    <w:tmpl w:val="9BBE74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AE5170"/>
    <w:multiLevelType w:val="hybridMultilevel"/>
    <w:tmpl w:val="EB26AD04"/>
    <w:lvl w:ilvl="0" w:tplc="89945348">
      <w:start w:val="1"/>
      <w:numFmt w:val="decimal"/>
      <w:lvlText w:val="[%1]"/>
      <w:lvlJc w:val="left"/>
      <w:pPr>
        <w:tabs>
          <w:tab w:val="num" w:pos="544"/>
        </w:tabs>
        <w:ind w:left="544" w:hanging="454"/>
      </w:pPr>
      <w:rPr>
        <w:rFonts w:hint="eastAsia"/>
        <w:sz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50"/>
        </w:tabs>
        <w:ind w:left="105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30"/>
        </w:tabs>
        <w:ind w:left="153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10"/>
        </w:tabs>
        <w:ind w:left="201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90"/>
        </w:tabs>
        <w:ind w:left="249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50"/>
        </w:tabs>
        <w:ind w:left="345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30"/>
        </w:tabs>
        <w:ind w:left="393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10"/>
        </w:tabs>
        <w:ind w:left="4410" w:hanging="480"/>
      </w:pPr>
    </w:lvl>
  </w:abstractNum>
  <w:abstractNum w:abstractNumId="8" w15:restartNumberingAfterBreak="0">
    <w:nsid w:val="327C6B26"/>
    <w:multiLevelType w:val="hybridMultilevel"/>
    <w:tmpl w:val="AF5ABC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5EA03A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90C154">
      <w:start w:val="5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4AF5D6">
      <w:start w:val="56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208EF8">
      <w:start w:val="2"/>
      <w:numFmt w:val="bullet"/>
      <w:lvlText w:val=""/>
      <w:lvlJc w:val="left"/>
      <w:pPr>
        <w:ind w:left="3600" w:hanging="360"/>
      </w:pPr>
      <w:rPr>
        <w:rFonts w:ascii="Wingdings" w:eastAsia="SimSun" w:hAnsi="Wingdings" w:cs="Times New Roman" w:hint="default"/>
      </w:rPr>
    </w:lvl>
    <w:lvl w:ilvl="5" w:tplc="AA14330C">
      <w:start w:val="2"/>
      <w:numFmt w:val="bullet"/>
      <w:lvlText w:val="-"/>
      <w:lvlJc w:val="left"/>
      <w:pPr>
        <w:ind w:left="4320" w:hanging="360"/>
      </w:pPr>
      <w:rPr>
        <w:rFonts w:ascii="Times New Roman" w:eastAsia="SimSun" w:hAnsi="Times New Roman" w:cs="Times New Roman" w:hint="default"/>
      </w:rPr>
    </w:lvl>
    <w:lvl w:ilvl="6" w:tplc="84F632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1056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288D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E9516D1"/>
    <w:multiLevelType w:val="hybridMultilevel"/>
    <w:tmpl w:val="6C3CCC28"/>
    <w:lvl w:ilvl="0" w:tplc="A4EEE46E">
      <w:start w:val="1"/>
      <w:numFmt w:val="decimal"/>
      <w:pStyle w:val="iReference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45336DDD"/>
    <w:multiLevelType w:val="hybridMultilevel"/>
    <w:tmpl w:val="0D1C62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D07FD2"/>
    <w:multiLevelType w:val="hybridMultilevel"/>
    <w:tmpl w:val="BC824194"/>
    <w:lvl w:ilvl="0" w:tplc="25EA03A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38EAE98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B06648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9C264CA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D8231B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23CE9A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CF0E10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7AE17D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BF6324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 w15:restartNumberingAfterBreak="0">
    <w:nsid w:val="4B595AAD"/>
    <w:multiLevelType w:val="hybridMultilevel"/>
    <w:tmpl w:val="B184A136"/>
    <w:lvl w:ilvl="0" w:tplc="25C2CF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2E12D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0425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7E6F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BC54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8EE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9A16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F8D8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8027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545A3525"/>
    <w:multiLevelType w:val="hybridMultilevel"/>
    <w:tmpl w:val="0914BE36"/>
    <w:lvl w:ilvl="0" w:tplc="E4343BD4">
      <w:start w:val="6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95C76D2"/>
    <w:multiLevelType w:val="hybridMultilevel"/>
    <w:tmpl w:val="20C8FF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B93E5B"/>
    <w:multiLevelType w:val="hybridMultilevel"/>
    <w:tmpl w:val="BA3E6940"/>
    <w:lvl w:ilvl="0" w:tplc="E4343BD4">
      <w:start w:val="6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6D1149"/>
    <w:multiLevelType w:val="hybridMultilevel"/>
    <w:tmpl w:val="F5EC1FA6"/>
    <w:lvl w:ilvl="0" w:tplc="8B7A301A">
      <w:start w:val="1"/>
      <w:numFmt w:val="bullet"/>
      <w:lvlText w:val="•"/>
      <w:lvlJc w:val="left"/>
      <w:pPr>
        <w:ind w:left="84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9" w15:restartNumberingAfterBreak="0">
    <w:nsid w:val="63405C37"/>
    <w:multiLevelType w:val="hybridMultilevel"/>
    <w:tmpl w:val="EA80C24E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4A5B08"/>
    <w:multiLevelType w:val="hybridMultilevel"/>
    <w:tmpl w:val="F34EB80C"/>
    <w:lvl w:ilvl="0" w:tplc="1A6040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6610A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1AF0A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BA02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A407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1699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FEEC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7E67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EA6C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6ED53C1B"/>
    <w:multiLevelType w:val="multilevel"/>
    <w:tmpl w:val="43C6630C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Times New Roman" w:hAnsi="Times New Roman" w:cs="Times New Roman" w:hint="default"/>
        <w:b/>
        <w:i/>
        <w:sz w:val="22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23" w15:restartNumberingAfterBreak="0">
    <w:nsid w:val="72B977C9"/>
    <w:multiLevelType w:val="hybridMultilevel"/>
    <w:tmpl w:val="5CDA9440"/>
    <w:lvl w:ilvl="0" w:tplc="04090005">
      <w:start w:val="1"/>
      <w:numFmt w:val="bullet"/>
      <w:lvlText w:val=""/>
      <w:lvlJc w:val="left"/>
      <w:pPr>
        <w:ind w:left="14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24" w15:restartNumberingAfterBreak="0">
    <w:nsid w:val="78924F1E"/>
    <w:multiLevelType w:val="hybridMultilevel"/>
    <w:tmpl w:val="E842BDAE"/>
    <w:lvl w:ilvl="0" w:tplc="638EAE9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5EA03A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90C154">
      <w:start w:val="5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4AF5D6">
      <w:start w:val="56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208EF8">
      <w:start w:val="2"/>
      <w:numFmt w:val="bullet"/>
      <w:lvlText w:val=""/>
      <w:lvlJc w:val="left"/>
      <w:pPr>
        <w:ind w:left="3600" w:hanging="360"/>
      </w:pPr>
      <w:rPr>
        <w:rFonts w:ascii="Wingdings" w:eastAsia="SimSun" w:hAnsi="Wingdings" w:cs="Times New Roman" w:hint="default"/>
      </w:rPr>
    </w:lvl>
    <w:lvl w:ilvl="5" w:tplc="AA14330C">
      <w:start w:val="2"/>
      <w:numFmt w:val="bullet"/>
      <w:lvlText w:val="-"/>
      <w:lvlJc w:val="left"/>
      <w:pPr>
        <w:ind w:left="4320" w:hanging="360"/>
      </w:pPr>
      <w:rPr>
        <w:rFonts w:ascii="Times New Roman" w:eastAsia="SimSun" w:hAnsi="Times New Roman" w:cs="Times New Roman" w:hint="default"/>
      </w:rPr>
    </w:lvl>
    <w:lvl w:ilvl="6" w:tplc="84F632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1056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288D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1"/>
  </w:num>
  <w:num w:numId="2">
    <w:abstractNumId w:val="15"/>
  </w:num>
  <w:num w:numId="3">
    <w:abstractNumId w:val="10"/>
  </w:num>
  <w:num w:numId="4">
    <w:abstractNumId w:val="5"/>
  </w:num>
  <w:num w:numId="5">
    <w:abstractNumId w:val="2"/>
  </w:num>
  <w:num w:numId="6">
    <w:abstractNumId w:val="22"/>
  </w:num>
  <w:num w:numId="7">
    <w:abstractNumId w:val="24"/>
  </w:num>
  <w:num w:numId="8">
    <w:abstractNumId w:val="8"/>
  </w:num>
  <w:num w:numId="9">
    <w:abstractNumId w:val="3"/>
  </w:num>
  <w:num w:numId="10">
    <w:abstractNumId w:val="13"/>
  </w:num>
  <w:num w:numId="11">
    <w:abstractNumId w:val="11"/>
  </w:num>
  <w:num w:numId="12">
    <w:abstractNumId w:val="12"/>
  </w:num>
  <w:num w:numId="13">
    <w:abstractNumId w:val="14"/>
  </w:num>
  <w:num w:numId="14">
    <w:abstractNumId w:val="19"/>
  </w:num>
  <w:num w:numId="15">
    <w:abstractNumId w:val="0"/>
  </w:num>
  <w:num w:numId="16">
    <w:abstractNumId w:val="17"/>
  </w:num>
  <w:num w:numId="17">
    <w:abstractNumId w:val="1"/>
  </w:num>
  <w:num w:numId="18">
    <w:abstractNumId w:val="4"/>
  </w:num>
  <w:num w:numId="19">
    <w:abstractNumId w:val="23"/>
  </w:num>
  <w:num w:numId="20">
    <w:abstractNumId w:val="20"/>
  </w:num>
  <w:num w:numId="21">
    <w:abstractNumId w:val="6"/>
  </w:num>
  <w:num w:numId="22">
    <w:abstractNumId w:val="7"/>
  </w:num>
  <w:num w:numId="23">
    <w:abstractNumId w:val="9"/>
  </w:num>
  <w:num w:numId="24">
    <w:abstractNumId w:val="16"/>
  </w:num>
  <w:num w:numId="25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5"/>
  <w:hideSpellingErrors/>
  <w:hideGrammaticalError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61F7"/>
    <w:rsid w:val="0000527F"/>
    <w:rsid w:val="000104C8"/>
    <w:rsid w:val="00016F89"/>
    <w:rsid w:val="00022991"/>
    <w:rsid w:val="00022E5D"/>
    <w:rsid w:val="0003036E"/>
    <w:rsid w:val="000319FD"/>
    <w:rsid w:val="000366FB"/>
    <w:rsid w:val="0005193A"/>
    <w:rsid w:val="00053E0E"/>
    <w:rsid w:val="000550E1"/>
    <w:rsid w:val="00056EB1"/>
    <w:rsid w:val="0006095E"/>
    <w:rsid w:val="00062DF5"/>
    <w:rsid w:val="00065F7D"/>
    <w:rsid w:val="000674FE"/>
    <w:rsid w:val="00073F85"/>
    <w:rsid w:val="00084DAF"/>
    <w:rsid w:val="00086C95"/>
    <w:rsid w:val="000950C5"/>
    <w:rsid w:val="000955F8"/>
    <w:rsid w:val="000A26C4"/>
    <w:rsid w:val="000C01CE"/>
    <w:rsid w:val="000C40EF"/>
    <w:rsid w:val="000D00F4"/>
    <w:rsid w:val="000D27A6"/>
    <w:rsid w:val="000D37D3"/>
    <w:rsid w:val="000D3981"/>
    <w:rsid w:val="000F2AFF"/>
    <w:rsid w:val="000F421F"/>
    <w:rsid w:val="000F5C48"/>
    <w:rsid w:val="0010382E"/>
    <w:rsid w:val="00112F04"/>
    <w:rsid w:val="001132FC"/>
    <w:rsid w:val="0012188D"/>
    <w:rsid w:val="00140681"/>
    <w:rsid w:val="00153B57"/>
    <w:rsid w:val="0017145F"/>
    <w:rsid w:val="00172677"/>
    <w:rsid w:val="00176127"/>
    <w:rsid w:val="00183629"/>
    <w:rsid w:val="00185133"/>
    <w:rsid w:val="00187541"/>
    <w:rsid w:val="001940A9"/>
    <w:rsid w:val="0019726F"/>
    <w:rsid w:val="001A5BE4"/>
    <w:rsid w:val="001A7A46"/>
    <w:rsid w:val="001B03EA"/>
    <w:rsid w:val="001B25DF"/>
    <w:rsid w:val="001B2C52"/>
    <w:rsid w:val="001D19BB"/>
    <w:rsid w:val="001E18D6"/>
    <w:rsid w:val="001E3B88"/>
    <w:rsid w:val="001E40EA"/>
    <w:rsid w:val="001F224C"/>
    <w:rsid w:val="001F4117"/>
    <w:rsid w:val="002119E3"/>
    <w:rsid w:val="00214FB9"/>
    <w:rsid w:val="00231AEA"/>
    <w:rsid w:val="00233184"/>
    <w:rsid w:val="00235FF9"/>
    <w:rsid w:val="002372D7"/>
    <w:rsid w:val="00237D3F"/>
    <w:rsid w:val="0025363F"/>
    <w:rsid w:val="00263E95"/>
    <w:rsid w:val="00266C98"/>
    <w:rsid w:val="00283F9C"/>
    <w:rsid w:val="00293CEA"/>
    <w:rsid w:val="002A1CDD"/>
    <w:rsid w:val="002A3D72"/>
    <w:rsid w:val="002A5B85"/>
    <w:rsid w:val="002B3C03"/>
    <w:rsid w:val="002B728D"/>
    <w:rsid w:val="002C28B2"/>
    <w:rsid w:val="002D40BC"/>
    <w:rsid w:val="002E3B31"/>
    <w:rsid w:val="002F2971"/>
    <w:rsid w:val="002F3B4B"/>
    <w:rsid w:val="002F4A9B"/>
    <w:rsid w:val="00304FF4"/>
    <w:rsid w:val="00310CCF"/>
    <w:rsid w:val="00311110"/>
    <w:rsid w:val="00322338"/>
    <w:rsid w:val="003252F1"/>
    <w:rsid w:val="003321D8"/>
    <w:rsid w:val="00335638"/>
    <w:rsid w:val="00336ED1"/>
    <w:rsid w:val="0034161E"/>
    <w:rsid w:val="00342A22"/>
    <w:rsid w:val="0034698C"/>
    <w:rsid w:val="00352982"/>
    <w:rsid w:val="00356487"/>
    <w:rsid w:val="003567E2"/>
    <w:rsid w:val="00360A34"/>
    <w:rsid w:val="0037563C"/>
    <w:rsid w:val="00377439"/>
    <w:rsid w:val="0038242C"/>
    <w:rsid w:val="003A076D"/>
    <w:rsid w:val="003A2ABF"/>
    <w:rsid w:val="003B2782"/>
    <w:rsid w:val="003C6CD9"/>
    <w:rsid w:val="003D77C4"/>
    <w:rsid w:val="003E1C7C"/>
    <w:rsid w:val="003E3C09"/>
    <w:rsid w:val="003F4847"/>
    <w:rsid w:val="004011DA"/>
    <w:rsid w:val="00414942"/>
    <w:rsid w:val="004214CF"/>
    <w:rsid w:val="004224C0"/>
    <w:rsid w:val="00424E3F"/>
    <w:rsid w:val="00427F95"/>
    <w:rsid w:val="00431779"/>
    <w:rsid w:val="0043276F"/>
    <w:rsid w:val="004424C2"/>
    <w:rsid w:val="004453C1"/>
    <w:rsid w:val="004465E5"/>
    <w:rsid w:val="00447234"/>
    <w:rsid w:val="004607C3"/>
    <w:rsid w:val="004623EE"/>
    <w:rsid w:val="004778AF"/>
    <w:rsid w:val="00483A74"/>
    <w:rsid w:val="00485C27"/>
    <w:rsid w:val="004A09FF"/>
    <w:rsid w:val="004A1343"/>
    <w:rsid w:val="004A1F45"/>
    <w:rsid w:val="004A3FAE"/>
    <w:rsid w:val="004B547B"/>
    <w:rsid w:val="004C301F"/>
    <w:rsid w:val="004C38CC"/>
    <w:rsid w:val="004D0C05"/>
    <w:rsid w:val="004D166C"/>
    <w:rsid w:val="004D4BA1"/>
    <w:rsid w:val="004E2EEE"/>
    <w:rsid w:val="004F38BB"/>
    <w:rsid w:val="00505A8A"/>
    <w:rsid w:val="00506E3D"/>
    <w:rsid w:val="005072FC"/>
    <w:rsid w:val="0053076A"/>
    <w:rsid w:val="00531EF8"/>
    <w:rsid w:val="005371E7"/>
    <w:rsid w:val="00546B64"/>
    <w:rsid w:val="00554D7E"/>
    <w:rsid w:val="00554E84"/>
    <w:rsid w:val="00557B02"/>
    <w:rsid w:val="00565F27"/>
    <w:rsid w:val="0058464A"/>
    <w:rsid w:val="005866C8"/>
    <w:rsid w:val="00587229"/>
    <w:rsid w:val="00590F7C"/>
    <w:rsid w:val="00591A33"/>
    <w:rsid w:val="005940DA"/>
    <w:rsid w:val="005A05BE"/>
    <w:rsid w:val="005A2572"/>
    <w:rsid w:val="005B2076"/>
    <w:rsid w:val="005B4701"/>
    <w:rsid w:val="005B6CBE"/>
    <w:rsid w:val="005C2E76"/>
    <w:rsid w:val="005C3384"/>
    <w:rsid w:val="005C56DF"/>
    <w:rsid w:val="005D20F1"/>
    <w:rsid w:val="005D2914"/>
    <w:rsid w:val="005D2D51"/>
    <w:rsid w:val="005D4BE2"/>
    <w:rsid w:val="005F318B"/>
    <w:rsid w:val="00602EBD"/>
    <w:rsid w:val="00602F21"/>
    <w:rsid w:val="0061417F"/>
    <w:rsid w:val="00614D21"/>
    <w:rsid w:val="00615BA5"/>
    <w:rsid w:val="006204C2"/>
    <w:rsid w:val="0062449A"/>
    <w:rsid w:val="006252AA"/>
    <w:rsid w:val="00633E95"/>
    <w:rsid w:val="00633F66"/>
    <w:rsid w:val="0063570D"/>
    <w:rsid w:val="00645A3D"/>
    <w:rsid w:val="0064615E"/>
    <w:rsid w:val="00650AAB"/>
    <w:rsid w:val="00665941"/>
    <w:rsid w:val="00671FE1"/>
    <w:rsid w:val="006733DB"/>
    <w:rsid w:val="006758DE"/>
    <w:rsid w:val="00677A39"/>
    <w:rsid w:val="0068188A"/>
    <w:rsid w:val="006927D1"/>
    <w:rsid w:val="0069390B"/>
    <w:rsid w:val="00695505"/>
    <w:rsid w:val="006A5688"/>
    <w:rsid w:val="006A5B9F"/>
    <w:rsid w:val="006A7FF5"/>
    <w:rsid w:val="006B1113"/>
    <w:rsid w:val="006B6D77"/>
    <w:rsid w:val="006B7C5C"/>
    <w:rsid w:val="006E5129"/>
    <w:rsid w:val="006F1119"/>
    <w:rsid w:val="006F55A6"/>
    <w:rsid w:val="006F73F9"/>
    <w:rsid w:val="00720C0A"/>
    <w:rsid w:val="0072141F"/>
    <w:rsid w:val="00721DA7"/>
    <w:rsid w:val="00724391"/>
    <w:rsid w:val="00727634"/>
    <w:rsid w:val="00727C17"/>
    <w:rsid w:val="007371AC"/>
    <w:rsid w:val="007533DE"/>
    <w:rsid w:val="0075483A"/>
    <w:rsid w:val="0078773F"/>
    <w:rsid w:val="00790C82"/>
    <w:rsid w:val="00795985"/>
    <w:rsid w:val="0079648D"/>
    <w:rsid w:val="007A0D94"/>
    <w:rsid w:val="007A11D7"/>
    <w:rsid w:val="007A3330"/>
    <w:rsid w:val="007A3815"/>
    <w:rsid w:val="007B0F22"/>
    <w:rsid w:val="007B2090"/>
    <w:rsid w:val="007B30BC"/>
    <w:rsid w:val="007B5072"/>
    <w:rsid w:val="007C6943"/>
    <w:rsid w:val="007D4643"/>
    <w:rsid w:val="007E3C8D"/>
    <w:rsid w:val="007E3CA1"/>
    <w:rsid w:val="00801B7D"/>
    <w:rsid w:val="00804AC2"/>
    <w:rsid w:val="008108C5"/>
    <w:rsid w:val="008127C1"/>
    <w:rsid w:val="008248E2"/>
    <w:rsid w:val="008254B6"/>
    <w:rsid w:val="00832094"/>
    <w:rsid w:val="00833404"/>
    <w:rsid w:val="00834051"/>
    <w:rsid w:val="00837728"/>
    <w:rsid w:val="0084019A"/>
    <w:rsid w:val="00840C4E"/>
    <w:rsid w:val="00842B97"/>
    <w:rsid w:val="008518AB"/>
    <w:rsid w:val="00861449"/>
    <w:rsid w:val="008911D1"/>
    <w:rsid w:val="0089215D"/>
    <w:rsid w:val="00893BF7"/>
    <w:rsid w:val="008A465C"/>
    <w:rsid w:val="008B2885"/>
    <w:rsid w:val="008B7CD4"/>
    <w:rsid w:val="008C0EEE"/>
    <w:rsid w:val="008C7BE9"/>
    <w:rsid w:val="008E4BDE"/>
    <w:rsid w:val="00903EA4"/>
    <w:rsid w:val="00912EB6"/>
    <w:rsid w:val="00914FD3"/>
    <w:rsid w:val="009173B3"/>
    <w:rsid w:val="00926373"/>
    <w:rsid w:val="00932C9B"/>
    <w:rsid w:val="00936BCC"/>
    <w:rsid w:val="00936F0E"/>
    <w:rsid w:val="00940ED3"/>
    <w:rsid w:val="00942E8A"/>
    <w:rsid w:val="00946429"/>
    <w:rsid w:val="0095582D"/>
    <w:rsid w:val="0096003F"/>
    <w:rsid w:val="0096005A"/>
    <w:rsid w:val="0096733B"/>
    <w:rsid w:val="00991D58"/>
    <w:rsid w:val="009962C7"/>
    <w:rsid w:val="009A4F65"/>
    <w:rsid w:val="009A58D8"/>
    <w:rsid w:val="009A5C3B"/>
    <w:rsid w:val="009A70EC"/>
    <w:rsid w:val="009B0FE3"/>
    <w:rsid w:val="009B2E97"/>
    <w:rsid w:val="009C09B6"/>
    <w:rsid w:val="009C2857"/>
    <w:rsid w:val="009C3202"/>
    <w:rsid w:val="009D6AE8"/>
    <w:rsid w:val="009E1249"/>
    <w:rsid w:val="009F433C"/>
    <w:rsid w:val="00A17113"/>
    <w:rsid w:val="00A2299C"/>
    <w:rsid w:val="00A23578"/>
    <w:rsid w:val="00A23793"/>
    <w:rsid w:val="00A3108B"/>
    <w:rsid w:val="00A361F7"/>
    <w:rsid w:val="00A36205"/>
    <w:rsid w:val="00A536C8"/>
    <w:rsid w:val="00A53E04"/>
    <w:rsid w:val="00A55592"/>
    <w:rsid w:val="00A75629"/>
    <w:rsid w:val="00A81357"/>
    <w:rsid w:val="00A83382"/>
    <w:rsid w:val="00A83739"/>
    <w:rsid w:val="00A872D2"/>
    <w:rsid w:val="00A91310"/>
    <w:rsid w:val="00A92725"/>
    <w:rsid w:val="00A97DE8"/>
    <w:rsid w:val="00AA39C3"/>
    <w:rsid w:val="00AB36E6"/>
    <w:rsid w:val="00AB4813"/>
    <w:rsid w:val="00AB6B2F"/>
    <w:rsid w:val="00AC07F2"/>
    <w:rsid w:val="00AE1547"/>
    <w:rsid w:val="00AE3589"/>
    <w:rsid w:val="00AE4A3B"/>
    <w:rsid w:val="00AF4473"/>
    <w:rsid w:val="00B037A4"/>
    <w:rsid w:val="00B0429F"/>
    <w:rsid w:val="00B15573"/>
    <w:rsid w:val="00B2125D"/>
    <w:rsid w:val="00B243A9"/>
    <w:rsid w:val="00B25943"/>
    <w:rsid w:val="00B25D14"/>
    <w:rsid w:val="00B329B4"/>
    <w:rsid w:val="00B67BB0"/>
    <w:rsid w:val="00B740DA"/>
    <w:rsid w:val="00B74746"/>
    <w:rsid w:val="00B77F6C"/>
    <w:rsid w:val="00B81A88"/>
    <w:rsid w:val="00B87ADF"/>
    <w:rsid w:val="00B91EAF"/>
    <w:rsid w:val="00B94E45"/>
    <w:rsid w:val="00BA2E58"/>
    <w:rsid w:val="00BA4C37"/>
    <w:rsid w:val="00BA59DD"/>
    <w:rsid w:val="00BA784D"/>
    <w:rsid w:val="00BB5E8F"/>
    <w:rsid w:val="00BE169E"/>
    <w:rsid w:val="00BE67A0"/>
    <w:rsid w:val="00BF1D63"/>
    <w:rsid w:val="00C0232B"/>
    <w:rsid w:val="00C2164B"/>
    <w:rsid w:val="00C32794"/>
    <w:rsid w:val="00C42753"/>
    <w:rsid w:val="00C43C21"/>
    <w:rsid w:val="00C4745B"/>
    <w:rsid w:val="00C51A45"/>
    <w:rsid w:val="00C5571A"/>
    <w:rsid w:val="00C71F3C"/>
    <w:rsid w:val="00C97C4A"/>
    <w:rsid w:val="00CA013D"/>
    <w:rsid w:val="00CA0BC5"/>
    <w:rsid w:val="00CA2985"/>
    <w:rsid w:val="00CA30D0"/>
    <w:rsid w:val="00CB614A"/>
    <w:rsid w:val="00CC3276"/>
    <w:rsid w:val="00CD1ED1"/>
    <w:rsid w:val="00CD77C0"/>
    <w:rsid w:val="00CE58D7"/>
    <w:rsid w:val="00CE6424"/>
    <w:rsid w:val="00CE6EEF"/>
    <w:rsid w:val="00CF7136"/>
    <w:rsid w:val="00D03B6E"/>
    <w:rsid w:val="00D16F81"/>
    <w:rsid w:val="00D224B7"/>
    <w:rsid w:val="00D26F3E"/>
    <w:rsid w:val="00D303B9"/>
    <w:rsid w:val="00D412B1"/>
    <w:rsid w:val="00D4697A"/>
    <w:rsid w:val="00D55079"/>
    <w:rsid w:val="00D55C7F"/>
    <w:rsid w:val="00D63453"/>
    <w:rsid w:val="00D649A6"/>
    <w:rsid w:val="00D6552D"/>
    <w:rsid w:val="00D84FF1"/>
    <w:rsid w:val="00D86BCC"/>
    <w:rsid w:val="00D90ABB"/>
    <w:rsid w:val="00D92C9C"/>
    <w:rsid w:val="00D9384D"/>
    <w:rsid w:val="00D97D2D"/>
    <w:rsid w:val="00DA1039"/>
    <w:rsid w:val="00DD63B9"/>
    <w:rsid w:val="00DE0348"/>
    <w:rsid w:val="00DE5BF3"/>
    <w:rsid w:val="00E0498C"/>
    <w:rsid w:val="00E12B54"/>
    <w:rsid w:val="00E156DB"/>
    <w:rsid w:val="00E26683"/>
    <w:rsid w:val="00E31EB1"/>
    <w:rsid w:val="00E32B44"/>
    <w:rsid w:val="00E34FE4"/>
    <w:rsid w:val="00E36916"/>
    <w:rsid w:val="00E420C4"/>
    <w:rsid w:val="00E44CC6"/>
    <w:rsid w:val="00E44CDF"/>
    <w:rsid w:val="00E80548"/>
    <w:rsid w:val="00E81A00"/>
    <w:rsid w:val="00E8262A"/>
    <w:rsid w:val="00E94ADC"/>
    <w:rsid w:val="00EA50C0"/>
    <w:rsid w:val="00EA50F2"/>
    <w:rsid w:val="00EA5108"/>
    <w:rsid w:val="00EB7CDB"/>
    <w:rsid w:val="00EC3271"/>
    <w:rsid w:val="00EC6AEB"/>
    <w:rsid w:val="00ED1778"/>
    <w:rsid w:val="00ED2BB7"/>
    <w:rsid w:val="00ED2F30"/>
    <w:rsid w:val="00EE6B94"/>
    <w:rsid w:val="00EF1127"/>
    <w:rsid w:val="00EF142E"/>
    <w:rsid w:val="00EF4360"/>
    <w:rsid w:val="00F05263"/>
    <w:rsid w:val="00F26E31"/>
    <w:rsid w:val="00F34A34"/>
    <w:rsid w:val="00F35FDC"/>
    <w:rsid w:val="00F44FBF"/>
    <w:rsid w:val="00F57581"/>
    <w:rsid w:val="00F6026A"/>
    <w:rsid w:val="00F61E44"/>
    <w:rsid w:val="00F62C08"/>
    <w:rsid w:val="00F644F6"/>
    <w:rsid w:val="00F67F08"/>
    <w:rsid w:val="00F72B40"/>
    <w:rsid w:val="00F7496D"/>
    <w:rsid w:val="00F80282"/>
    <w:rsid w:val="00F87D63"/>
    <w:rsid w:val="00F92CDB"/>
    <w:rsid w:val="00FB71E8"/>
    <w:rsid w:val="00FC0AF0"/>
    <w:rsid w:val="00FC3206"/>
    <w:rsid w:val="00FC73F7"/>
    <w:rsid w:val="00FD3503"/>
    <w:rsid w:val="00FD58A3"/>
    <w:rsid w:val="00FF0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2"/>
    <o:shapelayout v:ext="edit">
      <o:idmap v:ext="edit" data="1"/>
    </o:shapelayout>
  </w:shapeDefaults>
  <w:decimalSymbol w:val="."/>
  <w:listSeparator w:val=","/>
  <w14:docId w14:val="5E86AF2C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61F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361F7"/>
    <w:rPr>
      <w:rFonts w:ascii="Segoe UI" w:hAnsi="Segoe UI" w:cs="Segoe UI"/>
      <w:sz w:val="18"/>
      <w:szCs w:val="18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85C27"/>
    <w:pPr>
      <w:spacing w:before="60" w:line="360" w:lineRule="atLeast"/>
      <w:ind w:left="800" w:hanging="284"/>
      <w:jc w:val="both"/>
    </w:pPr>
    <w:rPr>
      <w:rFonts w:ascii="Batang" w:eastAsia="Batang" w:hAnsi="Batang" w:cs="Gulim"/>
      <w:lang w:val="en-US" w:eastAsia="ko-KR"/>
    </w:rPr>
  </w:style>
  <w:style w:type="character" w:customStyle="1" w:styleId="ListParagraphChar">
    <w:name w:val="List Paragraph Char"/>
    <w:link w:val="ListParagraph"/>
    <w:uiPriority w:val="34"/>
    <w:qFormat/>
    <w:locked/>
    <w:rsid w:val="00D92C9C"/>
    <w:rPr>
      <w:rFonts w:ascii="Batang" w:eastAsia="Batang" w:hAnsi="Batang" w:cs="Gulim"/>
      <w:lang w:val="en-US" w:eastAsia="ko-KR"/>
    </w:rPr>
  </w:style>
  <w:style w:type="paragraph" w:styleId="Caption">
    <w:name w:val="caption"/>
    <w:basedOn w:val="Normal"/>
    <w:next w:val="Normal"/>
    <w:uiPriority w:val="35"/>
    <w:unhideWhenUsed/>
    <w:qFormat/>
    <w:rsid w:val="00F34A34"/>
    <w:pPr>
      <w:spacing w:after="200"/>
    </w:pPr>
    <w:rPr>
      <w:i/>
      <w:iCs/>
      <w:color w:val="44546A" w:themeColor="text2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3276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3276F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3276F"/>
    <w:rPr>
      <w:rFonts w:ascii="Arial" w:hAnsi="Arial"/>
      <w:b/>
      <w:bCs/>
      <w:lang w:eastAsia="en-US"/>
    </w:rPr>
  </w:style>
  <w:style w:type="paragraph" w:customStyle="1" w:styleId="iReference">
    <w:name w:val="iReference"/>
    <w:basedOn w:val="Normal"/>
    <w:rsid w:val="00062DF5"/>
    <w:pPr>
      <w:numPr>
        <w:numId w:val="23"/>
      </w:numPr>
      <w:spacing w:before="24" w:after="24"/>
    </w:pPr>
    <w:rPr>
      <w:rFonts w:ascii="Arial" w:hAnsi="Arial" w:cs="Arial"/>
      <w:sz w:val="19"/>
      <w:lang w:val="en-US"/>
    </w:rPr>
  </w:style>
  <w:style w:type="paragraph" w:styleId="Revision">
    <w:name w:val="Revision"/>
    <w:hidden/>
    <w:uiPriority w:val="99"/>
    <w:semiHidden/>
    <w:rsid w:val="00AB36E6"/>
    <w:rPr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FD3503"/>
    <w:rPr>
      <w:lang w:eastAsia="en-US"/>
    </w:rPr>
  </w:style>
  <w:style w:type="paragraph" w:customStyle="1" w:styleId="CRCoverPage">
    <w:name w:val="CR Cover Page"/>
    <w:rsid w:val="00E26683"/>
    <w:pPr>
      <w:spacing w:after="120"/>
    </w:pPr>
    <w:rPr>
      <w:rFonts w:ascii="Arial" w:hAnsi="Arial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5371E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862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0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53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6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9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069449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683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341572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07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77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3265770E209542BD9E782ED67F6EC0" ma:contentTypeVersion="3" ma:contentTypeDescription="Create a new document." ma:contentTypeScope="" ma:versionID="e6130104c1a3f37b4c22b7585de4ed5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5909a989c11c08fc23668845c5c37e1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7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232018A4-D1FD-4177-A9C9-50A7C9C5CE48}">
  <ds:schemaRefs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D326DAAA-8C65-4180-848C-633712DCFF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F5B2384-028B-48F5-9B64-7B60F569ED6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EC82B80-C8F3-4250-B38B-AE006B115E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1815</Words>
  <Characters>8828</Characters>
  <Application>Microsoft Office Word</Application>
  <DocSecurity>0</DocSecurity>
  <Lines>73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Li, Qing</cp:lastModifiedBy>
  <cp:revision>2</cp:revision>
  <cp:lastPrinted>2017-11-17T22:48:00Z</cp:lastPrinted>
  <dcterms:created xsi:type="dcterms:W3CDTF">2017-11-18T06:41:00Z</dcterms:created>
  <dcterms:modified xsi:type="dcterms:W3CDTF">2017-11-18T06:41:00Z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0x0101003D3265770E209542BD9E782ED67F6EC0</vt:lpwstr>
  </property>
</Properties>
</file>