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B64" w:rsidRPr="00EE76A9" w:rsidRDefault="00167809" w:rsidP="002F1B64">
      <w:pPr>
        <w:pStyle w:val="Header"/>
        <w:tabs>
          <w:tab w:val="right" w:pos="9639"/>
        </w:tabs>
        <w:rPr>
          <w:bCs/>
          <w:i/>
          <w:noProof w:val="0"/>
          <w:sz w:val="32"/>
          <w:lang w:val="en-GB"/>
        </w:rPr>
      </w:pPr>
      <w:bookmarkStart w:id="0" w:name="OLE_LINK5"/>
      <w:bookmarkStart w:id="1" w:name="OLE_LINK6"/>
      <w:bookmarkStart w:id="2" w:name="_GoBack"/>
      <w:bookmarkEnd w:id="2"/>
      <w:r w:rsidRPr="00513E02">
        <w:rPr>
          <w:bCs/>
          <w:noProof w:val="0"/>
          <w:sz w:val="24"/>
          <w:lang w:val="en-GB"/>
        </w:rPr>
        <w:t xml:space="preserve">3GPP TSG RAN WG1 Meeting </w:t>
      </w:r>
      <w:r w:rsidR="00583F5A">
        <w:rPr>
          <w:bCs/>
          <w:noProof w:val="0"/>
          <w:sz w:val="24"/>
          <w:lang w:val="en-GB"/>
        </w:rPr>
        <w:t>#9</w:t>
      </w:r>
      <w:r w:rsidR="00BE32D5">
        <w:rPr>
          <w:bCs/>
          <w:noProof w:val="0"/>
          <w:sz w:val="24"/>
          <w:lang w:val="en-GB"/>
        </w:rPr>
        <w:t>1</w:t>
      </w:r>
      <w:r w:rsidR="002F1B64" w:rsidRPr="007B7496">
        <w:rPr>
          <w:bCs/>
          <w:noProof w:val="0"/>
          <w:sz w:val="24"/>
          <w:lang w:val="en-GB"/>
        </w:rPr>
        <w:tab/>
      </w:r>
      <w:r w:rsidR="002C02C8" w:rsidRPr="009B4983">
        <w:rPr>
          <w:bCs/>
          <w:noProof w:val="0"/>
          <w:sz w:val="24"/>
          <w:lang w:val="en-GB" w:eastAsia="ja-JP"/>
        </w:rPr>
        <w:t>R1-17</w:t>
      </w:r>
      <w:r w:rsidR="009B4983" w:rsidRPr="009B4983">
        <w:rPr>
          <w:bCs/>
          <w:noProof w:val="0"/>
          <w:sz w:val="24"/>
          <w:lang w:val="en-GB" w:eastAsia="ja-JP"/>
        </w:rPr>
        <w:t>20890</w:t>
      </w:r>
    </w:p>
    <w:bookmarkEnd w:id="0"/>
    <w:bookmarkEnd w:id="1"/>
    <w:p w:rsidR="00167809" w:rsidRDefault="00E966A0" w:rsidP="00167809">
      <w:pPr>
        <w:pStyle w:val="Header"/>
        <w:rPr>
          <w:bCs/>
          <w:noProof w:val="0"/>
          <w:sz w:val="24"/>
          <w:lang w:val="en-GB"/>
        </w:rPr>
      </w:pPr>
      <w:r>
        <w:rPr>
          <w:bCs/>
          <w:noProof w:val="0"/>
          <w:sz w:val="24"/>
          <w:lang w:val="en-GB"/>
        </w:rPr>
        <w:t>Reno</w:t>
      </w:r>
      <w:r w:rsidR="00167809" w:rsidRPr="00513E02">
        <w:rPr>
          <w:bCs/>
          <w:noProof w:val="0"/>
          <w:sz w:val="24"/>
          <w:lang w:val="en-GB"/>
        </w:rPr>
        <w:t xml:space="preserve">, </w:t>
      </w:r>
      <w:r>
        <w:rPr>
          <w:bCs/>
          <w:noProof w:val="0"/>
          <w:sz w:val="24"/>
          <w:lang w:val="en-GB"/>
        </w:rPr>
        <w:t>Nevada</w:t>
      </w:r>
      <w:r w:rsidR="00167809" w:rsidRPr="00513E02">
        <w:rPr>
          <w:bCs/>
          <w:noProof w:val="0"/>
          <w:sz w:val="24"/>
          <w:lang w:val="en-GB"/>
        </w:rPr>
        <w:t xml:space="preserve">, </w:t>
      </w:r>
      <w:r>
        <w:rPr>
          <w:bCs/>
          <w:noProof w:val="0"/>
          <w:sz w:val="24"/>
          <w:lang w:val="en-GB"/>
        </w:rPr>
        <w:t>USA November 27</w:t>
      </w:r>
      <w:r w:rsidRPr="00E966A0">
        <w:rPr>
          <w:bCs/>
          <w:noProof w:val="0"/>
          <w:sz w:val="24"/>
          <w:vertAlign w:val="superscript"/>
          <w:lang w:val="en-GB"/>
        </w:rPr>
        <w:t>th</w:t>
      </w:r>
      <w:r>
        <w:rPr>
          <w:bCs/>
          <w:noProof w:val="0"/>
          <w:sz w:val="24"/>
          <w:lang w:val="en-GB"/>
        </w:rPr>
        <w:t xml:space="preserve"> – 1</w:t>
      </w:r>
      <w:r w:rsidRPr="00E966A0">
        <w:rPr>
          <w:bCs/>
          <w:noProof w:val="0"/>
          <w:sz w:val="24"/>
          <w:vertAlign w:val="superscript"/>
          <w:lang w:val="en-GB"/>
        </w:rPr>
        <w:t>st</w:t>
      </w:r>
      <w:r>
        <w:rPr>
          <w:bCs/>
          <w:noProof w:val="0"/>
          <w:sz w:val="24"/>
          <w:lang w:val="en-GB"/>
        </w:rPr>
        <w:t xml:space="preserve"> December 2017</w:t>
      </w:r>
    </w:p>
    <w:p w:rsidR="002F1B64" w:rsidRPr="007B7496" w:rsidRDefault="002F1B64" w:rsidP="002F1B64">
      <w:pPr>
        <w:pStyle w:val="Header"/>
        <w:rPr>
          <w:bCs/>
          <w:noProof w:val="0"/>
          <w:sz w:val="24"/>
          <w:lang w:val="en-GB" w:eastAsia="ja-JP"/>
        </w:rPr>
      </w:pPr>
    </w:p>
    <w:p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83F5A">
        <w:rPr>
          <w:rFonts w:cs="Arial"/>
          <w:b/>
          <w:bCs/>
          <w:sz w:val="24"/>
        </w:rPr>
        <w:t>7.2.2.3</w:t>
      </w:r>
    </w:p>
    <w:p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83F5A">
        <w:rPr>
          <w:rFonts w:ascii="Arial" w:hAnsi="Arial" w:cs="Arial"/>
          <w:b/>
          <w:bCs/>
          <w:sz w:val="24"/>
        </w:rPr>
        <w:t>Beam Indication, Measurements and Reporting</w:t>
      </w:r>
    </w:p>
    <w:p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04189A" w:rsidRDefault="00F74D58" w:rsidP="00A12B8F">
      <w:pPr>
        <w:spacing w:after="120"/>
        <w:jc w:val="both"/>
        <w:rPr>
          <w:bCs/>
          <w:lang w:val="en-US"/>
        </w:rPr>
      </w:pPr>
      <w:r>
        <w:rPr>
          <w:bCs/>
          <w:lang w:val="en-US"/>
        </w:rPr>
        <w:t>In RAN Plenary meeting #75, a WID on NR was agreed. The work item targets to develop and specify the functionalities for eMBB operation as well as support the URLLC type of operation.</w:t>
      </w:r>
    </w:p>
    <w:p w:rsidR="00601CAB" w:rsidRDefault="00845FC7" w:rsidP="00A12B8F">
      <w:pPr>
        <w:spacing w:after="120"/>
        <w:jc w:val="both"/>
        <w:rPr>
          <w:bCs/>
        </w:rPr>
      </w:pPr>
      <w:r>
        <w:rPr>
          <w:bCs/>
        </w:rPr>
        <w:t xml:space="preserve">In this contribution we discuss about </w:t>
      </w:r>
      <w:r w:rsidR="00583F5A">
        <w:rPr>
          <w:bCs/>
        </w:rPr>
        <w:t>beam indication, and beam measurements and reporting</w:t>
      </w:r>
      <w:r w:rsidRPr="00DC1C81">
        <w:rPr>
          <w:bCs/>
        </w:rPr>
        <w:t>.</w:t>
      </w:r>
      <w:r w:rsidR="00601CAB">
        <w:rPr>
          <w:bCs/>
        </w:rPr>
        <w:t xml:space="preserve"> </w:t>
      </w:r>
    </w:p>
    <w:p w:rsidR="00BE32D5" w:rsidRDefault="00BE32D5" w:rsidP="00A12B8F">
      <w:pPr>
        <w:spacing w:after="120"/>
        <w:jc w:val="both"/>
        <w:rPr>
          <w:bCs/>
        </w:rPr>
      </w:pPr>
    </w:p>
    <w:p w:rsidR="00BE32D5" w:rsidRDefault="00BE32D5" w:rsidP="00A12B8F">
      <w:pPr>
        <w:spacing w:after="120"/>
        <w:jc w:val="both"/>
        <w:rPr>
          <w:bCs/>
        </w:rPr>
      </w:pPr>
      <w:r>
        <w:rPr>
          <w:bCs/>
        </w:rPr>
        <w:t>This is a revision of R1-1718511.</w:t>
      </w:r>
    </w:p>
    <w:p w:rsidR="004B23AD" w:rsidRDefault="008D4B8A" w:rsidP="004B23AD">
      <w:pPr>
        <w:pStyle w:val="Heading1"/>
      </w:pPr>
      <w:r>
        <w:rPr>
          <w:color w:val="000000"/>
        </w:rPr>
        <w:t>2</w:t>
      </w:r>
      <w:r w:rsidR="004B23AD" w:rsidRPr="00A51522">
        <w:rPr>
          <w:color w:val="000000"/>
        </w:rPr>
        <w:tab/>
      </w:r>
      <w:r w:rsidR="00DC129F">
        <w:t>Discussion</w:t>
      </w:r>
    </w:p>
    <w:p w:rsidR="00B85771" w:rsidRPr="00E9542F" w:rsidRDefault="00DC129F" w:rsidP="00E9542F">
      <w:pPr>
        <w:pStyle w:val="Heading2"/>
        <w:rPr>
          <w:sz w:val="28"/>
        </w:rPr>
      </w:pPr>
      <w:r w:rsidRPr="00E9542F">
        <w:t>2.</w:t>
      </w:r>
      <w:r w:rsidR="00AB1B95" w:rsidRPr="00E9542F">
        <w:t>1</w:t>
      </w:r>
      <w:r w:rsidRPr="00E9542F">
        <w:tab/>
      </w:r>
      <w:r w:rsidR="00CB26B5">
        <w:t xml:space="preserve">Mechanisms to initialize/update the </w:t>
      </w:r>
      <w:r w:rsidR="00E9542F">
        <w:t xml:space="preserve">TCI </w:t>
      </w:r>
      <w:r w:rsidR="00CB26B5">
        <w:t>table</w:t>
      </w:r>
    </w:p>
    <w:p w:rsidR="00CB26B5" w:rsidRPr="00CB0DE7" w:rsidRDefault="00E9542F" w:rsidP="00E9542F">
      <w:pPr>
        <w:tabs>
          <w:tab w:val="left" w:pos="1304"/>
          <w:tab w:val="left" w:pos="1440"/>
        </w:tabs>
        <w:overflowPunct/>
        <w:autoSpaceDE/>
        <w:autoSpaceDN/>
        <w:adjustRightInd/>
        <w:spacing w:after="0" w:line="256" w:lineRule="auto"/>
        <w:jc w:val="both"/>
        <w:textAlignment w:val="auto"/>
        <w:rPr>
          <w:rFonts w:ascii="Times" w:eastAsia="Batang" w:hAnsi="Times"/>
          <w:szCs w:val="24"/>
          <w:lang w:val="en-US" w:eastAsia="x-none"/>
        </w:rPr>
      </w:pPr>
      <w:r>
        <w:rPr>
          <w:rFonts w:ascii="Times" w:eastAsia="Batang" w:hAnsi="Times"/>
        </w:rPr>
        <w:t xml:space="preserve">RAN1#90bis agreed on supporting explicit approach for the update of spatial QCL reference in a TCI state. It was left for further study whether additional implicit update </w:t>
      </w:r>
      <w:r w:rsidR="00970744">
        <w:rPr>
          <w:rFonts w:ascii="Times" w:eastAsia="Batang" w:hAnsi="Times"/>
        </w:rPr>
        <w:t xml:space="preserve">mechanism(s) is/are supported. </w:t>
      </w:r>
      <w:r>
        <w:rPr>
          <w:rFonts w:ascii="Times" w:eastAsia="Batang" w:hAnsi="Times"/>
        </w:rPr>
        <w:t>Here we discuss about potential implicit mechanisms</w:t>
      </w:r>
      <w:r w:rsidR="00970744">
        <w:rPr>
          <w:rFonts w:ascii="Times" w:eastAsia="Batang" w:hAnsi="Times"/>
        </w:rPr>
        <w:t xml:space="preserve"> needed. </w:t>
      </w:r>
    </w:p>
    <w:p w:rsidR="00CB26B5" w:rsidRPr="00CB26B5" w:rsidRDefault="00CB26B5" w:rsidP="00B63F29">
      <w:pPr>
        <w:tabs>
          <w:tab w:val="left" w:pos="1304"/>
          <w:tab w:val="left" w:pos="1440"/>
        </w:tabs>
        <w:overflowPunct/>
        <w:autoSpaceDE/>
        <w:autoSpaceDN/>
        <w:adjustRightInd/>
        <w:spacing w:after="0" w:line="256" w:lineRule="auto"/>
        <w:jc w:val="both"/>
        <w:textAlignment w:val="auto"/>
        <w:rPr>
          <w:rFonts w:ascii="Times" w:eastAsia="Batang" w:hAnsi="Times"/>
          <w:lang w:val="en-US"/>
        </w:rPr>
      </w:pPr>
    </w:p>
    <w:p w:rsidR="00B0767A" w:rsidRDefault="000405C7"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As a result of</w:t>
      </w:r>
      <w:r w:rsidR="00711B26">
        <w:rPr>
          <w:rFonts w:ascii="Times" w:eastAsia="Batang" w:hAnsi="Times"/>
        </w:rPr>
        <w:t xml:space="preserve"> contention based</w:t>
      </w:r>
      <w:r>
        <w:rPr>
          <w:rFonts w:ascii="Times" w:eastAsia="Batang" w:hAnsi="Times"/>
        </w:rPr>
        <w:t xml:space="preserve"> RACH procedure, </w:t>
      </w:r>
      <w:r w:rsidR="00CB26B5">
        <w:rPr>
          <w:rFonts w:ascii="Times" w:eastAsia="Batang" w:hAnsi="Times"/>
        </w:rPr>
        <w:t xml:space="preserve">from UE point of view there is a QCL association between </w:t>
      </w:r>
      <w:r>
        <w:rPr>
          <w:rFonts w:ascii="Times" w:eastAsia="Batang" w:hAnsi="Times"/>
        </w:rPr>
        <w:t xml:space="preserve">one SS block </w:t>
      </w:r>
      <w:r w:rsidR="00CB26B5">
        <w:rPr>
          <w:rFonts w:ascii="Times" w:eastAsia="Batang" w:hAnsi="Times"/>
        </w:rPr>
        <w:t xml:space="preserve">and DMRS of </w:t>
      </w:r>
      <w:r>
        <w:rPr>
          <w:rFonts w:ascii="Times" w:eastAsia="Batang" w:hAnsi="Times"/>
        </w:rPr>
        <w:t xml:space="preserve">NR-PDCCH and </w:t>
      </w:r>
      <w:r w:rsidR="00CB26B5">
        <w:rPr>
          <w:rFonts w:ascii="Times" w:eastAsia="Batang" w:hAnsi="Times"/>
        </w:rPr>
        <w:t xml:space="preserve">DMRS of </w:t>
      </w:r>
      <w:r>
        <w:rPr>
          <w:rFonts w:ascii="Times" w:eastAsia="Batang" w:hAnsi="Times"/>
        </w:rPr>
        <w:t xml:space="preserve">NR-PDSCH (used for Msg 2 and Msg 4, as well as, signalling between gNB and UE to finalize </w:t>
      </w:r>
      <w:r w:rsidR="00CB26B5">
        <w:rPr>
          <w:rFonts w:ascii="Times" w:eastAsia="Batang" w:hAnsi="Times"/>
        </w:rPr>
        <w:t xml:space="preserve">the </w:t>
      </w:r>
      <w:r>
        <w:rPr>
          <w:rFonts w:ascii="Times" w:eastAsia="Batang" w:hAnsi="Times"/>
        </w:rPr>
        <w:t>RRC connection setup</w:t>
      </w:r>
      <w:r w:rsidR="00CB26B5">
        <w:rPr>
          <w:rFonts w:ascii="Times" w:eastAsia="Batang" w:hAnsi="Times"/>
        </w:rPr>
        <w:t xml:space="preserve"> after RACH procedure</w:t>
      </w:r>
      <w:r>
        <w:rPr>
          <w:rFonts w:ascii="Times" w:eastAsia="Batang" w:hAnsi="Times"/>
        </w:rPr>
        <w:t xml:space="preserve">). It’s considered logical to have this certain SS block beam </w:t>
      </w:r>
      <w:r w:rsidR="00A155CF">
        <w:rPr>
          <w:rFonts w:ascii="Times" w:eastAsia="Batang" w:hAnsi="Times"/>
        </w:rPr>
        <w:t xml:space="preserve">to correspond </w:t>
      </w:r>
      <w:r>
        <w:rPr>
          <w:rFonts w:ascii="Times" w:eastAsia="Batang" w:hAnsi="Times"/>
        </w:rPr>
        <w:t>one</w:t>
      </w:r>
      <w:r w:rsidR="00A155CF">
        <w:rPr>
          <w:rFonts w:ascii="Times" w:eastAsia="Batang" w:hAnsi="Times"/>
        </w:rPr>
        <w:t>/first</w:t>
      </w:r>
      <w:r>
        <w:rPr>
          <w:rFonts w:ascii="Times" w:eastAsia="Batang" w:hAnsi="Times"/>
        </w:rPr>
        <w:t xml:space="preserve"> indicator state</w:t>
      </w:r>
      <w:r w:rsidR="00A155CF">
        <w:rPr>
          <w:rFonts w:ascii="Times" w:eastAsia="Batang" w:hAnsi="Times"/>
        </w:rPr>
        <w:t xml:space="preserve"> in the indicator table and </w:t>
      </w:r>
      <w:r w:rsidR="00CB26B5">
        <w:rPr>
          <w:rFonts w:ascii="Times" w:eastAsia="Batang" w:hAnsi="Times"/>
        </w:rPr>
        <w:t xml:space="preserve">to be </w:t>
      </w:r>
      <w:r w:rsidR="00A155CF">
        <w:rPr>
          <w:rFonts w:ascii="Times" w:eastAsia="Batang" w:hAnsi="Times"/>
        </w:rPr>
        <w:t>d</w:t>
      </w:r>
      <w:r w:rsidR="00970744">
        <w:rPr>
          <w:rFonts w:ascii="Times" w:eastAsia="Batang" w:hAnsi="Times"/>
        </w:rPr>
        <w:t xml:space="preserve">etermined implicitly by the UE, as shown in </w:t>
      </w:r>
      <w:r w:rsidR="00970744">
        <w:rPr>
          <w:rFonts w:ascii="Times" w:eastAsia="Batang" w:hAnsi="Times"/>
        </w:rPr>
        <w:fldChar w:fldCharType="begin"/>
      </w:r>
      <w:r w:rsidR="00970744">
        <w:rPr>
          <w:rFonts w:ascii="Times" w:eastAsia="Batang" w:hAnsi="Times"/>
        </w:rPr>
        <w:instrText xml:space="preserve"> REF _Ref498606857 \h </w:instrText>
      </w:r>
      <w:r w:rsidR="00970744">
        <w:rPr>
          <w:rFonts w:ascii="Times" w:eastAsia="Batang" w:hAnsi="Times"/>
        </w:rPr>
      </w:r>
      <w:r w:rsidR="00970744">
        <w:rPr>
          <w:rFonts w:ascii="Times" w:eastAsia="Batang" w:hAnsi="Times"/>
        </w:rPr>
        <w:fldChar w:fldCharType="separate"/>
      </w:r>
      <w:r w:rsidR="00F3317D">
        <w:t xml:space="preserve">Table </w:t>
      </w:r>
      <w:r w:rsidR="00F3317D">
        <w:rPr>
          <w:noProof/>
        </w:rPr>
        <w:t>1</w:t>
      </w:r>
      <w:r w:rsidR="00970744">
        <w:rPr>
          <w:rFonts w:ascii="Times" w:eastAsia="Batang" w:hAnsi="Times"/>
        </w:rPr>
        <w:fldChar w:fldCharType="end"/>
      </w:r>
    </w:p>
    <w:p w:rsidR="00B0767A" w:rsidRPr="0091651A" w:rsidRDefault="00B0767A" w:rsidP="00B0767A">
      <w:pPr>
        <w:pStyle w:val="Caption"/>
        <w:rPr>
          <w:lang w:val="en-US"/>
        </w:rPr>
      </w:pPr>
      <w:bookmarkStart w:id="5" w:name="_Ref498606857"/>
      <w:r>
        <w:t xml:space="preserve">Table </w:t>
      </w:r>
      <w:r w:rsidR="00FE7FC9">
        <w:fldChar w:fldCharType="begin"/>
      </w:r>
      <w:r w:rsidR="00FE7FC9">
        <w:instrText xml:space="preserve"> SEQ Table \* ARABIC </w:instrText>
      </w:r>
      <w:r w:rsidR="00FE7FC9">
        <w:fldChar w:fldCharType="separate"/>
      </w:r>
      <w:r w:rsidR="00F3317D">
        <w:rPr>
          <w:noProof/>
        </w:rPr>
        <w:t>1</w:t>
      </w:r>
      <w:r w:rsidR="00FE7FC9">
        <w:rPr>
          <w:noProof/>
        </w:rPr>
        <w:fldChar w:fldCharType="end"/>
      </w:r>
      <w:bookmarkEnd w:id="5"/>
      <w:r w:rsidRPr="0091651A">
        <w:rPr>
          <w:lang w:val="en-US"/>
        </w:rPr>
        <w:t xml:space="preserve"> Indicator table for QCL association between DL RS and DMRS of NR-PD</w:t>
      </w:r>
      <w:r>
        <w:rPr>
          <w:lang w:val="en-US"/>
        </w:rPr>
        <w:t>SC</w:t>
      </w:r>
      <w:r w:rsidRPr="0091651A">
        <w:rPr>
          <w:lang w:val="en-US"/>
        </w:rPr>
        <w:t>H</w:t>
      </w:r>
    </w:p>
    <w:tbl>
      <w:tblPr>
        <w:tblStyle w:val="TableGrid"/>
        <w:tblW w:w="0" w:type="auto"/>
        <w:tblLook w:val="04A0" w:firstRow="1" w:lastRow="0" w:firstColumn="1" w:lastColumn="0" w:noHBand="0" w:noVBand="1"/>
      </w:tblPr>
      <w:tblGrid>
        <w:gridCol w:w="1416"/>
        <w:gridCol w:w="1981"/>
        <w:gridCol w:w="1276"/>
        <w:gridCol w:w="2977"/>
        <w:gridCol w:w="1979"/>
      </w:tblGrid>
      <w:tr w:rsidR="00B0767A" w:rsidTr="00A83B4F">
        <w:tc>
          <w:tcPr>
            <w:tcW w:w="1416" w:type="dxa"/>
            <w:shd w:val="clear" w:color="auto" w:fill="AEAAAA" w:themeFill="background2" w:themeFillShade="BF"/>
          </w:tcPr>
          <w:p w:rsidR="00B0767A" w:rsidRPr="005C6358" w:rsidRDefault="00B0767A" w:rsidP="00E966A0">
            <w:pPr>
              <w:spacing w:after="0"/>
              <w:jc w:val="center"/>
              <w:rPr>
                <w:b/>
                <w:lang w:eastAsia="x-none"/>
              </w:rPr>
            </w:pPr>
            <w:r>
              <w:rPr>
                <w:b/>
                <w:lang w:eastAsia="x-none"/>
              </w:rPr>
              <w:t>Indicator state</w:t>
            </w:r>
          </w:p>
        </w:tc>
        <w:tc>
          <w:tcPr>
            <w:tcW w:w="1981" w:type="dxa"/>
            <w:shd w:val="clear" w:color="auto" w:fill="AEAAAA" w:themeFill="background2" w:themeFillShade="BF"/>
          </w:tcPr>
          <w:p w:rsidR="00B0767A" w:rsidRPr="006567AC" w:rsidRDefault="00B0767A" w:rsidP="00E966A0">
            <w:pPr>
              <w:spacing w:after="0"/>
              <w:jc w:val="center"/>
              <w:rPr>
                <w:b/>
                <w:lang w:eastAsia="x-none"/>
              </w:rPr>
            </w:pPr>
            <w:r>
              <w:rPr>
                <w:b/>
                <w:lang w:eastAsia="x-none"/>
              </w:rPr>
              <w:t>RS set</w:t>
            </w:r>
          </w:p>
        </w:tc>
        <w:tc>
          <w:tcPr>
            <w:tcW w:w="1276" w:type="dxa"/>
            <w:shd w:val="clear" w:color="auto" w:fill="AEAAAA" w:themeFill="background2" w:themeFillShade="BF"/>
          </w:tcPr>
          <w:p w:rsidR="00B0767A" w:rsidRPr="00105EFC" w:rsidRDefault="00B0767A" w:rsidP="00E966A0">
            <w:pPr>
              <w:spacing w:after="0"/>
              <w:jc w:val="center"/>
              <w:rPr>
                <w:b/>
                <w:lang w:eastAsia="x-none"/>
              </w:rPr>
            </w:pPr>
            <w:r w:rsidRPr="00105EFC">
              <w:rPr>
                <w:b/>
                <w:lang w:eastAsia="x-none"/>
              </w:rPr>
              <w:t>RS type</w:t>
            </w:r>
          </w:p>
        </w:tc>
        <w:tc>
          <w:tcPr>
            <w:tcW w:w="2977" w:type="dxa"/>
            <w:shd w:val="clear" w:color="auto" w:fill="AEAAAA" w:themeFill="background2" w:themeFillShade="BF"/>
          </w:tcPr>
          <w:p w:rsidR="00B0767A" w:rsidRPr="006567AC" w:rsidRDefault="00B0767A" w:rsidP="00E966A0">
            <w:pPr>
              <w:spacing w:after="0"/>
              <w:jc w:val="center"/>
              <w:rPr>
                <w:b/>
                <w:lang w:eastAsia="x-none"/>
              </w:rPr>
            </w:pPr>
            <w:r w:rsidRPr="006567AC">
              <w:rPr>
                <w:b/>
                <w:lang w:eastAsia="x-none"/>
              </w:rPr>
              <w:t>RS</w:t>
            </w:r>
            <w:r>
              <w:rPr>
                <w:b/>
                <w:lang w:eastAsia="x-none"/>
              </w:rPr>
              <w:t xml:space="preserve"> index</w:t>
            </w:r>
          </w:p>
        </w:tc>
        <w:tc>
          <w:tcPr>
            <w:tcW w:w="1979" w:type="dxa"/>
            <w:shd w:val="clear" w:color="auto" w:fill="AEAAAA" w:themeFill="background2" w:themeFillShade="BF"/>
          </w:tcPr>
          <w:p w:rsidR="00B0767A" w:rsidRPr="006567AC" w:rsidRDefault="00B0767A" w:rsidP="00E966A0">
            <w:pPr>
              <w:spacing w:after="0"/>
              <w:jc w:val="center"/>
              <w:rPr>
                <w:b/>
                <w:lang w:eastAsia="x-none"/>
              </w:rPr>
            </w:pPr>
            <w:r>
              <w:rPr>
                <w:b/>
                <w:lang w:eastAsia="x-none"/>
              </w:rPr>
              <w:t>DMRS port group</w:t>
            </w:r>
          </w:p>
        </w:tc>
      </w:tr>
      <w:tr w:rsidR="00B0767A" w:rsidTr="00A83B4F">
        <w:tc>
          <w:tcPr>
            <w:tcW w:w="1416" w:type="dxa"/>
          </w:tcPr>
          <w:p w:rsidR="00B0767A" w:rsidRDefault="00B0767A" w:rsidP="00E966A0">
            <w:pPr>
              <w:spacing w:after="0"/>
              <w:jc w:val="center"/>
              <w:rPr>
                <w:lang w:eastAsia="x-none"/>
              </w:rPr>
            </w:pPr>
            <w:r>
              <w:rPr>
                <w:lang w:eastAsia="x-none"/>
              </w:rPr>
              <w:t>‘000’</w:t>
            </w:r>
          </w:p>
        </w:tc>
        <w:tc>
          <w:tcPr>
            <w:tcW w:w="1981" w:type="dxa"/>
          </w:tcPr>
          <w:p w:rsidR="00B0767A" w:rsidRDefault="00B0767A" w:rsidP="00E966A0">
            <w:pPr>
              <w:spacing w:after="0"/>
              <w:jc w:val="center"/>
              <w:rPr>
                <w:lang w:eastAsia="x-none"/>
              </w:rPr>
            </w:pPr>
            <w:r>
              <w:rPr>
                <w:lang w:eastAsia="x-none"/>
              </w:rPr>
              <w:t>SS blocks of the cell</w:t>
            </w:r>
          </w:p>
        </w:tc>
        <w:tc>
          <w:tcPr>
            <w:tcW w:w="1276" w:type="dxa"/>
          </w:tcPr>
          <w:p w:rsidR="00B0767A" w:rsidRDefault="00B0767A" w:rsidP="00E966A0">
            <w:pPr>
              <w:spacing w:after="0"/>
              <w:jc w:val="center"/>
              <w:rPr>
                <w:lang w:eastAsia="x-none"/>
              </w:rPr>
            </w:pPr>
            <w:r>
              <w:rPr>
                <w:lang w:eastAsia="x-none"/>
              </w:rPr>
              <w:t>SS block</w:t>
            </w:r>
          </w:p>
        </w:tc>
        <w:tc>
          <w:tcPr>
            <w:tcW w:w="2977" w:type="dxa"/>
          </w:tcPr>
          <w:p w:rsidR="00B0767A" w:rsidRDefault="00B0767A" w:rsidP="00E966A0">
            <w:pPr>
              <w:spacing w:after="0"/>
              <w:jc w:val="center"/>
              <w:rPr>
                <w:lang w:eastAsia="x-none"/>
              </w:rPr>
            </w:pPr>
            <w:r>
              <w:rPr>
                <w:lang w:eastAsia="x-none"/>
              </w:rPr>
              <w:t>SS block index #3</w:t>
            </w:r>
            <w:r w:rsidR="00EC1FDA">
              <w:rPr>
                <w:lang w:eastAsia="x-none"/>
              </w:rPr>
              <w:t xml:space="preserve"> (SS block resource associated to used PRACH preamble)</w:t>
            </w:r>
          </w:p>
        </w:tc>
        <w:tc>
          <w:tcPr>
            <w:tcW w:w="1979" w:type="dxa"/>
          </w:tcPr>
          <w:p w:rsidR="00B0767A" w:rsidRDefault="00B0767A" w:rsidP="00E966A0">
            <w:pPr>
              <w:spacing w:after="0"/>
              <w:jc w:val="center"/>
              <w:rPr>
                <w:lang w:eastAsia="x-none"/>
              </w:rPr>
            </w:pPr>
            <w:r>
              <w:rPr>
                <w:lang w:eastAsia="x-none"/>
              </w:rPr>
              <w:t>#0</w:t>
            </w:r>
          </w:p>
        </w:tc>
      </w:tr>
    </w:tbl>
    <w:p w:rsidR="00B0767A" w:rsidRDefault="00B0767A"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rsidR="00B1647F" w:rsidRDefault="00B1647F" w:rsidP="00B1647F">
      <w:pPr>
        <w:tabs>
          <w:tab w:val="left" w:pos="1304"/>
          <w:tab w:val="left" w:pos="1440"/>
        </w:tabs>
        <w:overflowPunct/>
        <w:autoSpaceDE/>
        <w:autoSpaceDN/>
        <w:adjustRightInd/>
        <w:spacing w:after="0" w:line="256" w:lineRule="auto"/>
        <w:jc w:val="both"/>
        <w:textAlignment w:val="auto"/>
        <w:rPr>
          <w:rFonts w:ascii="Times" w:eastAsia="Batang" w:hAnsi="Times"/>
        </w:rPr>
      </w:pPr>
    </w:p>
    <w:p w:rsidR="00B1647F" w:rsidRDefault="00B1647F" w:rsidP="00B1647F">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indicator state in the indicator table.</w:t>
      </w:r>
    </w:p>
    <w:p w:rsidR="00B0767A" w:rsidRDefault="00B0767A"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rsidR="005704B6" w:rsidRDefault="00F66203"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 xml:space="preserve">The </w:t>
      </w:r>
      <w:r w:rsidR="001E3A4B">
        <w:rPr>
          <w:rFonts w:ascii="Times" w:eastAsia="Batang" w:hAnsi="Times"/>
        </w:rPr>
        <w:t>similar principle</w:t>
      </w:r>
      <w:r>
        <w:rPr>
          <w:rFonts w:ascii="Times" w:eastAsia="Batang" w:hAnsi="Times"/>
        </w:rPr>
        <w:t xml:space="preserve"> would apply </w:t>
      </w:r>
      <w:r w:rsidR="001E3A4B">
        <w:rPr>
          <w:rFonts w:ascii="Times" w:eastAsia="Batang" w:hAnsi="Times"/>
        </w:rPr>
        <w:t>in case of successful</w:t>
      </w:r>
      <w:r w:rsidR="00FF2787">
        <w:rPr>
          <w:rFonts w:ascii="Times" w:eastAsia="Batang" w:hAnsi="Times"/>
        </w:rPr>
        <w:t xml:space="preserve"> beam recovery</w:t>
      </w:r>
      <w:r w:rsidR="001E3A4B">
        <w:rPr>
          <w:rFonts w:ascii="Times" w:eastAsia="Batang" w:hAnsi="Times"/>
        </w:rPr>
        <w:t xml:space="preserve"> procedure</w:t>
      </w:r>
      <w:r w:rsidR="00FF2787">
        <w:rPr>
          <w:rFonts w:ascii="Times" w:eastAsia="Batang" w:hAnsi="Times"/>
        </w:rPr>
        <w:t xml:space="preserve">. In case the UE determines beam failure and triggers beam recovery, </w:t>
      </w:r>
      <w:r w:rsidR="00E761B6">
        <w:rPr>
          <w:rFonts w:ascii="Times" w:eastAsia="Batang" w:hAnsi="Times"/>
        </w:rPr>
        <w:t xml:space="preserve">the UE will perform beam recovery procedure based on </w:t>
      </w:r>
      <w:r w:rsidR="00970744">
        <w:rPr>
          <w:rFonts w:ascii="Times" w:eastAsia="Batang" w:hAnsi="Times"/>
        </w:rPr>
        <w:t xml:space="preserve">a </w:t>
      </w:r>
      <w:r w:rsidR="00E761B6">
        <w:rPr>
          <w:rFonts w:ascii="Times" w:eastAsia="Batang" w:hAnsi="Times"/>
        </w:rPr>
        <w:t xml:space="preserve">certain SS block or CSI-RS resource. </w:t>
      </w:r>
      <w:r w:rsidR="00EB00B8">
        <w:rPr>
          <w:rFonts w:ascii="Times" w:eastAsia="Batang" w:hAnsi="Times"/>
        </w:rPr>
        <w:t>W</w:t>
      </w:r>
      <w:r w:rsidR="00B1647F">
        <w:rPr>
          <w:rFonts w:ascii="Times" w:eastAsia="Batang" w:hAnsi="Times"/>
        </w:rPr>
        <w:t xml:space="preserve">hen </w:t>
      </w:r>
      <w:r w:rsidR="00EB00B8">
        <w:rPr>
          <w:rFonts w:ascii="Times" w:eastAsia="Batang" w:hAnsi="Times"/>
        </w:rPr>
        <w:t>the UE</w:t>
      </w:r>
      <w:r w:rsidR="00B1647F">
        <w:rPr>
          <w:rFonts w:ascii="Times" w:eastAsia="Batang" w:hAnsi="Times"/>
        </w:rPr>
        <w:t xml:space="preserve"> triggers the beam recovery procedure</w:t>
      </w:r>
      <w:r w:rsidR="00EB00B8">
        <w:rPr>
          <w:rFonts w:ascii="Times" w:eastAsia="Batang" w:hAnsi="Times"/>
        </w:rPr>
        <w:t xml:space="preserve"> it would empty the indicator table</w:t>
      </w:r>
      <w:r w:rsidR="00B1647F">
        <w:rPr>
          <w:rFonts w:ascii="Times" w:eastAsia="Batang" w:hAnsi="Times"/>
        </w:rPr>
        <w:t>. Then</w:t>
      </w:r>
      <w:r w:rsidR="00E761B6">
        <w:rPr>
          <w:rFonts w:ascii="Times" w:eastAsia="Batang" w:hAnsi="Times"/>
        </w:rPr>
        <w:t xml:space="preserve"> the UE would implicitly determine the association of a DL RS index </w:t>
      </w:r>
      <w:r w:rsidR="00B1647F">
        <w:rPr>
          <w:rFonts w:ascii="Times" w:eastAsia="Batang" w:hAnsi="Times"/>
        </w:rPr>
        <w:t xml:space="preserve">(of type SS block or CSI-RS) corresponding to the selected beam recovery request resource </w:t>
      </w:r>
      <w:r w:rsidR="00E761B6">
        <w:rPr>
          <w:rFonts w:ascii="Times" w:eastAsia="Batang" w:hAnsi="Times"/>
        </w:rPr>
        <w:t>to an indicator state</w:t>
      </w:r>
      <w:r w:rsidR="001E3A4B">
        <w:rPr>
          <w:rFonts w:ascii="Times" w:eastAsia="Batang" w:hAnsi="Times"/>
        </w:rPr>
        <w:t xml:space="preserve"> for QCL association with DMRS of both PDCCH and PDSCH</w:t>
      </w:r>
      <w:r w:rsidR="00B1647F">
        <w:rPr>
          <w:rFonts w:ascii="Times" w:eastAsia="Batang" w:hAnsi="Times"/>
        </w:rPr>
        <w:t xml:space="preserve"> as illustrated in the following table.</w:t>
      </w:r>
    </w:p>
    <w:p w:rsidR="001E3A4B" w:rsidRPr="0091651A" w:rsidRDefault="001E3A4B" w:rsidP="001E3A4B">
      <w:pPr>
        <w:pStyle w:val="Caption"/>
        <w:rPr>
          <w:lang w:val="en-US"/>
        </w:rPr>
      </w:pPr>
      <w:r>
        <w:t xml:space="preserve">Table </w:t>
      </w:r>
      <w:r w:rsidR="00FE7FC9">
        <w:fldChar w:fldCharType="begin"/>
      </w:r>
      <w:r w:rsidR="00FE7FC9">
        <w:instrText xml:space="preserve"> SEQ Table \* ARABIC </w:instrText>
      </w:r>
      <w:r w:rsidR="00FE7FC9">
        <w:fldChar w:fldCharType="separate"/>
      </w:r>
      <w:r w:rsidR="00F3317D">
        <w:rPr>
          <w:noProof/>
        </w:rPr>
        <w:t>2</w:t>
      </w:r>
      <w:r w:rsidR="00FE7FC9">
        <w:rPr>
          <w:noProof/>
        </w:rPr>
        <w:fldChar w:fldCharType="end"/>
      </w:r>
      <w:r w:rsidRPr="0091651A">
        <w:rPr>
          <w:lang w:val="en-US"/>
        </w:rPr>
        <w:t xml:space="preserve"> Indicator table for QCL association between DL RS and DMRS of NR-PD</w:t>
      </w:r>
      <w:r>
        <w:rPr>
          <w:lang w:val="en-US"/>
        </w:rPr>
        <w:t>SC</w:t>
      </w:r>
      <w:r w:rsidRPr="0091651A">
        <w:rPr>
          <w:lang w:val="en-US"/>
        </w:rPr>
        <w:t>H</w:t>
      </w:r>
    </w:p>
    <w:tbl>
      <w:tblPr>
        <w:tblStyle w:val="TableGrid"/>
        <w:tblW w:w="0" w:type="auto"/>
        <w:tblLook w:val="04A0" w:firstRow="1" w:lastRow="0" w:firstColumn="1" w:lastColumn="0" w:noHBand="0" w:noVBand="1"/>
      </w:tblPr>
      <w:tblGrid>
        <w:gridCol w:w="1416"/>
        <w:gridCol w:w="1981"/>
        <w:gridCol w:w="1276"/>
        <w:gridCol w:w="2977"/>
        <w:gridCol w:w="1979"/>
      </w:tblGrid>
      <w:tr w:rsidR="001E3A4B" w:rsidTr="00A83B4F">
        <w:tc>
          <w:tcPr>
            <w:tcW w:w="1416" w:type="dxa"/>
            <w:shd w:val="clear" w:color="auto" w:fill="AEAAAA" w:themeFill="background2" w:themeFillShade="BF"/>
          </w:tcPr>
          <w:p w:rsidR="001E3A4B" w:rsidRPr="005C6358" w:rsidRDefault="001E3A4B" w:rsidP="00E966A0">
            <w:pPr>
              <w:spacing w:after="0"/>
              <w:jc w:val="center"/>
              <w:rPr>
                <w:b/>
                <w:lang w:eastAsia="x-none"/>
              </w:rPr>
            </w:pPr>
            <w:r>
              <w:rPr>
                <w:b/>
                <w:lang w:eastAsia="x-none"/>
              </w:rPr>
              <w:t>Indicator state</w:t>
            </w:r>
          </w:p>
        </w:tc>
        <w:tc>
          <w:tcPr>
            <w:tcW w:w="1981" w:type="dxa"/>
            <w:shd w:val="clear" w:color="auto" w:fill="AEAAAA" w:themeFill="background2" w:themeFillShade="BF"/>
          </w:tcPr>
          <w:p w:rsidR="001E3A4B" w:rsidRPr="006567AC" w:rsidRDefault="001E3A4B" w:rsidP="00E966A0">
            <w:pPr>
              <w:spacing w:after="0"/>
              <w:jc w:val="center"/>
              <w:rPr>
                <w:b/>
                <w:lang w:eastAsia="x-none"/>
              </w:rPr>
            </w:pPr>
            <w:r>
              <w:rPr>
                <w:b/>
                <w:lang w:eastAsia="x-none"/>
              </w:rPr>
              <w:t>RS set</w:t>
            </w:r>
          </w:p>
        </w:tc>
        <w:tc>
          <w:tcPr>
            <w:tcW w:w="1276" w:type="dxa"/>
            <w:shd w:val="clear" w:color="auto" w:fill="AEAAAA" w:themeFill="background2" w:themeFillShade="BF"/>
          </w:tcPr>
          <w:p w:rsidR="001E3A4B" w:rsidRPr="00105EFC" w:rsidRDefault="001E3A4B" w:rsidP="00E966A0">
            <w:pPr>
              <w:spacing w:after="0"/>
              <w:jc w:val="center"/>
              <w:rPr>
                <w:b/>
                <w:lang w:eastAsia="x-none"/>
              </w:rPr>
            </w:pPr>
            <w:r w:rsidRPr="00105EFC">
              <w:rPr>
                <w:b/>
                <w:lang w:eastAsia="x-none"/>
              </w:rPr>
              <w:t>RS type</w:t>
            </w:r>
          </w:p>
        </w:tc>
        <w:tc>
          <w:tcPr>
            <w:tcW w:w="2977" w:type="dxa"/>
            <w:shd w:val="clear" w:color="auto" w:fill="AEAAAA" w:themeFill="background2" w:themeFillShade="BF"/>
          </w:tcPr>
          <w:p w:rsidR="001E3A4B" w:rsidRPr="006567AC" w:rsidRDefault="001E3A4B" w:rsidP="00E966A0">
            <w:pPr>
              <w:spacing w:after="0"/>
              <w:jc w:val="center"/>
              <w:rPr>
                <w:b/>
                <w:lang w:eastAsia="x-none"/>
              </w:rPr>
            </w:pPr>
            <w:r w:rsidRPr="006567AC">
              <w:rPr>
                <w:b/>
                <w:lang w:eastAsia="x-none"/>
              </w:rPr>
              <w:t>RS</w:t>
            </w:r>
            <w:r>
              <w:rPr>
                <w:b/>
                <w:lang w:eastAsia="x-none"/>
              </w:rPr>
              <w:t xml:space="preserve"> index</w:t>
            </w:r>
          </w:p>
        </w:tc>
        <w:tc>
          <w:tcPr>
            <w:tcW w:w="1979" w:type="dxa"/>
            <w:shd w:val="clear" w:color="auto" w:fill="AEAAAA" w:themeFill="background2" w:themeFillShade="BF"/>
          </w:tcPr>
          <w:p w:rsidR="001E3A4B" w:rsidRPr="006567AC" w:rsidRDefault="001E3A4B" w:rsidP="00E966A0">
            <w:pPr>
              <w:spacing w:after="0"/>
              <w:jc w:val="center"/>
              <w:rPr>
                <w:b/>
                <w:lang w:eastAsia="x-none"/>
              </w:rPr>
            </w:pPr>
            <w:r>
              <w:rPr>
                <w:b/>
                <w:lang w:eastAsia="x-none"/>
              </w:rPr>
              <w:t>DMRS port group</w:t>
            </w:r>
          </w:p>
        </w:tc>
      </w:tr>
      <w:tr w:rsidR="001E3A4B" w:rsidTr="00A83B4F">
        <w:tc>
          <w:tcPr>
            <w:tcW w:w="1416" w:type="dxa"/>
          </w:tcPr>
          <w:p w:rsidR="001E3A4B" w:rsidRDefault="001E3A4B" w:rsidP="00E966A0">
            <w:pPr>
              <w:spacing w:after="0"/>
              <w:jc w:val="center"/>
              <w:rPr>
                <w:lang w:eastAsia="x-none"/>
              </w:rPr>
            </w:pPr>
            <w:r>
              <w:rPr>
                <w:lang w:eastAsia="x-none"/>
              </w:rPr>
              <w:lastRenderedPageBreak/>
              <w:t>‘000’</w:t>
            </w:r>
          </w:p>
        </w:tc>
        <w:tc>
          <w:tcPr>
            <w:tcW w:w="1981" w:type="dxa"/>
          </w:tcPr>
          <w:p w:rsidR="001E3A4B" w:rsidRDefault="00A83B4F" w:rsidP="00E966A0">
            <w:pPr>
              <w:spacing w:after="0"/>
              <w:jc w:val="center"/>
              <w:rPr>
                <w:lang w:eastAsia="x-none"/>
              </w:rPr>
            </w:pPr>
            <w:r>
              <w:rPr>
                <w:lang w:eastAsia="x-none"/>
              </w:rPr>
              <w:t>Configured SS blocks / CSI-RS resources</w:t>
            </w:r>
          </w:p>
        </w:tc>
        <w:tc>
          <w:tcPr>
            <w:tcW w:w="1276" w:type="dxa"/>
          </w:tcPr>
          <w:p w:rsidR="001E3A4B" w:rsidRDefault="001E3A4B" w:rsidP="00E966A0">
            <w:pPr>
              <w:spacing w:after="0"/>
              <w:jc w:val="center"/>
              <w:rPr>
                <w:lang w:eastAsia="x-none"/>
              </w:rPr>
            </w:pPr>
            <w:r>
              <w:rPr>
                <w:lang w:eastAsia="x-none"/>
              </w:rPr>
              <w:t>SS block</w:t>
            </w:r>
            <w:r w:rsidR="00B1647F">
              <w:rPr>
                <w:lang w:eastAsia="x-none"/>
              </w:rPr>
              <w:t xml:space="preserve"> / CSI-RS</w:t>
            </w:r>
          </w:p>
        </w:tc>
        <w:tc>
          <w:tcPr>
            <w:tcW w:w="2977" w:type="dxa"/>
          </w:tcPr>
          <w:p w:rsidR="001E3A4B" w:rsidRDefault="001E3A4B" w:rsidP="00E966A0">
            <w:pPr>
              <w:spacing w:after="0"/>
              <w:jc w:val="center"/>
              <w:rPr>
                <w:lang w:eastAsia="x-none"/>
              </w:rPr>
            </w:pPr>
            <w:r>
              <w:rPr>
                <w:lang w:eastAsia="x-none"/>
              </w:rPr>
              <w:t xml:space="preserve">SS block index #3 (SS block resource associated to used </w:t>
            </w:r>
            <w:r w:rsidR="00B1647F">
              <w:rPr>
                <w:lang w:eastAsia="x-none"/>
              </w:rPr>
              <w:t>beam recovery request resource</w:t>
            </w:r>
            <w:r>
              <w:rPr>
                <w:lang w:eastAsia="x-none"/>
              </w:rPr>
              <w:t>)</w:t>
            </w:r>
          </w:p>
        </w:tc>
        <w:tc>
          <w:tcPr>
            <w:tcW w:w="1979" w:type="dxa"/>
          </w:tcPr>
          <w:p w:rsidR="001E3A4B" w:rsidRDefault="001E3A4B" w:rsidP="00E966A0">
            <w:pPr>
              <w:spacing w:after="0"/>
              <w:jc w:val="center"/>
              <w:rPr>
                <w:lang w:eastAsia="x-none"/>
              </w:rPr>
            </w:pPr>
            <w:r>
              <w:rPr>
                <w:lang w:eastAsia="x-none"/>
              </w:rPr>
              <w:t>#0</w:t>
            </w:r>
          </w:p>
        </w:tc>
      </w:tr>
    </w:tbl>
    <w:p w:rsidR="001E3A4B" w:rsidRDefault="001E3A4B" w:rsidP="001E3A4B">
      <w:pPr>
        <w:tabs>
          <w:tab w:val="left" w:pos="1304"/>
          <w:tab w:val="left" w:pos="1440"/>
        </w:tabs>
        <w:overflowPunct/>
        <w:autoSpaceDE/>
        <w:autoSpaceDN/>
        <w:adjustRightInd/>
        <w:spacing w:after="0" w:line="256" w:lineRule="auto"/>
        <w:jc w:val="both"/>
        <w:textAlignment w:val="auto"/>
        <w:rPr>
          <w:rFonts w:ascii="Times" w:eastAsia="Batang" w:hAnsi="Times"/>
        </w:rPr>
      </w:pPr>
    </w:p>
    <w:p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rsidR="00E761B6" w:rsidRDefault="00E761B6"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DL RS </w:t>
      </w:r>
      <w:r w:rsidR="0091651A">
        <w:rPr>
          <w:rFonts w:ascii="Times" w:eastAsia="Batang" w:hAnsi="Times"/>
          <w:b/>
          <w:i/>
        </w:rPr>
        <w:t xml:space="preserve">(SS block or CSI-RS) </w:t>
      </w:r>
      <w:r>
        <w:rPr>
          <w:rFonts w:ascii="Times" w:eastAsia="Batang" w:hAnsi="Times"/>
          <w:b/>
          <w:i/>
        </w:rPr>
        <w:t>corresponding to the selected beam recovery resource</w:t>
      </w:r>
      <w:r w:rsidR="0091651A">
        <w:rPr>
          <w:rFonts w:ascii="Times" w:eastAsia="Batang" w:hAnsi="Times"/>
          <w:b/>
          <w:i/>
        </w:rPr>
        <w:t>,</w:t>
      </w:r>
      <w:r>
        <w:rPr>
          <w:rFonts w:ascii="Times" w:eastAsia="Batang" w:hAnsi="Times"/>
          <w:b/>
          <w:i/>
        </w:rPr>
        <w:t xml:space="preserve"> if such resource </w:t>
      </w:r>
      <w:r w:rsidR="0091651A">
        <w:rPr>
          <w:rFonts w:ascii="Times" w:eastAsia="Batang" w:hAnsi="Times"/>
          <w:b/>
          <w:i/>
        </w:rPr>
        <w:t>configured to UE,</w:t>
      </w:r>
      <w:r>
        <w:rPr>
          <w:rFonts w:ascii="Times" w:eastAsia="Batang" w:hAnsi="Times"/>
          <w:b/>
          <w:i/>
        </w:rPr>
        <w:t xml:space="preserve"> is implicitly determined by the UE to correspond to the first indicator state in the indicator table</w:t>
      </w:r>
      <w:r w:rsidR="00CB26B5">
        <w:rPr>
          <w:rFonts w:ascii="Times" w:eastAsia="Batang" w:hAnsi="Times"/>
          <w:b/>
          <w:i/>
        </w:rPr>
        <w:t xml:space="preserve"> after successful beam recovery procedure</w:t>
      </w:r>
      <w:r>
        <w:rPr>
          <w:rFonts w:ascii="Times" w:eastAsia="Batang" w:hAnsi="Times"/>
          <w:b/>
          <w:i/>
        </w:rPr>
        <w:t>.</w:t>
      </w:r>
    </w:p>
    <w:p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p>
    <w:p w:rsidR="00A155CF" w:rsidRDefault="00A155CF" w:rsidP="00B63F29">
      <w:pPr>
        <w:tabs>
          <w:tab w:val="left" w:pos="1304"/>
          <w:tab w:val="left" w:pos="1440"/>
        </w:tabs>
        <w:overflowPunct/>
        <w:autoSpaceDE/>
        <w:autoSpaceDN/>
        <w:adjustRightInd/>
        <w:spacing w:after="0" w:line="256" w:lineRule="auto"/>
        <w:jc w:val="both"/>
        <w:textAlignment w:val="auto"/>
        <w:rPr>
          <w:rFonts w:ascii="Times" w:eastAsia="Batang" w:hAnsi="Times"/>
        </w:rPr>
      </w:pPr>
      <w:r>
        <w:rPr>
          <w:rFonts w:ascii="Times" w:eastAsia="Batang" w:hAnsi="Times"/>
        </w:rPr>
        <w:t>Other associations between DL RS index to an indicator state should be explicitly signalled to the UE.</w:t>
      </w:r>
      <w:r w:rsidR="002B0F01">
        <w:rPr>
          <w:rFonts w:ascii="Times" w:eastAsia="Batang" w:hAnsi="Times"/>
        </w:rPr>
        <w:t xml:space="preserve"> Then, the question is that whether explicit signalling based updates on the table are in RRC or in MAC-CE level. In principle, the gNB is able to reconfigure table based on received beam </w:t>
      </w:r>
      <w:r w:rsidR="009A2853">
        <w:rPr>
          <w:rFonts w:ascii="Times" w:eastAsia="Batang" w:hAnsi="Times"/>
        </w:rPr>
        <w:t xml:space="preserve">measurement </w:t>
      </w:r>
      <w:r w:rsidR="002B0F01">
        <w:rPr>
          <w:rFonts w:ascii="Times" w:eastAsia="Batang" w:hAnsi="Times"/>
        </w:rPr>
        <w:t xml:space="preserve">reports from the </w:t>
      </w:r>
      <w:r w:rsidR="00CE6EA4">
        <w:rPr>
          <w:rFonts w:ascii="Times" w:eastAsia="Batang" w:hAnsi="Times"/>
        </w:rPr>
        <w:t xml:space="preserve">UE. It’s considered that updating the table could be done in RRC or using MAC-CE. We prefer MAC-CE based explicit signalling mechanism due to lower signalling overhead. </w:t>
      </w:r>
    </w:p>
    <w:p w:rsidR="00CE6EA4" w:rsidRDefault="00CE6EA4" w:rsidP="00B63F29">
      <w:pPr>
        <w:tabs>
          <w:tab w:val="left" w:pos="1304"/>
          <w:tab w:val="left" w:pos="1440"/>
        </w:tabs>
        <w:overflowPunct/>
        <w:autoSpaceDE/>
        <w:autoSpaceDN/>
        <w:adjustRightInd/>
        <w:spacing w:after="0" w:line="256" w:lineRule="auto"/>
        <w:jc w:val="both"/>
        <w:textAlignment w:val="auto"/>
        <w:rPr>
          <w:rFonts w:ascii="Times" w:eastAsia="Batang" w:hAnsi="Times"/>
        </w:rPr>
      </w:pPr>
    </w:p>
    <w:p w:rsidR="00CE6EA4" w:rsidRPr="00CE6EA4" w:rsidRDefault="00CE6EA4" w:rsidP="00B63F29">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Explicit signalling mechanism to update associations between DL RS index of RS set to an indicator state is based on MAC-CE based signalling. </w:t>
      </w:r>
    </w:p>
    <w:p w:rsidR="00A61A1E" w:rsidRPr="00A61A1E" w:rsidRDefault="00A61A1E" w:rsidP="00F33FE6">
      <w:pPr>
        <w:tabs>
          <w:tab w:val="left" w:pos="1304"/>
          <w:tab w:val="left" w:pos="1440"/>
        </w:tabs>
        <w:overflowPunct/>
        <w:autoSpaceDE/>
        <w:autoSpaceDN/>
        <w:adjustRightInd/>
        <w:spacing w:after="0" w:line="256" w:lineRule="auto"/>
        <w:textAlignment w:val="auto"/>
        <w:rPr>
          <w:rFonts w:ascii="Times" w:eastAsia="Batang" w:hAnsi="Times"/>
        </w:rPr>
      </w:pPr>
    </w:p>
    <w:p w:rsidR="00AB1B95" w:rsidRDefault="00AB1B95" w:rsidP="00AB1B95">
      <w:pPr>
        <w:pStyle w:val="Heading2"/>
        <w:rPr>
          <w:sz w:val="28"/>
        </w:rPr>
      </w:pPr>
      <w:bookmarkStart w:id="6" w:name="_Hlk494656410"/>
      <w:r w:rsidRPr="006276B8">
        <w:rPr>
          <w:sz w:val="28"/>
          <w:lang w:eastAsia="zh-CN"/>
        </w:rPr>
        <w:t>2</w:t>
      </w:r>
      <w:r w:rsidRPr="006276B8">
        <w:rPr>
          <w:sz w:val="28"/>
        </w:rPr>
        <w:t>.</w:t>
      </w:r>
      <w:r w:rsidR="00AD2740">
        <w:rPr>
          <w:sz w:val="28"/>
          <w:lang w:eastAsia="zh-CN"/>
        </w:rPr>
        <w:t>2</w:t>
      </w:r>
      <w:r w:rsidRPr="006276B8">
        <w:rPr>
          <w:sz w:val="28"/>
        </w:rPr>
        <w:tab/>
      </w:r>
      <w:r>
        <w:rPr>
          <w:sz w:val="28"/>
        </w:rPr>
        <w:t>Beam Indication for NR-PDCCH</w:t>
      </w:r>
      <w:bookmarkEnd w:id="6"/>
    </w:p>
    <w:p w:rsidR="009D1195" w:rsidRPr="009D1195" w:rsidRDefault="009D1195" w:rsidP="009D1195">
      <w:pPr>
        <w:pStyle w:val="Heading3"/>
      </w:pPr>
      <w:r>
        <w:t>2.2.1</w:t>
      </w:r>
      <w:r>
        <w:tab/>
        <w:t>General</w:t>
      </w:r>
    </w:p>
    <w:p w:rsidR="004B74AB" w:rsidRDefault="00F415C3" w:rsidP="00AB1B95">
      <w:pPr>
        <w:jc w:val="both"/>
      </w:pPr>
      <w:r>
        <w:t xml:space="preserve">It was agreed that for the DMRS of NR-PDCCH in a CORESET, the QCL configuration/indication is on a per CORESET basis. </w:t>
      </w:r>
      <w:r w:rsidR="00442B13">
        <w:t>Configured QCL table associating DL RS index and DMRS of NR-PDCCH could be as follows:</w:t>
      </w:r>
    </w:p>
    <w:p w:rsidR="000C6DB6" w:rsidRPr="0091651A" w:rsidRDefault="000C6DB6" w:rsidP="000C6DB6">
      <w:pPr>
        <w:pStyle w:val="Caption"/>
        <w:rPr>
          <w:lang w:val="en-US"/>
        </w:rPr>
      </w:pPr>
      <w:r>
        <w:t xml:space="preserve">Table </w:t>
      </w:r>
      <w:r w:rsidR="00FE7FC9">
        <w:fldChar w:fldCharType="begin"/>
      </w:r>
      <w:r w:rsidR="00FE7FC9">
        <w:instrText xml:space="preserve"> SEQ Table \* ARABIC </w:instrText>
      </w:r>
      <w:r w:rsidR="00FE7FC9">
        <w:fldChar w:fldCharType="separate"/>
      </w:r>
      <w:r w:rsidR="00F3317D">
        <w:rPr>
          <w:noProof/>
        </w:rPr>
        <w:t>3</w:t>
      </w:r>
      <w:r w:rsidR="00FE7FC9">
        <w:rPr>
          <w:noProof/>
        </w:rPr>
        <w:fldChar w:fldCharType="end"/>
      </w:r>
      <w:r w:rsidRPr="0091651A">
        <w:rPr>
          <w:lang w:val="en-US"/>
        </w:rPr>
        <w:t xml:space="preserve"> </w:t>
      </w:r>
      <w:r w:rsidR="007E3136">
        <w:rPr>
          <w:lang w:val="en-US"/>
        </w:rPr>
        <w:t>Configuration</w:t>
      </w:r>
      <w:r w:rsidRPr="0091651A">
        <w:rPr>
          <w:lang w:val="en-US"/>
        </w:rPr>
        <w:t xml:space="preserve"> table for QCL association between DL RS and DMRS of NR-PD</w:t>
      </w:r>
      <w:r>
        <w:rPr>
          <w:lang w:val="en-US"/>
        </w:rPr>
        <w:t>CC</w:t>
      </w:r>
      <w:r w:rsidRPr="0091651A">
        <w:rPr>
          <w:lang w:val="en-US"/>
        </w:rPr>
        <w:t>H</w:t>
      </w:r>
    </w:p>
    <w:tbl>
      <w:tblPr>
        <w:tblStyle w:val="TableGrid"/>
        <w:tblW w:w="0" w:type="auto"/>
        <w:tblLook w:val="04A0" w:firstRow="1" w:lastRow="0" w:firstColumn="1" w:lastColumn="0" w:noHBand="0" w:noVBand="1"/>
      </w:tblPr>
      <w:tblGrid>
        <w:gridCol w:w="1428"/>
        <w:gridCol w:w="1371"/>
        <w:gridCol w:w="1165"/>
        <w:gridCol w:w="1418"/>
        <w:gridCol w:w="1843"/>
      </w:tblGrid>
      <w:tr w:rsidR="00F415C3" w:rsidTr="000C6DB6">
        <w:tc>
          <w:tcPr>
            <w:tcW w:w="1428" w:type="dxa"/>
            <w:shd w:val="clear" w:color="auto" w:fill="AEAAAA" w:themeFill="background2" w:themeFillShade="BF"/>
          </w:tcPr>
          <w:p w:rsidR="00F415C3" w:rsidRPr="005C6358" w:rsidRDefault="00F415C3" w:rsidP="00E966A0">
            <w:pPr>
              <w:spacing w:after="0"/>
              <w:jc w:val="center"/>
              <w:rPr>
                <w:b/>
                <w:lang w:eastAsia="x-none"/>
              </w:rPr>
            </w:pPr>
            <w:r>
              <w:rPr>
                <w:b/>
                <w:lang w:eastAsia="x-none"/>
              </w:rPr>
              <w:t>Configuration index</w:t>
            </w:r>
          </w:p>
        </w:tc>
        <w:tc>
          <w:tcPr>
            <w:tcW w:w="1371" w:type="dxa"/>
            <w:shd w:val="clear" w:color="auto" w:fill="AEAAAA" w:themeFill="background2" w:themeFillShade="BF"/>
          </w:tcPr>
          <w:p w:rsidR="00F415C3" w:rsidRPr="006567AC" w:rsidRDefault="00F415C3" w:rsidP="00E966A0">
            <w:pPr>
              <w:spacing w:after="0"/>
              <w:jc w:val="center"/>
              <w:rPr>
                <w:b/>
                <w:lang w:eastAsia="x-none"/>
              </w:rPr>
            </w:pPr>
            <w:r>
              <w:rPr>
                <w:b/>
                <w:lang w:eastAsia="x-none"/>
              </w:rPr>
              <w:t>CORESET config</w:t>
            </w:r>
          </w:p>
        </w:tc>
        <w:tc>
          <w:tcPr>
            <w:tcW w:w="1165" w:type="dxa"/>
            <w:shd w:val="clear" w:color="auto" w:fill="AEAAAA" w:themeFill="background2" w:themeFillShade="BF"/>
          </w:tcPr>
          <w:p w:rsidR="00F415C3" w:rsidRPr="00105EFC" w:rsidRDefault="00F415C3" w:rsidP="00E966A0">
            <w:pPr>
              <w:spacing w:after="0"/>
              <w:jc w:val="center"/>
              <w:rPr>
                <w:b/>
                <w:lang w:eastAsia="x-none"/>
              </w:rPr>
            </w:pPr>
            <w:r>
              <w:rPr>
                <w:b/>
                <w:lang w:eastAsia="x-none"/>
              </w:rPr>
              <w:t>Search space config</w:t>
            </w:r>
          </w:p>
        </w:tc>
        <w:tc>
          <w:tcPr>
            <w:tcW w:w="1418" w:type="dxa"/>
            <w:shd w:val="clear" w:color="auto" w:fill="AEAAAA" w:themeFill="background2" w:themeFillShade="BF"/>
          </w:tcPr>
          <w:p w:rsidR="00F415C3" w:rsidRPr="006567AC" w:rsidRDefault="00F415C3" w:rsidP="00E966A0">
            <w:pPr>
              <w:spacing w:after="0"/>
              <w:jc w:val="center"/>
              <w:rPr>
                <w:b/>
                <w:lang w:eastAsia="x-none"/>
              </w:rPr>
            </w:pPr>
            <w:r>
              <w:rPr>
                <w:b/>
                <w:lang w:eastAsia="x-none"/>
              </w:rPr>
              <w:t>RS Set</w:t>
            </w:r>
          </w:p>
        </w:tc>
        <w:tc>
          <w:tcPr>
            <w:tcW w:w="1843" w:type="dxa"/>
            <w:shd w:val="clear" w:color="auto" w:fill="AEAAAA" w:themeFill="background2" w:themeFillShade="BF"/>
          </w:tcPr>
          <w:p w:rsidR="00F415C3" w:rsidRPr="006567AC" w:rsidRDefault="00F415C3" w:rsidP="00E966A0">
            <w:pPr>
              <w:spacing w:after="0"/>
              <w:jc w:val="center"/>
              <w:rPr>
                <w:b/>
                <w:lang w:eastAsia="x-none"/>
              </w:rPr>
            </w:pPr>
            <w:r w:rsidRPr="006567AC">
              <w:rPr>
                <w:b/>
                <w:lang w:eastAsia="x-none"/>
              </w:rPr>
              <w:t>RS</w:t>
            </w:r>
            <w:r>
              <w:rPr>
                <w:b/>
                <w:lang w:eastAsia="x-none"/>
              </w:rPr>
              <w:t xml:space="preserve"> index</w:t>
            </w:r>
          </w:p>
        </w:tc>
      </w:tr>
      <w:tr w:rsidR="00F415C3" w:rsidTr="000C6DB6">
        <w:tc>
          <w:tcPr>
            <w:tcW w:w="1428" w:type="dxa"/>
          </w:tcPr>
          <w:p w:rsidR="00F415C3" w:rsidRDefault="00F415C3" w:rsidP="00E966A0">
            <w:pPr>
              <w:spacing w:after="0"/>
              <w:jc w:val="center"/>
              <w:rPr>
                <w:lang w:eastAsia="x-none"/>
              </w:rPr>
            </w:pPr>
            <w:r>
              <w:rPr>
                <w:lang w:eastAsia="x-none"/>
              </w:rPr>
              <w:t>‘000’</w:t>
            </w:r>
          </w:p>
        </w:tc>
        <w:tc>
          <w:tcPr>
            <w:tcW w:w="1371" w:type="dxa"/>
          </w:tcPr>
          <w:p w:rsidR="00F415C3" w:rsidRDefault="00F415C3" w:rsidP="00E966A0">
            <w:pPr>
              <w:spacing w:after="0"/>
              <w:jc w:val="center"/>
              <w:rPr>
                <w:lang w:eastAsia="x-none"/>
              </w:rPr>
            </w:pPr>
            <w:r>
              <w:rPr>
                <w:lang w:eastAsia="x-none"/>
              </w:rPr>
              <w:t>CORESET #0</w:t>
            </w:r>
          </w:p>
        </w:tc>
        <w:tc>
          <w:tcPr>
            <w:tcW w:w="1165" w:type="dxa"/>
          </w:tcPr>
          <w:p w:rsidR="00F415C3" w:rsidRDefault="00F415C3" w:rsidP="00E966A0">
            <w:pPr>
              <w:spacing w:after="0"/>
              <w:jc w:val="center"/>
              <w:rPr>
                <w:lang w:eastAsia="x-none"/>
              </w:rPr>
            </w:pPr>
            <w:r>
              <w:rPr>
                <w:lang w:eastAsia="x-none"/>
              </w:rPr>
              <w:t>SS #0</w:t>
            </w:r>
          </w:p>
        </w:tc>
        <w:tc>
          <w:tcPr>
            <w:tcW w:w="1418" w:type="dxa"/>
          </w:tcPr>
          <w:p w:rsidR="00F415C3" w:rsidRDefault="00F415C3" w:rsidP="00E966A0">
            <w:pPr>
              <w:spacing w:after="0"/>
              <w:jc w:val="center"/>
              <w:rPr>
                <w:lang w:eastAsia="x-none"/>
              </w:rPr>
            </w:pPr>
            <w:r>
              <w:rPr>
                <w:lang w:eastAsia="x-none"/>
              </w:rPr>
              <w:t>CSI-RS set #A</w:t>
            </w:r>
          </w:p>
        </w:tc>
        <w:tc>
          <w:tcPr>
            <w:tcW w:w="1843" w:type="dxa"/>
          </w:tcPr>
          <w:p w:rsidR="00F415C3" w:rsidRDefault="00F415C3" w:rsidP="00E966A0">
            <w:pPr>
              <w:spacing w:after="0"/>
              <w:jc w:val="center"/>
              <w:rPr>
                <w:lang w:eastAsia="x-none"/>
              </w:rPr>
            </w:pPr>
            <w:r>
              <w:rPr>
                <w:lang w:eastAsia="x-none"/>
              </w:rPr>
              <w:t>CRI #2 (of set #A)</w:t>
            </w:r>
          </w:p>
        </w:tc>
      </w:tr>
      <w:tr w:rsidR="00F415C3" w:rsidTr="000C6DB6">
        <w:tc>
          <w:tcPr>
            <w:tcW w:w="1428" w:type="dxa"/>
          </w:tcPr>
          <w:p w:rsidR="00F415C3" w:rsidRDefault="00F415C3" w:rsidP="00E966A0">
            <w:pPr>
              <w:spacing w:after="0"/>
              <w:jc w:val="center"/>
              <w:rPr>
                <w:lang w:eastAsia="x-none"/>
              </w:rPr>
            </w:pPr>
            <w:r>
              <w:rPr>
                <w:lang w:eastAsia="x-none"/>
              </w:rPr>
              <w:t>‘001’</w:t>
            </w:r>
          </w:p>
        </w:tc>
        <w:tc>
          <w:tcPr>
            <w:tcW w:w="1371" w:type="dxa"/>
          </w:tcPr>
          <w:p w:rsidR="00F415C3" w:rsidRDefault="00F415C3" w:rsidP="00E966A0">
            <w:pPr>
              <w:spacing w:after="0"/>
              <w:jc w:val="center"/>
              <w:rPr>
                <w:lang w:eastAsia="x-none"/>
              </w:rPr>
            </w:pPr>
            <w:r>
              <w:rPr>
                <w:lang w:eastAsia="x-none"/>
              </w:rPr>
              <w:t>CORESET #1</w:t>
            </w:r>
          </w:p>
        </w:tc>
        <w:tc>
          <w:tcPr>
            <w:tcW w:w="1165" w:type="dxa"/>
          </w:tcPr>
          <w:p w:rsidR="00F415C3" w:rsidRDefault="00F415C3" w:rsidP="00E966A0">
            <w:pPr>
              <w:spacing w:after="0"/>
              <w:jc w:val="center"/>
              <w:rPr>
                <w:lang w:eastAsia="x-none"/>
              </w:rPr>
            </w:pPr>
            <w:r>
              <w:rPr>
                <w:lang w:eastAsia="x-none"/>
              </w:rPr>
              <w:t>SS #1</w:t>
            </w:r>
          </w:p>
        </w:tc>
        <w:tc>
          <w:tcPr>
            <w:tcW w:w="1418" w:type="dxa"/>
          </w:tcPr>
          <w:p w:rsidR="00F415C3" w:rsidRDefault="00F415C3" w:rsidP="00E966A0">
            <w:pPr>
              <w:spacing w:after="0"/>
              <w:jc w:val="center"/>
              <w:rPr>
                <w:lang w:eastAsia="x-none"/>
              </w:rPr>
            </w:pPr>
            <w:r>
              <w:rPr>
                <w:lang w:eastAsia="x-none"/>
              </w:rPr>
              <w:t>SS blocks of the cell</w:t>
            </w:r>
          </w:p>
        </w:tc>
        <w:tc>
          <w:tcPr>
            <w:tcW w:w="1843" w:type="dxa"/>
          </w:tcPr>
          <w:p w:rsidR="00F415C3" w:rsidRDefault="00F415C3" w:rsidP="00E966A0">
            <w:pPr>
              <w:spacing w:after="0"/>
              <w:jc w:val="center"/>
              <w:rPr>
                <w:lang w:eastAsia="x-none"/>
              </w:rPr>
            </w:pPr>
            <w:r>
              <w:rPr>
                <w:lang w:eastAsia="x-none"/>
              </w:rPr>
              <w:t>SS block #3</w:t>
            </w:r>
          </w:p>
        </w:tc>
      </w:tr>
    </w:tbl>
    <w:p w:rsidR="00442B13" w:rsidRDefault="00442B13" w:rsidP="00AB1B95">
      <w:pPr>
        <w:jc w:val="both"/>
      </w:pPr>
    </w:p>
    <w:p w:rsidR="007E3136" w:rsidRDefault="007E3136" w:rsidP="00AB1B95">
      <w:pPr>
        <w:jc w:val="both"/>
      </w:pPr>
      <w:r>
        <w:t xml:space="preserve">Similar to NR-PDSCH QCL indicator table initialization, the contention based RACH and beam recovery procedure should trigger implicit initialization/update on the configuration table for </w:t>
      </w:r>
      <w:r w:rsidR="004B5BD8">
        <w:t xml:space="preserve">QCL association for </w:t>
      </w:r>
      <w:r>
        <w:t xml:space="preserve">NR-PDCCH. It’s further assumed that UE will determine “default” CORESET and “default” search space configuration e.g. for reception of scheduling of </w:t>
      </w:r>
      <w:r w:rsidR="003B7AF2">
        <w:t>Msg2 and Msg4 transmissions, and until UE is re-configured with respect to CORESETs.</w:t>
      </w:r>
      <w:r w:rsidR="00017DD1">
        <w:t xml:space="preserve"> Initialized configuration as a result of RACH procedure is described in </w:t>
      </w:r>
      <w:r w:rsidR="00017DD1">
        <w:fldChar w:fldCharType="begin"/>
      </w:r>
      <w:r w:rsidR="00017DD1">
        <w:instrText xml:space="preserve"> REF _Ref494357175 \h </w:instrText>
      </w:r>
      <w:r w:rsidR="00017DD1">
        <w:fldChar w:fldCharType="separate"/>
      </w:r>
      <w:r w:rsidR="00F3317D">
        <w:t xml:space="preserve">Table </w:t>
      </w:r>
      <w:r w:rsidR="00F3317D">
        <w:rPr>
          <w:noProof/>
        </w:rPr>
        <w:t>4</w:t>
      </w:r>
      <w:r w:rsidR="00017DD1">
        <w:fldChar w:fldCharType="end"/>
      </w:r>
      <w:r w:rsidR="00017DD1">
        <w:t>.</w:t>
      </w:r>
    </w:p>
    <w:p w:rsidR="00D60DC1" w:rsidRPr="0091651A" w:rsidRDefault="00D60DC1" w:rsidP="00D60DC1">
      <w:pPr>
        <w:pStyle w:val="Caption"/>
        <w:rPr>
          <w:lang w:val="en-US"/>
        </w:rPr>
      </w:pPr>
      <w:bookmarkStart w:id="7" w:name="_Ref494357175"/>
      <w:r>
        <w:t xml:space="preserve">Table </w:t>
      </w:r>
      <w:r w:rsidR="00FE7FC9">
        <w:fldChar w:fldCharType="begin"/>
      </w:r>
      <w:r w:rsidR="00FE7FC9">
        <w:instrText xml:space="preserve"> SEQ Table \* ARABIC </w:instrText>
      </w:r>
      <w:r w:rsidR="00FE7FC9">
        <w:fldChar w:fldCharType="separate"/>
      </w:r>
      <w:r w:rsidR="00F3317D">
        <w:rPr>
          <w:noProof/>
        </w:rPr>
        <w:t>4</w:t>
      </w:r>
      <w:r w:rsidR="00FE7FC9">
        <w:rPr>
          <w:noProof/>
        </w:rPr>
        <w:fldChar w:fldCharType="end"/>
      </w:r>
      <w:bookmarkEnd w:id="7"/>
      <w:r w:rsidRPr="0091651A">
        <w:rPr>
          <w:lang w:val="en-US"/>
        </w:rPr>
        <w:t xml:space="preserve"> </w:t>
      </w:r>
      <w:r>
        <w:rPr>
          <w:lang w:val="en-US"/>
        </w:rPr>
        <w:t>Configuration</w:t>
      </w:r>
      <w:r w:rsidRPr="0091651A">
        <w:rPr>
          <w:lang w:val="en-US"/>
        </w:rPr>
        <w:t xml:space="preserve"> table for QCL association between DL RS and DMRS of NR-PD</w:t>
      </w:r>
      <w:r>
        <w:rPr>
          <w:lang w:val="en-US"/>
        </w:rPr>
        <w:t>CC</w:t>
      </w:r>
      <w:r w:rsidRPr="0091651A">
        <w:rPr>
          <w:lang w:val="en-US"/>
        </w:rPr>
        <w:t>H</w:t>
      </w:r>
      <w:r>
        <w:rPr>
          <w:lang w:val="en-US"/>
        </w:rPr>
        <w:t xml:space="preserve"> after RACH</w:t>
      </w:r>
    </w:p>
    <w:tbl>
      <w:tblPr>
        <w:tblStyle w:val="TableGrid"/>
        <w:tblW w:w="0" w:type="auto"/>
        <w:tblLook w:val="04A0" w:firstRow="1" w:lastRow="0" w:firstColumn="1" w:lastColumn="0" w:noHBand="0" w:noVBand="1"/>
      </w:tblPr>
      <w:tblGrid>
        <w:gridCol w:w="1428"/>
        <w:gridCol w:w="1371"/>
        <w:gridCol w:w="1165"/>
        <w:gridCol w:w="1418"/>
        <w:gridCol w:w="1843"/>
      </w:tblGrid>
      <w:tr w:rsidR="00F415C3" w:rsidTr="00E966A0">
        <w:tc>
          <w:tcPr>
            <w:tcW w:w="1428" w:type="dxa"/>
            <w:shd w:val="clear" w:color="auto" w:fill="AEAAAA" w:themeFill="background2" w:themeFillShade="BF"/>
          </w:tcPr>
          <w:p w:rsidR="00F415C3" w:rsidRPr="005C6358" w:rsidRDefault="00F415C3" w:rsidP="00E966A0">
            <w:pPr>
              <w:spacing w:after="0"/>
              <w:jc w:val="center"/>
              <w:rPr>
                <w:b/>
                <w:lang w:eastAsia="x-none"/>
              </w:rPr>
            </w:pPr>
            <w:r>
              <w:rPr>
                <w:b/>
                <w:lang w:eastAsia="x-none"/>
              </w:rPr>
              <w:t>Configuration index</w:t>
            </w:r>
          </w:p>
        </w:tc>
        <w:tc>
          <w:tcPr>
            <w:tcW w:w="1371" w:type="dxa"/>
            <w:shd w:val="clear" w:color="auto" w:fill="AEAAAA" w:themeFill="background2" w:themeFillShade="BF"/>
          </w:tcPr>
          <w:p w:rsidR="00F415C3" w:rsidRPr="006567AC" w:rsidRDefault="00F415C3" w:rsidP="00E966A0">
            <w:pPr>
              <w:spacing w:after="0"/>
              <w:jc w:val="center"/>
              <w:rPr>
                <w:b/>
                <w:lang w:eastAsia="x-none"/>
              </w:rPr>
            </w:pPr>
            <w:r>
              <w:rPr>
                <w:b/>
                <w:lang w:eastAsia="x-none"/>
              </w:rPr>
              <w:t>CORESET config</w:t>
            </w:r>
          </w:p>
        </w:tc>
        <w:tc>
          <w:tcPr>
            <w:tcW w:w="1165" w:type="dxa"/>
            <w:shd w:val="clear" w:color="auto" w:fill="AEAAAA" w:themeFill="background2" w:themeFillShade="BF"/>
          </w:tcPr>
          <w:p w:rsidR="00F415C3" w:rsidRPr="00105EFC" w:rsidRDefault="00F415C3" w:rsidP="00E966A0">
            <w:pPr>
              <w:spacing w:after="0"/>
              <w:jc w:val="center"/>
              <w:rPr>
                <w:b/>
                <w:lang w:eastAsia="x-none"/>
              </w:rPr>
            </w:pPr>
            <w:r>
              <w:rPr>
                <w:b/>
                <w:lang w:eastAsia="x-none"/>
              </w:rPr>
              <w:t>Search space config</w:t>
            </w:r>
          </w:p>
        </w:tc>
        <w:tc>
          <w:tcPr>
            <w:tcW w:w="1418" w:type="dxa"/>
            <w:shd w:val="clear" w:color="auto" w:fill="AEAAAA" w:themeFill="background2" w:themeFillShade="BF"/>
          </w:tcPr>
          <w:p w:rsidR="00F415C3" w:rsidRPr="006567AC" w:rsidRDefault="00F415C3" w:rsidP="00E966A0">
            <w:pPr>
              <w:spacing w:after="0"/>
              <w:jc w:val="center"/>
              <w:rPr>
                <w:b/>
                <w:lang w:eastAsia="x-none"/>
              </w:rPr>
            </w:pPr>
            <w:r>
              <w:rPr>
                <w:b/>
                <w:lang w:eastAsia="x-none"/>
              </w:rPr>
              <w:t>RS Set</w:t>
            </w:r>
          </w:p>
        </w:tc>
        <w:tc>
          <w:tcPr>
            <w:tcW w:w="1843" w:type="dxa"/>
            <w:shd w:val="clear" w:color="auto" w:fill="AEAAAA" w:themeFill="background2" w:themeFillShade="BF"/>
          </w:tcPr>
          <w:p w:rsidR="00F415C3" w:rsidRPr="006567AC" w:rsidRDefault="00F415C3" w:rsidP="00E966A0">
            <w:pPr>
              <w:spacing w:after="0"/>
              <w:jc w:val="center"/>
              <w:rPr>
                <w:b/>
                <w:lang w:eastAsia="x-none"/>
              </w:rPr>
            </w:pPr>
            <w:r w:rsidRPr="006567AC">
              <w:rPr>
                <w:b/>
                <w:lang w:eastAsia="x-none"/>
              </w:rPr>
              <w:t>RS</w:t>
            </w:r>
            <w:r>
              <w:rPr>
                <w:b/>
                <w:lang w:eastAsia="x-none"/>
              </w:rPr>
              <w:t xml:space="preserve"> index</w:t>
            </w:r>
          </w:p>
        </w:tc>
      </w:tr>
      <w:tr w:rsidR="00F415C3" w:rsidTr="00E966A0">
        <w:tc>
          <w:tcPr>
            <w:tcW w:w="1428" w:type="dxa"/>
          </w:tcPr>
          <w:p w:rsidR="00F415C3" w:rsidRDefault="00F415C3" w:rsidP="00E966A0">
            <w:pPr>
              <w:spacing w:after="0"/>
              <w:jc w:val="center"/>
              <w:rPr>
                <w:lang w:eastAsia="x-none"/>
              </w:rPr>
            </w:pPr>
            <w:r>
              <w:rPr>
                <w:lang w:eastAsia="x-none"/>
              </w:rPr>
              <w:t>‘000’</w:t>
            </w:r>
          </w:p>
        </w:tc>
        <w:tc>
          <w:tcPr>
            <w:tcW w:w="1371" w:type="dxa"/>
          </w:tcPr>
          <w:p w:rsidR="00F415C3" w:rsidRDefault="00F415C3" w:rsidP="00E966A0">
            <w:pPr>
              <w:spacing w:after="0"/>
              <w:jc w:val="center"/>
              <w:rPr>
                <w:lang w:eastAsia="x-none"/>
              </w:rPr>
            </w:pPr>
            <w:r>
              <w:rPr>
                <w:lang w:eastAsia="x-none"/>
              </w:rPr>
              <w:t>“Default” CORESET</w:t>
            </w:r>
          </w:p>
        </w:tc>
        <w:tc>
          <w:tcPr>
            <w:tcW w:w="1165" w:type="dxa"/>
          </w:tcPr>
          <w:p w:rsidR="00F415C3" w:rsidRDefault="00F415C3" w:rsidP="00E966A0">
            <w:pPr>
              <w:spacing w:after="0"/>
              <w:jc w:val="center"/>
              <w:rPr>
                <w:lang w:eastAsia="x-none"/>
              </w:rPr>
            </w:pPr>
            <w:r>
              <w:rPr>
                <w:lang w:eastAsia="x-none"/>
              </w:rPr>
              <w:t>“Default” SS</w:t>
            </w:r>
          </w:p>
        </w:tc>
        <w:tc>
          <w:tcPr>
            <w:tcW w:w="1418" w:type="dxa"/>
          </w:tcPr>
          <w:p w:rsidR="00F415C3" w:rsidRDefault="00F415C3" w:rsidP="00E966A0">
            <w:pPr>
              <w:spacing w:after="0"/>
              <w:jc w:val="center"/>
              <w:rPr>
                <w:lang w:eastAsia="x-none"/>
              </w:rPr>
            </w:pPr>
            <w:r>
              <w:rPr>
                <w:lang w:eastAsia="x-none"/>
              </w:rPr>
              <w:t>SS blocks of the cell</w:t>
            </w:r>
          </w:p>
        </w:tc>
        <w:tc>
          <w:tcPr>
            <w:tcW w:w="1843" w:type="dxa"/>
          </w:tcPr>
          <w:p w:rsidR="00F415C3" w:rsidRDefault="00F415C3" w:rsidP="00E966A0">
            <w:pPr>
              <w:spacing w:after="0"/>
              <w:jc w:val="center"/>
              <w:rPr>
                <w:lang w:eastAsia="x-none"/>
              </w:rPr>
            </w:pPr>
            <w:r>
              <w:rPr>
                <w:lang w:eastAsia="x-none"/>
              </w:rPr>
              <w:t>SS block index #3 (SS block resource associated to used PRACH preamble)</w:t>
            </w:r>
          </w:p>
        </w:tc>
      </w:tr>
    </w:tbl>
    <w:p w:rsidR="00D60DC1" w:rsidRDefault="00D60DC1" w:rsidP="00AB1B95">
      <w:pPr>
        <w:jc w:val="both"/>
      </w:pPr>
    </w:p>
    <w:p w:rsidR="007E3136" w:rsidRDefault="007E3136" w:rsidP="007E3136">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configuration index in the indicator table to associate</w:t>
      </w:r>
      <w:r w:rsidR="006C2F5F">
        <w:rPr>
          <w:rFonts w:ascii="Times" w:eastAsia="Batang" w:hAnsi="Times"/>
          <w:b/>
          <w:i/>
        </w:rPr>
        <w:t xml:space="preserve"> DL RS and DMRS of NR-PDCCH. </w:t>
      </w:r>
      <w:r>
        <w:rPr>
          <w:rFonts w:ascii="Times" w:eastAsia="Batang" w:hAnsi="Times"/>
          <w:b/>
          <w:i/>
        </w:rPr>
        <w:t xml:space="preserve"> </w:t>
      </w:r>
    </w:p>
    <w:p w:rsidR="00017DD1" w:rsidRDefault="00017DD1" w:rsidP="00AB1B95">
      <w:pPr>
        <w:jc w:val="both"/>
      </w:pPr>
    </w:p>
    <w:p w:rsidR="003B7AF2" w:rsidRDefault="003B7AF2" w:rsidP="00AB1B95">
      <w:pPr>
        <w:jc w:val="both"/>
      </w:pPr>
      <w:r>
        <w:t xml:space="preserve">Regarding beam recovery the UE should be a priori configured a CORESET that the UE uses for </w:t>
      </w:r>
      <w:r w:rsidR="00D60DC1">
        <w:t>detecting PDCCH after triggering the b</w:t>
      </w:r>
      <w:r w:rsidR="00017DD1">
        <w:t xml:space="preserve">eam recovery request signaling and initialized configuration could be as depicted in </w:t>
      </w:r>
      <w:r w:rsidR="00E84116">
        <w:fldChar w:fldCharType="begin"/>
      </w:r>
      <w:r w:rsidR="00E84116">
        <w:instrText xml:space="preserve"> REF _Ref494358119 \h </w:instrText>
      </w:r>
      <w:r w:rsidR="00E84116">
        <w:fldChar w:fldCharType="separate"/>
      </w:r>
      <w:r w:rsidR="00F3317D">
        <w:t xml:space="preserve">Table </w:t>
      </w:r>
      <w:r w:rsidR="00F3317D">
        <w:rPr>
          <w:noProof/>
        </w:rPr>
        <w:t>5</w:t>
      </w:r>
      <w:r w:rsidR="00E84116">
        <w:fldChar w:fldCharType="end"/>
      </w:r>
      <w:r w:rsidR="00E84116">
        <w:t>.</w:t>
      </w:r>
    </w:p>
    <w:p w:rsidR="00E84116" w:rsidRPr="00E84116" w:rsidRDefault="00E84116" w:rsidP="00E84116">
      <w:pPr>
        <w:pStyle w:val="Caption"/>
        <w:rPr>
          <w:lang w:val="en-US"/>
        </w:rPr>
      </w:pPr>
      <w:bookmarkStart w:id="8" w:name="_Ref494358119"/>
      <w:r>
        <w:lastRenderedPageBreak/>
        <w:t xml:space="preserve">Table </w:t>
      </w:r>
      <w:r w:rsidR="00FE7FC9">
        <w:fldChar w:fldCharType="begin"/>
      </w:r>
      <w:r w:rsidR="00FE7FC9">
        <w:instrText xml:space="preserve"> SEQ Table \* ARABIC </w:instrText>
      </w:r>
      <w:r w:rsidR="00FE7FC9">
        <w:fldChar w:fldCharType="separate"/>
      </w:r>
      <w:r w:rsidR="00F3317D">
        <w:rPr>
          <w:noProof/>
        </w:rPr>
        <w:t>5</w:t>
      </w:r>
      <w:r w:rsidR="00FE7FC9">
        <w:rPr>
          <w:noProof/>
        </w:rPr>
        <w:fldChar w:fldCharType="end"/>
      </w:r>
      <w:bookmarkEnd w:id="8"/>
      <w:r w:rsidRPr="0091651A">
        <w:rPr>
          <w:lang w:val="en-US"/>
        </w:rPr>
        <w:t xml:space="preserve"> </w:t>
      </w:r>
      <w:r>
        <w:rPr>
          <w:lang w:val="en-US"/>
        </w:rPr>
        <w:t>Configuration</w:t>
      </w:r>
      <w:r w:rsidRPr="0091651A">
        <w:rPr>
          <w:lang w:val="en-US"/>
        </w:rPr>
        <w:t xml:space="preserve"> table for QCL association between DL RS and DMRS of NR-PD</w:t>
      </w:r>
      <w:r>
        <w:rPr>
          <w:lang w:val="en-US"/>
        </w:rPr>
        <w:t>CC</w:t>
      </w:r>
      <w:r w:rsidRPr="0091651A">
        <w:rPr>
          <w:lang w:val="en-US"/>
        </w:rPr>
        <w:t>H</w:t>
      </w:r>
      <w:r>
        <w:rPr>
          <w:lang w:val="en-US"/>
        </w:rPr>
        <w:t xml:space="preserve"> after beam recovery</w:t>
      </w:r>
    </w:p>
    <w:tbl>
      <w:tblPr>
        <w:tblStyle w:val="TableGrid"/>
        <w:tblW w:w="0" w:type="auto"/>
        <w:tblLook w:val="04A0" w:firstRow="1" w:lastRow="0" w:firstColumn="1" w:lastColumn="0" w:noHBand="0" w:noVBand="1"/>
      </w:tblPr>
      <w:tblGrid>
        <w:gridCol w:w="1428"/>
        <w:gridCol w:w="1371"/>
        <w:gridCol w:w="1165"/>
        <w:gridCol w:w="1418"/>
        <w:gridCol w:w="1843"/>
      </w:tblGrid>
      <w:tr w:rsidR="00F415C3" w:rsidTr="00E966A0">
        <w:tc>
          <w:tcPr>
            <w:tcW w:w="1428" w:type="dxa"/>
            <w:shd w:val="clear" w:color="auto" w:fill="AEAAAA" w:themeFill="background2" w:themeFillShade="BF"/>
          </w:tcPr>
          <w:p w:rsidR="00F415C3" w:rsidRPr="005C6358" w:rsidRDefault="00F415C3" w:rsidP="00E966A0">
            <w:pPr>
              <w:spacing w:after="0"/>
              <w:jc w:val="center"/>
              <w:rPr>
                <w:b/>
                <w:lang w:eastAsia="x-none"/>
              </w:rPr>
            </w:pPr>
            <w:r>
              <w:rPr>
                <w:b/>
                <w:lang w:eastAsia="x-none"/>
              </w:rPr>
              <w:t>Configuration index</w:t>
            </w:r>
          </w:p>
        </w:tc>
        <w:tc>
          <w:tcPr>
            <w:tcW w:w="1371" w:type="dxa"/>
            <w:shd w:val="clear" w:color="auto" w:fill="AEAAAA" w:themeFill="background2" w:themeFillShade="BF"/>
          </w:tcPr>
          <w:p w:rsidR="00F415C3" w:rsidRPr="006567AC" w:rsidRDefault="00F415C3" w:rsidP="00E966A0">
            <w:pPr>
              <w:spacing w:after="0"/>
              <w:jc w:val="center"/>
              <w:rPr>
                <w:b/>
                <w:lang w:eastAsia="x-none"/>
              </w:rPr>
            </w:pPr>
            <w:r>
              <w:rPr>
                <w:b/>
                <w:lang w:eastAsia="x-none"/>
              </w:rPr>
              <w:t>CORESET config</w:t>
            </w:r>
          </w:p>
        </w:tc>
        <w:tc>
          <w:tcPr>
            <w:tcW w:w="1165" w:type="dxa"/>
            <w:shd w:val="clear" w:color="auto" w:fill="AEAAAA" w:themeFill="background2" w:themeFillShade="BF"/>
          </w:tcPr>
          <w:p w:rsidR="00F415C3" w:rsidRPr="00105EFC" w:rsidRDefault="00F415C3" w:rsidP="00E966A0">
            <w:pPr>
              <w:spacing w:after="0"/>
              <w:jc w:val="center"/>
              <w:rPr>
                <w:b/>
                <w:lang w:eastAsia="x-none"/>
              </w:rPr>
            </w:pPr>
            <w:r>
              <w:rPr>
                <w:b/>
                <w:lang w:eastAsia="x-none"/>
              </w:rPr>
              <w:t>Search space config</w:t>
            </w:r>
          </w:p>
        </w:tc>
        <w:tc>
          <w:tcPr>
            <w:tcW w:w="1418" w:type="dxa"/>
            <w:shd w:val="clear" w:color="auto" w:fill="AEAAAA" w:themeFill="background2" w:themeFillShade="BF"/>
          </w:tcPr>
          <w:p w:rsidR="00F415C3" w:rsidRPr="006567AC" w:rsidRDefault="00F415C3" w:rsidP="00E966A0">
            <w:pPr>
              <w:spacing w:after="0"/>
              <w:jc w:val="center"/>
              <w:rPr>
                <w:b/>
                <w:lang w:eastAsia="x-none"/>
              </w:rPr>
            </w:pPr>
            <w:r>
              <w:rPr>
                <w:b/>
                <w:lang w:eastAsia="x-none"/>
              </w:rPr>
              <w:t>RS Set</w:t>
            </w:r>
          </w:p>
        </w:tc>
        <w:tc>
          <w:tcPr>
            <w:tcW w:w="1843" w:type="dxa"/>
            <w:shd w:val="clear" w:color="auto" w:fill="AEAAAA" w:themeFill="background2" w:themeFillShade="BF"/>
          </w:tcPr>
          <w:p w:rsidR="00F415C3" w:rsidRPr="006567AC" w:rsidRDefault="00F415C3" w:rsidP="00E966A0">
            <w:pPr>
              <w:spacing w:after="0"/>
              <w:jc w:val="center"/>
              <w:rPr>
                <w:b/>
                <w:lang w:eastAsia="x-none"/>
              </w:rPr>
            </w:pPr>
            <w:r w:rsidRPr="006567AC">
              <w:rPr>
                <w:b/>
                <w:lang w:eastAsia="x-none"/>
              </w:rPr>
              <w:t>RS</w:t>
            </w:r>
            <w:r>
              <w:rPr>
                <w:b/>
                <w:lang w:eastAsia="x-none"/>
              </w:rPr>
              <w:t xml:space="preserve"> index</w:t>
            </w:r>
          </w:p>
        </w:tc>
      </w:tr>
      <w:tr w:rsidR="00F415C3" w:rsidTr="00E966A0">
        <w:tc>
          <w:tcPr>
            <w:tcW w:w="1428" w:type="dxa"/>
          </w:tcPr>
          <w:p w:rsidR="00F415C3" w:rsidRDefault="00F415C3" w:rsidP="00E966A0">
            <w:pPr>
              <w:spacing w:after="0"/>
              <w:jc w:val="center"/>
              <w:rPr>
                <w:lang w:eastAsia="x-none"/>
              </w:rPr>
            </w:pPr>
            <w:r>
              <w:rPr>
                <w:lang w:eastAsia="x-none"/>
              </w:rPr>
              <w:t>‘000’</w:t>
            </w:r>
          </w:p>
        </w:tc>
        <w:tc>
          <w:tcPr>
            <w:tcW w:w="1371" w:type="dxa"/>
          </w:tcPr>
          <w:p w:rsidR="00F415C3" w:rsidRDefault="009D1195" w:rsidP="00E966A0">
            <w:pPr>
              <w:spacing w:after="0"/>
              <w:jc w:val="center"/>
              <w:rPr>
                <w:lang w:eastAsia="x-none"/>
              </w:rPr>
            </w:pPr>
            <w:r>
              <w:rPr>
                <w:lang w:eastAsia="x-none"/>
              </w:rPr>
              <w:t>CORESET configured for beam recovery</w:t>
            </w:r>
          </w:p>
        </w:tc>
        <w:tc>
          <w:tcPr>
            <w:tcW w:w="1165" w:type="dxa"/>
          </w:tcPr>
          <w:p w:rsidR="00F415C3" w:rsidRDefault="00F415C3" w:rsidP="00E966A0">
            <w:pPr>
              <w:spacing w:after="0"/>
              <w:jc w:val="center"/>
              <w:rPr>
                <w:lang w:eastAsia="x-none"/>
              </w:rPr>
            </w:pPr>
            <w:r>
              <w:rPr>
                <w:lang w:eastAsia="x-none"/>
              </w:rPr>
              <w:t>SS #0</w:t>
            </w:r>
          </w:p>
        </w:tc>
        <w:tc>
          <w:tcPr>
            <w:tcW w:w="1418" w:type="dxa"/>
          </w:tcPr>
          <w:p w:rsidR="00F415C3" w:rsidRDefault="00F415C3" w:rsidP="00E966A0">
            <w:pPr>
              <w:spacing w:after="0"/>
              <w:jc w:val="center"/>
              <w:rPr>
                <w:lang w:eastAsia="x-none"/>
              </w:rPr>
            </w:pPr>
            <w:r>
              <w:rPr>
                <w:lang w:eastAsia="x-none"/>
              </w:rPr>
              <w:t>Configured SS blocks / CSI-RS resources</w:t>
            </w:r>
          </w:p>
        </w:tc>
        <w:tc>
          <w:tcPr>
            <w:tcW w:w="1843" w:type="dxa"/>
          </w:tcPr>
          <w:p w:rsidR="00F415C3" w:rsidRDefault="00F415C3" w:rsidP="00E966A0">
            <w:pPr>
              <w:spacing w:after="0"/>
              <w:jc w:val="center"/>
              <w:rPr>
                <w:lang w:eastAsia="x-none"/>
              </w:rPr>
            </w:pPr>
            <w:r>
              <w:rPr>
                <w:lang w:eastAsia="x-none"/>
              </w:rPr>
              <w:t>SS block index #3 (SS block resource associated to used beam recovery request resource)</w:t>
            </w:r>
          </w:p>
        </w:tc>
      </w:tr>
    </w:tbl>
    <w:p w:rsidR="002E6D61" w:rsidRDefault="002E6D61" w:rsidP="00AB1B95">
      <w:pPr>
        <w:jc w:val="both"/>
      </w:pPr>
    </w:p>
    <w:p w:rsidR="00E550E5" w:rsidRDefault="00E550E5" w:rsidP="00E550E5">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DL RS corresponding to to the selected beam recovery resource is implicitly determined by the UE to correspond to the first configuration index in the indicator table to associate DL RS and DMRS of NR-PDCCH.  </w:t>
      </w:r>
    </w:p>
    <w:p w:rsidR="00E550E5" w:rsidRDefault="00E550E5" w:rsidP="00AB1B95">
      <w:pPr>
        <w:jc w:val="both"/>
      </w:pPr>
    </w:p>
    <w:p w:rsidR="00B52BFB" w:rsidRDefault="00B52BFB" w:rsidP="00B52BFB">
      <w:pPr>
        <w:pStyle w:val="Heading3"/>
      </w:pPr>
      <w:r>
        <w:t>2.2.</w:t>
      </w:r>
      <w:r w:rsidR="009D1195">
        <w:t>2</w:t>
      </w:r>
      <w:r>
        <w:tab/>
        <w:t>On use of aperiodic CSI-RS</w:t>
      </w:r>
    </w:p>
    <w:p w:rsidR="00CD5E3C" w:rsidRDefault="00CD5E3C" w:rsidP="00AC10FC">
      <w:pPr>
        <w:jc w:val="both"/>
      </w:pPr>
      <w:r>
        <w:t>FFS for potentially use of aperiodic CSI-RS for QCL association between RS and DMRS of PDCCH</w:t>
      </w:r>
      <w:r w:rsidR="00B85771">
        <w:t xml:space="preserve"> is as follows</w:t>
      </w:r>
      <w:r>
        <w:t>:</w:t>
      </w:r>
    </w:p>
    <w:p w:rsidR="00CD5E3C" w:rsidRPr="00601CAB" w:rsidRDefault="00CD5E3C" w:rsidP="00AC10FC">
      <w:pPr>
        <w:numPr>
          <w:ilvl w:val="2"/>
          <w:numId w:val="32"/>
        </w:numPr>
        <w:tabs>
          <w:tab w:val="left" w:pos="720"/>
          <w:tab w:val="left" w:pos="1440"/>
        </w:tabs>
        <w:overflowPunct/>
        <w:autoSpaceDE/>
        <w:autoSpaceDN/>
        <w:adjustRightInd/>
        <w:spacing w:after="0"/>
        <w:jc w:val="both"/>
        <w:textAlignment w:val="auto"/>
        <w:rPr>
          <w:rFonts w:ascii="Times" w:eastAsia="Batang" w:hAnsi="Times"/>
        </w:rPr>
      </w:pPr>
      <w:r w:rsidRPr="00601CAB">
        <w:rPr>
          <w:rFonts w:ascii="Times" w:eastAsia="Batang" w:hAnsi="Times"/>
        </w:rPr>
        <w:t xml:space="preserve">FFS: Use of Aperiodic CSI-RS </w:t>
      </w:r>
    </w:p>
    <w:p w:rsidR="00CD5E3C" w:rsidRDefault="00CD5E3C" w:rsidP="00AC10FC">
      <w:pPr>
        <w:spacing w:after="0"/>
        <w:jc w:val="both"/>
        <w:rPr>
          <w:lang w:eastAsia="x-none"/>
        </w:rPr>
      </w:pPr>
    </w:p>
    <w:p w:rsidR="00F33FE6" w:rsidRDefault="00CD5E3C" w:rsidP="00AC10FC">
      <w:pPr>
        <w:spacing w:after="0"/>
        <w:jc w:val="both"/>
        <w:rPr>
          <w:lang w:eastAsia="x-none"/>
        </w:rPr>
      </w:pPr>
      <w:r>
        <w:rPr>
          <w:lang w:eastAsia="x-none"/>
        </w:rPr>
        <w:t xml:space="preserve">Beam recovery and radio link monitoring procedures rely on measuring RSs </w:t>
      </w:r>
      <w:r w:rsidR="00827CAA">
        <w:rPr>
          <w:lang w:eastAsia="x-none"/>
        </w:rPr>
        <w:t xml:space="preserve">that should be </w:t>
      </w:r>
      <w:r>
        <w:rPr>
          <w:lang w:eastAsia="x-none"/>
        </w:rPr>
        <w:t xml:space="preserve">associated </w:t>
      </w:r>
      <w:r w:rsidR="00827CAA">
        <w:rPr>
          <w:lang w:eastAsia="x-none"/>
        </w:rPr>
        <w:t>RSs that are QCLed with DMRS of</w:t>
      </w:r>
      <w:r>
        <w:rPr>
          <w:lang w:eastAsia="x-none"/>
        </w:rPr>
        <w:t xml:space="preserve"> NR-PDCCH to be monitored. Thus, it’s logical that these RSs should </w:t>
      </w:r>
      <w:r w:rsidR="00AC10FC">
        <w:rPr>
          <w:lang w:eastAsia="x-none"/>
        </w:rPr>
        <w:t xml:space="preserve">be </w:t>
      </w:r>
      <w:r>
        <w:rPr>
          <w:lang w:eastAsia="x-none"/>
        </w:rPr>
        <w:t>periodical</w:t>
      </w:r>
      <w:r w:rsidR="00827CAA">
        <w:rPr>
          <w:lang w:eastAsia="x-none"/>
        </w:rPr>
        <w:t xml:space="preserve"> or semi-persistent</w:t>
      </w:r>
      <w:r>
        <w:rPr>
          <w:lang w:eastAsia="x-none"/>
        </w:rPr>
        <w:t xml:space="preserve"> as UE needs to continuously monitor link quality. As a result we don’t see </w:t>
      </w:r>
      <w:r w:rsidR="00AC10FC">
        <w:rPr>
          <w:lang w:eastAsia="x-none"/>
        </w:rPr>
        <w:t xml:space="preserve">a </w:t>
      </w:r>
      <w:r>
        <w:rPr>
          <w:lang w:eastAsia="x-none"/>
        </w:rPr>
        <w:t>motivation to associate aperiodic CSI-RSs to DM</w:t>
      </w:r>
      <w:r w:rsidR="009A1118">
        <w:rPr>
          <w:lang w:eastAsia="x-none"/>
        </w:rPr>
        <w:t>RS</w:t>
      </w:r>
      <w:r>
        <w:rPr>
          <w:lang w:eastAsia="x-none"/>
        </w:rPr>
        <w:t xml:space="preserve"> of PDCCH in spatial QCL sense.</w:t>
      </w:r>
    </w:p>
    <w:p w:rsidR="00CD5E3C" w:rsidRDefault="00CD5E3C" w:rsidP="00AC10FC">
      <w:pPr>
        <w:spacing w:after="0"/>
        <w:jc w:val="both"/>
        <w:rPr>
          <w:lang w:eastAsia="x-none"/>
        </w:rPr>
      </w:pPr>
    </w:p>
    <w:p w:rsidR="00CD5E3C" w:rsidRDefault="00CD5E3C" w:rsidP="00AC10FC">
      <w:pPr>
        <w:spacing w:after="0"/>
        <w:jc w:val="both"/>
        <w:rPr>
          <w:b/>
          <w:i/>
          <w:lang w:eastAsia="x-none"/>
        </w:rPr>
      </w:pPr>
      <w:r>
        <w:rPr>
          <w:b/>
          <w:i/>
          <w:lang w:eastAsia="x-none"/>
        </w:rPr>
        <w:t xml:space="preserve">Proposal: Aperiodic CSI-RS is not associated to DMRS of PDCCH in spatial QCL manner. </w:t>
      </w:r>
    </w:p>
    <w:p w:rsidR="00D2132B" w:rsidRDefault="00D2132B" w:rsidP="00AC10FC">
      <w:pPr>
        <w:spacing w:after="0"/>
        <w:jc w:val="both"/>
        <w:rPr>
          <w:b/>
          <w:i/>
          <w:lang w:eastAsia="x-none"/>
        </w:rPr>
      </w:pPr>
    </w:p>
    <w:p w:rsidR="00B52BFB" w:rsidRDefault="00B52BFB" w:rsidP="00B52BFB">
      <w:pPr>
        <w:pStyle w:val="Heading3"/>
      </w:pPr>
      <w:r>
        <w:t>2.2.3</w:t>
      </w:r>
      <w:r>
        <w:tab/>
        <w:t>On necessity of DCI signalling</w:t>
      </w:r>
    </w:p>
    <w:p w:rsidR="00B85771" w:rsidRPr="00B85771" w:rsidRDefault="00E92A42" w:rsidP="00AC10FC">
      <w:pPr>
        <w:spacing w:after="0"/>
        <w:jc w:val="both"/>
        <w:rPr>
          <w:lang w:eastAsia="x-none"/>
        </w:rPr>
      </w:pPr>
      <w:r>
        <w:t xml:space="preserve">Related to necessity </w:t>
      </w:r>
      <w:r w:rsidR="00886E4C">
        <w:t xml:space="preserve">of DCI signalling to indicate </w:t>
      </w:r>
      <w:r w:rsidR="00886E4C" w:rsidRPr="00601CAB">
        <w:rPr>
          <w:rFonts w:ascii="Times" w:eastAsia="Batang" w:hAnsi="Times"/>
        </w:rPr>
        <w:t>QCL relation (at least w.r.t spatial RX parameters) between DMRS port(s) of UE-specific PDCCH and either SS Block or P/SP CSI-RS resource(s)</w:t>
      </w:r>
      <w:r w:rsidR="00886E4C">
        <w:rPr>
          <w:rFonts w:ascii="Times" w:eastAsia="Batang" w:hAnsi="Times"/>
        </w:rPr>
        <w:t xml:space="preserve"> our view is that RRC+MAC CE based signalling is enough. Rationale is that RRC+MAC CE based method provides more flexibility in terms of size of configuration</w:t>
      </w:r>
      <w:r w:rsidR="00827CAA">
        <w:rPr>
          <w:rFonts w:ascii="Times" w:eastAsia="Batang" w:hAnsi="Times"/>
        </w:rPr>
        <w:t xml:space="preserve"> </w:t>
      </w:r>
      <w:r w:rsidR="00886E4C">
        <w:rPr>
          <w:rFonts w:ascii="Times" w:eastAsia="Batang" w:hAnsi="Times"/>
        </w:rPr>
        <w:t>– NR-PDCCH DMRS may be associated with different type of DL RSs: SS blocks and periodic CSI-RS</w:t>
      </w:r>
      <w:r w:rsidR="00827CAA">
        <w:rPr>
          <w:rFonts w:ascii="Times" w:eastAsia="Batang" w:hAnsi="Times"/>
        </w:rPr>
        <w:t xml:space="preserve"> each associated to certain search space and CORESET</w:t>
      </w:r>
      <w:r w:rsidR="00886E4C">
        <w:rPr>
          <w:rFonts w:ascii="Times" w:eastAsia="Batang" w:hAnsi="Times"/>
        </w:rPr>
        <w:t xml:space="preserve">, for instance. </w:t>
      </w:r>
    </w:p>
    <w:p w:rsidR="00F33FE6" w:rsidRDefault="00F33FE6" w:rsidP="00AC10FC">
      <w:pPr>
        <w:spacing w:after="0"/>
        <w:jc w:val="both"/>
        <w:rPr>
          <w:lang w:eastAsia="x-none"/>
        </w:rPr>
      </w:pPr>
    </w:p>
    <w:p w:rsidR="00886E4C" w:rsidRPr="00886E4C" w:rsidRDefault="00886E4C" w:rsidP="00AC10FC">
      <w:pPr>
        <w:spacing w:after="0"/>
        <w:jc w:val="both"/>
        <w:rPr>
          <w:b/>
          <w:i/>
          <w:lang w:eastAsia="x-none"/>
        </w:rPr>
      </w:pPr>
      <w:r>
        <w:rPr>
          <w:b/>
          <w:i/>
          <w:lang w:eastAsia="x-none"/>
        </w:rPr>
        <w:t xml:space="preserve">Proposal: </w:t>
      </w:r>
      <w:r w:rsidRPr="00886E4C">
        <w:rPr>
          <w:b/>
          <w:i/>
          <w:lang w:eastAsia="x-none"/>
        </w:rPr>
        <w:t>RRC only or RRC+ MAC CE signaling is used to indicate QCL relation (at least w.r.t spatial RX parameters) between DMRS port(s) of UE-specific PDCCH and either SS Block or P/SP CSI-RS resource(s)</w:t>
      </w:r>
      <w:r w:rsidR="00135489">
        <w:rPr>
          <w:b/>
          <w:i/>
          <w:lang w:eastAsia="x-none"/>
        </w:rPr>
        <w:t xml:space="preserve"> – no DCI based signalling</w:t>
      </w:r>
      <w:r w:rsidR="00E940E9">
        <w:rPr>
          <w:b/>
          <w:i/>
          <w:lang w:eastAsia="x-none"/>
        </w:rPr>
        <w:t>.</w:t>
      </w:r>
    </w:p>
    <w:p w:rsidR="00EE2B9B" w:rsidRDefault="00EE2B9B" w:rsidP="00AC10FC">
      <w:pPr>
        <w:spacing w:after="0"/>
        <w:jc w:val="both"/>
        <w:rPr>
          <w:lang w:eastAsia="x-none"/>
        </w:rPr>
      </w:pPr>
    </w:p>
    <w:p w:rsidR="00EE2B9B" w:rsidRDefault="00EE2B9B" w:rsidP="00EE2B9B">
      <w:pPr>
        <w:pStyle w:val="Heading3"/>
      </w:pPr>
      <w:r>
        <w:t>2.2.4</w:t>
      </w:r>
      <w:r>
        <w:tab/>
        <w:t>On monitoring multiple NR-PDCCH with different RX beams</w:t>
      </w:r>
    </w:p>
    <w:p w:rsidR="00EE2B9B" w:rsidRDefault="008E043B" w:rsidP="008E043B">
      <w:pPr>
        <w:jc w:val="both"/>
        <w:rPr>
          <w:rFonts w:cs="Arial"/>
        </w:rPr>
      </w:pPr>
      <w:r>
        <w:rPr>
          <w:rFonts w:cs="Arial"/>
        </w:rPr>
        <w:t xml:space="preserve">When </w:t>
      </w:r>
      <w:r w:rsidR="00827CAA">
        <w:rPr>
          <w:rFonts w:cs="Arial"/>
        </w:rPr>
        <w:t xml:space="preserve">a </w:t>
      </w:r>
      <w:r>
        <w:rPr>
          <w:rFonts w:cs="Arial"/>
        </w:rPr>
        <w:t xml:space="preserve">UE is configured </w:t>
      </w:r>
      <w:r w:rsidR="00827CAA">
        <w:rPr>
          <w:rFonts w:cs="Arial"/>
        </w:rPr>
        <w:t>with multiple QCL association configurations for NR-PDCCH monitoring</w:t>
      </w:r>
      <w:r>
        <w:rPr>
          <w:rFonts w:cs="Arial"/>
        </w:rPr>
        <w:t xml:space="preserve">, the UE </w:t>
      </w:r>
      <w:r w:rsidR="00827CAA">
        <w:rPr>
          <w:rFonts w:cs="Arial"/>
        </w:rPr>
        <w:t>may be</w:t>
      </w:r>
      <w:r>
        <w:rPr>
          <w:rFonts w:cs="Arial"/>
        </w:rPr>
        <w:t xml:space="preserve"> configured with </w:t>
      </w:r>
      <w:r w:rsidR="007C075D">
        <w:rPr>
          <w:rFonts w:cs="Arial"/>
        </w:rPr>
        <w:t>CORESETs</w:t>
      </w:r>
      <w:r w:rsidR="00827CAA">
        <w:rPr>
          <w:rFonts w:cs="Arial"/>
        </w:rPr>
        <w:t xml:space="preserve"> as illustrated above to have different monitoring periodities associated to certain TX beams. </w:t>
      </w:r>
      <w:r>
        <w:rPr>
          <w:rFonts w:cs="Arial"/>
        </w:rPr>
        <w:t xml:space="preserve">For instance </w:t>
      </w:r>
      <w:r w:rsidR="00827CAA">
        <w:rPr>
          <w:rFonts w:cs="Arial"/>
        </w:rPr>
        <w:t xml:space="preserve">the </w:t>
      </w:r>
      <w:r>
        <w:rPr>
          <w:rFonts w:cs="Arial"/>
        </w:rPr>
        <w:t xml:space="preserve">UE may be configured to have </w:t>
      </w:r>
      <w:r w:rsidR="00EE2B9B">
        <w:rPr>
          <w:rFonts w:cs="Arial"/>
        </w:rPr>
        <w:t xml:space="preserve">two TX beams </w:t>
      </w:r>
      <w:r>
        <w:rPr>
          <w:rFonts w:cs="Arial"/>
        </w:rPr>
        <w:t>for NR-PDCCH monitoring</w:t>
      </w:r>
      <w:r w:rsidR="00EE2B9B">
        <w:rPr>
          <w:rFonts w:cs="Arial"/>
        </w:rPr>
        <w:t>: one for primary TX beam and the other for secondary TX beam</w:t>
      </w:r>
      <w:r w:rsidR="00827CAA">
        <w:rPr>
          <w:rFonts w:cs="Arial"/>
        </w:rPr>
        <w:t xml:space="preserve"> as exemplified in </w:t>
      </w:r>
      <w:r w:rsidR="00EE2B9B">
        <w:rPr>
          <w:rFonts w:cs="Arial"/>
        </w:rPr>
        <w:fldChar w:fldCharType="begin"/>
      </w:r>
      <w:r w:rsidR="00EE2B9B">
        <w:rPr>
          <w:rFonts w:cs="Arial"/>
        </w:rPr>
        <w:instrText xml:space="preserve"> REF _Ref492504175 \h </w:instrText>
      </w:r>
      <w:r w:rsidR="00EE2B9B">
        <w:rPr>
          <w:rFonts w:cs="Arial"/>
        </w:rPr>
      </w:r>
      <w:r w:rsidR="00EE2B9B">
        <w:rPr>
          <w:rFonts w:cs="Arial"/>
        </w:rPr>
        <w:fldChar w:fldCharType="separate"/>
      </w:r>
      <w:r w:rsidR="00F3317D">
        <w:t xml:space="preserve">Figure </w:t>
      </w:r>
      <w:r w:rsidR="00F3317D">
        <w:rPr>
          <w:noProof/>
        </w:rPr>
        <w:t>1</w:t>
      </w:r>
      <w:r w:rsidR="00EE2B9B">
        <w:rPr>
          <w:rFonts w:cs="Arial"/>
        </w:rPr>
        <w:fldChar w:fldCharType="end"/>
      </w:r>
      <w:r w:rsidR="00EE2B9B">
        <w:rPr>
          <w:rFonts w:cs="Arial"/>
        </w:rPr>
        <w:t>.</w:t>
      </w:r>
    </w:p>
    <w:p w:rsidR="00EE2B9B" w:rsidRDefault="00EE2B9B" w:rsidP="00EE2B9B">
      <w:pPr>
        <w:jc w:val="center"/>
        <w:rPr>
          <w:rFonts w:cs="Arial"/>
        </w:rPr>
      </w:pPr>
      <w:r>
        <w:rPr>
          <w:rFonts w:cs="Arial"/>
          <w:noProof/>
        </w:rPr>
        <w:drawing>
          <wp:inline distT="0" distB="0" distL="0" distR="0" wp14:anchorId="2D2B8B4E" wp14:editId="0A462024">
            <wp:extent cx="4900402" cy="2088594"/>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8164" cy="2091902"/>
                    </a:xfrm>
                    <a:prstGeom prst="rect">
                      <a:avLst/>
                    </a:prstGeom>
                    <a:noFill/>
                  </pic:spPr>
                </pic:pic>
              </a:graphicData>
            </a:graphic>
          </wp:inline>
        </w:drawing>
      </w:r>
    </w:p>
    <w:p w:rsidR="008E043B" w:rsidRPr="00EE2B9B" w:rsidRDefault="00EE2B9B" w:rsidP="00EE2B9B">
      <w:pPr>
        <w:pStyle w:val="Caption"/>
        <w:jc w:val="center"/>
        <w:rPr>
          <w:rFonts w:cs="Arial"/>
          <w:lang w:val="en-US"/>
        </w:rPr>
      </w:pPr>
      <w:bookmarkStart w:id="9" w:name="_Ref492504175"/>
      <w:r>
        <w:t xml:space="preserve">Figure </w:t>
      </w:r>
      <w:r w:rsidR="00FE7FC9">
        <w:fldChar w:fldCharType="begin"/>
      </w:r>
      <w:r w:rsidR="00FE7FC9">
        <w:instrText xml:space="preserve"> SEQ Figure \* ARABIC </w:instrText>
      </w:r>
      <w:r w:rsidR="00FE7FC9">
        <w:fldChar w:fldCharType="separate"/>
      </w:r>
      <w:r w:rsidR="00F3317D">
        <w:rPr>
          <w:noProof/>
        </w:rPr>
        <w:t>1</w:t>
      </w:r>
      <w:r w:rsidR="00FE7FC9">
        <w:rPr>
          <w:noProof/>
        </w:rPr>
        <w:fldChar w:fldCharType="end"/>
      </w:r>
      <w:bookmarkEnd w:id="9"/>
      <w:r w:rsidRPr="00EE2B9B">
        <w:rPr>
          <w:lang w:val="en-US"/>
        </w:rPr>
        <w:t xml:space="preserve"> Monitoring of multiple NR-PDCCHs where each requires different RX beam at UE.</w:t>
      </w:r>
    </w:p>
    <w:p w:rsidR="00EE2B9B" w:rsidRDefault="00EE2B9B" w:rsidP="000F74B5">
      <w:pPr>
        <w:jc w:val="both"/>
        <w:rPr>
          <w:rFonts w:cs="Arial"/>
        </w:rPr>
      </w:pPr>
      <w:r>
        <w:rPr>
          <w:rFonts w:cs="Arial"/>
          <w:lang w:val="en-US"/>
        </w:rPr>
        <w:t>When connection via “primary beam” works properly and there is active data transmission on-going, s</w:t>
      </w:r>
      <w:r w:rsidR="000906D7">
        <w:rPr>
          <w:rFonts w:cs="Arial"/>
        </w:rPr>
        <w:t>emi-static time domain pattern may introduce some negative impact on spectral efficiency</w:t>
      </w:r>
      <w:r>
        <w:rPr>
          <w:rFonts w:cs="Arial"/>
        </w:rPr>
        <w:t xml:space="preserve"> as can be seen from the figure where some time domain resources are used</w:t>
      </w:r>
      <w:r w:rsidR="000906D7">
        <w:rPr>
          <w:rFonts w:cs="Arial"/>
        </w:rPr>
        <w:t xml:space="preserve"> </w:t>
      </w:r>
      <w:r>
        <w:rPr>
          <w:rFonts w:cs="Arial"/>
        </w:rPr>
        <w:t xml:space="preserve">to monitor “secondary beam”. Thus, it’s considered that there </w:t>
      </w:r>
      <w:r w:rsidR="00827CAA">
        <w:rPr>
          <w:rFonts w:cs="Arial"/>
        </w:rPr>
        <w:t>should</w:t>
      </w:r>
      <w:r>
        <w:rPr>
          <w:rFonts w:cs="Arial"/>
        </w:rPr>
        <w:t xml:space="preserve"> be some mechanism at least temporarily to ignore </w:t>
      </w:r>
      <w:r w:rsidR="00003528">
        <w:rPr>
          <w:rFonts w:cs="Arial"/>
        </w:rPr>
        <w:t>the configured monitoring pattern e.g. in case there is active and successful data transmission via “primary beam”.</w:t>
      </w:r>
      <w:r w:rsidR="000F74B5">
        <w:rPr>
          <w:rFonts w:cs="Arial"/>
        </w:rPr>
        <w:t xml:space="preserve"> Such</w:t>
      </w:r>
      <w:r w:rsidR="00003528">
        <w:rPr>
          <w:rFonts w:cs="Arial"/>
        </w:rPr>
        <w:t xml:space="preserve"> </w:t>
      </w:r>
      <w:r w:rsidR="000F74B5">
        <w:rPr>
          <w:rFonts w:cs="Arial"/>
        </w:rPr>
        <w:t>m</w:t>
      </w:r>
      <w:r w:rsidR="00003528">
        <w:rPr>
          <w:rFonts w:cs="Arial"/>
        </w:rPr>
        <w:t xml:space="preserve">echanism could be an indication field DCI that could indicate to the UE that monitoring of secondary beam can be ignored for N </w:t>
      </w:r>
      <w:r w:rsidR="00827CAA">
        <w:rPr>
          <w:rFonts w:cs="Arial"/>
        </w:rPr>
        <w:t xml:space="preserve">coming </w:t>
      </w:r>
      <w:r w:rsidR="00003528">
        <w:rPr>
          <w:rFonts w:cs="Arial"/>
        </w:rPr>
        <w:t xml:space="preserve">slots. Alternatively or additionally, the mechanism could include some HARQ ACK/NACK feedback from UE in order to verify the indication and to confirm that connection via “primary beam” is working properly.  </w:t>
      </w:r>
    </w:p>
    <w:p w:rsidR="00003528" w:rsidRPr="002C02C8" w:rsidRDefault="000906D7" w:rsidP="007C075D">
      <w:pPr>
        <w:jc w:val="both"/>
        <w:rPr>
          <w:rFonts w:cs="Arial"/>
          <w:b/>
          <w:i/>
          <w:lang w:val="en-US"/>
        </w:rPr>
      </w:pPr>
      <w:bookmarkStart w:id="10" w:name="_Hlk492469853"/>
      <w:r w:rsidRPr="00003528">
        <w:rPr>
          <w:rFonts w:cs="Arial"/>
          <w:b/>
          <w:i/>
        </w:rPr>
        <w:t xml:space="preserve">Proposal: </w:t>
      </w:r>
      <w:r w:rsidR="00D7723F" w:rsidRPr="00003528">
        <w:rPr>
          <w:rFonts w:cs="Arial"/>
          <w:b/>
          <w:i/>
        </w:rPr>
        <w:t>S</w:t>
      </w:r>
      <w:r w:rsidRPr="00003528">
        <w:rPr>
          <w:rFonts w:cs="Arial"/>
          <w:b/>
          <w:i/>
        </w:rPr>
        <w:t>pecify mechanism to temporarily ignore configured NR-PDCCH monitoring pattern in case of multiple NR-PDCCH beams to monitor requiring different RX beams at UE</w:t>
      </w:r>
      <w:r w:rsidR="007C075D">
        <w:rPr>
          <w:rFonts w:cs="Arial"/>
          <w:b/>
          <w:i/>
        </w:rPr>
        <w:t>.</w:t>
      </w:r>
    </w:p>
    <w:p w:rsidR="007A5C58" w:rsidRPr="007C075D" w:rsidRDefault="007A5C58" w:rsidP="002C02C8">
      <w:pPr>
        <w:jc w:val="both"/>
        <w:rPr>
          <w:rFonts w:cs="Arial"/>
          <w:lang w:val="en-US"/>
        </w:rPr>
      </w:pPr>
    </w:p>
    <w:p w:rsidR="0026681B" w:rsidRDefault="007A5C58" w:rsidP="002C02C8">
      <w:pPr>
        <w:pStyle w:val="Heading2"/>
      </w:pPr>
      <w:r w:rsidRPr="006276B8">
        <w:rPr>
          <w:lang w:eastAsia="zh-CN"/>
        </w:rPr>
        <w:t>2</w:t>
      </w:r>
      <w:r w:rsidRPr="006276B8">
        <w:t>.</w:t>
      </w:r>
      <w:r w:rsidR="002C02C8">
        <w:rPr>
          <w:lang w:eastAsia="zh-CN"/>
        </w:rPr>
        <w:t>3</w:t>
      </w:r>
      <w:r w:rsidRPr="006276B8">
        <w:tab/>
      </w:r>
      <w:r>
        <w:t>Beam Indication for NR-P</w:t>
      </w:r>
      <w:r w:rsidR="00FF4797">
        <w:t>USCH</w:t>
      </w:r>
    </w:p>
    <w:p w:rsidR="0057368F" w:rsidRDefault="00A34511">
      <w:r>
        <w:t>For UL beam management similar approach</w:t>
      </w:r>
      <w:r w:rsidR="00BA01A5">
        <w:t>es</w:t>
      </w:r>
      <w:r>
        <w:t xml:space="preserve"> and principles can be taken as for DL beam management, i.e. </w:t>
      </w:r>
      <w:r w:rsidR="00BA01A5">
        <w:t xml:space="preserve">UE can be configured </w:t>
      </w:r>
      <w:r>
        <w:t>a</w:t>
      </w:r>
      <w:r w:rsidR="00BA01A5">
        <w:t>n</w:t>
      </w:r>
      <w:r>
        <w:t xml:space="preserve"> </w:t>
      </w:r>
      <w:r w:rsidR="00BA01A5">
        <w:t xml:space="preserve">indicator state </w:t>
      </w:r>
      <w:r>
        <w:t xml:space="preserve">table providing QCL association between RS and DMRS of PUSCH or DMRS of PUCCH. </w:t>
      </w:r>
      <w:r w:rsidR="0057368F">
        <w:t xml:space="preserve">RS can be downlink RS like SS block </w:t>
      </w:r>
      <w:r w:rsidR="0007407C">
        <w:t>and/</w:t>
      </w:r>
      <w:r w:rsidR="0057368F">
        <w:t>or CSI-RS and uplink RS</w:t>
      </w:r>
      <w:r w:rsidR="00E521E0">
        <w:t xml:space="preserve"> like PRACH preamble and/or SRS as agreed for SRS TX beam indication:</w:t>
      </w:r>
    </w:p>
    <w:tbl>
      <w:tblPr>
        <w:tblStyle w:val="TableGrid"/>
        <w:tblW w:w="0" w:type="auto"/>
        <w:tblLook w:val="04A0" w:firstRow="1" w:lastRow="0" w:firstColumn="1" w:lastColumn="0" w:noHBand="0" w:noVBand="1"/>
      </w:tblPr>
      <w:tblGrid>
        <w:gridCol w:w="9629"/>
      </w:tblGrid>
      <w:tr w:rsidR="00E521E0" w:rsidTr="00E521E0">
        <w:tc>
          <w:tcPr>
            <w:tcW w:w="9629" w:type="dxa"/>
          </w:tcPr>
          <w:p w:rsidR="00E521E0" w:rsidRPr="004D1237" w:rsidRDefault="00E521E0" w:rsidP="00E521E0">
            <w:pPr>
              <w:overflowPunct/>
              <w:autoSpaceDE/>
              <w:autoSpaceDN/>
              <w:adjustRightInd/>
              <w:spacing w:after="0"/>
              <w:ind w:left="720" w:hanging="720"/>
              <w:textAlignment w:val="auto"/>
              <w:rPr>
                <w:rFonts w:ascii="Times" w:eastAsia="Batang" w:hAnsi="Times"/>
                <w:b/>
                <w:highlight w:val="green"/>
              </w:rPr>
            </w:pPr>
            <w:r w:rsidRPr="004D1237">
              <w:rPr>
                <w:rFonts w:ascii="Times" w:eastAsia="Batang" w:hAnsi="Times"/>
                <w:b/>
                <w:highlight w:val="green"/>
              </w:rPr>
              <w:t>Agreement:</w:t>
            </w:r>
          </w:p>
          <w:p w:rsidR="00E521E0" w:rsidRPr="004D1237" w:rsidRDefault="00E521E0" w:rsidP="00E521E0">
            <w:pPr>
              <w:numPr>
                <w:ilvl w:val="0"/>
                <w:numId w:val="47"/>
              </w:numPr>
              <w:overflowPunct/>
              <w:autoSpaceDE/>
              <w:autoSpaceDN/>
              <w:adjustRightInd/>
              <w:spacing w:after="120"/>
              <w:contextualSpacing/>
              <w:jc w:val="both"/>
              <w:textAlignment w:val="auto"/>
              <w:rPr>
                <w:rFonts w:ascii="Times" w:eastAsia="Batang" w:hAnsi="Times"/>
                <w:lang w:eastAsia="x-none"/>
              </w:rPr>
            </w:pPr>
            <w:r w:rsidRPr="004D1237">
              <w:rPr>
                <w:rFonts w:ascii="Times" w:eastAsia="Batang" w:hAnsi="Times"/>
                <w:lang w:eastAsia="x-none"/>
              </w:rPr>
              <w:t xml:space="preserve">NR adopts the SRS Tx beam indication, i.e., by a SRS resource or by a DL RS </w:t>
            </w:r>
          </w:p>
          <w:p w:rsidR="00E521E0" w:rsidRPr="00E521E0" w:rsidRDefault="00E521E0" w:rsidP="00E521E0">
            <w:pPr>
              <w:numPr>
                <w:ilvl w:val="1"/>
                <w:numId w:val="47"/>
              </w:numPr>
              <w:overflowPunct/>
              <w:autoSpaceDE/>
              <w:autoSpaceDN/>
              <w:adjustRightInd/>
              <w:spacing w:after="120"/>
              <w:contextualSpacing/>
              <w:jc w:val="both"/>
              <w:textAlignment w:val="auto"/>
              <w:rPr>
                <w:rFonts w:ascii="Times" w:eastAsia="Batang" w:hAnsi="Times"/>
                <w:lang w:eastAsia="x-none"/>
              </w:rPr>
            </w:pPr>
            <w:r w:rsidRPr="004D1237">
              <w:rPr>
                <w:rFonts w:ascii="Times" w:eastAsia="Batang" w:hAnsi="Times"/>
                <w:lang w:eastAsia="x-none"/>
              </w:rPr>
              <w:t xml:space="preserve">The DL RS supported at least include CSI-RS and SSB. </w:t>
            </w:r>
          </w:p>
        </w:tc>
      </w:tr>
    </w:tbl>
    <w:p w:rsidR="00E521E0" w:rsidRDefault="00E521E0"/>
    <w:p w:rsidR="004961E7" w:rsidRDefault="004C6511" w:rsidP="002C02C8">
      <w:pPr>
        <w:rPr>
          <w:lang w:val="en-US"/>
        </w:rPr>
      </w:pPr>
      <w:r>
        <w:rPr>
          <w:lang w:val="en-US"/>
        </w:rPr>
        <w:t>In</w:t>
      </w:r>
      <w:r w:rsidR="004760F8">
        <w:rPr>
          <w:lang w:val="en-US"/>
        </w:rPr>
        <w:t xml:space="preserve"> RACH procedure, UE </w:t>
      </w:r>
      <w:r>
        <w:rPr>
          <w:lang w:val="en-US"/>
        </w:rPr>
        <w:t>determines UL Tx beam for PRACH preamble and Msg3 (carried by NR-PUSCH)</w:t>
      </w:r>
      <w:r w:rsidR="00E521E0">
        <w:rPr>
          <w:lang w:val="en-US"/>
        </w:rPr>
        <w:t xml:space="preserve"> based on selected SS block (beam correspondence)</w:t>
      </w:r>
      <w:r>
        <w:rPr>
          <w:lang w:val="en-US"/>
        </w:rPr>
        <w:t xml:space="preserve">. </w:t>
      </w:r>
      <w:r w:rsidR="00E521E0">
        <w:rPr>
          <w:lang w:val="en-US"/>
        </w:rPr>
        <w:t>The UE could initialize an</w:t>
      </w:r>
      <w:r>
        <w:rPr>
          <w:lang w:val="en-US"/>
        </w:rPr>
        <w:t xml:space="preserve"> indicator state table for NR-PUSCH by having </w:t>
      </w:r>
      <w:r w:rsidR="00E521E0">
        <w:rPr>
          <w:lang w:val="en-US"/>
        </w:rPr>
        <w:t>SS block</w:t>
      </w:r>
      <w:r>
        <w:rPr>
          <w:lang w:val="en-US"/>
        </w:rPr>
        <w:t xml:space="preserve"> </w:t>
      </w:r>
      <w:r w:rsidR="00E521E0">
        <w:rPr>
          <w:lang w:val="en-US"/>
        </w:rPr>
        <w:t>used to select PRACH preamble</w:t>
      </w:r>
      <w:r>
        <w:rPr>
          <w:lang w:val="en-US"/>
        </w:rPr>
        <w:t xml:space="preserve"> as an RS for the first indicator state. The same can apply for NR-PUCCH indicator state table.</w:t>
      </w:r>
      <w:r w:rsidR="00781283">
        <w:rPr>
          <w:lang w:val="en-US"/>
        </w:rPr>
        <w:t xml:space="preserve"> Initialized table for NR-PUSCH and NR-PUCCH as a result of RACH procedure </w:t>
      </w:r>
      <w:r w:rsidR="007B3D09">
        <w:rPr>
          <w:lang w:val="en-US"/>
        </w:rPr>
        <w:t>could be as</w:t>
      </w:r>
      <w:r w:rsidR="00781283">
        <w:rPr>
          <w:lang w:val="en-US"/>
        </w:rPr>
        <w:t xml:space="preserve"> depicted in </w:t>
      </w:r>
      <w:r w:rsidR="00781283">
        <w:rPr>
          <w:lang w:val="en-US"/>
        </w:rPr>
        <w:fldChar w:fldCharType="begin"/>
      </w:r>
      <w:r w:rsidR="00781283">
        <w:rPr>
          <w:lang w:val="en-US"/>
        </w:rPr>
        <w:instrText xml:space="preserve"> REF _Ref494660329 \h </w:instrText>
      </w:r>
      <w:r w:rsidR="00781283">
        <w:rPr>
          <w:lang w:val="en-US"/>
        </w:rPr>
      </w:r>
      <w:r w:rsidR="00781283">
        <w:rPr>
          <w:lang w:val="en-US"/>
        </w:rPr>
        <w:fldChar w:fldCharType="separate"/>
      </w:r>
      <w:r w:rsidR="00F3317D">
        <w:t xml:space="preserve">Table </w:t>
      </w:r>
      <w:r w:rsidR="00F3317D">
        <w:rPr>
          <w:noProof/>
        </w:rPr>
        <w:t>6</w:t>
      </w:r>
      <w:r w:rsidR="00781283">
        <w:rPr>
          <w:lang w:val="en-US"/>
        </w:rPr>
        <w:fldChar w:fldCharType="end"/>
      </w:r>
      <w:r w:rsidR="00781283">
        <w:rPr>
          <w:lang w:val="en-US"/>
        </w:rPr>
        <w:t>.</w:t>
      </w:r>
    </w:p>
    <w:p w:rsidR="004C6511" w:rsidRPr="0091651A" w:rsidRDefault="004C6511" w:rsidP="004C6511">
      <w:pPr>
        <w:pStyle w:val="Caption"/>
        <w:rPr>
          <w:lang w:val="en-US"/>
        </w:rPr>
      </w:pPr>
      <w:bookmarkStart w:id="11" w:name="_Ref494660329"/>
      <w:r>
        <w:t xml:space="preserve">Table </w:t>
      </w:r>
      <w:r w:rsidR="00FE7FC9">
        <w:fldChar w:fldCharType="begin"/>
      </w:r>
      <w:r w:rsidR="00FE7FC9">
        <w:instrText xml:space="preserve"> SEQ Table \* ARABIC </w:instrText>
      </w:r>
      <w:r w:rsidR="00FE7FC9">
        <w:fldChar w:fldCharType="separate"/>
      </w:r>
      <w:r w:rsidR="00F3317D">
        <w:rPr>
          <w:noProof/>
        </w:rPr>
        <w:t>6</w:t>
      </w:r>
      <w:r w:rsidR="00FE7FC9">
        <w:rPr>
          <w:noProof/>
        </w:rPr>
        <w:fldChar w:fldCharType="end"/>
      </w:r>
      <w:bookmarkEnd w:id="11"/>
      <w:r w:rsidRPr="0091651A">
        <w:rPr>
          <w:lang w:val="en-US"/>
        </w:rPr>
        <w:t xml:space="preserve"> </w:t>
      </w:r>
      <w:r w:rsidR="00781283">
        <w:rPr>
          <w:lang w:val="en-US"/>
        </w:rPr>
        <w:t>Initialized i</w:t>
      </w:r>
      <w:r w:rsidRPr="0091651A">
        <w:rPr>
          <w:lang w:val="en-US"/>
        </w:rPr>
        <w:t>ndicator table for QCL association between RS and DMRS of NR-P</w:t>
      </w:r>
      <w:r>
        <w:rPr>
          <w:lang w:val="en-US"/>
        </w:rPr>
        <w:t>USC</w:t>
      </w:r>
      <w:r w:rsidRPr="0091651A">
        <w:rPr>
          <w:lang w:val="en-US"/>
        </w:rPr>
        <w:t>H</w:t>
      </w:r>
      <w:r w:rsidR="00781283">
        <w:rPr>
          <w:lang w:val="en-US"/>
        </w:rPr>
        <w:t xml:space="preserve"> / NR-PUCCH</w:t>
      </w:r>
    </w:p>
    <w:tbl>
      <w:tblPr>
        <w:tblStyle w:val="TableGrid"/>
        <w:tblW w:w="0" w:type="auto"/>
        <w:jc w:val="center"/>
        <w:tblLook w:val="04A0" w:firstRow="1" w:lastRow="0" w:firstColumn="1" w:lastColumn="0" w:noHBand="0" w:noVBand="1"/>
      </w:tblPr>
      <w:tblGrid>
        <w:gridCol w:w="1416"/>
        <w:gridCol w:w="1981"/>
        <w:gridCol w:w="2127"/>
        <w:gridCol w:w="2126"/>
      </w:tblGrid>
      <w:tr w:rsidR="00781283" w:rsidTr="002C02C8">
        <w:trPr>
          <w:jc w:val="center"/>
        </w:trPr>
        <w:tc>
          <w:tcPr>
            <w:tcW w:w="1416" w:type="dxa"/>
            <w:shd w:val="clear" w:color="auto" w:fill="AEAAAA" w:themeFill="background2" w:themeFillShade="BF"/>
          </w:tcPr>
          <w:p w:rsidR="00781283" w:rsidRPr="005C6358" w:rsidRDefault="00781283" w:rsidP="00E966A0">
            <w:pPr>
              <w:spacing w:after="0"/>
              <w:jc w:val="center"/>
              <w:rPr>
                <w:b/>
                <w:lang w:eastAsia="x-none"/>
              </w:rPr>
            </w:pPr>
            <w:r>
              <w:rPr>
                <w:b/>
                <w:lang w:eastAsia="x-none"/>
              </w:rPr>
              <w:t>Indicator state</w:t>
            </w:r>
          </w:p>
        </w:tc>
        <w:tc>
          <w:tcPr>
            <w:tcW w:w="1981" w:type="dxa"/>
            <w:shd w:val="clear" w:color="auto" w:fill="AEAAAA" w:themeFill="background2" w:themeFillShade="BF"/>
          </w:tcPr>
          <w:p w:rsidR="00781283" w:rsidRPr="006567AC" w:rsidRDefault="00781283" w:rsidP="00E966A0">
            <w:pPr>
              <w:spacing w:after="0"/>
              <w:jc w:val="center"/>
              <w:rPr>
                <w:b/>
                <w:lang w:eastAsia="x-none"/>
              </w:rPr>
            </w:pPr>
            <w:r>
              <w:rPr>
                <w:b/>
                <w:lang w:eastAsia="x-none"/>
              </w:rPr>
              <w:t>RS set</w:t>
            </w:r>
          </w:p>
        </w:tc>
        <w:tc>
          <w:tcPr>
            <w:tcW w:w="2127" w:type="dxa"/>
            <w:shd w:val="clear" w:color="auto" w:fill="AEAAAA" w:themeFill="background2" w:themeFillShade="BF"/>
          </w:tcPr>
          <w:p w:rsidR="00781283" w:rsidRPr="00105EFC" w:rsidRDefault="00781283" w:rsidP="00E966A0">
            <w:pPr>
              <w:spacing w:after="0"/>
              <w:jc w:val="center"/>
              <w:rPr>
                <w:b/>
                <w:lang w:eastAsia="x-none"/>
              </w:rPr>
            </w:pPr>
            <w:r w:rsidRPr="00105EFC">
              <w:rPr>
                <w:b/>
                <w:lang w:eastAsia="x-none"/>
              </w:rPr>
              <w:t>RS type</w:t>
            </w:r>
          </w:p>
        </w:tc>
        <w:tc>
          <w:tcPr>
            <w:tcW w:w="2126" w:type="dxa"/>
            <w:shd w:val="clear" w:color="auto" w:fill="AEAAAA" w:themeFill="background2" w:themeFillShade="BF"/>
          </w:tcPr>
          <w:p w:rsidR="00781283" w:rsidRPr="006567AC" w:rsidRDefault="00781283" w:rsidP="00E966A0">
            <w:pPr>
              <w:spacing w:after="0"/>
              <w:jc w:val="center"/>
              <w:rPr>
                <w:b/>
                <w:lang w:eastAsia="x-none"/>
              </w:rPr>
            </w:pPr>
            <w:r w:rsidRPr="006567AC">
              <w:rPr>
                <w:b/>
                <w:lang w:eastAsia="x-none"/>
              </w:rPr>
              <w:t>RS</w:t>
            </w:r>
            <w:r>
              <w:rPr>
                <w:b/>
                <w:lang w:eastAsia="x-none"/>
              </w:rPr>
              <w:t xml:space="preserve"> index</w:t>
            </w:r>
          </w:p>
        </w:tc>
      </w:tr>
      <w:tr w:rsidR="00781283" w:rsidTr="002C02C8">
        <w:trPr>
          <w:jc w:val="center"/>
        </w:trPr>
        <w:tc>
          <w:tcPr>
            <w:tcW w:w="1416" w:type="dxa"/>
          </w:tcPr>
          <w:p w:rsidR="00781283" w:rsidRDefault="00781283" w:rsidP="00E966A0">
            <w:pPr>
              <w:spacing w:after="0"/>
              <w:jc w:val="center"/>
              <w:rPr>
                <w:lang w:eastAsia="x-none"/>
              </w:rPr>
            </w:pPr>
            <w:r>
              <w:rPr>
                <w:lang w:eastAsia="x-none"/>
              </w:rPr>
              <w:t>‘000’</w:t>
            </w:r>
          </w:p>
        </w:tc>
        <w:tc>
          <w:tcPr>
            <w:tcW w:w="1981" w:type="dxa"/>
          </w:tcPr>
          <w:p w:rsidR="00781283" w:rsidRDefault="00E521E0" w:rsidP="00E966A0">
            <w:pPr>
              <w:spacing w:after="0"/>
              <w:jc w:val="center"/>
              <w:rPr>
                <w:lang w:eastAsia="x-none"/>
              </w:rPr>
            </w:pPr>
            <w:r>
              <w:rPr>
                <w:lang w:eastAsia="x-none"/>
              </w:rPr>
              <w:t>SS block indices</w:t>
            </w:r>
          </w:p>
        </w:tc>
        <w:tc>
          <w:tcPr>
            <w:tcW w:w="2127" w:type="dxa"/>
          </w:tcPr>
          <w:p w:rsidR="00781283" w:rsidRDefault="00E521E0" w:rsidP="00E966A0">
            <w:pPr>
              <w:spacing w:after="0"/>
              <w:jc w:val="center"/>
              <w:rPr>
                <w:lang w:eastAsia="x-none"/>
              </w:rPr>
            </w:pPr>
            <w:r>
              <w:rPr>
                <w:lang w:eastAsia="x-none"/>
              </w:rPr>
              <w:t>SS block</w:t>
            </w:r>
          </w:p>
        </w:tc>
        <w:tc>
          <w:tcPr>
            <w:tcW w:w="2126" w:type="dxa"/>
          </w:tcPr>
          <w:p w:rsidR="00781283" w:rsidRDefault="00E521E0" w:rsidP="00E966A0">
            <w:pPr>
              <w:spacing w:after="0"/>
              <w:jc w:val="center"/>
              <w:rPr>
                <w:lang w:eastAsia="x-none"/>
              </w:rPr>
            </w:pPr>
            <w:r>
              <w:rPr>
                <w:lang w:eastAsia="x-none"/>
              </w:rPr>
              <w:t>SS block used to select PRACH preamble</w:t>
            </w:r>
          </w:p>
        </w:tc>
      </w:tr>
    </w:tbl>
    <w:p w:rsidR="00B41C9C" w:rsidRDefault="00B41C9C" w:rsidP="002C02C8">
      <w:pPr>
        <w:rPr>
          <w:lang w:eastAsia="x-none"/>
        </w:rPr>
      </w:pPr>
    </w:p>
    <w:p w:rsidR="00B41C9C" w:rsidRDefault="00B41C9C" w:rsidP="002C02C8">
      <w:pPr>
        <w:rPr>
          <w:lang w:eastAsia="x-none"/>
        </w:rPr>
      </w:pPr>
      <w:r>
        <w:rPr>
          <w:lang w:eastAsia="x-none"/>
        </w:rPr>
        <w:t xml:space="preserve">Similarly as a result of </w:t>
      </w:r>
      <w:r w:rsidR="00627212">
        <w:rPr>
          <w:lang w:eastAsia="x-none"/>
        </w:rPr>
        <w:t xml:space="preserve">beam recovery procedure, UE could re-initialize the indicator table for NR-PUSCH / NR-PUCCH as in </w:t>
      </w:r>
      <w:r w:rsidR="00627212">
        <w:rPr>
          <w:lang w:eastAsia="x-none"/>
        </w:rPr>
        <w:fldChar w:fldCharType="begin"/>
      </w:r>
      <w:r w:rsidR="00627212">
        <w:rPr>
          <w:lang w:eastAsia="x-none"/>
        </w:rPr>
        <w:instrText xml:space="preserve"> REF _Ref494661656 \h </w:instrText>
      </w:r>
      <w:r w:rsidR="00627212">
        <w:rPr>
          <w:lang w:eastAsia="x-none"/>
        </w:rPr>
      </w:r>
      <w:r w:rsidR="00627212">
        <w:rPr>
          <w:lang w:eastAsia="x-none"/>
        </w:rPr>
        <w:fldChar w:fldCharType="separate"/>
      </w:r>
      <w:r w:rsidR="00F3317D">
        <w:t xml:space="preserve">Table </w:t>
      </w:r>
      <w:r w:rsidR="00F3317D">
        <w:rPr>
          <w:noProof/>
        </w:rPr>
        <w:t>7</w:t>
      </w:r>
      <w:r w:rsidR="00627212">
        <w:rPr>
          <w:lang w:eastAsia="x-none"/>
        </w:rPr>
        <w:fldChar w:fldCharType="end"/>
      </w:r>
      <w:r w:rsidR="00627212">
        <w:rPr>
          <w:lang w:eastAsia="x-none"/>
        </w:rPr>
        <w:t>. Note that now RS to be QCLed with DMRS of NR-PUSCH / NR-PUCCH would be DL RS.</w:t>
      </w:r>
    </w:p>
    <w:p w:rsidR="00627212" w:rsidRPr="0091651A" w:rsidRDefault="00627212" w:rsidP="00627212">
      <w:pPr>
        <w:pStyle w:val="Caption"/>
        <w:rPr>
          <w:lang w:val="en-US"/>
        </w:rPr>
      </w:pPr>
      <w:bookmarkStart w:id="12" w:name="_Ref494661656"/>
      <w:r>
        <w:t xml:space="preserve">Table </w:t>
      </w:r>
      <w:r w:rsidR="00FE7FC9">
        <w:fldChar w:fldCharType="begin"/>
      </w:r>
      <w:r w:rsidR="00FE7FC9">
        <w:instrText xml:space="preserve"> SEQ Table \* ARABIC </w:instrText>
      </w:r>
      <w:r w:rsidR="00FE7FC9">
        <w:fldChar w:fldCharType="separate"/>
      </w:r>
      <w:r w:rsidR="00F3317D">
        <w:rPr>
          <w:noProof/>
        </w:rPr>
        <w:t>7</w:t>
      </w:r>
      <w:r w:rsidR="00FE7FC9">
        <w:rPr>
          <w:noProof/>
        </w:rPr>
        <w:fldChar w:fldCharType="end"/>
      </w:r>
      <w:bookmarkEnd w:id="12"/>
      <w:r w:rsidRPr="0091651A">
        <w:rPr>
          <w:lang w:val="en-US"/>
        </w:rPr>
        <w:t xml:space="preserve"> </w:t>
      </w:r>
      <w:r>
        <w:rPr>
          <w:lang w:val="en-US"/>
        </w:rPr>
        <w:t>Initialized i</w:t>
      </w:r>
      <w:r w:rsidRPr="0091651A">
        <w:rPr>
          <w:lang w:val="en-US"/>
        </w:rPr>
        <w:t>ndicator table for QCL association between RS and DMRS of NR-P</w:t>
      </w:r>
      <w:r>
        <w:rPr>
          <w:lang w:val="en-US"/>
        </w:rPr>
        <w:t>USC</w:t>
      </w:r>
      <w:r w:rsidRPr="0091651A">
        <w:rPr>
          <w:lang w:val="en-US"/>
        </w:rPr>
        <w:t>H</w:t>
      </w:r>
      <w:r>
        <w:rPr>
          <w:lang w:val="en-US"/>
        </w:rPr>
        <w:t xml:space="preserve"> / NR-PUCCH</w:t>
      </w:r>
    </w:p>
    <w:tbl>
      <w:tblPr>
        <w:tblStyle w:val="TableGrid"/>
        <w:tblW w:w="0" w:type="auto"/>
        <w:jc w:val="center"/>
        <w:tblLook w:val="04A0" w:firstRow="1" w:lastRow="0" w:firstColumn="1" w:lastColumn="0" w:noHBand="0" w:noVBand="1"/>
      </w:tblPr>
      <w:tblGrid>
        <w:gridCol w:w="1416"/>
        <w:gridCol w:w="1981"/>
        <w:gridCol w:w="2127"/>
        <w:gridCol w:w="2126"/>
      </w:tblGrid>
      <w:tr w:rsidR="00627212" w:rsidTr="00E966A0">
        <w:trPr>
          <w:jc w:val="center"/>
        </w:trPr>
        <w:tc>
          <w:tcPr>
            <w:tcW w:w="1416" w:type="dxa"/>
            <w:shd w:val="clear" w:color="auto" w:fill="AEAAAA" w:themeFill="background2" w:themeFillShade="BF"/>
          </w:tcPr>
          <w:p w:rsidR="00627212" w:rsidRPr="005C6358" w:rsidRDefault="00627212" w:rsidP="00E966A0">
            <w:pPr>
              <w:spacing w:after="0"/>
              <w:jc w:val="center"/>
              <w:rPr>
                <w:b/>
                <w:lang w:eastAsia="x-none"/>
              </w:rPr>
            </w:pPr>
            <w:r>
              <w:rPr>
                <w:b/>
                <w:lang w:eastAsia="x-none"/>
              </w:rPr>
              <w:t>Indicator state</w:t>
            </w:r>
          </w:p>
        </w:tc>
        <w:tc>
          <w:tcPr>
            <w:tcW w:w="1981" w:type="dxa"/>
            <w:shd w:val="clear" w:color="auto" w:fill="AEAAAA" w:themeFill="background2" w:themeFillShade="BF"/>
          </w:tcPr>
          <w:p w:rsidR="00627212" w:rsidRPr="006567AC" w:rsidRDefault="00627212" w:rsidP="00E966A0">
            <w:pPr>
              <w:spacing w:after="0"/>
              <w:jc w:val="center"/>
              <w:rPr>
                <w:b/>
                <w:lang w:eastAsia="x-none"/>
              </w:rPr>
            </w:pPr>
            <w:r>
              <w:rPr>
                <w:b/>
                <w:lang w:eastAsia="x-none"/>
              </w:rPr>
              <w:t>RS set</w:t>
            </w:r>
          </w:p>
        </w:tc>
        <w:tc>
          <w:tcPr>
            <w:tcW w:w="2127" w:type="dxa"/>
            <w:shd w:val="clear" w:color="auto" w:fill="AEAAAA" w:themeFill="background2" w:themeFillShade="BF"/>
          </w:tcPr>
          <w:p w:rsidR="00627212" w:rsidRPr="00105EFC" w:rsidRDefault="00627212" w:rsidP="00E966A0">
            <w:pPr>
              <w:spacing w:after="0"/>
              <w:jc w:val="center"/>
              <w:rPr>
                <w:b/>
                <w:lang w:eastAsia="x-none"/>
              </w:rPr>
            </w:pPr>
            <w:r w:rsidRPr="00105EFC">
              <w:rPr>
                <w:b/>
                <w:lang w:eastAsia="x-none"/>
              </w:rPr>
              <w:t>RS type</w:t>
            </w:r>
          </w:p>
        </w:tc>
        <w:tc>
          <w:tcPr>
            <w:tcW w:w="2126" w:type="dxa"/>
            <w:shd w:val="clear" w:color="auto" w:fill="AEAAAA" w:themeFill="background2" w:themeFillShade="BF"/>
          </w:tcPr>
          <w:p w:rsidR="00627212" w:rsidRPr="006567AC" w:rsidRDefault="00627212" w:rsidP="00E966A0">
            <w:pPr>
              <w:spacing w:after="0"/>
              <w:jc w:val="center"/>
              <w:rPr>
                <w:b/>
                <w:lang w:eastAsia="x-none"/>
              </w:rPr>
            </w:pPr>
            <w:r w:rsidRPr="006567AC">
              <w:rPr>
                <w:b/>
                <w:lang w:eastAsia="x-none"/>
              </w:rPr>
              <w:t>RS</w:t>
            </w:r>
            <w:r>
              <w:rPr>
                <w:b/>
                <w:lang w:eastAsia="x-none"/>
              </w:rPr>
              <w:t xml:space="preserve"> index</w:t>
            </w:r>
          </w:p>
        </w:tc>
      </w:tr>
      <w:tr w:rsidR="00627212" w:rsidTr="00E966A0">
        <w:trPr>
          <w:jc w:val="center"/>
        </w:trPr>
        <w:tc>
          <w:tcPr>
            <w:tcW w:w="1416" w:type="dxa"/>
          </w:tcPr>
          <w:p w:rsidR="00627212" w:rsidRDefault="00627212" w:rsidP="00627212">
            <w:pPr>
              <w:spacing w:after="0"/>
              <w:jc w:val="center"/>
              <w:rPr>
                <w:lang w:eastAsia="x-none"/>
              </w:rPr>
            </w:pPr>
            <w:r>
              <w:rPr>
                <w:lang w:eastAsia="x-none"/>
              </w:rPr>
              <w:t>‘000’</w:t>
            </w:r>
          </w:p>
        </w:tc>
        <w:tc>
          <w:tcPr>
            <w:tcW w:w="1981" w:type="dxa"/>
          </w:tcPr>
          <w:p w:rsidR="00627212" w:rsidRDefault="00627212" w:rsidP="00627212">
            <w:pPr>
              <w:spacing w:after="0"/>
              <w:jc w:val="center"/>
              <w:rPr>
                <w:lang w:eastAsia="x-none"/>
              </w:rPr>
            </w:pPr>
            <w:r>
              <w:rPr>
                <w:lang w:eastAsia="x-none"/>
              </w:rPr>
              <w:t>Configured SS blocks / CSI-RS resources</w:t>
            </w:r>
          </w:p>
        </w:tc>
        <w:tc>
          <w:tcPr>
            <w:tcW w:w="2127" w:type="dxa"/>
          </w:tcPr>
          <w:p w:rsidR="00627212" w:rsidRDefault="00627212" w:rsidP="00627212">
            <w:pPr>
              <w:spacing w:after="0"/>
              <w:jc w:val="center"/>
              <w:rPr>
                <w:lang w:eastAsia="x-none"/>
              </w:rPr>
            </w:pPr>
            <w:r>
              <w:rPr>
                <w:lang w:eastAsia="x-none"/>
              </w:rPr>
              <w:t>SS block / CSI-RS</w:t>
            </w:r>
          </w:p>
        </w:tc>
        <w:tc>
          <w:tcPr>
            <w:tcW w:w="2126" w:type="dxa"/>
          </w:tcPr>
          <w:p w:rsidR="00627212" w:rsidRDefault="00627212" w:rsidP="00627212">
            <w:pPr>
              <w:spacing w:after="0"/>
              <w:jc w:val="center"/>
              <w:rPr>
                <w:lang w:eastAsia="x-none"/>
              </w:rPr>
            </w:pPr>
            <w:r>
              <w:rPr>
                <w:lang w:eastAsia="x-none"/>
              </w:rPr>
              <w:t>SS block index #3 (SS block resource associated to used beam recovery request resource)</w:t>
            </w:r>
          </w:p>
        </w:tc>
      </w:tr>
    </w:tbl>
    <w:p w:rsidR="00627212" w:rsidRDefault="00627212" w:rsidP="002C02C8">
      <w:pPr>
        <w:rPr>
          <w:lang w:eastAsia="x-none"/>
        </w:rPr>
      </w:pPr>
    </w:p>
    <w:p w:rsidR="00627212" w:rsidRDefault="00627212" w:rsidP="00F3317D">
      <w:pPr>
        <w:ind w:left="360"/>
        <w:jc w:val="both"/>
        <w:rPr>
          <w:lang w:eastAsia="x-none"/>
        </w:rPr>
      </w:pPr>
      <w:r>
        <w:rPr>
          <w:lang w:eastAsia="x-none"/>
        </w:rPr>
        <w:t xml:space="preserve">In addition to above </w:t>
      </w:r>
      <w:r w:rsidR="00BB7733">
        <w:rPr>
          <w:lang w:eastAsia="x-none"/>
        </w:rPr>
        <w:t xml:space="preserve">implicitly </w:t>
      </w:r>
      <w:r>
        <w:rPr>
          <w:lang w:eastAsia="x-none"/>
        </w:rPr>
        <w:t xml:space="preserve">initialized tables, UE may be </w:t>
      </w:r>
      <w:r w:rsidR="00BB7733">
        <w:rPr>
          <w:lang w:eastAsia="x-none"/>
        </w:rPr>
        <w:t xml:space="preserve">explicitly </w:t>
      </w:r>
      <w:r>
        <w:rPr>
          <w:lang w:eastAsia="x-none"/>
        </w:rPr>
        <w:t>configured SRS resources</w:t>
      </w:r>
      <w:r w:rsidR="00BB7733">
        <w:rPr>
          <w:lang w:eastAsia="x-none"/>
        </w:rPr>
        <w:t xml:space="preserve"> or DL RSs like SSBs and CSI-RSs</w:t>
      </w:r>
      <w:r>
        <w:rPr>
          <w:lang w:eastAsia="x-none"/>
        </w:rPr>
        <w:t xml:space="preserve"> for determining </w:t>
      </w:r>
      <w:r w:rsidR="00BB7733">
        <w:rPr>
          <w:lang w:eastAsia="x-none"/>
        </w:rPr>
        <w:t>TX beam for</w:t>
      </w:r>
      <w:r>
        <w:rPr>
          <w:lang w:eastAsia="x-none"/>
        </w:rPr>
        <w:t xml:space="preserve"> NR-PUSCH / NR-PUCCH.</w:t>
      </w:r>
      <w:r w:rsidR="00C045E0">
        <w:rPr>
          <w:lang w:eastAsia="x-none"/>
        </w:rPr>
        <w:t xml:space="preserve"> Furthermore, the gNB could </w:t>
      </w:r>
      <w:r w:rsidR="00BB7733">
        <w:rPr>
          <w:lang w:eastAsia="x-none"/>
        </w:rPr>
        <w:t xml:space="preserve">configure </w:t>
      </w:r>
      <w:r w:rsidR="00BB7733">
        <w:rPr>
          <w:rFonts w:cs="Arial"/>
        </w:rPr>
        <w:t xml:space="preserve">the UE with multiple DL RSs as source RSs per one indicator state. These DL RSs would be QCLed in terms of spatial domain parameters together. E.g. one source DL RS is an SS block (wider beam) and the other is CSI-RS (narrow beam) which is e.g. partially QCLed in spatial domain with the SS block (i.e. sub-beam of wider SSB beam). UE could then choose between configured source RSs which one to use for generating TX beam when the corresponding indicator state is signalled to be used for NR-PUCCH / NR-PUSCH. </w:t>
      </w:r>
      <w:r w:rsidR="00F3317D">
        <w:rPr>
          <w:rFonts w:cs="Arial"/>
        </w:rPr>
        <w:t xml:space="preserve">The UE could select the source RS for TX beam generation e.g. based on L1-RSRP measurements made from the RSs. Configured indicator state table for NR-PUSCH / NR-PUCCH could be as illustrated in </w:t>
      </w:r>
      <w:r w:rsidR="00F3317D">
        <w:rPr>
          <w:rFonts w:cs="Arial"/>
        </w:rPr>
        <w:fldChar w:fldCharType="begin"/>
      </w:r>
      <w:r w:rsidR="00F3317D">
        <w:rPr>
          <w:rFonts w:cs="Arial"/>
        </w:rPr>
        <w:instrText xml:space="preserve"> REF _Ref494661898 \h </w:instrText>
      </w:r>
      <w:r w:rsidR="00F3317D">
        <w:rPr>
          <w:rFonts w:cs="Arial"/>
        </w:rPr>
      </w:r>
      <w:r w:rsidR="00F3317D">
        <w:rPr>
          <w:rFonts w:cs="Arial"/>
        </w:rPr>
        <w:fldChar w:fldCharType="separate"/>
      </w:r>
      <w:r w:rsidR="00F3317D">
        <w:t xml:space="preserve">Table </w:t>
      </w:r>
      <w:r w:rsidR="00F3317D">
        <w:rPr>
          <w:noProof/>
        </w:rPr>
        <w:t>8</w:t>
      </w:r>
      <w:r w:rsidR="00F3317D">
        <w:rPr>
          <w:rFonts w:cs="Arial"/>
        </w:rPr>
        <w:fldChar w:fldCharType="end"/>
      </w:r>
      <w:r w:rsidR="00F3317D">
        <w:rPr>
          <w:rFonts w:cs="Arial"/>
        </w:rPr>
        <w:t>.</w:t>
      </w:r>
    </w:p>
    <w:p w:rsidR="004961E7" w:rsidRDefault="004961E7" w:rsidP="004961E7">
      <w:pPr>
        <w:pStyle w:val="Caption"/>
        <w:rPr>
          <w:lang w:val="en-US"/>
        </w:rPr>
      </w:pPr>
      <w:bookmarkStart w:id="13" w:name="_Ref494661898"/>
      <w:r>
        <w:t xml:space="preserve">Table </w:t>
      </w:r>
      <w:r w:rsidR="00FE7FC9">
        <w:fldChar w:fldCharType="begin"/>
      </w:r>
      <w:r w:rsidR="00FE7FC9">
        <w:instrText xml:space="preserve"> SEQ Table \* ARABIC </w:instrText>
      </w:r>
      <w:r w:rsidR="00FE7FC9">
        <w:fldChar w:fldCharType="separate"/>
      </w:r>
      <w:r w:rsidR="00F3317D">
        <w:rPr>
          <w:noProof/>
        </w:rPr>
        <w:t>8</w:t>
      </w:r>
      <w:r w:rsidR="00FE7FC9">
        <w:rPr>
          <w:noProof/>
        </w:rPr>
        <w:fldChar w:fldCharType="end"/>
      </w:r>
      <w:bookmarkEnd w:id="13"/>
      <w:r w:rsidRPr="0091651A">
        <w:rPr>
          <w:lang w:val="en-US"/>
        </w:rPr>
        <w:t xml:space="preserve"> Indicator table for QCL association between RS and DMRS of NR-P</w:t>
      </w:r>
      <w:r w:rsidR="00BA01A5">
        <w:rPr>
          <w:lang w:val="en-US"/>
        </w:rPr>
        <w:t>U</w:t>
      </w:r>
      <w:r>
        <w:rPr>
          <w:lang w:val="en-US"/>
        </w:rPr>
        <w:t>SC</w:t>
      </w:r>
      <w:r w:rsidRPr="0091651A">
        <w:rPr>
          <w:lang w:val="en-US"/>
        </w:rPr>
        <w:t>H</w:t>
      </w:r>
      <w:r w:rsidR="00F3317D">
        <w:rPr>
          <w:lang w:val="en-US"/>
        </w:rPr>
        <w:t xml:space="preserve"> / NR-PUCCH</w:t>
      </w:r>
    </w:p>
    <w:tbl>
      <w:tblPr>
        <w:tblStyle w:val="TableGrid1"/>
        <w:tblW w:w="9776" w:type="dxa"/>
        <w:jc w:val="center"/>
        <w:tblLook w:val="04A0" w:firstRow="1" w:lastRow="0" w:firstColumn="1" w:lastColumn="0" w:noHBand="0" w:noVBand="1"/>
      </w:tblPr>
      <w:tblGrid>
        <w:gridCol w:w="1416"/>
        <w:gridCol w:w="1981"/>
        <w:gridCol w:w="2127"/>
        <w:gridCol w:w="2126"/>
        <w:gridCol w:w="2126"/>
      </w:tblGrid>
      <w:tr w:rsidR="00F3317D" w:rsidRPr="000E4386" w:rsidTr="00F3317D">
        <w:trPr>
          <w:jc w:val="center"/>
        </w:trPr>
        <w:tc>
          <w:tcPr>
            <w:tcW w:w="1416" w:type="dxa"/>
            <w:shd w:val="clear" w:color="auto" w:fill="AEAAAA" w:themeFill="background2" w:themeFillShade="BF"/>
          </w:tcPr>
          <w:p w:rsidR="00F3317D" w:rsidRPr="000E4386" w:rsidRDefault="00F3317D" w:rsidP="00F55787">
            <w:pPr>
              <w:jc w:val="center"/>
              <w:rPr>
                <w:b/>
                <w:lang w:eastAsia="x-none"/>
              </w:rPr>
            </w:pPr>
            <w:r w:rsidRPr="000E4386">
              <w:rPr>
                <w:b/>
                <w:lang w:eastAsia="x-none"/>
              </w:rPr>
              <w:t>Indicator state</w:t>
            </w:r>
          </w:p>
        </w:tc>
        <w:tc>
          <w:tcPr>
            <w:tcW w:w="1981" w:type="dxa"/>
            <w:shd w:val="clear" w:color="auto" w:fill="AEAAAA" w:themeFill="background2" w:themeFillShade="BF"/>
          </w:tcPr>
          <w:p w:rsidR="00F3317D" w:rsidRPr="000E4386" w:rsidRDefault="00F3317D" w:rsidP="00F55787">
            <w:pPr>
              <w:jc w:val="center"/>
              <w:rPr>
                <w:b/>
                <w:lang w:eastAsia="x-none"/>
              </w:rPr>
            </w:pPr>
            <w:r w:rsidRPr="000E4386">
              <w:rPr>
                <w:b/>
                <w:lang w:eastAsia="x-none"/>
              </w:rPr>
              <w:t>RS set</w:t>
            </w:r>
          </w:p>
        </w:tc>
        <w:tc>
          <w:tcPr>
            <w:tcW w:w="2127" w:type="dxa"/>
            <w:shd w:val="clear" w:color="auto" w:fill="AEAAAA" w:themeFill="background2" w:themeFillShade="BF"/>
          </w:tcPr>
          <w:p w:rsidR="00F3317D" w:rsidRPr="000E4386" w:rsidRDefault="00F3317D" w:rsidP="00F55787">
            <w:pPr>
              <w:jc w:val="center"/>
              <w:rPr>
                <w:b/>
                <w:lang w:eastAsia="x-none"/>
              </w:rPr>
            </w:pPr>
            <w:r w:rsidRPr="000E4386">
              <w:rPr>
                <w:b/>
                <w:lang w:eastAsia="x-none"/>
              </w:rPr>
              <w:t>RS type</w:t>
            </w:r>
          </w:p>
        </w:tc>
        <w:tc>
          <w:tcPr>
            <w:tcW w:w="2126" w:type="dxa"/>
            <w:shd w:val="clear" w:color="auto" w:fill="AEAAAA" w:themeFill="background2" w:themeFillShade="BF"/>
          </w:tcPr>
          <w:p w:rsidR="00F3317D" w:rsidRPr="000E4386" w:rsidRDefault="00F3317D" w:rsidP="00F55787">
            <w:pPr>
              <w:jc w:val="center"/>
              <w:rPr>
                <w:b/>
                <w:lang w:eastAsia="x-none"/>
              </w:rPr>
            </w:pPr>
            <w:r w:rsidRPr="000E4386">
              <w:rPr>
                <w:b/>
                <w:lang w:eastAsia="x-none"/>
              </w:rPr>
              <w:t>RS index</w:t>
            </w:r>
          </w:p>
        </w:tc>
        <w:tc>
          <w:tcPr>
            <w:tcW w:w="2126" w:type="dxa"/>
            <w:shd w:val="clear" w:color="auto" w:fill="AEAAAA" w:themeFill="background2" w:themeFillShade="BF"/>
          </w:tcPr>
          <w:p w:rsidR="00F3317D" w:rsidRPr="000E4386" w:rsidRDefault="00F3317D" w:rsidP="00F55787">
            <w:pPr>
              <w:jc w:val="center"/>
              <w:rPr>
                <w:b/>
                <w:lang w:eastAsia="x-none"/>
              </w:rPr>
            </w:pPr>
            <w:r>
              <w:rPr>
                <w:b/>
                <w:lang w:eastAsia="x-none"/>
              </w:rPr>
              <w:t>Note</w:t>
            </w:r>
          </w:p>
        </w:tc>
      </w:tr>
      <w:tr w:rsidR="00F3317D" w:rsidRPr="000E4386" w:rsidTr="00F3317D">
        <w:trPr>
          <w:jc w:val="center"/>
        </w:trPr>
        <w:tc>
          <w:tcPr>
            <w:tcW w:w="1416" w:type="dxa"/>
          </w:tcPr>
          <w:p w:rsidR="00F3317D" w:rsidRPr="000E4386" w:rsidRDefault="00F3317D" w:rsidP="00F55787">
            <w:pPr>
              <w:jc w:val="center"/>
              <w:rPr>
                <w:lang w:eastAsia="x-none"/>
              </w:rPr>
            </w:pPr>
            <w:r w:rsidRPr="000E4386">
              <w:rPr>
                <w:lang w:eastAsia="x-none"/>
              </w:rPr>
              <w:t>‘000’</w:t>
            </w:r>
          </w:p>
        </w:tc>
        <w:tc>
          <w:tcPr>
            <w:tcW w:w="1981" w:type="dxa"/>
          </w:tcPr>
          <w:p w:rsidR="00F3317D" w:rsidRPr="000E4386" w:rsidRDefault="00F3317D" w:rsidP="00F55787">
            <w:pPr>
              <w:jc w:val="center"/>
              <w:rPr>
                <w:lang w:eastAsia="x-none"/>
              </w:rPr>
            </w:pPr>
            <w:r w:rsidRPr="000E4386">
              <w:rPr>
                <w:lang w:eastAsia="x-none"/>
              </w:rPr>
              <w:t>SRS res. set #A</w:t>
            </w:r>
          </w:p>
        </w:tc>
        <w:tc>
          <w:tcPr>
            <w:tcW w:w="2127" w:type="dxa"/>
          </w:tcPr>
          <w:p w:rsidR="00F3317D" w:rsidRPr="000E4386" w:rsidRDefault="00F3317D" w:rsidP="00F55787">
            <w:pPr>
              <w:jc w:val="center"/>
              <w:rPr>
                <w:lang w:eastAsia="x-none"/>
              </w:rPr>
            </w:pPr>
            <w:r w:rsidRPr="000E4386">
              <w:rPr>
                <w:lang w:eastAsia="x-none"/>
              </w:rPr>
              <w:t>Periodic SRS</w:t>
            </w:r>
          </w:p>
        </w:tc>
        <w:tc>
          <w:tcPr>
            <w:tcW w:w="2126" w:type="dxa"/>
          </w:tcPr>
          <w:p w:rsidR="00F3317D" w:rsidRPr="000E4386" w:rsidRDefault="00F3317D" w:rsidP="00F55787">
            <w:pPr>
              <w:jc w:val="center"/>
              <w:rPr>
                <w:lang w:eastAsia="x-none"/>
              </w:rPr>
            </w:pPr>
            <w:r w:rsidRPr="000E4386">
              <w:rPr>
                <w:lang w:eastAsia="x-none"/>
              </w:rPr>
              <w:t>SRI #2 (of res. set A)</w:t>
            </w:r>
          </w:p>
        </w:tc>
        <w:tc>
          <w:tcPr>
            <w:tcW w:w="2126" w:type="dxa"/>
          </w:tcPr>
          <w:p w:rsidR="00F3317D" w:rsidRPr="000E4386" w:rsidRDefault="00F3317D" w:rsidP="00F55787">
            <w:pPr>
              <w:jc w:val="center"/>
              <w:rPr>
                <w:lang w:eastAsia="x-none"/>
              </w:rPr>
            </w:pPr>
          </w:p>
        </w:tc>
      </w:tr>
      <w:tr w:rsidR="00F3317D" w:rsidRPr="000E4386" w:rsidTr="00F3317D">
        <w:trPr>
          <w:jc w:val="center"/>
        </w:trPr>
        <w:tc>
          <w:tcPr>
            <w:tcW w:w="1416" w:type="dxa"/>
            <w:vMerge w:val="restart"/>
          </w:tcPr>
          <w:p w:rsidR="00F3317D" w:rsidRPr="000E4386" w:rsidRDefault="00F3317D" w:rsidP="00F55787">
            <w:pPr>
              <w:jc w:val="center"/>
              <w:rPr>
                <w:lang w:eastAsia="x-none"/>
              </w:rPr>
            </w:pPr>
            <w:r w:rsidRPr="000E4386">
              <w:rPr>
                <w:lang w:eastAsia="x-none"/>
              </w:rPr>
              <w:t>‘010’</w:t>
            </w:r>
          </w:p>
        </w:tc>
        <w:tc>
          <w:tcPr>
            <w:tcW w:w="1981" w:type="dxa"/>
          </w:tcPr>
          <w:p w:rsidR="00F3317D" w:rsidRPr="000E4386" w:rsidRDefault="00F3317D" w:rsidP="00F55787">
            <w:pPr>
              <w:jc w:val="center"/>
              <w:rPr>
                <w:lang w:eastAsia="x-none"/>
              </w:rPr>
            </w:pPr>
            <w:r w:rsidRPr="000E4386">
              <w:rPr>
                <w:lang w:eastAsia="x-none"/>
              </w:rPr>
              <w:t>SS blocks of a cell</w:t>
            </w:r>
          </w:p>
        </w:tc>
        <w:tc>
          <w:tcPr>
            <w:tcW w:w="2127" w:type="dxa"/>
          </w:tcPr>
          <w:p w:rsidR="00F3317D" w:rsidRPr="000E4386" w:rsidRDefault="00F3317D" w:rsidP="00F55787">
            <w:pPr>
              <w:jc w:val="center"/>
              <w:rPr>
                <w:lang w:eastAsia="x-none"/>
              </w:rPr>
            </w:pPr>
            <w:r w:rsidRPr="000E4386">
              <w:rPr>
                <w:lang w:eastAsia="x-none"/>
              </w:rPr>
              <w:t>SS block</w:t>
            </w:r>
          </w:p>
        </w:tc>
        <w:tc>
          <w:tcPr>
            <w:tcW w:w="2126" w:type="dxa"/>
          </w:tcPr>
          <w:p w:rsidR="00F3317D" w:rsidRPr="000E4386" w:rsidRDefault="00F3317D" w:rsidP="00F55787">
            <w:pPr>
              <w:jc w:val="center"/>
              <w:rPr>
                <w:lang w:eastAsia="x-none"/>
              </w:rPr>
            </w:pPr>
            <w:r w:rsidRPr="000E4386">
              <w:rPr>
                <w:lang w:eastAsia="x-none"/>
              </w:rPr>
              <w:t>SS block #3</w:t>
            </w:r>
          </w:p>
        </w:tc>
        <w:tc>
          <w:tcPr>
            <w:tcW w:w="2126" w:type="dxa"/>
            <w:vMerge w:val="restart"/>
          </w:tcPr>
          <w:p w:rsidR="00F3317D" w:rsidRPr="000E4386" w:rsidRDefault="00F3317D" w:rsidP="00F55787">
            <w:pPr>
              <w:jc w:val="center"/>
              <w:rPr>
                <w:lang w:eastAsia="x-none"/>
              </w:rPr>
            </w:pPr>
            <w:r>
              <w:rPr>
                <w:lang w:eastAsia="x-none"/>
              </w:rPr>
              <w:t>Configured CSI-RS is a sub-beam (narrow) from SS block beam (wide)</w:t>
            </w:r>
          </w:p>
        </w:tc>
      </w:tr>
      <w:tr w:rsidR="00F3317D" w:rsidRPr="000E4386" w:rsidTr="00F3317D">
        <w:trPr>
          <w:jc w:val="center"/>
        </w:trPr>
        <w:tc>
          <w:tcPr>
            <w:tcW w:w="1416" w:type="dxa"/>
            <w:vMerge/>
          </w:tcPr>
          <w:p w:rsidR="00F3317D" w:rsidRPr="000E4386" w:rsidRDefault="00F3317D" w:rsidP="00F55787">
            <w:pPr>
              <w:jc w:val="center"/>
              <w:rPr>
                <w:lang w:eastAsia="x-none"/>
              </w:rPr>
            </w:pPr>
          </w:p>
        </w:tc>
        <w:tc>
          <w:tcPr>
            <w:tcW w:w="1981" w:type="dxa"/>
          </w:tcPr>
          <w:p w:rsidR="00F3317D" w:rsidRPr="000E4386" w:rsidRDefault="00F3317D" w:rsidP="00F55787">
            <w:pPr>
              <w:jc w:val="center"/>
              <w:rPr>
                <w:lang w:eastAsia="x-none"/>
              </w:rPr>
            </w:pPr>
            <w:r w:rsidRPr="000E4386">
              <w:rPr>
                <w:lang w:eastAsia="x-none"/>
              </w:rPr>
              <w:t>CSI-RS res. set #C</w:t>
            </w:r>
          </w:p>
        </w:tc>
        <w:tc>
          <w:tcPr>
            <w:tcW w:w="2127" w:type="dxa"/>
          </w:tcPr>
          <w:p w:rsidR="00F3317D" w:rsidRPr="000E4386" w:rsidRDefault="00F3317D" w:rsidP="00F55787">
            <w:pPr>
              <w:jc w:val="center"/>
              <w:rPr>
                <w:lang w:eastAsia="x-none"/>
              </w:rPr>
            </w:pPr>
            <w:r w:rsidRPr="000E4386">
              <w:rPr>
                <w:lang w:eastAsia="x-none"/>
              </w:rPr>
              <w:t>Periodic CSI-RS</w:t>
            </w:r>
          </w:p>
        </w:tc>
        <w:tc>
          <w:tcPr>
            <w:tcW w:w="2126" w:type="dxa"/>
          </w:tcPr>
          <w:p w:rsidR="00F3317D" w:rsidRPr="000E4386" w:rsidRDefault="00F3317D" w:rsidP="00F55787">
            <w:pPr>
              <w:jc w:val="center"/>
              <w:rPr>
                <w:lang w:eastAsia="x-none"/>
              </w:rPr>
            </w:pPr>
            <w:r w:rsidRPr="000E4386">
              <w:rPr>
                <w:lang w:eastAsia="x-none"/>
              </w:rPr>
              <w:t>CRI #1 (of set #C)</w:t>
            </w:r>
          </w:p>
        </w:tc>
        <w:tc>
          <w:tcPr>
            <w:tcW w:w="2126" w:type="dxa"/>
            <w:vMerge/>
          </w:tcPr>
          <w:p w:rsidR="00F3317D" w:rsidRPr="000E4386" w:rsidRDefault="00F3317D" w:rsidP="00F55787">
            <w:pPr>
              <w:jc w:val="center"/>
              <w:rPr>
                <w:lang w:eastAsia="x-none"/>
              </w:rPr>
            </w:pPr>
          </w:p>
        </w:tc>
      </w:tr>
    </w:tbl>
    <w:p w:rsidR="00C045E0" w:rsidRDefault="00C045E0">
      <w:pPr>
        <w:rPr>
          <w:lang w:val="en-US"/>
        </w:rPr>
      </w:pPr>
    </w:p>
    <w:p w:rsidR="00627212" w:rsidRDefault="00627212">
      <w:pPr>
        <w:rPr>
          <w:lang w:val="en-US"/>
        </w:rPr>
      </w:pPr>
      <w:r>
        <w:rPr>
          <w:lang w:val="en-US"/>
        </w:rPr>
        <w:t>Indicator state to use for NR-PUCCH or NR-PUSCH transmission could be s</w:t>
      </w:r>
      <w:r w:rsidR="007E3D39">
        <w:rPr>
          <w:lang w:val="en-US"/>
        </w:rPr>
        <w:t>ignalled in DCI used to allocate both transmissions. Updating the indicator state tables should follow the signaling used for downlink tables i.e. RRC+MAC based signaling.</w:t>
      </w:r>
    </w:p>
    <w:p w:rsidR="007E3D39" w:rsidRDefault="007E3D39">
      <w:pPr>
        <w:rPr>
          <w:b/>
          <w:i/>
          <w:lang w:val="en-US"/>
        </w:rPr>
      </w:pPr>
      <w:r>
        <w:rPr>
          <w:b/>
          <w:i/>
          <w:lang w:val="en-US"/>
        </w:rPr>
        <w:t>Proposal: Configuration of uplink indicator state tables should support RRC+MAC based signaling.</w:t>
      </w:r>
    </w:p>
    <w:p w:rsidR="007E3D39" w:rsidRDefault="007E3D39">
      <w:pPr>
        <w:rPr>
          <w:b/>
          <w:i/>
          <w:lang w:val="en-US"/>
        </w:rPr>
      </w:pPr>
      <w:r>
        <w:rPr>
          <w:b/>
          <w:i/>
          <w:lang w:val="en-US"/>
        </w:rPr>
        <w:t xml:space="preserve">Proposal: gNB signals in DCI that is used to schedule NR-PUCCH or NR-PDSCH which indicator state to use for corresponding NR-PUCCH or NR-PUSCH transmission. </w:t>
      </w:r>
    </w:p>
    <w:p w:rsidR="00F3317D" w:rsidRDefault="00F3317D">
      <w:pPr>
        <w:rPr>
          <w:b/>
          <w:i/>
          <w:lang w:val="en-US"/>
        </w:rPr>
      </w:pPr>
      <w:r>
        <w:rPr>
          <w:b/>
          <w:i/>
          <w:lang w:val="en-US"/>
        </w:rPr>
        <w:t xml:space="preserve">Proposal: Support configuring multiple DL RSs that are QCLed together in spatial domain per one indicator state for UL TX beam indication. </w:t>
      </w:r>
    </w:p>
    <w:p w:rsidR="00CB3FE3" w:rsidRDefault="00CB3FE3">
      <w:pPr>
        <w:rPr>
          <w:b/>
          <w:i/>
          <w:lang w:val="en-US"/>
        </w:rPr>
      </w:pPr>
    </w:p>
    <w:p w:rsidR="00E54773" w:rsidRDefault="00E54773" w:rsidP="00E54773">
      <w:pPr>
        <w:pStyle w:val="Heading2"/>
        <w:rPr>
          <w:sz w:val="28"/>
        </w:rPr>
      </w:pPr>
      <w:r w:rsidRPr="006276B8">
        <w:rPr>
          <w:sz w:val="28"/>
          <w:lang w:eastAsia="zh-CN"/>
        </w:rPr>
        <w:t>2</w:t>
      </w:r>
      <w:r w:rsidRPr="006276B8">
        <w:rPr>
          <w:sz w:val="28"/>
        </w:rPr>
        <w:t>.</w:t>
      </w:r>
      <w:r w:rsidR="002C02C8">
        <w:rPr>
          <w:sz w:val="28"/>
        </w:rPr>
        <w:t>4</w:t>
      </w:r>
      <w:r w:rsidRPr="006276B8">
        <w:rPr>
          <w:sz w:val="28"/>
        </w:rPr>
        <w:tab/>
      </w:r>
      <w:r>
        <w:rPr>
          <w:sz w:val="28"/>
        </w:rPr>
        <w:t>Beam Reporting Modes</w:t>
      </w:r>
    </w:p>
    <w:p w:rsidR="00E54773" w:rsidRDefault="00E54773" w:rsidP="00E54773">
      <w:pPr>
        <w:jc w:val="both"/>
      </w:pPr>
      <w:r>
        <w:t>In previous meeting</w:t>
      </w:r>
      <w:r w:rsidR="00A215C0">
        <w:t>s</w:t>
      </w:r>
      <w:r>
        <w:t xml:space="preserve">, it was agreed that L1-RSRP reporting for beam management can be based on three options, namely, SS-block only, CSI-RS only and </w:t>
      </w:r>
      <w:r w:rsidRPr="00875E26">
        <w:rPr>
          <w:rFonts w:eastAsia="MS Mincho"/>
          <w:lang w:eastAsia="ja-JP"/>
        </w:rPr>
        <w:t>SS block + CSI-RS</w:t>
      </w:r>
      <w:r>
        <w:rPr>
          <w:rFonts w:eastAsia="MS Mincho" w:hint="eastAsia"/>
          <w:lang w:eastAsia="ja-JP"/>
        </w:rPr>
        <w:t xml:space="preserve"> independent </w:t>
      </w:r>
      <w:r>
        <w:rPr>
          <w:rFonts w:eastAsia="MS Mincho"/>
          <w:lang w:eastAsia="ja-JP"/>
        </w:rPr>
        <w:t xml:space="preserve">options. </w:t>
      </w:r>
      <w:r>
        <w:t>In this section, different aspects of beam reporting modes and their configurations based on SS-block and CSI-RS are considered.</w:t>
      </w:r>
      <w:r w:rsidDel="00545873">
        <w:t xml:space="preserve"> </w:t>
      </w:r>
    </w:p>
    <w:p w:rsidR="00E54773" w:rsidRDefault="00E54773" w:rsidP="00E54773">
      <w:pPr>
        <w:jc w:val="both"/>
      </w:pPr>
      <w:r>
        <w:t xml:space="preserve">For CSI-RS based beam reporting, CSI-RS resource set(s) and K-resources with up to 2 APs within each resource set are user-specifically configured by RRC. A network configures resource mapping between APs and TX beams. Based on the configured resource sets and associated resources, UE can report candidate TX beams by indicating the set of CSI-RS resource indices with CSI-RS resource indicator (CRI). </w:t>
      </w:r>
    </w:p>
    <w:p w:rsidR="00E54773" w:rsidRPr="00677F68" w:rsidRDefault="00E54773" w:rsidP="00E54773">
      <w:pPr>
        <w:jc w:val="both"/>
      </w:pPr>
      <w:r>
        <w:t xml:space="preserve">For SS-block based beam reporting, in connected mode UE is assumed to be aware of SS-block time allocation and associated SS-block indexing. Therefore, UE is assumed to report candidate TX beams via SS-block indices.  </w:t>
      </w:r>
    </w:p>
    <w:p w:rsidR="00E54773" w:rsidRDefault="00E54773" w:rsidP="002C02C8"/>
    <w:p w:rsidR="0064273E" w:rsidRDefault="0064273E" w:rsidP="0064273E">
      <w:pPr>
        <w:pStyle w:val="Heading2"/>
        <w:rPr>
          <w:sz w:val="28"/>
        </w:rPr>
      </w:pPr>
      <w:r w:rsidRPr="006276B8">
        <w:rPr>
          <w:sz w:val="28"/>
          <w:lang w:eastAsia="zh-CN"/>
        </w:rPr>
        <w:t>2</w:t>
      </w:r>
      <w:r w:rsidRPr="006276B8">
        <w:rPr>
          <w:sz w:val="28"/>
        </w:rPr>
        <w:t>.</w:t>
      </w:r>
      <w:r w:rsidR="002C02C8">
        <w:rPr>
          <w:sz w:val="28"/>
        </w:rPr>
        <w:t>5</w:t>
      </w:r>
      <w:r w:rsidRPr="006276B8">
        <w:rPr>
          <w:sz w:val="28"/>
        </w:rPr>
        <w:tab/>
      </w:r>
      <w:r>
        <w:rPr>
          <w:sz w:val="28"/>
        </w:rPr>
        <w:t>Full and Diffrential Beam Reporting Modes</w:t>
      </w:r>
    </w:p>
    <w:p w:rsidR="0064273E" w:rsidRDefault="0064273E" w:rsidP="0064273E">
      <w:r>
        <w:t>In this section, full and differential beam reporting options based on SS-block and CSI-RS are discussed.</w:t>
      </w:r>
    </w:p>
    <w:p w:rsidR="0064273E" w:rsidRPr="002C02C8" w:rsidRDefault="0064273E" w:rsidP="002C02C8"/>
    <w:p w:rsidR="0064273E" w:rsidRDefault="0064273E" w:rsidP="0064273E">
      <w:pPr>
        <w:pStyle w:val="Heading3"/>
      </w:pPr>
      <w:r>
        <w:t>2.</w:t>
      </w:r>
      <w:r w:rsidR="002C02C8">
        <w:t>5</w:t>
      </w:r>
      <w:r>
        <w:t>.1  Background</w:t>
      </w:r>
    </w:p>
    <w:tbl>
      <w:tblPr>
        <w:tblStyle w:val="TableGrid"/>
        <w:tblW w:w="0" w:type="auto"/>
        <w:tblLook w:val="04A0" w:firstRow="1" w:lastRow="0" w:firstColumn="1" w:lastColumn="0" w:noHBand="0" w:noVBand="1"/>
      </w:tblPr>
      <w:tblGrid>
        <w:gridCol w:w="9629"/>
      </w:tblGrid>
      <w:tr w:rsidR="0064273E" w:rsidTr="00E966A0">
        <w:tc>
          <w:tcPr>
            <w:tcW w:w="9629" w:type="dxa"/>
          </w:tcPr>
          <w:p w:rsidR="0064273E" w:rsidRPr="00875E26" w:rsidRDefault="0064273E" w:rsidP="0064273E">
            <w:pPr>
              <w:rPr>
                <w:rFonts w:eastAsia="MS Mincho"/>
                <w:b/>
                <w:u w:val="single"/>
                <w:lang w:eastAsia="ja-JP"/>
              </w:rPr>
            </w:pPr>
            <w:r w:rsidRPr="00EF562C">
              <w:rPr>
                <w:rFonts w:eastAsia="MS Mincho" w:hint="eastAsia"/>
                <w:b/>
                <w:highlight w:val="green"/>
                <w:u w:val="single"/>
                <w:lang w:eastAsia="ja-JP"/>
              </w:rPr>
              <w:t>Agreements:</w:t>
            </w:r>
          </w:p>
          <w:p w:rsidR="0064273E" w:rsidRPr="00875E26" w:rsidRDefault="0064273E" w:rsidP="0064273E">
            <w:pPr>
              <w:numPr>
                <w:ilvl w:val="0"/>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Support L1-RSRP reporting of measurements on SS block for beam management procedures</w:t>
            </w:r>
          </w:p>
          <w:p w:rsidR="0064273E" w:rsidRPr="00875E26" w:rsidRDefault="0064273E" w:rsidP="0064273E">
            <w:pPr>
              <w:numPr>
                <w:ilvl w:val="0"/>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rsidR="0064273E" w:rsidRPr="00875E26" w:rsidRDefault="0064273E" w:rsidP="0064273E">
            <w:pPr>
              <w:numPr>
                <w:ilvl w:val="1"/>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rsidR="0064273E" w:rsidRPr="00875E26" w:rsidRDefault="0064273E" w:rsidP="0064273E">
            <w:pPr>
              <w:numPr>
                <w:ilvl w:val="1"/>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rsidR="0064273E" w:rsidRPr="00875E26" w:rsidRDefault="0064273E" w:rsidP="0064273E">
            <w:pPr>
              <w:numPr>
                <w:ilvl w:val="1"/>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rsidR="0064273E" w:rsidRDefault="0064273E" w:rsidP="0064273E">
            <w:pPr>
              <w:numPr>
                <w:ilvl w:val="2"/>
                <w:numId w:val="44"/>
              </w:numPr>
              <w:tabs>
                <w:tab w:val="left" w:pos="1440"/>
              </w:tabs>
              <w:overflowPunct/>
              <w:autoSpaceDE/>
              <w:autoSpaceDN/>
              <w:adjustRightInd/>
              <w:spacing w:after="0"/>
              <w:textAlignment w:val="auto"/>
              <w:rPr>
                <w:rFonts w:eastAsia="MS Mincho"/>
                <w:lang w:val="en-US" w:eastAsia="ja-JP"/>
              </w:rPr>
            </w:pPr>
            <w:r w:rsidRPr="00875E26">
              <w:rPr>
                <w:rFonts w:eastAsia="MS Mincho"/>
                <w:lang w:val="en-US" w:eastAsia="ja-JP"/>
              </w:rPr>
              <w:t>Joint L1-RSRP using QCL-ed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rsidR="0064273E" w:rsidRPr="00BF38B2" w:rsidRDefault="0064273E" w:rsidP="0064273E">
            <w:pPr>
              <w:rPr>
                <w:rFonts w:eastAsia="MS Mincho"/>
                <w:highlight w:val="green"/>
                <w:lang w:eastAsia="ja-JP"/>
              </w:rPr>
            </w:pPr>
            <w:r w:rsidRPr="00BF38B2">
              <w:rPr>
                <w:rFonts w:eastAsia="MS Mincho"/>
                <w:highlight w:val="green"/>
                <w:lang w:eastAsia="ja-JP"/>
              </w:rPr>
              <w:t>Agreements:</w:t>
            </w:r>
          </w:p>
          <w:p w:rsidR="0064273E" w:rsidRPr="00BF38B2" w:rsidRDefault="0064273E" w:rsidP="0064273E">
            <w:pPr>
              <w:numPr>
                <w:ilvl w:val="0"/>
                <w:numId w:val="45"/>
              </w:numPr>
              <w:tabs>
                <w:tab w:val="left" w:pos="720"/>
                <w:tab w:val="left" w:pos="1440"/>
              </w:tabs>
              <w:overflowPunct/>
              <w:autoSpaceDE/>
              <w:autoSpaceDN/>
              <w:adjustRightInd/>
              <w:spacing w:after="0"/>
              <w:textAlignment w:val="auto"/>
            </w:pPr>
            <w:r w:rsidRPr="00BF38B2">
              <w:t xml:space="preserve">Support the following for group based beam </w:t>
            </w:r>
            <w:r w:rsidRPr="00A25F60">
              <w:t>reporting, if group based beam reporting is configured:</w:t>
            </w:r>
          </w:p>
          <w:p w:rsidR="0064273E" w:rsidRPr="00BF38B2" w:rsidRDefault="0064273E" w:rsidP="0064273E">
            <w:pPr>
              <w:numPr>
                <w:ilvl w:val="1"/>
                <w:numId w:val="45"/>
              </w:numPr>
              <w:tabs>
                <w:tab w:val="left" w:pos="720"/>
                <w:tab w:val="left" w:pos="1440"/>
              </w:tabs>
              <w:overflowPunct/>
              <w:autoSpaceDE/>
              <w:autoSpaceDN/>
              <w:adjustRightInd/>
              <w:spacing w:after="0"/>
              <w:textAlignment w:val="auto"/>
            </w:pPr>
            <w:r w:rsidRPr="00BF38B2">
              <w:t>In a beam reporting instance, a UE can be configured to report N different Tx beams that can be received simultaneously</w:t>
            </w:r>
          </w:p>
          <w:p w:rsidR="0064273E" w:rsidRPr="00BF38B2" w:rsidRDefault="0064273E" w:rsidP="0064273E">
            <w:pPr>
              <w:numPr>
                <w:ilvl w:val="2"/>
                <w:numId w:val="45"/>
              </w:numPr>
              <w:tabs>
                <w:tab w:val="left" w:pos="720"/>
                <w:tab w:val="left" w:pos="1440"/>
              </w:tabs>
              <w:overflowPunct/>
              <w:autoSpaceDE/>
              <w:autoSpaceDN/>
              <w:adjustRightInd/>
              <w:spacing w:after="0"/>
              <w:textAlignment w:val="auto"/>
            </w:pPr>
            <w:r w:rsidRPr="00BF38B2">
              <w:t>Note: UE may report N or fewer beams in a given reporting instance</w:t>
            </w:r>
          </w:p>
          <w:p w:rsidR="0064273E" w:rsidRPr="00BF38B2" w:rsidRDefault="0064273E" w:rsidP="0064273E">
            <w:pPr>
              <w:numPr>
                <w:ilvl w:val="2"/>
                <w:numId w:val="45"/>
              </w:numPr>
              <w:tabs>
                <w:tab w:val="left" w:pos="720"/>
                <w:tab w:val="left" w:pos="1440"/>
              </w:tabs>
              <w:overflowPunct/>
              <w:autoSpaceDE/>
              <w:autoSpaceDN/>
              <w:adjustRightInd/>
              <w:spacing w:after="0"/>
              <w:textAlignment w:val="auto"/>
            </w:pPr>
            <w:r w:rsidRPr="00BF38B2">
              <w:t>N is configured by the gNB where N&lt;= Nmax</w:t>
            </w:r>
          </w:p>
          <w:p w:rsidR="0064273E" w:rsidRPr="00BF38B2" w:rsidRDefault="0064273E" w:rsidP="0064273E">
            <w:pPr>
              <w:numPr>
                <w:ilvl w:val="3"/>
                <w:numId w:val="45"/>
              </w:numPr>
              <w:tabs>
                <w:tab w:val="left" w:pos="720"/>
                <w:tab w:val="left" w:pos="1440"/>
              </w:tabs>
              <w:overflowPunct/>
              <w:autoSpaceDE/>
              <w:autoSpaceDN/>
              <w:adjustRightInd/>
              <w:spacing w:after="0"/>
              <w:textAlignment w:val="auto"/>
            </w:pPr>
            <w:r w:rsidRPr="00BF38B2">
              <w:t>Nmax depends on UE capability</w:t>
            </w:r>
          </w:p>
          <w:p w:rsidR="0064273E" w:rsidRPr="002C6D44" w:rsidRDefault="0064273E" w:rsidP="0064273E">
            <w:pPr>
              <w:numPr>
                <w:ilvl w:val="4"/>
                <w:numId w:val="45"/>
              </w:numPr>
              <w:tabs>
                <w:tab w:val="left" w:pos="720"/>
                <w:tab w:val="left" w:pos="1440"/>
              </w:tabs>
              <w:overflowPunct/>
              <w:autoSpaceDE/>
              <w:autoSpaceDN/>
              <w:adjustRightInd/>
              <w:spacing w:after="0"/>
              <w:textAlignment w:val="auto"/>
            </w:pPr>
            <w:r w:rsidRPr="002C6D44">
              <w:t>FFS:  how to define the UE capability</w:t>
            </w:r>
          </w:p>
          <w:p w:rsidR="0064273E" w:rsidRPr="002C6D44" w:rsidRDefault="0064273E" w:rsidP="0064273E">
            <w:pPr>
              <w:numPr>
                <w:ilvl w:val="4"/>
                <w:numId w:val="45"/>
              </w:numPr>
              <w:tabs>
                <w:tab w:val="left" w:pos="720"/>
                <w:tab w:val="left" w:pos="1440"/>
              </w:tabs>
              <w:overflowPunct/>
              <w:autoSpaceDE/>
              <w:autoSpaceDN/>
              <w:adjustRightInd/>
              <w:spacing w:after="0"/>
              <w:textAlignment w:val="auto"/>
            </w:pPr>
            <w:r w:rsidRPr="002C6D44">
              <w:t>N =2 is supported. Further study {4,8}</w:t>
            </w:r>
          </w:p>
          <w:p w:rsidR="0064273E" w:rsidRPr="002C6D44" w:rsidRDefault="0064273E" w:rsidP="0064273E">
            <w:pPr>
              <w:numPr>
                <w:ilvl w:val="3"/>
                <w:numId w:val="45"/>
              </w:numPr>
              <w:tabs>
                <w:tab w:val="left" w:pos="720"/>
                <w:tab w:val="left" w:pos="1440"/>
              </w:tabs>
              <w:overflowPunct/>
              <w:autoSpaceDE/>
              <w:autoSpaceDN/>
              <w:adjustRightInd/>
              <w:spacing w:after="0"/>
              <w:textAlignment w:val="auto"/>
            </w:pPr>
            <w:r w:rsidRPr="002C6D44">
              <w:t>Notes: Information indicating group is not required to be reported in Rel-15</w:t>
            </w:r>
          </w:p>
          <w:p w:rsidR="0064273E" w:rsidRPr="00BF38B2" w:rsidRDefault="0064273E" w:rsidP="0064273E">
            <w:pPr>
              <w:numPr>
                <w:ilvl w:val="1"/>
                <w:numId w:val="45"/>
              </w:numPr>
              <w:tabs>
                <w:tab w:val="left" w:pos="720"/>
                <w:tab w:val="left" w:pos="1440"/>
              </w:tabs>
              <w:overflowPunct/>
              <w:autoSpaceDE/>
              <w:autoSpaceDN/>
              <w:adjustRightInd/>
              <w:spacing w:after="0"/>
              <w:textAlignment w:val="auto"/>
            </w:pPr>
            <w:r w:rsidRPr="00BF38B2">
              <w:t xml:space="preserve">Note: </w:t>
            </w:r>
          </w:p>
          <w:p w:rsidR="0064273E" w:rsidRPr="00BF38B2" w:rsidRDefault="0064273E" w:rsidP="0064273E">
            <w:pPr>
              <w:numPr>
                <w:ilvl w:val="2"/>
                <w:numId w:val="45"/>
              </w:numPr>
              <w:tabs>
                <w:tab w:val="left" w:pos="720"/>
                <w:tab w:val="left" w:pos="1440"/>
              </w:tabs>
              <w:overflowPunct/>
              <w:autoSpaceDE/>
              <w:autoSpaceDN/>
              <w:adjustRightInd/>
              <w:spacing w:after="0"/>
              <w:textAlignment w:val="auto"/>
            </w:pPr>
            <w:r w:rsidRPr="00BF38B2">
              <w:t xml:space="preserve">From the perspective of Alt-1, </w:t>
            </w:r>
            <w:r w:rsidRPr="002C6D44">
              <w:t>the UE reports one group with N Tx beams.</w:t>
            </w:r>
          </w:p>
          <w:p w:rsidR="0064273E" w:rsidRPr="00BF38B2" w:rsidRDefault="0064273E" w:rsidP="0064273E">
            <w:pPr>
              <w:numPr>
                <w:ilvl w:val="2"/>
                <w:numId w:val="45"/>
              </w:numPr>
              <w:tabs>
                <w:tab w:val="left" w:pos="720"/>
                <w:tab w:val="left" w:pos="1440"/>
              </w:tabs>
              <w:overflowPunct/>
              <w:autoSpaceDE/>
              <w:autoSpaceDN/>
              <w:adjustRightInd/>
              <w:spacing w:after="0"/>
              <w:textAlignment w:val="auto"/>
            </w:pPr>
            <w:r w:rsidRPr="00BF38B2">
              <w:t>From the perspective of Alt-2, the UE reports N group with one Tx beam per each group.</w:t>
            </w:r>
          </w:p>
          <w:p w:rsidR="0064273E" w:rsidRPr="00044093" w:rsidRDefault="0064273E" w:rsidP="0064273E">
            <w:pPr>
              <w:jc w:val="both"/>
              <w:rPr>
                <w:lang w:val="en-US"/>
              </w:rPr>
            </w:pPr>
            <w:r w:rsidRPr="002C6D44">
              <w:t>Note: Mechanisms to reduce UE complexity for beam pair search should be further studied</w:t>
            </w:r>
          </w:p>
          <w:p w:rsidR="0064273E" w:rsidRPr="002C02C8" w:rsidRDefault="0064273E" w:rsidP="002C02C8">
            <w:pPr>
              <w:tabs>
                <w:tab w:val="left" w:pos="1440"/>
              </w:tabs>
              <w:overflowPunct/>
              <w:autoSpaceDE/>
              <w:autoSpaceDN/>
              <w:adjustRightInd/>
              <w:spacing w:after="0"/>
              <w:textAlignment w:val="auto"/>
              <w:rPr>
                <w:lang w:val="en-US"/>
              </w:rPr>
            </w:pPr>
          </w:p>
        </w:tc>
      </w:tr>
    </w:tbl>
    <w:p w:rsidR="0064273E" w:rsidRDefault="0064273E" w:rsidP="002C02C8"/>
    <w:p w:rsidR="0064273E" w:rsidRPr="002C02C8" w:rsidRDefault="0064273E" w:rsidP="002C02C8"/>
    <w:p w:rsidR="0064273E" w:rsidRDefault="0064273E" w:rsidP="002C02C8">
      <w:pPr>
        <w:pStyle w:val="Heading3"/>
      </w:pPr>
      <w:r>
        <w:t>2.</w:t>
      </w:r>
      <w:r w:rsidR="002C02C8">
        <w:t>5</w:t>
      </w:r>
      <w:r>
        <w:t>.2  Full Multi-level Reporting Mode</w:t>
      </w:r>
    </w:p>
    <w:p w:rsidR="0064273E" w:rsidRDefault="0064273E" w:rsidP="0064273E">
      <w:pPr>
        <w:jc w:val="both"/>
      </w:pPr>
      <w:r w:rsidRPr="00071707">
        <w:fldChar w:fldCharType="begin"/>
      </w:r>
      <w:r w:rsidRPr="00071707">
        <w:instrText xml:space="preserve"> REF _Ref476135124 \h </w:instrText>
      </w:r>
      <w:r>
        <w:instrText xml:space="preserve"> \* MERGEFORMAT </w:instrText>
      </w:r>
      <w:r w:rsidRPr="00071707">
        <w:fldChar w:fldCharType="separate"/>
      </w:r>
      <w:r w:rsidR="00F3317D" w:rsidRPr="00071707">
        <w:t xml:space="preserve">Figure </w:t>
      </w:r>
      <w:r w:rsidR="00F3317D">
        <w:rPr>
          <w:noProof/>
        </w:rPr>
        <w:t>3</w:t>
      </w:r>
      <w:r w:rsidRPr="00071707">
        <w:fldChar w:fldCharType="end"/>
      </w:r>
      <w:r w:rsidRPr="00071707">
        <w:t xml:space="preserve"> shows </w:t>
      </w:r>
      <w:r w:rsidRPr="0047486B">
        <w:t xml:space="preserve">an example of </w:t>
      </w:r>
      <w:r>
        <w:t xml:space="preserve">full </w:t>
      </w:r>
      <w:r w:rsidRPr="0047486B">
        <w:t>multi-level based</w:t>
      </w:r>
      <w:r>
        <w:t xml:space="preserve"> beam report computing for Alt-1 beam group reporting mode</w:t>
      </w:r>
      <w:r w:rsidRPr="00B647E3">
        <w:t>.</w:t>
      </w:r>
      <w:r>
        <w:t xml:space="preserve"> It is worth noting that same reporting scheme can be used also for Alt-2. For the full multi-level based beam report computation, </w:t>
      </w:r>
      <w:r w:rsidRPr="00B647E3">
        <w:t>the maximum RSRP and minimum RSRP values over all beam groups are used for the comp</w:t>
      </w:r>
      <w:r>
        <w:t xml:space="preserve">utation power resolution window with the number of </w:t>
      </w:r>
      <w:r w:rsidRPr="00071707">
        <w:t>power resolution</w:t>
      </w:r>
      <w:r>
        <w:t xml:space="preserve"> levels</w:t>
      </w:r>
      <w:r w:rsidRPr="00071707">
        <w:rPr>
          <w:i/>
        </w:rPr>
        <w:t xml:space="preserve"> K</w:t>
      </w:r>
      <w:r>
        <w:rPr>
          <w:i/>
        </w:rPr>
        <w:t>=2</w:t>
      </w:r>
      <w:r w:rsidRPr="00071707">
        <w:rPr>
          <w:i/>
          <w:vertAlign w:val="superscript"/>
        </w:rPr>
        <w:t>n</w:t>
      </w:r>
      <w:r>
        <w:rPr>
          <w:i/>
        </w:rPr>
        <w:t xml:space="preserve"> </w:t>
      </w:r>
      <w:r>
        <w:t>is used to compute uniform power</w:t>
      </w:r>
      <w:r w:rsidRPr="000604FA">
        <w:t xml:space="preserve"> </w:t>
      </w:r>
      <w:r>
        <w:t xml:space="preserve">resolution window for a reported differential RSRP values, where </w:t>
      </w:r>
      <w:r w:rsidRPr="00071707">
        <w:rPr>
          <w:i/>
        </w:rPr>
        <w:t>n</w:t>
      </w:r>
      <w:r>
        <w:t xml:space="preserve"> is the number of bits for power levels. More specifically, </w:t>
      </w:r>
      <w:r w:rsidRPr="00071707">
        <w:rPr>
          <w:i/>
        </w:rPr>
        <w:t>K</w:t>
      </w:r>
      <w:r>
        <w:t xml:space="preserve">-1 different power resolution window values can be computed between maximum and minimum RSRP values where each power resolution window can be calculated as: </w:t>
      </w:r>
      <w:r w:rsidRPr="00822097">
        <w:rPr>
          <w:rFonts w:ascii="Symbol" w:hAnsi="Symbol"/>
        </w:rPr>
        <w:t></w:t>
      </w:r>
      <w:r w:rsidRPr="00071707">
        <w:t xml:space="preserve">= </w:t>
      </w:r>
      <w:r>
        <w:t>(max</w:t>
      </w:r>
      <w:r w:rsidRPr="00071707">
        <w:rPr>
          <w:vertAlign w:val="subscript"/>
        </w:rPr>
        <w:t>j</w:t>
      </w:r>
      <w:r>
        <w:t>({RSRP</w:t>
      </w:r>
      <w:r w:rsidRPr="00071707">
        <w:rPr>
          <w:vertAlign w:val="subscript"/>
        </w:rPr>
        <w:t>i</w:t>
      </w:r>
      <w:r>
        <w:t>})-</w:t>
      </w:r>
      <w:r w:rsidRPr="00A07A95">
        <w:t xml:space="preserve"> </w:t>
      </w:r>
      <w:r w:rsidRPr="00822097">
        <w:t>m</w:t>
      </w:r>
      <w:r>
        <w:t>in</w:t>
      </w:r>
      <w:r w:rsidRPr="00822097">
        <w:rPr>
          <w:vertAlign w:val="subscript"/>
        </w:rPr>
        <w:t>j</w:t>
      </w:r>
      <w:r w:rsidRPr="00822097">
        <w:t>(</w:t>
      </w:r>
      <w:r>
        <w:t>{RSRP</w:t>
      </w:r>
      <w:r w:rsidRPr="00071707">
        <w:rPr>
          <w:vertAlign w:val="subscript"/>
        </w:rPr>
        <w:t>i</w:t>
      </w:r>
      <w:r>
        <w:t xml:space="preserve"> }</w:t>
      </w:r>
      <w:r w:rsidRPr="00822097">
        <w:t>)</w:t>
      </w:r>
      <w:r>
        <w:t>)/(</w:t>
      </w:r>
      <w:r w:rsidRPr="00071707">
        <w:rPr>
          <w:i/>
        </w:rPr>
        <w:t>K</w:t>
      </w:r>
      <w:r w:rsidRPr="00071707">
        <w:t>-1</w:t>
      </w:r>
      <w:r>
        <w:rPr>
          <w:i/>
        </w:rPr>
        <w:t xml:space="preserve">), </w:t>
      </w:r>
      <w:r w:rsidRPr="00071707">
        <w:t>where</w:t>
      </w:r>
      <w:r>
        <w:t xml:space="preserve"> operator {}</w:t>
      </w:r>
      <w:r w:rsidRPr="00071707">
        <w:t xml:space="preserve"> </w:t>
      </w:r>
      <w:r>
        <w:t>defines a set of values.</w:t>
      </w:r>
      <w:r w:rsidRPr="00967103">
        <w:t xml:space="preserve"> </w:t>
      </w:r>
      <w:r>
        <w:t>As a result of a common power resolution window for all groups</w:t>
      </w:r>
      <w:r w:rsidRPr="00B647E3">
        <w:t xml:space="preserve">, RSRP values over different beam groups </w:t>
      </w:r>
      <w:r>
        <w:t xml:space="preserve">become </w:t>
      </w:r>
      <w:r w:rsidRPr="00B647E3">
        <w:t>comparable in terms of power and granularity.</w:t>
      </w:r>
      <w:r>
        <w:t xml:space="preserve"> Each of RSRP value can be rounded to the closest power resolution level leading to quantized RSRP relative power offset values to be generated. As a result of this, only offset values from the maximum power level needs to be reported for each TX beam in the form of CRI and SS-block index. The beam report can transmitted via physical user-specific uplink control channel, i.e. PUCCH, or as a part of PUSCH MAC CE. </w:t>
      </w:r>
    </w:p>
    <w:p w:rsidR="0064273E" w:rsidRDefault="0064273E" w:rsidP="0064273E">
      <w:pPr>
        <w:jc w:val="both"/>
      </w:pPr>
      <w:r>
        <w:t>T</w:t>
      </w:r>
      <w:r w:rsidRPr="004F2D32">
        <w:t xml:space="preserve">he set of different </w:t>
      </w:r>
      <w:r>
        <w:t xml:space="preserve">relative </w:t>
      </w:r>
      <w:r w:rsidRPr="004F2D32">
        <w:t>power resolution levels can be configured user specifically via RRC signalling</w:t>
      </w:r>
      <w:r>
        <w:t xml:space="preserve"> for measurement configuration</w:t>
      </w:r>
      <w:r w:rsidRPr="004F2D32">
        <w:t>.</w:t>
      </w:r>
      <w:r>
        <w:t xml:space="preserve"> Alternatively, a network can also pre-configure absolute power resolution levels without imposing UE to compute them dynamically. </w:t>
      </w:r>
    </w:p>
    <w:p w:rsidR="0064273E" w:rsidRDefault="0064273E" w:rsidP="0064273E">
      <w:pPr>
        <w:jc w:val="both"/>
      </w:pPr>
      <w:r>
        <w:t>By using reported beam group feedback, beam group-specific quantized RSRP values</w:t>
      </w:r>
      <w:r w:rsidRPr="00EA46C6">
        <w:t xml:space="preserve"> </w:t>
      </w:r>
      <w:r>
        <w:t xml:space="preserve">can be reconstructed at gNB as follows: </w:t>
      </w:r>
    </w:p>
    <w:p w:rsidR="0064273E" w:rsidRPr="00571D2F" w:rsidRDefault="0064273E" w:rsidP="0064273E">
      <w:pPr>
        <w:pStyle w:val="ListParagraph"/>
        <w:numPr>
          <w:ilvl w:val="0"/>
          <w:numId w:val="43"/>
        </w:numPr>
        <w:jc w:val="both"/>
        <w:rPr>
          <w:sz w:val="20"/>
          <w:szCs w:val="20"/>
          <w:lang w:val="en-US"/>
        </w:rPr>
      </w:pPr>
      <w:r w:rsidRPr="00571D2F">
        <w:rPr>
          <w:sz w:val="20"/>
          <w:szCs w:val="20"/>
          <w:lang w:val="en-US"/>
        </w:rPr>
        <w:t xml:space="preserve">The maximum RSRP value is used as a reference value for the computation of rest of RSRP values </w:t>
      </w:r>
    </w:p>
    <w:p w:rsidR="0064273E" w:rsidRPr="00571D2F" w:rsidRDefault="0064273E" w:rsidP="0064273E">
      <w:pPr>
        <w:pStyle w:val="ListParagraph"/>
        <w:numPr>
          <w:ilvl w:val="0"/>
          <w:numId w:val="43"/>
        </w:numPr>
        <w:jc w:val="both"/>
        <w:rPr>
          <w:sz w:val="20"/>
          <w:szCs w:val="20"/>
          <w:lang w:val="en-US"/>
        </w:rPr>
      </w:pPr>
      <w:r w:rsidRPr="00571D2F">
        <w:rPr>
          <w:sz w:val="20"/>
          <w:szCs w:val="20"/>
          <w:lang w:val="en-US"/>
        </w:rPr>
        <w:t>For each reported</w:t>
      </w:r>
      <w:r>
        <w:rPr>
          <w:sz w:val="20"/>
          <w:szCs w:val="20"/>
          <w:lang w:val="en-US"/>
        </w:rPr>
        <w:t xml:space="preserve"> CRI or SSB index </w:t>
      </w:r>
      <w:r w:rsidRPr="00571D2F">
        <w:rPr>
          <w:sz w:val="20"/>
          <w:szCs w:val="20"/>
          <w:lang w:val="en-US"/>
        </w:rPr>
        <w:t xml:space="preserve">corresponding quantized RSRP value is obtained by subtracting the product of offset bits (in 10-base system) and power resolution window from the maximum RSRP value  </w:t>
      </w:r>
    </w:p>
    <w:p w:rsidR="0064273E" w:rsidRDefault="0064273E" w:rsidP="0064273E">
      <w:pPr>
        <w:jc w:val="both"/>
      </w:pPr>
    </w:p>
    <w:p w:rsidR="0064273E" w:rsidRDefault="0064273E" w:rsidP="0064273E">
      <w:pPr>
        <w:jc w:val="both"/>
      </w:pPr>
      <w:r>
        <w:t xml:space="preserve">The full beam reporting mode can be as summarized as: </w:t>
      </w:r>
    </w:p>
    <w:p w:rsidR="0064273E" w:rsidRPr="00571D2F" w:rsidRDefault="0064273E" w:rsidP="0064273E">
      <w:pPr>
        <w:jc w:val="both"/>
        <w:rPr>
          <w:rFonts w:cs="Arial"/>
          <w:lang w:val="en-US"/>
        </w:rPr>
      </w:pPr>
      <w:r>
        <w:rPr>
          <w:rFonts w:cs="Arial"/>
          <w:b/>
          <w:lang w:val="en-US"/>
        </w:rPr>
        <w:t>Full reporting</w:t>
      </w:r>
      <w:r w:rsidRPr="00B47E94">
        <w:rPr>
          <w:rFonts w:cs="Arial"/>
          <w:b/>
          <w:lang w:val="en-US"/>
        </w:rPr>
        <w:t xml:space="preserve"> </w:t>
      </w:r>
      <w:r>
        <w:rPr>
          <w:rFonts w:cs="Arial"/>
          <w:b/>
          <w:lang w:val="en-US"/>
        </w:rPr>
        <w:t>mode for Alt-1 and Alt-2 group based beam reporting</w:t>
      </w:r>
      <w:r w:rsidRPr="00571D2F">
        <w:rPr>
          <w:rFonts w:cs="Arial"/>
          <w:b/>
          <w:lang w:val="en-US"/>
        </w:rPr>
        <w:t>:</w:t>
      </w:r>
      <w:r w:rsidRPr="00571D2F">
        <w:rPr>
          <w:rFonts w:cs="Arial"/>
          <w:lang w:val="en-US"/>
        </w:rPr>
        <w:t xml:space="preserve">  </w:t>
      </w:r>
    </w:p>
    <w:p w:rsidR="0064273E" w:rsidRPr="00571D2F" w:rsidRDefault="0064273E" w:rsidP="0064273E">
      <w:pPr>
        <w:pStyle w:val="ListParagraph"/>
        <w:numPr>
          <w:ilvl w:val="2"/>
          <w:numId w:val="42"/>
        </w:numPr>
        <w:jc w:val="both"/>
        <w:rPr>
          <w:rFonts w:cs="Arial"/>
          <w:sz w:val="20"/>
          <w:szCs w:val="20"/>
          <w:lang w:val="en-US"/>
        </w:rPr>
      </w:pPr>
      <w:r w:rsidRPr="007C210F">
        <w:rPr>
          <w:rFonts w:cs="Arial"/>
          <w:sz w:val="20"/>
          <w:szCs w:val="20"/>
          <w:lang w:val="en-US"/>
        </w:rPr>
        <w:t>Maximum RSRP value</w:t>
      </w:r>
      <w:r>
        <w:rPr>
          <w:rFonts w:cs="Arial"/>
          <w:sz w:val="20"/>
          <w:szCs w:val="20"/>
          <w:lang w:val="en-US"/>
        </w:rPr>
        <w:t xml:space="preserve"> in dB</w:t>
      </w:r>
      <w:r w:rsidRPr="007C210F">
        <w:rPr>
          <w:rFonts w:cs="Arial"/>
          <w:sz w:val="20"/>
          <w:szCs w:val="20"/>
          <w:lang w:val="en-US"/>
        </w:rPr>
        <w:t xml:space="preserve"> over beam groups </w:t>
      </w:r>
      <w:r>
        <w:rPr>
          <w:rFonts w:cs="Arial"/>
          <w:sz w:val="20"/>
          <w:szCs w:val="20"/>
          <w:lang w:val="en-US"/>
        </w:rPr>
        <w:t>is included into report.</w:t>
      </w:r>
      <w:r w:rsidRPr="00571D2F" w:rsidDel="00222092">
        <w:rPr>
          <w:rFonts w:cs="Arial"/>
          <w:sz w:val="20"/>
          <w:szCs w:val="20"/>
          <w:lang w:val="en-US"/>
        </w:rPr>
        <w:t xml:space="preserve"> </w:t>
      </w:r>
      <w:r>
        <w:rPr>
          <w:rFonts w:cs="Arial"/>
          <w:sz w:val="20"/>
          <w:szCs w:val="20"/>
          <w:lang w:val="en-US"/>
        </w:rPr>
        <w:t xml:space="preserve">Note: # beam groups </w:t>
      </w:r>
      <w:r>
        <w:rPr>
          <w:sz w:val="20"/>
          <w:szCs w:val="20"/>
          <w:lang w:val="en-US"/>
        </w:rPr>
        <w:t>≥</w:t>
      </w:r>
      <w:r>
        <w:rPr>
          <w:rFonts w:cs="Arial"/>
          <w:sz w:val="20"/>
          <w:szCs w:val="20"/>
          <w:lang w:val="en-US"/>
        </w:rPr>
        <w:t xml:space="preserve">1 only supported for Alt-2. </w:t>
      </w:r>
    </w:p>
    <w:p w:rsidR="0064273E" w:rsidRPr="00571D2F" w:rsidRDefault="0064273E" w:rsidP="0064273E">
      <w:pPr>
        <w:pStyle w:val="ListParagraph"/>
        <w:numPr>
          <w:ilvl w:val="2"/>
          <w:numId w:val="42"/>
        </w:numPr>
        <w:jc w:val="both"/>
        <w:rPr>
          <w:rFonts w:cs="Arial"/>
          <w:sz w:val="20"/>
          <w:szCs w:val="20"/>
          <w:lang w:val="en-US"/>
        </w:rPr>
      </w:pPr>
      <w:r w:rsidRPr="00571D2F">
        <w:rPr>
          <w:rFonts w:cs="Arial"/>
          <w:sz w:val="20"/>
          <w:szCs w:val="20"/>
          <w:lang w:val="en-US"/>
        </w:rPr>
        <w:t>Relative power resolution window,</w:t>
      </w:r>
      <w:r w:rsidRPr="00571D2F">
        <w:rPr>
          <w:rFonts w:ascii="Symbol" w:hAnsi="Symbol"/>
          <w:sz w:val="20"/>
          <w:szCs w:val="20"/>
        </w:rPr>
        <w:t></w:t>
      </w:r>
      <w:r w:rsidRPr="00571D2F">
        <w:rPr>
          <w:rFonts w:ascii="Symbol" w:hAnsi="Symbol"/>
          <w:sz w:val="20"/>
          <w:szCs w:val="20"/>
        </w:rPr>
        <w:t></w:t>
      </w:r>
      <w:r w:rsidRPr="00571D2F">
        <w:rPr>
          <w:rFonts w:cs="Arial"/>
          <w:sz w:val="20"/>
          <w:szCs w:val="20"/>
          <w:lang w:val="en-US"/>
        </w:rPr>
        <w:t xml:space="preserve">, </w:t>
      </w:r>
      <w:r w:rsidRPr="002C6D44">
        <w:rPr>
          <w:rFonts w:cs="Arial"/>
          <w:sz w:val="20"/>
          <w:szCs w:val="20"/>
          <w:lang w:val="en-US"/>
        </w:rPr>
        <w:t>fixed over different beam groups</w:t>
      </w:r>
      <w:r w:rsidRPr="00571D2F">
        <w:rPr>
          <w:rFonts w:cs="Arial"/>
          <w:sz w:val="20"/>
          <w:szCs w:val="20"/>
          <w:lang w:val="en-US"/>
        </w:rPr>
        <w:t xml:space="preserve"> [dB</w:t>
      </w:r>
      <w:r>
        <w:rPr>
          <w:rFonts w:cs="Arial"/>
          <w:sz w:val="20"/>
          <w:szCs w:val="20"/>
          <w:lang w:val="en-US"/>
        </w:rPr>
        <w:t>] is used.</w:t>
      </w:r>
      <w:r w:rsidRPr="00571D2F">
        <w:rPr>
          <w:rFonts w:cs="Arial"/>
          <w:sz w:val="20"/>
          <w:szCs w:val="20"/>
          <w:lang w:val="en-US"/>
        </w:rPr>
        <w:t xml:space="preserve"> </w:t>
      </w:r>
    </w:p>
    <w:p w:rsidR="0064273E" w:rsidRPr="00571D2F" w:rsidRDefault="0064273E" w:rsidP="0064273E">
      <w:pPr>
        <w:pStyle w:val="ListParagraph"/>
        <w:numPr>
          <w:ilvl w:val="2"/>
          <w:numId w:val="42"/>
        </w:numPr>
        <w:jc w:val="both"/>
        <w:rPr>
          <w:rFonts w:cs="Arial"/>
          <w:sz w:val="20"/>
          <w:szCs w:val="20"/>
          <w:lang w:val="en-US"/>
        </w:rPr>
      </w:pPr>
      <w:r w:rsidRPr="00571D2F">
        <w:rPr>
          <w:rFonts w:cs="Arial"/>
          <w:sz w:val="20"/>
          <w:szCs w:val="20"/>
          <w:lang w:val="en-US"/>
        </w:rPr>
        <w:t xml:space="preserve">For </w:t>
      </w:r>
      <w:r w:rsidRPr="00571D2F">
        <w:rPr>
          <w:rFonts w:cs="Arial"/>
          <w:i/>
          <w:sz w:val="20"/>
          <w:szCs w:val="20"/>
          <w:lang w:val="en-US"/>
        </w:rPr>
        <w:t>N</w:t>
      </w:r>
      <w:r w:rsidRPr="00571D2F">
        <w:rPr>
          <w:rFonts w:cs="Arial"/>
          <w:sz w:val="20"/>
          <w:szCs w:val="20"/>
          <w:lang w:val="en-US"/>
        </w:rPr>
        <w:t xml:space="preserve"> TX beams n-bit relative power offset from the maximum RSRP value over beam groups</w:t>
      </w:r>
      <w:r>
        <w:rPr>
          <w:rFonts w:cs="Arial"/>
          <w:sz w:val="20"/>
          <w:szCs w:val="20"/>
          <w:lang w:val="en-US"/>
        </w:rPr>
        <w:t xml:space="preserve">. Note: For Alt-2 N=1 per group is only supported. </w:t>
      </w:r>
    </w:p>
    <w:p w:rsidR="0064273E" w:rsidRPr="002C6D44" w:rsidRDefault="0064273E" w:rsidP="0064273E">
      <w:pPr>
        <w:pStyle w:val="ListParagraph"/>
        <w:numPr>
          <w:ilvl w:val="2"/>
          <w:numId w:val="42"/>
        </w:numPr>
        <w:jc w:val="both"/>
        <w:rPr>
          <w:rFonts w:cs="Arial"/>
          <w:sz w:val="20"/>
          <w:szCs w:val="20"/>
          <w:lang w:val="en-US"/>
        </w:rPr>
      </w:pPr>
      <w:r w:rsidRPr="002C6D44">
        <w:rPr>
          <w:rFonts w:cs="Arial"/>
          <w:i/>
          <w:sz w:val="20"/>
          <w:szCs w:val="20"/>
          <w:lang w:val="en-US"/>
        </w:rPr>
        <w:t>N</w:t>
      </w:r>
      <w:r>
        <w:rPr>
          <w:rFonts w:cs="Arial"/>
          <w:sz w:val="20"/>
          <w:szCs w:val="20"/>
          <w:lang w:val="en-US"/>
        </w:rPr>
        <w:t xml:space="preserve"> </w:t>
      </w:r>
      <w:r w:rsidRPr="002C6D44">
        <w:rPr>
          <w:rFonts w:cs="Arial"/>
          <w:sz w:val="20"/>
          <w:szCs w:val="20"/>
          <w:lang w:val="en-US"/>
        </w:rPr>
        <w:t>CRIs or SSB indices</w:t>
      </w:r>
      <w:r>
        <w:rPr>
          <w:rFonts w:cs="Arial"/>
          <w:sz w:val="20"/>
          <w:szCs w:val="20"/>
          <w:lang w:val="en-US"/>
        </w:rPr>
        <w:t xml:space="preserve"> per group are included into the report. </w:t>
      </w:r>
    </w:p>
    <w:p w:rsidR="0064273E" w:rsidRPr="00571D2F" w:rsidRDefault="0064273E" w:rsidP="0064273E">
      <w:pPr>
        <w:pStyle w:val="ListParagraph"/>
        <w:numPr>
          <w:ilvl w:val="2"/>
          <w:numId w:val="42"/>
        </w:numPr>
        <w:jc w:val="both"/>
        <w:rPr>
          <w:rFonts w:cs="Arial"/>
          <w:sz w:val="20"/>
          <w:szCs w:val="20"/>
          <w:lang w:val="en-US"/>
        </w:rPr>
      </w:pPr>
      <w:r>
        <w:rPr>
          <w:rFonts w:cs="Arial"/>
          <w:sz w:val="20"/>
          <w:szCs w:val="20"/>
          <w:lang w:val="en-US"/>
        </w:rPr>
        <w:t xml:space="preserve">Note: For Alt-2 group reporting, the order of reported power offsets and CRIs/SSB indices implicly define group index </w:t>
      </w:r>
      <w:r w:rsidRPr="00571D2F">
        <w:rPr>
          <w:rFonts w:cs="Arial"/>
          <w:sz w:val="20"/>
          <w:szCs w:val="20"/>
          <w:lang w:val="en-US"/>
        </w:rPr>
        <w:t xml:space="preserve">  </w:t>
      </w:r>
      <w:r w:rsidRPr="00571D2F" w:rsidDel="00923DDB">
        <w:rPr>
          <w:rFonts w:cs="Arial"/>
          <w:sz w:val="20"/>
          <w:szCs w:val="20"/>
          <w:lang w:val="en-US"/>
        </w:rPr>
        <w:t xml:space="preserve"> </w:t>
      </w:r>
      <w:r>
        <w:rPr>
          <w:rFonts w:cs="Arial"/>
          <w:sz w:val="20"/>
          <w:szCs w:val="20"/>
          <w:lang w:val="en-US"/>
        </w:rPr>
        <w:t xml:space="preserve"> </w:t>
      </w:r>
    </w:p>
    <w:p w:rsidR="0064273E" w:rsidRPr="00071707" w:rsidRDefault="0064273E" w:rsidP="0064273E">
      <w:pPr>
        <w:jc w:val="both"/>
      </w:pPr>
    </w:p>
    <w:p w:rsidR="0064273E" w:rsidRDefault="0064273E" w:rsidP="0064273E">
      <w:pPr>
        <w:ind w:left="2596"/>
      </w:pPr>
      <w:r>
        <w:rPr>
          <w:noProof/>
        </w:rPr>
        <w:drawing>
          <wp:inline distT="0" distB="0" distL="0" distR="0" wp14:anchorId="46C4A40E" wp14:editId="00D68DBF">
            <wp:extent cx="2794406" cy="1898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1094" cy="1916632"/>
                    </a:xfrm>
                    <a:prstGeom prst="rect">
                      <a:avLst/>
                    </a:prstGeom>
                    <a:noFill/>
                  </pic:spPr>
                </pic:pic>
              </a:graphicData>
            </a:graphic>
          </wp:inline>
        </w:drawing>
      </w:r>
    </w:p>
    <w:p w:rsidR="0064273E" w:rsidRDefault="0064273E" w:rsidP="0064273E">
      <w:pPr>
        <w:pStyle w:val="Caption"/>
        <w:ind w:left="1298"/>
      </w:pPr>
      <w:bookmarkStart w:id="14" w:name="_Ref476135124"/>
      <w:r w:rsidRPr="00071707">
        <w:t xml:space="preserve">Figure </w:t>
      </w:r>
      <w:r w:rsidR="00FE7FC9">
        <w:fldChar w:fldCharType="begin"/>
      </w:r>
      <w:r w:rsidR="00FE7FC9">
        <w:instrText xml:space="preserve"> SEQ Figure \* ARABIC </w:instrText>
      </w:r>
      <w:r w:rsidR="00FE7FC9">
        <w:fldChar w:fldCharType="separate"/>
      </w:r>
      <w:r w:rsidR="00F3317D">
        <w:rPr>
          <w:noProof/>
        </w:rPr>
        <w:t>3</w:t>
      </w:r>
      <w:r w:rsidR="00FE7FC9">
        <w:rPr>
          <w:noProof/>
        </w:rPr>
        <w:fldChar w:fldCharType="end"/>
      </w:r>
      <w:bookmarkEnd w:id="14"/>
      <w:r>
        <w:t>.</w:t>
      </w:r>
      <w:r w:rsidRPr="00071707">
        <w:t xml:space="preserve"> An example of </w:t>
      </w:r>
      <w:r>
        <w:t xml:space="preserve">full </w:t>
      </w:r>
      <w:r w:rsidRPr="00071707">
        <w:t>multi</w:t>
      </w:r>
      <w:r w:rsidRPr="00E82EA3">
        <w:t xml:space="preserve">-level based </w:t>
      </w:r>
      <w:r>
        <w:t xml:space="preserve">beam </w:t>
      </w:r>
      <w:r w:rsidRPr="002C6D44">
        <w:rPr>
          <w:lang w:val="en-US"/>
        </w:rPr>
        <w:t>reporting</w:t>
      </w:r>
      <w:r>
        <w:rPr>
          <w:lang w:val="en-US"/>
        </w:rPr>
        <w:t xml:space="preserve"> with </w:t>
      </w:r>
      <w:r w:rsidRPr="004D5500">
        <w:rPr>
          <w:i/>
          <w:lang w:val="en-US"/>
        </w:rPr>
        <w:t>N</w:t>
      </w:r>
      <w:r>
        <w:rPr>
          <w:lang w:val="en-US"/>
        </w:rPr>
        <w:t>=4</w:t>
      </w:r>
      <w:r>
        <w:t xml:space="preserve">. </w:t>
      </w:r>
    </w:p>
    <w:p w:rsidR="0064273E" w:rsidRDefault="0064273E" w:rsidP="0064273E">
      <w:pPr>
        <w:overflowPunct/>
        <w:spacing w:after="0"/>
        <w:textAlignment w:val="auto"/>
        <w:rPr>
          <w:b/>
          <w:lang w:val="x-none"/>
        </w:rPr>
      </w:pPr>
    </w:p>
    <w:p w:rsidR="0064273E" w:rsidRPr="002C02C8" w:rsidRDefault="0064273E" w:rsidP="0064273E">
      <w:pPr>
        <w:overflowPunct/>
        <w:spacing w:after="0"/>
        <w:textAlignment w:val="auto"/>
        <w:rPr>
          <w:b/>
          <w:i/>
        </w:rPr>
      </w:pPr>
      <w:r w:rsidRPr="002C02C8">
        <w:rPr>
          <w:b/>
          <w:i/>
        </w:rPr>
        <w:t>Observation: By reporting relative power offset values, differential RSRP values from the maximum RSRP value can be recovered at gNB.</w:t>
      </w:r>
    </w:p>
    <w:p w:rsidR="0064273E" w:rsidRPr="002C02C8" w:rsidRDefault="0064273E" w:rsidP="0064273E">
      <w:pPr>
        <w:overflowPunct/>
        <w:spacing w:after="0"/>
        <w:textAlignment w:val="auto"/>
        <w:rPr>
          <w:b/>
          <w:i/>
          <w:lang w:val="x-none"/>
        </w:rPr>
      </w:pPr>
    </w:p>
    <w:p w:rsidR="0064273E" w:rsidRPr="002C02C8" w:rsidRDefault="0064273E" w:rsidP="0064273E">
      <w:pPr>
        <w:overflowPunct/>
        <w:spacing w:after="0"/>
        <w:textAlignment w:val="auto"/>
        <w:rPr>
          <w:b/>
          <w:i/>
        </w:rPr>
      </w:pPr>
      <w:r w:rsidRPr="002C02C8">
        <w:rPr>
          <w:b/>
          <w:i/>
        </w:rPr>
        <w:t>Observation: Full-multi-level beam reporting can provide efficient and flexible way to encapsulate relevant beam related information for beam management.</w:t>
      </w:r>
    </w:p>
    <w:p w:rsidR="0064273E" w:rsidRDefault="0064273E" w:rsidP="0064273E">
      <w:pPr>
        <w:overflowPunct/>
        <w:spacing w:after="0"/>
        <w:textAlignment w:val="auto"/>
        <w:rPr>
          <w:b/>
        </w:rPr>
      </w:pPr>
    </w:p>
    <w:p w:rsidR="0064273E" w:rsidRDefault="0064273E" w:rsidP="002C02C8">
      <w:pPr>
        <w:pStyle w:val="Heading3"/>
      </w:pPr>
      <w:r>
        <w:t>2.</w:t>
      </w:r>
      <w:r w:rsidR="002C02C8">
        <w:t>5</w:t>
      </w:r>
      <w:r>
        <w:t>.3  Differential Multi-level Reporting Mode</w:t>
      </w:r>
    </w:p>
    <w:p w:rsidR="0064273E" w:rsidRDefault="0064273E" w:rsidP="0064273E">
      <w:pPr>
        <w:overflowPunct/>
        <w:spacing w:after="0"/>
        <w:jc w:val="both"/>
        <w:textAlignment w:val="auto"/>
        <w:rPr>
          <w:rFonts w:cs="Arial"/>
        </w:rPr>
      </w:pPr>
      <w:r>
        <w:rPr>
          <w:rFonts w:cs="Arial"/>
        </w:rPr>
        <w:t xml:space="preserve">To reduce further signalling overhead related to beam reporting, a differential beam group reporting mode is considered that enables to track </w:t>
      </w:r>
      <w:r w:rsidRPr="00874535">
        <w:rPr>
          <w:rFonts w:cs="Arial"/>
          <w:i/>
        </w:rPr>
        <w:t>L</w:t>
      </w:r>
      <w:r>
        <w:rPr>
          <w:rFonts w:cs="Arial"/>
        </w:rPr>
        <w:t xml:space="preserve">-new TX beams. Here, </w:t>
      </w:r>
      <w:r w:rsidRPr="002C6D44">
        <w:rPr>
          <w:rFonts w:cs="Arial"/>
          <w:i/>
        </w:rPr>
        <w:t>L</w:t>
      </w:r>
      <w:r>
        <w:rPr>
          <w:rFonts w:cs="Arial"/>
        </w:rPr>
        <w:t>-new TX beams refers to beams that have not being part of previously reported T</w:t>
      </w:r>
      <w:r w:rsidRPr="002C6D44">
        <w:rPr>
          <w:rFonts w:cs="Arial"/>
        </w:rPr>
        <w:t xml:space="preserve">X </w:t>
      </w:r>
      <w:r>
        <w:rPr>
          <w:rFonts w:cs="Arial"/>
        </w:rPr>
        <w:t xml:space="preserve">beams. </w:t>
      </w:r>
      <w:r>
        <w:rPr>
          <w:rFonts w:cs="Arial"/>
        </w:rPr>
        <w:fldChar w:fldCharType="begin"/>
      </w:r>
      <w:r>
        <w:rPr>
          <w:rFonts w:cs="Arial"/>
        </w:rPr>
        <w:instrText xml:space="preserve"> REF _Ref476870405 \h </w:instrText>
      </w:r>
      <w:r>
        <w:rPr>
          <w:rFonts w:cs="Arial"/>
        </w:rPr>
      </w:r>
      <w:r>
        <w:rPr>
          <w:rFonts w:cs="Arial"/>
        </w:rPr>
        <w:fldChar w:fldCharType="separate"/>
      </w:r>
      <w:r w:rsidR="00F3317D" w:rsidRPr="00071707">
        <w:t xml:space="preserve">Figure </w:t>
      </w:r>
      <w:r w:rsidR="00F3317D">
        <w:rPr>
          <w:noProof/>
        </w:rPr>
        <w:t>4</w:t>
      </w:r>
      <w:r>
        <w:rPr>
          <w:rFonts w:cs="Arial"/>
        </w:rPr>
        <w:fldChar w:fldCharType="end"/>
      </w:r>
      <w:r>
        <w:rPr>
          <w:rFonts w:cs="Arial"/>
        </w:rPr>
        <w:t xml:space="preserve"> shows an example of multi-level</w:t>
      </w:r>
      <w:r w:rsidRPr="00874535">
        <w:rPr>
          <w:rFonts w:cs="Arial"/>
        </w:rPr>
        <w:t xml:space="preserve"> </w:t>
      </w:r>
      <w:r>
        <w:rPr>
          <w:rFonts w:cs="Arial"/>
        </w:rPr>
        <w:t xml:space="preserve">differential beam report for </w:t>
      </w:r>
      <w:r w:rsidRPr="00874535">
        <w:rPr>
          <w:rFonts w:cs="Arial"/>
          <w:i/>
        </w:rPr>
        <w:t>N</w:t>
      </w:r>
      <w:r>
        <w:rPr>
          <w:rFonts w:cs="Arial"/>
        </w:rPr>
        <w:t>-previously reported TX beams allowing to track</w:t>
      </w:r>
      <w:r w:rsidRPr="00874535">
        <w:rPr>
          <w:rFonts w:cs="Arial"/>
          <w:i/>
        </w:rPr>
        <w:t xml:space="preserve"> L</w:t>
      </w:r>
      <w:r>
        <w:rPr>
          <w:rFonts w:cs="Arial"/>
        </w:rPr>
        <w:t xml:space="preserve"> &lt;</w:t>
      </w:r>
      <w:r w:rsidRPr="00874535">
        <w:rPr>
          <w:rFonts w:cs="Arial"/>
          <w:i/>
        </w:rPr>
        <w:t>N</w:t>
      </w:r>
      <w:r>
        <w:rPr>
          <w:rFonts w:cs="Arial"/>
        </w:rPr>
        <w:t xml:space="preserve"> new TX beams per group. </w:t>
      </w:r>
    </w:p>
    <w:p w:rsidR="0064273E" w:rsidRDefault="0064273E" w:rsidP="0064273E">
      <w:pPr>
        <w:jc w:val="both"/>
      </w:pPr>
    </w:p>
    <w:p w:rsidR="0064273E" w:rsidRPr="007C210F" w:rsidRDefault="0064273E" w:rsidP="0064273E">
      <w:pPr>
        <w:jc w:val="both"/>
        <w:rPr>
          <w:rFonts w:cs="Arial"/>
        </w:rPr>
      </w:pPr>
      <w:r>
        <w:t xml:space="preserve">Differential beam reporting mode can be as summarized as: </w:t>
      </w:r>
    </w:p>
    <w:p w:rsidR="0064273E" w:rsidRPr="002C6D44" w:rsidRDefault="0064273E" w:rsidP="0064273E">
      <w:pPr>
        <w:pStyle w:val="ListParagraph"/>
        <w:numPr>
          <w:ilvl w:val="0"/>
          <w:numId w:val="42"/>
        </w:numPr>
        <w:jc w:val="both"/>
        <w:rPr>
          <w:rFonts w:cs="Arial"/>
          <w:sz w:val="20"/>
          <w:szCs w:val="20"/>
          <w:lang w:val="en-US"/>
        </w:rPr>
      </w:pPr>
      <w:r>
        <w:rPr>
          <w:rFonts w:cs="Arial"/>
          <w:b/>
          <w:sz w:val="20"/>
          <w:szCs w:val="20"/>
          <w:lang w:val="en-US"/>
        </w:rPr>
        <w:t xml:space="preserve">Differential beam reporting mode with L&lt;N new TX beams </w:t>
      </w:r>
      <w:r w:rsidRPr="002C6D44">
        <w:rPr>
          <w:rFonts w:cs="Arial"/>
          <w:b/>
          <w:sz w:val="20"/>
          <w:szCs w:val="20"/>
          <w:lang w:val="en-US"/>
        </w:rPr>
        <w:t>for Alt-1 and Alt-2 group based beam reporting</w:t>
      </w:r>
      <w:r>
        <w:rPr>
          <w:rFonts w:cs="Arial"/>
          <w:b/>
          <w:sz w:val="20"/>
          <w:szCs w:val="20"/>
          <w:lang w:val="en-US"/>
        </w:rPr>
        <w:t>:</w:t>
      </w:r>
      <w:r w:rsidRPr="002C6D44">
        <w:rPr>
          <w:rFonts w:cs="Arial"/>
          <w:sz w:val="20"/>
          <w:szCs w:val="20"/>
          <w:lang w:val="en-US"/>
        </w:rPr>
        <w:t xml:space="preserve">   </w:t>
      </w:r>
    </w:p>
    <w:p w:rsidR="0064273E" w:rsidRPr="007C210F" w:rsidRDefault="0064273E" w:rsidP="0064273E">
      <w:pPr>
        <w:pStyle w:val="ListParagraph"/>
        <w:numPr>
          <w:ilvl w:val="1"/>
          <w:numId w:val="42"/>
        </w:numPr>
        <w:jc w:val="both"/>
        <w:rPr>
          <w:rFonts w:cs="Arial"/>
          <w:sz w:val="20"/>
          <w:szCs w:val="20"/>
          <w:lang w:val="en-US"/>
        </w:rPr>
      </w:pPr>
      <w:r w:rsidRPr="007C210F">
        <w:rPr>
          <w:rFonts w:cs="Arial"/>
          <w:sz w:val="20"/>
          <w:szCs w:val="20"/>
          <w:lang w:val="en-US"/>
        </w:rPr>
        <w:t>Maximum RSRP value</w:t>
      </w:r>
      <w:r>
        <w:rPr>
          <w:rFonts w:cs="Arial"/>
          <w:sz w:val="20"/>
          <w:szCs w:val="20"/>
          <w:lang w:val="en-US"/>
        </w:rPr>
        <w:t xml:space="preserve"> in dB</w:t>
      </w:r>
      <w:r w:rsidRPr="007C210F">
        <w:rPr>
          <w:rFonts w:cs="Arial"/>
          <w:sz w:val="20"/>
          <w:szCs w:val="20"/>
          <w:lang w:val="en-US"/>
        </w:rPr>
        <w:t xml:space="preserve"> over beam groups </w:t>
      </w:r>
      <w:r>
        <w:rPr>
          <w:rFonts w:cs="Arial"/>
          <w:sz w:val="20"/>
          <w:szCs w:val="20"/>
          <w:lang w:val="en-US"/>
        </w:rPr>
        <w:t xml:space="preserve">is included into report. Note: # beam groups </w:t>
      </w:r>
      <w:r>
        <w:rPr>
          <w:sz w:val="20"/>
          <w:szCs w:val="20"/>
          <w:lang w:val="en-US"/>
        </w:rPr>
        <w:t>≥</w:t>
      </w:r>
      <w:r>
        <w:rPr>
          <w:rFonts w:cs="Arial"/>
          <w:sz w:val="20"/>
          <w:szCs w:val="20"/>
          <w:lang w:val="en-US"/>
        </w:rPr>
        <w:t>1 only supported for Alt-2.</w:t>
      </w:r>
    </w:p>
    <w:p w:rsidR="0064273E" w:rsidRPr="007C210F" w:rsidRDefault="0064273E" w:rsidP="0064273E">
      <w:pPr>
        <w:pStyle w:val="ListParagraph"/>
        <w:numPr>
          <w:ilvl w:val="1"/>
          <w:numId w:val="42"/>
        </w:numPr>
        <w:jc w:val="both"/>
        <w:rPr>
          <w:rFonts w:cs="Arial"/>
          <w:sz w:val="20"/>
          <w:szCs w:val="20"/>
          <w:lang w:val="en-US"/>
        </w:rPr>
      </w:pPr>
      <w:r w:rsidRPr="007C210F">
        <w:rPr>
          <w:rFonts w:cs="Arial"/>
          <w:sz w:val="20"/>
          <w:szCs w:val="20"/>
          <w:lang w:val="en-US"/>
        </w:rPr>
        <w:t xml:space="preserve">For </w:t>
      </w:r>
      <w:r w:rsidRPr="007C210F">
        <w:rPr>
          <w:rFonts w:cs="Arial"/>
          <w:i/>
          <w:sz w:val="20"/>
          <w:szCs w:val="20"/>
          <w:lang w:val="en-US"/>
        </w:rPr>
        <w:t xml:space="preserve">N </w:t>
      </w:r>
      <w:r w:rsidRPr="007C210F">
        <w:rPr>
          <w:rFonts w:cs="Arial"/>
          <w:sz w:val="20"/>
          <w:szCs w:val="20"/>
          <w:lang w:val="en-US"/>
        </w:rPr>
        <w:t>TX beams n-bit relative power offset from the maximum RSRP value over beam groups (network has configured the mapping of TX beam</w:t>
      </w:r>
      <w:r>
        <w:rPr>
          <w:rFonts w:cs="Arial"/>
          <w:sz w:val="20"/>
          <w:szCs w:val="20"/>
          <w:lang w:val="en-US"/>
        </w:rPr>
        <w:t>s</w:t>
      </w:r>
      <w:r w:rsidRPr="007C210F">
        <w:rPr>
          <w:rFonts w:cs="Arial"/>
          <w:sz w:val="20"/>
          <w:szCs w:val="20"/>
          <w:lang w:val="en-US"/>
        </w:rPr>
        <w:t xml:space="preserve"> </w:t>
      </w:r>
      <w:r>
        <w:rPr>
          <w:rFonts w:cs="Arial"/>
          <w:sz w:val="20"/>
          <w:szCs w:val="20"/>
          <w:lang w:val="en-US"/>
        </w:rPr>
        <w:t xml:space="preserve">into </w:t>
      </w:r>
      <w:r w:rsidRPr="007C210F">
        <w:rPr>
          <w:rFonts w:cs="Arial"/>
          <w:i/>
          <w:sz w:val="20"/>
          <w:szCs w:val="20"/>
          <w:lang w:val="en-US"/>
        </w:rPr>
        <w:t>N</w:t>
      </w:r>
      <w:r w:rsidRPr="007C210F">
        <w:rPr>
          <w:rFonts w:cs="Arial"/>
          <w:sz w:val="20"/>
          <w:szCs w:val="20"/>
          <w:lang w:val="en-US"/>
        </w:rPr>
        <w:t xml:space="preserve"> positions)</w:t>
      </w:r>
      <w:r>
        <w:rPr>
          <w:rFonts w:cs="Arial"/>
          <w:sz w:val="20"/>
          <w:szCs w:val="20"/>
          <w:lang w:val="en-US"/>
        </w:rPr>
        <w:t>. Note:</w:t>
      </w:r>
      <w:r w:rsidRPr="007C210F">
        <w:rPr>
          <w:rFonts w:cs="Arial"/>
          <w:sz w:val="20"/>
          <w:szCs w:val="20"/>
          <w:lang w:val="en-US"/>
        </w:rPr>
        <w:t xml:space="preserve"> </w:t>
      </w:r>
      <w:r>
        <w:rPr>
          <w:rFonts w:cs="Arial"/>
          <w:sz w:val="20"/>
          <w:szCs w:val="20"/>
          <w:lang w:val="en-US"/>
        </w:rPr>
        <w:t xml:space="preserve">For Alt-2 </w:t>
      </w:r>
      <w:r w:rsidRPr="002C6D44">
        <w:rPr>
          <w:rFonts w:cs="Arial"/>
          <w:i/>
          <w:sz w:val="20"/>
          <w:szCs w:val="20"/>
          <w:lang w:val="en-US"/>
        </w:rPr>
        <w:t>N</w:t>
      </w:r>
      <w:r>
        <w:rPr>
          <w:rFonts w:cs="Arial"/>
          <w:sz w:val="20"/>
          <w:szCs w:val="20"/>
          <w:lang w:val="en-US"/>
        </w:rPr>
        <w:t>=1 per group is only supported.</w:t>
      </w:r>
    </w:p>
    <w:p w:rsidR="0064273E" w:rsidRDefault="0064273E" w:rsidP="0064273E">
      <w:pPr>
        <w:pStyle w:val="ListParagraph"/>
        <w:numPr>
          <w:ilvl w:val="1"/>
          <w:numId w:val="42"/>
        </w:numPr>
        <w:jc w:val="both"/>
        <w:rPr>
          <w:rFonts w:cs="Arial"/>
          <w:sz w:val="20"/>
          <w:szCs w:val="20"/>
          <w:lang w:val="en-US"/>
        </w:rPr>
      </w:pPr>
      <w:r>
        <w:rPr>
          <w:rFonts w:cs="Arial"/>
          <w:sz w:val="20"/>
          <w:szCs w:val="20"/>
          <w:lang w:val="en-US"/>
        </w:rPr>
        <w:t xml:space="preserve">A bit </w:t>
      </w:r>
      <w:r w:rsidRPr="002C6D44">
        <w:rPr>
          <w:rFonts w:cs="Arial"/>
          <w:sz w:val="20"/>
          <w:szCs w:val="20"/>
          <w:lang w:val="en-US"/>
        </w:rPr>
        <w:t>vector with the length</w:t>
      </w:r>
      <w:r>
        <w:rPr>
          <w:rFonts w:cs="Arial"/>
          <w:i/>
          <w:sz w:val="20"/>
          <w:szCs w:val="20"/>
          <w:lang w:val="en-US"/>
        </w:rPr>
        <w:t xml:space="preserve"> </w:t>
      </w:r>
      <w:r w:rsidRPr="002C6D44">
        <w:rPr>
          <w:rFonts w:cs="Arial"/>
          <w:sz w:val="20"/>
          <w:szCs w:val="20"/>
          <w:lang w:val="en-US"/>
        </w:rPr>
        <w:t xml:space="preserve">of </w:t>
      </w:r>
      <w:r w:rsidRPr="002C6D44">
        <w:rPr>
          <w:rFonts w:cs="Arial"/>
          <w:i/>
          <w:sz w:val="20"/>
          <w:szCs w:val="20"/>
          <w:lang w:val="en-US"/>
        </w:rPr>
        <w:t>N</w:t>
      </w:r>
      <w:r w:rsidRPr="002C6D44">
        <w:rPr>
          <w:rFonts w:cs="Arial"/>
          <w:sz w:val="20"/>
          <w:szCs w:val="20"/>
          <w:lang w:val="en-US"/>
        </w:rPr>
        <w:t>-bits</w:t>
      </w:r>
      <w:r>
        <w:rPr>
          <w:rFonts w:cs="Arial"/>
          <w:sz w:val="20"/>
          <w:szCs w:val="20"/>
          <w:lang w:val="en-US"/>
        </w:rPr>
        <w:t xml:space="preserve"> to indicate</w:t>
      </w:r>
      <w:r w:rsidRPr="007C210F">
        <w:rPr>
          <w:rFonts w:cs="Arial"/>
          <w:sz w:val="20"/>
          <w:szCs w:val="20"/>
          <w:lang w:val="en-US"/>
        </w:rPr>
        <w:t xml:space="preserve"> new TX beam positions</w:t>
      </w:r>
      <w:r>
        <w:rPr>
          <w:rFonts w:cs="Arial"/>
          <w:sz w:val="20"/>
          <w:szCs w:val="20"/>
          <w:lang w:val="en-US"/>
        </w:rPr>
        <w:t>, i.e. 1=new and 0=old.</w:t>
      </w:r>
      <w:r w:rsidRPr="007C210F">
        <w:rPr>
          <w:rFonts w:cs="Arial"/>
          <w:sz w:val="20"/>
          <w:szCs w:val="20"/>
          <w:lang w:val="en-US"/>
        </w:rPr>
        <w:t xml:space="preserve"> </w:t>
      </w:r>
      <w:r>
        <w:rPr>
          <w:rFonts w:cs="Arial"/>
          <w:sz w:val="20"/>
          <w:szCs w:val="20"/>
          <w:lang w:val="en-US"/>
        </w:rPr>
        <w:t>Note:</w:t>
      </w:r>
      <w:r w:rsidRPr="007C210F">
        <w:rPr>
          <w:rFonts w:cs="Arial"/>
          <w:sz w:val="20"/>
          <w:szCs w:val="20"/>
          <w:lang w:val="en-US"/>
        </w:rPr>
        <w:t xml:space="preserve"> </w:t>
      </w:r>
      <w:r>
        <w:rPr>
          <w:rFonts w:cs="Arial"/>
          <w:sz w:val="20"/>
          <w:szCs w:val="20"/>
          <w:lang w:val="en-US"/>
        </w:rPr>
        <w:t xml:space="preserve">For Alt-2 the length of bit vector is equal to # beam groups. </w:t>
      </w:r>
    </w:p>
    <w:p w:rsidR="0064273E" w:rsidRPr="002C6D44" w:rsidRDefault="0064273E" w:rsidP="0064273E">
      <w:pPr>
        <w:pStyle w:val="ListParagraph"/>
        <w:numPr>
          <w:ilvl w:val="1"/>
          <w:numId w:val="42"/>
        </w:numPr>
        <w:jc w:val="both"/>
        <w:rPr>
          <w:rFonts w:cs="Arial"/>
          <w:sz w:val="20"/>
          <w:szCs w:val="20"/>
          <w:lang w:val="en-US"/>
        </w:rPr>
      </w:pPr>
      <w:r w:rsidRPr="002C6D44">
        <w:rPr>
          <w:rFonts w:cs="Arial"/>
          <w:i/>
          <w:sz w:val="20"/>
          <w:szCs w:val="20"/>
          <w:lang w:val="en-US"/>
        </w:rPr>
        <w:t>N</w:t>
      </w:r>
      <w:r w:rsidRPr="002C6D44">
        <w:rPr>
          <w:rFonts w:cs="Arial"/>
          <w:sz w:val="20"/>
          <w:szCs w:val="20"/>
          <w:lang w:val="en-US"/>
        </w:rPr>
        <w:t xml:space="preserve"> CRIs or SSB indices per group are included into the report. </w:t>
      </w:r>
    </w:p>
    <w:p w:rsidR="0064273E" w:rsidRPr="002C6D44" w:rsidRDefault="0064273E" w:rsidP="0064273E">
      <w:pPr>
        <w:pStyle w:val="ListParagraph"/>
        <w:numPr>
          <w:ilvl w:val="1"/>
          <w:numId w:val="42"/>
        </w:numPr>
        <w:jc w:val="both"/>
        <w:rPr>
          <w:rFonts w:cs="Arial"/>
          <w:sz w:val="20"/>
          <w:szCs w:val="20"/>
          <w:lang w:val="en-US"/>
        </w:rPr>
      </w:pPr>
      <w:r w:rsidRPr="002C6D44">
        <w:rPr>
          <w:rFonts w:cs="Arial"/>
          <w:sz w:val="20"/>
          <w:szCs w:val="20"/>
          <w:lang w:val="en-US"/>
        </w:rPr>
        <w:t>Note: For Alt-2 group reporting, the order of reported power offsets and CRIs/SSB indices implicly define group index</w:t>
      </w:r>
      <w:r>
        <w:rPr>
          <w:rFonts w:cs="Arial"/>
          <w:sz w:val="20"/>
          <w:szCs w:val="20"/>
          <w:lang w:val="en-US"/>
        </w:rPr>
        <w:t>.</w:t>
      </w:r>
      <w:r w:rsidRPr="002C6D44">
        <w:rPr>
          <w:rFonts w:cs="Arial"/>
          <w:sz w:val="20"/>
          <w:szCs w:val="20"/>
          <w:lang w:val="en-US"/>
        </w:rPr>
        <w:t xml:space="preserve">   </w:t>
      </w:r>
      <w:r w:rsidRPr="002C6D44" w:rsidDel="00923DDB">
        <w:rPr>
          <w:rFonts w:cs="Arial"/>
          <w:sz w:val="20"/>
          <w:szCs w:val="20"/>
          <w:lang w:val="en-US"/>
        </w:rPr>
        <w:t xml:space="preserve"> </w:t>
      </w:r>
    </w:p>
    <w:p w:rsidR="0064273E" w:rsidRDefault="0064273E" w:rsidP="0064273E">
      <w:pPr>
        <w:pStyle w:val="ListParagraph"/>
        <w:numPr>
          <w:ilvl w:val="1"/>
          <w:numId w:val="42"/>
        </w:numPr>
        <w:jc w:val="both"/>
        <w:rPr>
          <w:rFonts w:cs="Arial"/>
          <w:sz w:val="20"/>
          <w:szCs w:val="20"/>
          <w:lang w:val="en-US"/>
        </w:rPr>
      </w:pPr>
      <w:r>
        <w:rPr>
          <w:rFonts w:cs="Arial"/>
          <w:sz w:val="20"/>
          <w:szCs w:val="20"/>
          <w:lang w:val="en-US"/>
        </w:rPr>
        <w:t>P</w:t>
      </w:r>
      <w:r w:rsidRPr="002C6D44">
        <w:rPr>
          <w:rFonts w:cs="Arial"/>
          <w:sz w:val="20"/>
          <w:szCs w:val="20"/>
          <w:lang w:val="en-US"/>
        </w:rPr>
        <w:t xml:space="preserve">ower window can be defined to enable the tracking of </w:t>
      </w:r>
      <w:r w:rsidRPr="002C6D44">
        <w:rPr>
          <w:rFonts w:cs="Arial"/>
          <w:i/>
          <w:sz w:val="20"/>
          <w:szCs w:val="20"/>
          <w:lang w:val="en-US"/>
        </w:rPr>
        <w:t>L</w:t>
      </w:r>
      <w:r w:rsidRPr="002C6D44">
        <w:rPr>
          <w:rFonts w:cs="Arial"/>
          <w:sz w:val="20"/>
          <w:szCs w:val="20"/>
          <w:lang w:val="en-US"/>
        </w:rPr>
        <w:t xml:space="preserve"> new TX beams</w:t>
      </w:r>
      <w:r>
        <w:rPr>
          <w:rFonts w:cs="Arial"/>
          <w:sz w:val="20"/>
          <w:szCs w:val="20"/>
          <w:lang w:val="en-US"/>
        </w:rPr>
        <w:t>, i.e.</w:t>
      </w:r>
      <w:r w:rsidRPr="001F2753">
        <w:rPr>
          <w:rFonts w:cs="Arial"/>
          <w:sz w:val="20"/>
          <w:szCs w:val="20"/>
          <w:lang w:val="en-US"/>
        </w:rPr>
        <w:t xml:space="preserve"> </w:t>
      </w:r>
      <w:r w:rsidRPr="00590F33">
        <w:rPr>
          <w:rFonts w:cs="Arial"/>
          <w:sz w:val="20"/>
          <w:szCs w:val="20"/>
          <w:lang w:val="en-US"/>
        </w:rPr>
        <w:t>CRIs</w:t>
      </w:r>
      <w:r>
        <w:rPr>
          <w:rFonts w:cs="Arial"/>
          <w:sz w:val="20"/>
          <w:szCs w:val="20"/>
          <w:lang w:val="en-US"/>
        </w:rPr>
        <w:t xml:space="preserve">/SSB indices </w:t>
      </w:r>
      <w:r w:rsidRPr="00590F33">
        <w:rPr>
          <w:rFonts w:cs="Arial"/>
          <w:sz w:val="20"/>
          <w:szCs w:val="20"/>
          <w:lang w:val="en-US"/>
        </w:rPr>
        <w:t>not being part of previous beam report</w:t>
      </w:r>
      <w:r>
        <w:rPr>
          <w:rFonts w:cs="Arial"/>
          <w:sz w:val="20"/>
          <w:szCs w:val="20"/>
          <w:lang w:val="en-US"/>
        </w:rPr>
        <w:t>, b</w:t>
      </w:r>
      <w:r w:rsidRPr="00590F33">
        <w:rPr>
          <w:rFonts w:cs="Arial"/>
          <w:sz w:val="20"/>
          <w:szCs w:val="20"/>
          <w:lang w:val="en-US"/>
        </w:rPr>
        <w:t xml:space="preserve">eing within </w:t>
      </w:r>
      <w:r>
        <w:rPr>
          <w:rFonts w:cs="Arial"/>
          <w:sz w:val="20"/>
          <w:szCs w:val="20"/>
          <w:lang w:val="en-US"/>
        </w:rPr>
        <w:t>the</w:t>
      </w:r>
      <w:r w:rsidRPr="00590F33">
        <w:rPr>
          <w:rFonts w:cs="Arial"/>
          <w:sz w:val="20"/>
          <w:szCs w:val="20"/>
          <w:lang w:val="en-US"/>
        </w:rPr>
        <w:t xml:space="preserve"> power window</w:t>
      </w:r>
      <w:r w:rsidRPr="002C6D44">
        <w:rPr>
          <w:rFonts w:cs="Arial"/>
          <w:sz w:val="20"/>
          <w:szCs w:val="20"/>
          <w:lang w:val="en-US"/>
        </w:rPr>
        <w:t>.</w:t>
      </w:r>
      <w:r>
        <w:rPr>
          <w:rFonts w:cs="Arial"/>
          <w:sz w:val="20"/>
          <w:szCs w:val="20"/>
          <w:lang w:val="en-US"/>
        </w:rPr>
        <w:t xml:space="preserve"> The power window is configured by defining </w:t>
      </w:r>
      <w:r w:rsidRPr="002C6D44">
        <w:rPr>
          <w:rFonts w:cs="Arial"/>
          <w:sz w:val="20"/>
          <w:szCs w:val="20"/>
          <w:lang w:val="en-US"/>
        </w:rPr>
        <w:t xml:space="preserve"> </w:t>
      </w:r>
      <w:r>
        <w:rPr>
          <w:rFonts w:cs="Arial"/>
          <w:sz w:val="20"/>
          <w:szCs w:val="20"/>
          <w:lang w:val="en-US"/>
        </w:rPr>
        <w:t>p</w:t>
      </w:r>
      <w:r w:rsidRPr="00590F33">
        <w:rPr>
          <w:rFonts w:cs="Arial"/>
          <w:sz w:val="20"/>
          <w:szCs w:val="20"/>
          <w:lang w:val="en-US"/>
        </w:rPr>
        <w:t>ower threshold values above and below of the maximum RSRP value</w:t>
      </w:r>
      <w:r>
        <w:rPr>
          <w:rFonts w:cs="Arial"/>
          <w:sz w:val="20"/>
          <w:szCs w:val="20"/>
          <w:lang w:val="en-US"/>
        </w:rPr>
        <w:t xml:space="preserve">. </w:t>
      </w:r>
      <w:r w:rsidRPr="002C6D44">
        <w:rPr>
          <w:rFonts w:cs="Arial"/>
          <w:sz w:val="20"/>
          <w:szCs w:val="20"/>
          <w:lang w:val="en-US"/>
        </w:rPr>
        <w:t xml:space="preserve">Note: this functionality is not shown in Figure 3. </w:t>
      </w:r>
    </w:p>
    <w:p w:rsidR="0064273E" w:rsidRPr="002C6D44" w:rsidRDefault="0064273E" w:rsidP="0064273E">
      <w:pPr>
        <w:pStyle w:val="ListParagraph"/>
        <w:numPr>
          <w:ilvl w:val="1"/>
          <w:numId w:val="42"/>
        </w:numPr>
        <w:jc w:val="both"/>
        <w:rPr>
          <w:rFonts w:cs="Arial"/>
          <w:sz w:val="20"/>
          <w:szCs w:val="20"/>
          <w:lang w:val="en-US"/>
        </w:rPr>
      </w:pPr>
      <w:r>
        <w:rPr>
          <w:rFonts w:cs="Arial"/>
          <w:sz w:val="20"/>
          <w:szCs w:val="20"/>
          <w:lang w:val="en-US"/>
        </w:rPr>
        <w:t>Furthermore, the differential beam group reporting can be configured to report only</w:t>
      </w:r>
      <w:r w:rsidRPr="002C6D44">
        <w:rPr>
          <w:rFonts w:cs="Arial"/>
          <w:i/>
          <w:sz w:val="20"/>
          <w:szCs w:val="20"/>
          <w:lang w:val="en-US"/>
        </w:rPr>
        <w:t xml:space="preserve"> L</w:t>
      </w:r>
      <w:r>
        <w:rPr>
          <w:rFonts w:cs="Arial"/>
          <w:sz w:val="20"/>
          <w:szCs w:val="20"/>
          <w:lang w:val="en-US"/>
        </w:rPr>
        <w:t xml:space="preserve"> new beams, i.e.</w:t>
      </w:r>
      <w:r w:rsidRPr="001F2753">
        <w:rPr>
          <w:rFonts w:cs="Arial"/>
          <w:sz w:val="20"/>
          <w:szCs w:val="20"/>
          <w:lang w:val="en-US"/>
        </w:rPr>
        <w:t xml:space="preserve"> </w:t>
      </w:r>
      <w:r w:rsidRPr="00590F33">
        <w:rPr>
          <w:rFonts w:cs="Arial"/>
          <w:sz w:val="20"/>
          <w:szCs w:val="20"/>
          <w:lang w:val="en-US"/>
        </w:rPr>
        <w:t>CRIs</w:t>
      </w:r>
      <w:r>
        <w:rPr>
          <w:rFonts w:cs="Arial"/>
          <w:sz w:val="20"/>
          <w:szCs w:val="20"/>
          <w:lang w:val="en-US"/>
        </w:rPr>
        <w:t>/SSB indices, and their power offsets.</w:t>
      </w:r>
    </w:p>
    <w:p w:rsidR="0064273E" w:rsidRPr="002C6D44" w:rsidRDefault="0064273E" w:rsidP="0064273E">
      <w:pPr>
        <w:pStyle w:val="ListParagraph"/>
        <w:jc w:val="both"/>
        <w:rPr>
          <w:rFonts w:cs="Arial"/>
          <w:lang w:val="en-US"/>
        </w:rPr>
      </w:pPr>
    </w:p>
    <w:p w:rsidR="0064273E" w:rsidRDefault="0064273E" w:rsidP="0064273E">
      <w:pPr>
        <w:jc w:val="both"/>
        <w:rPr>
          <w:rFonts w:cs="Arial"/>
        </w:rPr>
      </w:pPr>
    </w:p>
    <w:p w:rsidR="0064273E" w:rsidRDefault="0064273E" w:rsidP="0064273E">
      <w:pPr>
        <w:ind w:left="2596"/>
      </w:pPr>
      <w:r>
        <w:rPr>
          <w:noProof/>
        </w:rPr>
        <w:drawing>
          <wp:inline distT="0" distB="0" distL="0" distR="0" wp14:anchorId="42089800" wp14:editId="5EBC1A01">
            <wp:extent cx="3450824" cy="2472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7209" cy="2476629"/>
                    </a:xfrm>
                    <a:prstGeom prst="rect">
                      <a:avLst/>
                    </a:prstGeom>
                    <a:noFill/>
                  </pic:spPr>
                </pic:pic>
              </a:graphicData>
            </a:graphic>
          </wp:inline>
        </w:drawing>
      </w:r>
    </w:p>
    <w:p w:rsidR="0064273E" w:rsidRDefault="0064273E" w:rsidP="0064273E">
      <w:pPr>
        <w:pStyle w:val="Caption"/>
        <w:ind w:left="1298"/>
      </w:pPr>
      <w:bookmarkStart w:id="15" w:name="_Ref476870405"/>
      <w:r w:rsidRPr="00071707">
        <w:t xml:space="preserve">Figure </w:t>
      </w:r>
      <w:r w:rsidR="00FE7FC9">
        <w:fldChar w:fldCharType="begin"/>
      </w:r>
      <w:r w:rsidR="00FE7FC9">
        <w:instrText xml:space="preserve"> SEQ Figure \* ARABIC </w:instrText>
      </w:r>
      <w:r w:rsidR="00FE7FC9">
        <w:fldChar w:fldCharType="separate"/>
      </w:r>
      <w:r w:rsidR="00F3317D">
        <w:rPr>
          <w:noProof/>
        </w:rPr>
        <w:t>4</w:t>
      </w:r>
      <w:r w:rsidR="00FE7FC9">
        <w:rPr>
          <w:noProof/>
        </w:rPr>
        <w:fldChar w:fldCharType="end"/>
      </w:r>
      <w:bookmarkEnd w:id="15"/>
      <w:r>
        <w:t>.</w:t>
      </w:r>
      <w:r w:rsidRPr="00071707">
        <w:t xml:space="preserve"> An example of multi</w:t>
      </w:r>
      <w:r>
        <w:t xml:space="preserve">-level </w:t>
      </w:r>
      <w:r w:rsidRPr="0036100A">
        <w:rPr>
          <w:lang w:val="en-US"/>
        </w:rPr>
        <w:t>differential</w:t>
      </w:r>
      <w:r w:rsidRPr="00E82EA3">
        <w:t xml:space="preserve"> </w:t>
      </w:r>
      <w:r>
        <w:t xml:space="preserve">beam report with capability to track </w:t>
      </w:r>
      <w:r w:rsidRPr="004D5500">
        <w:rPr>
          <w:i/>
        </w:rPr>
        <w:t>L</w:t>
      </w:r>
      <w:r w:rsidRPr="004D5500">
        <w:rPr>
          <w:lang w:val="en-US"/>
        </w:rPr>
        <w:t>=2</w:t>
      </w:r>
      <w:r>
        <w:t xml:space="preserve"> new TX beams. </w:t>
      </w:r>
    </w:p>
    <w:p w:rsidR="0064273E" w:rsidRPr="002C02C8" w:rsidRDefault="0064273E" w:rsidP="0064273E">
      <w:pPr>
        <w:overflowPunct/>
        <w:spacing w:after="0"/>
        <w:textAlignment w:val="auto"/>
        <w:rPr>
          <w:b/>
          <w:i/>
        </w:rPr>
      </w:pPr>
      <w:r w:rsidRPr="002C02C8">
        <w:rPr>
          <w:b/>
          <w:i/>
        </w:rPr>
        <w:t xml:space="preserve">Observation: Multi-level differential beam reporting can enable the </w:t>
      </w:r>
      <w:r w:rsidRPr="002C02C8">
        <w:rPr>
          <w:rFonts w:cs="Arial"/>
          <w:b/>
          <w:i/>
        </w:rPr>
        <w:t xml:space="preserve">tracking of </w:t>
      </w:r>
      <w:r w:rsidRPr="0064273E">
        <w:rPr>
          <w:rFonts w:cs="Arial"/>
          <w:b/>
          <w:i/>
        </w:rPr>
        <w:t>L</w:t>
      </w:r>
      <w:r w:rsidRPr="002C02C8">
        <w:rPr>
          <w:rFonts w:cs="Arial"/>
          <w:b/>
          <w:i/>
        </w:rPr>
        <w:t>-new TX beams that not being part of previously reported TX beams. N-bit vector is needed in the report for the indication of new CRIs/SSB index positions. Furthermore, new CRI/SSB indices and their related power-offset are needed to be reported.</w:t>
      </w:r>
    </w:p>
    <w:p w:rsidR="0064273E" w:rsidRPr="002C02C8" w:rsidRDefault="0064273E" w:rsidP="0064273E">
      <w:pPr>
        <w:overflowPunct/>
        <w:spacing w:after="0"/>
        <w:textAlignment w:val="auto"/>
        <w:rPr>
          <w:b/>
          <w:i/>
        </w:rPr>
      </w:pPr>
    </w:p>
    <w:p w:rsidR="0064273E" w:rsidRPr="002C02C8" w:rsidRDefault="0064273E" w:rsidP="0064273E">
      <w:pPr>
        <w:overflowPunct/>
        <w:spacing w:after="0"/>
        <w:textAlignment w:val="auto"/>
        <w:rPr>
          <w:b/>
          <w:i/>
        </w:rPr>
      </w:pPr>
      <w:r w:rsidRPr="002C02C8">
        <w:rPr>
          <w:b/>
          <w:i/>
        </w:rPr>
        <w:t>Observation: Multi-level differential beam reporting can reduce feedback signalling overhead with respect to the full mode.</w:t>
      </w:r>
    </w:p>
    <w:p w:rsidR="0064273E" w:rsidRDefault="0064273E" w:rsidP="0064273E">
      <w:pPr>
        <w:overflowPunct/>
        <w:spacing w:after="0"/>
        <w:textAlignment w:val="auto"/>
        <w:rPr>
          <w:rFonts w:cs="Arial"/>
        </w:rPr>
      </w:pPr>
    </w:p>
    <w:p w:rsidR="0064273E" w:rsidRDefault="0064273E" w:rsidP="0064273E">
      <w:pPr>
        <w:overflowPunct/>
        <w:spacing w:after="0"/>
        <w:textAlignment w:val="auto"/>
        <w:rPr>
          <w:b/>
        </w:rPr>
      </w:pPr>
    </w:p>
    <w:p w:rsidR="0064273E" w:rsidRPr="002C02C8" w:rsidRDefault="0064273E" w:rsidP="0064273E">
      <w:pPr>
        <w:rPr>
          <w:b/>
          <w:i/>
        </w:rPr>
      </w:pPr>
      <w:r w:rsidRPr="002C02C8">
        <w:rPr>
          <w:b/>
          <w:i/>
        </w:rPr>
        <w:t>Proposal: Support different beam RSRP reporting modes, i.e. full and differential by using MAC CE and layer 1 control signalling.</w:t>
      </w:r>
    </w:p>
    <w:p w:rsidR="0064273E" w:rsidRPr="002C02C8" w:rsidRDefault="0064273E" w:rsidP="0064273E">
      <w:pPr>
        <w:jc w:val="both"/>
        <w:rPr>
          <w:b/>
          <w:i/>
          <w:lang w:val="en-US"/>
        </w:rPr>
      </w:pPr>
      <w:r w:rsidRPr="0064273E">
        <w:rPr>
          <w:b/>
          <w:i/>
          <w:lang w:val="en-US"/>
        </w:rPr>
        <w:t>Proposal</w:t>
      </w:r>
      <w:r w:rsidRPr="002C02C8">
        <w:rPr>
          <w:b/>
          <w:i/>
          <w:lang w:val="en-US"/>
        </w:rPr>
        <w:t>: Support full multi-level beam RSRP report that consists of the following information:</w:t>
      </w:r>
    </w:p>
    <w:p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Maximum RSRP value in dB over beam groups is included into report</w:t>
      </w:r>
    </w:p>
    <w:p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Relative power resolution window,</w:t>
      </w:r>
      <w:r w:rsidRPr="002C02C8">
        <w:rPr>
          <w:rFonts w:ascii="Symbol" w:hAnsi="Symbol"/>
          <w:b/>
          <w:i/>
          <w:sz w:val="20"/>
          <w:szCs w:val="20"/>
        </w:rPr>
        <w:t></w:t>
      </w:r>
      <w:r w:rsidRPr="002C02C8">
        <w:rPr>
          <w:rFonts w:ascii="Symbol" w:hAnsi="Symbol"/>
          <w:b/>
          <w:i/>
          <w:sz w:val="20"/>
          <w:szCs w:val="20"/>
        </w:rPr>
        <w:t></w:t>
      </w:r>
      <w:r w:rsidRPr="002C02C8">
        <w:rPr>
          <w:rFonts w:cs="Arial"/>
          <w:b/>
          <w:i/>
          <w:sz w:val="20"/>
          <w:szCs w:val="20"/>
          <w:lang w:val="en-US"/>
        </w:rPr>
        <w:t xml:space="preserve">, fixed over different beam groups [dB] is used. </w:t>
      </w:r>
    </w:p>
    <w:p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 xml:space="preserve">For </w:t>
      </w:r>
      <w:r w:rsidRPr="0064273E">
        <w:rPr>
          <w:rFonts w:cs="Arial"/>
          <w:b/>
          <w:i/>
          <w:sz w:val="20"/>
          <w:szCs w:val="20"/>
          <w:lang w:val="en-US"/>
        </w:rPr>
        <w:t>N</w:t>
      </w:r>
      <w:r w:rsidRPr="002C02C8">
        <w:rPr>
          <w:rFonts w:cs="Arial"/>
          <w:b/>
          <w:i/>
          <w:sz w:val="20"/>
          <w:szCs w:val="20"/>
          <w:lang w:val="en-US"/>
        </w:rPr>
        <w:t xml:space="preserve"> TX beams n-bit relative power offset from the maximum RSRP value over beam groups. </w:t>
      </w:r>
    </w:p>
    <w:p w:rsidR="0064273E" w:rsidRPr="002C02C8" w:rsidRDefault="0064273E" w:rsidP="0064273E">
      <w:pPr>
        <w:pStyle w:val="ListParagraph"/>
        <w:numPr>
          <w:ilvl w:val="0"/>
          <w:numId w:val="42"/>
        </w:numPr>
        <w:jc w:val="both"/>
        <w:rPr>
          <w:rFonts w:cs="Arial"/>
          <w:b/>
          <w:i/>
          <w:sz w:val="20"/>
          <w:szCs w:val="20"/>
          <w:lang w:val="en-US"/>
        </w:rPr>
      </w:pPr>
      <w:r w:rsidRPr="0064273E">
        <w:rPr>
          <w:rFonts w:cs="Arial"/>
          <w:b/>
          <w:i/>
          <w:sz w:val="20"/>
          <w:szCs w:val="20"/>
          <w:lang w:val="en-US"/>
        </w:rPr>
        <w:t>N</w:t>
      </w:r>
      <w:r w:rsidRPr="002C02C8">
        <w:rPr>
          <w:rFonts w:cs="Arial"/>
          <w:b/>
          <w:i/>
          <w:sz w:val="20"/>
          <w:szCs w:val="20"/>
          <w:lang w:val="en-US"/>
        </w:rPr>
        <w:t xml:space="preserve"> CRIs or SSB indices per group are included into the report. </w:t>
      </w:r>
    </w:p>
    <w:p w:rsidR="0064273E" w:rsidRPr="002C02C8" w:rsidRDefault="0064273E" w:rsidP="0064273E">
      <w:pPr>
        <w:pStyle w:val="ListParagraph"/>
        <w:numPr>
          <w:ilvl w:val="1"/>
          <w:numId w:val="42"/>
        </w:numPr>
        <w:jc w:val="both"/>
        <w:rPr>
          <w:rFonts w:cs="Arial"/>
          <w:b/>
          <w:i/>
          <w:sz w:val="20"/>
          <w:szCs w:val="20"/>
          <w:lang w:val="en-US"/>
        </w:rPr>
      </w:pPr>
      <w:r w:rsidRPr="002C02C8">
        <w:rPr>
          <w:rFonts w:cs="Arial"/>
          <w:b/>
          <w:i/>
          <w:sz w:val="20"/>
          <w:szCs w:val="20"/>
          <w:lang w:val="en-US"/>
        </w:rPr>
        <w:t xml:space="preserve">Note: For Alt-2 group reporting, the order of reported power offsets and CRIs/SSB indices implicly define group index.   </w:t>
      </w:r>
      <w:r w:rsidRPr="002C02C8" w:rsidDel="00923DDB">
        <w:rPr>
          <w:rFonts w:cs="Arial"/>
          <w:b/>
          <w:i/>
          <w:sz w:val="20"/>
          <w:szCs w:val="20"/>
          <w:lang w:val="en-US"/>
        </w:rPr>
        <w:t xml:space="preserve"> </w:t>
      </w:r>
      <w:r w:rsidRPr="002C02C8">
        <w:rPr>
          <w:rFonts w:cs="Arial"/>
          <w:b/>
          <w:i/>
          <w:sz w:val="20"/>
          <w:szCs w:val="20"/>
          <w:lang w:val="en-US"/>
        </w:rPr>
        <w:t xml:space="preserve"> </w:t>
      </w:r>
    </w:p>
    <w:p w:rsidR="0064273E" w:rsidRPr="002C02C8" w:rsidRDefault="0064273E" w:rsidP="0064273E">
      <w:pPr>
        <w:pStyle w:val="ListParagraph"/>
        <w:ind w:left="0"/>
        <w:jc w:val="both"/>
        <w:rPr>
          <w:b/>
          <w:i/>
          <w:sz w:val="20"/>
          <w:szCs w:val="20"/>
          <w:lang w:val="en-US"/>
        </w:rPr>
      </w:pPr>
    </w:p>
    <w:p w:rsidR="0064273E" w:rsidRPr="002C02C8" w:rsidRDefault="0064273E" w:rsidP="0064273E">
      <w:pPr>
        <w:pStyle w:val="ListParagraph"/>
        <w:ind w:left="0"/>
        <w:jc w:val="both"/>
        <w:rPr>
          <w:b/>
          <w:i/>
          <w:sz w:val="20"/>
          <w:szCs w:val="20"/>
          <w:lang w:val="en-US"/>
        </w:rPr>
      </w:pPr>
      <w:r w:rsidRPr="0064273E">
        <w:rPr>
          <w:b/>
          <w:i/>
          <w:sz w:val="20"/>
          <w:szCs w:val="20"/>
          <w:lang w:val="en-US"/>
        </w:rPr>
        <w:t>Proposal</w:t>
      </w:r>
      <w:r w:rsidRPr="002C02C8">
        <w:rPr>
          <w:b/>
          <w:i/>
          <w:sz w:val="20"/>
          <w:szCs w:val="20"/>
          <w:lang w:val="en-US"/>
        </w:rPr>
        <w:t>: Support differential multi-level beam report that consists of the following information:</w:t>
      </w:r>
    </w:p>
    <w:p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Maximum RSRP value in dB over beam groups is included into report.</w:t>
      </w:r>
    </w:p>
    <w:p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 xml:space="preserve">For </w:t>
      </w:r>
      <w:r w:rsidRPr="0064273E">
        <w:rPr>
          <w:rFonts w:cs="Arial"/>
          <w:b/>
          <w:i/>
          <w:sz w:val="20"/>
          <w:szCs w:val="20"/>
          <w:lang w:val="en-US"/>
        </w:rPr>
        <w:t>N</w:t>
      </w:r>
      <w:r w:rsidRPr="002C02C8">
        <w:rPr>
          <w:rFonts w:cs="Arial"/>
          <w:b/>
          <w:i/>
          <w:sz w:val="20"/>
          <w:szCs w:val="20"/>
          <w:lang w:val="en-US"/>
        </w:rPr>
        <w:t xml:space="preserve"> TX beams n-bit relative power offset from the maximum RSRP value over beam groups (network has configured the mapping of TX beams into </w:t>
      </w:r>
      <w:r w:rsidRPr="0064273E">
        <w:rPr>
          <w:rFonts w:cs="Arial"/>
          <w:b/>
          <w:i/>
          <w:sz w:val="20"/>
          <w:szCs w:val="20"/>
          <w:lang w:val="en-US"/>
        </w:rPr>
        <w:t>N</w:t>
      </w:r>
      <w:r w:rsidRPr="002C02C8">
        <w:rPr>
          <w:rFonts w:cs="Arial"/>
          <w:b/>
          <w:i/>
          <w:sz w:val="20"/>
          <w:szCs w:val="20"/>
          <w:lang w:val="en-US"/>
        </w:rPr>
        <w:t xml:space="preserve"> positions). </w:t>
      </w:r>
    </w:p>
    <w:p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A bit vector with the length</w:t>
      </w:r>
      <w:r w:rsidRPr="0064273E">
        <w:rPr>
          <w:rFonts w:cs="Arial"/>
          <w:b/>
          <w:i/>
          <w:sz w:val="20"/>
          <w:szCs w:val="20"/>
          <w:lang w:val="en-US"/>
        </w:rPr>
        <w:t xml:space="preserve"> </w:t>
      </w:r>
      <w:r w:rsidRPr="002C02C8">
        <w:rPr>
          <w:rFonts w:cs="Arial"/>
          <w:b/>
          <w:i/>
          <w:sz w:val="20"/>
          <w:szCs w:val="20"/>
          <w:lang w:val="en-US"/>
        </w:rPr>
        <w:t xml:space="preserve">of </w:t>
      </w:r>
      <w:r w:rsidRPr="0064273E">
        <w:rPr>
          <w:rFonts w:cs="Arial"/>
          <w:b/>
          <w:i/>
          <w:sz w:val="20"/>
          <w:szCs w:val="20"/>
          <w:lang w:val="en-US"/>
        </w:rPr>
        <w:t>N</w:t>
      </w:r>
      <w:r w:rsidRPr="002C02C8">
        <w:rPr>
          <w:rFonts w:cs="Arial"/>
          <w:b/>
          <w:i/>
          <w:sz w:val="20"/>
          <w:szCs w:val="20"/>
          <w:lang w:val="en-US"/>
        </w:rPr>
        <w:t xml:space="preserve">-bits to indicate new TX beam positions, i.e. 1=new and 0=old. Note: For Alt-2 the length of bit vector is equal to # beam groups. </w:t>
      </w:r>
    </w:p>
    <w:p w:rsidR="0064273E" w:rsidRPr="002C02C8" w:rsidRDefault="0064273E" w:rsidP="0064273E">
      <w:pPr>
        <w:pStyle w:val="ListParagraph"/>
        <w:numPr>
          <w:ilvl w:val="0"/>
          <w:numId w:val="42"/>
        </w:numPr>
        <w:jc w:val="both"/>
        <w:rPr>
          <w:rFonts w:cs="Arial"/>
          <w:b/>
          <w:i/>
          <w:sz w:val="20"/>
          <w:szCs w:val="20"/>
          <w:lang w:val="en-US"/>
        </w:rPr>
      </w:pPr>
      <w:r w:rsidRPr="0064273E">
        <w:rPr>
          <w:rFonts w:cs="Arial"/>
          <w:b/>
          <w:i/>
          <w:sz w:val="20"/>
          <w:szCs w:val="20"/>
          <w:lang w:val="en-US"/>
        </w:rPr>
        <w:t>N</w:t>
      </w:r>
      <w:r w:rsidRPr="002C02C8">
        <w:rPr>
          <w:rFonts w:cs="Arial"/>
          <w:b/>
          <w:i/>
          <w:sz w:val="20"/>
          <w:szCs w:val="20"/>
          <w:lang w:val="en-US"/>
        </w:rPr>
        <w:t xml:space="preserve"> CRIs or SSB indices per group are included into the report. </w:t>
      </w:r>
    </w:p>
    <w:p w:rsidR="0064273E" w:rsidRPr="002C02C8" w:rsidRDefault="0064273E" w:rsidP="0064273E">
      <w:pPr>
        <w:pStyle w:val="ListParagraph"/>
        <w:numPr>
          <w:ilvl w:val="1"/>
          <w:numId w:val="42"/>
        </w:numPr>
        <w:jc w:val="both"/>
        <w:rPr>
          <w:rFonts w:cs="Arial"/>
          <w:b/>
          <w:i/>
          <w:sz w:val="20"/>
          <w:szCs w:val="20"/>
          <w:lang w:val="en-US"/>
        </w:rPr>
      </w:pPr>
      <w:r w:rsidRPr="002C02C8">
        <w:rPr>
          <w:rFonts w:cs="Arial"/>
          <w:b/>
          <w:i/>
          <w:sz w:val="20"/>
          <w:szCs w:val="20"/>
          <w:lang w:val="en-US"/>
        </w:rPr>
        <w:t xml:space="preserve">Note: For Alt-2 group reporting, the order of reported power offsets and CRIs/SSB indices implicly define group index.   </w:t>
      </w:r>
      <w:r w:rsidRPr="002C02C8" w:rsidDel="00923DDB">
        <w:rPr>
          <w:rFonts w:cs="Arial"/>
          <w:b/>
          <w:i/>
          <w:sz w:val="20"/>
          <w:szCs w:val="20"/>
          <w:lang w:val="en-US"/>
        </w:rPr>
        <w:t xml:space="preserve"> </w:t>
      </w:r>
    </w:p>
    <w:p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 xml:space="preserve">Power window can be defined to enable the tracking of </w:t>
      </w:r>
      <w:r w:rsidRPr="0064273E">
        <w:rPr>
          <w:rFonts w:cs="Arial"/>
          <w:b/>
          <w:i/>
          <w:sz w:val="20"/>
          <w:szCs w:val="20"/>
          <w:lang w:val="en-US"/>
        </w:rPr>
        <w:t>L</w:t>
      </w:r>
      <w:r w:rsidRPr="002C02C8">
        <w:rPr>
          <w:rFonts w:cs="Arial"/>
          <w:b/>
          <w:i/>
          <w:sz w:val="20"/>
          <w:szCs w:val="20"/>
          <w:lang w:val="en-US"/>
        </w:rPr>
        <w:t xml:space="preserve"> new TX beams, i.e. CRIs/SSB indices not being part of previous beam report, being within the power window. The power window is configured by defining  power threshold values above and below of the maximum RSRP value. </w:t>
      </w:r>
    </w:p>
    <w:p w:rsidR="0064273E" w:rsidRPr="002C02C8" w:rsidRDefault="0064273E" w:rsidP="0064273E">
      <w:pPr>
        <w:pStyle w:val="ListParagraph"/>
        <w:numPr>
          <w:ilvl w:val="0"/>
          <w:numId w:val="42"/>
        </w:numPr>
        <w:jc w:val="both"/>
        <w:rPr>
          <w:rFonts w:cs="Arial"/>
          <w:b/>
          <w:i/>
          <w:sz w:val="20"/>
          <w:szCs w:val="20"/>
          <w:lang w:val="en-US"/>
        </w:rPr>
      </w:pPr>
      <w:r w:rsidRPr="002C02C8">
        <w:rPr>
          <w:rFonts w:cs="Arial"/>
          <w:b/>
          <w:i/>
          <w:sz w:val="20"/>
          <w:szCs w:val="20"/>
          <w:lang w:val="en-US"/>
        </w:rPr>
        <w:t>Differential beam group reporting can also be configured to report only</w:t>
      </w:r>
      <w:r w:rsidRPr="0064273E">
        <w:rPr>
          <w:rFonts w:cs="Arial"/>
          <w:b/>
          <w:i/>
          <w:sz w:val="20"/>
          <w:szCs w:val="20"/>
          <w:lang w:val="en-US"/>
        </w:rPr>
        <w:t xml:space="preserve"> L</w:t>
      </w:r>
      <w:r w:rsidRPr="002C02C8">
        <w:rPr>
          <w:rFonts w:cs="Arial"/>
          <w:b/>
          <w:i/>
          <w:sz w:val="20"/>
          <w:szCs w:val="20"/>
          <w:lang w:val="en-US"/>
        </w:rPr>
        <w:t xml:space="preserve"> new beams, i.e. CRIs/SSB indices, and their power offsets.</w:t>
      </w:r>
    </w:p>
    <w:p w:rsidR="00CB3FE3" w:rsidRDefault="00CB3FE3">
      <w:pPr>
        <w:rPr>
          <w:b/>
          <w:i/>
          <w:lang w:val="en-US"/>
        </w:rPr>
      </w:pPr>
    </w:p>
    <w:p w:rsidR="00CB3FE3" w:rsidRPr="002C02C8" w:rsidRDefault="00CB3FE3">
      <w:pPr>
        <w:rPr>
          <w:b/>
          <w:i/>
          <w:lang w:val="en-US"/>
        </w:rPr>
      </w:pPr>
    </w:p>
    <w:p w:rsidR="00627212" w:rsidRPr="002C02C8" w:rsidRDefault="00627212">
      <w:pPr>
        <w:rPr>
          <w:lang w:val="en-US"/>
        </w:rPr>
      </w:pPr>
    </w:p>
    <w:bookmarkEnd w:id="10"/>
    <w:p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p>
    <w:p w:rsidR="0004189A" w:rsidRDefault="00D50246" w:rsidP="0004189A">
      <w:r>
        <w:t>This contribution discussed about beam indication for NR-PDCCH and NR-PDSCH. Based on discussion the following proposals and observations were made:</w:t>
      </w:r>
    </w:p>
    <w:p w:rsidR="00D50246" w:rsidRDefault="00AF510F" w:rsidP="00AF510F">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indicator state in the indicator table.</w:t>
      </w:r>
    </w:p>
    <w:p w:rsidR="00AF510F" w:rsidRDefault="00AF510F" w:rsidP="00AF510F">
      <w:pPr>
        <w:tabs>
          <w:tab w:val="left" w:pos="1304"/>
          <w:tab w:val="left" w:pos="1440"/>
        </w:tabs>
        <w:overflowPunct/>
        <w:autoSpaceDE/>
        <w:autoSpaceDN/>
        <w:adjustRightInd/>
        <w:spacing w:after="0" w:line="256" w:lineRule="auto"/>
        <w:jc w:val="both"/>
        <w:textAlignment w:val="auto"/>
        <w:rPr>
          <w:lang w:val="en-US"/>
        </w:rPr>
      </w:pPr>
    </w:p>
    <w:p w:rsidR="00AF510F" w:rsidRDefault="00AF510F" w:rsidP="00FB4BC5">
      <w:pPr>
        <w:rPr>
          <w:rFonts w:ascii="Times" w:eastAsia="Batang" w:hAnsi="Times"/>
          <w:b/>
          <w:i/>
        </w:rPr>
      </w:pPr>
      <w:r>
        <w:rPr>
          <w:rFonts w:ascii="Times" w:eastAsia="Batang" w:hAnsi="Times"/>
          <w:b/>
          <w:i/>
        </w:rPr>
        <w:t>Proposal: DL RS (SS block or CSI-RS) corresponding to the selected beam recovery resource, if such resource configured to UE, is implicitly determined by the UE to correspond to the first indicator state in the indicator table after successful beam recovery procedure.</w:t>
      </w:r>
    </w:p>
    <w:p w:rsidR="00AF510F" w:rsidRDefault="00AF510F" w:rsidP="00FB4BC5">
      <w:pPr>
        <w:rPr>
          <w:rFonts w:ascii="Times" w:eastAsia="Batang" w:hAnsi="Times"/>
          <w:b/>
          <w:i/>
        </w:rPr>
      </w:pPr>
      <w:r>
        <w:rPr>
          <w:rFonts w:ascii="Times" w:eastAsia="Batang" w:hAnsi="Times"/>
          <w:b/>
          <w:i/>
        </w:rPr>
        <w:t>Proposal: Explicit signalling mechanism to update associations between DL RS index of RS set to an indicator state is based on MAC-CE based signalling.</w:t>
      </w:r>
    </w:p>
    <w:p w:rsidR="00AF510F" w:rsidRDefault="00AF510F" w:rsidP="00FB4BC5">
      <w:pPr>
        <w:rPr>
          <w:rFonts w:ascii="Times" w:eastAsia="Batang" w:hAnsi="Times"/>
          <w:b/>
          <w:i/>
        </w:rPr>
      </w:pPr>
      <w:r>
        <w:rPr>
          <w:rFonts w:ascii="Times" w:eastAsia="Batang" w:hAnsi="Times"/>
          <w:b/>
          <w:i/>
        </w:rPr>
        <w:t>Proposal: DL RS corresponding to selected SS block as a result of contention based RACH procedure is implicitly determined by the UE to correspond to the first configuration index in the indicator table to associate DL RS and DMRS of NR-PDCCH.</w:t>
      </w:r>
    </w:p>
    <w:p w:rsidR="00AF510F" w:rsidRDefault="00AF510F" w:rsidP="00AF510F">
      <w:pPr>
        <w:tabs>
          <w:tab w:val="left" w:pos="1304"/>
          <w:tab w:val="left" w:pos="1440"/>
        </w:tabs>
        <w:overflowPunct/>
        <w:autoSpaceDE/>
        <w:autoSpaceDN/>
        <w:adjustRightInd/>
        <w:spacing w:after="0" w:line="256" w:lineRule="auto"/>
        <w:jc w:val="both"/>
        <w:textAlignment w:val="auto"/>
        <w:rPr>
          <w:rFonts w:ascii="Times" w:eastAsia="Batang" w:hAnsi="Times"/>
          <w:b/>
          <w:i/>
        </w:rPr>
      </w:pPr>
      <w:r>
        <w:rPr>
          <w:rFonts w:ascii="Times" w:eastAsia="Batang" w:hAnsi="Times"/>
          <w:b/>
          <w:i/>
        </w:rPr>
        <w:t xml:space="preserve">Proposal: DL RS corresponding to to the selected beam recovery resource is implicitly determined by the UE to correspond to the first configuration index in the indicator table to associate DL RS and DMRS of NR-PDCCH.  </w:t>
      </w:r>
    </w:p>
    <w:p w:rsidR="00AF510F" w:rsidRDefault="00AF510F" w:rsidP="00FB4BC5">
      <w:pPr>
        <w:rPr>
          <w:b/>
          <w:i/>
          <w:lang w:eastAsia="x-none"/>
        </w:rPr>
      </w:pPr>
    </w:p>
    <w:p w:rsidR="00AF510F" w:rsidRDefault="00AF510F" w:rsidP="00FB4BC5">
      <w:pPr>
        <w:rPr>
          <w:b/>
          <w:i/>
          <w:lang w:eastAsia="x-none"/>
        </w:rPr>
      </w:pPr>
      <w:r>
        <w:rPr>
          <w:b/>
          <w:i/>
          <w:lang w:eastAsia="x-none"/>
        </w:rPr>
        <w:t>Proposal: Aperiodic CSI-RS is not associated to DMRS of PDCCH in spatial QCL manner.</w:t>
      </w:r>
    </w:p>
    <w:p w:rsidR="00AF510F" w:rsidRDefault="00AF510F" w:rsidP="00FB4BC5">
      <w:pPr>
        <w:rPr>
          <w:b/>
          <w:i/>
          <w:lang w:eastAsia="x-none"/>
        </w:rPr>
      </w:pPr>
      <w:r>
        <w:rPr>
          <w:b/>
          <w:i/>
          <w:lang w:eastAsia="x-none"/>
        </w:rPr>
        <w:t xml:space="preserve">Proposal: </w:t>
      </w:r>
      <w:r w:rsidRPr="00886E4C">
        <w:rPr>
          <w:b/>
          <w:i/>
          <w:lang w:eastAsia="x-none"/>
        </w:rPr>
        <w:t>RRC only or RRC+ MAC CE signaling is used to indicate QCL relation (at least w.r.t spatial RX parameters) between DMRS port(s) of UE-specific PDCCH and either SS Block or P/SP CSI-RS resource(s)</w:t>
      </w:r>
      <w:r>
        <w:rPr>
          <w:b/>
          <w:i/>
          <w:lang w:eastAsia="x-none"/>
        </w:rPr>
        <w:t xml:space="preserve"> – no DCI based signalling.</w:t>
      </w:r>
    </w:p>
    <w:p w:rsidR="00AF510F" w:rsidRDefault="00AF510F" w:rsidP="00C92659">
      <w:pPr>
        <w:jc w:val="both"/>
        <w:rPr>
          <w:lang w:val="en-US"/>
        </w:rPr>
      </w:pPr>
      <w:r w:rsidRPr="00003528">
        <w:rPr>
          <w:rFonts w:cs="Arial"/>
          <w:b/>
          <w:i/>
        </w:rPr>
        <w:t>Proposal: Specify mechanism to temporarily ignore configured NR-PDCCH monitoring pattern in case of multiple NR-PDCCH beams to monitor requiring different RX beams at UE</w:t>
      </w:r>
      <w:r w:rsidR="00C92659">
        <w:rPr>
          <w:rFonts w:cs="Arial"/>
          <w:b/>
          <w:i/>
        </w:rPr>
        <w:t>.</w:t>
      </w:r>
    </w:p>
    <w:p w:rsidR="001C68F2" w:rsidRDefault="001C68F2" w:rsidP="001C68F2">
      <w:pPr>
        <w:rPr>
          <w:b/>
          <w:i/>
          <w:lang w:val="en-US"/>
        </w:rPr>
      </w:pPr>
      <w:r>
        <w:rPr>
          <w:b/>
          <w:i/>
          <w:lang w:val="en-US"/>
        </w:rPr>
        <w:t>Proposal: Configuration of uplink indicator state tables should support RRC+MAC based signaling.</w:t>
      </w:r>
    </w:p>
    <w:p w:rsidR="001C68F2" w:rsidRDefault="001C68F2" w:rsidP="001C68F2">
      <w:pPr>
        <w:rPr>
          <w:b/>
          <w:i/>
          <w:lang w:val="en-US"/>
        </w:rPr>
      </w:pPr>
      <w:r>
        <w:rPr>
          <w:b/>
          <w:i/>
          <w:lang w:val="en-US"/>
        </w:rPr>
        <w:t xml:space="preserve">Proposal: gNB signals in DCI that is used to schedule NR-PUCCH or NR-PDSCH which indicator state to use for corresponding NR-PUCCH or NR-PUSCH transmission. </w:t>
      </w:r>
    </w:p>
    <w:p w:rsidR="00C92659" w:rsidRDefault="00C92659" w:rsidP="001C68F2">
      <w:pPr>
        <w:rPr>
          <w:b/>
          <w:i/>
          <w:lang w:val="en-US"/>
        </w:rPr>
      </w:pPr>
      <w:r>
        <w:rPr>
          <w:b/>
          <w:i/>
          <w:lang w:val="en-US"/>
        </w:rPr>
        <w:t>Proposal: Support configuring multiple DL RSs that are QCLed together in spatial domain per one indicator state for UL TX beam indication.</w:t>
      </w:r>
    </w:p>
    <w:p w:rsidR="00D007BE" w:rsidRPr="00D007BE" w:rsidRDefault="00D007BE" w:rsidP="001C68F2">
      <w:pPr>
        <w:rPr>
          <w:lang w:val="en-US"/>
        </w:rPr>
      </w:pPr>
      <w:r>
        <w:rPr>
          <w:lang w:val="en-US"/>
        </w:rPr>
        <w:t>Related to beam RSRP reporting the following proposals are made:</w:t>
      </w:r>
    </w:p>
    <w:p w:rsidR="007E6114" w:rsidRPr="00044093" w:rsidRDefault="007E6114" w:rsidP="007E6114">
      <w:pPr>
        <w:rPr>
          <w:b/>
          <w:i/>
        </w:rPr>
      </w:pPr>
      <w:r w:rsidRPr="00044093">
        <w:rPr>
          <w:b/>
          <w:i/>
        </w:rPr>
        <w:t>Proposal: Support different beam RSRP reporting modes, i.e. full and differential by using MAC CE and layer 1 control signalling.</w:t>
      </w:r>
    </w:p>
    <w:p w:rsidR="007E6114" w:rsidRPr="00044093" w:rsidRDefault="007E6114" w:rsidP="007E6114">
      <w:pPr>
        <w:jc w:val="both"/>
        <w:rPr>
          <w:b/>
          <w:i/>
          <w:lang w:val="en-US"/>
        </w:rPr>
      </w:pPr>
      <w:r w:rsidRPr="0064273E">
        <w:rPr>
          <w:b/>
          <w:i/>
          <w:lang w:val="en-US"/>
        </w:rPr>
        <w:t>Proposal</w:t>
      </w:r>
      <w:r w:rsidRPr="00044093">
        <w:rPr>
          <w:b/>
          <w:i/>
          <w:lang w:val="en-US"/>
        </w:rPr>
        <w:t>: Support full multi-level beam RSRP report that consists of the following information:</w:t>
      </w:r>
    </w:p>
    <w:p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Maximum RSRP value in dB over beam groups is included into report</w:t>
      </w:r>
    </w:p>
    <w:p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Relative power resolution window,</w:t>
      </w:r>
      <w:r w:rsidRPr="00044093">
        <w:rPr>
          <w:rFonts w:ascii="Symbol" w:hAnsi="Symbol"/>
          <w:b/>
          <w:i/>
          <w:sz w:val="20"/>
          <w:szCs w:val="20"/>
        </w:rPr>
        <w:t></w:t>
      </w:r>
      <w:r w:rsidRPr="00044093">
        <w:rPr>
          <w:rFonts w:ascii="Symbol" w:hAnsi="Symbol"/>
          <w:b/>
          <w:i/>
          <w:sz w:val="20"/>
          <w:szCs w:val="20"/>
        </w:rPr>
        <w:t></w:t>
      </w:r>
      <w:r w:rsidRPr="00044093">
        <w:rPr>
          <w:rFonts w:cs="Arial"/>
          <w:b/>
          <w:i/>
          <w:sz w:val="20"/>
          <w:szCs w:val="20"/>
          <w:lang w:val="en-US"/>
        </w:rPr>
        <w:t xml:space="preserve">, fixed over different beam groups [dB] is used. </w:t>
      </w:r>
    </w:p>
    <w:p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 xml:space="preserve">For </w:t>
      </w:r>
      <w:r w:rsidRPr="0064273E">
        <w:rPr>
          <w:rFonts w:cs="Arial"/>
          <w:b/>
          <w:i/>
          <w:sz w:val="20"/>
          <w:szCs w:val="20"/>
          <w:lang w:val="en-US"/>
        </w:rPr>
        <w:t>N</w:t>
      </w:r>
      <w:r w:rsidRPr="00044093">
        <w:rPr>
          <w:rFonts w:cs="Arial"/>
          <w:b/>
          <w:i/>
          <w:sz w:val="20"/>
          <w:szCs w:val="20"/>
          <w:lang w:val="en-US"/>
        </w:rPr>
        <w:t xml:space="preserve"> TX beams n-bit relative power offset from the maximum RSRP value over beam groups. </w:t>
      </w:r>
    </w:p>
    <w:p w:rsidR="007E6114" w:rsidRPr="00044093" w:rsidRDefault="007E6114" w:rsidP="007E6114">
      <w:pPr>
        <w:pStyle w:val="ListParagraph"/>
        <w:numPr>
          <w:ilvl w:val="0"/>
          <w:numId w:val="42"/>
        </w:numPr>
        <w:jc w:val="both"/>
        <w:rPr>
          <w:rFonts w:cs="Arial"/>
          <w:b/>
          <w:i/>
          <w:sz w:val="20"/>
          <w:szCs w:val="20"/>
          <w:lang w:val="en-US"/>
        </w:rPr>
      </w:pPr>
      <w:r w:rsidRPr="0064273E">
        <w:rPr>
          <w:rFonts w:cs="Arial"/>
          <w:b/>
          <w:i/>
          <w:sz w:val="20"/>
          <w:szCs w:val="20"/>
          <w:lang w:val="en-US"/>
        </w:rPr>
        <w:t>N</w:t>
      </w:r>
      <w:r w:rsidRPr="00044093">
        <w:rPr>
          <w:rFonts w:cs="Arial"/>
          <w:b/>
          <w:i/>
          <w:sz w:val="20"/>
          <w:szCs w:val="20"/>
          <w:lang w:val="en-US"/>
        </w:rPr>
        <w:t xml:space="preserve"> CRIs or SSB indices per group are included into the report. </w:t>
      </w:r>
    </w:p>
    <w:p w:rsidR="007E6114" w:rsidRPr="00044093" w:rsidRDefault="007E6114" w:rsidP="007E6114">
      <w:pPr>
        <w:pStyle w:val="ListParagraph"/>
        <w:numPr>
          <w:ilvl w:val="1"/>
          <w:numId w:val="42"/>
        </w:numPr>
        <w:jc w:val="both"/>
        <w:rPr>
          <w:rFonts w:cs="Arial"/>
          <w:b/>
          <w:i/>
          <w:sz w:val="20"/>
          <w:szCs w:val="20"/>
          <w:lang w:val="en-US"/>
        </w:rPr>
      </w:pPr>
      <w:r w:rsidRPr="00044093">
        <w:rPr>
          <w:rFonts w:cs="Arial"/>
          <w:b/>
          <w:i/>
          <w:sz w:val="20"/>
          <w:szCs w:val="20"/>
          <w:lang w:val="en-US"/>
        </w:rPr>
        <w:t xml:space="preserve">Note: For Alt-2 group reporting, the order of reported power offsets and CRIs/SSB indices implicly define group index.   </w:t>
      </w:r>
      <w:r w:rsidRPr="00044093" w:rsidDel="00923DDB">
        <w:rPr>
          <w:rFonts w:cs="Arial"/>
          <w:b/>
          <w:i/>
          <w:sz w:val="20"/>
          <w:szCs w:val="20"/>
          <w:lang w:val="en-US"/>
        </w:rPr>
        <w:t xml:space="preserve"> </w:t>
      </w:r>
      <w:r w:rsidRPr="00044093">
        <w:rPr>
          <w:rFonts w:cs="Arial"/>
          <w:b/>
          <w:i/>
          <w:sz w:val="20"/>
          <w:szCs w:val="20"/>
          <w:lang w:val="en-US"/>
        </w:rPr>
        <w:t xml:space="preserve"> </w:t>
      </w:r>
    </w:p>
    <w:p w:rsidR="007E6114" w:rsidRPr="00044093" w:rsidRDefault="007E6114" w:rsidP="007E6114">
      <w:pPr>
        <w:pStyle w:val="ListParagraph"/>
        <w:ind w:left="0"/>
        <w:jc w:val="both"/>
        <w:rPr>
          <w:b/>
          <w:i/>
          <w:sz w:val="20"/>
          <w:szCs w:val="20"/>
          <w:lang w:val="en-US"/>
        </w:rPr>
      </w:pPr>
    </w:p>
    <w:p w:rsidR="007E6114" w:rsidRPr="00044093" w:rsidRDefault="007E6114" w:rsidP="007E6114">
      <w:pPr>
        <w:pStyle w:val="ListParagraph"/>
        <w:ind w:left="0"/>
        <w:jc w:val="both"/>
        <w:rPr>
          <w:b/>
          <w:i/>
          <w:sz w:val="20"/>
          <w:szCs w:val="20"/>
          <w:lang w:val="en-US"/>
        </w:rPr>
      </w:pPr>
      <w:r w:rsidRPr="0064273E">
        <w:rPr>
          <w:b/>
          <w:i/>
          <w:sz w:val="20"/>
          <w:szCs w:val="20"/>
          <w:lang w:val="en-US"/>
        </w:rPr>
        <w:t>Proposal</w:t>
      </w:r>
      <w:r w:rsidRPr="00044093">
        <w:rPr>
          <w:b/>
          <w:i/>
          <w:sz w:val="20"/>
          <w:szCs w:val="20"/>
          <w:lang w:val="en-US"/>
        </w:rPr>
        <w:t>: Support differential multi-level beam report that consists of the following information:</w:t>
      </w:r>
    </w:p>
    <w:p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Maximum RSRP value in dB over beam groups is included into report.</w:t>
      </w:r>
    </w:p>
    <w:p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 xml:space="preserve">For </w:t>
      </w:r>
      <w:r w:rsidRPr="0064273E">
        <w:rPr>
          <w:rFonts w:cs="Arial"/>
          <w:b/>
          <w:i/>
          <w:sz w:val="20"/>
          <w:szCs w:val="20"/>
          <w:lang w:val="en-US"/>
        </w:rPr>
        <w:t>N</w:t>
      </w:r>
      <w:r w:rsidRPr="00044093">
        <w:rPr>
          <w:rFonts w:cs="Arial"/>
          <w:b/>
          <w:i/>
          <w:sz w:val="20"/>
          <w:szCs w:val="20"/>
          <w:lang w:val="en-US"/>
        </w:rPr>
        <w:t xml:space="preserve"> TX beams n-bit relative power offset from the maximum RSRP value over beam groups (network has configured the mapping of TX beams into </w:t>
      </w:r>
      <w:r w:rsidRPr="0064273E">
        <w:rPr>
          <w:rFonts w:cs="Arial"/>
          <w:b/>
          <w:i/>
          <w:sz w:val="20"/>
          <w:szCs w:val="20"/>
          <w:lang w:val="en-US"/>
        </w:rPr>
        <w:t>N</w:t>
      </w:r>
      <w:r w:rsidRPr="00044093">
        <w:rPr>
          <w:rFonts w:cs="Arial"/>
          <w:b/>
          <w:i/>
          <w:sz w:val="20"/>
          <w:szCs w:val="20"/>
          <w:lang w:val="en-US"/>
        </w:rPr>
        <w:t xml:space="preserve"> positions). </w:t>
      </w:r>
    </w:p>
    <w:p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A bit vector with the length</w:t>
      </w:r>
      <w:r w:rsidRPr="0064273E">
        <w:rPr>
          <w:rFonts w:cs="Arial"/>
          <w:b/>
          <w:i/>
          <w:sz w:val="20"/>
          <w:szCs w:val="20"/>
          <w:lang w:val="en-US"/>
        </w:rPr>
        <w:t xml:space="preserve"> </w:t>
      </w:r>
      <w:r w:rsidRPr="00044093">
        <w:rPr>
          <w:rFonts w:cs="Arial"/>
          <w:b/>
          <w:i/>
          <w:sz w:val="20"/>
          <w:szCs w:val="20"/>
          <w:lang w:val="en-US"/>
        </w:rPr>
        <w:t xml:space="preserve">of </w:t>
      </w:r>
      <w:r w:rsidRPr="0064273E">
        <w:rPr>
          <w:rFonts w:cs="Arial"/>
          <w:b/>
          <w:i/>
          <w:sz w:val="20"/>
          <w:szCs w:val="20"/>
          <w:lang w:val="en-US"/>
        </w:rPr>
        <w:t>N</w:t>
      </w:r>
      <w:r w:rsidRPr="00044093">
        <w:rPr>
          <w:rFonts w:cs="Arial"/>
          <w:b/>
          <w:i/>
          <w:sz w:val="20"/>
          <w:szCs w:val="20"/>
          <w:lang w:val="en-US"/>
        </w:rPr>
        <w:t xml:space="preserve">-bits to indicate new TX beam positions, i.e. 1=new and 0=old. Note: For Alt-2 the length of bit vector is equal to # beam groups. </w:t>
      </w:r>
    </w:p>
    <w:p w:rsidR="007E6114" w:rsidRPr="00044093" w:rsidRDefault="007E6114" w:rsidP="007E6114">
      <w:pPr>
        <w:pStyle w:val="ListParagraph"/>
        <w:numPr>
          <w:ilvl w:val="0"/>
          <w:numId w:val="42"/>
        </w:numPr>
        <w:jc w:val="both"/>
        <w:rPr>
          <w:rFonts w:cs="Arial"/>
          <w:b/>
          <w:i/>
          <w:sz w:val="20"/>
          <w:szCs w:val="20"/>
          <w:lang w:val="en-US"/>
        </w:rPr>
      </w:pPr>
      <w:r w:rsidRPr="0064273E">
        <w:rPr>
          <w:rFonts w:cs="Arial"/>
          <w:b/>
          <w:i/>
          <w:sz w:val="20"/>
          <w:szCs w:val="20"/>
          <w:lang w:val="en-US"/>
        </w:rPr>
        <w:t>N</w:t>
      </w:r>
      <w:r w:rsidRPr="00044093">
        <w:rPr>
          <w:rFonts w:cs="Arial"/>
          <w:b/>
          <w:i/>
          <w:sz w:val="20"/>
          <w:szCs w:val="20"/>
          <w:lang w:val="en-US"/>
        </w:rPr>
        <w:t xml:space="preserve"> CRIs or SSB indices per group are included into the report. </w:t>
      </w:r>
    </w:p>
    <w:p w:rsidR="007E6114" w:rsidRPr="00044093" w:rsidRDefault="007E6114" w:rsidP="007E6114">
      <w:pPr>
        <w:pStyle w:val="ListParagraph"/>
        <w:numPr>
          <w:ilvl w:val="1"/>
          <w:numId w:val="42"/>
        </w:numPr>
        <w:jc w:val="both"/>
        <w:rPr>
          <w:rFonts w:cs="Arial"/>
          <w:b/>
          <w:i/>
          <w:sz w:val="20"/>
          <w:szCs w:val="20"/>
          <w:lang w:val="en-US"/>
        </w:rPr>
      </w:pPr>
      <w:r w:rsidRPr="00044093">
        <w:rPr>
          <w:rFonts w:cs="Arial"/>
          <w:b/>
          <w:i/>
          <w:sz w:val="20"/>
          <w:szCs w:val="20"/>
          <w:lang w:val="en-US"/>
        </w:rPr>
        <w:t xml:space="preserve">Note: For Alt-2 group reporting, the order of reported power offsets and CRIs/SSB indices implicly define group index.   </w:t>
      </w:r>
      <w:r w:rsidRPr="00044093" w:rsidDel="00923DDB">
        <w:rPr>
          <w:rFonts w:cs="Arial"/>
          <w:b/>
          <w:i/>
          <w:sz w:val="20"/>
          <w:szCs w:val="20"/>
          <w:lang w:val="en-US"/>
        </w:rPr>
        <w:t xml:space="preserve"> </w:t>
      </w:r>
    </w:p>
    <w:p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 xml:space="preserve">Power window can be defined to enable the tracking of </w:t>
      </w:r>
      <w:r w:rsidRPr="0064273E">
        <w:rPr>
          <w:rFonts w:cs="Arial"/>
          <w:b/>
          <w:i/>
          <w:sz w:val="20"/>
          <w:szCs w:val="20"/>
          <w:lang w:val="en-US"/>
        </w:rPr>
        <w:t>L</w:t>
      </w:r>
      <w:r w:rsidRPr="00044093">
        <w:rPr>
          <w:rFonts w:cs="Arial"/>
          <w:b/>
          <w:i/>
          <w:sz w:val="20"/>
          <w:szCs w:val="20"/>
          <w:lang w:val="en-US"/>
        </w:rPr>
        <w:t xml:space="preserve"> new TX beams, i.e. CRIs/SSB indices not being part of previous beam report, being within the power window. The power window is configured by defining  power threshold values above and below of the maximum RSRP value. </w:t>
      </w:r>
    </w:p>
    <w:p w:rsidR="007E6114" w:rsidRPr="00044093" w:rsidRDefault="007E6114" w:rsidP="007E6114">
      <w:pPr>
        <w:pStyle w:val="ListParagraph"/>
        <w:numPr>
          <w:ilvl w:val="0"/>
          <w:numId w:val="42"/>
        </w:numPr>
        <w:jc w:val="both"/>
        <w:rPr>
          <w:rFonts w:cs="Arial"/>
          <w:b/>
          <w:i/>
          <w:sz w:val="20"/>
          <w:szCs w:val="20"/>
          <w:lang w:val="en-US"/>
        </w:rPr>
      </w:pPr>
      <w:r w:rsidRPr="00044093">
        <w:rPr>
          <w:rFonts w:cs="Arial"/>
          <w:b/>
          <w:i/>
          <w:sz w:val="20"/>
          <w:szCs w:val="20"/>
          <w:lang w:val="en-US"/>
        </w:rPr>
        <w:t>Differential beam group reporting can also be configured to report only</w:t>
      </w:r>
      <w:r w:rsidRPr="0064273E">
        <w:rPr>
          <w:rFonts w:cs="Arial"/>
          <w:b/>
          <w:i/>
          <w:sz w:val="20"/>
          <w:szCs w:val="20"/>
          <w:lang w:val="en-US"/>
        </w:rPr>
        <w:t xml:space="preserve"> L</w:t>
      </w:r>
      <w:r w:rsidRPr="00044093">
        <w:rPr>
          <w:rFonts w:cs="Arial"/>
          <w:b/>
          <w:i/>
          <w:sz w:val="20"/>
          <w:szCs w:val="20"/>
          <w:lang w:val="en-US"/>
        </w:rPr>
        <w:t xml:space="preserve"> new beams, i.e. CRIs/SSB indices, and their power offsets.</w:t>
      </w:r>
    </w:p>
    <w:p w:rsidR="001C68F2" w:rsidRPr="00AF510F" w:rsidRDefault="001C68F2" w:rsidP="00FB4BC5">
      <w:pPr>
        <w:rPr>
          <w:lang w:val="en-US"/>
        </w:rPr>
      </w:pPr>
    </w:p>
    <w:p w:rsidR="0034111C" w:rsidRPr="00A51522" w:rsidRDefault="0034111C">
      <w:pPr>
        <w:pStyle w:val="Heading1"/>
      </w:pPr>
      <w:r w:rsidRPr="00A51522">
        <w:t>References</w:t>
      </w:r>
      <w:r w:rsidR="00A2459D" w:rsidRPr="00A51522">
        <w:t xml:space="preserve"> </w:t>
      </w:r>
    </w:p>
    <w:p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rsidR="00E966A0" w:rsidRDefault="00E966A0" w:rsidP="00E966A0">
      <w:pPr>
        <w:rPr>
          <w:sz w:val="18"/>
        </w:rPr>
      </w:pPr>
    </w:p>
    <w:p w:rsidR="00E966A0" w:rsidRDefault="00E966A0" w:rsidP="00E966A0">
      <w:pPr>
        <w:pStyle w:val="Heading1"/>
      </w:pPr>
      <w:r>
        <w:t>Appendix</w:t>
      </w:r>
    </w:p>
    <w:p w:rsidR="00E966A0" w:rsidRPr="00E966A0" w:rsidRDefault="00E966A0" w:rsidP="00E966A0">
      <w:r>
        <w:t xml:space="preserve">Beam indication related agreements in RAN1#90bis (including </w:t>
      </w:r>
      <w:r w:rsidR="009C5CDE">
        <w:t xml:space="preserve">update after </w:t>
      </w:r>
      <w:r>
        <w:t xml:space="preserve">email </w:t>
      </w:r>
      <w:r w:rsidR="009C5CDE">
        <w:t>approval</w:t>
      </w:r>
      <w:r>
        <w:t>)</w:t>
      </w:r>
    </w:p>
    <w:tbl>
      <w:tblPr>
        <w:tblStyle w:val="TableGrid"/>
        <w:tblW w:w="0" w:type="auto"/>
        <w:tblLook w:val="04A0" w:firstRow="1" w:lastRow="0" w:firstColumn="1" w:lastColumn="0" w:noHBand="0" w:noVBand="1"/>
      </w:tblPr>
      <w:tblGrid>
        <w:gridCol w:w="9629"/>
      </w:tblGrid>
      <w:tr w:rsidR="00E966A0" w:rsidTr="00E966A0">
        <w:tc>
          <w:tcPr>
            <w:tcW w:w="9629" w:type="dxa"/>
          </w:tcPr>
          <w:p w:rsidR="00E966A0" w:rsidRPr="00E966A0" w:rsidRDefault="00E966A0" w:rsidP="00E966A0">
            <w:pPr>
              <w:overflowPunct/>
              <w:autoSpaceDE/>
              <w:autoSpaceDN/>
              <w:adjustRightInd/>
              <w:spacing w:after="0"/>
              <w:ind w:left="720" w:hanging="720"/>
              <w:textAlignment w:val="auto"/>
              <w:rPr>
                <w:rFonts w:ascii="Times" w:eastAsia="Batang" w:hAnsi="Times"/>
                <w:b/>
                <w:szCs w:val="28"/>
                <w:highlight w:val="green"/>
              </w:rPr>
            </w:pPr>
            <w:r w:rsidRPr="00E966A0">
              <w:rPr>
                <w:rFonts w:ascii="Times" w:eastAsia="Batang" w:hAnsi="Times"/>
                <w:b/>
                <w:szCs w:val="28"/>
                <w:highlight w:val="green"/>
              </w:rPr>
              <w:t>Agreement:</w:t>
            </w:r>
          </w:p>
          <w:p w:rsidR="00E966A0" w:rsidRPr="00E966A0" w:rsidRDefault="00E966A0" w:rsidP="00E966A0">
            <w:pPr>
              <w:overflowPunct/>
              <w:autoSpaceDE/>
              <w:autoSpaceDN/>
              <w:adjustRightInd/>
              <w:spacing w:after="0"/>
              <w:textAlignment w:val="auto"/>
              <w:rPr>
                <w:rFonts w:ascii="Times" w:eastAsia="Batang" w:hAnsi="Times"/>
                <w:szCs w:val="28"/>
              </w:rPr>
            </w:pPr>
            <w:r w:rsidRPr="00E966A0">
              <w:rPr>
                <w:rFonts w:ascii="Times" w:eastAsia="Batang" w:hAnsi="Times"/>
                <w:szCs w:val="28"/>
              </w:rPr>
              <w:t>Support at least the explicit approach for the update of spatial QCL reference in a TCI state.</w:t>
            </w:r>
          </w:p>
          <w:p w:rsidR="00E966A0" w:rsidRPr="00E966A0" w:rsidRDefault="00E966A0" w:rsidP="00E966A0">
            <w:pPr>
              <w:numPr>
                <w:ilvl w:val="0"/>
                <w:numId w:val="46"/>
              </w:numPr>
              <w:overflowPunct/>
              <w:autoSpaceDE/>
              <w:autoSpaceDN/>
              <w:adjustRightInd/>
              <w:spacing w:after="0"/>
              <w:textAlignment w:val="auto"/>
              <w:rPr>
                <w:rFonts w:ascii="Times" w:eastAsia="Batang" w:hAnsi="Times"/>
                <w:szCs w:val="28"/>
              </w:rPr>
            </w:pPr>
            <w:r w:rsidRPr="00E966A0">
              <w:rPr>
                <w:rFonts w:ascii="Times" w:eastAsia="Batang" w:hAnsi="Times"/>
                <w:szCs w:val="28"/>
              </w:rPr>
              <w:t>FFS: Additional support for implicit update.</w:t>
            </w:r>
          </w:p>
          <w:p w:rsidR="00E966A0" w:rsidRDefault="00E966A0" w:rsidP="00E966A0">
            <w:pPr>
              <w:numPr>
                <w:ilvl w:val="0"/>
                <w:numId w:val="46"/>
              </w:numPr>
              <w:overflowPunct/>
              <w:autoSpaceDE/>
              <w:autoSpaceDN/>
              <w:adjustRightInd/>
              <w:spacing w:after="0"/>
              <w:textAlignment w:val="auto"/>
              <w:rPr>
                <w:rFonts w:ascii="Times" w:eastAsia="Batang" w:hAnsi="Times"/>
                <w:szCs w:val="28"/>
              </w:rPr>
            </w:pPr>
            <w:r w:rsidRPr="00E966A0">
              <w:rPr>
                <w:rFonts w:ascii="Times" w:eastAsia="Batang" w:hAnsi="Times"/>
                <w:szCs w:val="28"/>
              </w:rPr>
              <w:t>Note: In the explicit approach, the TCI state is updated using either RRC or RRC + MAC-CE based approach</w:t>
            </w:r>
          </w:p>
          <w:p w:rsidR="00E966A0" w:rsidRPr="004D1237" w:rsidRDefault="00E966A0" w:rsidP="00E966A0">
            <w:pPr>
              <w:numPr>
                <w:ilvl w:val="0"/>
                <w:numId w:val="46"/>
              </w:numPr>
              <w:overflowPunct/>
              <w:autoSpaceDE/>
              <w:autoSpaceDN/>
              <w:adjustRightInd/>
              <w:spacing w:after="0"/>
              <w:textAlignment w:val="auto"/>
            </w:pPr>
            <w:r w:rsidRPr="00E966A0">
              <w:rPr>
                <w:rFonts w:ascii="Times" w:eastAsia="Batang" w:hAnsi="Times"/>
                <w:szCs w:val="28"/>
              </w:rPr>
              <w:t>Note: In the implicit approach, when a set of aperiodic CSI-RS resources are triggered, the triggering DCI includes a TCI state index which provides spatial QCL reference for the triggered set of CSI-RS resources. Following the measurement, the spatial QCL reference in the RS set corresponding to the indicated TCI state is updated based on the preferred CSI-RS determined by the UE. Other operations of implicit approaches are not precluded.</w:t>
            </w:r>
          </w:p>
          <w:p w:rsidR="004D1237" w:rsidRDefault="004D1237" w:rsidP="004D1237">
            <w:pPr>
              <w:overflowPunct/>
              <w:autoSpaceDE/>
              <w:autoSpaceDN/>
              <w:adjustRightInd/>
              <w:spacing w:after="0"/>
              <w:textAlignment w:val="auto"/>
              <w:rPr>
                <w:rFonts w:ascii="Times" w:eastAsia="Batang" w:hAnsi="Times"/>
                <w:szCs w:val="28"/>
              </w:rPr>
            </w:pPr>
          </w:p>
          <w:p w:rsidR="004D1237" w:rsidRPr="004D1237" w:rsidRDefault="004D1237" w:rsidP="004D1237">
            <w:pPr>
              <w:overflowPunct/>
              <w:autoSpaceDE/>
              <w:autoSpaceDN/>
              <w:adjustRightInd/>
              <w:spacing w:after="0"/>
              <w:ind w:left="720" w:hanging="720"/>
              <w:textAlignment w:val="auto"/>
              <w:rPr>
                <w:rFonts w:ascii="Times" w:eastAsia="Batang" w:hAnsi="Times"/>
                <w:b/>
                <w:highlight w:val="green"/>
              </w:rPr>
            </w:pPr>
            <w:r w:rsidRPr="004D1237">
              <w:rPr>
                <w:rFonts w:ascii="Times" w:eastAsia="Batang" w:hAnsi="Times"/>
                <w:b/>
                <w:highlight w:val="green"/>
              </w:rPr>
              <w:t>Agreement:</w:t>
            </w:r>
          </w:p>
          <w:p w:rsidR="004D1237" w:rsidRPr="004D1237" w:rsidRDefault="004D1237" w:rsidP="004D1237">
            <w:pPr>
              <w:numPr>
                <w:ilvl w:val="0"/>
                <w:numId w:val="47"/>
              </w:numPr>
              <w:overflowPunct/>
              <w:autoSpaceDE/>
              <w:autoSpaceDN/>
              <w:adjustRightInd/>
              <w:spacing w:after="120"/>
              <w:contextualSpacing/>
              <w:jc w:val="both"/>
              <w:textAlignment w:val="auto"/>
              <w:rPr>
                <w:rFonts w:ascii="Times" w:eastAsia="Batang" w:hAnsi="Times"/>
                <w:lang w:eastAsia="x-none"/>
              </w:rPr>
            </w:pPr>
            <w:r w:rsidRPr="004D1237">
              <w:rPr>
                <w:rFonts w:ascii="Times" w:eastAsia="Batang" w:hAnsi="Times"/>
                <w:lang w:eastAsia="x-none"/>
              </w:rPr>
              <w:t xml:space="preserve">NR adopts the SRS Tx beam indication, i.e., by a SRS resource or by a DL RS </w:t>
            </w:r>
          </w:p>
          <w:p w:rsidR="004D1237" w:rsidRPr="004D1237" w:rsidRDefault="004D1237" w:rsidP="004D1237">
            <w:pPr>
              <w:numPr>
                <w:ilvl w:val="1"/>
                <w:numId w:val="47"/>
              </w:numPr>
              <w:overflowPunct/>
              <w:autoSpaceDE/>
              <w:autoSpaceDN/>
              <w:adjustRightInd/>
              <w:spacing w:after="120"/>
              <w:contextualSpacing/>
              <w:jc w:val="both"/>
              <w:textAlignment w:val="auto"/>
              <w:rPr>
                <w:rFonts w:ascii="Times" w:eastAsia="Batang" w:hAnsi="Times"/>
                <w:lang w:eastAsia="x-none"/>
              </w:rPr>
            </w:pPr>
            <w:r w:rsidRPr="004D1237">
              <w:rPr>
                <w:rFonts w:ascii="Times" w:eastAsia="Batang" w:hAnsi="Times"/>
                <w:lang w:eastAsia="x-none"/>
              </w:rPr>
              <w:t xml:space="preserve">The DL RS supported at least include CSI-RS and SSB. </w:t>
            </w:r>
          </w:p>
          <w:p w:rsidR="004D1237" w:rsidRPr="004D1237" w:rsidRDefault="004D1237" w:rsidP="004D1237">
            <w:pPr>
              <w:numPr>
                <w:ilvl w:val="0"/>
                <w:numId w:val="47"/>
              </w:numPr>
              <w:overflowPunct/>
              <w:autoSpaceDE/>
              <w:autoSpaceDN/>
              <w:adjustRightInd/>
              <w:spacing w:after="120"/>
              <w:contextualSpacing/>
              <w:jc w:val="both"/>
              <w:textAlignment w:val="auto"/>
              <w:rPr>
                <w:rFonts w:ascii="Times" w:eastAsia="Batang" w:hAnsi="Times"/>
                <w:lang w:eastAsia="x-none"/>
              </w:rPr>
            </w:pPr>
            <w:r w:rsidRPr="004D1237">
              <w:rPr>
                <w:rFonts w:ascii="Times" w:eastAsia="Batang" w:hAnsi="Times"/>
                <w:lang w:eastAsia="x-none"/>
              </w:rPr>
              <w:t>NR supports the indication of at least the spatial relations between the DL RS and the UL SRS Tx beam via at least the following mechanisms.</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600"/>
              <w:gridCol w:w="1260"/>
              <w:gridCol w:w="2880"/>
            </w:tblGrid>
            <w:tr w:rsidR="004D1237" w:rsidRPr="004D1237" w:rsidTr="00F55787">
              <w:tc>
                <w:tcPr>
                  <w:tcW w:w="1872" w:type="dxa"/>
                  <w:shd w:val="clear" w:color="auto" w:fill="auto"/>
                </w:tcPr>
                <w:p w:rsidR="004D1237" w:rsidRPr="004D1237" w:rsidRDefault="004D1237" w:rsidP="004D1237">
                  <w:pPr>
                    <w:overflowPunct/>
                    <w:autoSpaceDE/>
                    <w:autoSpaceDN/>
                    <w:adjustRightInd/>
                    <w:spacing w:after="0"/>
                    <w:ind w:left="720" w:hanging="720"/>
                    <w:jc w:val="center"/>
                    <w:textAlignment w:val="auto"/>
                    <w:rPr>
                      <w:rFonts w:ascii="Times" w:eastAsia="Batang" w:hAnsi="Times"/>
                      <w:b/>
                      <w:kern w:val="2"/>
                      <w:szCs w:val="24"/>
                    </w:rPr>
                  </w:pPr>
                  <w:r w:rsidRPr="004D1237">
                    <w:rPr>
                      <w:rFonts w:ascii="Times" w:eastAsia="Batang" w:hAnsi="Times"/>
                      <w:b/>
                      <w:kern w:val="2"/>
                      <w:szCs w:val="24"/>
                    </w:rPr>
                    <w:t>Spatial parameter</w:t>
                  </w:r>
                </w:p>
              </w:tc>
              <w:tc>
                <w:tcPr>
                  <w:tcW w:w="3600" w:type="dxa"/>
                  <w:shd w:val="clear" w:color="auto" w:fill="auto"/>
                </w:tcPr>
                <w:p w:rsidR="004D1237" w:rsidRPr="004D1237" w:rsidRDefault="004D1237" w:rsidP="004D1237">
                  <w:pPr>
                    <w:overflowPunct/>
                    <w:autoSpaceDE/>
                    <w:autoSpaceDN/>
                    <w:adjustRightInd/>
                    <w:spacing w:after="0"/>
                    <w:ind w:left="720" w:hanging="720"/>
                    <w:jc w:val="center"/>
                    <w:textAlignment w:val="auto"/>
                    <w:rPr>
                      <w:rFonts w:ascii="Times" w:eastAsia="Batang" w:hAnsi="Times"/>
                      <w:b/>
                      <w:kern w:val="2"/>
                      <w:szCs w:val="24"/>
                    </w:rPr>
                  </w:pPr>
                  <w:r w:rsidRPr="004D1237">
                    <w:rPr>
                      <w:rFonts w:ascii="Times" w:eastAsia="Batang" w:hAnsi="Times"/>
                      <w:b/>
                      <w:kern w:val="2"/>
                      <w:szCs w:val="24"/>
                    </w:rPr>
                    <w:t>Reference RS</w:t>
                  </w:r>
                </w:p>
              </w:tc>
              <w:tc>
                <w:tcPr>
                  <w:tcW w:w="1260" w:type="dxa"/>
                  <w:shd w:val="clear" w:color="auto" w:fill="auto"/>
                </w:tcPr>
                <w:p w:rsidR="004D1237" w:rsidRPr="004D1237" w:rsidRDefault="004D1237" w:rsidP="004D1237">
                  <w:pPr>
                    <w:overflowPunct/>
                    <w:autoSpaceDE/>
                    <w:autoSpaceDN/>
                    <w:adjustRightInd/>
                    <w:spacing w:after="0"/>
                    <w:ind w:left="720" w:hanging="720"/>
                    <w:jc w:val="center"/>
                    <w:textAlignment w:val="auto"/>
                    <w:rPr>
                      <w:rFonts w:ascii="Times" w:eastAsia="Batang" w:hAnsi="Times"/>
                      <w:b/>
                      <w:kern w:val="2"/>
                      <w:szCs w:val="24"/>
                    </w:rPr>
                  </w:pPr>
                  <w:r w:rsidRPr="004D1237">
                    <w:rPr>
                      <w:rFonts w:ascii="Times" w:eastAsia="Batang" w:hAnsi="Times"/>
                      <w:b/>
                      <w:kern w:val="2"/>
                      <w:szCs w:val="24"/>
                    </w:rPr>
                    <w:t>Target RS</w:t>
                  </w:r>
                </w:p>
              </w:tc>
              <w:tc>
                <w:tcPr>
                  <w:tcW w:w="2880" w:type="dxa"/>
                  <w:shd w:val="clear" w:color="auto" w:fill="auto"/>
                </w:tcPr>
                <w:p w:rsidR="004D1237" w:rsidRPr="004D1237" w:rsidRDefault="004D1237" w:rsidP="004D1237">
                  <w:pPr>
                    <w:overflowPunct/>
                    <w:autoSpaceDE/>
                    <w:autoSpaceDN/>
                    <w:adjustRightInd/>
                    <w:spacing w:after="0"/>
                    <w:ind w:left="720" w:hanging="720"/>
                    <w:jc w:val="center"/>
                    <w:textAlignment w:val="auto"/>
                    <w:rPr>
                      <w:rFonts w:ascii="Times" w:eastAsia="Batang" w:hAnsi="Times"/>
                      <w:b/>
                      <w:kern w:val="2"/>
                      <w:szCs w:val="24"/>
                    </w:rPr>
                  </w:pPr>
                  <w:r w:rsidRPr="004D1237">
                    <w:rPr>
                      <w:rFonts w:ascii="Times" w:eastAsia="Batang" w:hAnsi="Times"/>
                      <w:b/>
                      <w:kern w:val="2"/>
                      <w:szCs w:val="24"/>
                    </w:rPr>
                    <w:t>Signalling mode</w:t>
                  </w:r>
                </w:p>
              </w:tc>
            </w:tr>
            <w:tr w:rsidR="004D1237" w:rsidRPr="004D1237" w:rsidTr="00F55787">
              <w:tc>
                <w:tcPr>
                  <w:tcW w:w="1872"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Spatial</w:t>
                  </w:r>
                </w:p>
              </w:tc>
              <w:tc>
                <w:tcPr>
                  <w:tcW w:w="360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SSB/CSI-RS (at least P-CSIRS and SP -CSI-RS), P-SRS</w:t>
                  </w:r>
                </w:p>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FFS: AP-CSI-RS, SP-SRS</w:t>
                  </w:r>
                </w:p>
              </w:tc>
              <w:tc>
                <w:tcPr>
                  <w:tcW w:w="126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P SRS</w:t>
                  </w:r>
                </w:p>
              </w:tc>
              <w:tc>
                <w:tcPr>
                  <w:tcW w:w="288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RRC</w:t>
                  </w:r>
                </w:p>
                <w:p w:rsidR="004D1237" w:rsidRPr="004D1237" w:rsidRDefault="004D1237" w:rsidP="004D1237">
                  <w:pPr>
                    <w:overflowPunct/>
                    <w:autoSpaceDE/>
                    <w:autoSpaceDN/>
                    <w:adjustRightInd/>
                    <w:spacing w:after="0"/>
                    <w:textAlignment w:val="auto"/>
                    <w:rPr>
                      <w:rFonts w:ascii="Times" w:eastAsia="Batang" w:hAnsi="Times"/>
                      <w:kern w:val="2"/>
                      <w:szCs w:val="24"/>
                    </w:rPr>
                  </w:pPr>
                </w:p>
              </w:tc>
            </w:tr>
            <w:tr w:rsidR="004D1237" w:rsidRPr="004D1237" w:rsidTr="00F55787">
              <w:tc>
                <w:tcPr>
                  <w:tcW w:w="1872"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Spatial</w:t>
                  </w:r>
                </w:p>
              </w:tc>
              <w:tc>
                <w:tcPr>
                  <w:tcW w:w="360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SSB/CSI-RS(at least P-CSIRS and SP -CSI-RS), P-SRS/ SP-SRS</w:t>
                  </w:r>
                </w:p>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FFS:AP-SRS, AP-CSI-RS</w:t>
                  </w:r>
                </w:p>
              </w:tc>
              <w:tc>
                <w:tcPr>
                  <w:tcW w:w="126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SP-SRS</w:t>
                  </w:r>
                </w:p>
              </w:tc>
              <w:tc>
                <w:tcPr>
                  <w:tcW w:w="288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RRC + MAC-CE</w:t>
                  </w:r>
                </w:p>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p>
              </w:tc>
            </w:tr>
            <w:tr w:rsidR="004D1237" w:rsidRPr="004D1237" w:rsidTr="00F55787">
              <w:tc>
                <w:tcPr>
                  <w:tcW w:w="1872"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Spatial</w:t>
                  </w:r>
                </w:p>
              </w:tc>
              <w:tc>
                <w:tcPr>
                  <w:tcW w:w="360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SSB/CSI-RS (at least P-CSIRS and SP -CSI-RS), P-SRS, SP-SRS, AP-SRS</w:t>
                  </w:r>
                </w:p>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highlight w:val="darkYellow"/>
                    </w:rPr>
                    <w:t>Working assumption</w:t>
                  </w:r>
                  <w:r w:rsidRPr="004D1237">
                    <w:rPr>
                      <w:rFonts w:ascii="Times" w:eastAsia="Batang" w:hAnsi="Times"/>
                      <w:kern w:val="2"/>
                      <w:szCs w:val="24"/>
                    </w:rPr>
                    <w:t>: AP-CSI-RS</w:t>
                  </w:r>
                </w:p>
              </w:tc>
              <w:tc>
                <w:tcPr>
                  <w:tcW w:w="126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AP SRS</w:t>
                  </w:r>
                </w:p>
              </w:tc>
              <w:tc>
                <w:tcPr>
                  <w:tcW w:w="2880" w:type="dxa"/>
                  <w:shd w:val="clear" w:color="auto" w:fill="auto"/>
                </w:tcPr>
                <w:p w:rsidR="004D1237" w:rsidRPr="004D1237" w:rsidRDefault="004D1237" w:rsidP="004D1237">
                  <w:pPr>
                    <w:overflowPunct/>
                    <w:autoSpaceDE/>
                    <w:autoSpaceDN/>
                    <w:adjustRightInd/>
                    <w:spacing w:after="0"/>
                    <w:jc w:val="center"/>
                    <w:textAlignment w:val="auto"/>
                    <w:rPr>
                      <w:rFonts w:ascii="Times" w:eastAsia="Batang" w:hAnsi="Times"/>
                      <w:kern w:val="2"/>
                      <w:szCs w:val="24"/>
                    </w:rPr>
                  </w:pPr>
                  <w:r w:rsidRPr="004D1237">
                    <w:rPr>
                      <w:rFonts w:ascii="Times" w:eastAsia="Batang" w:hAnsi="Times"/>
                      <w:kern w:val="2"/>
                      <w:szCs w:val="24"/>
                    </w:rPr>
                    <w:t>RRC or RRC+MAC CE for configuration,</w:t>
                  </w:r>
                  <w:r w:rsidRPr="004D1237">
                    <w:rPr>
                      <w:rFonts w:ascii="Times" w:eastAsia="Batang" w:hAnsi="Times"/>
                      <w:kern w:val="2"/>
                      <w:szCs w:val="24"/>
                    </w:rPr>
                    <w:br/>
                    <w:t xml:space="preserve">indication with DCI </w:t>
                  </w:r>
                </w:p>
              </w:tc>
            </w:tr>
          </w:tbl>
          <w:p w:rsidR="004D1237" w:rsidRDefault="004D1237" w:rsidP="004D1237">
            <w:pPr>
              <w:overflowPunct/>
              <w:autoSpaceDE/>
              <w:autoSpaceDN/>
              <w:adjustRightInd/>
              <w:spacing w:after="0"/>
              <w:textAlignment w:val="auto"/>
              <w:rPr>
                <w:rFonts w:ascii="Times" w:eastAsia="Batang" w:hAnsi="Times"/>
                <w:szCs w:val="24"/>
              </w:rPr>
            </w:pPr>
            <w:r w:rsidRPr="004D1237">
              <w:rPr>
                <w:rFonts w:ascii="Times" w:eastAsia="Batang" w:hAnsi="Times"/>
                <w:szCs w:val="24"/>
              </w:rPr>
              <w:t xml:space="preserve"> FFS: The use of spatial relation across CCs and/or BWPs.</w:t>
            </w:r>
          </w:p>
          <w:p w:rsidR="00A320DD" w:rsidRDefault="00A320DD" w:rsidP="004D1237">
            <w:pPr>
              <w:overflowPunct/>
              <w:autoSpaceDE/>
              <w:autoSpaceDN/>
              <w:adjustRightInd/>
              <w:spacing w:after="0"/>
              <w:textAlignment w:val="auto"/>
              <w:rPr>
                <w:rFonts w:ascii="Times" w:eastAsia="Batang" w:hAnsi="Times"/>
                <w:szCs w:val="24"/>
              </w:rPr>
            </w:pPr>
          </w:p>
          <w:p w:rsidR="009C5CDE" w:rsidRPr="009C5CDE" w:rsidRDefault="009C5CDE" w:rsidP="009C5CDE">
            <w:pPr>
              <w:overflowPunct/>
              <w:autoSpaceDE/>
              <w:autoSpaceDN/>
              <w:adjustRightInd/>
              <w:spacing w:after="0"/>
              <w:textAlignment w:val="auto"/>
              <w:rPr>
                <w:rFonts w:ascii="Times" w:eastAsia="Batang" w:hAnsi="Times"/>
              </w:rPr>
            </w:pPr>
            <w:r w:rsidRPr="009C5CDE">
              <w:rPr>
                <w:rFonts w:ascii="Times" w:eastAsia="Batang" w:hAnsi="Times"/>
                <w:highlight w:val="green"/>
              </w:rPr>
              <w:t>Agreement:</w:t>
            </w:r>
          </w:p>
          <w:p w:rsidR="009C5CDE" w:rsidRPr="009C5CDE" w:rsidRDefault="009C5CDE" w:rsidP="009C5CDE">
            <w:pPr>
              <w:numPr>
                <w:ilvl w:val="0"/>
                <w:numId w:val="48"/>
              </w:numPr>
              <w:overflowPunct/>
              <w:autoSpaceDE/>
              <w:autoSpaceDN/>
              <w:adjustRightInd/>
              <w:spacing w:after="0"/>
              <w:textAlignment w:val="auto"/>
              <w:rPr>
                <w:rFonts w:ascii="Times" w:eastAsia="Batang" w:hAnsi="Times"/>
                <w:lang w:val="en-US"/>
              </w:rPr>
            </w:pPr>
            <w:r w:rsidRPr="009C5CDE">
              <w:rPr>
                <w:rFonts w:ascii="Times" w:eastAsia="Batang" w:hAnsi="Times"/>
                <w:lang w:val="en-US"/>
              </w:rPr>
              <w:t>Down-select to one of the following 2 options for the DCI field size for TCI in RAN1#91</w:t>
            </w:r>
          </w:p>
          <w:p w:rsidR="009C5CDE" w:rsidRPr="009C5CDE" w:rsidRDefault="009C5CDE" w:rsidP="009C5CDE">
            <w:pPr>
              <w:numPr>
                <w:ilvl w:val="1"/>
                <w:numId w:val="48"/>
              </w:numPr>
              <w:overflowPunct/>
              <w:autoSpaceDE/>
              <w:autoSpaceDN/>
              <w:adjustRightInd/>
              <w:spacing w:after="0"/>
              <w:textAlignment w:val="auto"/>
              <w:rPr>
                <w:rFonts w:ascii="Times" w:eastAsia="Batang" w:hAnsi="Times"/>
                <w:lang w:val="en-US"/>
              </w:rPr>
            </w:pPr>
            <w:r w:rsidRPr="009C5CDE">
              <w:rPr>
                <w:rFonts w:ascii="Times" w:eastAsia="Batang" w:hAnsi="Times"/>
                <w:lang w:val="en-US"/>
              </w:rPr>
              <w:t>Alt-1: Fixed number of bits [2 or 3] bits</w:t>
            </w:r>
          </w:p>
          <w:p w:rsidR="009C5CDE" w:rsidRPr="009C5CDE" w:rsidRDefault="009C5CDE" w:rsidP="009C5CDE">
            <w:pPr>
              <w:numPr>
                <w:ilvl w:val="1"/>
                <w:numId w:val="48"/>
              </w:numPr>
              <w:overflowPunct/>
              <w:autoSpaceDE/>
              <w:autoSpaceDN/>
              <w:adjustRightInd/>
              <w:spacing w:after="0"/>
              <w:textAlignment w:val="auto"/>
              <w:rPr>
                <w:rFonts w:ascii="Times" w:eastAsia="Batang" w:hAnsi="Times"/>
                <w:lang w:val="en-US"/>
              </w:rPr>
            </w:pPr>
            <w:r w:rsidRPr="009C5CDE">
              <w:rPr>
                <w:rFonts w:ascii="Times" w:eastAsia="Batang" w:hAnsi="Times"/>
                <w:lang w:val="en-US"/>
              </w:rPr>
              <w:t>Alt-2: A higher layer signaling parameter indicates the number of bits (2 or 3)</w:t>
            </w:r>
          </w:p>
          <w:p w:rsidR="00A320DD" w:rsidRDefault="00A320DD" w:rsidP="004D1237">
            <w:pPr>
              <w:overflowPunct/>
              <w:autoSpaceDE/>
              <w:autoSpaceDN/>
              <w:adjustRightInd/>
              <w:spacing w:after="0"/>
              <w:textAlignment w:val="auto"/>
              <w:rPr>
                <w:lang w:val="en-US"/>
              </w:rPr>
            </w:pPr>
          </w:p>
          <w:p w:rsidR="009C5CDE" w:rsidRPr="009C5CDE" w:rsidRDefault="009C5CDE" w:rsidP="009C5CDE">
            <w:pPr>
              <w:overflowPunct/>
              <w:autoSpaceDE/>
              <w:autoSpaceDN/>
              <w:adjustRightInd/>
              <w:spacing w:after="0"/>
              <w:textAlignment w:val="auto"/>
              <w:rPr>
                <w:rFonts w:ascii="Times" w:eastAsia="Batang" w:hAnsi="Times"/>
                <w:b/>
                <w:color w:val="FF0000"/>
                <w:szCs w:val="24"/>
                <w:u w:val="single"/>
              </w:rPr>
            </w:pPr>
            <w:r w:rsidRPr="009C5CDE">
              <w:rPr>
                <w:rFonts w:ascii="Times" w:eastAsia="Batang" w:hAnsi="Times"/>
                <w:b/>
                <w:color w:val="FF0000"/>
                <w:szCs w:val="24"/>
                <w:u w:val="single"/>
              </w:rPr>
              <w:t>Update after email approval:</w:t>
            </w:r>
          </w:p>
          <w:p w:rsidR="009C5CDE" w:rsidRPr="009C5CDE" w:rsidRDefault="009C5CDE" w:rsidP="009C5CDE">
            <w:pPr>
              <w:overflowPunct/>
              <w:autoSpaceDE/>
              <w:autoSpaceDN/>
              <w:adjustRightInd/>
              <w:spacing w:after="0"/>
              <w:ind w:left="720" w:hanging="720"/>
              <w:textAlignment w:val="auto"/>
              <w:rPr>
                <w:rFonts w:ascii="Calibri" w:eastAsia="Batang" w:hAnsi="Calibri"/>
                <w:szCs w:val="22"/>
                <w:lang w:val="en-US"/>
              </w:rPr>
            </w:pPr>
            <w:r w:rsidRPr="009C5CDE">
              <w:rPr>
                <w:rFonts w:ascii="Times" w:eastAsia="Batang" w:hAnsi="Times"/>
                <w:szCs w:val="24"/>
                <w:highlight w:val="green"/>
              </w:rPr>
              <w:t>Agreements:</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Include the RRC parameter: Num-Reported-RS-Measure. Value Range – {1,2,3,4}, Default – 1.</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The number N of measured RS resources to be reported per report setting in a non-group-based report. N &lt;= N_max, where N_max is either 2 or 4 depending on UE capability. The value range for N is {1,2,3,4}.</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Note: this parameter may not be needed for certain RS and/or report settings</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FFS: The signaling mechanism for the gNB to select a subset of N beams for the UE to measure and report.</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FFS the inclusion of the parameter Apply_Same_SpatialFilter_Mult-SRS-Resource.</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Beam management to not discuss the RRC parameter on power control for SRS and merge it with the power control discussion in UL PC.</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Support parameter Is-TCI-Present</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Whether for the case when at least spatial QCL is configured/indicated, if TCI field is present or not present in DL-related DCI. FFS: Details on whether it is per-CORESET or per-UE configured</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Boolean</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Default is True</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For the case when TCI is not present in DL-related DCI, continue discussion of the details regarding higher-layer signaling of QCL parameters/indication for determining QCL parameters for PDSCH</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xml:space="preserve">NR supports a mechanism to identify the spatial QCL if the offset between the time of reception of DL assignment for the PDSCH and time of reception of PDSCH is less than Threshold-Sched-Offset. </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FFS: if the identification requires explicit RRC signaling or rule based.</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xml:space="preserve">NR does not support the RRC parameter in beam management: Threshold-Sched-Offset. </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FFS if such a parameter is included as a UE capability</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Support the following parameter:</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SRS-SpatialRelationInfo Configuration/indication of the spatial relation between a reference RS and the target SRS. Reference RS can be SSB/CSI-RS/SRS. Source: R1-1718920</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Value range: {SSB, CSI-RS, SRS}</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Support the following RRC parameter:</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xml:space="preserve">resource-config-SS-list   List of SSB resources used for beam measurement and reporting in a resource set. Source: R1-1719059                 </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xml:space="preserve">Value range: {SSB indices}            </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Support an RRC parameter to configure RS resources for the purpose of new candidate beam identification.</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FFS whether the parameter is the type of reference signal or the actual resources used for beam failure recovery.</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Confirm the following  working assumption:</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Beam failure detection is determined based on the following quality measure:</w:t>
            </w:r>
          </w:p>
          <w:p w:rsidR="009C5CDE" w:rsidRPr="009C5CDE" w:rsidRDefault="009C5CDE" w:rsidP="009C5CDE">
            <w:pPr>
              <w:numPr>
                <w:ilvl w:val="2"/>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Hypothetical PDCCH BLER</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FFS: if RRC parameter is required to set different threshold values for UE to detect beam failure.</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Continue discussion on the threshold type, and whether or not the need for RRC parameter for Candidate-Beam-Identification-Threshold</w:t>
            </w:r>
          </w:p>
          <w:p w:rsidR="009C5CDE" w:rsidRP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xml:space="preserve">Support parameter “Beam-failure-recovery-request-RACH-Resource” </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xml:space="preserve">Parameters for dedicated PRACH resources for beam failure recovery: </w:t>
            </w:r>
          </w:p>
          <w:p w:rsidR="009C5CDE" w:rsidRPr="009C5CDE" w:rsidRDefault="009C5CDE" w:rsidP="009C5CDE">
            <w:pPr>
              <w:numPr>
                <w:ilvl w:val="2"/>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xml:space="preserve">Preamble sequence related parameters, e.g., root sequence, cyclic shift, and preamble index. </w:t>
            </w:r>
          </w:p>
          <w:p w:rsidR="009C5CDE" w:rsidRPr="009C5CDE" w:rsidRDefault="009C5CDE" w:rsidP="009C5CDE">
            <w:pPr>
              <w:numPr>
                <w:ilvl w:val="2"/>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Maximum number of transmissions</w:t>
            </w:r>
          </w:p>
          <w:p w:rsidR="009C5CDE" w:rsidRPr="009C5CDE" w:rsidRDefault="009C5CDE" w:rsidP="009C5CDE">
            <w:pPr>
              <w:numPr>
                <w:ilvl w:val="2"/>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Maximum number of power rampings</w:t>
            </w:r>
          </w:p>
          <w:p w:rsidR="009C5CDE" w:rsidRPr="009C5CDE" w:rsidRDefault="009C5CDE" w:rsidP="009C5CDE">
            <w:pPr>
              <w:numPr>
                <w:ilvl w:val="2"/>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Target received power</w:t>
            </w:r>
          </w:p>
          <w:p w:rsidR="009C5CDE" w:rsidRPr="009C5CDE" w:rsidRDefault="009C5CDE" w:rsidP="009C5CDE">
            <w:pPr>
              <w:numPr>
                <w:ilvl w:val="2"/>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Timer for retransmission</w:t>
            </w:r>
          </w:p>
          <w:p w:rsidR="009C5CDE" w:rsidRPr="009C5CDE" w:rsidRDefault="009C5CDE" w:rsidP="009C5CDE">
            <w:pPr>
              <w:numPr>
                <w:ilvl w:val="2"/>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Retransmission Tx power ramping step size</w:t>
            </w:r>
          </w:p>
          <w:p w:rsidR="009C5CDE" w:rsidRPr="009C5CDE" w:rsidRDefault="009C5CDE" w:rsidP="009C5CDE">
            <w:pPr>
              <w:numPr>
                <w:ilvl w:val="2"/>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xml:space="preserve">Beam failure recovery timer </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 Note: could be a subset of above parameters if re-using the same parameter as initial access</w:t>
            </w:r>
          </w:p>
          <w:p w:rsidR="009C5CDE" w:rsidRPr="009C5CDE" w:rsidRDefault="009C5CDE" w:rsidP="009C5CDE">
            <w:pPr>
              <w:numPr>
                <w:ilvl w:val="1"/>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FFS details of the structure and elements</w:t>
            </w:r>
          </w:p>
          <w:p w:rsidR="009C5CDE" w:rsidRDefault="009C5CDE" w:rsidP="009C5CDE">
            <w:pPr>
              <w:numPr>
                <w:ilvl w:val="0"/>
                <w:numId w:val="49"/>
              </w:numPr>
              <w:overflowPunct/>
              <w:autoSpaceDE/>
              <w:autoSpaceDN/>
              <w:adjustRightInd/>
              <w:spacing w:after="0"/>
              <w:textAlignment w:val="auto"/>
              <w:rPr>
                <w:rFonts w:ascii="Times" w:eastAsia="Times New Roman" w:hAnsi="Times"/>
                <w:color w:val="000000"/>
                <w:szCs w:val="24"/>
              </w:rPr>
            </w:pPr>
            <w:r w:rsidRPr="009C5CDE">
              <w:rPr>
                <w:rFonts w:ascii="Times" w:eastAsia="Times New Roman" w:hAnsi="Times"/>
                <w:color w:val="000000"/>
                <w:szCs w:val="24"/>
              </w:rPr>
              <w:t>No need to introduce RRC parameter Beam-Failure-Resource as it is covered by “Beam-failure-recovery-request-RACH-Resource”</w:t>
            </w:r>
          </w:p>
          <w:p w:rsidR="009C5CDE" w:rsidRPr="009C5CDE" w:rsidRDefault="009C5CDE" w:rsidP="009C5CDE">
            <w:pPr>
              <w:numPr>
                <w:ilvl w:val="0"/>
                <w:numId w:val="49"/>
              </w:numPr>
              <w:overflowPunct/>
              <w:autoSpaceDE/>
              <w:autoSpaceDN/>
              <w:adjustRightInd/>
              <w:spacing w:after="0"/>
              <w:textAlignment w:val="auto"/>
              <w:rPr>
                <w:lang w:val="en-US"/>
              </w:rPr>
            </w:pPr>
            <w:r w:rsidRPr="009C5CDE">
              <w:rPr>
                <w:rFonts w:ascii="Times" w:eastAsia="Times New Roman" w:hAnsi="Times"/>
                <w:color w:val="000000"/>
                <w:szCs w:val="24"/>
              </w:rPr>
              <w:t>FFS potential RRC parameter Beam-Failure-Recovery-Response-CORESET &amp; Candidate-Beam-BFR-Resource-List</w:t>
            </w:r>
          </w:p>
        </w:tc>
      </w:tr>
    </w:tbl>
    <w:p w:rsidR="00E966A0" w:rsidRPr="00A51522" w:rsidRDefault="00E966A0" w:rsidP="00E966A0">
      <w:r w:rsidRPr="00A51522">
        <w:t xml:space="preserve"> </w:t>
      </w:r>
    </w:p>
    <w:p w:rsidR="00E966A0" w:rsidRDefault="00E966A0" w:rsidP="00E966A0">
      <w:pPr>
        <w:rPr>
          <w:sz w:val="18"/>
        </w:rPr>
      </w:pPr>
    </w:p>
    <w:sectPr w:rsidR="00E966A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5CE" w:rsidRDefault="008555CE">
      <w:r>
        <w:separator/>
      </w:r>
    </w:p>
  </w:endnote>
  <w:endnote w:type="continuationSeparator" w:id="0">
    <w:p w:rsidR="008555CE" w:rsidRDefault="0085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Nokia Sans">
    <w:altName w:val="Arial"/>
    <w:charset w:val="00"/>
    <w:family w:val="swiss"/>
    <w:pitch w:val="variable"/>
    <w:sig w:usb0="00000001" w:usb1="00000000" w:usb2="00000000" w:usb3="00000000" w:csb0="000001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5CE" w:rsidRDefault="008555CE">
      <w:r>
        <w:separator/>
      </w:r>
    </w:p>
  </w:footnote>
  <w:footnote w:type="continuationSeparator" w:id="0">
    <w:p w:rsidR="008555CE" w:rsidRDefault="00855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cs="Times New Roman" w:hint="default"/>
      </w:rPr>
    </w:lvl>
    <w:lvl w:ilvl="1" w:tplc="12BE46C6">
      <w:start w:val="3005"/>
      <w:numFmt w:val="bullet"/>
      <w:lvlText w:val="•"/>
      <w:lvlJc w:val="left"/>
      <w:pPr>
        <w:tabs>
          <w:tab w:val="num" w:pos="1440"/>
        </w:tabs>
        <w:ind w:left="1440" w:hanging="360"/>
      </w:pPr>
      <w:rPr>
        <w:rFonts w:ascii="Arial" w:hAnsi="Arial" w:cs="Times New Roman" w:hint="default"/>
      </w:rPr>
    </w:lvl>
    <w:lvl w:ilvl="2" w:tplc="6E2880A6">
      <w:start w:val="3005"/>
      <w:numFmt w:val="bullet"/>
      <w:lvlText w:val="•"/>
      <w:lvlJc w:val="left"/>
      <w:pPr>
        <w:tabs>
          <w:tab w:val="num" w:pos="2160"/>
        </w:tabs>
        <w:ind w:left="2160" w:hanging="360"/>
      </w:pPr>
      <w:rPr>
        <w:rFonts w:ascii="Arial" w:hAnsi="Arial" w:cs="Times New Roman" w:hint="default"/>
      </w:rPr>
    </w:lvl>
    <w:lvl w:ilvl="3" w:tplc="FF1C6EEE">
      <w:start w:val="1"/>
      <w:numFmt w:val="bullet"/>
      <w:lvlText w:val="•"/>
      <w:lvlJc w:val="left"/>
      <w:pPr>
        <w:tabs>
          <w:tab w:val="num" w:pos="2880"/>
        </w:tabs>
        <w:ind w:left="2880" w:hanging="360"/>
      </w:pPr>
      <w:rPr>
        <w:rFonts w:ascii="Arial" w:hAnsi="Arial" w:cs="Times New Roman" w:hint="default"/>
      </w:rPr>
    </w:lvl>
    <w:lvl w:ilvl="4" w:tplc="F99A0DF6">
      <w:start w:val="1"/>
      <w:numFmt w:val="bullet"/>
      <w:lvlText w:val="•"/>
      <w:lvlJc w:val="left"/>
      <w:pPr>
        <w:tabs>
          <w:tab w:val="num" w:pos="3600"/>
        </w:tabs>
        <w:ind w:left="3600" w:hanging="360"/>
      </w:pPr>
      <w:rPr>
        <w:rFonts w:ascii="Arial" w:hAnsi="Arial" w:cs="Times New Roman" w:hint="default"/>
      </w:rPr>
    </w:lvl>
    <w:lvl w:ilvl="5" w:tplc="DF8A3642">
      <w:start w:val="1"/>
      <w:numFmt w:val="bullet"/>
      <w:lvlText w:val="•"/>
      <w:lvlJc w:val="left"/>
      <w:pPr>
        <w:tabs>
          <w:tab w:val="num" w:pos="4320"/>
        </w:tabs>
        <w:ind w:left="4320" w:hanging="360"/>
      </w:pPr>
      <w:rPr>
        <w:rFonts w:ascii="Arial" w:hAnsi="Arial" w:cs="Times New Roman" w:hint="default"/>
      </w:rPr>
    </w:lvl>
    <w:lvl w:ilvl="6" w:tplc="FF76F662">
      <w:start w:val="1"/>
      <w:numFmt w:val="bullet"/>
      <w:lvlText w:val="•"/>
      <w:lvlJc w:val="left"/>
      <w:pPr>
        <w:tabs>
          <w:tab w:val="num" w:pos="5040"/>
        </w:tabs>
        <w:ind w:left="5040" w:hanging="360"/>
      </w:pPr>
      <w:rPr>
        <w:rFonts w:ascii="Arial" w:hAnsi="Arial" w:cs="Times New Roman" w:hint="default"/>
      </w:rPr>
    </w:lvl>
    <w:lvl w:ilvl="7" w:tplc="C6DEA5C4">
      <w:start w:val="1"/>
      <w:numFmt w:val="bullet"/>
      <w:lvlText w:val="•"/>
      <w:lvlJc w:val="left"/>
      <w:pPr>
        <w:tabs>
          <w:tab w:val="num" w:pos="5760"/>
        </w:tabs>
        <w:ind w:left="5760" w:hanging="360"/>
      </w:pPr>
      <w:rPr>
        <w:rFonts w:ascii="Arial" w:hAnsi="Arial" w:cs="Times New Roman" w:hint="default"/>
      </w:rPr>
    </w:lvl>
    <w:lvl w:ilvl="8" w:tplc="E696BEF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C573840"/>
    <w:multiLevelType w:val="hybridMultilevel"/>
    <w:tmpl w:val="D7F0B260"/>
    <w:lvl w:ilvl="0" w:tplc="04090001">
      <w:start w:val="1"/>
      <w:numFmt w:val="bullet"/>
      <w:lvlText w:val=""/>
      <w:lvlJc w:val="left"/>
      <w:pPr>
        <w:ind w:left="360" w:hanging="360"/>
      </w:pPr>
      <w:rPr>
        <w:rFonts w:ascii="Symbol" w:hAnsi="Symbol" w:hint="default"/>
      </w:rPr>
    </w:lvl>
    <w:lvl w:ilvl="1" w:tplc="95729B2C">
      <w:start w:val="1"/>
      <w:numFmt w:val="bullet"/>
      <w:lvlText w:val="o"/>
      <w:lvlJc w:val="left"/>
      <w:pPr>
        <w:ind w:left="927" w:hanging="360"/>
      </w:pPr>
      <w:rPr>
        <w:rFonts w:ascii="Courier New" w:hAnsi="Courier New" w:cs="Courier New" w:hint="default"/>
        <w:strike w:val="0"/>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9"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95A754F"/>
    <w:multiLevelType w:val="hybridMultilevel"/>
    <w:tmpl w:val="39A26A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AF48AF"/>
    <w:multiLevelType w:val="hybridMultilevel"/>
    <w:tmpl w:val="FF0ADE6A"/>
    <w:lvl w:ilvl="0" w:tplc="A4BADB62">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21"/>
  </w:num>
  <w:num w:numId="4">
    <w:abstractNumId w:val="14"/>
  </w:num>
  <w:num w:numId="5">
    <w:abstractNumId w:val="43"/>
  </w:num>
  <w:num w:numId="6">
    <w:abstractNumId w:val="11"/>
  </w:num>
  <w:num w:numId="7">
    <w:abstractNumId w:val="41"/>
  </w:num>
  <w:num w:numId="8">
    <w:abstractNumId w:val="33"/>
  </w:num>
  <w:num w:numId="9">
    <w:abstractNumId w:val="42"/>
  </w:num>
  <w:num w:numId="10">
    <w:abstractNumId w:val="24"/>
  </w:num>
  <w:num w:numId="11">
    <w:abstractNumId w:val="0"/>
  </w:num>
  <w:num w:numId="12">
    <w:abstractNumId w:val="19"/>
  </w:num>
  <w:num w:numId="13">
    <w:abstractNumId w:val="26"/>
  </w:num>
  <w:num w:numId="14">
    <w:abstractNumId w:val="6"/>
  </w:num>
  <w:num w:numId="15">
    <w:abstractNumId w:val="37"/>
  </w:num>
  <w:num w:numId="16">
    <w:abstractNumId w:val="29"/>
  </w:num>
  <w:num w:numId="17">
    <w:abstractNumId w:val="23"/>
  </w:num>
  <w:num w:numId="18">
    <w:abstractNumId w:val="47"/>
  </w:num>
  <w:num w:numId="19">
    <w:abstractNumId w:val="10"/>
  </w:num>
  <w:num w:numId="20">
    <w:abstractNumId w:val="34"/>
  </w:num>
  <w:num w:numId="21">
    <w:abstractNumId w:val="7"/>
  </w:num>
  <w:num w:numId="22">
    <w:abstractNumId w:val="31"/>
  </w:num>
  <w:num w:numId="23">
    <w:abstractNumId w:val="28"/>
  </w:num>
  <w:num w:numId="24">
    <w:abstractNumId w:val="1"/>
  </w:num>
  <w:num w:numId="25">
    <w:abstractNumId w:val="39"/>
  </w:num>
  <w:num w:numId="26">
    <w:abstractNumId w:val="13"/>
  </w:num>
  <w:num w:numId="27">
    <w:abstractNumId w:val="2"/>
  </w:num>
  <w:num w:numId="28">
    <w:abstractNumId w:val="4"/>
  </w:num>
  <w:num w:numId="29">
    <w:abstractNumId w:val="45"/>
  </w:num>
  <w:num w:numId="30">
    <w:abstractNumId w:val="9"/>
  </w:num>
  <w:num w:numId="31">
    <w:abstractNumId w:val="16"/>
  </w:num>
  <w:num w:numId="32">
    <w:abstractNumId w:val="20"/>
  </w:num>
  <w:num w:numId="33">
    <w:abstractNumId w:val="40"/>
  </w:num>
  <w:num w:numId="34">
    <w:abstractNumId w:val="3"/>
  </w:num>
  <w:num w:numId="35">
    <w:abstractNumId w:val="30"/>
  </w:num>
  <w:num w:numId="36">
    <w:abstractNumId w:val="46"/>
  </w:num>
  <w:num w:numId="37">
    <w:abstractNumId w:val="27"/>
  </w:num>
  <w:num w:numId="38">
    <w:abstractNumId w:val="8"/>
  </w:num>
  <w:num w:numId="39">
    <w:abstractNumId w:val="48"/>
  </w:num>
  <w:num w:numId="40">
    <w:abstractNumId w:val="17"/>
  </w:num>
  <w:num w:numId="41">
    <w:abstractNumId w:val="36"/>
  </w:num>
  <w:num w:numId="42">
    <w:abstractNumId w:val="18"/>
  </w:num>
  <w:num w:numId="43">
    <w:abstractNumId w:val="25"/>
  </w:num>
  <w:num w:numId="44">
    <w:abstractNumId w:val="35"/>
  </w:num>
  <w:num w:numId="45">
    <w:abstractNumId w:val="32"/>
  </w:num>
  <w:num w:numId="46">
    <w:abstractNumId w:val="12"/>
  </w:num>
  <w:num w:numId="47">
    <w:abstractNumId w:val="44"/>
  </w:num>
  <w:num w:numId="48">
    <w:abstractNumId w:val="38"/>
  </w:num>
  <w:num w:numId="4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4AEF"/>
    <w:rsid w:val="00026C65"/>
    <w:rsid w:val="00027755"/>
    <w:rsid w:val="00030048"/>
    <w:rsid w:val="0003072D"/>
    <w:rsid w:val="000314CD"/>
    <w:rsid w:val="000317D2"/>
    <w:rsid w:val="00033544"/>
    <w:rsid w:val="0003479E"/>
    <w:rsid w:val="00035691"/>
    <w:rsid w:val="000405C7"/>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57A47"/>
    <w:rsid w:val="00060D8E"/>
    <w:rsid w:val="000610E7"/>
    <w:rsid w:val="00063D9E"/>
    <w:rsid w:val="00064AD3"/>
    <w:rsid w:val="00065088"/>
    <w:rsid w:val="000652D3"/>
    <w:rsid w:val="000654A0"/>
    <w:rsid w:val="000707CA"/>
    <w:rsid w:val="0007205E"/>
    <w:rsid w:val="00072BBA"/>
    <w:rsid w:val="0007407C"/>
    <w:rsid w:val="000747F0"/>
    <w:rsid w:val="00075FDA"/>
    <w:rsid w:val="00076386"/>
    <w:rsid w:val="00076D82"/>
    <w:rsid w:val="00081EC2"/>
    <w:rsid w:val="00083800"/>
    <w:rsid w:val="00084A65"/>
    <w:rsid w:val="000906D7"/>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A79"/>
    <w:rsid w:val="000F15B2"/>
    <w:rsid w:val="000F19DE"/>
    <w:rsid w:val="000F2E1F"/>
    <w:rsid w:val="000F37B0"/>
    <w:rsid w:val="000F4595"/>
    <w:rsid w:val="000F4CB2"/>
    <w:rsid w:val="000F568D"/>
    <w:rsid w:val="000F74B5"/>
    <w:rsid w:val="000F77A6"/>
    <w:rsid w:val="00100486"/>
    <w:rsid w:val="00101C4F"/>
    <w:rsid w:val="00102C9F"/>
    <w:rsid w:val="00105EFC"/>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ABC"/>
    <w:rsid w:val="001B7E0C"/>
    <w:rsid w:val="001C0674"/>
    <w:rsid w:val="001C226F"/>
    <w:rsid w:val="001C4669"/>
    <w:rsid w:val="001C66AC"/>
    <w:rsid w:val="001C6754"/>
    <w:rsid w:val="001C68F2"/>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184"/>
    <w:rsid w:val="00213709"/>
    <w:rsid w:val="002149AF"/>
    <w:rsid w:val="00214A86"/>
    <w:rsid w:val="00215AAA"/>
    <w:rsid w:val="002177E5"/>
    <w:rsid w:val="00217CDF"/>
    <w:rsid w:val="00221985"/>
    <w:rsid w:val="00221EC5"/>
    <w:rsid w:val="00222A7A"/>
    <w:rsid w:val="00224A2C"/>
    <w:rsid w:val="002251A1"/>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A6BC0"/>
    <w:rsid w:val="002B0F01"/>
    <w:rsid w:val="002B132E"/>
    <w:rsid w:val="002B2813"/>
    <w:rsid w:val="002B2D29"/>
    <w:rsid w:val="002C02C8"/>
    <w:rsid w:val="002C1EEA"/>
    <w:rsid w:val="002C3EAA"/>
    <w:rsid w:val="002C6034"/>
    <w:rsid w:val="002C635B"/>
    <w:rsid w:val="002C7CFF"/>
    <w:rsid w:val="002D0BC6"/>
    <w:rsid w:val="002D17C5"/>
    <w:rsid w:val="002D193F"/>
    <w:rsid w:val="002D365F"/>
    <w:rsid w:val="002D6113"/>
    <w:rsid w:val="002D6A22"/>
    <w:rsid w:val="002D7C86"/>
    <w:rsid w:val="002E0692"/>
    <w:rsid w:val="002E1D74"/>
    <w:rsid w:val="002E2943"/>
    <w:rsid w:val="002E2CF1"/>
    <w:rsid w:val="002E34AF"/>
    <w:rsid w:val="002E408D"/>
    <w:rsid w:val="002E4AAC"/>
    <w:rsid w:val="002E53DE"/>
    <w:rsid w:val="002E563B"/>
    <w:rsid w:val="002E62D2"/>
    <w:rsid w:val="002E6B21"/>
    <w:rsid w:val="002E6D6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511"/>
    <w:rsid w:val="00321EDA"/>
    <w:rsid w:val="003224E7"/>
    <w:rsid w:val="00325D7A"/>
    <w:rsid w:val="00326145"/>
    <w:rsid w:val="00327163"/>
    <w:rsid w:val="00327305"/>
    <w:rsid w:val="00327531"/>
    <w:rsid w:val="00330187"/>
    <w:rsid w:val="00331C77"/>
    <w:rsid w:val="00331F96"/>
    <w:rsid w:val="00332B55"/>
    <w:rsid w:val="00335EA8"/>
    <w:rsid w:val="003363DD"/>
    <w:rsid w:val="00336FB7"/>
    <w:rsid w:val="00340361"/>
    <w:rsid w:val="00340795"/>
    <w:rsid w:val="0034111C"/>
    <w:rsid w:val="00341E60"/>
    <w:rsid w:val="0034217F"/>
    <w:rsid w:val="00343954"/>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92E"/>
    <w:rsid w:val="00393E44"/>
    <w:rsid w:val="00394C23"/>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B7AF2"/>
    <w:rsid w:val="003C1A18"/>
    <w:rsid w:val="003C5C41"/>
    <w:rsid w:val="003C7461"/>
    <w:rsid w:val="003D0788"/>
    <w:rsid w:val="003D132A"/>
    <w:rsid w:val="003D1517"/>
    <w:rsid w:val="003D1CCF"/>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76FF"/>
    <w:rsid w:val="004241C5"/>
    <w:rsid w:val="00424FA7"/>
    <w:rsid w:val="00426A87"/>
    <w:rsid w:val="004309D8"/>
    <w:rsid w:val="004313D1"/>
    <w:rsid w:val="00432110"/>
    <w:rsid w:val="00433EBE"/>
    <w:rsid w:val="00434406"/>
    <w:rsid w:val="00440EED"/>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60F8"/>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0A93"/>
    <w:rsid w:val="005518ED"/>
    <w:rsid w:val="00552093"/>
    <w:rsid w:val="00554E4B"/>
    <w:rsid w:val="00555F67"/>
    <w:rsid w:val="005606A4"/>
    <w:rsid w:val="005607B8"/>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80793"/>
    <w:rsid w:val="00581470"/>
    <w:rsid w:val="00582087"/>
    <w:rsid w:val="005831DD"/>
    <w:rsid w:val="00583F5A"/>
    <w:rsid w:val="00584320"/>
    <w:rsid w:val="00587229"/>
    <w:rsid w:val="00587503"/>
    <w:rsid w:val="00590E8D"/>
    <w:rsid w:val="00591511"/>
    <w:rsid w:val="0059331A"/>
    <w:rsid w:val="00594937"/>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1BD8"/>
    <w:rsid w:val="005C263C"/>
    <w:rsid w:val="005C2679"/>
    <w:rsid w:val="005C50E4"/>
    <w:rsid w:val="005C6358"/>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4CD1"/>
    <w:rsid w:val="0061567B"/>
    <w:rsid w:val="0062152A"/>
    <w:rsid w:val="006229F0"/>
    <w:rsid w:val="00623583"/>
    <w:rsid w:val="0062462F"/>
    <w:rsid w:val="00624BA1"/>
    <w:rsid w:val="0062661B"/>
    <w:rsid w:val="00627212"/>
    <w:rsid w:val="006276B8"/>
    <w:rsid w:val="00630118"/>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508B9"/>
    <w:rsid w:val="00650CA1"/>
    <w:rsid w:val="00651854"/>
    <w:rsid w:val="006565D8"/>
    <w:rsid w:val="006567AC"/>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856"/>
    <w:rsid w:val="006A564B"/>
    <w:rsid w:val="006B1545"/>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3136"/>
    <w:rsid w:val="007E3D39"/>
    <w:rsid w:val="007E6114"/>
    <w:rsid w:val="007E79C5"/>
    <w:rsid w:val="007F2635"/>
    <w:rsid w:val="007F43BC"/>
    <w:rsid w:val="007F4740"/>
    <w:rsid w:val="008006C6"/>
    <w:rsid w:val="0080153E"/>
    <w:rsid w:val="0080742D"/>
    <w:rsid w:val="0081151E"/>
    <w:rsid w:val="00812498"/>
    <w:rsid w:val="008127E6"/>
    <w:rsid w:val="0081336E"/>
    <w:rsid w:val="00813928"/>
    <w:rsid w:val="00815B1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5FC7"/>
    <w:rsid w:val="00846292"/>
    <w:rsid w:val="008506E1"/>
    <w:rsid w:val="008515EE"/>
    <w:rsid w:val="008528D3"/>
    <w:rsid w:val="00854553"/>
    <w:rsid w:val="008545E6"/>
    <w:rsid w:val="008551AC"/>
    <w:rsid w:val="008555CE"/>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86E4C"/>
    <w:rsid w:val="00887724"/>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377"/>
    <w:rsid w:val="008D7D7B"/>
    <w:rsid w:val="008E043B"/>
    <w:rsid w:val="008E0F52"/>
    <w:rsid w:val="008E2316"/>
    <w:rsid w:val="008E34BE"/>
    <w:rsid w:val="008E42F4"/>
    <w:rsid w:val="008E5657"/>
    <w:rsid w:val="008E5E51"/>
    <w:rsid w:val="008F00DB"/>
    <w:rsid w:val="008F1264"/>
    <w:rsid w:val="008F1726"/>
    <w:rsid w:val="008F47C6"/>
    <w:rsid w:val="009006A2"/>
    <w:rsid w:val="0090102B"/>
    <w:rsid w:val="00901326"/>
    <w:rsid w:val="00901448"/>
    <w:rsid w:val="00903545"/>
    <w:rsid w:val="009041E0"/>
    <w:rsid w:val="00905C47"/>
    <w:rsid w:val="00906379"/>
    <w:rsid w:val="009101EA"/>
    <w:rsid w:val="00910291"/>
    <w:rsid w:val="009106FC"/>
    <w:rsid w:val="009118BB"/>
    <w:rsid w:val="00913AC1"/>
    <w:rsid w:val="0091553C"/>
    <w:rsid w:val="00915B81"/>
    <w:rsid w:val="00915D6B"/>
    <w:rsid w:val="009160DF"/>
    <w:rsid w:val="009162C7"/>
    <w:rsid w:val="0091651A"/>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074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18"/>
    <w:rsid w:val="009A1169"/>
    <w:rsid w:val="009A2417"/>
    <w:rsid w:val="009A2853"/>
    <w:rsid w:val="009A3789"/>
    <w:rsid w:val="009A6919"/>
    <w:rsid w:val="009A6AC7"/>
    <w:rsid w:val="009B0408"/>
    <w:rsid w:val="009B0843"/>
    <w:rsid w:val="009B1E47"/>
    <w:rsid w:val="009B2CED"/>
    <w:rsid w:val="009B41CB"/>
    <w:rsid w:val="009B4983"/>
    <w:rsid w:val="009B7A72"/>
    <w:rsid w:val="009B7BB8"/>
    <w:rsid w:val="009C126A"/>
    <w:rsid w:val="009C171B"/>
    <w:rsid w:val="009C1D4C"/>
    <w:rsid w:val="009C2DD2"/>
    <w:rsid w:val="009C441F"/>
    <w:rsid w:val="009C4A07"/>
    <w:rsid w:val="009C4B8E"/>
    <w:rsid w:val="009C51D5"/>
    <w:rsid w:val="009C599A"/>
    <w:rsid w:val="009C5CDE"/>
    <w:rsid w:val="009C650E"/>
    <w:rsid w:val="009C70DB"/>
    <w:rsid w:val="009D1195"/>
    <w:rsid w:val="009D19BC"/>
    <w:rsid w:val="009D2348"/>
    <w:rsid w:val="009D2F0C"/>
    <w:rsid w:val="009D3578"/>
    <w:rsid w:val="009D3A5F"/>
    <w:rsid w:val="009D5193"/>
    <w:rsid w:val="009D5C32"/>
    <w:rsid w:val="009D6472"/>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A39"/>
    <w:rsid w:val="00A215C0"/>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594C"/>
    <w:rsid w:val="00A5765D"/>
    <w:rsid w:val="00A607CB"/>
    <w:rsid w:val="00A61A1E"/>
    <w:rsid w:val="00A6351F"/>
    <w:rsid w:val="00A65A70"/>
    <w:rsid w:val="00A66F36"/>
    <w:rsid w:val="00A676D9"/>
    <w:rsid w:val="00A67EFC"/>
    <w:rsid w:val="00A7031E"/>
    <w:rsid w:val="00A71140"/>
    <w:rsid w:val="00A74692"/>
    <w:rsid w:val="00A74ADA"/>
    <w:rsid w:val="00A7618B"/>
    <w:rsid w:val="00A7640B"/>
    <w:rsid w:val="00A7778B"/>
    <w:rsid w:val="00A77C29"/>
    <w:rsid w:val="00A803BC"/>
    <w:rsid w:val="00A80969"/>
    <w:rsid w:val="00A83B4F"/>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DD8"/>
    <w:rsid w:val="00AC1E55"/>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702"/>
    <w:rsid w:val="00B06DD9"/>
    <w:rsid w:val="00B0767A"/>
    <w:rsid w:val="00B07CD6"/>
    <w:rsid w:val="00B07E52"/>
    <w:rsid w:val="00B10010"/>
    <w:rsid w:val="00B11775"/>
    <w:rsid w:val="00B1302D"/>
    <w:rsid w:val="00B1513F"/>
    <w:rsid w:val="00B1647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1C9C"/>
    <w:rsid w:val="00B422A7"/>
    <w:rsid w:val="00B42A32"/>
    <w:rsid w:val="00B42FA6"/>
    <w:rsid w:val="00B4399E"/>
    <w:rsid w:val="00B43A16"/>
    <w:rsid w:val="00B45CE1"/>
    <w:rsid w:val="00B46A75"/>
    <w:rsid w:val="00B500CD"/>
    <w:rsid w:val="00B51709"/>
    <w:rsid w:val="00B51FF6"/>
    <w:rsid w:val="00B5239C"/>
    <w:rsid w:val="00B52BFB"/>
    <w:rsid w:val="00B53893"/>
    <w:rsid w:val="00B548C2"/>
    <w:rsid w:val="00B55428"/>
    <w:rsid w:val="00B570BF"/>
    <w:rsid w:val="00B63337"/>
    <w:rsid w:val="00B6369F"/>
    <w:rsid w:val="00B639D7"/>
    <w:rsid w:val="00B63F29"/>
    <w:rsid w:val="00B64898"/>
    <w:rsid w:val="00B67805"/>
    <w:rsid w:val="00B70138"/>
    <w:rsid w:val="00B72452"/>
    <w:rsid w:val="00B7267A"/>
    <w:rsid w:val="00B726FF"/>
    <w:rsid w:val="00B72AA4"/>
    <w:rsid w:val="00B7550E"/>
    <w:rsid w:val="00B76BCD"/>
    <w:rsid w:val="00B76EE9"/>
    <w:rsid w:val="00B77880"/>
    <w:rsid w:val="00B80D90"/>
    <w:rsid w:val="00B82613"/>
    <w:rsid w:val="00B828B5"/>
    <w:rsid w:val="00B84E9C"/>
    <w:rsid w:val="00B85522"/>
    <w:rsid w:val="00B85771"/>
    <w:rsid w:val="00B90E2A"/>
    <w:rsid w:val="00B90F2A"/>
    <w:rsid w:val="00B9198D"/>
    <w:rsid w:val="00B93008"/>
    <w:rsid w:val="00B9406D"/>
    <w:rsid w:val="00B94BA7"/>
    <w:rsid w:val="00B94E0E"/>
    <w:rsid w:val="00B962F3"/>
    <w:rsid w:val="00B97CA3"/>
    <w:rsid w:val="00BA01A5"/>
    <w:rsid w:val="00BA1AB0"/>
    <w:rsid w:val="00BA76A9"/>
    <w:rsid w:val="00BB3E2B"/>
    <w:rsid w:val="00BB5D1C"/>
    <w:rsid w:val="00BB6552"/>
    <w:rsid w:val="00BB6B9B"/>
    <w:rsid w:val="00BB754F"/>
    <w:rsid w:val="00BB7733"/>
    <w:rsid w:val="00BC07D4"/>
    <w:rsid w:val="00BC0A5D"/>
    <w:rsid w:val="00BC0BE3"/>
    <w:rsid w:val="00BC1AD9"/>
    <w:rsid w:val="00BC32E7"/>
    <w:rsid w:val="00BC58B9"/>
    <w:rsid w:val="00BD3E68"/>
    <w:rsid w:val="00BD4223"/>
    <w:rsid w:val="00BD598A"/>
    <w:rsid w:val="00BD75B4"/>
    <w:rsid w:val="00BD7D14"/>
    <w:rsid w:val="00BE02B4"/>
    <w:rsid w:val="00BE32D5"/>
    <w:rsid w:val="00BE631E"/>
    <w:rsid w:val="00BE7F26"/>
    <w:rsid w:val="00BF0CCF"/>
    <w:rsid w:val="00BF0FC5"/>
    <w:rsid w:val="00BF10BC"/>
    <w:rsid w:val="00BF21AC"/>
    <w:rsid w:val="00BF2E53"/>
    <w:rsid w:val="00BF3669"/>
    <w:rsid w:val="00BF3C0D"/>
    <w:rsid w:val="00BF7A64"/>
    <w:rsid w:val="00C011A3"/>
    <w:rsid w:val="00C03229"/>
    <w:rsid w:val="00C03309"/>
    <w:rsid w:val="00C045E0"/>
    <w:rsid w:val="00C072FE"/>
    <w:rsid w:val="00C12E39"/>
    <w:rsid w:val="00C14164"/>
    <w:rsid w:val="00C14851"/>
    <w:rsid w:val="00C15D8E"/>
    <w:rsid w:val="00C16F3A"/>
    <w:rsid w:val="00C17012"/>
    <w:rsid w:val="00C178FB"/>
    <w:rsid w:val="00C257B7"/>
    <w:rsid w:val="00C272E8"/>
    <w:rsid w:val="00C30E1B"/>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2659"/>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0DE7"/>
    <w:rsid w:val="00CB19E0"/>
    <w:rsid w:val="00CB1CAC"/>
    <w:rsid w:val="00CB1DE8"/>
    <w:rsid w:val="00CB1E3B"/>
    <w:rsid w:val="00CB1F1D"/>
    <w:rsid w:val="00CB26B5"/>
    <w:rsid w:val="00CB3FE3"/>
    <w:rsid w:val="00CB71F8"/>
    <w:rsid w:val="00CC26DB"/>
    <w:rsid w:val="00CC2B70"/>
    <w:rsid w:val="00CC3DAA"/>
    <w:rsid w:val="00CC4C2C"/>
    <w:rsid w:val="00CC5057"/>
    <w:rsid w:val="00CD078F"/>
    <w:rsid w:val="00CD121E"/>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518B"/>
    <w:rsid w:val="00D060FF"/>
    <w:rsid w:val="00D064E8"/>
    <w:rsid w:val="00D06572"/>
    <w:rsid w:val="00D065CD"/>
    <w:rsid w:val="00D12325"/>
    <w:rsid w:val="00D14487"/>
    <w:rsid w:val="00D15E7E"/>
    <w:rsid w:val="00D20016"/>
    <w:rsid w:val="00D2132B"/>
    <w:rsid w:val="00D2279F"/>
    <w:rsid w:val="00D22AF1"/>
    <w:rsid w:val="00D22E93"/>
    <w:rsid w:val="00D242DA"/>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64"/>
    <w:rsid w:val="00D50C12"/>
    <w:rsid w:val="00D51A77"/>
    <w:rsid w:val="00D52498"/>
    <w:rsid w:val="00D52529"/>
    <w:rsid w:val="00D52EEA"/>
    <w:rsid w:val="00D53830"/>
    <w:rsid w:val="00D55889"/>
    <w:rsid w:val="00D55D32"/>
    <w:rsid w:val="00D57AF0"/>
    <w:rsid w:val="00D57D27"/>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1C81"/>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17E0"/>
    <w:rsid w:val="00E82EE4"/>
    <w:rsid w:val="00E831E7"/>
    <w:rsid w:val="00E84116"/>
    <w:rsid w:val="00E843B5"/>
    <w:rsid w:val="00E84A3B"/>
    <w:rsid w:val="00E85307"/>
    <w:rsid w:val="00E907E4"/>
    <w:rsid w:val="00E90A24"/>
    <w:rsid w:val="00E90C34"/>
    <w:rsid w:val="00E919AC"/>
    <w:rsid w:val="00E92A42"/>
    <w:rsid w:val="00E940E9"/>
    <w:rsid w:val="00E946A6"/>
    <w:rsid w:val="00E947E4"/>
    <w:rsid w:val="00E9542F"/>
    <w:rsid w:val="00E966A0"/>
    <w:rsid w:val="00E96A29"/>
    <w:rsid w:val="00E96FE6"/>
    <w:rsid w:val="00EA1D43"/>
    <w:rsid w:val="00EA4DA1"/>
    <w:rsid w:val="00EA4EC9"/>
    <w:rsid w:val="00EA5E0F"/>
    <w:rsid w:val="00EA6FE4"/>
    <w:rsid w:val="00EA748A"/>
    <w:rsid w:val="00EA7B1F"/>
    <w:rsid w:val="00EA7F4C"/>
    <w:rsid w:val="00EB00B8"/>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17D"/>
    <w:rsid w:val="00F33DC8"/>
    <w:rsid w:val="00F33FE6"/>
    <w:rsid w:val="00F34444"/>
    <w:rsid w:val="00F415C3"/>
    <w:rsid w:val="00F4275C"/>
    <w:rsid w:val="00F44A01"/>
    <w:rsid w:val="00F52339"/>
    <w:rsid w:val="00F5277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95E"/>
    <w:rsid w:val="00FA413A"/>
    <w:rsid w:val="00FA4144"/>
    <w:rsid w:val="00FA4751"/>
    <w:rsid w:val="00FA4DDF"/>
    <w:rsid w:val="00FA5E71"/>
    <w:rsid w:val="00FA6E7F"/>
    <w:rsid w:val="00FA7114"/>
    <w:rsid w:val="00FB2379"/>
    <w:rsid w:val="00FB4B8A"/>
    <w:rsid w:val="00FB4BC5"/>
    <w:rsid w:val="00FB5127"/>
    <w:rsid w:val="00FB5152"/>
    <w:rsid w:val="00FB680E"/>
    <w:rsid w:val="00FB6A5E"/>
    <w:rsid w:val="00FC0065"/>
    <w:rsid w:val="00FC0A07"/>
    <w:rsid w:val="00FC0B6E"/>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5AIRPNAIUNRU-1830940522-1777</_dlc_DocId>
    <_dlc_DocIdUrl xmlns="71c5aaf6-e6ce-465b-b873-5148d2a4c105">
      <Url>https://nokia.sharepoint.com/sites/c5g/5gradio/_layouts/15/DocIdRedir.aspx?ID=5AIRPNAIUNRU-1830940522-1777</Url>
      <Description>5AIRPNAIUNRU-1830940522-1777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490569-95AD-4411-89F2-81DDFEA9B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4774</Words>
  <Characters>27214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4</cp:revision>
  <cp:lastPrinted>2016-09-26T06:54:00Z</cp:lastPrinted>
  <dcterms:created xsi:type="dcterms:W3CDTF">2017-11-18T00:18:00Z</dcterms:created>
  <dcterms:modified xsi:type="dcterms:W3CDTF">2017-11-18T05:30:00Z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71b3880a-4caf-43a0-bff9-aa813ca34893</vt:lpwstr>
  </property>
</Properties>
</file>