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FB6065" w14:textId="14276B5B" w:rsidR="00F7039A" w:rsidRPr="001B6719" w:rsidRDefault="00F7039A" w:rsidP="00F7039A">
      <w:pPr>
        <w:pStyle w:val="Header"/>
        <w:tabs>
          <w:tab w:val="right" w:pos="9639"/>
        </w:tabs>
        <w:rPr>
          <w:bCs/>
          <w:i/>
          <w:noProof w:val="0"/>
          <w:sz w:val="32"/>
          <w:lang w:val="en-GB" w:eastAsia="zh-CN"/>
        </w:rPr>
      </w:pPr>
      <w:bookmarkStart w:id="0" w:name="OLE_LINK5"/>
      <w:bookmarkStart w:id="1" w:name="OLE_LINK6"/>
      <w:r w:rsidRPr="000F57E3">
        <w:rPr>
          <w:bCs/>
          <w:noProof w:val="0"/>
          <w:sz w:val="24"/>
          <w:lang w:val="en-GB"/>
        </w:rPr>
        <w:t>3GPP T</w:t>
      </w:r>
      <w:bookmarkStart w:id="2" w:name="_Ref452454252"/>
      <w:bookmarkEnd w:id="2"/>
      <w:r w:rsidRPr="000F57E3">
        <w:rPr>
          <w:bCs/>
          <w:noProof w:val="0"/>
          <w:sz w:val="24"/>
          <w:lang w:val="en-GB"/>
        </w:rPr>
        <w:t xml:space="preserve">SG-RAN </w:t>
      </w:r>
      <w:r w:rsidRPr="000F57E3">
        <w:rPr>
          <w:noProof w:val="0"/>
          <w:sz w:val="24"/>
          <w:lang w:val="en-GB"/>
        </w:rPr>
        <w:t>WG1</w:t>
      </w:r>
      <w:r w:rsidR="0017159B">
        <w:rPr>
          <w:noProof w:val="0"/>
          <w:sz w:val="24"/>
          <w:lang w:val="en-GB"/>
        </w:rPr>
        <w:t xml:space="preserve"> meeting #91</w:t>
      </w:r>
      <w:r w:rsidRPr="001B6719">
        <w:rPr>
          <w:bCs/>
          <w:noProof w:val="0"/>
          <w:sz w:val="24"/>
          <w:lang w:val="en-GB"/>
        </w:rPr>
        <w:tab/>
      </w:r>
      <w:r w:rsidR="00471962" w:rsidRPr="00471962">
        <w:rPr>
          <w:bCs/>
          <w:noProof w:val="0"/>
          <w:sz w:val="24"/>
          <w:lang w:val="en-GB"/>
        </w:rPr>
        <w:t>R1-</w:t>
      </w:r>
      <w:r w:rsidR="00A4515C" w:rsidRPr="00471962">
        <w:rPr>
          <w:bCs/>
          <w:noProof w:val="0"/>
          <w:sz w:val="24"/>
          <w:lang w:val="en-GB"/>
        </w:rPr>
        <w:t>17</w:t>
      </w:r>
      <w:r w:rsidR="00A4515C">
        <w:rPr>
          <w:bCs/>
          <w:noProof w:val="0"/>
          <w:sz w:val="24"/>
          <w:lang w:val="en-GB"/>
        </w:rPr>
        <w:t>20879</w:t>
      </w:r>
    </w:p>
    <w:bookmarkEnd w:id="0"/>
    <w:bookmarkEnd w:id="1"/>
    <w:p w14:paraId="50C87D7C" w14:textId="786E4C0E" w:rsidR="007046F6" w:rsidRDefault="0017159B" w:rsidP="00F86B18">
      <w:pPr>
        <w:pStyle w:val="CRCoverPage"/>
        <w:tabs>
          <w:tab w:val="left" w:pos="3402"/>
        </w:tabs>
        <w:rPr>
          <w:rFonts w:cs="Arial"/>
          <w:b/>
          <w:bCs/>
          <w:sz w:val="24"/>
        </w:rPr>
      </w:pPr>
      <w:r>
        <w:rPr>
          <w:rFonts w:eastAsia="SimSun"/>
          <w:b/>
          <w:sz w:val="24"/>
        </w:rPr>
        <w:t>Reno</w:t>
      </w:r>
      <w:r w:rsidR="00553ECD">
        <w:rPr>
          <w:rFonts w:eastAsia="SimSun"/>
          <w:b/>
          <w:sz w:val="24"/>
        </w:rPr>
        <w:t xml:space="preserve">, </w:t>
      </w:r>
      <w:r w:rsidR="00384DC6">
        <w:rPr>
          <w:rFonts w:eastAsia="SimSun"/>
          <w:b/>
          <w:sz w:val="24"/>
        </w:rPr>
        <w:t>Nevada</w:t>
      </w:r>
      <w:r>
        <w:rPr>
          <w:rFonts w:eastAsia="SimSun"/>
          <w:b/>
          <w:sz w:val="24"/>
        </w:rPr>
        <w:t>, USA</w:t>
      </w:r>
      <w:r w:rsidR="00F86B18">
        <w:rPr>
          <w:rFonts w:eastAsia="SimSun"/>
          <w:b/>
          <w:sz w:val="24"/>
        </w:rPr>
        <w:t xml:space="preserve">, </w:t>
      </w:r>
      <w:r>
        <w:rPr>
          <w:rFonts w:eastAsia="SimSun"/>
          <w:b/>
          <w:sz w:val="24"/>
        </w:rPr>
        <w:t>27</w:t>
      </w:r>
      <w:r w:rsidR="00553ECD" w:rsidRPr="00553ECD">
        <w:rPr>
          <w:rFonts w:eastAsia="SimSun"/>
          <w:b/>
          <w:sz w:val="24"/>
          <w:vertAlign w:val="superscript"/>
        </w:rPr>
        <w:t>th</w:t>
      </w:r>
      <w:r w:rsidR="00F86B18">
        <w:rPr>
          <w:rFonts w:eastAsia="SimSun"/>
          <w:b/>
          <w:sz w:val="24"/>
        </w:rPr>
        <w:t xml:space="preserve"> </w:t>
      </w:r>
      <w:r>
        <w:rPr>
          <w:rFonts w:eastAsia="SimSun"/>
          <w:b/>
          <w:sz w:val="24"/>
        </w:rPr>
        <w:t>November – 1</w:t>
      </w:r>
      <w:r w:rsidR="00553ECD" w:rsidRPr="00553ECD">
        <w:rPr>
          <w:rFonts w:eastAsia="SimSun"/>
          <w:b/>
          <w:sz w:val="24"/>
          <w:vertAlign w:val="superscript"/>
        </w:rPr>
        <w:t>st</w:t>
      </w:r>
      <w:r w:rsidR="00553ECD" w:rsidRPr="00553ECD">
        <w:rPr>
          <w:rFonts w:eastAsia="SimSun"/>
          <w:b/>
          <w:sz w:val="24"/>
        </w:rPr>
        <w:t xml:space="preserve"> </w:t>
      </w:r>
      <w:r>
        <w:rPr>
          <w:rFonts w:eastAsia="SimSun"/>
          <w:b/>
          <w:sz w:val="24"/>
        </w:rPr>
        <w:t>December</w:t>
      </w:r>
      <w:r w:rsidR="00553ECD" w:rsidRPr="00553ECD">
        <w:rPr>
          <w:rFonts w:eastAsia="SimSun"/>
          <w:b/>
          <w:sz w:val="24"/>
        </w:rPr>
        <w:t xml:space="preserve"> 2017</w:t>
      </w:r>
    </w:p>
    <w:p w14:paraId="3B7FFFD4" w14:textId="21A21506" w:rsidR="00787640" w:rsidRPr="001B6719" w:rsidRDefault="00787640" w:rsidP="00787640">
      <w:pPr>
        <w:pStyle w:val="CRCoverPage"/>
        <w:rPr>
          <w:rFonts w:cs="Arial"/>
          <w:b/>
          <w:bCs/>
          <w:sz w:val="24"/>
          <w:lang w:eastAsia="ja-JP"/>
        </w:rPr>
      </w:pPr>
      <w:r w:rsidRPr="001B6719">
        <w:rPr>
          <w:rFonts w:cs="Arial"/>
          <w:b/>
          <w:bCs/>
          <w:sz w:val="24"/>
        </w:rPr>
        <w:t>Agenda item:</w:t>
      </w:r>
      <w:r w:rsidRPr="001B6719">
        <w:rPr>
          <w:rFonts w:cs="Arial"/>
          <w:b/>
          <w:bCs/>
          <w:sz w:val="24"/>
        </w:rPr>
        <w:tab/>
      </w:r>
      <w:r w:rsidRPr="001B6719">
        <w:rPr>
          <w:rFonts w:cs="Arial"/>
          <w:b/>
          <w:bCs/>
          <w:sz w:val="24"/>
        </w:rPr>
        <w:tab/>
      </w:r>
      <w:r w:rsidR="001E56E5">
        <w:rPr>
          <w:rFonts w:cs="Arial"/>
          <w:b/>
          <w:bCs/>
          <w:sz w:val="24"/>
        </w:rPr>
        <w:t>7</w:t>
      </w:r>
      <w:r w:rsidR="00B9704C" w:rsidRPr="001B6719">
        <w:rPr>
          <w:rFonts w:cs="Arial"/>
          <w:b/>
          <w:bCs/>
          <w:sz w:val="24"/>
        </w:rPr>
        <w:t>.1.1</w:t>
      </w:r>
    </w:p>
    <w:p w14:paraId="38863857" w14:textId="36F82BC0" w:rsidR="00787640" w:rsidRPr="00431468" w:rsidRDefault="00787640" w:rsidP="00787640">
      <w:pPr>
        <w:tabs>
          <w:tab w:val="left" w:pos="1985"/>
        </w:tabs>
        <w:ind w:left="1985" w:hanging="1985"/>
        <w:rPr>
          <w:rFonts w:ascii="Arial" w:hAnsi="Arial" w:cs="Arial"/>
          <w:b/>
          <w:bCs/>
          <w:sz w:val="24"/>
          <w:lang w:val="en-US"/>
        </w:rPr>
      </w:pPr>
      <w:r w:rsidRPr="00431468">
        <w:rPr>
          <w:rFonts w:ascii="Arial" w:hAnsi="Arial" w:cs="Arial"/>
          <w:b/>
          <w:bCs/>
          <w:sz w:val="24"/>
          <w:lang w:val="en-US"/>
        </w:rPr>
        <w:t>Source:</w:t>
      </w:r>
      <w:r w:rsidRPr="00431468">
        <w:rPr>
          <w:rFonts w:ascii="Arial" w:hAnsi="Arial" w:cs="Arial"/>
          <w:b/>
          <w:bCs/>
          <w:sz w:val="24"/>
          <w:lang w:val="en-US"/>
        </w:rPr>
        <w:tab/>
      </w:r>
      <w:bookmarkStart w:id="3" w:name="OLE_LINK1"/>
      <w:bookmarkStart w:id="4" w:name="OLE_LINK2"/>
      <w:r w:rsidRPr="00431468">
        <w:rPr>
          <w:rFonts w:ascii="Arial" w:hAnsi="Arial" w:cs="Arial"/>
          <w:b/>
          <w:bCs/>
          <w:sz w:val="24"/>
          <w:lang w:val="en-US"/>
        </w:rPr>
        <w:t>Nokia</w:t>
      </w:r>
      <w:bookmarkEnd w:id="3"/>
      <w:bookmarkEnd w:id="4"/>
      <w:r w:rsidR="00F80DB5" w:rsidRPr="00431468">
        <w:rPr>
          <w:rFonts w:ascii="Arial" w:hAnsi="Arial" w:cs="Arial"/>
          <w:b/>
          <w:bCs/>
          <w:sz w:val="24"/>
          <w:lang w:val="en-US"/>
        </w:rPr>
        <w:t xml:space="preserve">, </w:t>
      </w:r>
      <w:r w:rsidR="002D3994" w:rsidRPr="00431468">
        <w:rPr>
          <w:rFonts w:ascii="Arial" w:hAnsi="Arial" w:cs="Arial"/>
          <w:b/>
          <w:bCs/>
          <w:sz w:val="24"/>
          <w:lang w:val="en-US"/>
        </w:rPr>
        <w:t>Nokia</w:t>
      </w:r>
      <w:r w:rsidR="00F80DB5" w:rsidRPr="00431468">
        <w:rPr>
          <w:rFonts w:ascii="Arial" w:hAnsi="Arial" w:cs="Arial"/>
          <w:b/>
          <w:bCs/>
          <w:sz w:val="24"/>
          <w:lang w:val="en-US"/>
        </w:rPr>
        <w:t xml:space="preserve"> Shanghai Bell</w:t>
      </w:r>
      <w:r w:rsidR="00DD5FAA" w:rsidRPr="00431468">
        <w:rPr>
          <w:rFonts w:ascii="Arial" w:hAnsi="Arial" w:cs="Arial"/>
          <w:b/>
          <w:bCs/>
          <w:sz w:val="24"/>
          <w:lang w:val="en-US"/>
        </w:rPr>
        <w:t xml:space="preserve"> </w:t>
      </w:r>
    </w:p>
    <w:p w14:paraId="102C30A8" w14:textId="318B52F5" w:rsidR="00787640" w:rsidRPr="00431468" w:rsidRDefault="00787640" w:rsidP="00787640">
      <w:pPr>
        <w:ind w:left="1985" w:hanging="1985"/>
        <w:rPr>
          <w:rFonts w:ascii="Arial" w:hAnsi="Arial" w:cs="Arial"/>
          <w:b/>
          <w:bCs/>
          <w:sz w:val="24"/>
          <w:lang w:val="en-US"/>
        </w:rPr>
      </w:pPr>
      <w:r w:rsidRPr="00431468">
        <w:rPr>
          <w:rFonts w:ascii="Arial" w:hAnsi="Arial" w:cs="Arial"/>
          <w:b/>
          <w:bCs/>
          <w:sz w:val="24"/>
          <w:lang w:val="en-US"/>
        </w:rPr>
        <w:t>Title:</w:t>
      </w:r>
      <w:r w:rsidRPr="00431468">
        <w:rPr>
          <w:rFonts w:ascii="Arial" w:hAnsi="Arial" w:cs="Arial"/>
          <w:b/>
          <w:bCs/>
          <w:sz w:val="24"/>
          <w:lang w:val="en-US"/>
        </w:rPr>
        <w:tab/>
      </w:r>
      <w:bookmarkStart w:id="5" w:name="_Hlk492803899"/>
      <w:r w:rsidR="00F43BA9" w:rsidRPr="00431468">
        <w:rPr>
          <w:rFonts w:ascii="Arial" w:hAnsi="Arial" w:cs="Arial"/>
          <w:b/>
          <w:bCs/>
          <w:sz w:val="24"/>
          <w:lang w:val="en-US"/>
        </w:rPr>
        <w:t>Remaining details related to SS blocks</w:t>
      </w:r>
      <w:bookmarkEnd w:id="5"/>
    </w:p>
    <w:p w14:paraId="0A5368B6" w14:textId="77777777" w:rsidR="0034111C" w:rsidRPr="00431468" w:rsidRDefault="00787640" w:rsidP="00787640">
      <w:pPr>
        <w:rPr>
          <w:rFonts w:ascii="Arial" w:hAnsi="Arial" w:cs="Arial"/>
          <w:b/>
          <w:bCs/>
          <w:sz w:val="24"/>
          <w:lang w:val="en-US"/>
        </w:rPr>
      </w:pPr>
      <w:r w:rsidRPr="00431468">
        <w:rPr>
          <w:rFonts w:ascii="Arial" w:hAnsi="Arial" w:cs="Arial"/>
          <w:b/>
          <w:bCs/>
          <w:sz w:val="24"/>
          <w:lang w:val="en-US"/>
        </w:rPr>
        <w:t>Document for:</w:t>
      </w:r>
      <w:r w:rsidRPr="00431468">
        <w:rPr>
          <w:rFonts w:ascii="Arial" w:hAnsi="Arial" w:cs="Arial"/>
          <w:b/>
          <w:bCs/>
          <w:sz w:val="24"/>
          <w:lang w:val="en-US"/>
        </w:rPr>
        <w:tab/>
      </w:r>
      <w:r w:rsidRPr="00431468">
        <w:rPr>
          <w:rFonts w:ascii="Arial" w:hAnsi="Arial" w:cs="Arial"/>
          <w:b/>
          <w:bCs/>
          <w:sz w:val="24"/>
          <w:lang w:val="en-US"/>
        </w:rPr>
        <w:tab/>
        <w:t>Discussion and Decision</w:t>
      </w:r>
    </w:p>
    <w:p w14:paraId="3CE4D320" w14:textId="77777777" w:rsidR="0034111C" w:rsidRPr="001B6719" w:rsidRDefault="0034111C">
      <w:pPr>
        <w:pStyle w:val="Heading1"/>
      </w:pPr>
      <w:r w:rsidRPr="001B6719">
        <w:t>1</w:t>
      </w:r>
      <w:r w:rsidRPr="001B6719">
        <w:tab/>
      </w:r>
      <w:r w:rsidR="00EE7FA7" w:rsidRPr="001B6719">
        <w:t>Introduction</w:t>
      </w:r>
    </w:p>
    <w:p w14:paraId="318457A1" w14:textId="6D08B9A8" w:rsidR="005C064C" w:rsidRPr="00431468" w:rsidRDefault="002013EA" w:rsidP="005C064C">
      <w:pPr>
        <w:spacing w:after="120"/>
        <w:jc w:val="both"/>
        <w:rPr>
          <w:rFonts w:ascii="Times New Roman"/>
          <w:bCs/>
          <w:sz w:val="20"/>
          <w:szCs w:val="20"/>
          <w:lang w:val="en-US"/>
        </w:rPr>
      </w:pPr>
      <w:r w:rsidRPr="00431468">
        <w:rPr>
          <w:rFonts w:ascii="Times New Roman"/>
          <w:bCs/>
          <w:sz w:val="20"/>
          <w:szCs w:val="20"/>
          <w:lang w:val="en-US"/>
        </w:rPr>
        <w:t>In RAN Plenary meeting #75, a WID on NR was agreed</w:t>
      </w:r>
      <w:r w:rsidR="00E7203E" w:rsidRPr="00431468">
        <w:rPr>
          <w:rFonts w:ascii="Times New Roman"/>
          <w:bCs/>
          <w:sz w:val="20"/>
          <w:szCs w:val="20"/>
          <w:lang w:val="en-US"/>
        </w:rPr>
        <w:t xml:space="preserve"> </w:t>
      </w:r>
      <w:r w:rsidR="00E7203E" w:rsidRPr="00652B0D">
        <w:rPr>
          <w:rFonts w:ascii="Times New Roman"/>
          <w:bCs/>
          <w:sz w:val="20"/>
          <w:szCs w:val="20"/>
        </w:rPr>
        <w:fldChar w:fldCharType="begin"/>
      </w:r>
      <w:r w:rsidR="00E7203E" w:rsidRPr="00431468">
        <w:rPr>
          <w:rFonts w:ascii="Times New Roman"/>
          <w:bCs/>
          <w:sz w:val="20"/>
          <w:szCs w:val="20"/>
          <w:lang w:val="en-US"/>
        </w:rPr>
        <w:instrText xml:space="preserve"> REF _Ref478114043 \r \h </w:instrText>
      </w:r>
      <w:r w:rsidR="00E7203E" w:rsidRPr="00652B0D">
        <w:rPr>
          <w:rFonts w:ascii="Times New Roman"/>
          <w:bCs/>
          <w:sz w:val="20"/>
          <w:szCs w:val="20"/>
        </w:rPr>
      </w:r>
      <w:r w:rsidR="00E7203E" w:rsidRPr="00652B0D">
        <w:rPr>
          <w:rFonts w:ascii="Times New Roman"/>
          <w:bCs/>
          <w:sz w:val="20"/>
          <w:szCs w:val="20"/>
        </w:rPr>
        <w:fldChar w:fldCharType="separate"/>
      </w:r>
      <w:r w:rsidR="00C500C1">
        <w:rPr>
          <w:rFonts w:ascii="Times New Roman"/>
          <w:bCs/>
          <w:sz w:val="20"/>
          <w:szCs w:val="20"/>
          <w:lang w:val="en-US"/>
        </w:rPr>
        <w:t>[1]</w:t>
      </w:r>
      <w:r w:rsidR="00E7203E" w:rsidRPr="00652B0D">
        <w:rPr>
          <w:rFonts w:ascii="Times New Roman"/>
          <w:bCs/>
          <w:sz w:val="20"/>
          <w:szCs w:val="20"/>
        </w:rPr>
        <w:fldChar w:fldCharType="end"/>
      </w:r>
      <w:r w:rsidRPr="00431468">
        <w:rPr>
          <w:rFonts w:ascii="Times New Roman"/>
          <w:bCs/>
          <w:sz w:val="20"/>
          <w:szCs w:val="20"/>
          <w:lang w:val="en-US"/>
        </w:rPr>
        <w:t xml:space="preserve">. The work item targets to develop and specify the functionalities for eMBB </w:t>
      </w:r>
      <w:r w:rsidR="008A796A" w:rsidRPr="00431468">
        <w:rPr>
          <w:rFonts w:ascii="Times New Roman"/>
          <w:bCs/>
          <w:sz w:val="20"/>
          <w:szCs w:val="20"/>
          <w:lang w:val="en-US"/>
        </w:rPr>
        <w:t>operation</w:t>
      </w:r>
      <w:r w:rsidRPr="00431468">
        <w:rPr>
          <w:rFonts w:ascii="Times New Roman"/>
          <w:bCs/>
          <w:sz w:val="20"/>
          <w:szCs w:val="20"/>
          <w:lang w:val="en-US"/>
        </w:rPr>
        <w:t xml:space="preserve"> as well as support the URLLC type of operation</w:t>
      </w:r>
      <w:r w:rsidR="000D62F7" w:rsidRPr="00431468">
        <w:rPr>
          <w:rFonts w:ascii="Times New Roman"/>
          <w:bCs/>
          <w:sz w:val="20"/>
          <w:szCs w:val="20"/>
          <w:lang w:val="en-US"/>
        </w:rPr>
        <w:t xml:space="preserve"> for NR</w:t>
      </w:r>
      <w:r w:rsidRPr="00431468">
        <w:rPr>
          <w:rFonts w:ascii="Times New Roman"/>
          <w:bCs/>
          <w:sz w:val="20"/>
          <w:szCs w:val="20"/>
          <w:lang w:val="en-US"/>
        </w:rPr>
        <w:t xml:space="preserve">. </w:t>
      </w:r>
    </w:p>
    <w:p w14:paraId="59044EA1" w14:textId="543C11E2" w:rsidR="001F74C2" w:rsidRPr="00431468" w:rsidRDefault="002013EA" w:rsidP="005C064C">
      <w:pPr>
        <w:spacing w:after="120"/>
        <w:jc w:val="both"/>
        <w:rPr>
          <w:rFonts w:ascii="Times New Roman"/>
          <w:bCs/>
          <w:sz w:val="20"/>
          <w:szCs w:val="20"/>
          <w:lang w:val="en-US"/>
        </w:rPr>
      </w:pPr>
      <w:r w:rsidRPr="00431468">
        <w:rPr>
          <w:rFonts w:ascii="Times New Roman"/>
          <w:bCs/>
          <w:sz w:val="20"/>
          <w:szCs w:val="20"/>
          <w:lang w:val="en-US"/>
        </w:rPr>
        <w:t xml:space="preserve">In </w:t>
      </w:r>
      <w:r w:rsidR="002B7F91" w:rsidRPr="00431468">
        <w:rPr>
          <w:rFonts w:ascii="Times New Roman"/>
          <w:bCs/>
          <w:sz w:val="20"/>
          <w:szCs w:val="20"/>
          <w:lang w:val="en-US"/>
        </w:rPr>
        <w:t xml:space="preserve">past meeting the details relate to the SS block composition have been agreed, covering the SS block periodicity, </w:t>
      </w:r>
      <w:r w:rsidR="008A796A" w:rsidRPr="00431468">
        <w:rPr>
          <w:rFonts w:ascii="Times New Roman"/>
          <w:bCs/>
          <w:sz w:val="20"/>
          <w:szCs w:val="20"/>
          <w:lang w:val="en-US"/>
        </w:rPr>
        <w:t>composition</w:t>
      </w:r>
      <w:r w:rsidR="002B7F91" w:rsidRPr="00431468">
        <w:rPr>
          <w:rFonts w:ascii="Times New Roman"/>
          <w:bCs/>
          <w:sz w:val="20"/>
          <w:szCs w:val="20"/>
          <w:lang w:val="en-US"/>
        </w:rPr>
        <w:t xml:space="preserve"> and pattern. In </w:t>
      </w:r>
      <w:r w:rsidRPr="00431468">
        <w:rPr>
          <w:rFonts w:ascii="Times New Roman"/>
          <w:bCs/>
          <w:sz w:val="20"/>
          <w:szCs w:val="20"/>
          <w:lang w:val="en-US"/>
        </w:rPr>
        <w:t>this contribution</w:t>
      </w:r>
      <w:r w:rsidR="008A796A" w:rsidRPr="00431468">
        <w:rPr>
          <w:rFonts w:ascii="Times New Roman"/>
          <w:bCs/>
          <w:sz w:val="20"/>
          <w:szCs w:val="20"/>
          <w:lang w:val="en-US"/>
        </w:rPr>
        <w:t>,</w:t>
      </w:r>
      <w:r w:rsidRPr="00431468">
        <w:rPr>
          <w:rFonts w:ascii="Times New Roman"/>
          <w:bCs/>
          <w:sz w:val="20"/>
          <w:szCs w:val="20"/>
          <w:lang w:val="en-US"/>
        </w:rPr>
        <w:t xml:space="preserve"> we continued the discussion related to </w:t>
      </w:r>
      <w:r w:rsidR="002B7F91" w:rsidRPr="00431468">
        <w:rPr>
          <w:rFonts w:ascii="Times New Roman"/>
          <w:bCs/>
          <w:sz w:val="20"/>
          <w:szCs w:val="20"/>
          <w:lang w:val="en-US"/>
        </w:rPr>
        <w:t>assistance information for the SS block based measurements and other procedures</w:t>
      </w:r>
      <w:r w:rsidR="001F000D" w:rsidRPr="00431468">
        <w:rPr>
          <w:rFonts w:ascii="Times New Roman"/>
          <w:bCs/>
          <w:sz w:val="20"/>
          <w:szCs w:val="20"/>
          <w:lang w:val="en-US"/>
        </w:rPr>
        <w:t xml:space="preserve">. </w:t>
      </w:r>
    </w:p>
    <w:p w14:paraId="3D228FA2" w14:textId="36E24807" w:rsidR="002013EA" w:rsidRPr="00431468" w:rsidRDefault="00553ECD" w:rsidP="005C064C">
      <w:pPr>
        <w:spacing w:after="120"/>
        <w:jc w:val="both"/>
        <w:rPr>
          <w:rFonts w:ascii="Times New Roman"/>
          <w:bCs/>
          <w:sz w:val="20"/>
          <w:szCs w:val="20"/>
          <w:lang w:val="en-US"/>
        </w:rPr>
      </w:pPr>
      <w:r w:rsidRPr="00431468">
        <w:rPr>
          <w:rFonts w:ascii="Times New Roman"/>
          <w:bCs/>
          <w:sz w:val="20"/>
          <w:szCs w:val="20"/>
          <w:lang w:val="en-US"/>
        </w:rPr>
        <w:t xml:space="preserve">This contribution is a revised version of </w:t>
      </w:r>
      <w:r w:rsidR="00471962" w:rsidRPr="00431468">
        <w:rPr>
          <w:rFonts w:ascii="Times New Roman"/>
          <w:bCs/>
          <w:sz w:val="20"/>
          <w:szCs w:val="20"/>
          <w:lang w:val="en-US"/>
        </w:rPr>
        <w:t>R1-171</w:t>
      </w:r>
      <w:r w:rsidR="0017159B">
        <w:rPr>
          <w:rFonts w:ascii="Times New Roman"/>
          <w:bCs/>
          <w:sz w:val="20"/>
          <w:szCs w:val="20"/>
          <w:lang w:val="en-US"/>
        </w:rPr>
        <w:t>8611</w:t>
      </w:r>
      <w:r w:rsidRPr="00431468">
        <w:rPr>
          <w:rFonts w:ascii="Times New Roman"/>
          <w:bCs/>
          <w:sz w:val="20"/>
          <w:szCs w:val="20"/>
          <w:lang w:val="en-US"/>
        </w:rPr>
        <w:t>.</w:t>
      </w:r>
    </w:p>
    <w:p w14:paraId="60E25B1E" w14:textId="0BE9C61B" w:rsidR="0098146B" w:rsidRPr="001B6719" w:rsidRDefault="002B7F91">
      <w:pPr>
        <w:pStyle w:val="Heading1"/>
      </w:pPr>
      <w:bookmarkStart w:id="6" w:name="OLE_LINK13"/>
      <w:bookmarkStart w:id="7" w:name="OLE_LINK14"/>
      <w:r>
        <w:t>2</w:t>
      </w:r>
      <w:r w:rsidR="0098146B" w:rsidRPr="001B6719">
        <w:tab/>
      </w:r>
      <w:r w:rsidR="008A796A" w:rsidRPr="001B6719">
        <w:t>Assistance</w:t>
      </w:r>
      <w:r w:rsidR="0098146B" w:rsidRPr="001B6719">
        <w:t xml:space="preserve"> information related to SS block locations and periodicity</w:t>
      </w:r>
    </w:p>
    <w:p w14:paraId="5E10DC79" w14:textId="073084A0" w:rsidR="009D4D09" w:rsidRPr="00431468" w:rsidRDefault="00884E40" w:rsidP="00BE5840">
      <w:pPr>
        <w:tabs>
          <w:tab w:val="left" w:pos="851"/>
        </w:tabs>
        <w:rPr>
          <w:rFonts w:ascii="Times New Roman"/>
          <w:sz w:val="20"/>
          <w:lang w:val="en-US"/>
        </w:rPr>
      </w:pPr>
      <w:r w:rsidRPr="00431468">
        <w:rPr>
          <w:rFonts w:ascii="Times New Roman"/>
          <w:sz w:val="20"/>
          <w:szCs w:val="20"/>
          <w:lang w:val="en-US"/>
        </w:rPr>
        <w:t>In this section</w:t>
      </w:r>
      <w:r w:rsidR="008A796A" w:rsidRPr="00431468">
        <w:rPr>
          <w:rFonts w:ascii="Times New Roman"/>
          <w:sz w:val="20"/>
          <w:szCs w:val="20"/>
          <w:lang w:val="en-US"/>
        </w:rPr>
        <w:t>,</w:t>
      </w:r>
      <w:r w:rsidRPr="00431468">
        <w:rPr>
          <w:rFonts w:ascii="Times New Roman"/>
          <w:sz w:val="20"/>
          <w:szCs w:val="20"/>
          <w:lang w:val="en-US"/>
        </w:rPr>
        <w:t xml:space="preserve"> we consider different information that could be provided for the UE in terms of assisting the UE SS</w:t>
      </w:r>
      <w:r w:rsidR="002631E6" w:rsidRPr="00431468">
        <w:rPr>
          <w:rFonts w:ascii="Times New Roman"/>
          <w:sz w:val="20"/>
          <w:szCs w:val="20"/>
          <w:lang w:val="en-US"/>
        </w:rPr>
        <w:t>-</w:t>
      </w:r>
      <w:r w:rsidRPr="00431468">
        <w:rPr>
          <w:rFonts w:ascii="Times New Roman"/>
          <w:sz w:val="20"/>
          <w:szCs w:val="20"/>
          <w:lang w:val="en-US"/>
        </w:rPr>
        <w:t xml:space="preserve">block based cell detection </w:t>
      </w:r>
      <w:r w:rsidR="008A796A" w:rsidRPr="00431468">
        <w:rPr>
          <w:rFonts w:ascii="Times New Roman"/>
          <w:sz w:val="20"/>
          <w:szCs w:val="20"/>
          <w:lang w:val="en-US"/>
        </w:rPr>
        <w:t>and monitoring. In this context,</w:t>
      </w:r>
      <w:r w:rsidRPr="00431468">
        <w:rPr>
          <w:rFonts w:ascii="Times New Roman"/>
          <w:sz w:val="20"/>
          <w:szCs w:val="20"/>
          <w:lang w:val="en-US"/>
        </w:rPr>
        <w:t xml:space="preserve"> </w:t>
      </w:r>
      <w:r w:rsidR="009D4D09" w:rsidRPr="00431468">
        <w:rPr>
          <w:rFonts w:ascii="Times New Roman"/>
          <w:sz w:val="20"/>
          <w:szCs w:val="20"/>
          <w:lang w:val="en-US"/>
        </w:rPr>
        <w:t xml:space="preserve">different parameters have been considered </w:t>
      </w:r>
      <w:r w:rsidR="002631E6" w:rsidRPr="00431468">
        <w:rPr>
          <w:rFonts w:ascii="Times New Roman"/>
          <w:sz w:val="20"/>
          <w:szCs w:val="20"/>
          <w:lang w:val="en-US"/>
        </w:rPr>
        <w:t xml:space="preserve">in past meetings </w:t>
      </w:r>
      <w:r w:rsidR="009D4D09" w:rsidRPr="00431468">
        <w:rPr>
          <w:rFonts w:ascii="Times New Roman"/>
          <w:sz w:val="20"/>
          <w:szCs w:val="20"/>
          <w:lang w:val="en-US"/>
        </w:rPr>
        <w:t>(e.g. in RAN1#87</w:t>
      </w:r>
      <w:r w:rsidR="00553ECD" w:rsidRPr="00431468">
        <w:rPr>
          <w:rFonts w:ascii="Times New Roman"/>
          <w:sz w:val="20"/>
          <w:szCs w:val="20"/>
          <w:lang w:val="en-US"/>
        </w:rPr>
        <w:t>,</w:t>
      </w:r>
      <w:r w:rsidR="009D4D09" w:rsidRPr="00431468">
        <w:rPr>
          <w:rFonts w:ascii="Times New Roman"/>
          <w:sz w:val="20"/>
          <w:szCs w:val="20"/>
          <w:lang w:val="en-US"/>
        </w:rPr>
        <w:t xml:space="preserve"> RAN1#88</w:t>
      </w:r>
      <w:r w:rsidR="00553ECD" w:rsidRPr="00431468">
        <w:rPr>
          <w:rFonts w:ascii="Times New Roman"/>
          <w:sz w:val="20"/>
          <w:szCs w:val="20"/>
          <w:lang w:val="en-US"/>
        </w:rPr>
        <w:t xml:space="preserve"> and also RAN1#90</w:t>
      </w:r>
      <w:r w:rsidR="009D4D09" w:rsidRPr="00431468">
        <w:rPr>
          <w:rFonts w:ascii="Times New Roman"/>
          <w:sz w:val="20"/>
          <w:szCs w:val="20"/>
          <w:lang w:val="en-US"/>
        </w:rPr>
        <w:t>), in addition to the SS burst set periodicity, like measurement window/duration</w:t>
      </w:r>
      <w:r w:rsidR="00D76FFF" w:rsidRPr="00431468">
        <w:rPr>
          <w:rFonts w:ascii="Times New Roman"/>
          <w:sz w:val="20"/>
          <w:szCs w:val="20"/>
          <w:lang w:val="en-US"/>
        </w:rPr>
        <w:t xml:space="preserve"> and location of used SS blocks.</w:t>
      </w:r>
      <w:r w:rsidR="009D4D09" w:rsidRPr="00431468">
        <w:rPr>
          <w:rFonts w:ascii="Times New Roman"/>
          <w:sz w:val="20"/>
          <w:szCs w:val="20"/>
          <w:lang w:val="en-US"/>
        </w:rPr>
        <w:t xml:space="preserve"> </w:t>
      </w:r>
    </w:p>
    <w:p w14:paraId="6B79D1FE" w14:textId="67A360E0" w:rsidR="009D4D09" w:rsidRPr="00431468" w:rsidRDefault="009D4D09" w:rsidP="009B34BB">
      <w:pPr>
        <w:rPr>
          <w:rFonts w:ascii="Times New Roman"/>
          <w:sz w:val="20"/>
          <w:lang w:val="en-US"/>
        </w:rPr>
      </w:pPr>
      <w:r w:rsidRPr="00431468">
        <w:rPr>
          <w:rFonts w:ascii="Times New Roman"/>
          <w:sz w:val="20"/>
          <w:szCs w:val="20"/>
          <w:lang w:val="en-US"/>
        </w:rPr>
        <w:t xml:space="preserve">The periodicity (of SS burst set) has been mostly considered and as per agreements made in RAN1#88, UE behaviour would </w:t>
      </w:r>
      <w:r w:rsidR="008A796A" w:rsidRPr="00431468">
        <w:rPr>
          <w:rFonts w:ascii="Times New Roman"/>
          <w:sz w:val="20"/>
          <w:szCs w:val="20"/>
          <w:lang w:val="en-US"/>
        </w:rPr>
        <w:t>depend</w:t>
      </w:r>
      <w:r w:rsidRPr="00431468">
        <w:rPr>
          <w:rFonts w:ascii="Times New Roman"/>
          <w:sz w:val="20"/>
          <w:szCs w:val="20"/>
          <w:lang w:val="en-US"/>
        </w:rPr>
        <w:t xml:space="preserve"> on value and/or availability of this information. It has been agreed in RAN1#88 that NR should support network indi</w:t>
      </w:r>
      <w:r w:rsidR="002D2C77" w:rsidRPr="00431468">
        <w:rPr>
          <w:rFonts w:ascii="Times New Roman"/>
          <w:sz w:val="20"/>
          <w:szCs w:val="20"/>
          <w:lang w:val="en-US"/>
        </w:rPr>
        <w:t>c</w:t>
      </w:r>
      <w:r w:rsidRPr="00431468">
        <w:rPr>
          <w:rFonts w:ascii="Times New Roman"/>
          <w:sz w:val="20"/>
          <w:szCs w:val="20"/>
          <w:lang w:val="en-US"/>
        </w:rPr>
        <w:t xml:space="preserve">ation of the SS burst set periodicity and information to derive measurement timing/duration (e.g. time window for NR-SS detection). </w:t>
      </w:r>
      <w:r w:rsidR="007824E8" w:rsidRPr="00431468">
        <w:rPr>
          <w:rFonts w:ascii="Times New Roman"/>
          <w:sz w:val="20"/>
          <w:szCs w:val="20"/>
          <w:lang w:val="en-US"/>
        </w:rPr>
        <w:t>In RAN1</w:t>
      </w:r>
      <w:r w:rsidR="002B7F91" w:rsidRPr="00431468">
        <w:rPr>
          <w:rFonts w:ascii="Times New Roman"/>
          <w:sz w:val="20"/>
          <w:szCs w:val="20"/>
          <w:lang w:val="en-US"/>
        </w:rPr>
        <w:t xml:space="preserve"> NR AH</w:t>
      </w:r>
      <w:r w:rsidR="007824E8" w:rsidRPr="00431468">
        <w:rPr>
          <w:rFonts w:ascii="Times New Roman"/>
          <w:sz w:val="20"/>
          <w:szCs w:val="20"/>
          <w:lang w:val="en-US"/>
        </w:rPr>
        <w:t xml:space="preserve"> </w:t>
      </w:r>
      <w:r w:rsidR="002B7F91" w:rsidRPr="00431468">
        <w:rPr>
          <w:rFonts w:ascii="Times New Roman"/>
          <w:sz w:val="20"/>
          <w:szCs w:val="20"/>
          <w:lang w:val="en-US"/>
        </w:rPr>
        <w:t xml:space="preserve">I was agreed that Connected more </w:t>
      </w:r>
      <w:r w:rsidR="007824E8" w:rsidRPr="00431468">
        <w:rPr>
          <w:rFonts w:ascii="Times New Roman"/>
          <w:sz w:val="20"/>
          <w:szCs w:val="20"/>
          <w:lang w:val="en-US"/>
        </w:rPr>
        <w:t>UE</w:t>
      </w:r>
      <w:r w:rsidR="002B7F91" w:rsidRPr="00431468">
        <w:rPr>
          <w:rFonts w:ascii="Times New Roman"/>
          <w:sz w:val="20"/>
          <w:szCs w:val="20"/>
          <w:lang w:val="en-US"/>
        </w:rPr>
        <w:t>’</w:t>
      </w:r>
      <w:r w:rsidR="002B7F91" w:rsidRPr="00431468">
        <w:rPr>
          <w:rFonts w:ascii="Times New Roman"/>
          <w:sz w:val="20"/>
          <w:szCs w:val="20"/>
          <w:lang w:val="en-US"/>
        </w:rPr>
        <w:t>s can be configured</w:t>
      </w:r>
      <w:r w:rsidR="007824E8" w:rsidRPr="00431468">
        <w:rPr>
          <w:rFonts w:ascii="Times New Roman"/>
          <w:sz w:val="20"/>
          <w:szCs w:val="20"/>
          <w:lang w:val="en-US"/>
        </w:rPr>
        <w:t xml:space="preserve"> with more than one periodicity</w:t>
      </w:r>
      <w:r w:rsidR="00553ECD" w:rsidRPr="00431468">
        <w:rPr>
          <w:rFonts w:ascii="Times New Roman"/>
          <w:sz w:val="20"/>
          <w:szCs w:val="20"/>
          <w:lang w:val="en-US"/>
        </w:rPr>
        <w:t xml:space="preserve"> (for different cells)</w:t>
      </w:r>
      <w:r w:rsidR="002B7F91" w:rsidRPr="00431468">
        <w:rPr>
          <w:rFonts w:ascii="Times New Roman"/>
          <w:sz w:val="20"/>
          <w:szCs w:val="20"/>
          <w:lang w:val="en-US"/>
        </w:rPr>
        <w:t>, while in IDLE mode one period</w:t>
      </w:r>
      <w:r w:rsidR="00553ECD" w:rsidRPr="00431468">
        <w:rPr>
          <w:rFonts w:ascii="Times New Roman"/>
          <w:sz w:val="20"/>
          <w:szCs w:val="20"/>
          <w:lang w:val="en-US"/>
        </w:rPr>
        <w:t xml:space="preserve"> (for all the cells)</w:t>
      </w:r>
      <w:r w:rsidR="002B7F91" w:rsidRPr="00431468">
        <w:rPr>
          <w:rFonts w:ascii="Times New Roman"/>
          <w:sz w:val="20"/>
          <w:szCs w:val="20"/>
          <w:lang w:val="en-US"/>
        </w:rPr>
        <w:t xml:space="preserve"> is still assumed</w:t>
      </w:r>
      <w:r w:rsidR="000C6A4B" w:rsidRPr="00431468">
        <w:rPr>
          <w:rFonts w:ascii="Times New Roman"/>
          <w:sz w:val="20"/>
          <w:szCs w:val="20"/>
          <w:lang w:val="en-US"/>
        </w:rPr>
        <w:t>.</w:t>
      </w:r>
      <w:r w:rsidR="00553ECD" w:rsidRPr="00431468">
        <w:rPr>
          <w:rFonts w:ascii="Times New Roman"/>
          <w:sz w:val="20"/>
          <w:szCs w:val="20"/>
          <w:lang w:val="en-US"/>
        </w:rPr>
        <w:t xml:space="preserve"> It was further clarified in RAN1#90 that UE may assume a single periodicity for SS/BPCH blocks for a cell.</w:t>
      </w:r>
      <w:r w:rsidR="007824E8" w:rsidRPr="00431468">
        <w:rPr>
          <w:rFonts w:ascii="Times New Roman"/>
          <w:sz w:val="20"/>
          <w:szCs w:val="20"/>
          <w:lang w:val="en-US"/>
        </w:rPr>
        <w:t xml:space="preserve"> </w:t>
      </w:r>
      <w:r w:rsidR="000C6A4B" w:rsidRPr="00431468">
        <w:rPr>
          <w:rFonts w:ascii="Times New Roman"/>
          <w:sz w:val="20"/>
          <w:szCs w:val="20"/>
          <w:lang w:val="en-US"/>
        </w:rPr>
        <w:t>I</w:t>
      </w:r>
      <w:r w:rsidRPr="00431468">
        <w:rPr>
          <w:rFonts w:ascii="Times New Roman"/>
          <w:sz w:val="20"/>
          <w:szCs w:val="20"/>
          <w:lang w:val="en-US"/>
        </w:rPr>
        <w:t xml:space="preserve">n RAN1#88 it was </w:t>
      </w:r>
      <w:r w:rsidR="000C6A4B" w:rsidRPr="00431468">
        <w:rPr>
          <w:rFonts w:ascii="Times New Roman"/>
          <w:sz w:val="20"/>
          <w:szCs w:val="20"/>
          <w:lang w:val="en-US"/>
        </w:rPr>
        <w:t xml:space="preserve">also </w:t>
      </w:r>
      <w:r w:rsidRPr="00431468">
        <w:rPr>
          <w:rFonts w:ascii="Times New Roman"/>
          <w:sz w:val="20"/>
          <w:szCs w:val="20"/>
          <w:lang w:val="en-US"/>
        </w:rPr>
        <w:t>agreed that the position of actually transmitted SS-blocks can be informed for the UE, to help the data reception. Earlier in RAN1#87 it was also agreed that NR should support network indication and adaptation of the valid resources that can be used for intra/inter-frequency measurements and reports for connected mode UE</w:t>
      </w:r>
      <w:r w:rsidRPr="00431468">
        <w:rPr>
          <w:rFonts w:ascii="Times New Roman"/>
          <w:sz w:val="20"/>
          <w:szCs w:val="20"/>
          <w:lang w:val="en-US"/>
        </w:rPr>
        <w:t>’</w:t>
      </w:r>
      <w:r w:rsidRPr="00431468">
        <w:rPr>
          <w:rFonts w:ascii="Times New Roman"/>
          <w:sz w:val="20"/>
          <w:szCs w:val="20"/>
          <w:lang w:val="en-US"/>
        </w:rPr>
        <w:t>s. Hence several different aspects have been considered to be provided for the UE to steer and facilitate e.g. the UE measurements.</w:t>
      </w:r>
      <w:r w:rsidR="00D76FFF" w:rsidRPr="00431468">
        <w:rPr>
          <w:rFonts w:ascii="Times New Roman"/>
          <w:sz w:val="20"/>
          <w:szCs w:val="20"/>
          <w:lang w:val="en-US"/>
        </w:rPr>
        <w:t xml:space="preserve"> In this section</w:t>
      </w:r>
      <w:r w:rsidR="008A796A" w:rsidRPr="00431468">
        <w:rPr>
          <w:rFonts w:ascii="Times New Roman"/>
          <w:sz w:val="20"/>
          <w:szCs w:val="20"/>
          <w:lang w:val="en-US"/>
        </w:rPr>
        <w:t>,</w:t>
      </w:r>
      <w:r w:rsidR="00D76FFF" w:rsidRPr="00431468">
        <w:rPr>
          <w:rFonts w:ascii="Times New Roman"/>
          <w:sz w:val="20"/>
          <w:szCs w:val="20"/>
          <w:lang w:val="en-US"/>
        </w:rPr>
        <w:t xml:space="preserve"> we focus on the SS block related aspects.</w:t>
      </w:r>
    </w:p>
    <w:p w14:paraId="14A7FB54" w14:textId="6DFB1657" w:rsidR="002631E6" w:rsidRPr="001B6719" w:rsidRDefault="00E930B5" w:rsidP="002631E6">
      <w:pPr>
        <w:pStyle w:val="Heading3"/>
      </w:pPr>
      <w:r>
        <w:t>2</w:t>
      </w:r>
      <w:r w:rsidR="002631E6" w:rsidRPr="001B6719">
        <w:t>.1</w:t>
      </w:r>
      <w:r w:rsidR="002631E6" w:rsidRPr="001B6719">
        <w:tab/>
        <w:t>SS burst set period</w:t>
      </w:r>
    </w:p>
    <w:p w14:paraId="4F0FC4E5" w14:textId="08FB05C8" w:rsidR="009D4D09" w:rsidRPr="00431468" w:rsidRDefault="002631E6" w:rsidP="009B34BB">
      <w:pPr>
        <w:rPr>
          <w:rFonts w:ascii="Times New Roman"/>
          <w:sz w:val="20"/>
          <w:lang w:val="en-US"/>
        </w:rPr>
      </w:pPr>
      <w:r w:rsidRPr="00431468">
        <w:rPr>
          <w:rFonts w:ascii="Times New Roman"/>
          <w:sz w:val="20"/>
          <w:lang w:val="en-US"/>
        </w:rPr>
        <w:t>As per earlier agreements, UE should be made aware what is the SS burst set period used in the network, for both stand-alone and non-standalone cells. In</w:t>
      </w:r>
      <w:r w:rsidR="008A796A" w:rsidRPr="00431468">
        <w:rPr>
          <w:rFonts w:ascii="Times New Roman"/>
          <w:sz w:val="20"/>
          <w:lang w:val="en-US"/>
        </w:rPr>
        <w:t xml:space="preserve"> order to allow UE to derive it</w:t>
      </w:r>
      <w:r w:rsidRPr="00431468">
        <w:rPr>
          <w:rFonts w:ascii="Times New Roman"/>
          <w:sz w:val="20"/>
          <w:lang w:val="en-US"/>
        </w:rPr>
        <w:t>s</w:t>
      </w:r>
      <w:r w:rsidR="008A796A" w:rsidRPr="00431468">
        <w:rPr>
          <w:rFonts w:ascii="Times New Roman"/>
          <w:sz w:val="20"/>
          <w:lang w:val="en-US"/>
        </w:rPr>
        <w:t xml:space="preserve"> </w:t>
      </w:r>
      <w:r w:rsidRPr="00431468">
        <w:rPr>
          <w:rFonts w:ascii="Times New Roman"/>
          <w:sz w:val="20"/>
          <w:lang w:val="en-US"/>
        </w:rPr>
        <w:t>measurement timing, providing this information would be required from Connected and IDLE mode UE</w:t>
      </w:r>
      <w:r w:rsidRPr="00431468">
        <w:rPr>
          <w:rFonts w:ascii="Times New Roman"/>
          <w:sz w:val="20"/>
          <w:lang w:val="en-US"/>
        </w:rPr>
        <w:t>’</w:t>
      </w:r>
      <w:r w:rsidRPr="00431468">
        <w:rPr>
          <w:rFonts w:ascii="Times New Roman"/>
          <w:sz w:val="20"/>
          <w:lang w:val="en-US"/>
        </w:rPr>
        <w:t xml:space="preserve">s. When longer periodicities are considered this information would be most beneficial from IDLE mode UE power consumption perspective. As discussed in </w:t>
      </w:r>
      <w:r w:rsidRPr="00652B0D">
        <w:rPr>
          <w:rFonts w:ascii="Times New Roman"/>
          <w:sz w:val="20"/>
        </w:rPr>
        <w:fldChar w:fldCharType="begin"/>
      </w:r>
      <w:r w:rsidRPr="00431468">
        <w:rPr>
          <w:rFonts w:ascii="Times New Roman"/>
          <w:sz w:val="20"/>
          <w:lang w:val="en-US"/>
        </w:rPr>
        <w:instrText xml:space="preserve"> REF _Ref481593556 \r \h </w:instrText>
      </w:r>
      <w:r w:rsidRPr="00652B0D">
        <w:rPr>
          <w:rFonts w:ascii="Times New Roman"/>
          <w:sz w:val="20"/>
        </w:rPr>
      </w:r>
      <w:r w:rsidRPr="00652B0D">
        <w:rPr>
          <w:rFonts w:ascii="Times New Roman"/>
          <w:sz w:val="20"/>
        </w:rPr>
        <w:fldChar w:fldCharType="separate"/>
      </w:r>
      <w:r w:rsidR="00C500C1">
        <w:rPr>
          <w:rFonts w:ascii="Times New Roman"/>
          <w:sz w:val="20"/>
          <w:lang w:val="en-US"/>
        </w:rPr>
        <w:t>[2]</w:t>
      </w:r>
      <w:r w:rsidRPr="00652B0D">
        <w:rPr>
          <w:rFonts w:ascii="Times New Roman"/>
          <w:sz w:val="20"/>
        </w:rPr>
        <w:fldChar w:fldCharType="end"/>
      </w:r>
      <w:r w:rsidRPr="00431468">
        <w:rPr>
          <w:rFonts w:ascii="Times New Roman"/>
          <w:sz w:val="20"/>
          <w:lang w:val="en-US"/>
        </w:rPr>
        <w:t xml:space="preserve">, different frequency layers could have different type of deployments and therefore different SS burst periodicities, thus it should be possible to provide this information also for inter-frequency layers. </w:t>
      </w:r>
      <w:r w:rsidR="00D76FFF" w:rsidRPr="00431468">
        <w:rPr>
          <w:rFonts w:ascii="Times New Roman"/>
          <w:sz w:val="20"/>
          <w:lang w:val="en-US"/>
        </w:rPr>
        <w:t>It could be considered to enable delivering this information in dedicated manner (e.g. when UE connects to the network first time) and also in broadcast.</w:t>
      </w:r>
      <w:r w:rsidR="002B7F91" w:rsidRPr="00431468">
        <w:rPr>
          <w:rFonts w:ascii="Times New Roman"/>
          <w:sz w:val="20"/>
          <w:lang w:val="en-US"/>
        </w:rPr>
        <w:t xml:space="preserve"> As per agreements in RAN1 NR AH#2, possibility of providing two periodicities for different group </w:t>
      </w:r>
      <w:r w:rsidR="00E930B5" w:rsidRPr="00431468">
        <w:rPr>
          <w:rFonts w:ascii="Times New Roman"/>
          <w:sz w:val="20"/>
          <w:lang w:val="en-US"/>
        </w:rPr>
        <w:t>of cells should also be enabled.</w:t>
      </w:r>
    </w:p>
    <w:p w14:paraId="60136253" w14:textId="4D0E1C77" w:rsidR="002631E6" w:rsidRPr="00431468" w:rsidRDefault="00762E7E" w:rsidP="00162DCB">
      <w:pPr>
        <w:pStyle w:val="Caption"/>
        <w:rPr>
          <w:sz w:val="20"/>
          <w:lang w:val="en-US"/>
        </w:rPr>
      </w:pPr>
      <w:bookmarkStart w:id="8" w:name="_Ref498347880"/>
      <w:r>
        <w:t xml:space="preserve">Observation </w:t>
      </w:r>
      <w:r>
        <w:fldChar w:fldCharType="begin"/>
      </w:r>
      <w:r>
        <w:instrText xml:space="preserve"> SEQ Observation \* ARABIC </w:instrText>
      </w:r>
      <w:r>
        <w:fldChar w:fldCharType="separate"/>
      </w:r>
      <w:r w:rsidR="00C500C1">
        <w:rPr>
          <w:noProof/>
        </w:rPr>
        <w:t>1</w:t>
      </w:r>
      <w:r>
        <w:fldChar w:fldCharType="end"/>
      </w:r>
      <w:r>
        <w:rPr>
          <w:lang w:val="fi-FI"/>
        </w:rPr>
        <w:t xml:space="preserve">. </w:t>
      </w:r>
      <w:r w:rsidR="002631E6" w:rsidRPr="00162DCB">
        <w:rPr>
          <w:b w:val="0"/>
          <w:sz w:val="20"/>
          <w:lang w:val="en-US"/>
        </w:rPr>
        <w:t>As per earlier agreements, it should be possible to provide the information on used SS burst set period for each frequency layer, for both, Connected and IDLE mode UEs.</w:t>
      </w:r>
      <w:bookmarkEnd w:id="8"/>
    </w:p>
    <w:p w14:paraId="0A1F5F4A" w14:textId="7C93D115" w:rsidR="009E6A88" w:rsidRPr="00431468" w:rsidRDefault="009E6A88" w:rsidP="009B34BB">
      <w:pPr>
        <w:rPr>
          <w:rFonts w:ascii="Times New Roman"/>
          <w:sz w:val="20"/>
          <w:szCs w:val="20"/>
          <w:lang w:val="en-US"/>
        </w:rPr>
      </w:pPr>
      <w:r w:rsidRPr="00431468">
        <w:rPr>
          <w:rFonts w:ascii="Times New Roman"/>
          <w:sz w:val="20"/>
          <w:szCs w:val="20"/>
          <w:lang w:val="en-US"/>
        </w:rPr>
        <w:t>As discussed in RAN1 NR AH#2</w:t>
      </w:r>
      <w:r w:rsidR="002D2C77" w:rsidRPr="00431468">
        <w:rPr>
          <w:rFonts w:ascii="Times New Roman"/>
          <w:sz w:val="20"/>
          <w:szCs w:val="20"/>
          <w:lang w:val="en-US"/>
        </w:rPr>
        <w:t>,</w:t>
      </w:r>
      <w:r w:rsidRPr="00431468">
        <w:rPr>
          <w:rFonts w:ascii="Times New Roman"/>
          <w:sz w:val="20"/>
          <w:szCs w:val="20"/>
          <w:lang w:val="en-US"/>
        </w:rPr>
        <w:t xml:space="preserve"> the </w:t>
      </w:r>
      <w:r w:rsidR="00FE587C" w:rsidRPr="00431468">
        <w:rPr>
          <w:rFonts w:ascii="Times New Roman"/>
          <w:sz w:val="20"/>
          <w:szCs w:val="20"/>
          <w:lang w:val="en-US"/>
        </w:rPr>
        <w:t xml:space="preserve">of </w:t>
      </w:r>
      <w:r w:rsidRPr="00431468">
        <w:rPr>
          <w:rFonts w:ascii="Times New Roman"/>
          <w:sz w:val="20"/>
          <w:szCs w:val="20"/>
          <w:lang w:val="en-US"/>
        </w:rPr>
        <w:t>two periodicities that can be configured for Connected mode UE</w:t>
      </w:r>
      <w:r w:rsidRPr="00431468">
        <w:rPr>
          <w:rFonts w:ascii="Times New Roman"/>
          <w:sz w:val="20"/>
          <w:szCs w:val="20"/>
          <w:lang w:val="en-US"/>
        </w:rPr>
        <w:t>’</w:t>
      </w:r>
      <w:r w:rsidRPr="00431468">
        <w:rPr>
          <w:rFonts w:ascii="Times New Roman"/>
          <w:sz w:val="20"/>
          <w:szCs w:val="20"/>
          <w:lang w:val="en-US"/>
        </w:rPr>
        <w:t>s</w:t>
      </w:r>
      <w:r w:rsidR="00A25C4A" w:rsidRPr="00431468">
        <w:rPr>
          <w:rFonts w:ascii="Times New Roman"/>
          <w:sz w:val="20"/>
          <w:szCs w:val="20"/>
          <w:lang w:val="en-US"/>
        </w:rPr>
        <w:t xml:space="preserve"> (for different cells)</w:t>
      </w:r>
      <w:r w:rsidRPr="00431468">
        <w:rPr>
          <w:rFonts w:ascii="Times New Roman"/>
          <w:sz w:val="20"/>
          <w:szCs w:val="20"/>
          <w:lang w:val="en-US"/>
        </w:rPr>
        <w:t>, the longer periodicity at whic</w:t>
      </w:r>
      <w:r w:rsidR="00E930B5" w:rsidRPr="00431468">
        <w:rPr>
          <w:rFonts w:ascii="Times New Roman"/>
          <w:sz w:val="20"/>
          <w:szCs w:val="20"/>
          <w:lang w:val="en-US"/>
        </w:rPr>
        <w:t>h SS block is sent from</w:t>
      </w:r>
      <w:r w:rsidRPr="00431468">
        <w:rPr>
          <w:rFonts w:ascii="Times New Roman"/>
          <w:sz w:val="20"/>
          <w:szCs w:val="20"/>
          <w:lang w:val="en-US"/>
        </w:rPr>
        <w:t xml:space="preserve"> all cells, would be the same as applied in also in </w:t>
      </w:r>
      <w:r w:rsidRPr="00431468">
        <w:rPr>
          <w:rFonts w:ascii="Times New Roman"/>
          <w:sz w:val="20"/>
          <w:szCs w:val="20"/>
          <w:lang w:val="en-US"/>
        </w:rPr>
        <w:lastRenderedPageBreak/>
        <w:t>IDLE mode. Then the open question that remains is that, if the given cell uses shorter periodicity, would that</w:t>
      </w:r>
      <w:r w:rsidR="00E930B5" w:rsidRPr="00431468">
        <w:rPr>
          <w:rFonts w:ascii="Times New Roman"/>
          <w:sz w:val="20"/>
          <w:szCs w:val="20"/>
          <w:lang w:val="en-US"/>
        </w:rPr>
        <w:t xml:space="preserve"> information need to be available also for IDLE mode UE</w:t>
      </w:r>
      <w:r w:rsidR="00E930B5" w:rsidRPr="00431468">
        <w:rPr>
          <w:rFonts w:ascii="Times New Roman"/>
          <w:sz w:val="20"/>
          <w:szCs w:val="20"/>
          <w:lang w:val="en-US"/>
        </w:rPr>
        <w:t>’</w:t>
      </w:r>
      <w:r w:rsidR="00E930B5" w:rsidRPr="00431468">
        <w:rPr>
          <w:rFonts w:ascii="Times New Roman"/>
          <w:sz w:val="20"/>
          <w:szCs w:val="20"/>
          <w:lang w:val="en-US"/>
        </w:rPr>
        <w:t>s</w:t>
      </w:r>
      <w:r w:rsidR="00FE587C" w:rsidRPr="00431468">
        <w:rPr>
          <w:rFonts w:ascii="Times New Roman"/>
          <w:sz w:val="20"/>
          <w:szCs w:val="20"/>
          <w:lang w:val="en-US"/>
        </w:rPr>
        <w:t>, at least for the cell on which the UE is camping</w:t>
      </w:r>
      <w:r w:rsidR="00E930B5" w:rsidRPr="00431468">
        <w:rPr>
          <w:rFonts w:ascii="Times New Roman"/>
          <w:sz w:val="20"/>
          <w:szCs w:val="20"/>
          <w:lang w:val="en-US"/>
        </w:rPr>
        <w:t>.</w:t>
      </w:r>
      <w:r w:rsidRPr="00431468">
        <w:rPr>
          <w:rFonts w:ascii="Times New Roman"/>
          <w:sz w:val="20"/>
          <w:szCs w:val="20"/>
          <w:lang w:val="en-US"/>
        </w:rPr>
        <w:t xml:space="preserve"> </w:t>
      </w:r>
      <w:r w:rsidR="00E930B5" w:rsidRPr="00431468">
        <w:rPr>
          <w:rFonts w:ascii="Times New Roman"/>
          <w:sz w:val="20"/>
          <w:szCs w:val="20"/>
          <w:lang w:val="en-US"/>
        </w:rPr>
        <w:t>Now this information could of course be used by the UE to facilitate the measurements</w:t>
      </w:r>
      <w:r w:rsidR="00FE587C" w:rsidRPr="00431468">
        <w:rPr>
          <w:rFonts w:ascii="Times New Roman"/>
          <w:sz w:val="20"/>
          <w:szCs w:val="20"/>
          <w:lang w:val="en-US"/>
        </w:rPr>
        <w:t xml:space="preserve"> on the camped cell</w:t>
      </w:r>
      <w:r w:rsidR="00E930B5" w:rsidRPr="00431468">
        <w:rPr>
          <w:rFonts w:ascii="Times New Roman"/>
          <w:sz w:val="20"/>
          <w:szCs w:val="20"/>
          <w:lang w:val="en-US"/>
        </w:rPr>
        <w:t>, but could possibl</w:t>
      </w:r>
      <w:r w:rsidR="00B42BF4" w:rsidRPr="00431468">
        <w:rPr>
          <w:rFonts w:ascii="Times New Roman"/>
          <w:sz w:val="20"/>
          <w:szCs w:val="20"/>
          <w:lang w:val="en-US"/>
        </w:rPr>
        <w:t>y</w:t>
      </w:r>
      <w:r w:rsidR="00E930B5" w:rsidRPr="00431468">
        <w:rPr>
          <w:rFonts w:ascii="Times New Roman"/>
          <w:sz w:val="20"/>
          <w:szCs w:val="20"/>
          <w:lang w:val="en-US"/>
        </w:rPr>
        <w:t xml:space="preserve"> be needed to know </w:t>
      </w:r>
      <w:r w:rsidR="00FE587C" w:rsidRPr="00431468">
        <w:rPr>
          <w:rFonts w:ascii="Times New Roman"/>
          <w:sz w:val="20"/>
          <w:szCs w:val="20"/>
          <w:lang w:val="en-US"/>
        </w:rPr>
        <w:t xml:space="preserve">to complete knowledge on </w:t>
      </w:r>
      <w:r w:rsidR="00E930B5" w:rsidRPr="00431468">
        <w:rPr>
          <w:rFonts w:ascii="Times New Roman"/>
          <w:sz w:val="20"/>
          <w:szCs w:val="20"/>
          <w:lang w:val="en-US"/>
        </w:rPr>
        <w:t xml:space="preserve">the used SS block locations. Considering cases where other channels or signals would need to be multiplexed around the SS block, or SS block locations would be needed to </w:t>
      </w:r>
      <w:r w:rsidR="00A25C4A" w:rsidRPr="00431468">
        <w:rPr>
          <w:rFonts w:ascii="Times New Roman"/>
          <w:sz w:val="20"/>
          <w:szCs w:val="20"/>
          <w:lang w:val="en-US"/>
        </w:rPr>
        <w:t xml:space="preserve">be accounted (to </w:t>
      </w:r>
      <w:r w:rsidR="00E930B5" w:rsidRPr="00431468">
        <w:rPr>
          <w:rFonts w:ascii="Times New Roman"/>
          <w:sz w:val="20"/>
          <w:szCs w:val="20"/>
          <w:lang w:val="en-US"/>
        </w:rPr>
        <w:t>adjust</w:t>
      </w:r>
      <w:r w:rsidR="00A25C4A" w:rsidRPr="00431468">
        <w:rPr>
          <w:rFonts w:ascii="Times New Roman"/>
          <w:sz w:val="20"/>
          <w:szCs w:val="20"/>
          <w:lang w:val="en-US"/>
        </w:rPr>
        <w:t>)</w:t>
      </w:r>
      <w:r w:rsidR="00E930B5" w:rsidRPr="00431468">
        <w:rPr>
          <w:rFonts w:ascii="Times New Roman"/>
          <w:sz w:val="20"/>
          <w:szCs w:val="20"/>
          <w:lang w:val="en-US"/>
        </w:rPr>
        <w:t xml:space="preserve"> possible static/semi-static DL/UL sub-frame configuration, </w:t>
      </w:r>
      <w:r w:rsidR="00B42BF4" w:rsidRPr="00431468">
        <w:rPr>
          <w:rFonts w:ascii="Times New Roman"/>
          <w:sz w:val="20"/>
          <w:szCs w:val="20"/>
          <w:lang w:val="en-US"/>
        </w:rPr>
        <w:t xml:space="preserve">the UE </w:t>
      </w:r>
      <w:r w:rsidR="00E930B5" w:rsidRPr="00431468">
        <w:rPr>
          <w:rFonts w:ascii="Times New Roman"/>
          <w:sz w:val="20"/>
          <w:szCs w:val="20"/>
          <w:lang w:val="en-US"/>
        </w:rPr>
        <w:t xml:space="preserve">could be </w:t>
      </w:r>
      <w:r w:rsidR="00B42BF4" w:rsidRPr="00431468">
        <w:rPr>
          <w:rFonts w:ascii="Times New Roman"/>
          <w:sz w:val="20"/>
          <w:szCs w:val="20"/>
          <w:lang w:val="en-US"/>
        </w:rPr>
        <w:t xml:space="preserve">made </w:t>
      </w:r>
      <w:r w:rsidR="00E930B5" w:rsidRPr="00431468">
        <w:rPr>
          <w:rFonts w:ascii="Times New Roman"/>
          <w:sz w:val="20"/>
          <w:szCs w:val="20"/>
          <w:lang w:val="en-US"/>
        </w:rPr>
        <w:t>aware also the actual periodicity used in the given cell (if different than in assumed in IDLE).</w:t>
      </w:r>
      <w:r w:rsidR="00A25C4A" w:rsidRPr="00431468">
        <w:rPr>
          <w:rFonts w:ascii="Times New Roman"/>
          <w:sz w:val="20"/>
          <w:szCs w:val="20"/>
          <w:lang w:val="en-US"/>
        </w:rPr>
        <w:t xml:space="preserve"> In RAN1#90 it was agreed that at least single periodicity is </w:t>
      </w:r>
      <w:r w:rsidR="00B42BF4" w:rsidRPr="00431468">
        <w:rPr>
          <w:rFonts w:ascii="Times New Roman"/>
          <w:sz w:val="20"/>
          <w:szCs w:val="20"/>
          <w:lang w:val="en-US"/>
        </w:rPr>
        <w:t>configured</w:t>
      </w:r>
      <w:r w:rsidR="00A25C4A" w:rsidRPr="00431468">
        <w:rPr>
          <w:rFonts w:ascii="Times New Roman"/>
          <w:sz w:val="20"/>
          <w:szCs w:val="20"/>
          <w:lang w:val="en-US"/>
        </w:rPr>
        <w:t xml:space="preserve"> for the serving cell, </w:t>
      </w:r>
      <w:r w:rsidR="00B42BF4" w:rsidRPr="00431468">
        <w:rPr>
          <w:rFonts w:ascii="Times New Roman"/>
          <w:sz w:val="20"/>
          <w:szCs w:val="20"/>
          <w:lang w:val="en-US"/>
        </w:rPr>
        <w:t>separately</w:t>
      </w:r>
      <w:r w:rsidR="00A25C4A" w:rsidRPr="00431468">
        <w:rPr>
          <w:rFonts w:ascii="Times New Roman"/>
          <w:sz w:val="20"/>
          <w:szCs w:val="20"/>
          <w:lang w:val="en-US"/>
        </w:rPr>
        <w:t xml:space="preserve"> from </w:t>
      </w:r>
      <w:r w:rsidR="00120A41" w:rsidRPr="00431468">
        <w:rPr>
          <w:rFonts w:ascii="Times New Roman" w:eastAsia="SimSun"/>
          <w:sz w:val="20"/>
          <w:szCs w:val="20"/>
          <w:lang w:val="en-US"/>
        </w:rPr>
        <w:t>SS block based RRM measurement timing configuration (SMTC)</w:t>
      </w:r>
      <w:r w:rsidR="00A25C4A" w:rsidRPr="00431468">
        <w:rPr>
          <w:rFonts w:ascii="Times New Roman"/>
          <w:sz w:val="20"/>
          <w:szCs w:val="20"/>
          <w:lang w:val="en-US"/>
        </w:rPr>
        <w:t>, at least for rate matching purposes.</w:t>
      </w:r>
      <w:r w:rsidR="00D47220" w:rsidRPr="00D47220">
        <w:rPr>
          <w:rFonts w:ascii="Times New Roman"/>
          <w:sz w:val="20"/>
          <w:szCs w:val="20"/>
          <w:lang w:val="en-US"/>
        </w:rPr>
        <w:t xml:space="preserve"> </w:t>
      </w:r>
      <w:r w:rsidR="00D47220">
        <w:rPr>
          <w:rFonts w:ascii="Times New Roman"/>
          <w:sz w:val="20"/>
          <w:szCs w:val="20"/>
          <w:lang w:val="en-US"/>
        </w:rPr>
        <w:t>Currently it is assumed that the periodicity of the SSB for serving cell are indicated in SIB1 for rate-matching purposes. It is assumed that for initial cell selection perspective UE can use this information to measure the SSBs of the serving cell for example for RACH resource selection purposes.</w:t>
      </w:r>
    </w:p>
    <w:p w14:paraId="5C678956" w14:textId="708A4481" w:rsidR="00E930B5" w:rsidRPr="00431468" w:rsidRDefault="00762E7E" w:rsidP="00162DCB">
      <w:pPr>
        <w:pStyle w:val="Caption"/>
        <w:rPr>
          <w:sz w:val="20"/>
          <w:szCs w:val="20"/>
          <w:lang w:val="en-US"/>
        </w:rPr>
      </w:pPr>
      <w:bookmarkStart w:id="9" w:name="_Ref498347933"/>
      <w:r w:rsidRPr="00162DCB">
        <w:rPr>
          <w:sz w:val="20"/>
          <w:szCs w:val="20"/>
        </w:rPr>
        <w:t xml:space="preserve">Observation </w:t>
      </w:r>
      <w:r w:rsidRPr="00162DCB">
        <w:rPr>
          <w:sz w:val="20"/>
          <w:szCs w:val="20"/>
        </w:rPr>
        <w:fldChar w:fldCharType="begin"/>
      </w:r>
      <w:r w:rsidRPr="00162DCB">
        <w:rPr>
          <w:sz w:val="20"/>
          <w:szCs w:val="20"/>
        </w:rPr>
        <w:instrText xml:space="preserve"> SEQ Observation \* ARABIC </w:instrText>
      </w:r>
      <w:r w:rsidRPr="00162DCB">
        <w:rPr>
          <w:sz w:val="20"/>
          <w:szCs w:val="20"/>
        </w:rPr>
        <w:fldChar w:fldCharType="separate"/>
      </w:r>
      <w:r w:rsidR="00C500C1">
        <w:rPr>
          <w:noProof/>
          <w:sz w:val="20"/>
          <w:szCs w:val="20"/>
        </w:rPr>
        <w:t>2</w:t>
      </w:r>
      <w:r w:rsidRPr="00162DCB">
        <w:rPr>
          <w:sz w:val="20"/>
          <w:szCs w:val="20"/>
        </w:rPr>
        <w:fldChar w:fldCharType="end"/>
      </w:r>
      <w:r w:rsidRPr="00162DCB">
        <w:rPr>
          <w:sz w:val="20"/>
          <w:szCs w:val="20"/>
          <w:lang w:val="fi-FI"/>
        </w:rPr>
        <w:t xml:space="preserve">: </w:t>
      </w:r>
      <w:r w:rsidR="00D47220" w:rsidRPr="00162DCB">
        <w:rPr>
          <w:b w:val="0"/>
          <w:sz w:val="20"/>
          <w:szCs w:val="20"/>
          <w:lang w:val="en-US"/>
        </w:rPr>
        <w:t>UE could determine serving cell SSB periodicity in initial cell selection to based on the periodicity provided for rate-matching purposes in SIB1.</w:t>
      </w:r>
      <w:bookmarkEnd w:id="9"/>
    </w:p>
    <w:p w14:paraId="44AF4417" w14:textId="0372FA4F" w:rsidR="009D4D09" w:rsidRPr="00431468" w:rsidRDefault="00F751B7" w:rsidP="009B34BB">
      <w:pPr>
        <w:rPr>
          <w:rFonts w:ascii="Times New Roman"/>
          <w:sz w:val="20"/>
          <w:szCs w:val="20"/>
          <w:lang w:val="en-US"/>
        </w:rPr>
      </w:pPr>
      <w:r>
        <w:rPr>
          <w:rFonts w:ascii="Times New Roman"/>
          <w:sz w:val="20"/>
          <w:szCs w:val="20"/>
          <w:lang w:val="en-US"/>
        </w:rPr>
        <w:t>F</w:t>
      </w:r>
      <w:r w:rsidRPr="00431468">
        <w:rPr>
          <w:rFonts w:ascii="Times New Roman"/>
          <w:sz w:val="20"/>
          <w:szCs w:val="20"/>
          <w:lang w:val="en-US"/>
        </w:rPr>
        <w:t xml:space="preserve">rom IDLE mode </w:t>
      </w:r>
      <w:r>
        <w:rPr>
          <w:rFonts w:ascii="Times New Roman"/>
          <w:sz w:val="20"/>
          <w:szCs w:val="20"/>
          <w:lang w:val="en-US"/>
        </w:rPr>
        <w:t xml:space="preserve">mobility </w:t>
      </w:r>
      <w:r w:rsidRPr="00431468">
        <w:rPr>
          <w:rFonts w:ascii="Times New Roman"/>
          <w:sz w:val="20"/>
          <w:szCs w:val="20"/>
          <w:lang w:val="en-US"/>
        </w:rPr>
        <w:t>perspective</w:t>
      </w:r>
      <w:r>
        <w:rPr>
          <w:rFonts w:ascii="Times New Roman"/>
          <w:sz w:val="20"/>
          <w:szCs w:val="20"/>
          <w:lang w:val="en-US"/>
        </w:rPr>
        <w:t xml:space="preserve"> (e.g. after intial cell selection)</w:t>
      </w:r>
      <w:r w:rsidRPr="00431468">
        <w:rPr>
          <w:rFonts w:ascii="Times New Roman"/>
          <w:sz w:val="20"/>
          <w:szCs w:val="20"/>
          <w:lang w:val="en-US"/>
        </w:rPr>
        <w:t xml:space="preserve">, providing the </w:t>
      </w:r>
      <w:r>
        <w:rPr>
          <w:rFonts w:ascii="Times New Roman"/>
          <w:sz w:val="20"/>
          <w:szCs w:val="20"/>
          <w:lang w:val="en-US"/>
        </w:rPr>
        <w:t xml:space="preserve">actual measurement periodicity assume in measurements could be provided </w:t>
      </w:r>
      <w:r w:rsidRPr="00431468">
        <w:rPr>
          <w:rFonts w:ascii="Times New Roman"/>
          <w:sz w:val="20"/>
          <w:szCs w:val="20"/>
          <w:lang w:val="en-US"/>
        </w:rPr>
        <w:t xml:space="preserve">as a part of the </w:t>
      </w:r>
      <w:r>
        <w:rPr>
          <w:rFonts w:ascii="Times New Roman"/>
          <w:sz w:val="20"/>
          <w:szCs w:val="20"/>
          <w:lang w:val="en-US"/>
        </w:rPr>
        <w:t>other</w:t>
      </w:r>
      <w:r w:rsidRPr="00431468">
        <w:rPr>
          <w:rFonts w:ascii="Times New Roman"/>
          <w:sz w:val="20"/>
          <w:szCs w:val="20"/>
          <w:lang w:val="en-US"/>
        </w:rPr>
        <w:t xml:space="preserve"> system information </w:t>
      </w:r>
      <w:r>
        <w:rPr>
          <w:rFonts w:ascii="Times New Roman"/>
          <w:sz w:val="20"/>
          <w:szCs w:val="20"/>
          <w:lang w:val="en-US"/>
        </w:rPr>
        <w:t xml:space="preserve">would </w:t>
      </w:r>
      <w:r w:rsidRPr="00431468">
        <w:rPr>
          <w:rFonts w:ascii="Times New Roman"/>
          <w:sz w:val="20"/>
          <w:szCs w:val="20"/>
          <w:lang w:val="en-US"/>
        </w:rPr>
        <w:t xml:space="preserve">seems </w:t>
      </w:r>
      <w:r>
        <w:rPr>
          <w:rFonts w:ascii="Times New Roman"/>
          <w:sz w:val="20"/>
          <w:szCs w:val="20"/>
          <w:lang w:val="en-US"/>
        </w:rPr>
        <w:t>sufficient</w:t>
      </w:r>
      <w:r w:rsidRPr="00431468">
        <w:rPr>
          <w:rFonts w:ascii="Times New Roman"/>
          <w:sz w:val="20"/>
          <w:szCs w:val="20"/>
          <w:lang w:val="en-US"/>
        </w:rPr>
        <w:t xml:space="preserve">. In LTE, </w:t>
      </w:r>
      <w:r w:rsidRPr="00431468">
        <w:rPr>
          <w:rFonts w:ascii="Times New Roman"/>
          <w:sz w:val="20"/>
          <w:szCs w:val="20"/>
          <w:lang w:val="en-US"/>
        </w:rPr>
        <w:t>‘</w:t>
      </w:r>
      <w:r w:rsidRPr="00431468">
        <w:rPr>
          <w:rFonts w:ascii="Courier New" w:hAnsi="Courier New" w:cs="Courier New"/>
          <w:lang w:val="en-US"/>
        </w:rPr>
        <w:t>intraFreqCellReselectionInfo</w:t>
      </w:r>
      <w:r w:rsidRPr="00431468">
        <w:rPr>
          <w:rFonts w:ascii="Times New Roman"/>
          <w:sz w:val="20"/>
          <w:szCs w:val="20"/>
          <w:lang w:val="en-US"/>
        </w:rPr>
        <w:t>’</w:t>
      </w:r>
      <w:r w:rsidRPr="00431468">
        <w:rPr>
          <w:rFonts w:ascii="Times New Roman"/>
          <w:sz w:val="20"/>
          <w:szCs w:val="20"/>
          <w:lang w:val="en-US"/>
        </w:rPr>
        <w:t xml:space="preserve"> </w:t>
      </w:r>
      <w:r w:rsidR="00C500C1">
        <w:rPr>
          <w:rFonts w:ascii="Times New Roman"/>
          <w:sz w:val="20"/>
          <w:szCs w:val="20"/>
          <w:lang w:val="en-US"/>
        </w:rPr>
        <w:t xml:space="preserve">(in SIB3/4) </w:t>
      </w:r>
      <w:r w:rsidRPr="00431468">
        <w:rPr>
          <w:rFonts w:ascii="Times New Roman"/>
          <w:sz w:val="20"/>
          <w:szCs w:val="20"/>
          <w:lang w:val="en-US"/>
        </w:rPr>
        <w:t xml:space="preserve">carriers the necessary information for UE to measure and carry out evaluations for intra-frequency autonomous mobility. </w:t>
      </w:r>
      <w:r w:rsidR="00E930B5" w:rsidRPr="00431468">
        <w:rPr>
          <w:rFonts w:ascii="Times New Roman"/>
          <w:sz w:val="20"/>
          <w:lang w:val="en-US"/>
        </w:rPr>
        <w:t xml:space="preserve">As noted above (and discussed in </w:t>
      </w:r>
      <w:r w:rsidR="00E930B5" w:rsidRPr="00652B0D">
        <w:rPr>
          <w:rFonts w:ascii="Times New Roman"/>
          <w:sz w:val="20"/>
        </w:rPr>
        <w:fldChar w:fldCharType="begin"/>
      </w:r>
      <w:r w:rsidR="00E930B5" w:rsidRPr="00431468">
        <w:rPr>
          <w:rFonts w:ascii="Times New Roman"/>
          <w:sz w:val="20"/>
          <w:lang w:val="en-US"/>
        </w:rPr>
        <w:instrText xml:space="preserve"> REF _Ref481593556 \r \h </w:instrText>
      </w:r>
      <w:r w:rsidR="00E930B5" w:rsidRPr="00652B0D">
        <w:rPr>
          <w:rFonts w:ascii="Times New Roman"/>
          <w:sz w:val="20"/>
        </w:rPr>
      </w:r>
      <w:r w:rsidR="00E930B5" w:rsidRPr="00652B0D">
        <w:rPr>
          <w:rFonts w:ascii="Times New Roman"/>
          <w:sz w:val="20"/>
        </w:rPr>
        <w:fldChar w:fldCharType="separate"/>
      </w:r>
      <w:r w:rsidR="00C500C1">
        <w:rPr>
          <w:rFonts w:ascii="Times New Roman"/>
          <w:sz w:val="20"/>
          <w:lang w:val="en-US"/>
        </w:rPr>
        <w:t>[2]</w:t>
      </w:r>
      <w:r w:rsidR="00E930B5" w:rsidRPr="00652B0D">
        <w:rPr>
          <w:rFonts w:ascii="Times New Roman"/>
          <w:sz w:val="20"/>
        </w:rPr>
        <w:fldChar w:fldCharType="end"/>
      </w:r>
      <w:r w:rsidR="00E930B5" w:rsidRPr="00431468">
        <w:rPr>
          <w:rFonts w:ascii="Times New Roman"/>
          <w:sz w:val="20"/>
          <w:lang w:val="en-US"/>
        </w:rPr>
        <w:t xml:space="preserve">), different frequency layers could have different type of deployments and therefore different SS burst periodicities, thus the </w:t>
      </w:r>
      <w:r w:rsidR="00B42BF4" w:rsidRPr="00431468">
        <w:rPr>
          <w:rFonts w:ascii="Times New Roman"/>
          <w:sz w:val="20"/>
          <w:lang w:val="en-US"/>
        </w:rPr>
        <w:t>periodicities</w:t>
      </w:r>
      <w:r w:rsidR="00E930B5" w:rsidRPr="00431468">
        <w:rPr>
          <w:rFonts w:ascii="Times New Roman"/>
          <w:sz w:val="20"/>
          <w:lang w:val="en-US"/>
        </w:rPr>
        <w:t xml:space="preserve"> could be different for diff</w:t>
      </w:r>
      <w:r w:rsidR="00B42BF4" w:rsidRPr="00431468">
        <w:rPr>
          <w:rFonts w:ascii="Times New Roman"/>
          <w:sz w:val="20"/>
          <w:lang w:val="en-US"/>
        </w:rPr>
        <w:t>ere</w:t>
      </w:r>
      <w:r w:rsidR="00E930B5" w:rsidRPr="00431468">
        <w:rPr>
          <w:rFonts w:ascii="Times New Roman"/>
          <w:sz w:val="20"/>
          <w:lang w:val="en-US"/>
        </w:rPr>
        <w:t xml:space="preserve">nt frequency layers. </w:t>
      </w:r>
      <w:r>
        <w:rPr>
          <w:rFonts w:ascii="Times New Roman"/>
          <w:sz w:val="20"/>
          <w:lang w:val="en-US"/>
        </w:rPr>
        <w:t>I</w:t>
      </w:r>
      <w:r w:rsidR="00E930B5" w:rsidRPr="00431468">
        <w:rPr>
          <w:rFonts w:ascii="Times New Roman"/>
          <w:sz w:val="20"/>
          <w:lang w:val="en-US"/>
        </w:rPr>
        <w:t>n</w:t>
      </w:r>
      <w:r w:rsidR="009E6A88" w:rsidRPr="00431468">
        <w:rPr>
          <w:rFonts w:ascii="Times New Roman"/>
          <w:sz w:val="20"/>
          <w:szCs w:val="20"/>
          <w:lang w:val="en-US"/>
        </w:rPr>
        <w:t xml:space="preserve"> LTE the IE </w:t>
      </w:r>
      <w:r w:rsidR="009E6A88" w:rsidRPr="00431468">
        <w:rPr>
          <w:rFonts w:ascii="Times New Roman"/>
          <w:sz w:val="20"/>
          <w:szCs w:val="20"/>
          <w:lang w:val="en-US"/>
        </w:rPr>
        <w:t>‘</w:t>
      </w:r>
      <w:r w:rsidR="009E6A88" w:rsidRPr="00431468">
        <w:rPr>
          <w:rFonts w:ascii="Courier New" w:hAnsi="Courier New" w:cs="Courier New"/>
          <w:lang w:val="en-US"/>
        </w:rPr>
        <w:t>InterFreqCarrierFreqInfo</w:t>
      </w:r>
      <w:r w:rsidR="009E6A88" w:rsidRPr="00431468">
        <w:rPr>
          <w:rFonts w:ascii="Times New Roman"/>
          <w:sz w:val="20"/>
          <w:szCs w:val="20"/>
          <w:lang w:val="en-US"/>
        </w:rPr>
        <w:t>’</w:t>
      </w:r>
      <w:r w:rsidR="009D4D09" w:rsidRPr="00431468">
        <w:rPr>
          <w:rFonts w:ascii="Times New Roman"/>
          <w:sz w:val="20"/>
          <w:szCs w:val="20"/>
          <w:lang w:val="en-US"/>
        </w:rPr>
        <w:t xml:space="preserve"> </w:t>
      </w:r>
      <w:r w:rsidR="009E6A88" w:rsidRPr="00431468">
        <w:rPr>
          <w:rFonts w:ascii="Times New Roman"/>
          <w:sz w:val="20"/>
          <w:szCs w:val="20"/>
          <w:lang w:val="en-US"/>
        </w:rPr>
        <w:t xml:space="preserve">in SIB5 </w:t>
      </w:r>
      <w:r w:rsidR="00E930B5" w:rsidRPr="00431468">
        <w:rPr>
          <w:rFonts w:ascii="Times New Roman"/>
          <w:sz w:val="20"/>
          <w:szCs w:val="20"/>
          <w:lang w:val="en-US"/>
        </w:rPr>
        <w:t>carriers the information needed to perf</w:t>
      </w:r>
      <w:r w:rsidR="00B42BF4" w:rsidRPr="00431468">
        <w:rPr>
          <w:rFonts w:ascii="Times New Roman"/>
          <w:sz w:val="20"/>
          <w:szCs w:val="20"/>
          <w:lang w:val="en-US"/>
        </w:rPr>
        <w:t>or</w:t>
      </w:r>
      <w:r w:rsidR="00E930B5" w:rsidRPr="00431468">
        <w:rPr>
          <w:rFonts w:ascii="Times New Roman"/>
          <w:sz w:val="20"/>
          <w:szCs w:val="20"/>
          <w:lang w:val="en-US"/>
        </w:rPr>
        <w:t>m the inter-frequency mobility evaluations. In NR, a</w:t>
      </w:r>
      <w:r w:rsidR="009E6A88" w:rsidRPr="00431468">
        <w:rPr>
          <w:rFonts w:ascii="Times New Roman"/>
          <w:sz w:val="20"/>
          <w:szCs w:val="20"/>
          <w:lang w:val="en-US"/>
        </w:rPr>
        <w:t>s UE</w:t>
      </w:r>
      <w:r w:rsidR="009E6A88" w:rsidRPr="00431468">
        <w:rPr>
          <w:rFonts w:ascii="Times New Roman"/>
          <w:sz w:val="20"/>
          <w:szCs w:val="20"/>
          <w:lang w:val="en-US"/>
        </w:rPr>
        <w:t>’</w:t>
      </w:r>
      <w:r w:rsidR="009E6A88" w:rsidRPr="00431468">
        <w:rPr>
          <w:rFonts w:ascii="Times New Roman"/>
          <w:sz w:val="20"/>
          <w:szCs w:val="20"/>
          <w:lang w:val="en-US"/>
        </w:rPr>
        <w:t xml:space="preserve">s are expected to </w:t>
      </w:r>
      <w:r w:rsidR="00611A66" w:rsidRPr="00431468">
        <w:rPr>
          <w:rFonts w:ascii="Times New Roman"/>
          <w:sz w:val="20"/>
          <w:szCs w:val="20"/>
          <w:lang w:val="en-US"/>
        </w:rPr>
        <w:t xml:space="preserve">have </w:t>
      </w:r>
      <w:r w:rsidR="009E6A88" w:rsidRPr="00431468">
        <w:rPr>
          <w:rFonts w:ascii="Times New Roman"/>
          <w:sz w:val="20"/>
          <w:szCs w:val="20"/>
          <w:lang w:val="en-US"/>
        </w:rPr>
        <w:t>valid system information when entering the cell, it would seem sufficient to have this information</w:t>
      </w:r>
      <w:r w:rsidR="00E930B5" w:rsidRPr="00431468">
        <w:rPr>
          <w:rFonts w:ascii="Times New Roman"/>
          <w:sz w:val="20"/>
          <w:szCs w:val="20"/>
          <w:lang w:val="en-US"/>
        </w:rPr>
        <w:t xml:space="preserve"> provided for the UE as a part of the OSI.</w:t>
      </w:r>
    </w:p>
    <w:p w14:paraId="61708C72" w14:textId="1BAF02B3" w:rsidR="00E930B5" w:rsidRDefault="00EC271C" w:rsidP="00162DCB">
      <w:pPr>
        <w:pStyle w:val="Caption"/>
        <w:rPr>
          <w:sz w:val="20"/>
          <w:szCs w:val="20"/>
          <w:lang w:val="en-US"/>
        </w:rPr>
      </w:pPr>
      <w:bookmarkStart w:id="10" w:name="_Ref498347946"/>
      <w:r w:rsidRPr="00162DCB">
        <w:rPr>
          <w:sz w:val="20"/>
          <w:szCs w:val="20"/>
        </w:rPr>
        <w:t xml:space="preserve">Proposal </w:t>
      </w:r>
      <w:r w:rsidRPr="00162DCB">
        <w:rPr>
          <w:sz w:val="20"/>
          <w:szCs w:val="20"/>
        </w:rPr>
        <w:fldChar w:fldCharType="begin"/>
      </w:r>
      <w:r w:rsidRPr="00162DCB">
        <w:rPr>
          <w:sz w:val="20"/>
          <w:szCs w:val="20"/>
        </w:rPr>
        <w:instrText xml:space="preserve"> SEQ Proposal \* ARABIC </w:instrText>
      </w:r>
      <w:r w:rsidRPr="00162DCB">
        <w:rPr>
          <w:sz w:val="20"/>
          <w:szCs w:val="20"/>
        </w:rPr>
        <w:fldChar w:fldCharType="separate"/>
      </w:r>
      <w:r w:rsidR="00C500C1">
        <w:rPr>
          <w:noProof/>
          <w:sz w:val="20"/>
          <w:szCs w:val="20"/>
        </w:rPr>
        <w:t>1</w:t>
      </w:r>
      <w:r w:rsidRPr="00162DCB">
        <w:rPr>
          <w:sz w:val="20"/>
          <w:szCs w:val="20"/>
        </w:rPr>
        <w:fldChar w:fldCharType="end"/>
      </w:r>
      <w:r w:rsidRPr="00162DCB">
        <w:rPr>
          <w:sz w:val="20"/>
          <w:szCs w:val="20"/>
          <w:lang w:val="fi-FI"/>
        </w:rPr>
        <w:t>:</w:t>
      </w:r>
      <w:r>
        <w:rPr>
          <w:lang w:val="fi-FI"/>
        </w:rPr>
        <w:t xml:space="preserve"> </w:t>
      </w:r>
      <w:r w:rsidR="00E930B5" w:rsidRPr="00431468">
        <w:rPr>
          <w:sz w:val="20"/>
          <w:szCs w:val="20"/>
          <w:lang w:val="en-US"/>
        </w:rPr>
        <w:t xml:space="preserve">For mobility </w:t>
      </w:r>
      <w:r w:rsidR="00B42BF4" w:rsidRPr="00431468">
        <w:rPr>
          <w:sz w:val="20"/>
          <w:szCs w:val="20"/>
          <w:lang w:val="en-US"/>
        </w:rPr>
        <w:t>purposes,</w:t>
      </w:r>
      <w:r w:rsidR="00E930B5" w:rsidRPr="00431468">
        <w:rPr>
          <w:sz w:val="20"/>
          <w:szCs w:val="20"/>
          <w:lang w:val="en-US"/>
        </w:rPr>
        <w:t xml:space="preserve"> the </w:t>
      </w:r>
      <w:r w:rsidR="00C500C1">
        <w:rPr>
          <w:sz w:val="20"/>
          <w:szCs w:val="20"/>
          <w:lang w:val="en-US"/>
        </w:rPr>
        <w:t xml:space="preserve">information required for IDLE mode measurements is </w:t>
      </w:r>
      <w:r w:rsidR="00E930B5" w:rsidRPr="00431468">
        <w:rPr>
          <w:sz w:val="20"/>
          <w:szCs w:val="20"/>
          <w:lang w:val="en-US"/>
        </w:rPr>
        <w:t>is provided in OSI.</w:t>
      </w:r>
      <w:bookmarkEnd w:id="10"/>
      <w:r w:rsidR="00E930B5" w:rsidRPr="00431468">
        <w:rPr>
          <w:sz w:val="20"/>
          <w:szCs w:val="20"/>
          <w:lang w:val="en-US"/>
        </w:rPr>
        <w:t xml:space="preserve"> </w:t>
      </w:r>
    </w:p>
    <w:p w14:paraId="1AFE3921" w14:textId="523B6BE8" w:rsidR="00F751B7" w:rsidRDefault="00F751B7" w:rsidP="00F751B7">
      <w:pPr>
        <w:rPr>
          <w:lang w:val="en-US" w:eastAsia="x-none"/>
        </w:rPr>
      </w:pPr>
    </w:p>
    <w:p w14:paraId="4D79EB19" w14:textId="77777777" w:rsidR="00F751B7" w:rsidRPr="00162DCB" w:rsidRDefault="00F751B7" w:rsidP="00F751B7">
      <w:pPr>
        <w:rPr>
          <w:lang w:val="en-US" w:eastAsia="x-none"/>
        </w:rPr>
      </w:pPr>
    </w:p>
    <w:p w14:paraId="7A3138C4" w14:textId="280DF25E" w:rsidR="00884E40" w:rsidRPr="001B6719" w:rsidRDefault="00D713AE" w:rsidP="00884E40">
      <w:pPr>
        <w:pStyle w:val="Heading3"/>
      </w:pPr>
      <w:r w:rsidRPr="001B6719">
        <w:t xml:space="preserve"> </w:t>
      </w:r>
      <w:r w:rsidR="00E60EC5">
        <w:t>2</w:t>
      </w:r>
      <w:r w:rsidR="00884E40" w:rsidRPr="001B6719">
        <w:t>.</w:t>
      </w:r>
      <w:r w:rsidR="0052129D" w:rsidRPr="001B6719">
        <w:t>2</w:t>
      </w:r>
      <w:r w:rsidR="00884E40" w:rsidRPr="001B6719">
        <w:tab/>
      </w:r>
      <w:r w:rsidR="00884E40" w:rsidRPr="00E60B6A">
        <w:t xml:space="preserve">Measurement window </w:t>
      </w:r>
    </w:p>
    <w:p w14:paraId="548C3B6D" w14:textId="459E8CA7" w:rsidR="009D4D09" w:rsidRPr="00431468" w:rsidRDefault="00884E40" w:rsidP="00884E40">
      <w:pPr>
        <w:overflowPunct w:val="0"/>
        <w:autoSpaceDE w:val="0"/>
        <w:autoSpaceDN w:val="0"/>
        <w:adjustRightInd w:val="0"/>
        <w:spacing w:after="180" w:line="240" w:lineRule="auto"/>
        <w:textAlignment w:val="baseline"/>
        <w:rPr>
          <w:rFonts w:ascii="Times New Roman" w:eastAsia="SimSun"/>
          <w:sz w:val="20"/>
          <w:szCs w:val="20"/>
          <w:lang w:val="en-US"/>
        </w:rPr>
      </w:pPr>
      <w:r w:rsidRPr="00431468">
        <w:rPr>
          <w:rFonts w:ascii="Times New Roman" w:eastAsia="SimSun"/>
          <w:sz w:val="20"/>
          <w:szCs w:val="20"/>
          <w:lang w:val="en-US"/>
        </w:rPr>
        <w:t xml:space="preserve">In agreement made in RAN1 meeting #88 in Athens, it was </w:t>
      </w:r>
      <w:r w:rsidR="009D4D09" w:rsidRPr="00431468">
        <w:rPr>
          <w:rFonts w:ascii="Times New Roman" w:eastAsia="SimSun"/>
          <w:sz w:val="20"/>
          <w:szCs w:val="20"/>
          <w:lang w:val="en-US"/>
        </w:rPr>
        <w:t xml:space="preserve">agreed that </w:t>
      </w:r>
      <w:r w:rsidR="009D4D09" w:rsidRPr="00431468">
        <w:rPr>
          <w:rFonts w:ascii="Times New Roman"/>
          <w:sz w:val="20"/>
          <w:szCs w:val="20"/>
          <w:lang w:val="en-US"/>
        </w:rPr>
        <w:t xml:space="preserve">information to derive measurement timing/duration (e.g. time window for NR-SS detection) could be provided for the UE, in </w:t>
      </w:r>
      <w:r w:rsidR="00B42BF4" w:rsidRPr="00431468">
        <w:rPr>
          <w:rFonts w:ascii="Times New Roman"/>
          <w:sz w:val="20"/>
          <w:szCs w:val="20"/>
          <w:lang w:val="en-US"/>
        </w:rPr>
        <w:t>addition to the SS burst set periodicity</w:t>
      </w:r>
      <w:r w:rsidR="009D4D09" w:rsidRPr="00431468">
        <w:rPr>
          <w:rFonts w:ascii="Times New Roman"/>
          <w:sz w:val="20"/>
          <w:szCs w:val="20"/>
          <w:lang w:val="en-US"/>
        </w:rPr>
        <w:t xml:space="preserve">. </w:t>
      </w:r>
      <w:r w:rsidR="00EB724B" w:rsidRPr="00431468">
        <w:rPr>
          <w:rFonts w:ascii="Times New Roman"/>
          <w:sz w:val="20"/>
          <w:szCs w:val="20"/>
          <w:lang w:val="en-US"/>
        </w:rPr>
        <w:t>I</w:t>
      </w:r>
      <w:r w:rsidR="009D4D09" w:rsidRPr="00431468">
        <w:rPr>
          <w:rFonts w:ascii="Times New Roman"/>
          <w:sz w:val="20"/>
          <w:szCs w:val="20"/>
          <w:lang w:val="en-US"/>
        </w:rPr>
        <w:t>n RAN1#8</w:t>
      </w:r>
      <w:r w:rsidR="00EB724B" w:rsidRPr="00431468">
        <w:rPr>
          <w:rFonts w:ascii="Times New Roman"/>
          <w:sz w:val="20"/>
          <w:szCs w:val="20"/>
          <w:lang w:val="en-US"/>
        </w:rPr>
        <w:t>9</w:t>
      </w:r>
      <w:r w:rsidR="009D4D09" w:rsidRPr="00431468">
        <w:rPr>
          <w:rFonts w:ascii="Times New Roman"/>
          <w:sz w:val="20"/>
          <w:szCs w:val="20"/>
          <w:lang w:val="en-US"/>
        </w:rPr>
        <w:t xml:space="preserve"> it was </w:t>
      </w:r>
      <w:r w:rsidR="00EB724B" w:rsidRPr="00431468">
        <w:rPr>
          <w:rFonts w:ascii="Times New Roman"/>
          <w:sz w:val="20"/>
          <w:szCs w:val="20"/>
          <w:lang w:val="en-US"/>
        </w:rPr>
        <w:t>agreed that the SS burst set should be contained to 5ms</w:t>
      </w:r>
      <w:r w:rsidRPr="00431468">
        <w:rPr>
          <w:rFonts w:ascii="Times New Roman" w:eastAsia="SimSun"/>
          <w:sz w:val="20"/>
          <w:szCs w:val="20"/>
          <w:lang w:val="en-US"/>
        </w:rPr>
        <w:t xml:space="preserve">. </w:t>
      </w:r>
      <w:r w:rsidR="00E05BE1" w:rsidRPr="00431468">
        <w:rPr>
          <w:rFonts w:ascii="Times New Roman" w:eastAsia="SimSun"/>
          <w:sz w:val="20"/>
          <w:szCs w:val="20"/>
          <w:lang w:val="en-US"/>
        </w:rPr>
        <w:t xml:space="preserve">In RAN1 </w:t>
      </w:r>
      <w:r w:rsidR="00120A41" w:rsidRPr="00431468">
        <w:rPr>
          <w:rFonts w:ascii="Times New Roman" w:eastAsia="SimSun"/>
          <w:sz w:val="20"/>
          <w:szCs w:val="20"/>
          <w:lang w:val="en-US"/>
        </w:rPr>
        <w:t>N</w:t>
      </w:r>
      <w:r w:rsidR="00E05BE1" w:rsidRPr="00431468">
        <w:rPr>
          <w:rFonts w:ascii="Times New Roman" w:eastAsia="SimSun"/>
          <w:sz w:val="20"/>
          <w:szCs w:val="20"/>
          <w:lang w:val="en-US"/>
        </w:rPr>
        <w:t>R AH#2 it was agreed that there would be only on</w:t>
      </w:r>
      <w:r w:rsidR="00CE28EA">
        <w:rPr>
          <w:rFonts w:ascii="Times New Roman" w:eastAsia="SimSun"/>
          <w:sz w:val="20"/>
          <w:szCs w:val="20"/>
          <w:lang w:val="en-US"/>
        </w:rPr>
        <w:t>e</w:t>
      </w:r>
      <w:r w:rsidR="00E05BE1" w:rsidRPr="00431468">
        <w:rPr>
          <w:rFonts w:ascii="Times New Roman" w:eastAsia="SimSun"/>
          <w:sz w:val="20"/>
          <w:szCs w:val="20"/>
          <w:lang w:val="en-US"/>
        </w:rPr>
        <w:t xml:space="preserve"> SS block based RRM measurement timing configuration (SMTC) per frequency layer. I.e. one set of parameters for measurement window periodicities, duration and offset configuration. </w:t>
      </w:r>
      <w:r w:rsidRPr="00431468">
        <w:rPr>
          <w:rFonts w:ascii="Times New Roman" w:eastAsia="SimSun"/>
          <w:sz w:val="20"/>
          <w:szCs w:val="20"/>
          <w:lang w:val="en-US"/>
        </w:rPr>
        <w:t>It can be understood</w:t>
      </w:r>
      <w:r w:rsidR="009D4D09" w:rsidRPr="00431468">
        <w:rPr>
          <w:rFonts w:ascii="Times New Roman" w:eastAsia="SimSun"/>
          <w:sz w:val="20"/>
          <w:szCs w:val="20"/>
          <w:lang w:val="en-US"/>
        </w:rPr>
        <w:t xml:space="preserve"> especially</w:t>
      </w:r>
      <w:r w:rsidRPr="00431468">
        <w:rPr>
          <w:rFonts w:ascii="Times New Roman" w:eastAsia="SimSun"/>
          <w:sz w:val="20"/>
          <w:szCs w:val="20"/>
          <w:lang w:val="en-US"/>
        </w:rPr>
        <w:t xml:space="preserve"> from IDLE mode device perspective, if both, SS burst set periodicity and the measurement window </w:t>
      </w:r>
      <w:r w:rsidR="009D4D09" w:rsidRPr="00431468">
        <w:rPr>
          <w:rFonts w:ascii="Times New Roman" w:eastAsia="SimSun"/>
          <w:sz w:val="20"/>
          <w:szCs w:val="20"/>
          <w:lang w:val="en-US"/>
        </w:rPr>
        <w:t>are known, and UE can assume that all the cells for the given frequency layer would be transmitting the SS-blocks during the measurement window</w:t>
      </w:r>
      <w:r w:rsidR="002631E6" w:rsidRPr="00431468">
        <w:rPr>
          <w:rFonts w:ascii="Times New Roman" w:eastAsia="SimSun"/>
          <w:sz w:val="20"/>
          <w:szCs w:val="20"/>
          <w:lang w:val="en-US"/>
        </w:rPr>
        <w:t xml:space="preserve"> </w:t>
      </w:r>
      <w:r w:rsidR="009D4D09" w:rsidRPr="00431468">
        <w:rPr>
          <w:rFonts w:ascii="Times New Roman" w:eastAsia="SimSun"/>
          <w:sz w:val="20"/>
          <w:szCs w:val="20"/>
          <w:lang w:val="en-US"/>
        </w:rPr>
        <w:t>UE can steer its measurement activity optimally, thereby reducing the effort and related power consumption</w:t>
      </w:r>
      <w:r w:rsidR="002631E6" w:rsidRPr="00431468">
        <w:rPr>
          <w:rFonts w:ascii="Times New Roman" w:eastAsia="SimSun"/>
          <w:sz w:val="20"/>
          <w:szCs w:val="20"/>
          <w:lang w:val="en-US"/>
        </w:rPr>
        <w:t>.</w:t>
      </w:r>
      <w:r w:rsidR="009D4D09" w:rsidRPr="00431468">
        <w:rPr>
          <w:rFonts w:ascii="Times New Roman" w:eastAsia="SimSun"/>
          <w:sz w:val="20"/>
          <w:szCs w:val="20"/>
          <w:lang w:val="en-US"/>
        </w:rPr>
        <w:t xml:space="preserve"> </w:t>
      </w:r>
      <w:r w:rsidR="003E100D" w:rsidRPr="00431468">
        <w:rPr>
          <w:rFonts w:ascii="Times New Roman" w:eastAsia="SimSun"/>
          <w:sz w:val="20"/>
          <w:szCs w:val="20"/>
          <w:lang w:val="en-US"/>
        </w:rPr>
        <w:t>In this spirit it was further considered in RAN1 NR AH#3 what would be possible values for measurement window and following agreement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E100D" w14:paraId="71F5E50A" w14:textId="77777777" w:rsidTr="004A4939">
        <w:tc>
          <w:tcPr>
            <w:tcW w:w="10170" w:type="dxa"/>
            <w:tcBorders>
              <w:top w:val="single" w:sz="4" w:space="0" w:color="auto"/>
              <w:left w:val="single" w:sz="4" w:space="0" w:color="auto"/>
              <w:bottom w:val="single" w:sz="4" w:space="0" w:color="auto"/>
              <w:right w:val="single" w:sz="4" w:space="0" w:color="auto"/>
            </w:tcBorders>
          </w:tcPr>
          <w:p w14:paraId="457A8795" w14:textId="77777777" w:rsidR="003E100D" w:rsidRPr="003E100D" w:rsidRDefault="003E100D" w:rsidP="003E100D">
            <w:pPr>
              <w:tabs>
                <w:tab w:val="left" w:pos="1440"/>
              </w:tabs>
              <w:spacing w:after="0" w:line="240" w:lineRule="auto"/>
              <w:ind w:left="1440" w:hanging="1440"/>
              <w:rPr>
                <w:rFonts w:ascii="Times" w:eastAsia="Batang" w:hAnsi="Times" w:cs="Times New Roman"/>
                <w:sz w:val="20"/>
                <w:szCs w:val="20"/>
                <w:lang w:val="en-US" w:eastAsia="x-none"/>
              </w:rPr>
            </w:pPr>
            <w:r w:rsidRPr="003E100D">
              <w:rPr>
                <w:rFonts w:ascii="Times" w:eastAsia="Batang" w:hAnsi="Times" w:cs="Times New Roman"/>
                <w:sz w:val="20"/>
                <w:szCs w:val="20"/>
                <w:highlight w:val="green"/>
                <w:lang w:val="en-US" w:eastAsia="x-none"/>
              </w:rPr>
              <w:t>Agreements:</w:t>
            </w:r>
          </w:p>
          <w:p w14:paraId="08B02664" w14:textId="77777777" w:rsidR="003E100D" w:rsidRPr="003E100D" w:rsidRDefault="003E100D" w:rsidP="003E100D">
            <w:pPr>
              <w:numPr>
                <w:ilvl w:val="0"/>
                <w:numId w:val="49"/>
              </w:numPr>
              <w:tabs>
                <w:tab w:val="left" w:pos="1440"/>
              </w:tabs>
              <w:spacing w:after="0" w:line="240" w:lineRule="auto"/>
              <w:rPr>
                <w:rFonts w:ascii="Times" w:eastAsia="Batang" w:hAnsi="Times" w:cs="Times New Roman"/>
                <w:sz w:val="20"/>
                <w:szCs w:val="20"/>
                <w:lang w:val="en-US" w:eastAsia="x-none"/>
              </w:rPr>
            </w:pPr>
            <w:r w:rsidRPr="003E100D">
              <w:rPr>
                <w:rFonts w:ascii="Times" w:eastAsia="Batang" w:hAnsi="Times" w:cs="Times New Roman"/>
                <w:sz w:val="20"/>
                <w:szCs w:val="20"/>
                <w:lang w:val="en-US" w:eastAsia="x-none"/>
              </w:rPr>
              <w:t>Candidate value(s) for SMTC window duration</w:t>
            </w:r>
          </w:p>
          <w:p w14:paraId="68BD8239" w14:textId="77777777" w:rsidR="003E100D" w:rsidRPr="003E100D" w:rsidRDefault="003E100D" w:rsidP="003E100D">
            <w:pPr>
              <w:numPr>
                <w:ilvl w:val="1"/>
                <w:numId w:val="49"/>
              </w:numPr>
              <w:tabs>
                <w:tab w:val="left" w:pos="1440"/>
              </w:tabs>
              <w:spacing w:after="0" w:line="240" w:lineRule="auto"/>
              <w:rPr>
                <w:rFonts w:ascii="Times" w:eastAsia="Batang" w:hAnsi="Times" w:cs="Times New Roman"/>
                <w:sz w:val="20"/>
                <w:szCs w:val="20"/>
                <w:lang w:val="en-US" w:eastAsia="x-none"/>
              </w:rPr>
            </w:pPr>
            <w:r w:rsidRPr="003E100D">
              <w:rPr>
                <w:rFonts w:ascii="Times" w:eastAsia="Batang" w:hAnsi="Times" w:cs="Times New Roman"/>
                <w:sz w:val="20"/>
                <w:szCs w:val="20"/>
                <w:lang w:val="en-US" w:eastAsia="x-none"/>
              </w:rPr>
              <w:t>At least 1ms, 5 ms are supported</w:t>
            </w:r>
          </w:p>
          <w:p w14:paraId="4939B1E1" w14:textId="77777777" w:rsidR="003E100D" w:rsidRPr="003E100D" w:rsidRDefault="003E100D" w:rsidP="003E100D">
            <w:pPr>
              <w:numPr>
                <w:ilvl w:val="1"/>
                <w:numId w:val="49"/>
              </w:numPr>
              <w:tabs>
                <w:tab w:val="left" w:pos="1440"/>
              </w:tabs>
              <w:spacing w:after="0" w:line="240" w:lineRule="auto"/>
              <w:rPr>
                <w:rFonts w:ascii="Times" w:eastAsia="Batang" w:hAnsi="Times" w:cs="Times New Roman"/>
                <w:sz w:val="20"/>
                <w:szCs w:val="20"/>
                <w:lang w:val="en-US" w:eastAsia="x-none"/>
              </w:rPr>
            </w:pPr>
            <w:r w:rsidRPr="003E100D">
              <w:rPr>
                <w:rFonts w:ascii="Times" w:eastAsia="Batang" w:hAnsi="Times" w:cs="Times New Roman"/>
                <w:sz w:val="20"/>
                <w:szCs w:val="20"/>
                <w:lang w:val="en-US" w:eastAsia="x-none"/>
              </w:rPr>
              <w:t xml:space="preserve">FFS other values </w:t>
            </w:r>
          </w:p>
          <w:p w14:paraId="5DC88DD4" w14:textId="77777777" w:rsidR="003E100D" w:rsidRDefault="003E100D" w:rsidP="004A4939">
            <w:pPr>
              <w:tabs>
                <w:tab w:val="left" w:pos="0"/>
              </w:tabs>
              <w:spacing w:after="0" w:line="240" w:lineRule="auto"/>
              <w:rPr>
                <w:iCs/>
              </w:rPr>
            </w:pPr>
          </w:p>
        </w:tc>
      </w:tr>
    </w:tbl>
    <w:p w14:paraId="719DDE2D" w14:textId="77777777" w:rsidR="003E100D" w:rsidRPr="001B6719" w:rsidRDefault="003E100D" w:rsidP="00884E40">
      <w:pPr>
        <w:overflowPunct w:val="0"/>
        <w:autoSpaceDE w:val="0"/>
        <w:autoSpaceDN w:val="0"/>
        <w:adjustRightInd w:val="0"/>
        <w:spacing w:after="180" w:line="240" w:lineRule="auto"/>
        <w:textAlignment w:val="baseline"/>
        <w:rPr>
          <w:rFonts w:ascii="Times New Roman" w:eastAsia="SimSun"/>
          <w:sz w:val="20"/>
          <w:szCs w:val="20"/>
        </w:rPr>
      </w:pPr>
    </w:p>
    <w:p w14:paraId="7C3E7D6D" w14:textId="6EF06608" w:rsidR="00844EA6" w:rsidRPr="00431468" w:rsidRDefault="00844EA6" w:rsidP="00431468">
      <w:pPr>
        <w:pStyle w:val="Caption"/>
        <w:keepNext/>
        <w:keepLines/>
        <w:rPr>
          <w:rFonts w:eastAsia="SimSun"/>
          <w:sz w:val="20"/>
          <w:szCs w:val="20"/>
          <w:lang w:val="en-US"/>
        </w:rPr>
      </w:pPr>
      <w:bookmarkStart w:id="11" w:name="_Ref494288541"/>
      <w:r>
        <w:lastRenderedPageBreak/>
        <w:t xml:space="preserve">Table </w:t>
      </w:r>
      <w:r>
        <w:fldChar w:fldCharType="begin"/>
      </w:r>
      <w:r>
        <w:instrText xml:space="preserve"> SEQ Table \* ARABIC </w:instrText>
      </w:r>
      <w:r>
        <w:fldChar w:fldCharType="separate"/>
      </w:r>
      <w:r w:rsidR="00C500C1">
        <w:rPr>
          <w:noProof/>
        </w:rPr>
        <w:t>1</w:t>
      </w:r>
      <w:r>
        <w:fldChar w:fldCharType="end"/>
      </w:r>
      <w:bookmarkEnd w:id="11"/>
      <w:r w:rsidRPr="00431468">
        <w:rPr>
          <w:lang w:val="en-US"/>
        </w:rPr>
        <w:t xml:space="preserve">. </w:t>
      </w:r>
      <w:r w:rsidR="004A4939" w:rsidRPr="00431468">
        <w:rPr>
          <w:b w:val="0"/>
          <w:lang w:val="en-US"/>
        </w:rPr>
        <w:t>N</w:t>
      </w:r>
      <w:r w:rsidRPr="00431468">
        <w:rPr>
          <w:b w:val="0"/>
          <w:lang w:val="en-GB"/>
        </w:rPr>
        <w:t>umber of consecutive SS block locations</w:t>
      </w:r>
      <w:r w:rsidR="004A4939">
        <w:rPr>
          <w:b w:val="0"/>
          <w:lang w:val="en-GB"/>
        </w:rPr>
        <w:t xml:space="preserve"> in a time window</w:t>
      </w:r>
    </w:p>
    <w:tbl>
      <w:tblPr>
        <w:tblW w:w="6946" w:type="dxa"/>
        <w:tblInd w:w="-10" w:type="dxa"/>
        <w:tblCellMar>
          <w:top w:w="15" w:type="dxa"/>
          <w:left w:w="70" w:type="dxa"/>
          <w:bottom w:w="15" w:type="dxa"/>
          <w:right w:w="70" w:type="dxa"/>
        </w:tblCellMar>
        <w:tblLook w:val="04A0" w:firstRow="1" w:lastRow="0" w:firstColumn="1" w:lastColumn="0" w:noHBand="0" w:noVBand="1"/>
      </w:tblPr>
      <w:tblGrid>
        <w:gridCol w:w="960"/>
        <w:gridCol w:w="883"/>
        <w:gridCol w:w="851"/>
        <w:gridCol w:w="1134"/>
        <w:gridCol w:w="992"/>
        <w:gridCol w:w="992"/>
        <w:gridCol w:w="1134"/>
      </w:tblGrid>
      <w:tr w:rsidR="004A4939" w:rsidRPr="00F73791" w14:paraId="400C3139" w14:textId="77777777" w:rsidTr="00431468">
        <w:trPr>
          <w:cantSplit/>
          <w:trHeight w:val="300"/>
        </w:trPr>
        <w:tc>
          <w:tcPr>
            <w:tcW w:w="960" w:type="dxa"/>
            <w:vMerge w:val="restart"/>
            <w:tcBorders>
              <w:top w:val="single" w:sz="12" w:space="0" w:color="auto"/>
              <w:left w:val="single" w:sz="12" w:space="0" w:color="auto"/>
              <w:bottom w:val="nil"/>
              <w:right w:val="single" w:sz="8" w:space="0" w:color="auto"/>
            </w:tcBorders>
            <w:shd w:val="clear" w:color="auto" w:fill="D9D9D9" w:themeFill="background1" w:themeFillShade="D9"/>
            <w:vAlign w:val="center"/>
            <w:hideMark/>
          </w:tcPr>
          <w:p w14:paraId="6AE252FE"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SSB sub-carrier spacing</w:t>
            </w:r>
          </w:p>
        </w:tc>
        <w:tc>
          <w:tcPr>
            <w:tcW w:w="5986" w:type="dxa"/>
            <w:gridSpan w:val="6"/>
            <w:tcBorders>
              <w:top w:val="single" w:sz="12" w:space="0" w:color="auto"/>
              <w:left w:val="single" w:sz="8" w:space="0" w:color="auto"/>
              <w:bottom w:val="nil"/>
              <w:right w:val="single" w:sz="12" w:space="0" w:color="auto"/>
            </w:tcBorders>
            <w:shd w:val="clear" w:color="auto" w:fill="D9D9D9" w:themeFill="background1" w:themeFillShade="D9"/>
            <w:noWrap/>
            <w:vAlign w:val="bottom"/>
            <w:hideMark/>
          </w:tcPr>
          <w:p w14:paraId="0796D23D" w14:textId="77777777" w:rsidR="004A4939" w:rsidRPr="00431468" w:rsidRDefault="004A4939" w:rsidP="00431468">
            <w:pPr>
              <w:keepNext/>
              <w:keepLines/>
              <w:spacing w:after="0" w:line="240" w:lineRule="auto"/>
              <w:jc w:val="center"/>
              <w:rPr>
                <w:rFonts w:ascii="Times" w:eastAsia="Times New Roman" w:hAnsi="Times" w:cs="Times"/>
                <w:color w:val="000000"/>
                <w:sz w:val="20"/>
                <w:lang w:val="en-US" w:eastAsia="fi-FI"/>
              </w:rPr>
            </w:pPr>
            <w:r w:rsidRPr="00431468">
              <w:rPr>
                <w:rFonts w:ascii="Times" w:eastAsia="Times New Roman" w:hAnsi="Times" w:cs="Times"/>
                <w:color w:val="000000"/>
                <w:sz w:val="20"/>
                <w:lang w:val="en-US" w:eastAsia="fi-FI"/>
              </w:rPr>
              <w:t>Number of SSBs, L, in a time window</w:t>
            </w:r>
          </w:p>
        </w:tc>
      </w:tr>
      <w:tr w:rsidR="004A4939" w:rsidRPr="004A4939" w14:paraId="08BFFDAB" w14:textId="77777777" w:rsidTr="00431468">
        <w:trPr>
          <w:cantSplit/>
          <w:trHeight w:val="615"/>
        </w:trPr>
        <w:tc>
          <w:tcPr>
            <w:tcW w:w="960" w:type="dxa"/>
            <w:vMerge/>
            <w:tcBorders>
              <w:top w:val="single" w:sz="8" w:space="0" w:color="auto"/>
              <w:left w:val="single" w:sz="12" w:space="0" w:color="auto"/>
              <w:bottom w:val="nil"/>
              <w:right w:val="single" w:sz="8" w:space="0" w:color="auto"/>
            </w:tcBorders>
            <w:shd w:val="clear" w:color="auto" w:fill="D9D9D9" w:themeFill="background1" w:themeFillShade="D9"/>
            <w:vAlign w:val="center"/>
            <w:hideMark/>
          </w:tcPr>
          <w:p w14:paraId="2EC920FD" w14:textId="77777777" w:rsidR="004A4939" w:rsidRPr="00431468" w:rsidRDefault="004A4939" w:rsidP="00431468">
            <w:pPr>
              <w:keepNext/>
              <w:keepLines/>
              <w:spacing w:after="0" w:line="240" w:lineRule="auto"/>
              <w:rPr>
                <w:rFonts w:ascii="Times" w:eastAsia="Times New Roman" w:hAnsi="Times" w:cs="Times"/>
                <w:color w:val="000000"/>
                <w:sz w:val="20"/>
                <w:lang w:val="en-US" w:eastAsia="fi-FI"/>
              </w:rPr>
            </w:pPr>
          </w:p>
        </w:tc>
        <w:tc>
          <w:tcPr>
            <w:tcW w:w="883" w:type="dxa"/>
            <w:tcBorders>
              <w:top w:val="nil"/>
              <w:left w:val="nil"/>
              <w:bottom w:val="double" w:sz="6" w:space="0" w:color="auto"/>
              <w:right w:val="nil"/>
            </w:tcBorders>
            <w:shd w:val="clear" w:color="auto" w:fill="D9D9D9" w:themeFill="background1" w:themeFillShade="D9"/>
            <w:noWrap/>
            <w:vAlign w:val="center"/>
            <w:hideMark/>
          </w:tcPr>
          <w:p w14:paraId="7503561C" w14:textId="35A5BE9E" w:rsidR="004A4939" w:rsidRPr="00431468" w:rsidRDefault="00BD0EA0" w:rsidP="00431468">
            <w:pPr>
              <w:keepNext/>
              <w:keepLines/>
              <w:spacing w:after="0" w:line="240" w:lineRule="auto"/>
              <w:jc w:val="center"/>
              <w:rPr>
                <w:rFonts w:ascii="Times" w:eastAsia="Times New Roman" w:hAnsi="Times" w:cs="Times"/>
                <w:color w:val="000000"/>
                <w:sz w:val="20"/>
                <w:lang w:eastAsia="fi-FI"/>
              </w:rPr>
            </w:pPr>
            <w:r>
              <w:rPr>
                <w:rFonts w:ascii="Times" w:eastAsia="Times New Roman" w:hAnsi="Times" w:cs="Times"/>
                <w:color w:val="000000"/>
                <w:sz w:val="20"/>
                <w:lang w:eastAsia="fi-FI"/>
              </w:rPr>
              <w:t>0.</w:t>
            </w:r>
            <w:r w:rsidR="004A4939" w:rsidRPr="00431468">
              <w:rPr>
                <w:rFonts w:ascii="Times" w:eastAsia="Times New Roman" w:hAnsi="Times" w:cs="Times"/>
                <w:color w:val="000000"/>
                <w:sz w:val="20"/>
                <w:lang w:eastAsia="fi-FI"/>
              </w:rPr>
              <w:t>5ms</w:t>
            </w:r>
          </w:p>
        </w:tc>
        <w:tc>
          <w:tcPr>
            <w:tcW w:w="851" w:type="dxa"/>
            <w:tcBorders>
              <w:top w:val="nil"/>
              <w:left w:val="nil"/>
              <w:bottom w:val="double" w:sz="6" w:space="0" w:color="auto"/>
              <w:right w:val="nil"/>
            </w:tcBorders>
            <w:shd w:val="clear" w:color="auto" w:fill="D9D9D9" w:themeFill="background1" w:themeFillShade="D9"/>
            <w:noWrap/>
            <w:vAlign w:val="center"/>
            <w:hideMark/>
          </w:tcPr>
          <w:p w14:paraId="1C0B65F6"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1ms</w:t>
            </w:r>
          </w:p>
        </w:tc>
        <w:tc>
          <w:tcPr>
            <w:tcW w:w="1134" w:type="dxa"/>
            <w:tcBorders>
              <w:top w:val="nil"/>
              <w:left w:val="nil"/>
              <w:bottom w:val="double" w:sz="6" w:space="0" w:color="auto"/>
              <w:right w:val="nil"/>
            </w:tcBorders>
            <w:shd w:val="clear" w:color="auto" w:fill="D9D9D9" w:themeFill="background1" w:themeFillShade="D9"/>
            <w:noWrap/>
            <w:vAlign w:val="center"/>
            <w:hideMark/>
          </w:tcPr>
          <w:p w14:paraId="7C535685"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2ms</w:t>
            </w:r>
          </w:p>
        </w:tc>
        <w:tc>
          <w:tcPr>
            <w:tcW w:w="992" w:type="dxa"/>
            <w:tcBorders>
              <w:top w:val="nil"/>
              <w:left w:val="nil"/>
              <w:bottom w:val="double" w:sz="6" w:space="0" w:color="auto"/>
              <w:right w:val="nil"/>
            </w:tcBorders>
            <w:shd w:val="clear" w:color="auto" w:fill="D9D9D9" w:themeFill="background1" w:themeFillShade="D9"/>
            <w:noWrap/>
            <w:vAlign w:val="center"/>
            <w:hideMark/>
          </w:tcPr>
          <w:p w14:paraId="242B2973" w14:textId="7EEA8C38" w:rsidR="004A4939" w:rsidRPr="00431468" w:rsidRDefault="00BD0EA0" w:rsidP="00431468">
            <w:pPr>
              <w:keepNext/>
              <w:keepLines/>
              <w:spacing w:after="0" w:line="240" w:lineRule="auto"/>
              <w:jc w:val="center"/>
              <w:rPr>
                <w:rFonts w:ascii="Times" w:eastAsia="Times New Roman" w:hAnsi="Times" w:cs="Times"/>
                <w:color w:val="000000"/>
                <w:sz w:val="20"/>
                <w:lang w:eastAsia="fi-FI"/>
              </w:rPr>
            </w:pPr>
            <w:r>
              <w:rPr>
                <w:rFonts w:ascii="Times" w:eastAsia="Times New Roman" w:hAnsi="Times" w:cs="Times"/>
                <w:color w:val="000000"/>
                <w:sz w:val="20"/>
                <w:lang w:eastAsia="fi-FI"/>
              </w:rPr>
              <w:t>2.</w:t>
            </w:r>
            <w:r w:rsidR="004A4939" w:rsidRPr="00431468">
              <w:rPr>
                <w:rFonts w:ascii="Times" w:eastAsia="Times New Roman" w:hAnsi="Times" w:cs="Times"/>
                <w:color w:val="000000"/>
                <w:sz w:val="20"/>
                <w:lang w:eastAsia="fi-FI"/>
              </w:rPr>
              <w:t>5ms</w:t>
            </w:r>
          </w:p>
        </w:tc>
        <w:tc>
          <w:tcPr>
            <w:tcW w:w="992" w:type="dxa"/>
            <w:tcBorders>
              <w:top w:val="nil"/>
              <w:left w:val="nil"/>
              <w:bottom w:val="double" w:sz="6" w:space="0" w:color="auto"/>
              <w:right w:val="nil"/>
            </w:tcBorders>
            <w:shd w:val="clear" w:color="auto" w:fill="D9D9D9" w:themeFill="background1" w:themeFillShade="D9"/>
            <w:noWrap/>
            <w:vAlign w:val="center"/>
            <w:hideMark/>
          </w:tcPr>
          <w:p w14:paraId="26E1E171" w14:textId="6754A374" w:rsidR="004A4939" w:rsidRPr="00431468" w:rsidRDefault="00E704EC" w:rsidP="00431468">
            <w:pPr>
              <w:keepNext/>
              <w:keepLines/>
              <w:spacing w:after="0" w:line="240" w:lineRule="auto"/>
              <w:jc w:val="center"/>
              <w:rPr>
                <w:rFonts w:ascii="Times" w:eastAsia="Times New Roman" w:hAnsi="Times" w:cs="Times"/>
                <w:color w:val="000000"/>
                <w:sz w:val="20"/>
                <w:lang w:eastAsia="fi-FI"/>
              </w:rPr>
            </w:pPr>
            <w:r>
              <w:rPr>
                <w:rFonts w:ascii="Times" w:eastAsia="Times New Roman" w:hAnsi="Times" w:cs="Times"/>
                <w:color w:val="000000"/>
                <w:sz w:val="20"/>
                <w:lang w:eastAsia="fi-FI"/>
              </w:rPr>
              <w:t>4</w:t>
            </w:r>
            <w:r w:rsidR="004A4939" w:rsidRPr="00431468">
              <w:rPr>
                <w:rFonts w:ascii="Times" w:eastAsia="Times New Roman" w:hAnsi="Times" w:cs="Times"/>
                <w:color w:val="000000"/>
                <w:sz w:val="20"/>
                <w:lang w:eastAsia="fi-FI"/>
              </w:rPr>
              <w:t>ms</w:t>
            </w:r>
          </w:p>
        </w:tc>
        <w:tc>
          <w:tcPr>
            <w:tcW w:w="1134" w:type="dxa"/>
            <w:tcBorders>
              <w:top w:val="nil"/>
              <w:left w:val="nil"/>
              <w:bottom w:val="double" w:sz="6" w:space="0" w:color="auto"/>
              <w:right w:val="single" w:sz="12" w:space="0" w:color="auto"/>
            </w:tcBorders>
            <w:shd w:val="clear" w:color="auto" w:fill="D9D9D9" w:themeFill="background1" w:themeFillShade="D9"/>
            <w:noWrap/>
            <w:vAlign w:val="center"/>
            <w:hideMark/>
          </w:tcPr>
          <w:p w14:paraId="42927C86"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5ms</w:t>
            </w:r>
          </w:p>
        </w:tc>
      </w:tr>
      <w:tr w:rsidR="004A4939" w:rsidRPr="004A4939" w14:paraId="1CA23D95" w14:textId="77777777" w:rsidTr="00431468">
        <w:trPr>
          <w:cantSplit/>
          <w:trHeight w:val="315"/>
        </w:trPr>
        <w:tc>
          <w:tcPr>
            <w:tcW w:w="960" w:type="dxa"/>
            <w:tcBorders>
              <w:top w:val="nil"/>
              <w:left w:val="single" w:sz="12" w:space="0" w:color="auto"/>
              <w:bottom w:val="nil"/>
              <w:right w:val="double" w:sz="6" w:space="0" w:color="auto"/>
            </w:tcBorders>
            <w:shd w:val="clear" w:color="auto" w:fill="D9D9D9" w:themeFill="background1" w:themeFillShade="D9"/>
            <w:noWrap/>
            <w:vAlign w:val="bottom"/>
            <w:hideMark/>
          </w:tcPr>
          <w:p w14:paraId="48734C8E"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15</w:t>
            </w:r>
          </w:p>
        </w:tc>
        <w:tc>
          <w:tcPr>
            <w:tcW w:w="883" w:type="dxa"/>
            <w:tcBorders>
              <w:top w:val="double" w:sz="6" w:space="0" w:color="auto"/>
              <w:left w:val="double" w:sz="6" w:space="0" w:color="auto"/>
              <w:bottom w:val="single" w:sz="4" w:space="0" w:color="auto"/>
              <w:right w:val="single" w:sz="4" w:space="0" w:color="auto"/>
            </w:tcBorders>
            <w:noWrap/>
            <w:vAlign w:val="center"/>
            <w:hideMark/>
          </w:tcPr>
          <w:p w14:paraId="0A4CCFB6"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1</w:t>
            </w:r>
          </w:p>
        </w:tc>
        <w:tc>
          <w:tcPr>
            <w:tcW w:w="851" w:type="dxa"/>
            <w:tcBorders>
              <w:top w:val="double" w:sz="6" w:space="0" w:color="auto"/>
              <w:left w:val="single" w:sz="4" w:space="0" w:color="auto"/>
              <w:bottom w:val="single" w:sz="4" w:space="0" w:color="auto"/>
              <w:right w:val="single" w:sz="4" w:space="0" w:color="auto"/>
            </w:tcBorders>
            <w:noWrap/>
            <w:vAlign w:val="center"/>
            <w:hideMark/>
          </w:tcPr>
          <w:p w14:paraId="3FC930B7"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2</w:t>
            </w:r>
          </w:p>
        </w:tc>
        <w:tc>
          <w:tcPr>
            <w:tcW w:w="1134" w:type="dxa"/>
            <w:tcBorders>
              <w:top w:val="double" w:sz="6" w:space="0" w:color="auto"/>
              <w:left w:val="single" w:sz="4" w:space="0" w:color="auto"/>
              <w:bottom w:val="single" w:sz="4" w:space="0" w:color="auto"/>
              <w:right w:val="single" w:sz="4" w:space="0" w:color="auto"/>
            </w:tcBorders>
            <w:noWrap/>
            <w:vAlign w:val="center"/>
            <w:hideMark/>
          </w:tcPr>
          <w:p w14:paraId="245EADC8"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4</w:t>
            </w:r>
          </w:p>
        </w:tc>
        <w:tc>
          <w:tcPr>
            <w:tcW w:w="992" w:type="dxa"/>
            <w:tcBorders>
              <w:top w:val="double" w:sz="6" w:space="0" w:color="auto"/>
              <w:left w:val="single" w:sz="4" w:space="0" w:color="auto"/>
              <w:bottom w:val="single" w:sz="4" w:space="0" w:color="auto"/>
              <w:right w:val="single" w:sz="4" w:space="0" w:color="auto"/>
            </w:tcBorders>
            <w:noWrap/>
            <w:vAlign w:val="center"/>
            <w:hideMark/>
          </w:tcPr>
          <w:p w14:paraId="5F3D8834" w14:textId="641F6EC8" w:rsidR="004A4939" w:rsidRPr="00431468" w:rsidRDefault="0029098A" w:rsidP="00431468">
            <w:pPr>
              <w:keepNext/>
              <w:keepLines/>
              <w:spacing w:after="0" w:line="240" w:lineRule="auto"/>
              <w:jc w:val="center"/>
              <w:rPr>
                <w:rFonts w:ascii="Times" w:eastAsia="Times New Roman" w:hAnsi="Times" w:cs="Times"/>
                <w:color w:val="000000"/>
                <w:sz w:val="20"/>
                <w:lang w:eastAsia="fi-FI"/>
              </w:rPr>
            </w:pPr>
            <w:r>
              <w:rPr>
                <w:rFonts w:ascii="Times" w:eastAsia="Times New Roman" w:hAnsi="Times" w:cs="Times"/>
                <w:color w:val="000000"/>
                <w:sz w:val="20"/>
                <w:lang w:eastAsia="fi-FI"/>
              </w:rPr>
              <w:t>5</w:t>
            </w:r>
          </w:p>
        </w:tc>
        <w:tc>
          <w:tcPr>
            <w:tcW w:w="992" w:type="dxa"/>
            <w:tcBorders>
              <w:top w:val="double" w:sz="6" w:space="0" w:color="auto"/>
              <w:left w:val="single" w:sz="4" w:space="0" w:color="auto"/>
              <w:bottom w:val="single" w:sz="4" w:space="0" w:color="auto"/>
              <w:right w:val="single" w:sz="4" w:space="0" w:color="auto"/>
            </w:tcBorders>
            <w:noWrap/>
            <w:vAlign w:val="center"/>
            <w:hideMark/>
          </w:tcPr>
          <w:p w14:paraId="569F15B8" w14:textId="5D442B76" w:rsidR="004A4939" w:rsidRPr="00431468" w:rsidRDefault="0029098A" w:rsidP="00431468">
            <w:pPr>
              <w:keepNext/>
              <w:keepLines/>
              <w:spacing w:after="0" w:line="240" w:lineRule="auto"/>
              <w:jc w:val="center"/>
              <w:rPr>
                <w:rFonts w:ascii="Times" w:eastAsia="Times New Roman" w:hAnsi="Times" w:cs="Times"/>
                <w:color w:val="000000"/>
                <w:sz w:val="20"/>
                <w:lang w:eastAsia="fi-FI"/>
              </w:rPr>
            </w:pPr>
            <w:r>
              <w:rPr>
                <w:rFonts w:ascii="Times" w:eastAsia="Times New Roman" w:hAnsi="Times" w:cs="Times"/>
                <w:color w:val="000000"/>
                <w:sz w:val="20"/>
                <w:lang w:eastAsia="fi-FI"/>
              </w:rPr>
              <w:t>8</w:t>
            </w:r>
          </w:p>
        </w:tc>
        <w:tc>
          <w:tcPr>
            <w:tcW w:w="1134" w:type="dxa"/>
            <w:tcBorders>
              <w:top w:val="double" w:sz="6" w:space="0" w:color="auto"/>
              <w:left w:val="single" w:sz="4" w:space="0" w:color="auto"/>
              <w:bottom w:val="single" w:sz="4" w:space="0" w:color="auto"/>
              <w:right w:val="single" w:sz="12" w:space="0" w:color="auto"/>
            </w:tcBorders>
            <w:noWrap/>
            <w:vAlign w:val="center"/>
            <w:hideMark/>
          </w:tcPr>
          <w:p w14:paraId="30112416"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w:t>
            </w:r>
          </w:p>
        </w:tc>
      </w:tr>
      <w:tr w:rsidR="004A4939" w:rsidRPr="004A4939" w14:paraId="099CBC4B" w14:textId="77777777" w:rsidTr="00431468">
        <w:trPr>
          <w:cantSplit/>
          <w:trHeight w:val="300"/>
        </w:trPr>
        <w:tc>
          <w:tcPr>
            <w:tcW w:w="960" w:type="dxa"/>
            <w:tcBorders>
              <w:top w:val="nil"/>
              <w:left w:val="single" w:sz="12" w:space="0" w:color="auto"/>
              <w:bottom w:val="nil"/>
              <w:right w:val="double" w:sz="6" w:space="0" w:color="auto"/>
            </w:tcBorders>
            <w:shd w:val="clear" w:color="auto" w:fill="D9D9D9" w:themeFill="background1" w:themeFillShade="D9"/>
            <w:noWrap/>
            <w:vAlign w:val="bottom"/>
            <w:hideMark/>
          </w:tcPr>
          <w:p w14:paraId="17212B96"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30</w:t>
            </w:r>
          </w:p>
        </w:tc>
        <w:tc>
          <w:tcPr>
            <w:tcW w:w="883" w:type="dxa"/>
            <w:tcBorders>
              <w:top w:val="single" w:sz="4" w:space="0" w:color="auto"/>
              <w:left w:val="double" w:sz="6" w:space="0" w:color="auto"/>
              <w:bottom w:val="single" w:sz="4" w:space="0" w:color="auto"/>
              <w:right w:val="single" w:sz="4" w:space="0" w:color="auto"/>
            </w:tcBorders>
            <w:noWrap/>
            <w:vAlign w:val="center"/>
            <w:hideMark/>
          </w:tcPr>
          <w:p w14:paraId="6E91E4A5"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DFD6EE5"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E944932"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8</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9C8BC57"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4EDF96B"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68867754"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w:t>
            </w:r>
          </w:p>
        </w:tc>
      </w:tr>
      <w:tr w:rsidR="004A4939" w:rsidRPr="004A4939" w14:paraId="43CD2EF7" w14:textId="77777777" w:rsidTr="00431468">
        <w:trPr>
          <w:cantSplit/>
          <w:trHeight w:val="300"/>
        </w:trPr>
        <w:tc>
          <w:tcPr>
            <w:tcW w:w="960" w:type="dxa"/>
            <w:tcBorders>
              <w:top w:val="nil"/>
              <w:left w:val="single" w:sz="12" w:space="0" w:color="auto"/>
              <w:bottom w:val="nil"/>
              <w:right w:val="double" w:sz="6" w:space="0" w:color="auto"/>
            </w:tcBorders>
            <w:shd w:val="clear" w:color="auto" w:fill="D9D9D9" w:themeFill="background1" w:themeFillShade="D9"/>
            <w:noWrap/>
            <w:vAlign w:val="bottom"/>
            <w:hideMark/>
          </w:tcPr>
          <w:p w14:paraId="5CF03680"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120</w:t>
            </w:r>
          </w:p>
        </w:tc>
        <w:tc>
          <w:tcPr>
            <w:tcW w:w="883" w:type="dxa"/>
            <w:tcBorders>
              <w:top w:val="single" w:sz="4" w:space="0" w:color="auto"/>
              <w:left w:val="double" w:sz="6" w:space="0" w:color="auto"/>
              <w:bottom w:val="single" w:sz="4" w:space="0" w:color="auto"/>
              <w:right w:val="single" w:sz="4" w:space="0" w:color="auto"/>
            </w:tcBorders>
            <w:noWrap/>
            <w:vAlign w:val="center"/>
            <w:hideMark/>
          </w:tcPr>
          <w:p w14:paraId="0667C19E"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57B7A34"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16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D0BF261"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28</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E5E7D1B"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32</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9F2570B" w14:textId="18E5E9E8" w:rsidR="004A4939" w:rsidRPr="00431468" w:rsidRDefault="00E704EC" w:rsidP="00431468">
            <w:pPr>
              <w:keepNext/>
              <w:keepLines/>
              <w:spacing w:after="0" w:line="240" w:lineRule="auto"/>
              <w:jc w:val="center"/>
              <w:rPr>
                <w:rFonts w:ascii="Times" w:eastAsia="Times New Roman" w:hAnsi="Times" w:cs="Times"/>
                <w:color w:val="000000"/>
                <w:sz w:val="20"/>
                <w:lang w:eastAsia="fi-FI"/>
              </w:rPr>
            </w:pPr>
            <w:r>
              <w:rPr>
                <w:rFonts w:ascii="Times" w:eastAsia="Times New Roman" w:hAnsi="Times" w:cs="Times"/>
                <w:color w:val="000000"/>
                <w:sz w:val="20"/>
                <w:lang w:eastAsia="fi-FI"/>
              </w:rPr>
              <w:t>52</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0101F97F"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64</w:t>
            </w:r>
          </w:p>
        </w:tc>
      </w:tr>
      <w:tr w:rsidR="004A4939" w:rsidRPr="004A4939" w14:paraId="774B7243" w14:textId="77777777" w:rsidTr="00431468">
        <w:trPr>
          <w:cantSplit/>
          <w:trHeight w:val="315"/>
        </w:trPr>
        <w:tc>
          <w:tcPr>
            <w:tcW w:w="960" w:type="dxa"/>
            <w:tcBorders>
              <w:top w:val="nil"/>
              <w:left w:val="single" w:sz="12" w:space="0" w:color="auto"/>
              <w:bottom w:val="single" w:sz="12" w:space="0" w:color="auto"/>
              <w:right w:val="double" w:sz="6" w:space="0" w:color="auto"/>
            </w:tcBorders>
            <w:shd w:val="clear" w:color="auto" w:fill="D9D9D9" w:themeFill="background1" w:themeFillShade="D9"/>
            <w:noWrap/>
            <w:vAlign w:val="bottom"/>
            <w:hideMark/>
          </w:tcPr>
          <w:p w14:paraId="318F8B8E"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240</w:t>
            </w:r>
          </w:p>
        </w:tc>
        <w:tc>
          <w:tcPr>
            <w:tcW w:w="883" w:type="dxa"/>
            <w:tcBorders>
              <w:top w:val="single" w:sz="4" w:space="0" w:color="auto"/>
              <w:left w:val="double" w:sz="6" w:space="0" w:color="auto"/>
              <w:bottom w:val="single" w:sz="12" w:space="0" w:color="auto"/>
              <w:right w:val="single" w:sz="4" w:space="0" w:color="auto"/>
            </w:tcBorders>
            <w:noWrap/>
            <w:vAlign w:val="center"/>
            <w:hideMark/>
          </w:tcPr>
          <w:p w14:paraId="6AE99303"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16</w:t>
            </w:r>
          </w:p>
        </w:tc>
        <w:tc>
          <w:tcPr>
            <w:tcW w:w="851" w:type="dxa"/>
            <w:tcBorders>
              <w:top w:val="single" w:sz="4" w:space="0" w:color="auto"/>
              <w:left w:val="single" w:sz="4" w:space="0" w:color="auto"/>
              <w:bottom w:val="single" w:sz="12" w:space="0" w:color="auto"/>
              <w:right w:val="single" w:sz="4" w:space="0" w:color="auto"/>
            </w:tcBorders>
            <w:noWrap/>
            <w:vAlign w:val="center"/>
            <w:hideMark/>
          </w:tcPr>
          <w:p w14:paraId="1DB9BE6C"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32</w:t>
            </w:r>
          </w:p>
        </w:tc>
        <w:tc>
          <w:tcPr>
            <w:tcW w:w="1134" w:type="dxa"/>
            <w:tcBorders>
              <w:top w:val="single" w:sz="4" w:space="0" w:color="auto"/>
              <w:left w:val="single" w:sz="4" w:space="0" w:color="auto"/>
              <w:bottom w:val="single" w:sz="12" w:space="0" w:color="auto"/>
              <w:right w:val="single" w:sz="4" w:space="0" w:color="auto"/>
            </w:tcBorders>
            <w:noWrap/>
            <w:vAlign w:val="center"/>
            <w:hideMark/>
          </w:tcPr>
          <w:p w14:paraId="79CAF119"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56</w:t>
            </w:r>
          </w:p>
        </w:tc>
        <w:tc>
          <w:tcPr>
            <w:tcW w:w="992" w:type="dxa"/>
            <w:tcBorders>
              <w:top w:val="single" w:sz="4" w:space="0" w:color="auto"/>
              <w:left w:val="single" w:sz="4" w:space="0" w:color="auto"/>
              <w:bottom w:val="single" w:sz="12" w:space="0" w:color="auto"/>
              <w:right w:val="single" w:sz="4" w:space="0" w:color="auto"/>
            </w:tcBorders>
            <w:noWrap/>
            <w:vAlign w:val="center"/>
            <w:hideMark/>
          </w:tcPr>
          <w:p w14:paraId="7990514D"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r w:rsidRPr="00431468">
              <w:rPr>
                <w:rFonts w:ascii="Times" w:eastAsia="Times New Roman" w:hAnsi="Times" w:cs="Times"/>
                <w:color w:val="000000"/>
                <w:sz w:val="20"/>
                <w:lang w:eastAsia="fi-FI"/>
              </w:rPr>
              <w:t>64</w:t>
            </w:r>
          </w:p>
        </w:tc>
        <w:tc>
          <w:tcPr>
            <w:tcW w:w="992" w:type="dxa"/>
            <w:tcBorders>
              <w:top w:val="single" w:sz="4" w:space="0" w:color="auto"/>
              <w:left w:val="single" w:sz="4" w:space="0" w:color="auto"/>
              <w:bottom w:val="single" w:sz="12" w:space="0" w:color="auto"/>
              <w:right w:val="single" w:sz="4" w:space="0" w:color="auto"/>
            </w:tcBorders>
            <w:noWrap/>
            <w:vAlign w:val="center"/>
            <w:hideMark/>
          </w:tcPr>
          <w:p w14:paraId="308BF5AD" w14:textId="77777777" w:rsidR="004A4939" w:rsidRPr="00431468" w:rsidRDefault="004A4939" w:rsidP="00431468">
            <w:pPr>
              <w:keepNext/>
              <w:keepLines/>
              <w:spacing w:after="0" w:line="240" w:lineRule="auto"/>
              <w:jc w:val="center"/>
              <w:rPr>
                <w:rFonts w:ascii="Times" w:eastAsia="Times New Roman" w:hAnsi="Times" w:cs="Times"/>
                <w:color w:val="000000"/>
                <w:sz w:val="20"/>
                <w:lang w:eastAsia="fi-FI"/>
              </w:rPr>
            </w:pPr>
          </w:p>
        </w:tc>
        <w:tc>
          <w:tcPr>
            <w:tcW w:w="1134" w:type="dxa"/>
            <w:tcBorders>
              <w:top w:val="single" w:sz="4" w:space="0" w:color="auto"/>
              <w:left w:val="single" w:sz="4" w:space="0" w:color="auto"/>
              <w:bottom w:val="single" w:sz="12" w:space="0" w:color="auto"/>
              <w:right w:val="single" w:sz="12" w:space="0" w:color="auto"/>
            </w:tcBorders>
            <w:noWrap/>
            <w:vAlign w:val="center"/>
            <w:hideMark/>
          </w:tcPr>
          <w:p w14:paraId="045CCDAF" w14:textId="77777777" w:rsidR="004A4939" w:rsidRPr="00431468" w:rsidRDefault="004A4939" w:rsidP="00431468">
            <w:pPr>
              <w:keepNext/>
              <w:keepLines/>
              <w:spacing w:after="0" w:line="240" w:lineRule="auto"/>
              <w:jc w:val="center"/>
              <w:rPr>
                <w:rFonts w:ascii="Times" w:eastAsia="Times New Roman" w:hAnsi="Times" w:cs="Times"/>
                <w:sz w:val="20"/>
                <w:szCs w:val="20"/>
                <w:lang w:eastAsia="fi-FI"/>
              </w:rPr>
            </w:pPr>
          </w:p>
        </w:tc>
      </w:tr>
    </w:tbl>
    <w:p w14:paraId="6490E5F3" w14:textId="12A3B688" w:rsidR="004A4939" w:rsidRPr="00431468" w:rsidRDefault="004A4939" w:rsidP="00884E40">
      <w:pPr>
        <w:overflowPunct w:val="0"/>
        <w:autoSpaceDE w:val="0"/>
        <w:autoSpaceDN w:val="0"/>
        <w:adjustRightInd w:val="0"/>
        <w:spacing w:after="180" w:line="240" w:lineRule="auto"/>
        <w:textAlignment w:val="baseline"/>
        <w:rPr>
          <w:rFonts w:ascii="Times New Roman" w:eastAsia="SimSun" w:hAnsi="Times New Roman"/>
          <w:strike/>
          <w:sz w:val="20"/>
          <w:szCs w:val="20"/>
        </w:rPr>
      </w:pPr>
    </w:p>
    <w:p w14:paraId="28A86D8E" w14:textId="2062385D" w:rsidR="0029098A" w:rsidRPr="00431468" w:rsidRDefault="0029098A" w:rsidP="00884E40">
      <w:pPr>
        <w:overflowPunct w:val="0"/>
        <w:autoSpaceDE w:val="0"/>
        <w:autoSpaceDN w:val="0"/>
        <w:adjustRightInd w:val="0"/>
        <w:spacing w:after="180" w:line="240" w:lineRule="auto"/>
        <w:textAlignment w:val="baseline"/>
        <w:rPr>
          <w:rFonts w:ascii="Times New Roman" w:eastAsia="SimSun"/>
          <w:sz w:val="20"/>
          <w:szCs w:val="20"/>
          <w:lang w:val="en-US"/>
        </w:rPr>
      </w:pPr>
      <w:r>
        <w:rPr>
          <w:rFonts w:ascii="Times New Roman" w:eastAsia="SimSun"/>
          <w:sz w:val="20"/>
          <w:szCs w:val="20"/>
        </w:rPr>
        <w:fldChar w:fldCharType="begin"/>
      </w:r>
      <w:r w:rsidRPr="00431468">
        <w:rPr>
          <w:rFonts w:ascii="Times New Roman" w:eastAsia="SimSun"/>
          <w:sz w:val="20"/>
          <w:szCs w:val="20"/>
          <w:lang w:val="en-US"/>
        </w:rPr>
        <w:instrText xml:space="preserve"> REF _Ref494288541 \h </w:instrText>
      </w:r>
      <w:r>
        <w:rPr>
          <w:rFonts w:ascii="Times New Roman" w:eastAsia="SimSun"/>
          <w:sz w:val="20"/>
          <w:szCs w:val="20"/>
        </w:rPr>
      </w:r>
      <w:r>
        <w:rPr>
          <w:rFonts w:ascii="Times New Roman" w:eastAsia="SimSun"/>
          <w:sz w:val="20"/>
          <w:szCs w:val="20"/>
        </w:rPr>
        <w:fldChar w:fldCharType="separate"/>
      </w:r>
      <w:r w:rsidR="00C500C1">
        <w:t xml:space="preserve">Table </w:t>
      </w:r>
      <w:r w:rsidR="00C500C1">
        <w:rPr>
          <w:noProof/>
        </w:rPr>
        <w:t>1</w:t>
      </w:r>
      <w:r>
        <w:rPr>
          <w:rFonts w:ascii="Times New Roman" w:eastAsia="SimSun"/>
          <w:sz w:val="20"/>
          <w:szCs w:val="20"/>
        </w:rPr>
        <w:fldChar w:fldCharType="end"/>
      </w:r>
      <w:r w:rsidRPr="00431468">
        <w:rPr>
          <w:rFonts w:ascii="Times New Roman" w:eastAsia="SimSun"/>
          <w:sz w:val="20"/>
          <w:szCs w:val="20"/>
          <w:lang w:val="en-US"/>
        </w:rPr>
        <w:t xml:space="preserve"> presents the number of SS blocks that can be fit to the time window, starting from the start of the 5ms (half-frame) pattern period. </w:t>
      </w:r>
      <w:r w:rsidR="00E704EC" w:rsidRPr="00431468">
        <w:rPr>
          <w:rFonts w:ascii="Times New Roman" w:eastAsia="SimSun"/>
          <w:sz w:val="20"/>
          <w:szCs w:val="20"/>
          <w:lang w:val="en-US"/>
        </w:rPr>
        <w:t xml:space="preserve">To allow placing the measurement window flexibly in the half-frame, offset would need to be introduced accordingly. </w:t>
      </w:r>
    </w:p>
    <w:p w14:paraId="12D8AD06" w14:textId="165DE5D8" w:rsidR="00CE28EA" w:rsidRDefault="00CE28EA" w:rsidP="00884E40">
      <w:pPr>
        <w:overflowPunct w:val="0"/>
        <w:autoSpaceDE w:val="0"/>
        <w:autoSpaceDN w:val="0"/>
        <w:adjustRightInd w:val="0"/>
        <w:spacing w:after="180" w:line="240" w:lineRule="auto"/>
        <w:textAlignment w:val="baseline"/>
        <w:rPr>
          <w:rFonts w:ascii="Times New Roman" w:eastAsia="SimSun"/>
          <w:sz w:val="20"/>
          <w:szCs w:val="20"/>
          <w:lang w:val="en-US"/>
        </w:rPr>
      </w:pPr>
      <w:r>
        <w:rPr>
          <w:rFonts w:ascii="Times New Roman" w:eastAsia="SimSun"/>
          <w:sz w:val="20"/>
          <w:szCs w:val="20"/>
          <w:lang w:val="en-US"/>
        </w:rPr>
        <w:t xml:space="preserve">In RAN1#90bis the half-frame indication was agreed to be carried in DMRS for </w:t>
      </w:r>
      <w:r w:rsidRPr="00162DCB">
        <w:rPr>
          <w:rFonts w:ascii="Times New Roman" w:eastAsia="SimSun"/>
          <w:i/>
          <w:sz w:val="20"/>
          <w:szCs w:val="20"/>
          <w:lang w:val="en-US"/>
        </w:rPr>
        <w:t>L</w:t>
      </w:r>
      <w:r>
        <w:rPr>
          <w:rFonts w:ascii="Calibri" w:eastAsia="SimSun" w:hAnsi="Calibri"/>
          <w:sz w:val="20"/>
          <w:szCs w:val="20"/>
          <w:lang w:val="en-US"/>
        </w:rPr>
        <w:t>≤</w:t>
      </w:r>
      <w:r>
        <w:rPr>
          <w:rFonts w:ascii="Times New Roman" w:eastAsia="SimSun"/>
          <w:sz w:val="20"/>
          <w:szCs w:val="20"/>
          <w:lang w:val="en-US"/>
        </w:rPr>
        <w:t>4 and also in PBCH payload. Also it was agreed that in case of CSI-RS measurements (neighbor cells) the UE should be able to assume</w:t>
      </w:r>
      <w:r w:rsidR="00C2397F">
        <w:rPr>
          <w:rFonts w:ascii="Times New Roman" w:eastAsia="SimSun"/>
          <w:sz w:val="20"/>
          <w:szCs w:val="20"/>
          <w:lang w:val="en-US"/>
        </w:rPr>
        <w:t xml:space="preserve"> network to be </w:t>
      </w:r>
      <w:r w:rsidR="00C2397F">
        <w:rPr>
          <w:rFonts w:ascii="Times New Roman" w:eastAsia="SimSun"/>
          <w:sz w:val="20"/>
          <w:szCs w:val="20"/>
          <w:lang w:val="en-US"/>
        </w:rPr>
        <w:t>“</w:t>
      </w:r>
      <w:r w:rsidR="00C2397F">
        <w:rPr>
          <w:rFonts w:ascii="Times New Roman" w:eastAsia="SimSun"/>
          <w:sz w:val="20"/>
          <w:szCs w:val="20"/>
          <w:lang w:val="en-US"/>
        </w:rPr>
        <w:t>synchronous</w:t>
      </w:r>
      <w:r w:rsidR="00C2397F">
        <w:rPr>
          <w:rFonts w:ascii="Times New Roman" w:eastAsia="SimSun"/>
          <w:sz w:val="20"/>
          <w:szCs w:val="20"/>
          <w:lang w:val="en-US"/>
        </w:rPr>
        <w:t>”</w:t>
      </w:r>
      <w:r w:rsidR="00C2397F">
        <w:rPr>
          <w:rFonts w:ascii="Times New Roman" w:eastAsia="SimSun"/>
          <w:sz w:val="20"/>
          <w:szCs w:val="20"/>
          <w:lang w:val="en-US"/>
        </w:rPr>
        <w:t xml:space="preserve">. Hence the offset of the measurement window should be restricted to some </w:t>
      </w:r>
      <w:r w:rsidR="008274D9">
        <w:rPr>
          <w:rFonts w:ascii="Times New Roman" w:eastAsia="SimSun"/>
          <w:sz w:val="20"/>
          <w:szCs w:val="20"/>
          <w:lang w:val="en-US"/>
        </w:rPr>
        <w:t>reasonable</w:t>
      </w:r>
      <w:r w:rsidR="00C2397F">
        <w:rPr>
          <w:rFonts w:ascii="Times New Roman" w:eastAsia="SimSun"/>
          <w:sz w:val="20"/>
          <w:szCs w:val="20"/>
          <w:lang w:val="en-US"/>
        </w:rPr>
        <w:t xml:space="preserve"> value</w:t>
      </w:r>
      <w:r w:rsidR="003C169A">
        <w:rPr>
          <w:rFonts w:ascii="Times New Roman" w:eastAsia="SimSun"/>
          <w:sz w:val="20"/>
          <w:szCs w:val="20"/>
          <w:lang w:val="en-US"/>
        </w:rPr>
        <w:t xml:space="preserve"> e.g. quarter of radio frame</w:t>
      </w:r>
      <w:r w:rsidR="00C2397F">
        <w:rPr>
          <w:rFonts w:ascii="Times New Roman" w:eastAsia="SimSun"/>
          <w:sz w:val="20"/>
          <w:szCs w:val="20"/>
          <w:lang w:val="en-US"/>
        </w:rPr>
        <w:t>.</w:t>
      </w:r>
      <w:r w:rsidR="008274D9">
        <w:rPr>
          <w:rFonts w:ascii="Times New Roman" w:eastAsia="SimSun"/>
          <w:sz w:val="20"/>
          <w:szCs w:val="20"/>
          <w:lang w:val="en-US"/>
        </w:rPr>
        <w:t xml:space="preserve"> </w:t>
      </w:r>
    </w:p>
    <w:p w14:paraId="2263B9E1" w14:textId="7BDCFD88" w:rsidR="003C169A" w:rsidRDefault="00E704EC" w:rsidP="00884E40">
      <w:pPr>
        <w:overflowPunct w:val="0"/>
        <w:autoSpaceDE w:val="0"/>
        <w:autoSpaceDN w:val="0"/>
        <w:adjustRightInd w:val="0"/>
        <w:spacing w:after="180" w:line="240" w:lineRule="auto"/>
        <w:textAlignment w:val="baseline"/>
        <w:rPr>
          <w:rFonts w:ascii="Times New Roman" w:eastAsia="SimSun"/>
          <w:sz w:val="20"/>
          <w:szCs w:val="20"/>
          <w:lang w:val="en-US"/>
        </w:rPr>
      </w:pPr>
      <w:r w:rsidRPr="00431468">
        <w:rPr>
          <w:rFonts w:ascii="Times New Roman" w:eastAsia="SimSun"/>
          <w:sz w:val="20"/>
          <w:szCs w:val="20"/>
          <w:lang w:val="en-US"/>
        </w:rPr>
        <w:t xml:space="preserve">Taking the earlier agreed location patterns in a half-frame as a starting point it can be seen that with 1ms window and 120kHz and 240kHz scs, there are blocks of locations that can be </w:t>
      </w:r>
      <w:r w:rsidR="0029098A" w:rsidRPr="00431468">
        <w:rPr>
          <w:rFonts w:ascii="Times New Roman" w:eastAsia="SimSun"/>
          <w:sz w:val="20"/>
          <w:szCs w:val="20"/>
          <w:lang w:val="en-US"/>
        </w:rPr>
        <w:t>fit to 1ms, and that occur at 1.</w:t>
      </w:r>
      <w:r w:rsidRPr="00431468">
        <w:rPr>
          <w:rFonts w:ascii="Times New Roman" w:eastAsia="SimSun"/>
          <w:sz w:val="20"/>
          <w:szCs w:val="20"/>
          <w:lang w:val="en-US"/>
        </w:rPr>
        <w:t xml:space="preserve">25ms steps. Considering </w:t>
      </w:r>
      <w:r w:rsidR="003C169A">
        <w:rPr>
          <w:rFonts w:ascii="Times New Roman" w:eastAsia="SimSun"/>
          <w:sz w:val="20"/>
          <w:szCs w:val="20"/>
          <w:lang w:val="en-US"/>
        </w:rPr>
        <w:t xml:space="preserve">possible </w:t>
      </w:r>
      <w:r w:rsidRPr="00431468">
        <w:rPr>
          <w:rFonts w:ascii="Times New Roman" w:eastAsia="SimSun"/>
          <w:sz w:val="20"/>
          <w:szCs w:val="20"/>
          <w:lang w:val="en-US"/>
        </w:rPr>
        <w:t xml:space="preserve"> offset</w:t>
      </w:r>
      <w:r w:rsidR="00BD0EA0" w:rsidRPr="00431468">
        <w:rPr>
          <w:rFonts w:ascii="Times New Roman" w:eastAsia="SimSun"/>
          <w:sz w:val="20"/>
          <w:szCs w:val="20"/>
          <w:lang w:val="en-US"/>
        </w:rPr>
        <w:t xml:space="preserve"> </w:t>
      </w:r>
      <w:r w:rsidR="003C169A">
        <w:rPr>
          <w:rFonts w:ascii="Times New Roman" w:eastAsia="SimSun"/>
          <w:sz w:val="20"/>
          <w:szCs w:val="20"/>
          <w:lang w:val="en-US"/>
        </w:rPr>
        <w:t xml:space="preserve">between cells </w:t>
      </w:r>
      <w:r w:rsidR="00BD0EA0" w:rsidRPr="00431468">
        <w:rPr>
          <w:rFonts w:ascii="Times New Roman" w:eastAsia="SimSun"/>
          <w:sz w:val="20"/>
          <w:szCs w:val="20"/>
          <w:lang w:val="en-US"/>
        </w:rPr>
        <w:t xml:space="preserve">size </w:t>
      </w:r>
      <w:r w:rsidR="003C169A">
        <w:rPr>
          <w:rFonts w:ascii="Times New Roman" w:eastAsia="SimSun"/>
          <w:sz w:val="20"/>
          <w:szCs w:val="20"/>
          <w:lang w:val="en-US"/>
        </w:rPr>
        <w:t>of</w:t>
      </w:r>
      <w:r w:rsidR="00BD0EA0" w:rsidRPr="00431468">
        <w:rPr>
          <w:rFonts w:ascii="Times New Roman" w:eastAsia="SimSun"/>
          <w:sz w:val="20"/>
          <w:szCs w:val="20"/>
          <w:lang w:val="en-US"/>
        </w:rPr>
        <w:t xml:space="preserve"> multiple of 1.</w:t>
      </w:r>
      <w:r w:rsidRPr="00431468">
        <w:rPr>
          <w:rFonts w:ascii="Times New Roman" w:eastAsia="SimSun"/>
          <w:sz w:val="20"/>
          <w:szCs w:val="20"/>
          <w:lang w:val="en-US"/>
        </w:rPr>
        <w:t>25ms, adding a</w:t>
      </w:r>
      <w:r w:rsidR="00BD0EA0" w:rsidRPr="00431468">
        <w:rPr>
          <w:rFonts w:ascii="Times New Roman" w:eastAsia="SimSun"/>
          <w:sz w:val="20"/>
          <w:szCs w:val="20"/>
          <w:lang w:val="en-US"/>
        </w:rPr>
        <w:t xml:space="preserve"> window size of 2.</w:t>
      </w:r>
      <w:r w:rsidRPr="00431468">
        <w:rPr>
          <w:rFonts w:ascii="Times New Roman" w:eastAsia="SimSun"/>
          <w:sz w:val="20"/>
          <w:szCs w:val="20"/>
          <w:lang w:val="en-US"/>
        </w:rPr>
        <w:t>5ms would enable splitting the measurement window to either half of the half-frame.</w:t>
      </w:r>
      <w:r w:rsidR="0029098A" w:rsidRPr="00431468">
        <w:rPr>
          <w:rFonts w:ascii="Times New Roman" w:eastAsia="SimSun"/>
          <w:sz w:val="20"/>
          <w:szCs w:val="20"/>
          <w:lang w:val="en-US"/>
        </w:rPr>
        <w:t xml:space="preserve"> Thus in addition to the 1ms and 5ms window sizes, 2.5ms window size could also be supported. </w:t>
      </w:r>
    </w:p>
    <w:p w14:paraId="4AB9E98E" w14:textId="7ABEAE1D" w:rsidR="00E704EC" w:rsidRPr="00431468" w:rsidRDefault="00E704EC" w:rsidP="00884E40">
      <w:pPr>
        <w:overflowPunct w:val="0"/>
        <w:autoSpaceDE w:val="0"/>
        <w:autoSpaceDN w:val="0"/>
        <w:adjustRightInd w:val="0"/>
        <w:spacing w:after="180" w:line="240" w:lineRule="auto"/>
        <w:textAlignment w:val="baseline"/>
        <w:rPr>
          <w:rFonts w:ascii="Times New Roman" w:eastAsia="SimSun"/>
          <w:sz w:val="20"/>
          <w:szCs w:val="20"/>
          <w:lang w:val="en-US"/>
        </w:rPr>
      </w:pPr>
    </w:p>
    <w:p w14:paraId="5DFA8BEF" w14:textId="7D67A6BF" w:rsidR="00E704EC" w:rsidRPr="00431468" w:rsidRDefault="00EC271C" w:rsidP="00162DCB">
      <w:pPr>
        <w:pStyle w:val="Caption"/>
        <w:rPr>
          <w:rFonts w:eastAsia="SimSun"/>
          <w:sz w:val="20"/>
          <w:szCs w:val="20"/>
          <w:lang w:val="en-US"/>
        </w:rPr>
      </w:pPr>
      <w:bookmarkStart w:id="12" w:name="_Ref498347979"/>
      <w:r>
        <w:t xml:space="preserve">Observation </w:t>
      </w:r>
      <w:r>
        <w:fldChar w:fldCharType="begin"/>
      </w:r>
      <w:r>
        <w:instrText xml:space="preserve"> SEQ Observation \* ARABIC </w:instrText>
      </w:r>
      <w:r>
        <w:fldChar w:fldCharType="separate"/>
      </w:r>
      <w:r w:rsidR="00C500C1">
        <w:rPr>
          <w:noProof/>
        </w:rPr>
        <w:t>3</w:t>
      </w:r>
      <w:r>
        <w:fldChar w:fldCharType="end"/>
      </w:r>
      <w:r>
        <w:rPr>
          <w:lang w:val="fi-FI"/>
        </w:rPr>
        <w:t xml:space="preserve">: </w:t>
      </w:r>
      <w:r w:rsidR="00E704EC" w:rsidRPr="00162DCB">
        <w:rPr>
          <w:rFonts w:eastAsia="SimSun"/>
          <w:b w:val="0"/>
          <w:sz w:val="20"/>
          <w:szCs w:val="20"/>
          <w:lang w:val="en-US"/>
        </w:rPr>
        <w:t xml:space="preserve">For 120kHz and 240kHz SS block location patterns, </w:t>
      </w:r>
      <w:r w:rsidR="0029098A" w:rsidRPr="00162DCB">
        <w:rPr>
          <w:rFonts w:eastAsia="SimSun"/>
          <w:b w:val="0"/>
          <w:sz w:val="20"/>
          <w:szCs w:val="20"/>
          <w:lang w:val="en-US"/>
        </w:rPr>
        <w:t>window sizes that could be at least supported would 1ms, 2.5ms and 5ms.</w:t>
      </w:r>
      <w:bookmarkEnd w:id="12"/>
    </w:p>
    <w:p w14:paraId="3FDDCA2D" w14:textId="27FF2960" w:rsidR="00140F1A" w:rsidRPr="00431468" w:rsidRDefault="00140F1A" w:rsidP="00884E40">
      <w:pPr>
        <w:overflowPunct w:val="0"/>
        <w:autoSpaceDE w:val="0"/>
        <w:autoSpaceDN w:val="0"/>
        <w:adjustRightInd w:val="0"/>
        <w:spacing w:after="180" w:line="240" w:lineRule="auto"/>
        <w:textAlignment w:val="baseline"/>
        <w:rPr>
          <w:rFonts w:ascii="Times New Roman" w:eastAsia="SimSun"/>
          <w:sz w:val="20"/>
          <w:szCs w:val="20"/>
          <w:lang w:val="en-US"/>
        </w:rPr>
      </w:pPr>
    </w:p>
    <w:p w14:paraId="58CB7C24" w14:textId="0AA042D1" w:rsidR="00140F1A" w:rsidRPr="00431468" w:rsidRDefault="00E704EC" w:rsidP="00884E40">
      <w:pPr>
        <w:overflowPunct w:val="0"/>
        <w:autoSpaceDE w:val="0"/>
        <w:autoSpaceDN w:val="0"/>
        <w:adjustRightInd w:val="0"/>
        <w:spacing w:after="180" w:line="240" w:lineRule="auto"/>
        <w:textAlignment w:val="baseline"/>
        <w:rPr>
          <w:rFonts w:ascii="Times New Roman" w:eastAsia="SimSun"/>
          <w:sz w:val="20"/>
          <w:szCs w:val="20"/>
          <w:lang w:val="en-US"/>
        </w:rPr>
      </w:pPr>
      <w:r w:rsidRPr="00431468">
        <w:rPr>
          <w:rFonts w:ascii="Times New Roman" w:eastAsia="SimSun"/>
          <w:sz w:val="20"/>
          <w:szCs w:val="20"/>
          <w:lang w:val="en-US"/>
        </w:rPr>
        <w:t xml:space="preserve">In case of 15kHz and 30kHz scs, the block are more consecutive and could be </w:t>
      </w:r>
      <w:r w:rsidR="008E1EC9" w:rsidRPr="00431468">
        <w:rPr>
          <w:rFonts w:ascii="Times New Roman" w:eastAsia="SimSun"/>
          <w:sz w:val="20"/>
          <w:szCs w:val="20"/>
          <w:lang w:val="en-US"/>
        </w:rPr>
        <w:t>partitioned with steps of 0.</w:t>
      </w:r>
      <w:r w:rsidRPr="00431468">
        <w:rPr>
          <w:rFonts w:ascii="Times New Roman" w:eastAsia="SimSun"/>
          <w:sz w:val="20"/>
          <w:szCs w:val="20"/>
          <w:lang w:val="en-US"/>
        </w:rPr>
        <w:t xml:space="preserve">5ms or 1ms. </w:t>
      </w:r>
      <w:r w:rsidR="0029098A" w:rsidRPr="00431468">
        <w:rPr>
          <w:rFonts w:ascii="Times New Roman" w:eastAsia="SimSun"/>
          <w:sz w:val="20"/>
          <w:szCs w:val="20"/>
          <w:lang w:val="en-US"/>
        </w:rPr>
        <w:t xml:space="preserve">Hence with 1ms window, to follow the SS block location partition, offsets of [0,1,2,3]ms would be needed. In addition to 1ms and 5ms window value, approximately 2ms window should be supported. </w:t>
      </w:r>
      <w:r w:rsidR="00061BC0" w:rsidRPr="00431468">
        <w:rPr>
          <w:rFonts w:ascii="Times New Roman" w:eastAsia="SimSun"/>
          <w:sz w:val="20"/>
          <w:szCs w:val="20"/>
          <w:lang w:val="en-US"/>
        </w:rPr>
        <w:t>(</w:t>
      </w:r>
      <w:r w:rsidR="0029098A" w:rsidRPr="00431468">
        <w:rPr>
          <w:rFonts w:ascii="Times New Roman" w:eastAsia="SimSun"/>
          <w:sz w:val="20"/>
          <w:szCs w:val="20"/>
          <w:lang w:val="en-US"/>
        </w:rPr>
        <w:t xml:space="preserve">To align with 120khz and 240khz scs, 2.5ms </w:t>
      </w:r>
      <w:r w:rsidR="00061BC0" w:rsidRPr="00431468">
        <w:rPr>
          <w:rFonts w:ascii="Times New Roman" w:eastAsia="SimSun"/>
          <w:sz w:val="20"/>
          <w:szCs w:val="20"/>
          <w:lang w:val="en-US"/>
        </w:rPr>
        <w:t>window length could be considered.)</w:t>
      </w:r>
      <w:r w:rsidR="0029098A" w:rsidRPr="00431468">
        <w:rPr>
          <w:rFonts w:ascii="Times New Roman" w:eastAsia="SimSun"/>
          <w:sz w:val="20"/>
          <w:szCs w:val="20"/>
          <w:lang w:val="en-US"/>
        </w:rPr>
        <w:t xml:space="preserve"> </w:t>
      </w:r>
    </w:p>
    <w:p w14:paraId="18FA4E02" w14:textId="26A8C8EC" w:rsidR="004A4939" w:rsidRPr="00431468" w:rsidRDefault="00EC271C" w:rsidP="00162DCB">
      <w:pPr>
        <w:pStyle w:val="Caption"/>
        <w:rPr>
          <w:rFonts w:eastAsia="SimSun"/>
          <w:sz w:val="20"/>
          <w:szCs w:val="20"/>
          <w:lang w:val="en-US"/>
        </w:rPr>
      </w:pPr>
      <w:bookmarkStart w:id="13" w:name="_Ref498347990"/>
      <w:r>
        <w:t xml:space="preserve">Observation </w:t>
      </w:r>
      <w:r>
        <w:fldChar w:fldCharType="begin"/>
      </w:r>
      <w:r>
        <w:instrText xml:space="preserve"> SEQ Observation \* ARABIC </w:instrText>
      </w:r>
      <w:r>
        <w:fldChar w:fldCharType="separate"/>
      </w:r>
      <w:r w:rsidR="00C500C1">
        <w:rPr>
          <w:noProof/>
        </w:rPr>
        <w:t>4</w:t>
      </w:r>
      <w:r>
        <w:fldChar w:fldCharType="end"/>
      </w:r>
      <w:r>
        <w:rPr>
          <w:lang w:val="fi-FI"/>
        </w:rPr>
        <w:t xml:space="preserve">: </w:t>
      </w:r>
      <w:r w:rsidR="0029098A" w:rsidRPr="00162DCB">
        <w:rPr>
          <w:rFonts w:eastAsia="SimSun"/>
          <w:b w:val="0"/>
          <w:sz w:val="20"/>
          <w:szCs w:val="20"/>
          <w:lang w:val="en-US"/>
        </w:rPr>
        <w:t>For 15kHz and 30kHz SS block location patterns 1ms</w:t>
      </w:r>
      <w:r w:rsidR="00061BC0" w:rsidRPr="00162DCB">
        <w:rPr>
          <w:rFonts w:eastAsia="SimSun"/>
          <w:b w:val="0"/>
          <w:sz w:val="20"/>
          <w:szCs w:val="20"/>
          <w:lang w:val="en-US"/>
        </w:rPr>
        <w:t>, ~2ms and 5ms</w:t>
      </w:r>
      <w:r w:rsidR="0029098A" w:rsidRPr="00162DCB">
        <w:rPr>
          <w:rFonts w:eastAsia="SimSun"/>
          <w:b w:val="0"/>
          <w:sz w:val="20"/>
          <w:szCs w:val="20"/>
          <w:lang w:val="en-US"/>
        </w:rPr>
        <w:t xml:space="preserve"> measurement window size range </w:t>
      </w:r>
      <w:r w:rsidR="003C169A" w:rsidRPr="00162DCB">
        <w:rPr>
          <w:rFonts w:eastAsia="SimSun"/>
          <w:b w:val="0"/>
          <w:sz w:val="20"/>
          <w:szCs w:val="20"/>
          <w:lang w:val="en-US"/>
        </w:rPr>
        <w:t xml:space="preserve">would be </w:t>
      </w:r>
      <w:r w:rsidR="0029098A" w:rsidRPr="00162DCB">
        <w:rPr>
          <w:rFonts w:eastAsia="SimSun"/>
          <w:b w:val="0"/>
          <w:sz w:val="20"/>
          <w:szCs w:val="20"/>
          <w:lang w:val="en-US"/>
        </w:rPr>
        <w:t>needed.</w:t>
      </w:r>
      <w:bookmarkEnd w:id="13"/>
    </w:p>
    <w:p w14:paraId="1E95FB30" w14:textId="4F5A5A77" w:rsidR="00061BC0" w:rsidRDefault="00061BC0" w:rsidP="00061BC0">
      <w:pPr>
        <w:overflowPunct w:val="0"/>
        <w:autoSpaceDE w:val="0"/>
        <w:autoSpaceDN w:val="0"/>
        <w:adjustRightInd w:val="0"/>
        <w:spacing w:after="180" w:line="240" w:lineRule="auto"/>
        <w:textAlignment w:val="baseline"/>
        <w:rPr>
          <w:rFonts w:ascii="Times New Roman" w:eastAsia="SimSun"/>
          <w:sz w:val="20"/>
          <w:szCs w:val="20"/>
          <w:lang w:val="en-US"/>
        </w:rPr>
      </w:pPr>
    </w:p>
    <w:p w14:paraId="65C693C6" w14:textId="53F28897" w:rsidR="003C169A" w:rsidRDefault="003C169A" w:rsidP="00061BC0">
      <w:pPr>
        <w:overflowPunct w:val="0"/>
        <w:autoSpaceDE w:val="0"/>
        <w:autoSpaceDN w:val="0"/>
        <w:adjustRightInd w:val="0"/>
        <w:spacing w:after="180" w:line="240" w:lineRule="auto"/>
        <w:textAlignment w:val="baseline"/>
        <w:rPr>
          <w:rFonts w:ascii="Times New Roman" w:eastAsia="SimSun"/>
          <w:sz w:val="20"/>
          <w:szCs w:val="20"/>
          <w:lang w:val="en-US"/>
        </w:rPr>
      </w:pPr>
      <w:r>
        <w:rPr>
          <w:rFonts w:ascii="Times New Roman" w:eastAsia="SimSun"/>
          <w:sz w:val="20"/>
          <w:szCs w:val="20"/>
          <w:lang w:val="en-US"/>
        </w:rPr>
        <w:t>Aforementioned discussion considered only the case of shifting the measurement window location, while in practice some timing offset between cells would need to be accounted. Hence some option for negative offset would also be needed. Following the assumption discussed in context of half-radio frame indication, it is proposed that offset ranges would allow from -2.5ms to 2.5ms offset.</w:t>
      </w:r>
    </w:p>
    <w:p w14:paraId="0860F942" w14:textId="4BFCA05D" w:rsidR="003C169A" w:rsidRPr="00431468" w:rsidRDefault="003C169A" w:rsidP="00061BC0">
      <w:pPr>
        <w:overflowPunct w:val="0"/>
        <w:autoSpaceDE w:val="0"/>
        <w:autoSpaceDN w:val="0"/>
        <w:adjustRightInd w:val="0"/>
        <w:spacing w:after="180" w:line="240" w:lineRule="auto"/>
        <w:textAlignment w:val="baseline"/>
        <w:rPr>
          <w:rFonts w:ascii="Times New Roman" w:eastAsia="SimSun"/>
          <w:sz w:val="20"/>
          <w:szCs w:val="20"/>
          <w:lang w:val="en-US"/>
        </w:rPr>
      </w:pPr>
      <w:r>
        <w:rPr>
          <w:rFonts w:ascii="Times New Roman" w:eastAsia="SimSun"/>
          <w:sz w:val="20"/>
          <w:szCs w:val="20"/>
          <w:lang w:val="en-US"/>
        </w:rPr>
        <w:t xml:space="preserve">It would also be preferable to try to align these values for different sub-carrier spacings to simplify the signaling. Hence for example the measurement window durations could be aligned to {1, 2.5, 5}ms. Therefore it is proposed:- </w:t>
      </w:r>
    </w:p>
    <w:p w14:paraId="3FA0CB50" w14:textId="0B19D03C" w:rsidR="00061BC0" w:rsidRPr="00162DCB" w:rsidRDefault="00C93F3E" w:rsidP="00162DCB">
      <w:pPr>
        <w:pStyle w:val="Caption"/>
        <w:rPr>
          <w:rFonts w:hAnsi="Times New Roman" w:cs="Times New Roman"/>
          <w:sz w:val="20"/>
          <w:szCs w:val="20"/>
          <w:lang w:val="en-US"/>
        </w:rPr>
      </w:pPr>
      <w:bookmarkStart w:id="14" w:name="_Ref498348038"/>
      <w:r>
        <w:t xml:space="preserve">Proposal </w:t>
      </w:r>
      <w:r>
        <w:fldChar w:fldCharType="begin"/>
      </w:r>
      <w:r>
        <w:instrText xml:space="preserve"> SEQ Proposal \* ARABIC </w:instrText>
      </w:r>
      <w:r>
        <w:fldChar w:fldCharType="separate"/>
      </w:r>
      <w:r w:rsidR="00C500C1">
        <w:rPr>
          <w:noProof/>
        </w:rPr>
        <w:t>2</w:t>
      </w:r>
      <w:r>
        <w:fldChar w:fldCharType="end"/>
      </w:r>
      <w:r>
        <w:rPr>
          <w:lang w:val="fi-FI"/>
        </w:rPr>
        <w:t xml:space="preserve">: </w:t>
      </w:r>
      <w:r w:rsidR="00061BC0" w:rsidRPr="00994571">
        <w:rPr>
          <w:sz w:val="20"/>
          <w:lang w:val="en-US"/>
        </w:rPr>
        <w:t xml:space="preserve">In </w:t>
      </w:r>
      <w:r w:rsidR="00061BC0" w:rsidRPr="00D47220">
        <w:rPr>
          <w:rFonts w:hAnsi="Times New Roman" w:cs="Times New Roman"/>
          <w:sz w:val="20"/>
          <w:lang w:val="en-US"/>
        </w:rPr>
        <w:t>minimum SMTC parameters should support</w:t>
      </w:r>
      <w:bookmarkEnd w:id="14"/>
      <w:r w:rsidRPr="00D47220">
        <w:rPr>
          <w:rFonts w:hAnsi="Times New Roman" w:cs="Times New Roman"/>
          <w:sz w:val="20"/>
          <w:lang w:val="en-US"/>
        </w:rPr>
        <w:t xml:space="preserve"> </w:t>
      </w:r>
      <w:r w:rsidR="00877122" w:rsidRPr="00D47220">
        <w:rPr>
          <w:rFonts w:eastAsia="SimSun"/>
          <w:sz w:val="20"/>
          <w:szCs w:val="20"/>
          <w:lang w:val="en-US"/>
        </w:rPr>
        <w:t xml:space="preserve">1ms, </w:t>
      </w:r>
      <w:r w:rsidR="00061BC0" w:rsidRPr="00D47220">
        <w:rPr>
          <w:rFonts w:eastAsia="SimSun"/>
          <w:sz w:val="20"/>
          <w:szCs w:val="20"/>
          <w:lang w:val="en-US"/>
        </w:rPr>
        <w:t>2</w:t>
      </w:r>
      <w:r w:rsidR="00877122" w:rsidRPr="00D47220">
        <w:rPr>
          <w:rFonts w:eastAsia="SimSun"/>
          <w:sz w:val="20"/>
          <w:szCs w:val="20"/>
          <w:lang w:val="en-US"/>
        </w:rPr>
        <w:t>.5</w:t>
      </w:r>
      <w:r w:rsidR="00061BC0" w:rsidRPr="00D47220">
        <w:rPr>
          <w:rFonts w:eastAsia="SimSun"/>
          <w:sz w:val="20"/>
          <w:szCs w:val="20"/>
          <w:lang w:val="en-US"/>
        </w:rPr>
        <w:t xml:space="preserve">ms and 5ms measurement window sizes </w:t>
      </w:r>
      <w:r w:rsidRPr="00162DCB">
        <w:rPr>
          <w:rFonts w:eastAsia="SimSun"/>
          <w:b w:val="0"/>
          <w:sz w:val="20"/>
          <w:szCs w:val="20"/>
          <w:lang w:val="en-US"/>
        </w:rPr>
        <w:t xml:space="preserve">and </w:t>
      </w:r>
      <w:r w:rsidR="00061BC0" w:rsidRPr="00D47220">
        <w:rPr>
          <w:rFonts w:eastAsia="SimSun"/>
          <w:sz w:val="20"/>
          <w:szCs w:val="20"/>
          <w:lang w:val="en-US"/>
        </w:rPr>
        <w:t>offset values {</w:t>
      </w:r>
      <w:r w:rsidR="003C169A" w:rsidRPr="00D47220">
        <w:rPr>
          <w:rFonts w:eastAsia="SimSun"/>
          <w:sz w:val="20"/>
          <w:szCs w:val="20"/>
          <w:lang w:val="en-US"/>
        </w:rPr>
        <w:t>-2.5, -1.25,</w:t>
      </w:r>
      <w:r w:rsidR="008A21C5">
        <w:rPr>
          <w:rFonts w:eastAsia="SimSun"/>
          <w:sz w:val="20"/>
          <w:szCs w:val="20"/>
          <w:lang w:val="en-US"/>
        </w:rPr>
        <w:t xml:space="preserve"> </w:t>
      </w:r>
      <w:r w:rsidR="00061BC0" w:rsidRPr="00D47220">
        <w:rPr>
          <w:rFonts w:eastAsia="SimSun"/>
          <w:sz w:val="20"/>
          <w:szCs w:val="20"/>
          <w:lang w:val="en-US"/>
        </w:rPr>
        <w:t>0, 1.25, 2.5</w:t>
      </w:r>
      <w:r w:rsidR="00061BC0" w:rsidRPr="00162DCB">
        <w:rPr>
          <w:rFonts w:eastAsia="SimSun"/>
          <w:sz w:val="20"/>
          <w:szCs w:val="20"/>
          <w:lang w:val="en-US"/>
        </w:rPr>
        <w:t>}ms.</w:t>
      </w:r>
    </w:p>
    <w:p w14:paraId="796EE360" w14:textId="44900527" w:rsidR="00733432" w:rsidRPr="00431468" w:rsidRDefault="00F5629D" w:rsidP="00733432">
      <w:pPr>
        <w:rPr>
          <w:rFonts w:ascii="Times New Roman"/>
          <w:sz w:val="20"/>
          <w:lang w:val="en-US"/>
        </w:rPr>
      </w:pPr>
      <w:r w:rsidRPr="00431468">
        <w:rPr>
          <w:rFonts w:ascii="Times New Roman"/>
          <w:sz w:val="20"/>
          <w:lang w:val="en-US"/>
        </w:rPr>
        <w:t>As the information of the measurement window placement is related mostly to the neighbour cell measurements, it could be considered whether it is sufficient to provide the possible offsets for the measurement window as a part of OSI</w:t>
      </w:r>
      <w:r w:rsidR="00140F1A" w:rsidRPr="00431468">
        <w:rPr>
          <w:rFonts w:ascii="Times New Roman"/>
          <w:sz w:val="20"/>
          <w:lang w:val="en-US"/>
        </w:rPr>
        <w:t xml:space="preserve"> for inter-frequency measurements.</w:t>
      </w:r>
      <w:r w:rsidR="003C169A">
        <w:rPr>
          <w:rFonts w:ascii="Times New Roman"/>
          <w:sz w:val="20"/>
          <w:lang w:val="en-US"/>
        </w:rPr>
        <w:t xml:space="preserve"> Note that for inter-frequency case the offset should also allow the measurement location be shifted in terms of radio frame steps.</w:t>
      </w:r>
      <w:r w:rsidR="008A21C5">
        <w:rPr>
          <w:rFonts w:ascii="Times New Roman"/>
          <w:sz w:val="20"/>
          <w:lang w:val="en-US"/>
        </w:rPr>
        <w:t xml:space="preserve"> This could be used for example when measuring layers with different periodicities.</w:t>
      </w:r>
    </w:p>
    <w:p w14:paraId="2EE4F581" w14:textId="02000DBB" w:rsidR="00F5629D" w:rsidRPr="00431468" w:rsidRDefault="002C105B" w:rsidP="005F1989">
      <w:pPr>
        <w:pStyle w:val="Caption"/>
        <w:rPr>
          <w:sz w:val="20"/>
          <w:lang w:val="en-US"/>
        </w:rPr>
      </w:pPr>
      <w:bookmarkStart w:id="15" w:name="_Hlk498689336"/>
      <w:bookmarkStart w:id="16" w:name="_Ref498348220"/>
      <w:r w:rsidRPr="00162DCB">
        <w:rPr>
          <w:sz w:val="20"/>
          <w:szCs w:val="20"/>
        </w:rPr>
        <w:t xml:space="preserve">Proposal </w:t>
      </w:r>
      <w:r w:rsidRPr="00162DCB">
        <w:rPr>
          <w:sz w:val="20"/>
          <w:szCs w:val="20"/>
        </w:rPr>
        <w:fldChar w:fldCharType="begin"/>
      </w:r>
      <w:r w:rsidRPr="00162DCB">
        <w:rPr>
          <w:sz w:val="20"/>
          <w:szCs w:val="20"/>
        </w:rPr>
        <w:instrText xml:space="preserve"> SEQ Proposal \* ARABIC </w:instrText>
      </w:r>
      <w:r w:rsidRPr="00162DCB">
        <w:rPr>
          <w:sz w:val="20"/>
          <w:szCs w:val="20"/>
        </w:rPr>
        <w:fldChar w:fldCharType="separate"/>
      </w:r>
      <w:r w:rsidR="00C500C1" w:rsidRPr="00162DCB">
        <w:rPr>
          <w:noProof/>
          <w:sz w:val="20"/>
          <w:szCs w:val="20"/>
        </w:rPr>
        <w:t>3</w:t>
      </w:r>
      <w:r w:rsidRPr="00162DCB">
        <w:rPr>
          <w:sz w:val="20"/>
          <w:szCs w:val="20"/>
        </w:rPr>
        <w:fldChar w:fldCharType="end"/>
      </w:r>
      <w:r w:rsidRPr="00162DCB">
        <w:rPr>
          <w:sz w:val="20"/>
          <w:szCs w:val="20"/>
          <w:lang w:val="fi-FI"/>
        </w:rPr>
        <w:t>:</w:t>
      </w:r>
      <w:r>
        <w:rPr>
          <w:lang w:val="fi-FI"/>
        </w:rPr>
        <w:t xml:space="preserve"> </w:t>
      </w:r>
      <w:r w:rsidR="005F1989" w:rsidRPr="005F1989">
        <w:rPr>
          <w:sz w:val="20"/>
          <w:lang w:val="en-US"/>
        </w:rPr>
        <w:t xml:space="preserve">For the inter-frequency layers additional offset information </w:t>
      </w:r>
      <w:r w:rsidR="005F1989" w:rsidRPr="00567C49">
        <w:rPr>
          <w:sz w:val="20"/>
          <w:lang w:val="en-US"/>
        </w:rPr>
        <w:t>should be provided</w:t>
      </w:r>
      <w:r w:rsidR="005F1989" w:rsidRPr="00FC6D18">
        <w:rPr>
          <w:b w:val="0"/>
          <w:sz w:val="20"/>
          <w:lang w:val="en-US"/>
        </w:rPr>
        <w:t>.</w:t>
      </w:r>
      <w:bookmarkEnd w:id="15"/>
      <w:bookmarkEnd w:id="16"/>
    </w:p>
    <w:p w14:paraId="00FC573C" w14:textId="77777777" w:rsidR="0052129D" w:rsidRPr="00431468" w:rsidRDefault="0052129D" w:rsidP="0052129D">
      <w:pPr>
        <w:overflowPunct w:val="0"/>
        <w:autoSpaceDE w:val="0"/>
        <w:autoSpaceDN w:val="0"/>
        <w:adjustRightInd w:val="0"/>
        <w:spacing w:after="180" w:line="240" w:lineRule="auto"/>
        <w:textAlignment w:val="baseline"/>
        <w:rPr>
          <w:rFonts w:ascii="Times New Roman" w:eastAsia="SimSun"/>
          <w:sz w:val="20"/>
          <w:szCs w:val="20"/>
          <w:lang w:val="en-US"/>
        </w:rPr>
      </w:pPr>
    </w:p>
    <w:p w14:paraId="1D9F1BE1" w14:textId="6053CDCA" w:rsidR="001F74C2" w:rsidRPr="0014685B" w:rsidRDefault="00F73791" w:rsidP="0014685B">
      <w:pPr>
        <w:pStyle w:val="Heading1"/>
        <w:ind w:left="0" w:firstLine="0"/>
      </w:pPr>
      <w:r>
        <w:t>3</w:t>
      </w:r>
      <w:r w:rsidR="001F74C2" w:rsidRPr="0014685B">
        <w:tab/>
        <w:t xml:space="preserve"> </w:t>
      </w:r>
      <w:bookmarkEnd w:id="6"/>
      <w:bookmarkEnd w:id="7"/>
      <w:r w:rsidR="00B42BF4" w:rsidRPr="0014685B">
        <w:t>Multiple SS-blocks in Wideband Carrier</w:t>
      </w:r>
    </w:p>
    <w:p w14:paraId="24C48B80" w14:textId="08C4E07C" w:rsidR="001F000D" w:rsidRDefault="001F000D" w:rsidP="001F74C2">
      <w:pPr>
        <w:rPr>
          <w:rFonts w:ascii="Times New Roman"/>
          <w:bCs/>
          <w:sz w:val="20"/>
          <w:szCs w:val="20"/>
        </w:rPr>
      </w:pPr>
      <w:r w:rsidRPr="00431468">
        <w:rPr>
          <w:rFonts w:ascii="Times New Roman"/>
          <w:bCs/>
          <w:sz w:val="20"/>
          <w:szCs w:val="20"/>
          <w:lang w:val="en-US"/>
        </w:rPr>
        <w:t xml:space="preserve">In RAN1 NR AH#3 the possibilities for sending multiple SS-blocks were again discussed. </w:t>
      </w:r>
      <w:r>
        <w:rPr>
          <w:rFonts w:ascii="Times New Roman"/>
          <w:bCs/>
          <w:sz w:val="20"/>
          <w:szCs w:val="20"/>
        </w:rPr>
        <w:t>RAN1 made an agreement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F000D" w:rsidRPr="00F73791" w14:paraId="4B26F54D" w14:textId="77777777" w:rsidTr="001F000D">
        <w:tc>
          <w:tcPr>
            <w:tcW w:w="10170" w:type="dxa"/>
            <w:tcBorders>
              <w:top w:val="single" w:sz="4" w:space="0" w:color="auto"/>
              <w:left w:val="single" w:sz="4" w:space="0" w:color="auto"/>
              <w:bottom w:val="single" w:sz="4" w:space="0" w:color="auto"/>
              <w:right w:val="single" w:sz="4" w:space="0" w:color="auto"/>
            </w:tcBorders>
          </w:tcPr>
          <w:p w14:paraId="2543B0EE" w14:textId="77777777" w:rsidR="001F000D" w:rsidRPr="001F000D" w:rsidRDefault="001F000D" w:rsidP="001F000D">
            <w:pPr>
              <w:tabs>
                <w:tab w:val="left" w:pos="720"/>
              </w:tabs>
              <w:spacing w:after="0" w:line="240" w:lineRule="auto"/>
              <w:ind w:left="1440" w:hanging="1440"/>
              <w:rPr>
                <w:rFonts w:ascii="Times" w:eastAsia="Batang" w:hAnsi="Times" w:cs="Times New Roman"/>
                <w:sz w:val="20"/>
                <w:szCs w:val="20"/>
              </w:rPr>
            </w:pPr>
            <w:bookmarkStart w:id="17" w:name="_Hlk494278744"/>
            <w:r w:rsidRPr="001F000D">
              <w:rPr>
                <w:rFonts w:ascii="Times" w:eastAsia="Batang" w:hAnsi="Times" w:cs="Times New Roman"/>
                <w:sz w:val="20"/>
                <w:szCs w:val="20"/>
                <w:highlight w:val="green"/>
              </w:rPr>
              <w:t>Agreements</w:t>
            </w:r>
            <w:r w:rsidRPr="001F000D">
              <w:rPr>
                <w:rFonts w:ascii="Times" w:eastAsia="Batang" w:hAnsi="Times" w:cs="Times New Roman"/>
                <w:sz w:val="20"/>
                <w:szCs w:val="20"/>
              </w:rPr>
              <w:t>:</w:t>
            </w:r>
          </w:p>
          <w:p w14:paraId="30E76E75" w14:textId="77777777" w:rsidR="001F000D" w:rsidRPr="00431468" w:rsidRDefault="001F000D" w:rsidP="001F000D">
            <w:pPr>
              <w:numPr>
                <w:ilvl w:val="0"/>
                <w:numId w:val="48"/>
              </w:numPr>
              <w:tabs>
                <w:tab w:val="left" w:pos="1440"/>
              </w:tabs>
              <w:spacing w:after="0" w:line="240" w:lineRule="auto"/>
              <w:rPr>
                <w:rFonts w:ascii="Times" w:eastAsia="Batang" w:hAnsi="Times" w:cs="Times New Roman"/>
                <w:sz w:val="20"/>
                <w:szCs w:val="20"/>
                <w:lang w:val="en-US"/>
              </w:rPr>
            </w:pPr>
            <w:r w:rsidRPr="00431468">
              <w:rPr>
                <w:rFonts w:ascii="Times" w:eastAsia="Batang" w:hAnsi="Times" w:cs="Times New Roman"/>
                <w:sz w:val="20"/>
                <w:szCs w:val="20"/>
                <w:lang w:val="en-US"/>
              </w:rPr>
              <w:t>From UE perspective, a cell is associated with a single SS block</w:t>
            </w:r>
          </w:p>
          <w:p w14:paraId="398549BC" w14:textId="77777777" w:rsidR="001F000D" w:rsidRPr="00431468" w:rsidRDefault="001F000D" w:rsidP="001F000D">
            <w:pPr>
              <w:numPr>
                <w:ilvl w:val="1"/>
                <w:numId w:val="48"/>
              </w:numPr>
              <w:tabs>
                <w:tab w:val="left" w:pos="1440"/>
              </w:tabs>
              <w:spacing w:after="0" w:line="240" w:lineRule="auto"/>
              <w:rPr>
                <w:rFonts w:ascii="Times" w:eastAsia="Batang" w:hAnsi="Times" w:cs="Times New Roman"/>
                <w:sz w:val="20"/>
                <w:szCs w:val="20"/>
                <w:lang w:val="en-US"/>
              </w:rPr>
            </w:pPr>
            <w:r w:rsidRPr="00431468">
              <w:rPr>
                <w:rFonts w:ascii="Times" w:eastAsia="Batang" w:hAnsi="Times" w:cs="Times New Roman"/>
                <w:sz w:val="20"/>
                <w:szCs w:val="20"/>
                <w:lang w:val="en-US"/>
              </w:rPr>
              <w:t>Note: The cell defining SS block has an associated RMSI</w:t>
            </w:r>
          </w:p>
          <w:p w14:paraId="496A72DC" w14:textId="77777777" w:rsidR="001F000D" w:rsidRPr="00431468" w:rsidRDefault="001F000D" w:rsidP="001F000D">
            <w:pPr>
              <w:numPr>
                <w:ilvl w:val="1"/>
                <w:numId w:val="48"/>
              </w:numPr>
              <w:tabs>
                <w:tab w:val="left" w:pos="1440"/>
              </w:tabs>
              <w:spacing w:after="0" w:line="240" w:lineRule="auto"/>
              <w:rPr>
                <w:rFonts w:ascii="Times" w:eastAsia="Batang" w:hAnsi="Times" w:cs="Times New Roman"/>
                <w:sz w:val="20"/>
                <w:szCs w:val="20"/>
                <w:lang w:val="en-US"/>
              </w:rPr>
            </w:pPr>
            <w:r w:rsidRPr="00431468">
              <w:rPr>
                <w:rFonts w:ascii="Times" w:eastAsia="Batang" w:hAnsi="Times" w:cs="Times New Roman"/>
                <w:sz w:val="20"/>
                <w:szCs w:val="20"/>
                <w:lang w:val="en-US"/>
              </w:rPr>
              <w:t xml:space="preserve">Note: From the RAN1 perspective, the cell defining SS block could for example be used for </w:t>
            </w:r>
          </w:p>
          <w:p w14:paraId="13C5394B" w14:textId="77777777" w:rsidR="001F000D" w:rsidRPr="001F000D" w:rsidRDefault="001F000D" w:rsidP="001F000D">
            <w:pPr>
              <w:numPr>
                <w:ilvl w:val="2"/>
                <w:numId w:val="48"/>
              </w:numPr>
              <w:tabs>
                <w:tab w:val="left" w:pos="1440"/>
              </w:tabs>
              <w:spacing w:after="0" w:line="240" w:lineRule="auto"/>
              <w:rPr>
                <w:rFonts w:ascii="Times" w:eastAsia="Batang" w:hAnsi="Times" w:cs="Times New Roman"/>
                <w:sz w:val="20"/>
                <w:szCs w:val="20"/>
              </w:rPr>
            </w:pPr>
            <w:r w:rsidRPr="001F000D">
              <w:rPr>
                <w:rFonts w:ascii="Times" w:eastAsia="Batang" w:hAnsi="Times" w:cs="Times New Roman"/>
                <w:sz w:val="20"/>
                <w:szCs w:val="20"/>
              </w:rPr>
              <w:t>Common PRB indexing</w:t>
            </w:r>
          </w:p>
          <w:p w14:paraId="10339DC8" w14:textId="77777777" w:rsidR="001F000D" w:rsidRPr="001F000D" w:rsidRDefault="001F000D" w:rsidP="001F000D">
            <w:pPr>
              <w:numPr>
                <w:ilvl w:val="2"/>
                <w:numId w:val="48"/>
              </w:numPr>
              <w:tabs>
                <w:tab w:val="left" w:pos="1440"/>
              </w:tabs>
              <w:spacing w:after="0" w:line="240" w:lineRule="auto"/>
              <w:rPr>
                <w:rFonts w:ascii="Times" w:eastAsia="Batang" w:hAnsi="Times" w:cs="Times New Roman"/>
                <w:sz w:val="20"/>
                <w:szCs w:val="20"/>
              </w:rPr>
            </w:pPr>
            <w:r w:rsidRPr="001F000D">
              <w:rPr>
                <w:rFonts w:ascii="Times" w:eastAsia="Batang" w:hAnsi="Times" w:cs="Times New Roman"/>
                <w:sz w:val="20"/>
                <w:szCs w:val="20"/>
              </w:rPr>
              <w:t>Scrambling</w:t>
            </w:r>
          </w:p>
          <w:p w14:paraId="2738C997" w14:textId="77777777" w:rsidR="001F000D" w:rsidRPr="001F000D" w:rsidRDefault="001F000D" w:rsidP="001F000D">
            <w:pPr>
              <w:numPr>
                <w:ilvl w:val="2"/>
                <w:numId w:val="48"/>
              </w:numPr>
              <w:tabs>
                <w:tab w:val="left" w:pos="1440"/>
              </w:tabs>
              <w:spacing w:after="0" w:line="240" w:lineRule="auto"/>
              <w:rPr>
                <w:rFonts w:ascii="Times" w:eastAsia="Batang" w:hAnsi="Times" w:cs="Times New Roman"/>
                <w:sz w:val="20"/>
                <w:szCs w:val="20"/>
              </w:rPr>
            </w:pPr>
            <w:r w:rsidRPr="001F000D">
              <w:rPr>
                <w:rFonts w:ascii="Times" w:eastAsia="Batang" w:hAnsi="Times" w:cs="Times New Roman"/>
                <w:sz w:val="20"/>
                <w:szCs w:val="20"/>
              </w:rPr>
              <w:t>Etc.</w:t>
            </w:r>
          </w:p>
          <w:p w14:paraId="489A67B8" w14:textId="77777777" w:rsidR="001F000D" w:rsidRPr="00431468" w:rsidRDefault="001F000D" w:rsidP="001F000D">
            <w:pPr>
              <w:numPr>
                <w:ilvl w:val="0"/>
                <w:numId w:val="48"/>
              </w:numPr>
              <w:tabs>
                <w:tab w:val="left" w:pos="1440"/>
              </w:tabs>
              <w:spacing w:after="0" w:line="240" w:lineRule="auto"/>
              <w:rPr>
                <w:rFonts w:ascii="Times" w:eastAsia="Batang" w:hAnsi="Times" w:cs="Times New Roman"/>
                <w:sz w:val="20"/>
                <w:szCs w:val="20"/>
                <w:lang w:val="en-US"/>
              </w:rPr>
            </w:pPr>
            <w:r w:rsidRPr="00431468">
              <w:rPr>
                <w:rFonts w:ascii="Times" w:eastAsia="Batang" w:hAnsi="Times" w:cs="Times New Roman"/>
                <w:sz w:val="20"/>
                <w:szCs w:val="20"/>
                <w:lang w:val="en-US"/>
              </w:rPr>
              <w:t xml:space="preserve">Multiple SS blocks can be transmitted within the </w:t>
            </w:r>
            <w:r w:rsidRPr="00431468">
              <w:rPr>
                <w:rFonts w:ascii="Times" w:eastAsia="Batang" w:hAnsi="Times" w:cs="Times New Roman"/>
                <w:sz w:val="20"/>
                <w:szCs w:val="20"/>
                <w:u w:val="single"/>
                <w:lang w:val="en-US"/>
              </w:rPr>
              <w:t>bandwidth</w:t>
            </w:r>
            <w:r w:rsidRPr="00431468">
              <w:rPr>
                <w:rFonts w:ascii="Times" w:eastAsia="Batang" w:hAnsi="Times" w:cs="Times New Roman"/>
                <w:sz w:val="20"/>
                <w:szCs w:val="20"/>
                <w:lang w:val="en-US"/>
              </w:rPr>
              <w:t xml:space="preserve"> of a wideband carrier</w:t>
            </w:r>
          </w:p>
          <w:p w14:paraId="6689CAB8" w14:textId="77777777" w:rsidR="001F000D" w:rsidRPr="00431468" w:rsidRDefault="001F000D" w:rsidP="001F000D">
            <w:pPr>
              <w:numPr>
                <w:ilvl w:val="1"/>
                <w:numId w:val="48"/>
              </w:numPr>
              <w:tabs>
                <w:tab w:val="left" w:pos="1440"/>
              </w:tabs>
              <w:spacing w:after="0" w:line="240" w:lineRule="auto"/>
              <w:rPr>
                <w:rFonts w:ascii="Times" w:eastAsia="Batang" w:hAnsi="Times" w:cs="Times New Roman"/>
                <w:sz w:val="20"/>
                <w:szCs w:val="20"/>
                <w:lang w:val="en-US"/>
              </w:rPr>
            </w:pPr>
            <w:r w:rsidRPr="00431468">
              <w:rPr>
                <w:rFonts w:ascii="Times" w:eastAsia="Batang" w:hAnsi="Times" w:cs="Times New Roman"/>
                <w:sz w:val="20"/>
                <w:szCs w:val="20"/>
                <w:lang w:val="en-US"/>
              </w:rPr>
              <w:t>Note: This is a clarification of the previous agreement</w:t>
            </w:r>
          </w:p>
          <w:p w14:paraId="5C8DE8C0" w14:textId="5A12CEA7" w:rsidR="001F000D" w:rsidRPr="00431468" w:rsidRDefault="001F000D" w:rsidP="00431468">
            <w:pPr>
              <w:tabs>
                <w:tab w:val="left" w:pos="0"/>
              </w:tabs>
              <w:spacing w:after="0" w:line="240" w:lineRule="auto"/>
              <w:rPr>
                <w:iCs/>
                <w:lang w:val="en-US"/>
              </w:rPr>
            </w:pPr>
          </w:p>
        </w:tc>
      </w:tr>
      <w:bookmarkEnd w:id="17"/>
    </w:tbl>
    <w:p w14:paraId="03E4B08B" w14:textId="77777777" w:rsidR="001F000D" w:rsidRPr="00431468" w:rsidRDefault="001F000D" w:rsidP="001F74C2">
      <w:pPr>
        <w:rPr>
          <w:rFonts w:ascii="Times New Roman"/>
          <w:sz w:val="20"/>
          <w:lang w:val="en-US"/>
        </w:rPr>
      </w:pPr>
    </w:p>
    <w:p w14:paraId="039A66A9" w14:textId="4B7AAB9A" w:rsidR="00727F4C" w:rsidRDefault="000A4387">
      <w:pPr>
        <w:pStyle w:val="Caption"/>
        <w:rPr>
          <w:b w:val="0"/>
          <w:sz w:val="20"/>
          <w:lang w:val="en-US"/>
        </w:rPr>
      </w:pPr>
      <w:r>
        <w:rPr>
          <w:b w:val="0"/>
          <w:sz w:val="20"/>
          <w:lang w:val="en-US"/>
        </w:rPr>
        <w:t xml:space="preserve">It has also been discussed that there would be some use to enable different SS blocks to share a RSMI, so that different SS blocks would point to same RMSI CORESET. </w:t>
      </w:r>
      <w:r w:rsidR="0008294D">
        <w:rPr>
          <w:b w:val="0"/>
          <w:sz w:val="20"/>
          <w:lang w:val="en-US"/>
        </w:rPr>
        <w:t xml:space="preserve">As discussed above, this would come in question if the multiple SS block are present on the wideband carrier for IDLE mode load distribution purposes (i.e. SSBs added for synchronization purposes would not require valid RMSI information). </w:t>
      </w:r>
      <w:r w:rsidR="000306A8">
        <w:rPr>
          <w:b w:val="0"/>
          <w:sz w:val="20"/>
          <w:lang w:val="en-US"/>
        </w:rPr>
        <w:t>To enable this few</w:t>
      </w:r>
      <w:r w:rsidR="0008294D">
        <w:rPr>
          <w:b w:val="0"/>
          <w:sz w:val="20"/>
          <w:lang w:val="en-US"/>
        </w:rPr>
        <w:t xml:space="preserve"> </w:t>
      </w:r>
      <w:r w:rsidR="00B101A5">
        <w:rPr>
          <w:b w:val="0"/>
          <w:sz w:val="20"/>
          <w:lang w:val="en-US"/>
        </w:rPr>
        <w:t>aspects would</w:t>
      </w:r>
      <w:r w:rsidR="0008294D">
        <w:rPr>
          <w:b w:val="0"/>
          <w:sz w:val="20"/>
          <w:lang w:val="en-US"/>
        </w:rPr>
        <w:t xml:space="preserve"> need to be considered. </w:t>
      </w:r>
    </w:p>
    <w:p w14:paraId="6D720055" w14:textId="11468A53" w:rsidR="00727F4C" w:rsidRDefault="00B101A5">
      <w:pPr>
        <w:pStyle w:val="Caption"/>
        <w:rPr>
          <w:b w:val="0"/>
          <w:sz w:val="20"/>
          <w:lang w:val="en-US"/>
        </w:rPr>
      </w:pPr>
      <w:r>
        <w:rPr>
          <w:b w:val="0"/>
          <w:sz w:val="20"/>
          <w:lang w:val="en-US"/>
        </w:rPr>
        <w:t>Firstly,</w:t>
      </w:r>
      <w:r w:rsidR="0008294D">
        <w:rPr>
          <w:b w:val="0"/>
          <w:sz w:val="20"/>
          <w:lang w:val="en-US"/>
        </w:rPr>
        <w:t xml:space="preserve"> it needs to be understood if the RMSI can be placed freely to any frequency location, or is it required that UE reception bandwidth also includes </w:t>
      </w:r>
      <w:r w:rsidR="00A714FA">
        <w:rPr>
          <w:b w:val="0"/>
          <w:sz w:val="20"/>
          <w:lang w:val="en-US"/>
        </w:rPr>
        <w:t xml:space="preserve">both RMSI and </w:t>
      </w:r>
      <w:r w:rsidR="0008294D">
        <w:rPr>
          <w:b w:val="0"/>
          <w:sz w:val="20"/>
          <w:lang w:val="en-US"/>
        </w:rPr>
        <w:t xml:space="preserve">SS block (for frequency and time tracking purposes). </w:t>
      </w:r>
      <w:r w:rsidR="0029506F">
        <w:rPr>
          <w:b w:val="0"/>
          <w:sz w:val="20"/>
          <w:lang w:val="en-US"/>
        </w:rPr>
        <w:t>As discussed in past meetings,</w:t>
      </w:r>
      <w:r w:rsidR="00A714FA">
        <w:rPr>
          <w:b w:val="0"/>
          <w:sz w:val="20"/>
          <w:lang w:val="en-US"/>
        </w:rPr>
        <w:t xml:space="preserve"> the question is if the transmission of RMSI</w:t>
      </w:r>
      <w:r w:rsidR="00A714FA" w:rsidRPr="00A714FA">
        <w:rPr>
          <w:b w:val="0"/>
          <w:sz w:val="20"/>
          <w:lang w:val="en-US"/>
        </w:rPr>
        <w:t xml:space="preserve"> CORESET and </w:t>
      </w:r>
      <w:r w:rsidR="00A714FA">
        <w:rPr>
          <w:b w:val="0"/>
          <w:sz w:val="20"/>
          <w:lang w:val="en-US"/>
        </w:rPr>
        <w:t xml:space="preserve">SSB need to be simultaneously </w:t>
      </w:r>
      <w:r w:rsidR="00A714FA" w:rsidRPr="00A714FA">
        <w:rPr>
          <w:b w:val="0"/>
          <w:sz w:val="20"/>
          <w:lang w:val="en-US"/>
        </w:rPr>
        <w:t xml:space="preserve">confined within </w:t>
      </w:r>
      <w:r w:rsidR="00A714FA">
        <w:rPr>
          <w:b w:val="0"/>
          <w:sz w:val="20"/>
          <w:lang w:val="en-US"/>
        </w:rPr>
        <w:t>the minimum UE bandwidth</w:t>
      </w:r>
      <w:r w:rsidR="00A714FA" w:rsidRPr="00A714FA">
        <w:rPr>
          <w:b w:val="0"/>
          <w:sz w:val="20"/>
          <w:lang w:val="en-US"/>
        </w:rPr>
        <w:t>.</w:t>
      </w:r>
      <w:r w:rsidR="00A714FA">
        <w:rPr>
          <w:b w:val="0"/>
          <w:sz w:val="20"/>
          <w:lang w:val="en-US"/>
        </w:rPr>
        <w:t xml:space="preserve"> </w:t>
      </w:r>
      <w:r w:rsidR="0008294D">
        <w:rPr>
          <w:b w:val="0"/>
          <w:sz w:val="20"/>
          <w:lang w:val="en-US"/>
        </w:rPr>
        <w:t>If the</w:t>
      </w:r>
      <w:r w:rsidR="00A714FA">
        <w:rPr>
          <w:b w:val="0"/>
          <w:sz w:val="20"/>
          <w:lang w:val="en-US"/>
        </w:rPr>
        <w:t>y need to be</w:t>
      </w:r>
      <w:r w:rsidR="000306A8">
        <w:rPr>
          <w:b w:val="0"/>
          <w:sz w:val="20"/>
          <w:lang w:val="en-US"/>
        </w:rPr>
        <w:t xml:space="preserve">, the possible RMSI locations would be bound </w:t>
      </w:r>
      <w:r w:rsidR="00A714FA">
        <w:rPr>
          <w:b w:val="0"/>
          <w:sz w:val="20"/>
          <w:lang w:val="en-US"/>
        </w:rPr>
        <w:t xml:space="preserve">within the </w:t>
      </w:r>
      <w:r w:rsidR="00727F4C">
        <w:rPr>
          <w:b w:val="0"/>
          <w:sz w:val="20"/>
          <w:lang w:val="en-US"/>
        </w:rPr>
        <w:t xml:space="preserve">UE </w:t>
      </w:r>
      <w:r w:rsidR="00A714FA">
        <w:rPr>
          <w:b w:val="0"/>
          <w:sz w:val="20"/>
          <w:lang w:val="en-US"/>
        </w:rPr>
        <w:t xml:space="preserve">minimum bandwidth range </w:t>
      </w:r>
      <w:r w:rsidR="009F0959">
        <w:rPr>
          <w:b w:val="0"/>
          <w:sz w:val="20"/>
          <w:lang w:val="en-US"/>
        </w:rPr>
        <w:t xml:space="preserve">from </w:t>
      </w:r>
      <w:r w:rsidR="00727F4C">
        <w:rPr>
          <w:b w:val="0"/>
          <w:sz w:val="20"/>
          <w:lang w:val="en-US"/>
        </w:rPr>
        <w:t>a</w:t>
      </w:r>
      <w:r w:rsidR="000306A8">
        <w:rPr>
          <w:b w:val="0"/>
          <w:sz w:val="20"/>
          <w:lang w:val="en-US"/>
        </w:rPr>
        <w:t xml:space="preserve"> SS block. </w:t>
      </w:r>
      <w:r w:rsidR="00A714FA">
        <w:rPr>
          <w:b w:val="0"/>
          <w:sz w:val="20"/>
          <w:lang w:val="en-US"/>
        </w:rPr>
        <w:t>Note that this does not necessarily prevent multiple SS blocks sharing same RMSI information, but that in this case the SS</w:t>
      </w:r>
      <w:r w:rsidR="009F0959">
        <w:rPr>
          <w:b w:val="0"/>
          <w:sz w:val="20"/>
          <w:lang w:val="en-US"/>
        </w:rPr>
        <w:t xml:space="preserve"> block (not within the minimum UE bandwidth from RMSI)</w:t>
      </w:r>
      <w:r w:rsidR="00A714FA">
        <w:rPr>
          <w:b w:val="0"/>
          <w:sz w:val="20"/>
          <w:lang w:val="en-US"/>
        </w:rPr>
        <w:t xml:space="preserve"> would need to provide reference to the SS bloc</w:t>
      </w:r>
      <w:r w:rsidR="009F0959">
        <w:rPr>
          <w:b w:val="0"/>
          <w:sz w:val="20"/>
          <w:lang w:val="en-US"/>
        </w:rPr>
        <w:t>k</w:t>
      </w:r>
      <w:r w:rsidR="00727F4C">
        <w:rPr>
          <w:b w:val="0"/>
          <w:sz w:val="20"/>
          <w:lang w:val="en-US"/>
        </w:rPr>
        <w:t xml:space="preserve"> location that</w:t>
      </w:r>
      <w:r w:rsidR="009F0959">
        <w:rPr>
          <w:b w:val="0"/>
          <w:sz w:val="20"/>
          <w:lang w:val="en-US"/>
        </w:rPr>
        <w:t xml:space="preserve"> shares the approximate frequency location with RMSI.</w:t>
      </w:r>
      <w:r w:rsidR="00A714FA">
        <w:rPr>
          <w:b w:val="0"/>
          <w:sz w:val="20"/>
          <w:lang w:val="en-US"/>
        </w:rPr>
        <w:t xml:space="preserve"> </w:t>
      </w:r>
    </w:p>
    <w:p w14:paraId="573AD971" w14:textId="77777777" w:rsidR="00727F4C" w:rsidRDefault="0008294D">
      <w:pPr>
        <w:pStyle w:val="Caption"/>
        <w:rPr>
          <w:b w:val="0"/>
          <w:sz w:val="20"/>
          <w:lang w:val="en-US"/>
        </w:rPr>
      </w:pPr>
      <w:r>
        <w:rPr>
          <w:b w:val="0"/>
          <w:sz w:val="20"/>
          <w:lang w:val="en-US"/>
        </w:rPr>
        <w:t>S</w:t>
      </w:r>
      <w:r w:rsidR="009F0959">
        <w:rPr>
          <w:b w:val="0"/>
          <w:sz w:val="20"/>
          <w:lang w:val="en-US"/>
        </w:rPr>
        <w:t>econd</w:t>
      </w:r>
      <w:r>
        <w:rPr>
          <w:b w:val="0"/>
          <w:sz w:val="20"/>
          <w:lang w:val="en-US"/>
        </w:rPr>
        <w:t>,</w:t>
      </w:r>
      <w:r w:rsidR="009F0959">
        <w:rPr>
          <w:b w:val="0"/>
          <w:sz w:val="20"/>
          <w:lang w:val="en-US"/>
        </w:rPr>
        <w:t xml:space="preserve"> partly related aspect is</w:t>
      </w:r>
      <w:r>
        <w:rPr>
          <w:b w:val="0"/>
          <w:sz w:val="20"/>
          <w:lang w:val="en-US"/>
        </w:rPr>
        <w:t xml:space="preserve"> </w:t>
      </w:r>
      <w:r w:rsidR="000306A8">
        <w:rPr>
          <w:b w:val="0"/>
          <w:sz w:val="20"/>
          <w:lang w:val="en-US"/>
        </w:rPr>
        <w:t>the range over which the location of the RMSI (CORESET) needs to be addressed. Assuming wide carriers (e.g. several hundreds of MHz) indicating the CORESET frequency location would require large range of bits, unless frequency granularity is significantly reduced. As there is some pressure to keep the NR-PBCH payload restricted, it would seem preferable to limit the addressing options</w:t>
      </w:r>
      <w:r w:rsidR="009F0959">
        <w:rPr>
          <w:b w:val="0"/>
          <w:sz w:val="20"/>
          <w:lang w:val="en-US"/>
        </w:rPr>
        <w:t xml:space="preserve">. When designing the NR-PBCH content, it would be desirable not preserve significant </w:t>
      </w:r>
      <w:r w:rsidR="00727F4C">
        <w:rPr>
          <w:b w:val="0"/>
          <w:sz w:val="20"/>
          <w:lang w:val="en-US"/>
        </w:rPr>
        <w:t>amount</w:t>
      </w:r>
      <w:r w:rsidR="009F0959">
        <w:rPr>
          <w:b w:val="0"/>
          <w:sz w:val="20"/>
          <w:lang w:val="en-US"/>
        </w:rPr>
        <w:t xml:space="preserve"> of spare bits for indicating the possible location of RMSI in a wide range of frequency locations, </w:t>
      </w:r>
      <w:r w:rsidR="00727F4C">
        <w:rPr>
          <w:b w:val="0"/>
          <w:sz w:val="20"/>
          <w:lang w:val="en-US"/>
        </w:rPr>
        <w:t xml:space="preserve">in addition to the bits required to </w:t>
      </w:r>
      <w:r w:rsidR="009F0959">
        <w:rPr>
          <w:b w:val="0"/>
          <w:sz w:val="20"/>
          <w:lang w:val="en-US"/>
        </w:rPr>
        <w:t xml:space="preserve">carry information for the CORESET configuration. Possible alignment with valid SS block locations (SS raster) could be also used here to reduce the range of possible locations, </w:t>
      </w:r>
      <w:r w:rsidR="000306A8">
        <w:rPr>
          <w:b w:val="0"/>
          <w:sz w:val="20"/>
          <w:lang w:val="en-US"/>
        </w:rPr>
        <w:t xml:space="preserve">for example </w:t>
      </w:r>
      <w:r w:rsidR="009F0959">
        <w:rPr>
          <w:b w:val="0"/>
          <w:sz w:val="20"/>
          <w:lang w:val="en-US"/>
        </w:rPr>
        <w:t xml:space="preserve">to </w:t>
      </w:r>
      <w:r w:rsidR="000306A8">
        <w:rPr>
          <w:b w:val="0"/>
          <w:sz w:val="20"/>
          <w:lang w:val="en-US"/>
        </w:rPr>
        <w:t>subset of possible SS raster locations</w:t>
      </w:r>
      <w:r w:rsidR="00727F4C">
        <w:rPr>
          <w:b w:val="0"/>
          <w:sz w:val="20"/>
          <w:lang w:val="en-US"/>
        </w:rPr>
        <w:t xml:space="preserve">. However depending of the range this also could imply large excess information for NR-PBCH. </w:t>
      </w:r>
    </w:p>
    <w:p w14:paraId="1B816CA8" w14:textId="2BB29C23" w:rsidR="009F0959" w:rsidRDefault="00727F4C">
      <w:pPr>
        <w:pStyle w:val="Caption"/>
        <w:rPr>
          <w:b w:val="0"/>
          <w:sz w:val="20"/>
          <w:lang w:val="en-US"/>
        </w:rPr>
      </w:pPr>
      <w:r>
        <w:rPr>
          <w:b w:val="0"/>
          <w:sz w:val="20"/>
          <w:lang w:val="en-US"/>
        </w:rPr>
        <w:t xml:space="preserve">To overcome the restriction on the number of bits, while also satisfying that both SS block and RMSI are confined within the UE minimum bandwidth would be to considered that if SS block </w:t>
      </w:r>
      <w:r w:rsidR="009F0959">
        <w:rPr>
          <w:b w:val="0"/>
          <w:sz w:val="20"/>
          <w:lang w:val="en-US"/>
        </w:rPr>
        <w:t>do</w:t>
      </w:r>
      <w:r>
        <w:rPr>
          <w:b w:val="0"/>
          <w:sz w:val="20"/>
          <w:lang w:val="en-US"/>
        </w:rPr>
        <w:t>es</w:t>
      </w:r>
      <w:r w:rsidR="009F0959">
        <w:rPr>
          <w:b w:val="0"/>
          <w:sz w:val="20"/>
          <w:lang w:val="en-US"/>
        </w:rPr>
        <w:t xml:space="preserve"> not have </w:t>
      </w:r>
      <w:r>
        <w:rPr>
          <w:b w:val="0"/>
          <w:sz w:val="20"/>
          <w:lang w:val="en-US"/>
        </w:rPr>
        <w:t xml:space="preserve">its </w:t>
      </w:r>
      <w:r>
        <w:rPr>
          <w:b w:val="0"/>
          <w:sz w:val="20"/>
          <w:lang w:val="en-US"/>
        </w:rPr>
        <w:t>“</w:t>
      </w:r>
      <w:r w:rsidR="009F0959">
        <w:rPr>
          <w:b w:val="0"/>
          <w:sz w:val="20"/>
          <w:lang w:val="en-US"/>
        </w:rPr>
        <w:t>own</w:t>
      </w:r>
      <w:r>
        <w:rPr>
          <w:b w:val="0"/>
          <w:sz w:val="20"/>
          <w:lang w:val="en-US"/>
        </w:rPr>
        <w:t>”</w:t>
      </w:r>
      <w:r w:rsidR="009F0959">
        <w:rPr>
          <w:b w:val="0"/>
          <w:sz w:val="20"/>
          <w:lang w:val="en-US"/>
        </w:rPr>
        <w:t xml:space="preserve"> RMSI CORESET (</w:t>
      </w:r>
      <w:r>
        <w:rPr>
          <w:b w:val="0"/>
          <w:sz w:val="20"/>
          <w:lang w:val="en-US"/>
        </w:rPr>
        <w:t xml:space="preserve">i.e. </w:t>
      </w:r>
      <w:r w:rsidR="009F0959">
        <w:rPr>
          <w:b w:val="0"/>
          <w:sz w:val="20"/>
          <w:lang w:val="en-US"/>
        </w:rPr>
        <w:t xml:space="preserve">within </w:t>
      </w:r>
      <w:r>
        <w:rPr>
          <w:b w:val="0"/>
          <w:sz w:val="20"/>
          <w:lang w:val="en-US"/>
        </w:rPr>
        <w:t>the normal addressing range)</w:t>
      </w:r>
      <w:r w:rsidR="009F0959">
        <w:rPr>
          <w:b w:val="0"/>
          <w:sz w:val="20"/>
          <w:lang w:val="en-US"/>
        </w:rPr>
        <w:t xml:space="preserve">, </w:t>
      </w:r>
      <w:r>
        <w:rPr>
          <w:b w:val="0"/>
          <w:sz w:val="20"/>
          <w:lang w:val="en-US"/>
        </w:rPr>
        <w:t>it could direct the UE to SS block location that has a RMSI. Hence SS blocks not having RMSI in the proximity, could indicate not having valid RMSI information, and the CORESET configuration information</w:t>
      </w:r>
      <w:r w:rsidR="00C667AD">
        <w:rPr>
          <w:b w:val="0"/>
          <w:sz w:val="20"/>
          <w:lang w:val="en-US"/>
        </w:rPr>
        <w:t xml:space="preserve"> etc.</w:t>
      </w:r>
      <w:r>
        <w:rPr>
          <w:b w:val="0"/>
          <w:sz w:val="20"/>
          <w:lang w:val="en-US"/>
        </w:rPr>
        <w:t xml:space="preserve"> could be </w:t>
      </w:r>
      <w:r w:rsidR="00C667AD">
        <w:rPr>
          <w:b w:val="0"/>
          <w:sz w:val="20"/>
          <w:lang w:val="en-US"/>
        </w:rPr>
        <w:t>re-</w:t>
      </w:r>
      <w:r>
        <w:rPr>
          <w:b w:val="0"/>
          <w:sz w:val="20"/>
          <w:lang w:val="en-US"/>
        </w:rPr>
        <w:t xml:space="preserve">used to provide the necessary information </w:t>
      </w:r>
      <w:r w:rsidR="00C667AD">
        <w:rPr>
          <w:b w:val="0"/>
          <w:sz w:val="20"/>
          <w:lang w:val="en-US"/>
        </w:rPr>
        <w:t>about the location of the</w:t>
      </w:r>
      <w:r>
        <w:rPr>
          <w:b w:val="0"/>
          <w:sz w:val="20"/>
          <w:lang w:val="en-US"/>
        </w:rPr>
        <w:t xml:space="preserve"> SS block that </w:t>
      </w:r>
      <w:r w:rsidR="00C667AD">
        <w:rPr>
          <w:b w:val="0"/>
          <w:sz w:val="20"/>
          <w:lang w:val="en-US"/>
        </w:rPr>
        <w:t xml:space="preserve">that </w:t>
      </w:r>
      <w:r w:rsidR="00C667AD">
        <w:rPr>
          <w:b w:val="0"/>
          <w:sz w:val="20"/>
          <w:lang w:val="en-US"/>
        </w:rPr>
        <w:t>‘</w:t>
      </w:r>
      <w:r w:rsidR="00C667AD">
        <w:rPr>
          <w:b w:val="0"/>
          <w:sz w:val="20"/>
          <w:lang w:val="en-US"/>
        </w:rPr>
        <w:t>has</w:t>
      </w:r>
      <w:r w:rsidR="00C667AD">
        <w:rPr>
          <w:b w:val="0"/>
          <w:sz w:val="20"/>
          <w:lang w:val="en-US"/>
        </w:rPr>
        <w:t>’</w:t>
      </w:r>
      <w:r w:rsidR="00C667AD">
        <w:rPr>
          <w:b w:val="0"/>
          <w:sz w:val="20"/>
          <w:lang w:val="en-US"/>
        </w:rPr>
        <w:t xml:space="preserve"> a RSMI. I.e. the NR-PBCH information of SS blocks not having RMSI CORESET within UE minimum bandwidth, would </w:t>
      </w:r>
      <w:r w:rsidR="00C667AD">
        <w:rPr>
          <w:b w:val="0"/>
          <w:sz w:val="20"/>
          <w:lang w:val="en-US"/>
        </w:rPr>
        <w:t>‘</w:t>
      </w:r>
      <w:r w:rsidR="00C667AD">
        <w:rPr>
          <w:b w:val="0"/>
          <w:sz w:val="20"/>
          <w:lang w:val="en-US"/>
        </w:rPr>
        <w:t>redirect</w:t>
      </w:r>
      <w:r w:rsidR="00C667AD">
        <w:rPr>
          <w:b w:val="0"/>
          <w:sz w:val="20"/>
          <w:lang w:val="en-US"/>
        </w:rPr>
        <w:t>’</w:t>
      </w:r>
      <w:r w:rsidR="00C667AD">
        <w:rPr>
          <w:b w:val="0"/>
          <w:sz w:val="20"/>
          <w:lang w:val="en-US"/>
        </w:rPr>
        <w:t xml:space="preserve"> the UE to frequency location of the SS block that has valid RMSI CORESET information.</w:t>
      </w:r>
      <w:r w:rsidR="0029506F">
        <w:rPr>
          <w:b w:val="0"/>
          <w:sz w:val="20"/>
          <w:lang w:val="en-US"/>
        </w:rPr>
        <w:t xml:space="preserve"> This would imply specification of the UE behavior so that it would detect the new SS block and proceed to obtain the RMSI information. After obtaining the RMSI UE would need to return to the </w:t>
      </w:r>
      <w:r w:rsidR="0029506F">
        <w:rPr>
          <w:b w:val="0"/>
          <w:sz w:val="20"/>
          <w:lang w:val="en-US"/>
        </w:rPr>
        <w:t>‘</w:t>
      </w:r>
      <w:r w:rsidR="0029506F">
        <w:rPr>
          <w:b w:val="0"/>
          <w:sz w:val="20"/>
          <w:lang w:val="en-US"/>
        </w:rPr>
        <w:t>initial SSB</w:t>
      </w:r>
      <w:r w:rsidR="0029506F">
        <w:rPr>
          <w:b w:val="0"/>
          <w:sz w:val="20"/>
          <w:lang w:val="en-US"/>
        </w:rPr>
        <w:t>’</w:t>
      </w:r>
      <w:r w:rsidR="0029506F">
        <w:rPr>
          <w:b w:val="0"/>
          <w:sz w:val="20"/>
          <w:lang w:val="en-US"/>
        </w:rPr>
        <w:t xml:space="preserve"> detected for RACH transmission or remain at the SSB which is was redirected to. It is good to note that this kind of procedure would have some ambiguity compared to direct addressing in terms of ensuring that the obtained RMSI information is valid.</w:t>
      </w:r>
      <w:r w:rsidR="009F0959">
        <w:rPr>
          <w:b w:val="0"/>
          <w:sz w:val="20"/>
          <w:lang w:val="en-US"/>
        </w:rPr>
        <w:t xml:space="preserve">  </w:t>
      </w:r>
    </w:p>
    <w:p w14:paraId="7E1CB4E4" w14:textId="54C005FD" w:rsidR="00F3120B" w:rsidRPr="00162DCB" w:rsidRDefault="00F3120B" w:rsidP="00162DCB">
      <w:pPr>
        <w:rPr>
          <w:rFonts w:hAnsi="Times New Roman" w:cs="Times New Roman"/>
          <w:b/>
          <w:sz w:val="20"/>
          <w:lang w:val="en-US"/>
        </w:rPr>
      </w:pPr>
      <w:r w:rsidRPr="00162DCB">
        <w:rPr>
          <w:rFonts w:ascii="Times New Roman" w:hAnsi="Times New Roman" w:cs="Times New Roman"/>
          <w:sz w:val="20"/>
          <w:lang w:val="en-US" w:eastAsia="x-none"/>
        </w:rPr>
        <w:t xml:space="preserve">Furthermore, it should be understood bit better what is the intended use case of introducing multiple SSB with corresponding RSMI information to a frequency carrier. Like noted in the beginning, distributing the IDLE mode load could be envisioned as a one reason but it is not clear whether in such cases it would be also preferable to provide RMSI individually for each SSB. </w:t>
      </w:r>
      <w:r w:rsidR="008103CA" w:rsidRPr="00162DCB">
        <w:rPr>
          <w:rFonts w:ascii="Times New Roman" w:hAnsi="Times New Roman" w:cs="Times New Roman"/>
          <w:sz w:val="20"/>
          <w:lang w:val="en-US" w:eastAsia="x-none"/>
        </w:rPr>
        <w:t xml:space="preserve">To reduce the overhead the additional SSB locations could use less frequent time pattern i.e. </w:t>
      </w:r>
      <w:r w:rsidR="008103CA" w:rsidRPr="00162DCB">
        <w:rPr>
          <w:rFonts w:ascii="Times New Roman" w:hAnsi="Times New Roman" w:cs="Times New Roman"/>
          <w:sz w:val="20"/>
          <w:lang w:val="en-US" w:eastAsia="x-none"/>
        </w:rPr>
        <w:lastRenderedPageBreak/>
        <w:t xml:space="preserve">longer periodicity for both, SSBs and RMSI. </w:t>
      </w:r>
      <w:r w:rsidRPr="00162DCB">
        <w:rPr>
          <w:rFonts w:ascii="Times New Roman" w:hAnsi="Times New Roman" w:cs="Times New Roman"/>
          <w:sz w:val="20"/>
          <w:lang w:val="en-US" w:eastAsia="x-none"/>
        </w:rPr>
        <w:t xml:space="preserve">If the SSB are mostly for CONNECTED mode synchronization/tracking purposes, it would not seem necessary to have them to refer to any </w:t>
      </w:r>
      <w:r w:rsidR="00C40D63" w:rsidRPr="00162DCB">
        <w:rPr>
          <w:rFonts w:ascii="Times New Roman" w:hAnsi="Times New Roman" w:cs="Times New Roman"/>
          <w:sz w:val="20"/>
          <w:lang w:val="en-US" w:eastAsia="x-none"/>
        </w:rPr>
        <w:t>valid RMSI information. UE finding such SSB (for initial cell search) would continue searching and find additional SSB’s (with valid RMSI</w:t>
      </w:r>
      <w:r w:rsidR="00EF13D3" w:rsidRPr="00162DCB">
        <w:rPr>
          <w:rFonts w:ascii="Times New Roman" w:hAnsi="Times New Roman" w:cs="Times New Roman"/>
          <w:sz w:val="20"/>
          <w:lang w:val="en-US" w:eastAsia="x-none"/>
        </w:rPr>
        <w:t>). UEs that are already in IDLE (or CONNECTED) would b</w:t>
      </w:r>
      <w:r w:rsidR="008A21C5">
        <w:rPr>
          <w:rFonts w:ascii="Times New Roman" w:hAnsi="Times New Roman" w:cs="Times New Roman"/>
          <w:sz w:val="20"/>
          <w:lang w:val="en-US" w:eastAsia="x-none"/>
        </w:rPr>
        <w:t>e</w:t>
      </w:r>
      <w:r w:rsidR="00EF13D3" w:rsidRPr="00162DCB">
        <w:rPr>
          <w:rFonts w:ascii="Times New Roman" w:hAnsi="Times New Roman" w:cs="Times New Roman"/>
          <w:sz w:val="20"/>
          <w:lang w:val="en-US" w:eastAsia="x-none"/>
        </w:rPr>
        <w:t xml:space="preserve"> aware of the valid locations</w:t>
      </w:r>
      <w:r w:rsidR="008A21C5">
        <w:rPr>
          <w:rFonts w:ascii="Times New Roman" w:hAnsi="Times New Roman" w:cs="Times New Roman"/>
          <w:sz w:val="20"/>
          <w:lang w:val="en-US" w:eastAsia="x-none"/>
        </w:rPr>
        <w:t xml:space="preserve"> (of SSBs having corresponding RMSI)</w:t>
      </w:r>
      <w:r w:rsidR="00EF13D3" w:rsidRPr="00162DCB">
        <w:rPr>
          <w:rFonts w:ascii="Times New Roman" w:hAnsi="Times New Roman" w:cs="Times New Roman"/>
          <w:sz w:val="20"/>
          <w:lang w:val="en-US" w:eastAsia="x-none"/>
        </w:rPr>
        <w:t xml:space="preserve"> in terms of inter-frequency measurement information.</w:t>
      </w:r>
      <w:r w:rsidR="008103CA" w:rsidRPr="00162DCB">
        <w:rPr>
          <w:rFonts w:ascii="Times New Roman" w:hAnsi="Times New Roman" w:cs="Times New Roman"/>
          <w:sz w:val="20"/>
          <w:lang w:val="en-US" w:eastAsia="x-none"/>
        </w:rPr>
        <w:t xml:space="preserve"> Thus there would appear to be other means to limit the overhead due to RMSI transmission.</w:t>
      </w:r>
    </w:p>
    <w:p w14:paraId="1A7983DD" w14:textId="4158E02E" w:rsidR="000A4387" w:rsidRDefault="00C93F3E">
      <w:pPr>
        <w:pStyle w:val="Caption"/>
        <w:rPr>
          <w:b w:val="0"/>
          <w:sz w:val="20"/>
          <w:lang w:val="en-US"/>
        </w:rPr>
      </w:pPr>
      <w:bookmarkStart w:id="18" w:name="_Ref498348256"/>
      <w:r>
        <w:t xml:space="preserve">Observation </w:t>
      </w:r>
      <w:r>
        <w:fldChar w:fldCharType="begin"/>
      </w:r>
      <w:r>
        <w:instrText xml:space="preserve"> SEQ Observation \* ARABIC </w:instrText>
      </w:r>
      <w:r>
        <w:fldChar w:fldCharType="separate"/>
      </w:r>
      <w:r w:rsidR="00C500C1">
        <w:rPr>
          <w:noProof/>
        </w:rPr>
        <w:t>5</w:t>
      </w:r>
      <w:r>
        <w:fldChar w:fldCharType="end"/>
      </w:r>
      <w:r>
        <w:rPr>
          <w:lang w:val="fi-FI"/>
        </w:rPr>
        <w:t xml:space="preserve">: </w:t>
      </w:r>
      <w:r w:rsidR="009F0959">
        <w:rPr>
          <w:b w:val="0"/>
          <w:sz w:val="20"/>
          <w:lang w:val="en-US"/>
        </w:rPr>
        <w:t>The mechanism and feasibility of multiple SS blocks sharing same RSMI information (CORESET) depends on desired flexibility and UE side requirements.</w:t>
      </w:r>
      <w:bookmarkEnd w:id="18"/>
      <w:r w:rsidR="0008294D">
        <w:rPr>
          <w:b w:val="0"/>
          <w:sz w:val="20"/>
          <w:lang w:val="en-US"/>
        </w:rPr>
        <w:t xml:space="preserve"> </w:t>
      </w:r>
      <w:r w:rsidR="008A21C5">
        <w:rPr>
          <w:b w:val="0"/>
          <w:sz w:val="20"/>
          <w:lang w:val="en-US"/>
        </w:rPr>
        <w:t>The use case and need for many to one mapping between SSB and RMSI would need to be considered.</w:t>
      </w:r>
    </w:p>
    <w:p w14:paraId="196563CD" w14:textId="50D9C2B5" w:rsidR="00F73791" w:rsidRDefault="00F73791" w:rsidP="00431468">
      <w:pPr>
        <w:rPr>
          <w:rFonts w:ascii="Times New Roman" w:hAnsi="Times New Roman"/>
          <w:sz w:val="20"/>
        </w:rPr>
      </w:pPr>
    </w:p>
    <w:p w14:paraId="7C6CE408" w14:textId="2FE95CAD" w:rsidR="00F3120B" w:rsidRPr="001B6719" w:rsidRDefault="00567C49" w:rsidP="00F3120B">
      <w:pPr>
        <w:pStyle w:val="Heading1"/>
      </w:pPr>
      <w:r>
        <w:t>4</w:t>
      </w:r>
      <w:r w:rsidR="00F3120B" w:rsidRPr="001B6719">
        <w:tab/>
      </w:r>
      <w:r w:rsidR="00F3120B">
        <w:t>On SSB mapping patterns</w:t>
      </w:r>
    </w:p>
    <w:p w14:paraId="3A76C161" w14:textId="69886C0F" w:rsidR="006D7F26" w:rsidRDefault="006D7F26" w:rsidP="00431468">
      <w:pPr>
        <w:rPr>
          <w:rFonts w:ascii="Times New Roman" w:hAnsi="Times New Roman"/>
          <w:sz w:val="20"/>
        </w:rPr>
      </w:pPr>
      <w:r>
        <w:rPr>
          <w:rFonts w:ascii="Times New Roman" w:hAnsi="Times New Roman"/>
          <w:sz w:val="20"/>
        </w:rPr>
        <w:t>In RAN1#90 it was made an agreement to remove the 7-symbol slot support from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7F26" w:rsidRPr="00F73791" w14:paraId="2CCC328C" w14:textId="77777777" w:rsidTr="00161C27">
        <w:tc>
          <w:tcPr>
            <w:tcW w:w="10170" w:type="dxa"/>
            <w:tcBorders>
              <w:top w:val="single" w:sz="4" w:space="0" w:color="auto"/>
              <w:left w:val="single" w:sz="4" w:space="0" w:color="auto"/>
              <w:bottom w:val="single" w:sz="4" w:space="0" w:color="auto"/>
              <w:right w:val="single" w:sz="4" w:space="0" w:color="auto"/>
            </w:tcBorders>
          </w:tcPr>
          <w:p w14:paraId="6730128B" w14:textId="77777777" w:rsidR="006D7F26" w:rsidRPr="006D7F26" w:rsidRDefault="006D7F26" w:rsidP="006D7F26">
            <w:pPr>
              <w:tabs>
                <w:tab w:val="left" w:pos="1440"/>
              </w:tabs>
              <w:spacing w:after="0" w:line="240" w:lineRule="auto"/>
              <w:ind w:left="1440" w:hanging="1440"/>
              <w:rPr>
                <w:rFonts w:ascii="Times" w:eastAsia="MS Mincho" w:hAnsi="Times" w:cs="Times New Roman"/>
                <w:b/>
                <w:sz w:val="20"/>
                <w:szCs w:val="24"/>
                <w:u w:val="single"/>
                <w:lang w:eastAsia="ja-JP"/>
              </w:rPr>
            </w:pPr>
            <w:r w:rsidRPr="006D7F26">
              <w:rPr>
                <w:rFonts w:ascii="Times" w:eastAsia="MS Mincho" w:hAnsi="Times" w:cs="Times New Roman" w:hint="eastAsia"/>
                <w:b/>
                <w:sz w:val="20"/>
                <w:szCs w:val="24"/>
                <w:highlight w:val="green"/>
                <w:u w:val="single"/>
                <w:lang w:eastAsia="ja-JP"/>
              </w:rPr>
              <w:t>Agreements:</w:t>
            </w:r>
          </w:p>
          <w:p w14:paraId="3A4449F2" w14:textId="77777777" w:rsidR="006D7F26" w:rsidRPr="006D7F26" w:rsidRDefault="006D7F26" w:rsidP="006D7F26">
            <w:pPr>
              <w:numPr>
                <w:ilvl w:val="0"/>
                <w:numId w:val="53"/>
              </w:numPr>
              <w:tabs>
                <w:tab w:val="left" w:pos="1440"/>
              </w:tabs>
              <w:spacing w:after="0" w:line="240" w:lineRule="auto"/>
              <w:jc w:val="both"/>
              <w:rPr>
                <w:rFonts w:ascii="Times" w:eastAsia="Batang" w:hAnsi="Times" w:cs="Times New Roman"/>
                <w:sz w:val="20"/>
                <w:szCs w:val="56"/>
                <w:lang w:eastAsia="x-none"/>
              </w:rPr>
            </w:pPr>
            <w:r w:rsidRPr="006D7F26">
              <w:rPr>
                <w:rFonts w:ascii="Times" w:eastAsia="MS Mincho" w:hAnsi="Times" w:cs="Times New Roman" w:hint="eastAsia"/>
                <w:sz w:val="20"/>
                <w:szCs w:val="56"/>
                <w:lang w:eastAsia="ja-JP"/>
              </w:rPr>
              <w:t>R</w:t>
            </w:r>
            <w:r w:rsidRPr="006D7F26">
              <w:rPr>
                <w:rFonts w:ascii="Times" w:eastAsia="Batang" w:hAnsi="Times" w:cs="Times New Roman"/>
                <w:sz w:val="20"/>
                <w:szCs w:val="56"/>
                <w:lang w:eastAsia="x-none"/>
              </w:rPr>
              <w:t>emove the support for 7-symbol slots from NR</w:t>
            </w:r>
          </w:p>
          <w:p w14:paraId="68D58E85" w14:textId="77777777" w:rsidR="006D7F26" w:rsidRPr="006D7F26" w:rsidRDefault="006D7F26" w:rsidP="006D7F26">
            <w:pPr>
              <w:numPr>
                <w:ilvl w:val="1"/>
                <w:numId w:val="53"/>
              </w:numPr>
              <w:spacing w:after="0" w:line="240" w:lineRule="auto"/>
              <w:jc w:val="both"/>
              <w:rPr>
                <w:rFonts w:ascii="Times" w:eastAsia="Batang" w:hAnsi="Times" w:cs="Times New Roman"/>
                <w:sz w:val="20"/>
                <w:szCs w:val="56"/>
                <w:lang w:eastAsia="x-none"/>
              </w:rPr>
            </w:pPr>
            <w:r w:rsidRPr="006D7F26">
              <w:rPr>
                <w:rFonts w:ascii="Times" w:eastAsia="Yu Mincho" w:hAnsi="Times" w:cs="Times New Roman" w:hint="eastAsia"/>
                <w:sz w:val="20"/>
                <w:szCs w:val="56"/>
                <w:lang w:eastAsia="ja-JP"/>
              </w:rPr>
              <w:t>I</w:t>
            </w:r>
            <w:r w:rsidRPr="006D7F26">
              <w:rPr>
                <w:rFonts w:ascii="Times" w:eastAsia="Yu Mincho" w:hAnsi="Times" w:cs="Times New Roman"/>
                <w:sz w:val="20"/>
                <w:szCs w:val="56"/>
                <w:lang w:eastAsia="ja-JP"/>
              </w:rPr>
              <w:t>t is allowed to have more than one DL/UL switching points within a 14-symbol slot by using non-slot-based scheduling</w:t>
            </w:r>
          </w:p>
          <w:p w14:paraId="63C97AB4" w14:textId="77777777" w:rsidR="006D7F26" w:rsidRPr="006D7F26" w:rsidRDefault="006D7F26" w:rsidP="006D7F26">
            <w:pPr>
              <w:numPr>
                <w:ilvl w:val="1"/>
                <w:numId w:val="53"/>
              </w:numPr>
              <w:spacing w:after="0" w:line="240" w:lineRule="auto"/>
              <w:jc w:val="both"/>
              <w:rPr>
                <w:rFonts w:ascii="Times" w:eastAsia="Batang" w:hAnsi="Times" w:cs="Times New Roman"/>
                <w:sz w:val="20"/>
                <w:szCs w:val="56"/>
                <w:lang w:eastAsia="x-none"/>
              </w:rPr>
            </w:pPr>
            <w:r w:rsidRPr="006D7F26">
              <w:rPr>
                <w:rFonts w:ascii="Times" w:eastAsia="Yu Mincho" w:hAnsi="Times" w:cs="Times New Roman"/>
                <w:sz w:val="20"/>
                <w:szCs w:val="56"/>
                <w:lang w:eastAsia="ja-JP"/>
              </w:rPr>
              <w:t>Note: at least 14-symbol</w:t>
            </w:r>
            <w:r w:rsidRPr="006D7F26">
              <w:rPr>
                <w:rFonts w:ascii="Times" w:eastAsia="Yu Mincho" w:hAnsi="Times" w:cs="Times New Roman" w:hint="eastAsia"/>
                <w:sz w:val="20"/>
                <w:szCs w:val="56"/>
                <w:lang w:eastAsia="ja-JP"/>
              </w:rPr>
              <w:t>,</w:t>
            </w:r>
            <w:r w:rsidRPr="006D7F26">
              <w:rPr>
                <w:rFonts w:ascii="Times" w:eastAsia="Yu Mincho" w:hAnsi="Times" w:cs="Times New Roman"/>
                <w:sz w:val="20"/>
                <w:szCs w:val="56"/>
                <w:lang w:eastAsia="ja-JP"/>
              </w:rPr>
              <w:t xml:space="preserve"> 7-symbol</w:t>
            </w:r>
            <w:r w:rsidRPr="006D7F26">
              <w:rPr>
                <w:rFonts w:ascii="Times" w:eastAsia="Yu Mincho" w:hAnsi="Times" w:cs="Times New Roman" w:hint="eastAsia"/>
                <w:sz w:val="20"/>
                <w:szCs w:val="56"/>
                <w:lang w:eastAsia="ja-JP"/>
              </w:rPr>
              <w:t>, and 2-symbol</w:t>
            </w:r>
            <w:r w:rsidRPr="006D7F26">
              <w:rPr>
                <w:rFonts w:ascii="Times" w:eastAsia="Yu Mincho" w:hAnsi="Times" w:cs="Times New Roman"/>
                <w:sz w:val="20"/>
                <w:szCs w:val="56"/>
                <w:lang w:eastAsia="ja-JP"/>
              </w:rPr>
              <w:t xml:space="preserve"> CORESET monitoring periodicities are supported</w:t>
            </w:r>
            <w:r w:rsidRPr="006D7F26">
              <w:rPr>
                <w:rFonts w:ascii="Times" w:eastAsia="Yu Mincho" w:hAnsi="Times" w:cs="Times New Roman" w:hint="eastAsia"/>
                <w:sz w:val="20"/>
                <w:szCs w:val="56"/>
                <w:lang w:eastAsia="ja-JP"/>
              </w:rPr>
              <w:t xml:space="preserve"> for </w:t>
            </w:r>
            <w:r w:rsidRPr="006D7F26">
              <w:rPr>
                <w:rFonts w:ascii="Times" w:eastAsia="MS Mincho" w:hAnsi="Times" w:cs="Times New Roman" w:hint="eastAsia"/>
                <w:sz w:val="20"/>
                <w:szCs w:val="56"/>
                <w:lang w:eastAsia="ja-JP"/>
              </w:rPr>
              <w:t>n</w:t>
            </w:r>
            <w:r w:rsidRPr="006D7F26">
              <w:rPr>
                <w:rFonts w:ascii="Times" w:eastAsia="Batang" w:hAnsi="Times" w:cs="Times New Roman"/>
                <w:sz w:val="20"/>
                <w:szCs w:val="56"/>
                <w:lang w:eastAsia="x-none"/>
              </w:rPr>
              <w:t>on-slot-based scheduling</w:t>
            </w:r>
          </w:p>
          <w:p w14:paraId="437524EE" w14:textId="77777777" w:rsidR="006D7F26" w:rsidRPr="006D7F26" w:rsidRDefault="006D7F26" w:rsidP="006D7F26">
            <w:pPr>
              <w:numPr>
                <w:ilvl w:val="1"/>
                <w:numId w:val="53"/>
              </w:numPr>
              <w:spacing w:after="0" w:line="240" w:lineRule="auto"/>
              <w:jc w:val="both"/>
              <w:rPr>
                <w:rFonts w:ascii="Times" w:eastAsia="Batang" w:hAnsi="Times" w:cs="Times New Roman"/>
                <w:sz w:val="20"/>
                <w:szCs w:val="56"/>
                <w:lang w:eastAsia="x-none"/>
              </w:rPr>
            </w:pPr>
            <w:r w:rsidRPr="006D7F26">
              <w:rPr>
                <w:rFonts w:ascii="Times" w:eastAsia="Yu Mincho" w:hAnsi="Times" w:cs="Times New Roman" w:hint="eastAsia"/>
                <w:sz w:val="20"/>
                <w:szCs w:val="56"/>
                <w:lang w:eastAsia="ja-JP"/>
              </w:rPr>
              <w:t>Removing 7-symbol slot does not imply to remove the agreed design of 4- to 7-symbol long PUCCH</w:t>
            </w:r>
          </w:p>
          <w:p w14:paraId="00169AA1" w14:textId="77777777" w:rsidR="006D7F26" w:rsidRPr="006D7F26" w:rsidRDefault="006D7F26" w:rsidP="006D7F26">
            <w:pPr>
              <w:numPr>
                <w:ilvl w:val="1"/>
                <w:numId w:val="53"/>
              </w:numPr>
              <w:spacing w:after="0" w:line="240" w:lineRule="auto"/>
              <w:jc w:val="both"/>
              <w:rPr>
                <w:rFonts w:ascii="Times" w:eastAsia="Batang" w:hAnsi="Times" w:cs="Times New Roman"/>
                <w:sz w:val="20"/>
                <w:szCs w:val="56"/>
                <w:lang w:eastAsia="x-none"/>
              </w:rPr>
            </w:pPr>
            <w:r w:rsidRPr="006D7F26">
              <w:rPr>
                <w:rFonts w:ascii="Times" w:eastAsia="Yu Mincho" w:hAnsi="Times" w:cs="Times New Roman" w:hint="eastAsia"/>
                <w:sz w:val="20"/>
                <w:szCs w:val="56"/>
                <w:lang w:eastAsia="ja-JP"/>
              </w:rPr>
              <w:t xml:space="preserve">Allow additional DMRS position with non-slot based </w:t>
            </w:r>
            <w:r w:rsidRPr="006D7F26">
              <w:rPr>
                <w:rFonts w:ascii="Times" w:eastAsia="Yu Mincho" w:hAnsi="Times" w:cs="Times New Roman"/>
                <w:sz w:val="20"/>
                <w:szCs w:val="56"/>
                <w:lang w:eastAsia="ja-JP"/>
              </w:rPr>
              <w:t>scheduling</w:t>
            </w:r>
          </w:p>
          <w:p w14:paraId="7E36AFA2" w14:textId="77777777" w:rsidR="006D7F26" w:rsidRPr="006D7F26" w:rsidRDefault="006D7F26" w:rsidP="006D7F26">
            <w:pPr>
              <w:numPr>
                <w:ilvl w:val="0"/>
                <w:numId w:val="53"/>
              </w:numPr>
              <w:tabs>
                <w:tab w:val="left" w:pos="1440"/>
              </w:tabs>
              <w:spacing w:after="0" w:line="240" w:lineRule="auto"/>
              <w:jc w:val="both"/>
              <w:rPr>
                <w:rFonts w:ascii="Times" w:eastAsia="Batang" w:hAnsi="Times" w:cs="Times New Roman"/>
                <w:sz w:val="20"/>
                <w:szCs w:val="56"/>
                <w:lang w:eastAsia="x-none"/>
              </w:rPr>
            </w:pPr>
            <w:r w:rsidRPr="006D7F26">
              <w:rPr>
                <w:rFonts w:ascii="Times" w:eastAsia="Batang" w:hAnsi="Times" w:cs="Times New Roman"/>
                <w:sz w:val="20"/>
                <w:szCs w:val="56"/>
                <w:lang w:eastAsia="x-none"/>
              </w:rPr>
              <w:t>RAN1 recommends to define test cases for following cases:</w:t>
            </w:r>
          </w:p>
          <w:p w14:paraId="12FCCCF2" w14:textId="77777777" w:rsidR="006D7F26" w:rsidRPr="006D7F26" w:rsidRDefault="006D7F26" w:rsidP="006D7F26">
            <w:pPr>
              <w:numPr>
                <w:ilvl w:val="1"/>
                <w:numId w:val="53"/>
              </w:numPr>
              <w:spacing w:after="0" w:line="240" w:lineRule="auto"/>
              <w:jc w:val="both"/>
              <w:rPr>
                <w:rFonts w:ascii="Times" w:eastAsia="Batang" w:hAnsi="Times" w:cs="Times New Roman"/>
                <w:sz w:val="20"/>
                <w:szCs w:val="56"/>
                <w:lang w:eastAsia="x-none"/>
              </w:rPr>
            </w:pPr>
            <w:r w:rsidRPr="006D7F26">
              <w:rPr>
                <w:rFonts w:ascii="Times" w:eastAsia="Batang" w:hAnsi="Times" w:cs="Times New Roman"/>
                <w:sz w:val="20"/>
                <w:szCs w:val="56"/>
                <w:lang w:eastAsia="x-none"/>
              </w:rPr>
              <w:t>Slot-based scheduling for downlink</w:t>
            </w:r>
          </w:p>
          <w:p w14:paraId="074F212E" w14:textId="77777777" w:rsidR="006D7F26" w:rsidRPr="006D7F26" w:rsidRDefault="006D7F26" w:rsidP="006D7F26">
            <w:pPr>
              <w:numPr>
                <w:ilvl w:val="2"/>
                <w:numId w:val="53"/>
              </w:numPr>
              <w:tabs>
                <w:tab w:val="left" w:pos="1440"/>
              </w:tabs>
              <w:spacing w:after="0" w:line="240" w:lineRule="auto"/>
              <w:jc w:val="both"/>
              <w:rPr>
                <w:rFonts w:ascii="Times" w:eastAsia="Batang" w:hAnsi="Times" w:cs="Times New Roman"/>
                <w:sz w:val="20"/>
                <w:szCs w:val="56"/>
                <w:lang w:eastAsia="x-none"/>
              </w:rPr>
            </w:pPr>
            <w:r w:rsidRPr="006D7F26">
              <w:rPr>
                <w:rFonts w:ascii="Times" w:eastAsia="Batang" w:hAnsi="Times" w:cs="Times New Roman"/>
                <w:sz w:val="20"/>
                <w:szCs w:val="56"/>
                <w:lang w:eastAsia="x-none"/>
              </w:rPr>
              <w:t>The first DMRS position of the PDSCH is fixed on the 3rd or 4th symbol of the slot</w:t>
            </w:r>
          </w:p>
          <w:p w14:paraId="01B89D35" w14:textId="77777777" w:rsidR="006D7F26" w:rsidRPr="006D7F26" w:rsidRDefault="006D7F26" w:rsidP="006D7F26">
            <w:pPr>
              <w:numPr>
                <w:ilvl w:val="1"/>
                <w:numId w:val="53"/>
              </w:numPr>
              <w:spacing w:after="0" w:line="240" w:lineRule="auto"/>
              <w:jc w:val="both"/>
              <w:rPr>
                <w:rFonts w:ascii="Times" w:eastAsia="Batang" w:hAnsi="Times" w:cs="Times New Roman"/>
                <w:sz w:val="20"/>
                <w:szCs w:val="56"/>
                <w:lang w:eastAsia="x-none"/>
              </w:rPr>
            </w:pPr>
            <w:r w:rsidRPr="006D7F26">
              <w:rPr>
                <w:rFonts w:ascii="Times" w:eastAsia="Batang" w:hAnsi="Times" w:cs="Times New Roman"/>
                <w:sz w:val="20"/>
                <w:szCs w:val="56"/>
                <w:lang w:eastAsia="x-none"/>
              </w:rPr>
              <w:t>Non-slot-based scheduling for downlink</w:t>
            </w:r>
          </w:p>
          <w:p w14:paraId="2273B646" w14:textId="77777777" w:rsidR="006D7F26" w:rsidRPr="006D7F26" w:rsidRDefault="006D7F26" w:rsidP="006D7F26">
            <w:pPr>
              <w:numPr>
                <w:ilvl w:val="2"/>
                <w:numId w:val="53"/>
              </w:numPr>
              <w:tabs>
                <w:tab w:val="left" w:pos="1440"/>
              </w:tabs>
              <w:spacing w:after="0" w:line="240" w:lineRule="auto"/>
              <w:jc w:val="both"/>
              <w:rPr>
                <w:rFonts w:ascii="Times" w:eastAsia="Batang" w:hAnsi="Times" w:cs="Times New Roman"/>
                <w:sz w:val="20"/>
                <w:szCs w:val="56"/>
                <w:lang w:eastAsia="x-none"/>
              </w:rPr>
            </w:pPr>
            <w:r w:rsidRPr="006D7F26">
              <w:rPr>
                <w:rFonts w:ascii="Times" w:eastAsia="Batang" w:hAnsi="Times" w:cs="Times New Roman"/>
                <w:sz w:val="20"/>
                <w:szCs w:val="56"/>
                <w:lang w:eastAsia="x-none"/>
              </w:rPr>
              <w:t>The first DMRS position of the PDSCH is the 1st symbol of the scheduled data</w:t>
            </w:r>
          </w:p>
          <w:p w14:paraId="4C2461DD" w14:textId="77777777" w:rsidR="006D7F26" w:rsidRPr="006D7F26" w:rsidRDefault="006D7F26" w:rsidP="006D7F26">
            <w:pPr>
              <w:numPr>
                <w:ilvl w:val="2"/>
                <w:numId w:val="53"/>
              </w:numPr>
              <w:tabs>
                <w:tab w:val="left" w:pos="1440"/>
              </w:tabs>
              <w:spacing w:after="0" w:line="240" w:lineRule="auto"/>
              <w:jc w:val="both"/>
              <w:rPr>
                <w:rFonts w:ascii="Times" w:eastAsia="Batang" w:hAnsi="Times" w:cs="Times New Roman"/>
                <w:sz w:val="20"/>
                <w:szCs w:val="56"/>
                <w:lang w:eastAsia="x-none"/>
              </w:rPr>
            </w:pPr>
            <w:r w:rsidRPr="006D7F26">
              <w:rPr>
                <w:rFonts w:ascii="Times" w:eastAsia="Batang" w:hAnsi="Times" w:cs="Times New Roman"/>
                <w:sz w:val="20"/>
                <w:szCs w:val="56"/>
                <w:lang w:eastAsia="x-none"/>
              </w:rPr>
              <w:t>At least PDSCH durations of 2, 4, and 7 OFDM symbols including DMRS are recommended to be specified</w:t>
            </w:r>
          </w:p>
          <w:p w14:paraId="2ACB423D" w14:textId="77777777" w:rsidR="006D7F26" w:rsidRPr="006D7F26" w:rsidRDefault="006D7F26" w:rsidP="006D7F26">
            <w:pPr>
              <w:numPr>
                <w:ilvl w:val="3"/>
                <w:numId w:val="53"/>
              </w:numPr>
              <w:tabs>
                <w:tab w:val="left" w:pos="1440"/>
              </w:tabs>
              <w:spacing w:after="0" w:line="240" w:lineRule="auto"/>
              <w:jc w:val="both"/>
              <w:rPr>
                <w:rFonts w:ascii="Times" w:eastAsia="Batang" w:hAnsi="Times" w:cs="Times New Roman"/>
                <w:sz w:val="20"/>
                <w:szCs w:val="56"/>
                <w:lang w:eastAsia="x-none"/>
              </w:rPr>
            </w:pPr>
            <w:r w:rsidRPr="006D7F26">
              <w:rPr>
                <w:rFonts w:ascii="Times" w:eastAsia="Batang" w:hAnsi="Times" w:cs="Times New Roman"/>
                <w:sz w:val="20"/>
                <w:szCs w:val="56"/>
                <w:lang w:eastAsia="x-none"/>
              </w:rPr>
              <w:t>Note: the LS includes the motivations of selec</w:t>
            </w:r>
            <w:r w:rsidRPr="006D7F26">
              <w:rPr>
                <w:rFonts w:ascii="Times" w:eastAsia="MS Mincho" w:hAnsi="Times" w:cs="Times New Roman" w:hint="eastAsia"/>
                <w:sz w:val="20"/>
                <w:szCs w:val="56"/>
                <w:lang w:eastAsia="ja-JP"/>
              </w:rPr>
              <w:t>t</w:t>
            </w:r>
            <w:r w:rsidRPr="006D7F26">
              <w:rPr>
                <w:rFonts w:ascii="Times" w:eastAsia="Batang" w:hAnsi="Times" w:cs="Times New Roman"/>
                <w:sz w:val="20"/>
                <w:szCs w:val="56"/>
                <w:lang w:eastAsia="x-none"/>
              </w:rPr>
              <w:t>ed values</w:t>
            </w:r>
          </w:p>
          <w:p w14:paraId="52B8E7AA" w14:textId="77777777" w:rsidR="006D7F26" w:rsidRPr="006D7F26" w:rsidRDefault="006D7F26" w:rsidP="006D7F26">
            <w:pPr>
              <w:numPr>
                <w:ilvl w:val="1"/>
                <w:numId w:val="53"/>
              </w:numPr>
              <w:spacing w:after="0" w:line="240" w:lineRule="auto"/>
              <w:jc w:val="both"/>
              <w:rPr>
                <w:rFonts w:ascii="Times" w:eastAsia="Batang" w:hAnsi="Times" w:cs="Times New Roman"/>
                <w:sz w:val="20"/>
                <w:szCs w:val="56"/>
                <w:lang w:eastAsia="x-none"/>
              </w:rPr>
            </w:pPr>
            <w:r w:rsidRPr="006D7F26">
              <w:rPr>
                <w:rFonts w:ascii="Times" w:eastAsia="Batang" w:hAnsi="Times" w:cs="Times New Roman"/>
                <w:sz w:val="20"/>
                <w:szCs w:val="56"/>
                <w:lang w:eastAsia="x-none"/>
              </w:rPr>
              <w:t>Note: Final decision is up to RAN4</w:t>
            </w:r>
          </w:p>
          <w:p w14:paraId="27D8373F" w14:textId="77777777" w:rsidR="006D7F26" w:rsidRPr="00431468" w:rsidRDefault="006D7F26" w:rsidP="00161C27">
            <w:pPr>
              <w:tabs>
                <w:tab w:val="left" w:pos="0"/>
              </w:tabs>
              <w:spacing w:after="0" w:line="240" w:lineRule="auto"/>
              <w:rPr>
                <w:iCs/>
                <w:lang w:val="en-US"/>
              </w:rPr>
            </w:pPr>
          </w:p>
        </w:tc>
      </w:tr>
    </w:tbl>
    <w:p w14:paraId="31A67CA0" w14:textId="5B07E5A8" w:rsidR="006D7F26" w:rsidRDefault="006D7F26" w:rsidP="00431468">
      <w:pPr>
        <w:rPr>
          <w:rFonts w:ascii="Times New Roman" w:hAnsi="Times New Roman"/>
          <w:sz w:val="20"/>
        </w:rPr>
      </w:pPr>
    </w:p>
    <w:p w14:paraId="3253506F" w14:textId="3D09B7A7" w:rsidR="006D7F26" w:rsidRDefault="006D7F26" w:rsidP="00431468">
      <w:pPr>
        <w:rPr>
          <w:rFonts w:ascii="Times New Roman" w:hAnsi="Times New Roman"/>
          <w:sz w:val="20"/>
        </w:rPr>
      </w:pPr>
      <w:r>
        <w:rPr>
          <w:rFonts w:ascii="Times New Roman" w:hAnsi="Times New Roman"/>
          <w:sz w:val="20"/>
        </w:rPr>
        <w:t xml:space="preserve"> depicts the SSB mapping patterns for 30kHz sub-carrier spacing. When the mapping of SSB to symbols was discussed, enabling the use of 7-symbol slot was the reason for introducing two alternative patterns for 30kHz sub-carrier spacing preserving symbols between mapped blocks for DL and UL control. Now as the support of 7-symbol slot has been removed it is would appear that the need to support two distinct patterns for 30kHz sub-carrier has been removed. Through non-slot based scheduling and allowing more than one switching points per 14-symbol slot similar behaviour (as 7-symbol slot) can be achieved, but it would not necessarily require special SSB mapping pattern. </w:t>
      </w:r>
    </w:p>
    <w:p w14:paraId="11324D86" w14:textId="1C74600D" w:rsidR="006D7F26" w:rsidRDefault="006D7F26" w:rsidP="00431468">
      <w:pPr>
        <w:rPr>
          <w:rFonts w:ascii="Times New Roman" w:hAnsi="Times New Roman"/>
          <w:sz w:val="20"/>
        </w:rPr>
      </w:pPr>
      <w:r>
        <w:rPr>
          <w:rFonts w:ascii="Times New Roman" w:hAnsi="Times New Roman"/>
          <w:sz w:val="20"/>
        </w:rPr>
        <w:t xml:space="preserve">As per agreement made in RAN1 NR AH#2 also only a single pattern should be associated per frequency band. During the discussions, it was considered that the selection of the mapping pattern per frequency band should be done by RAN4. </w:t>
      </w:r>
    </w:p>
    <w:p w14:paraId="59024E93" w14:textId="506FE184" w:rsidR="006D7F26" w:rsidRDefault="006D7F26" w:rsidP="00431468">
      <w:pPr>
        <w:rPr>
          <w:rFonts w:ascii="Times New Roman" w:hAnsi="Times New Roman"/>
          <w:sz w:val="20"/>
        </w:rPr>
      </w:pPr>
      <w:r>
        <w:rPr>
          <w:rFonts w:ascii="Times New Roman" w:hAnsi="Times New Roman"/>
          <w:sz w:val="20"/>
        </w:rPr>
        <w:t xml:space="preserve">Hence it is proposed that RAN1 considers whether there is still a need to support two alternatives of SSB mapping pattern for 30kHz sub-carrier spacing and if RAN1 finds that there is a need, inform these to RAN4 and request RAN4 to carry out the mapping per frequency band. If no need for two alternative patterns is seen, and one pattern would suffice, it would seem preferable to remove the redundant pattern from the 38.213.  </w:t>
      </w:r>
    </w:p>
    <w:p w14:paraId="68518F2A" w14:textId="70148DDD" w:rsidR="006D7F26" w:rsidRDefault="006D7F26" w:rsidP="00431468">
      <w:pPr>
        <w:rPr>
          <w:rFonts w:ascii="Times New Roman" w:hAnsi="Times New Roman"/>
          <w:sz w:val="20"/>
        </w:rPr>
      </w:pPr>
      <w:r w:rsidRPr="006D7F26">
        <w:rPr>
          <w:noProof/>
        </w:rPr>
        <w:lastRenderedPageBreak/>
        <w:drawing>
          <wp:inline distT="0" distB="0" distL="0" distR="0" wp14:anchorId="635AAF75" wp14:editId="261E3644">
            <wp:extent cx="6120765" cy="1350177"/>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350177"/>
                    </a:xfrm>
                    <a:prstGeom prst="rect">
                      <a:avLst/>
                    </a:prstGeom>
                    <a:noFill/>
                    <a:ln>
                      <a:noFill/>
                    </a:ln>
                  </pic:spPr>
                </pic:pic>
              </a:graphicData>
            </a:graphic>
          </wp:inline>
        </w:drawing>
      </w:r>
    </w:p>
    <w:p w14:paraId="5F935C35" w14:textId="4166DA70" w:rsidR="006D7F26" w:rsidRPr="00162DCB" w:rsidRDefault="006D7F26" w:rsidP="00162DCB">
      <w:pPr>
        <w:pStyle w:val="Caption"/>
        <w:jc w:val="center"/>
        <w:rPr>
          <w:rFonts w:hAnsi="Times New Roman"/>
          <w:sz w:val="20"/>
          <w:lang w:val="fi-FI"/>
        </w:rPr>
      </w:pPr>
      <w:r>
        <w:t xml:space="preserve">Figure </w:t>
      </w:r>
      <w:r>
        <w:fldChar w:fldCharType="begin"/>
      </w:r>
      <w:r>
        <w:instrText xml:space="preserve"> SEQ Figure \* ARABIC </w:instrText>
      </w:r>
      <w:r>
        <w:fldChar w:fldCharType="separate"/>
      </w:r>
      <w:r w:rsidR="00C500C1">
        <w:rPr>
          <w:noProof/>
        </w:rPr>
        <w:t>1</w:t>
      </w:r>
      <w:r>
        <w:fldChar w:fldCharType="end"/>
      </w:r>
      <w:r>
        <w:rPr>
          <w:lang w:val="fi-FI"/>
        </w:rPr>
        <w:t xml:space="preserve">. </w:t>
      </w:r>
      <w:r w:rsidRPr="00162DCB">
        <w:rPr>
          <w:b w:val="0"/>
          <w:lang w:val="fi-FI"/>
        </w:rPr>
        <w:t>Mapping SS blocks to symbols with 30kHz scs</w:t>
      </w:r>
    </w:p>
    <w:p w14:paraId="783118B5" w14:textId="0E8DC767" w:rsidR="006D7F26" w:rsidRDefault="006D7F26" w:rsidP="00431468">
      <w:pPr>
        <w:rPr>
          <w:rFonts w:ascii="Times New Roman" w:hAnsi="Times New Roman"/>
          <w:sz w:val="20"/>
        </w:rPr>
      </w:pPr>
    </w:p>
    <w:p w14:paraId="70276067" w14:textId="4D0002AE" w:rsidR="006D7F26" w:rsidRPr="00162DCB" w:rsidRDefault="00C93F3E" w:rsidP="00162DCB">
      <w:pPr>
        <w:pStyle w:val="Caption"/>
        <w:rPr>
          <w:rFonts w:hAnsi="Times New Roman"/>
          <w:sz w:val="20"/>
          <w:szCs w:val="20"/>
        </w:rPr>
      </w:pPr>
      <w:bookmarkStart w:id="19" w:name="_Ref498348273"/>
      <w:bookmarkStart w:id="20" w:name="_Hlk498689562"/>
      <w:r w:rsidRPr="00162DCB">
        <w:rPr>
          <w:sz w:val="20"/>
          <w:szCs w:val="20"/>
        </w:rPr>
        <w:t xml:space="preserve">Proposal </w:t>
      </w:r>
      <w:r w:rsidRPr="00162DCB">
        <w:rPr>
          <w:sz w:val="20"/>
          <w:szCs w:val="20"/>
        </w:rPr>
        <w:fldChar w:fldCharType="begin"/>
      </w:r>
      <w:r w:rsidRPr="00162DCB">
        <w:rPr>
          <w:sz w:val="20"/>
          <w:szCs w:val="20"/>
        </w:rPr>
        <w:instrText xml:space="preserve"> SEQ Proposal \* ARABIC </w:instrText>
      </w:r>
      <w:r w:rsidRPr="00162DCB">
        <w:rPr>
          <w:sz w:val="20"/>
          <w:szCs w:val="20"/>
        </w:rPr>
        <w:fldChar w:fldCharType="separate"/>
      </w:r>
      <w:r w:rsidR="00C500C1" w:rsidRPr="00162DCB">
        <w:rPr>
          <w:noProof/>
          <w:sz w:val="20"/>
          <w:szCs w:val="20"/>
        </w:rPr>
        <w:t>4</w:t>
      </w:r>
      <w:r w:rsidRPr="00162DCB">
        <w:rPr>
          <w:sz w:val="20"/>
          <w:szCs w:val="20"/>
        </w:rPr>
        <w:fldChar w:fldCharType="end"/>
      </w:r>
      <w:r w:rsidRPr="00162DCB">
        <w:rPr>
          <w:sz w:val="20"/>
          <w:szCs w:val="20"/>
          <w:lang w:val="fi-FI"/>
        </w:rPr>
        <w:t xml:space="preserve">: </w:t>
      </w:r>
      <w:r w:rsidR="006D7F26" w:rsidRPr="00567C49">
        <w:rPr>
          <w:rFonts w:hAnsi="Times New Roman"/>
          <w:sz w:val="20"/>
          <w:szCs w:val="20"/>
        </w:rPr>
        <w:t>RAN1 considers whether there is still a need to support two alternatives of SSB mapping pattern for 30kHz sub-carrier spacing and if RAN1 finds that there is a need, inform these to RAN4 and request RAN4 to carry out the mapping per frequency band. If no need for two alternative patterns is seen, and one pattern would suffice, it would seem preferable to remove the redundant pattern from the 38.213</w:t>
      </w:r>
      <w:bookmarkEnd w:id="19"/>
    </w:p>
    <w:bookmarkEnd w:id="20"/>
    <w:p w14:paraId="6E447281" w14:textId="77777777" w:rsidR="006D7F26" w:rsidRDefault="006D7F26" w:rsidP="00431468">
      <w:pPr>
        <w:rPr>
          <w:rFonts w:ascii="Times New Roman" w:hAnsi="Times New Roman"/>
          <w:sz w:val="20"/>
        </w:rPr>
      </w:pPr>
    </w:p>
    <w:p w14:paraId="14FF8D01" w14:textId="77777777" w:rsidR="006D7F26" w:rsidRDefault="006D7F26" w:rsidP="00431468">
      <w:pPr>
        <w:rPr>
          <w:rFonts w:ascii="Times New Roman" w:hAnsi="Times New Roman"/>
          <w:sz w:val="20"/>
        </w:rPr>
      </w:pPr>
    </w:p>
    <w:p w14:paraId="5E15261C" w14:textId="1846F8B9" w:rsidR="005B6509" w:rsidRPr="001B6719" w:rsidRDefault="00F3120B" w:rsidP="005B6509">
      <w:pPr>
        <w:pStyle w:val="Heading1"/>
      </w:pPr>
      <w:r>
        <w:t>6</w:t>
      </w:r>
      <w:r w:rsidR="005B6509" w:rsidRPr="001B6719">
        <w:tab/>
        <w:t>Conclusion</w:t>
      </w:r>
      <w:r w:rsidR="00A07F41" w:rsidRPr="001B6719">
        <w:t>s</w:t>
      </w:r>
    </w:p>
    <w:p w14:paraId="7B15B295" w14:textId="6388574D" w:rsidR="00C31A31" w:rsidRDefault="001F1089">
      <w:pPr>
        <w:jc w:val="both"/>
        <w:rPr>
          <w:rFonts w:ascii="Times New Roman"/>
          <w:sz w:val="20"/>
          <w:lang w:val="en-US"/>
        </w:rPr>
      </w:pPr>
      <w:bookmarkStart w:id="21" w:name="OLE_LINK43"/>
      <w:bookmarkStart w:id="22" w:name="OLE_LINK44"/>
      <w:bookmarkStart w:id="23" w:name="OLE_LINK34"/>
      <w:bookmarkStart w:id="24" w:name="OLE_LINK35"/>
      <w:r w:rsidRPr="00431468">
        <w:rPr>
          <w:rFonts w:ascii="Times New Roman"/>
          <w:sz w:val="20"/>
          <w:lang w:val="en-US"/>
        </w:rPr>
        <w:t xml:space="preserve">In this </w:t>
      </w:r>
      <w:r w:rsidR="0014685B" w:rsidRPr="00431468">
        <w:rPr>
          <w:rFonts w:ascii="Times New Roman"/>
          <w:sz w:val="20"/>
          <w:lang w:val="en-US"/>
        </w:rPr>
        <w:t>contribution,</w:t>
      </w:r>
      <w:r w:rsidRPr="00431468">
        <w:rPr>
          <w:rFonts w:ascii="Times New Roman"/>
          <w:sz w:val="20"/>
          <w:lang w:val="en-US"/>
        </w:rPr>
        <w:t xml:space="preserve"> </w:t>
      </w:r>
      <w:r w:rsidR="0010611E" w:rsidRPr="00431468">
        <w:rPr>
          <w:rFonts w:ascii="Times New Roman"/>
          <w:sz w:val="20"/>
          <w:lang w:val="en-US"/>
        </w:rPr>
        <w:t xml:space="preserve">we have discussed the </w:t>
      </w:r>
      <w:r w:rsidR="00CB0B8B" w:rsidRPr="00431468">
        <w:rPr>
          <w:rFonts w:ascii="Times New Roman"/>
          <w:sz w:val="20"/>
          <w:lang w:val="en-US"/>
        </w:rPr>
        <w:t xml:space="preserve">assistance information related to SS blocks and following </w:t>
      </w:r>
      <w:r w:rsidR="0014685B" w:rsidRPr="00431468">
        <w:rPr>
          <w:rFonts w:ascii="Times New Roman"/>
          <w:sz w:val="20"/>
          <w:lang w:val="en-US"/>
        </w:rPr>
        <w:t>observations</w:t>
      </w:r>
      <w:r w:rsidR="00CB0B8B" w:rsidRPr="00431468">
        <w:rPr>
          <w:rFonts w:ascii="Times New Roman"/>
          <w:sz w:val="20"/>
          <w:lang w:val="en-US"/>
        </w:rPr>
        <w:t xml:space="preserve"> </w:t>
      </w:r>
      <w:r w:rsidR="00E60EC5" w:rsidRPr="00431468">
        <w:rPr>
          <w:rFonts w:ascii="Times New Roman"/>
          <w:sz w:val="20"/>
          <w:lang w:val="en-US"/>
        </w:rPr>
        <w:t xml:space="preserve">and proposals </w:t>
      </w:r>
      <w:r w:rsidR="0014685B" w:rsidRPr="00431468">
        <w:rPr>
          <w:rFonts w:ascii="Times New Roman"/>
          <w:sz w:val="20"/>
          <w:lang w:val="en-US"/>
        </w:rPr>
        <w:t>were made:</w:t>
      </w:r>
    </w:p>
    <w:p w14:paraId="6C8B9847" w14:textId="77777777" w:rsidR="005F1989" w:rsidRDefault="005F1989">
      <w:pPr>
        <w:jc w:val="both"/>
        <w:rPr>
          <w:rFonts w:ascii="Times New Roman"/>
          <w:sz w:val="20"/>
          <w:lang w:val="en-US"/>
        </w:rPr>
      </w:pPr>
      <w:r w:rsidRPr="00162DCB">
        <w:rPr>
          <w:rFonts w:ascii="Times New Roman"/>
          <w:b/>
          <w:sz w:val="20"/>
          <w:lang w:val="en-US"/>
        </w:rPr>
        <w:t>Observation 1</w:t>
      </w:r>
      <w:r w:rsidRPr="005F1989">
        <w:rPr>
          <w:rFonts w:ascii="Times New Roman"/>
          <w:sz w:val="20"/>
          <w:lang w:val="en-US"/>
        </w:rPr>
        <w:t>. As per earlier agreements, it should be possible to provide the information on used SS burst set period for each frequency layer, for both, Connected and IDLE mode UEs.</w:t>
      </w:r>
    </w:p>
    <w:p w14:paraId="21AE2618" w14:textId="2AF9C0E6" w:rsidR="00C93F3E" w:rsidRDefault="005F1989">
      <w:pPr>
        <w:jc w:val="both"/>
        <w:rPr>
          <w:rFonts w:ascii="Times New Roman"/>
          <w:sz w:val="20"/>
          <w:lang w:val="en-US"/>
        </w:rPr>
      </w:pPr>
      <w:r w:rsidRPr="00162DCB">
        <w:rPr>
          <w:rFonts w:ascii="Times New Roman"/>
          <w:b/>
          <w:sz w:val="20"/>
          <w:lang w:val="en-US"/>
        </w:rPr>
        <w:t>Observation 2:</w:t>
      </w:r>
      <w:r w:rsidRPr="005F1989">
        <w:rPr>
          <w:rFonts w:ascii="Times New Roman"/>
          <w:sz w:val="20"/>
          <w:lang w:val="en-US"/>
        </w:rPr>
        <w:t xml:space="preserve"> UE could determine serving cell SSB periodicit</w:t>
      </w:r>
      <w:r>
        <w:rPr>
          <w:rFonts w:ascii="Times New Roman"/>
          <w:sz w:val="20"/>
          <w:lang w:val="en-US"/>
        </w:rPr>
        <w:t>y in initial cell selection</w:t>
      </w:r>
      <w:r w:rsidRPr="005F1989">
        <w:rPr>
          <w:rFonts w:ascii="Times New Roman"/>
          <w:sz w:val="20"/>
          <w:lang w:val="en-US"/>
        </w:rPr>
        <w:t xml:space="preserve"> based on the periodicity provided for rate-matching purposes in SIB1. </w:t>
      </w:r>
      <w:r w:rsidR="00C93F3E">
        <w:rPr>
          <w:rFonts w:ascii="Times New Roman"/>
          <w:sz w:val="20"/>
          <w:lang w:val="en-US"/>
        </w:rPr>
        <w:fldChar w:fldCharType="begin"/>
      </w:r>
      <w:r w:rsidR="00C93F3E">
        <w:rPr>
          <w:rFonts w:ascii="Times New Roman"/>
          <w:sz w:val="20"/>
          <w:lang w:val="en-US"/>
        </w:rPr>
        <w:instrText xml:space="preserve"> REF _Ref498347911 \h </w:instrText>
      </w:r>
      <w:r w:rsidR="00C93F3E">
        <w:rPr>
          <w:rFonts w:ascii="Times New Roman"/>
          <w:sz w:val="20"/>
          <w:lang w:val="en-US"/>
        </w:rPr>
      </w:r>
      <w:r w:rsidR="00C93F3E">
        <w:rPr>
          <w:rFonts w:ascii="Times New Roman"/>
          <w:sz w:val="20"/>
          <w:lang w:val="en-US"/>
        </w:rPr>
        <w:fldChar w:fldCharType="end"/>
      </w:r>
    </w:p>
    <w:p w14:paraId="76789CC2" w14:textId="67F2367D" w:rsidR="005F1989" w:rsidRPr="00162DCB" w:rsidRDefault="005F1989">
      <w:pPr>
        <w:jc w:val="both"/>
        <w:rPr>
          <w:rFonts w:ascii="Times New Roman"/>
          <w:b/>
          <w:sz w:val="20"/>
          <w:lang w:val="en-US"/>
        </w:rPr>
      </w:pPr>
      <w:r w:rsidRPr="00162DCB">
        <w:rPr>
          <w:rFonts w:ascii="Times New Roman"/>
          <w:b/>
          <w:sz w:val="20"/>
          <w:lang w:val="en-US"/>
        </w:rPr>
        <w:t>Proposal 1: For mobility purposes, the information required for IDLE mode measurements is provided in OSI.</w:t>
      </w:r>
    </w:p>
    <w:p w14:paraId="686BEE81" w14:textId="77777777" w:rsidR="00162DCB" w:rsidRDefault="005F1989">
      <w:pPr>
        <w:jc w:val="both"/>
        <w:rPr>
          <w:rFonts w:ascii="Times New Roman"/>
          <w:sz w:val="20"/>
          <w:lang w:val="en-US"/>
        </w:rPr>
      </w:pPr>
      <w:r w:rsidRPr="00162DCB">
        <w:rPr>
          <w:rFonts w:ascii="Times New Roman"/>
          <w:b/>
          <w:sz w:val="20"/>
          <w:lang w:val="en-US"/>
        </w:rPr>
        <w:t>Observation 3:</w:t>
      </w:r>
      <w:r w:rsidRPr="005F1989">
        <w:rPr>
          <w:rFonts w:ascii="Times New Roman"/>
          <w:sz w:val="20"/>
          <w:lang w:val="en-US"/>
        </w:rPr>
        <w:t xml:space="preserve"> For 120kHz and 240kHz SS block location patterns, window sizes that could be at least supported would 1ms, 2.5ms and 5ms.</w:t>
      </w:r>
    </w:p>
    <w:p w14:paraId="63B41F03" w14:textId="47B43BEE" w:rsidR="00C93F3E" w:rsidRDefault="005F1989">
      <w:pPr>
        <w:jc w:val="both"/>
        <w:rPr>
          <w:rFonts w:ascii="Times New Roman"/>
          <w:sz w:val="20"/>
          <w:lang w:val="en-US"/>
        </w:rPr>
      </w:pPr>
      <w:bookmarkStart w:id="25" w:name="_GoBack"/>
      <w:bookmarkEnd w:id="25"/>
      <w:r w:rsidRPr="00162DCB">
        <w:rPr>
          <w:rFonts w:ascii="Times New Roman"/>
          <w:b/>
          <w:sz w:val="20"/>
          <w:lang w:val="en-US"/>
        </w:rPr>
        <w:t>Observation 4:</w:t>
      </w:r>
      <w:r w:rsidRPr="005F1989">
        <w:rPr>
          <w:rFonts w:ascii="Times New Roman"/>
          <w:sz w:val="20"/>
          <w:lang w:val="en-US"/>
        </w:rPr>
        <w:t xml:space="preserve"> For 15kHz and 30kHz SS block location patterns 1ms, ~2ms and 5ms measurement window size range would be needed.</w:t>
      </w:r>
    </w:p>
    <w:p w14:paraId="621E6654" w14:textId="77777777" w:rsidR="005F1989" w:rsidRPr="00162DCB" w:rsidRDefault="005F1989" w:rsidP="005F1989">
      <w:pPr>
        <w:jc w:val="both"/>
        <w:rPr>
          <w:rFonts w:ascii="Times New Roman"/>
          <w:b/>
          <w:sz w:val="20"/>
          <w:lang w:val="en-US"/>
        </w:rPr>
      </w:pPr>
      <w:r w:rsidRPr="00162DCB">
        <w:rPr>
          <w:rFonts w:ascii="Times New Roman"/>
          <w:b/>
          <w:sz w:val="20"/>
          <w:lang w:val="en-US"/>
        </w:rPr>
        <w:t>Proposal 2: In minimum SMTC parameters should support ,</w:t>
      </w:r>
    </w:p>
    <w:p w14:paraId="46E7DF80" w14:textId="77777777" w:rsidR="005F1989" w:rsidRDefault="005F1989" w:rsidP="00162DCB">
      <w:pPr>
        <w:pStyle w:val="ListParagraph"/>
        <w:numPr>
          <w:ilvl w:val="0"/>
          <w:numId w:val="54"/>
        </w:numPr>
        <w:jc w:val="both"/>
        <w:rPr>
          <w:rFonts w:ascii="Times New Roman"/>
          <w:b/>
          <w:sz w:val="20"/>
          <w:lang w:val="en-US"/>
        </w:rPr>
      </w:pPr>
      <w:r w:rsidRPr="00162DCB">
        <w:rPr>
          <w:rFonts w:ascii="Times New Roman"/>
          <w:b/>
          <w:sz w:val="20"/>
          <w:lang w:val="en-US"/>
        </w:rPr>
        <w:t>For 15kHz and 30kHz, 1ms, [2.5]ms and 5ms measurement window sizes and and offset values {0, 1, 2, 3}ms.</w:t>
      </w:r>
    </w:p>
    <w:p w14:paraId="3A3C5754" w14:textId="78B9FC32" w:rsidR="005F1989" w:rsidRPr="00162DCB" w:rsidRDefault="005F1989" w:rsidP="0009558A">
      <w:pPr>
        <w:rPr>
          <w:rFonts w:ascii="Times New Roman"/>
          <w:b/>
          <w:sz w:val="20"/>
          <w:lang w:val="en-US"/>
        </w:rPr>
      </w:pPr>
      <w:r w:rsidRPr="00162DCB">
        <w:rPr>
          <w:rFonts w:ascii="Times New Roman"/>
          <w:b/>
          <w:sz w:val="20"/>
          <w:lang w:val="en-US"/>
        </w:rPr>
        <w:t xml:space="preserve">For 120kHz and 240kHz, 1ms, 2.5ms and 5ms measurement window sizes and offset values {-2.5, -1.25, 0, 1.25, 2.5, 3.75}ms.Proposal 3: </w:t>
      </w:r>
      <w:r>
        <w:rPr>
          <w:rFonts w:ascii="Times New Roman"/>
          <w:b/>
          <w:sz w:val="20"/>
          <w:lang w:val="en-US"/>
        </w:rPr>
        <w:t>F</w:t>
      </w:r>
      <w:r w:rsidRPr="00162DCB">
        <w:rPr>
          <w:rFonts w:ascii="Times New Roman"/>
          <w:b/>
          <w:sz w:val="20"/>
          <w:lang w:val="en-US"/>
        </w:rPr>
        <w:t xml:space="preserve">or the inter-frequency layers additional offset information </w:t>
      </w:r>
      <w:r>
        <w:rPr>
          <w:rFonts w:ascii="Times New Roman"/>
          <w:b/>
          <w:sz w:val="20"/>
          <w:lang w:val="en-US"/>
        </w:rPr>
        <w:t>should be provided</w:t>
      </w:r>
      <w:r w:rsidRPr="00162DCB">
        <w:rPr>
          <w:rFonts w:ascii="Times New Roman"/>
          <w:b/>
          <w:sz w:val="20"/>
          <w:lang w:val="en-US"/>
        </w:rPr>
        <w:t>.</w:t>
      </w:r>
    </w:p>
    <w:p w14:paraId="676FBD37" w14:textId="47C1D707" w:rsidR="00994571" w:rsidRDefault="00994571" w:rsidP="0009558A">
      <w:pPr>
        <w:rPr>
          <w:rFonts w:ascii="Times New Roman"/>
          <w:b/>
          <w:sz w:val="20"/>
          <w:lang w:val="en-US"/>
        </w:rPr>
      </w:pPr>
    </w:p>
    <w:p w14:paraId="72631563" w14:textId="3F0E385D" w:rsidR="00567C49" w:rsidRDefault="00567C49" w:rsidP="0009558A">
      <w:pPr>
        <w:rPr>
          <w:rFonts w:ascii="Times New Roman"/>
          <w:sz w:val="20"/>
          <w:lang w:val="en-US"/>
        </w:rPr>
      </w:pPr>
      <w:r>
        <w:rPr>
          <w:rFonts w:ascii="Times New Roman"/>
          <w:sz w:val="20"/>
          <w:lang w:val="en-US"/>
        </w:rPr>
        <w:t>For the RMSI and SSB mapping following observation was made:-</w:t>
      </w:r>
    </w:p>
    <w:p w14:paraId="1F952A2B" w14:textId="7A46726C" w:rsidR="00567C49" w:rsidRDefault="00567C49" w:rsidP="0009558A">
      <w:pPr>
        <w:rPr>
          <w:rFonts w:ascii="Times New Roman"/>
          <w:sz w:val="20"/>
          <w:lang w:val="en-US"/>
        </w:rPr>
      </w:pPr>
      <w:r w:rsidRPr="00567C49">
        <w:rPr>
          <w:rFonts w:ascii="Times New Roman"/>
          <w:b/>
          <w:sz w:val="20"/>
          <w:lang w:val="en-US"/>
        </w:rPr>
        <w:t xml:space="preserve">Observation 5: </w:t>
      </w:r>
      <w:r w:rsidRPr="00162DCB">
        <w:rPr>
          <w:rFonts w:ascii="Times New Roman"/>
          <w:sz w:val="20"/>
          <w:lang w:val="en-US"/>
        </w:rPr>
        <w:t>The mechanism and feasibility of multiple SS blocks sharing same RSMI information (CORESET) depends on desired flexibility and UE side requirements. The use case and need for many to one mapping between SSB and RMSI would need to be considered</w:t>
      </w:r>
      <w:r>
        <w:rPr>
          <w:rFonts w:ascii="Times New Roman"/>
          <w:sz w:val="20"/>
          <w:lang w:val="en-US"/>
        </w:rPr>
        <w:t>.</w:t>
      </w:r>
    </w:p>
    <w:p w14:paraId="7BA0A113" w14:textId="5BE5884B" w:rsidR="00567C49" w:rsidRDefault="00567C49" w:rsidP="0009558A">
      <w:pPr>
        <w:rPr>
          <w:rFonts w:ascii="Times New Roman"/>
          <w:sz w:val="20"/>
          <w:lang w:val="en-US"/>
        </w:rPr>
      </w:pPr>
      <w:r>
        <w:rPr>
          <w:rFonts w:ascii="Times New Roman"/>
          <w:sz w:val="20"/>
          <w:lang w:val="en-US"/>
        </w:rPr>
        <w:t>On the SSB mapping patterns following proposal is made:-</w:t>
      </w:r>
    </w:p>
    <w:p w14:paraId="0FAA9724" w14:textId="00E9E2F2" w:rsidR="00567C49" w:rsidRDefault="00567C49" w:rsidP="0009558A">
      <w:pPr>
        <w:rPr>
          <w:rFonts w:ascii="Times New Roman"/>
          <w:b/>
          <w:sz w:val="20"/>
          <w:lang w:val="en-US"/>
        </w:rPr>
      </w:pPr>
      <w:r w:rsidRPr="00567C49">
        <w:rPr>
          <w:rFonts w:ascii="Times New Roman"/>
          <w:b/>
          <w:sz w:val="20"/>
          <w:lang w:val="en-US"/>
        </w:rPr>
        <w:t xml:space="preserve">Proposal 4: RAN1 considers whether there is still a need to support two alternatives of SSB mapping pattern for 30kHz sub-carrier spacing and if RAN1 finds that there is a need, inform these to RAN4 and request RAN4 to </w:t>
      </w:r>
      <w:r w:rsidRPr="00567C49">
        <w:rPr>
          <w:rFonts w:ascii="Times New Roman"/>
          <w:b/>
          <w:sz w:val="20"/>
          <w:lang w:val="en-US"/>
        </w:rPr>
        <w:lastRenderedPageBreak/>
        <w:t>carry out the mapping per frequency band. If no need for two alternative patterns is seen, and one pattern would suffice, it would seem preferable to remove the redundant pattern from the 38.213</w:t>
      </w:r>
    </w:p>
    <w:bookmarkEnd w:id="21"/>
    <w:bookmarkEnd w:id="22"/>
    <w:bookmarkEnd w:id="23"/>
    <w:bookmarkEnd w:id="24"/>
    <w:p w14:paraId="2FCE189F" w14:textId="77777777" w:rsidR="0032713B" w:rsidRPr="001B6719" w:rsidRDefault="0032713B" w:rsidP="0032713B">
      <w:pPr>
        <w:keepNext/>
        <w:keepLines/>
        <w:pBdr>
          <w:top w:val="single" w:sz="12" w:space="3" w:color="auto"/>
        </w:pBdr>
        <w:spacing w:before="240"/>
        <w:ind w:left="1134" w:hanging="1134"/>
        <w:outlineLvl w:val="0"/>
        <w:rPr>
          <w:rFonts w:ascii="Arial" w:hAnsi="Arial"/>
          <w:sz w:val="36"/>
        </w:rPr>
      </w:pPr>
      <w:r w:rsidRPr="001B6719">
        <w:rPr>
          <w:rFonts w:ascii="Arial" w:hAnsi="Arial"/>
          <w:sz w:val="36"/>
        </w:rPr>
        <w:t>References</w:t>
      </w:r>
    </w:p>
    <w:p w14:paraId="1093471C" w14:textId="55AADAE2" w:rsidR="002013EA" w:rsidRPr="00431468" w:rsidRDefault="002013EA" w:rsidP="002013EA">
      <w:pPr>
        <w:numPr>
          <w:ilvl w:val="0"/>
          <w:numId w:val="1"/>
        </w:numPr>
        <w:rPr>
          <w:sz w:val="18"/>
          <w:lang w:val="en-US"/>
        </w:rPr>
      </w:pPr>
      <w:bookmarkStart w:id="26" w:name="_Ref478114043"/>
      <w:bookmarkStart w:id="27" w:name="_Ref473623408"/>
      <w:r w:rsidRPr="00431468">
        <w:rPr>
          <w:sz w:val="18"/>
          <w:lang w:val="en-US"/>
        </w:rPr>
        <w:t>RP-170847, “New WID on New Radio Access Technology”, NTT DOCOMO, INC., RAN 75, Dubrovnik, Croatia, March 6 - 9, 2017</w:t>
      </w:r>
      <w:bookmarkEnd w:id="26"/>
      <w:r w:rsidRPr="00431468">
        <w:rPr>
          <w:sz w:val="18"/>
          <w:lang w:val="en-US"/>
        </w:rPr>
        <w:t xml:space="preserve">  </w:t>
      </w:r>
    </w:p>
    <w:p w14:paraId="43F09796" w14:textId="1D8D129E" w:rsidR="002631E6" w:rsidRPr="00431468" w:rsidRDefault="002631E6" w:rsidP="00E60B6A">
      <w:pPr>
        <w:pStyle w:val="ListParagraph"/>
        <w:numPr>
          <w:ilvl w:val="0"/>
          <w:numId w:val="1"/>
        </w:numPr>
        <w:rPr>
          <w:sz w:val="18"/>
          <w:lang w:val="en-US"/>
        </w:rPr>
      </w:pPr>
      <w:bookmarkStart w:id="28" w:name="_Ref481593556"/>
      <w:r w:rsidRPr="00431468">
        <w:rPr>
          <w:sz w:val="18"/>
          <w:lang w:val="en-US"/>
        </w:rPr>
        <w:t>R1-1703092, “On Requirements and Design of SS Burst Set and SS Block Index Indication”, Nokia Alcatel-Lucent Shanghai Bell</w:t>
      </w:r>
      <w:bookmarkEnd w:id="28"/>
    </w:p>
    <w:p w14:paraId="3F4727E0" w14:textId="5422A2FC" w:rsidR="006F15D8" w:rsidRPr="00431468" w:rsidRDefault="006F15D8" w:rsidP="0029506F">
      <w:pPr>
        <w:numPr>
          <w:ilvl w:val="0"/>
          <w:numId w:val="1"/>
        </w:numPr>
        <w:rPr>
          <w:sz w:val="18"/>
          <w:lang w:val="en-US"/>
        </w:rPr>
      </w:pPr>
      <w:bookmarkStart w:id="29" w:name="_Ref490199572"/>
      <w:r w:rsidRPr="00431468">
        <w:rPr>
          <w:sz w:val="18"/>
          <w:lang w:val="en-US"/>
        </w:rPr>
        <w:t>R1-</w:t>
      </w:r>
      <w:r w:rsidR="0008294D" w:rsidRPr="00431468">
        <w:rPr>
          <w:sz w:val="18"/>
          <w:lang w:val="en-US"/>
        </w:rPr>
        <w:t>17</w:t>
      </w:r>
      <w:r w:rsidR="0029506F" w:rsidRPr="0029506F">
        <w:rPr>
          <w:sz w:val="18"/>
          <w:lang w:val="en-US"/>
        </w:rPr>
        <w:t>18613</w:t>
      </w:r>
      <w:r w:rsidRPr="00431468">
        <w:rPr>
          <w:sz w:val="18"/>
          <w:lang w:val="en-US"/>
        </w:rPr>
        <w:t>, “On Remaining System Information Delivery”, Nokia, Nokia Shanghai Bell</w:t>
      </w:r>
      <w:bookmarkEnd w:id="29"/>
    </w:p>
    <w:p w14:paraId="04376072" w14:textId="0B0BE052" w:rsidR="005E16E3" w:rsidRDefault="005E16E3" w:rsidP="005E16E3">
      <w:pPr>
        <w:numPr>
          <w:ilvl w:val="0"/>
          <w:numId w:val="1"/>
        </w:numPr>
        <w:rPr>
          <w:sz w:val="18"/>
          <w:lang w:val="en-US"/>
        </w:rPr>
      </w:pPr>
      <w:bookmarkStart w:id="30" w:name="_Ref492635237"/>
      <w:r w:rsidRPr="00431468">
        <w:rPr>
          <w:sz w:val="18"/>
          <w:lang w:val="en-US"/>
        </w:rPr>
        <w:t>R1-1713553</w:t>
      </w:r>
      <w:r w:rsidR="0008294D">
        <w:rPr>
          <w:sz w:val="18"/>
          <w:lang w:val="en-US"/>
        </w:rPr>
        <w:t>”</w:t>
      </w:r>
      <w:r w:rsidRPr="00431468">
        <w:rPr>
          <w:sz w:val="18"/>
          <w:lang w:val="en-US"/>
        </w:rPr>
        <w:t>Remaining details on multiple SS block transmissions in wideband CC</w:t>
      </w:r>
      <w:r w:rsidR="0008294D">
        <w:rPr>
          <w:sz w:val="18"/>
          <w:lang w:val="en-US"/>
        </w:rPr>
        <w:t>”</w:t>
      </w:r>
      <w:r w:rsidRPr="00431468">
        <w:rPr>
          <w:sz w:val="18"/>
          <w:lang w:val="en-US"/>
        </w:rPr>
        <w:t>, Samsung</w:t>
      </w:r>
      <w:bookmarkEnd w:id="30"/>
    </w:p>
    <w:p w14:paraId="52A51F35" w14:textId="3CB46A9F" w:rsidR="0008294D" w:rsidRDefault="0008294D" w:rsidP="0008294D">
      <w:pPr>
        <w:numPr>
          <w:ilvl w:val="0"/>
          <w:numId w:val="1"/>
        </w:numPr>
        <w:rPr>
          <w:sz w:val="18"/>
          <w:lang w:val="en-US"/>
        </w:rPr>
      </w:pPr>
      <w:bookmarkStart w:id="31" w:name="_Ref494559457"/>
      <w:r w:rsidRPr="0008294D">
        <w:rPr>
          <w:sz w:val="18"/>
          <w:lang w:val="en-US"/>
        </w:rPr>
        <w:t>R1-1716906</w:t>
      </w:r>
      <w:r>
        <w:rPr>
          <w:sz w:val="18"/>
          <w:lang w:val="en-US"/>
        </w:rPr>
        <w:t>, “</w:t>
      </w:r>
      <w:r w:rsidRPr="0008294D">
        <w:rPr>
          <w:sz w:val="18"/>
          <w:lang w:val="en-US"/>
        </w:rPr>
        <w:t>Reply LS on Channel Raster and Synchronization Channel Raster</w:t>
      </w:r>
      <w:r>
        <w:rPr>
          <w:sz w:val="18"/>
          <w:lang w:val="en-US"/>
        </w:rPr>
        <w:t>”, RAN1</w:t>
      </w:r>
      <w:bookmarkEnd w:id="31"/>
    </w:p>
    <w:p w14:paraId="706B33F2" w14:textId="17538455" w:rsidR="0008294D" w:rsidRPr="00431468" w:rsidRDefault="0008294D" w:rsidP="0008294D">
      <w:pPr>
        <w:numPr>
          <w:ilvl w:val="0"/>
          <w:numId w:val="1"/>
        </w:numPr>
        <w:rPr>
          <w:sz w:val="18"/>
          <w:lang w:val="en-US"/>
        </w:rPr>
      </w:pPr>
      <w:bookmarkStart w:id="32" w:name="_Ref494559563"/>
      <w:r w:rsidRPr="0008294D">
        <w:rPr>
          <w:sz w:val="18"/>
          <w:lang w:val="en-US"/>
        </w:rPr>
        <w:t>R2-1711063</w:t>
      </w:r>
      <w:r>
        <w:rPr>
          <w:sz w:val="18"/>
          <w:lang w:val="en-US"/>
        </w:rPr>
        <w:t>, “</w:t>
      </w:r>
      <w:r w:rsidRPr="0008294D">
        <w:rPr>
          <w:sz w:val="18"/>
          <w:lang w:val="en-US"/>
        </w:rPr>
        <w:t>Measurement Configuration in NR with BWP, RRM and beams</w:t>
      </w:r>
      <w:r>
        <w:rPr>
          <w:sz w:val="18"/>
          <w:lang w:val="en-US"/>
        </w:rPr>
        <w:t>”</w:t>
      </w:r>
      <w:r w:rsidRPr="00684C6D">
        <w:rPr>
          <w:sz w:val="18"/>
          <w:lang w:val="en-US"/>
        </w:rPr>
        <w:t>, Nokia, Nokia Shanghai Bell</w:t>
      </w:r>
      <w:bookmarkEnd w:id="32"/>
    </w:p>
    <w:p w14:paraId="6BD1F78C" w14:textId="77777777" w:rsidR="005E16E3" w:rsidRPr="00431468" w:rsidRDefault="005E16E3" w:rsidP="0014685B">
      <w:pPr>
        <w:rPr>
          <w:sz w:val="18"/>
          <w:lang w:val="en-US"/>
        </w:rPr>
      </w:pPr>
    </w:p>
    <w:p w14:paraId="1334C5E3" w14:textId="77777777" w:rsidR="00184EBF" w:rsidRPr="00431468" w:rsidRDefault="00184EBF" w:rsidP="0014685B">
      <w:pPr>
        <w:ind w:left="360"/>
        <w:rPr>
          <w:sz w:val="18"/>
          <w:lang w:val="en-US"/>
        </w:rPr>
      </w:pPr>
    </w:p>
    <w:bookmarkEnd w:id="27"/>
    <w:p w14:paraId="670AABDB" w14:textId="77777777" w:rsidR="00013369" w:rsidRPr="00431468" w:rsidRDefault="00013369" w:rsidP="000C6964">
      <w:pPr>
        <w:spacing w:after="120"/>
        <w:jc w:val="both"/>
        <w:rPr>
          <w:rFonts w:ascii="Times New Roman"/>
          <w:sz w:val="20"/>
          <w:lang w:val="en-US"/>
        </w:rPr>
      </w:pPr>
    </w:p>
    <w:p w14:paraId="1F6FCBAC" w14:textId="77777777" w:rsidR="0088214F" w:rsidRPr="00431468" w:rsidRDefault="0088214F" w:rsidP="0088214F">
      <w:pPr>
        <w:rPr>
          <w:rFonts w:ascii="Times New Roman"/>
          <w:b/>
          <w:i/>
          <w:sz w:val="18"/>
          <w:szCs w:val="20"/>
          <w:lang w:val="en-US"/>
        </w:rPr>
      </w:pPr>
    </w:p>
    <w:p w14:paraId="246DCD01" w14:textId="77777777" w:rsidR="0088214F" w:rsidRPr="00431468" w:rsidRDefault="0088214F" w:rsidP="0088214F">
      <w:pPr>
        <w:spacing w:after="120"/>
        <w:jc w:val="both"/>
        <w:rPr>
          <w:rFonts w:ascii="Times New Roman"/>
          <w:bCs/>
          <w:sz w:val="20"/>
          <w:szCs w:val="20"/>
          <w:lang w:val="en-US"/>
        </w:rPr>
      </w:pPr>
    </w:p>
    <w:p w14:paraId="235E771B" w14:textId="77777777" w:rsidR="00DB4547" w:rsidRPr="00E60B6A" w:rsidRDefault="00DB4547" w:rsidP="00FC22E8">
      <w:pPr>
        <w:pStyle w:val="references"/>
        <w:numPr>
          <w:ilvl w:val="0"/>
          <w:numId w:val="0"/>
        </w:numPr>
        <w:autoSpaceDE w:val="0"/>
        <w:autoSpaceDN w:val="0"/>
        <w:adjustRightInd w:val="0"/>
        <w:ind w:left="360" w:hanging="360"/>
        <w:rPr>
          <w:noProof w:val="0"/>
          <w:lang w:val="en-GB"/>
        </w:rPr>
      </w:pPr>
    </w:p>
    <w:sectPr w:rsidR="00DB4547" w:rsidRPr="00E60B6A"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E8500" w14:textId="77777777" w:rsidR="00B638F8" w:rsidRDefault="00B638F8">
      <w:r>
        <w:separator/>
      </w:r>
    </w:p>
  </w:endnote>
  <w:endnote w:type="continuationSeparator" w:id="0">
    <w:p w14:paraId="666F3F6B" w14:textId="77777777" w:rsidR="00B638F8" w:rsidRDefault="00B63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52D77" w14:textId="77777777" w:rsidR="00B638F8" w:rsidRDefault="00B638F8">
      <w:r>
        <w:separator/>
      </w:r>
    </w:p>
  </w:footnote>
  <w:footnote w:type="continuationSeparator" w:id="0">
    <w:p w14:paraId="54FCF721" w14:textId="77777777" w:rsidR="00B638F8" w:rsidRDefault="00B638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91250C"/>
    <w:multiLevelType w:val="hybridMultilevel"/>
    <w:tmpl w:val="E7428D1A"/>
    <w:lvl w:ilvl="0" w:tplc="A670B3AC">
      <w:start w:val="1"/>
      <w:numFmt w:val="bullet"/>
      <w:lvlText w:val="-"/>
      <w:lvlJc w:val="left"/>
      <w:pPr>
        <w:tabs>
          <w:tab w:val="num" w:pos="720"/>
        </w:tabs>
        <w:ind w:left="720" w:hanging="360"/>
      </w:pPr>
      <w:rPr>
        <w:rFonts w:ascii="Times New Roman" w:hAnsi="Times New Roman" w:hint="default"/>
      </w:rPr>
    </w:lvl>
    <w:lvl w:ilvl="1" w:tplc="702CD748">
      <w:numFmt w:val="bullet"/>
      <w:lvlText w:val="-"/>
      <w:lvlJc w:val="left"/>
      <w:pPr>
        <w:tabs>
          <w:tab w:val="num" w:pos="1440"/>
        </w:tabs>
        <w:ind w:left="1440" w:hanging="360"/>
      </w:pPr>
      <w:rPr>
        <w:rFonts w:ascii="Times New Roman" w:hAnsi="Times New Roman" w:hint="default"/>
      </w:rPr>
    </w:lvl>
    <w:lvl w:ilvl="2" w:tplc="A14EC5EC">
      <w:numFmt w:val="bullet"/>
      <w:lvlText w:val="-"/>
      <w:lvlJc w:val="left"/>
      <w:pPr>
        <w:tabs>
          <w:tab w:val="num" w:pos="2160"/>
        </w:tabs>
        <w:ind w:left="2160" w:hanging="360"/>
      </w:pPr>
      <w:rPr>
        <w:rFonts w:ascii="Times New Roman" w:hAnsi="Times New Roman" w:hint="default"/>
      </w:rPr>
    </w:lvl>
    <w:lvl w:ilvl="3" w:tplc="86423D04" w:tentative="1">
      <w:start w:val="1"/>
      <w:numFmt w:val="bullet"/>
      <w:lvlText w:val="-"/>
      <w:lvlJc w:val="left"/>
      <w:pPr>
        <w:tabs>
          <w:tab w:val="num" w:pos="2880"/>
        </w:tabs>
        <w:ind w:left="2880" w:hanging="360"/>
      </w:pPr>
      <w:rPr>
        <w:rFonts w:ascii="Times New Roman" w:hAnsi="Times New Roman" w:hint="default"/>
      </w:rPr>
    </w:lvl>
    <w:lvl w:ilvl="4" w:tplc="1ABE65DA" w:tentative="1">
      <w:start w:val="1"/>
      <w:numFmt w:val="bullet"/>
      <w:lvlText w:val="-"/>
      <w:lvlJc w:val="left"/>
      <w:pPr>
        <w:tabs>
          <w:tab w:val="num" w:pos="3600"/>
        </w:tabs>
        <w:ind w:left="3600" w:hanging="360"/>
      </w:pPr>
      <w:rPr>
        <w:rFonts w:ascii="Times New Roman" w:hAnsi="Times New Roman" w:hint="default"/>
      </w:rPr>
    </w:lvl>
    <w:lvl w:ilvl="5" w:tplc="B798FA30" w:tentative="1">
      <w:start w:val="1"/>
      <w:numFmt w:val="bullet"/>
      <w:lvlText w:val="-"/>
      <w:lvlJc w:val="left"/>
      <w:pPr>
        <w:tabs>
          <w:tab w:val="num" w:pos="4320"/>
        </w:tabs>
        <w:ind w:left="4320" w:hanging="360"/>
      </w:pPr>
      <w:rPr>
        <w:rFonts w:ascii="Times New Roman" w:hAnsi="Times New Roman" w:hint="default"/>
      </w:rPr>
    </w:lvl>
    <w:lvl w:ilvl="6" w:tplc="CC6CE802" w:tentative="1">
      <w:start w:val="1"/>
      <w:numFmt w:val="bullet"/>
      <w:lvlText w:val="-"/>
      <w:lvlJc w:val="left"/>
      <w:pPr>
        <w:tabs>
          <w:tab w:val="num" w:pos="5040"/>
        </w:tabs>
        <w:ind w:left="5040" w:hanging="360"/>
      </w:pPr>
      <w:rPr>
        <w:rFonts w:ascii="Times New Roman" w:hAnsi="Times New Roman" w:hint="default"/>
      </w:rPr>
    </w:lvl>
    <w:lvl w:ilvl="7" w:tplc="5054090E" w:tentative="1">
      <w:start w:val="1"/>
      <w:numFmt w:val="bullet"/>
      <w:lvlText w:val="-"/>
      <w:lvlJc w:val="left"/>
      <w:pPr>
        <w:tabs>
          <w:tab w:val="num" w:pos="5760"/>
        </w:tabs>
        <w:ind w:left="5760" w:hanging="360"/>
      </w:pPr>
      <w:rPr>
        <w:rFonts w:ascii="Times New Roman" w:hAnsi="Times New Roman" w:hint="default"/>
      </w:rPr>
    </w:lvl>
    <w:lvl w:ilvl="8" w:tplc="B53C3A8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90B1B42"/>
    <w:multiLevelType w:val="hybridMultilevel"/>
    <w:tmpl w:val="DAB84B62"/>
    <w:lvl w:ilvl="0" w:tplc="E4FC4AE2">
      <w:start w:val="1"/>
      <w:numFmt w:val="bullet"/>
      <w:lvlText w:val="•"/>
      <w:lvlJc w:val="left"/>
      <w:pPr>
        <w:tabs>
          <w:tab w:val="num" w:pos="720"/>
        </w:tabs>
        <w:ind w:left="720" w:hanging="360"/>
      </w:pPr>
      <w:rPr>
        <w:rFonts w:ascii="Arial" w:hAnsi="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ED12B55"/>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AC3814"/>
    <w:multiLevelType w:val="hybridMultilevel"/>
    <w:tmpl w:val="526A23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B682E"/>
    <w:multiLevelType w:val="hybridMultilevel"/>
    <w:tmpl w:val="F5B4ACC0"/>
    <w:lvl w:ilvl="0" w:tplc="F66AC7F6">
      <w:start w:val="1"/>
      <w:numFmt w:val="bullet"/>
      <w:lvlText w:val="•"/>
      <w:lvlJc w:val="left"/>
      <w:pPr>
        <w:tabs>
          <w:tab w:val="num" w:pos="720"/>
        </w:tabs>
        <w:ind w:left="720" w:hanging="360"/>
      </w:pPr>
      <w:rPr>
        <w:rFonts w:ascii="Arial" w:hAnsi="Arial" w:hint="default"/>
      </w:rPr>
    </w:lvl>
    <w:lvl w:ilvl="1" w:tplc="CA863466">
      <w:start w:val="206"/>
      <w:numFmt w:val="bullet"/>
      <w:lvlText w:val="−"/>
      <w:lvlJc w:val="left"/>
      <w:pPr>
        <w:tabs>
          <w:tab w:val="num" w:pos="1440"/>
        </w:tabs>
        <w:ind w:left="1440" w:hanging="360"/>
      </w:pPr>
      <w:rPr>
        <w:rFonts w:ascii="Calibri" w:hAnsi="Calibri" w:hint="default"/>
      </w:rPr>
    </w:lvl>
    <w:lvl w:ilvl="2" w:tplc="A22016B0">
      <w:start w:val="206"/>
      <w:numFmt w:val="bullet"/>
      <w:lvlText w:val="−"/>
      <w:lvlJc w:val="left"/>
      <w:pPr>
        <w:tabs>
          <w:tab w:val="num" w:pos="2160"/>
        </w:tabs>
        <w:ind w:left="2160" w:hanging="360"/>
      </w:pPr>
      <w:rPr>
        <w:rFonts w:ascii="Calibri" w:hAnsi="Calibri" w:hint="default"/>
      </w:rPr>
    </w:lvl>
    <w:lvl w:ilvl="3" w:tplc="E1D68380" w:tentative="1">
      <w:start w:val="1"/>
      <w:numFmt w:val="bullet"/>
      <w:lvlText w:val="•"/>
      <w:lvlJc w:val="left"/>
      <w:pPr>
        <w:tabs>
          <w:tab w:val="num" w:pos="2880"/>
        </w:tabs>
        <w:ind w:left="2880" w:hanging="360"/>
      </w:pPr>
      <w:rPr>
        <w:rFonts w:ascii="Arial" w:hAnsi="Arial" w:hint="default"/>
      </w:rPr>
    </w:lvl>
    <w:lvl w:ilvl="4" w:tplc="5F804036" w:tentative="1">
      <w:start w:val="1"/>
      <w:numFmt w:val="bullet"/>
      <w:lvlText w:val="•"/>
      <w:lvlJc w:val="left"/>
      <w:pPr>
        <w:tabs>
          <w:tab w:val="num" w:pos="3600"/>
        </w:tabs>
        <w:ind w:left="3600" w:hanging="360"/>
      </w:pPr>
      <w:rPr>
        <w:rFonts w:ascii="Arial" w:hAnsi="Arial" w:hint="default"/>
      </w:rPr>
    </w:lvl>
    <w:lvl w:ilvl="5" w:tplc="CC6CD4D4" w:tentative="1">
      <w:start w:val="1"/>
      <w:numFmt w:val="bullet"/>
      <w:lvlText w:val="•"/>
      <w:lvlJc w:val="left"/>
      <w:pPr>
        <w:tabs>
          <w:tab w:val="num" w:pos="4320"/>
        </w:tabs>
        <w:ind w:left="4320" w:hanging="360"/>
      </w:pPr>
      <w:rPr>
        <w:rFonts w:ascii="Arial" w:hAnsi="Arial" w:hint="default"/>
      </w:rPr>
    </w:lvl>
    <w:lvl w:ilvl="6" w:tplc="570CDAAA" w:tentative="1">
      <w:start w:val="1"/>
      <w:numFmt w:val="bullet"/>
      <w:lvlText w:val="•"/>
      <w:lvlJc w:val="left"/>
      <w:pPr>
        <w:tabs>
          <w:tab w:val="num" w:pos="5040"/>
        </w:tabs>
        <w:ind w:left="5040" w:hanging="360"/>
      </w:pPr>
      <w:rPr>
        <w:rFonts w:ascii="Arial" w:hAnsi="Arial" w:hint="default"/>
      </w:rPr>
    </w:lvl>
    <w:lvl w:ilvl="7" w:tplc="3AC04A86" w:tentative="1">
      <w:start w:val="1"/>
      <w:numFmt w:val="bullet"/>
      <w:lvlText w:val="•"/>
      <w:lvlJc w:val="left"/>
      <w:pPr>
        <w:tabs>
          <w:tab w:val="num" w:pos="5760"/>
        </w:tabs>
        <w:ind w:left="5760" w:hanging="360"/>
      </w:pPr>
      <w:rPr>
        <w:rFonts w:ascii="Arial" w:hAnsi="Arial" w:hint="default"/>
      </w:rPr>
    </w:lvl>
    <w:lvl w:ilvl="8" w:tplc="5C9E85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cs="Times New Roman" w:hint="default"/>
      </w:rPr>
    </w:lvl>
    <w:lvl w:ilvl="1" w:tplc="2F40F380">
      <w:start w:val="1"/>
      <w:numFmt w:val="bullet"/>
      <w:lvlText w:val="•"/>
      <w:lvlJc w:val="left"/>
      <w:pPr>
        <w:tabs>
          <w:tab w:val="num" w:pos="1440"/>
        </w:tabs>
        <w:ind w:left="1440" w:hanging="360"/>
      </w:pPr>
      <w:rPr>
        <w:rFonts w:ascii="Arial" w:hAnsi="Arial" w:cs="Times New Roman" w:hint="default"/>
      </w:rPr>
    </w:lvl>
    <w:lvl w:ilvl="2" w:tplc="07186E28">
      <w:start w:val="1"/>
      <w:numFmt w:val="bullet"/>
      <w:lvlText w:val="•"/>
      <w:lvlJc w:val="left"/>
      <w:pPr>
        <w:tabs>
          <w:tab w:val="num" w:pos="2160"/>
        </w:tabs>
        <w:ind w:left="2160" w:hanging="360"/>
      </w:pPr>
      <w:rPr>
        <w:rFonts w:ascii="Arial" w:hAnsi="Arial" w:cs="Times New Roman" w:hint="default"/>
      </w:rPr>
    </w:lvl>
    <w:lvl w:ilvl="3" w:tplc="8C66C660">
      <w:start w:val="1"/>
      <w:numFmt w:val="bullet"/>
      <w:lvlText w:val="•"/>
      <w:lvlJc w:val="left"/>
      <w:pPr>
        <w:tabs>
          <w:tab w:val="num" w:pos="2880"/>
        </w:tabs>
        <w:ind w:left="2880" w:hanging="360"/>
      </w:pPr>
      <w:rPr>
        <w:rFonts w:ascii="Arial" w:hAnsi="Arial" w:cs="Times New Roman" w:hint="default"/>
      </w:rPr>
    </w:lvl>
    <w:lvl w:ilvl="4" w:tplc="F7C837AA">
      <w:start w:val="1"/>
      <w:numFmt w:val="bullet"/>
      <w:lvlText w:val="•"/>
      <w:lvlJc w:val="left"/>
      <w:pPr>
        <w:tabs>
          <w:tab w:val="num" w:pos="3600"/>
        </w:tabs>
        <w:ind w:left="3600" w:hanging="360"/>
      </w:pPr>
      <w:rPr>
        <w:rFonts w:ascii="Arial" w:hAnsi="Arial" w:cs="Times New Roman" w:hint="default"/>
      </w:rPr>
    </w:lvl>
    <w:lvl w:ilvl="5" w:tplc="C4DA941C">
      <w:start w:val="1"/>
      <w:numFmt w:val="bullet"/>
      <w:lvlText w:val="•"/>
      <w:lvlJc w:val="left"/>
      <w:pPr>
        <w:tabs>
          <w:tab w:val="num" w:pos="4320"/>
        </w:tabs>
        <w:ind w:left="4320" w:hanging="360"/>
      </w:pPr>
      <w:rPr>
        <w:rFonts w:ascii="Arial" w:hAnsi="Arial" w:cs="Times New Roman" w:hint="default"/>
      </w:rPr>
    </w:lvl>
    <w:lvl w:ilvl="6" w:tplc="827AED8E">
      <w:start w:val="1"/>
      <w:numFmt w:val="bullet"/>
      <w:lvlText w:val="•"/>
      <w:lvlJc w:val="left"/>
      <w:pPr>
        <w:tabs>
          <w:tab w:val="num" w:pos="5040"/>
        </w:tabs>
        <w:ind w:left="5040" w:hanging="360"/>
      </w:pPr>
      <w:rPr>
        <w:rFonts w:ascii="Arial" w:hAnsi="Arial" w:cs="Times New Roman" w:hint="default"/>
      </w:rPr>
    </w:lvl>
    <w:lvl w:ilvl="7" w:tplc="F948C3F2">
      <w:start w:val="1"/>
      <w:numFmt w:val="bullet"/>
      <w:lvlText w:val="•"/>
      <w:lvlJc w:val="left"/>
      <w:pPr>
        <w:tabs>
          <w:tab w:val="num" w:pos="5760"/>
        </w:tabs>
        <w:ind w:left="5760" w:hanging="360"/>
      </w:pPr>
      <w:rPr>
        <w:rFonts w:ascii="Arial" w:hAnsi="Arial" w:cs="Times New Roman" w:hint="default"/>
      </w:rPr>
    </w:lvl>
    <w:lvl w:ilvl="8" w:tplc="A030EFA8">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BC15EA"/>
    <w:multiLevelType w:val="hybridMultilevel"/>
    <w:tmpl w:val="BEF68036"/>
    <w:lvl w:ilvl="0" w:tplc="1B060C9C">
      <w:start w:val="1"/>
      <w:numFmt w:val="bullet"/>
      <w:lvlText w:val="•"/>
      <w:lvlJc w:val="left"/>
      <w:pPr>
        <w:tabs>
          <w:tab w:val="num" w:pos="720"/>
        </w:tabs>
        <w:ind w:left="720" w:hanging="360"/>
      </w:pPr>
      <w:rPr>
        <w:rFonts w:ascii="Arial" w:hAnsi="Arial" w:hint="default"/>
      </w:rPr>
    </w:lvl>
    <w:lvl w:ilvl="1" w:tplc="10A61DA0">
      <w:numFmt w:val="bullet"/>
      <w:lvlText w:val="–"/>
      <w:lvlJc w:val="left"/>
      <w:pPr>
        <w:tabs>
          <w:tab w:val="num" w:pos="1440"/>
        </w:tabs>
        <w:ind w:left="1440" w:hanging="360"/>
      </w:pPr>
      <w:rPr>
        <w:rFonts w:ascii="Arial" w:hAnsi="Arial" w:hint="default"/>
      </w:rPr>
    </w:lvl>
    <w:lvl w:ilvl="2" w:tplc="C5D8A1C6" w:tentative="1">
      <w:start w:val="1"/>
      <w:numFmt w:val="bullet"/>
      <w:lvlText w:val="•"/>
      <w:lvlJc w:val="left"/>
      <w:pPr>
        <w:tabs>
          <w:tab w:val="num" w:pos="2160"/>
        </w:tabs>
        <w:ind w:left="2160" w:hanging="360"/>
      </w:pPr>
      <w:rPr>
        <w:rFonts w:ascii="Arial" w:hAnsi="Arial" w:hint="default"/>
      </w:rPr>
    </w:lvl>
    <w:lvl w:ilvl="3" w:tplc="B25E5558" w:tentative="1">
      <w:start w:val="1"/>
      <w:numFmt w:val="bullet"/>
      <w:lvlText w:val="•"/>
      <w:lvlJc w:val="left"/>
      <w:pPr>
        <w:tabs>
          <w:tab w:val="num" w:pos="2880"/>
        </w:tabs>
        <w:ind w:left="2880" w:hanging="360"/>
      </w:pPr>
      <w:rPr>
        <w:rFonts w:ascii="Arial" w:hAnsi="Arial" w:hint="default"/>
      </w:rPr>
    </w:lvl>
    <w:lvl w:ilvl="4" w:tplc="83082C0A" w:tentative="1">
      <w:start w:val="1"/>
      <w:numFmt w:val="bullet"/>
      <w:lvlText w:val="•"/>
      <w:lvlJc w:val="left"/>
      <w:pPr>
        <w:tabs>
          <w:tab w:val="num" w:pos="3600"/>
        </w:tabs>
        <w:ind w:left="3600" w:hanging="360"/>
      </w:pPr>
      <w:rPr>
        <w:rFonts w:ascii="Arial" w:hAnsi="Arial" w:hint="default"/>
      </w:rPr>
    </w:lvl>
    <w:lvl w:ilvl="5" w:tplc="F392C1A6" w:tentative="1">
      <w:start w:val="1"/>
      <w:numFmt w:val="bullet"/>
      <w:lvlText w:val="•"/>
      <w:lvlJc w:val="left"/>
      <w:pPr>
        <w:tabs>
          <w:tab w:val="num" w:pos="4320"/>
        </w:tabs>
        <w:ind w:left="4320" w:hanging="360"/>
      </w:pPr>
      <w:rPr>
        <w:rFonts w:ascii="Arial" w:hAnsi="Arial" w:hint="default"/>
      </w:rPr>
    </w:lvl>
    <w:lvl w:ilvl="6" w:tplc="9FB67C90" w:tentative="1">
      <w:start w:val="1"/>
      <w:numFmt w:val="bullet"/>
      <w:lvlText w:val="•"/>
      <w:lvlJc w:val="left"/>
      <w:pPr>
        <w:tabs>
          <w:tab w:val="num" w:pos="5040"/>
        </w:tabs>
        <w:ind w:left="5040" w:hanging="360"/>
      </w:pPr>
      <w:rPr>
        <w:rFonts w:ascii="Arial" w:hAnsi="Arial" w:hint="default"/>
      </w:rPr>
    </w:lvl>
    <w:lvl w:ilvl="7" w:tplc="370E9AA0" w:tentative="1">
      <w:start w:val="1"/>
      <w:numFmt w:val="bullet"/>
      <w:lvlText w:val="•"/>
      <w:lvlJc w:val="left"/>
      <w:pPr>
        <w:tabs>
          <w:tab w:val="num" w:pos="5760"/>
        </w:tabs>
        <w:ind w:left="5760" w:hanging="360"/>
      </w:pPr>
      <w:rPr>
        <w:rFonts w:ascii="Arial" w:hAnsi="Arial" w:hint="default"/>
      </w:rPr>
    </w:lvl>
    <w:lvl w:ilvl="8" w:tplc="94A046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FA6CE9"/>
    <w:multiLevelType w:val="hybridMultilevel"/>
    <w:tmpl w:val="F2A68D8A"/>
    <w:lvl w:ilvl="0" w:tplc="934A1BB4">
      <w:start w:val="1"/>
      <w:numFmt w:val="bullet"/>
      <w:lvlText w:val="•"/>
      <w:lvlJc w:val="left"/>
      <w:pPr>
        <w:tabs>
          <w:tab w:val="num" w:pos="720"/>
        </w:tabs>
        <w:ind w:left="720" w:hanging="360"/>
      </w:pPr>
      <w:rPr>
        <w:rFonts w:ascii="Arial" w:hAnsi="Arial" w:hint="default"/>
      </w:rPr>
    </w:lvl>
    <w:lvl w:ilvl="1" w:tplc="392231DA">
      <w:numFmt w:val="bullet"/>
      <w:lvlText w:val="–"/>
      <w:lvlJc w:val="left"/>
      <w:pPr>
        <w:tabs>
          <w:tab w:val="num" w:pos="1440"/>
        </w:tabs>
        <w:ind w:left="1440" w:hanging="360"/>
      </w:pPr>
      <w:rPr>
        <w:rFonts w:ascii="Arial" w:hAnsi="Arial" w:hint="default"/>
      </w:rPr>
    </w:lvl>
    <w:lvl w:ilvl="2" w:tplc="FADEC5E4" w:tentative="1">
      <w:start w:val="1"/>
      <w:numFmt w:val="bullet"/>
      <w:lvlText w:val="•"/>
      <w:lvlJc w:val="left"/>
      <w:pPr>
        <w:tabs>
          <w:tab w:val="num" w:pos="2160"/>
        </w:tabs>
        <w:ind w:left="2160" w:hanging="360"/>
      </w:pPr>
      <w:rPr>
        <w:rFonts w:ascii="Arial" w:hAnsi="Arial" w:hint="default"/>
      </w:rPr>
    </w:lvl>
    <w:lvl w:ilvl="3" w:tplc="378EBCDE" w:tentative="1">
      <w:start w:val="1"/>
      <w:numFmt w:val="bullet"/>
      <w:lvlText w:val="•"/>
      <w:lvlJc w:val="left"/>
      <w:pPr>
        <w:tabs>
          <w:tab w:val="num" w:pos="2880"/>
        </w:tabs>
        <w:ind w:left="2880" w:hanging="360"/>
      </w:pPr>
      <w:rPr>
        <w:rFonts w:ascii="Arial" w:hAnsi="Arial" w:hint="default"/>
      </w:rPr>
    </w:lvl>
    <w:lvl w:ilvl="4" w:tplc="142417A0" w:tentative="1">
      <w:start w:val="1"/>
      <w:numFmt w:val="bullet"/>
      <w:lvlText w:val="•"/>
      <w:lvlJc w:val="left"/>
      <w:pPr>
        <w:tabs>
          <w:tab w:val="num" w:pos="3600"/>
        </w:tabs>
        <w:ind w:left="3600" w:hanging="360"/>
      </w:pPr>
      <w:rPr>
        <w:rFonts w:ascii="Arial" w:hAnsi="Arial" w:hint="default"/>
      </w:rPr>
    </w:lvl>
    <w:lvl w:ilvl="5" w:tplc="A8A41F28" w:tentative="1">
      <w:start w:val="1"/>
      <w:numFmt w:val="bullet"/>
      <w:lvlText w:val="•"/>
      <w:lvlJc w:val="left"/>
      <w:pPr>
        <w:tabs>
          <w:tab w:val="num" w:pos="4320"/>
        </w:tabs>
        <w:ind w:left="4320" w:hanging="360"/>
      </w:pPr>
      <w:rPr>
        <w:rFonts w:ascii="Arial" w:hAnsi="Arial" w:hint="default"/>
      </w:rPr>
    </w:lvl>
    <w:lvl w:ilvl="6" w:tplc="C428CDF4" w:tentative="1">
      <w:start w:val="1"/>
      <w:numFmt w:val="bullet"/>
      <w:lvlText w:val="•"/>
      <w:lvlJc w:val="left"/>
      <w:pPr>
        <w:tabs>
          <w:tab w:val="num" w:pos="5040"/>
        </w:tabs>
        <w:ind w:left="5040" w:hanging="360"/>
      </w:pPr>
      <w:rPr>
        <w:rFonts w:ascii="Arial" w:hAnsi="Arial" w:hint="default"/>
      </w:rPr>
    </w:lvl>
    <w:lvl w:ilvl="7" w:tplc="AFB2EB9A" w:tentative="1">
      <w:start w:val="1"/>
      <w:numFmt w:val="bullet"/>
      <w:lvlText w:val="•"/>
      <w:lvlJc w:val="left"/>
      <w:pPr>
        <w:tabs>
          <w:tab w:val="num" w:pos="5760"/>
        </w:tabs>
        <w:ind w:left="5760" w:hanging="360"/>
      </w:pPr>
      <w:rPr>
        <w:rFonts w:ascii="Arial" w:hAnsi="Arial" w:hint="default"/>
      </w:rPr>
    </w:lvl>
    <w:lvl w:ilvl="8" w:tplc="18387C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19080D"/>
    <w:multiLevelType w:val="hybridMultilevel"/>
    <w:tmpl w:val="156E6BBE"/>
    <w:lvl w:ilvl="0" w:tplc="BDD29A2E">
      <w:start w:val="1"/>
      <w:numFmt w:val="bullet"/>
      <w:lvlText w:val="•"/>
      <w:lvlJc w:val="left"/>
      <w:pPr>
        <w:tabs>
          <w:tab w:val="num" w:pos="720"/>
        </w:tabs>
        <w:ind w:left="720" w:hanging="360"/>
      </w:pPr>
      <w:rPr>
        <w:rFonts w:ascii="Arial" w:hAnsi="Arial" w:hint="default"/>
      </w:rPr>
    </w:lvl>
    <w:lvl w:ilvl="1" w:tplc="6F4EA204">
      <w:start w:val="60"/>
      <w:numFmt w:val="bullet"/>
      <w:lvlText w:val="–"/>
      <w:lvlJc w:val="left"/>
      <w:pPr>
        <w:tabs>
          <w:tab w:val="num" w:pos="1440"/>
        </w:tabs>
        <w:ind w:left="1440" w:hanging="360"/>
      </w:pPr>
      <w:rPr>
        <w:rFonts w:ascii="Arial" w:hAnsi="Arial" w:hint="default"/>
      </w:rPr>
    </w:lvl>
    <w:lvl w:ilvl="2" w:tplc="E408A66A" w:tentative="1">
      <w:start w:val="1"/>
      <w:numFmt w:val="bullet"/>
      <w:lvlText w:val="•"/>
      <w:lvlJc w:val="left"/>
      <w:pPr>
        <w:tabs>
          <w:tab w:val="num" w:pos="2160"/>
        </w:tabs>
        <w:ind w:left="2160" w:hanging="360"/>
      </w:pPr>
      <w:rPr>
        <w:rFonts w:ascii="Arial" w:hAnsi="Arial" w:hint="default"/>
      </w:rPr>
    </w:lvl>
    <w:lvl w:ilvl="3" w:tplc="B6849D74" w:tentative="1">
      <w:start w:val="1"/>
      <w:numFmt w:val="bullet"/>
      <w:lvlText w:val="•"/>
      <w:lvlJc w:val="left"/>
      <w:pPr>
        <w:tabs>
          <w:tab w:val="num" w:pos="2880"/>
        </w:tabs>
        <w:ind w:left="2880" w:hanging="360"/>
      </w:pPr>
      <w:rPr>
        <w:rFonts w:ascii="Arial" w:hAnsi="Arial" w:hint="default"/>
      </w:rPr>
    </w:lvl>
    <w:lvl w:ilvl="4" w:tplc="D89C9B4C" w:tentative="1">
      <w:start w:val="1"/>
      <w:numFmt w:val="bullet"/>
      <w:lvlText w:val="•"/>
      <w:lvlJc w:val="left"/>
      <w:pPr>
        <w:tabs>
          <w:tab w:val="num" w:pos="3600"/>
        </w:tabs>
        <w:ind w:left="3600" w:hanging="360"/>
      </w:pPr>
      <w:rPr>
        <w:rFonts w:ascii="Arial" w:hAnsi="Arial" w:hint="default"/>
      </w:rPr>
    </w:lvl>
    <w:lvl w:ilvl="5" w:tplc="615EECA8" w:tentative="1">
      <w:start w:val="1"/>
      <w:numFmt w:val="bullet"/>
      <w:lvlText w:val="•"/>
      <w:lvlJc w:val="left"/>
      <w:pPr>
        <w:tabs>
          <w:tab w:val="num" w:pos="4320"/>
        </w:tabs>
        <w:ind w:left="4320" w:hanging="360"/>
      </w:pPr>
      <w:rPr>
        <w:rFonts w:ascii="Arial" w:hAnsi="Arial" w:hint="default"/>
      </w:rPr>
    </w:lvl>
    <w:lvl w:ilvl="6" w:tplc="73E6AF76" w:tentative="1">
      <w:start w:val="1"/>
      <w:numFmt w:val="bullet"/>
      <w:lvlText w:val="•"/>
      <w:lvlJc w:val="left"/>
      <w:pPr>
        <w:tabs>
          <w:tab w:val="num" w:pos="5040"/>
        </w:tabs>
        <w:ind w:left="5040" w:hanging="360"/>
      </w:pPr>
      <w:rPr>
        <w:rFonts w:ascii="Arial" w:hAnsi="Arial" w:hint="default"/>
      </w:rPr>
    </w:lvl>
    <w:lvl w:ilvl="7" w:tplc="C3FE9708" w:tentative="1">
      <w:start w:val="1"/>
      <w:numFmt w:val="bullet"/>
      <w:lvlText w:val="•"/>
      <w:lvlJc w:val="left"/>
      <w:pPr>
        <w:tabs>
          <w:tab w:val="num" w:pos="5760"/>
        </w:tabs>
        <w:ind w:left="5760" w:hanging="360"/>
      </w:pPr>
      <w:rPr>
        <w:rFonts w:ascii="Arial" w:hAnsi="Arial" w:hint="default"/>
      </w:rPr>
    </w:lvl>
    <w:lvl w:ilvl="8" w:tplc="97AC4D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130B66"/>
    <w:multiLevelType w:val="hybridMultilevel"/>
    <w:tmpl w:val="0502A02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55A533B"/>
    <w:multiLevelType w:val="hybridMultilevel"/>
    <w:tmpl w:val="7F7AFE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7B669F"/>
    <w:multiLevelType w:val="hybridMultilevel"/>
    <w:tmpl w:val="AAD077F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5264B57"/>
    <w:multiLevelType w:val="hybridMultilevel"/>
    <w:tmpl w:val="F9B8D0F2"/>
    <w:lvl w:ilvl="0" w:tplc="5B46E59C">
      <w:start w:val="1"/>
      <w:numFmt w:val="bullet"/>
      <w:lvlText w:val="•"/>
      <w:lvlJc w:val="left"/>
      <w:pPr>
        <w:tabs>
          <w:tab w:val="num" w:pos="720"/>
        </w:tabs>
        <w:ind w:left="720" w:hanging="360"/>
      </w:pPr>
      <w:rPr>
        <w:rFonts w:ascii="Arial" w:hAnsi="Arial" w:hint="default"/>
      </w:rPr>
    </w:lvl>
    <w:lvl w:ilvl="1" w:tplc="2764A002">
      <w:numFmt w:val="bullet"/>
      <w:lvlText w:val="•"/>
      <w:lvlJc w:val="left"/>
      <w:pPr>
        <w:tabs>
          <w:tab w:val="num" w:pos="1440"/>
        </w:tabs>
        <w:ind w:left="1440" w:hanging="360"/>
      </w:pPr>
      <w:rPr>
        <w:rFonts w:ascii="Arial" w:hAnsi="Arial" w:hint="default"/>
      </w:rPr>
    </w:lvl>
    <w:lvl w:ilvl="2" w:tplc="E8886E68">
      <w:numFmt w:val="bullet"/>
      <w:lvlText w:val="•"/>
      <w:lvlJc w:val="left"/>
      <w:pPr>
        <w:tabs>
          <w:tab w:val="num" w:pos="2160"/>
        </w:tabs>
        <w:ind w:left="2160" w:hanging="360"/>
      </w:pPr>
      <w:rPr>
        <w:rFonts w:ascii="Arial" w:hAnsi="Arial" w:hint="default"/>
      </w:rPr>
    </w:lvl>
    <w:lvl w:ilvl="3" w:tplc="E3DE4B60" w:tentative="1">
      <w:start w:val="1"/>
      <w:numFmt w:val="bullet"/>
      <w:lvlText w:val="•"/>
      <w:lvlJc w:val="left"/>
      <w:pPr>
        <w:tabs>
          <w:tab w:val="num" w:pos="2880"/>
        </w:tabs>
        <w:ind w:left="2880" w:hanging="360"/>
      </w:pPr>
      <w:rPr>
        <w:rFonts w:ascii="Arial" w:hAnsi="Arial" w:hint="default"/>
      </w:rPr>
    </w:lvl>
    <w:lvl w:ilvl="4" w:tplc="FFA2A484" w:tentative="1">
      <w:start w:val="1"/>
      <w:numFmt w:val="bullet"/>
      <w:lvlText w:val="•"/>
      <w:lvlJc w:val="left"/>
      <w:pPr>
        <w:tabs>
          <w:tab w:val="num" w:pos="3600"/>
        </w:tabs>
        <w:ind w:left="3600" w:hanging="360"/>
      </w:pPr>
      <w:rPr>
        <w:rFonts w:ascii="Arial" w:hAnsi="Arial" w:hint="default"/>
      </w:rPr>
    </w:lvl>
    <w:lvl w:ilvl="5" w:tplc="DD1E666E" w:tentative="1">
      <w:start w:val="1"/>
      <w:numFmt w:val="bullet"/>
      <w:lvlText w:val="•"/>
      <w:lvlJc w:val="left"/>
      <w:pPr>
        <w:tabs>
          <w:tab w:val="num" w:pos="4320"/>
        </w:tabs>
        <w:ind w:left="4320" w:hanging="360"/>
      </w:pPr>
      <w:rPr>
        <w:rFonts w:ascii="Arial" w:hAnsi="Arial" w:hint="default"/>
      </w:rPr>
    </w:lvl>
    <w:lvl w:ilvl="6" w:tplc="05281D02" w:tentative="1">
      <w:start w:val="1"/>
      <w:numFmt w:val="bullet"/>
      <w:lvlText w:val="•"/>
      <w:lvlJc w:val="left"/>
      <w:pPr>
        <w:tabs>
          <w:tab w:val="num" w:pos="5040"/>
        </w:tabs>
        <w:ind w:left="5040" w:hanging="360"/>
      </w:pPr>
      <w:rPr>
        <w:rFonts w:ascii="Arial" w:hAnsi="Arial" w:hint="default"/>
      </w:rPr>
    </w:lvl>
    <w:lvl w:ilvl="7" w:tplc="4FACFEE0" w:tentative="1">
      <w:start w:val="1"/>
      <w:numFmt w:val="bullet"/>
      <w:lvlText w:val="•"/>
      <w:lvlJc w:val="left"/>
      <w:pPr>
        <w:tabs>
          <w:tab w:val="num" w:pos="5760"/>
        </w:tabs>
        <w:ind w:left="5760" w:hanging="360"/>
      </w:pPr>
      <w:rPr>
        <w:rFonts w:ascii="Arial" w:hAnsi="Arial" w:hint="default"/>
      </w:rPr>
    </w:lvl>
    <w:lvl w:ilvl="8" w:tplc="8A30E42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A0361D7"/>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EC62F6D"/>
    <w:multiLevelType w:val="hybridMultilevel"/>
    <w:tmpl w:val="60D2D4DC"/>
    <w:lvl w:ilvl="0" w:tplc="7C9CD906">
      <w:start w:val="1"/>
      <w:numFmt w:val="bullet"/>
      <w:lvlText w:val="•"/>
      <w:lvlJc w:val="left"/>
      <w:pPr>
        <w:tabs>
          <w:tab w:val="num" w:pos="720"/>
        </w:tabs>
        <w:ind w:left="720" w:hanging="360"/>
      </w:pPr>
      <w:rPr>
        <w:rFonts w:ascii="Arial" w:hAnsi="Arial" w:hint="default"/>
      </w:rPr>
    </w:lvl>
    <w:lvl w:ilvl="1" w:tplc="4C945F92">
      <w:numFmt w:val="bullet"/>
      <w:lvlText w:val="–"/>
      <w:lvlJc w:val="left"/>
      <w:pPr>
        <w:tabs>
          <w:tab w:val="num" w:pos="1440"/>
        </w:tabs>
        <w:ind w:left="1440" w:hanging="360"/>
      </w:pPr>
      <w:rPr>
        <w:rFonts w:ascii="Arial" w:hAnsi="Arial" w:hint="default"/>
      </w:rPr>
    </w:lvl>
    <w:lvl w:ilvl="2" w:tplc="EED891F2" w:tentative="1">
      <w:start w:val="1"/>
      <w:numFmt w:val="bullet"/>
      <w:lvlText w:val="•"/>
      <w:lvlJc w:val="left"/>
      <w:pPr>
        <w:tabs>
          <w:tab w:val="num" w:pos="2160"/>
        </w:tabs>
        <w:ind w:left="2160" w:hanging="360"/>
      </w:pPr>
      <w:rPr>
        <w:rFonts w:ascii="Arial" w:hAnsi="Arial" w:hint="default"/>
      </w:rPr>
    </w:lvl>
    <w:lvl w:ilvl="3" w:tplc="965848B6" w:tentative="1">
      <w:start w:val="1"/>
      <w:numFmt w:val="bullet"/>
      <w:lvlText w:val="•"/>
      <w:lvlJc w:val="left"/>
      <w:pPr>
        <w:tabs>
          <w:tab w:val="num" w:pos="2880"/>
        </w:tabs>
        <w:ind w:left="2880" w:hanging="360"/>
      </w:pPr>
      <w:rPr>
        <w:rFonts w:ascii="Arial" w:hAnsi="Arial" w:hint="default"/>
      </w:rPr>
    </w:lvl>
    <w:lvl w:ilvl="4" w:tplc="D74646CA" w:tentative="1">
      <w:start w:val="1"/>
      <w:numFmt w:val="bullet"/>
      <w:lvlText w:val="•"/>
      <w:lvlJc w:val="left"/>
      <w:pPr>
        <w:tabs>
          <w:tab w:val="num" w:pos="3600"/>
        </w:tabs>
        <w:ind w:left="3600" w:hanging="360"/>
      </w:pPr>
      <w:rPr>
        <w:rFonts w:ascii="Arial" w:hAnsi="Arial" w:hint="default"/>
      </w:rPr>
    </w:lvl>
    <w:lvl w:ilvl="5" w:tplc="385C8E9E" w:tentative="1">
      <w:start w:val="1"/>
      <w:numFmt w:val="bullet"/>
      <w:lvlText w:val="•"/>
      <w:lvlJc w:val="left"/>
      <w:pPr>
        <w:tabs>
          <w:tab w:val="num" w:pos="4320"/>
        </w:tabs>
        <w:ind w:left="4320" w:hanging="360"/>
      </w:pPr>
      <w:rPr>
        <w:rFonts w:ascii="Arial" w:hAnsi="Arial" w:hint="default"/>
      </w:rPr>
    </w:lvl>
    <w:lvl w:ilvl="6" w:tplc="B1187D1C" w:tentative="1">
      <w:start w:val="1"/>
      <w:numFmt w:val="bullet"/>
      <w:lvlText w:val="•"/>
      <w:lvlJc w:val="left"/>
      <w:pPr>
        <w:tabs>
          <w:tab w:val="num" w:pos="5040"/>
        </w:tabs>
        <w:ind w:left="5040" w:hanging="360"/>
      </w:pPr>
      <w:rPr>
        <w:rFonts w:ascii="Arial" w:hAnsi="Arial" w:hint="default"/>
      </w:rPr>
    </w:lvl>
    <w:lvl w:ilvl="7" w:tplc="1D581220" w:tentative="1">
      <w:start w:val="1"/>
      <w:numFmt w:val="bullet"/>
      <w:lvlText w:val="•"/>
      <w:lvlJc w:val="left"/>
      <w:pPr>
        <w:tabs>
          <w:tab w:val="num" w:pos="5760"/>
        </w:tabs>
        <w:ind w:left="5760" w:hanging="360"/>
      </w:pPr>
      <w:rPr>
        <w:rFonts w:ascii="Arial" w:hAnsi="Arial" w:hint="default"/>
      </w:rPr>
    </w:lvl>
    <w:lvl w:ilvl="8" w:tplc="A358D02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048057B"/>
    <w:multiLevelType w:val="hybridMultilevel"/>
    <w:tmpl w:val="E67844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E3242A"/>
    <w:multiLevelType w:val="hybridMultilevel"/>
    <w:tmpl w:val="3AEAAD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BC35D21"/>
    <w:multiLevelType w:val="hybridMultilevel"/>
    <w:tmpl w:val="26500EAC"/>
    <w:lvl w:ilvl="0" w:tplc="30382366">
      <w:start w:val="1"/>
      <w:numFmt w:val="bullet"/>
      <w:lvlText w:val="•"/>
      <w:lvlJc w:val="left"/>
      <w:pPr>
        <w:tabs>
          <w:tab w:val="num" w:pos="720"/>
        </w:tabs>
        <w:ind w:left="720" w:hanging="360"/>
      </w:pPr>
      <w:rPr>
        <w:rFonts w:ascii="Arial" w:hAnsi="Arial" w:hint="default"/>
      </w:rPr>
    </w:lvl>
    <w:lvl w:ilvl="1" w:tplc="8AA2FF7C">
      <w:numFmt w:val="bullet"/>
      <w:lvlText w:val="•"/>
      <w:lvlJc w:val="left"/>
      <w:pPr>
        <w:tabs>
          <w:tab w:val="num" w:pos="1440"/>
        </w:tabs>
        <w:ind w:left="1440" w:hanging="360"/>
      </w:pPr>
      <w:rPr>
        <w:rFonts w:ascii="Arial" w:hAnsi="Arial" w:hint="default"/>
      </w:rPr>
    </w:lvl>
    <w:lvl w:ilvl="2" w:tplc="F4B2EB7C" w:tentative="1">
      <w:start w:val="1"/>
      <w:numFmt w:val="bullet"/>
      <w:lvlText w:val="•"/>
      <w:lvlJc w:val="left"/>
      <w:pPr>
        <w:tabs>
          <w:tab w:val="num" w:pos="2160"/>
        </w:tabs>
        <w:ind w:left="2160" w:hanging="360"/>
      </w:pPr>
      <w:rPr>
        <w:rFonts w:ascii="Arial" w:hAnsi="Arial" w:hint="default"/>
      </w:rPr>
    </w:lvl>
    <w:lvl w:ilvl="3" w:tplc="9DAEB0DE" w:tentative="1">
      <w:start w:val="1"/>
      <w:numFmt w:val="bullet"/>
      <w:lvlText w:val="•"/>
      <w:lvlJc w:val="left"/>
      <w:pPr>
        <w:tabs>
          <w:tab w:val="num" w:pos="2880"/>
        </w:tabs>
        <w:ind w:left="2880" w:hanging="360"/>
      </w:pPr>
      <w:rPr>
        <w:rFonts w:ascii="Arial" w:hAnsi="Arial" w:hint="default"/>
      </w:rPr>
    </w:lvl>
    <w:lvl w:ilvl="4" w:tplc="A1C6CAB6" w:tentative="1">
      <w:start w:val="1"/>
      <w:numFmt w:val="bullet"/>
      <w:lvlText w:val="•"/>
      <w:lvlJc w:val="left"/>
      <w:pPr>
        <w:tabs>
          <w:tab w:val="num" w:pos="3600"/>
        </w:tabs>
        <w:ind w:left="3600" w:hanging="360"/>
      </w:pPr>
      <w:rPr>
        <w:rFonts w:ascii="Arial" w:hAnsi="Arial" w:hint="default"/>
      </w:rPr>
    </w:lvl>
    <w:lvl w:ilvl="5" w:tplc="48204394" w:tentative="1">
      <w:start w:val="1"/>
      <w:numFmt w:val="bullet"/>
      <w:lvlText w:val="•"/>
      <w:lvlJc w:val="left"/>
      <w:pPr>
        <w:tabs>
          <w:tab w:val="num" w:pos="4320"/>
        </w:tabs>
        <w:ind w:left="4320" w:hanging="360"/>
      </w:pPr>
      <w:rPr>
        <w:rFonts w:ascii="Arial" w:hAnsi="Arial" w:hint="default"/>
      </w:rPr>
    </w:lvl>
    <w:lvl w:ilvl="6" w:tplc="E61C6ED4" w:tentative="1">
      <w:start w:val="1"/>
      <w:numFmt w:val="bullet"/>
      <w:lvlText w:val="•"/>
      <w:lvlJc w:val="left"/>
      <w:pPr>
        <w:tabs>
          <w:tab w:val="num" w:pos="5040"/>
        </w:tabs>
        <w:ind w:left="5040" w:hanging="360"/>
      </w:pPr>
      <w:rPr>
        <w:rFonts w:ascii="Arial" w:hAnsi="Arial" w:hint="default"/>
      </w:rPr>
    </w:lvl>
    <w:lvl w:ilvl="7" w:tplc="5BE48CE2" w:tentative="1">
      <w:start w:val="1"/>
      <w:numFmt w:val="bullet"/>
      <w:lvlText w:val="•"/>
      <w:lvlJc w:val="left"/>
      <w:pPr>
        <w:tabs>
          <w:tab w:val="num" w:pos="5760"/>
        </w:tabs>
        <w:ind w:left="5760" w:hanging="360"/>
      </w:pPr>
      <w:rPr>
        <w:rFonts w:ascii="Arial" w:hAnsi="Arial" w:hint="default"/>
      </w:rPr>
    </w:lvl>
    <w:lvl w:ilvl="8" w:tplc="52AAC55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C43240B"/>
    <w:multiLevelType w:val="hybridMultilevel"/>
    <w:tmpl w:val="CD0CEBC0"/>
    <w:lvl w:ilvl="0" w:tplc="CCAC8790">
      <w:start w:val="1"/>
      <w:numFmt w:val="bullet"/>
      <w:lvlText w:val="•"/>
      <w:lvlJc w:val="left"/>
      <w:pPr>
        <w:tabs>
          <w:tab w:val="num" w:pos="720"/>
        </w:tabs>
        <w:ind w:left="720" w:hanging="360"/>
      </w:pPr>
      <w:rPr>
        <w:rFonts w:ascii="Arial" w:hAnsi="Arial" w:hint="default"/>
      </w:rPr>
    </w:lvl>
    <w:lvl w:ilvl="1" w:tplc="3C48E224">
      <w:numFmt w:val="bullet"/>
      <w:lvlText w:val="•"/>
      <w:lvlJc w:val="left"/>
      <w:pPr>
        <w:tabs>
          <w:tab w:val="num" w:pos="1440"/>
        </w:tabs>
        <w:ind w:left="1440" w:hanging="360"/>
      </w:pPr>
      <w:rPr>
        <w:rFonts w:ascii="Arial" w:hAnsi="Arial" w:hint="default"/>
      </w:rPr>
    </w:lvl>
    <w:lvl w:ilvl="2" w:tplc="1A14C0B2" w:tentative="1">
      <w:start w:val="1"/>
      <w:numFmt w:val="bullet"/>
      <w:lvlText w:val="•"/>
      <w:lvlJc w:val="left"/>
      <w:pPr>
        <w:tabs>
          <w:tab w:val="num" w:pos="2160"/>
        </w:tabs>
        <w:ind w:left="2160" w:hanging="360"/>
      </w:pPr>
      <w:rPr>
        <w:rFonts w:ascii="Arial" w:hAnsi="Arial" w:hint="default"/>
      </w:rPr>
    </w:lvl>
    <w:lvl w:ilvl="3" w:tplc="EACE7BDA" w:tentative="1">
      <w:start w:val="1"/>
      <w:numFmt w:val="bullet"/>
      <w:lvlText w:val="•"/>
      <w:lvlJc w:val="left"/>
      <w:pPr>
        <w:tabs>
          <w:tab w:val="num" w:pos="2880"/>
        </w:tabs>
        <w:ind w:left="2880" w:hanging="360"/>
      </w:pPr>
      <w:rPr>
        <w:rFonts w:ascii="Arial" w:hAnsi="Arial" w:hint="default"/>
      </w:rPr>
    </w:lvl>
    <w:lvl w:ilvl="4" w:tplc="BBA0A22A" w:tentative="1">
      <w:start w:val="1"/>
      <w:numFmt w:val="bullet"/>
      <w:lvlText w:val="•"/>
      <w:lvlJc w:val="left"/>
      <w:pPr>
        <w:tabs>
          <w:tab w:val="num" w:pos="3600"/>
        </w:tabs>
        <w:ind w:left="3600" w:hanging="360"/>
      </w:pPr>
      <w:rPr>
        <w:rFonts w:ascii="Arial" w:hAnsi="Arial" w:hint="default"/>
      </w:rPr>
    </w:lvl>
    <w:lvl w:ilvl="5" w:tplc="D20EF058" w:tentative="1">
      <w:start w:val="1"/>
      <w:numFmt w:val="bullet"/>
      <w:lvlText w:val="•"/>
      <w:lvlJc w:val="left"/>
      <w:pPr>
        <w:tabs>
          <w:tab w:val="num" w:pos="4320"/>
        </w:tabs>
        <w:ind w:left="4320" w:hanging="360"/>
      </w:pPr>
      <w:rPr>
        <w:rFonts w:ascii="Arial" w:hAnsi="Arial" w:hint="default"/>
      </w:rPr>
    </w:lvl>
    <w:lvl w:ilvl="6" w:tplc="113A2866" w:tentative="1">
      <w:start w:val="1"/>
      <w:numFmt w:val="bullet"/>
      <w:lvlText w:val="•"/>
      <w:lvlJc w:val="left"/>
      <w:pPr>
        <w:tabs>
          <w:tab w:val="num" w:pos="5040"/>
        </w:tabs>
        <w:ind w:left="5040" w:hanging="360"/>
      </w:pPr>
      <w:rPr>
        <w:rFonts w:ascii="Arial" w:hAnsi="Arial" w:hint="default"/>
      </w:rPr>
    </w:lvl>
    <w:lvl w:ilvl="7" w:tplc="1F8CAA9A" w:tentative="1">
      <w:start w:val="1"/>
      <w:numFmt w:val="bullet"/>
      <w:lvlText w:val="•"/>
      <w:lvlJc w:val="left"/>
      <w:pPr>
        <w:tabs>
          <w:tab w:val="num" w:pos="5760"/>
        </w:tabs>
        <w:ind w:left="5760" w:hanging="360"/>
      </w:pPr>
      <w:rPr>
        <w:rFonts w:ascii="Arial" w:hAnsi="Arial" w:hint="default"/>
      </w:rPr>
    </w:lvl>
    <w:lvl w:ilvl="8" w:tplc="41D86E4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cs="Times New Roman" w:hint="default"/>
      </w:rPr>
    </w:lvl>
    <w:lvl w:ilvl="1" w:tplc="F4D41044">
      <w:start w:val="4262"/>
      <w:numFmt w:val="bullet"/>
      <w:lvlText w:val="–"/>
      <w:lvlJc w:val="left"/>
      <w:pPr>
        <w:tabs>
          <w:tab w:val="num" w:pos="1440"/>
        </w:tabs>
        <w:ind w:left="1440" w:hanging="360"/>
      </w:pPr>
      <w:rPr>
        <w:rFonts w:ascii="Arial" w:hAnsi="Arial" w:cs="Times New Roman" w:hint="default"/>
      </w:rPr>
    </w:lvl>
    <w:lvl w:ilvl="2" w:tplc="65E22BE4">
      <w:start w:val="1"/>
      <w:numFmt w:val="bullet"/>
      <w:lvlText w:val="•"/>
      <w:lvlJc w:val="left"/>
      <w:pPr>
        <w:tabs>
          <w:tab w:val="num" w:pos="2160"/>
        </w:tabs>
        <w:ind w:left="2160" w:hanging="360"/>
      </w:pPr>
      <w:rPr>
        <w:rFonts w:ascii="Arial" w:hAnsi="Arial" w:cs="Times New Roman" w:hint="default"/>
      </w:rPr>
    </w:lvl>
    <w:lvl w:ilvl="3" w:tplc="493267DA">
      <w:start w:val="1"/>
      <w:numFmt w:val="bullet"/>
      <w:lvlText w:val="•"/>
      <w:lvlJc w:val="left"/>
      <w:pPr>
        <w:tabs>
          <w:tab w:val="num" w:pos="2880"/>
        </w:tabs>
        <w:ind w:left="2880" w:hanging="360"/>
      </w:pPr>
      <w:rPr>
        <w:rFonts w:ascii="Arial" w:hAnsi="Arial" w:cs="Times New Roman" w:hint="default"/>
      </w:rPr>
    </w:lvl>
    <w:lvl w:ilvl="4" w:tplc="6D582FBC">
      <w:start w:val="1"/>
      <w:numFmt w:val="bullet"/>
      <w:lvlText w:val="•"/>
      <w:lvlJc w:val="left"/>
      <w:pPr>
        <w:tabs>
          <w:tab w:val="num" w:pos="3600"/>
        </w:tabs>
        <w:ind w:left="3600" w:hanging="360"/>
      </w:pPr>
      <w:rPr>
        <w:rFonts w:ascii="Arial" w:hAnsi="Arial" w:cs="Times New Roman" w:hint="default"/>
      </w:rPr>
    </w:lvl>
    <w:lvl w:ilvl="5" w:tplc="A03224D6">
      <w:start w:val="1"/>
      <w:numFmt w:val="bullet"/>
      <w:lvlText w:val="•"/>
      <w:lvlJc w:val="left"/>
      <w:pPr>
        <w:tabs>
          <w:tab w:val="num" w:pos="4320"/>
        </w:tabs>
        <w:ind w:left="4320" w:hanging="360"/>
      </w:pPr>
      <w:rPr>
        <w:rFonts w:ascii="Arial" w:hAnsi="Arial" w:cs="Times New Roman" w:hint="default"/>
      </w:rPr>
    </w:lvl>
    <w:lvl w:ilvl="6" w:tplc="85E2A698">
      <w:start w:val="1"/>
      <w:numFmt w:val="bullet"/>
      <w:lvlText w:val="•"/>
      <w:lvlJc w:val="left"/>
      <w:pPr>
        <w:tabs>
          <w:tab w:val="num" w:pos="5040"/>
        </w:tabs>
        <w:ind w:left="5040" w:hanging="360"/>
      </w:pPr>
      <w:rPr>
        <w:rFonts w:ascii="Arial" w:hAnsi="Arial" w:cs="Times New Roman" w:hint="default"/>
      </w:rPr>
    </w:lvl>
    <w:lvl w:ilvl="7" w:tplc="9CB68DF2">
      <w:start w:val="1"/>
      <w:numFmt w:val="bullet"/>
      <w:lvlText w:val="•"/>
      <w:lvlJc w:val="left"/>
      <w:pPr>
        <w:tabs>
          <w:tab w:val="num" w:pos="5760"/>
        </w:tabs>
        <w:ind w:left="5760" w:hanging="360"/>
      </w:pPr>
      <w:rPr>
        <w:rFonts w:ascii="Arial" w:hAnsi="Arial" w:cs="Times New Roman" w:hint="default"/>
      </w:rPr>
    </w:lvl>
    <w:lvl w:ilvl="8" w:tplc="0BA4E064">
      <w:start w:val="1"/>
      <w:numFmt w:val="bullet"/>
      <w:lvlText w:val="•"/>
      <w:lvlJc w:val="left"/>
      <w:pPr>
        <w:tabs>
          <w:tab w:val="num" w:pos="6480"/>
        </w:tabs>
        <w:ind w:left="6480" w:hanging="360"/>
      </w:pPr>
      <w:rPr>
        <w:rFonts w:ascii="Arial" w:hAnsi="Arial" w:cs="Times New Roman" w:hint="default"/>
      </w:rPr>
    </w:lvl>
  </w:abstractNum>
  <w:abstractNum w:abstractNumId="48" w15:restartNumberingAfterBreak="0">
    <w:nsid w:val="6FBA7881"/>
    <w:multiLevelType w:val="hybridMultilevel"/>
    <w:tmpl w:val="7A4E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CEA79D7"/>
    <w:multiLevelType w:val="hybridMultilevel"/>
    <w:tmpl w:val="AC467A16"/>
    <w:lvl w:ilvl="0" w:tplc="93D4BBF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10"/>
  </w:num>
  <w:num w:numId="3">
    <w:abstractNumId w:val="24"/>
  </w:num>
  <w:num w:numId="4">
    <w:abstractNumId w:val="42"/>
  </w:num>
  <w:num w:numId="5">
    <w:abstractNumId w:val="52"/>
  </w:num>
  <w:num w:numId="6">
    <w:abstractNumId w:val="37"/>
  </w:num>
  <w:num w:numId="7">
    <w:abstractNumId w:val="9"/>
  </w:num>
  <w:num w:numId="8">
    <w:abstractNumId w:val="19"/>
  </w:num>
  <w:num w:numId="9">
    <w:abstractNumId w:val="32"/>
  </w:num>
  <w:num w:numId="10">
    <w:abstractNumId w:val="32"/>
    <w:lvlOverride w:ilvl="0">
      <w:startOverride w:val="1"/>
    </w:lvlOverride>
  </w:num>
  <w:num w:numId="11">
    <w:abstractNumId w:val="41"/>
  </w:num>
  <w:num w:numId="12">
    <w:abstractNumId w:val="31"/>
  </w:num>
  <w:num w:numId="13">
    <w:abstractNumId w:val="20"/>
  </w:num>
  <w:num w:numId="14">
    <w:abstractNumId w:val="36"/>
  </w:num>
  <w:num w:numId="15">
    <w:abstractNumId w:val="22"/>
  </w:num>
  <w:num w:numId="16">
    <w:abstractNumId w:val="17"/>
  </w:num>
  <w:num w:numId="17">
    <w:abstractNumId w:val="23"/>
  </w:num>
  <w:num w:numId="18">
    <w:abstractNumId w:val="29"/>
  </w:num>
  <w:num w:numId="19">
    <w:abstractNumId w:val="51"/>
  </w:num>
  <w:num w:numId="20">
    <w:abstractNumId w:val="14"/>
  </w:num>
  <w:num w:numId="21">
    <w:abstractNumId w:val="18"/>
  </w:num>
  <w:num w:numId="22">
    <w:abstractNumId w:val="38"/>
  </w:num>
  <w:num w:numId="23">
    <w:abstractNumId w:val="4"/>
  </w:num>
  <w:num w:numId="24">
    <w:abstractNumId w:val="46"/>
  </w:num>
  <w:num w:numId="25">
    <w:abstractNumId w:val="45"/>
  </w:num>
  <w:num w:numId="26">
    <w:abstractNumId w:val="33"/>
  </w:num>
  <w:num w:numId="27">
    <w:abstractNumId w:val="16"/>
  </w:num>
  <w:num w:numId="28">
    <w:abstractNumId w:val="1"/>
  </w:num>
  <w:num w:numId="29">
    <w:abstractNumId w:val="44"/>
  </w:num>
  <w:num w:numId="30">
    <w:abstractNumId w:val="27"/>
  </w:num>
  <w:num w:numId="31">
    <w:abstractNumId w:val="2"/>
  </w:num>
  <w:num w:numId="32">
    <w:abstractNumId w:val="30"/>
  </w:num>
  <w:num w:numId="33">
    <w:abstractNumId w:val="35"/>
  </w:num>
  <w:num w:numId="34">
    <w:abstractNumId w:val="7"/>
  </w:num>
  <w:num w:numId="35">
    <w:abstractNumId w:val="13"/>
  </w:num>
  <w:num w:numId="36">
    <w:abstractNumId w:val="6"/>
  </w:num>
  <w:num w:numId="37">
    <w:abstractNumId w:val="43"/>
  </w:num>
  <w:num w:numId="38">
    <w:abstractNumId w:val="34"/>
  </w:num>
  <w:num w:numId="39">
    <w:abstractNumId w:val="50"/>
  </w:num>
  <w:num w:numId="40">
    <w:abstractNumId w:val="15"/>
  </w:num>
  <w:num w:numId="41">
    <w:abstractNumId w:val="49"/>
  </w:num>
  <w:num w:numId="42">
    <w:abstractNumId w:val="3"/>
  </w:num>
  <w:num w:numId="43">
    <w:abstractNumId w:val="28"/>
  </w:num>
  <w:num w:numId="44">
    <w:abstractNumId w:val="5"/>
  </w:num>
  <w:num w:numId="45">
    <w:abstractNumId w:val="47"/>
  </w:num>
  <w:num w:numId="46">
    <w:abstractNumId w:val="11"/>
  </w:num>
  <w:num w:numId="47">
    <w:abstractNumId w:val="25"/>
  </w:num>
  <w:num w:numId="48">
    <w:abstractNumId w:val="12"/>
  </w:num>
  <w:num w:numId="49">
    <w:abstractNumId w:val="39"/>
  </w:num>
  <w:num w:numId="50">
    <w:abstractNumId w:val="40"/>
  </w:num>
  <w:num w:numId="51">
    <w:abstractNumId w:val="8"/>
  </w:num>
  <w:num w:numId="52">
    <w:abstractNumId w:val="48"/>
  </w:num>
  <w:num w:numId="53">
    <w:abstractNumId w:val="26"/>
  </w:num>
  <w:num w:numId="54">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7F0"/>
    <w:rsid w:val="00000853"/>
    <w:rsid w:val="00000CE7"/>
    <w:rsid w:val="00000ED8"/>
    <w:rsid w:val="0000141D"/>
    <w:rsid w:val="000019FC"/>
    <w:rsid w:val="000023A6"/>
    <w:rsid w:val="00002DEC"/>
    <w:rsid w:val="000032D6"/>
    <w:rsid w:val="000033ED"/>
    <w:rsid w:val="00003811"/>
    <w:rsid w:val="00003F15"/>
    <w:rsid w:val="000049D3"/>
    <w:rsid w:val="00006BB1"/>
    <w:rsid w:val="00006C9C"/>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422"/>
    <w:rsid w:val="00017EDA"/>
    <w:rsid w:val="00021048"/>
    <w:rsid w:val="0002118F"/>
    <w:rsid w:val="00021990"/>
    <w:rsid w:val="00021C9B"/>
    <w:rsid w:val="00021ECE"/>
    <w:rsid w:val="00022790"/>
    <w:rsid w:val="00022C9F"/>
    <w:rsid w:val="00024A33"/>
    <w:rsid w:val="00024DC6"/>
    <w:rsid w:val="0002562D"/>
    <w:rsid w:val="000256E2"/>
    <w:rsid w:val="00025B5C"/>
    <w:rsid w:val="00025D50"/>
    <w:rsid w:val="00026794"/>
    <w:rsid w:val="000269F3"/>
    <w:rsid w:val="0002766A"/>
    <w:rsid w:val="00027BB9"/>
    <w:rsid w:val="00027BCE"/>
    <w:rsid w:val="00027CAF"/>
    <w:rsid w:val="00027F0D"/>
    <w:rsid w:val="0003031C"/>
    <w:rsid w:val="000304CE"/>
    <w:rsid w:val="000306A8"/>
    <w:rsid w:val="00030AF7"/>
    <w:rsid w:val="00031425"/>
    <w:rsid w:val="00031C8B"/>
    <w:rsid w:val="00032523"/>
    <w:rsid w:val="000332E5"/>
    <w:rsid w:val="0003396B"/>
    <w:rsid w:val="00033A1A"/>
    <w:rsid w:val="0003525C"/>
    <w:rsid w:val="00036747"/>
    <w:rsid w:val="000374FD"/>
    <w:rsid w:val="000403A2"/>
    <w:rsid w:val="00040C6B"/>
    <w:rsid w:val="00041E94"/>
    <w:rsid w:val="000427FB"/>
    <w:rsid w:val="000438B8"/>
    <w:rsid w:val="00043CB2"/>
    <w:rsid w:val="00044EE5"/>
    <w:rsid w:val="000452CB"/>
    <w:rsid w:val="00045A94"/>
    <w:rsid w:val="00046A1B"/>
    <w:rsid w:val="000473B2"/>
    <w:rsid w:val="00047AD5"/>
    <w:rsid w:val="00047E2C"/>
    <w:rsid w:val="0005018D"/>
    <w:rsid w:val="000502B8"/>
    <w:rsid w:val="00050C10"/>
    <w:rsid w:val="00050CD6"/>
    <w:rsid w:val="000511F9"/>
    <w:rsid w:val="00051A08"/>
    <w:rsid w:val="0005264D"/>
    <w:rsid w:val="000528A2"/>
    <w:rsid w:val="00052C32"/>
    <w:rsid w:val="00052C54"/>
    <w:rsid w:val="00053C00"/>
    <w:rsid w:val="00053F4F"/>
    <w:rsid w:val="000548BE"/>
    <w:rsid w:val="00055403"/>
    <w:rsid w:val="00055933"/>
    <w:rsid w:val="0005602E"/>
    <w:rsid w:val="00056359"/>
    <w:rsid w:val="00056544"/>
    <w:rsid w:val="00056613"/>
    <w:rsid w:val="00057A9C"/>
    <w:rsid w:val="00057EC1"/>
    <w:rsid w:val="00060F19"/>
    <w:rsid w:val="000618C0"/>
    <w:rsid w:val="000619E2"/>
    <w:rsid w:val="00061B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748"/>
    <w:rsid w:val="00067092"/>
    <w:rsid w:val="0006720E"/>
    <w:rsid w:val="00067220"/>
    <w:rsid w:val="000675E5"/>
    <w:rsid w:val="0006764C"/>
    <w:rsid w:val="00067B22"/>
    <w:rsid w:val="00070806"/>
    <w:rsid w:val="0007159C"/>
    <w:rsid w:val="00071C52"/>
    <w:rsid w:val="00072FD4"/>
    <w:rsid w:val="00072FFC"/>
    <w:rsid w:val="00073A00"/>
    <w:rsid w:val="00073CEC"/>
    <w:rsid w:val="000745AC"/>
    <w:rsid w:val="00074659"/>
    <w:rsid w:val="00074AE4"/>
    <w:rsid w:val="0007526D"/>
    <w:rsid w:val="000755B4"/>
    <w:rsid w:val="00075E55"/>
    <w:rsid w:val="0007612E"/>
    <w:rsid w:val="00076240"/>
    <w:rsid w:val="00076A89"/>
    <w:rsid w:val="00076DB1"/>
    <w:rsid w:val="0007722F"/>
    <w:rsid w:val="000777F7"/>
    <w:rsid w:val="00081E47"/>
    <w:rsid w:val="00082040"/>
    <w:rsid w:val="0008247E"/>
    <w:rsid w:val="0008294D"/>
    <w:rsid w:val="00082ACB"/>
    <w:rsid w:val="00082CDA"/>
    <w:rsid w:val="00083BB3"/>
    <w:rsid w:val="000846E5"/>
    <w:rsid w:val="00084DE9"/>
    <w:rsid w:val="00085115"/>
    <w:rsid w:val="00085169"/>
    <w:rsid w:val="0008591B"/>
    <w:rsid w:val="00086D08"/>
    <w:rsid w:val="00086DBF"/>
    <w:rsid w:val="00086F62"/>
    <w:rsid w:val="00087087"/>
    <w:rsid w:val="00087107"/>
    <w:rsid w:val="000873DC"/>
    <w:rsid w:val="00087647"/>
    <w:rsid w:val="000876BD"/>
    <w:rsid w:val="00087C0A"/>
    <w:rsid w:val="00087C5A"/>
    <w:rsid w:val="00087E56"/>
    <w:rsid w:val="00090587"/>
    <w:rsid w:val="00090DBB"/>
    <w:rsid w:val="00090E25"/>
    <w:rsid w:val="00090EBC"/>
    <w:rsid w:val="00091314"/>
    <w:rsid w:val="000932E8"/>
    <w:rsid w:val="000933D6"/>
    <w:rsid w:val="00093520"/>
    <w:rsid w:val="00093F86"/>
    <w:rsid w:val="0009401C"/>
    <w:rsid w:val="000945F8"/>
    <w:rsid w:val="0009558A"/>
    <w:rsid w:val="00095DEB"/>
    <w:rsid w:val="000962CD"/>
    <w:rsid w:val="00097058"/>
    <w:rsid w:val="00097924"/>
    <w:rsid w:val="00097AAC"/>
    <w:rsid w:val="00097F98"/>
    <w:rsid w:val="000A20BA"/>
    <w:rsid w:val="000A2249"/>
    <w:rsid w:val="000A2D56"/>
    <w:rsid w:val="000A356B"/>
    <w:rsid w:val="000A3D29"/>
    <w:rsid w:val="000A4387"/>
    <w:rsid w:val="000A44F8"/>
    <w:rsid w:val="000A46A6"/>
    <w:rsid w:val="000A47E2"/>
    <w:rsid w:val="000A4945"/>
    <w:rsid w:val="000A4B03"/>
    <w:rsid w:val="000A4B9E"/>
    <w:rsid w:val="000A4D7C"/>
    <w:rsid w:val="000A5721"/>
    <w:rsid w:val="000A5A08"/>
    <w:rsid w:val="000A609E"/>
    <w:rsid w:val="000A652B"/>
    <w:rsid w:val="000A6A09"/>
    <w:rsid w:val="000A6CC2"/>
    <w:rsid w:val="000A6CEE"/>
    <w:rsid w:val="000A7BE0"/>
    <w:rsid w:val="000B0141"/>
    <w:rsid w:val="000B0884"/>
    <w:rsid w:val="000B0FC4"/>
    <w:rsid w:val="000B13C6"/>
    <w:rsid w:val="000B1B3D"/>
    <w:rsid w:val="000B2351"/>
    <w:rsid w:val="000B2FF4"/>
    <w:rsid w:val="000B3207"/>
    <w:rsid w:val="000B3798"/>
    <w:rsid w:val="000B3F94"/>
    <w:rsid w:val="000B47DA"/>
    <w:rsid w:val="000B5875"/>
    <w:rsid w:val="000B64B0"/>
    <w:rsid w:val="000B6692"/>
    <w:rsid w:val="000B6A1C"/>
    <w:rsid w:val="000B766E"/>
    <w:rsid w:val="000B7B63"/>
    <w:rsid w:val="000C0167"/>
    <w:rsid w:val="000C0822"/>
    <w:rsid w:val="000C0E65"/>
    <w:rsid w:val="000C2641"/>
    <w:rsid w:val="000C27AA"/>
    <w:rsid w:val="000C2F64"/>
    <w:rsid w:val="000C3434"/>
    <w:rsid w:val="000C3DCB"/>
    <w:rsid w:val="000C4399"/>
    <w:rsid w:val="000C43A0"/>
    <w:rsid w:val="000C4545"/>
    <w:rsid w:val="000C4597"/>
    <w:rsid w:val="000C472F"/>
    <w:rsid w:val="000C4DC4"/>
    <w:rsid w:val="000C52A0"/>
    <w:rsid w:val="000C5D5F"/>
    <w:rsid w:val="000C5DF4"/>
    <w:rsid w:val="000C6242"/>
    <w:rsid w:val="000C6964"/>
    <w:rsid w:val="000C6A4B"/>
    <w:rsid w:val="000C6AB5"/>
    <w:rsid w:val="000C7538"/>
    <w:rsid w:val="000C7659"/>
    <w:rsid w:val="000C782B"/>
    <w:rsid w:val="000D0254"/>
    <w:rsid w:val="000D056B"/>
    <w:rsid w:val="000D16C3"/>
    <w:rsid w:val="000D1E5F"/>
    <w:rsid w:val="000D24B2"/>
    <w:rsid w:val="000D25D5"/>
    <w:rsid w:val="000D26AC"/>
    <w:rsid w:val="000D273D"/>
    <w:rsid w:val="000D29A9"/>
    <w:rsid w:val="000D2FC1"/>
    <w:rsid w:val="000D3441"/>
    <w:rsid w:val="000D3BE4"/>
    <w:rsid w:val="000D49A6"/>
    <w:rsid w:val="000D49BA"/>
    <w:rsid w:val="000D5168"/>
    <w:rsid w:val="000D53B2"/>
    <w:rsid w:val="000D619B"/>
    <w:rsid w:val="000D62F7"/>
    <w:rsid w:val="000D682A"/>
    <w:rsid w:val="000D6D22"/>
    <w:rsid w:val="000D775F"/>
    <w:rsid w:val="000D7CE1"/>
    <w:rsid w:val="000D7EC2"/>
    <w:rsid w:val="000E0D66"/>
    <w:rsid w:val="000E0ECC"/>
    <w:rsid w:val="000E13E9"/>
    <w:rsid w:val="000E16F8"/>
    <w:rsid w:val="000E3440"/>
    <w:rsid w:val="000E3442"/>
    <w:rsid w:val="000E3DEF"/>
    <w:rsid w:val="000E41A9"/>
    <w:rsid w:val="000E4DA9"/>
    <w:rsid w:val="000E5108"/>
    <w:rsid w:val="000E53D3"/>
    <w:rsid w:val="000E6331"/>
    <w:rsid w:val="000E6470"/>
    <w:rsid w:val="000E6473"/>
    <w:rsid w:val="000E72FB"/>
    <w:rsid w:val="000E7444"/>
    <w:rsid w:val="000E7633"/>
    <w:rsid w:val="000E7D56"/>
    <w:rsid w:val="000E7E61"/>
    <w:rsid w:val="000F0B4B"/>
    <w:rsid w:val="000F0E8D"/>
    <w:rsid w:val="000F1095"/>
    <w:rsid w:val="000F140E"/>
    <w:rsid w:val="000F1730"/>
    <w:rsid w:val="000F19D4"/>
    <w:rsid w:val="000F2D63"/>
    <w:rsid w:val="000F3098"/>
    <w:rsid w:val="000F328B"/>
    <w:rsid w:val="000F3876"/>
    <w:rsid w:val="000F391E"/>
    <w:rsid w:val="000F3CD6"/>
    <w:rsid w:val="000F41B3"/>
    <w:rsid w:val="000F49EB"/>
    <w:rsid w:val="000F4A65"/>
    <w:rsid w:val="000F57E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1E"/>
    <w:rsid w:val="00106127"/>
    <w:rsid w:val="0010734E"/>
    <w:rsid w:val="00107665"/>
    <w:rsid w:val="00110277"/>
    <w:rsid w:val="0011035C"/>
    <w:rsid w:val="00110C17"/>
    <w:rsid w:val="00111621"/>
    <w:rsid w:val="00111956"/>
    <w:rsid w:val="001128E7"/>
    <w:rsid w:val="0011303F"/>
    <w:rsid w:val="0011310D"/>
    <w:rsid w:val="001131E2"/>
    <w:rsid w:val="001132FF"/>
    <w:rsid w:val="00113368"/>
    <w:rsid w:val="001140A0"/>
    <w:rsid w:val="0011577E"/>
    <w:rsid w:val="00115EB2"/>
    <w:rsid w:val="001175AD"/>
    <w:rsid w:val="00120A41"/>
    <w:rsid w:val="00120E81"/>
    <w:rsid w:val="001213C9"/>
    <w:rsid w:val="00121632"/>
    <w:rsid w:val="00122B4F"/>
    <w:rsid w:val="001231CA"/>
    <w:rsid w:val="001243CE"/>
    <w:rsid w:val="00125DEF"/>
    <w:rsid w:val="0012673F"/>
    <w:rsid w:val="00126F1D"/>
    <w:rsid w:val="0012781D"/>
    <w:rsid w:val="00130BE1"/>
    <w:rsid w:val="001318E7"/>
    <w:rsid w:val="00131C24"/>
    <w:rsid w:val="00131F8B"/>
    <w:rsid w:val="00132234"/>
    <w:rsid w:val="00132744"/>
    <w:rsid w:val="00133784"/>
    <w:rsid w:val="00133AC7"/>
    <w:rsid w:val="0013602C"/>
    <w:rsid w:val="001365B7"/>
    <w:rsid w:val="00137143"/>
    <w:rsid w:val="00137B0E"/>
    <w:rsid w:val="00137D78"/>
    <w:rsid w:val="0014037B"/>
    <w:rsid w:val="00140456"/>
    <w:rsid w:val="00140807"/>
    <w:rsid w:val="00140F1A"/>
    <w:rsid w:val="00142A67"/>
    <w:rsid w:val="00142BFF"/>
    <w:rsid w:val="00143262"/>
    <w:rsid w:val="0014328D"/>
    <w:rsid w:val="001432F2"/>
    <w:rsid w:val="00143809"/>
    <w:rsid w:val="00143B81"/>
    <w:rsid w:val="00144D43"/>
    <w:rsid w:val="00144D9D"/>
    <w:rsid w:val="00145E6D"/>
    <w:rsid w:val="00146182"/>
    <w:rsid w:val="0014685B"/>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A05"/>
    <w:rsid w:val="00151C8D"/>
    <w:rsid w:val="00153033"/>
    <w:rsid w:val="001532D8"/>
    <w:rsid w:val="00153463"/>
    <w:rsid w:val="00153AC8"/>
    <w:rsid w:val="00153D59"/>
    <w:rsid w:val="00153D9C"/>
    <w:rsid w:val="0015441E"/>
    <w:rsid w:val="001559E7"/>
    <w:rsid w:val="00156EF8"/>
    <w:rsid w:val="00156F8B"/>
    <w:rsid w:val="0015709E"/>
    <w:rsid w:val="00157B40"/>
    <w:rsid w:val="001601AE"/>
    <w:rsid w:val="00160674"/>
    <w:rsid w:val="001612C1"/>
    <w:rsid w:val="001616EE"/>
    <w:rsid w:val="00161D23"/>
    <w:rsid w:val="00162DCB"/>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159B"/>
    <w:rsid w:val="00172D1A"/>
    <w:rsid w:val="001765F6"/>
    <w:rsid w:val="00176D2D"/>
    <w:rsid w:val="001779E5"/>
    <w:rsid w:val="001779F1"/>
    <w:rsid w:val="001802CA"/>
    <w:rsid w:val="0018129E"/>
    <w:rsid w:val="001816EF"/>
    <w:rsid w:val="00181F7A"/>
    <w:rsid w:val="00182253"/>
    <w:rsid w:val="001825C2"/>
    <w:rsid w:val="001826D5"/>
    <w:rsid w:val="00182C1B"/>
    <w:rsid w:val="001834F4"/>
    <w:rsid w:val="001844EB"/>
    <w:rsid w:val="00184D12"/>
    <w:rsid w:val="00184EBF"/>
    <w:rsid w:val="00184FDB"/>
    <w:rsid w:val="00185705"/>
    <w:rsid w:val="0018584F"/>
    <w:rsid w:val="00185D9D"/>
    <w:rsid w:val="00185E10"/>
    <w:rsid w:val="00186365"/>
    <w:rsid w:val="00186FFA"/>
    <w:rsid w:val="0018712B"/>
    <w:rsid w:val="00187135"/>
    <w:rsid w:val="001900A2"/>
    <w:rsid w:val="00191226"/>
    <w:rsid w:val="001915E3"/>
    <w:rsid w:val="00191DC6"/>
    <w:rsid w:val="00192BAC"/>
    <w:rsid w:val="00192DCF"/>
    <w:rsid w:val="00193CEB"/>
    <w:rsid w:val="00193DD4"/>
    <w:rsid w:val="00194A0C"/>
    <w:rsid w:val="00194D78"/>
    <w:rsid w:val="001953CF"/>
    <w:rsid w:val="0019579C"/>
    <w:rsid w:val="001957F5"/>
    <w:rsid w:val="00195E78"/>
    <w:rsid w:val="00196076"/>
    <w:rsid w:val="001967F8"/>
    <w:rsid w:val="0019712E"/>
    <w:rsid w:val="00197BDF"/>
    <w:rsid w:val="00197D06"/>
    <w:rsid w:val="001A0C55"/>
    <w:rsid w:val="001A103E"/>
    <w:rsid w:val="001A111A"/>
    <w:rsid w:val="001A11A8"/>
    <w:rsid w:val="001A1940"/>
    <w:rsid w:val="001A30F9"/>
    <w:rsid w:val="001A329F"/>
    <w:rsid w:val="001A331B"/>
    <w:rsid w:val="001A4160"/>
    <w:rsid w:val="001A47D4"/>
    <w:rsid w:val="001A4AA7"/>
    <w:rsid w:val="001A58D0"/>
    <w:rsid w:val="001A5D07"/>
    <w:rsid w:val="001A668C"/>
    <w:rsid w:val="001A6A25"/>
    <w:rsid w:val="001A6C9A"/>
    <w:rsid w:val="001A6F16"/>
    <w:rsid w:val="001A7BF3"/>
    <w:rsid w:val="001A7C85"/>
    <w:rsid w:val="001A7E74"/>
    <w:rsid w:val="001A7F4D"/>
    <w:rsid w:val="001B070D"/>
    <w:rsid w:val="001B1A64"/>
    <w:rsid w:val="001B2F61"/>
    <w:rsid w:val="001B383B"/>
    <w:rsid w:val="001B3C00"/>
    <w:rsid w:val="001B3C14"/>
    <w:rsid w:val="001B409E"/>
    <w:rsid w:val="001B4BB4"/>
    <w:rsid w:val="001B4DE0"/>
    <w:rsid w:val="001B5269"/>
    <w:rsid w:val="001B547E"/>
    <w:rsid w:val="001B633F"/>
    <w:rsid w:val="001B639E"/>
    <w:rsid w:val="001B65D4"/>
    <w:rsid w:val="001B6719"/>
    <w:rsid w:val="001B6BA0"/>
    <w:rsid w:val="001B75A9"/>
    <w:rsid w:val="001B7D63"/>
    <w:rsid w:val="001C0110"/>
    <w:rsid w:val="001C011F"/>
    <w:rsid w:val="001C0134"/>
    <w:rsid w:val="001C03C5"/>
    <w:rsid w:val="001C15EA"/>
    <w:rsid w:val="001C1F43"/>
    <w:rsid w:val="001C2794"/>
    <w:rsid w:val="001C313D"/>
    <w:rsid w:val="001C3918"/>
    <w:rsid w:val="001C46A1"/>
    <w:rsid w:val="001C46E6"/>
    <w:rsid w:val="001C4C61"/>
    <w:rsid w:val="001C4CC0"/>
    <w:rsid w:val="001C5DE3"/>
    <w:rsid w:val="001C6518"/>
    <w:rsid w:val="001C6A5A"/>
    <w:rsid w:val="001C71B2"/>
    <w:rsid w:val="001C74BA"/>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3C41"/>
    <w:rsid w:val="001D41AD"/>
    <w:rsid w:val="001D6678"/>
    <w:rsid w:val="001D683A"/>
    <w:rsid w:val="001D70D2"/>
    <w:rsid w:val="001E065E"/>
    <w:rsid w:val="001E2449"/>
    <w:rsid w:val="001E3C32"/>
    <w:rsid w:val="001E4473"/>
    <w:rsid w:val="001E4AD8"/>
    <w:rsid w:val="001E4ADF"/>
    <w:rsid w:val="001E510A"/>
    <w:rsid w:val="001E530D"/>
    <w:rsid w:val="001E56E5"/>
    <w:rsid w:val="001E59C3"/>
    <w:rsid w:val="001E5ED3"/>
    <w:rsid w:val="001E5F13"/>
    <w:rsid w:val="001E71DF"/>
    <w:rsid w:val="001E7260"/>
    <w:rsid w:val="001F000D"/>
    <w:rsid w:val="001F0233"/>
    <w:rsid w:val="001F02B8"/>
    <w:rsid w:val="001F0BB5"/>
    <w:rsid w:val="001F1089"/>
    <w:rsid w:val="001F13ED"/>
    <w:rsid w:val="001F1951"/>
    <w:rsid w:val="001F1EC6"/>
    <w:rsid w:val="001F264F"/>
    <w:rsid w:val="001F30EF"/>
    <w:rsid w:val="001F31B3"/>
    <w:rsid w:val="001F3625"/>
    <w:rsid w:val="001F36A2"/>
    <w:rsid w:val="001F3FB3"/>
    <w:rsid w:val="001F4259"/>
    <w:rsid w:val="001F4898"/>
    <w:rsid w:val="001F5019"/>
    <w:rsid w:val="001F50D7"/>
    <w:rsid w:val="001F74C2"/>
    <w:rsid w:val="00200870"/>
    <w:rsid w:val="002013EA"/>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CB"/>
    <w:rsid w:val="00217BF4"/>
    <w:rsid w:val="00217F30"/>
    <w:rsid w:val="00220D22"/>
    <w:rsid w:val="00221167"/>
    <w:rsid w:val="00221506"/>
    <w:rsid w:val="00221B30"/>
    <w:rsid w:val="00221C3A"/>
    <w:rsid w:val="00222696"/>
    <w:rsid w:val="00222903"/>
    <w:rsid w:val="00222A7A"/>
    <w:rsid w:val="00223E0D"/>
    <w:rsid w:val="0022436C"/>
    <w:rsid w:val="002248AD"/>
    <w:rsid w:val="00224A2C"/>
    <w:rsid w:val="00224E2B"/>
    <w:rsid w:val="00225164"/>
    <w:rsid w:val="0022528F"/>
    <w:rsid w:val="00226BF0"/>
    <w:rsid w:val="00230232"/>
    <w:rsid w:val="0023031F"/>
    <w:rsid w:val="00230375"/>
    <w:rsid w:val="00230459"/>
    <w:rsid w:val="00230799"/>
    <w:rsid w:val="002312F4"/>
    <w:rsid w:val="00231551"/>
    <w:rsid w:val="002317B9"/>
    <w:rsid w:val="00231B3C"/>
    <w:rsid w:val="00231FC7"/>
    <w:rsid w:val="00232552"/>
    <w:rsid w:val="0023266A"/>
    <w:rsid w:val="00232B2F"/>
    <w:rsid w:val="00232F68"/>
    <w:rsid w:val="0023325B"/>
    <w:rsid w:val="00233766"/>
    <w:rsid w:val="0023440D"/>
    <w:rsid w:val="00234B37"/>
    <w:rsid w:val="00235B2B"/>
    <w:rsid w:val="00235B77"/>
    <w:rsid w:val="0023628A"/>
    <w:rsid w:val="00236760"/>
    <w:rsid w:val="00236A8B"/>
    <w:rsid w:val="00236C20"/>
    <w:rsid w:val="00240A6A"/>
    <w:rsid w:val="00240D03"/>
    <w:rsid w:val="00241F6A"/>
    <w:rsid w:val="0024205E"/>
    <w:rsid w:val="00242553"/>
    <w:rsid w:val="002427D6"/>
    <w:rsid w:val="0024336B"/>
    <w:rsid w:val="00243B9B"/>
    <w:rsid w:val="00243B9D"/>
    <w:rsid w:val="00243C6C"/>
    <w:rsid w:val="00243C7D"/>
    <w:rsid w:val="00243F73"/>
    <w:rsid w:val="00244141"/>
    <w:rsid w:val="00244C44"/>
    <w:rsid w:val="00244CFE"/>
    <w:rsid w:val="00244DDE"/>
    <w:rsid w:val="002458BB"/>
    <w:rsid w:val="00245C9B"/>
    <w:rsid w:val="00245CF8"/>
    <w:rsid w:val="00245E5F"/>
    <w:rsid w:val="00246081"/>
    <w:rsid w:val="00246913"/>
    <w:rsid w:val="00246AA2"/>
    <w:rsid w:val="00246AB8"/>
    <w:rsid w:val="00247832"/>
    <w:rsid w:val="00247DEE"/>
    <w:rsid w:val="00250E1A"/>
    <w:rsid w:val="002522ED"/>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1E6"/>
    <w:rsid w:val="002634B5"/>
    <w:rsid w:val="002635BC"/>
    <w:rsid w:val="00264CD0"/>
    <w:rsid w:val="00266F6D"/>
    <w:rsid w:val="002678A0"/>
    <w:rsid w:val="00270901"/>
    <w:rsid w:val="00270CD2"/>
    <w:rsid w:val="0027114C"/>
    <w:rsid w:val="0027223E"/>
    <w:rsid w:val="00272248"/>
    <w:rsid w:val="00272452"/>
    <w:rsid w:val="00272458"/>
    <w:rsid w:val="0027279F"/>
    <w:rsid w:val="0027377F"/>
    <w:rsid w:val="00273C3A"/>
    <w:rsid w:val="002748C7"/>
    <w:rsid w:val="002750E6"/>
    <w:rsid w:val="00275497"/>
    <w:rsid w:val="00275636"/>
    <w:rsid w:val="00275D6B"/>
    <w:rsid w:val="002760EE"/>
    <w:rsid w:val="00276108"/>
    <w:rsid w:val="0027617D"/>
    <w:rsid w:val="002763A9"/>
    <w:rsid w:val="00276FDD"/>
    <w:rsid w:val="002776DB"/>
    <w:rsid w:val="00277D94"/>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098A"/>
    <w:rsid w:val="00291165"/>
    <w:rsid w:val="002912A3"/>
    <w:rsid w:val="002914AA"/>
    <w:rsid w:val="002927AB"/>
    <w:rsid w:val="002932A6"/>
    <w:rsid w:val="00293406"/>
    <w:rsid w:val="00293599"/>
    <w:rsid w:val="002937B8"/>
    <w:rsid w:val="00294C4F"/>
    <w:rsid w:val="0029506F"/>
    <w:rsid w:val="002962B1"/>
    <w:rsid w:val="00296976"/>
    <w:rsid w:val="00296D6D"/>
    <w:rsid w:val="00297CFE"/>
    <w:rsid w:val="00297D5F"/>
    <w:rsid w:val="002A004C"/>
    <w:rsid w:val="002A02CB"/>
    <w:rsid w:val="002A05F0"/>
    <w:rsid w:val="002A0619"/>
    <w:rsid w:val="002A087B"/>
    <w:rsid w:val="002A0DEF"/>
    <w:rsid w:val="002A1126"/>
    <w:rsid w:val="002A13FD"/>
    <w:rsid w:val="002A153F"/>
    <w:rsid w:val="002A1DF6"/>
    <w:rsid w:val="002A352A"/>
    <w:rsid w:val="002A35C4"/>
    <w:rsid w:val="002A3EA6"/>
    <w:rsid w:val="002A4DDC"/>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B7A7F"/>
    <w:rsid w:val="002B7F91"/>
    <w:rsid w:val="002C06B7"/>
    <w:rsid w:val="002C105B"/>
    <w:rsid w:val="002C122F"/>
    <w:rsid w:val="002C139E"/>
    <w:rsid w:val="002C180A"/>
    <w:rsid w:val="002C2962"/>
    <w:rsid w:val="002C39FE"/>
    <w:rsid w:val="002C431E"/>
    <w:rsid w:val="002C4EA6"/>
    <w:rsid w:val="002C5280"/>
    <w:rsid w:val="002C55A6"/>
    <w:rsid w:val="002C5D11"/>
    <w:rsid w:val="002C6255"/>
    <w:rsid w:val="002C6E3E"/>
    <w:rsid w:val="002D1214"/>
    <w:rsid w:val="002D2B0D"/>
    <w:rsid w:val="002D2B82"/>
    <w:rsid w:val="002D2C77"/>
    <w:rsid w:val="002D2F36"/>
    <w:rsid w:val="002D365F"/>
    <w:rsid w:val="002D36B6"/>
    <w:rsid w:val="002D3994"/>
    <w:rsid w:val="002D39A3"/>
    <w:rsid w:val="002D3AD2"/>
    <w:rsid w:val="002D45F7"/>
    <w:rsid w:val="002D4A9A"/>
    <w:rsid w:val="002D65EF"/>
    <w:rsid w:val="002D72C6"/>
    <w:rsid w:val="002D78A9"/>
    <w:rsid w:val="002D7C18"/>
    <w:rsid w:val="002E0340"/>
    <w:rsid w:val="002E0E1B"/>
    <w:rsid w:val="002E1D1D"/>
    <w:rsid w:val="002E1EB8"/>
    <w:rsid w:val="002E22C5"/>
    <w:rsid w:val="002E3686"/>
    <w:rsid w:val="002E3A21"/>
    <w:rsid w:val="002E4153"/>
    <w:rsid w:val="002E4857"/>
    <w:rsid w:val="002E5239"/>
    <w:rsid w:val="002E5869"/>
    <w:rsid w:val="002E5E7D"/>
    <w:rsid w:val="002E62F0"/>
    <w:rsid w:val="002E642C"/>
    <w:rsid w:val="002E69B4"/>
    <w:rsid w:val="002E6CE6"/>
    <w:rsid w:val="002E6DEE"/>
    <w:rsid w:val="002E725C"/>
    <w:rsid w:val="002E7309"/>
    <w:rsid w:val="002E7FEB"/>
    <w:rsid w:val="002F11B9"/>
    <w:rsid w:val="002F143E"/>
    <w:rsid w:val="002F144D"/>
    <w:rsid w:val="002F18A9"/>
    <w:rsid w:val="002F1BEB"/>
    <w:rsid w:val="002F1E06"/>
    <w:rsid w:val="002F2DB1"/>
    <w:rsid w:val="002F3CD5"/>
    <w:rsid w:val="002F5B42"/>
    <w:rsid w:val="002F5C07"/>
    <w:rsid w:val="002F66BC"/>
    <w:rsid w:val="002F71F9"/>
    <w:rsid w:val="002F72DA"/>
    <w:rsid w:val="0030017F"/>
    <w:rsid w:val="00300E13"/>
    <w:rsid w:val="00301EE5"/>
    <w:rsid w:val="0030235D"/>
    <w:rsid w:val="00302857"/>
    <w:rsid w:val="00302A21"/>
    <w:rsid w:val="00302EB8"/>
    <w:rsid w:val="003035D8"/>
    <w:rsid w:val="00303B0C"/>
    <w:rsid w:val="003048D7"/>
    <w:rsid w:val="0030497F"/>
    <w:rsid w:val="00304E42"/>
    <w:rsid w:val="00305122"/>
    <w:rsid w:val="0030580E"/>
    <w:rsid w:val="003061B5"/>
    <w:rsid w:val="003071F6"/>
    <w:rsid w:val="0030771E"/>
    <w:rsid w:val="00307A00"/>
    <w:rsid w:val="00307A8F"/>
    <w:rsid w:val="00310E98"/>
    <w:rsid w:val="0031128C"/>
    <w:rsid w:val="0031138C"/>
    <w:rsid w:val="00311594"/>
    <w:rsid w:val="00312957"/>
    <w:rsid w:val="00312CEC"/>
    <w:rsid w:val="00313A5B"/>
    <w:rsid w:val="00313CB0"/>
    <w:rsid w:val="00313D0B"/>
    <w:rsid w:val="00313F96"/>
    <w:rsid w:val="00313FD2"/>
    <w:rsid w:val="003151C8"/>
    <w:rsid w:val="003162A3"/>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342"/>
    <w:rsid w:val="00330AFE"/>
    <w:rsid w:val="00330E07"/>
    <w:rsid w:val="003315AB"/>
    <w:rsid w:val="00331C86"/>
    <w:rsid w:val="0033246C"/>
    <w:rsid w:val="00332CA2"/>
    <w:rsid w:val="003344D2"/>
    <w:rsid w:val="00335235"/>
    <w:rsid w:val="00335B31"/>
    <w:rsid w:val="00335C2D"/>
    <w:rsid w:val="00336D9E"/>
    <w:rsid w:val="00340887"/>
    <w:rsid w:val="00340968"/>
    <w:rsid w:val="00340ECA"/>
    <w:rsid w:val="0034111C"/>
    <w:rsid w:val="00341B23"/>
    <w:rsid w:val="00341C27"/>
    <w:rsid w:val="00342363"/>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58A"/>
    <w:rsid w:val="0035592D"/>
    <w:rsid w:val="0035756B"/>
    <w:rsid w:val="00357A42"/>
    <w:rsid w:val="00357B29"/>
    <w:rsid w:val="00357B9C"/>
    <w:rsid w:val="00360E66"/>
    <w:rsid w:val="00361031"/>
    <w:rsid w:val="00361310"/>
    <w:rsid w:val="0036140A"/>
    <w:rsid w:val="00362560"/>
    <w:rsid w:val="00362676"/>
    <w:rsid w:val="00362DE1"/>
    <w:rsid w:val="00363D73"/>
    <w:rsid w:val="003642A6"/>
    <w:rsid w:val="00364BBC"/>
    <w:rsid w:val="00364BDE"/>
    <w:rsid w:val="00364D63"/>
    <w:rsid w:val="0036572C"/>
    <w:rsid w:val="0036620B"/>
    <w:rsid w:val="003666FD"/>
    <w:rsid w:val="0036674D"/>
    <w:rsid w:val="00366CBB"/>
    <w:rsid w:val="003673FF"/>
    <w:rsid w:val="003705AC"/>
    <w:rsid w:val="003709DA"/>
    <w:rsid w:val="00370EC4"/>
    <w:rsid w:val="003710E1"/>
    <w:rsid w:val="003711E9"/>
    <w:rsid w:val="003716D5"/>
    <w:rsid w:val="00371787"/>
    <w:rsid w:val="00372043"/>
    <w:rsid w:val="00372093"/>
    <w:rsid w:val="00372702"/>
    <w:rsid w:val="00372906"/>
    <w:rsid w:val="00372BD8"/>
    <w:rsid w:val="003742F3"/>
    <w:rsid w:val="00374C5A"/>
    <w:rsid w:val="00374CAF"/>
    <w:rsid w:val="00376050"/>
    <w:rsid w:val="003763EE"/>
    <w:rsid w:val="00376AB4"/>
    <w:rsid w:val="00377017"/>
    <w:rsid w:val="00377407"/>
    <w:rsid w:val="0037751C"/>
    <w:rsid w:val="00377B03"/>
    <w:rsid w:val="00377D2D"/>
    <w:rsid w:val="00377F01"/>
    <w:rsid w:val="0038007A"/>
    <w:rsid w:val="00380266"/>
    <w:rsid w:val="00380306"/>
    <w:rsid w:val="0038034D"/>
    <w:rsid w:val="00380E9D"/>
    <w:rsid w:val="003823A2"/>
    <w:rsid w:val="00383F09"/>
    <w:rsid w:val="003840EA"/>
    <w:rsid w:val="00384DC6"/>
    <w:rsid w:val="003860C3"/>
    <w:rsid w:val="00386264"/>
    <w:rsid w:val="00386674"/>
    <w:rsid w:val="00387645"/>
    <w:rsid w:val="00387666"/>
    <w:rsid w:val="00387683"/>
    <w:rsid w:val="0038795B"/>
    <w:rsid w:val="003900F3"/>
    <w:rsid w:val="00390610"/>
    <w:rsid w:val="00390731"/>
    <w:rsid w:val="00390809"/>
    <w:rsid w:val="00390E7E"/>
    <w:rsid w:val="00390FA1"/>
    <w:rsid w:val="0039158C"/>
    <w:rsid w:val="003915B6"/>
    <w:rsid w:val="003919AF"/>
    <w:rsid w:val="00391BA6"/>
    <w:rsid w:val="00391C76"/>
    <w:rsid w:val="003926C2"/>
    <w:rsid w:val="00392CB1"/>
    <w:rsid w:val="00392D75"/>
    <w:rsid w:val="003935EC"/>
    <w:rsid w:val="003937E5"/>
    <w:rsid w:val="003938BD"/>
    <w:rsid w:val="00393A1E"/>
    <w:rsid w:val="0039496A"/>
    <w:rsid w:val="003954E6"/>
    <w:rsid w:val="00395FD5"/>
    <w:rsid w:val="0039629A"/>
    <w:rsid w:val="003A00F4"/>
    <w:rsid w:val="003A43B2"/>
    <w:rsid w:val="003A4ECF"/>
    <w:rsid w:val="003A53D0"/>
    <w:rsid w:val="003A597F"/>
    <w:rsid w:val="003A5F81"/>
    <w:rsid w:val="003A6088"/>
    <w:rsid w:val="003A6DA3"/>
    <w:rsid w:val="003A70C6"/>
    <w:rsid w:val="003A7966"/>
    <w:rsid w:val="003A79F8"/>
    <w:rsid w:val="003B030B"/>
    <w:rsid w:val="003B1105"/>
    <w:rsid w:val="003B1161"/>
    <w:rsid w:val="003B126F"/>
    <w:rsid w:val="003B177C"/>
    <w:rsid w:val="003B19F9"/>
    <w:rsid w:val="003B22B4"/>
    <w:rsid w:val="003B425C"/>
    <w:rsid w:val="003B4D48"/>
    <w:rsid w:val="003B5D2A"/>
    <w:rsid w:val="003B6482"/>
    <w:rsid w:val="003B6F7B"/>
    <w:rsid w:val="003B73BB"/>
    <w:rsid w:val="003B7983"/>
    <w:rsid w:val="003B79B6"/>
    <w:rsid w:val="003B7C8B"/>
    <w:rsid w:val="003C05A5"/>
    <w:rsid w:val="003C1450"/>
    <w:rsid w:val="003C169A"/>
    <w:rsid w:val="003C1FFE"/>
    <w:rsid w:val="003C2343"/>
    <w:rsid w:val="003C289E"/>
    <w:rsid w:val="003C2C35"/>
    <w:rsid w:val="003C2E28"/>
    <w:rsid w:val="003C2FC7"/>
    <w:rsid w:val="003C34F0"/>
    <w:rsid w:val="003C3C92"/>
    <w:rsid w:val="003C3CCB"/>
    <w:rsid w:val="003C40D4"/>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3E2B"/>
    <w:rsid w:val="003D402B"/>
    <w:rsid w:val="003D5146"/>
    <w:rsid w:val="003D5D3F"/>
    <w:rsid w:val="003D767C"/>
    <w:rsid w:val="003E100D"/>
    <w:rsid w:val="003E1325"/>
    <w:rsid w:val="003E275E"/>
    <w:rsid w:val="003E3F38"/>
    <w:rsid w:val="003E433C"/>
    <w:rsid w:val="003E482C"/>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142"/>
    <w:rsid w:val="00403375"/>
    <w:rsid w:val="00403435"/>
    <w:rsid w:val="0040343F"/>
    <w:rsid w:val="00403EB1"/>
    <w:rsid w:val="004042DC"/>
    <w:rsid w:val="00405A85"/>
    <w:rsid w:val="00406595"/>
    <w:rsid w:val="0040697D"/>
    <w:rsid w:val="00406BE8"/>
    <w:rsid w:val="00406ED2"/>
    <w:rsid w:val="00410094"/>
    <w:rsid w:val="00410CEC"/>
    <w:rsid w:val="004113A8"/>
    <w:rsid w:val="00412590"/>
    <w:rsid w:val="00412791"/>
    <w:rsid w:val="004128A5"/>
    <w:rsid w:val="00412D14"/>
    <w:rsid w:val="00412F13"/>
    <w:rsid w:val="00413113"/>
    <w:rsid w:val="004132D7"/>
    <w:rsid w:val="00413F78"/>
    <w:rsid w:val="004140B2"/>
    <w:rsid w:val="00414292"/>
    <w:rsid w:val="00414939"/>
    <w:rsid w:val="00414C12"/>
    <w:rsid w:val="00414FF1"/>
    <w:rsid w:val="004152AA"/>
    <w:rsid w:val="00416123"/>
    <w:rsid w:val="00416877"/>
    <w:rsid w:val="004168E9"/>
    <w:rsid w:val="00416C24"/>
    <w:rsid w:val="004176FB"/>
    <w:rsid w:val="004176FF"/>
    <w:rsid w:val="004200DC"/>
    <w:rsid w:val="00420B61"/>
    <w:rsid w:val="0042138F"/>
    <w:rsid w:val="00421608"/>
    <w:rsid w:val="00421859"/>
    <w:rsid w:val="00422BBE"/>
    <w:rsid w:val="0042306D"/>
    <w:rsid w:val="004234F9"/>
    <w:rsid w:val="00423DE8"/>
    <w:rsid w:val="00424123"/>
    <w:rsid w:val="00424973"/>
    <w:rsid w:val="00424FA7"/>
    <w:rsid w:val="004255B8"/>
    <w:rsid w:val="004257BB"/>
    <w:rsid w:val="00426016"/>
    <w:rsid w:val="0042605A"/>
    <w:rsid w:val="0042627C"/>
    <w:rsid w:val="00426580"/>
    <w:rsid w:val="00426DA6"/>
    <w:rsid w:val="0042732D"/>
    <w:rsid w:val="004276F1"/>
    <w:rsid w:val="00427BEF"/>
    <w:rsid w:val="00430158"/>
    <w:rsid w:val="00430D56"/>
    <w:rsid w:val="004310D9"/>
    <w:rsid w:val="004313BA"/>
    <w:rsid w:val="00431468"/>
    <w:rsid w:val="0043202F"/>
    <w:rsid w:val="00432110"/>
    <w:rsid w:val="00432A2F"/>
    <w:rsid w:val="00432CCD"/>
    <w:rsid w:val="00433506"/>
    <w:rsid w:val="00433730"/>
    <w:rsid w:val="0043400A"/>
    <w:rsid w:val="004348B3"/>
    <w:rsid w:val="00435330"/>
    <w:rsid w:val="00435652"/>
    <w:rsid w:val="00436E43"/>
    <w:rsid w:val="00436F01"/>
    <w:rsid w:val="00437258"/>
    <w:rsid w:val="0043741F"/>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C28"/>
    <w:rsid w:val="00447263"/>
    <w:rsid w:val="004478B9"/>
    <w:rsid w:val="00450C71"/>
    <w:rsid w:val="00451323"/>
    <w:rsid w:val="0045159A"/>
    <w:rsid w:val="004521DE"/>
    <w:rsid w:val="00453341"/>
    <w:rsid w:val="00453ADA"/>
    <w:rsid w:val="00454106"/>
    <w:rsid w:val="004567B7"/>
    <w:rsid w:val="00456D13"/>
    <w:rsid w:val="00457671"/>
    <w:rsid w:val="00457A67"/>
    <w:rsid w:val="0046048D"/>
    <w:rsid w:val="004608E9"/>
    <w:rsid w:val="00460F31"/>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1962"/>
    <w:rsid w:val="00471CFB"/>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378C"/>
    <w:rsid w:val="0048411E"/>
    <w:rsid w:val="00484E71"/>
    <w:rsid w:val="00485CE3"/>
    <w:rsid w:val="00485EB5"/>
    <w:rsid w:val="00485FDC"/>
    <w:rsid w:val="004865FB"/>
    <w:rsid w:val="00486D96"/>
    <w:rsid w:val="0048769F"/>
    <w:rsid w:val="00487EF1"/>
    <w:rsid w:val="004906A6"/>
    <w:rsid w:val="004906F1"/>
    <w:rsid w:val="00490831"/>
    <w:rsid w:val="00491DF0"/>
    <w:rsid w:val="00492033"/>
    <w:rsid w:val="00492CFF"/>
    <w:rsid w:val="00493106"/>
    <w:rsid w:val="00493239"/>
    <w:rsid w:val="004937D2"/>
    <w:rsid w:val="00493C49"/>
    <w:rsid w:val="00493F9C"/>
    <w:rsid w:val="00494695"/>
    <w:rsid w:val="00494B8B"/>
    <w:rsid w:val="004956D5"/>
    <w:rsid w:val="00496232"/>
    <w:rsid w:val="0049667C"/>
    <w:rsid w:val="00496B42"/>
    <w:rsid w:val="00496B93"/>
    <w:rsid w:val="00496D59"/>
    <w:rsid w:val="00497882"/>
    <w:rsid w:val="004A1DA1"/>
    <w:rsid w:val="004A25B6"/>
    <w:rsid w:val="004A2685"/>
    <w:rsid w:val="004A26EF"/>
    <w:rsid w:val="004A284B"/>
    <w:rsid w:val="004A32EB"/>
    <w:rsid w:val="004A4185"/>
    <w:rsid w:val="004A4939"/>
    <w:rsid w:val="004A4BC3"/>
    <w:rsid w:val="004A4D1B"/>
    <w:rsid w:val="004A59C7"/>
    <w:rsid w:val="004A6176"/>
    <w:rsid w:val="004A61AC"/>
    <w:rsid w:val="004A67FF"/>
    <w:rsid w:val="004A6834"/>
    <w:rsid w:val="004A6A43"/>
    <w:rsid w:val="004A6AF0"/>
    <w:rsid w:val="004A6EF7"/>
    <w:rsid w:val="004A7854"/>
    <w:rsid w:val="004A78E6"/>
    <w:rsid w:val="004B0A81"/>
    <w:rsid w:val="004B103E"/>
    <w:rsid w:val="004B1085"/>
    <w:rsid w:val="004B185D"/>
    <w:rsid w:val="004B1B19"/>
    <w:rsid w:val="004B1D34"/>
    <w:rsid w:val="004B219D"/>
    <w:rsid w:val="004B2CE0"/>
    <w:rsid w:val="004B47C7"/>
    <w:rsid w:val="004B48F2"/>
    <w:rsid w:val="004B4D26"/>
    <w:rsid w:val="004B5191"/>
    <w:rsid w:val="004B51EE"/>
    <w:rsid w:val="004B529D"/>
    <w:rsid w:val="004B6209"/>
    <w:rsid w:val="004B6806"/>
    <w:rsid w:val="004B695B"/>
    <w:rsid w:val="004B7061"/>
    <w:rsid w:val="004B725C"/>
    <w:rsid w:val="004B74FF"/>
    <w:rsid w:val="004B7DFD"/>
    <w:rsid w:val="004C1394"/>
    <w:rsid w:val="004C20B0"/>
    <w:rsid w:val="004C248C"/>
    <w:rsid w:val="004C2F31"/>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25C"/>
    <w:rsid w:val="004D464A"/>
    <w:rsid w:val="004D4FFB"/>
    <w:rsid w:val="004D5289"/>
    <w:rsid w:val="004D52C0"/>
    <w:rsid w:val="004D5F47"/>
    <w:rsid w:val="004D61FE"/>
    <w:rsid w:val="004D6321"/>
    <w:rsid w:val="004D663C"/>
    <w:rsid w:val="004D6C29"/>
    <w:rsid w:val="004E0718"/>
    <w:rsid w:val="004E16E9"/>
    <w:rsid w:val="004E20A3"/>
    <w:rsid w:val="004E28FA"/>
    <w:rsid w:val="004E33F3"/>
    <w:rsid w:val="004E35B7"/>
    <w:rsid w:val="004E49C1"/>
    <w:rsid w:val="004E52D3"/>
    <w:rsid w:val="004E5902"/>
    <w:rsid w:val="004E6B06"/>
    <w:rsid w:val="004E6C80"/>
    <w:rsid w:val="004E7014"/>
    <w:rsid w:val="004E77E2"/>
    <w:rsid w:val="004E7ECD"/>
    <w:rsid w:val="004F015E"/>
    <w:rsid w:val="004F08C5"/>
    <w:rsid w:val="004F0DB4"/>
    <w:rsid w:val="004F107A"/>
    <w:rsid w:val="004F173D"/>
    <w:rsid w:val="004F1F16"/>
    <w:rsid w:val="004F2840"/>
    <w:rsid w:val="004F2C55"/>
    <w:rsid w:val="004F35A9"/>
    <w:rsid w:val="004F3792"/>
    <w:rsid w:val="004F3B51"/>
    <w:rsid w:val="004F3D5D"/>
    <w:rsid w:val="004F434C"/>
    <w:rsid w:val="004F43EA"/>
    <w:rsid w:val="004F48B8"/>
    <w:rsid w:val="004F57A1"/>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56A8"/>
    <w:rsid w:val="005063B0"/>
    <w:rsid w:val="00506692"/>
    <w:rsid w:val="00507623"/>
    <w:rsid w:val="00507A99"/>
    <w:rsid w:val="00507DC3"/>
    <w:rsid w:val="00511079"/>
    <w:rsid w:val="00511480"/>
    <w:rsid w:val="005117C2"/>
    <w:rsid w:val="005122F1"/>
    <w:rsid w:val="00512C17"/>
    <w:rsid w:val="00512D17"/>
    <w:rsid w:val="0051330B"/>
    <w:rsid w:val="0051334A"/>
    <w:rsid w:val="00514148"/>
    <w:rsid w:val="0051423C"/>
    <w:rsid w:val="00514416"/>
    <w:rsid w:val="0051459E"/>
    <w:rsid w:val="00515030"/>
    <w:rsid w:val="00515519"/>
    <w:rsid w:val="00516D12"/>
    <w:rsid w:val="00516FD9"/>
    <w:rsid w:val="0051727D"/>
    <w:rsid w:val="0051734D"/>
    <w:rsid w:val="00517C73"/>
    <w:rsid w:val="0052113F"/>
    <w:rsid w:val="0052129D"/>
    <w:rsid w:val="00522140"/>
    <w:rsid w:val="00522255"/>
    <w:rsid w:val="00522867"/>
    <w:rsid w:val="00522C84"/>
    <w:rsid w:val="00522FAD"/>
    <w:rsid w:val="00523764"/>
    <w:rsid w:val="00524572"/>
    <w:rsid w:val="00524BB9"/>
    <w:rsid w:val="005256FD"/>
    <w:rsid w:val="0052595A"/>
    <w:rsid w:val="00525B52"/>
    <w:rsid w:val="00525D5F"/>
    <w:rsid w:val="00526FB5"/>
    <w:rsid w:val="005276BC"/>
    <w:rsid w:val="00527E6D"/>
    <w:rsid w:val="00530AED"/>
    <w:rsid w:val="005320DC"/>
    <w:rsid w:val="00532ADE"/>
    <w:rsid w:val="0053421D"/>
    <w:rsid w:val="005342F0"/>
    <w:rsid w:val="005346A5"/>
    <w:rsid w:val="00535913"/>
    <w:rsid w:val="00535D9C"/>
    <w:rsid w:val="005363E8"/>
    <w:rsid w:val="005367BE"/>
    <w:rsid w:val="00536B4D"/>
    <w:rsid w:val="00537483"/>
    <w:rsid w:val="00537ED4"/>
    <w:rsid w:val="005417C9"/>
    <w:rsid w:val="00541A6F"/>
    <w:rsid w:val="00541E64"/>
    <w:rsid w:val="00541EB5"/>
    <w:rsid w:val="00542663"/>
    <w:rsid w:val="00542CB5"/>
    <w:rsid w:val="00542FE3"/>
    <w:rsid w:val="00543681"/>
    <w:rsid w:val="00543A74"/>
    <w:rsid w:val="00543B40"/>
    <w:rsid w:val="00543FA4"/>
    <w:rsid w:val="005446D9"/>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05C2"/>
    <w:rsid w:val="00550D63"/>
    <w:rsid w:val="0055120C"/>
    <w:rsid w:val="00551303"/>
    <w:rsid w:val="0055140D"/>
    <w:rsid w:val="005516ED"/>
    <w:rsid w:val="0055195C"/>
    <w:rsid w:val="0055267C"/>
    <w:rsid w:val="00552A89"/>
    <w:rsid w:val="00553289"/>
    <w:rsid w:val="00553448"/>
    <w:rsid w:val="00553598"/>
    <w:rsid w:val="00553E6C"/>
    <w:rsid w:val="00553ECD"/>
    <w:rsid w:val="005542C2"/>
    <w:rsid w:val="00554C82"/>
    <w:rsid w:val="0055647A"/>
    <w:rsid w:val="00556AA8"/>
    <w:rsid w:val="00556B8A"/>
    <w:rsid w:val="00556BDF"/>
    <w:rsid w:val="00556DC5"/>
    <w:rsid w:val="00557E83"/>
    <w:rsid w:val="00557FAE"/>
    <w:rsid w:val="0056016C"/>
    <w:rsid w:val="00560776"/>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27D"/>
    <w:rsid w:val="005663EF"/>
    <w:rsid w:val="00566874"/>
    <w:rsid w:val="00566BDD"/>
    <w:rsid w:val="00567068"/>
    <w:rsid w:val="00567148"/>
    <w:rsid w:val="005678BC"/>
    <w:rsid w:val="00567A9D"/>
    <w:rsid w:val="00567C49"/>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2510"/>
    <w:rsid w:val="005843CA"/>
    <w:rsid w:val="0058496C"/>
    <w:rsid w:val="00585BDC"/>
    <w:rsid w:val="00585C54"/>
    <w:rsid w:val="005866AE"/>
    <w:rsid w:val="00587209"/>
    <w:rsid w:val="00587549"/>
    <w:rsid w:val="00587583"/>
    <w:rsid w:val="005878D1"/>
    <w:rsid w:val="00590508"/>
    <w:rsid w:val="005910FF"/>
    <w:rsid w:val="00591182"/>
    <w:rsid w:val="0059170C"/>
    <w:rsid w:val="00591B2D"/>
    <w:rsid w:val="005927B4"/>
    <w:rsid w:val="005929A4"/>
    <w:rsid w:val="00592A63"/>
    <w:rsid w:val="00592E78"/>
    <w:rsid w:val="00592EB2"/>
    <w:rsid w:val="005951B6"/>
    <w:rsid w:val="0059645C"/>
    <w:rsid w:val="005966B3"/>
    <w:rsid w:val="005975F5"/>
    <w:rsid w:val="00597EBB"/>
    <w:rsid w:val="005A0173"/>
    <w:rsid w:val="005A1C50"/>
    <w:rsid w:val="005A1DF8"/>
    <w:rsid w:val="005A2A83"/>
    <w:rsid w:val="005A36A5"/>
    <w:rsid w:val="005A510C"/>
    <w:rsid w:val="005A58FF"/>
    <w:rsid w:val="005A5FE6"/>
    <w:rsid w:val="005A6290"/>
    <w:rsid w:val="005A6D5B"/>
    <w:rsid w:val="005A70F8"/>
    <w:rsid w:val="005A7B84"/>
    <w:rsid w:val="005B0DB5"/>
    <w:rsid w:val="005B1B58"/>
    <w:rsid w:val="005B247D"/>
    <w:rsid w:val="005B324E"/>
    <w:rsid w:val="005B361D"/>
    <w:rsid w:val="005B3643"/>
    <w:rsid w:val="005B392A"/>
    <w:rsid w:val="005B3A95"/>
    <w:rsid w:val="005B3D96"/>
    <w:rsid w:val="005B4058"/>
    <w:rsid w:val="005B406F"/>
    <w:rsid w:val="005B44DB"/>
    <w:rsid w:val="005B4F58"/>
    <w:rsid w:val="005B5418"/>
    <w:rsid w:val="005B5498"/>
    <w:rsid w:val="005B6509"/>
    <w:rsid w:val="005B6C71"/>
    <w:rsid w:val="005B6E87"/>
    <w:rsid w:val="005B79A4"/>
    <w:rsid w:val="005B7CB7"/>
    <w:rsid w:val="005C005D"/>
    <w:rsid w:val="005C04AE"/>
    <w:rsid w:val="005C064C"/>
    <w:rsid w:val="005C083A"/>
    <w:rsid w:val="005C11C0"/>
    <w:rsid w:val="005C2162"/>
    <w:rsid w:val="005C2684"/>
    <w:rsid w:val="005C2EAB"/>
    <w:rsid w:val="005C2FE5"/>
    <w:rsid w:val="005C4577"/>
    <w:rsid w:val="005C492F"/>
    <w:rsid w:val="005C50BD"/>
    <w:rsid w:val="005C55F6"/>
    <w:rsid w:val="005C5A5E"/>
    <w:rsid w:val="005C69C6"/>
    <w:rsid w:val="005C6CCB"/>
    <w:rsid w:val="005C76DF"/>
    <w:rsid w:val="005C7C25"/>
    <w:rsid w:val="005D07CC"/>
    <w:rsid w:val="005D08ED"/>
    <w:rsid w:val="005D12E8"/>
    <w:rsid w:val="005D1312"/>
    <w:rsid w:val="005D2497"/>
    <w:rsid w:val="005D26C8"/>
    <w:rsid w:val="005D2E62"/>
    <w:rsid w:val="005D3076"/>
    <w:rsid w:val="005D3565"/>
    <w:rsid w:val="005D3842"/>
    <w:rsid w:val="005D49DA"/>
    <w:rsid w:val="005D67F8"/>
    <w:rsid w:val="005D6AFC"/>
    <w:rsid w:val="005D712D"/>
    <w:rsid w:val="005D718D"/>
    <w:rsid w:val="005D79C5"/>
    <w:rsid w:val="005D7BE7"/>
    <w:rsid w:val="005D7DE6"/>
    <w:rsid w:val="005E165C"/>
    <w:rsid w:val="005E16E3"/>
    <w:rsid w:val="005E2732"/>
    <w:rsid w:val="005E27B4"/>
    <w:rsid w:val="005E3F41"/>
    <w:rsid w:val="005E3F9F"/>
    <w:rsid w:val="005E4F2B"/>
    <w:rsid w:val="005E55B7"/>
    <w:rsid w:val="005E6B1B"/>
    <w:rsid w:val="005F085D"/>
    <w:rsid w:val="005F0A0B"/>
    <w:rsid w:val="005F0D07"/>
    <w:rsid w:val="005F0E4E"/>
    <w:rsid w:val="005F1591"/>
    <w:rsid w:val="005F1989"/>
    <w:rsid w:val="005F30A0"/>
    <w:rsid w:val="005F366E"/>
    <w:rsid w:val="005F3814"/>
    <w:rsid w:val="005F5B47"/>
    <w:rsid w:val="005F60D1"/>
    <w:rsid w:val="005F6D0A"/>
    <w:rsid w:val="005F6DA0"/>
    <w:rsid w:val="005F796B"/>
    <w:rsid w:val="00600509"/>
    <w:rsid w:val="00601116"/>
    <w:rsid w:val="00601227"/>
    <w:rsid w:val="006013B7"/>
    <w:rsid w:val="00601B65"/>
    <w:rsid w:val="00601BD4"/>
    <w:rsid w:val="0060206E"/>
    <w:rsid w:val="00602B02"/>
    <w:rsid w:val="00602ED7"/>
    <w:rsid w:val="0060346C"/>
    <w:rsid w:val="006038A6"/>
    <w:rsid w:val="006038C6"/>
    <w:rsid w:val="00603E9F"/>
    <w:rsid w:val="00604235"/>
    <w:rsid w:val="00604258"/>
    <w:rsid w:val="0060455B"/>
    <w:rsid w:val="0060483B"/>
    <w:rsid w:val="006055A9"/>
    <w:rsid w:val="00605AA9"/>
    <w:rsid w:val="00605C62"/>
    <w:rsid w:val="00605E70"/>
    <w:rsid w:val="0060639E"/>
    <w:rsid w:val="00606B00"/>
    <w:rsid w:val="00607973"/>
    <w:rsid w:val="006106A7"/>
    <w:rsid w:val="00610E1D"/>
    <w:rsid w:val="00611A02"/>
    <w:rsid w:val="00611A66"/>
    <w:rsid w:val="00612DF0"/>
    <w:rsid w:val="006135EF"/>
    <w:rsid w:val="006139EF"/>
    <w:rsid w:val="0061415E"/>
    <w:rsid w:val="00614CD1"/>
    <w:rsid w:val="00614FCF"/>
    <w:rsid w:val="0061583C"/>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1C10"/>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48A"/>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B0D"/>
    <w:rsid w:val="00652D86"/>
    <w:rsid w:val="00652F24"/>
    <w:rsid w:val="00652FFF"/>
    <w:rsid w:val="0065315E"/>
    <w:rsid w:val="00653372"/>
    <w:rsid w:val="00653F38"/>
    <w:rsid w:val="0065409A"/>
    <w:rsid w:val="00654CCF"/>
    <w:rsid w:val="00655D1E"/>
    <w:rsid w:val="00655F0E"/>
    <w:rsid w:val="006560BE"/>
    <w:rsid w:val="0065682D"/>
    <w:rsid w:val="0065732C"/>
    <w:rsid w:val="00660670"/>
    <w:rsid w:val="006607D5"/>
    <w:rsid w:val="00661412"/>
    <w:rsid w:val="0066185B"/>
    <w:rsid w:val="00661EFD"/>
    <w:rsid w:val="006625AC"/>
    <w:rsid w:val="006625C9"/>
    <w:rsid w:val="00662B01"/>
    <w:rsid w:val="00662DC9"/>
    <w:rsid w:val="00663245"/>
    <w:rsid w:val="0066448B"/>
    <w:rsid w:val="00664540"/>
    <w:rsid w:val="006646EB"/>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19EF"/>
    <w:rsid w:val="0068212A"/>
    <w:rsid w:val="006826F2"/>
    <w:rsid w:val="006834DB"/>
    <w:rsid w:val="006846E2"/>
    <w:rsid w:val="00684CA7"/>
    <w:rsid w:val="00684D8D"/>
    <w:rsid w:val="006853D4"/>
    <w:rsid w:val="0068580C"/>
    <w:rsid w:val="00685B89"/>
    <w:rsid w:val="00685F9A"/>
    <w:rsid w:val="006861FD"/>
    <w:rsid w:val="0068647B"/>
    <w:rsid w:val="0068655E"/>
    <w:rsid w:val="00686D65"/>
    <w:rsid w:val="00687166"/>
    <w:rsid w:val="00687270"/>
    <w:rsid w:val="0068783A"/>
    <w:rsid w:val="006905B1"/>
    <w:rsid w:val="006906F8"/>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B7B"/>
    <w:rsid w:val="006A4E28"/>
    <w:rsid w:val="006A5E1B"/>
    <w:rsid w:val="006A5E84"/>
    <w:rsid w:val="006A6BB4"/>
    <w:rsid w:val="006A7079"/>
    <w:rsid w:val="006A72E3"/>
    <w:rsid w:val="006A7FFB"/>
    <w:rsid w:val="006B05A2"/>
    <w:rsid w:val="006B122D"/>
    <w:rsid w:val="006B2238"/>
    <w:rsid w:val="006B2384"/>
    <w:rsid w:val="006B2690"/>
    <w:rsid w:val="006B28E9"/>
    <w:rsid w:val="006B2CD5"/>
    <w:rsid w:val="006B3459"/>
    <w:rsid w:val="006B35D1"/>
    <w:rsid w:val="006B39A2"/>
    <w:rsid w:val="006B4BAD"/>
    <w:rsid w:val="006B5095"/>
    <w:rsid w:val="006B50E9"/>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53AE"/>
    <w:rsid w:val="006C6EE7"/>
    <w:rsid w:val="006C71BB"/>
    <w:rsid w:val="006C7D48"/>
    <w:rsid w:val="006D0137"/>
    <w:rsid w:val="006D03E4"/>
    <w:rsid w:val="006D0555"/>
    <w:rsid w:val="006D1EC3"/>
    <w:rsid w:val="006D2CF9"/>
    <w:rsid w:val="006D2DFD"/>
    <w:rsid w:val="006D31BC"/>
    <w:rsid w:val="006D3FD3"/>
    <w:rsid w:val="006D45F8"/>
    <w:rsid w:val="006D4697"/>
    <w:rsid w:val="006D48F9"/>
    <w:rsid w:val="006D58D9"/>
    <w:rsid w:val="006D62E3"/>
    <w:rsid w:val="006D63B9"/>
    <w:rsid w:val="006D69B4"/>
    <w:rsid w:val="006D70E2"/>
    <w:rsid w:val="006D78B1"/>
    <w:rsid w:val="006D7F26"/>
    <w:rsid w:val="006D7FA0"/>
    <w:rsid w:val="006E059F"/>
    <w:rsid w:val="006E0BDC"/>
    <w:rsid w:val="006E13D1"/>
    <w:rsid w:val="006E22A7"/>
    <w:rsid w:val="006E2981"/>
    <w:rsid w:val="006E3796"/>
    <w:rsid w:val="006E3D74"/>
    <w:rsid w:val="006E52A1"/>
    <w:rsid w:val="006E542D"/>
    <w:rsid w:val="006E6A0C"/>
    <w:rsid w:val="006E6AB2"/>
    <w:rsid w:val="006E6BA3"/>
    <w:rsid w:val="006E6FFE"/>
    <w:rsid w:val="006E773F"/>
    <w:rsid w:val="006E7EE5"/>
    <w:rsid w:val="006F0214"/>
    <w:rsid w:val="006F076B"/>
    <w:rsid w:val="006F0C2F"/>
    <w:rsid w:val="006F123E"/>
    <w:rsid w:val="006F12A9"/>
    <w:rsid w:val="006F15D8"/>
    <w:rsid w:val="006F2D22"/>
    <w:rsid w:val="006F310D"/>
    <w:rsid w:val="006F3589"/>
    <w:rsid w:val="006F3F03"/>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2D4D"/>
    <w:rsid w:val="0070320C"/>
    <w:rsid w:val="00703547"/>
    <w:rsid w:val="00703A4A"/>
    <w:rsid w:val="00703B4A"/>
    <w:rsid w:val="00703C0A"/>
    <w:rsid w:val="00703C6D"/>
    <w:rsid w:val="007040B6"/>
    <w:rsid w:val="007046F6"/>
    <w:rsid w:val="00704C07"/>
    <w:rsid w:val="007051C7"/>
    <w:rsid w:val="00705D03"/>
    <w:rsid w:val="00705FB5"/>
    <w:rsid w:val="00706C2C"/>
    <w:rsid w:val="00707A3A"/>
    <w:rsid w:val="007100F9"/>
    <w:rsid w:val="00710282"/>
    <w:rsid w:val="007106D4"/>
    <w:rsid w:val="00710BCC"/>
    <w:rsid w:val="00711275"/>
    <w:rsid w:val="00711888"/>
    <w:rsid w:val="00711E13"/>
    <w:rsid w:val="00712149"/>
    <w:rsid w:val="00712A7A"/>
    <w:rsid w:val="00712EDA"/>
    <w:rsid w:val="00713648"/>
    <w:rsid w:val="007143F8"/>
    <w:rsid w:val="007158EE"/>
    <w:rsid w:val="00715AFF"/>
    <w:rsid w:val="00715FD6"/>
    <w:rsid w:val="007162D8"/>
    <w:rsid w:val="00716D1E"/>
    <w:rsid w:val="0071705B"/>
    <w:rsid w:val="007174AF"/>
    <w:rsid w:val="00720213"/>
    <w:rsid w:val="007202E7"/>
    <w:rsid w:val="0072256E"/>
    <w:rsid w:val="00722C7C"/>
    <w:rsid w:val="00722DD1"/>
    <w:rsid w:val="0072313E"/>
    <w:rsid w:val="00723BD3"/>
    <w:rsid w:val="00723C15"/>
    <w:rsid w:val="007249DE"/>
    <w:rsid w:val="00724B19"/>
    <w:rsid w:val="00724FDB"/>
    <w:rsid w:val="00725709"/>
    <w:rsid w:val="0072676B"/>
    <w:rsid w:val="00726962"/>
    <w:rsid w:val="0072721B"/>
    <w:rsid w:val="00727F4C"/>
    <w:rsid w:val="00727F52"/>
    <w:rsid w:val="007309E7"/>
    <w:rsid w:val="00730C41"/>
    <w:rsid w:val="00730F96"/>
    <w:rsid w:val="00731064"/>
    <w:rsid w:val="00731284"/>
    <w:rsid w:val="00731E2B"/>
    <w:rsid w:val="00732ACC"/>
    <w:rsid w:val="00733432"/>
    <w:rsid w:val="00734642"/>
    <w:rsid w:val="0073474B"/>
    <w:rsid w:val="00734850"/>
    <w:rsid w:val="007349E6"/>
    <w:rsid w:val="00735506"/>
    <w:rsid w:val="0073580A"/>
    <w:rsid w:val="00736418"/>
    <w:rsid w:val="00736F16"/>
    <w:rsid w:val="007375A2"/>
    <w:rsid w:val="00737C3F"/>
    <w:rsid w:val="007401FE"/>
    <w:rsid w:val="007405B2"/>
    <w:rsid w:val="0074067F"/>
    <w:rsid w:val="00740832"/>
    <w:rsid w:val="00740CC9"/>
    <w:rsid w:val="007412C6"/>
    <w:rsid w:val="00741A7C"/>
    <w:rsid w:val="00741B04"/>
    <w:rsid w:val="00743028"/>
    <w:rsid w:val="007433FE"/>
    <w:rsid w:val="007455FD"/>
    <w:rsid w:val="00746086"/>
    <w:rsid w:val="007460F5"/>
    <w:rsid w:val="00746659"/>
    <w:rsid w:val="0074691A"/>
    <w:rsid w:val="00750720"/>
    <w:rsid w:val="0075175D"/>
    <w:rsid w:val="00751B7D"/>
    <w:rsid w:val="00752717"/>
    <w:rsid w:val="00752A90"/>
    <w:rsid w:val="00752F4E"/>
    <w:rsid w:val="0075348F"/>
    <w:rsid w:val="0075373E"/>
    <w:rsid w:val="00753902"/>
    <w:rsid w:val="00754C7C"/>
    <w:rsid w:val="00755F8D"/>
    <w:rsid w:val="00756365"/>
    <w:rsid w:val="007565BD"/>
    <w:rsid w:val="00756832"/>
    <w:rsid w:val="00757052"/>
    <w:rsid w:val="00757E6B"/>
    <w:rsid w:val="00760478"/>
    <w:rsid w:val="00760964"/>
    <w:rsid w:val="00760F56"/>
    <w:rsid w:val="007613F5"/>
    <w:rsid w:val="00761485"/>
    <w:rsid w:val="00762E7E"/>
    <w:rsid w:val="007633C9"/>
    <w:rsid w:val="00763B3C"/>
    <w:rsid w:val="00763EF1"/>
    <w:rsid w:val="00764FBA"/>
    <w:rsid w:val="00765261"/>
    <w:rsid w:val="0076662D"/>
    <w:rsid w:val="007677ED"/>
    <w:rsid w:val="0076783D"/>
    <w:rsid w:val="00767AB7"/>
    <w:rsid w:val="00771EE2"/>
    <w:rsid w:val="00771FFA"/>
    <w:rsid w:val="007721F8"/>
    <w:rsid w:val="00772296"/>
    <w:rsid w:val="0077237F"/>
    <w:rsid w:val="007725F9"/>
    <w:rsid w:val="007739FC"/>
    <w:rsid w:val="007746CD"/>
    <w:rsid w:val="00774A0A"/>
    <w:rsid w:val="0077548E"/>
    <w:rsid w:val="007757FC"/>
    <w:rsid w:val="0077597C"/>
    <w:rsid w:val="00775AED"/>
    <w:rsid w:val="00776626"/>
    <w:rsid w:val="00776F0C"/>
    <w:rsid w:val="00777911"/>
    <w:rsid w:val="00777B09"/>
    <w:rsid w:val="007805A8"/>
    <w:rsid w:val="00780D9D"/>
    <w:rsid w:val="00781026"/>
    <w:rsid w:val="00781E6B"/>
    <w:rsid w:val="00782217"/>
    <w:rsid w:val="007824E8"/>
    <w:rsid w:val="0078327E"/>
    <w:rsid w:val="0078349C"/>
    <w:rsid w:val="0078369B"/>
    <w:rsid w:val="00783B37"/>
    <w:rsid w:val="0078457B"/>
    <w:rsid w:val="00784EB7"/>
    <w:rsid w:val="007862BE"/>
    <w:rsid w:val="007864E0"/>
    <w:rsid w:val="007865DE"/>
    <w:rsid w:val="00786B93"/>
    <w:rsid w:val="00787051"/>
    <w:rsid w:val="00787640"/>
    <w:rsid w:val="007876E4"/>
    <w:rsid w:val="007906C3"/>
    <w:rsid w:val="007909D7"/>
    <w:rsid w:val="00791278"/>
    <w:rsid w:val="0079129A"/>
    <w:rsid w:val="00791731"/>
    <w:rsid w:val="007917B8"/>
    <w:rsid w:val="00792284"/>
    <w:rsid w:val="00792333"/>
    <w:rsid w:val="00792375"/>
    <w:rsid w:val="007923AE"/>
    <w:rsid w:val="007925CC"/>
    <w:rsid w:val="00792652"/>
    <w:rsid w:val="00792CF7"/>
    <w:rsid w:val="00793675"/>
    <w:rsid w:val="00793E48"/>
    <w:rsid w:val="00794346"/>
    <w:rsid w:val="00794561"/>
    <w:rsid w:val="0079566B"/>
    <w:rsid w:val="00795745"/>
    <w:rsid w:val="00795DE5"/>
    <w:rsid w:val="00796029"/>
    <w:rsid w:val="0079602D"/>
    <w:rsid w:val="0079653C"/>
    <w:rsid w:val="0079799B"/>
    <w:rsid w:val="007A0045"/>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0EE4"/>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2DE7"/>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4B57"/>
    <w:rsid w:val="007E54CB"/>
    <w:rsid w:val="007E5863"/>
    <w:rsid w:val="007E5BB1"/>
    <w:rsid w:val="007E61D7"/>
    <w:rsid w:val="007E670B"/>
    <w:rsid w:val="007E7F73"/>
    <w:rsid w:val="007F0168"/>
    <w:rsid w:val="007F15EE"/>
    <w:rsid w:val="007F19F8"/>
    <w:rsid w:val="007F29F0"/>
    <w:rsid w:val="007F40A5"/>
    <w:rsid w:val="007F4564"/>
    <w:rsid w:val="007F46FA"/>
    <w:rsid w:val="007F493D"/>
    <w:rsid w:val="007F4B96"/>
    <w:rsid w:val="007F4D38"/>
    <w:rsid w:val="007F4F20"/>
    <w:rsid w:val="007F501C"/>
    <w:rsid w:val="007F5CFE"/>
    <w:rsid w:val="007F6568"/>
    <w:rsid w:val="007F67E3"/>
    <w:rsid w:val="007F6D3E"/>
    <w:rsid w:val="007F75DC"/>
    <w:rsid w:val="007F76A3"/>
    <w:rsid w:val="00800662"/>
    <w:rsid w:val="008006AF"/>
    <w:rsid w:val="008012B9"/>
    <w:rsid w:val="0080153E"/>
    <w:rsid w:val="0080242F"/>
    <w:rsid w:val="00802FF9"/>
    <w:rsid w:val="00803A30"/>
    <w:rsid w:val="00804DEF"/>
    <w:rsid w:val="00804E1E"/>
    <w:rsid w:val="00804F2D"/>
    <w:rsid w:val="0080527E"/>
    <w:rsid w:val="00805894"/>
    <w:rsid w:val="00805924"/>
    <w:rsid w:val="00805994"/>
    <w:rsid w:val="0080716C"/>
    <w:rsid w:val="0080743E"/>
    <w:rsid w:val="008074C3"/>
    <w:rsid w:val="00807A07"/>
    <w:rsid w:val="008103CA"/>
    <w:rsid w:val="00810469"/>
    <w:rsid w:val="00810ECE"/>
    <w:rsid w:val="008119BF"/>
    <w:rsid w:val="00812113"/>
    <w:rsid w:val="0081331C"/>
    <w:rsid w:val="00813CDD"/>
    <w:rsid w:val="00814452"/>
    <w:rsid w:val="00815CBB"/>
    <w:rsid w:val="0081654D"/>
    <w:rsid w:val="0081657A"/>
    <w:rsid w:val="008167CB"/>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4DB1"/>
    <w:rsid w:val="0082505B"/>
    <w:rsid w:val="00826916"/>
    <w:rsid w:val="00826DD9"/>
    <w:rsid w:val="008274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2BE"/>
    <w:rsid w:val="00835883"/>
    <w:rsid w:val="00835C9F"/>
    <w:rsid w:val="0083686A"/>
    <w:rsid w:val="00836DCA"/>
    <w:rsid w:val="008370E4"/>
    <w:rsid w:val="00837C36"/>
    <w:rsid w:val="00837D64"/>
    <w:rsid w:val="008402A1"/>
    <w:rsid w:val="00841255"/>
    <w:rsid w:val="0084126B"/>
    <w:rsid w:val="00841F44"/>
    <w:rsid w:val="00842100"/>
    <w:rsid w:val="00842CC6"/>
    <w:rsid w:val="00843114"/>
    <w:rsid w:val="0084480A"/>
    <w:rsid w:val="00844E17"/>
    <w:rsid w:val="00844EA6"/>
    <w:rsid w:val="008452FD"/>
    <w:rsid w:val="00846AE6"/>
    <w:rsid w:val="0084701C"/>
    <w:rsid w:val="0084717F"/>
    <w:rsid w:val="00847298"/>
    <w:rsid w:val="00847AD5"/>
    <w:rsid w:val="00847CC3"/>
    <w:rsid w:val="00850895"/>
    <w:rsid w:val="00850CE0"/>
    <w:rsid w:val="00850E29"/>
    <w:rsid w:val="00850EB7"/>
    <w:rsid w:val="008515A9"/>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1DF1"/>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2C19"/>
    <w:rsid w:val="00873020"/>
    <w:rsid w:val="00873EE6"/>
    <w:rsid w:val="008741C0"/>
    <w:rsid w:val="008743F3"/>
    <w:rsid w:val="0087444A"/>
    <w:rsid w:val="00874907"/>
    <w:rsid w:val="00874A4F"/>
    <w:rsid w:val="00874C43"/>
    <w:rsid w:val="00875139"/>
    <w:rsid w:val="008752B9"/>
    <w:rsid w:val="00875410"/>
    <w:rsid w:val="008769E3"/>
    <w:rsid w:val="00876B40"/>
    <w:rsid w:val="00877122"/>
    <w:rsid w:val="00877B72"/>
    <w:rsid w:val="00880094"/>
    <w:rsid w:val="00880550"/>
    <w:rsid w:val="00880B0D"/>
    <w:rsid w:val="00881EE5"/>
    <w:rsid w:val="0088214F"/>
    <w:rsid w:val="008821F0"/>
    <w:rsid w:val="008822D5"/>
    <w:rsid w:val="008826F7"/>
    <w:rsid w:val="00882716"/>
    <w:rsid w:val="00882FDA"/>
    <w:rsid w:val="00883178"/>
    <w:rsid w:val="0088321C"/>
    <w:rsid w:val="008836B8"/>
    <w:rsid w:val="00883DD0"/>
    <w:rsid w:val="00883F3B"/>
    <w:rsid w:val="008841D9"/>
    <w:rsid w:val="00884E40"/>
    <w:rsid w:val="00885499"/>
    <w:rsid w:val="0088573F"/>
    <w:rsid w:val="008868B1"/>
    <w:rsid w:val="008872E0"/>
    <w:rsid w:val="00887AFB"/>
    <w:rsid w:val="00887C46"/>
    <w:rsid w:val="008908D5"/>
    <w:rsid w:val="00890CEA"/>
    <w:rsid w:val="008914ED"/>
    <w:rsid w:val="008926FE"/>
    <w:rsid w:val="00892EAF"/>
    <w:rsid w:val="0089365F"/>
    <w:rsid w:val="00894FF0"/>
    <w:rsid w:val="0089558A"/>
    <w:rsid w:val="00896937"/>
    <w:rsid w:val="00896CB5"/>
    <w:rsid w:val="008976FE"/>
    <w:rsid w:val="00897C5A"/>
    <w:rsid w:val="008A1DD7"/>
    <w:rsid w:val="008A209F"/>
    <w:rsid w:val="008A21C5"/>
    <w:rsid w:val="008A2820"/>
    <w:rsid w:val="008A338F"/>
    <w:rsid w:val="008A36E4"/>
    <w:rsid w:val="008A4146"/>
    <w:rsid w:val="008A416F"/>
    <w:rsid w:val="008A4614"/>
    <w:rsid w:val="008A5008"/>
    <w:rsid w:val="008A5258"/>
    <w:rsid w:val="008A66DC"/>
    <w:rsid w:val="008A7340"/>
    <w:rsid w:val="008A796A"/>
    <w:rsid w:val="008B016F"/>
    <w:rsid w:val="008B0564"/>
    <w:rsid w:val="008B0916"/>
    <w:rsid w:val="008B171F"/>
    <w:rsid w:val="008B275C"/>
    <w:rsid w:val="008B2767"/>
    <w:rsid w:val="008B2895"/>
    <w:rsid w:val="008B2E79"/>
    <w:rsid w:val="008B3AFF"/>
    <w:rsid w:val="008B3F64"/>
    <w:rsid w:val="008B4815"/>
    <w:rsid w:val="008B48CD"/>
    <w:rsid w:val="008B4EDE"/>
    <w:rsid w:val="008B503A"/>
    <w:rsid w:val="008B5290"/>
    <w:rsid w:val="008B586D"/>
    <w:rsid w:val="008B5872"/>
    <w:rsid w:val="008B5CF4"/>
    <w:rsid w:val="008B5F70"/>
    <w:rsid w:val="008B69D6"/>
    <w:rsid w:val="008B6D07"/>
    <w:rsid w:val="008B77E6"/>
    <w:rsid w:val="008C0BF7"/>
    <w:rsid w:val="008C0FEE"/>
    <w:rsid w:val="008C1015"/>
    <w:rsid w:val="008C1AD6"/>
    <w:rsid w:val="008C1DC0"/>
    <w:rsid w:val="008C1FE3"/>
    <w:rsid w:val="008C2658"/>
    <w:rsid w:val="008C2964"/>
    <w:rsid w:val="008C2C58"/>
    <w:rsid w:val="008C375E"/>
    <w:rsid w:val="008C4C4D"/>
    <w:rsid w:val="008C4E9D"/>
    <w:rsid w:val="008C62C8"/>
    <w:rsid w:val="008C6EF2"/>
    <w:rsid w:val="008D0543"/>
    <w:rsid w:val="008D0BA0"/>
    <w:rsid w:val="008D1550"/>
    <w:rsid w:val="008D1EA2"/>
    <w:rsid w:val="008D2946"/>
    <w:rsid w:val="008D3C06"/>
    <w:rsid w:val="008D4596"/>
    <w:rsid w:val="008D51B2"/>
    <w:rsid w:val="008D6A5D"/>
    <w:rsid w:val="008D707B"/>
    <w:rsid w:val="008D7E2A"/>
    <w:rsid w:val="008E06FE"/>
    <w:rsid w:val="008E0F52"/>
    <w:rsid w:val="008E103B"/>
    <w:rsid w:val="008E13F3"/>
    <w:rsid w:val="008E1644"/>
    <w:rsid w:val="008E1A57"/>
    <w:rsid w:val="008E1D83"/>
    <w:rsid w:val="008E1EC9"/>
    <w:rsid w:val="008E22D5"/>
    <w:rsid w:val="008E39E6"/>
    <w:rsid w:val="008E4269"/>
    <w:rsid w:val="008E4461"/>
    <w:rsid w:val="008E4D92"/>
    <w:rsid w:val="008E5029"/>
    <w:rsid w:val="008E5249"/>
    <w:rsid w:val="008E595F"/>
    <w:rsid w:val="008E5CE9"/>
    <w:rsid w:val="008E5F57"/>
    <w:rsid w:val="008E6395"/>
    <w:rsid w:val="008E647D"/>
    <w:rsid w:val="008E6812"/>
    <w:rsid w:val="008E68EE"/>
    <w:rsid w:val="008F0300"/>
    <w:rsid w:val="008F0360"/>
    <w:rsid w:val="008F0580"/>
    <w:rsid w:val="008F0A04"/>
    <w:rsid w:val="008F0A7D"/>
    <w:rsid w:val="008F0AE1"/>
    <w:rsid w:val="008F0CB7"/>
    <w:rsid w:val="008F0EB6"/>
    <w:rsid w:val="008F0F1B"/>
    <w:rsid w:val="008F15C3"/>
    <w:rsid w:val="008F1EB2"/>
    <w:rsid w:val="008F2E9B"/>
    <w:rsid w:val="008F315F"/>
    <w:rsid w:val="008F3700"/>
    <w:rsid w:val="008F42A5"/>
    <w:rsid w:val="008F4992"/>
    <w:rsid w:val="008F5959"/>
    <w:rsid w:val="008F6514"/>
    <w:rsid w:val="008F7EC9"/>
    <w:rsid w:val="009007BB"/>
    <w:rsid w:val="0090140C"/>
    <w:rsid w:val="00901C0D"/>
    <w:rsid w:val="00902C20"/>
    <w:rsid w:val="00902E5B"/>
    <w:rsid w:val="00903166"/>
    <w:rsid w:val="00903329"/>
    <w:rsid w:val="0090350E"/>
    <w:rsid w:val="00904A84"/>
    <w:rsid w:val="00904B3D"/>
    <w:rsid w:val="00905124"/>
    <w:rsid w:val="00905214"/>
    <w:rsid w:val="00905D35"/>
    <w:rsid w:val="00905F83"/>
    <w:rsid w:val="00906721"/>
    <w:rsid w:val="009068FB"/>
    <w:rsid w:val="00906DA6"/>
    <w:rsid w:val="0090737B"/>
    <w:rsid w:val="0090791B"/>
    <w:rsid w:val="00907E66"/>
    <w:rsid w:val="009104EF"/>
    <w:rsid w:val="009105A0"/>
    <w:rsid w:val="0091070D"/>
    <w:rsid w:val="009109D3"/>
    <w:rsid w:val="00910B28"/>
    <w:rsid w:val="0091221F"/>
    <w:rsid w:val="009129DC"/>
    <w:rsid w:val="009137C1"/>
    <w:rsid w:val="009139E7"/>
    <w:rsid w:val="0091466E"/>
    <w:rsid w:val="009150ED"/>
    <w:rsid w:val="00915311"/>
    <w:rsid w:val="00915531"/>
    <w:rsid w:val="0091575B"/>
    <w:rsid w:val="00915849"/>
    <w:rsid w:val="009159A4"/>
    <w:rsid w:val="00915B81"/>
    <w:rsid w:val="0092067F"/>
    <w:rsid w:val="009206D7"/>
    <w:rsid w:val="0092101F"/>
    <w:rsid w:val="009210D8"/>
    <w:rsid w:val="009216CA"/>
    <w:rsid w:val="00921F0F"/>
    <w:rsid w:val="009227EA"/>
    <w:rsid w:val="00922B26"/>
    <w:rsid w:val="00922CFC"/>
    <w:rsid w:val="009239C1"/>
    <w:rsid w:val="00924896"/>
    <w:rsid w:val="00925550"/>
    <w:rsid w:val="00925776"/>
    <w:rsid w:val="00926359"/>
    <w:rsid w:val="00927C14"/>
    <w:rsid w:val="00927E04"/>
    <w:rsid w:val="0093025F"/>
    <w:rsid w:val="00930C42"/>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8D7"/>
    <w:rsid w:val="00947AC8"/>
    <w:rsid w:val="00951861"/>
    <w:rsid w:val="009519EE"/>
    <w:rsid w:val="00951DEE"/>
    <w:rsid w:val="00952D5F"/>
    <w:rsid w:val="00952F25"/>
    <w:rsid w:val="009547CF"/>
    <w:rsid w:val="00954A60"/>
    <w:rsid w:val="00954BA3"/>
    <w:rsid w:val="00954EF6"/>
    <w:rsid w:val="00955274"/>
    <w:rsid w:val="009562A9"/>
    <w:rsid w:val="009564FC"/>
    <w:rsid w:val="00956889"/>
    <w:rsid w:val="00956D9D"/>
    <w:rsid w:val="00956E2D"/>
    <w:rsid w:val="00957AB6"/>
    <w:rsid w:val="00960312"/>
    <w:rsid w:val="009605D7"/>
    <w:rsid w:val="00960A56"/>
    <w:rsid w:val="00961004"/>
    <w:rsid w:val="00961386"/>
    <w:rsid w:val="00963D24"/>
    <w:rsid w:val="0096480E"/>
    <w:rsid w:val="00964C0B"/>
    <w:rsid w:val="009651BC"/>
    <w:rsid w:val="00965938"/>
    <w:rsid w:val="00965A73"/>
    <w:rsid w:val="00965BB1"/>
    <w:rsid w:val="00965D49"/>
    <w:rsid w:val="00966093"/>
    <w:rsid w:val="00966EEA"/>
    <w:rsid w:val="0096767F"/>
    <w:rsid w:val="00967B4D"/>
    <w:rsid w:val="009705AA"/>
    <w:rsid w:val="00970DD5"/>
    <w:rsid w:val="009715AB"/>
    <w:rsid w:val="00972090"/>
    <w:rsid w:val="009720AB"/>
    <w:rsid w:val="00972232"/>
    <w:rsid w:val="00972BF4"/>
    <w:rsid w:val="00972FBC"/>
    <w:rsid w:val="0097313A"/>
    <w:rsid w:val="009734EB"/>
    <w:rsid w:val="0097371B"/>
    <w:rsid w:val="00973C34"/>
    <w:rsid w:val="009748BF"/>
    <w:rsid w:val="00974F09"/>
    <w:rsid w:val="009756ED"/>
    <w:rsid w:val="009769FD"/>
    <w:rsid w:val="00976F48"/>
    <w:rsid w:val="00977746"/>
    <w:rsid w:val="00980501"/>
    <w:rsid w:val="009808A5"/>
    <w:rsid w:val="0098092C"/>
    <w:rsid w:val="0098146B"/>
    <w:rsid w:val="0098268E"/>
    <w:rsid w:val="00982D4F"/>
    <w:rsid w:val="00983AFA"/>
    <w:rsid w:val="009841A0"/>
    <w:rsid w:val="00984E48"/>
    <w:rsid w:val="00985612"/>
    <w:rsid w:val="00985CEC"/>
    <w:rsid w:val="00985E01"/>
    <w:rsid w:val="00985EF7"/>
    <w:rsid w:val="009864B1"/>
    <w:rsid w:val="00986573"/>
    <w:rsid w:val="00986A58"/>
    <w:rsid w:val="009874E8"/>
    <w:rsid w:val="00987BED"/>
    <w:rsid w:val="00987F01"/>
    <w:rsid w:val="009901D2"/>
    <w:rsid w:val="00990D45"/>
    <w:rsid w:val="00991C38"/>
    <w:rsid w:val="0099279D"/>
    <w:rsid w:val="00992E50"/>
    <w:rsid w:val="00993836"/>
    <w:rsid w:val="00994571"/>
    <w:rsid w:val="00994B77"/>
    <w:rsid w:val="00995C97"/>
    <w:rsid w:val="00995FB5"/>
    <w:rsid w:val="00997F19"/>
    <w:rsid w:val="009A03E1"/>
    <w:rsid w:val="009A0E19"/>
    <w:rsid w:val="009A16BB"/>
    <w:rsid w:val="009A29B3"/>
    <w:rsid w:val="009A2E69"/>
    <w:rsid w:val="009A31E9"/>
    <w:rsid w:val="009A33EF"/>
    <w:rsid w:val="009A33F0"/>
    <w:rsid w:val="009A3570"/>
    <w:rsid w:val="009A37A4"/>
    <w:rsid w:val="009A3B0D"/>
    <w:rsid w:val="009A3CE1"/>
    <w:rsid w:val="009A4ACA"/>
    <w:rsid w:val="009A50C8"/>
    <w:rsid w:val="009A5C3B"/>
    <w:rsid w:val="009A64AA"/>
    <w:rsid w:val="009A6574"/>
    <w:rsid w:val="009B08B6"/>
    <w:rsid w:val="009B17E6"/>
    <w:rsid w:val="009B2051"/>
    <w:rsid w:val="009B2AE9"/>
    <w:rsid w:val="009B34BB"/>
    <w:rsid w:val="009B3BB5"/>
    <w:rsid w:val="009B3EFF"/>
    <w:rsid w:val="009B5F01"/>
    <w:rsid w:val="009B6538"/>
    <w:rsid w:val="009B7ABB"/>
    <w:rsid w:val="009C13BA"/>
    <w:rsid w:val="009C1A28"/>
    <w:rsid w:val="009C27B5"/>
    <w:rsid w:val="009C2C91"/>
    <w:rsid w:val="009C2DD2"/>
    <w:rsid w:val="009C3DB4"/>
    <w:rsid w:val="009C3FCB"/>
    <w:rsid w:val="009C4B78"/>
    <w:rsid w:val="009C4CF1"/>
    <w:rsid w:val="009C51D5"/>
    <w:rsid w:val="009C60ED"/>
    <w:rsid w:val="009C6335"/>
    <w:rsid w:val="009C73D2"/>
    <w:rsid w:val="009C7DAD"/>
    <w:rsid w:val="009D0220"/>
    <w:rsid w:val="009D122C"/>
    <w:rsid w:val="009D14D0"/>
    <w:rsid w:val="009D240A"/>
    <w:rsid w:val="009D444F"/>
    <w:rsid w:val="009D4A84"/>
    <w:rsid w:val="009D4D09"/>
    <w:rsid w:val="009D698E"/>
    <w:rsid w:val="009E05E2"/>
    <w:rsid w:val="009E0A3D"/>
    <w:rsid w:val="009E1C0E"/>
    <w:rsid w:val="009E1EB6"/>
    <w:rsid w:val="009E229D"/>
    <w:rsid w:val="009E23C5"/>
    <w:rsid w:val="009E28A2"/>
    <w:rsid w:val="009E2C4E"/>
    <w:rsid w:val="009E2DAA"/>
    <w:rsid w:val="009E41D5"/>
    <w:rsid w:val="009E4210"/>
    <w:rsid w:val="009E424F"/>
    <w:rsid w:val="009E45BC"/>
    <w:rsid w:val="009E4A05"/>
    <w:rsid w:val="009E4B10"/>
    <w:rsid w:val="009E4C52"/>
    <w:rsid w:val="009E53C2"/>
    <w:rsid w:val="009E5646"/>
    <w:rsid w:val="009E5976"/>
    <w:rsid w:val="009E5AF5"/>
    <w:rsid w:val="009E5B30"/>
    <w:rsid w:val="009E5D35"/>
    <w:rsid w:val="009E5E17"/>
    <w:rsid w:val="009E63B9"/>
    <w:rsid w:val="009E658B"/>
    <w:rsid w:val="009E6A88"/>
    <w:rsid w:val="009F01FE"/>
    <w:rsid w:val="009F0712"/>
    <w:rsid w:val="009F0959"/>
    <w:rsid w:val="009F155C"/>
    <w:rsid w:val="009F1E03"/>
    <w:rsid w:val="009F2A0C"/>
    <w:rsid w:val="009F2BD3"/>
    <w:rsid w:val="009F333A"/>
    <w:rsid w:val="009F3421"/>
    <w:rsid w:val="009F36A4"/>
    <w:rsid w:val="009F3B7E"/>
    <w:rsid w:val="009F3C53"/>
    <w:rsid w:val="009F409E"/>
    <w:rsid w:val="009F42DF"/>
    <w:rsid w:val="009F4730"/>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018"/>
    <w:rsid w:val="00A0404B"/>
    <w:rsid w:val="00A04123"/>
    <w:rsid w:val="00A04382"/>
    <w:rsid w:val="00A04CAD"/>
    <w:rsid w:val="00A04E9B"/>
    <w:rsid w:val="00A0528D"/>
    <w:rsid w:val="00A0608B"/>
    <w:rsid w:val="00A065AE"/>
    <w:rsid w:val="00A07187"/>
    <w:rsid w:val="00A071E5"/>
    <w:rsid w:val="00A07F41"/>
    <w:rsid w:val="00A07FAB"/>
    <w:rsid w:val="00A10031"/>
    <w:rsid w:val="00A107EE"/>
    <w:rsid w:val="00A118E1"/>
    <w:rsid w:val="00A1209A"/>
    <w:rsid w:val="00A128B4"/>
    <w:rsid w:val="00A12FE5"/>
    <w:rsid w:val="00A13A13"/>
    <w:rsid w:val="00A142E0"/>
    <w:rsid w:val="00A14311"/>
    <w:rsid w:val="00A14C42"/>
    <w:rsid w:val="00A14D40"/>
    <w:rsid w:val="00A1575C"/>
    <w:rsid w:val="00A15A9B"/>
    <w:rsid w:val="00A15C6A"/>
    <w:rsid w:val="00A15ECB"/>
    <w:rsid w:val="00A16294"/>
    <w:rsid w:val="00A17911"/>
    <w:rsid w:val="00A20BFC"/>
    <w:rsid w:val="00A2103E"/>
    <w:rsid w:val="00A21556"/>
    <w:rsid w:val="00A217B0"/>
    <w:rsid w:val="00A21DA8"/>
    <w:rsid w:val="00A22A65"/>
    <w:rsid w:val="00A22AC3"/>
    <w:rsid w:val="00A23593"/>
    <w:rsid w:val="00A23721"/>
    <w:rsid w:val="00A23D75"/>
    <w:rsid w:val="00A24CE8"/>
    <w:rsid w:val="00A250A2"/>
    <w:rsid w:val="00A2526B"/>
    <w:rsid w:val="00A25C4A"/>
    <w:rsid w:val="00A25F05"/>
    <w:rsid w:val="00A263C6"/>
    <w:rsid w:val="00A267BE"/>
    <w:rsid w:val="00A2710D"/>
    <w:rsid w:val="00A2718C"/>
    <w:rsid w:val="00A2740F"/>
    <w:rsid w:val="00A278D4"/>
    <w:rsid w:val="00A27EFA"/>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060"/>
    <w:rsid w:val="00A359A9"/>
    <w:rsid w:val="00A36541"/>
    <w:rsid w:val="00A40227"/>
    <w:rsid w:val="00A40E01"/>
    <w:rsid w:val="00A4171B"/>
    <w:rsid w:val="00A41E43"/>
    <w:rsid w:val="00A4307B"/>
    <w:rsid w:val="00A439F1"/>
    <w:rsid w:val="00A44823"/>
    <w:rsid w:val="00A4515C"/>
    <w:rsid w:val="00A452A4"/>
    <w:rsid w:val="00A454EB"/>
    <w:rsid w:val="00A45F45"/>
    <w:rsid w:val="00A46203"/>
    <w:rsid w:val="00A4639E"/>
    <w:rsid w:val="00A466FC"/>
    <w:rsid w:val="00A46A0D"/>
    <w:rsid w:val="00A46C62"/>
    <w:rsid w:val="00A477F8"/>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57A46"/>
    <w:rsid w:val="00A6099E"/>
    <w:rsid w:val="00A60A02"/>
    <w:rsid w:val="00A60EDB"/>
    <w:rsid w:val="00A612D1"/>
    <w:rsid w:val="00A6147B"/>
    <w:rsid w:val="00A61E13"/>
    <w:rsid w:val="00A630DE"/>
    <w:rsid w:val="00A6316D"/>
    <w:rsid w:val="00A63519"/>
    <w:rsid w:val="00A63F0A"/>
    <w:rsid w:val="00A641E4"/>
    <w:rsid w:val="00A6458B"/>
    <w:rsid w:val="00A647D7"/>
    <w:rsid w:val="00A64C66"/>
    <w:rsid w:val="00A655AE"/>
    <w:rsid w:val="00A65A8E"/>
    <w:rsid w:val="00A6632C"/>
    <w:rsid w:val="00A6633E"/>
    <w:rsid w:val="00A66D04"/>
    <w:rsid w:val="00A66F59"/>
    <w:rsid w:val="00A67897"/>
    <w:rsid w:val="00A67D68"/>
    <w:rsid w:val="00A70DDB"/>
    <w:rsid w:val="00A70EB8"/>
    <w:rsid w:val="00A714FA"/>
    <w:rsid w:val="00A71AFD"/>
    <w:rsid w:val="00A72295"/>
    <w:rsid w:val="00A72BAC"/>
    <w:rsid w:val="00A72D1C"/>
    <w:rsid w:val="00A72E57"/>
    <w:rsid w:val="00A73042"/>
    <w:rsid w:val="00A7339B"/>
    <w:rsid w:val="00A7382C"/>
    <w:rsid w:val="00A738A6"/>
    <w:rsid w:val="00A74BDC"/>
    <w:rsid w:val="00A74C53"/>
    <w:rsid w:val="00A74EBA"/>
    <w:rsid w:val="00A74F8A"/>
    <w:rsid w:val="00A7659F"/>
    <w:rsid w:val="00A768B5"/>
    <w:rsid w:val="00A769DE"/>
    <w:rsid w:val="00A76A0B"/>
    <w:rsid w:val="00A76A51"/>
    <w:rsid w:val="00A770C3"/>
    <w:rsid w:val="00A77B1B"/>
    <w:rsid w:val="00A77E6E"/>
    <w:rsid w:val="00A8002B"/>
    <w:rsid w:val="00A8025E"/>
    <w:rsid w:val="00A812DD"/>
    <w:rsid w:val="00A81F18"/>
    <w:rsid w:val="00A8240F"/>
    <w:rsid w:val="00A8306D"/>
    <w:rsid w:val="00A830EA"/>
    <w:rsid w:val="00A83B05"/>
    <w:rsid w:val="00A85244"/>
    <w:rsid w:val="00A854EF"/>
    <w:rsid w:val="00A860F6"/>
    <w:rsid w:val="00A860FC"/>
    <w:rsid w:val="00A86A82"/>
    <w:rsid w:val="00A8748B"/>
    <w:rsid w:val="00A8752D"/>
    <w:rsid w:val="00A90025"/>
    <w:rsid w:val="00A90C07"/>
    <w:rsid w:val="00A91294"/>
    <w:rsid w:val="00A91A64"/>
    <w:rsid w:val="00A91BF8"/>
    <w:rsid w:val="00A91C99"/>
    <w:rsid w:val="00A926A1"/>
    <w:rsid w:val="00A92A27"/>
    <w:rsid w:val="00A938E6"/>
    <w:rsid w:val="00A93B97"/>
    <w:rsid w:val="00A93E60"/>
    <w:rsid w:val="00A94545"/>
    <w:rsid w:val="00A94EB2"/>
    <w:rsid w:val="00A957EE"/>
    <w:rsid w:val="00A95937"/>
    <w:rsid w:val="00A96E8B"/>
    <w:rsid w:val="00A97090"/>
    <w:rsid w:val="00A9773C"/>
    <w:rsid w:val="00A97B18"/>
    <w:rsid w:val="00AA0AFC"/>
    <w:rsid w:val="00AA1324"/>
    <w:rsid w:val="00AA1440"/>
    <w:rsid w:val="00AA18CB"/>
    <w:rsid w:val="00AA1ACE"/>
    <w:rsid w:val="00AA253E"/>
    <w:rsid w:val="00AA3311"/>
    <w:rsid w:val="00AA33A6"/>
    <w:rsid w:val="00AA3683"/>
    <w:rsid w:val="00AA447E"/>
    <w:rsid w:val="00AA48EE"/>
    <w:rsid w:val="00AA5470"/>
    <w:rsid w:val="00AA57A4"/>
    <w:rsid w:val="00AA5E1B"/>
    <w:rsid w:val="00AA66C7"/>
    <w:rsid w:val="00AA7819"/>
    <w:rsid w:val="00AA7FA4"/>
    <w:rsid w:val="00AB0E52"/>
    <w:rsid w:val="00AB179E"/>
    <w:rsid w:val="00AB1A65"/>
    <w:rsid w:val="00AB1B00"/>
    <w:rsid w:val="00AB2574"/>
    <w:rsid w:val="00AB2697"/>
    <w:rsid w:val="00AB27B3"/>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545"/>
    <w:rsid w:val="00AC6650"/>
    <w:rsid w:val="00AC67AA"/>
    <w:rsid w:val="00AC6C3E"/>
    <w:rsid w:val="00AC6F30"/>
    <w:rsid w:val="00AC7B39"/>
    <w:rsid w:val="00AC7DED"/>
    <w:rsid w:val="00AD1C50"/>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A59"/>
    <w:rsid w:val="00AE4DC1"/>
    <w:rsid w:val="00AE516B"/>
    <w:rsid w:val="00AE5E52"/>
    <w:rsid w:val="00AE5F5C"/>
    <w:rsid w:val="00AE6B28"/>
    <w:rsid w:val="00AE732B"/>
    <w:rsid w:val="00AE776C"/>
    <w:rsid w:val="00AE7A30"/>
    <w:rsid w:val="00AF1890"/>
    <w:rsid w:val="00AF2095"/>
    <w:rsid w:val="00AF213A"/>
    <w:rsid w:val="00AF3073"/>
    <w:rsid w:val="00AF3233"/>
    <w:rsid w:val="00AF37C2"/>
    <w:rsid w:val="00AF44CA"/>
    <w:rsid w:val="00AF47E0"/>
    <w:rsid w:val="00AF4B25"/>
    <w:rsid w:val="00AF4FEE"/>
    <w:rsid w:val="00AF614F"/>
    <w:rsid w:val="00AF6415"/>
    <w:rsid w:val="00AF65E6"/>
    <w:rsid w:val="00AF693F"/>
    <w:rsid w:val="00AF7018"/>
    <w:rsid w:val="00AF7142"/>
    <w:rsid w:val="00AF7A14"/>
    <w:rsid w:val="00B00263"/>
    <w:rsid w:val="00B00662"/>
    <w:rsid w:val="00B00921"/>
    <w:rsid w:val="00B00EE7"/>
    <w:rsid w:val="00B0254E"/>
    <w:rsid w:val="00B026C5"/>
    <w:rsid w:val="00B02D45"/>
    <w:rsid w:val="00B037B6"/>
    <w:rsid w:val="00B03816"/>
    <w:rsid w:val="00B03D5F"/>
    <w:rsid w:val="00B04463"/>
    <w:rsid w:val="00B04B60"/>
    <w:rsid w:val="00B059DE"/>
    <w:rsid w:val="00B078B4"/>
    <w:rsid w:val="00B101A5"/>
    <w:rsid w:val="00B109C2"/>
    <w:rsid w:val="00B11C21"/>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561B"/>
    <w:rsid w:val="00B15F26"/>
    <w:rsid w:val="00B160BC"/>
    <w:rsid w:val="00B20A13"/>
    <w:rsid w:val="00B20E92"/>
    <w:rsid w:val="00B2136C"/>
    <w:rsid w:val="00B215E5"/>
    <w:rsid w:val="00B2220B"/>
    <w:rsid w:val="00B23A83"/>
    <w:rsid w:val="00B24246"/>
    <w:rsid w:val="00B24E29"/>
    <w:rsid w:val="00B25023"/>
    <w:rsid w:val="00B253A3"/>
    <w:rsid w:val="00B25560"/>
    <w:rsid w:val="00B255E6"/>
    <w:rsid w:val="00B263D2"/>
    <w:rsid w:val="00B26518"/>
    <w:rsid w:val="00B2683F"/>
    <w:rsid w:val="00B26A98"/>
    <w:rsid w:val="00B26DE8"/>
    <w:rsid w:val="00B27030"/>
    <w:rsid w:val="00B279CD"/>
    <w:rsid w:val="00B27EC6"/>
    <w:rsid w:val="00B3000E"/>
    <w:rsid w:val="00B30B12"/>
    <w:rsid w:val="00B30CF6"/>
    <w:rsid w:val="00B3161E"/>
    <w:rsid w:val="00B31682"/>
    <w:rsid w:val="00B317C5"/>
    <w:rsid w:val="00B331DE"/>
    <w:rsid w:val="00B332DB"/>
    <w:rsid w:val="00B338C5"/>
    <w:rsid w:val="00B3432C"/>
    <w:rsid w:val="00B34359"/>
    <w:rsid w:val="00B346BF"/>
    <w:rsid w:val="00B3470B"/>
    <w:rsid w:val="00B34B71"/>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2BF4"/>
    <w:rsid w:val="00B42C2C"/>
    <w:rsid w:val="00B44A37"/>
    <w:rsid w:val="00B45355"/>
    <w:rsid w:val="00B46640"/>
    <w:rsid w:val="00B46916"/>
    <w:rsid w:val="00B47A83"/>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2CC3"/>
    <w:rsid w:val="00B63337"/>
    <w:rsid w:val="00B638F8"/>
    <w:rsid w:val="00B63CE0"/>
    <w:rsid w:val="00B645CE"/>
    <w:rsid w:val="00B64DDB"/>
    <w:rsid w:val="00B6508F"/>
    <w:rsid w:val="00B65209"/>
    <w:rsid w:val="00B66996"/>
    <w:rsid w:val="00B669BE"/>
    <w:rsid w:val="00B66C9E"/>
    <w:rsid w:val="00B66D8E"/>
    <w:rsid w:val="00B66DAD"/>
    <w:rsid w:val="00B6767E"/>
    <w:rsid w:val="00B67DC2"/>
    <w:rsid w:val="00B71489"/>
    <w:rsid w:val="00B718AB"/>
    <w:rsid w:val="00B71F41"/>
    <w:rsid w:val="00B7212A"/>
    <w:rsid w:val="00B724C9"/>
    <w:rsid w:val="00B7267A"/>
    <w:rsid w:val="00B729E1"/>
    <w:rsid w:val="00B730A7"/>
    <w:rsid w:val="00B732FC"/>
    <w:rsid w:val="00B735F9"/>
    <w:rsid w:val="00B73B3B"/>
    <w:rsid w:val="00B73B9B"/>
    <w:rsid w:val="00B73E37"/>
    <w:rsid w:val="00B74801"/>
    <w:rsid w:val="00B75245"/>
    <w:rsid w:val="00B75F69"/>
    <w:rsid w:val="00B76151"/>
    <w:rsid w:val="00B76215"/>
    <w:rsid w:val="00B762CC"/>
    <w:rsid w:val="00B76F58"/>
    <w:rsid w:val="00B77258"/>
    <w:rsid w:val="00B77300"/>
    <w:rsid w:val="00B77D35"/>
    <w:rsid w:val="00B77EED"/>
    <w:rsid w:val="00B801DE"/>
    <w:rsid w:val="00B80672"/>
    <w:rsid w:val="00B81B02"/>
    <w:rsid w:val="00B82613"/>
    <w:rsid w:val="00B829BB"/>
    <w:rsid w:val="00B833BE"/>
    <w:rsid w:val="00B83AD7"/>
    <w:rsid w:val="00B84437"/>
    <w:rsid w:val="00B84B49"/>
    <w:rsid w:val="00B870D1"/>
    <w:rsid w:val="00B87181"/>
    <w:rsid w:val="00B87519"/>
    <w:rsid w:val="00B87BA3"/>
    <w:rsid w:val="00B91105"/>
    <w:rsid w:val="00B924F6"/>
    <w:rsid w:val="00B92668"/>
    <w:rsid w:val="00B92D60"/>
    <w:rsid w:val="00B93008"/>
    <w:rsid w:val="00B94E0E"/>
    <w:rsid w:val="00B95B88"/>
    <w:rsid w:val="00B95E6A"/>
    <w:rsid w:val="00B95EF4"/>
    <w:rsid w:val="00B9665D"/>
    <w:rsid w:val="00B9704C"/>
    <w:rsid w:val="00B975DF"/>
    <w:rsid w:val="00B97782"/>
    <w:rsid w:val="00B9781F"/>
    <w:rsid w:val="00B97D28"/>
    <w:rsid w:val="00B97DAA"/>
    <w:rsid w:val="00B97E9E"/>
    <w:rsid w:val="00BA0682"/>
    <w:rsid w:val="00BA0943"/>
    <w:rsid w:val="00BA0C25"/>
    <w:rsid w:val="00BA0C8F"/>
    <w:rsid w:val="00BA1416"/>
    <w:rsid w:val="00BA185F"/>
    <w:rsid w:val="00BA1890"/>
    <w:rsid w:val="00BA1A6E"/>
    <w:rsid w:val="00BA299A"/>
    <w:rsid w:val="00BA3B40"/>
    <w:rsid w:val="00BA4213"/>
    <w:rsid w:val="00BA4B13"/>
    <w:rsid w:val="00BA4DC5"/>
    <w:rsid w:val="00BA4F15"/>
    <w:rsid w:val="00BA589D"/>
    <w:rsid w:val="00BA7C92"/>
    <w:rsid w:val="00BA7D5C"/>
    <w:rsid w:val="00BB0CF2"/>
    <w:rsid w:val="00BB0D59"/>
    <w:rsid w:val="00BB153A"/>
    <w:rsid w:val="00BB1FA5"/>
    <w:rsid w:val="00BB29EB"/>
    <w:rsid w:val="00BB2D58"/>
    <w:rsid w:val="00BB33C3"/>
    <w:rsid w:val="00BB3448"/>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B7FC8"/>
    <w:rsid w:val="00BC0178"/>
    <w:rsid w:val="00BC0A46"/>
    <w:rsid w:val="00BC0DF0"/>
    <w:rsid w:val="00BC2050"/>
    <w:rsid w:val="00BC2E00"/>
    <w:rsid w:val="00BC358C"/>
    <w:rsid w:val="00BC3858"/>
    <w:rsid w:val="00BC3F8C"/>
    <w:rsid w:val="00BC45A6"/>
    <w:rsid w:val="00BC531B"/>
    <w:rsid w:val="00BC5599"/>
    <w:rsid w:val="00BC5BA0"/>
    <w:rsid w:val="00BC60D5"/>
    <w:rsid w:val="00BC6A39"/>
    <w:rsid w:val="00BC6FEE"/>
    <w:rsid w:val="00BC76E8"/>
    <w:rsid w:val="00BC785B"/>
    <w:rsid w:val="00BC7AB7"/>
    <w:rsid w:val="00BD0515"/>
    <w:rsid w:val="00BD0858"/>
    <w:rsid w:val="00BD088E"/>
    <w:rsid w:val="00BD0EA0"/>
    <w:rsid w:val="00BD1281"/>
    <w:rsid w:val="00BD1AAE"/>
    <w:rsid w:val="00BD1EF4"/>
    <w:rsid w:val="00BD32CF"/>
    <w:rsid w:val="00BD333C"/>
    <w:rsid w:val="00BD337C"/>
    <w:rsid w:val="00BD3AE1"/>
    <w:rsid w:val="00BD3DDB"/>
    <w:rsid w:val="00BD3E27"/>
    <w:rsid w:val="00BD3EC0"/>
    <w:rsid w:val="00BD423F"/>
    <w:rsid w:val="00BD4A29"/>
    <w:rsid w:val="00BD4C57"/>
    <w:rsid w:val="00BD4FAC"/>
    <w:rsid w:val="00BD51DE"/>
    <w:rsid w:val="00BD6FCB"/>
    <w:rsid w:val="00BD7D21"/>
    <w:rsid w:val="00BE02B4"/>
    <w:rsid w:val="00BE04FE"/>
    <w:rsid w:val="00BE05B6"/>
    <w:rsid w:val="00BE1000"/>
    <w:rsid w:val="00BE12DF"/>
    <w:rsid w:val="00BE1D6A"/>
    <w:rsid w:val="00BE1F1E"/>
    <w:rsid w:val="00BE2220"/>
    <w:rsid w:val="00BE2C45"/>
    <w:rsid w:val="00BE3594"/>
    <w:rsid w:val="00BE372B"/>
    <w:rsid w:val="00BE3F0F"/>
    <w:rsid w:val="00BE3F4B"/>
    <w:rsid w:val="00BE4373"/>
    <w:rsid w:val="00BE5567"/>
    <w:rsid w:val="00BE5836"/>
    <w:rsid w:val="00BE5840"/>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60A"/>
    <w:rsid w:val="00BF7791"/>
    <w:rsid w:val="00C000BB"/>
    <w:rsid w:val="00C001C6"/>
    <w:rsid w:val="00C00638"/>
    <w:rsid w:val="00C00695"/>
    <w:rsid w:val="00C007A3"/>
    <w:rsid w:val="00C009AE"/>
    <w:rsid w:val="00C00A3B"/>
    <w:rsid w:val="00C00E99"/>
    <w:rsid w:val="00C0196A"/>
    <w:rsid w:val="00C024FC"/>
    <w:rsid w:val="00C02B9B"/>
    <w:rsid w:val="00C04D33"/>
    <w:rsid w:val="00C054FB"/>
    <w:rsid w:val="00C05A60"/>
    <w:rsid w:val="00C0702E"/>
    <w:rsid w:val="00C071A7"/>
    <w:rsid w:val="00C07667"/>
    <w:rsid w:val="00C07BDC"/>
    <w:rsid w:val="00C123C3"/>
    <w:rsid w:val="00C1241F"/>
    <w:rsid w:val="00C125AF"/>
    <w:rsid w:val="00C1274B"/>
    <w:rsid w:val="00C13014"/>
    <w:rsid w:val="00C135E3"/>
    <w:rsid w:val="00C13D66"/>
    <w:rsid w:val="00C14541"/>
    <w:rsid w:val="00C14773"/>
    <w:rsid w:val="00C1478B"/>
    <w:rsid w:val="00C150C6"/>
    <w:rsid w:val="00C15433"/>
    <w:rsid w:val="00C15EDB"/>
    <w:rsid w:val="00C1675B"/>
    <w:rsid w:val="00C16C4F"/>
    <w:rsid w:val="00C16CA0"/>
    <w:rsid w:val="00C20531"/>
    <w:rsid w:val="00C20BD5"/>
    <w:rsid w:val="00C223EF"/>
    <w:rsid w:val="00C2253B"/>
    <w:rsid w:val="00C2255D"/>
    <w:rsid w:val="00C22A3D"/>
    <w:rsid w:val="00C22B9D"/>
    <w:rsid w:val="00C2397F"/>
    <w:rsid w:val="00C25681"/>
    <w:rsid w:val="00C26630"/>
    <w:rsid w:val="00C26CD4"/>
    <w:rsid w:val="00C27313"/>
    <w:rsid w:val="00C275B1"/>
    <w:rsid w:val="00C31852"/>
    <w:rsid w:val="00C3187D"/>
    <w:rsid w:val="00C31A31"/>
    <w:rsid w:val="00C320E8"/>
    <w:rsid w:val="00C32391"/>
    <w:rsid w:val="00C328B1"/>
    <w:rsid w:val="00C32C8F"/>
    <w:rsid w:val="00C32CA6"/>
    <w:rsid w:val="00C34212"/>
    <w:rsid w:val="00C34991"/>
    <w:rsid w:val="00C34C35"/>
    <w:rsid w:val="00C34DC6"/>
    <w:rsid w:val="00C35C47"/>
    <w:rsid w:val="00C36170"/>
    <w:rsid w:val="00C3706D"/>
    <w:rsid w:val="00C37387"/>
    <w:rsid w:val="00C40D63"/>
    <w:rsid w:val="00C41971"/>
    <w:rsid w:val="00C41AA9"/>
    <w:rsid w:val="00C41F77"/>
    <w:rsid w:val="00C4242B"/>
    <w:rsid w:val="00C4253A"/>
    <w:rsid w:val="00C429DB"/>
    <w:rsid w:val="00C42B2E"/>
    <w:rsid w:val="00C42B74"/>
    <w:rsid w:val="00C431BF"/>
    <w:rsid w:val="00C432A5"/>
    <w:rsid w:val="00C4381D"/>
    <w:rsid w:val="00C4384C"/>
    <w:rsid w:val="00C43A9E"/>
    <w:rsid w:val="00C43F99"/>
    <w:rsid w:val="00C43FF0"/>
    <w:rsid w:val="00C44407"/>
    <w:rsid w:val="00C4448D"/>
    <w:rsid w:val="00C44ED6"/>
    <w:rsid w:val="00C452CD"/>
    <w:rsid w:val="00C456D7"/>
    <w:rsid w:val="00C46D6A"/>
    <w:rsid w:val="00C471BA"/>
    <w:rsid w:val="00C47466"/>
    <w:rsid w:val="00C47944"/>
    <w:rsid w:val="00C47E13"/>
    <w:rsid w:val="00C500C1"/>
    <w:rsid w:val="00C5011A"/>
    <w:rsid w:val="00C507C9"/>
    <w:rsid w:val="00C50DF6"/>
    <w:rsid w:val="00C5117A"/>
    <w:rsid w:val="00C51760"/>
    <w:rsid w:val="00C51916"/>
    <w:rsid w:val="00C52410"/>
    <w:rsid w:val="00C525B3"/>
    <w:rsid w:val="00C52652"/>
    <w:rsid w:val="00C53372"/>
    <w:rsid w:val="00C53561"/>
    <w:rsid w:val="00C5531A"/>
    <w:rsid w:val="00C55384"/>
    <w:rsid w:val="00C56FCC"/>
    <w:rsid w:val="00C57751"/>
    <w:rsid w:val="00C57B3F"/>
    <w:rsid w:val="00C61B6C"/>
    <w:rsid w:val="00C6225A"/>
    <w:rsid w:val="00C63B22"/>
    <w:rsid w:val="00C63F12"/>
    <w:rsid w:val="00C649D5"/>
    <w:rsid w:val="00C657AE"/>
    <w:rsid w:val="00C65BD3"/>
    <w:rsid w:val="00C66225"/>
    <w:rsid w:val="00C66542"/>
    <w:rsid w:val="00C667AD"/>
    <w:rsid w:val="00C67137"/>
    <w:rsid w:val="00C6716C"/>
    <w:rsid w:val="00C67C02"/>
    <w:rsid w:val="00C7068B"/>
    <w:rsid w:val="00C70759"/>
    <w:rsid w:val="00C71561"/>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7C"/>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3F3E"/>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2F"/>
    <w:rsid w:val="00CA31DA"/>
    <w:rsid w:val="00CA34C8"/>
    <w:rsid w:val="00CA37F1"/>
    <w:rsid w:val="00CA3A30"/>
    <w:rsid w:val="00CA483A"/>
    <w:rsid w:val="00CA5583"/>
    <w:rsid w:val="00CA66A8"/>
    <w:rsid w:val="00CA6B37"/>
    <w:rsid w:val="00CA76EF"/>
    <w:rsid w:val="00CA79B4"/>
    <w:rsid w:val="00CA7E2D"/>
    <w:rsid w:val="00CB02D2"/>
    <w:rsid w:val="00CB02FC"/>
    <w:rsid w:val="00CB04B7"/>
    <w:rsid w:val="00CB09DA"/>
    <w:rsid w:val="00CB0B8B"/>
    <w:rsid w:val="00CB0E54"/>
    <w:rsid w:val="00CB0FDB"/>
    <w:rsid w:val="00CB1068"/>
    <w:rsid w:val="00CB12DE"/>
    <w:rsid w:val="00CB1319"/>
    <w:rsid w:val="00CB1797"/>
    <w:rsid w:val="00CB1CB8"/>
    <w:rsid w:val="00CB1D02"/>
    <w:rsid w:val="00CB2326"/>
    <w:rsid w:val="00CB24A7"/>
    <w:rsid w:val="00CB478D"/>
    <w:rsid w:val="00CB4A8A"/>
    <w:rsid w:val="00CB5799"/>
    <w:rsid w:val="00CB5A1F"/>
    <w:rsid w:val="00CB690B"/>
    <w:rsid w:val="00CB6F5D"/>
    <w:rsid w:val="00CB70F6"/>
    <w:rsid w:val="00CB74BD"/>
    <w:rsid w:val="00CC06DF"/>
    <w:rsid w:val="00CC0E6B"/>
    <w:rsid w:val="00CC1CE9"/>
    <w:rsid w:val="00CC23E5"/>
    <w:rsid w:val="00CC279F"/>
    <w:rsid w:val="00CC2B37"/>
    <w:rsid w:val="00CC308D"/>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698"/>
    <w:rsid w:val="00CD177D"/>
    <w:rsid w:val="00CD259E"/>
    <w:rsid w:val="00CD2AD8"/>
    <w:rsid w:val="00CD35E6"/>
    <w:rsid w:val="00CD40C4"/>
    <w:rsid w:val="00CD414B"/>
    <w:rsid w:val="00CD41A9"/>
    <w:rsid w:val="00CD4710"/>
    <w:rsid w:val="00CD4B26"/>
    <w:rsid w:val="00CD54A2"/>
    <w:rsid w:val="00CD59EE"/>
    <w:rsid w:val="00CD629A"/>
    <w:rsid w:val="00CD6980"/>
    <w:rsid w:val="00CD7315"/>
    <w:rsid w:val="00CD7479"/>
    <w:rsid w:val="00CE10EF"/>
    <w:rsid w:val="00CE1355"/>
    <w:rsid w:val="00CE1757"/>
    <w:rsid w:val="00CE18DA"/>
    <w:rsid w:val="00CE2622"/>
    <w:rsid w:val="00CE28EA"/>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8C3"/>
    <w:rsid w:val="00CF0EAA"/>
    <w:rsid w:val="00CF1099"/>
    <w:rsid w:val="00CF1211"/>
    <w:rsid w:val="00CF15D6"/>
    <w:rsid w:val="00CF1FC3"/>
    <w:rsid w:val="00CF205D"/>
    <w:rsid w:val="00CF3D66"/>
    <w:rsid w:val="00CF430B"/>
    <w:rsid w:val="00CF474F"/>
    <w:rsid w:val="00CF4BA8"/>
    <w:rsid w:val="00CF5440"/>
    <w:rsid w:val="00CF5D28"/>
    <w:rsid w:val="00CF5D72"/>
    <w:rsid w:val="00CF613D"/>
    <w:rsid w:val="00CF6AEE"/>
    <w:rsid w:val="00CF6C02"/>
    <w:rsid w:val="00CF75E7"/>
    <w:rsid w:val="00D002F5"/>
    <w:rsid w:val="00D013E9"/>
    <w:rsid w:val="00D01722"/>
    <w:rsid w:val="00D01830"/>
    <w:rsid w:val="00D019DB"/>
    <w:rsid w:val="00D01B49"/>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1F3"/>
    <w:rsid w:val="00D15A9C"/>
    <w:rsid w:val="00D15C2E"/>
    <w:rsid w:val="00D173F5"/>
    <w:rsid w:val="00D17426"/>
    <w:rsid w:val="00D17F4E"/>
    <w:rsid w:val="00D20121"/>
    <w:rsid w:val="00D2024A"/>
    <w:rsid w:val="00D20962"/>
    <w:rsid w:val="00D216A7"/>
    <w:rsid w:val="00D21944"/>
    <w:rsid w:val="00D21F99"/>
    <w:rsid w:val="00D2243D"/>
    <w:rsid w:val="00D2251A"/>
    <w:rsid w:val="00D22630"/>
    <w:rsid w:val="00D22FBD"/>
    <w:rsid w:val="00D242AE"/>
    <w:rsid w:val="00D242F1"/>
    <w:rsid w:val="00D243D0"/>
    <w:rsid w:val="00D2476A"/>
    <w:rsid w:val="00D24EFF"/>
    <w:rsid w:val="00D24FD0"/>
    <w:rsid w:val="00D250DC"/>
    <w:rsid w:val="00D25A33"/>
    <w:rsid w:val="00D25EA1"/>
    <w:rsid w:val="00D26036"/>
    <w:rsid w:val="00D264C7"/>
    <w:rsid w:val="00D26C34"/>
    <w:rsid w:val="00D26CDA"/>
    <w:rsid w:val="00D2766B"/>
    <w:rsid w:val="00D30216"/>
    <w:rsid w:val="00D30C19"/>
    <w:rsid w:val="00D310A6"/>
    <w:rsid w:val="00D31579"/>
    <w:rsid w:val="00D31BF6"/>
    <w:rsid w:val="00D31DEB"/>
    <w:rsid w:val="00D32059"/>
    <w:rsid w:val="00D32284"/>
    <w:rsid w:val="00D33917"/>
    <w:rsid w:val="00D34000"/>
    <w:rsid w:val="00D35D5A"/>
    <w:rsid w:val="00D35F9F"/>
    <w:rsid w:val="00D3626A"/>
    <w:rsid w:val="00D37E2C"/>
    <w:rsid w:val="00D40835"/>
    <w:rsid w:val="00D41ADD"/>
    <w:rsid w:val="00D433D2"/>
    <w:rsid w:val="00D43B64"/>
    <w:rsid w:val="00D44018"/>
    <w:rsid w:val="00D440BD"/>
    <w:rsid w:val="00D44806"/>
    <w:rsid w:val="00D4521A"/>
    <w:rsid w:val="00D45567"/>
    <w:rsid w:val="00D458B4"/>
    <w:rsid w:val="00D45F40"/>
    <w:rsid w:val="00D46997"/>
    <w:rsid w:val="00D46C97"/>
    <w:rsid w:val="00D47220"/>
    <w:rsid w:val="00D47379"/>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42EC"/>
    <w:rsid w:val="00D5577E"/>
    <w:rsid w:val="00D574BF"/>
    <w:rsid w:val="00D5790C"/>
    <w:rsid w:val="00D60BA3"/>
    <w:rsid w:val="00D614F0"/>
    <w:rsid w:val="00D6196C"/>
    <w:rsid w:val="00D61E61"/>
    <w:rsid w:val="00D62439"/>
    <w:rsid w:val="00D62D0A"/>
    <w:rsid w:val="00D63597"/>
    <w:rsid w:val="00D63991"/>
    <w:rsid w:val="00D6443E"/>
    <w:rsid w:val="00D64472"/>
    <w:rsid w:val="00D653DA"/>
    <w:rsid w:val="00D655F5"/>
    <w:rsid w:val="00D66089"/>
    <w:rsid w:val="00D6669D"/>
    <w:rsid w:val="00D70107"/>
    <w:rsid w:val="00D701D6"/>
    <w:rsid w:val="00D705D2"/>
    <w:rsid w:val="00D70B9C"/>
    <w:rsid w:val="00D713AE"/>
    <w:rsid w:val="00D7181F"/>
    <w:rsid w:val="00D72111"/>
    <w:rsid w:val="00D72D63"/>
    <w:rsid w:val="00D7334A"/>
    <w:rsid w:val="00D737FD"/>
    <w:rsid w:val="00D74499"/>
    <w:rsid w:val="00D745B1"/>
    <w:rsid w:val="00D74BB7"/>
    <w:rsid w:val="00D74C1B"/>
    <w:rsid w:val="00D75B47"/>
    <w:rsid w:val="00D76220"/>
    <w:rsid w:val="00D764D3"/>
    <w:rsid w:val="00D76FFF"/>
    <w:rsid w:val="00D77B7B"/>
    <w:rsid w:val="00D77F62"/>
    <w:rsid w:val="00D80274"/>
    <w:rsid w:val="00D8028B"/>
    <w:rsid w:val="00D80D01"/>
    <w:rsid w:val="00D81603"/>
    <w:rsid w:val="00D819D5"/>
    <w:rsid w:val="00D819F7"/>
    <w:rsid w:val="00D81E6F"/>
    <w:rsid w:val="00D82647"/>
    <w:rsid w:val="00D8375C"/>
    <w:rsid w:val="00D83EB8"/>
    <w:rsid w:val="00D84210"/>
    <w:rsid w:val="00D843BE"/>
    <w:rsid w:val="00D84A7D"/>
    <w:rsid w:val="00D8530C"/>
    <w:rsid w:val="00D85720"/>
    <w:rsid w:val="00D85866"/>
    <w:rsid w:val="00D86772"/>
    <w:rsid w:val="00D86ED8"/>
    <w:rsid w:val="00D86F68"/>
    <w:rsid w:val="00D874DF"/>
    <w:rsid w:val="00D90057"/>
    <w:rsid w:val="00D905D0"/>
    <w:rsid w:val="00D90FE5"/>
    <w:rsid w:val="00D912E5"/>
    <w:rsid w:val="00D91B43"/>
    <w:rsid w:val="00D91BED"/>
    <w:rsid w:val="00D91EAE"/>
    <w:rsid w:val="00D925F6"/>
    <w:rsid w:val="00D92919"/>
    <w:rsid w:val="00D92DA6"/>
    <w:rsid w:val="00D9344A"/>
    <w:rsid w:val="00D935E4"/>
    <w:rsid w:val="00D93D36"/>
    <w:rsid w:val="00D93DA0"/>
    <w:rsid w:val="00D9415C"/>
    <w:rsid w:val="00D945BD"/>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03D"/>
    <w:rsid w:val="00DA2642"/>
    <w:rsid w:val="00DA3695"/>
    <w:rsid w:val="00DA44F0"/>
    <w:rsid w:val="00DA4D0A"/>
    <w:rsid w:val="00DA5323"/>
    <w:rsid w:val="00DA6405"/>
    <w:rsid w:val="00DA6FA3"/>
    <w:rsid w:val="00DA75E5"/>
    <w:rsid w:val="00DB024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2A3"/>
    <w:rsid w:val="00DB5E6E"/>
    <w:rsid w:val="00DB5ECC"/>
    <w:rsid w:val="00DB6D3F"/>
    <w:rsid w:val="00DB753B"/>
    <w:rsid w:val="00DB7730"/>
    <w:rsid w:val="00DB78CA"/>
    <w:rsid w:val="00DB7BB1"/>
    <w:rsid w:val="00DC0A03"/>
    <w:rsid w:val="00DC0CBA"/>
    <w:rsid w:val="00DC0F03"/>
    <w:rsid w:val="00DC10C2"/>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771"/>
    <w:rsid w:val="00DD2FF4"/>
    <w:rsid w:val="00DD30EC"/>
    <w:rsid w:val="00DD38A2"/>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6FC"/>
    <w:rsid w:val="00DE4AF9"/>
    <w:rsid w:val="00DE542F"/>
    <w:rsid w:val="00DE544A"/>
    <w:rsid w:val="00DE56D7"/>
    <w:rsid w:val="00DE719E"/>
    <w:rsid w:val="00DE77F5"/>
    <w:rsid w:val="00DE7C46"/>
    <w:rsid w:val="00DE7FA2"/>
    <w:rsid w:val="00DF0205"/>
    <w:rsid w:val="00DF11BA"/>
    <w:rsid w:val="00DF192B"/>
    <w:rsid w:val="00DF247E"/>
    <w:rsid w:val="00DF2800"/>
    <w:rsid w:val="00DF2F79"/>
    <w:rsid w:val="00DF34FE"/>
    <w:rsid w:val="00DF4D29"/>
    <w:rsid w:val="00DF5E4B"/>
    <w:rsid w:val="00DF5F30"/>
    <w:rsid w:val="00DF6BE6"/>
    <w:rsid w:val="00DF6CD2"/>
    <w:rsid w:val="00DF70CE"/>
    <w:rsid w:val="00DF747F"/>
    <w:rsid w:val="00DF777C"/>
    <w:rsid w:val="00DF7ED2"/>
    <w:rsid w:val="00E00AC0"/>
    <w:rsid w:val="00E01C67"/>
    <w:rsid w:val="00E0271B"/>
    <w:rsid w:val="00E03203"/>
    <w:rsid w:val="00E035B7"/>
    <w:rsid w:val="00E03EBD"/>
    <w:rsid w:val="00E04778"/>
    <w:rsid w:val="00E04F40"/>
    <w:rsid w:val="00E053E3"/>
    <w:rsid w:val="00E0576C"/>
    <w:rsid w:val="00E05BE1"/>
    <w:rsid w:val="00E05CAD"/>
    <w:rsid w:val="00E074BE"/>
    <w:rsid w:val="00E100B8"/>
    <w:rsid w:val="00E1030F"/>
    <w:rsid w:val="00E11194"/>
    <w:rsid w:val="00E1128F"/>
    <w:rsid w:val="00E11464"/>
    <w:rsid w:val="00E11788"/>
    <w:rsid w:val="00E11882"/>
    <w:rsid w:val="00E1359E"/>
    <w:rsid w:val="00E13A07"/>
    <w:rsid w:val="00E13CA8"/>
    <w:rsid w:val="00E13CB7"/>
    <w:rsid w:val="00E142A4"/>
    <w:rsid w:val="00E14D5C"/>
    <w:rsid w:val="00E155C9"/>
    <w:rsid w:val="00E1576F"/>
    <w:rsid w:val="00E15A59"/>
    <w:rsid w:val="00E160B2"/>
    <w:rsid w:val="00E163BA"/>
    <w:rsid w:val="00E1650E"/>
    <w:rsid w:val="00E166A6"/>
    <w:rsid w:val="00E1683E"/>
    <w:rsid w:val="00E16853"/>
    <w:rsid w:val="00E16A48"/>
    <w:rsid w:val="00E16D35"/>
    <w:rsid w:val="00E173C0"/>
    <w:rsid w:val="00E176EA"/>
    <w:rsid w:val="00E17BC3"/>
    <w:rsid w:val="00E212E9"/>
    <w:rsid w:val="00E21526"/>
    <w:rsid w:val="00E21B33"/>
    <w:rsid w:val="00E24656"/>
    <w:rsid w:val="00E251EC"/>
    <w:rsid w:val="00E257A7"/>
    <w:rsid w:val="00E2591F"/>
    <w:rsid w:val="00E26244"/>
    <w:rsid w:val="00E26DB9"/>
    <w:rsid w:val="00E27222"/>
    <w:rsid w:val="00E27E57"/>
    <w:rsid w:val="00E27FC2"/>
    <w:rsid w:val="00E30565"/>
    <w:rsid w:val="00E308C5"/>
    <w:rsid w:val="00E30BDE"/>
    <w:rsid w:val="00E31F13"/>
    <w:rsid w:val="00E32470"/>
    <w:rsid w:val="00E32958"/>
    <w:rsid w:val="00E329BB"/>
    <w:rsid w:val="00E32D4B"/>
    <w:rsid w:val="00E34118"/>
    <w:rsid w:val="00E34F76"/>
    <w:rsid w:val="00E35875"/>
    <w:rsid w:val="00E359F4"/>
    <w:rsid w:val="00E35C04"/>
    <w:rsid w:val="00E36207"/>
    <w:rsid w:val="00E36798"/>
    <w:rsid w:val="00E36BAC"/>
    <w:rsid w:val="00E36DD8"/>
    <w:rsid w:val="00E3712F"/>
    <w:rsid w:val="00E375EA"/>
    <w:rsid w:val="00E37E19"/>
    <w:rsid w:val="00E40057"/>
    <w:rsid w:val="00E4060A"/>
    <w:rsid w:val="00E40D62"/>
    <w:rsid w:val="00E41083"/>
    <w:rsid w:val="00E41430"/>
    <w:rsid w:val="00E43B5F"/>
    <w:rsid w:val="00E43F8E"/>
    <w:rsid w:val="00E4438E"/>
    <w:rsid w:val="00E44C66"/>
    <w:rsid w:val="00E44D5C"/>
    <w:rsid w:val="00E45FB6"/>
    <w:rsid w:val="00E46037"/>
    <w:rsid w:val="00E464DA"/>
    <w:rsid w:val="00E4675F"/>
    <w:rsid w:val="00E469DD"/>
    <w:rsid w:val="00E47226"/>
    <w:rsid w:val="00E5039C"/>
    <w:rsid w:val="00E506A0"/>
    <w:rsid w:val="00E510CC"/>
    <w:rsid w:val="00E51205"/>
    <w:rsid w:val="00E51440"/>
    <w:rsid w:val="00E51AFB"/>
    <w:rsid w:val="00E51CE8"/>
    <w:rsid w:val="00E51E73"/>
    <w:rsid w:val="00E51F46"/>
    <w:rsid w:val="00E52365"/>
    <w:rsid w:val="00E524D6"/>
    <w:rsid w:val="00E52EC8"/>
    <w:rsid w:val="00E54D5E"/>
    <w:rsid w:val="00E55FA7"/>
    <w:rsid w:val="00E57075"/>
    <w:rsid w:val="00E57BAF"/>
    <w:rsid w:val="00E60B6A"/>
    <w:rsid w:val="00E60EC5"/>
    <w:rsid w:val="00E61140"/>
    <w:rsid w:val="00E62033"/>
    <w:rsid w:val="00E62369"/>
    <w:rsid w:val="00E626CB"/>
    <w:rsid w:val="00E630D7"/>
    <w:rsid w:val="00E63979"/>
    <w:rsid w:val="00E640CC"/>
    <w:rsid w:val="00E65B52"/>
    <w:rsid w:val="00E66098"/>
    <w:rsid w:val="00E66191"/>
    <w:rsid w:val="00E664B1"/>
    <w:rsid w:val="00E6686F"/>
    <w:rsid w:val="00E674C4"/>
    <w:rsid w:val="00E675D3"/>
    <w:rsid w:val="00E67C1A"/>
    <w:rsid w:val="00E704EC"/>
    <w:rsid w:val="00E71132"/>
    <w:rsid w:val="00E71E56"/>
    <w:rsid w:val="00E7203E"/>
    <w:rsid w:val="00E723A7"/>
    <w:rsid w:val="00E7338E"/>
    <w:rsid w:val="00E73BF6"/>
    <w:rsid w:val="00E73EAD"/>
    <w:rsid w:val="00E74212"/>
    <w:rsid w:val="00E7440A"/>
    <w:rsid w:val="00E744E6"/>
    <w:rsid w:val="00E748A8"/>
    <w:rsid w:val="00E74DCB"/>
    <w:rsid w:val="00E7679C"/>
    <w:rsid w:val="00E769F7"/>
    <w:rsid w:val="00E76A94"/>
    <w:rsid w:val="00E76BA9"/>
    <w:rsid w:val="00E76DAC"/>
    <w:rsid w:val="00E7723E"/>
    <w:rsid w:val="00E77EDE"/>
    <w:rsid w:val="00E805E0"/>
    <w:rsid w:val="00E808A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87D27"/>
    <w:rsid w:val="00E905F6"/>
    <w:rsid w:val="00E9069B"/>
    <w:rsid w:val="00E91B8A"/>
    <w:rsid w:val="00E91C1D"/>
    <w:rsid w:val="00E925A5"/>
    <w:rsid w:val="00E92C11"/>
    <w:rsid w:val="00E92C32"/>
    <w:rsid w:val="00E930B5"/>
    <w:rsid w:val="00E93A02"/>
    <w:rsid w:val="00E93C02"/>
    <w:rsid w:val="00E943FF"/>
    <w:rsid w:val="00E946A6"/>
    <w:rsid w:val="00E94C64"/>
    <w:rsid w:val="00E954EC"/>
    <w:rsid w:val="00E9575B"/>
    <w:rsid w:val="00E95E3B"/>
    <w:rsid w:val="00E96745"/>
    <w:rsid w:val="00E96ED9"/>
    <w:rsid w:val="00E9707C"/>
    <w:rsid w:val="00E97137"/>
    <w:rsid w:val="00EA073A"/>
    <w:rsid w:val="00EA0FCF"/>
    <w:rsid w:val="00EA1D43"/>
    <w:rsid w:val="00EA1EDA"/>
    <w:rsid w:val="00EA25CF"/>
    <w:rsid w:val="00EA28F9"/>
    <w:rsid w:val="00EA290D"/>
    <w:rsid w:val="00EA2A6C"/>
    <w:rsid w:val="00EA2BFD"/>
    <w:rsid w:val="00EA2DBF"/>
    <w:rsid w:val="00EA3BC6"/>
    <w:rsid w:val="00EA3BE6"/>
    <w:rsid w:val="00EA3CC6"/>
    <w:rsid w:val="00EA4201"/>
    <w:rsid w:val="00EA42E5"/>
    <w:rsid w:val="00EA4327"/>
    <w:rsid w:val="00EA53C6"/>
    <w:rsid w:val="00EA57AB"/>
    <w:rsid w:val="00EA601F"/>
    <w:rsid w:val="00EA6746"/>
    <w:rsid w:val="00EA709C"/>
    <w:rsid w:val="00EA70ED"/>
    <w:rsid w:val="00EA719A"/>
    <w:rsid w:val="00EB002D"/>
    <w:rsid w:val="00EB005C"/>
    <w:rsid w:val="00EB1462"/>
    <w:rsid w:val="00EB1743"/>
    <w:rsid w:val="00EB19F9"/>
    <w:rsid w:val="00EB2293"/>
    <w:rsid w:val="00EB241D"/>
    <w:rsid w:val="00EB2D87"/>
    <w:rsid w:val="00EB2E14"/>
    <w:rsid w:val="00EB3773"/>
    <w:rsid w:val="00EB3D4B"/>
    <w:rsid w:val="00EB3F39"/>
    <w:rsid w:val="00EB584A"/>
    <w:rsid w:val="00EB5AE2"/>
    <w:rsid w:val="00EB6399"/>
    <w:rsid w:val="00EB6AC8"/>
    <w:rsid w:val="00EB724B"/>
    <w:rsid w:val="00EB728A"/>
    <w:rsid w:val="00EB763C"/>
    <w:rsid w:val="00EC0CF1"/>
    <w:rsid w:val="00EC0D6E"/>
    <w:rsid w:val="00EC1301"/>
    <w:rsid w:val="00EC1848"/>
    <w:rsid w:val="00EC1BA5"/>
    <w:rsid w:val="00EC1E9A"/>
    <w:rsid w:val="00EC2192"/>
    <w:rsid w:val="00EC271C"/>
    <w:rsid w:val="00EC43ED"/>
    <w:rsid w:val="00EC5328"/>
    <w:rsid w:val="00EC55BB"/>
    <w:rsid w:val="00EC5AB8"/>
    <w:rsid w:val="00EC5E19"/>
    <w:rsid w:val="00EC67C5"/>
    <w:rsid w:val="00EC71DA"/>
    <w:rsid w:val="00EC75AE"/>
    <w:rsid w:val="00EC7DB7"/>
    <w:rsid w:val="00EC7DDF"/>
    <w:rsid w:val="00ED058D"/>
    <w:rsid w:val="00ED104D"/>
    <w:rsid w:val="00ED1231"/>
    <w:rsid w:val="00ED1DB8"/>
    <w:rsid w:val="00ED1E20"/>
    <w:rsid w:val="00ED2504"/>
    <w:rsid w:val="00ED3391"/>
    <w:rsid w:val="00ED3656"/>
    <w:rsid w:val="00ED3B6C"/>
    <w:rsid w:val="00ED4103"/>
    <w:rsid w:val="00ED466A"/>
    <w:rsid w:val="00ED4D59"/>
    <w:rsid w:val="00ED4EEB"/>
    <w:rsid w:val="00ED52EE"/>
    <w:rsid w:val="00ED598F"/>
    <w:rsid w:val="00ED75FA"/>
    <w:rsid w:val="00EE0891"/>
    <w:rsid w:val="00EE0EDE"/>
    <w:rsid w:val="00EE1325"/>
    <w:rsid w:val="00EE1329"/>
    <w:rsid w:val="00EE1E49"/>
    <w:rsid w:val="00EE1E51"/>
    <w:rsid w:val="00EE39D2"/>
    <w:rsid w:val="00EE3A94"/>
    <w:rsid w:val="00EE3D97"/>
    <w:rsid w:val="00EE3FB5"/>
    <w:rsid w:val="00EE413F"/>
    <w:rsid w:val="00EE4732"/>
    <w:rsid w:val="00EE4BBF"/>
    <w:rsid w:val="00EE56C0"/>
    <w:rsid w:val="00EE640B"/>
    <w:rsid w:val="00EE675E"/>
    <w:rsid w:val="00EE6D00"/>
    <w:rsid w:val="00EE76A9"/>
    <w:rsid w:val="00EE79A3"/>
    <w:rsid w:val="00EE7B9D"/>
    <w:rsid w:val="00EE7C27"/>
    <w:rsid w:val="00EE7FA7"/>
    <w:rsid w:val="00EF0631"/>
    <w:rsid w:val="00EF0930"/>
    <w:rsid w:val="00EF0BCA"/>
    <w:rsid w:val="00EF13D3"/>
    <w:rsid w:val="00EF1DDD"/>
    <w:rsid w:val="00EF21C3"/>
    <w:rsid w:val="00EF28FE"/>
    <w:rsid w:val="00EF36C6"/>
    <w:rsid w:val="00EF4108"/>
    <w:rsid w:val="00EF43A6"/>
    <w:rsid w:val="00EF44AC"/>
    <w:rsid w:val="00EF4694"/>
    <w:rsid w:val="00EF4A10"/>
    <w:rsid w:val="00EF51F9"/>
    <w:rsid w:val="00EF53C7"/>
    <w:rsid w:val="00EF5E46"/>
    <w:rsid w:val="00EF5FE4"/>
    <w:rsid w:val="00EF6523"/>
    <w:rsid w:val="00EF6608"/>
    <w:rsid w:val="00EF69F9"/>
    <w:rsid w:val="00EF7502"/>
    <w:rsid w:val="00EF76D3"/>
    <w:rsid w:val="00F01C15"/>
    <w:rsid w:val="00F02218"/>
    <w:rsid w:val="00F0264D"/>
    <w:rsid w:val="00F02662"/>
    <w:rsid w:val="00F036D7"/>
    <w:rsid w:val="00F03A04"/>
    <w:rsid w:val="00F04024"/>
    <w:rsid w:val="00F04563"/>
    <w:rsid w:val="00F0670C"/>
    <w:rsid w:val="00F07253"/>
    <w:rsid w:val="00F073BA"/>
    <w:rsid w:val="00F0756C"/>
    <w:rsid w:val="00F07B59"/>
    <w:rsid w:val="00F10410"/>
    <w:rsid w:val="00F10AA3"/>
    <w:rsid w:val="00F10E9A"/>
    <w:rsid w:val="00F113C1"/>
    <w:rsid w:val="00F11CCC"/>
    <w:rsid w:val="00F11E56"/>
    <w:rsid w:val="00F11EFC"/>
    <w:rsid w:val="00F12765"/>
    <w:rsid w:val="00F129F0"/>
    <w:rsid w:val="00F12B76"/>
    <w:rsid w:val="00F12F14"/>
    <w:rsid w:val="00F14A1A"/>
    <w:rsid w:val="00F154C1"/>
    <w:rsid w:val="00F15774"/>
    <w:rsid w:val="00F162CB"/>
    <w:rsid w:val="00F169CE"/>
    <w:rsid w:val="00F17208"/>
    <w:rsid w:val="00F174DB"/>
    <w:rsid w:val="00F17A49"/>
    <w:rsid w:val="00F17E89"/>
    <w:rsid w:val="00F20815"/>
    <w:rsid w:val="00F21801"/>
    <w:rsid w:val="00F21C34"/>
    <w:rsid w:val="00F22353"/>
    <w:rsid w:val="00F23D56"/>
    <w:rsid w:val="00F23E98"/>
    <w:rsid w:val="00F24293"/>
    <w:rsid w:val="00F24318"/>
    <w:rsid w:val="00F24E08"/>
    <w:rsid w:val="00F271E2"/>
    <w:rsid w:val="00F271F8"/>
    <w:rsid w:val="00F274EE"/>
    <w:rsid w:val="00F27706"/>
    <w:rsid w:val="00F27AF8"/>
    <w:rsid w:val="00F27B45"/>
    <w:rsid w:val="00F27DEC"/>
    <w:rsid w:val="00F27DFB"/>
    <w:rsid w:val="00F306D6"/>
    <w:rsid w:val="00F3120B"/>
    <w:rsid w:val="00F3182D"/>
    <w:rsid w:val="00F320B0"/>
    <w:rsid w:val="00F326B2"/>
    <w:rsid w:val="00F32B07"/>
    <w:rsid w:val="00F33D18"/>
    <w:rsid w:val="00F357EE"/>
    <w:rsid w:val="00F360E9"/>
    <w:rsid w:val="00F41DEF"/>
    <w:rsid w:val="00F429B6"/>
    <w:rsid w:val="00F42DFF"/>
    <w:rsid w:val="00F436DB"/>
    <w:rsid w:val="00F43BA9"/>
    <w:rsid w:val="00F44F4F"/>
    <w:rsid w:val="00F45040"/>
    <w:rsid w:val="00F45117"/>
    <w:rsid w:val="00F45732"/>
    <w:rsid w:val="00F45B7D"/>
    <w:rsid w:val="00F4721B"/>
    <w:rsid w:val="00F4767F"/>
    <w:rsid w:val="00F47F85"/>
    <w:rsid w:val="00F50088"/>
    <w:rsid w:val="00F505D7"/>
    <w:rsid w:val="00F514B0"/>
    <w:rsid w:val="00F520BC"/>
    <w:rsid w:val="00F532E8"/>
    <w:rsid w:val="00F5351E"/>
    <w:rsid w:val="00F541DD"/>
    <w:rsid w:val="00F5433D"/>
    <w:rsid w:val="00F54E01"/>
    <w:rsid w:val="00F55466"/>
    <w:rsid w:val="00F55682"/>
    <w:rsid w:val="00F55C13"/>
    <w:rsid w:val="00F55CF6"/>
    <w:rsid w:val="00F5629D"/>
    <w:rsid w:val="00F570E9"/>
    <w:rsid w:val="00F57D1E"/>
    <w:rsid w:val="00F57D70"/>
    <w:rsid w:val="00F60014"/>
    <w:rsid w:val="00F60A52"/>
    <w:rsid w:val="00F6171B"/>
    <w:rsid w:val="00F6202E"/>
    <w:rsid w:val="00F625CD"/>
    <w:rsid w:val="00F6264A"/>
    <w:rsid w:val="00F62C49"/>
    <w:rsid w:val="00F62FA4"/>
    <w:rsid w:val="00F634D8"/>
    <w:rsid w:val="00F63549"/>
    <w:rsid w:val="00F644A9"/>
    <w:rsid w:val="00F647DE"/>
    <w:rsid w:val="00F66123"/>
    <w:rsid w:val="00F665FA"/>
    <w:rsid w:val="00F66A34"/>
    <w:rsid w:val="00F6713D"/>
    <w:rsid w:val="00F7026B"/>
    <w:rsid w:val="00F7039A"/>
    <w:rsid w:val="00F7042D"/>
    <w:rsid w:val="00F709D9"/>
    <w:rsid w:val="00F719CA"/>
    <w:rsid w:val="00F725FF"/>
    <w:rsid w:val="00F72BAF"/>
    <w:rsid w:val="00F73782"/>
    <w:rsid w:val="00F73791"/>
    <w:rsid w:val="00F744C7"/>
    <w:rsid w:val="00F747CF"/>
    <w:rsid w:val="00F74EB5"/>
    <w:rsid w:val="00F74EFC"/>
    <w:rsid w:val="00F751B7"/>
    <w:rsid w:val="00F7698A"/>
    <w:rsid w:val="00F76C9A"/>
    <w:rsid w:val="00F77622"/>
    <w:rsid w:val="00F803D4"/>
    <w:rsid w:val="00F80605"/>
    <w:rsid w:val="00F80DB5"/>
    <w:rsid w:val="00F822E1"/>
    <w:rsid w:val="00F82F2F"/>
    <w:rsid w:val="00F8305A"/>
    <w:rsid w:val="00F840AA"/>
    <w:rsid w:val="00F8449B"/>
    <w:rsid w:val="00F84A73"/>
    <w:rsid w:val="00F84DB2"/>
    <w:rsid w:val="00F851BE"/>
    <w:rsid w:val="00F859BE"/>
    <w:rsid w:val="00F85F8C"/>
    <w:rsid w:val="00F8626B"/>
    <w:rsid w:val="00F863E2"/>
    <w:rsid w:val="00F86745"/>
    <w:rsid w:val="00F8680B"/>
    <w:rsid w:val="00F86A4B"/>
    <w:rsid w:val="00F86B18"/>
    <w:rsid w:val="00F8730F"/>
    <w:rsid w:val="00F8735D"/>
    <w:rsid w:val="00F87C0E"/>
    <w:rsid w:val="00F9063A"/>
    <w:rsid w:val="00F90A62"/>
    <w:rsid w:val="00F90F21"/>
    <w:rsid w:val="00F91321"/>
    <w:rsid w:val="00F92443"/>
    <w:rsid w:val="00F94182"/>
    <w:rsid w:val="00F9443F"/>
    <w:rsid w:val="00F94559"/>
    <w:rsid w:val="00F94CBE"/>
    <w:rsid w:val="00F95061"/>
    <w:rsid w:val="00F95166"/>
    <w:rsid w:val="00F952B4"/>
    <w:rsid w:val="00F95671"/>
    <w:rsid w:val="00F95F6B"/>
    <w:rsid w:val="00F9606B"/>
    <w:rsid w:val="00F96550"/>
    <w:rsid w:val="00F9657A"/>
    <w:rsid w:val="00F96E5C"/>
    <w:rsid w:val="00FA0072"/>
    <w:rsid w:val="00FA042F"/>
    <w:rsid w:val="00FA1E4D"/>
    <w:rsid w:val="00FA2BE1"/>
    <w:rsid w:val="00FA3278"/>
    <w:rsid w:val="00FA3301"/>
    <w:rsid w:val="00FA3428"/>
    <w:rsid w:val="00FA381E"/>
    <w:rsid w:val="00FA3AEF"/>
    <w:rsid w:val="00FA3F46"/>
    <w:rsid w:val="00FA3FAB"/>
    <w:rsid w:val="00FA4008"/>
    <w:rsid w:val="00FA4238"/>
    <w:rsid w:val="00FA432C"/>
    <w:rsid w:val="00FA4467"/>
    <w:rsid w:val="00FA48E0"/>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EF0"/>
    <w:rsid w:val="00FB1FC6"/>
    <w:rsid w:val="00FB2056"/>
    <w:rsid w:val="00FB2379"/>
    <w:rsid w:val="00FB2492"/>
    <w:rsid w:val="00FB27CB"/>
    <w:rsid w:val="00FB30EB"/>
    <w:rsid w:val="00FB334E"/>
    <w:rsid w:val="00FB4F3C"/>
    <w:rsid w:val="00FB4FBD"/>
    <w:rsid w:val="00FB5081"/>
    <w:rsid w:val="00FB5AFC"/>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9BF"/>
    <w:rsid w:val="00FD4D36"/>
    <w:rsid w:val="00FD68AD"/>
    <w:rsid w:val="00FD69BA"/>
    <w:rsid w:val="00FD6C26"/>
    <w:rsid w:val="00FD7526"/>
    <w:rsid w:val="00FE002E"/>
    <w:rsid w:val="00FE089B"/>
    <w:rsid w:val="00FE0CBC"/>
    <w:rsid w:val="00FE0CF3"/>
    <w:rsid w:val="00FE1BD1"/>
    <w:rsid w:val="00FE1DE3"/>
    <w:rsid w:val="00FE2291"/>
    <w:rsid w:val="00FE2DD8"/>
    <w:rsid w:val="00FE4CD0"/>
    <w:rsid w:val="00FE587C"/>
    <w:rsid w:val="00FE5C5F"/>
    <w:rsid w:val="00FE5CE0"/>
    <w:rsid w:val="00FE6B28"/>
    <w:rsid w:val="00FE6D3A"/>
    <w:rsid w:val="00FE78AD"/>
    <w:rsid w:val="00FE7B8E"/>
    <w:rsid w:val="00FE7C7C"/>
    <w:rsid w:val="00FF076B"/>
    <w:rsid w:val="00FF16F2"/>
    <w:rsid w:val="00FF201A"/>
    <w:rsid w:val="00FF2778"/>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094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12E8"/>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D12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12E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basedOn w:val="Normal"/>
    <w:next w:val="Normal"/>
    <w:link w:val="CaptionChar"/>
    <w:qFormat/>
    <w:rsid w:val="002C105B"/>
    <w:pPr>
      <w:spacing w:before="120" w:after="120"/>
    </w:pPr>
    <w:rPr>
      <w:rFonts w:ascii="Times New Roman"/>
      <w:b/>
      <w:lang w:val="x-none" w:eastAsia="x-none"/>
    </w:rPr>
  </w:style>
  <w:style w:type="character" w:customStyle="1" w:styleId="CaptionChar">
    <w:name w:val="Caption Char"/>
    <w:link w:val="Caption"/>
    <w:rsid w:val="002C105B"/>
    <w:rPr>
      <w:rFonts w:ascii="Times New Roman" w:eastAsiaTheme="minorHAnsi" w:hAnsiTheme="minorHAnsi" w:cstheme="minorBidi"/>
      <w:b/>
      <w:sz w:val="22"/>
      <w:szCs w:val="22"/>
      <w:lang w:val="x-none" w:eastAsia="x-none"/>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link w:val="ListParagraph"/>
    <w:uiPriority w:val="34"/>
    <w:locked/>
    <w:rsid w:val="009C1A28"/>
    <w:rPr>
      <w:rFonts w:asciiTheme="minorHAnsi" w:eastAsiaTheme="minorHAnsi" w:hAnsiTheme="minorHAnsi" w:cstheme="minorBidi"/>
      <w:sz w:val="22"/>
      <w:szCs w:val="22"/>
      <w:lang w:val="en-GB"/>
    </w:rPr>
  </w:style>
  <w:style w:type="table" w:customStyle="1" w:styleId="TableGrid1">
    <w:name w:val="Table Grid1"/>
    <w:basedOn w:val="TableNormal"/>
    <w:next w:val="TableGrid"/>
    <w:rsid w:val="00330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9D4D0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tyleCaption10pt">
    <w:name w:val="Style Caption + 10 pt"/>
    <w:basedOn w:val="Caption"/>
    <w:rsid w:val="001C0110"/>
    <w:rPr>
      <w:bCs/>
      <w:sz w:val="20"/>
    </w:rPr>
  </w:style>
  <w:style w:type="paragraph" w:styleId="BodyText">
    <w:name w:val="Body Text"/>
    <w:basedOn w:val="Normal"/>
    <w:link w:val="BodyTextChar"/>
    <w:rsid w:val="006D7F26"/>
    <w:pPr>
      <w:spacing w:after="120"/>
    </w:pPr>
  </w:style>
  <w:style w:type="character" w:customStyle="1" w:styleId="BodyTextChar">
    <w:name w:val="Body Text Char"/>
    <w:basedOn w:val="DefaultParagraphFont"/>
    <w:link w:val="BodyText"/>
    <w:rsid w:val="006D7F26"/>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53">
      <w:bodyDiv w:val="1"/>
      <w:marLeft w:val="0"/>
      <w:marRight w:val="0"/>
      <w:marTop w:val="0"/>
      <w:marBottom w:val="0"/>
      <w:divBdr>
        <w:top w:val="none" w:sz="0" w:space="0" w:color="auto"/>
        <w:left w:val="none" w:sz="0" w:space="0" w:color="auto"/>
        <w:bottom w:val="none" w:sz="0" w:space="0" w:color="auto"/>
        <w:right w:val="none" w:sz="0" w:space="0" w:color="auto"/>
      </w:divBdr>
      <w:divsChild>
        <w:div w:id="674958663">
          <w:marLeft w:val="547"/>
          <w:marRight w:val="0"/>
          <w:marTop w:val="0"/>
          <w:marBottom w:val="0"/>
          <w:divBdr>
            <w:top w:val="none" w:sz="0" w:space="0" w:color="auto"/>
            <w:left w:val="none" w:sz="0" w:space="0" w:color="auto"/>
            <w:bottom w:val="none" w:sz="0" w:space="0" w:color="auto"/>
            <w:right w:val="none" w:sz="0" w:space="0" w:color="auto"/>
          </w:divBdr>
        </w:div>
        <w:div w:id="1786120089">
          <w:marLeft w:val="1166"/>
          <w:marRight w:val="0"/>
          <w:marTop w:val="0"/>
          <w:marBottom w:val="0"/>
          <w:divBdr>
            <w:top w:val="none" w:sz="0" w:space="0" w:color="auto"/>
            <w:left w:val="none" w:sz="0" w:space="0" w:color="auto"/>
            <w:bottom w:val="none" w:sz="0" w:space="0" w:color="auto"/>
            <w:right w:val="none" w:sz="0" w:space="0" w:color="auto"/>
          </w:divBdr>
        </w:div>
        <w:div w:id="2106268516">
          <w:marLeft w:val="1166"/>
          <w:marRight w:val="0"/>
          <w:marTop w:val="0"/>
          <w:marBottom w:val="0"/>
          <w:divBdr>
            <w:top w:val="none" w:sz="0" w:space="0" w:color="auto"/>
            <w:left w:val="none" w:sz="0" w:space="0" w:color="auto"/>
            <w:bottom w:val="none" w:sz="0" w:space="0" w:color="auto"/>
            <w:right w:val="none" w:sz="0" w:space="0" w:color="auto"/>
          </w:divBdr>
        </w:div>
        <w:div w:id="1660500309">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7995280">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3678046">
      <w:bodyDiv w:val="1"/>
      <w:marLeft w:val="0"/>
      <w:marRight w:val="0"/>
      <w:marTop w:val="0"/>
      <w:marBottom w:val="0"/>
      <w:divBdr>
        <w:top w:val="none" w:sz="0" w:space="0" w:color="auto"/>
        <w:left w:val="none" w:sz="0" w:space="0" w:color="auto"/>
        <w:bottom w:val="none" w:sz="0" w:space="0" w:color="auto"/>
        <w:right w:val="none" w:sz="0" w:space="0" w:color="auto"/>
      </w:divBdr>
      <w:divsChild>
        <w:div w:id="81144909">
          <w:marLeft w:val="547"/>
          <w:marRight w:val="0"/>
          <w:marTop w:val="0"/>
          <w:marBottom w:val="0"/>
          <w:divBdr>
            <w:top w:val="none" w:sz="0" w:space="0" w:color="auto"/>
            <w:left w:val="none" w:sz="0" w:space="0" w:color="auto"/>
            <w:bottom w:val="none" w:sz="0" w:space="0" w:color="auto"/>
            <w:right w:val="none" w:sz="0" w:space="0" w:color="auto"/>
          </w:divBdr>
        </w:div>
        <w:div w:id="508984083">
          <w:marLeft w:val="1166"/>
          <w:marRight w:val="0"/>
          <w:marTop w:val="0"/>
          <w:marBottom w:val="0"/>
          <w:divBdr>
            <w:top w:val="none" w:sz="0" w:space="0" w:color="auto"/>
            <w:left w:val="none" w:sz="0" w:space="0" w:color="auto"/>
            <w:bottom w:val="none" w:sz="0" w:space="0" w:color="auto"/>
            <w:right w:val="none" w:sz="0" w:space="0" w:color="auto"/>
          </w:divBdr>
        </w:div>
        <w:div w:id="225998203">
          <w:marLeft w:val="1800"/>
          <w:marRight w:val="0"/>
          <w:marTop w:val="0"/>
          <w:marBottom w:val="0"/>
          <w:divBdr>
            <w:top w:val="none" w:sz="0" w:space="0" w:color="auto"/>
            <w:left w:val="none" w:sz="0" w:space="0" w:color="auto"/>
            <w:bottom w:val="none" w:sz="0" w:space="0" w:color="auto"/>
            <w:right w:val="none" w:sz="0" w:space="0" w:color="auto"/>
          </w:divBdr>
        </w:div>
        <w:div w:id="1561398595">
          <w:marLeft w:val="1166"/>
          <w:marRight w:val="0"/>
          <w:marTop w:val="0"/>
          <w:marBottom w:val="0"/>
          <w:divBdr>
            <w:top w:val="none" w:sz="0" w:space="0" w:color="auto"/>
            <w:left w:val="none" w:sz="0" w:space="0" w:color="auto"/>
            <w:bottom w:val="none" w:sz="0" w:space="0" w:color="auto"/>
            <w:right w:val="none" w:sz="0" w:space="0" w:color="auto"/>
          </w:divBdr>
        </w:div>
        <w:div w:id="469324740">
          <w:marLeft w:val="1800"/>
          <w:marRight w:val="0"/>
          <w:marTop w:val="0"/>
          <w:marBottom w:val="0"/>
          <w:divBdr>
            <w:top w:val="none" w:sz="0" w:space="0" w:color="auto"/>
            <w:left w:val="none" w:sz="0" w:space="0" w:color="auto"/>
            <w:bottom w:val="none" w:sz="0" w:space="0" w:color="auto"/>
            <w:right w:val="none" w:sz="0" w:space="0" w:color="auto"/>
          </w:divBdr>
        </w:div>
        <w:div w:id="838426485">
          <w:marLeft w:val="1800"/>
          <w:marRight w:val="0"/>
          <w:marTop w:val="0"/>
          <w:marBottom w:val="0"/>
          <w:divBdr>
            <w:top w:val="none" w:sz="0" w:space="0" w:color="auto"/>
            <w:left w:val="none" w:sz="0" w:space="0" w:color="auto"/>
            <w:bottom w:val="none" w:sz="0" w:space="0" w:color="auto"/>
            <w:right w:val="none" w:sz="0" w:space="0" w:color="auto"/>
          </w:divBdr>
        </w:div>
        <w:div w:id="744768294">
          <w:marLeft w:val="1800"/>
          <w:marRight w:val="0"/>
          <w:marTop w:val="0"/>
          <w:marBottom w:val="0"/>
          <w:divBdr>
            <w:top w:val="none" w:sz="0" w:space="0" w:color="auto"/>
            <w:left w:val="none" w:sz="0" w:space="0" w:color="auto"/>
            <w:bottom w:val="none" w:sz="0" w:space="0" w:color="auto"/>
            <w:right w:val="none" w:sz="0" w:space="0" w:color="auto"/>
          </w:divBdr>
        </w:div>
        <w:div w:id="1955360561">
          <w:marLeft w:val="1800"/>
          <w:marRight w:val="0"/>
          <w:marTop w:val="0"/>
          <w:marBottom w:val="0"/>
          <w:divBdr>
            <w:top w:val="none" w:sz="0" w:space="0" w:color="auto"/>
            <w:left w:val="none" w:sz="0" w:space="0" w:color="auto"/>
            <w:bottom w:val="none" w:sz="0" w:space="0" w:color="auto"/>
            <w:right w:val="none" w:sz="0" w:space="0" w:color="auto"/>
          </w:divBdr>
        </w:div>
        <w:div w:id="1335061886">
          <w:marLeft w:val="1800"/>
          <w:marRight w:val="0"/>
          <w:marTop w:val="0"/>
          <w:marBottom w:val="0"/>
          <w:divBdr>
            <w:top w:val="none" w:sz="0" w:space="0" w:color="auto"/>
            <w:left w:val="none" w:sz="0" w:space="0" w:color="auto"/>
            <w:bottom w:val="none" w:sz="0" w:space="0" w:color="auto"/>
            <w:right w:val="none" w:sz="0" w:space="0" w:color="auto"/>
          </w:divBdr>
        </w:div>
        <w:div w:id="280379814">
          <w:marLeft w:val="1800"/>
          <w:marRight w:val="0"/>
          <w:marTop w:val="0"/>
          <w:marBottom w:val="0"/>
          <w:divBdr>
            <w:top w:val="none" w:sz="0" w:space="0" w:color="auto"/>
            <w:left w:val="none" w:sz="0" w:space="0" w:color="auto"/>
            <w:bottom w:val="none" w:sz="0" w:space="0" w:color="auto"/>
            <w:right w:val="none" w:sz="0" w:space="0" w:color="auto"/>
          </w:divBdr>
        </w:div>
        <w:div w:id="2074890516">
          <w:marLeft w:val="1166"/>
          <w:marRight w:val="0"/>
          <w:marTop w:val="0"/>
          <w:marBottom w:val="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424433">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8676103">
      <w:bodyDiv w:val="1"/>
      <w:marLeft w:val="0"/>
      <w:marRight w:val="0"/>
      <w:marTop w:val="0"/>
      <w:marBottom w:val="0"/>
      <w:divBdr>
        <w:top w:val="none" w:sz="0" w:space="0" w:color="auto"/>
        <w:left w:val="none" w:sz="0" w:space="0" w:color="auto"/>
        <w:bottom w:val="none" w:sz="0" w:space="0" w:color="auto"/>
        <w:right w:val="none" w:sz="0" w:space="0" w:color="auto"/>
      </w:divBdr>
    </w:div>
    <w:div w:id="77637039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2474561">
      <w:bodyDiv w:val="1"/>
      <w:marLeft w:val="0"/>
      <w:marRight w:val="0"/>
      <w:marTop w:val="0"/>
      <w:marBottom w:val="0"/>
      <w:divBdr>
        <w:top w:val="none" w:sz="0" w:space="0" w:color="auto"/>
        <w:left w:val="none" w:sz="0" w:space="0" w:color="auto"/>
        <w:bottom w:val="none" w:sz="0" w:space="0" w:color="auto"/>
        <w:right w:val="none" w:sz="0" w:space="0" w:color="auto"/>
      </w:divBdr>
      <w:divsChild>
        <w:div w:id="192042085">
          <w:marLeft w:val="547"/>
          <w:marRight w:val="0"/>
          <w:marTop w:val="0"/>
          <w:marBottom w:val="0"/>
          <w:divBdr>
            <w:top w:val="none" w:sz="0" w:space="0" w:color="auto"/>
            <w:left w:val="none" w:sz="0" w:space="0" w:color="auto"/>
            <w:bottom w:val="none" w:sz="0" w:space="0" w:color="auto"/>
            <w:right w:val="none" w:sz="0" w:space="0" w:color="auto"/>
          </w:divBdr>
        </w:div>
        <w:div w:id="1673559177">
          <w:marLeft w:val="1166"/>
          <w:marRight w:val="0"/>
          <w:marTop w:val="0"/>
          <w:marBottom w:val="0"/>
          <w:divBdr>
            <w:top w:val="none" w:sz="0" w:space="0" w:color="auto"/>
            <w:left w:val="none" w:sz="0" w:space="0" w:color="auto"/>
            <w:bottom w:val="none" w:sz="0" w:space="0" w:color="auto"/>
            <w:right w:val="none" w:sz="0" w:space="0" w:color="auto"/>
          </w:divBdr>
        </w:div>
        <w:div w:id="166868138">
          <w:marLeft w:val="1800"/>
          <w:marRight w:val="0"/>
          <w:marTop w:val="0"/>
          <w:marBottom w:val="0"/>
          <w:divBdr>
            <w:top w:val="none" w:sz="0" w:space="0" w:color="auto"/>
            <w:left w:val="none" w:sz="0" w:space="0" w:color="auto"/>
            <w:bottom w:val="none" w:sz="0" w:space="0" w:color="auto"/>
            <w:right w:val="none" w:sz="0" w:space="0" w:color="auto"/>
          </w:divBdr>
        </w:div>
        <w:div w:id="1235159956">
          <w:marLeft w:val="1166"/>
          <w:marRight w:val="0"/>
          <w:marTop w:val="0"/>
          <w:marBottom w:val="0"/>
          <w:divBdr>
            <w:top w:val="none" w:sz="0" w:space="0" w:color="auto"/>
            <w:left w:val="none" w:sz="0" w:space="0" w:color="auto"/>
            <w:bottom w:val="none" w:sz="0" w:space="0" w:color="auto"/>
            <w:right w:val="none" w:sz="0" w:space="0" w:color="auto"/>
          </w:divBdr>
        </w:div>
        <w:div w:id="2123375718">
          <w:marLeft w:val="1800"/>
          <w:marRight w:val="0"/>
          <w:marTop w:val="0"/>
          <w:marBottom w:val="0"/>
          <w:divBdr>
            <w:top w:val="none" w:sz="0" w:space="0" w:color="auto"/>
            <w:left w:val="none" w:sz="0" w:space="0" w:color="auto"/>
            <w:bottom w:val="none" w:sz="0" w:space="0" w:color="auto"/>
            <w:right w:val="none" w:sz="0" w:space="0" w:color="auto"/>
          </w:divBdr>
        </w:div>
        <w:div w:id="423302591">
          <w:marLeft w:val="1800"/>
          <w:marRight w:val="0"/>
          <w:marTop w:val="0"/>
          <w:marBottom w:val="0"/>
          <w:divBdr>
            <w:top w:val="none" w:sz="0" w:space="0" w:color="auto"/>
            <w:left w:val="none" w:sz="0" w:space="0" w:color="auto"/>
            <w:bottom w:val="none" w:sz="0" w:space="0" w:color="auto"/>
            <w:right w:val="none" w:sz="0" w:space="0" w:color="auto"/>
          </w:divBdr>
        </w:div>
        <w:div w:id="539242004">
          <w:marLeft w:val="1800"/>
          <w:marRight w:val="0"/>
          <w:marTop w:val="0"/>
          <w:marBottom w:val="0"/>
          <w:divBdr>
            <w:top w:val="none" w:sz="0" w:space="0" w:color="auto"/>
            <w:left w:val="none" w:sz="0" w:space="0" w:color="auto"/>
            <w:bottom w:val="none" w:sz="0" w:space="0" w:color="auto"/>
            <w:right w:val="none" w:sz="0" w:space="0" w:color="auto"/>
          </w:divBdr>
        </w:div>
        <w:div w:id="1313870908">
          <w:marLeft w:val="1800"/>
          <w:marRight w:val="0"/>
          <w:marTop w:val="0"/>
          <w:marBottom w:val="0"/>
          <w:divBdr>
            <w:top w:val="none" w:sz="0" w:space="0" w:color="auto"/>
            <w:left w:val="none" w:sz="0" w:space="0" w:color="auto"/>
            <w:bottom w:val="none" w:sz="0" w:space="0" w:color="auto"/>
            <w:right w:val="none" w:sz="0" w:space="0" w:color="auto"/>
          </w:divBdr>
        </w:div>
        <w:div w:id="1913613799">
          <w:marLeft w:val="1800"/>
          <w:marRight w:val="0"/>
          <w:marTop w:val="0"/>
          <w:marBottom w:val="0"/>
          <w:divBdr>
            <w:top w:val="none" w:sz="0" w:space="0" w:color="auto"/>
            <w:left w:val="none" w:sz="0" w:space="0" w:color="auto"/>
            <w:bottom w:val="none" w:sz="0" w:space="0" w:color="auto"/>
            <w:right w:val="none" w:sz="0" w:space="0" w:color="auto"/>
          </w:divBdr>
        </w:div>
        <w:div w:id="1401975206">
          <w:marLeft w:val="1800"/>
          <w:marRight w:val="0"/>
          <w:marTop w:val="0"/>
          <w:marBottom w:val="0"/>
          <w:divBdr>
            <w:top w:val="none" w:sz="0" w:space="0" w:color="auto"/>
            <w:left w:val="none" w:sz="0" w:space="0" w:color="auto"/>
            <w:bottom w:val="none" w:sz="0" w:space="0" w:color="auto"/>
            <w:right w:val="none" w:sz="0" w:space="0" w:color="auto"/>
          </w:divBdr>
        </w:div>
        <w:div w:id="1865049750">
          <w:marLeft w:val="1166"/>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64987887">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79712420">
      <w:bodyDiv w:val="1"/>
      <w:marLeft w:val="0"/>
      <w:marRight w:val="0"/>
      <w:marTop w:val="0"/>
      <w:marBottom w:val="0"/>
      <w:divBdr>
        <w:top w:val="none" w:sz="0" w:space="0" w:color="auto"/>
        <w:left w:val="none" w:sz="0" w:space="0" w:color="auto"/>
        <w:bottom w:val="none" w:sz="0" w:space="0" w:color="auto"/>
        <w:right w:val="none" w:sz="0" w:space="0" w:color="auto"/>
      </w:divBdr>
      <w:divsChild>
        <w:div w:id="2124570606">
          <w:marLeft w:val="547"/>
          <w:marRight w:val="0"/>
          <w:marTop w:val="0"/>
          <w:marBottom w:val="0"/>
          <w:divBdr>
            <w:top w:val="none" w:sz="0" w:space="0" w:color="auto"/>
            <w:left w:val="none" w:sz="0" w:space="0" w:color="auto"/>
            <w:bottom w:val="none" w:sz="0" w:space="0" w:color="auto"/>
            <w:right w:val="none" w:sz="0" w:space="0" w:color="auto"/>
          </w:divBdr>
        </w:div>
        <w:div w:id="971208630">
          <w:marLeft w:val="1166"/>
          <w:marRight w:val="0"/>
          <w:marTop w:val="0"/>
          <w:marBottom w:val="0"/>
          <w:divBdr>
            <w:top w:val="none" w:sz="0" w:space="0" w:color="auto"/>
            <w:left w:val="none" w:sz="0" w:space="0" w:color="auto"/>
            <w:bottom w:val="none" w:sz="0" w:space="0" w:color="auto"/>
            <w:right w:val="none" w:sz="0" w:space="0" w:color="auto"/>
          </w:divBdr>
        </w:div>
        <w:div w:id="1378705985">
          <w:marLeft w:val="1166"/>
          <w:marRight w:val="0"/>
          <w:marTop w:val="0"/>
          <w:marBottom w:val="0"/>
          <w:divBdr>
            <w:top w:val="none" w:sz="0" w:space="0" w:color="auto"/>
            <w:left w:val="none" w:sz="0" w:space="0" w:color="auto"/>
            <w:bottom w:val="none" w:sz="0" w:space="0" w:color="auto"/>
            <w:right w:val="none" w:sz="0" w:space="0" w:color="auto"/>
          </w:divBdr>
        </w:div>
        <w:div w:id="897940146">
          <w:marLeft w:val="1166"/>
          <w:marRight w:val="0"/>
          <w:marTop w:val="0"/>
          <w:marBottom w:val="0"/>
          <w:divBdr>
            <w:top w:val="none" w:sz="0" w:space="0" w:color="auto"/>
            <w:left w:val="none" w:sz="0" w:space="0" w:color="auto"/>
            <w:bottom w:val="none" w:sz="0" w:space="0" w:color="auto"/>
            <w:right w:val="none" w:sz="0" w:space="0" w:color="auto"/>
          </w:divBdr>
        </w:div>
        <w:div w:id="1406226534">
          <w:marLeft w:val="1166"/>
          <w:marRight w:val="0"/>
          <w:marTop w:val="0"/>
          <w:marBottom w:val="0"/>
          <w:divBdr>
            <w:top w:val="none" w:sz="0" w:space="0" w:color="auto"/>
            <w:left w:val="none" w:sz="0" w:space="0" w:color="auto"/>
            <w:bottom w:val="none" w:sz="0" w:space="0" w:color="auto"/>
            <w:right w:val="none" w:sz="0" w:space="0" w:color="auto"/>
          </w:divBdr>
        </w:div>
        <w:div w:id="366831435">
          <w:marLeft w:val="547"/>
          <w:marRight w:val="0"/>
          <w:marTop w:val="0"/>
          <w:marBottom w:val="0"/>
          <w:divBdr>
            <w:top w:val="none" w:sz="0" w:space="0" w:color="auto"/>
            <w:left w:val="none" w:sz="0" w:space="0" w:color="auto"/>
            <w:bottom w:val="none" w:sz="0" w:space="0" w:color="auto"/>
            <w:right w:val="none" w:sz="0" w:space="0" w:color="auto"/>
          </w:divBdr>
        </w:div>
      </w:divsChild>
    </w:div>
    <w:div w:id="1134179467">
      <w:bodyDiv w:val="1"/>
      <w:marLeft w:val="0"/>
      <w:marRight w:val="0"/>
      <w:marTop w:val="0"/>
      <w:marBottom w:val="0"/>
      <w:divBdr>
        <w:top w:val="none" w:sz="0" w:space="0" w:color="auto"/>
        <w:left w:val="none" w:sz="0" w:space="0" w:color="auto"/>
        <w:bottom w:val="none" w:sz="0" w:space="0" w:color="auto"/>
        <w:right w:val="none" w:sz="0" w:space="0" w:color="auto"/>
      </w:divBdr>
      <w:divsChild>
        <w:div w:id="1514808167">
          <w:marLeft w:val="547"/>
          <w:marRight w:val="0"/>
          <w:marTop w:val="0"/>
          <w:marBottom w:val="0"/>
          <w:divBdr>
            <w:top w:val="none" w:sz="0" w:space="0" w:color="auto"/>
            <w:left w:val="none" w:sz="0" w:space="0" w:color="auto"/>
            <w:bottom w:val="none" w:sz="0" w:space="0" w:color="auto"/>
            <w:right w:val="none" w:sz="0" w:space="0" w:color="auto"/>
          </w:divBdr>
        </w:div>
        <w:div w:id="2135901675">
          <w:marLeft w:val="1166"/>
          <w:marRight w:val="0"/>
          <w:marTop w:val="0"/>
          <w:marBottom w:val="0"/>
          <w:divBdr>
            <w:top w:val="none" w:sz="0" w:space="0" w:color="auto"/>
            <w:left w:val="none" w:sz="0" w:space="0" w:color="auto"/>
            <w:bottom w:val="none" w:sz="0" w:space="0" w:color="auto"/>
            <w:right w:val="none" w:sz="0" w:space="0" w:color="auto"/>
          </w:divBdr>
        </w:div>
        <w:div w:id="1933202804">
          <w:marLeft w:val="1166"/>
          <w:marRight w:val="0"/>
          <w:marTop w:val="0"/>
          <w:marBottom w:val="0"/>
          <w:divBdr>
            <w:top w:val="none" w:sz="0" w:space="0" w:color="auto"/>
            <w:left w:val="none" w:sz="0" w:space="0" w:color="auto"/>
            <w:bottom w:val="none" w:sz="0" w:space="0" w:color="auto"/>
            <w:right w:val="none" w:sz="0" w:space="0" w:color="auto"/>
          </w:divBdr>
        </w:div>
        <w:div w:id="404382480">
          <w:marLeft w:val="547"/>
          <w:marRight w:val="0"/>
          <w:marTop w:val="0"/>
          <w:marBottom w:val="0"/>
          <w:divBdr>
            <w:top w:val="none" w:sz="0" w:space="0" w:color="auto"/>
            <w:left w:val="none" w:sz="0" w:space="0" w:color="auto"/>
            <w:bottom w:val="none" w:sz="0" w:space="0" w:color="auto"/>
            <w:right w:val="none" w:sz="0" w:space="0" w:color="auto"/>
          </w:divBdr>
        </w:div>
        <w:div w:id="1547526345">
          <w:marLeft w:val="1166"/>
          <w:marRight w:val="0"/>
          <w:marTop w:val="0"/>
          <w:marBottom w:val="0"/>
          <w:divBdr>
            <w:top w:val="none" w:sz="0" w:space="0" w:color="auto"/>
            <w:left w:val="none" w:sz="0" w:space="0" w:color="auto"/>
            <w:bottom w:val="none" w:sz="0" w:space="0" w:color="auto"/>
            <w:right w:val="none" w:sz="0" w:space="0" w:color="auto"/>
          </w:divBdr>
        </w:div>
        <w:div w:id="409229588">
          <w:marLeft w:val="1166"/>
          <w:marRight w:val="0"/>
          <w:marTop w:val="0"/>
          <w:marBottom w:val="0"/>
          <w:divBdr>
            <w:top w:val="none" w:sz="0" w:space="0" w:color="auto"/>
            <w:left w:val="none" w:sz="0" w:space="0" w:color="auto"/>
            <w:bottom w:val="none" w:sz="0" w:space="0" w:color="auto"/>
            <w:right w:val="none" w:sz="0" w:space="0" w:color="auto"/>
          </w:divBdr>
        </w:div>
        <w:div w:id="1307903542">
          <w:marLeft w:val="1166"/>
          <w:marRight w:val="0"/>
          <w:marTop w:val="0"/>
          <w:marBottom w:val="0"/>
          <w:divBdr>
            <w:top w:val="none" w:sz="0" w:space="0" w:color="auto"/>
            <w:left w:val="none" w:sz="0" w:space="0" w:color="auto"/>
            <w:bottom w:val="none" w:sz="0" w:space="0" w:color="auto"/>
            <w:right w:val="none" w:sz="0" w:space="0" w:color="auto"/>
          </w:divBdr>
        </w:div>
        <w:div w:id="2038507214">
          <w:marLeft w:val="547"/>
          <w:marRight w:val="0"/>
          <w:marTop w:val="0"/>
          <w:marBottom w:val="0"/>
          <w:divBdr>
            <w:top w:val="none" w:sz="0" w:space="0" w:color="auto"/>
            <w:left w:val="none" w:sz="0" w:space="0" w:color="auto"/>
            <w:bottom w:val="none" w:sz="0" w:space="0" w:color="auto"/>
            <w:right w:val="none" w:sz="0" w:space="0" w:color="auto"/>
          </w:divBdr>
        </w:div>
        <w:div w:id="276108931">
          <w:marLeft w:val="1166"/>
          <w:marRight w:val="0"/>
          <w:marTop w:val="0"/>
          <w:marBottom w:val="0"/>
          <w:divBdr>
            <w:top w:val="none" w:sz="0" w:space="0" w:color="auto"/>
            <w:left w:val="none" w:sz="0" w:space="0" w:color="auto"/>
            <w:bottom w:val="none" w:sz="0" w:space="0" w:color="auto"/>
            <w:right w:val="none" w:sz="0" w:space="0" w:color="auto"/>
          </w:divBdr>
        </w:div>
        <w:div w:id="587546340">
          <w:marLeft w:val="1166"/>
          <w:marRight w:val="0"/>
          <w:marTop w:val="0"/>
          <w:marBottom w:val="0"/>
          <w:divBdr>
            <w:top w:val="none" w:sz="0" w:space="0" w:color="auto"/>
            <w:left w:val="none" w:sz="0" w:space="0" w:color="auto"/>
            <w:bottom w:val="none" w:sz="0" w:space="0" w:color="auto"/>
            <w:right w:val="none" w:sz="0" w:space="0" w:color="auto"/>
          </w:divBdr>
        </w:div>
        <w:div w:id="1350981699">
          <w:marLeft w:val="1166"/>
          <w:marRight w:val="0"/>
          <w:marTop w:val="0"/>
          <w:marBottom w:val="0"/>
          <w:divBdr>
            <w:top w:val="none" w:sz="0" w:space="0" w:color="auto"/>
            <w:left w:val="none" w:sz="0" w:space="0" w:color="auto"/>
            <w:bottom w:val="none" w:sz="0" w:space="0" w:color="auto"/>
            <w:right w:val="none" w:sz="0" w:space="0" w:color="auto"/>
          </w:divBdr>
        </w:div>
        <w:div w:id="1499804274">
          <w:marLeft w:val="360"/>
          <w:marRight w:val="0"/>
          <w:marTop w:val="0"/>
          <w:marBottom w:val="12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86306505">
      <w:bodyDiv w:val="1"/>
      <w:marLeft w:val="0"/>
      <w:marRight w:val="0"/>
      <w:marTop w:val="0"/>
      <w:marBottom w:val="0"/>
      <w:divBdr>
        <w:top w:val="none" w:sz="0" w:space="0" w:color="auto"/>
        <w:left w:val="none" w:sz="0" w:space="0" w:color="auto"/>
        <w:bottom w:val="none" w:sz="0" w:space="0" w:color="auto"/>
        <w:right w:val="none" w:sz="0" w:space="0" w:color="auto"/>
      </w:divBdr>
    </w:div>
    <w:div w:id="1303576776">
      <w:bodyDiv w:val="1"/>
      <w:marLeft w:val="0"/>
      <w:marRight w:val="0"/>
      <w:marTop w:val="0"/>
      <w:marBottom w:val="0"/>
      <w:divBdr>
        <w:top w:val="none" w:sz="0" w:space="0" w:color="auto"/>
        <w:left w:val="none" w:sz="0" w:space="0" w:color="auto"/>
        <w:bottom w:val="none" w:sz="0" w:space="0" w:color="auto"/>
        <w:right w:val="none" w:sz="0" w:space="0" w:color="auto"/>
      </w:divBdr>
      <w:divsChild>
        <w:div w:id="1071081486">
          <w:marLeft w:val="274"/>
          <w:marRight w:val="0"/>
          <w:marTop w:val="0"/>
          <w:marBottom w:val="0"/>
          <w:divBdr>
            <w:top w:val="none" w:sz="0" w:space="0" w:color="auto"/>
            <w:left w:val="none" w:sz="0" w:space="0" w:color="auto"/>
            <w:bottom w:val="none" w:sz="0" w:space="0" w:color="auto"/>
            <w:right w:val="none" w:sz="0" w:space="0" w:color="auto"/>
          </w:divBdr>
        </w:div>
        <w:div w:id="442186432">
          <w:marLeft w:val="994"/>
          <w:marRight w:val="0"/>
          <w:marTop w:val="0"/>
          <w:marBottom w:val="0"/>
          <w:divBdr>
            <w:top w:val="none" w:sz="0" w:space="0" w:color="auto"/>
            <w:left w:val="none" w:sz="0" w:space="0" w:color="auto"/>
            <w:bottom w:val="none" w:sz="0" w:space="0" w:color="auto"/>
            <w:right w:val="none" w:sz="0" w:space="0" w:color="auto"/>
          </w:divBdr>
        </w:div>
        <w:div w:id="990643520">
          <w:marLeft w:val="1714"/>
          <w:marRight w:val="0"/>
          <w:marTop w:val="0"/>
          <w:marBottom w:val="0"/>
          <w:divBdr>
            <w:top w:val="none" w:sz="0" w:space="0" w:color="auto"/>
            <w:left w:val="none" w:sz="0" w:space="0" w:color="auto"/>
            <w:bottom w:val="none" w:sz="0" w:space="0" w:color="auto"/>
            <w:right w:val="none" w:sz="0" w:space="0" w:color="auto"/>
          </w:divBdr>
        </w:div>
        <w:div w:id="245771755">
          <w:marLeft w:val="1714"/>
          <w:marRight w:val="0"/>
          <w:marTop w:val="0"/>
          <w:marBottom w:val="0"/>
          <w:divBdr>
            <w:top w:val="none" w:sz="0" w:space="0" w:color="auto"/>
            <w:left w:val="none" w:sz="0" w:space="0" w:color="auto"/>
            <w:bottom w:val="none" w:sz="0" w:space="0" w:color="auto"/>
            <w:right w:val="none" w:sz="0" w:space="0" w:color="auto"/>
          </w:divBdr>
        </w:div>
        <w:div w:id="565453441">
          <w:marLeft w:val="1714"/>
          <w:marRight w:val="0"/>
          <w:marTop w:val="0"/>
          <w:marBottom w:val="0"/>
          <w:divBdr>
            <w:top w:val="none" w:sz="0" w:space="0" w:color="auto"/>
            <w:left w:val="none" w:sz="0" w:space="0" w:color="auto"/>
            <w:bottom w:val="none" w:sz="0" w:space="0" w:color="auto"/>
            <w:right w:val="none" w:sz="0" w:space="0" w:color="auto"/>
          </w:divBdr>
        </w:div>
      </w:divsChild>
    </w:div>
    <w:div w:id="1333873065">
      <w:bodyDiv w:val="1"/>
      <w:marLeft w:val="0"/>
      <w:marRight w:val="0"/>
      <w:marTop w:val="0"/>
      <w:marBottom w:val="0"/>
      <w:divBdr>
        <w:top w:val="none" w:sz="0" w:space="0" w:color="auto"/>
        <w:left w:val="none" w:sz="0" w:space="0" w:color="auto"/>
        <w:bottom w:val="none" w:sz="0" w:space="0" w:color="auto"/>
        <w:right w:val="none" w:sz="0" w:space="0" w:color="auto"/>
      </w:divBdr>
      <w:divsChild>
        <w:div w:id="795761526">
          <w:marLeft w:val="547"/>
          <w:marRight w:val="0"/>
          <w:marTop w:val="0"/>
          <w:marBottom w:val="0"/>
          <w:divBdr>
            <w:top w:val="none" w:sz="0" w:space="0" w:color="auto"/>
            <w:left w:val="none" w:sz="0" w:space="0" w:color="auto"/>
            <w:bottom w:val="none" w:sz="0" w:space="0" w:color="auto"/>
            <w:right w:val="none" w:sz="0" w:space="0" w:color="auto"/>
          </w:divBdr>
        </w:div>
        <w:div w:id="449398247">
          <w:marLeft w:val="1166"/>
          <w:marRight w:val="0"/>
          <w:marTop w:val="0"/>
          <w:marBottom w:val="0"/>
          <w:divBdr>
            <w:top w:val="none" w:sz="0" w:space="0" w:color="auto"/>
            <w:left w:val="none" w:sz="0" w:space="0" w:color="auto"/>
            <w:bottom w:val="none" w:sz="0" w:space="0" w:color="auto"/>
            <w:right w:val="none" w:sz="0" w:space="0" w:color="auto"/>
          </w:divBdr>
        </w:div>
        <w:div w:id="1664772279">
          <w:marLeft w:val="1166"/>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907871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6745481">
      <w:bodyDiv w:val="1"/>
      <w:marLeft w:val="0"/>
      <w:marRight w:val="0"/>
      <w:marTop w:val="0"/>
      <w:marBottom w:val="0"/>
      <w:divBdr>
        <w:top w:val="none" w:sz="0" w:space="0" w:color="auto"/>
        <w:left w:val="none" w:sz="0" w:space="0" w:color="auto"/>
        <w:bottom w:val="none" w:sz="0" w:space="0" w:color="auto"/>
        <w:right w:val="none" w:sz="0" w:space="0" w:color="auto"/>
      </w:divBdr>
      <w:divsChild>
        <w:div w:id="825241896">
          <w:marLeft w:val="547"/>
          <w:marRight w:val="0"/>
          <w:marTop w:val="0"/>
          <w:marBottom w:val="0"/>
          <w:divBdr>
            <w:top w:val="none" w:sz="0" w:space="0" w:color="auto"/>
            <w:left w:val="none" w:sz="0" w:space="0" w:color="auto"/>
            <w:bottom w:val="none" w:sz="0" w:space="0" w:color="auto"/>
            <w:right w:val="none" w:sz="0" w:space="0" w:color="auto"/>
          </w:divBdr>
        </w:div>
        <w:div w:id="931665698">
          <w:marLeft w:val="1166"/>
          <w:marRight w:val="0"/>
          <w:marTop w:val="0"/>
          <w:marBottom w:val="0"/>
          <w:divBdr>
            <w:top w:val="none" w:sz="0" w:space="0" w:color="auto"/>
            <w:left w:val="none" w:sz="0" w:space="0" w:color="auto"/>
            <w:bottom w:val="none" w:sz="0" w:space="0" w:color="auto"/>
            <w:right w:val="none" w:sz="0" w:space="0" w:color="auto"/>
          </w:divBdr>
        </w:div>
        <w:div w:id="1726106712">
          <w:marLeft w:val="1166"/>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1979195">
      <w:bodyDiv w:val="1"/>
      <w:marLeft w:val="0"/>
      <w:marRight w:val="0"/>
      <w:marTop w:val="0"/>
      <w:marBottom w:val="0"/>
      <w:divBdr>
        <w:top w:val="none" w:sz="0" w:space="0" w:color="auto"/>
        <w:left w:val="none" w:sz="0" w:space="0" w:color="auto"/>
        <w:bottom w:val="none" w:sz="0" w:space="0" w:color="auto"/>
        <w:right w:val="none" w:sz="0" w:space="0" w:color="auto"/>
      </w:divBdr>
      <w:divsChild>
        <w:div w:id="1972008730">
          <w:marLeft w:val="547"/>
          <w:marRight w:val="0"/>
          <w:marTop w:val="0"/>
          <w:marBottom w:val="0"/>
          <w:divBdr>
            <w:top w:val="none" w:sz="0" w:space="0" w:color="auto"/>
            <w:left w:val="none" w:sz="0" w:space="0" w:color="auto"/>
            <w:bottom w:val="none" w:sz="0" w:space="0" w:color="auto"/>
            <w:right w:val="none" w:sz="0" w:space="0" w:color="auto"/>
          </w:divBdr>
        </w:div>
        <w:div w:id="1595749242">
          <w:marLeft w:val="1166"/>
          <w:marRight w:val="0"/>
          <w:marTop w:val="0"/>
          <w:marBottom w:val="0"/>
          <w:divBdr>
            <w:top w:val="none" w:sz="0" w:space="0" w:color="auto"/>
            <w:left w:val="none" w:sz="0" w:space="0" w:color="auto"/>
            <w:bottom w:val="none" w:sz="0" w:space="0" w:color="auto"/>
            <w:right w:val="none" w:sz="0" w:space="0" w:color="auto"/>
          </w:divBdr>
        </w:div>
        <w:div w:id="2142575421">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1678361">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CB057-B54D-4DCD-A43A-5C1056F03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2434</Words>
  <Characters>19720</Characters>
  <Application>Microsoft Office Word</Application>
  <DocSecurity>0</DocSecurity>
  <Lines>164</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2017-11-17T20:03:00Z</dcterms:created>
  <dcterms:modified xsi:type="dcterms:W3CDTF">2017-11-17T20:04:00Z</dcterms:modified>
</cp:coreProperties>
</file>