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34FCE1" w14:textId="3180FAC2" w:rsidR="0090527F" w:rsidRPr="009E2EA2" w:rsidRDefault="0045740A" w:rsidP="0090527F">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0527F">
        <w:rPr>
          <w:rFonts w:cs="Arial"/>
          <w:bCs/>
          <w:sz w:val="20"/>
          <w:lang w:eastAsia="ja-JP"/>
        </w:rPr>
        <w:t>3GPP TSG RAN WG1 Meeting #9</w:t>
      </w:r>
      <w:r w:rsidR="0090527F">
        <w:rPr>
          <w:rFonts w:eastAsia="宋体" w:cs="Arial" w:hint="eastAsia"/>
          <w:bCs/>
          <w:sz w:val="20"/>
          <w:lang w:eastAsia="zh-CN"/>
        </w:rPr>
        <w:t>1</w:t>
      </w:r>
      <w:r w:rsidR="0090527F">
        <w:rPr>
          <w:rFonts w:cs="Arial"/>
          <w:bCs/>
          <w:sz w:val="20"/>
          <w:lang w:eastAsia="ja-JP"/>
        </w:rPr>
        <w:t xml:space="preserve">               </w:t>
      </w:r>
      <w:r w:rsidR="0090527F">
        <w:rPr>
          <w:rFonts w:cs="Arial"/>
          <w:bCs/>
          <w:sz w:val="20"/>
          <w:lang w:eastAsia="ja-JP"/>
        </w:rPr>
        <w:tab/>
      </w:r>
      <w:r w:rsidR="0090527F">
        <w:rPr>
          <w:rFonts w:eastAsia="宋体" w:cs="Arial"/>
          <w:bCs/>
          <w:sz w:val="20"/>
          <w:lang w:eastAsia="zh-CN"/>
        </w:rPr>
        <w:t xml:space="preserve">     </w:t>
      </w:r>
      <w:r w:rsidR="0090527F">
        <w:rPr>
          <w:rFonts w:cs="Arial"/>
          <w:bCs/>
          <w:sz w:val="20"/>
          <w:lang w:eastAsia="ja-JP"/>
        </w:rPr>
        <w:t xml:space="preserve">  </w:t>
      </w:r>
      <w:bookmarkStart w:id="0" w:name="_GoBack"/>
      <w:r w:rsidR="0094346E" w:rsidRPr="0094346E">
        <w:rPr>
          <w:rFonts w:cs="Arial"/>
          <w:bCs/>
          <w:sz w:val="20"/>
          <w:lang w:eastAsia="ja-JP"/>
        </w:rPr>
        <w:t>R1-1720478</w:t>
      </w:r>
      <w:bookmarkEnd w:id="0"/>
    </w:p>
    <w:p w14:paraId="2ED6327C" w14:textId="77777777" w:rsidR="0090527F" w:rsidRPr="00C44A5D" w:rsidRDefault="0090527F" w:rsidP="0090527F">
      <w:pPr>
        <w:tabs>
          <w:tab w:val="center" w:pos="4536"/>
          <w:tab w:val="right" w:pos="9072"/>
        </w:tabs>
        <w:rPr>
          <w:rFonts w:ascii="Arial" w:hAnsi="Arial" w:cs="Arial"/>
          <w:b/>
          <w:bCs/>
          <w:noProof/>
          <w:lang w:eastAsia="ja-JP"/>
        </w:rPr>
      </w:pPr>
      <w:r w:rsidRPr="00C44A5D">
        <w:rPr>
          <w:rFonts w:ascii="Arial" w:hAnsi="Arial" w:cs="Arial"/>
          <w:b/>
          <w:bCs/>
          <w:noProof/>
          <w:lang w:eastAsia="ja-JP"/>
        </w:rPr>
        <w:t>Reno, USA, November 27th – December 1st, 2017</w:t>
      </w:r>
    </w:p>
    <w:p w14:paraId="2107E178" w14:textId="77777777" w:rsidR="0045740A" w:rsidRPr="00C77CD0" w:rsidRDefault="0045740A" w:rsidP="0090527F">
      <w:pPr>
        <w:pStyle w:val="a3"/>
        <w:tabs>
          <w:tab w:val="right" w:pos="8280"/>
          <w:tab w:val="right" w:pos="9781"/>
        </w:tabs>
        <w:ind w:right="-58"/>
        <w:rPr>
          <w:lang w:val="en-US" w:eastAsia="zh-CN"/>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2AECC80D" w:rsidR="0045740A" w:rsidRPr="008D0B7E" w:rsidRDefault="0045740A" w:rsidP="0045740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CE36AE" w:rsidRPr="00CE36AE">
        <w:rPr>
          <w:rFonts w:eastAsia="宋体"/>
          <w:b w:val="0"/>
          <w:sz w:val="20"/>
          <w:lang w:eastAsia="zh-CN"/>
        </w:rPr>
        <w:t>Discussion on UE behaviour of mode 4 in case of multiple carriers</w:t>
      </w:r>
    </w:p>
    <w:p w14:paraId="4ECD5F7C" w14:textId="54948050" w:rsidR="0045740A" w:rsidRPr="00E1270A" w:rsidRDefault="0045740A" w:rsidP="0045740A">
      <w:pPr>
        <w:rPr>
          <w:rFonts w:ascii="Arial" w:eastAsia="宋体" w:hAnsi="Arial"/>
          <w:lang w:eastAsia="zh-CN"/>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CC5E15">
        <w:rPr>
          <w:rFonts w:ascii="Arial" w:eastAsia="宋体" w:hAnsi="Arial" w:hint="eastAsia"/>
          <w:lang w:eastAsia="zh-CN"/>
        </w:rPr>
        <w:t>6</w:t>
      </w:r>
      <w:r w:rsidR="00DD3BAB" w:rsidRPr="00E1270A">
        <w:rPr>
          <w:rFonts w:ascii="Arial" w:eastAsia="宋体" w:hAnsi="Arial"/>
          <w:lang w:eastAsia="zh-CN"/>
        </w:rPr>
        <w:t>.2.3.1.</w:t>
      </w:r>
      <w:r w:rsidR="00CC5E15">
        <w:rPr>
          <w:rFonts w:ascii="Arial" w:eastAsia="宋体" w:hAnsi="Arial" w:hint="eastAsia"/>
          <w:lang w:eastAsia="zh-CN"/>
        </w:rPr>
        <w:t>1</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DC62954" w14:textId="17187102" w:rsidR="00015799" w:rsidRPr="00E1270A" w:rsidRDefault="00015799" w:rsidP="00015799">
      <w:pPr>
        <w:rPr>
          <w:rFonts w:eastAsia="宋体" w:cs="Arial"/>
          <w:lang w:val="en-US" w:eastAsia="zh-CN"/>
        </w:rPr>
      </w:pPr>
      <w:r w:rsidRPr="00E1270A">
        <w:rPr>
          <w:rFonts w:eastAsia="宋体" w:cs="Arial"/>
          <w:lang w:val="en-US" w:eastAsia="zh-CN"/>
        </w:rPr>
        <w:t>In</w:t>
      </w:r>
      <w:r>
        <w:rPr>
          <w:rFonts w:eastAsia="宋体" w:cs="Arial" w:hint="eastAsia"/>
          <w:lang w:val="en-US" w:eastAsia="zh-CN"/>
        </w:rPr>
        <w:t xml:space="preserve"> RAN1#</w:t>
      </w:r>
      <w:r w:rsidR="00CC5E15">
        <w:rPr>
          <w:rFonts w:eastAsia="宋体" w:cs="Arial" w:hint="eastAsia"/>
          <w:lang w:val="en-US" w:eastAsia="zh-CN"/>
        </w:rPr>
        <w:t>90</w:t>
      </w:r>
      <w:r w:rsidR="00F20CA7">
        <w:rPr>
          <w:rFonts w:eastAsia="宋体" w:cs="Arial" w:hint="eastAsia"/>
          <w:lang w:val="en-US" w:eastAsia="zh-CN"/>
        </w:rPr>
        <w:t>bis</w:t>
      </w:r>
      <w:r>
        <w:rPr>
          <w:rFonts w:eastAsia="宋体" w:cs="Arial" w:hint="eastAsia"/>
          <w:lang w:val="en-US" w:eastAsia="zh-CN"/>
        </w:rPr>
        <w:t xml:space="preserve"> meeting following</w:t>
      </w:r>
      <w:r w:rsidR="00F20CA7">
        <w:rPr>
          <w:rFonts w:eastAsia="宋体" w:cs="Arial" w:hint="eastAsia"/>
          <w:lang w:val="en-US" w:eastAsia="zh-CN"/>
        </w:rPr>
        <w:t xml:space="preserve"> aspect on sensing/resource selection procedure</w:t>
      </w:r>
      <w:r>
        <w:rPr>
          <w:rFonts w:eastAsia="宋体" w:cs="Arial" w:hint="eastAsia"/>
          <w:lang w:val="en-US" w:eastAsia="zh-CN"/>
        </w:rPr>
        <w:t xml:space="preserve"> was agreed,</w:t>
      </w:r>
    </w:p>
    <w:p w14:paraId="430A93F6" w14:textId="77777777" w:rsidR="00F20CA7" w:rsidRDefault="00F20CA7" w:rsidP="00F20CA7">
      <w:r w:rsidRPr="00A34627">
        <w:rPr>
          <w:highlight w:val="green"/>
        </w:rPr>
        <w:t>Agreement</w:t>
      </w:r>
      <w:r>
        <w:t xml:space="preserve">: </w:t>
      </w:r>
      <w:r>
        <w:rPr>
          <w:iCs/>
          <w:lang w:val="en-US" w:eastAsia="ja-JP"/>
        </w:rPr>
        <w:t>Any sensing and resource (re)selection procedure</w:t>
      </w:r>
      <w:r w:rsidRPr="009034CC">
        <w:rPr>
          <w:iCs/>
          <w:lang w:val="en-US" w:eastAsia="ja-JP"/>
        </w:rPr>
        <w:t xml:space="preserve"> </w:t>
      </w:r>
      <w:r>
        <w:rPr>
          <w:iCs/>
          <w:lang w:val="en-US" w:eastAsia="ja-JP"/>
        </w:rPr>
        <w:t>uses</w:t>
      </w:r>
      <w:r w:rsidRPr="009034CC">
        <w:rPr>
          <w:iCs/>
          <w:lang w:val="en-US" w:eastAsia="ja-JP"/>
        </w:rPr>
        <w:t xml:space="preserve"> the Rel-14 PHY </w:t>
      </w:r>
      <w:r>
        <w:rPr>
          <w:iCs/>
          <w:lang w:val="en-US" w:eastAsia="ja-JP"/>
        </w:rPr>
        <w:t xml:space="preserve">UE </w:t>
      </w:r>
      <w:r w:rsidRPr="009034CC">
        <w:rPr>
          <w:iCs/>
          <w:lang w:val="en-US" w:eastAsia="ja-JP"/>
        </w:rPr>
        <w:t xml:space="preserve">procedure of determining the subset of resources </w:t>
      </w:r>
      <w:r>
        <w:rPr>
          <w:iCs/>
          <w:lang w:val="en-US" w:eastAsia="ja-JP"/>
        </w:rPr>
        <w:t xml:space="preserve">to be reported to higher layers in PSSCH resource selection in </w:t>
      </w:r>
      <w:proofErr w:type="spellStart"/>
      <w:r>
        <w:rPr>
          <w:iCs/>
          <w:lang w:val="en-US" w:eastAsia="ja-JP"/>
        </w:rPr>
        <w:t>sidelink</w:t>
      </w:r>
      <w:proofErr w:type="spellEnd"/>
      <w:r>
        <w:rPr>
          <w:iCs/>
          <w:lang w:val="en-US" w:eastAsia="ja-JP"/>
        </w:rPr>
        <w:t xml:space="preserve"> transmission mode 4. Additional rules for resource exclusion of resources is not precluded after the procedure</w:t>
      </w:r>
    </w:p>
    <w:p w14:paraId="07DB0E2D" w14:textId="77777777" w:rsidR="00F20CA7" w:rsidRDefault="00F20CA7" w:rsidP="00F20CA7">
      <w:pPr>
        <w:rPr>
          <w:lang w:eastAsia="ja-JP"/>
        </w:rPr>
      </w:pPr>
      <w:r>
        <w:rPr>
          <w:lang w:eastAsia="ja-JP"/>
        </w:rPr>
        <w:t>Note: T2 values may be discussed, and potentially modified, when discussing latency reduction</w:t>
      </w:r>
    </w:p>
    <w:p w14:paraId="1FB40BEE" w14:textId="77777777" w:rsidR="00F20CA7" w:rsidRDefault="00F20CA7" w:rsidP="00951B22">
      <w:pPr>
        <w:spacing w:after="0"/>
        <w:rPr>
          <w:rFonts w:eastAsia="宋体"/>
          <w:iCs/>
          <w:highlight w:val="green"/>
          <w:lang w:eastAsia="zh-CN"/>
        </w:rPr>
      </w:pPr>
    </w:p>
    <w:p w14:paraId="7B359B1E" w14:textId="77777777" w:rsidR="00F20CA7" w:rsidRDefault="00F20CA7" w:rsidP="00951B22">
      <w:pPr>
        <w:spacing w:after="0"/>
        <w:rPr>
          <w:rFonts w:eastAsia="宋体" w:cs="Arial"/>
          <w:lang w:val="en-US" w:eastAsia="zh-CN"/>
        </w:rPr>
      </w:pPr>
      <w:r w:rsidRPr="00F20CA7">
        <w:rPr>
          <w:rFonts w:eastAsia="宋体" w:cs="Arial" w:hint="eastAsia"/>
          <w:lang w:val="en-US" w:eastAsia="zh-CN"/>
        </w:rPr>
        <w:t>Reg</w:t>
      </w:r>
      <w:r>
        <w:rPr>
          <w:rFonts w:eastAsia="宋体" w:cs="Arial" w:hint="eastAsia"/>
          <w:lang w:val="en-US" w:eastAsia="zh-CN"/>
        </w:rPr>
        <w:t>arding carrier selection, following was agreed,</w:t>
      </w:r>
    </w:p>
    <w:p w14:paraId="7F7245B0" w14:textId="77777777" w:rsidR="00F20CA7" w:rsidRDefault="00F20CA7" w:rsidP="00951B22">
      <w:pPr>
        <w:spacing w:after="0"/>
        <w:rPr>
          <w:rFonts w:eastAsia="宋体" w:cs="Arial"/>
          <w:lang w:val="en-US" w:eastAsia="zh-CN"/>
        </w:rPr>
      </w:pPr>
    </w:p>
    <w:p w14:paraId="5DE86ED1" w14:textId="77777777" w:rsidR="00F20CA7" w:rsidRDefault="00F20CA7" w:rsidP="00F20CA7">
      <w:pPr>
        <w:ind w:left="1440" w:hanging="1440"/>
      </w:pPr>
      <w:r w:rsidRPr="006B2468">
        <w:rPr>
          <w:highlight w:val="darkYellow"/>
        </w:rPr>
        <w:t>Working assumption</w:t>
      </w:r>
      <w:r>
        <w:t>:</w:t>
      </w:r>
    </w:p>
    <w:p w14:paraId="38F027C3" w14:textId="77777777" w:rsidR="00F20CA7" w:rsidRPr="002B10B8" w:rsidRDefault="00F20CA7" w:rsidP="00F20CA7">
      <w:pPr>
        <w:numPr>
          <w:ilvl w:val="0"/>
          <w:numId w:val="55"/>
        </w:numPr>
        <w:spacing w:after="0"/>
        <w:rPr>
          <w:lang w:val="en-US"/>
        </w:rPr>
      </w:pPr>
      <w:r w:rsidRPr="002B10B8">
        <w:rPr>
          <w:lang w:val="en-US"/>
        </w:rPr>
        <w:t xml:space="preserve">For a given MAC PDU, RAN1 assumes that a single carrier is provided by higher layer for its transmission. </w:t>
      </w:r>
    </w:p>
    <w:p w14:paraId="70322387" w14:textId="77777777" w:rsidR="00F20CA7" w:rsidRPr="002B10B8" w:rsidRDefault="00F20CA7" w:rsidP="00F20CA7">
      <w:pPr>
        <w:numPr>
          <w:ilvl w:val="0"/>
          <w:numId w:val="55"/>
        </w:numPr>
        <w:spacing w:after="0"/>
        <w:rPr>
          <w:lang w:val="en-US"/>
        </w:rPr>
      </w:pPr>
      <w:r w:rsidRPr="002B10B8">
        <w:rPr>
          <w:lang w:val="en-US"/>
        </w:rPr>
        <w:t xml:space="preserve">From RAN1 perspective, the following factors can be taken into account for TX carrier selection.  </w:t>
      </w:r>
    </w:p>
    <w:p w14:paraId="4E89DB04" w14:textId="77777777" w:rsidR="00F20CA7" w:rsidRPr="002B10B8" w:rsidRDefault="00F20CA7" w:rsidP="00F20CA7">
      <w:pPr>
        <w:numPr>
          <w:ilvl w:val="1"/>
          <w:numId w:val="55"/>
        </w:numPr>
        <w:spacing w:after="0"/>
        <w:rPr>
          <w:lang w:val="en-US"/>
        </w:rPr>
      </w:pPr>
      <w:r w:rsidRPr="002B10B8">
        <w:rPr>
          <w:lang w:val="en-US"/>
        </w:rPr>
        <w:t>CBR</w:t>
      </w:r>
    </w:p>
    <w:p w14:paraId="19A414BA" w14:textId="77777777" w:rsidR="00F20CA7" w:rsidRPr="002B10B8" w:rsidRDefault="00F20CA7" w:rsidP="00F20CA7">
      <w:pPr>
        <w:numPr>
          <w:ilvl w:val="1"/>
          <w:numId w:val="55"/>
        </w:numPr>
        <w:spacing w:after="0"/>
        <w:rPr>
          <w:lang w:val="en-US"/>
        </w:rPr>
      </w:pPr>
      <w:r w:rsidRPr="002B10B8">
        <w:rPr>
          <w:lang w:val="en-US"/>
        </w:rPr>
        <w:t>UE capability (e.g. number of TX chains, implementation related aspects such as power budget sharing capability, TX chain retuning capability)</w:t>
      </w:r>
    </w:p>
    <w:p w14:paraId="46BBE91B" w14:textId="77777777" w:rsidR="00F20CA7" w:rsidRPr="002B10B8" w:rsidRDefault="00F20CA7" w:rsidP="00F20CA7">
      <w:pPr>
        <w:numPr>
          <w:ilvl w:val="0"/>
          <w:numId w:val="55"/>
        </w:numPr>
        <w:spacing w:after="0"/>
        <w:rPr>
          <w:lang w:val="en-US"/>
        </w:rPr>
      </w:pPr>
      <w:r w:rsidRPr="002B10B8">
        <w:rPr>
          <w:lang w:val="en-US"/>
        </w:rPr>
        <w:t>For a given MAC PDU, a single carrier is used for transmission and potential retransmission of this MAC PDU.</w:t>
      </w:r>
    </w:p>
    <w:p w14:paraId="31EA79DD" w14:textId="77777777" w:rsidR="00F20CA7" w:rsidRDefault="00F20CA7" w:rsidP="00F20CA7">
      <w:pPr>
        <w:numPr>
          <w:ilvl w:val="0"/>
          <w:numId w:val="55"/>
        </w:numPr>
        <w:spacing w:after="0"/>
        <w:rPr>
          <w:lang w:val="en-US"/>
        </w:rPr>
      </w:pPr>
      <w:r w:rsidRPr="002B10B8">
        <w:rPr>
          <w:lang w:val="en-US"/>
        </w:rPr>
        <w:t xml:space="preserve">From RAN1 perspective, once a carrier is selected, the same carrier is used for all MAC PDUs of the same </w:t>
      </w:r>
      <w:proofErr w:type="spellStart"/>
      <w:r w:rsidRPr="002B10B8">
        <w:rPr>
          <w:lang w:val="en-US"/>
        </w:rPr>
        <w:t>sidelink</w:t>
      </w:r>
      <w:proofErr w:type="spellEnd"/>
      <w:r w:rsidRPr="002B10B8">
        <w:rPr>
          <w:lang w:val="en-US"/>
        </w:rPr>
        <w:t xml:space="preserve"> process at least until resource reselection is triggered for that same </w:t>
      </w:r>
      <w:proofErr w:type="spellStart"/>
      <w:r w:rsidRPr="002B10B8">
        <w:rPr>
          <w:lang w:val="en-US"/>
        </w:rPr>
        <w:t>sidelink</w:t>
      </w:r>
      <w:proofErr w:type="spellEnd"/>
      <w:r w:rsidRPr="002B10B8">
        <w:rPr>
          <w:lang w:val="en-US"/>
        </w:rPr>
        <w:t xml:space="preserve"> process based on Rel-14 triggering conditions. </w:t>
      </w:r>
    </w:p>
    <w:p w14:paraId="0B51F0F3" w14:textId="77777777" w:rsidR="00F20CA7" w:rsidRDefault="00F20CA7" w:rsidP="00F20CA7">
      <w:pPr>
        <w:numPr>
          <w:ilvl w:val="1"/>
          <w:numId w:val="55"/>
        </w:numPr>
        <w:spacing w:after="0"/>
        <w:rPr>
          <w:lang w:val="en-US"/>
        </w:rPr>
      </w:pPr>
      <w:r>
        <w:rPr>
          <w:lang w:val="en-US"/>
        </w:rPr>
        <w:t xml:space="preserve">Note that the UE is not precluded to switch transmission chains between component carriers for different </w:t>
      </w:r>
      <w:proofErr w:type="spellStart"/>
      <w:r>
        <w:rPr>
          <w:lang w:val="en-US"/>
        </w:rPr>
        <w:t>sidelink</w:t>
      </w:r>
      <w:proofErr w:type="spellEnd"/>
      <w:r>
        <w:rPr>
          <w:lang w:val="en-US"/>
        </w:rPr>
        <w:t xml:space="preserve"> processes</w:t>
      </w:r>
    </w:p>
    <w:p w14:paraId="0E3F7840" w14:textId="77777777" w:rsidR="00F20CA7" w:rsidRDefault="00F20CA7" w:rsidP="00951B22">
      <w:pPr>
        <w:spacing w:after="0"/>
        <w:rPr>
          <w:rFonts w:eastAsia="宋体" w:cs="Arial"/>
          <w:lang w:val="en-US" w:eastAsia="zh-CN"/>
        </w:rPr>
      </w:pPr>
    </w:p>
    <w:p w14:paraId="428F09E5" w14:textId="6447E957" w:rsidR="00F20CA7" w:rsidRPr="00F20CA7" w:rsidRDefault="00E53719" w:rsidP="00951B22">
      <w:pPr>
        <w:spacing w:after="0"/>
        <w:rPr>
          <w:rFonts w:eastAsia="宋体" w:cs="Arial"/>
          <w:lang w:val="en-US" w:eastAsia="zh-CN"/>
        </w:rPr>
      </w:pPr>
      <w:r>
        <w:rPr>
          <w:rFonts w:eastAsia="宋体" w:cs="Arial" w:hint="eastAsia"/>
          <w:lang w:val="en-US" w:eastAsia="zh-CN"/>
        </w:rPr>
        <w:t>RAN1</w:t>
      </w:r>
      <w:r w:rsidR="00F20CA7">
        <w:rPr>
          <w:rFonts w:eastAsia="宋体" w:cs="Arial" w:hint="eastAsia"/>
          <w:lang w:val="en-US" w:eastAsia="zh-CN"/>
        </w:rPr>
        <w:t xml:space="preserve"> also </w:t>
      </w:r>
      <w:r w:rsidR="00F20CA7">
        <w:rPr>
          <w:rFonts w:eastAsia="宋体" w:cs="Arial"/>
          <w:lang w:val="en-US" w:eastAsia="zh-CN"/>
        </w:rPr>
        <w:t>obtained</w:t>
      </w:r>
      <w:r w:rsidR="00F20CA7">
        <w:rPr>
          <w:rFonts w:eastAsia="宋体" w:cs="Arial" w:hint="eastAsia"/>
          <w:lang w:val="en-US" w:eastAsia="zh-CN"/>
        </w:rPr>
        <w:t xml:space="preserve"> </w:t>
      </w:r>
      <w:r w:rsidR="00F20CA7">
        <w:rPr>
          <w:rFonts w:eastAsia="宋体" w:cs="Arial"/>
          <w:lang w:val="en-US" w:eastAsia="zh-CN"/>
        </w:rPr>
        <w:t>some</w:t>
      </w:r>
      <w:r w:rsidR="00F20CA7">
        <w:rPr>
          <w:rFonts w:eastAsia="宋体" w:cs="Arial" w:hint="eastAsia"/>
          <w:lang w:val="en-US" w:eastAsia="zh-CN"/>
        </w:rPr>
        <w:t xml:space="preserve"> conclusions based on discussions in [1],</w:t>
      </w:r>
    </w:p>
    <w:p w14:paraId="3A43808D" w14:textId="77777777" w:rsidR="00F20CA7" w:rsidRDefault="00F20CA7" w:rsidP="00F20CA7">
      <w:r>
        <w:t>Conclusion: Continue discussion on whether address the following issue for resource selection for mode-4 CA:</w:t>
      </w:r>
    </w:p>
    <w:p w14:paraId="4AA777D7" w14:textId="77777777" w:rsidR="00F20CA7" w:rsidRPr="00EE6549" w:rsidRDefault="00F20CA7" w:rsidP="00F20CA7">
      <w:pPr>
        <w:numPr>
          <w:ilvl w:val="1"/>
          <w:numId w:val="56"/>
        </w:numPr>
        <w:spacing w:after="0"/>
        <w:rPr>
          <w:lang w:val="en-US"/>
        </w:rPr>
      </w:pPr>
      <w:r w:rsidRPr="00EE6549">
        <w:rPr>
          <w:lang w:val="en-US"/>
        </w:rPr>
        <w:t xml:space="preserve">UE’s limited TX capability </w:t>
      </w:r>
    </w:p>
    <w:p w14:paraId="15AD4C0C" w14:textId="77777777" w:rsidR="00F20CA7" w:rsidRPr="00EE6549" w:rsidRDefault="00F20CA7" w:rsidP="00F20CA7">
      <w:pPr>
        <w:numPr>
          <w:ilvl w:val="2"/>
          <w:numId w:val="56"/>
        </w:numPr>
        <w:spacing w:after="0"/>
        <w:rPr>
          <w:lang w:val="en-US"/>
        </w:rPr>
      </w:pPr>
      <w:r w:rsidRPr="00EE6549">
        <w:rPr>
          <w:lang w:val="en-US"/>
        </w:rPr>
        <w:t>TX chain switching time</w:t>
      </w:r>
    </w:p>
    <w:p w14:paraId="344B3324" w14:textId="77777777" w:rsidR="00F20CA7" w:rsidRPr="00EE6549" w:rsidRDefault="00F20CA7" w:rsidP="00F20CA7">
      <w:pPr>
        <w:numPr>
          <w:ilvl w:val="1"/>
          <w:numId w:val="56"/>
        </w:numPr>
        <w:spacing w:after="0"/>
        <w:rPr>
          <w:lang w:val="en-US"/>
        </w:rPr>
      </w:pPr>
      <w:r w:rsidRPr="00EE6549">
        <w:rPr>
          <w:lang w:val="en-US"/>
        </w:rPr>
        <w:t>Half duplex problem</w:t>
      </w:r>
    </w:p>
    <w:p w14:paraId="43F5AA32" w14:textId="77777777" w:rsidR="00F20CA7" w:rsidRPr="00EE6549" w:rsidRDefault="00F20CA7" w:rsidP="00F20CA7">
      <w:pPr>
        <w:numPr>
          <w:ilvl w:val="1"/>
          <w:numId w:val="56"/>
        </w:numPr>
        <w:spacing w:after="0"/>
        <w:rPr>
          <w:lang w:val="en-US"/>
        </w:rPr>
      </w:pPr>
      <w:r w:rsidRPr="00EE6549">
        <w:rPr>
          <w:lang w:val="en-US"/>
        </w:rPr>
        <w:t>TX power budget constraint</w:t>
      </w:r>
    </w:p>
    <w:p w14:paraId="1256D62F" w14:textId="77777777" w:rsidR="00CC5E15" w:rsidRPr="00CC5E15" w:rsidRDefault="00CC5E15" w:rsidP="00951B22">
      <w:pPr>
        <w:spacing w:after="0"/>
        <w:rPr>
          <w:iCs/>
          <w:lang w:val="en-US" w:eastAsia="ja-JP"/>
        </w:rPr>
      </w:pPr>
    </w:p>
    <w:p w14:paraId="0061DFB6" w14:textId="233D2DDC" w:rsidR="00555198" w:rsidRPr="00555198" w:rsidRDefault="003304BB" w:rsidP="00F018D7">
      <w:pPr>
        <w:rPr>
          <w:rFonts w:eastAsia="宋体" w:cs="Arial"/>
          <w:lang w:eastAsia="zh-CN"/>
        </w:rPr>
      </w:pPr>
      <w:r>
        <w:rPr>
          <w:rFonts w:eastAsia="宋体" w:cs="Arial" w:hint="eastAsia"/>
          <w:lang w:eastAsia="zh-CN"/>
        </w:rPr>
        <w:t>This contribution</w:t>
      </w:r>
      <w:r w:rsidR="00CC5E15">
        <w:rPr>
          <w:rFonts w:eastAsia="宋体" w:cs="Arial" w:hint="eastAsia"/>
          <w:lang w:eastAsia="zh-CN"/>
        </w:rPr>
        <w:t xml:space="preserve"> is update of </w:t>
      </w:r>
      <w:r w:rsidR="00F20CA7" w:rsidRPr="00F20CA7">
        <w:rPr>
          <w:rFonts w:eastAsia="宋体" w:cs="Arial"/>
          <w:lang w:eastAsia="zh-CN"/>
        </w:rPr>
        <w:t>R1-1717775</w:t>
      </w:r>
      <w:r w:rsidR="00CC5E15">
        <w:rPr>
          <w:rFonts w:eastAsia="宋体" w:hint="eastAsia"/>
          <w:iCs/>
          <w:lang w:eastAsia="zh-CN"/>
        </w:rPr>
        <w:t xml:space="preserve"> and</w:t>
      </w:r>
      <w:r>
        <w:rPr>
          <w:rFonts w:eastAsia="宋体" w:cs="Arial" w:hint="eastAsia"/>
          <w:lang w:eastAsia="zh-CN"/>
        </w:rPr>
        <w:t xml:space="preserve"> </w:t>
      </w:r>
      <w:r w:rsidR="00015799">
        <w:rPr>
          <w:rFonts w:eastAsia="宋体" w:cs="Arial" w:hint="eastAsia"/>
          <w:lang w:eastAsia="zh-CN"/>
        </w:rPr>
        <w:t>continues the discussion</w:t>
      </w:r>
      <w:r w:rsidR="00CE36AE" w:rsidRPr="00CE36AE">
        <w:rPr>
          <w:rFonts w:eastAsia="宋体"/>
          <w:lang w:eastAsia="zh-CN"/>
        </w:rPr>
        <w:t xml:space="preserve"> </w:t>
      </w:r>
      <w:r w:rsidR="00015799">
        <w:rPr>
          <w:rFonts w:eastAsia="宋体" w:hint="eastAsia"/>
          <w:lang w:eastAsia="zh-CN"/>
        </w:rPr>
        <w:t>on</w:t>
      </w:r>
      <w:r w:rsidR="00CE36AE">
        <w:rPr>
          <w:rFonts w:eastAsia="宋体" w:hint="eastAsia"/>
          <w:lang w:eastAsia="zh-CN"/>
        </w:rPr>
        <w:t xml:space="preserve"> </w:t>
      </w:r>
      <w:r w:rsidR="00CE36AE" w:rsidRPr="00CE36AE">
        <w:rPr>
          <w:rFonts w:eastAsia="宋体"/>
          <w:lang w:eastAsia="zh-CN"/>
        </w:rPr>
        <w:t xml:space="preserve">UE behaviour of mode 4 </w:t>
      </w:r>
      <w:r w:rsidR="00F20CA7">
        <w:rPr>
          <w:rFonts w:eastAsia="宋体" w:hint="eastAsia"/>
          <w:lang w:eastAsia="zh-CN"/>
        </w:rPr>
        <w:t xml:space="preserve">especially on </w:t>
      </w:r>
      <w:r w:rsidR="00552771">
        <w:rPr>
          <w:rFonts w:eastAsia="宋体" w:hint="eastAsia"/>
          <w:lang w:eastAsia="zh-CN"/>
        </w:rPr>
        <w:t xml:space="preserve">carrier selection and </w:t>
      </w:r>
      <w:r w:rsidR="00F20CA7">
        <w:rPr>
          <w:rFonts w:eastAsia="宋体" w:hint="eastAsia"/>
          <w:lang w:eastAsia="zh-CN"/>
        </w:rPr>
        <w:t xml:space="preserve">resource selection procedure.  </w:t>
      </w:r>
    </w:p>
    <w:p w14:paraId="2D4742ED" w14:textId="53520A21" w:rsidR="00433EA8" w:rsidRPr="0009077F" w:rsidRDefault="00D673C2" w:rsidP="00C77CD0">
      <w:pPr>
        <w:pStyle w:val="1"/>
        <w:tabs>
          <w:tab w:val="num" w:pos="426"/>
        </w:tabs>
        <w:ind w:left="426" w:hanging="426"/>
        <w:rPr>
          <w:lang w:eastAsia="zh-CN"/>
        </w:rPr>
      </w:pPr>
      <w:r>
        <w:rPr>
          <w:rFonts w:hint="eastAsia"/>
          <w:szCs w:val="36"/>
          <w:lang w:eastAsia="ja-JP"/>
        </w:rPr>
        <w:t>Discussion</w:t>
      </w:r>
    </w:p>
    <w:p w14:paraId="5B2BFFA5" w14:textId="416EDD4F" w:rsidR="00872D5C" w:rsidRDefault="00872D5C" w:rsidP="00672B2F">
      <w:pPr>
        <w:rPr>
          <w:rFonts w:eastAsia="宋体"/>
          <w:b/>
          <w:u w:val="single"/>
          <w:lang w:val="en-US" w:eastAsia="zh-CN"/>
        </w:rPr>
      </w:pPr>
      <w:r>
        <w:rPr>
          <w:rFonts w:eastAsia="宋体"/>
          <w:b/>
          <w:u w:val="single"/>
          <w:lang w:val="en-US" w:eastAsia="zh-CN"/>
        </w:rPr>
        <w:t>C</w:t>
      </w:r>
      <w:r>
        <w:rPr>
          <w:rFonts w:eastAsia="宋体" w:hint="eastAsia"/>
          <w:b/>
          <w:u w:val="single"/>
          <w:lang w:val="en-US" w:eastAsia="zh-CN"/>
        </w:rPr>
        <w:t xml:space="preserve">arrier selection </w:t>
      </w:r>
    </w:p>
    <w:p w14:paraId="2E8D640A" w14:textId="3C20C25D" w:rsidR="004375A9" w:rsidRDefault="004375A9" w:rsidP="00672B2F">
      <w:pPr>
        <w:rPr>
          <w:rFonts w:eastAsia="宋体"/>
          <w:lang w:val="en-US" w:eastAsia="zh-CN"/>
        </w:rPr>
      </w:pPr>
      <w:r>
        <w:rPr>
          <w:rFonts w:eastAsia="宋体" w:hint="eastAsia"/>
          <w:lang w:val="en-US" w:eastAsia="zh-CN"/>
        </w:rPr>
        <w:t>Basically carrier selection is a RAN2 topic and it was already agreed that higher layer can configure the carriers for selection. RAN1</w:t>
      </w:r>
      <w:r>
        <w:rPr>
          <w:rFonts w:eastAsia="宋体"/>
          <w:lang w:val="en-US" w:eastAsia="zh-CN"/>
        </w:rPr>
        <w:t>’</w:t>
      </w:r>
      <w:r>
        <w:rPr>
          <w:rFonts w:eastAsia="宋体" w:hint="eastAsia"/>
          <w:lang w:val="en-US" w:eastAsia="zh-CN"/>
        </w:rPr>
        <w:t xml:space="preserve">s views </w:t>
      </w:r>
      <w:r w:rsidR="00E53719">
        <w:rPr>
          <w:rFonts w:eastAsia="宋体" w:hint="eastAsia"/>
          <w:lang w:val="en-US" w:eastAsia="zh-CN"/>
        </w:rPr>
        <w:t>in terms of</w:t>
      </w:r>
      <w:r>
        <w:rPr>
          <w:rFonts w:eastAsia="宋体" w:hint="eastAsia"/>
          <w:lang w:val="en-US" w:eastAsia="zh-CN"/>
        </w:rPr>
        <w:t xml:space="preserve"> working assumptions are quite </w:t>
      </w:r>
      <w:r>
        <w:rPr>
          <w:rFonts w:eastAsia="宋体"/>
          <w:lang w:val="en-US" w:eastAsia="zh-CN"/>
        </w:rPr>
        <w:t>aligned</w:t>
      </w:r>
      <w:r>
        <w:rPr>
          <w:rFonts w:eastAsia="宋体" w:hint="eastAsia"/>
          <w:lang w:val="en-US" w:eastAsia="zh-CN"/>
        </w:rPr>
        <w:t xml:space="preserve"> with RAN2</w:t>
      </w:r>
      <w:r w:rsidR="002875BF">
        <w:rPr>
          <w:rFonts w:eastAsia="宋体"/>
          <w:lang w:val="en-US" w:eastAsia="zh-CN"/>
        </w:rPr>
        <w:t>#99bis</w:t>
      </w:r>
      <w:r>
        <w:rPr>
          <w:rFonts w:eastAsia="宋体" w:hint="eastAsia"/>
          <w:lang w:val="en-US" w:eastAsia="zh-CN"/>
        </w:rPr>
        <w:t xml:space="preserve"> agreements </w:t>
      </w:r>
      <w:r>
        <w:rPr>
          <w:rFonts w:eastAsia="宋体"/>
          <w:lang w:val="en-US" w:eastAsia="zh-CN"/>
        </w:rPr>
        <w:t>especially</w:t>
      </w:r>
      <w:r>
        <w:rPr>
          <w:rFonts w:eastAsia="宋体" w:hint="eastAsia"/>
          <w:lang w:val="en-US" w:eastAsia="zh-CN"/>
        </w:rPr>
        <w:t xml:space="preserve"> on CBR and UE capability</w:t>
      </w:r>
      <w:r w:rsidR="00E53719">
        <w:rPr>
          <w:rFonts w:eastAsia="宋体" w:hint="eastAsia"/>
          <w:lang w:val="en-US" w:eastAsia="zh-CN"/>
        </w:rPr>
        <w:t xml:space="preserve"> aspects</w:t>
      </w:r>
      <w:r w:rsidR="006A3628">
        <w:rPr>
          <w:rFonts w:eastAsia="宋体" w:hint="eastAsia"/>
          <w:lang w:val="en-US" w:eastAsia="zh-CN"/>
        </w:rPr>
        <w:t xml:space="preserve">, which are shown in </w:t>
      </w:r>
      <w:r w:rsidR="00951B22">
        <w:rPr>
          <w:rFonts w:eastAsia="宋体"/>
          <w:lang w:val="en-US" w:eastAsia="zh-CN"/>
        </w:rPr>
        <w:t>below</w:t>
      </w:r>
      <w:r w:rsidR="006A3628">
        <w:rPr>
          <w:rFonts w:eastAsia="宋体" w:hint="eastAsia"/>
          <w:lang w:val="en-US" w:eastAsia="zh-CN"/>
        </w:rPr>
        <w:t>.</w:t>
      </w:r>
      <w:r>
        <w:rPr>
          <w:rFonts w:eastAsia="宋体" w:hint="eastAsia"/>
          <w:lang w:val="en-US" w:eastAsia="zh-CN"/>
        </w:rPr>
        <w:t xml:space="preserve">  </w:t>
      </w:r>
      <w:r w:rsidR="006A3628">
        <w:rPr>
          <w:rFonts w:eastAsia="宋体" w:hint="eastAsia"/>
          <w:lang w:val="en-US" w:eastAsia="zh-CN"/>
        </w:rPr>
        <w:t xml:space="preserve">In </w:t>
      </w:r>
      <w:r w:rsidR="006A3628">
        <w:rPr>
          <w:rFonts w:eastAsia="宋体"/>
          <w:lang w:val="en-US" w:eastAsia="zh-CN"/>
        </w:rPr>
        <w:t>addition</w:t>
      </w:r>
      <w:r w:rsidR="006A3628">
        <w:rPr>
          <w:rFonts w:eastAsia="宋体" w:hint="eastAsia"/>
          <w:lang w:val="en-US" w:eastAsia="zh-CN"/>
        </w:rPr>
        <w:t>, RAN2 agreed to consider priority like PPPP for carrier selection, which is aligned with our view in [2].</w:t>
      </w:r>
    </w:p>
    <w:p w14:paraId="4D9AB9F1" w14:textId="77777777" w:rsidR="00951B22" w:rsidRDefault="00951B22" w:rsidP="00951B22">
      <w:pPr>
        <w:pStyle w:val="Doc-text2"/>
        <w:pBdr>
          <w:top w:val="single" w:sz="4" w:space="1" w:color="auto"/>
          <w:left w:val="single" w:sz="4" w:space="4" w:color="auto"/>
          <w:bottom w:val="single" w:sz="4" w:space="1" w:color="auto"/>
          <w:right w:val="single" w:sz="4" w:space="4" w:color="auto"/>
        </w:pBdr>
      </w:pPr>
      <w:r>
        <w:t>Agreements:</w:t>
      </w:r>
    </w:p>
    <w:p w14:paraId="43DC26EC" w14:textId="77777777" w:rsidR="00951B22" w:rsidRDefault="00951B22" w:rsidP="00951B22">
      <w:pPr>
        <w:pStyle w:val="Doc-text2"/>
        <w:pBdr>
          <w:top w:val="single" w:sz="4" w:space="1" w:color="auto"/>
          <w:left w:val="single" w:sz="4" w:space="4" w:color="auto"/>
          <w:bottom w:val="single" w:sz="4" w:space="1" w:color="auto"/>
          <w:right w:val="single" w:sz="4" w:space="4" w:color="auto"/>
        </w:pBdr>
        <w:ind w:left="1259" w:firstLine="0"/>
      </w:pPr>
      <w:r>
        <w:t xml:space="preserve">1: CBR should be considered for the UEs’ </w:t>
      </w:r>
      <w:proofErr w:type="spellStart"/>
      <w:proofErr w:type="gramStart"/>
      <w:r>
        <w:t>Tx</w:t>
      </w:r>
      <w:proofErr w:type="spellEnd"/>
      <w:proofErr w:type="gramEnd"/>
      <w:r>
        <w:t xml:space="preserve"> carrier selection in PC5 CA from RAN2 perspective.</w:t>
      </w:r>
    </w:p>
    <w:p w14:paraId="6FCDF370" w14:textId="77777777" w:rsidR="00951B22" w:rsidRDefault="00951B22" w:rsidP="00951B22">
      <w:pPr>
        <w:pStyle w:val="Doc-text2"/>
        <w:pBdr>
          <w:top w:val="single" w:sz="4" w:space="1" w:color="auto"/>
          <w:left w:val="single" w:sz="4" w:space="4" w:color="auto"/>
          <w:bottom w:val="single" w:sz="4" w:space="1" w:color="auto"/>
          <w:right w:val="single" w:sz="4" w:space="4" w:color="auto"/>
        </w:pBdr>
      </w:pPr>
      <w:r>
        <w:lastRenderedPageBreak/>
        <w:t xml:space="preserve">2: Priority indicated by PPPP should be considered for the UE’s </w:t>
      </w:r>
      <w:proofErr w:type="spellStart"/>
      <w:proofErr w:type="gramStart"/>
      <w:r>
        <w:t>Tx</w:t>
      </w:r>
      <w:proofErr w:type="spellEnd"/>
      <w:proofErr w:type="gramEnd"/>
      <w:r>
        <w:t xml:space="preserve"> carrier selection in PC5 CA from RAN2 perspective. Not closed for other factors.</w:t>
      </w:r>
    </w:p>
    <w:p w14:paraId="4B01095F" w14:textId="77777777" w:rsidR="00951B22" w:rsidRDefault="00951B22" w:rsidP="00951B22">
      <w:pPr>
        <w:pStyle w:val="Doc-text2"/>
        <w:pBdr>
          <w:top w:val="single" w:sz="4" w:space="1" w:color="auto"/>
          <w:left w:val="single" w:sz="4" w:space="4" w:color="auto"/>
          <w:bottom w:val="single" w:sz="4" w:space="1" w:color="auto"/>
          <w:right w:val="single" w:sz="4" w:space="4" w:color="auto"/>
        </w:pBdr>
      </w:pPr>
      <w:r>
        <w:t xml:space="preserve">3: AS is aware of candidate V2X frequencies for V2X packet transmissions, which configured by upper layers (Same as Rel-14). </w:t>
      </w:r>
      <w:proofErr w:type="gramStart"/>
      <w:r>
        <w:t>FFS on the additional need in Rel-15.</w:t>
      </w:r>
      <w:proofErr w:type="gramEnd"/>
    </w:p>
    <w:p w14:paraId="01D15AC1" w14:textId="77777777" w:rsidR="00951B22" w:rsidRDefault="00951B22" w:rsidP="00951B22">
      <w:pPr>
        <w:pStyle w:val="Doc-text2"/>
        <w:pBdr>
          <w:top w:val="single" w:sz="4" w:space="1" w:color="auto"/>
          <w:left w:val="single" w:sz="4" w:space="4" w:color="auto"/>
          <w:bottom w:val="single" w:sz="4" w:space="1" w:color="auto"/>
          <w:right w:val="single" w:sz="4" w:space="4" w:color="auto"/>
        </w:pBdr>
      </w:pPr>
      <w:r>
        <w:t xml:space="preserve">4: UE capability on PC5 CA should be considered for the UE’s </w:t>
      </w:r>
      <w:proofErr w:type="spellStart"/>
      <w:proofErr w:type="gramStart"/>
      <w:r>
        <w:t>Tx</w:t>
      </w:r>
      <w:proofErr w:type="spellEnd"/>
      <w:proofErr w:type="gramEnd"/>
      <w:r>
        <w:t xml:space="preserve"> carrier selection from RAN2 perspective. However no additional specification impacts are foreseen at the moment.</w:t>
      </w:r>
    </w:p>
    <w:p w14:paraId="57935E67" w14:textId="77777777" w:rsidR="00951B22" w:rsidRDefault="00951B22" w:rsidP="00951B22">
      <w:pPr>
        <w:pStyle w:val="Doc-text2"/>
        <w:pBdr>
          <w:top w:val="single" w:sz="4" w:space="1" w:color="auto"/>
          <w:left w:val="single" w:sz="4" w:space="4" w:color="auto"/>
          <w:bottom w:val="single" w:sz="4" w:space="1" w:color="auto"/>
          <w:right w:val="single" w:sz="4" w:space="4" w:color="auto"/>
        </w:pBdr>
      </w:pPr>
      <w:r>
        <w:t>5: Configuration/</w:t>
      </w:r>
      <w:proofErr w:type="spellStart"/>
      <w:r>
        <w:t>Preconfiguration</w:t>
      </w:r>
      <w:proofErr w:type="spellEnd"/>
      <w:r>
        <w:t xml:space="preserve"> of PC5 carriers (at least one candidate set of PC5 CC) for the UE’s </w:t>
      </w:r>
      <w:proofErr w:type="spellStart"/>
      <w:proofErr w:type="gramStart"/>
      <w:r>
        <w:t>Tx</w:t>
      </w:r>
      <w:proofErr w:type="spellEnd"/>
      <w:proofErr w:type="gramEnd"/>
      <w:r>
        <w:t xml:space="preserve"> carrier selection (like Rel-14). FFS if further standard changes (including UE </w:t>
      </w:r>
      <w:proofErr w:type="spellStart"/>
      <w:r>
        <w:t>behaviors</w:t>
      </w:r>
      <w:proofErr w:type="spellEnd"/>
      <w:r>
        <w:t>) are needed for Rel-15 eV2X.</w:t>
      </w:r>
    </w:p>
    <w:p w14:paraId="4B99696A" w14:textId="77777777" w:rsidR="00951B22" w:rsidRDefault="00951B22" w:rsidP="00951B22">
      <w:pPr>
        <w:pStyle w:val="Doc-text2"/>
        <w:pBdr>
          <w:top w:val="single" w:sz="4" w:space="1" w:color="auto"/>
          <w:left w:val="single" w:sz="4" w:space="4" w:color="auto"/>
          <w:bottom w:val="single" w:sz="4" w:space="1" w:color="auto"/>
          <w:right w:val="single" w:sz="4" w:space="4" w:color="auto"/>
        </w:pBdr>
      </w:pPr>
      <w:r>
        <w:t>6: From RAN2 point of view we do NOT need a PCC and SCC.</w:t>
      </w:r>
    </w:p>
    <w:p w14:paraId="576DE9BD" w14:textId="77777777" w:rsidR="00951B22" w:rsidRDefault="00951B22" w:rsidP="00951B22">
      <w:pPr>
        <w:pStyle w:val="Doc-text2"/>
        <w:pBdr>
          <w:top w:val="single" w:sz="4" w:space="1" w:color="auto"/>
          <w:left w:val="single" w:sz="4" w:space="4" w:color="auto"/>
          <w:bottom w:val="single" w:sz="4" w:space="1" w:color="auto"/>
          <w:right w:val="single" w:sz="4" w:space="4" w:color="auto"/>
        </w:pBdr>
      </w:pPr>
      <w:r>
        <w:t>7: No need of activation/deactivation mechanism for carriers.</w:t>
      </w:r>
    </w:p>
    <w:p w14:paraId="2EACD685" w14:textId="77777777" w:rsidR="00951B22" w:rsidRPr="00B57C94" w:rsidRDefault="00951B22" w:rsidP="00951B22">
      <w:pPr>
        <w:pStyle w:val="Doc-text2"/>
        <w:pBdr>
          <w:top w:val="single" w:sz="4" w:space="1" w:color="auto"/>
          <w:left w:val="single" w:sz="4" w:space="4" w:color="auto"/>
          <w:bottom w:val="single" w:sz="4" w:space="1" w:color="auto"/>
          <w:right w:val="single" w:sz="4" w:space="4" w:color="auto"/>
        </w:pBdr>
      </w:pPr>
      <w:r>
        <w:t>8: FFS on how to handle Rx limited V2X UE.</w:t>
      </w:r>
    </w:p>
    <w:p w14:paraId="4FE1DE76" w14:textId="268D6E92" w:rsidR="00951B22" w:rsidRPr="0094346E" w:rsidRDefault="00951B22" w:rsidP="00672B2F">
      <w:pPr>
        <w:rPr>
          <w:rFonts w:eastAsia="宋体"/>
          <w:lang w:eastAsia="zh-CN"/>
        </w:rPr>
      </w:pPr>
    </w:p>
    <w:p w14:paraId="3C5B5D29" w14:textId="183F9221" w:rsidR="004375A9" w:rsidRDefault="00251EFB" w:rsidP="00672B2F">
      <w:pPr>
        <w:rPr>
          <w:rFonts w:eastAsia="宋体"/>
          <w:lang w:val="en-US" w:eastAsia="zh-CN"/>
        </w:rPr>
      </w:pPr>
      <w:r w:rsidRPr="00951B22">
        <w:rPr>
          <w:rFonts w:eastAsia="宋体"/>
          <w:b/>
          <w:lang w:val="en-US" w:eastAsia="zh-CN"/>
        </w:rPr>
        <w:t>Observation 1</w:t>
      </w:r>
      <w:r>
        <w:rPr>
          <w:rFonts w:eastAsia="宋体" w:hint="eastAsia"/>
          <w:lang w:val="en-US" w:eastAsia="zh-CN"/>
        </w:rPr>
        <w:t>: CBR and UE capability aspects were already agreed for carrier selection in RAN2</w:t>
      </w:r>
      <w:r w:rsidR="00F00C3D">
        <w:rPr>
          <w:rFonts w:eastAsia="宋体" w:hint="eastAsia"/>
          <w:lang w:val="en-US" w:eastAsia="zh-CN"/>
        </w:rPr>
        <w:t xml:space="preserve">. In </w:t>
      </w:r>
      <w:r w:rsidR="00F00C3D">
        <w:rPr>
          <w:rFonts w:eastAsia="宋体"/>
          <w:lang w:val="en-US" w:eastAsia="zh-CN"/>
        </w:rPr>
        <w:t>addition</w:t>
      </w:r>
      <w:r w:rsidR="00F00C3D">
        <w:rPr>
          <w:rFonts w:eastAsia="宋体" w:hint="eastAsia"/>
          <w:lang w:val="en-US" w:eastAsia="zh-CN"/>
        </w:rPr>
        <w:t xml:space="preserve">, PPPP like </w:t>
      </w:r>
      <w:r w:rsidR="00F00C3D">
        <w:rPr>
          <w:rFonts w:eastAsia="宋体"/>
          <w:lang w:val="en-US" w:eastAsia="zh-CN"/>
        </w:rPr>
        <w:t>priority</w:t>
      </w:r>
      <w:r w:rsidR="00F00C3D">
        <w:rPr>
          <w:rFonts w:eastAsia="宋体" w:hint="eastAsia"/>
          <w:lang w:val="en-US" w:eastAsia="zh-CN"/>
        </w:rPr>
        <w:t xml:space="preserve"> was considered for carrier </w:t>
      </w:r>
      <w:r w:rsidR="00F00C3D">
        <w:rPr>
          <w:rFonts w:eastAsia="宋体"/>
          <w:lang w:val="en-US" w:eastAsia="zh-CN"/>
        </w:rPr>
        <w:t>selection</w:t>
      </w:r>
      <w:r w:rsidR="00F00C3D">
        <w:rPr>
          <w:rFonts w:eastAsia="宋体" w:hint="eastAsia"/>
          <w:lang w:val="en-US" w:eastAsia="zh-CN"/>
        </w:rPr>
        <w:t xml:space="preserve">. </w:t>
      </w:r>
    </w:p>
    <w:p w14:paraId="31119823" w14:textId="77777777" w:rsidR="00251EFB" w:rsidRDefault="00251EFB" w:rsidP="00672B2F">
      <w:pPr>
        <w:rPr>
          <w:rFonts w:eastAsia="宋体"/>
          <w:lang w:val="en-US" w:eastAsia="zh-CN"/>
        </w:rPr>
      </w:pPr>
    </w:p>
    <w:p w14:paraId="05AB6BA3" w14:textId="5227EE15" w:rsidR="006E7C35" w:rsidRDefault="004806A5" w:rsidP="00672B2F">
      <w:pPr>
        <w:rPr>
          <w:rFonts w:eastAsia="宋体"/>
          <w:lang w:val="en-US" w:eastAsia="zh-CN"/>
        </w:rPr>
      </w:pPr>
      <w:r>
        <w:rPr>
          <w:rFonts w:eastAsia="宋体"/>
          <w:lang w:val="en-US" w:eastAsia="zh-CN"/>
        </w:rPr>
        <w:t>According to above observation 1</w:t>
      </w:r>
      <w:r w:rsidR="006E7C35">
        <w:rPr>
          <w:rFonts w:eastAsia="宋体" w:hint="eastAsia"/>
          <w:lang w:val="en-US" w:eastAsia="zh-CN"/>
        </w:rPr>
        <w:t xml:space="preserve">, it is not </w:t>
      </w:r>
      <w:r w:rsidR="006E7C35">
        <w:rPr>
          <w:rFonts w:eastAsia="宋体"/>
          <w:lang w:val="en-US" w:eastAsia="zh-CN"/>
        </w:rPr>
        <w:t>necessary</w:t>
      </w:r>
      <w:r w:rsidR="006E7C35">
        <w:rPr>
          <w:rFonts w:eastAsia="宋体" w:hint="eastAsia"/>
          <w:lang w:val="en-US" w:eastAsia="zh-CN"/>
        </w:rPr>
        <w:t xml:space="preserve"> for L1 to further down select the carrier</w:t>
      </w:r>
      <w:r w:rsidR="006C4749">
        <w:rPr>
          <w:rFonts w:eastAsia="宋体" w:hint="eastAsia"/>
          <w:lang w:val="en-US" w:eastAsia="zh-CN"/>
        </w:rPr>
        <w:t xml:space="preserve"> from carriers the number of which is larger than UE</w:t>
      </w:r>
      <w:r w:rsidR="006C4749">
        <w:rPr>
          <w:rFonts w:eastAsia="宋体"/>
          <w:lang w:val="en-US" w:eastAsia="zh-CN"/>
        </w:rPr>
        <w:t>’</w:t>
      </w:r>
      <w:r w:rsidR="006C4749">
        <w:rPr>
          <w:rFonts w:eastAsia="宋体" w:hint="eastAsia"/>
          <w:lang w:val="en-US" w:eastAsia="zh-CN"/>
        </w:rPr>
        <w:t>s capability. Such principle is applied to the</w:t>
      </w:r>
      <w:r w:rsidR="006E7C35">
        <w:rPr>
          <w:rFonts w:eastAsia="宋体" w:hint="eastAsia"/>
          <w:lang w:val="en-US" w:eastAsia="zh-CN"/>
        </w:rPr>
        <w:t xml:space="preserve"> UE capable of single carrier </w:t>
      </w:r>
      <w:r w:rsidR="006E7C35">
        <w:rPr>
          <w:rFonts w:eastAsia="宋体"/>
          <w:lang w:val="en-US" w:eastAsia="zh-CN"/>
        </w:rPr>
        <w:t>transmission</w:t>
      </w:r>
      <w:r w:rsidR="006C4749">
        <w:rPr>
          <w:rFonts w:eastAsia="宋体" w:hint="eastAsia"/>
          <w:lang w:val="en-US" w:eastAsia="zh-CN"/>
        </w:rPr>
        <w:t xml:space="preserve"> or capable of multiple carrier transmission</w:t>
      </w:r>
      <w:r w:rsidR="006E7C35">
        <w:rPr>
          <w:rFonts w:eastAsia="宋体" w:hint="eastAsia"/>
          <w:lang w:val="en-US" w:eastAsia="zh-CN"/>
        </w:rPr>
        <w:t xml:space="preserve">. In this case, higher layer just indicates the most proper carrier for resource selection </w:t>
      </w:r>
      <w:r w:rsidR="00FA1648">
        <w:rPr>
          <w:rFonts w:eastAsia="宋体" w:hint="eastAsia"/>
          <w:lang w:val="en-US" w:eastAsia="zh-CN"/>
        </w:rPr>
        <w:t>by</w:t>
      </w:r>
      <w:r w:rsidR="006E7C35">
        <w:rPr>
          <w:rFonts w:eastAsia="宋体" w:hint="eastAsia"/>
          <w:lang w:val="en-US" w:eastAsia="zh-CN"/>
        </w:rPr>
        <w:t xml:space="preserve"> </w:t>
      </w:r>
      <w:r w:rsidR="006E7C35">
        <w:rPr>
          <w:rFonts w:eastAsia="宋体"/>
          <w:lang w:val="en-US" w:eastAsia="zh-CN"/>
        </w:rPr>
        <w:t>considering</w:t>
      </w:r>
      <w:r w:rsidR="00FA1648">
        <w:rPr>
          <w:rFonts w:eastAsia="宋体" w:hint="eastAsia"/>
          <w:lang w:val="en-US" w:eastAsia="zh-CN"/>
        </w:rPr>
        <w:t xml:space="preserve"> some</w:t>
      </w:r>
      <w:r w:rsidR="006E7C35">
        <w:rPr>
          <w:rFonts w:eastAsia="宋体" w:hint="eastAsia"/>
          <w:lang w:val="en-US" w:eastAsia="zh-CN"/>
        </w:rPr>
        <w:t xml:space="preserve"> factors</w:t>
      </w:r>
      <w:r w:rsidR="00552771">
        <w:rPr>
          <w:rFonts w:eastAsia="宋体" w:hint="eastAsia"/>
          <w:lang w:val="en-US" w:eastAsia="zh-CN"/>
        </w:rPr>
        <w:t xml:space="preserve"> like </w:t>
      </w:r>
      <w:r w:rsidR="00552771">
        <w:rPr>
          <w:rFonts w:eastAsia="宋体"/>
          <w:lang w:val="en-US" w:eastAsia="zh-CN"/>
        </w:rPr>
        <w:t>capability</w:t>
      </w:r>
      <w:r w:rsidR="00552771">
        <w:rPr>
          <w:rFonts w:eastAsia="宋体" w:hint="eastAsia"/>
          <w:lang w:val="en-US" w:eastAsia="zh-CN"/>
        </w:rPr>
        <w:t xml:space="preserve"> and priority</w:t>
      </w:r>
      <w:r w:rsidR="006E7C35">
        <w:rPr>
          <w:rFonts w:eastAsia="宋体" w:hint="eastAsia"/>
          <w:lang w:val="en-US" w:eastAsia="zh-CN"/>
        </w:rPr>
        <w:t xml:space="preserve">. </w:t>
      </w:r>
      <w:r w:rsidR="001570ED">
        <w:rPr>
          <w:rFonts w:eastAsia="宋体"/>
          <w:lang w:val="en-US" w:eastAsia="zh-CN"/>
        </w:rPr>
        <w:t>W</w:t>
      </w:r>
      <w:r w:rsidR="00FA1648">
        <w:rPr>
          <w:rFonts w:eastAsia="宋体" w:hint="eastAsia"/>
          <w:lang w:val="en-US" w:eastAsia="zh-CN"/>
        </w:rPr>
        <w:t>hen multiple-</w:t>
      </w:r>
      <w:r w:rsidR="00A76A93">
        <w:rPr>
          <w:rFonts w:eastAsia="宋体" w:hint="eastAsia"/>
          <w:lang w:val="en-US" w:eastAsia="zh-CN"/>
        </w:rPr>
        <w:t>carrier</w:t>
      </w:r>
      <w:r w:rsidR="00FA1648">
        <w:rPr>
          <w:rFonts w:eastAsia="宋体" w:hint="eastAsia"/>
          <w:lang w:val="en-US" w:eastAsia="zh-CN"/>
        </w:rPr>
        <w:t xml:space="preserve"> </w:t>
      </w:r>
      <w:r w:rsidR="00FA1648">
        <w:rPr>
          <w:rFonts w:eastAsia="宋体"/>
          <w:lang w:val="en-US" w:eastAsia="zh-CN"/>
        </w:rPr>
        <w:t>transmission</w:t>
      </w:r>
      <w:r w:rsidR="00FA1648">
        <w:rPr>
          <w:rFonts w:eastAsia="宋体" w:hint="eastAsia"/>
          <w:lang w:val="en-US" w:eastAsia="zh-CN"/>
        </w:rPr>
        <w:t xml:space="preserve"> capable</w:t>
      </w:r>
      <w:r w:rsidR="00A76A93">
        <w:rPr>
          <w:rFonts w:eastAsia="宋体" w:hint="eastAsia"/>
          <w:lang w:val="en-US" w:eastAsia="zh-CN"/>
        </w:rPr>
        <w:t xml:space="preserve"> UE is configured with </w:t>
      </w:r>
      <w:r w:rsidR="00A76A93">
        <w:rPr>
          <w:rFonts w:eastAsia="宋体"/>
          <w:lang w:val="en-US" w:eastAsia="zh-CN"/>
        </w:rPr>
        <w:t>multiple</w:t>
      </w:r>
      <w:r w:rsidR="00A76A93">
        <w:rPr>
          <w:rFonts w:eastAsia="宋体" w:hint="eastAsia"/>
          <w:lang w:val="en-US" w:eastAsia="zh-CN"/>
        </w:rPr>
        <w:t xml:space="preserve"> carriers, it does not mean UE should always transmit over </w:t>
      </w:r>
      <w:r w:rsidR="009B021C">
        <w:rPr>
          <w:rFonts w:eastAsia="宋体"/>
          <w:lang w:val="en-US" w:eastAsia="zh-CN"/>
        </w:rPr>
        <w:t>multiple</w:t>
      </w:r>
      <w:r w:rsidR="00A76A93">
        <w:rPr>
          <w:rFonts w:eastAsia="宋体" w:hint="eastAsia"/>
          <w:lang w:val="en-US" w:eastAsia="zh-CN"/>
        </w:rPr>
        <w:t xml:space="preserve"> carriers. </w:t>
      </w:r>
      <w:r w:rsidR="00A76A93">
        <w:rPr>
          <w:rFonts w:eastAsia="宋体"/>
          <w:lang w:val="en-US" w:eastAsia="zh-CN"/>
        </w:rPr>
        <w:t>I</w:t>
      </w:r>
      <w:r w:rsidR="00A76A93">
        <w:rPr>
          <w:rFonts w:eastAsia="宋体" w:hint="eastAsia"/>
          <w:lang w:val="en-US" w:eastAsia="zh-CN"/>
        </w:rPr>
        <w:t xml:space="preserve">t is possible to drop some carries due to power limitation or </w:t>
      </w:r>
      <w:r w:rsidR="00A76A93">
        <w:rPr>
          <w:rFonts w:eastAsia="宋体"/>
          <w:lang w:val="en-US" w:eastAsia="zh-CN"/>
        </w:rPr>
        <w:t>coverage</w:t>
      </w:r>
      <w:r w:rsidR="00A76A93">
        <w:rPr>
          <w:rFonts w:eastAsia="宋体" w:hint="eastAsia"/>
          <w:lang w:val="en-US" w:eastAsia="zh-CN"/>
        </w:rPr>
        <w:t xml:space="preserve"> limitation.  </w:t>
      </w:r>
      <w:r w:rsidR="007B641D">
        <w:rPr>
          <w:rFonts w:eastAsia="宋体" w:hint="eastAsia"/>
          <w:lang w:val="en-US" w:eastAsia="zh-CN"/>
        </w:rPr>
        <w:t xml:space="preserve">The dropping rule could </w:t>
      </w:r>
      <w:r w:rsidR="00405535">
        <w:rPr>
          <w:rFonts w:eastAsia="宋体" w:hint="eastAsia"/>
          <w:lang w:val="en-US" w:eastAsia="zh-CN"/>
        </w:rPr>
        <w:t>be based on priority of packet and CBR.</w:t>
      </w:r>
    </w:p>
    <w:p w14:paraId="43656C79" w14:textId="1A265E5B" w:rsidR="00C068D3" w:rsidRDefault="009B021C" w:rsidP="00672B2F">
      <w:pPr>
        <w:rPr>
          <w:rFonts w:eastAsia="宋体"/>
          <w:lang w:val="en-US" w:eastAsia="zh-CN"/>
        </w:rPr>
      </w:pPr>
      <w:r>
        <w:rPr>
          <w:rFonts w:eastAsia="宋体" w:hint="eastAsia"/>
          <w:b/>
          <w:lang w:val="en-US" w:eastAsia="zh-CN"/>
        </w:rPr>
        <w:t xml:space="preserve">Proposal </w:t>
      </w:r>
      <w:r w:rsidR="00295F77">
        <w:rPr>
          <w:rFonts w:eastAsia="宋体"/>
          <w:b/>
          <w:lang w:val="en-US" w:eastAsia="zh-CN"/>
        </w:rPr>
        <w:t>1</w:t>
      </w:r>
      <w:r>
        <w:rPr>
          <w:rFonts w:eastAsia="宋体" w:hint="eastAsia"/>
          <w:b/>
          <w:lang w:val="en-US" w:eastAsia="zh-CN"/>
        </w:rPr>
        <w:t xml:space="preserve">: </w:t>
      </w:r>
      <w:r w:rsidR="006C4749" w:rsidRPr="0094346E">
        <w:rPr>
          <w:rFonts w:eastAsia="宋体"/>
          <w:lang w:val="en-US" w:eastAsia="zh-CN"/>
        </w:rPr>
        <w:t xml:space="preserve">It is allowed to </w:t>
      </w:r>
      <w:r w:rsidR="00406015">
        <w:rPr>
          <w:rFonts w:eastAsia="宋体" w:hint="eastAsia"/>
          <w:lang w:val="en-US" w:eastAsia="zh-CN"/>
        </w:rPr>
        <w:t>drop</w:t>
      </w:r>
      <w:r w:rsidRPr="00951B22">
        <w:rPr>
          <w:rFonts w:eastAsia="宋体"/>
          <w:lang w:val="en-US" w:eastAsia="zh-CN"/>
        </w:rPr>
        <w:t xml:space="preserve"> </w:t>
      </w:r>
      <w:r w:rsidR="006C4749">
        <w:rPr>
          <w:rFonts w:eastAsia="宋体" w:hint="eastAsia"/>
          <w:lang w:val="en-US" w:eastAsia="zh-CN"/>
        </w:rPr>
        <w:t xml:space="preserve">the </w:t>
      </w:r>
      <w:r w:rsidRPr="00951B22">
        <w:rPr>
          <w:rFonts w:eastAsia="宋体"/>
          <w:lang w:val="en-US" w:eastAsia="zh-CN"/>
        </w:rPr>
        <w:t>carrier within configured carries based on power or coverage situation</w:t>
      </w:r>
      <w:r w:rsidR="00406015">
        <w:rPr>
          <w:rFonts w:eastAsia="宋体" w:hint="eastAsia"/>
          <w:lang w:val="en-US" w:eastAsia="zh-CN"/>
        </w:rPr>
        <w:t>.</w:t>
      </w:r>
    </w:p>
    <w:p w14:paraId="12346565" w14:textId="76446C9F" w:rsidR="00C241B0" w:rsidRPr="00406015" w:rsidRDefault="00C241B0" w:rsidP="00672B2F">
      <w:pPr>
        <w:rPr>
          <w:rFonts w:eastAsia="宋体"/>
          <w:b/>
          <w:u w:val="single"/>
          <w:lang w:val="en-US" w:eastAsia="zh-CN"/>
        </w:rPr>
      </w:pPr>
    </w:p>
    <w:p w14:paraId="3A07F3F1" w14:textId="5C9D072D" w:rsidR="00C241B0" w:rsidRDefault="00E6797B" w:rsidP="00672B2F">
      <w:pPr>
        <w:rPr>
          <w:rFonts w:eastAsia="宋体"/>
          <w:lang w:val="en-US" w:eastAsia="zh-CN"/>
        </w:rPr>
      </w:pPr>
      <w:r>
        <w:rPr>
          <w:rFonts w:eastAsia="宋体" w:hint="eastAsia"/>
          <w:lang w:val="en-US" w:eastAsia="zh-CN"/>
        </w:rPr>
        <w:t xml:space="preserve">Half duplex </w:t>
      </w:r>
      <w:r>
        <w:rPr>
          <w:rFonts w:eastAsia="宋体"/>
          <w:lang w:val="en-US" w:eastAsia="zh-CN"/>
        </w:rPr>
        <w:t>issue</w:t>
      </w:r>
      <w:r>
        <w:rPr>
          <w:rFonts w:eastAsia="宋体" w:hint="eastAsia"/>
          <w:lang w:val="en-US" w:eastAsia="zh-CN"/>
        </w:rPr>
        <w:t xml:space="preserve"> was also </w:t>
      </w:r>
      <w:r>
        <w:rPr>
          <w:rFonts w:eastAsia="宋体"/>
          <w:lang w:val="en-US" w:eastAsia="zh-CN"/>
        </w:rPr>
        <w:t>mentioned</w:t>
      </w:r>
      <w:r>
        <w:rPr>
          <w:rFonts w:eastAsia="宋体" w:hint="eastAsia"/>
          <w:lang w:val="en-US" w:eastAsia="zh-CN"/>
        </w:rPr>
        <w:t xml:space="preserve"> by some companies in last meeting, as shown in the following figure.</w:t>
      </w:r>
      <w:r w:rsidR="000278DB">
        <w:rPr>
          <w:rFonts w:eastAsia="宋体" w:hint="eastAsia"/>
          <w:lang w:val="en-US" w:eastAsia="zh-CN"/>
        </w:rPr>
        <w:t xml:space="preserve"> </w:t>
      </w:r>
      <w:r w:rsidR="004D0E2C">
        <w:rPr>
          <w:rFonts w:eastAsia="宋体" w:hint="eastAsia"/>
          <w:lang w:val="en-US" w:eastAsia="zh-CN"/>
        </w:rPr>
        <w:t xml:space="preserve">It </w:t>
      </w:r>
      <w:r w:rsidR="001570ED">
        <w:rPr>
          <w:rFonts w:eastAsia="宋体"/>
          <w:lang w:val="en-US" w:eastAsia="zh-CN"/>
        </w:rPr>
        <w:t>reduces</w:t>
      </w:r>
      <w:r w:rsidR="004D0E2C">
        <w:rPr>
          <w:rFonts w:eastAsia="宋体" w:hint="eastAsia"/>
          <w:lang w:val="en-US" w:eastAsia="zh-CN"/>
        </w:rPr>
        <w:t xml:space="preserve"> </w:t>
      </w:r>
      <w:r w:rsidR="004D0E2C">
        <w:rPr>
          <w:rFonts w:eastAsia="宋体"/>
          <w:lang w:val="en-US" w:eastAsia="zh-CN"/>
        </w:rPr>
        <w:t>available</w:t>
      </w:r>
      <w:r w:rsidR="004D0E2C">
        <w:rPr>
          <w:rFonts w:eastAsia="宋体" w:hint="eastAsia"/>
          <w:lang w:val="en-US" w:eastAsia="zh-CN"/>
        </w:rPr>
        <w:t xml:space="preserve"> resources in the resource selection window and may increase collision </w:t>
      </w:r>
      <w:r w:rsidR="004D0E2C">
        <w:rPr>
          <w:rFonts w:eastAsia="宋体"/>
          <w:lang w:val="en-US" w:eastAsia="zh-CN"/>
        </w:rPr>
        <w:t>probability</w:t>
      </w:r>
      <w:r w:rsidR="004D0E2C">
        <w:rPr>
          <w:rFonts w:eastAsia="宋体" w:hint="eastAsia"/>
          <w:lang w:val="en-US" w:eastAsia="zh-CN"/>
        </w:rPr>
        <w:t xml:space="preserve">. The situation is like to reduce resource selection window size. Following </w:t>
      </w:r>
      <w:r w:rsidR="004D0E2C">
        <w:rPr>
          <w:rFonts w:eastAsia="宋体"/>
          <w:lang w:val="en-US" w:eastAsia="zh-CN"/>
        </w:rPr>
        <w:t>approaches</w:t>
      </w:r>
      <w:r w:rsidR="004D0E2C">
        <w:rPr>
          <w:rFonts w:eastAsia="宋体" w:hint="eastAsia"/>
          <w:lang w:val="en-US" w:eastAsia="zh-CN"/>
        </w:rPr>
        <w:t xml:space="preserve"> may be </w:t>
      </w:r>
      <w:r w:rsidR="004D0E2C">
        <w:rPr>
          <w:rFonts w:eastAsia="宋体"/>
          <w:lang w:val="en-US" w:eastAsia="zh-CN"/>
        </w:rPr>
        <w:t>possible</w:t>
      </w:r>
      <w:r w:rsidR="00CA45C6">
        <w:rPr>
          <w:rFonts w:eastAsia="宋体" w:hint="eastAsia"/>
          <w:lang w:val="en-US" w:eastAsia="zh-CN"/>
        </w:rPr>
        <w:t xml:space="preserve"> to relax this issue</w:t>
      </w:r>
      <w:r w:rsidR="004D0E2C">
        <w:rPr>
          <w:rFonts w:eastAsia="宋体" w:hint="eastAsia"/>
          <w:lang w:val="en-US" w:eastAsia="zh-CN"/>
        </w:rPr>
        <w:t xml:space="preserve">, </w:t>
      </w:r>
    </w:p>
    <w:p w14:paraId="743ADAF9" w14:textId="04C534A9" w:rsidR="004D0E2C" w:rsidRDefault="004D0E2C" w:rsidP="00951B22">
      <w:pPr>
        <w:pStyle w:val="afe"/>
        <w:numPr>
          <w:ilvl w:val="0"/>
          <w:numId w:val="57"/>
        </w:numPr>
        <w:ind w:leftChars="0"/>
        <w:rPr>
          <w:rFonts w:eastAsia="宋体"/>
          <w:lang w:val="en-US" w:eastAsia="zh-CN"/>
        </w:rPr>
      </w:pPr>
      <w:r>
        <w:rPr>
          <w:rFonts w:eastAsia="宋体" w:hint="eastAsia"/>
          <w:lang w:val="en-US" w:eastAsia="zh-CN"/>
        </w:rPr>
        <w:t xml:space="preserve">Change the resource selection </w:t>
      </w:r>
      <w:r w:rsidR="009D3367">
        <w:rPr>
          <w:rFonts w:eastAsia="宋体" w:hint="eastAsia"/>
          <w:lang w:val="en-US" w:eastAsia="zh-CN"/>
        </w:rPr>
        <w:t>rule in step 3</w:t>
      </w:r>
      <w:r>
        <w:rPr>
          <w:rFonts w:eastAsia="宋体" w:hint="eastAsia"/>
          <w:lang w:val="en-US" w:eastAsia="zh-CN"/>
        </w:rPr>
        <w:t>. Current mechanism</w:t>
      </w:r>
      <w:r w:rsidR="009D3367">
        <w:rPr>
          <w:rFonts w:eastAsia="宋体" w:hint="eastAsia"/>
          <w:lang w:val="en-US" w:eastAsia="zh-CN"/>
        </w:rPr>
        <w:t xml:space="preserve"> in MAC layer</w:t>
      </w:r>
      <w:r>
        <w:rPr>
          <w:rFonts w:eastAsia="宋体" w:hint="eastAsia"/>
          <w:lang w:val="en-US" w:eastAsia="zh-CN"/>
        </w:rPr>
        <w:t xml:space="preserve"> only considers </w:t>
      </w:r>
      <w:r w:rsidR="00DE40E4">
        <w:rPr>
          <w:rFonts w:eastAsia="宋体" w:hint="eastAsia"/>
          <w:lang w:val="en-US" w:eastAsia="zh-CN"/>
        </w:rPr>
        <w:t xml:space="preserve">random selection within candidate resources after step 2. The rule based on smallest RSSI may be considered to reduce the </w:t>
      </w:r>
      <w:r w:rsidR="00DE40E4">
        <w:rPr>
          <w:rFonts w:eastAsia="宋体"/>
          <w:lang w:val="en-US" w:eastAsia="zh-CN"/>
        </w:rPr>
        <w:t>collision</w:t>
      </w:r>
      <w:r w:rsidR="00DE40E4">
        <w:rPr>
          <w:rFonts w:eastAsia="宋体" w:hint="eastAsia"/>
          <w:lang w:val="en-US" w:eastAsia="zh-CN"/>
        </w:rPr>
        <w:t xml:space="preserve">. </w:t>
      </w:r>
    </w:p>
    <w:p w14:paraId="1C81F8E2" w14:textId="7F519D0E" w:rsidR="009D3367" w:rsidRDefault="009D3367" w:rsidP="00951B22">
      <w:pPr>
        <w:pStyle w:val="afe"/>
        <w:numPr>
          <w:ilvl w:val="0"/>
          <w:numId w:val="57"/>
        </w:numPr>
        <w:ind w:leftChars="0"/>
        <w:rPr>
          <w:rFonts w:eastAsia="宋体"/>
          <w:lang w:val="en-US" w:eastAsia="zh-CN"/>
        </w:rPr>
      </w:pPr>
      <w:r>
        <w:rPr>
          <w:rFonts w:eastAsia="宋体" w:hint="eastAsia"/>
          <w:lang w:val="en-US" w:eastAsia="zh-CN"/>
        </w:rPr>
        <w:t xml:space="preserve">Relax the </w:t>
      </w:r>
      <w:r>
        <w:rPr>
          <w:rFonts w:eastAsia="宋体"/>
          <w:lang w:val="en-US" w:eastAsia="zh-CN"/>
        </w:rPr>
        <w:t>requirement</w:t>
      </w:r>
      <w:r>
        <w:rPr>
          <w:rFonts w:eastAsia="宋体" w:hint="eastAsia"/>
          <w:lang w:val="en-US" w:eastAsia="zh-CN"/>
        </w:rPr>
        <w:t xml:space="preserve"> on 20% ratio on candidate resources reported to higher layer. </w:t>
      </w:r>
    </w:p>
    <w:p w14:paraId="408B4B43" w14:textId="50B1B6CA" w:rsidR="00CA45C6" w:rsidRPr="00951B22" w:rsidRDefault="00CA45C6" w:rsidP="00CA45C6">
      <w:pPr>
        <w:pStyle w:val="afe"/>
        <w:numPr>
          <w:ilvl w:val="0"/>
          <w:numId w:val="57"/>
        </w:numPr>
        <w:ind w:leftChars="0"/>
        <w:rPr>
          <w:rFonts w:eastAsia="宋体"/>
          <w:lang w:val="en-US" w:eastAsia="zh-CN"/>
        </w:rPr>
      </w:pPr>
      <w:r>
        <w:rPr>
          <w:rFonts w:eastAsia="宋体" w:hint="eastAsia"/>
          <w:lang w:val="en-US" w:eastAsia="zh-CN"/>
        </w:rPr>
        <w:t xml:space="preserve">Joint resource </w:t>
      </w:r>
      <w:r>
        <w:rPr>
          <w:rFonts w:eastAsia="宋体"/>
          <w:lang w:val="en-US" w:eastAsia="zh-CN"/>
        </w:rPr>
        <w:t>optimization</w:t>
      </w:r>
      <w:r>
        <w:rPr>
          <w:rFonts w:eastAsia="宋体" w:hint="eastAsia"/>
          <w:lang w:val="en-US" w:eastAsia="zh-CN"/>
        </w:rPr>
        <w:t xml:space="preserve"> on </w:t>
      </w:r>
      <w:r>
        <w:rPr>
          <w:rFonts w:eastAsia="宋体"/>
          <w:lang w:val="en-US" w:eastAsia="zh-CN"/>
        </w:rPr>
        <w:t>multiple</w:t>
      </w:r>
      <w:r>
        <w:rPr>
          <w:rFonts w:eastAsia="宋体" w:hint="eastAsia"/>
          <w:lang w:val="en-US" w:eastAsia="zh-CN"/>
        </w:rPr>
        <w:t xml:space="preserve"> carries in case UE is capable of </w:t>
      </w:r>
      <w:r>
        <w:rPr>
          <w:rFonts w:eastAsia="宋体"/>
          <w:lang w:val="en-US" w:eastAsia="zh-CN"/>
        </w:rPr>
        <w:t>multiple</w:t>
      </w:r>
      <w:r>
        <w:rPr>
          <w:rFonts w:eastAsia="宋体" w:hint="eastAsia"/>
          <w:lang w:val="en-US" w:eastAsia="zh-CN"/>
        </w:rPr>
        <w:t xml:space="preserve"> </w:t>
      </w:r>
      <w:r>
        <w:rPr>
          <w:rFonts w:eastAsia="宋体"/>
          <w:lang w:val="en-US" w:eastAsia="zh-CN"/>
        </w:rPr>
        <w:t>carrier</w:t>
      </w:r>
      <w:r>
        <w:rPr>
          <w:rFonts w:eastAsia="宋体" w:hint="eastAsia"/>
          <w:lang w:val="en-US" w:eastAsia="zh-CN"/>
        </w:rPr>
        <w:t xml:space="preserve"> </w:t>
      </w:r>
      <w:r>
        <w:rPr>
          <w:rFonts w:eastAsia="宋体"/>
          <w:lang w:val="en-US" w:eastAsia="zh-CN"/>
        </w:rPr>
        <w:t>transmission</w:t>
      </w:r>
      <w:r>
        <w:rPr>
          <w:rFonts w:eastAsia="宋体" w:hint="eastAsia"/>
          <w:lang w:val="en-US" w:eastAsia="zh-CN"/>
        </w:rPr>
        <w:t xml:space="preserve"> </w:t>
      </w:r>
    </w:p>
    <w:p w14:paraId="13B7BF4B" w14:textId="3D1D01B9" w:rsidR="00CA45C6" w:rsidRPr="00951B22" w:rsidRDefault="00CA45C6" w:rsidP="00CA45C6">
      <w:pPr>
        <w:rPr>
          <w:rFonts w:eastAsia="宋体"/>
          <w:lang w:val="en-US" w:eastAsia="zh-CN"/>
        </w:rPr>
      </w:pPr>
      <w:r>
        <w:rPr>
          <w:rFonts w:eastAsia="宋体"/>
          <w:b/>
          <w:lang w:val="en-US" w:eastAsia="zh-CN"/>
        </w:rPr>
        <w:t xml:space="preserve">Proposal </w:t>
      </w:r>
      <w:r w:rsidR="00074B58">
        <w:rPr>
          <w:rFonts w:eastAsia="宋体"/>
          <w:b/>
          <w:lang w:val="en-US" w:eastAsia="zh-CN"/>
        </w:rPr>
        <w:t>2</w:t>
      </w:r>
      <w:r w:rsidRPr="00951B22">
        <w:rPr>
          <w:rFonts w:eastAsia="宋体"/>
          <w:b/>
          <w:lang w:val="en-US" w:eastAsia="zh-CN"/>
        </w:rPr>
        <w:t xml:space="preserve">: </w:t>
      </w:r>
      <w:r w:rsidR="00A80323">
        <w:rPr>
          <w:rFonts w:eastAsia="宋体" w:hint="eastAsia"/>
          <w:lang w:val="en-US" w:eastAsia="zh-CN"/>
        </w:rPr>
        <w:t xml:space="preserve">FFS on half </w:t>
      </w:r>
      <w:r w:rsidR="00A80323">
        <w:rPr>
          <w:rFonts w:eastAsia="宋体"/>
          <w:lang w:val="en-US" w:eastAsia="zh-CN"/>
        </w:rPr>
        <w:t>duplex</w:t>
      </w:r>
      <w:r w:rsidR="00A80323">
        <w:rPr>
          <w:rFonts w:eastAsia="宋体" w:hint="eastAsia"/>
          <w:lang w:val="en-US" w:eastAsia="zh-CN"/>
        </w:rPr>
        <w:t xml:space="preserve"> issue and potential solutions for </w:t>
      </w:r>
      <w:r w:rsidR="00A80323">
        <w:rPr>
          <w:rFonts w:eastAsia="宋体"/>
          <w:lang w:val="en-US" w:eastAsia="zh-CN"/>
        </w:rPr>
        <w:t>multiple</w:t>
      </w:r>
      <w:r w:rsidR="00A80323">
        <w:rPr>
          <w:rFonts w:eastAsia="宋体" w:hint="eastAsia"/>
          <w:lang w:val="en-US" w:eastAsia="zh-CN"/>
        </w:rPr>
        <w:t xml:space="preserve"> carrier </w:t>
      </w:r>
      <w:r w:rsidR="00A80323">
        <w:rPr>
          <w:rFonts w:eastAsia="宋体"/>
          <w:lang w:val="en-US" w:eastAsia="zh-CN"/>
        </w:rPr>
        <w:t>transmission</w:t>
      </w:r>
      <w:r w:rsidR="00A80323">
        <w:rPr>
          <w:rFonts w:eastAsia="宋体" w:hint="eastAsia"/>
          <w:lang w:val="en-US" w:eastAsia="zh-CN"/>
        </w:rPr>
        <w:t xml:space="preserve"> </w:t>
      </w:r>
      <w:r>
        <w:rPr>
          <w:rFonts w:eastAsia="宋体" w:hint="eastAsia"/>
          <w:lang w:val="en-US" w:eastAsia="zh-CN"/>
        </w:rPr>
        <w:t xml:space="preserve"> </w:t>
      </w:r>
    </w:p>
    <w:p w14:paraId="115BDEF4" w14:textId="4B1EF8CA" w:rsidR="00D00A4F" w:rsidRDefault="00847C48" w:rsidP="00A80323">
      <w:pPr>
        <w:jc w:val="center"/>
        <w:rPr>
          <w:rFonts w:eastAsia="宋体"/>
          <w:lang w:eastAsia="zh-CN"/>
        </w:rPr>
      </w:pPr>
      <w:r>
        <w:rPr>
          <w:bCs/>
          <w:noProof/>
          <w:szCs w:val="28"/>
          <w:lang w:val="en-US" w:eastAsia="zh-CN"/>
        </w:rPr>
        <w:lastRenderedPageBreak/>
        <w:drawing>
          <wp:inline distT="0" distB="0" distL="0" distR="0" wp14:anchorId="00F26394" wp14:editId="11BAECE6">
            <wp:extent cx="3679825" cy="3094355"/>
            <wp:effectExtent l="0" t="0" r="0" b="0"/>
            <wp:docPr id="4" name="图片 4" descr="CBR for eV2X 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BR for eV2X 0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79825" cy="3094355"/>
                    </a:xfrm>
                    <a:prstGeom prst="rect">
                      <a:avLst/>
                    </a:prstGeom>
                    <a:noFill/>
                    <a:ln>
                      <a:noFill/>
                    </a:ln>
                  </pic:spPr>
                </pic:pic>
              </a:graphicData>
            </a:graphic>
          </wp:inline>
        </w:drawing>
      </w:r>
    </w:p>
    <w:p w14:paraId="2B70466D" w14:textId="77777777" w:rsidR="00847C48" w:rsidRDefault="00847C48" w:rsidP="00847C48">
      <w:pPr>
        <w:jc w:val="center"/>
        <w:rPr>
          <w:rFonts w:eastAsia="宋体"/>
          <w:lang w:eastAsia="zh-CN"/>
        </w:rPr>
      </w:pPr>
    </w:p>
    <w:p w14:paraId="0D4A7C06" w14:textId="60CEC450" w:rsidR="00847C48" w:rsidRDefault="00847C48" w:rsidP="00847C48">
      <w:pPr>
        <w:jc w:val="center"/>
        <w:rPr>
          <w:rFonts w:eastAsia="宋体"/>
          <w:lang w:eastAsia="zh-CN"/>
        </w:rPr>
      </w:pPr>
      <w:r>
        <w:rPr>
          <w:rFonts w:eastAsia="宋体" w:hint="eastAsia"/>
          <w:lang w:eastAsia="zh-CN"/>
        </w:rPr>
        <w:t xml:space="preserve">Figure </w:t>
      </w:r>
      <w:r w:rsidR="00E6797B">
        <w:rPr>
          <w:rFonts w:eastAsia="宋体" w:hint="eastAsia"/>
          <w:lang w:eastAsia="zh-CN"/>
        </w:rPr>
        <w:t xml:space="preserve">1 Reduction of </w:t>
      </w:r>
      <w:r w:rsidR="00E6797B">
        <w:rPr>
          <w:rFonts w:eastAsia="宋体"/>
          <w:lang w:eastAsia="zh-CN"/>
        </w:rPr>
        <w:t>available</w:t>
      </w:r>
      <w:r w:rsidR="00E6797B">
        <w:rPr>
          <w:rFonts w:eastAsia="宋体" w:hint="eastAsia"/>
          <w:lang w:eastAsia="zh-CN"/>
        </w:rPr>
        <w:t xml:space="preserve"> resources </w:t>
      </w:r>
      <w:r>
        <w:rPr>
          <w:rFonts w:eastAsia="宋体" w:hint="eastAsia"/>
          <w:lang w:eastAsia="zh-CN"/>
        </w:rPr>
        <w:t xml:space="preserve">in case of </w:t>
      </w:r>
      <w:r>
        <w:rPr>
          <w:rFonts w:eastAsia="宋体"/>
          <w:lang w:eastAsia="zh-CN"/>
        </w:rPr>
        <w:t>multiple</w:t>
      </w:r>
      <w:r>
        <w:rPr>
          <w:rFonts w:eastAsia="宋体" w:hint="eastAsia"/>
          <w:lang w:eastAsia="zh-CN"/>
        </w:rPr>
        <w:t xml:space="preserve"> carrier</w:t>
      </w:r>
      <w:r w:rsidR="00A80323">
        <w:rPr>
          <w:rFonts w:eastAsia="宋体" w:hint="eastAsia"/>
          <w:lang w:eastAsia="zh-CN"/>
        </w:rPr>
        <w:t xml:space="preserve"> transmission</w:t>
      </w:r>
      <w:r w:rsidR="00E6797B">
        <w:rPr>
          <w:rFonts w:eastAsia="宋体" w:hint="eastAsia"/>
          <w:lang w:eastAsia="zh-CN"/>
        </w:rPr>
        <w:t xml:space="preserve"> due to half duplex issue</w:t>
      </w:r>
    </w:p>
    <w:p w14:paraId="06970DC0" w14:textId="77777777" w:rsidR="008D3CC7" w:rsidRPr="00D00A4F" w:rsidRDefault="008D3CC7" w:rsidP="00847C48">
      <w:pPr>
        <w:jc w:val="center"/>
        <w:rPr>
          <w:rFonts w:eastAsia="宋体"/>
          <w:lang w:eastAsia="zh-CN"/>
        </w:rPr>
      </w:pP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8E17D31" w14:textId="4A53E0DC" w:rsidR="00EF18F1" w:rsidRDefault="00E432E9" w:rsidP="00EF18F1">
      <w:pPr>
        <w:pStyle w:val="TdocHeader2"/>
        <w:spacing w:after="60"/>
        <w:jc w:val="left"/>
        <w:rPr>
          <w:rFonts w:ascii="Times New Roman" w:eastAsia="宋体" w:hAnsi="Times New Roman"/>
          <w:b w:val="0"/>
          <w:sz w:val="20"/>
          <w:lang w:eastAsia="zh-CN"/>
        </w:rPr>
      </w:pPr>
      <w:r w:rsidRPr="00EF18F1">
        <w:rPr>
          <w:rFonts w:ascii="Times New Roman" w:eastAsia="宋体" w:hAnsi="Times New Roman" w:hint="eastAsia"/>
          <w:b w:val="0"/>
          <w:sz w:val="20"/>
          <w:lang w:eastAsia="zh-CN"/>
        </w:rPr>
        <w:t>In this contribution we discussed</w:t>
      </w:r>
      <w:r w:rsidR="00F97C7F" w:rsidRPr="00EF18F1">
        <w:rPr>
          <w:rFonts w:ascii="Times New Roman" w:eastAsia="宋体" w:hAnsi="Times New Roman" w:hint="eastAsia"/>
          <w:b w:val="0"/>
          <w:sz w:val="20"/>
          <w:lang w:eastAsia="zh-CN"/>
        </w:rPr>
        <w:t xml:space="preserve"> </w:t>
      </w:r>
      <w:r w:rsidR="00EF18F1" w:rsidRPr="00EF18F1">
        <w:rPr>
          <w:rFonts w:ascii="Times New Roman" w:eastAsia="宋体" w:hAnsi="Times New Roman"/>
          <w:b w:val="0"/>
          <w:sz w:val="20"/>
          <w:lang w:eastAsia="zh-CN"/>
        </w:rPr>
        <w:t>UE behaviour of mode 4 in case of multiple carriers</w:t>
      </w:r>
      <w:r w:rsidR="00EF18F1">
        <w:rPr>
          <w:rFonts w:ascii="Times New Roman" w:eastAsia="宋体" w:hAnsi="Times New Roman" w:hint="eastAsia"/>
          <w:b w:val="0"/>
          <w:sz w:val="20"/>
          <w:lang w:eastAsia="zh-CN"/>
        </w:rPr>
        <w:t xml:space="preserve">. </w:t>
      </w:r>
      <w:r w:rsidR="00EF18F1">
        <w:rPr>
          <w:rFonts w:ascii="Times New Roman" w:eastAsia="宋体" w:hAnsi="Times New Roman"/>
          <w:b w:val="0"/>
          <w:sz w:val="20"/>
          <w:lang w:eastAsia="zh-CN"/>
        </w:rPr>
        <w:t>B</w:t>
      </w:r>
      <w:r w:rsidR="00EF18F1">
        <w:rPr>
          <w:rFonts w:ascii="Times New Roman" w:eastAsia="宋体" w:hAnsi="Times New Roman" w:hint="eastAsia"/>
          <w:b w:val="0"/>
          <w:sz w:val="20"/>
          <w:lang w:eastAsia="zh-CN"/>
        </w:rPr>
        <w:t xml:space="preserve">ased on the discussions we </w:t>
      </w:r>
      <w:r w:rsidR="00A80323">
        <w:rPr>
          <w:rFonts w:ascii="Times New Roman" w:eastAsia="宋体" w:hAnsi="Times New Roman" w:hint="eastAsia"/>
          <w:b w:val="0"/>
          <w:sz w:val="20"/>
          <w:lang w:eastAsia="zh-CN"/>
        </w:rPr>
        <w:t xml:space="preserve">have </w:t>
      </w:r>
      <w:r w:rsidR="00421796">
        <w:rPr>
          <w:rFonts w:ascii="Times New Roman" w:eastAsia="宋体" w:hAnsi="Times New Roman" w:hint="eastAsia"/>
          <w:b w:val="0"/>
          <w:sz w:val="20"/>
          <w:lang w:eastAsia="zh-CN"/>
        </w:rPr>
        <w:t>following</w:t>
      </w:r>
      <w:r w:rsidR="00A80323">
        <w:rPr>
          <w:rFonts w:ascii="Times New Roman" w:eastAsia="宋体" w:hAnsi="Times New Roman" w:hint="eastAsia"/>
          <w:b w:val="0"/>
          <w:sz w:val="20"/>
          <w:lang w:eastAsia="zh-CN"/>
        </w:rPr>
        <w:t xml:space="preserve"> </w:t>
      </w:r>
      <w:r w:rsidR="00A80323">
        <w:rPr>
          <w:rFonts w:ascii="Times New Roman" w:eastAsia="宋体" w:hAnsi="Times New Roman"/>
          <w:b w:val="0"/>
          <w:sz w:val="20"/>
          <w:lang w:eastAsia="zh-CN"/>
        </w:rPr>
        <w:t>observation</w:t>
      </w:r>
      <w:r w:rsidR="00A80323">
        <w:rPr>
          <w:rFonts w:ascii="Times New Roman" w:eastAsia="宋体" w:hAnsi="Times New Roman" w:hint="eastAsia"/>
          <w:b w:val="0"/>
          <w:sz w:val="20"/>
          <w:lang w:eastAsia="zh-CN"/>
        </w:rPr>
        <w:t xml:space="preserve"> and proposals</w:t>
      </w:r>
      <w:r w:rsidR="00421796">
        <w:rPr>
          <w:rFonts w:ascii="Times New Roman" w:eastAsia="宋体" w:hAnsi="Times New Roman" w:hint="eastAsia"/>
          <w:b w:val="0"/>
          <w:sz w:val="20"/>
          <w:lang w:eastAsia="zh-CN"/>
        </w:rPr>
        <w:t>,</w:t>
      </w:r>
      <w:r w:rsidR="00EF18F1">
        <w:rPr>
          <w:rFonts w:ascii="Times New Roman" w:eastAsia="宋体" w:hAnsi="Times New Roman" w:hint="eastAsia"/>
          <w:b w:val="0"/>
          <w:sz w:val="20"/>
          <w:lang w:eastAsia="zh-CN"/>
        </w:rPr>
        <w:t xml:space="preserve"> </w:t>
      </w:r>
    </w:p>
    <w:p w14:paraId="170B9526" w14:textId="77777777" w:rsidR="00A80323" w:rsidRDefault="00A80323" w:rsidP="00A80323">
      <w:pPr>
        <w:rPr>
          <w:rFonts w:eastAsia="宋体"/>
          <w:lang w:val="en-US" w:eastAsia="zh-CN"/>
        </w:rPr>
      </w:pPr>
      <w:r w:rsidRPr="003C6C3B">
        <w:rPr>
          <w:rFonts w:eastAsia="宋体"/>
          <w:b/>
          <w:lang w:val="en-US" w:eastAsia="zh-CN"/>
        </w:rPr>
        <w:t>Observation 1</w:t>
      </w:r>
      <w:r>
        <w:rPr>
          <w:rFonts w:eastAsia="宋体" w:hint="eastAsia"/>
          <w:lang w:val="en-US" w:eastAsia="zh-CN"/>
        </w:rPr>
        <w:t xml:space="preserve">: CBR and UE capability aspects were already agreed for carrier selection in RAN2. In </w:t>
      </w:r>
      <w:r>
        <w:rPr>
          <w:rFonts w:eastAsia="宋体"/>
          <w:lang w:val="en-US" w:eastAsia="zh-CN"/>
        </w:rPr>
        <w:t>addition</w:t>
      </w:r>
      <w:r>
        <w:rPr>
          <w:rFonts w:eastAsia="宋体" w:hint="eastAsia"/>
          <w:lang w:val="en-US" w:eastAsia="zh-CN"/>
        </w:rPr>
        <w:t xml:space="preserve">, PPPP like </w:t>
      </w:r>
      <w:r>
        <w:rPr>
          <w:rFonts w:eastAsia="宋体"/>
          <w:lang w:val="en-US" w:eastAsia="zh-CN"/>
        </w:rPr>
        <w:t>priority</w:t>
      </w:r>
      <w:r>
        <w:rPr>
          <w:rFonts w:eastAsia="宋体" w:hint="eastAsia"/>
          <w:lang w:val="en-US" w:eastAsia="zh-CN"/>
        </w:rPr>
        <w:t xml:space="preserve"> was considered for carrier </w:t>
      </w:r>
      <w:r>
        <w:rPr>
          <w:rFonts w:eastAsia="宋体"/>
          <w:lang w:val="en-US" w:eastAsia="zh-CN"/>
        </w:rPr>
        <w:t>selection</w:t>
      </w:r>
      <w:r>
        <w:rPr>
          <w:rFonts w:eastAsia="宋体" w:hint="eastAsia"/>
          <w:lang w:val="en-US" w:eastAsia="zh-CN"/>
        </w:rPr>
        <w:t xml:space="preserve">. </w:t>
      </w:r>
    </w:p>
    <w:p w14:paraId="4E30B16D" w14:textId="560125C4" w:rsidR="00406015" w:rsidRDefault="00406015" w:rsidP="00A80323">
      <w:pPr>
        <w:rPr>
          <w:rFonts w:eastAsia="宋体"/>
          <w:b/>
          <w:lang w:val="en-US" w:eastAsia="zh-CN"/>
        </w:rPr>
      </w:pPr>
      <w:r>
        <w:rPr>
          <w:rFonts w:eastAsia="宋体" w:hint="eastAsia"/>
          <w:b/>
          <w:lang w:val="en-US" w:eastAsia="zh-CN"/>
        </w:rPr>
        <w:t xml:space="preserve">Proposal </w:t>
      </w:r>
      <w:r w:rsidR="00B433FD">
        <w:rPr>
          <w:rFonts w:eastAsia="宋体"/>
          <w:b/>
          <w:lang w:val="en-US" w:eastAsia="zh-CN"/>
        </w:rPr>
        <w:t>1</w:t>
      </w:r>
      <w:r>
        <w:rPr>
          <w:rFonts w:eastAsia="宋体" w:hint="eastAsia"/>
          <w:b/>
          <w:lang w:val="en-US" w:eastAsia="zh-CN"/>
        </w:rPr>
        <w:t xml:space="preserve">: </w:t>
      </w:r>
      <w:r w:rsidRPr="0094346E">
        <w:rPr>
          <w:rFonts w:eastAsia="宋体"/>
          <w:lang w:val="en-US" w:eastAsia="zh-CN"/>
        </w:rPr>
        <w:t>I</w:t>
      </w:r>
      <w:r w:rsidRPr="0073372A">
        <w:rPr>
          <w:rFonts w:eastAsia="宋体" w:hint="eastAsia"/>
          <w:lang w:val="en-US" w:eastAsia="zh-CN"/>
        </w:rPr>
        <w:t xml:space="preserve">t is allowed to </w:t>
      </w:r>
      <w:r>
        <w:rPr>
          <w:rFonts w:eastAsia="宋体" w:hint="eastAsia"/>
          <w:lang w:val="en-US" w:eastAsia="zh-CN"/>
        </w:rPr>
        <w:t>drop</w:t>
      </w:r>
      <w:r w:rsidRPr="00951B22">
        <w:rPr>
          <w:rFonts w:eastAsia="宋体"/>
          <w:lang w:val="en-US" w:eastAsia="zh-CN"/>
        </w:rPr>
        <w:t xml:space="preserve"> </w:t>
      </w:r>
      <w:r>
        <w:rPr>
          <w:rFonts w:eastAsia="宋体" w:hint="eastAsia"/>
          <w:lang w:val="en-US" w:eastAsia="zh-CN"/>
        </w:rPr>
        <w:t xml:space="preserve">the </w:t>
      </w:r>
      <w:r w:rsidRPr="00951B22">
        <w:rPr>
          <w:rFonts w:eastAsia="宋体"/>
          <w:lang w:val="en-US" w:eastAsia="zh-CN"/>
        </w:rPr>
        <w:t>carrier within configured carries based on power or coverage situation</w:t>
      </w:r>
      <w:r w:rsidDel="00406015">
        <w:rPr>
          <w:rFonts w:eastAsia="宋体" w:hint="eastAsia"/>
          <w:b/>
          <w:lang w:val="en-US" w:eastAsia="zh-CN"/>
        </w:rPr>
        <w:t xml:space="preserve"> </w:t>
      </w:r>
    </w:p>
    <w:p w14:paraId="67421C61" w14:textId="68DE62D0" w:rsidR="00A80323" w:rsidRPr="00A80323" w:rsidRDefault="00A80323" w:rsidP="00A80323">
      <w:pPr>
        <w:rPr>
          <w:rFonts w:eastAsia="宋体"/>
          <w:lang w:val="en-US" w:eastAsia="zh-CN"/>
        </w:rPr>
      </w:pPr>
      <w:r w:rsidRPr="003C6C3B">
        <w:rPr>
          <w:rFonts w:eastAsia="宋体" w:hint="eastAsia"/>
          <w:b/>
          <w:lang w:val="en-US" w:eastAsia="zh-CN"/>
        </w:rPr>
        <w:t xml:space="preserve">Proposal </w:t>
      </w:r>
      <w:r w:rsidR="00B433FD">
        <w:rPr>
          <w:rFonts w:eastAsia="宋体"/>
          <w:b/>
          <w:lang w:val="en-US" w:eastAsia="zh-CN"/>
        </w:rPr>
        <w:t>2</w:t>
      </w:r>
      <w:r w:rsidRPr="003C6C3B">
        <w:rPr>
          <w:rFonts w:eastAsia="宋体" w:hint="eastAsia"/>
          <w:b/>
          <w:lang w:val="en-US" w:eastAsia="zh-CN"/>
        </w:rPr>
        <w:t xml:space="preserve">: </w:t>
      </w:r>
      <w:r>
        <w:rPr>
          <w:rFonts w:eastAsia="宋体" w:hint="eastAsia"/>
          <w:lang w:val="en-US" w:eastAsia="zh-CN"/>
        </w:rPr>
        <w:t xml:space="preserve">FFS on half </w:t>
      </w:r>
      <w:r>
        <w:rPr>
          <w:rFonts w:eastAsia="宋体"/>
          <w:lang w:val="en-US" w:eastAsia="zh-CN"/>
        </w:rPr>
        <w:t>duplex</w:t>
      </w:r>
      <w:r>
        <w:rPr>
          <w:rFonts w:eastAsia="宋体" w:hint="eastAsia"/>
          <w:lang w:val="en-US" w:eastAsia="zh-CN"/>
        </w:rPr>
        <w:t xml:space="preserve"> issue and potential solutions for </w:t>
      </w:r>
      <w:r>
        <w:rPr>
          <w:rFonts w:eastAsia="宋体"/>
          <w:lang w:val="en-US" w:eastAsia="zh-CN"/>
        </w:rPr>
        <w:t>multiple</w:t>
      </w:r>
      <w:r>
        <w:rPr>
          <w:rFonts w:eastAsia="宋体" w:hint="eastAsia"/>
          <w:lang w:val="en-US" w:eastAsia="zh-CN"/>
        </w:rPr>
        <w:t xml:space="preserve"> carrier </w:t>
      </w:r>
      <w:r>
        <w:rPr>
          <w:rFonts w:eastAsia="宋体"/>
          <w:lang w:val="en-US" w:eastAsia="zh-CN"/>
        </w:rPr>
        <w:t>transmission</w:t>
      </w:r>
    </w:p>
    <w:p w14:paraId="6A5E42A2" w14:textId="635A4641" w:rsidR="0045740A" w:rsidRDefault="0045740A" w:rsidP="00421796">
      <w:pPr>
        <w:pStyle w:val="1"/>
        <w:tabs>
          <w:tab w:val="num" w:pos="426"/>
        </w:tabs>
        <w:ind w:left="426" w:hanging="426"/>
        <w:rPr>
          <w:szCs w:val="36"/>
          <w:lang w:eastAsia="ja-JP"/>
        </w:rPr>
      </w:pPr>
      <w:r>
        <w:rPr>
          <w:rFonts w:hint="eastAsia"/>
          <w:szCs w:val="36"/>
          <w:lang w:eastAsia="ja-JP"/>
        </w:rPr>
        <w:t>Reference</w:t>
      </w:r>
    </w:p>
    <w:p w14:paraId="34EB744B" w14:textId="6670CBC6" w:rsidR="00E53719" w:rsidRPr="00951B22" w:rsidRDefault="00E53719" w:rsidP="00E53719">
      <w:pPr>
        <w:rPr>
          <w:rFonts w:eastAsia="宋体"/>
          <w:lang w:eastAsia="zh-CN"/>
        </w:rPr>
      </w:pPr>
      <w:r w:rsidRPr="00951B22">
        <w:rPr>
          <w:rFonts w:eastAsia="宋体"/>
          <w:lang w:eastAsia="zh-CN"/>
        </w:rPr>
        <w:t>[</w:t>
      </w:r>
      <w:r w:rsidR="006A3628">
        <w:rPr>
          <w:rFonts w:eastAsia="宋体" w:hint="eastAsia"/>
          <w:lang w:eastAsia="zh-CN"/>
        </w:rPr>
        <w:t>1</w:t>
      </w:r>
      <w:r w:rsidRPr="00951B22">
        <w:rPr>
          <w:rFonts w:eastAsia="宋体"/>
          <w:lang w:eastAsia="zh-CN"/>
        </w:rPr>
        <w:t>] R1-1719028,</w:t>
      </w:r>
      <w:r w:rsidRPr="00951B22">
        <w:rPr>
          <w:rFonts w:eastAsia="宋体"/>
          <w:lang w:eastAsia="zh-CN"/>
        </w:rPr>
        <w:tab/>
      </w:r>
      <w:r>
        <w:rPr>
          <w:rFonts w:eastAsia="宋体" w:hint="eastAsia"/>
          <w:lang w:eastAsia="zh-CN"/>
        </w:rPr>
        <w:t xml:space="preserve"> </w:t>
      </w:r>
      <w:r>
        <w:rPr>
          <w:rFonts w:eastAsia="宋体"/>
          <w:lang w:eastAsia="zh-CN"/>
        </w:rPr>
        <w:t>“</w:t>
      </w:r>
      <w:r w:rsidRPr="00951B22">
        <w:rPr>
          <w:rFonts w:eastAsia="宋体"/>
          <w:lang w:eastAsia="zh-CN"/>
        </w:rPr>
        <w:t>W</w:t>
      </w:r>
      <w:r w:rsidRPr="00454B5A">
        <w:t>F on resource selection procedure for</w:t>
      </w:r>
      <w:r>
        <w:t xml:space="preserve"> Mode 4 PC5 CA</w:t>
      </w:r>
      <w:r>
        <w:rPr>
          <w:rFonts w:eastAsia="宋体"/>
          <w:lang w:eastAsia="zh-CN"/>
        </w:rPr>
        <w:t>”</w:t>
      </w:r>
      <w:r>
        <w:rPr>
          <w:rFonts w:eastAsia="宋体" w:hint="eastAsia"/>
          <w:lang w:eastAsia="zh-CN"/>
        </w:rPr>
        <w:t xml:space="preserve">, </w:t>
      </w:r>
      <w:r>
        <w:t>LG Electronics</w:t>
      </w:r>
    </w:p>
    <w:p w14:paraId="652B067D" w14:textId="39251AF9" w:rsidR="006A3628" w:rsidRDefault="006A3628" w:rsidP="006A3628">
      <w:r w:rsidRPr="008D0B7E">
        <w:rPr>
          <w:rFonts w:eastAsia="宋体"/>
          <w:lang w:eastAsia="zh-CN"/>
        </w:rPr>
        <w:t>[</w:t>
      </w:r>
      <w:r>
        <w:rPr>
          <w:rFonts w:eastAsia="宋体" w:hint="eastAsia"/>
          <w:b/>
          <w:lang w:eastAsia="zh-CN"/>
        </w:rPr>
        <w:t>2</w:t>
      </w:r>
      <w:r w:rsidRPr="008D0B7E">
        <w:rPr>
          <w:rFonts w:eastAsia="宋体"/>
          <w:lang w:eastAsia="zh-CN"/>
        </w:rPr>
        <w:t>]</w:t>
      </w:r>
      <w:r w:rsidR="00237A35">
        <w:rPr>
          <w:rStyle w:val="ac"/>
          <w:rFonts w:eastAsia="宋体" w:hint="eastAsia"/>
          <w:lang w:eastAsia="zh-CN"/>
        </w:rPr>
        <w:t xml:space="preserve"> </w:t>
      </w:r>
      <w:r w:rsidR="00237A35" w:rsidRPr="00237A35">
        <w:t>R1-1717775</w:t>
      </w:r>
      <w:proofErr w:type="gramStart"/>
      <w:r>
        <w:rPr>
          <w:rFonts w:eastAsia="宋体" w:hint="eastAsia"/>
          <w:lang w:eastAsia="zh-CN"/>
        </w:rPr>
        <w:t>,</w:t>
      </w:r>
      <w:r>
        <w:rPr>
          <w:rFonts w:eastAsia="宋体"/>
          <w:lang w:eastAsia="zh-CN"/>
        </w:rPr>
        <w:t>“</w:t>
      </w:r>
      <w:proofErr w:type="gramEnd"/>
      <w:r>
        <w:t>Discussion on UE behaviour of mode 4 in case of multiple carriers</w:t>
      </w:r>
      <w:r>
        <w:rPr>
          <w:rFonts w:eastAsia="宋体"/>
          <w:lang w:eastAsia="zh-CN"/>
        </w:rPr>
        <w:t>”</w:t>
      </w:r>
      <w:r>
        <w:rPr>
          <w:rFonts w:eastAsia="宋体" w:hint="eastAsia"/>
          <w:lang w:eastAsia="zh-CN"/>
        </w:rPr>
        <w:t xml:space="preserve">, </w:t>
      </w:r>
      <w:r>
        <w:t>Panasonic</w:t>
      </w:r>
    </w:p>
    <w:p w14:paraId="76870583" w14:textId="77777777" w:rsidR="00E53719" w:rsidRPr="00E53719" w:rsidRDefault="00E53719" w:rsidP="006A3628">
      <w:pPr>
        <w:pStyle w:val="TdocHeader2"/>
        <w:tabs>
          <w:tab w:val="clear" w:pos="1701"/>
        </w:tabs>
        <w:spacing w:after="60"/>
        <w:jc w:val="left"/>
        <w:rPr>
          <w:rFonts w:eastAsia="宋体"/>
          <w:lang w:eastAsia="zh-CN"/>
        </w:rPr>
      </w:pPr>
    </w:p>
    <w:p w14:paraId="3B017954" w14:textId="77777777" w:rsidR="00E042E8" w:rsidRDefault="00E042E8" w:rsidP="00C2536E">
      <w:pPr>
        <w:snapToGrid w:val="0"/>
        <w:rPr>
          <w:rFonts w:eastAsia="宋体"/>
          <w:lang w:eastAsia="zh-CN"/>
        </w:rPr>
      </w:pPr>
    </w:p>
    <w:p w14:paraId="42985F83" w14:textId="77777777" w:rsidR="00E042E8" w:rsidRPr="00E042E8" w:rsidRDefault="00E042E8" w:rsidP="00C2536E">
      <w:pPr>
        <w:snapToGrid w:val="0"/>
        <w:rPr>
          <w:rFonts w:eastAsia="宋体"/>
          <w:lang w:eastAsia="zh-CN"/>
        </w:rPr>
      </w:pPr>
    </w:p>
    <w:sectPr w:rsidR="00E042E8" w:rsidRPr="00E042E8">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179BE2A" w15:done="0"/>
  <w15:commentEx w15:paraId="318E52FF"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3976E7" w14:textId="77777777" w:rsidR="00B1229F" w:rsidRDefault="00B1229F">
      <w:r>
        <w:separator/>
      </w:r>
    </w:p>
  </w:endnote>
  <w:endnote w:type="continuationSeparator" w:id="0">
    <w:p w14:paraId="0CD710FB" w14:textId="77777777" w:rsidR="00B1229F" w:rsidRDefault="00B1229F">
      <w:r>
        <w:continuationSeparator/>
      </w:r>
    </w:p>
  </w:endnote>
  <w:endnote w:type="continuationNotice" w:id="1">
    <w:p w14:paraId="3EA87433" w14:textId="77777777" w:rsidR="00B1229F" w:rsidRDefault="00B122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moder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33B6"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1148B08D"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2763F" w14:textId="0626D389"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237A35">
      <w:rPr>
        <w:rStyle w:val="af3"/>
      </w:rPr>
      <w:t>1</w:t>
    </w:r>
    <w:r>
      <w:rPr>
        <w:rStyle w:val="af3"/>
      </w:rPr>
      <w:fldChar w:fldCharType="end"/>
    </w:r>
  </w:p>
  <w:p w14:paraId="2D1F0057"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A0EE58" w14:textId="77777777" w:rsidR="00B1229F" w:rsidRDefault="00B1229F">
      <w:r>
        <w:separator/>
      </w:r>
    </w:p>
  </w:footnote>
  <w:footnote w:type="continuationSeparator" w:id="0">
    <w:p w14:paraId="2277E965" w14:textId="77777777" w:rsidR="00B1229F" w:rsidRDefault="00B1229F">
      <w:r>
        <w:continuationSeparator/>
      </w:r>
    </w:p>
  </w:footnote>
  <w:footnote w:type="continuationNotice" w:id="1">
    <w:p w14:paraId="0688F67E" w14:textId="77777777" w:rsidR="00B1229F" w:rsidRDefault="00B1229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F1A09"/>
    <w:multiLevelType w:val="hybridMultilevel"/>
    <w:tmpl w:val="162029C2"/>
    <w:lvl w:ilvl="0" w:tplc="57689262">
      <w:start w:val="1"/>
      <w:numFmt w:val="bullet"/>
      <w:lvlText w:val=""/>
      <w:lvlJc w:val="left"/>
      <w:pPr>
        <w:tabs>
          <w:tab w:val="num" w:pos="720"/>
        </w:tabs>
        <w:ind w:left="720" w:hanging="360"/>
      </w:pPr>
      <w:rPr>
        <w:rFonts w:ascii="Wingdings" w:hAnsi="Wingdings" w:hint="default"/>
      </w:rPr>
    </w:lvl>
    <w:lvl w:ilvl="1" w:tplc="3EBE814A">
      <w:start w:val="1"/>
      <w:numFmt w:val="bullet"/>
      <w:lvlText w:val=""/>
      <w:lvlJc w:val="left"/>
      <w:pPr>
        <w:tabs>
          <w:tab w:val="num" w:pos="1440"/>
        </w:tabs>
        <w:ind w:left="1440" w:hanging="360"/>
      </w:pPr>
      <w:rPr>
        <w:rFonts w:ascii="Wingdings" w:hAnsi="Wingdings" w:hint="default"/>
      </w:rPr>
    </w:lvl>
    <w:lvl w:ilvl="2" w:tplc="80A83E06">
      <w:numFmt w:val="bullet"/>
      <w:lvlText w:val=""/>
      <w:lvlJc w:val="left"/>
      <w:pPr>
        <w:tabs>
          <w:tab w:val="num" w:pos="2160"/>
        </w:tabs>
        <w:ind w:left="2160" w:hanging="360"/>
      </w:pPr>
      <w:rPr>
        <w:rFonts w:ascii="Wingdings" w:hAnsi="Wingdings" w:hint="default"/>
      </w:rPr>
    </w:lvl>
    <w:lvl w:ilvl="3" w:tplc="B58C3AD6" w:tentative="1">
      <w:start w:val="1"/>
      <w:numFmt w:val="bullet"/>
      <w:lvlText w:val=""/>
      <w:lvlJc w:val="left"/>
      <w:pPr>
        <w:tabs>
          <w:tab w:val="num" w:pos="2880"/>
        </w:tabs>
        <w:ind w:left="2880" w:hanging="360"/>
      </w:pPr>
      <w:rPr>
        <w:rFonts w:ascii="Wingdings" w:hAnsi="Wingdings" w:hint="default"/>
      </w:rPr>
    </w:lvl>
    <w:lvl w:ilvl="4" w:tplc="70666A50" w:tentative="1">
      <w:start w:val="1"/>
      <w:numFmt w:val="bullet"/>
      <w:lvlText w:val=""/>
      <w:lvlJc w:val="left"/>
      <w:pPr>
        <w:tabs>
          <w:tab w:val="num" w:pos="3600"/>
        </w:tabs>
        <w:ind w:left="3600" w:hanging="360"/>
      </w:pPr>
      <w:rPr>
        <w:rFonts w:ascii="Wingdings" w:hAnsi="Wingdings" w:hint="default"/>
      </w:rPr>
    </w:lvl>
    <w:lvl w:ilvl="5" w:tplc="EB84DBE8" w:tentative="1">
      <w:start w:val="1"/>
      <w:numFmt w:val="bullet"/>
      <w:lvlText w:val=""/>
      <w:lvlJc w:val="left"/>
      <w:pPr>
        <w:tabs>
          <w:tab w:val="num" w:pos="4320"/>
        </w:tabs>
        <w:ind w:left="4320" w:hanging="360"/>
      </w:pPr>
      <w:rPr>
        <w:rFonts w:ascii="Wingdings" w:hAnsi="Wingdings" w:hint="default"/>
      </w:rPr>
    </w:lvl>
    <w:lvl w:ilvl="6" w:tplc="E070A546" w:tentative="1">
      <w:start w:val="1"/>
      <w:numFmt w:val="bullet"/>
      <w:lvlText w:val=""/>
      <w:lvlJc w:val="left"/>
      <w:pPr>
        <w:tabs>
          <w:tab w:val="num" w:pos="5040"/>
        </w:tabs>
        <w:ind w:left="5040" w:hanging="360"/>
      </w:pPr>
      <w:rPr>
        <w:rFonts w:ascii="Wingdings" w:hAnsi="Wingdings" w:hint="default"/>
      </w:rPr>
    </w:lvl>
    <w:lvl w:ilvl="7" w:tplc="F224E046" w:tentative="1">
      <w:start w:val="1"/>
      <w:numFmt w:val="bullet"/>
      <w:lvlText w:val=""/>
      <w:lvlJc w:val="left"/>
      <w:pPr>
        <w:tabs>
          <w:tab w:val="num" w:pos="5760"/>
        </w:tabs>
        <w:ind w:left="5760" w:hanging="360"/>
      </w:pPr>
      <w:rPr>
        <w:rFonts w:ascii="Wingdings" w:hAnsi="Wingdings" w:hint="default"/>
      </w:rPr>
    </w:lvl>
    <w:lvl w:ilvl="8" w:tplc="756E673E" w:tentative="1">
      <w:start w:val="1"/>
      <w:numFmt w:val="bullet"/>
      <w:lvlText w:val=""/>
      <w:lvlJc w:val="left"/>
      <w:pPr>
        <w:tabs>
          <w:tab w:val="num" w:pos="6480"/>
        </w:tabs>
        <w:ind w:left="6480" w:hanging="360"/>
      </w:pPr>
      <w:rPr>
        <w:rFonts w:ascii="Wingdings" w:hAnsi="Wingdings" w:hint="default"/>
      </w:rPr>
    </w:lvl>
  </w:abstractNum>
  <w:abstractNum w:abstractNumId="1">
    <w:nsid w:val="04E87739"/>
    <w:multiLevelType w:val="hybridMultilevel"/>
    <w:tmpl w:val="40A8C7C6"/>
    <w:lvl w:ilvl="0" w:tplc="9298737E">
      <w:start w:val="1"/>
      <w:numFmt w:val="bullet"/>
      <w:lvlText w:val=""/>
      <w:lvlJc w:val="left"/>
      <w:pPr>
        <w:tabs>
          <w:tab w:val="num" w:pos="720"/>
        </w:tabs>
        <w:ind w:left="720" w:hanging="360"/>
      </w:pPr>
      <w:rPr>
        <w:rFonts w:ascii="Wingdings" w:hAnsi="Wingdings" w:hint="default"/>
      </w:rPr>
    </w:lvl>
    <w:lvl w:ilvl="1" w:tplc="21424FB8" w:tentative="1">
      <w:start w:val="1"/>
      <w:numFmt w:val="bullet"/>
      <w:lvlText w:val=""/>
      <w:lvlJc w:val="left"/>
      <w:pPr>
        <w:tabs>
          <w:tab w:val="num" w:pos="1440"/>
        </w:tabs>
        <w:ind w:left="1440" w:hanging="360"/>
      </w:pPr>
      <w:rPr>
        <w:rFonts w:ascii="Wingdings" w:hAnsi="Wingdings" w:hint="default"/>
      </w:rPr>
    </w:lvl>
    <w:lvl w:ilvl="2" w:tplc="C366A5E4" w:tentative="1">
      <w:start w:val="1"/>
      <w:numFmt w:val="bullet"/>
      <w:lvlText w:val=""/>
      <w:lvlJc w:val="left"/>
      <w:pPr>
        <w:tabs>
          <w:tab w:val="num" w:pos="2160"/>
        </w:tabs>
        <w:ind w:left="2160" w:hanging="360"/>
      </w:pPr>
      <w:rPr>
        <w:rFonts w:ascii="Wingdings" w:hAnsi="Wingdings" w:hint="default"/>
      </w:rPr>
    </w:lvl>
    <w:lvl w:ilvl="3" w:tplc="9DF4012E" w:tentative="1">
      <w:start w:val="1"/>
      <w:numFmt w:val="bullet"/>
      <w:lvlText w:val=""/>
      <w:lvlJc w:val="left"/>
      <w:pPr>
        <w:tabs>
          <w:tab w:val="num" w:pos="2880"/>
        </w:tabs>
        <w:ind w:left="2880" w:hanging="360"/>
      </w:pPr>
      <w:rPr>
        <w:rFonts w:ascii="Wingdings" w:hAnsi="Wingdings" w:hint="default"/>
      </w:rPr>
    </w:lvl>
    <w:lvl w:ilvl="4" w:tplc="AEAEE184" w:tentative="1">
      <w:start w:val="1"/>
      <w:numFmt w:val="bullet"/>
      <w:lvlText w:val=""/>
      <w:lvlJc w:val="left"/>
      <w:pPr>
        <w:tabs>
          <w:tab w:val="num" w:pos="3600"/>
        </w:tabs>
        <w:ind w:left="3600" w:hanging="360"/>
      </w:pPr>
      <w:rPr>
        <w:rFonts w:ascii="Wingdings" w:hAnsi="Wingdings" w:hint="default"/>
      </w:rPr>
    </w:lvl>
    <w:lvl w:ilvl="5" w:tplc="23AA7D5A" w:tentative="1">
      <w:start w:val="1"/>
      <w:numFmt w:val="bullet"/>
      <w:lvlText w:val=""/>
      <w:lvlJc w:val="left"/>
      <w:pPr>
        <w:tabs>
          <w:tab w:val="num" w:pos="4320"/>
        </w:tabs>
        <w:ind w:left="4320" w:hanging="360"/>
      </w:pPr>
      <w:rPr>
        <w:rFonts w:ascii="Wingdings" w:hAnsi="Wingdings" w:hint="default"/>
      </w:rPr>
    </w:lvl>
    <w:lvl w:ilvl="6" w:tplc="7DFA63B0" w:tentative="1">
      <w:start w:val="1"/>
      <w:numFmt w:val="bullet"/>
      <w:lvlText w:val=""/>
      <w:lvlJc w:val="left"/>
      <w:pPr>
        <w:tabs>
          <w:tab w:val="num" w:pos="5040"/>
        </w:tabs>
        <w:ind w:left="5040" w:hanging="360"/>
      </w:pPr>
      <w:rPr>
        <w:rFonts w:ascii="Wingdings" w:hAnsi="Wingdings" w:hint="default"/>
      </w:rPr>
    </w:lvl>
    <w:lvl w:ilvl="7" w:tplc="BF4EB6BA" w:tentative="1">
      <w:start w:val="1"/>
      <w:numFmt w:val="bullet"/>
      <w:lvlText w:val=""/>
      <w:lvlJc w:val="left"/>
      <w:pPr>
        <w:tabs>
          <w:tab w:val="num" w:pos="5760"/>
        </w:tabs>
        <w:ind w:left="5760" w:hanging="360"/>
      </w:pPr>
      <w:rPr>
        <w:rFonts w:ascii="Wingdings" w:hAnsi="Wingdings" w:hint="default"/>
      </w:rPr>
    </w:lvl>
    <w:lvl w:ilvl="8" w:tplc="91AE33A8" w:tentative="1">
      <w:start w:val="1"/>
      <w:numFmt w:val="bullet"/>
      <w:lvlText w:val=""/>
      <w:lvlJc w:val="left"/>
      <w:pPr>
        <w:tabs>
          <w:tab w:val="num" w:pos="6480"/>
        </w:tabs>
        <w:ind w:left="6480" w:hanging="360"/>
      </w:pPr>
      <w:rPr>
        <w:rFonts w:ascii="Wingdings" w:hAnsi="Wingdings" w:hint="default"/>
      </w:rPr>
    </w:lvl>
  </w:abstractNum>
  <w:abstractNum w:abstractNumId="2">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3">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4">
    <w:nsid w:val="0E9113CE"/>
    <w:multiLevelType w:val="hybridMultilevel"/>
    <w:tmpl w:val="FF0650E2"/>
    <w:lvl w:ilvl="0" w:tplc="738AD7A6">
      <w:start w:val="1"/>
      <w:numFmt w:val="bullet"/>
      <w:lvlText w:val=""/>
      <w:lvlJc w:val="left"/>
      <w:pPr>
        <w:tabs>
          <w:tab w:val="num" w:pos="720"/>
        </w:tabs>
        <w:ind w:left="720" w:hanging="360"/>
      </w:pPr>
      <w:rPr>
        <w:rFonts w:ascii="Wingdings" w:hAnsi="Wingdings" w:hint="default"/>
      </w:rPr>
    </w:lvl>
    <w:lvl w:ilvl="1" w:tplc="88301C6E" w:tentative="1">
      <w:start w:val="1"/>
      <w:numFmt w:val="bullet"/>
      <w:lvlText w:val=""/>
      <w:lvlJc w:val="left"/>
      <w:pPr>
        <w:tabs>
          <w:tab w:val="num" w:pos="1440"/>
        </w:tabs>
        <w:ind w:left="1440" w:hanging="360"/>
      </w:pPr>
      <w:rPr>
        <w:rFonts w:ascii="Wingdings" w:hAnsi="Wingdings" w:hint="default"/>
      </w:rPr>
    </w:lvl>
    <w:lvl w:ilvl="2" w:tplc="F3580462" w:tentative="1">
      <w:start w:val="1"/>
      <w:numFmt w:val="bullet"/>
      <w:lvlText w:val=""/>
      <w:lvlJc w:val="left"/>
      <w:pPr>
        <w:tabs>
          <w:tab w:val="num" w:pos="2160"/>
        </w:tabs>
        <w:ind w:left="2160" w:hanging="360"/>
      </w:pPr>
      <w:rPr>
        <w:rFonts w:ascii="Wingdings" w:hAnsi="Wingdings" w:hint="default"/>
      </w:rPr>
    </w:lvl>
    <w:lvl w:ilvl="3" w:tplc="9FB20AA4">
      <w:start w:val="1"/>
      <w:numFmt w:val="bullet"/>
      <w:lvlText w:val=""/>
      <w:lvlJc w:val="left"/>
      <w:pPr>
        <w:tabs>
          <w:tab w:val="num" w:pos="2880"/>
        </w:tabs>
        <w:ind w:left="2880" w:hanging="360"/>
      </w:pPr>
      <w:rPr>
        <w:rFonts w:ascii="Wingdings" w:hAnsi="Wingdings" w:hint="default"/>
      </w:rPr>
    </w:lvl>
    <w:lvl w:ilvl="4" w:tplc="9DAAEADA" w:tentative="1">
      <w:start w:val="1"/>
      <w:numFmt w:val="bullet"/>
      <w:lvlText w:val=""/>
      <w:lvlJc w:val="left"/>
      <w:pPr>
        <w:tabs>
          <w:tab w:val="num" w:pos="3600"/>
        </w:tabs>
        <w:ind w:left="3600" w:hanging="360"/>
      </w:pPr>
      <w:rPr>
        <w:rFonts w:ascii="Wingdings" w:hAnsi="Wingdings" w:hint="default"/>
      </w:rPr>
    </w:lvl>
    <w:lvl w:ilvl="5" w:tplc="522A6FC8" w:tentative="1">
      <w:start w:val="1"/>
      <w:numFmt w:val="bullet"/>
      <w:lvlText w:val=""/>
      <w:lvlJc w:val="left"/>
      <w:pPr>
        <w:tabs>
          <w:tab w:val="num" w:pos="4320"/>
        </w:tabs>
        <w:ind w:left="4320" w:hanging="360"/>
      </w:pPr>
      <w:rPr>
        <w:rFonts w:ascii="Wingdings" w:hAnsi="Wingdings" w:hint="default"/>
      </w:rPr>
    </w:lvl>
    <w:lvl w:ilvl="6" w:tplc="C0A04542" w:tentative="1">
      <w:start w:val="1"/>
      <w:numFmt w:val="bullet"/>
      <w:lvlText w:val=""/>
      <w:lvlJc w:val="left"/>
      <w:pPr>
        <w:tabs>
          <w:tab w:val="num" w:pos="5040"/>
        </w:tabs>
        <w:ind w:left="5040" w:hanging="360"/>
      </w:pPr>
      <w:rPr>
        <w:rFonts w:ascii="Wingdings" w:hAnsi="Wingdings" w:hint="default"/>
      </w:rPr>
    </w:lvl>
    <w:lvl w:ilvl="7" w:tplc="63E6E5FA" w:tentative="1">
      <w:start w:val="1"/>
      <w:numFmt w:val="bullet"/>
      <w:lvlText w:val=""/>
      <w:lvlJc w:val="left"/>
      <w:pPr>
        <w:tabs>
          <w:tab w:val="num" w:pos="5760"/>
        </w:tabs>
        <w:ind w:left="5760" w:hanging="360"/>
      </w:pPr>
      <w:rPr>
        <w:rFonts w:ascii="Wingdings" w:hAnsi="Wingdings" w:hint="default"/>
      </w:rPr>
    </w:lvl>
    <w:lvl w:ilvl="8" w:tplc="6C2EBF96" w:tentative="1">
      <w:start w:val="1"/>
      <w:numFmt w:val="bullet"/>
      <w:lvlText w:val=""/>
      <w:lvlJc w:val="left"/>
      <w:pPr>
        <w:tabs>
          <w:tab w:val="num" w:pos="6480"/>
        </w:tabs>
        <w:ind w:left="6480" w:hanging="360"/>
      </w:pPr>
      <w:rPr>
        <w:rFonts w:ascii="Wingdings" w:hAnsi="Wingdings" w:hint="default"/>
      </w:rPr>
    </w:lvl>
  </w:abstractNum>
  <w:abstractNum w:abstractNumId="5">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129D48A3"/>
    <w:multiLevelType w:val="hybridMultilevel"/>
    <w:tmpl w:val="B686DC20"/>
    <w:lvl w:ilvl="0" w:tplc="4CACD2AA">
      <w:start w:val="1"/>
      <w:numFmt w:val="bullet"/>
      <w:lvlText w:val="•"/>
      <w:lvlJc w:val="left"/>
      <w:pPr>
        <w:tabs>
          <w:tab w:val="num" w:pos="720"/>
        </w:tabs>
        <w:ind w:left="720" w:hanging="360"/>
      </w:pPr>
      <w:rPr>
        <w:rFonts w:ascii="Arial" w:hAnsi="Arial" w:hint="default"/>
      </w:rPr>
    </w:lvl>
    <w:lvl w:ilvl="1" w:tplc="5C7A2B42" w:tentative="1">
      <w:start w:val="1"/>
      <w:numFmt w:val="bullet"/>
      <w:lvlText w:val="•"/>
      <w:lvlJc w:val="left"/>
      <w:pPr>
        <w:tabs>
          <w:tab w:val="num" w:pos="1440"/>
        </w:tabs>
        <w:ind w:left="1440" w:hanging="360"/>
      </w:pPr>
      <w:rPr>
        <w:rFonts w:ascii="Arial" w:hAnsi="Arial" w:hint="default"/>
      </w:rPr>
    </w:lvl>
    <w:lvl w:ilvl="2" w:tplc="08E4981E">
      <w:start w:val="1"/>
      <w:numFmt w:val="bullet"/>
      <w:lvlText w:val="•"/>
      <w:lvlJc w:val="left"/>
      <w:pPr>
        <w:tabs>
          <w:tab w:val="num" w:pos="2160"/>
        </w:tabs>
        <w:ind w:left="2160" w:hanging="360"/>
      </w:pPr>
      <w:rPr>
        <w:rFonts w:ascii="Arial" w:hAnsi="Arial" w:hint="default"/>
      </w:rPr>
    </w:lvl>
    <w:lvl w:ilvl="3" w:tplc="34FCF50A" w:tentative="1">
      <w:start w:val="1"/>
      <w:numFmt w:val="bullet"/>
      <w:lvlText w:val="•"/>
      <w:lvlJc w:val="left"/>
      <w:pPr>
        <w:tabs>
          <w:tab w:val="num" w:pos="2880"/>
        </w:tabs>
        <w:ind w:left="2880" w:hanging="360"/>
      </w:pPr>
      <w:rPr>
        <w:rFonts w:ascii="Arial" w:hAnsi="Arial" w:hint="default"/>
      </w:rPr>
    </w:lvl>
    <w:lvl w:ilvl="4" w:tplc="216EC894" w:tentative="1">
      <w:start w:val="1"/>
      <w:numFmt w:val="bullet"/>
      <w:lvlText w:val="•"/>
      <w:lvlJc w:val="left"/>
      <w:pPr>
        <w:tabs>
          <w:tab w:val="num" w:pos="3600"/>
        </w:tabs>
        <w:ind w:left="3600" w:hanging="360"/>
      </w:pPr>
      <w:rPr>
        <w:rFonts w:ascii="Arial" w:hAnsi="Arial" w:hint="default"/>
      </w:rPr>
    </w:lvl>
    <w:lvl w:ilvl="5" w:tplc="7E9CCA8A" w:tentative="1">
      <w:start w:val="1"/>
      <w:numFmt w:val="bullet"/>
      <w:lvlText w:val="•"/>
      <w:lvlJc w:val="left"/>
      <w:pPr>
        <w:tabs>
          <w:tab w:val="num" w:pos="4320"/>
        </w:tabs>
        <w:ind w:left="4320" w:hanging="360"/>
      </w:pPr>
      <w:rPr>
        <w:rFonts w:ascii="Arial" w:hAnsi="Arial" w:hint="default"/>
      </w:rPr>
    </w:lvl>
    <w:lvl w:ilvl="6" w:tplc="BF162AE8" w:tentative="1">
      <w:start w:val="1"/>
      <w:numFmt w:val="bullet"/>
      <w:lvlText w:val="•"/>
      <w:lvlJc w:val="left"/>
      <w:pPr>
        <w:tabs>
          <w:tab w:val="num" w:pos="5040"/>
        </w:tabs>
        <w:ind w:left="5040" w:hanging="360"/>
      </w:pPr>
      <w:rPr>
        <w:rFonts w:ascii="Arial" w:hAnsi="Arial" w:hint="default"/>
      </w:rPr>
    </w:lvl>
    <w:lvl w:ilvl="7" w:tplc="626A1382" w:tentative="1">
      <w:start w:val="1"/>
      <w:numFmt w:val="bullet"/>
      <w:lvlText w:val="•"/>
      <w:lvlJc w:val="left"/>
      <w:pPr>
        <w:tabs>
          <w:tab w:val="num" w:pos="5760"/>
        </w:tabs>
        <w:ind w:left="5760" w:hanging="360"/>
      </w:pPr>
      <w:rPr>
        <w:rFonts w:ascii="Arial" w:hAnsi="Arial" w:hint="default"/>
      </w:rPr>
    </w:lvl>
    <w:lvl w:ilvl="8" w:tplc="DE5ABA0A" w:tentative="1">
      <w:start w:val="1"/>
      <w:numFmt w:val="bullet"/>
      <w:lvlText w:val="•"/>
      <w:lvlJc w:val="left"/>
      <w:pPr>
        <w:tabs>
          <w:tab w:val="num" w:pos="6480"/>
        </w:tabs>
        <w:ind w:left="6480" w:hanging="360"/>
      </w:pPr>
      <w:rPr>
        <w:rFonts w:ascii="Arial" w:hAnsi="Arial" w:hint="default"/>
      </w:rPr>
    </w:lvl>
  </w:abstractNum>
  <w:abstractNum w:abstractNumId="7">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8">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9">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1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1F7C149B"/>
    <w:multiLevelType w:val="hybridMultilevel"/>
    <w:tmpl w:val="78085E46"/>
    <w:lvl w:ilvl="0" w:tplc="1B749CC4">
      <w:start w:val="1"/>
      <w:numFmt w:val="bullet"/>
      <w:lvlText w:val="•"/>
      <w:lvlJc w:val="left"/>
      <w:pPr>
        <w:tabs>
          <w:tab w:val="num" w:pos="720"/>
        </w:tabs>
        <w:ind w:left="720" w:hanging="360"/>
      </w:pPr>
      <w:rPr>
        <w:rFonts w:ascii="Arial" w:hAnsi="Arial" w:hint="default"/>
      </w:rPr>
    </w:lvl>
    <w:lvl w:ilvl="1" w:tplc="BAEA3F64" w:tentative="1">
      <w:start w:val="1"/>
      <w:numFmt w:val="bullet"/>
      <w:lvlText w:val="•"/>
      <w:lvlJc w:val="left"/>
      <w:pPr>
        <w:tabs>
          <w:tab w:val="num" w:pos="1440"/>
        </w:tabs>
        <w:ind w:left="1440" w:hanging="360"/>
      </w:pPr>
      <w:rPr>
        <w:rFonts w:ascii="Arial" w:hAnsi="Arial" w:hint="default"/>
      </w:rPr>
    </w:lvl>
    <w:lvl w:ilvl="2" w:tplc="2FD08ACE">
      <w:start w:val="1"/>
      <w:numFmt w:val="bullet"/>
      <w:lvlText w:val="•"/>
      <w:lvlJc w:val="left"/>
      <w:pPr>
        <w:tabs>
          <w:tab w:val="num" w:pos="2160"/>
        </w:tabs>
        <w:ind w:left="2160" w:hanging="360"/>
      </w:pPr>
      <w:rPr>
        <w:rFonts w:ascii="Arial" w:hAnsi="Arial" w:hint="default"/>
      </w:rPr>
    </w:lvl>
    <w:lvl w:ilvl="3" w:tplc="87C2A5F8" w:tentative="1">
      <w:start w:val="1"/>
      <w:numFmt w:val="bullet"/>
      <w:lvlText w:val="•"/>
      <w:lvlJc w:val="left"/>
      <w:pPr>
        <w:tabs>
          <w:tab w:val="num" w:pos="2880"/>
        </w:tabs>
        <w:ind w:left="2880" w:hanging="360"/>
      </w:pPr>
      <w:rPr>
        <w:rFonts w:ascii="Arial" w:hAnsi="Arial" w:hint="default"/>
      </w:rPr>
    </w:lvl>
    <w:lvl w:ilvl="4" w:tplc="87E24852" w:tentative="1">
      <w:start w:val="1"/>
      <w:numFmt w:val="bullet"/>
      <w:lvlText w:val="•"/>
      <w:lvlJc w:val="left"/>
      <w:pPr>
        <w:tabs>
          <w:tab w:val="num" w:pos="3600"/>
        </w:tabs>
        <w:ind w:left="3600" w:hanging="360"/>
      </w:pPr>
      <w:rPr>
        <w:rFonts w:ascii="Arial" w:hAnsi="Arial" w:hint="default"/>
      </w:rPr>
    </w:lvl>
    <w:lvl w:ilvl="5" w:tplc="E8C202E6" w:tentative="1">
      <w:start w:val="1"/>
      <w:numFmt w:val="bullet"/>
      <w:lvlText w:val="•"/>
      <w:lvlJc w:val="left"/>
      <w:pPr>
        <w:tabs>
          <w:tab w:val="num" w:pos="4320"/>
        </w:tabs>
        <w:ind w:left="4320" w:hanging="360"/>
      </w:pPr>
      <w:rPr>
        <w:rFonts w:ascii="Arial" w:hAnsi="Arial" w:hint="default"/>
      </w:rPr>
    </w:lvl>
    <w:lvl w:ilvl="6" w:tplc="B29A6256" w:tentative="1">
      <w:start w:val="1"/>
      <w:numFmt w:val="bullet"/>
      <w:lvlText w:val="•"/>
      <w:lvlJc w:val="left"/>
      <w:pPr>
        <w:tabs>
          <w:tab w:val="num" w:pos="5040"/>
        </w:tabs>
        <w:ind w:left="5040" w:hanging="360"/>
      </w:pPr>
      <w:rPr>
        <w:rFonts w:ascii="Arial" w:hAnsi="Arial" w:hint="default"/>
      </w:rPr>
    </w:lvl>
    <w:lvl w:ilvl="7" w:tplc="0C3CD57A" w:tentative="1">
      <w:start w:val="1"/>
      <w:numFmt w:val="bullet"/>
      <w:lvlText w:val="•"/>
      <w:lvlJc w:val="left"/>
      <w:pPr>
        <w:tabs>
          <w:tab w:val="num" w:pos="5760"/>
        </w:tabs>
        <w:ind w:left="5760" w:hanging="360"/>
      </w:pPr>
      <w:rPr>
        <w:rFonts w:ascii="Arial" w:hAnsi="Arial" w:hint="default"/>
      </w:rPr>
    </w:lvl>
    <w:lvl w:ilvl="8" w:tplc="6958DB4E" w:tentative="1">
      <w:start w:val="1"/>
      <w:numFmt w:val="bullet"/>
      <w:lvlText w:val="•"/>
      <w:lvlJc w:val="left"/>
      <w:pPr>
        <w:tabs>
          <w:tab w:val="num" w:pos="6480"/>
        </w:tabs>
        <w:ind w:left="6480" w:hanging="360"/>
      </w:pPr>
      <w:rPr>
        <w:rFonts w:ascii="Arial" w:hAnsi="Arial" w:hint="default"/>
      </w:rPr>
    </w:lvl>
  </w:abstractNum>
  <w:abstractNum w:abstractNumId="13">
    <w:nsid w:val="200A6163"/>
    <w:multiLevelType w:val="hybridMultilevel"/>
    <w:tmpl w:val="E0584A62"/>
    <w:lvl w:ilvl="0" w:tplc="189EB54A">
      <w:start w:val="1"/>
      <w:numFmt w:val="bullet"/>
      <w:lvlText w:val="•"/>
      <w:lvlJc w:val="left"/>
      <w:pPr>
        <w:tabs>
          <w:tab w:val="num" w:pos="720"/>
        </w:tabs>
        <w:ind w:left="720" w:hanging="360"/>
      </w:pPr>
      <w:rPr>
        <w:rFonts w:ascii="MS PGothic" w:hAnsi="MS PGothic" w:hint="default"/>
      </w:rPr>
    </w:lvl>
    <w:lvl w:ilvl="1" w:tplc="7952B33C">
      <w:start w:val="1"/>
      <w:numFmt w:val="bullet"/>
      <w:lvlText w:val="•"/>
      <w:lvlJc w:val="left"/>
      <w:pPr>
        <w:tabs>
          <w:tab w:val="num" w:pos="1440"/>
        </w:tabs>
        <w:ind w:left="1440" w:hanging="360"/>
      </w:pPr>
      <w:rPr>
        <w:rFonts w:ascii="MS PGothic" w:hAnsi="MS PGothic" w:hint="default"/>
      </w:rPr>
    </w:lvl>
    <w:lvl w:ilvl="2" w:tplc="886E7DE0">
      <w:start w:val="1"/>
      <w:numFmt w:val="bullet"/>
      <w:lvlText w:val="•"/>
      <w:lvlJc w:val="left"/>
      <w:pPr>
        <w:tabs>
          <w:tab w:val="num" w:pos="2160"/>
        </w:tabs>
        <w:ind w:left="2160" w:hanging="360"/>
      </w:pPr>
      <w:rPr>
        <w:rFonts w:ascii="MS PGothic" w:hAnsi="MS PGothic"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MS PGothic" w:hAnsi="MS PGothic" w:hint="default"/>
      </w:rPr>
    </w:lvl>
    <w:lvl w:ilvl="5" w:tplc="564E88A8" w:tentative="1">
      <w:start w:val="1"/>
      <w:numFmt w:val="bullet"/>
      <w:lvlText w:val="•"/>
      <w:lvlJc w:val="left"/>
      <w:pPr>
        <w:tabs>
          <w:tab w:val="num" w:pos="4320"/>
        </w:tabs>
        <w:ind w:left="4320" w:hanging="360"/>
      </w:pPr>
      <w:rPr>
        <w:rFonts w:ascii="MS PGothic" w:hAnsi="MS PGothic" w:hint="default"/>
      </w:rPr>
    </w:lvl>
    <w:lvl w:ilvl="6" w:tplc="27425FBC" w:tentative="1">
      <w:start w:val="1"/>
      <w:numFmt w:val="bullet"/>
      <w:lvlText w:val="•"/>
      <w:lvlJc w:val="left"/>
      <w:pPr>
        <w:tabs>
          <w:tab w:val="num" w:pos="5040"/>
        </w:tabs>
        <w:ind w:left="5040" w:hanging="360"/>
      </w:pPr>
      <w:rPr>
        <w:rFonts w:ascii="MS PGothic" w:hAnsi="MS PGothic" w:hint="default"/>
      </w:rPr>
    </w:lvl>
    <w:lvl w:ilvl="7" w:tplc="37FABDB8" w:tentative="1">
      <w:start w:val="1"/>
      <w:numFmt w:val="bullet"/>
      <w:lvlText w:val="•"/>
      <w:lvlJc w:val="left"/>
      <w:pPr>
        <w:tabs>
          <w:tab w:val="num" w:pos="5760"/>
        </w:tabs>
        <w:ind w:left="5760" w:hanging="360"/>
      </w:pPr>
      <w:rPr>
        <w:rFonts w:ascii="MS PGothic" w:hAnsi="MS PGothic" w:hint="default"/>
      </w:rPr>
    </w:lvl>
    <w:lvl w:ilvl="8" w:tplc="C67AE40A" w:tentative="1">
      <w:start w:val="1"/>
      <w:numFmt w:val="bullet"/>
      <w:lvlText w:val="•"/>
      <w:lvlJc w:val="left"/>
      <w:pPr>
        <w:tabs>
          <w:tab w:val="num" w:pos="6480"/>
        </w:tabs>
        <w:ind w:left="6480" w:hanging="360"/>
      </w:pPr>
      <w:rPr>
        <w:rFonts w:ascii="MS PGothic" w:hAnsi="MS PGothic" w:hint="default"/>
      </w:rPr>
    </w:lvl>
  </w:abstractNum>
  <w:abstractNum w:abstractNumId="14">
    <w:nsid w:val="22A7150D"/>
    <w:multiLevelType w:val="hybridMultilevel"/>
    <w:tmpl w:val="87AE8ACE"/>
    <w:lvl w:ilvl="0" w:tplc="9E0E1CD0">
      <w:start w:val="1"/>
      <w:numFmt w:val="bullet"/>
      <w:lvlText w:val="–"/>
      <w:lvlJc w:val="left"/>
      <w:pPr>
        <w:tabs>
          <w:tab w:val="num" w:pos="720"/>
        </w:tabs>
        <w:ind w:left="720" w:hanging="360"/>
      </w:pPr>
      <w:rPr>
        <w:rFonts w:ascii="Arial" w:hAnsi="Arial" w:hint="default"/>
      </w:rPr>
    </w:lvl>
    <w:lvl w:ilvl="1" w:tplc="D05E335A">
      <w:start w:val="1"/>
      <w:numFmt w:val="bullet"/>
      <w:lvlText w:val="–"/>
      <w:lvlJc w:val="left"/>
      <w:pPr>
        <w:tabs>
          <w:tab w:val="num" w:pos="1440"/>
        </w:tabs>
        <w:ind w:left="1440" w:hanging="360"/>
      </w:pPr>
      <w:rPr>
        <w:rFonts w:ascii="Arial" w:hAnsi="Arial" w:hint="default"/>
      </w:rPr>
    </w:lvl>
    <w:lvl w:ilvl="2" w:tplc="7B6A323C" w:tentative="1">
      <w:start w:val="1"/>
      <w:numFmt w:val="bullet"/>
      <w:lvlText w:val="–"/>
      <w:lvlJc w:val="left"/>
      <w:pPr>
        <w:tabs>
          <w:tab w:val="num" w:pos="2160"/>
        </w:tabs>
        <w:ind w:left="2160" w:hanging="360"/>
      </w:pPr>
      <w:rPr>
        <w:rFonts w:ascii="Arial" w:hAnsi="Arial" w:hint="default"/>
      </w:rPr>
    </w:lvl>
    <w:lvl w:ilvl="3" w:tplc="B0B6DE94" w:tentative="1">
      <w:start w:val="1"/>
      <w:numFmt w:val="bullet"/>
      <w:lvlText w:val="–"/>
      <w:lvlJc w:val="left"/>
      <w:pPr>
        <w:tabs>
          <w:tab w:val="num" w:pos="2880"/>
        </w:tabs>
        <w:ind w:left="2880" w:hanging="360"/>
      </w:pPr>
      <w:rPr>
        <w:rFonts w:ascii="Arial" w:hAnsi="Arial" w:hint="default"/>
      </w:rPr>
    </w:lvl>
    <w:lvl w:ilvl="4" w:tplc="8F567520" w:tentative="1">
      <w:start w:val="1"/>
      <w:numFmt w:val="bullet"/>
      <w:lvlText w:val="–"/>
      <w:lvlJc w:val="left"/>
      <w:pPr>
        <w:tabs>
          <w:tab w:val="num" w:pos="3600"/>
        </w:tabs>
        <w:ind w:left="3600" w:hanging="360"/>
      </w:pPr>
      <w:rPr>
        <w:rFonts w:ascii="Arial" w:hAnsi="Arial" w:hint="default"/>
      </w:rPr>
    </w:lvl>
    <w:lvl w:ilvl="5" w:tplc="EA70858C" w:tentative="1">
      <w:start w:val="1"/>
      <w:numFmt w:val="bullet"/>
      <w:lvlText w:val="–"/>
      <w:lvlJc w:val="left"/>
      <w:pPr>
        <w:tabs>
          <w:tab w:val="num" w:pos="4320"/>
        </w:tabs>
        <w:ind w:left="4320" w:hanging="360"/>
      </w:pPr>
      <w:rPr>
        <w:rFonts w:ascii="Arial" w:hAnsi="Arial" w:hint="default"/>
      </w:rPr>
    </w:lvl>
    <w:lvl w:ilvl="6" w:tplc="DB387772" w:tentative="1">
      <w:start w:val="1"/>
      <w:numFmt w:val="bullet"/>
      <w:lvlText w:val="–"/>
      <w:lvlJc w:val="left"/>
      <w:pPr>
        <w:tabs>
          <w:tab w:val="num" w:pos="5040"/>
        </w:tabs>
        <w:ind w:left="5040" w:hanging="360"/>
      </w:pPr>
      <w:rPr>
        <w:rFonts w:ascii="Arial" w:hAnsi="Arial" w:hint="default"/>
      </w:rPr>
    </w:lvl>
    <w:lvl w:ilvl="7" w:tplc="DBCA8F60" w:tentative="1">
      <w:start w:val="1"/>
      <w:numFmt w:val="bullet"/>
      <w:lvlText w:val="–"/>
      <w:lvlJc w:val="left"/>
      <w:pPr>
        <w:tabs>
          <w:tab w:val="num" w:pos="5760"/>
        </w:tabs>
        <w:ind w:left="5760" w:hanging="360"/>
      </w:pPr>
      <w:rPr>
        <w:rFonts w:ascii="Arial" w:hAnsi="Arial" w:hint="default"/>
      </w:rPr>
    </w:lvl>
    <w:lvl w:ilvl="8" w:tplc="CFD47D38" w:tentative="1">
      <w:start w:val="1"/>
      <w:numFmt w:val="bullet"/>
      <w:lvlText w:val="–"/>
      <w:lvlJc w:val="left"/>
      <w:pPr>
        <w:tabs>
          <w:tab w:val="num" w:pos="6480"/>
        </w:tabs>
        <w:ind w:left="6480" w:hanging="360"/>
      </w:pPr>
      <w:rPr>
        <w:rFonts w:ascii="Arial" w:hAnsi="Arial" w:hint="default"/>
      </w:rPr>
    </w:lvl>
  </w:abstractNum>
  <w:abstractNum w:abstractNumId="15">
    <w:nsid w:val="257F30C3"/>
    <w:multiLevelType w:val="hybridMultilevel"/>
    <w:tmpl w:val="25A8F55C"/>
    <w:lvl w:ilvl="0" w:tplc="B9267F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99849C4"/>
    <w:multiLevelType w:val="hybridMultilevel"/>
    <w:tmpl w:val="3D160272"/>
    <w:lvl w:ilvl="0" w:tplc="2626C16A">
      <w:start w:val="1"/>
      <w:numFmt w:val="bullet"/>
      <w:lvlText w:val="–"/>
      <w:lvlJc w:val="left"/>
      <w:pPr>
        <w:tabs>
          <w:tab w:val="num" w:pos="720"/>
        </w:tabs>
        <w:ind w:left="720" w:hanging="360"/>
      </w:pPr>
      <w:rPr>
        <w:rFonts w:ascii="Arial" w:hAnsi="Arial" w:hint="default"/>
      </w:rPr>
    </w:lvl>
    <w:lvl w:ilvl="1" w:tplc="B20020CE">
      <w:start w:val="1"/>
      <w:numFmt w:val="bullet"/>
      <w:lvlText w:val="–"/>
      <w:lvlJc w:val="left"/>
      <w:pPr>
        <w:tabs>
          <w:tab w:val="num" w:pos="1440"/>
        </w:tabs>
        <w:ind w:left="1440" w:hanging="360"/>
      </w:pPr>
      <w:rPr>
        <w:rFonts w:ascii="Arial" w:hAnsi="Arial" w:hint="default"/>
      </w:rPr>
    </w:lvl>
    <w:lvl w:ilvl="2" w:tplc="E886FCF6" w:tentative="1">
      <w:start w:val="1"/>
      <w:numFmt w:val="bullet"/>
      <w:lvlText w:val="–"/>
      <w:lvlJc w:val="left"/>
      <w:pPr>
        <w:tabs>
          <w:tab w:val="num" w:pos="2160"/>
        </w:tabs>
        <w:ind w:left="2160" w:hanging="360"/>
      </w:pPr>
      <w:rPr>
        <w:rFonts w:ascii="Arial" w:hAnsi="Arial" w:hint="default"/>
      </w:rPr>
    </w:lvl>
    <w:lvl w:ilvl="3" w:tplc="FD9AC256" w:tentative="1">
      <w:start w:val="1"/>
      <w:numFmt w:val="bullet"/>
      <w:lvlText w:val="–"/>
      <w:lvlJc w:val="left"/>
      <w:pPr>
        <w:tabs>
          <w:tab w:val="num" w:pos="2880"/>
        </w:tabs>
        <w:ind w:left="2880" w:hanging="360"/>
      </w:pPr>
      <w:rPr>
        <w:rFonts w:ascii="Arial" w:hAnsi="Arial" w:hint="default"/>
      </w:rPr>
    </w:lvl>
    <w:lvl w:ilvl="4" w:tplc="FC9A5D76" w:tentative="1">
      <w:start w:val="1"/>
      <w:numFmt w:val="bullet"/>
      <w:lvlText w:val="–"/>
      <w:lvlJc w:val="left"/>
      <w:pPr>
        <w:tabs>
          <w:tab w:val="num" w:pos="3600"/>
        </w:tabs>
        <w:ind w:left="3600" w:hanging="360"/>
      </w:pPr>
      <w:rPr>
        <w:rFonts w:ascii="Arial" w:hAnsi="Arial" w:hint="default"/>
      </w:rPr>
    </w:lvl>
    <w:lvl w:ilvl="5" w:tplc="E618E6C8" w:tentative="1">
      <w:start w:val="1"/>
      <w:numFmt w:val="bullet"/>
      <w:lvlText w:val="–"/>
      <w:lvlJc w:val="left"/>
      <w:pPr>
        <w:tabs>
          <w:tab w:val="num" w:pos="4320"/>
        </w:tabs>
        <w:ind w:left="4320" w:hanging="360"/>
      </w:pPr>
      <w:rPr>
        <w:rFonts w:ascii="Arial" w:hAnsi="Arial" w:hint="default"/>
      </w:rPr>
    </w:lvl>
    <w:lvl w:ilvl="6" w:tplc="1980CA2A" w:tentative="1">
      <w:start w:val="1"/>
      <w:numFmt w:val="bullet"/>
      <w:lvlText w:val="–"/>
      <w:lvlJc w:val="left"/>
      <w:pPr>
        <w:tabs>
          <w:tab w:val="num" w:pos="5040"/>
        </w:tabs>
        <w:ind w:left="5040" w:hanging="360"/>
      </w:pPr>
      <w:rPr>
        <w:rFonts w:ascii="Arial" w:hAnsi="Arial" w:hint="default"/>
      </w:rPr>
    </w:lvl>
    <w:lvl w:ilvl="7" w:tplc="573AD226" w:tentative="1">
      <w:start w:val="1"/>
      <w:numFmt w:val="bullet"/>
      <w:lvlText w:val="–"/>
      <w:lvlJc w:val="left"/>
      <w:pPr>
        <w:tabs>
          <w:tab w:val="num" w:pos="5760"/>
        </w:tabs>
        <w:ind w:left="5760" w:hanging="360"/>
      </w:pPr>
      <w:rPr>
        <w:rFonts w:ascii="Arial" w:hAnsi="Arial" w:hint="default"/>
      </w:rPr>
    </w:lvl>
    <w:lvl w:ilvl="8" w:tplc="B47C7510" w:tentative="1">
      <w:start w:val="1"/>
      <w:numFmt w:val="bullet"/>
      <w:lvlText w:val="–"/>
      <w:lvlJc w:val="left"/>
      <w:pPr>
        <w:tabs>
          <w:tab w:val="num" w:pos="6480"/>
        </w:tabs>
        <w:ind w:left="6480" w:hanging="360"/>
      </w:pPr>
      <w:rPr>
        <w:rFonts w:ascii="Arial" w:hAnsi="Arial" w:hint="default"/>
      </w:rPr>
    </w:lvl>
  </w:abstractNum>
  <w:abstractNum w:abstractNumId="17">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8">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nsid w:val="41731128"/>
    <w:multiLevelType w:val="hybridMultilevel"/>
    <w:tmpl w:val="A54E1492"/>
    <w:lvl w:ilvl="0" w:tplc="AAB2FDBC">
      <w:start w:val="1"/>
      <w:numFmt w:val="bullet"/>
      <w:lvlText w:val=""/>
      <w:lvlJc w:val="left"/>
      <w:pPr>
        <w:tabs>
          <w:tab w:val="num" w:pos="720"/>
        </w:tabs>
        <w:ind w:left="720" w:hanging="360"/>
      </w:pPr>
      <w:rPr>
        <w:rFonts w:ascii="Wingdings" w:hAnsi="Wingdings" w:hint="default"/>
      </w:rPr>
    </w:lvl>
    <w:lvl w:ilvl="1" w:tplc="CBFABF36">
      <w:start w:val="355"/>
      <w:numFmt w:val="bullet"/>
      <w:lvlText w:val=""/>
      <w:lvlJc w:val="left"/>
      <w:pPr>
        <w:tabs>
          <w:tab w:val="num" w:pos="1440"/>
        </w:tabs>
        <w:ind w:left="1440" w:hanging="360"/>
      </w:pPr>
      <w:rPr>
        <w:rFonts w:ascii="Wingdings" w:hAnsi="Wingdings" w:hint="default"/>
      </w:rPr>
    </w:lvl>
    <w:lvl w:ilvl="2" w:tplc="F85A4A8C" w:tentative="1">
      <w:start w:val="1"/>
      <w:numFmt w:val="bullet"/>
      <w:lvlText w:val=""/>
      <w:lvlJc w:val="left"/>
      <w:pPr>
        <w:tabs>
          <w:tab w:val="num" w:pos="2160"/>
        </w:tabs>
        <w:ind w:left="2160" w:hanging="360"/>
      </w:pPr>
      <w:rPr>
        <w:rFonts w:ascii="Wingdings" w:hAnsi="Wingdings" w:hint="default"/>
      </w:rPr>
    </w:lvl>
    <w:lvl w:ilvl="3" w:tplc="70029622" w:tentative="1">
      <w:start w:val="1"/>
      <w:numFmt w:val="bullet"/>
      <w:lvlText w:val=""/>
      <w:lvlJc w:val="left"/>
      <w:pPr>
        <w:tabs>
          <w:tab w:val="num" w:pos="2880"/>
        </w:tabs>
        <w:ind w:left="2880" w:hanging="360"/>
      </w:pPr>
      <w:rPr>
        <w:rFonts w:ascii="Wingdings" w:hAnsi="Wingdings" w:hint="default"/>
      </w:rPr>
    </w:lvl>
    <w:lvl w:ilvl="4" w:tplc="416A13FE" w:tentative="1">
      <w:start w:val="1"/>
      <w:numFmt w:val="bullet"/>
      <w:lvlText w:val=""/>
      <w:lvlJc w:val="left"/>
      <w:pPr>
        <w:tabs>
          <w:tab w:val="num" w:pos="3600"/>
        </w:tabs>
        <w:ind w:left="3600" w:hanging="360"/>
      </w:pPr>
      <w:rPr>
        <w:rFonts w:ascii="Wingdings" w:hAnsi="Wingdings" w:hint="default"/>
      </w:rPr>
    </w:lvl>
    <w:lvl w:ilvl="5" w:tplc="361AF64E" w:tentative="1">
      <w:start w:val="1"/>
      <w:numFmt w:val="bullet"/>
      <w:lvlText w:val=""/>
      <w:lvlJc w:val="left"/>
      <w:pPr>
        <w:tabs>
          <w:tab w:val="num" w:pos="4320"/>
        </w:tabs>
        <w:ind w:left="4320" w:hanging="360"/>
      </w:pPr>
      <w:rPr>
        <w:rFonts w:ascii="Wingdings" w:hAnsi="Wingdings" w:hint="default"/>
      </w:rPr>
    </w:lvl>
    <w:lvl w:ilvl="6" w:tplc="BC0CD34A" w:tentative="1">
      <w:start w:val="1"/>
      <w:numFmt w:val="bullet"/>
      <w:lvlText w:val=""/>
      <w:lvlJc w:val="left"/>
      <w:pPr>
        <w:tabs>
          <w:tab w:val="num" w:pos="5040"/>
        </w:tabs>
        <w:ind w:left="5040" w:hanging="360"/>
      </w:pPr>
      <w:rPr>
        <w:rFonts w:ascii="Wingdings" w:hAnsi="Wingdings" w:hint="default"/>
      </w:rPr>
    </w:lvl>
    <w:lvl w:ilvl="7" w:tplc="718C8438" w:tentative="1">
      <w:start w:val="1"/>
      <w:numFmt w:val="bullet"/>
      <w:lvlText w:val=""/>
      <w:lvlJc w:val="left"/>
      <w:pPr>
        <w:tabs>
          <w:tab w:val="num" w:pos="5760"/>
        </w:tabs>
        <w:ind w:left="5760" w:hanging="360"/>
      </w:pPr>
      <w:rPr>
        <w:rFonts w:ascii="Wingdings" w:hAnsi="Wingdings" w:hint="default"/>
      </w:rPr>
    </w:lvl>
    <w:lvl w:ilvl="8" w:tplc="D8222C6E" w:tentative="1">
      <w:start w:val="1"/>
      <w:numFmt w:val="bullet"/>
      <w:lvlText w:val=""/>
      <w:lvlJc w:val="left"/>
      <w:pPr>
        <w:tabs>
          <w:tab w:val="num" w:pos="6480"/>
        </w:tabs>
        <w:ind w:left="6480" w:hanging="360"/>
      </w:pPr>
      <w:rPr>
        <w:rFonts w:ascii="Wingdings" w:hAnsi="Wingdings" w:hint="default"/>
      </w:rPr>
    </w:lvl>
  </w:abstractNum>
  <w:abstractNum w:abstractNumId="21">
    <w:nsid w:val="44A2301B"/>
    <w:multiLevelType w:val="hybridMultilevel"/>
    <w:tmpl w:val="8C8ECCF8"/>
    <w:lvl w:ilvl="0" w:tplc="055029DE">
      <w:start w:val="1"/>
      <w:numFmt w:val="bullet"/>
      <w:lvlText w:val="–"/>
      <w:lvlJc w:val="left"/>
      <w:pPr>
        <w:tabs>
          <w:tab w:val="num" w:pos="720"/>
        </w:tabs>
        <w:ind w:left="720" w:hanging="360"/>
      </w:pPr>
      <w:rPr>
        <w:rFonts w:ascii="Arial" w:hAnsi="Arial" w:hint="default"/>
      </w:rPr>
    </w:lvl>
    <w:lvl w:ilvl="1" w:tplc="6EC62E10">
      <w:start w:val="1"/>
      <w:numFmt w:val="bullet"/>
      <w:lvlText w:val="–"/>
      <w:lvlJc w:val="left"/>
      <w:pPr>
        <w:tabs>
          <w:tab w:val="num" w:pos="1440"/>
        </w:tabs>
        <w:ind w:left="1440" w:hanging="360"/>
      </w:pPr>
      <w:rPr>
        <w:rFonts w:ascii="Arial" w:hAnsi="Arial" w:hint="default"/>
      </w:rPr>
    </w:lvl>
    <w:lvl w:ilvl="2" w:tplc="8F8A45CA" w:tentative="1">
      <w:start w:val="1"/>
      <w:numFmt w:val="bullet"/>
      <w:lvlText w:val="–"/>
      <w:lvlJc w:val="left"/>
      <w:pPr>
        <w:tabs>
          <w:tab w:val="num" w:pos="2160"/>
        </w:tabs>
        <w:ind w:left="2160" w:hanging="360"/>
      </w:pPr>
      <w:rPr>
        <w:rFonts w:ascii="Arial" w:hAnsi="Arial" w:hint="default"/>
      </w:rPr>
    </w:lvl>
    <w:lvl w:ilvl="3" w:tplc="B0E82C44" w:tentative="1">
      <w:start w:val="1"/>
      <w:numFmt w:val="bullet"/>
      <w:lvlText w:val="–"/>
      <w:lvlJc w:val="left"/>
      <w:pPr>
        <w:tabs>
          <w:tab w:val="num" w:pos="2880"/>
        </w:tabs>
        <w:ind w:left="2880" w:hanging="360"/>
      </w:pPr>
      <w:rPr>
        <w:rFonts w:ascii="Arial" w:hAnsi="Arial" w:hint="default"/>
      </w:rPr>
    </w:lvl>
    <w:lvl w:ilvl="4" w:tplc="79181D6A" w:tentative="1">
      <w:start w:val="1"/>
      <w:numFmt w:val="bullet"/>
      <w:lvlText w:val="–"/>
      <w:lvlJc w:val="left"/>
      <w:pPr>
        <w:tabs>
          <w:tab w:val="num" w:pos="3600"/>
        </w:tabs>
        <w:ind w:left="3600" w:hanging="360"/>
      </w:pPr>
      <w:rPr>
        <w:rFonts w:ascii="Arial" w:hAnsi="Arial" w:hint="default"/>
      </w:rPr>
    </w:lvl>
    <w:lvl w:ilvl="5" w:tplc="E17C01DE" w:tentative="1">
      <w:start w:val="1"/>
      <w:numFmt w:val="bullet"/>
      <w:lvlText w:val="–"/>
      <w:lvlJc w:val="left"/>
      <w:pPr>
        <w:tabs>
          <w:tab w:val="num" w:pos="4320"/>
        </w:tabs>
        <w:ind w:left="4320" w:hanging="360"/>
      </w:pPr>
      <w:rPr>
        <w:rFonts w:ascii="Arial" w:hAnsi="Arial" w:hint="default"/>
      </w:rPr>
    </w:lvl>
    <w:lvl w:ilvl="6" w:tplc="F56E3E28" w:tentative="1">
      <w:start w:val="1"/>
      <w:numFmt w:val="bullet"/>
      <w:lvlText w:val="–"/>
      <w:lvlJc w:val="left"/>
      <w:pPr>
        <w:tabs>
          <w:tab w:val="num" w:pos="5040"/>
        </w:tabs>
        <w:ind w:left="5040" w:hanging="360"/>
      </w:pPr>
      <w:rPr>
        <w:rFonts w:ascii="Arial" w:hAnsi="Arial" w:hint="default"/>
      </w:rPr>
    </w:lvl>
    <w:lvl w:ilvl="7" w:tplc="DB70D4B2" w:tentative="1">
      <w:start w:val="1"/>
      <w:numFmt w:val="bullet"/>
      <w:lvlText w:val="–"/>
      <w:lvlJc w:val="left"/>
      <w:pPr>
        <w:tabs>
          <w:tab w:val="num" w:pos="5760"/>
        </w:tabs>
        <w:ind w:left="5760" w:hanging="360"/>
      </w:pPr>
      <w:rPr>
        <w:rFonts w:ascii="Arial" w:hAnsi="Arial" w:hint="default"/>
      </w:rPr>
    </w:lvl>
    <w:lvl w:ilvl="8" w:tplc="3858F912" w:tentative="1">
      <w:start w:val="1"/>
      <w:numFmt w:val="bullet"/>
      <w:lvlText w:val="–"/>
      <w:lvlJc w:val="left"/>
      <w:pPr>
        <w:tabs>
          <w:tab w:val="num" w:pos="6480"/>
        </w:tabs>
        <w:ind w:left="6480" w:hanging="360"/>
      </w:pPr>
      <w:rPr>
        <w:rFonts w:ascii="Arial" w:hAnsi="Arial" w:hint="default"/>
      </w:rPr>
    </w:lvl>
  </w:abstractNum>
  <w:abstractNum w:abstractNumId="22">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7">
    <w:nsid w:val="500E68D3"/>
    <w:multiLevelType w:val="hybridMultilevel"/>
    <w:tmpl w:val="74F8CC4A"/>
    <w:lvl w:ilvl="0" w:tplc="4D064682">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0934D3A"/>
    <w:multiLevelType w:val="hybridMultilevel"/>
    <w:tmpl w:val="C7581E28"/>
    <w:lvl w:ilvl="0" w:tplc="9A12166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1ED32A6"/>
    <w:multiLevelType w:val="hybridMultilevel"/>
    <w:tmpl w:val="880CBCCA"/>
    <w:lvl w:ilvl="0" w:tplc="086EC91A">
      <w:start w:val="1"/>
      <w:numFmt w:val="bullet"/>
      <w:lvlText w:val="-"/>
      <w:lvlJc w:val="left"/>
      <w:pPr>
        <w:tabs>
          <w:tab w:val="num" w:pos="720"/>
        </w:tabs>
        <w:ind w:left="720" w:hanging="360"/>
      </w:pPr>
      <w:rPr>
        <w:rFonts w:ascii="MS Gothic" w:hAnsi="MS Gothic" w:hint="default"/>
      </w:rPr>
    </w:lvl>
    <w:lvl w:ilvl="1" w:tplc="6BC6E3C2" w:tentative="1">
      <w:start w:val="1"/>
      <w:numFmt w:val="bullet"/>
      <w:lvlText w:val="-"/>
      <w:lvlJc w:val="left"/>
      <w:pPr>
        <w:tabs>
          <w:tab w:val="num" w:pos="1440"/>
        </w:tabs>
        <w:ind w:left="1440" w:hanging="360"/>
      </w:pPr>
      <w:rPr>
        <w:rFonts w:ascii="MS Gothic" w:hAnsi="MS Gothic" w:hint="default"/>
      </w:rPr>
    </w:lvl>
    <w:lvl w:ilvl="2" w:tplc="3A26116A" w:tentative="1">
      <w:start w:val="1"/>
      <w:numFmt w:val="bullet"/>
      <w:lvlText w:val="-"/>
      <w:lvlJc w:val="left"/>
      <w:pPr>
        <w:tabs>
          <w:tab w:val="num" w:pos="2160"/>
        </w:tabs>
        <w:ind w:left="2160" w:hanging="360"/>
      </w:pPr>
      <w:rPr>
        <w:rFonts w:ascii="MS Gothic" w:hAnsi="MS Gothic" w:hint="default"/>
      </w:rPr>
    </w:lvl>
    <w:lvl w:ilvl="3" w:tplc="4ADC6DFC" w:tentative="1">
      <w:start w:val="1"/>
      <w:numFmt w:val="bullet"/>
      <w:lvlText w:val="-"/>
      <w:lvlJc w:val="left"/>
      <w:pPr>
        <w:tabs>
          <w:tab w:val="num" w:pos="2880"/>
        </w:tabs>
        <w:ind w:left="2880" w:hanging="360"/>
      </w:pPr>
      <w:rPr>
        <w:rFonts w:ascii="MS Gothic" w:hAnsi="MS Gothic" w:hint="default"/>
      </w:rPr>
    </w:lvl>
    <w:lvl w:ilvl="4" w:tplc="B9685C94" w:tentative="1">
      <w:start w:val="1"/>
      <w:numFmt w:val="bullet"/>
      <w:lvlText w:val="-"/>
      <w:lvlJc w:val="left"/>
      <w:pPr>
        <w:tabs>
          <w:tab w:val="num" w:pos="3600"/>
        </w:tabs>
        <w:ind w:left="3600" w:hanging="360"/>
      </w:pPr>
      <w:rPr>
        <w:rFonts w:ascii="MS Gothic" w:hAnsi="MS Gothic" w:hint="default"/>
      </w:rPr>
    </w:lvl>
    <w:lvl w:ilvl="5" w:tplc="F72AAD44" w:tentative="1">
      <w:start w:val="1"/>
      <w:numFmt w:val="bullet"/>
      <w:lvlText w:val="-"/>
      <w:lvlJc w:val="left"/>
      <w:pPr>
        <w:tabs>
          <w:tab w:val="num" w:pos="4320"/>
        </w:tabs>
        <w:ind w:left="4320" w:hanging="360"/>
      </w:pPr>
      <w:rPr>
        <w:rFonts w:ascii="MS Gothic" w:hAnsi="MS Gothic" w:hint="default"/>
      </w:rPr>
    </w:lvl>
    <w:lvl w:ilvl="6" w:tplc="74DA4564" w:tentative="1">
      <w:start w:val="1"/>
      <w:numFmt w:val="bullet"/>
      <w:lvlText w:val="-"/>
      <w:lvlJc w:val="left"/>
      <w:pPr>
        <w:tabs>
          <w:tab w:val="num" w:pos="5040"/>
        </w:tabs>
        <w:ind w:left="5040" w:hanging="360"/>
      </w:pPr>
      <w:rPr>
        <w:rFonts w:ascii="MS Gothic" w:hAnsi="MS Gothic" w:hint="default"/>
      </w:rPr>
    </w:lvl>
    <w:lvl w:ilvl="7" w:tplc="7646E06C" w:tentative="1">
      <w:start w:val="1"/>
      <w:numFmt w:val="bullet"/>
      <w:lvlText w:val="-"/>
      <w:lvlJc w:val="left"/>
      <w:pPr>
        <w:tabs>
          <w:tab w:val="num" w:pos="5760"/>
        </w:tabs>
        <w:ind w:left="5760" w:hanging="360"/>
      </w:pPr>
      <w:rPr>
        <w:rFonts w:ascii="MS Gothic" w:hAnsi="MS Gothic" w:hint="default"/>
      </w:rPr>
    </w:lvl>
    <w:lvl w:ilvl="8" w:tplc="503C7E64" w:tentative="1">
      <w:start w:val="1"/>
      <w:numFmt w:val="bullet"/>
      <w:lvlText w:val="-"/>
      <w:lvlJc w:val="left"/>
      <w:pPr>
        <w:tabs>
          <w:tab w:val="num" w:pos="6480"/>
        </w:tabs>
        <w:ind w:left="6480" w:hanging="360"/>
      </w:pPr>
      <w:rPr>
        <w:rFonts w:ascii="MS Gothic" w:hAnsi="MS Gothic" w:hint="default"/>
      </w:rPr>
    </w:lvl>
  </w:abstractNum>
  <w:abstractNum w:abstractNumId="30">
    <w:nsid w:val="5368014E"/>
    <w:multiLevelType w:val="hybridMultilevel"/>
    <w:tmpl w:val="90849D94"/>
    <w:lvl w:ilvl="0" w:tplc="AA7A82CE">
      <w:start w:val="1"/>
      <w:numFmt w:val="bullet"/>
      <w:lvlText w:val="•"/>
      <w:lvlJc w:val="left"/>
      <w:pPr>
        <w:tabs>
          <w:tab w:val="num" w:pos="720"/>
        </w:tabs>
        <w:ind w:left="720" w:hanging="360"/>
      </w:pPr>
      <w:rPr>
        <w:rFonts w:ascii="Arial" w:hAnsi="Arial" w:hint="default"/>
      </w:rPr>
    </w:lvl>
    <w:lvl w:ilvl="1" w:tplc="958C947C" w:tentative="1">
      <w:start w:val="1"/>
      <w:numFmt w:val="bullet"/>
      <w:lvlText w:val="•"/>
      <w:lvlJc w:val="left"/>
      <w:pPr>
        <w:tabs>
          <w:tab w:val="num" w:pos="1440"/>
        </w:tabs>
        <w:ind w:left="1440" w:hanging="360"/>
      </w:pPr>
      <w:rPr>
        <w:rFonts w:ascii="Arial" w:hAnsi="Arial" w:hint="default"/>
      </w:rPr>
    </w:lvl>
    <w:lvl w:ilvl="2" w:tplc="F474CAD6">
      <w:start w:val="1"/>
      <w:numFmt w:val="bullet"/>
      <w:lvlText w:val="•"/>
      <w:lvlJc w:val="left"/>
      <w:pPr>
        <w:tabs>
          <w:tab w:val="num" w:pos="2160"/>
        </w:tabs>
        <w:ind w:left="2160" w:hanging="360"/>
      </w:pPr>
      <w:rPr>
        <w:rFonts w:ascii="Arial" w:hAnsi="Arial" w:hint="default"/>
      </w:rPr>
    </w:lvl>
    <w:lvl w:ilvl="3" w:tplc="F0B60E3C" w:tentative="1">
      <w:start w:val="1"/>
      <w:numFmt w:val="bullet"/>
      <w:lvlText w:val="•"/>
      <w:lvlJc w:val="left"/>
      <w:pPr>
        <w:tabs>
          <w:tab w:val="num" w:pos="2880"/>
        </w:tabs>
        <w:ind w:left="2880" w:hanging="360"/>
      </w:pPr>
      <w:rPr>
        <w:rFonts w:ascii="Arial" w:hAnsi="Arial" w:hint="default"/>
      </w:rPr>
    </w:lvl>
    <w:lvl w:ilvl="4" w:tplc="8F460D5E" w:tentative="1">
      <w:start w:val="1"/>
      <w:numFmt w:val="bullet"/>
      <w:lvlText w:val="•"/>
      <w:lvlJc w:val="left"/>
      <w:pPr>
        <w:tabs>
          <w:tab w:val="num" w:pos="3600"/>
        </w:tabs>
        <w:ind w:left="3600" w:hanging="360"/>
      </w:pPr>
      <w:rPr>
        <w:rFonts w:ascii="Arial" w:hAnsi="Arial" w:hint="default"/>
      </w:rPr>
    </w:lvl>
    <w:lvl w:ilvl="5" w:tplc="4EFA4086" w:tentative="1">
      <w:start w:val="1"/>
      <w:numFmt w:val="bullet"/>
      <w:lvlText w:val="•"/>
      <w:lvlJc w:val="left"/>
      <w:pPr>
        <w:tabs>
          <w:tab w:val="num" w:pos="4320"/>
        </w:tabs>
        <w:ind w:left="4320" w:hanging="360"/>
      </w:pPr>
      <w:rPr>
        <w:rFonts w:ascii="Arial" w:hAnsi="Arial" w:hint="default"/>
      </w:rPr>
    </w:lvl>
    <w:lvl w:ilvl="6" w:tplc="9EAA8E1A" w:tentative="1">
      <w:start w:val="1"/>
      <w:numFmt w:val="bullet"/>
      <w:lvlText w:val="•"/>
      <w:lvlJc w:val="left"/>
      <w:pPr>
        <w:tabs>
          <w:tab w:val="num" w:pos="5040"/>
        </w:tabs>
        <w:ind w:left="5040" w:hanging="360"/>
      </w:pPr>
      <w:rPr>
        <w:rFonts w:ascii="Arial" w:hAnsi="Arial" w:hint="default"/>
      </w:rPr>
    </w:lvl>
    <w:lvl w:ilvl="7" w:tplc="116EF512" w:tentative="1">
      <w:start w:val="1"/>
      <w:numFmt w:val="bullet"/>
      <w:lvlText w:val="•"/>
      <w:lvlJc w:val="left"/>
      <w:pPr>
        <w:tabs>
          <w:tab w:val="num" w:pos="5760"/>
        </w:tabs>
        <w:ind w:left="5760" w:hanging="360"/>
      </w:pPr>
      <w:rPr>
        <w:rFonts w:ascii="Arial" w:hAnsi="Arial" w:hint="default"/>
      </w:rPr>
    </w:lvl>
    <w:lvl w:ilvl="8" w:tplc="6E24D48E" w:tentative="1">
      <w:start w:val="1"/>
      <w:numFmt w:val="bullet"/>
      <w:lvlText w:val="•"/>
      <w:lvlJc w:val="left"/>
      <w:pPr>
        <w:tabs>
          <w:tab w:val="num" w:pos="6480"/>
        </w:tabs>
        <w:ind w:left="6480" w:hanging="360"/>
      </w:pPr>
      <w:rPr>
        <w:rFonts w:ascii="Arial" w:hAnsi="Arial" w:hint="default"/>
      </w:rPr>
    </w:lvl>
  </w:abstractNum>
  <w:abstractNum w:abstractNumId="31">
    <w:nsid w:val="572918B1"/>
    <w:multiLevelType w:val="hybridMultilevel"/>
    <w:tmpl w:val="FBBE5D9C"/>
    <w:lvl w:ilvl="0" w:tplc="892E3746">
      <w:start w:val="1"/>
      <w:numFmt w:val="bullet"/>
      <w:lvlText w:val="–"/>
      <w:lvlJc w:val="left"/>
      <w:pPr>
        <w:tabs>
          <w:tab w:val="num" w:pos="720"/>
        </w:tabs>
        <w:ind w:left="720" w:hanging="360"/>
      </w:pPr>
      <w:rPr>
        <w:rFonts w:ascii="Arial" w:hAnsi="Arial" w:hint="default"/>
      </w:rPr>
    </w:lvl>
    <w:lvl w:ilvl="1" w:tplc="DE1A2CF4">
      <w:start w:val="1"/>
      <w:numFmt w:val="bullet"/>
      <w:lvlText w:val="–"/>
      <w:lvlJc w:val="left"/>
      <w:pPr>
        <w:tabs>
          <w:tab w:val="num" w:pos="1440"/>
        </w:tabs>
        <w:ind w:left="1440" w:hanging="360"/>
      </w:pPr>
      <w:rPr>
        <w:rFonts w:ascii="Arial" w:hAnsi="Arial" w:hint="default"/>
      </w:rPr>
    </w:lvl>
    <w:lvl w:ilvl="2" w:tplc="17FC94D4" w:tentative="1">
      <w:start w:val="1"/>
      <w:numFmt w:val="bullet"/>
      <w:lvlText w:val="–"/>
      <w:lvlJc w:val="left"/>
      <w:pPr>
        <w:tabs>
          <w:tab w:val="num" w:pos="2160"/>
        </w:tabs>
        <w:ind w:left="2160" w:hanging="360"/>
      </w:pPr>
      <w:rPr>
        <w:rFonts w:ascii="Arial" w:hAnsi="Arial" w:hint="default"/>
      </w:rPr>
    </w:lvl>
    <w:lvl w:ilvl="3" w:tplc="124A025A" w:tentative="1">
      <w:start w:val="1"/>
      <w:numFmt w:val="bullet"/>
      <w:lvlText w:val="–"/>
      <w:lvlJc w:val="left"/>
      <w:pPr>
        <w:tabs>
          <w:tab w:val="num" w:pos="2880"/>
        </w:tabs>
        <w:ind w:left="2880" w:hanging="360"/>
      </w:pPr>
      <w:rPr>
        <w:rFonts w:ascii="Arial" w:hAnsi="Arial" w:hint="default"/>
      </w:rPr>
    </w:lvl>
    <w:lvl w:ilvl="4" w:tplc="A1D02ED8" w:tentative="1">
      <w:start w:val="1"/>
      <w:numFmt w:val="bullet"/>
      <w:lvlText w:val="–"/>
      <w:lvlJc w:val="left"/>
      <w:pPr>
        <w:tabs>
          <w:tab w:val="num" w:pos="3600"/>
        </w:tabs>
        <w:ind w:left="3600" w:hanging="360"/>
      </w:pPr>
      <w:rPr>
        <w:rFonts w:ascii="Arial" w:hAnsi="Arial" w:hint="default"/>
      </w:rPr>
    </w:lvl>
    <w:lvl w:ilvl="5" w:tplc="93D28810" w:tentative="1">
      <w:start w:val="1"/>
      <w:numFmt w:val="bullet"/>
      <w:lvlText w:val="–"/>
      <w:lvlJc w:val="left"/>
      <w:pPr>
        <w:tabs>
          <w:tab w:val="num" w:pos="4320"/>
        </w:tabs>
        <w:ind w:left="4320" w:hanging="360"/>
      </w:pPr>
      <w:rPr>
        <w:rFonts w:ascii="Arial" w:hAnsi="Arial" w:hint="default"/>
      </w:rPr>
    </w:lvl>
    <w:lvl w:ilvl="6" w:tplc="7526D4C8" w:tentative="1">
      <w:start w:val="1"/>
      <w:numFmt w:val="bullet"/>
      <w:lvlText w:val="–"/>
      <w:lvlJc w:val="left"/>
      <w:pPr>
        <w:tabs>
          <w:tab w:val="num" w:pos="5040"/>
        </w:tabs>
        <w:ind w:left="5040" w:hanging="360"/>
      </w:pPr>
      <w:rPr>
        <w:rFonts w:ascii="Arial" w:hAnsi="Arial" w:hint="default"/>
      </w:rPr>
    </w:lvl>
    <w:lvl w:ilvl="7" w:tplc="B7DAC1FA" w:tentative="1">
      <w:start w:val="1"/>
      <w:numFmt w:val="bullet"/>
      <w:lvlText w:val="–"/>
      <w:lvlJc w:val="left"/>
      <w:pPr>
        <w:tabs>
          <w:tab w:val="num" w:pos="5760"/>
        </w:tabs>
        <w:ind w:left="5760" w:hanging="360"/>
      </w:pPr>
      <w:rPr>
        <w:rFonts w:ascii="Arial" w:hAnsi="Arial" w:hint="default"/>
      </w:rPr>
    </w:lvl>
    <w:lvl w:ilvl="8" w:tplc="21B46A90" w:tentative="1">
      <w:start w:val="1"/>
      <w:numFmt w:val="bullet"/>
      <w:lvlText w:val="–"/>
      <w:lvlJc w:val="left"/>
      <w:pPr>
        <w:tabs>
          <w:tab w:val="num" w:pos="6480"/>
        </w:tabs>
        <w:ind w:left="6480" w:hanging="360"/>
      </w:pPr>
      <w:rPr>
        <w:rFonts w:ascii="Arial" w:hAnsi="Arial" w:hint="default"/>
      </w:rPr>
    </w:lvl>
  </w:abstractNum>
  <w:abstractNum w:abstractNumId="32">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3">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36">
    <w:nsid w:val="6C8D3ECF"/>
    <w:multiLevelType w:val="hybridMultilevel"/>
    <w:tmpl w:val="325EA362"/>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8">
    <w:nsid w:val="6EB72DC5"/>
    <w:multiLevelType w:val="hybridMultilevel"/>
    <w:tmpl w:val="131218F0"/>
    <w:lvl w:ilvl="0" w:tplc="348AFB66">
      <w:start w:val="1"/>
      <w:numFmt w:val="bullet"/>
      <w:lvlText w:val="–"/>
      <w:lvlJc w:val="left"/>
      <w:pPr>
        <w:tabs>
          <w:tab w:val="num" w:pos="720"/>
        </w:tabs>
        <w:ind w:left="720" w:hanging="360"/>
      </w:pPr>
      <w:rPr>
        <w:rFonts w:ascii="Arial" w:hAnsi="Arial" w:hint="default"/>
      </w:rPr>
    </w:lvl>
    <w:lvl w:ilvl="1" w:tplc="0B64726A">
      <w:start w:val="1"/>
      <w:numFmt w:val="bullet"/>
      <w:lvlText w:val="–"/>
      <w:lvlJc w:val="left"/>
      <w:pPr>
        <w:tabs>
          <w:tab w:val="num" w:pos="1440"/>
        </w:tabs>
        <w:ind w:left="1440" w:hanging="360"/>
      </w:pPr>
      <w:rPr>
        <w:rFonts w:ascii="Arial" w:hAnsi="Arial" w:hint="default"/>
      </w:rPr>
    </w:lvl>
    <w:lvl w:ilvl="2" w:tplc="D8C47488" w:tentative="1">
      <w:start w:val="1"/>
      <w:numFmt w:val="bullet"/>
      <w:lvlText w:val="–"/>
      <w:lvlJc w:val="left"/>
      <w:pPr>
        <w:tabs>
          <w:tab w:val="num" w:pos="2160"/>
        </w:tabs>
        <w:ind w:left="2160" w:hanging="360"/>
      </w:pPr>
      <w:rPr>
        <w:rFonts w:ascii="Arial" w:hAnsi="Arial" w:hint="default"/>
      </w:rPr>
    </w:lvl>
    <w:lvl w:ilvl="3" w:tplc="12EAE9B6" w:tentative="1">
      <w:start w:val="1"/>
      <w:numFmt w:val="bullet"/>
      <w:lvlText w:val="–"/>
      <w:lvlJc w:val="left"/>
      <w:pPr>
        <w:tabs>
          <w:tab w:val="num" w:pos="2880"/>
        </w:tabs>
        <w:ind w:left="2880" w:hanging="360"/>
      </w:pPr>
      <w:rPr>
        <w:rFonts w:ascii="Arial" w:hAnsi="Arial" w:hint="default"/>
      </w:rPr>
    </w:lvl>
    <w:lvl w:ilvl="4" w:tplc="8A9ADBE2" w:tentative="1">
      <w:start w:val="1"/>
      <w:numFmt w:val="bullet"/>
      <w:lvlText w:val="–"/>
      <w:lvlJc w:val="left"/>
      <w:pPr>
        <w:tabs>
          <w:tab w:val="num" w:pos="3600"/>
        </w:tabs>
        <w:ind w:left="3600" w:hanging="360"/>
      </w:pPr>
      <w:rPr>
        <w:rFonts w:ascii="Arial" w:hAnsi="Arial" w:hint="default"/>
      </w:rPr>
    </w:lvl>
    <w:lvl w:ilvl="5" w:tplc="21840672" w:tentative="1">
      <w:start w:val="1"/>
      <w:numFmt w:val="bullet"/>
      <w:lvlText w:val="–"/>
      <w:lvlJc w:val="left"/>
      <w:pPr>
        <w:tabs>
          <w:tab w:val="num" w:pos="4320"/>
        </w:tabs>
        <w:ind w:left="4320" w:hanging="360"/>
      </w:pPr>
      <w:rPr>
        <w:rFonts w:ascii="Arial" w:hAnsi="Arial" w:hint="default"/>
      </w:rPr>
    </w:lvl>
    <w:lvl w:ilvl="6" w:tplc="805E0288" w:tentative="1">
      <w:start w:val="1"/>
      <w:numFmt w:val="bullet"/>
      <w:lvlText w:val="–"/>
      <w:lvlJc w:val="left"/>
      <w:pPr>
        <w:tabs>
          <w:tab w:val="num" w:pos="5040"/>
        </w:tabs>
        <w:ind w:left="5040" w:hanging="360"/>
      </w:pPr>
      <w:rPr>
        <w:rFonts w:ascii="Arial" w:hAnsi="Arial" w:hint="default"/>
      </w:rPr>
    </w:lvl>
    <w:lvl w:ilvl="7" w:tplc="56CAFC1A" w:tentative="1">
      <w:start w:val="1"/>
      <w:numFmt w:val="bullet"/>
      <w:lvlText w:val="–"/>
      <w:lvlJc w:val="left"/>
      <w:pPr>
        <w:tabs>
          <w:tab w:val="num" w:pos="5760"/>
        </w:tabs>
        <w:ind w:left="5760" w:hanging="360"/>
      </w:pPr>
      <w:rPr>
        <w:rFonts w:ascii="Arial" w:hAnsi="Arial" w:hint="default"/>
      </w:rPr>
    </w:lvl>
    <w:lvl w:ilvl="8" w:tplc="FB440F94" w:tentative="1">
      <w:start w:val="1"/>
      <w:numFmt w:val="bullet"/>
      <w:lvlText w:val="–"/>
      <w:lvlJc w:val="left"/>
      <w:pPr>
        <w:tabs>
          <w:tab w:val="num" w:pos="6480"/>
        </w:tabs>
        <w:ind w:left="6480" w:hanging="360"/>
      </w:pPr>
      <w:rPr>
        <w:rFonts w:ascii="Arial" w:hAnsi="Arial" w:hint="default"/>
      </w:rPr>
    </w:lvl>
  </w:abstractNum>
  <w:abstractNum w:abstractNumId="39">
    <w:nsid w:val="6ECF4AF2"/>
    <w:multiLevelType w:val="hybridMultilevel"/>
    <w:tmpl w:val="4D5AEC9E"/>
    <w:lvl w:ilvl="0" w:tplc="C81EB8F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1">
    <w:nsid w:val="6FEF7775"/>
    <w:multiLevelType w:val="hybridMultilevel"/>
    <w:tmpl w:val="29EA643E"/>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MS Mincho" w:eastAsia="MS Mincho" w:hAnsi="MS Mincho"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43">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44">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nsid w:val="7AF71C13"/>
    <w:multiLevelType w:val="hybridMultilevel"/>
    <w:tmpl w:val="6B503332"/>
    <w:lvl w:ilvl="0" w:tplc="74043CAA">
      <w:start w:val="1"/>
      <w:numFmt w:val="bullet"/>
      <w:lvlText w:val="–"/>
      <w:lvlJc w:val="left"/>
      <w:pPr>
        <w:tabs>
          <w:tab w:val="num" w:pos="720"/>
        </w:tabs>
        <w:ind w:left="720" w:hanging="360"/>
      </w:pPr>
      <w:rPr>
        <w:rFonts w:ascii="Arial" w:hAnsi="Arial" w:hint="default"/>
      </w:rPr>
    </w:lvl>
    <w:lvl w:ilvl="1" w:tplc="A8FA3056">
      <w:start w:val="1"/>
      <w:numFmt w:val="bullet"/>
      <w:lvlText w:val="–"/>
      <w:lvlJc w:val="left"/>
      <w:pPr>
        <w:tabs>
          <w:tab w:val="num" w:pos="1440"/>
        </w:tabs>
        <w:ind w:left="1440" w:hanging="360"/>
      </w:pPr>
      <w:rPr>
        <w:rFonts w:ascii="Arial" w:hAnsi="Arial" w:hint="default"/>
      </w:rPr>
    </w:lvl>
    <w:lvl w:ilvl="2" w:tplc="99BA1008" w:tentative="1">
      <w:start w:val="1"/>
      <w:numFmt w:val="bullet"/>
      <w:lvlText w:val="–"/>
      <w:lvlJc w:val="left"/>
      <w:pPr>
        <w:tabs>
          <w:tab w:val="num" w:pos="2160"/>
        </w:tabs>
        <w:ind w:left="2160" w:hanging="360"/>
      </w:pPr>
      <w:rPr>
        <w:rFonts w:ascii="Arial" w:hAnsi="Arial" w:hint="default"/>
      </w:rPr>
    </w:lvl>
    <w:lvl w:ilvl="3" w:tplc="6C72C264" w:tentative="1">
      <w:start w:val="1"/>
      <w:numFmt w:val="bullet"/>
      <w:lvlText w:val="–"/>
      <w:lvlJc w:val="left"/>
      <w:pPr>
        <w:tabs>
          <w:tab w:val="num" w:pos="2880"/>
        </w:tabs>
        <w:ind w:left="2880" w:hanging="360"/>
      </w:pPr>
      <w:rPr>
        <w:rFonts w:ascii="Arial" w:hAnsi="Arial" w:hint="default"/>
      </w:rPr>
    </w:lvl>
    <w:lvl w:ilvl="4" w:tplc="EC807C56" w:tentative="1">
      <w:start w:val="1"/>
      <w:numFmt w:val="bullet"/>
      <w:lvlText w:val="–"/>
      <w:lvlJc w:val="left"/>
      <w:pPr>
        <w:tabs>
          <w:tab w:val="num" w:pos="3600"/>
        </w:tabs>
        <w:ind w:left="3600" w:hanging="360"/>
      </w:pPr>
      <w:rPr>
        <w:rFonts w:ascii="Arial" w:hAnsi="Arial" w:hint="default"/>
      </w:rPr>
    </w:lvl>
    <w:lvl w:ilvl="5" w:tplc="6B46F48C" w:tentative="1">
      <w:start w:val="1"/>
      <w:numFmt w:val="bullet"/>
      <w:lvlText w:val="–"/>
      <w:lvlJc w:val="left"/>
      <w:pPr>
        <w:tabs>
          <w:tab w:val="num" w:pos="4320"/>
        </w:tabs>
        <w:ind w:left="4320" w:hanging="360"/>
      </w:pPr>
      <w:rPr>
        <w:rFonts w:ascii="Arial" w:hAnsi="Arial" w:hint="default"/>
      </w:rPr>
    </w:lvl>
    <w:lvl w:ilvl="6" w:tplc="23807294" w:tentative="1">
      <w:start w:val="1"/>
      <w:numFmt w:val="bullet"/>
      <w:lvlText w:val="–"/>
      <w:lvlJc w:val="left"/>
      <w:pPr>
        <w:tabs>
          <w:tab w:val="num" w:pos="5040"/>
        </w:tabs>
        <w:ind w:left="5040" w:hanging="360"/>
      </w:pPr>
      <w:rPr>
        <w:rFonts w:ascii="Arial" w:hAnsi="Arial" w:hint="default"/>
      </w:rPr>
    </w:lvl>
    <w:lvl w:ilvl="7" w:tplc="18B667DE" w:tentative="1">
      <w:start w:val="1"/>
      <w:numFmt w:val="bullet"/>
      <w:lvlText w:val="–"/>
      <w:lvlJc w:val="left"/>
      <w:pPr>
        <w:tabs>
          <w:tab w:val="num" w:pos="5760"/>
        </w:tabs>
        <w:ind w:left="5760" w:hanging="360"/>
      </w:pPr>
      <w:rPr>
        <w:rFonts w:ascii="Arial" w:hAnsi="Arial" w:hint="default"/>
      </w:rPr>
    </w:lvl>
    <w:lvl w:ilvl="8" w:tplc="48C649B8" w:tentative="1">
      <w:start w:val="1"/>
      <w:numFmt w:val="bullet"/>
      <w:lvlText w:val="–"/>
      <w:lvlJc w:val="left"/>
      <w:pPr>
        <w:tabs>
          <w:tab w:val="num" w:pos="6480"/>
        </w:tabs>
        <w:ind w:left="6480" w:hanging="360"/>
      </w:pPr>
      <w:rPr>
        <w:rFonts w:ascii="Arial" w:hAnsi="Arial" w:hint="default"/>
      </w:rPr>
    </w:lvl>
  </w:abstractNum>
  <w:abstractNum w:abstractNumId="47">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nsid w:val="7D336660"/>
    <w:multiLevelType w:val="hybridMultilevel"/>
    <w:tmpl w:val="A8A690A2"/>
    <w:lvl w:ilvl="0" w:tplc="C1824E6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EC64F5D"/>
    <w:multiLevelType w:val="hybridMultilevel"/>
    <w:tmpl w:val="20583D9C"/>
    <w:lvl w:ilvl="0" w:tplc="1C9CD4CC">
      <w:start w:val="7"/>
      <w:numFmt w:val="bullet"/>
      <w:lvlText w:val="-"/>
      <w:lvlJc w:val="left"/>
      <w:pPr>
        <w:ind w:left="1068" w:hanging="360"/>
      </w:pPr>
      <w:rPr>
        <w:rFonts w:ascii="Arial" w:eastAsia="MS Mincho"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44"/>
  </w:num>
  <w:num w:numId="2">
    <w:abstractNumId w:val="48"/>
  </w:num>
  <w:num w:numId="3">
    <w:abstractNumId w:val="19"/>
  </w:num>
  <w:num w:numId="4">
    <w:abstractNumId w:val="40"/>
  </w:num>
  <w:num w:numId="5">
    <w:abstractNumId w:val="24"/>
  </w:num>
  <w:num w:numId="6">
    <w:abstractNumId w:val="25"/>
  </w:num>
  <w:num w:numId="7">
    <w:abstractNumId w:val="23"/>
  </w:num>
  <w:num w:numId="8">
    <w:abstractNumId w:val="45"/>
  </w:num>
  <w:num w:numId="9">
    <w:abstractNumId w:val="11"/>
  </w:num>
  <w:num w:numId="10">
    <w:abstractNumId w:val="18"/>
  </w:num>
  <w:num w:numId="11">
    <w:abstractNumId w:val="2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26"/>
  </w:num>
  <w:num w:numId="16">
    <w:abstractNumId w:val="29"/>
  </w:num>
  <w:num w:numId="17">
    <w:abstractNumId w:val="42"/>
  </w:num>
  <w:num w:numId="18">
    <w:abstractNumId w:val="37"/>
  </w:num>
  <w:num w:numId="19">
    <w:abstractNumId w:val="50"/>
  </w:num>
  <w:num w:numId="20">
    <w:abstractNumId w:val="33"/>
  </w:num>
  <w:num w:numId="21">
    <w:abstractNumId w:val="17"/>
  </w:num>
  <w:num w:numId="22">
    <w:abstractNumId w:val="3"/>
  </w:num>
  <w:num w:numId="23">
    <w:abstractNumId w:val="34"/>
  </w:num>
  <w:num w:numId="24">
    <w:abstractNumId w:val="7"/>
  </w:num>
  <w:num w:numId="25">
    <w:abstractNumId w:val="8"/>
  </w:num>
  <w:num w:numId="26">
    <w:abstractNumId w:val="47"/>
  </w:num>
  <w:num w:numId="27">
    <w:abstractNumId w:val="10"/>
  </w:num>
  <w:num w:numId="28">
    <w:abstractNumId w:val="27"/>
  </w:num>
  <w:num w:numId="29">
    <w:abstractNumId w:val="49"/>
  </w:num>
  <w:num w:numId="30">
    <w:abstractNumId w:val="2"/>
  </w:num>
  <w:num w:numId="31">
    <w:abstractNumId w:val="13"/>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44"/>
  </w:num>
  <w:num w:numId="35">
    <w:abstractNumId w:val="38"/>
  </w:num>
  <w:num w:numId="36">
    <w:abstractNumId w:val="14"/>
  </w:num>
  <w:num w:numId="37">
    <w:abstractNumId w:val="21"/>
  </w:num>
  <w:num w:numId="38">
    <w:abstractNumId w:val="46"/>
  </w:num>
  <w:num w:numId="39">
    <w:abstractNumId w:val="31"/>
  </w:num>
  <w:num w:numId="40">
    <w:abstractNumId w:val="16"/>
  </w:num>
  <w:num w:numId="41">
    <w:abstractNumId w:val="4"/>
  </w:num>
  <w:num w:numId="42">
    <w:abstractNumId w:val="6"/>
  </w:num>
  <w:num w:numId="43">
    <w:abstractNumId w:val="12"/>
  </w:num>
  <w:num w:numId="44">
    <w:abstractNumId w:val="30"/>
  </w:num>
  <w:num w:numId="45">
    <w:abstractNumId w:val="44"/>
  </w:num>
  <w:num w:numId="46">
    <w:abstractNumId w:val="36"/>
  </w:num>
  <w:num w:numId="47">
    <w:abstractNumId w:val="20"/>
  </w:num>
  <w:num w:numId="48">
    <w:abstractNumId w:val="39"/>
  </w:num>
  <w:num w:numId="49">
    <w:abstractNumId w:val="1"/>
  </w:num>
  <w:num w:numId="50">
    <w:abstractNumId w:val="32"/>
  </w:num>
  <w:num w:numId="51">
    <w:abstractNumId w:val="0"/>
  </w:num>
  <w:num w:numId="52">
    <w:abstractNumId w:val="44"/>
  </w:num>
  <w:num w:numId="53">
    <w:abstractNumId w:val="44"/>
  </w:num>
  <w:num w:numId="54">
    <w:abstractNumId w:val="15"/>
  </w:num>
  <w:num w:numId="55">
    <w:abstractNumId w:val="43"/>
  </w:num>
  <w:num w:numId="56">
    <w:abstractNumId w:val="9"/>
  </w:num>
  <w:num w:numId="57">
    <w:abstractNumId w:val="2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4">
    <w15:presenceInfo w15:providerId="None" w15:userId="hidetoshi suzuki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E07"/>
    <w:rsid w:val="00002F0F"/>
    <w:rsid w:val="0000305B"/>
    <w:rsid w:val="000032D0"/>
    <w:rsid w:val="0000399C"/>
    <w:rsid w:val="00003BCD"/>
    <w:rsid w:val="00005BA8"/>
    <w:rsid w:val="00005EA8"/>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799"/>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278DB"/>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398"/>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4B58"/>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77F"/>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147D"/>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3F"/>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F"/>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05"/>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29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6C6C"/>
    <w:rsid w:val="001570ED"/>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6EBE"/>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23C0"/>
    <w:rsid w:val="001B315C"/>
    <w:rsid w:val="001B36F7"/>
    <w:rsid w:val="001B37D2"/>
    <w:rsid w:val="001B38C6"/>
    <w:rsid w:val="001B39CC"/>
    <w:rsid w:val="001B43B1"/>
    <w:rsid w:val="001B4583"/>
    <w:rsid w:val="001B48B1"/>
    <w:rsid w:val="001B4C69"/>
    <w:rsid w:val="001B4F38"/>
    <w:rsid w:val="001B4F90"/>
    <w:rsid w:val="001B5D2D"/>
    <w:rsid w:val="001B62CB"/>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3BB"/>
    <w:rsid w:val="001E68E7"/>
    <w:rsid w:val="001E6C25"/>
    <w:rsid w:val="001E7B7F"/>
    <w:rsid w:val="001E7BCF"/>
    <w:rsid w:val="001E7F8E"/>
    <w:rsid w:val="001F0528"/>
    <w:rsid w:val="001F12C7"/>
    <w:rsid w:val="001F21B7"/>
    <w:rsid w:val="001F2420"/>
    <w:rsid w:val="001F2469"/>
    <w:rsid w:val="001F24E3"/>
    <w:rsid w:val="001F2683"/>
    <w:rsid w:val="001F2C1E"/>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27C"/>
    <w:rsid w:val="00207B8F"/>
    <w:rsid w:val="00207C92"/>
    <w:rsid w:val="00210FF7"/>
    <w:rsid w:val="00212D25"/>
    <w:rsid w:val="00213CA5"/>
    <w:rsid w:val="00213D6D"/>
    <w:rsid w:val="002146DA"/>
    <w:rsid w:val="00214A85"/>
    <w:rsid w:val="00214EAF"/>
    <w:rsid w:val="00215A3B"/>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30070"/>
    <w:rsid w:val="0023094B"/>
    <w:rsid w:val="00230EAC"/>
    <w:rsid w:val="00230F0D"/>
    <w:rsid w:val="00231AF0"/>
    <w:rsid w:val="00233541"/>
    <w:rsid w:val="00234680"/>
    <w:rsid w:val="00234923"/>
    <w:rsid w:val="00234ACA"/>
    <w:rsid w:val="002352CB"/>
    <w:rsid w:val="00236559"/>
    <w:rsid w:val="002368D5"/>
    <w:rsid w:val="002374E2"/>
    <w:rsid w:val="00237750"/>
    <w:rsid w:val="00237A35"/>
    <w:rsid w:val="00237AEB"/>
    <w:rsid w:val="00237B34"/>
    <w:rsid w:val="00237D0B"/>
    <w:rsid w:val="00240AD3"/>
    <w:rsid w:val="00241E1F"/>
    <w:rsid w:val="00242940"/>
    <w:rsid w:val="002436DF"/>
    <w:rsid w:val="00243AD9"/>
    <w:rsid w:val="00245463"/>
    <w:rsid w:val="00245839"/>
    <w:rsid w:val="00245E25"/>
    <w:rsid w:val="00246464"/>
    <w:rsid w:val="00246958"/>
    <w:rsid w:val="0024790A"/>
    <w:rsid w:val="00247B93"/>
    <w:rsid w:val="00247C3A"/>
    <w:rsid w:val="00251467"/>
    <w:rsid w:val="002515B9"/>
    <w:rsid w:val="002519E5"/>
    <w:rsid w:val="00251B56"/>
    <w:rsid w:val="00251E17"/>
    <w:rsid w:val="00251EFB"/>
    <w:rsid w:val="00252069"/>
    <w:rsid w:val="0025258A"/>
    <w:rsid w:val="00252C20"/>
    <w:rsid w:val="002534B1"/>
    <w:rsid w:val="002536ED"/>
    <w:rsid w:val="00253B10"/>
    <w:rsid w:val="002540DF"/>
    <w:rsid w:val="002541CB"/>
    <w:rsid w:val="00255346"/>
    <w:rsid w:val="002553FE"/>
    <w:rsid w:val="00255F10"/>
    <w:rsid w:val="0025623D"/>
    <w:rsid w:val="00256938"/>
    <w:rsid w:val="00257920"/>
    <w:rsid w:val="002579BD"/>
    <w:rsid w:val="00257F3A"/>
    <w:rsid w:val="00260961"/>
    <w:rsid w:val="00260AC9"/>
    <w:rsid w:val="00260B3D"/>
    <w:rsid w:val="00261439"/>
    <w:rsid w:val="00261A2A"/>
    <w:rsid w:val="00262240"/>
    <w:rsid w:val="002625BC"/>
    <w:rsid w:val="00262A5F"/>
    <w:rsid w:val="00262F1F"/>
    <w:rsid w:val="0026344D"/>
    <w:rsid w:val="002639F0"/>
    <w:rsid w:val="00263DAD"/>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1EC"/>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06A"/>
    <w:rsid w:val="0028530E"/>
    <w:rsid w:val="00286E12"/>
    <w:rsid w:val="002873DF"/>
    <w:rsid w:val="002875BF"/>
    <w:rsid w:val="002877FB"/>
    <w:rsid w:val="00287A5A"/>
    <w:rsid w:val="00287B8D"/>
    <w:rsid w:val="002903D1"/>
    <w:rsid w:val="00290836"/>
    <w:rsid w:val="00290DE2"/>
    <w:rsid w:val="0029160B"/>
    <w:rsid w:val="00291A3F"/>
    <w:rsid w:val="00291DB7"/>
    <w:rsid w:val="002926A5"/>
    <w:rsid w:val="00292A55"/>
    <w:rsid w:val="00292B5B"/>
    <w:rsid w:val="00293872"/>
    <w:rsid w:val="00293B7F"/>
    <w:rsid w:val="00293C63"/>
    <w:rsid w:val="00294774"/>
    <w:rsid w:val="00294861"/>
    <w:rsid w:val="00294A28"/>
    <w:rsid w:val="00294B4C"/>
    <w:rsid w:val="00294D8F"/>
    <w:rsid w:val="002951BB"/>
    <w:rsid w:val="0029556E"/>
    <w:rsid w:val="00295A6F"/>
    <w:rsid w:val="00295C19"/>
    <w:rsid w:val="00295F77"/>
    <w:rsid w:val="00296092"/>
    <w:rsid w:val="002966C4"/>
    <w:rsid w:val="002966C5"/>
    <w:rsid w:val="00296A1E"/>
    <w:rsid w:val="00296C18"/>
    <w:rsid w:val="0029702F"/>
    <w:rsid w:val="00297281"/>
    <w:rsid w:val="00297680"/>
    <w:rsid w:val="00297FAD"/>
    <w:rsid w:val="002A0398"/>
    <w:rsid w:val="002A03C8"/>
    <w:rsid w:val="002A0A6D"/>
    <w:rsid w:val="002A14BF"/>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1E83"/>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FF1"/>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51C"/>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3AC"/>
    <w:rsid w:val="00335411"/>
    <w:rsid w:val="00335F38"/>
    <w:rsid w:val="003360CF"/>
    <w:rsid w:val="00336266"/>
    <w:rsid w:val="00336B9A"/>
    <w:rsid w:val="00336C59"/>
    <w:rsid w:val="00337A21"/>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08E"/>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06FE"/>
    <w:rsid w:val="003B16CD"/>
    <w:rsid w:val="003B1A71"/>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2B91"/>
    <w:rsid w:val="003C3109"/>
    <w:rsid w:val="003C310E"/>
    <w:rsid w:val="003C31A0"/>
    <w:rsid w:val="003C3601"/>
    <w:rsid w:val="003C3637"/>
    <w:rsid w:val="003C396F"/>
    <w:rsid w:val="003C465D"/>
    <w:rsid w:val="003C482B"/>
    <w:rsid w:val="003C4B4E"/>
    <w:rsid w:val="003C5025"/>
    <w:rsid w:val="003C54FD"/>
    <w:rsid w:val="003C56D7"/>
    <w:rsid w:val="003C676E"/>
    <w:rsid w:val="003C70EF"/>
    <w:rsid w:val="003C752A"/>
    <w:rsid w:val="003D095C"/>
    <w:rsid w:val="003D09A3"/>
    <w:rsid w:val="003D0D85"/>
    <w:rsid w:val="003D1842"/>
    <w:rsid w:val="003D3A66"/>
    <w:rsid w:val="003D5465"/>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FC7"/>
    <w:rsid w:val="004034D6"/>
    <w:rsid w:val="00403722"/>
    <w:rsid w:val="004037BE"/>
    <w:rsid w:val="0040382E"/>
    <w:rsid w:val="00404221"/>
    <w:rsid w:val="00404B12"/>
    <w:rsid w:val="00404D4E"/>
    <w:rsid w:val="0040549E"/>
    <w:rsid w:val="00405535"/>
    <w:rsid w:val="004055F5"/>
    <w:rsid w:val="0040601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1796"/>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3EA8"/>
    <w:rsid w:val="004340C4"/>
    <w:rsid w:val="004349EF"/>
    <w:rsid w:val="00434C24"/>
    <w:rsid w:val="00434FD2"/>
    <w:rsid w:val="004358E1"/>
    <w:rsid w:val="004366A9"/>
    <w:rsid w:val="00436EBC"/>
    <w:rsid w:val="004375A9"/>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1A1"/>
    <w:rsid w:val="00465C03"/>
    <w:rsid w:val="0046604F"/>
    <w:rsid w:val="004664DB"/>
    <w:rsid w:val="00466A81"/>
    <w:rsid w:val="00467CA4"/>
    <w:rsid w:val="004708FE"/>
    <w:rsid w:val="00470BFF"/>
    <w:rsid w:val="00471089"/>
    <w:rsid w:val="00471CC5"/>
    <w:rsid w:val="00473577"/>
    <w:rsid w:val="0047412A"/>
    <w:rsid w:val="00474496"/>
    <w:rsid w:val="004746EB"/>
    <w:rsid w:val="00474BCC"/>
    <w:rsid w:val="004751BE"/>
    <w:rsid w:val="004755DD"/>
    <w:rsid w:val="004768D1"/>
    <w:rsid w:val="0047719C"/>
    <w:rsid w:val="004771A6"/>
    <w:rsid w:val="00477413"/>
    <w:rsid w:val="004806A5"/>
    <w:rsid w:val="00480888"/>
    <w:rsid w:val="0048098F"/>
    <w:rsid w:val="0048150E"/>
    <w:rsid w:val="00481980"/>
    <w:rsid w:val="00482967"/>
    <w:rsid w:val="0048299E"/>
    <w:rsid w:val="00482B2D"/>
    <w:rsid w:val="004833F8"/>
    <w:rsid w:val="00483CBA"/>
    <w:rsid w:val="004842E1"/>
    <w:rsid w:val="00484A69"/>
    <w:rsid w:val="00484D5B"/>
    <w:rsid w:val="00484ED4"/>
    <w:rsid w:val="00484FB2"/>
    <w:rsid w:val="004850B7"/>
    <w:rsid w:val="00485499"/>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0E2C"/>
    <w:rsid w:val="004D14BC"/>
    <w:rsid w:val="004D1691"/>
    <w:rsid w:val="004D17F4"/>
    <w:rsid w:val="004D2467"/>
    <w:rsid w:val="004D28B5"/>
    <w:rsid w:val="004D3B5D"/>
    <w:rsid w:val="004D3BB3"/>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664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297"/>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771"/>
    <w:rsid w:val="005529F5"/>
    <w:rsid w:val="00552C92"/>
    <w:rsid w:val="0055305D"/>
    <w:rsid w:val="00553666"/>
    <w:rsid w:val="00553739"/>
    <w:rsid w:val="00553DB7"/>
    <w:rsid w:val="00553DFD"/>
    <w:rsid w:val="005543AE"/>
    <w:rsid w:val="00554A18"/>
    <w:rsid w:val="00554E5A"/>
    <w:rsid w:val="00555198"/>
    <w:rsid w:val="00555EBC"/>
    <w:rsid w:val="00556F60"/>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774BF"/>
    <w:rsid w:val="00580240"/>
    <w:rsid w:val="00580B22"/>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64E9"/>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2DB6"/>
    <w:rsid w:val="005A30CD"/>
    <w:rsid w:val="005A4B10"/>
    <w:rsid w:val="005A5298"/>
    <w:rsid w:val="005A5447"/>
    <w:rsid w:val="005A5538"/>
    <w:rsid w:val="005A65CF"/>
    <w:rsid w:val="005A66D2"/>
    <w:rsid w:val="005B00F3"/>
    <w:rsid w:val="005B0309"/>
    <w:rsid w:val="005B0661"/>
    <w:rsid w:val="005B0784"/>
    <w:rsid w:val="005B0805"/>
    <w:rsid w:val="005B0F7E"/>
    <w:rsid w:val="005B15A7"/>
    <w:rsid w:val="005B1794"/>
    <w:rsid w:val="005B1BE5"/>
    <w:rsid w:val="005B2B21"/>
    <w:rsid w:val="005B40B3"/>
    <w:rsid w:val="005B419F"/>
    <w:rsid w:val="005B43F8"/>
    <w:rsid w:val="005B5948"/>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04B"/>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E0E"/>
    <w:rsid w:val="005E5FBE"/>
    <w:rsid w:val="005E6447"/>
    <w:rsid w:val="005E64DB"/>
    <w:rsid w:val="005E68F1"/>
    <w:rsid w:val="005F231A"/>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5FAA"/>
    <w:rsid w:val="00606AD7"/>
    <w:rsid w:val="00606B17"/>
    <w:rsid w:val="006073A6"/>
    <w:rsid w:val="00607731"/>
    <w:rsid w:val="00607EED"/>
    <w:rsid w:val="0061020A"/>
    <w:rsid w:val="00610851"/>
    <w:rsid w:val="0061091F"/>
    <w:rsid w:val="006123AA"/>
    <w:rsid w:val="00612695"/>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634"/>
    <w:rsid w:val="00635C58"/>
    <w:rsid w:val="00637797"/>
    <w:rsid w:val="00640CD6"/>
    <w:rsid w:val="006413BC"/>
    <w:rsid w:val="006420FA"/>
    <w:rsid w:val="0064228B"/>
    <w:rsid w:val="006425DC"/>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6EB"/>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425"/>
    <w:rsid w:val="00674B6A"/>
    <w:rsid w:val="00674D0B"/>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1FE"/>
    <w:rsid w:val="0069734E"/>
    <w:rsid w:val="006976AD"/>
    <w:rsid w:val="00697EA8"/>
    <w:rsid w:val="006A0B90"/>
    <w:rsid w:val="006A0C02"/>
    <w:rsid w:val="006A2D4C"/>
    <w:rsid w:val="006A3628"/>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45AD"/>
    <w:rsid w:val="006C4749"/>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C35"/>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602D"/>
    <w:rsid w:val="00717955"/>
    <w:rsid w:val="007200F6"/>
    <w:rsid w:val="0072048D"/>
    <w:rsid w:val="00720C14"/>
    <w:rsid w:val="00720E42"/>
    <w:rsid w:val="007210FE"/>
    <w:rsid w:val="00721713"/>
    <w:rsid w:val="00721C13"/>
    <w:rsid w:val="00721CC3"/>
    <w:rsid w:val="007224F2"/>
    <w:rsid w:val="00722A16"/>
    <w:rsid w:val="00722BD3"/>
    <w:rsid w:val="0072328F"/>
    <w:rsid w:val="00723A0F"/>
    <w:rsid w:val="007254B8"/>
    <w:rsid w:val="007255A8"/>
    <w:rsid w:val="00725F29"/>
    <w:rsid w:val="007261AC"/>
    <w:rsid w:val="00727A0A"/>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6D"/>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4714"/>
    <w:rsid w:val="00774A25"/>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3AED"/>
    <w:rsid w:val="007B3D6C"/>
    <w:rsid w:val="007B5280"/>
    <w:rsid w:val="007B5AAE"/>
    <w:rsid w:val="007B641D"/>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F30"/>
    <w:rsid w:val="007D13A5"/>
    <w:rsid w:val="007D1A18"/>
    <w:rsid w:val="007D1D92"/>
    <w:rsid w:val="007D2045"/>
    <w:rsid w:val="007D2157"/>
    <w:rsid w:val="007D22E0"/>
    <w:rsid w:val="007D23FE"/>
    <w:rsid w:val="007D26FC"/>
    <w:rsid w:val="007D3864"/>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2D37"/>
    <w:rsid w:val="0080301C"/>
    <w:rsid w:val="00803337"/>
    <w:rsid w:val="00803BED"/>
    <w:rsid w:val="008044A1"/>
    <w:rsid w:val="00805037"/>
    <w:rsid w:val="0080535C"/>
    <w:rsid w:val="00806200"/>
    <w:rsid w:val="00806403"/>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27"/>
    <w:rsid w:val="00837F53"/>
    <w:rsid w:val="00840091"/>
    <w:rsid w:val="00841275"/>
    <w:rsid w:val="008413BE"/>
    <w:rsid w:val="00841F07"/>
    <w:rsid w:val="008427C8"/>
    <w:rsid w:val="00842EF7"/>
    <w:rsid w:val="008432ED"/>
    <w:rsid w:val="0084379B"/>
    <w:rsid w:val="00844C65"/>
    <w:rsid w:val="008460B0"/>
    <w:rsid w:val="008466B3"/>
    <w:rsid w:val="0084762B"/>
    <w:rsid w:val="00847C48"/>
    <w:rsid w:val="0085014F"/>
    <w:rsid w:val="00851083"/>
    <w:rsid w:val="008525FE"/>
    <w:rsid w:val="008526D1"/>
    <w:rsid w:val="00853205"/>
    <w:rsid w:val="008535A3"/>
    <w:rsid w:val="00854A31"/>
    <w:rsid w:val="00854CA6"/>
    <w:rsid w:val="0085515D"/>
    <w:rsid w:val="00855196"/>
    <w:rsid w:val="008567BC"/>
    <w:rsid w:val="0085701E"/>
    <w:rsid w:val="00857945"/>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D5C"/>
    <w:rsid w:val="00872FAA"/>
    <w:rsid w:val="00873B45"/>
    <w:rsid w:val="0087462A"/>
    <w:rsid w:val="0087471E"/>
    <w:rsid w:val="00874C6B"/>
    <w:rsid w:val="00875E53"/>
    <w:rsid w:val="008764D8"/>
    <w:rsid w:val="0087664C"/>
    <w:rsid w:val="00876926"/>
    <w:rsid w:val="00877591"/>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073E"/>
    <w:rsid w:val="008C1838"/>
    <w:rsid w:val="008C1CCF"/>
    <w:rsid w:val="008C20FC"/>
    <w:rsid w:val="008C2310"/>
    <w:rsid w:val="008C2666"/>
    <w:rsid w:val="008C2D34"/>
    <w:rsid w:val="008C310B"/>
    <w:rsid w:val="008C42F0"/>
    <w:rsid w:val="008C434D"/>
    <w:rsid w:val="008C5CB4"/>
    <w:rsid w:val="008C649F"/>
    <w:rsid w:val="008C6A00"/>
    <w:rsid w:val="008C6BA3"/>
    <w:rsid w:val="008C77BD"/>
    <w:rsid w:val="008C7CFB"/>
    <w:rsid w:val="008D0B7E"/>
    <w:rsid w:val="008D1AC9"/>
    <w:rsid w:val="008D2922"/>
    <w:rsid w:val="008D31CE"/>
    <w:rsid w:val="008D3B33"/>
    <w:rsid w:val="008D3B4E"/>
    <w:rsid w:val="008D3C99"/>
    <w:rsid w:val="008D3CC7"/>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3E43"/>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1ECF"/>
    <w:rsid w:val="00902F42"/>
    <w:rsid w:val="00902FB2"/>
    <w:rsid w:val="00904369"/>
    <w:rsid w:val="00904AA2"/>
    <w:rsid w:val="0090527F"/>
    <w:rsid w:val="00905383"/>
    <w:rsid w:val="00905D64"/>
    <w:rsid w:val="009061A5"/>
    <w:rsid w:val="0090623F"/>
    <w:rsid w:val="009062AF"/>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78C"/>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46E"/>
    <w:rsid w:val="00943715"/>
    <w:rsid w:val="00944376"/>
    <w:rsid w:val="00944B39"/>
    <w:rsid w:val="00945911"/>
    <w:rsid w:val="0094659C"/>
    <w:rsid w:val="00946F41"/>
    <w:rsid w:val="00947564"/>
    <w:rsid w:val="00947B90"/>
    <w:rsid w:val="009517D0"/>
    <w:rsid w:val="009517FE"/>
    <w:rsid w:val="00951B22"/>
    <w:rsid w:val="00952253"/>
    <w:rsid w:val="009529CD"/>
    <w:rsid w:val="00953F31"/>
    <w:rsid w:val="009542D7"/>
    <w:rsid w:val="00954759"/>
    <w:rsid w:val="009551E7"/>
    <w:rsid w:val="009561CD"/>
    <w:rsid w:val="00956205"/>
    <w:rsid w:val="00956930"/>
    <w:rsid w:val="00956C7A"/>
    <w:rsid w:val="00957227"/>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504"/>
    <w:rsid w:val="00970539"/>
    <w:rsid w:val="0097083D"/>
    <w:rsid w:val="00970FFA"/>
    <w:rsid w:val="00971132"/>
    <w:rsid w:val="00971BEC"/>
    <w:rsid w:val="00972CCB"/>
    <w:rsid w:val="00972CE6"/>
    <w:rsid w:val="00975991"/>
    <w:rsid w:val="009761D8"/>
    <w:rsid w:val="00976533"/>
    <w:rsid w:val="00976842"/>
    <w:rsid w:val="00976AC1"/>
    <w:rsid w:val="00976F61"/>
    <w:rsid w:val="0097775D"/>
    <w:rsid w:val="009802E1"/>
    <w:rsid w:val="0098121A"/>
    <w:rsid w:val="00981415"/>
    <w:rsid w:val="0098320B"/>
    <w:rsid w:val="009833BF"/>
    <w:rsid w:val="00983509"/>
    <w:rsid w:val="00983634"/>
    <w:rsid w:val="009841FD"/>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789"/>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4A7"/>
    <w:rsid w:val="009A6CCD"/>
    <w:rsid w:val="009A75A4"/>
    <w:rsid w:val="009B021C"/>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E04"/>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3367"/>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ED0"/>
    <w:rsid w:val="009E4341"/>
    <w:rsid w:val="009E5113"/>
    <w:rsid w:val="009E55D1"/>
    <w:rsid w:val="009E5DE6"/>
    <w:rsid w:val="009E6C20"/>
    <w:rsid w:val="009E6EBC"/>
    <w:rsid w:val="009E760E"/>
    <w:rsid w:val="009E7745"/>
    <w:rsid w:val="009E7CB4"/>
    <w:rsid w:val="009F0499"/>
    <w:rsid w:val="009F0711"/>
    <w:rsid w:val="009F11A7"/>
    <w:rsid w:val="009F1A36"/>
    <w:rsid w:val="009F3513"/>
    <w:rsid w:val="009F3FB9"/>
    <w:rsid w:val="009F3FF3"/>
    <w:rsid w:val="009F40CE"/>
    <w:rsid w:val="009F4774"/>
    <w:rsid w:val="009F5056"/>
    <w:rsid w:val="009F5A6F"/>
    <w:rsid w:val="009F5F1F"/>
    <w:rsid w:val="009F7F02"/>
    <w:rsid w:val="00A000CC"/>
    <w:rsid w:val="00A00BC0"/>
    <w:rsid w:val="00A00FE2"/>
    <w:rsid w:val="00A01AE0"/>
    <w:rsid w:val="00A01E7A"/>
    <w:rsid w:val="00A02338"/>
    <w:rsid w:val="00A03462"/>
    <w:rsid w:val="00A03F07"/>
    <w:rsid w:val="00A03FED"/>
    <w:rsid w:val="00A04226"/>
    <w:rsid w:val="00A04252"/>
    <w:rsid w:val="00A0520E"/>
    <w:rsid w:val="00A0582F"/>
    <w:rsid w:val="00A05E90"/>
    <w:rsid w:val="00A05EAB"/>
    <w:rsid w:val="00A06791"/>
    <w:rsid w:val="00A07326"/>
    <w:rsid w:val="00A07B62"/>
    <w:rsid w:val="00A102CB"/>
    <w:rsid w:val="00A10457"/>
    <w:rsid w:val="00A10570"/>
    <w:rsid w:val="00A10D84"/>
    <w:rsid w:val="00A1157C"/>
    <w:rsid w:val="00A115BD"/>
    <w:rsid w:val="00A11A81"/>
    <w:rsid w:val="00A1241B"/>
    <w:rsid w:val="00A139B6"/>
    <w:rsid w:val="00A13DAA"/>
    <w:rsid w:val="00A14AC8"/>
    <w:rsid w:val="00A1510F"/>
    <w:rsid w:val="00A15DE0"/>
    <w:rsid w:val="00A15EE0"/>
    <w:rsid w:val="00A16061"/>
    <w:rsid w:val="00A16227"/>
    <w:rsid w:val="00A1733B"/>
    <w:rsid w:val="00A21212"/>
    <w:rsid w:val="00A21404"/>
    <w:rsid w:val="00A22C84"/>
    <w:rsid w:val="00A2375D"/>
    <w:rsid w:val="00A237EB"/>
    <w:rsid w:val="00A237F3"/>
    <w:rsid w:val="00A2523C"/>
    <w:rsid w:val="00A25653"/>
    <w:rsid w:val="00A2589E"/>
    <w:rsid w:val="00A25981"/>
    <w:rsid w:val="00A27DE7"/>
    <w:rsid w:val="00A302DC"/>
    <w:rsid w:val="00A3032D"/>
    <w:rsid w:val="00A323DC"/>
    <w:rsid w:val="00A333EF"/>
    <w:rsid w:val="00A33C1C"/>
    <w:rsid w:val="00A3401C"/>
    <w:rsid w:val="00A34230"/>
    <w:rsid w:val="00A34595"/>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A72"/>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71"/>
    <w:rsid w:val="00A74FBA"/>
    <w:rsid w:val="00A75456"/>
    <w:rsid w:val="00A76A93"/>
    <w:rsid w:val="00A80323"/>
    <w:rsid w:val="00A8086E"/>
    <w:rsid w:val="00A80B98"/>
    <w:rsid w:val="00A810F1"/>
    <w:rsid w:val="00A81773"/>
    <w:rsid w:val="00A81C3B"/>
    <w:rsid w:val="00A82395"/>
    <w:rsid w:val="00A82816"/>
    <w:rsid w:val="00A82DDA"/>
    <w:rsid w:val="00A8341D"/>
    <w:rsid w:val="00A83695"/>
    <w:rsid w:val="00A84473"/>
    <w:rsid w:val="00A85337"/>
    <w:rsid w:val="00A8572F"/>
    <w:rsid w:val="00A85A81"/>
    <w:rsid w:val="00A86D86"/>
    <w:rsid w:val="00A86FBB"/>
    <w:rsid w:val="00A87787"/>
    <w:rsid w:val="00A87834"/>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BE0"/>
    <w:rsid w:val="00AC7E3D"/>
    <w:rsid w:val="00AC7E97"/>
    <w:rsid w:val="00AC7FFE"/>
    <w:rsid w:val="00AD05CF"/>
    <w:rsid w:val="00AD08D1"/>
    <w:rsid w:val="00AD0A15"/>
    <w:rsid w:val="00AD0BDF"/>
    <w:rsid w:val="00AD0C41"/>
    <w:rsid w:val="00AD0D4F"/>
    <w:rsid w:val="00AD239C"/>
    <w:rsid w:val="00AD28B7"/>
    <w:rsid w:val="00AD2E95"/>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B00632"/>
    <w:rsid w:val="00B00776"/>
    <w:rsid w:val="00B02772"/>
    <w:rsid w:val="00B02F57"/>
    <w:rsid w:val="00B03112"/>
    <w:rsid w:val="00B03424"/>
    <w:rsid w:val="00B036F7"/>
    <w:rsid w:val="00B043A3"/>
    <w:rsid w:val="00B046C5"/>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229F"/>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3FD"/>
    <w:rsid w:val="00B439D4"/>
    <w:rsid w:val="00B44D3B"/>
    <w:rsid w:val="00B44E0A"/>
    <w:rsid w:val="00B4589A"/>
    <w:rsid w:val="00B460A7"/>
    <w:rsid w:val="00B462B3"/>
    <w:rsid w:val="00B47369"/>
    <w:rsid w:val="00B474A0"/>
    <w:rsid w:val="00B47B30"/>
    <w:rsid w:val="00B50311"/>
    <w:rsid w:val="00B519C7"/>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E99"/>
    <w:rsid w:val="00B67677"/>
    <w:rsid w:val="00B67930"/>
    <w:rsid w:val="00B703D2"/>
    <w:rsid w:val="00B706C1"/>
    <w:rsid w:val="00B70DBF"/>
    <w:rsid w:val="00B71471"/>
    <w:rsid w:val="00B7163E"/>
    <w:rsid w:val="00B71F06"/>
    <w:rsid w:val="00B723D7"/>
    <w:rsid w:val="00B727F7"/>
    <w:rsid w:val="00B7292E"/>
    <w:rsid w:val="00B72EDE"/>
    <w:rsid w:val="00B72F45"/>
    <w:rsid w:val="00B733EE"/>
    <w:rsid w:val="00B735BC"/>
    <w:rsid w:val="00B735C3"/>
    <w:rsid w:val="00B73EF6"/>
    <w:rsid w:val="00B750BF"/>
    <w:rsid w:val="00B766BA"/>
    <w:rsid w:val="00B768BC"/>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3B43"/>
    <w:rsid w:val="00B940F0"/>
    <w:rsid w:val="00B957AF"/>
    <w:rsid w:val="00B95EC7"/>
    <w:rsid w:val="00B96099"/>
    <w:rsid w:val="00B97131"/>
    <w:rsid w:val="00B97EE3"/>
    <w:rsid w:val="00B97F4E"/>
    <w:rsid w:val="00B97FEB"/>
    <w:rsid w:val="00BA0400"/>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0E8"/>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6A7"/>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16C"/>
    <w:rsid w:val="00BE12C1"/>
    <w:rsid w:val="00BE201E"/>
    <w:rsid w:val="00BE2AFC"/>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68D3"/>
    <w:rsid w:val="00C078C8"/>
    <w:rsid w:val="00C07E93"/>
    <w:rsid w:val="00C1093A"/>
    <w:rsid w:val="00C11713"/>
    <w:rsid w:val="00C15705"/>
    <w:rsid w:val="00C15E1A"/>
    <w:rsid w:val="00C15EDB"/>
    <w:rsid w:val="00C16682"/>
    <w:rsid w:val="00C16C5C"/>
    <w:rsid w:val="00C16CC6"/>
    <w:rsid w:val="00C16E87"/>
    <w:rsid w:val="00C16F49"/>
    <w:rsid w:val="00C17345"/>
    <w:rsid w:val="00C17826"/>
    <w:rsid w:val="00C17EF8"/>
    <w:rsid w:val="00C20614"/>
    <w:rsid w:val="00C20741"/>
    <w:rsid w:val="00C20965"/>
    <w:rsid w:val="00C20C31"/>
    <w:rsid w:val="00C2144E"/>
    <w:rsid w:val="00C218AD"/>
    <w:rsid w:val="00C2291E"/>
    <w:rsid w:val="00C22E73"/>
    <w:rsid w:val="00C22F76"/>
    <w:rsid w:val="00C23587"/>
    <w:rsid w:val="00C23789"/>
    <w:rsid w:val="00C240AF"/>
    <w:rsid w:val="00C240F7"/>
    <w:rsid w:val="00C241B0"/>
    <w:rsid w:val="00C2462D"/>
    <w:rsid w:val="00C247A7"/>
    <w:rsid w:val="00C24E27"/>
    <w:rsid w:val="00C2536E"/>
    <w:rsid w:val="00C27D82"/>
    <w:rsid w:val="00C27FF9"/>
    <w:rsid w:val="00C30C08"/>
    <w:rsid w:val="00C314AC"/>
    <w:rsid w:val="00C31F3E"/>
    <w:rsid w:val="00C328AA"/>
    <w:rsid w:val="00C32E4B"/>
    <w:rsid w:val="00C33A96"/>
    <w:rsid w:val="00C35A08"/>
    <w:rsid w:val="00C35E01"/>
    <w:rsid w:val="00C3624E"/>
    <w:rsid w:val="00C362BA"/>
    <w:rsid w:val="00C36423"/>
    <w:rsid w:val="00C3692F"/>
    <w:rsid w:val="00C372EC"/>
    <w:rsid w:val="00C372FA"/>
    <w:rsid w:val="00C37417"/>
    <w:rsid w:val="00C375F2"/>
    <w:rsid w:val="00C37BD6"/>
    <w:rsid w:val="00C40DC6"/>
    <w:rsid w:val="00C41072"/>
    <w:rsid w:val="00C41BD3"/>
    <w:rsid w:val="00C41C79"/>
    <w:rsid w:val="00C4204A"/>
    <w:rsid w:val="00C4267C"/>
    <w:rsid w:val="00C42F66"/>
    <w:rsid w:val="00C43982"/>
    <w:rsid w:val="00C4416F"/>
    <w:rsid w:val="00C4612A"/>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30F"/>
    <w:rsid w:val="00C57492"/>
    <w:rsid w:val="00C57939"/>
    <w:rsid w:val="00C605DC"/>
    <w:rsid w:val="00C6067F"/>
    <w:rsid w:val="00C606C4"/>
    <w:rsid w:val="00C61087"/>
    <w:rsid w:val="00C6175E"/>
    <w:rsid w:val="00C62962"/>
    <w:rsid w:val="00C632DB"/>
    <w:rsid w:val="00C6409C"/>
    <w:rsid w:val="00C6431C"/>
    <w:rsid w:val="00C6444E"/>
    <w:rsid w:val="00C64869"/>
    <w:rsid w:val="00C64AC4"/>
    <w:rsid w:val="00C64C19"/>
    <w:rsid w:val="00C650A7"/>
    <w:rsid w:val="00C65E47"/>
    <w:rsid w:val="00C66FD0"/>
    <w:rsid w:val="00C67998"/>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77CD0"/>
    <w:rsid w:val="00C800B4"/>
    <w:rsid w:val="00C801C8"/>
    <w:rsid w:val="00C8154F"/>
    <w:rsid w:val="00C81825"/>
    <w:rsid w:val="00C81E7D"/>
    <w:rsid w:val="00C82C2D"/>
    <w:rsid w:val="00C82E0C"/>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049"/>
    <w:rsid w:val="00C91A9A"/>
    <w:rsid w:val="00C92595"/>
    <w:rsid w:val="00C92728"/>
    <w:rsid w:val="00C92A9C"/>
    <w:rsid w:val="00C92EFF"/>
    <w:rsid w:val="00C9338F"/>
    <w:rsid w:val="00C93DB7"/>
    <w:rsid w:val="00C93FE2"/>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5C6"/>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E15"/>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0004"/>
    <w:rsid w:val="00CE1685"/>
    <w:rsid w:val="00CE1752"/>
    <w:rsid w:val="00CE197D"/>
    <w:rsid w:val="00CE26D4"/>
    <w:rsid w:val="00CE28A6"/>
    <w:rsid w:val="00CE3484"/>
    <w:rsid w:val="00CE36AE"/>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0A4F"/>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0FD4"/>
    <w:rsid w:val="00D120BD"/>
    <w:rsid w:val="00D135C5"/>
    <w:rsid w:val="00D1398B"/>
    <w:rsid w:val="00D13A39"/>
    <w:rsid w:val="00D13CEA"/>
    <w:rsid w:val="00D1572B"/>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85"/>
    <w:rsid w:val="00D314E5"/>
    <w:rsid w:val="00D31649"/>
    <w:rsid w:val="00D31833"/>
    <w:rsid w:val="00D318DD"/>
    <w:rsid w:val="00D32340"/>
    <w:rsid w:val="00D32845"/>
    <w:rsid w:val="00D33DDC"/>
    <w:rsid w:val="00D33FB4"/>
    <w:rsid w:val="00D340C1"/>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6A"/>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78C"/>
    <w:rsid w:val="00D809F3"/>
    <w:rsid w:val="00D80A8D"/>
    <w:rsid w:val="00D8112A"/>
    <w:rsid w:val="00D81F4D"/>
    <w:rsid w:val="00D82243"/>
    <w:rsid w:val="00D83AC4"/>
    <w:rsid w:val="00D83E5E"/>
    <w:rsid w:val="00D844C6"/>
    <w:rsid w:val="00D846AB"/>
    <w:rsid w:val="00D84942"/>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343E"/>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1F9"/>
    <w:rsid w:val="00DC69C4"/>
    <w:rsid w:val="00DC773F"/>
    <w:rsid w:val="00DC77E3"/>
    <w:rsid w:val="00DD1B7C"/>
    <w:rsid w:val="00DD25F4"/>
    <w:rsid w:val="00DD29E5"/>
    <w:rsid w:val="00DD2B70"/>
    <w:rsid w:val="00DD386F"/>
    <w:rsid w:val="00DD38D2"/>
    <w:rsid w:val="00DD3BAB"/>
    <w:rsid w:val="00DD4903"/>
    <w:rsid w:val="00DD4A9D"/>
    <w:rsid w:val="00DD6CFA"/>
    <w:rsid w:val="00DD74A3"/>
    <w:rsid w:val="00DD7D8B"/>
    <w:rsid w:val="00DE1289"/>
    <w:rsid w:val="00DE145B"/>
    <w:rsid w:val="00DE21C0"/>
    <w:rsid w:val="00DE2753"/>
    <w:rsid w:val="00DE35C1"/>
    <w:rsid w:val="00DE3A56"/>
    <w:rsid w:val="00DE3B5C"/>
    <w:rsid w:val="00DE4008"/>
    <w:rsid w:val="00DE40E4"/>
    <w:rsid w:val="00DE4F6A"/>
    <w:rsid w:val="00DE596D"/>
    <w:rsid w:val="00DE6CA7"/>
    <w:rsid w:val="00DE6CCB"/>
    <w:rsid w:val="00DE6EE1"/>
    <w:rsid w:val="00DE7724"/>
    <w:rsid w:val="00DF0116"/>
    <w:rsid w:val="00DF0DCD"/>
    <w:rsid w:val="00DF0E63"/>
    <w:rsid w:val="00DF1316"/>
    <w:rsid w:val="00DF137A"/>
    <w:rsid w:val="00DF14CA"/>
    <w:rsid w:val="00DF4214"/>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2E8"/>
    <w:rsid w:val="00E04F95"/>
    <w:rsid w:val="00E05350"/>
    <w:rsid w:val="00E055BD"/>
    <w:rsid w:val="00E05EC9"/>
    <w:rsid w:val="00E05EF3"/>
    <w:rsid w:val="00E06BEC"/>
    <w:rsid w:val="00E072E4"/>
    <w:rsid w:val="00E10412"/>
    <w:rsid w:val="00E10551"/>
    <w:rsid w:val="00E10CB5"/>
    <w:rsid w:val="00E11B4C"/>
    <w:rsid w:val="00E11EDE"/>
    <w:rsid w:val="00E1270A"/>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09FF"/>
    <w:rsid w:val="00E51A36"/>
    <w:rsid w:val="00E51B50"/>
    <w:rsid w:val="00E51D31"/>
    <w:rsid w:val="00E526B4"/>
    <w:rsid w:val="00E52AED"/>
    <w:rsid w:val="00E530F4"/>
    <w:rsid w:val="00E53496"/>
    <w:rsid w:val="00E534A5"/>
    <w:rsid w:val="00E53719"/>
    <w:rsid w:val="00E53E69"/>
    <w:rsid w:val="00E54229"/>
    <w:rsid w:val="00E543A7"/>
    <w:rsid w:val="00E543C1"/>
    <w:rsid w:val="00E5521E"/>
    <w:rsid w:val="00E56CAC"/>
    <w:rsid w:val="00E56D05"/>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1E1"/>
    <w:rsid w:val="00E6797B"/>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2F89"/>
    <w:rsid w:val="00EB3364"/>
    <w:rsid w:val="00EB3442"/>
    <w:rsid w:val="00EB38A1"/>
    <w:rsid w:val="00EB3F2A"/>
    <w:rsid w:val="00EB468C"/>
    <w:rsid w:val="00EB5145"/>
    <w:rsid w:val="00EB5FEB"/>
    <w:rsid w:val="00EB6058"/>
    <w:rsid w:val="00EB6EFB"/>
    <w:rsid w:val="00EB72A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8F1"/>
    <w:rsid w:val="00EF1ACE"/>
    <w:rsid w:val="00EF31BC"/>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C3D"/>
    <w:rsid w:val="00F00F95"/>
    <w:rsid w:val="00F011CE"/>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4C76"/>
    <w:rsid w:val="00F15A1B"/>
    <w:rsid w:val="00F16296"/>
    <w:rsid w:val="00F17711"/>
    <w:rsid w:val="00F17DAE"/>
    <w:rsid w:val="00F20475"/>
    <w:rsid w:val="00F206BF"/>
    <w:rsid w:val="00F20C2F"/>
    <w:rsid w:val="00F20CA7"/>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23C"/>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18B"/>
    <w:rsid w:val="00F75C00"/>
    <w:rsid w:val="00F75FA1"/>
    <w:rsid w:val="00F769AB"/>
    <w:rsid w:val="00F76B6F"/>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873CD"/>
    <w:rsid w:val="00F900CD"/>
    <w:rsid w:val="00F9034B"/>
    <w:rsid w:val="00F91086"/>
    <w:rsid w:val="00F91A50"/>
    <w:rsid w:val="00F91F66"/>
    <w:rsid w:val="00F91FE9"/>
    <w:rsid w:val="00F92545"/>
    <w:rsid w:val="00F93394"/>
    <w:rsid w:val="00F93759"/>
    <w:rsid w:val="00F941D1"/>
    <w:rsid w:val="00F94689"/>
    <w:rsid w:val="00F95293"/>
    <w:rsid w:val="00F959BC"/>
    <w:rsid w:val="00F97530"/>
    <w:rsid w:val="00F97C7F"/>
    <w:rsid w:val="00F97D83"/>
    <w:rsid w:val="00FA1251"/>
    <w:rsid w:val="00FA1539"/>
    <w:rsid w:val="00FA1648"/>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0BC9"/>
    <w:rsid w:val="00FB1A23"/>
    <w:rsid w:val="00FB1FF8"/>
    <w:rsid w:val="00FB21A5"/>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86727209">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782292">
      <w:bodyDiv w:val="1"/>
      <w:marLeft w:val="0"/>
      <w:marRight w:val="0"/>
      <w:marTop w:val="0"/>
      <w:marBottom w:val="0"/>
      <w:divBdr>
        <w:top w:val="none" w:sz="0" w:space="0" w:color="auto"/>
        <w:left w:val="none" w:sz="0" w:space="0" w:color="auto"/>
        <w:bottom w:val="none" w:sz="0" w:space="0" w:color="auto"/>
        <w:right w:val="none" w:sz="0" w:space="0" w:color="auto"/>
      </w:divBdr>
      <w:divsChild>
        <w:div w:id="366881008">
          <w:marLeft w:val="1267"/>
          <w:marRight w:val="0"/>
          <w:marTop w:val="96"/>
          <w:marBottom w:val="0"/>
          <w:divBdr>
            <w:top w:val="none" w:sz="0" w:space="0" w:color="auto"/>
            <w:left w:val="none" w:sz="0" w:space="0" w:color="auto"/>
            <w:bottom w:val="none" w:sz="0" w:space="0" w:color="auto"/>
            <w:right w:val="none" w:sz="0" w:space="0" w:color="auto"/>
          </w:divBdr>
        </w:div>
        <w:div w:id="432557884">
          <w:marLeft w:val="547"/>
          <w:marRight w:val="0"/>
          <w:marTop w:val="115"/>
          <w:marBottom w:val="0"/>
          <w:divBdr>
            <w:top w:val="none" w:sz="0" w:space="0" w:color="auto"/>
            <w:left w:val="none" w:sz="0" w:space="0" w:color="auto"/>
            <w:bottom w:val="none" w:sz="0" w:space="0" w:color="auto"/>
            <w:right w:val="none" w:sz="0" w:space="0" w:color="auto"/>
          </w:divBdr>
        </w:div>
        <w:div w:id="1709064602">
          <w:marLeft w:val="1267"/>
          <w:marRight w:val="0"/>
          <w:marTop w:val="96"/>
          <w:marBottom w:val="0"/>
          <w:divBdr>
            <w:top w:val="none" w:sz="0" w:space="0" w:color="auto"/>
            <w:left w:val="none" w:sz="0" w:space="0" w:color="auto"/>
            <w:bottom w:val="none" w:sz="0" w:space="0" w:color="auto"/>
            <w:right w:val="none" w:sz="0" w:space="0" w:color="auto"/>
          </w:divBdr>
        </w:div>
        <w:div w:id="2144997539">
          <w:marLeft w:val="1267"/>
          <w:marRight w:val="0"/>
          <w:marTop w:val="96"/>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97048579">
      <w:bodyDiv w:val="1"/>
      <w:marLeft w:val="0"/>
      <w:marRight w:val="0"/>
      <w:marTop w:val="0"/>
      <w:marBottom w:val="0"/>
      <w:divBdr>
        <w:top w:val="none" w:sz="0" w:space="0" w:color="auto"/>
        <w:left w:val="none" w:sz="0" w:space="0" w:color="auto"/>
        <w:bottom w:val="none" w:sz="0" w:space="0" w:color="auto"/>
        <w:right w:val="none" w:sz="0" w:space="0" w:color="auto"/>
      </w:divBdr>
      <w:divsChild>
        <w:div w:id="86116531">
          <w:marLeft w:val="547"/>
          <w:marRight w:val="0"/>
          <w:marTop w:val="115"/>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C2C85-9526-4945-B751-6DDD4E01B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956</Words>
  <Characters>5454</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Lilei Wang</cp:lastModifiedBy>
  <cp:revision>2</cp:revision>
  <cp:lastPrinted>2010-04-02T09:58:00Z</cp:lastPrinted>
  <dcterms:created xsi:type="dcterms:W3CDTF">2017-11-17T06:46:00Z</dcterms:created>
  <dcterms:modified xsi:type="dcterms:W3CDTF">2017-11-17T06:46:00Z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