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06D4D" w:rsidRPr="00E31A5C" w:rsidRDefault="00106D4D" w:rsidP="00106D4D">
      <w:pPr>
        <w:pStyle w:val="ad"/>
        <w:tabs>
          <w:tab w:val="left" w:pos="1800"/>
        </w:tabs>
        <w:ind w:left="1800" w:hanging="1800"/>
        <w:rPr>
          <w:rFonts w:eastAsiaTheme="minorEastAsia"/>
          <w:bCs/>
          <w:sz w:val="24"/>
          <w:szCs w:val="24"/>
          <w:lang w:eastAsia="zh-CN"/>
        </w:rPr>
      </w:pPr>
      <w:r w:rsidRPr="00BF0ABE">
        <w:rPr>
          <w:bCs/>
          <w:sz w:val="24"/>
          <w:szCs w:val="24"/>
        </w:rPr>
        <w:t xml:space="preserve">3GPP TSG RAN WG1 </w:t>
      </w:r>
      <w:r w:rsidR="00D8004E">
        <w:rPr>
          <w:rFonts w:eastAsiaTheme="minorEastAsia" w:hint="eastAsia"/>
          <w:bCs/>
          <w:sz w:val="24"/>
          <w:szCs w:val="24"/>
          <w:lang w:eastAsia="zh-CN"/>
        </w:rPr>
        <w:t xml:space="preserve">Meeting </w:t>
      </w:r>
      <w:r w:rsidR="00A95D46">
        <w:rPr>
          <w:rFonts w:eastAsiaTheme="minorEastAsia" w:hint="eastAsia"/>
          <w:bCs/>
          <w:sz w:val="24"/>
          <w:szCs w:val="24"/>
          <w:lang w:eastAsia="zh-CN"/>
        </w:rPr>
        <w:t>9</w:t>
      </w:r>
      <w:r w:rsidR="00BD1639">
        <w:rPr>
          <w:rFonts w:eastAsiaTheme="minorEastAsia" w:hint="eastAsia"/>
          <w:bCs/>
          <w:sz w:val="24"/>
          <w:szCs w:val="24"/>
          <w:lang w:eastAsia="zh-CN"/>
        </w:rPr>
        <w:t xml:space="preserve">1     </w:t>
      </w:r>
      <w:r w:rsidR="00A95D46">
        <w:rPr>
          <w:rFonts w:eastAsiaTheme="minorEastAsia" w:hint="eastAsia"/>
          <w:bCs/>
          <w:sz w:val="24"/>
          <w:szCs w:val="24"/>
          <w:lang w:eastAsia="zh-CN"/>
        </w:rPr>
        <w:t xml:space="preserve">      </w:t>
      </w:r>
      <w:r w:rsidR="00D8004E" w:rsidRPr="00BF0ABE">
        <w:rPr>
          <w:bCs/>
          <w:sz w:val="24"/>
          <w:szCs w:val="24"/>
        </w:rPr>
        <w:t xml:space="preserve">                         </w:t>
      </w:r>
      <w:r w:rsidR="00D8004E">
        <w:rPr>
          <w:bCs/>
          <w:sz w:val="24"/>
          <w:szCs w:val="24"/>
        </w:rPr>
        <w:t xml:space="preserve">                       </w:t>
      </w:r>
      <w:r w:rsidRPr="00BF0ABE">
        <w:rPr>
          <w:bCs/>
          <w:sz w:val="24"/>
          <w:szCs w:val="24"/>
        </w:rPr>
        <w:t>R1-</w:t>
      </w:r>
      <w:r w:rsidR="007445AD">
        <w:rPr>
          <w:bCs/>
          <w:sz w:val="24"/>
          <w:szCs w:val="24"/>
        </w:rPr>
        <w:t>17</w:t>
      </w:r>
      <w:r w:rsidR="00915A41">
        <w:rPr>
          <w:rFonts w:eastAsiaTheme="minorEastAsia" w:hint="eastAsia"/>
          <w:bCs/>
          <w:sz w:val="24"/>
          <w:szCs w:val="24"/>
          <w:lang w:eastAsia="zh-CN"/>
        </w:rPr>
        <w:t>20206</w:t>
      </w:r>
    </w:p>
    <w:p w:rsidR="00106D4D" w:rsidRDefault="00BD1639" w:rsidP="00106D4D">
      <w:pPr>
        <w:pStyle w:val="ad"/>
        <w:tabs>
          <w:tab w:val="left" w:pos="1800"/>
        </w:tabs>
        <w:ind w:left="1800" w:hanging="1800"/>
        <w:rPr>
          <w:bCs/>
          <w:sz w:val="24"/>
          <w:szCs w:val="24"/>
        </w:rPr>
      </w:pPr>
      <w:r w:rsidRPr="00BD1639">
        <w:rPr>
          <w:bCs/>
          <w:sz w:val="24"/>
          <w:szCs w:val="24"/>
        </w:rPr>
        <w:t>Reno, USA, November 27</w:t>
      </w:r>
      <w:r w:rsidRPr="00BD1639">
        <w:rPr>
          <w:bCs/>
          <w:sz w:val="24"/>
          <w:szCs w:val="24"/>
          <w:vertAlign w:val="superscript"/>
        </w:rPr>
        <w:t>th</w:t>
      </w:r>
      <w:r w:rsidRPr="00BD1639">
        <w:rPr>
          <w:bCs/>
          <w:sz w:val="24"/>
          <w:szCs w:val="24"/>
        </w:rPr>
        <w:t xml:space="preserve"> – December 1</w:t>
      </w:r>
      <w:r w:rsidRPr="00BD1639">
        <w:rPr>
          <w:bCs/>
          <w:sz w:val="24"/>
          <w:szCs w:val="24"/>
          <w:vertAlign w:val="superscript"/>
        </w:rPr>
        <w:t>st</w:t>
      </w:r>
      <w:r w:rsidRPr="00BD1639">
        <w:rPr>
          <w:bCs/>
          <w:sz w:val="24"/>
          <w:szCs w:val="24"/>
        </w:rPr>
        <w:t>, 2017</w:t>
      </w:r>
    </w:p>
    <w:p w:rsidR="00B24065" w:rsidRDefault="00B24065" w:rsidP="008C27F9">
      <w:pPr>
        <w:pStyle w:val="ad"/>
        <w:widowControl w:val="0"/>
        <w:tabs>
          <w:tab w:val="clear" w:pos="9072"/>
          <w:tab w:val="right" w:pos="8280"/>
          <w:tab w:val="right" w:pos="9781"/>
        </w:tabs>
        <w:snapToGrid w:val="0"/>
        <w:ind w:left="-2" w:right="-57"/>
        <w:rPr>
          <w:rFonts w:cs="Arial"/>
          <w:bCs/>
          <w:sz w:val="22"/>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2231C" w:rsidRDefault="00830F4E" w:rsidP="00E9523A">
      <w:pPr>
        <w:pStyle w:val="ad"/>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B3709C" w:rsidRPr="00B3709C">
        <w:rPr>
          <w:rFonts w:eastAsia="宋体"/>
          <w:sz w:val="22"/>
          <w:szCs w:val="22"/>
          <w:lang w:eastAsia="zh-CN"/>
        </w:rPr>
        <w:t>Soft buffer management for NR</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A95D46">
        <w:rPr>
          <w:rFonts w:eastAsiaTheme="minorEastAsia" w:hint="eastAsia"/>
          <w:sz w:val="22"/>
          <w:szCs w:val="22"/>
          <w:lang w:eastAsia="zh-CN"/>
        </w:rPr>
        <w:t>7</w:t>
      </w:r>
      <w:r w:rsidR="008C27F9">
        <w:rPr>
          <w:rFonts w:eastAsia="宋体"/>
          <w:sz w:val="22"/>
          <w:szCs w:val="22"/>
          <w:lang w:eastAsia="zh-CN"/>
        </w:rPr>
        <w:t>.</w:t>
      </w:r>
      <w:r w:rsidR="00E31A5C">
        <w:rPr>
          <w:rFonts w:eastAsia="宋体" w:hint="eastAsia"/>
          <w:sz w:val="22"/>
          <w:szCs w:val="22"/>
          <w:lang w:eastAsia="zh-CN"/>
        </w:rPr>
        <w:t>3</w:t>
      </w:r>
      <w:r w:rsidR="008C27F9">
        <w:rPr>
          <w:rFonts w:eastAsia="宋体"/>
          <w:sz w:val="22"/>
          <w:szCs w:val="22"/>
          <w:lang w:eastAsia="zh-CN"/>
        </w:rPr>
        <w:t>.</w:t>
      </w:r>
      <w:r w:rsidR="003909AE">
        <w:rPr>
          <w:rFonts w:eastAsia="宋体"/>
          <w:sz w:val="22"/>
          <w:szCs w:val="22"/>
          <w:lang w:eastAsia="zh-CN"/>
        </w:rPr>
        <w:t>3</w:t>
      </w:r>
      <w:r w:rsidR="008C27F9">
        <w:rPr>
          <w:rFonts w:eastAsia="宋体"/>
          <w:sz w:val="22"/>
          <w:szCs w:val="22"/>
          <w:lang w:eastAsia="zh-CN"/>
        </w:rPr>
        <w:t>.</w:t>
      </w:r>
      <w:r w:rsidR="00E31A5C">
        <w:rPr>
          <w:rFonts w:eastAsia="宋体" w:hint="eastAsia"/>
          <w:sz w:val="22"/>
          <w:szCs w:val="22"/>
          <w:lang w:eastAsia="zh-CN"/>
        </w:rPr>
        <w:t>5</w:t>
      </w:r>
      <w:bookmarkStart w:id="2" w:name="_GoBack"/>
      <w:bookmarkEnd w:id="2"/>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E9523A">
      <w:pPr>
        <w:pStyle w:val="1"/>
        <w:ind w:left="565"/>
      </w:pPr>
      <w:r w:rsidRPr="0052231C">
        <w:t>Introduction</w:t>
      </w:r>
    </w:p>
    <w:p w:rsidR="00C3626C" w:rsidRDefault="00C3626C" w:rsidP="00504C28">
      <w:pPr>
        <w:jc w:val="both"/>
      </w:pPr>
      <w:r>
        <w:t>In RAN1</w:t>
      </w:r>
      <w:r w:rsidR="005B0B36" w:rsidDel="005B0B36">
        <w:t xml:space="preserve"> </w:t>
      </w:r>
      <w:r>
        <w:t>#</w:t>
      </w:r>
      <w:r w:rsidR="005B0B36">
        <w:rPr>
          <w:rFonts w:eastAsiaTheme="minorEastAsia" w:hint="eastAsia"/>
          <w:lang w:eastAsia="zh-CN"/>
        </w:rPr>
        <w:t>90bis</w:t>
      </w:r>
      <w:r>
        <w:t xml:space="preserve">, the soft buffer management was discussed with the agreements in the following, </w:t>
      </w:r>
    </w:p>
    <w:p w:rsidR="005B0B36" w:rsidRPr="00AC5E66" w:rsidRDefault="005B0B36" w:rsidP="005B0B36">
      <w:pPr>
        <w:rPr>
          <w:highlight w:val="green"/>
        </w:rPr>
      </w:pPr>
      <w:r w:rsidRPr="00AC5E66">
        <w:rPr>
          <w:highlight w:val="green"/>
        </w:rPr>
        <w:t>Agreements:</w:t>
      </w:r>
    </w:p>
    <w:p w:rsidR="005B0B36" w:rsidRPr="00AC5E66" w:rsidRDefault="005B0B36" w:rsidP="005B0B36">
      <w:pPr>
        <w:numPr>
          <w:ilvl w:val="0"/>
          <w:numId w:val="40"/>
        </w:numPr>
      </w:pPr>
      <w:r>
        <w:t>For DL, lim</w:t>
      </w:r>
      <w:r w:rsidRPr="00AC5E66">
        <w:t>ited buffer rate matching (LBRM) is supported and is applied per HARQ process.</w:t>
      </w:r>
    </w:p>
    <w:p w:rsidR="005B0B36" w:rsidRPr="00AC5E66" w:rsidRDefault="005B0B36" w:rsidP="005B0B36">
      <w:pPr>
        <w:numPr>
          <w:ilvl w:val="1"/>
          <w:numId w:val="40"/>
        </w:numPr>
      </w:pPr>
      <w:r w:rsidRPr="00AC5E66">
        <w:t xml:space="preserve">NR limits transmit buffer corresponding to a largest TBS coded at rate </w:t>
      </w:r>
      <w:r w:rsidRPr="00D67C12">
        <w:t>R</w:t>
      </w:r>
      <w:r w:rsidRPr="00D67C12">
        <w:rPr>
          <w:vertAlign w:val="subscript"/>
        </w:rPr>
        <w:t>LBRM</w:t>
      </w:r>
      <w:r w:rsidRPr="00D67C12">
        <w:rPr>
          <w:sz w:val="24"/>
        </w:rPr>
        <w:t>.</w:t>
      </w:r>
    </w:p>
    <w:p w:rsidR="005B0B36" w:rsidRPr="00D67C12" w:rsidRDefault="005B0B36" w:rsidP="005B0B36">
      <w:pPr>
        <w:pStyle w:val="a0"/>
        <w:numPr>
          <w:ilvl w:val="1"/>
          <w:numId w:val="40"/>
        </w:numPr>
        <w:rPr>
          <w:lang w:eastAsia="zh-CN"/>
        </w:rPr>
      </w:pPr>
      <w:r w:rsidRPr="00D67C12">
        <w:rPr>
          <w:lang w:eastAsia="zh-CN"/>
        </w:rPr>
        <w:t>R</w:t>
      </w:r>
      <w:r w:rsidRPr="00D67C12">
        <w:rPr>
          <w:vertAlign w:val="subscript"/>
          <w:lang w:eastAsia="zh-CN"/>
        </w:rPr>
        <w:t>LBRM</w:t>
      </w:r>
      <w:r w:rsidRPr="00D67C12">
        <w:rPr>
          <w:lang w:eastAsia="zh-CN"/>
        </w:rPr>
        <w:t xml:space="preserve"> =</w:t>
      </w:r>
      <w:r w:rsidRPr="009E7354">
        <w:rPr>
          <w:sz w:val="48"/>
          <w:lang w:eastAsia="zh-CN"/>
        </w:rPr>
        <w:t>½</w:t>
      </w:r>
      <w:r w:rsidRPr="00D67C12">
        <w:rPr>
          <w:lang w:eastAsia="zh-CN"/>
        </w:rPr>
        <w:t xml:space="preserve">  is supported. </w:t>
      </w:r>
    </w:p>
    <w:p w:rsidR="005B0B36" w:rsidRPr="007806AC" w:rsidRDefault="005B0B36" w:rsidP="005B0B36">
      <w:pPr>
        <w:numPr>
          <w:ilvl w:val="0"/>
          <w:numId w:val="41"/>
        </w:numPr>
      </w:pPr>
      <w:r w:rsidRPr="007806AC">
        <w:t>Largest TBS for LBRM for DL should at least take into account UE capability</w:t>
      </w:r>
    </w:p>
    <w:p w:rsidR="005B0B36" w:rsidRPr="007806AC" w:rsidRDefault="005B0B36" w:rsidP="005B0B36">
      <w:pPr>
        <w:numPr>
          <w:ilvl w:val="1"/>
          <w:numId w:val="41"/>
        </w:numPr>
      </w:pPr>
      <w:r w:rsidRPr="007806AC">
        <w:t>Details FFS (e.g., based on UE signalling, gNB configuration w.r.t. highest mod order, etc.)</w:t>
      </w:r>
    </w:p>
    <w:p w:rsidR="005B0B36" w:rsidRPr="00A07E8B" w:rsidRDefault="005B0B36" w:rsidP="005B0B36">
      <w:pPr>
        <w:numPr>
          <w:ilvl w:val="2"/>
          <w:numId w:val="41"/>
        </w:numPr>
      </w:pPr>
      <w:r w:rsidRPr="00A07E8B">
        <w:t>Note: this does not prevent the possibility of defining a single largest TBS used for LBRM in Rel-15</w:t>
      </w:r>
    </w:p>
    <w:p w:rsidR="005B0B36" w:rsidRPr="004072B6" w:rsidRDefault="005B0B36" w:rsidP="005B0B36">
      <w:r w:rsidRPr="004072B6">
        <w:rPr>
          <w:highlight w:val="green"/>
        </w:rPr>
        <w:t>Agreements</w:t>
      </w:r>
      <w:r w:rsidRPr="004072B6">
        <w:t>:</w:t>
      </w:r>
    </w:p>
    <w:p w:rsidR="005B0B36" w:rsidRPr="004072B6" w:rsidRDefault="005B0B36" w:rsidP="005B0B36">
      <w:pPr>
        <w:numPr>
          <w:ilvl w:val="0"/>
          <w:numId w:val="39"/>
        </w:numPr>
      </w:pPr>
      <w:r w:rsidRPr="004072B6">
        <w:t>Dynamic sharing of soft buffer is possible for DL reception by UE implementation</w:t>
      </w:r>
    </w:p>
    <w:p w:rsidR="00257189" w:rsidRDefault="005B0B36" w:rsidP="00915A41">
      <w:pPr>
        <w:pStyle w:val="a0"/>
        <w:ind w:left="1560"/>
        <w:rPr>
          <w:lang w:eastAsia="zh-CN"/>
        </w:rPr>
      </w:pPr>
      <w:r w:rsidRPr="004072B6">
        <w:rPr>
          <w:lang w:eastAsia="zh-CN"/>
        </w:rPr>
        <w:t>No spec impact</w:t>
      </w:r>
    </w:p>
    <w:p w:rsidR="00257189" w:rsidRDefault="00257189" w:rsidP="00504C28">
      <w:pPr>
        <w:jc w:val="both"/>
      </w:pPr>
    </w:p>
    <w:p w:rsidR="00257189" w:rsidRDefault="00257189" w:rsidP="00504C28">
      <w:pPr>
        <w:jc w:val="both"/>
      </w:pPr>
      <w:r>
        <w:t>Additional agreements were made during the email discussion after RAN1#90bis as follows,</w:t>
      </w:r>
    </w:p>
    <w:p w:rsidR="00257189" w:rsidRDefault="00257189" w:rsidP="00257189">
      <w:pPr>
        <w:rPr>
          <w:highlight w:val="green"/>
        </w:rPr>
      </w:pPr>
    </w:p>
    <w:p w:rsidR="00257189" w:rsidRPr="004E7206" w:rsidRDefault="00257189" w:rsidP="00257189">
      <w:pPr>
        <w:rPr>
          <w:highlight w:val="green"/>
        </w:rPr>
      </w:pPr>
      <w:r w:rsidRPr="004E7206">
        <w:rPr>
          <w:highlight w:val="green"/>
        </w:rPr>
        <w:t>Agreements:</w:t>
      </w:r>
    </w:p>
    <w:p w:rsidR="00257189" w:rsidRPr="004E7206" w:rsidRDefault="00257189" w:rsidP="00257189">
      <w:pPr>
        <w:numPr>
          <w:ilvl w:val="0"/>
          <w:numId w:val="39"/>
        </w:numPr>
      </w:pPr>
      <w:r w:rsidRPr="004E7206">
        <w:rPr>
          <w:rFonts w:hint="eastAsia"/>
        </w:rPr>
        <w:t>For DL LBRM, RLBRM is changed from 1/2 to 2/3.</w:t>
      </w:r>
    </w:p>
    <w:p w:rsidR="00257189" w:rsidRDefault="00257189" w:rsidP="00257189">
      <w:pPr>
        <w:numPr>
          <w:ilvl w:val="0"/>
          <w:numId w:val="39"/>
        </w:numPr>
        <w:spacing w:before="100" w:beforeAutospacing="1" w:after="100" w:afterAutospacing="1"/>
        <w:rPr>
          <w:rFonts w:ascii="MS PGothic" w:hAnsi="MS PGothic"/>
        </w:rPr>
      </w:pPr>
      <w:r>
        <w:rPr>
          <w:rFonts w:hint="eastAsia"/>
        </w:rPr>
        <w:t xml:space="preserve">For uplink, </w:t>
      </w:r>
    </w:p>
    <w:p w:rsidR="00257189" w:rsidRDefault="00257189" w:rsidP="00257189">
      <w:pPr>
        <w:numPr>
          <w:ilvl w:val="1"/>
          <w:numId w:val="39"/>
        </w:numPr>
        <w:spacing w:before="100" w:beforeAutospacing="1" w:after="100" w:afterAutospacing="1"/>
      </w:pPr>
      <w:r>
        <w:rPr>
          <w:rFonts w:hint="eastAsia"/>
        </w:rPr>
        <w:t xml:space="preserve">Full buffer rate-matching is supported </w:t>
      </w:r>
    </w:p>
    <w:p w:rsidR="00257189" w:rsidRDefault="00257189" w:rsidP="00257189">
      <w:pPr>
        <w:numPr>
          <w:ilvl w:val="1"/>
          <w:numId w:val="39"/>
        </w:numPr>
        <w:spacing w:before="100" w:beforeAutospacing="1" w:after="100" w:afterAutospacing="1"/>
        <w:rPr>
          <w:rFonts w:ascii="MS PGothic" w:hAnsi="MS PGothic" w:cs="Calibri"/>
        </w:rPr>
      </w:pPr>
      <w:r>
        <w:rPr>
          <w:rFonts w:hint="eastAsia"/>
        </w:rPr>
        <w:t xml:space="preserve">Limited buffer rate-matching is also supported via RRC configuration and, when configured, is applied to all HARQ processes </w:t>
      </w:r>
    </w:p>
    <w:p w:rsidR="00257189" w:rsidRPr="007C33E0" w:rsidRDefault="00257189" w:rsidP="007C33E0">
      <w:pPr>
        <w:pStyle w:val="af1"/>
        <w:spacing w:beforeLines="50" w:before="120" w:beforeAutospacing="0" w:afterLines="50" w:after="120" w:afterAutospacing="0"/>
        <w:ind w:left="2880"/>
        <w:rPr>
          <w:rFonts w:ascii="Times New Roman" w:hAnsi="Times New Roman" w:cs="Times New Roman"/>
        </w:rPr>
      </w:pPr>
      <w:proofErr w:type="gramStart"/>
      <w:r w:rsidRPr="007C33E0">
        <w:rPr>
          <w:rFonts w:ascii="Times New Roman" w:hAnsi="Times New Roman" w:cs="Times New Roman"/>
          <w:sz w:val="20"/>
          <w:szCs w:val="20"/>
        </w:rPr>
        <w:t>§  NR</w:t>
      </w:r>
      <w:proofErr w:type="gramEnd"/>
      <w:r w:rsidRPr="007C33E0">
        <w:rPr>
          <w:rFonts w:ascii="Times New Roman" w:hAnsi="Times New Roman" w:cs="Times New Roman"/>
          <w:sz w:val="20"/>
          <w:szCs w:val="20"/>
        </w:rPr>
        <w:t xml:space="preserve"> limits UL transmit buffer corresponding to a largest UL TBS coded at rate R</w:t>
      </w:r>
      <w:r w:rsidRPr="007C33E0">
        <w:rPr>
          <w:rFonts w:ascii="Times New Roman" w:hAnsi="Times New Roman" w:cs="Times New Roman"/>
          <w:sz w:val="20"/>
          <w:szCs w:val="20"/>
          <w:vertAlign w:val="subscript"/>
        </w:rPr>
        <w:t>LBRM,UL</w:t>
      </w:r>
      <w:r w:rsidRPr="007C33E0">
        <w:rPr>
          <w:rFonts w:ascii="Times New Roman" w:hAnsi="Times New Roman" w:cs="Times New Roman"/>
          <w:sz w:val="20"/>
          <w:szCs w:val="20"/>
        </w:rPr>
        <w:t xml:space="preserve"> </w:t>
      </w:r>
    </w:p>
    <w:p w:rsidR="00257189" w:rsidRPr="007C33E0" w:rsidRDefault="00257189" w:rsidP="007C33E0">
      <w:pPr>
        <w:pStyle w:val="af1"/>
        <w:spacing w:beforeLines="50" w:before="120" w:beforeAutospacing="0" w:afterLines="50" w:after="120" w:afterAutospacing="0"/>
        <w:ind w:left="2880"/>
        <w:rPr>
          <w:rFonts w:ascii="Times New Roman" w:hAnsi="Times New Roman" w:cs="Times New Roman"/>
        </w:rPr>
      </w:pPr>
      <w:proofErr w:type="gramStart"/>
      <w:r w:rsidRPr="007C33E0">
        <w:rPr>
          <w:rFonts w:ascii="Times New Roman" w:hAnsi="Times New Roman" w:cs="Times New Roman"/>
          <w:sz w:val="20"/>
          <w:szCs w:val="20"/>
        </w:rPr>
        <w:t>§  R</w:t>
      </w:r>
      <w:r w:rsidRPr="007C33E0">
        <w:rPr>
          <w:rFonts w:ascii="Times New Roman" w:hAnsi="Times New Roman" w:cs="Times New Roman"/>
          <w:sz w:val="20"/>
          <w:szCs w:val="20"/>
          <w:vertAlign w:val="subscript"/>
        </w:rPr>
        <w:t>LBRM</w:t>
      </w:r>
      <w:proofErr w:type="gramEnd"/>
      <w:r w:rsidRPr="007C33E0">
        <w:rPr>
          <w:rFonts w:ascii="Times New Roman" w:hAnsi="Times New Roman" w:cs="Times New Roman"/>
          <w:sz w:val="20"/>
          <w:szCs w:val="20"/>
          <w:vertAlign w:val="subscript"/>
        </w:rPr>
        <w:t xml:space="preserve">, UL </w:t>
      </w:r>
      <w:r w:rsidRPr="007C33E0">
        <w:rPr>
          <w:rFonts w:ascii="Times New Roman" w:hAnsi="Times New Roman" w:cs="Times New Roman"/>
          <w:sz w:val="20"/>
          <w:szCs w:val="20"/>
        </w:rPr>
        <w:t> = 2/3.</w:t>
      </w:r>
      <w:r w:rsidRPr="007C33E0">
        <w:rPr>
          <w:rFonts w:ascii="Times New Roman" w:hAnsi="Times New Roman" w:cs="Times New Roman"/>
        </w:rPr>
        <w:t xml:space="preserve"> </w:t>
      </w:r>
    </w:p>
    <w:p w:rsidR="00257189" w:rsidRPr="007C33E0" w:rsidRDefault="00257189" w:rsidP="007C33E0">
      <w:pPr>
        <w:pStyle w:val="af1"/>
        <w:spacing w:beforeLines="50" w:before="120" w:beforeAutospacing="0" w:afterLines="50" w:after="120" w:afterAutospacing="0"/>
        <w:ind w:left="2880"/>
        <w:rPr>
          <w:rFonts w:ascii="Times New Roman" w:hAnsi="Times New Roman" w:cs="Times New Roman"/>
        </w:rPr>
      </w:pPr>
      <w:proofErr w:type="gramStart"/>
      <w:r w:rsidRPr="007C33E0">
        <w:rPr>
          <w:rFonts w:ascii="Times New Roman" w:hAnsi="Times New Roman" w:cs="Times New Roman"/>
          <w:sz w:val="20"/>
          <w:szCs w:val="20"/>
        </w:rPr>
        <w:t>§  Details</w:t>
      </w:r>
      <w:proofErr w:type="gramEnd"/>
      <w:r w:rsidRPr="007C33E0">
        <w:rPr>
          <w:rFonts w:ascii="Times New Roman" w:hAnsi="Times New Roman" w:cs="Times New Roman"/>
          <w:sz w:val="20"/>
          <w:szCs w:val="20"/>
        </w:rPr>
        <w:t xml:space="preserve"> FFS</w:t>
      </w:r>
      <w:r w:rsidRPr="007C33E0">
        <w:rPr>
          <w:rFonts w:ascii="Times New Roman" w:hAnsi="Times New Roman" w:cs="Times New Roman"/>
        </w:rPr>
        <w:t xml:space="preserve"> </w:t>
      </w:r>
    </w:p>
    <w:p w:rsidR="00257189" w:rsidRDefault="00257189" w:rsidP="00504C28">
      <w:pPr>
        <w:jc w:val="both"/>
      </w:pPr>
    </w:p>
    <w:p w:rsidR="00DF36A8" w:rsidRDefault="00472699" w:rsidP="00504C28">
      <w:pPr>
        <w:jc w:val="both"/>
        <w:rPr>
          <w:rFonts w:eastAsia="MS Mincho"/>
          <w:lang w:eastAsia="ja-JP"/>
        </w:rPr>
      </w:pPr>
      <w:r>
        <w:t>T</w:t>
      </w:r>
      <w:r w:rsidR="002E653F" w:rsidRPr="00017155">
        <w:t>his document</w:t>
      </w:r>
      <w:r>
        <w:t xml:space="preserve"> is the re</w:t>
      </w:r>
      <w:r w:rsidR="00E5734E">
        <w:t>vision</w:t>
      </w:r>
      <w:r>
        <w:t xml:space="preserve"> of R1-</w:t>
      </w:r>
      <w:r w:rsidR="005B0B36">
        <w:t>171</w:t>
      </w:r>
      <w:r w:rsidR="005B0B36">
        <w:rPr>
          <w:rFonts w:eastAsiaTheme="minorEastAsia" w:hint="eastAsia"/>
          <w:lang w:eastAsia="zh-CN"/>
        </w:rPr>
        <w:t>7837</w:t>
      </w:r>
      <w:r w:rsidR="005B0B36">
        <w:rPr>
          <w:rFonts w:eastAsiaTheme="minorEastAsia"/>
          <w:lang w:eastAsia="zh-CN"/>
        </w:rPr>
        <w:t xml:space="preserve"> </w:t>
      </w:r>
      <w:r w:rsidR="00E5734E">
        <w:rPr>
          <w:rFonts w:eastAsiaTheme="minorEastAsia"/>
          <w:lang w:eastAsia="zh-CN"/>
        </w:rPr>
        <w:t>submitted to RAN1</w:t>
      </w:r>
      <w:r w:rsidR="005B0B36" w:rsidDel="005B0B36">
        <w:rPr>
          <w:rFonts w:eastAsiaTheme="minorEastAsia"/>
          <w:lang w:eastAsia="zh-CN"/>
        </w:rPr>
        <w:t xml:space="preserve"> </w:t>
      </w:r>
      <w:r w:rsidR="00E5734E">
        <w:rPr>
          <w:rFonts w:eastAsiaTheme="minorEastAsia"/>
          <w:lang w:eastAsia="zh-CN"/>
        </w:rPr>
        <w:t>#</w:t>
      </w:r>
      <w:r w:rsidR="005B0B36">
        <w:rPr>
          <w:rFonts w:eastAsiaTheme="minorEastAsia" w:hint="eastAsia"/>
          <w:lang w:eastAsia="zh-CN"/>
        </w:rPr>
        <w:t>90bis</w:t>
      </w:r>
      <w:r>
        <w:t xml:space="preserve">.  We </w:t>
      </w:r>
      <w:r w:rsidR="002E653F" w:rsidRPr="00017155">
        <w:t>dis</w:t>
      </w:r>
      <w:r w:rsidR="00052D47">
        <w:t xml:space="preserve">cuss soft buffer management </w:t>
      </w:r>
      <w:r w:rsidR="00915A41">
        <w:rPr>
          <w:rFonts w:eastAsiaTheme="minorEastAsia" w:hint="eastAsia"/>
          <w:lang w:eastAsia="zh-CN"/>
        </w:rPr>
        <w:t xml:space="preserve">and details of LBRM </w:t>
      </w:r>
      <w:r w:rsidR="00052D47">
        <w:t>for NR</w:t>
      </w:r>
      <w:r>
        <w:t xml:space="preserve"> in this contribution</w:t>
      </w:r>
      <w:r w:rsidR="002E653F" w:rsidRPr="00017155">
        <w:t xml:space="preserve">.   </w:t>
      </w:r>
    </w:p>
    <w:p w:rsidR="002E653F" w:rsidRDefault="002E653F" w:rsidP="003909AE">
      <w:pPr>
        <w:pStyle w:val="1"/>
      </w:pPr>
      <w:r>
        <w:t>Soft Buffer Management</w:t>
      </w:r>
    </w:p>
    <w:p w:rsidR="00FC4CDC" w:rsidRDefault="00310299" w:rsidP="00915A41">
      <w:pPr>
        <w:tabs>
          <w:tab w:val="num" w:pos="1440"/>
          <w:tab w:val="num" w:pos="2160"/>
        </w:tabs>
        <w:spacing w:after="180"/>
        <w:jc w:val="both"/>
        <w:rPr>
          <w:rFonts w:eastAsia="MS Mincho"/>
        </w:rPr>
      </w:pPr>
      <w:r>
        <w:rPr>
          <w:rFonts w:eastAsiaTheme="minorEastAsia" w:hint="eastAsia"/>
          <w:lang w:eastAsia="zh-CN"/>
        </w:rPr>
        <w:t>It has been agreed that dynamic sharing of soft buffer is possible for DL reception.</w:t>
      </w:r>
      <w:r w:rsidR="00392540">
        <w:rPr>
          <w:rFonts w:eastAsia="MS Mincho"/>
        </w:rPr>
        <w:t xml:space="preserve"> </w:t>
      </w:r>
      <w:r>
        <w:rPr>
          <w:rFonts w:eastAsiaTheme="minorEastAsia" w:hint="eastAsia"/>
          <w:lang w:eastAsia="zh-CN"/>
        </w:rPr>
        <w:t>T</w:t>
      </w:r>
      <w:r w:rsidR="00392540">
        <w:rPr>
          <w:rFonts w:eastAsia="MS Mincho"/>
        </w:rPr>
        <w:t xml:space="preserve">he soft channel bits should be calculated based on the number of dimensioned DL cells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cells_DIMENSION</m:t>
            </m:r>
          </m:sub>
          <m:sup>
            <m:r>
              <w:rPr>
                <w:rFonts w:ascii="Cambria Math" w:eastAsia="MS Mincho" w:hAnsi="Cambria Math"/>
              </w:rPr>
              <m:t>DL</m:t>
            </m:r>
          </m:sup>
        </m:sSubSup>
      </m:oMath>
      <w:r w:rsidR="00392540">
        <w:rPr>
          <w:rFonts w:eastAsia="MS Mincho"/>
        </w:rPr>
        <w:t xml:space="preserve">  instead the number of configured DL cells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cells</m:t>
            </m:r>
          </m:sub>
          <m:sup>
            <m:r>
              <w:rPr>
                <w:rFonts w:ascii="Cambria Math" w:eastAsia="MS Mincho" w:hAnsi="Cambria Math"/>
              </w:rPr>
              <m:t>DL</m:t>
            </m:r>
          </m:sup>
        </m:sSubSup>
      </m:oMath>
      <w:r w:rsidR="002E653F" w:rsidRPr="002E653F">
        <w:rPr>
          <w:rFonts w:eastAsia="MS Mincho"/>
        </w:rPr>
        <w:t xml:space="preserve"> </w:t>
      </w:r>
      <w:r w:rsidR="00392540">
        <w:rPr>
          <w:rFonts w:eastAsia="MS Mincho"/>
        </w:rPr>
        <w:t xml:space="preserve"> as equation below. The dimensioned DL cells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cells_D</m:t>
            </m:r>
            <m:r>
              <w:rPr>
                <w:rFonts w:ascii="Cambria Math" w:eastAsia="MS Mincho" w:hAnsi="Cambria Math"/>
              </w:rPr>
              <m:t>IMENSION</m:t>
            </m:r>
          </m:sub>
          <m:sup>
            <m:r>
              <w:rPr>
                <w:rFonts w:ascii="Cambria Math" w:eastAsia="MS Mincho" w:hAnsi="Cambria Math"/>
              </w:rPr>
              <m:t>DL</m:t>
            </m:r>
          </m:sup>
        </m:sSubSup>
      </m:oMath>
      <w:r w:rsidR="00392540">
        <w:rPr>
          <w:rFonts w:eastAsia="MS Mincho"/>
        </w:rPr>
        <w:t xml:space="preserve">  is the number of carriers</w:t>
      </w:r>
      <w:r w:rsidR="003153C4">
        <w:rPr>
          <w:rFonts w:eastAsia="MS Mincho"/>
        </w:rPr>
        <w:t xml:space="preserve"> dimensioned</w:t>
      </w:r>
      <w:r w:rsidR="00392540">
        <w:rPr>
          <w:rFonts w:eastAsia="MS Mincho"/>
        </w:rPr>
        <w:t xml:space="preserve"> </w:t>
      </w:r>
      <w:r w:rsidR="003153C4">
        <w:rPr>
          <w:rFonts w:eastAsia="MS Mincho"/>
        </w:rPr>
        <w:t xml:space="preserve">with maximum number of soft channel bits per transport block </w:t>
      </w:r>
      <w:r w:rsidR="00392540">
        <w:rPr>
          <w:rFonts w:eastAsia="MS Mincho"/>
        </w:rPr>
        <w:t xml:space="preserve">at each UE category.  </w:t>
      </w:r>
      <w:r w:rsidR="003153C4">
        <w:rPr>
          <w:rFonts w:eastAsia="MS Mincho"/>
        </w:rPr>
        <w:t>If the configured number of cells</w:t>
      </w:r>
      <w:r w:rsidR="00392540">
        <w:rPr>
          <w:rFonts w:eastAsia="MS Mincho"/>
        </w:rPr>
        <w:t xml:space="preserve">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cells</m:t>
            </m:r>
          </m:sub>
          <m:sup>
            <m:r>
              <w:rPr>
                <w:rFonts w:ascii="Cambria Math" w:eastAsia="MS Mincho" w:hAnsi="Cambria Math"/>
              </w:rPr>
              <m:t>DL</m:t>
            </m:r>
          </m:sup>
        </m:sSubSup>
      </m:oMath>
      <w:r w:rsidR="003153C4">
        <w:rPr>
          <w:rFonts w:eastAsia="MS Mincho"/>
        </w:rPr>
        <w:t>is large</w:t>
      </w:r>
      <w:r>
        <w:rPr>
          <w:rFonts w:eastAsiaTheme="minorEastAsia" w:hint="eastAsia"/>
          <w:lang w:eastAsia="zh-CN"/>
        </w:rPr>
        <w:t>r</w:t>
      </w:r>
      <w:r w:rsidR="003153C4">
        <w:rPr>
          <w:rFonts w:eastAsia="MS Mincho"/>
        </w:rPr>
        <w:t xml:space="preserve"> than the number of cells dimensioned, the UE would still use the full dimension of soft buffer size. </w:t>
      </w:r>
      <w:r w:rsidR="002E653F" w:rsidRPr="002E653F">
        <w:rPr>
          <w:rFonts w:eastAsia="MS Mincho"/>
        </w:rPr>
        <w:t>The principle of soft buffer size and a</w:t>
      </w:r>
      <w:r w:rsidR="004A5777">
        <w:rPr>
          <w:rFonts w:eastAsia="MS Mincho"/>
        </w:rPr>
        <w:t>ssociated peak data rate for NR</w:t>
      </w:r>
      <w:r w:rsidR="002E653F" w:rsidRPr="002E653F">
        <w:rPr>
          <w:rFonts w:eastAsia="MS Mincho"/>
        </w:rPr>
        <w:t xml:space="preserve"> UE categories should be laid out clearly.  </w:t>
      </w:r>
    </w:p>
    <w:p w:rsidR="005434DD" w:rsidRDefault="00392540">
      <w:pPr>
        <w:tabs>
          <w:tab w:val="num" w:pos="1440"/>
          <w:tab w:val="num" w:pos="2160"/>
        </w:tabs>
        <w:spacing w:after="180"/>
        <w:jc w:val="center"/>
        <w:rPr>
          <w:rFonts w:eastAsia="MS Mincho"/>
        </w:rPr>
      </w:pPr>
      <w:r w:rsidRPr="00E5734E">
        <w:rPr>
          <w:position w:val="-36"/>
        </w:rPr>
        <w:object w:dxaOrig="654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4pt;height:36pt" o:ole="">
            <v:imagedata r:id="rId9" o:title=""/>
          </v:shape>
          <o:OLEObject Type="Embed" ProgID="Equation.3" ShapeID="_x0000_i1025" DrawAspect="Content" ObjectID="_1572412250" r:id="rId10"/>
        </w:object>
      </w:r>
    </w:p>
    <w:p w:rsidR="00E5734E" w:rsidRPr="002E653F" w:rsidRDefault="00E5734E" w:rsidP="002E653F">
      <w:pPr>
        <w:tabs>
          <w:tab w:val="num" w:pos="1440"/>
          <w:tab w:val="num" w:pos="2160"/>
        </w:tabs>
        <w:spacing w:after="180"/>
        <w:rPr>
          <w:rFonts w:eastAsia="MS Mincho"/>
        </w:rPr>
      </w:pPr>
    </w:p>
    <w:p w:rsidR="003153C4" w:rsidRPr="003153C4" w:rsidRDefault="0086016D" w:rsidP="003153C4">
      <w:pPr>
        <w:spacing w:after="180"/>
        <w:rPr>
          <w:rFonts w:eastAsia="MS Mincho"/>
          <w:b/>
        </w:rPr>
      </w:pPr>
      <w:r>
        <w:rPr>
          <w:rFonts w:eastAsia="MS Mincho"/>
          <w:b/>
        </w:rPr>
        <w:t xml:space="preserve">Proposal </w:t>
      </w:r>
      <w:r w:rsidR="005B0B36">
        <w:rPr>
          <w:rFonts w:eastAsiaTheme="minorEastAsia" w:hint="eastAsia"/>
          <w:b/>
          <w:lang w:eastAsia="zh-CN"/>
        </w:rPr>
        <w:t>1</w:t>
      </w:r>
      <w:r w:rsidRPr="0086016D">
        <w:rPr>
          <w:rFonts w:eastAsia="MS Mincho"/>
          <w:b/>
        </w:rPr>
        <w:t>: The soft buffer should be set based on the maximum number of soft channel bits per transport block dimensioned for the UE cat</w:t>
      </w:r>
      <w:r w:rsidR="003153C4">
        <w:rPr>
          <w:rFonts w:eastAsia="MS Mincho"/>
          <w:b/>
        </w:rPr>
        <w:t>e</w:t>
      </w:r>
      <w:r w:rsidRPr="0086016D">
        <w:rPr>
          <w:rFonts w:eastAsia="MS Mincho"/>
          <w:b/>
        </w:rPr>
        <w:t xml:space="preserve">gory regardless how many configured DL cells.   </w:t>
      </w:r>
    </w:p>
    <w:p w:rsidR="00041A51" w:rsidRDefault="00041A51">
      <w:pPr>
        <w:pStyle w:val="1"/>
        <w:ind w:left="431" w:hanging="431"/>
      </w:pPr>
      <w:r>
        <w:t>Details of LBRM</w:t>
      </w:r>
    </w:p>
    <w:p w:rsidR="00584921" w:rsidRDefault="00041A51" w:rsidP="007C33E0">
      <w:pPr>
        <w:jc w:val="both"/>
      </w:pPr>
      <w:r>
        <w:t>It was agreed that lim</w:t>
      </w:r>
      <w:r w:rsidRPr="00AC5E66">
        <w:t xml:space="preserve">ited buffer rate matching (LBRM) is supported </w:t>
      </w:r>
      <w:r>
        <w:t xml:space="preserve">for both DL and UL </w:t>
      </w:r>
      <w:r w:rsidRPr="00AC5E66">
        <w:t>and is applied per HARQ process.</w:t>
      </w:r>
      <w:r>
        <w:t xml:space="preserve"> For DL, </w:t>
      </w:r>
      <w:r w:rsidRPr="00AC5E66">
        <w:t xml:space="preserve">NR limits transmit buffer corresponding to a largest TBS coded at rate </w:t>
      </w:r>
      <w:r>
        <w:t>2/3 based on UE capabilities, such as MIMO capability, modulation capabilities and number of carriers supported in aggregation</w:t>
      </w:r>
      <w:r w:rsidRPr="00D67C12">
        <w:rPr>
          <w:sz w:val="24"/>
        </w:rPr>
        <w:t>.</w:t>
      </w:r>
      <w:r>
        <w:t xml:space="preserve">  The limited buffer rate matching would apply </w:t>
      </w:r>
      <w:r w:rsidR="00584921">
        <w:t xml:space="preserve">only </w:t>
      </w:r>
      <w:r>
        <w:t xml:space="preserve">to the largest TBS UE supported for all </w:t>
      </w:r>
      <w:r w:rsidR="00584921">
        <w:t>HARQ processes</w:t>
      </w:r>
      <w:r>
        <w:t xml:space="preserve"> once UE capability </w:t>
      </w:r>
      <w:r w:rsidR="00584921">
        <w:t xml:space="preserve">has been fed back to the gNB.  There is no additional RRC configuration on the DL LBRM.    Both gNB and UE would use LBRM for encoding and decoding of PDSCH when the MCS associated with the largest TBS is assigned </w:t>
      </w:r>
      <w:r w:rsidR="00937DE2">
        <w:t xml:space="preserve">in the DL assignment.   </w:t>
      </w:r>
    </w:p>
    <w:p w:rsidR="00584921" w:rsidRDefault="00584921" w:rsidP="00915A41"/>
    <w:p w:rsidR="00041A51" w:rsidRDefault="00584921" w:rsidP="007C33E0">
      <w:pPr>
        <w:jc w:val="both"/>
        <w:rPr>
          <w:b/>
        </w:rPr>
      </w:pPr>
      <w:r>
        <w:rPr>
          <w:b/>
        </w:rPr>
        <w:t>Proposal 2: DL LBRM applies to the largest TBS supported by UE after UE capability is feedback without additional RRC signaling.</w:t>
      </w:r>
    </w:p>
    <w:p w:rsidR="00584921" w:rsidRPr="00915A41" w:rsidRDefault="00584921" w:rsidP="00915A41">
      <w:pPr>
        <w:rPr>
          <w:b/>
        </w:rPr>
      </w:pPr>
    </w:p>
    <w:p w:rsidR="00041A51" w:rsidRPr="00AC5E66" w:rsidRDefault="00041A51" w:rsidP="007C33E0">
      <w:pPr>
        <w:jc w:val="both"/>
      </w:pPr>
      <w:r>
        <w:t xml:space="preserve">For UL, both full </w:t>
      </w:r>
      <w:r w:rsidR="00584921">
        <w:t xml:space="preserve">buffer rate matching </w:t>
      </w:r>
      <w:r>
        <w:t>and limited buffer rat</w:t>
      </w:r>
      <w:r w:rsidR="00584921">
        <w:t xml:space="preserve">e matching are supported. UL LBRM only applies to the largest TBS, which UE supports, at code rate of 2/3. The largest TBS is also determined by the UE capabilities, such as UL MIMO, CA capabilities, and modulation schemes. However, UL LBRM would be configured by the gNB after </w:t>
      </w:r>
      <w:r w:rsidR="00937DE2">
        <w:t xml:space="preserve">UE feeds back his UL capability. If UL LBRM is not configured to the UE, UE would assume full buffer rate matching for all TBS. If UL LBRM is configured to the UE, both UE and gNB would encode and decode the PUSCH based on LBRM when the MCS associated with the maximum TBS for the UE is indicated in the UL grant.   </w:t>
      </w:r>
    </w:p>
    <w:p w:rsidR="00041A51" w:rsidRDefault="00041A51" w:rsidP="00915A41">
      <w:pPr>
        <w:pStyle w:val="a0"/>
      </w:pPr>
    </w:p>
    <w:p w:rsidR="00041A51" w:rsidRPr="00915A41" w:rsidRDefault="00937DE2" w:rsidP="007C33E0">
      <w:pPr>
        <w:jc w:val="both"/>
      </w:pPr>
      <w:r>
        <w:rPr>
          <w:b/>
        </w:rPr>
        <w:t>Proposal 3: UL LBRM is configured to the UE via RRC signaling and applies to the largest TBS supported by the UE.</w:t>
      </w:r>
    </w:p>
    <w:p w:rsidR="002E653F" w:rsidRPr="00FF7585" w:rsidRDefault="002E653F" w:rsidP="00FF7585">
      <w:pPr>
        <w:pStyle w:val="1"/>
        <w:ind w:left="431" w:hanging="431"/>
      </w:pPr>
      <w:r w:rsidRPr="00FF7585">
        <w:t>Conclusion</w:t>
      </w:r>
    </w:p>
    <w:p w:rsidR="002E653F" w:rsidRPr="003153C4" w:rsidRDefault="002E653F" w:rsidP="007C33E0">
      <w:pPr>
        <w:spacing w:after="180"/>
        <w:jc w:val="both"/>
        <w:rPr>
          <w:rFonts w:eastAsia="MS Mincho"/>
        </w:rPr>
      </w:pPr>
      <w:r w:rsidRPr="002E653F">
        <w:rPr>
          <w:rFonts w:eastAsia="MS Mincho"/>
          <w:lang w:val="en-GB"/>
        </w:rPr>
        <w:t xml:space="preserve">In this document, we discussed the </w:t>
      </w:r>
      <w:r w:rsidR="00663A91">
        <w:rPr>
          <w:rFonts w:eastAsia="MS Mincho"/>
          <w:lang w:val="en-GB"/>
        </w:rPr>
        <w:t xml:space="preserve">soft buffer </w:t>
      </w:r>
      <w:r w:rsidR="00915A41">
        <w:rPr>
          <w:rFonts w:eastAsiaTheme="minorEastAsia" w:hint="eastAsia"/>
          <w:lang w:val="en-GB" w:eastAsia="zh-CN"/>
        </w:rPr>
        <w:t>management and details of LBRM</w:t>
      </w:r>
      <w:r w:rsidR="00915A41">
        <w:rPr>
          <w:rFonts w:eastAsia="MS Mincho"/>
          <w:lang w:val="en-GB"/>
        </w:rPr>
        <w:t xml:space="preserve"> </w:t>
      </w:r>
      <w:r w:rsidR="00663A91">
        <w:rPr>
          <w:rFonts w:eastAsia="MS Mincho"/>
          <w:lang w:val="en-GB"/>
        </w:rPr>
        <w:t>for NR</w:t>
      </w:r>
      <w:r w:rsidR="00915A41">
        <w:rPr>
          <w:rFonts w:eastAsiaTheme="minorEastAsia" w:hint="eastAsia"/>
          <w:lang w:val="en-GB" w:eastAsia="zh-CN"/>
        </w:rPr>
        <w:t xml:space="preserve"> with proposals</w:t>
      </w:r>
      <w:r w:rsidR="003153C4">
        <w:rPr>
          <w:rFonts w:eastAsia="MS Mincho"/>
        </w:rPr>
        <w:t xml:space="preserve"> as follows,</w:t>
      </w:r>
    </w:p>
    <w:p w:rsidR="005434DD" w:rsidRPr="007C33E0" w:rsidRDefault="0086016D" w:rsidP="008254A7">
      <w:pPr>
        <w:pStyle w:val="af2"/>
        <w:numPr>
          <w:ilvl w:val="0"/>
          <w:numId w:val="38"/>
        </w:numPr>
        <w:spacing w:after="180"/>
        <w:ind w:left="426" w:firstLineChars="0"/>
        <w:rPr>
          <w:rFonts w:eastAsia="MS Mincho"/>
          <w:b/>
        </w:rPr>
      </w:pPr>
      <w:r w:rsidRPr="007C33E0">
        <w:rPr>
          <w:rFonts w:ascii="Times New Roman" w:eastAsia="MS Mincho" w:hAnsi="Times New Roman" w:cs="Times New Roman"/>
          <w:b/>
          <w:sz w:val="20"/>
          <w:szCs w:val="20"/>
        </w:rPr>
        <w:t xml:space="preserve">Proposal </w:t>
      </w:r>
      <w:r w:rsidR="00310299" w:rsidRPr="007C33E0">
        <w:rPr>
          <w:rFonts w:ascii="Times New Roman" w:eastAsiaTheme="minorEastAsia" w:hAnsi="Times New Roman" w:cs="Times New Roman"/>
          <w:b/>
          <w:sz w:val="20"/>
          <w:szCs w:val="20"/>
        </w:rPr>
        <w:t>1</w:t>
      </w:r>
      <w:r w:rsidRPr="007C33E0">
        <w:rPr>
          <w:rFonts w:ascii="Times New Roman" w:eastAsia="MS Mincho" w:hAnsi="Times New Roman" w:cs="Times New Roman"/>
          <w:b/>
          <w:sz w:val="20"/>
          <w:szCs w:val="20"/>
        </w:rPr>
        <w:t>: The soft buffer should be set based on the maximum number of soft channel bits per transport block dimensioned for the UE cat</w:t>
      </w:r>
      <w:r w:rsidR="003153C4" w:rsidRPr="007C33E0">
        <w:rPr>
          <w:rFonts w:ascii="Times New Roman" w:eastAsia="MS Mincho" w:hAnsi="Times New Roman" w:cs="Times New Roman"/>
          <w:b/>
          <w:sz w:val="20"/>
          <w:szCs w:val="20"/>
        </w:rPr>
        <w:t>e</w:t>
      </w:r>
      <w:r w:rsidRPr="007C33E0">
        <w:rPr>
          <w:rFonts w:ascii="Times New Roman" w:eastAsia="MS Mincho" w:hAnsi="Times New Roman" w:cs="Times New Roman"/>
          <w:b/>
          <w:sz w:val="20"/>
          <w:szCs w:val="20"/>
        </w:rPr>
        <w:t xml:space="preserve">gory regardless how many configured DL cells.   </w:t>
      </w:r>
    </w:p>
    <w:p w:rsidR="00937DE2" w:rsidRPr="007C33E0" w:rsidRDefault="00937DE2" w:rsidP="007C33E0">
      <w:pPr>
        <w:pStyle w:val="af2"/>
        <w:numPr>
          <w:ilvl w:val="0"/>
          <w:numId w:val="38"/>
        </w:numPr>
        <w:spacing w:after="180"/>
        <w:ind w:left="426" w:firstLineChars="0"/>
        <w:rPr>
          <w:rFonts w:ascii="Times New Roman" w:eastAsia="MS Mincho" w:hAnsi="Times New Roman" w:cs="Times New Roman"/>
          <w:b/>
          <w:sz w:val="20"/>
          <w:szCs w:val="20"/>
        </w:rPr>
      </w:pPr>
      <w:r w:rsidRPr="007C33E0">
        <w:rPr>
          <w:rFonts w:ascii="Times New Roman" w:eastAsia="MS Mincho" w:hAnsi="Times New Roman" w:cs="Times New Roman"/>
          <w:b/>
          <w:sz w:val="20"/>
          <w:szCs w:val="20"/>
        </w:rPr>
        <w:t>Proposal 2: DL LBRM applies to the largest TBS supported by UE after UE capability is feedback without additional RRC signaling.</w:t>
      </w:r>
    </w:p>
    <w:p w:rsidR="00937DE2" w:rsidRPr="007C33E0" w:rsidRDefault="00937DE2" w:rsidP="007C33E0">
      <w:pPr>
        <w:pStyle w:val="af2"/>
        <w:numPr>
          <w:ilvl w:val="0"/>
          <w:numId w:val="38"/>
        </w:numPr>
        <w:spacing w:after="180"/>
        <w:ind w:left="426" w:firstLineChars="0"/>
        <w:rPr>
          <w:rFonts w:ascii="Times New Roman" w:eastAsia="MS Mincho" w:hAnsi="Times New Roman" w:cs="Times New Roman"/>
          <w:b/>
          <w:sz w:val="20"/>
          <w:szCs w:val="20"/>
        </w:rPr>
      </w:pPr>
      <w:r w:rsidRPr="007C33E0">
        <w:rPr>
          <w:rFonts w:ascii="Times New Roman" w:eastAsia="MS Mincho" w:hAnsi="Times New Roman" w:cs="Times New Roman"/>
          <w:b/>
          <w:sz w:val="20"/>
          <w:szCs w:val="20"/>
        </w:rPr>
        <w:t>Proposal 3: UL LBRM is configured to the UE via RRC signaling and applies to the largest TBS supported by the UE.</w:t>
      </w:r>
    </w:p>
    <w:p w:rsidR="002E653F" w:rsidRPr="00FF7585" w:rsidRDefault="002E653F" w:rsidP="00FF7585">
      <w:pPr>
        <w:pStyle w:val="1"/>
        <w:ind w:left="431" w:hanging="431"/>
      </w:pPr>
      <w:r w:rsidRPr="00FF7585">
        <w:t>Reference</w:t>
      </w:r>
    </w:p>
    <w:p w:rsidR="00C3626C" w:rsidRPr="008254A7" w:rsidRDefault="00BB7863" w:rsidP="008254A7">
      <w:pPr>
        <w:pStyle w:val="af2"/>
        <w:numPr>
          <w:ilvl w:val="0"/>
          <w:numId w:val="34"/>
        </w:numPr>
        <w:ind w:left="360" w:firstLineChars="0"/>
        <w:rPr>
          <w:rFonts w:ascii="Times New Roman" w:hAnsi="Times New Roman" w:cs="Times New Roman"/>
          <w:sz w:val="20"/>
          <w:szCs w:val="20"/>
        </w:rPr>
      </w:pPr>
      <w:hyperlink r:id="rId11" w:history="1">
        <w:r w:rsidR="00310299" w:rsidRPr="008254A7">
          <w:rPr>
            <w:rStyle w:val="af7"/>
            <w:rFonts w:ascii="Times New Roman" w:hAnsi="Times New Roman" w:cs="Times New Roman"/>
            <w:sz w:val="20"/>
            <w:szCs w:val="20"/>
          </w:rPr>
          <w:t>R1-171</w:t>
        </w:r>
        <w:r w:rsidR="00310299">
          <w:rPr>
            <w:rStyle w:val="af7"/>
            <w:rFonts w:ascii="Times New Roman" w:eastAsiaTheme="minorEastAsia" w:hAnsi="Times New Roman" w:cs="Times New Roman" w:hint="eastAsia"/>
            <w:sz w:val="20"/>
            <w:szCs w:val="20"/>
          </w:rPr>
          <w:t>7837</w:t>
        </w:r>
      </w:hyperlink>
      <w:r w:rsidR="00C3626C" w:rsidRPr="008254A7">
        <w:rPr>
          <w:rFonts w:ascii="Times New Roman" w:hAnsi="Times New Roman" w:cs="Times New Roman"/>
          <w:sz w:val="20"/>
          <w:szCs w:val="20"/>
        </w:rPr>
        <w:t>, “</w:t>
      </w:r>
      <w:r w:rsidR="0086016D" w:rsidRPr="008254A7">
        <w:rPr>
          <w:rFonts w:ascii="Times New Roman" w:hAnsi="Times New Roman" w:cs="Times New Roman"/>
          <w:sz w:val="20"/>
          <w:szCs w:val="20"/>
        </w:rPr>
        <w:t>Soft buffer management for NR</w:t>
      </w:r>
      <w:r w:rsidR="00C3626C" w:rsidRPr="008254A7">
        <w:rPr>
          <w:rFonts w:ascii="Times New Roman" w:hAnsi="Times New Roman" w:cs="Times New Roman"/>
          <w:sz w:val="20"/>
          <w:szCs w:val="20"/>
        </w:rPr>
        <w:t xml:space="preserve">”, </w:t>
      </w:r>
      <w:r w:rsidR="0086016D" w:rsidRPr="008254A7">
        <w:rPr>
          <w:rFonts w:ascii="Times New Roman" w:hAnsi="Times New Roman" w:cs="Times New Roman"/>
          <w:sz w:val="20"/>
          <w:szCs w:val="20"/>
        </w:rPr>
        <w:t>CATT</w:t>
      </w:r>
    </w:p>
    <w:sectPr w:rsidR="00C3626C" w:rsidRPr="008254A7"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863" w:rsidRDefault="00BB7863" w:rsidP="00E9523A">
      <w:pPr>
        <w:ind w:left="-2"/>
      </w:pPr>
      <w:r>
        <w:separator/>
      </w:r>
    </w:p>
  </w:endnote>
  <w:endnote w:type="continuationSeparator" w:id="0">
    <w:p w:rsidR="00BB7863" w:rsidRDefault="00BB786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Univers 55">
    <w:panose1 w:val="00000000000000000000"/>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863" w:rsidRDefault="00BB7863" w:rsidP="00E9523A">
      <w:pPr>
        <w:ind w:left="-2"/>
      </w:pPr>
      <w:r>
        <w:separator/>
      </w:r>
    </w:p>
  </w:footnote>
  <w:footnote w:type="continuationSeparator" w:id="0">
    <w:p w:rsidR="00BB7863" w:rsidRDefault="00BB7863"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983" w:rsidRPr="001A329E" w:rsidRDefault="00C81983"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74D4C03"/>
    <w:multiLevelType w:val="hybridMultilevel"/>
    <w:tmpl w:val="515A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3">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4">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5">
    <w:nsid w:val="10A30312"/>
    <w:multiLevelType w:val="hybridMultilevel"/>
    <w:tmpl w:val="D46CC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6B29BF"/>
    <w:multiLevelType w:val="hybridMultilevel"/>
    <w:tmpl w:val="8558E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8">
    <w:nsid w:val="1AAD1F2F"/>
    <w:multiLevelType w:val="hybridMultilevel"/>
    <w:tmpl w:val="238061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9">
    <w:nsid w:val="1D0E5E47"/>
    <w:multiLevelType w:val="hybridMultilevel"/>
    <w:tmpl w:val="F746C664"/>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5">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0">
    <w:nsid w:val="1E0D1AC7"/>
    <w:multiLevelType w:val="hybridMultilevel"/>
    <w:tmpl w:val="07F6ED32"/>
    <w:lvl w:ilvl="0" w:tplc="6F2E97FC">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nsid w:val="28796DBB"/>
    <w:multiLevelType w:val="hybridMultilevel"/>
    <w:tmpl w:val="B8ECED22"/>
    <w:lvl w:ilvl="0" w:tplc="61DE0BA0">
      <w:start w:val="7"/>
      <w:numFmt w:val="bullet"/>
      <w:lvlText w:val="-"/>
      <w:lvlJc w:val="left"/>
      <w:pPr>
        <w:tabs>
          <w:tab w:val="num" w:pos="720"/>
        </w:tabs>
        <w:ind w:left="720" w:hanging="360"/>
      </w:pPr>
      <w:rPr>
        <w:rFonts w:ascii="Times" w:eastAsia="Batang" w:hAnsi="Times" w:cs="Univers 55"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2BA62A9D"/>
    <w:multiLevelType w:val="hybridMultilevel"/>
    <w:tmpl w:val="224A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4">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DCD2467"/>
    <w:multiLevelType w:val="hybridMultilevel"/>
    <w:tmpl w:val="75FCD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183006"/>
    <w:multiLevelType w:val="hybridMultilevel"/>
    <w:tmpl w:val="F6B29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8">
    <w:nsid w:val="450F1C75"/>
    <w:multiLevelType w:val="hybridMultilevel"/>
    <w:tmpl w:val="B934B2C4"/>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9">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1">
    <w:nsid w:val="4B391986"/>
    <w:multiLevelType w:val="hybridMultilevel"/>
    <w:tmpl w:val="C48A7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862B94"/>
    <w:multiLevelType w:val="hybridMultilevel"/>
    <w:tmpl w:val="27AAE88C"/>
    <w:lvl w:ilvl="0" w:tplc="6F2E97FC">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6D442E"/>
    <w:multiLevelType w:val="hybridMultilevel"/>
    <w:tmpl w:val="B8622A9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4">
    <w:nsid w:val="4DB54DE7"/>
    <w:multiLevelType w:val="hybridMultilevel"/>
    <w:tmpl w:val="411C2286"/>
    <w:lvl w:ilvl="0" w:tplc="21C4D190">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E950F8"/>
    <w:multiLevelType w:val="hybridMultilevel"/>
    <w:tmpl w:val="F4865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6704408"/>
    <w:multiLevelType w:val="hybridMultilevel"/>
    <w:tmpl w:val="47666D3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8">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9">
    <w:nsid w:val="661E6175"/>
    <w:multiLevelType w:val="hybridMultilevel"/>
    <w:tmpl w:val="0C0E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1F05EA"/>
    <w:multiLevelType w:val="hybridMultilevel"/>
    <w:tmpl w:val="40848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0F3A9F"/>
    <w:multiLevelType w:val="hybridMultilevel"/>
    <w:tmpl w:val="B8589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891EF7"/>
    <w:multiLevelType w:val="hybridMultilevel"/>
    <w:tmpl w:val="521A185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3">
    <w:nsid w:val="6C99671A"/>
    <w:multiLevelType w:val="hybridMultilevel"/>
    <w:tmpl w:val="A68C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3311D1"/>
    <w:multiLevelType w:val="hybridMultilevel"/>
    <w:tmpl w:val="A5867CF8"/>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5">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6">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3A75E5"/>
    <w:multiLevelType w:val="hybridMultilevel"/>
    <w:tmpl w:val="1E82D0D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26"/>
  </w:num>
  <w:num w:numId="3">
    <w:abstractNumId w:val="14"/>
  </w:num>
  <w:num w:numId="4">
    <w:abstractNumId w:val="33"/>
  </w:num>
  <w:num w:numId="5">
    <w:abstractNumId w:val="18"/>
  </w:num>
  <w:num w:numId="6">
    <w:abstractNumId w:val="3"/>
  </w:num>
  <w:num w:numId="7">
    <w:abstractNumId w:val="23"/>
  </w:num>
  <w:num w:numId="8">
    <w:abstractNumId w:val="13"/>
  </w:num>
  <w:num w:numId="9">
    <w:abstractNumId w:val="17"/>
  </w:num>
  <w:num w:numId="10">
    <w:abstractNumId w:val="19"/>
  </w:num>
  <w:num w:numId="11">
    <w:abstractNumId w:val="7"/>
  </w:num>
  <w:num w:numId="12">
    <w:abstractNumId w:val="37"/>
  </w:num>
  <w:num w:numId="13">
    <w:abstractNumId w:val="2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6"/>
  </w:num>
  <w:num w:numId="17">
    <w:abstractNumId w:val="8"/>
  </w:num>
  <w:num w:numId="18">
    <w:abstractNumId w:val="29"/>
  </w:num>
  <w:num w:numId="19">
    <w:abstractNumId w:val="25"/>
  </w:num>
  <w:num w:numId="20">
    <w:abstractNumId w:val="4"/>
  </w:num>
  <w:num w:numId="21">
    <w:abstractNumId w:val="20"/>
  </w:num>
  <w:num w:numId="22">
    <w:abstractNumId w:val="32"/>
  </w:num>
  <w:num w:numId="23">
    <w:abstractNumId w:val="2"/>
  </w:num>
  <w:num w:numId="24">
    <w:abstractNumId w:val="12"/>
  </w:num>
  <w:num w:numId="25">
    <w:abstractNumId w:val="35"/>
  </w:num>
  <w:num w:numId="26">
    <w:abstractNumId w:val="6"/>
  </w:num>
  <w:num w:numId="27">
    <w:abstractNumId w:val="30"/>
  </w:num>
  <w:num w:numId="28">
    <w:abstractNumId w:val="34"/>
  </w:num>
  <w:num w:numId="29">
    <w:abstractNumId w:val="5"/>
  </w:num>
  <w:num w:numId="30">
    <w:abstractNumId w:val="10"/>
  </w:num>
  <w:num w:numId="31">
    <w:abstractNumId w:val="11"/>
  </w:num>
  <w:num w:numId="32">
    <w:abstractNumId w:val="31"/>
  </w:num>
  <w:num w:numId="33">
    <w:abstractNumId w:val="24"/>
  </w:num>
  <w:num w:numId="34">
    <w:abstractNumId w:val="22"/>
  </w:num>
  <w:num w:numId="35">
    <w:abstractNumId w:val="14"/>
  </w:num>
  <w:num w:numId="36">
    <w:abstractNumId w:val="14"/>
  </w:num>
  <w:num w:numId="37">
    <w:abstractNumId w:val="15"/>
  </w:num>
  <w:num w:numId="38">
    <w:abstractNumId w:val="21"/>
  </w:num>
  <w:num w:numId="39">
    <w:abstractNumId w:val="1"/>
  </w:num>
  <w:num w:numId="40">
    <w:abstractNumId w:val="28"/>
  </w:num>
  <w:num w:numId="4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355"/>
    <w:rsid w:val="00000736"/>
    <w:rsid w:val="00001569"/>
    <w:rsid w:val="00001FE6"/>
    <w:rsid w:val="00002421"/>
    <w:rsid w:val="0000314F"/>
    <w:rsid w:val="0000351A"/>
    <w:rsid w:val="00004A77"/>
    <w:rsid w:val="00004B9D"/>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1A51"/>
    <w:rsid w:val="00042163"/>
    <w:rsid w:val="00042BBB"/>
    <w:rsid w:val="000434B7"/>
    <w:rsid w:val="00043AD0"/>
    <w:rsid w:val="00043C48"/>
    <w:rsid w:val="00043D61"/>
    <w:rsid w:val="00043F5C"/>
    <w:rsid w:val="0004534F"/>
    <w:rsid w:val="00045952"/>
    <w:rsid w:val="00045F8C"/>
    <w:rsid w:val="00047A45"/>
    <w:rsid w:val="00047FFE"/>
    <w:rsid w:val="000501ED"/>
    <w:rsid w:val="0005087B"/>
    <w:rsid w:val="00050E51"/>
    <w:rsid w:val="000511A0"/>
    <w:rsid w:val="00051246"/>
    <w:rsid w:val="0005124E"/>
    <w:rsid w:val="0005196D"/>
    <w:rsid w:val="00051A8E"/>
    <w:rsid w:val="00052577"/>
    <w:rsid w:val="00052886"/>
    <w:rsid w:val="00052D47"/>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0B71"/>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5CE"/>
    <w:rsid w:val="00082950"/>
    <w:rsid w:val="00083CB2"/>
    <w:rsid w:val="000844DB"/>
    <w:rsid w:val="00085080"/>
    <w:rsid w:val="0008531E"/>
    <w:rsid w:val="0008560C"/>
    <w:rsid w:val="000868E5"/>
    <w:rsid w:val="00087487"/>
    <w:rsid w:val="0008757D"/>
    <w:rsid w:val="0008760D"/>
    <w:rsid w:val="00090F89"/>
    <w:rsid w:val="000924D0"/>
    <w:rsid w:val="0009369C"/>
    <w:rsid w:val="00093E43"/>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188"/>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62F"/>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0B0"/>
    <w:rsid w:val="000F663D"/>
    <w:rsid w:val="000F6BA5"/>
    <w:rsid w:val="000F7BA1"/>
    <w:rsid w:val="001000D8"/>
    <w:rsid w:val="001013E9"/>
    <w:rsid w:val="001014A4"/>
    <w:rsid w:val="001016AC"/>
    <w:rsid w:val="00101C52"/>
    <w:rsid w:val="001023FD"/>
    <w:rsid w:val="001028E4"/>
    <w:rsid w:val="00103413"/>
    <w:rsid w:val="00103878"/>
    <w:rsid w:val="00104287"/>
    <w:rsid w:val="00104778"/>
    <w:rsid w:val="001051B9"/>
    <w:rsid w:val="00105681"/>
    <w:rsid w:val="00105B53"/>
    <w:rsid w:val="00105F4A"/>
    <w:rsid w:val="00106D4D"/>
    <w:rsid w:val="0010729F"/>
    <w:rsid w:val="00110194"/>
    <w:rsid w:val="00110F3F"/>
    <w:rsid w:val="001125D0"/>
    <w:rsid w:val="00112C85"/>
    <w:rsid w:val="00112FB5"/>
    <w:rsid w:val="001136C6"/>
    <w:rsid w:val="001140AB"/>
    <w:rsid w:val="001143D4"/>
    <w:rsid w:val="0011486C"/>
    <w:rsid w:val="001149EB"/>
    <w:rsid w:val="001207BD"/>
    <w:rsid w:val="00120B56"/>
    <w:rsid w:val="001231EA"/>
    <w:rsid w:val="00123399"/>
    <w:rsid w:val="001233A1"/>
    <w:rsid w:val="00123937"/>
    <w:rsid w:val="0012437C"/>
    <w:rsid w:val="001245F5"/>
    <w:rsid w:val="001248EB"/>
    <w:rsid w:val="00125918"/>
    <w:rsid w:val="00126152"/>
    <w:rsid w:val="001262A0"/>
    <w:rsid w:val="00126BBD"/>
    <w:rsid w:val="00127264"/>
    <w:rsid w:val="00130765"/>
    <w:rsid w:val="001331A9"/>
    <w:rsid w:val="00135445"/>
    <w:rsid w:val="00135AC8"/>
    <w:rsid w:val="00135EBB"/>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1D86"/>
    <w:rsid w:val="00162E6B"/>
    <w:rsid w:val="00163B0E"/>
    <w:rsid w:val="00164873"/>
    <w:rsid w:val="001651CB"/>
    <w:rsid w:val="0016750A"/>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33D2"/>
    <w:rsid w:val="001852CC"/>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BF"/>
    <w:rsid w:val="001B42F8"/>
    <w:rsid w:val="001B4654"/>
    <w:rsid w:val="001B4C01"/>
    <w:rsid w:val="001B6D73"/>
    <w:rsid w:val="001B750D"/>
    <w:rsid w:val="001B7842"/>
    <w:rsid w:val="001C0727"/>
    <w:rsid w:val="001C0844"/>
    <w:rsid w:val="001C0857"/>
    <w:rsid w:val="001C0930"/>
    <w:rsid w:val="001C0FBA"/>
    <w:rsid w:val="001C17C6"/>
    <w:rsid w:val="001C2807"/>
    <w:rsid w:val="001C2B5C"/>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213C"/>
    <w:rsid w:val="001E229B"/>
    <w:rsid w:val="001E2E10"/>
    <w:rsid w:val="001E3EDF"/>
    <w:rsid w:val="001E4119"/>
    <w:rsid w:val="001E558B"/>
    <w:rsid w:val="001E5C84"/>
    <w:rsid w:val="001E62B0"/>
    <w:rsid w:val="001E65C5"/>
    <w:rsid w:val="001E705E"/>
    <w:rsid w:val="001F022D"/>
    <w:rsid w:val="001F0B93"/>
    <w:rsid w:val="001F0D83"/>
    <w:rsid w:val="001F1A1E"/>
    <w:rsid w:val="001F2018"/>
    <w:rsid w:val="001F2144"/>
    <w:rsid w:val="001F2D15"/>
    <w:rsid w:val="001F4F88"/>
    <w:rsid w:val="001F538F"/>
    <w:rsid w:val="001F5E13"/>
    <w:rsid w:val="001F5FB3"/>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DD5"/>
    <w:rsid w:val="00205E54"/>
    <w:rsid w:val="00205F30"/>
    <w:rsid w:val="00205FE7"/>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2678"/>
    <w:rsid w:val="00253D03"/>
    <w:rsid w:val="00254199"/>
    <w:rsid w:val="00254364"/>
    <w:rsid w:val="002554E4"/>
    <w:rsid w:val="00257189"/>
    <w:rsid w:val="00257573"/>
    <w:rsid w:val="00260AB2"/>
    <w:rsid w:val="002643DB"/>
    <w:rsid w:val="0026446E"/>
    <w:rsid w:val="0026448C"/>
    <w:rsid w:val="00264628"/>
    <w:rsid w:val="00264636"/>
    <w:rsid w:val="00264F84"/>
    <w:rsid w:val="002655CC"/>
    <w:rsid w:val="00270A9C"/>
    <w:rsid w:val="0027165A"/>
    <w:rsid w:val="00272027"/>
    <w:rsid w:val="002724DC"/>
    <w:rsid w:val="0027391F"/>
    <w:rsid w:val="00273D42"/>
    <w:rsid w:val="00274301"/>
    <w:rsid w:val="00274B6F"/>
    <w:rsid w:val="00275408"/>
    <w:rsid w:val="0027557B"/>
    <w:rsid w:val="00276033"/>
    <w:rsid w:val="00276E99"/>
    <w:rsid w:val="00277D89"/>
    <w:rsid w:val="00280B63"/>
    <w:rsid w:val="00280DC4"/>
    <w:rsid w:val="00281720"/>
    <w:rsid w:val="00281954"/>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3CF"/>
    <w:rsid w:val="00296EB9"/>
    <w:rsid w:val="00297027"/>
    <w:rsid w:val="00297884"/>
    <w:rsid w:val="00297E60"/>
    <w:rsid w:val="002A1453"/>
    <w:rsid w:val="002A2094"/>
    <w:rsid w:val="002A2B66"/>
    <w:rsid w:val="002A301C"/>
    <w:rsid w:val="002A36E3"/>
    <w:rsid w:val="002A3E11"/>
    <w:rsid w:val="002A3F9E"/>
    <w:rsid w:val="002A42A1"/>
    <w:rsid w:val="002A60C0"/>
    <w:rsid w:val="002A6342"/>
    <w:rsid w:val="002A6F54"/>
    <w:rsid w:val="002A7BAB"/>
    <w:rsid w:val="002A7C52"/>
    <w:rsid w:val="002B07A8"/>
    <w:rsid w:val="002B1187"/>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E6515"/>
    <w:rsid w:val="002E653F"/>
    <w:rsid w:val="002F0860"/>
    <w:rsid w:val="002F0B10"/>
    <w:rsid w:val="002F1494"/>
    <w:rsid w:val="002F2D60"/>
    <w:rsid w:val="002F2E5B"/>
    <w:rsid w:val="002F32C0"/>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0299"/>
    <w:rsid w:val="0031166C"/>
    <w:rsid w:val="003117AF"/>
    <w:rsid w:val="00311E0A"/>
    <w:rsid w:val="003130F3"/>
    <w:rsid w:val="003153C4"/>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168"/>
    <w:rsid w:val="003236E4"/>
    <w:rsid w:val="00323CC3"/>
    <w:rsid w:val="0032444B"/>
    <w:rsid w:val="003249C3"/>
    <w:rsid w:val="00324F09"/>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0F84"/>
    <w:rsid w:val="003522F4"/>
    <w:rsid w:val="00352486"/>
    <w:rsid w:val="00352D4D"/>
    <w:rsid w:val="0035360F"/>
    <w:rsid w:val="0035487B"/>
    <w:rsid w:val="00355067"/>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3A4"/>
    <w:rsid w:val="00381802"/>
    <w:rsid w:val="00381BA9"/>
    <w:rsid w:val="003823B8"/>
    <w:rsid w:val="003824A1"/>
    <w:rsid w:val="00382C16"/>
    <w:rsid w:val="00383F2E"/>
    <w:rsid w:val="0038471C"/>
    <w:rsid w:val="0039086B"/>
    <w:rsid w:val="0039087A"/>
    <w:rsid w:val="003909AE"/>
    <w:rsid w:val="003909EF"/>
    <w:rsid w:val="00390E59"/>
    <w:rsid w:val="0039120D"/>
    <w:rsid w:val="00391BEA"/>
    <w:rsid w:val="003920B7"/>
    <w:rsid w:val="0039249F"/>
    <w:rsid w:val="00392540"/>
    <w:rsid w:val="00392975"/>
    <w:rsid w:val="00393B1F"/>
    <w:rsid w:val="00394981"/>
    <w:rsid w:val="00394F25"/>
    <w:rsid w:val="00395D53"/>
    <w:rsid w:val="0039745F"/>
    <w:rsid w:val="00397866"/>
    <w:rsid w:val="00397CBB"/>
    <w:rsid w:val="003A025E"/>
    <w:rsid w:val="003A0701"/>
    <w:rsid w:val="003A126E"/>
    <w:rsid w:val="003A142A"/>
    <w:rsid w:val="003A192F"/>
    <w:rsid w:val="003A21C7"/>
    <w:rsid w:val="003A361B"/>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0D4"/>
    <w:rsid w:val="003C65D2"/>
    <w:rsid w:val="003C68A4"/>
    <w:rsid w:val="003D01CE"/>
    <w:rsid w:val="003D1030"/>
    <w:rsid w:val="003D1434"/>
    <w:rsid w:val="003D14A2"/>
    <w:rsid w:val="003D1770"/>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36AA"/>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3AE4"/>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0448"/>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171D"/>
    <w:rsid w:val="00442798"/>
    <w:rsid w:val="00442D73"/>
    <w:rsid w:val="004431DC"/>
    <w:rsid w:val="004433A4"/>
    <w:rsid w:val="00443C50"/>
    <w:rsid w:val="004440E2"/>
    <w:rsid w:val="004445B2"/>
    <w:rsid w:val="00444964"/>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B8E"/>
    <w:rsid w:val="00467B76"/>
    <w:rsid w:val="00467C87"/>
    <w:rsid w:val="004702AB"/>
    <w:rsid w:val="00470735"/>
    <w:rsid w:val="0047135D"/>
    <w:rsid w:val="00471866"/>
    <w:rsid w:val="0047237D"/>
    <w:rsid w:val="004723C8"/>
    <w:rsid w:val="0047261D"/>
    <w:rsid w:val="00472699"/>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898"/>
    <w:rsid w:val="00491920"/>
    <w:rsid w:val="00491CCB"/>
    <w:rsid w:val="004921F4"/>
    <w:rsid w:val="00492425"/>
    <w:rsid w:val="00492801"/>
    <w:rsid w:val="00493908"/>
    <w:rsid w:val="00493C61"/>
    <w:rsid w:val="00493CE6"/>
    <w:rsid w:val="00494F26"/>
    <w:rsid w:val="00495269"/>
    <w:rsid w:val="00495A72"/>
    <w:rsid w:val="00495EA7"/>
    <w:rsid w:val="00496D75"/>
    <w:rsid w:val="00497033"/>
    <w:rsid w:val="004976FB"/>
    <w:rsid w:val="004A0478"/>
    <w:rsid w:val="004A0FAA"/>
    <w:rsid w:val="004A0FCD"/>
    <w:rsid w:val="004A1994"/>
    <w:rsid w:val="004A1B61"/>
    <w:rsid w:val="004A2203"/>
    <w:rsid w:val="004A3B96"/>
    <w:rsid w:val="004A41E2"/>
    <w:rsid w:val="004A5777"/>
    <w:rsid w:val="004A6474"/>
    <w:rsid w:val="004A6F61"/>
    <w:rsid w:val="004A7649"/>
    <w:rsid w:val="004A7AFB"/>
    <w:rsid w:val="004B1DFF"/>
    <w:rsid w:val="004B4A1A"/>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CD3"/>
    <w:rsid w:val="004C4833"/>
    <w:rsid w:val="004C4915"/>
    <w:rsid w:val="004C4D4D"/>
    <w:rsid w:val="004C59C3"/>
    <w:rsid w:val="004C63DF"/>
    <w:rsid w:val="004C6878"/>
    <w:rsid w:val="004C7050"/>
    <w:rsid w:val="004C76BF"/>
    <w:rsid w:val="004D151B"/>
    <w:rsid w:val="004D31CF"/>
    <w:rsid w:val="004D45D6"/>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66B"/>
    <w:rsid w:val="004F4B5E"/>
    <w:rsid w:val="004F4B72"/>
    <w:rsid w:val="004F4E16"/>
    <w:rsid w:val="004F5060"/>
    <w:rsid w:val="004F509C"/>
    <w:rsid w:val="004F51EF"/>
    <w:rsid w:val="004F5AC2"/>
    <w:rsid w:val="004F7F18"/>
    <w:rsid w:val="005001B5"/>
    <w:rsid w:val="00500503"/>
    <w:rsid w:val="00501A58"/>
    <w:rsid w:val="00501AD6"/>
    <w:rsid w:val="005029FB"/>
    <w:rsid w:val="00504C28"/>
    <w:rsid w:val="00506674"/>
    <w:rsid w:val="00506CF1"/>
    <w:rsid w:val="00510A0F"/>
    <w:rsid w:val="00510F08"/>
    <w:rsid w:val="005123DB"/>
    <w:rsid w:val="00513080"/>
    <w:rsid w:val="00513183"/>
    <w:rsid w:val="00513467"/>
    <w:rsid w:val="00513A1A"/>
    <w:rsid w:val="00513EFD"/>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97C"/>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34DD"/>
    <w:rsid w:val="00544155"/>
    <w:rsid w:val="0054513E"/>
    <w:rsid w:val="0054545C"/>
    <w:rsid w:val="00546E92"/>
    <w:rsid w:val="00550479"/>
    <w:rsid w:val="00550D6E"/>
    <w:rsid w:val="00552FD9"/>
    <w:rsid w:val="00553E3E"/>
    <w:rsid w:val="00554745"/>
    <w:rsid w:val="00555659"/>
    <w:rsid w:val="00556460"/>
    <w:rsid w:val="0055742A"/>
    <w:rsid w:val="005575A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6415"/>
    <w:rsid w:val="00576465"/>
    <w:rsid w:val="00577497"/>
    <w:rsid w:val="0057773D"/>
    <w:rsid w:val="00580735"/>
    <w:rsid w:val="00581253"/>
    <w:rsid w:val="00581C0E"/>
    <w:rsid w:val="00581C45"/>
    <w:rsid w:val="00581C96"/>
    <w:rsid w:val="0058223C"/>
    <w:rsid w:val="00583418"/>
    <w:rsid w:val="00583F7F"/>
    <w:rsid w:val="00584273"/>
    <w:rsid w:val="00584921"/>
    <w:rsid w:val="00584BB6"/>
    <w:rsid w:val="005858E7"/>
    <w:rsid w:val="00585F68"/>
    <w:rsid w:val="00586639"/>
    <w:rsid w:val="00590A7C"/>
    <w:rsid w:val="00591438"/>
    <w:rsid w:val="00591D59"/>
    <w:rsid w:val="00593170"/>
    <w:rsid w:val="005935B8"/>
    <w:rsid w:val="0059378E"/>
    <w:rsid w:val="00593E55"/>
    <w:rsid w:val="00594F7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0A4C"/>
    <w:rsid w:val="005B0B36"/>
    <w:rsid w:val="005B2596"/>
    <w:rsid w:val="005B3210"/>
    <w:rsid w:val="005B32D3"/>
    <w:rsid w:val="005B3EE7"/>
    <w:rsid w:val="005B41F7"/>
    <w:rsid w:val="005B433B"/>
    <w:rsid w:val="005B4D76"/>
    <w:rsid w:val="005B517D"/>
    <w:rsid w:val="005B6156"/>
    <w:rsid w:val="005B762A"/>
    <w:rsid w:val="005B7AE7"/>
    <w:rsid w:val="005C190B"/>
    <w:rsid w:val="005C25B6"/>
    <w:rsid w:val="005C2F05"/>
    <w:rsid w:val="005C3E27"/>
    <w:rsid w:val="005C54E2"/>
    <w:rsid w:val="005C585A"/>
    <w:rsid w:val="005C5A83"/>
    <w:rsid w:val="005C5BD8"/>
    <w:rsid w:val="005C5DF2"/>
    <w:rsid w:val="005C6491"/>
    <w:rsid w:val="005C6867"/>
    <w:rsid w:val="005C6B90"/>
    <w:rsid w:val="005C6DC4"/>
    <w:rsid w:val="005C7049"/>
    <w:rsid w:val="005C773E"/>
    <w:rsid w:val="005C7AF6"/>
    <w:rsid w:val="005D0C6C"/>
    <w:rsid w:val="005D1F0A"/>
    <w:rsid w:val="005D3480"/>
    <w:rsid w:val="005D47C0"/>
    <w:rsid w:val="005D48BF"/>
    <w:rsid w:val="005D5A59"/>
    <w:rsid w:val="005D5F6B"/>
    <w:rsid w:val="005D60A4"/>
    <w:rsid w:val="005D62A3"/>
    <w:rsid w:val="005E14A9"/>
    <w:rsid w:val="005E14DA"/>
    <w:rsid w:val="005E591D"/>
    <w:rsid w:val="005E5F9E"/>
    <w:rsid w:val="005E7304"/>
    <w:rsid w:val="005E7E26"/>
    <w:rsid w:val="005F05FD"/>
    <w:rsid w:val="005F0BCA"/>
    <w:rsid w:val="005F3A15"/>
    <w:rsid w:val="005F481D"/>
    <w:rsid w:val="005F5017"/>
    <w:rsid w:val="005F52A2"/>
    <w:rsid w:val="005F5647"/>
    <w:rsid w:val="005F639C"/>
    <w:rsid w:val="005F7226"/>
    <w:rsid w:val="005F7A16"/>
    <w:rsid w:val="0060023D"/>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117"/>
    <w:rsid w:val="00613531"/>
    <w:rsid w:val="006139ED"/>
    <w:rsid w:val="00614DD2"/>
    <w:rsid w:val="006151F5"/>
    <w:rsid w:val="00616AC5"/>
    <w:rsid w:val="00616BC5"/>
    <w:rsid w:val="006172BB"/>
    <w:rsid w:val="00620D3F"/>
    <w:rsid w:val="00620F26"/>
    <w:rsid w:val="00623451"/>
    <w:rsid w:val="006236BB"/>
    <w:rsid w:val="00623959"/>
    <w:rsid w:val="006254F3"/>
    <w:rsid w:val="006265E7"/>
    <w:rsid w:val="00626DE9"/>
    <w:rsid w:val="006270F8"/>
    <w:rsid w:val="00627E6D"/>
    <w:rsid w:val="00630BDF"/>
    <w:rsid w:val="00630CF2"/>
    <w:rsid w:val="006328E4"/>
    <w:rsid w:val="006338A3"/>
    <w:rsid w:val="006344FF"/>
    <w:rsid w:val="006355CB"/>
    <w:rsid w:val="00635680"/>
    <w:rsid w:val="00635CBB"/>
    <w:rsid w:val="0063626D"/>
    <w:rsid w:val="006406D5"/>
    <w:rsid w:val="00640A1F"/>
    <w:rsid w:val="00641142"/>
    <w:rsid w:val="00641212"/>
    <w:rsid w:val="006419D8"/>
    <w:rsid w:val="00642216"/>
    <w:rsid w:val="00643346"/>
    <w:rsid w:val="006433BB"/>
    <w:rsid w:val="0064379A"/>
    <w:rsid w:val="0064464A"/>
    <w:rsid w:val="0064497F"/>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4FB7"/>
    <w:rsid w:val="0065600E"/>
    <w:rsid w:val="006561DB"/>
    <w:rsid w:val="00656E41"/>
    <w:rsid w:val="00657907"/>
    <w:rsid w:val="00660333"/>
    <w:rsid w:val="0066073F"/>
    <w:rsid w:val="00660B53"/>
    <w:rsid w:val="00661142"/>
    <w:rsid w:val="00661EA1"/>
    <w:rsid w:val="00662912"/>
    <w:rsid w:val="00663A91"/>
    <w:rsid w:val="00663BF4"/>
    <w:rsid w:val="006641F6"/>
    <w:rsid w:val="006651AC"/>
    <w:rsid w:val="0066562F"/>
    <w:rsid w:val="0066565D"/>
    <w:rsid w:val="006665FF"/>
    <w:rsid w:val="00666795"/>
    <w:rsid w:val="00667804"/>
    <w:rsid w:val="00667A1E"/>
    <w:rsid w:val="00670971"/>
    <w:rsid w:val="00671CEF"/>
    <w:rsid w:val="00671D46"/>
    <w:rsid w:val="00672813"/>
    <w:rsid w:val="00672F11"/>
    <w:rsid w:val="00673F5A"/>
    <w:rsid w:val="006749C5"/>
    <w:rsid w:val="00675855"/>
    <w:rsid w:val="00675ADB"/>
    <w:rsid w:val="00675FC9"/>
    <w:rsid w:val="00676630"/>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38"/>
    <w:rsid w:val="00697B4E"/>
    <w:rsid w:val="006A0A89"/>
    <w:rsid w:val="006A0CCD"/>
    <w:rsid w:val="006A194E"/>
    <w:rsid w:val="006A1F0B"/>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9D7"/>
    <w:rsid w:val="006B396D"/>
    <w:rsid w:val="006B4F9F"/>
    <w:rsid w:val="006B5137"/>
    <w:rsid w:val="006B51E4"/>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3133"/>
    <w:rsid w:val="006D38A5"/>
    <w:rsid w:val="006D3E2B"/>
    <w:rsid w:val="006D4917"/>
    <w:rsid w:val="006D4B75"/>
    <w:rsid w:val="006D4E59"/>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4D73"/>
    <w:rsid w:val="006F5C62"/>
    <w:rsid w:val="006F686A"/>
    <w:rsid w:val="006F6EA4"/>
    <w:rsid w:val="007001F2"/>
    <w:rsid w:val="00700D41"/>
    <w:rsid w:val="00700F96"/>
    <w:rsid w:val="007018AB"/>
    <w:rsid w:val="0070255E"/>
    <w:rsid w:val="00702B50"/>
    <w:rsid w:val="00703918"/>
    <w:rsid w:val="007039E5"/>
    <w:rsid w:val="00703E55"/>
    <w:rsid w:val="0070421B"/>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37FDA"/>
    <w:rsid w:val="00740AF2"/>
    <w:rsid w:val="00740C60"/>
    <w:rsid w:val="00741285"/>
    <w:rsid w:val="007420B2"/>
    <w:rsid w:val="0074323D"/>
    <w:rsid w:val="007445A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7DD"/>
    <w:rsid w:val="00754A35"/>
    <w:rsid w:val="00754D40"/>
    <w:rsid w:val="00754F25"/>
    <w:rsid w:val="00755216"/>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3CE8"/>
    <w:rsid w:val="00784124"/>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45A"/>
    <w:rsid w:val="007B5802"/>
    <w:rsid w:val="007B6D70"/>
    <w:rsid w:val="007B7CC1"/>
    <w:rsid w:val="007B7F4A"/>
    <w:rsid w:val="007C1611"/>
    <w:rsid w:val="007C1716"/>
    <w:rsid w:val="007C2364"/>
    <w:rsid w:val="007C3180"/>
    <w:rsid w:val="007C33E0"/>
    <w:rsid w:val="007C3498"/>
    <w:rsid w:val="007C35BE"/>
    <w:rsid w:val="007C3903"/>
    <w:rsid w:val="007C3A6A"/>
    <w:rsid w:val="007C5413"/>
    <w:rsid w:val="007C67ED"/>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9CA"/>
    <w:rsid w:val="007F0F22"/>
    <w:rsid w:val="007F1098"/>
    <w:rsid w:val="007F157A"/>
    <w:rsid w:val="007F1EE1"/>
    <w:rsid w:val="007F21C8"/>
    <w:rsid w:val="007F24CB"/>
    <w:rsid w:val="007F36D0"/>
    <w:rsid w:val="007F43CD"/>
    <w:rsid w:val="007F4F2B"/>
    <w:rsid w:val="007F50EF"/>
    <w:rsid w:val="007F5492"/>
    <w:rsid w:val="007F5602"/>
    <w:rsid w:val="007F58A1"/>
    <w:rsid w:val="007F6F01"/>
    <w:rsid w:val="007F75EF"/>
    <w:rsid w:val="00800170"/>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F27"/>
    <w:rsid w:val="00813856"/>
    <w:rsid w:val="00813C6B"/>
    <w:rsid w:val="008143E9"/>
    <w:rsid w:val="0081548E"/>
    <w:rsid w:val="008156FA"/>
    <w:rsid w:val="00816EB5"/>
    <w:rsid w:val="00817070"/>
    <w:rsid w:val="00817AE5"/>
    <w:rsid w:val="008208C4"/>
    <w:rsid w:val="008210EE"/>
    <w:rsid w:val="00821599"/>
    <w:rsid w:val="00821707"/>
    <w:rsid w:val="00822005"/>
    <w:rsid w:val="00823B30"/>
    <w:rsid w:val="00823DCB"/>
    <w:rsid w:val="008240CD"/>
    <w:rsid w:val="008254A7"/>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3FE1"/>
    <w:rsid w:val="00834136"/>
    <w:rsid w:val="00835546"/>
    <w:rsid w:val="00836727"/>
    <w:rsid w:val="00836DBF"/>
    <w:rsid w:val="00837039"/>
    <w:rsid w:val="0083768C"/>
    <w:rsid w:val="00840A90"/>
    <w:rsid w:val="00842114"/>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BE6"/>
    <w:rsid w:val="00856CA5"/>
    <w:rsid w:val="008573A3"/>
    <w:rsid w:val="008576EC"/>
    <w:rsid w:val="00857CDA"/>
    <w:rsid w:val="00857CE5"/>
    <w:rsid w:val="00857D37"/>
    <w:rsid w:val="0086016D"/>
    <w:rsid w:val="008617DC"/>
    <w:rsid w:val="00861C59"/>
    <w:rsid w:val="00863160"/>
    <w:rsid w:val="008636D1"/>
    <w:rsid w:val="00863E54"/>
    <w:rsid w:val="0086441E"/>
    <w:rsid w:val="00864D42"/>
    <w:rsid w:val="008654E5"/>
    <w:rsid w:val="00865954"/>
    <w:rsid w:val="0087001D"/>
    <w:rsid w:val="008728FC"/>
    <w:rsid w:val="00872E5E"/>
    <w:rsid w:val="00872F18"/>
    <w:rsid w:val="00875333"/>
    <w:rsid w:val="00875BD6"/>
    <w:rsid w:val="0087608C"/>
    <w:rsid w:val="00876359"/>
    <w:rsid w:val="00876D2E"/>
    <w:rsid w:val="00876E91"/>
    <w:rsid w:val="00877025"/>
    <w:rsid w:val="00877F32"/>
    <w:rsid w:val="00882D2E"/>
    <w:rsid w:val="00883105"/>
    <w:rsid w:val="00883800"/>
    <w:rsid w:val="0088409B"/>
    <w:rsid w:val="00884270"/>
    <w:rsid w:val="00885F67"/>
    <w:rsid w:val="00886F38"/>
    <w:rsid w:val="008872DF"/>
    <w:rsid w:val="00890A73"/>
    <w:rsid w:val="008912CF"/>
    <w:rsid w:val="00891603"/>
    <w:rsid w:val="00891ABB"/>
    <w:rsid w:val="00892043"/>
    <w:rsid w:val="00892753"/>
    <w:rsid w:val="008938D2"/>
    <w:rsid w:val="00894753"/>
    <w:rsid w:val="00894A42"/>
    <w:rsid w:val="00894A65"/>
    <w:rsid w:val="00895FA7"/>
    <w:rsid w:val="008963AC"/>
    <w:rsid w:val="00896790"/>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B1460"/>
    <w:rsid w:val="008B1499"/>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36C3"/>
    <w:rsid w:val="008E4739"/>
    <w:rsid w:val="008E4DB4"/>
    <w:rsid w:val="008E4DE2"/>
    <w:rsid w:val="008E61D4"/>
    <w:rsid w:val="008E65B0"/>
    <w:rsid w:val="008E6C57"/>
    <w:rsid w:val="008F0888"/>
    <w:rsid w:val="008F1789"/>
    <w:rsid w:val="008F1B17"/>
    <w:rsid w:val="008F274F"/>
    <w:rsid w:val="008F2BED"/>
    <w:rsid w:val="008F47FA"/>
    <w:rsid w:val="008F5019"/>
    <w:rsid w:val="008F5115"/>
    <w:rsid w:val="008F5487"/>
    <w:rsid w:val="008F586F"/>
    <w:rsid w:val="008F5D71"/>
    <w:rsid w:val="008F6211"/>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5A41"/>
    <w:rsid w:val="009163DE"/>
    <w:rsid w:val="00916BBA"/>
    <w:rsid w:val="00917B56"/>
    <w:rsid w:val="009206CB"/>
    <w:rsid w:val="00920E82"/>
    <w:rsid w:val="009219B4"/>
    <w:rsid w:val="00921B69"/>
    <w:rsid w:val="009224E2"/>
    <w:rsid w:val="00922E00"/>
    <w:rsid w:val="00923090"/>
    <w:rsid w:val="009236F4"/>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37DE2"/>
    <w:rsid w:val="009409A4"/>
    <w:rsid w:val="00940B2D"/>
    <w:rsid w:val="00940E6D"/>
    <w:rsid w:val="00941BFB"/>
    <w:rsid w:val="00941D91"/>
    <w:rsid w:val="009445D1"/>
    <w:rsid w:val="00944605"/>
    <w:rsid w:val="00945218"/>
    <w:rsid w:val="009456E6"/>
    <w:rsid w:val="00945E12"/>
    <w:rsid w:val="00946003"/>
    <w:rsid w:val="009466D4"/>
    <w:rsid w:val="00946C77"/>
    <w:rsid w:val="00946F13"/>
    <w:rsid w:val="00947701"/>
    <w:rsid w:val="00947F95"/>
    <w:rsid w:val="00950F2F"/>
    <w:rsid w:val="00950FDB"/>
    <w:rsid w:val="00951FC7"/>
    <w:rsid w:val="00952055"/>
    <w:rsid w:val="00954149"/>
    <w:rsid w:val="0095509F"/>
    <w:rsid w:val="00956711"/>
    <w:rsid w:val="009571BD"/>
    <w:rsid w:val="00957BCE"/>
    <w:rsid w:val="00957FC6"/>
    <w:rsid w:val="00960104"/>
    <w:rsid w:val="00960442"/>
    <w:rsid w:val="0096224B"/>
    <w:rsid w:val="0096224D"/>
    <w:rsid w:val="00963028"/>
    <w:rsid w:val="009647D5"/>
    <w:rsid w:val="009649D0"/>
    <w:rsid w:val="00965B65"/>
    <w:rsid w:val="0096666F"/>
    <w:rsid w:val="00966D29"/>
    <w:rsid w:val="009679BB"/>
    <w:rsid w:val="00970382"/>
    <w:rsid w:val="009709E6"/>
    <w:rsid w:val="00971E54"/>
    <w:rsid w:val="009734DC"/>
    <w:rsid w:val="00973742"/>
    <w:rsid w:val="009748CE"/>
    <w:rsid w:val="00974CEC"/>
    <w:rsid w:val="00974EDB"/>
    <w:rsid w:val="00976F93"/>
    <w:rsid w:val="00977C74"/>
    <w:rsid w:val="00980E50"/>
    <w:rsid w:val="00981039"/>
    <w:rsid w:val="009819DD"/>
    <w:rsid w:val="009820A9"/>
    <w:rsid w:val="009821AA"/>
    <w:rsid w:val="00982814"/>
    <w:rsid w:val="009828C9"/>
    <w:rsid w:val="00983631"/>
    <w:rsid w:val="00983850"/>
    <w:rsid w:val="009838B2"/>
    <w:rsid w:val="009839DE"/>
    <w:rsid w:val="00983AAF"/>
    <w:rsid w:val="00984BAC"/>
    <w:rsid w:val="009869F5"/>
    <w:rsid w:val="00987636"/>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B6F"/>
    <w:rsid w:val="009A2C6A"/>
    <w:rsid w:val="009A2C9D"/>
    <w:rsid w:val="009A2D67"/>
    <w:rsid w:val="009A313F"/>
    <w:rsid w:val="009A3845"/>
    <w:rsid w:val="009A46D8"/>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300"/>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4C9D"/>
    <w:rsid w:val="00A0597C"/>
    <w:rsid w:val="00A07278"/>
    <w:rsid w:val="00A11298"/>
    <w:rsid w:val="00A11881"/>
    <w:rsid w:val="00A11A39"/>
    <w:rsid w:val="00A130E7"/>
    <w:rsid w:val="00A13256"/>
    <w:rsid w:val="00A136AF"/>
    <w:rsid w:val="00A15511"/>
    <w:rsid w:val="00A15CDC"/>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6B6"/>
    <w:rsid w:val="00A40B8A"/>
    <w:rsid w:val="00A42B14"/>
    <w:rsid w:val="00A42C4C"/>
    <w:rsid w:val="00A44081"/>
    <w:rsid w:val="00A4493E"/>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5131"/>
    <w:rsid w:val="00A56CD6"/>
    <w:rsid w:val="00A57EAB"/>
    <w:rsid w:val="00A60E97"/>
    <w:rsid w:val="00A612FA"/>
    <w:rsid w:val="00A61D70"/>
    <w:rsid w:val="00A61EBB"/>
    <w:rsid w:val="00A62266"/>
    <w:rsid w:val="00A6272C"/>
    <w:rsid w:val="00A6314B"/>
    <w:rsid w:val="00A63515"/>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D62"/>
    <w:rsid w:val="00A80F08"/>
    <w:rsid w:val="00A81DC7"/>
    <w:rsid w:val="00A822EA"/>
    <w:rsid w:val="00A82C94"/>
    <w:rsid w:val="00A83816"/>
    <w:rsid w:val="00A839AC"/>
    <w:rsid w:val="00A845D4"/>
    <w:rsid w:val="00A85EDD"/>
    <w:rsid w:val="00A8649F"/>
    <w:rsid w:val="00A866AA"/>
    <w:rsid w:val="00A86E10"/>
    <w:rsid w:val="00A8781A"/>
    <w:rsid w:val="00A91D33"/>
    <w:rsid w:val="00A93F07"/>
    <w:rsid w:val="00A94737"/>
    <w:rsid w:val="00A94D2C"/>
    <w:rsid w:val="00A95C26"/>
    <w:rsid w:val="00A95D46"/>
    <w:rsid w:val="00A96A40"/>
    <w:rsid w:val="00A972AD"/>
    <w:rsid w:val="00A9752B"/>
    <w:rsid w:val="00A97CA4"/>
    <w:rsid w:val="00AA0B49"/>
    <w:rsid w:val="00AA138F"/>
    <w:rsid w:val="00AA243E"/>
    <w:rsid w:val="00AA292C"/>
    <w:rsid w:val="00AA2981"/>
    <w:rsid w:val="00AA37B4"/>
    <w:rsid w:val="00AA4E0E"/>
    <w:rsid w:val="00AA4E5A"/>
    <w:rsid w:val="00AA6C1B"/>
    <w:rsid w:val="00AB27AF"/>
    <w:rsid w:val="00AB2C35"/>
    <w:rsid w:val="00AB38D1"/>
    <w:rsid w:val="00AB4411"/>
    <w:rsid w:val="00AB4BB7"/>
    <w:rsid w:val="00AB60C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787"/>
    <w:rsid w:val="00AE3917"/>
    <w:rsid w:val="00AE4A96"/>
    <w:rsid w:val="00AE511E"/>
    <w:rsid w:val="00AE547B"/>
    <w:rsid w:val="00AE6981"/>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109"/>
    <w:rsid w:val="00B20719"/>
    <w:rsid w:val="00B20800"/>
    <w:rsid w:val="00B218FF"/>
    <w:rsid w:val="00B23D06"/>
    <w:rsid w:val="00B24065"/>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3709C"/>
    <w:rsid w:val="00B405B7"/>
    <w:rsid w:val="00B40646"/>
    <w:rsid w:val="00B40669"/>
    <w:rsid w:val="00B40E55"/>
    <w:rsid w:val="00B41A95"/>
    <w:rsid w:val="00B42055"/>
    <w:rsid w:val="00B42340"/>
    <w:rsid w:val="00B429B6"/>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344"/>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38"/>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6C13"/>
    <w:rsid w:val="00BA7593"/>
    <w:rsid w:val="00BB164B"/>
    <w:rsid w:val="00BB1AD6"/>
    <w:rsid w:val="00BB20DA"/>
    <w:rsid w:val="00BB2ECB"/>
    <w:rsid w:val="00BB3092"/>
    <w:rsid w:val="00BB3920"/>
    <w:rsid w:val="00BB473E"/>
    <w:rsid w:val="00BB5BB4"/>
    <w:rsid w:val="00BB647B"/>
    <w:rsid w:val="00BB70F6"/>
    <w:rsid w:val="00BB7863"/>
    <w:rsid w:val="00BC1824"/>
    <w:rsid w:val="00BC1890"/>
    <w:rsid w:val="00BC198A"/>
    <w:rsid w:val="00BC2CE7"/>
    <w:rsid w:val="00BC2D98"/>
    <w:rsid w:val="00BC31DF"/>
    <w:rsid w:val="00BC33E9"/>
    <w:rsid w:val="00BC372B"/>
    <w:rsid w:val="00BC4273"/>
    <w:rsid w:val="00BC45AF"/>
    <w:rsid w:val="00BC69F5"/>
    <w:rsid w:val="00BD00BD"/>
    <w:rsid w:val="00BD00E3"/>
    <w:rsid w:val="00BD06BD"/>
    <w:rsid w:val="00BD0B7E"/>
    <w:rsid w:val="00BD0CF8"/>
    <w:rsid w:val="00BD0E04"/>
    <w:rsid w:val="00BD1639"/>
    <w:rsid w:val="00BD1F81"/>
    <w:rsid w:val="00BD273A"/>
    <w:rsid w:val="00BD2BE4"/>
    <w:rsid w:val="00BD467C"/>
    <w:rsid w:val="00BD4785"/>
    <w:rsid w:val="00BD64B9"/>
    <w:rsid w:val="00BD71AE"/>
    <w:rsid w:val="00BD759D"/>
    <w:rsid w:val="00BD7B93"/>
    <w:rsid w:val="00BE0D28"/>
    <w:rsid w:val="00BE0E71"/>
    <w:rsid w:val="00BE0E7E"/>
    <w:rsid w:val="00BE25E7"/>
    <w:rsid w:val="00BE2F88"/>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32E3"/>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6C"/>
    <w:rsid w:val="00C36D81"/>
    <w:rsid w:val="00C40D72"/>
    <w:rsid w:val="00C40E29"/>
    <w:rsid w:val="00C40F97"/>
    <w:rsid w:val="00C41527"/>
    <w:rsid w:val="00C41E6C"/>
    <w:rsid w:val="00C42FB8"/>
    <w:rsid w:val="00C431A1"/>
    <w:rsid w:val="00C43C54"/>
    <w:rsid w:val="00C45049"/>
    <w:rsid w:val="00C46990"/>
    <w:rsid w:val="00C46BA9"/>
    <w:rsid w:val="00C47666"/>
    <w:rsid w:val="00C50E54"/>
    <w:rsid w:val="00C52465"/>
    <w:rsid w:val="00C52C5B"/>
    <w:rsid w:val="00C53EBD"/>
    <w:rsid w:val="00C54FFD"/>
    <w:rsid w:val="00C5667E"/>
    <w:rsid w:val="00C608E0"/>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05"/>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4DC2"/>
    <w:rsid w:val="00CC5226"/>
    <w:rsid w:val="00CC5633"/>
    <w:rsid w:val="00CC5ECA"/>
    <w:rsid w:val="00CC76D9"/>
    <w:rsid w:val="00CD02B6"/>
    <w:rsid w:val="00CD0ACC"/>
    <w:rsid w:val="00CD101D"/>
    <w:rsid w:val="00CD2146"/>
    <w:rsid w:val="00CD272D"/>
    <w:rsid w:val="00CD30B6"/>
    <w:rsid w:val="00CD34A7"/>
    <w:rsid w:val="00CD42CB"/>
    <w:rsid w:val="00CD4CB9"/>
    <w:rsid w:val="00CD4D59"/>
    <w:rsid w:val="00CD5738"/>
    <w:rsid w:val="00CD5A53"/>
    <w:rsid w:val="00CD6124"/>
    <w:rsid w:val="00CD66EC"/>
    <w:rsid w:val="00CD7A2C"/>
    <w:rsid w:val="00CE111D"/>
    <w:rsid w:val="00CE1C99"/>
    <w:rsid w:val="00CE1EBE"/>
    <w:rsid w:val="00CE2056"/>
    <w:rsid w:val="00CE27FF"/>
    <w:rsid w:val="00CE2C6E"/>
    <w:rsid w:val="00CE31BA"/>
    <w:rsid w:val="00CE3A4A"/>
    <w:rsid w:val="00CE412B"/>
    <w:rsid w:val="00CE45EA"/>
    <w:rsid w:val="00CE51A1"/>
    <w:rsid w:val="00CE656D"/>
    <w:rsid w:val="00CE7C59"/>
    <w:rsid w:val="00CF0A2F"/>
    <w:rsid w:val="00CF117D"/>
    <w:rsid w:val="00CF1B3D"/>
    <w:rsid w:val="00CF3ADD"/>
    <w:rsid w:val="00CF3C97"/>
    <w:rsid w:val="00CF3E08"/>
    <w:rsid w:val="00CF3E2D"/>
    <w:rsid w:val="00CF3FA0"/>
    <w:rsid w:val="00CF4F81"/>
    <w:rsid w:val="00CF5623"/>
    <w:rsid w:val="00CF5CFB"/>
    <w:rsid w:val="00CF7293"/>
    <w:rsid w:val="00CF78A0"/>
    <w:rsid w:val="00CF794D"/>
    <w:rsid w:val="00D00CB2"/>
    <w:rsid w:val="00D01245"/>
    <w:rsid w:val="00D024B6"/>
    <w:rsid w:val="00D03042"/>
    <w:rsid w:val="00D03538"/>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1702E"/>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5A15"/>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8004E"/>
    <w:rsid w:val="00D804E9"/>
    <w:rsid w:val="00D807E1"/>
    <w:rsid w:val="00D8137B"/>
    <w:rsid w:val="00D81A74"/>
    <w:rsid w:val="00D82E4F"/>
    <w:rsid w:val="00D84A6B"/>
    <w:rsid w:val="00D865A6"/>
    <w:rsid w:val="00D86C03"/>
    <w:rsid w:val="00D87894"/>
    <w:rsid w:val="00D9038E"/>
    <w:rsid w:val="00D918BE"/>
    <w:rsid w:val="00D926AF"/>
    <w:rsid w:val="00D93B5D"/>
    <w:rsid w:val="00D9489F"/>
    <w:rsid w:val="00D94B41"/>
    <w:rsid w:val="00D94EEF"/>
    <w:rsid w:val="00D95205"/>
    <w:rsid w:val="00D95623"/>
    <w:rsid w:val="00D9586D"/>
    <w:rsid w:val="00D95D44"/>
    <w:rsid w:val="00D96B02"/>
    <w:rsid w:val="00DA056F"/>
    <w:rsid w:val="00DA0D76"/>
    <w:rsid w:val="00DA0EF3"/>
    <w:rsid w:val="00DA1593"/>
    <w:rsid w:val="00DA2C28"/>
    <w:rsid w:val="00DA2C69"/>
    <w:rsid w:val="00DA2D8A"/>
    <w:rsid w:val="00DA3133"/>
    <w:rsid w:val="00DA3C62"/>
    <w:rsid w:val="00DA3DB6"/>
    <w:rsid w:val="00DA4EA9"/>
    <w:rsid w:val="00DA60A3"/>
    <w:rsid w:val="00DA66FB"/>
    <w:rsid w:val="00DA6729"/>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C7916"/>
    <w:rsid w:val="00DD0585"/>
    <w:rsid w:val="00DD14D7"/>
    <w:rsid w:val="00DD1910"/>
    <w:rsid w:val="00DD313F"/>
    <w:rsid w:val="00DD468B"/>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6A8"/>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07D2A"/>
    <w:rsid w:val="00E10652"/>
    <w:rsid w:val="00E1080A"/>
    <w:rsid w:val="00E10884"/>
    <w:rsid w:val="00E11378"/>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1A5C"/>
    <w:rsid w:val="00E3279D"/>
    <w:rsid w:val="00E35786"/>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6A7"/>
    <w:rsid w:val="00E51E3C"/>
    <w:rsid w:val="00E523B8"/>
    <w:rsid w:val="00E52DF7"/>
    <w:rsid w:val="00E52F74"/>
    <w:rsid w:val="00E530FB"/>
    <w:rsid w:val="00E545E8"/>
    <w:rsid w:val="00E56841"/>
    <w:rsid w:val="00E56A2C"/>
    <w:rsid w:val="00E5734E"/>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67A8"/>
    <w:rsid w:val="00E979A6"/>
    <w:rsid w:val="00E97FF0"/>
    <w:rsid w:val="00EA0118"/>
    <w:rsid w:val="00EA1145"/>
    <w:rsid w:val="00EA20BF"/>
    <w:rsid w:val="00EA2499"/>
    <w:rsid w:val="00EA2EF6"/>
    <w:rsid w:val="00EA33DE"/>
    <w:rsid w:val="00EA3B65"/>
    <w:rsid w:val="00EA41A2"/>
    <w:rsid w:val="00EA4C53"/>
    <w:rsid w:val="00EA59C5"/>
    <w:rsid w:val="00EA677C"/>
    <w:rsid w:val="00EA6968"/>
    <w:rsid w:val="00EA73AD"/>
    <w:rsid w:val="00EB01D7"/>
    <w:rsid w:val="00EB09CA"/>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08CF"/>
    <w:rsid w:val="00EC126D"/>
    <w:rsid w:val="00EC13D6"/>
    <w:rsid w:val="00EC14F8"/>
    <w:rsid w:val="00EC20F2"/>
    <w:rsid w:val="00EC2E20"/>
    <w:rsid w:val="00EC3695"/>
    <w:rsid w:val="00EC391C"/>
    <w:rsid w:val="00EC537F"/>
    <w:rsid w:val="00EC554A"/>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46BC"/>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10F"/>
    <w:rsid w:val="00EE45F9"/>
    <w:rsid w:val="00EE56FB"/>
    <w:rsid w:val="00EE67C3"/>
    <w:rsid w:val="00EE6F59"/>
    <w:rsid w:val="00EE7434"/>
    <w:rsid w:val="00EE7E14"/>
    <w:rsid w:val="00EF0248"/>
    <w:rsid w:val="00EF0641"/>
    <w:rsid w:val="00EF0725"/>
    <w:rsid w:val="00EF0D5D"/>
    <w:rsid w:val="00EF30DF"/>
    <w:rsid w:val="00EF327F"/>
    <w:rsid w:val="00EF3390"/>
    <w:rsid w:val="00EF39F4"/>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694D"/>
    <w:rsid w:val="00F26CF0"/>
    <w:rsid w:val="00F3025F"/>
    <w:rsid w:val="00F3088B"/>
    <w:rsid w:val="00F30C80"/>
    <w:rsid w:val="00F31BAE"/>
    <w:rsid w:val="00F32258"/>
    <w:rsid w:val="00F328F4"/>
    <w:rsid w:val="00F32E93"/>
    <w:rsid w:val="00F3353A"/>
    <w:rsid w:val="00F336DC"/>
    <w:rsid w:val="00F337E0"/>
    <w:rsid w:val="00F33A91"/>
    <w:rsid w:val="00F345C0"/>
    <w:rsid w:val="00F3541C"/>
    <w:rsid w:val="00F35DDE"/>
    <w:rsid w:val="00F36156"/>
    <w:rsid w:val="00F36EB2"/>
    <w:rsid w:val="00F36F6E"/>
    <w:rsid w:val="00F37608"/>
    <w:rsid w:val="00F37F6D"/>
    <w:rsid w:val="00F37F94"/>
    <w:rsid w:val="00F422D7"/>
    <w:rsid w:val="00F43CA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F7B"/>
    <w:rsid w:val="00F8014A"/>
    <w:rsid w:val="00F81ABF"/>
    <w:rsid w:val="00F81ADF"/>
    <w:rsid w:val="00F81C80"/>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2FF3"/>
    <w:rsid w:val="00F93041"/>
    <w:rsid w:val="00F939A6"/>
    <w:rsid w:val="00F93D17"/>
    <w:rsid w:val="00F94104"/>
    <w:rsid w:val="00F94BCA"/>
    <w:rsid w:val="00F9533D"/>
    <w:rsid w:val="00F9667E"/>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FE"/>
    <w:rsid w:val="00FB7E0F"/>
    <w:rsid w:val="00FC03AA"/>
    <w:rsid w:val="00FC0A71"/>
    <w:rsid w:val="00FC1EEC"/>
    <w:rsid w:val="00FC3288"/>
    <w:rsid w:val="00FC338A"/>
    <w:rsid w:val="00FC3419"/>
    <w:rsid w:val="00FC42A8"/>
    <w:rsid w:val="00FC4343"/>
    <w:rsid w:val="00FC492F"/>
    <w:rsid w:val="00FC4CDC"/>
    <w:rsid w:val="00FC4E04"/>
    <w:rsid w:val="00FC4F96"/>
    <w:rsid w:val="00FC73EE"/>
    <w:rsid w:val="00FC7486"/>
    <w:rsid w:val="00FC7E48"/>
    <w:rsid w:val="00FD0818"/>
    <w:rsid w:val="00FD0BA2"/>
    <w:rsid w:val="00FD0F8F"/>
    <w:rsid w:val="00FD1771"/>
    <w:rsid w:val="00FD2028"/>
    <w:rsid w:val="00FD3112"/>
    <w:rsid w:val="00FD34E1"/>
    <w:rsid w:val="00FD39A6"/>
    <w:rsid w:val="00FD406E"/>
    <w:rsid w:val="00FD4D25"/>
    <w:rsid w:val="00FD5551"/>
    <w:rsid w:val="00FD5771"/>
    <w:rsid w:val="00FD5C43"/>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CCE"/>
    <w:rsid w:val="00FF6A97"/>
    <w:rsid w:val="00FF6F39"/>
    <w:rsid w:val="00FF75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FA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72"/>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4"/>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4">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Hyperlink"/>
    <w:uiPriority w:val="99"/>
    <w:rsid w:val="00B24065"/>
    <w:rPr>
      <w:color w:val="0000FF"/>
      <w:u w:val="single"/>
    </w:rPr>
  </w:style>
  <w:style w:type="character" w:styleId="af8">
    <w:name w:val="Placeholder Text"/>
    <w:basedOn w:val="a1"/>
    <w:uiPriority w:val="99"/>
    <w:semiHidden/>
    <w:rsid w:val="00EB09CA"/>
    <w:rPr>
      <w:color w:val="808080"/>
    </w:rPr>
  </w:style>
  <w:style w:type="character" w:customStyle="1" w:styleId="TALCar">
    <w:name w:val="TAL Car"/>
    <w:link w:val="TAL"/>
    <w:rsid w:val="002E653F"/>
    <w:rPr>
      <w:rFonts w:ascii="Arial" w:hAnsi="Arial"/>
      <w:sz w:val="18"/>
      <w:lang w:val="en-GB" w:eastAsia="en-US"/>
    </w:rPr>
  </w:style>
  <w:style w:type="character" w:styleId="af9">
    <w:name w:val="FollowedHyperlink"/>
    <w:basedOn w:val="a1"/>
    <w:rsid w:val="00C3626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8957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6138211">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My%20Documents\3gpp\wg1-NR_Adhoc3_Sep2017_Nagoya\R1-1715828.zip" TargetMode="Externa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B49CF-2BF1-4F70-A2AE-DA626C5A9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727</Words>
  <Characters>4149</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 Xing</cp:lastModifiedBy>
  <cp:revision>6</cp:revision>
  <dcterms:created xsi:type="dcterms:W3CDTF">2017-11-15T01:01:00Z</dcterms:created>
  <dcterms:modified xsi:type="dcterms:W3CDTF">2017-11-17T00:24:00Z</dcterms:modified>
</cp:coreProperties>
</file>