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2959" w:rsidRPr="00B25EB5" w:rsidRDefault="005F2959" w:rsidP="005F2959">
      <w:pPr>
        <w:pStyle w:val="af8"/>
        <w:rPr>
          <w:rFonts w:ascii="Arial" w:hAnsi="Arial" w:cs="Arial"/>
          <w:b/>
          <w:sz w:val="22"/>
          <w:szCs w:val="22"/>
        </w:rPr>
      </w:pPr>
      <w:r w:rsidRPr="00B25EB5">
        <w:rPr>
          <w:rFonts w:ascii="Arial" w:hAnsi="Arial" w:cs="Arial"/>
          <w:b/>
          <w:sz w:val="22"/>
          <w:szCs w:val="22"/>
        </w:rPr>
        <w:t xml:space="preserve">3GPP TSG RAN WG1 Meeting </w:t>
      </w:r>
      <w:r w:rsidR="00D62C10">
        <w:rPr>
          <w:rFonts w:ascii="Arial" w:eastAsiaTheme="minorEastAsia" w:hAnsi="Arial" w:cs="Arial" w:hint="eastAsia"/>
          <w:b/>
          <w:sz w:val="22"/>
          <w:szCs w:val="22"/>
          <w:lang w:eastAsia="zh-CN"/>
        </w:rPr>
        <w:t>#</w:t>
      </w:r>
      <w:r w:rsidRPr="00B25EB5">
        <w:rPr>
          <w:rFonts w:ascii="Arial" w:hAnsi="Arial" w:cs="Arial"/>
          <w:b/>
          <w:sz w:val="22"/>
          <w:szCs w:val="22"/>
        </w:rPr>
        <w:t>9</w:t>
      </w:r>
      <w:r w:rsidR="001210B2">
        <w:rPr>
          <w:rFonts w:ascii="Arial" w:eastAsiaTheme="minorEastAsia" w:hAnsi="Arial" w:cs="Arial" w:hint="eastAsia"/>
          <w:b/>
          <w:sz w:val="22"/>
          <w:szCs w:val="22"/>
          <w:lang w:eastAsia="zh-CN"/>
        </w:rPr>
        <w:t>1</w:t>
      </w:r>
      <w:r w:rsidRPr="00B25EB5">
        <w:rPr>
          <w:rFonts w:ascii="Arial" w:hAnsi="Arial" w:cs="Arial"/>
          <w:b/>
          <w:sz w:val="22"/>
          <w:szCs w:val="22"/>
        </w:rPr>
        <w:t xml:space="preserve"> </w:t>
      </w:r>
      <w:r w:rsidRPr="00B25EB5">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B25EB5">
        <w:rPr>
          <w:rFonts w:ascii="Arial" w:hAnsi="Arial" w:cs="Arial"/>
          <w:b/>
          <w:sz w:val="22"/>
          <w:szCs w:val="22"/>
        </w:rPr>
        <w:tab/>
      </w:r>
      <w:r w:rsidR="00D42AD2">
        <w:rPr>
          <w:rFonts w:ascii="Arial" w:eastAsiaTheme="minorEastAsia" w:hAnsi="Arial" w:cs="Arial" w:hint="eastAsia"/>
          <w:b/>
          <w:sz w:val="22"/>
          <w:szCs w:val="22"/>
          <w:lang w:eastAsia="zh-CN"/>
        </w:rPr>
        <w:tab/>
      </w:r>
      <w:r w:rsidRPr="00B25EB5">
        <w:rPr>
          <w:rFonts w:ascii="Arial" w:hAnsi="Arial" w:cs="Arial"/>
          <w:b/>
          <w:sz w:val="22"/>
          <w:szCs w:val="22"/>
        </w:rPr>
        <w:t>R1-17</w:t>
      </w:r>
      <w:r w:rsidR="00D42AD2" w:rsidRPr="00D42AD2">
        <w:rPr>
          <w:rFonts w:ascii="Arial" w:hAnsi="Arial" w:cs="Arial"/>
          <w:b/>
          <w:sz w:val="22"/>
          <w:szCs w:val="22"/>
        </w:rPr>
        <w:t>20188</w:t>
      </w:r>
    </w:p>
    <w:p w:rsidR="005F2959" w:rsidRPr="00B25EB5" w:rsidRDefault="001210B2" w:rsidP="005F2959">
      <w:pPr>
        <w:pStyle w:val="af8"/>
        <w:rPr>
          <w:rFonts w:ascii="Arial" w:hAnsi="Arial" w:cs="Arial"/>
          <w:b/>
          <w:sz w:val="22"/>
          <w:szCs w:val="22"/>
        </w:rPr>
      </w:pPr>
      <w:r>
        <w:rPr>
          <w:rFonts w:ascii="Arial" w:eastAsiaTheme="minorEastAsia" w:hAnsi="Arial" w:cs="Arial" w:hint="eastAsia"/>
          <w:b/>
          <w:sz w:val="22"/>
          <w:szCs w:val="22"/>
          <w:lang w:eastAsia="zh-CN"/>
        </w:rPr>
        <w:t>Reno</w:t>
      </w:r>
      <w:r w:rsidR="005F2959" w:rsidRPr="00B25EB5">
        <w:rPr>
          <w:rFonts w:ascii="Arial" w:hAnsi="Arial" w:cs="Arial"/>
          <w:b/>
          <w:sz w:val="22"/>
          <w:szCs w:val="22"/>
        </w:rPr>
        <w:t xml:space="preserve">, </w:t>
      </w:r>
      <w:r>
        <w:rPr>
          <w:rFonts w:ascii="Arial" w:eastAsiaTheme="minorEastAsia" w:hAnsi="Arial" w:cs="Arial" w:hint="eastAsia"/>
          <w:b/>
          <w:sz w:val="22"/>
          <w:szCs w:val="22"/>
          <w:lang w:eastAsia="zh-CN"/>
        </w:rPr>
        <w:t>USA</w:t>
      </w:r>
      <w:r w:rsidR="005F2959" w:rsidRPr="00B25EB5">
        <w:rPr>
          <w:rFonts w:ascii="Arial" w:hAnsi="Arial" w:cs="Arial"/>
          <w:b/>
          <w:sz w:val="22"/>
          <w:szCs w:val="22"/>
        </w:rPr>
        <w:t xml:space="preserve">, </w:t>
      </w:r>
      <w:r>
        <w:rPr>
          <w:rFonts w:ascii="Arial" w:eastAsiaTheme="minorEastAsia" w:hAnsi="Arial" w:cs="Arial" w:hint="eastAsia"/>
          <w:b/>
          <w:sz w:val="22"/>
          <w:szCs w:val="22"/>
          <w:lang w:eastAsia="zh-CN"/>
        </w:rPr>
        <w:t>November 27</w:t>
      </w:r>
      <w:r w:rsidRPr="001210B2">
        <w:rPr>
          <w:rFonts w:ascii="Arial" w:eastAsiaTheme="minorEastAsia" w:hAnsi="Arial" w:cs="Arial" w:hint="eastAsia"/>
          <w:b/>
          <w:sz w:val="22"/>
          <w:szCs w:val="22"/>
          <w:vertAlign w:val="superscript"/>
          <w:lang w:eastAsia="zh-CN"/>
        </w:rPr>
        <w:t>th</w:t>
      </w:r>
      <w:r>
        <w:rPr>
          <w:rFonts w:ascii="Arial" w:eastAsiaTheme="minorEastAsia" w:hAnsi="Arial" w:cs="Arial" w:hint="eastAsia"/>
          <w:b/>
          <w:sz w:val="22"/>
          <w:szCs w:val="22"/>
          <w:lang w:eastAsia="zh-CN"/>
        </w:rPr>
        <w:t xml:space="preserve"> </w:t>
      </w:r>
      <w:r>
        <w:rPr>
          <w:rFonts w:ascii="Arial" w:eastAsiaTheme="minorEastAsia" w:hAnsi="Arial" w:cs="Arial"/>
          <w:b/>
          <w:sz w:val="22"/>
          <w:szCs w:val="22"/>
          <w:lang w:eastAsia="zh-CN"/>
        </w:rPr>
        <w:t>–</w:t>
      </w:r>
      <w:r w:rsidR="005F2959" w:rsidRPr="00B25EB5">
        <w:rPr>
          <w:rFonts w:ascii="Arial" w:hAnsi="Arial" w:cs="Arial" w:hint="eastAsia"/>
          <w:b/>
          <w:sz w:val="22"/>
          <w:szCs w:val="22"/>
        </w:rPr>
        <w:t xml:space="preserve"> </w:t>
      </w:r>
      <w:r>
        <w:rPr>
          <w:rFonts w:ascii="Arial" w:eastAsiaTheme="minorEastAsia" w:hAnsi="Arial" w:cs="Arial" w:hint="eastAsia"/>
          <w:b/>
          <w:sz w:val="22"/>
          <w:szCs w:val="22"/>
          <w:lang w:eastAsia="zh-CN"/>
        </w:rPr>
        <w:t>Decem</w:t>
      </w:r>
      <w:r w:rsidR="005F2959" w:rsidRPr="00B25EB5">
        <w:rPr>
          <w:rFonts w:ascii="Arial" w:hAnsi="Arial" w:cs="Arial"/>
          <w:b/>
          <w:sz w:val="22"/>
          <w:szCs w:val="22"/>
        </w:rPr>
        <w:t>ber</w:t>
      </w:r>
      <w:r>
        <w:rPr>
          <w:rFonts w:ascii="Arial" w:eastAsiaTheme="minorEastAsia" w:hAnsi="Arial" w:cs="Arial" w:hint="eastAsia"/>
          <w:b/>
          <w:sz w:val="22"/>
          <w:szCs w:val="22"/>
          <w:lang w:eastAsia="zh-CN"/>
        </w:rPr>
        <w:t xml:space="preserve"> 1</w:t>
      </w:r>
      <w:r w:rsidRPr="001210B2">
        <w:rPr>
          <w:rFonts w:ascii="Arial" w:eastAsiaTheme="minorEastAsia" w:hAnsi="Arial" w:cs="Arial" w:hint="eastAsia"/>
          <w:b/>
          <w:sz w:val="22"/>
          <w:szCs w:val="22"/>
          <w:vertAlign w:val="superscript"/>
          <w:lang w:eastAsia="zh-CN"/>
        </w:rPr>
        <w:t>st</w:t>
      </w:r>
      <w:r>
        <w:rPr>
          <w:rFonts w:ascii="Arial" w:eastAsiaTheme="minorEastAsia" w:hAnsi="Arial" w:cs="Arial" w:hint="eastAsia"/>
          <w:b/>
          <w:sz w:val="22"/>
          <w:szCs w:val="22"/>
          <w:lang w:eastAsia="zh-CN"/>
        </w:rPr>
        <w:t>,</w:t>
      </w:r>
      <w:r w:rsidR="005F2959" w:rsidRPr="00B25EB5">
        <w:rPr>
          <w:rFonts w:ascii="Arial" w:hAnsi="Arial" w:cs="Arial"/>
          <w:b/>
          <w:sz w:val="22"/>
          <w:szCs w:val="22"/>
        </w:rPr>
        <w:t xml:space="preserve"> 201</w:t>
      </w:r>
      <w:r w:rsidR="005F2959" w:rsidRPr="00B25EB5">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D0F15">
        <w:rPr>
          <w:rFonts w:ascii="Arial" w:eastAsiaTheme="minorEastAsia" w:hAnsi="Arial" w:cs="Arial" w:hint="eastAsia"/>
          <w:b/>
          <w:sz w:val="22"/>
          <w:szCs w:val="22"/>
          <w:lang w:eastAsia="zh-CN"/>
        </w:rPr>
        <w:t>D</w:t>
      </w:r>
      <w:r w:rsidR="006765E1" w:rsidRPr="006765E1">
        <w:rPr>
          <w:rFonts w:ascii="Arial" w:eastAsiaTheme="minorEastAsia" w:hAnsi="Arial" w:cs="Arial"/>
          <w:b/>
          <w:sz w:val="22"/>
          <w:szCs w:val="22"/>
          <w:lang w:eastAsia="zh-CN"/>
        </w:rPr>
        <w:t xml:space="preserve">iscussion on remaining </w:t>
      </w:r>
      <w:r w:rsidR="005D0F15">
        <w:rPr>
          <w:rFonts w:ascii="Arial" w:eastAsiaTheme="minorEastAsia" w:hAnsi="Arial" w:cs="Arial" w:hint="eastAsia"/>
          <w:b/>
          <w:sz w:val="22"/>
          <w:szCs w:val="22"/>
          <w:lang w:eastAsia="zh-CN"/>
        </w:rPr>
        <w:t>details of</w:t>
      </w:r>
      <w:r w:rsidR="006765E1" w:rsidRPr="006765E1">
        <w:rPr>
          <w:rFonts w:ascii="Arial" w:eastAsiaTheme="minorEastAsia" w:hAnsi="Arial" w:cs="Arial"/>
          <w:b/>
          <w:sz w:val="22"/>
          <w:szCs w:val="22"/>
          <w:lang w:eastAsia="zh-CN"/>
        </w:rPr>
        <w:t xml:space="preserve"> SRS</w:t>
      </w:r>
      <w:r w:rsidR="00B6723D">
        <w:rPr>
          <w:rFonts w:ascii="Arial" w:eastAsiaTheme="minorEastAsia" w:hAnsi="Arial" w:cs="Arial" w:hint="eastAsia"/>
          <w:b/>
          <w:sz w:val="22"/>
          <w:szCs w:val="22"/>
          <w:lang w:eastAsia="zh-CN"/>
        </w:rPr>
        <w:t xml:space="preserve"> design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D66C9B">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2879F9" w:rsidRDefault="002879F9" w:rsidP="00E62789">
      <w:pPr>
        <w:pStyle w:val="a0"/>
        <w:spacing w:before="120" w:after="0"/>
        <w:rPr>
          <w:rFonts w:eastAsia="宋体"/>
          <w:lang w:eastAsia="zh-CN"/>
        </w:rPr>
      </w:pPr>
      <w:r>
        <w:rPr>
          <w:rFonts w:eastAsia="宋体" w:hint="eastAsia"/>
          <w:lang w:eastAsia="zh-CN"/>
        </w:rPr>
        <w:t>There have been m</w:t>
      </w:r>
      <w:r w:rsidR="003167E0">
        <w:rPr>
          <w:rFonts w:eastAsia="宋体" w:hint="eastAsia"/>
          <w:lang w:eastAsia="zh-CN"/>
        </w:rPr>
        <w:t xml:space="preserve">any </w:t>
      </w:r>
      <w:r w:rsidR="00C4624B">
        <w:rPr>
          <w:rFonts w:eastAsia="宋体" w:hint="eastAsia"/>
          <w:lang w:eastAsia="zh-CN"/>
        </w:rPr>
        <w:t xml:space="preserve">agreements made on </w:t>
      </w:r>
      <w:r w:rsidR="00332469">
        <w:rPr>
          <w:rFonts w:eastAsia="宋体" w:hint="eastAsia"/>
          <w:lang w:eastAsia="zh-CN"/>
        </w:rPr>
        <w:t xml:space="preserve">SRS </w:t>
      </w:r>
      <w:r w:rsidR="003167E0">
        <w:rPr>
          <w:rFonts w:eastAsia="宋体" w:hint="eastAsia"/>
          <w:lang w:eastAsia="zh-CN"/>
        </w:rPr>
        <w:t xml:space="preserve">in previous meetings. </w:t>
      </w:r>
      <w:r w:rsidR="00FB68F8">
        <w:rPr>
          <w:rFonts w:eastAsia="宋体" w:hint="eastAsia"/>
          <w:lang w:eastAsia="zh-CN"/>
        </w:rPr>
        <w:t xml:space="preserve">Some of </w:t>
      </w:r>
      <w:r w:rsidR="00FB68F8">
        <w:rPr>
          <w:rFonts w:eastAsia="宋体"/>
          <w:lang w:eastAsia="zh-CN"/>
        </w:rPr>
        <w:t>the</w:t>
      </w:r>
      <w:r w:rsidR="00FB68F8">
        <w:rPr>
          <w:rFonts w:eastAsia="宋体" w:hint="eastAsia"/>
          <w:lang w:eastAsia="zh-CN"/>
        </w:rPr>
        <w:t xml:space="preserve"> agreements are copied below for reference.</w:t>
      </w:r>
    </w:p>
    <w:p w:rsidR="008E1D84" w:rsidRPr="00D5140B" w:rsidRDefault="008E1D84" w:rsidP="00554006">
      <w:pPr>
        <w:overflowPunct w:val="0"/>
        <w:autoSpaceDE w:val="0"/>
        <w:autoSpaceDN w:val="0"/>
        <w:adjustRightInd w:val="0"/>
        <w:textAlignment w:val="baseline"/>
        <w:outlineLvl w:val="0"/>
        <w:rPr>
          <w:rFonts w:eastAsia="Malgun Gothic"/>
          <w:b/>
          <w:i/>
          <w:sz w:val="22"/>
        </w:rPr>
      </w:pPr>
      <w:r w:rsidRPr="00D5140B">
        <w:rPr>
          <w:rFonts w:eastAsia="Malgun Gothic"/>
          <w:b/>
          <w:i/>
          <w:sz w:val="22"/>
          <w:highlight w:val="green"/>
        </w:rPr>
        <w:t>Agreement</w:t>
      </w:r>
    </w:p>
    <w:p w:rsidR="008E1D84" w:rsidRPr="00D5140B" w:rsidRDefault="008E1D84" w:rsidP="008E1D84">
      <w:pPr>
        <w:pStyle w:val="RAN1bullet1"/>
        <w:rPr>
          <w:i/>
        </w:rPr>
      </w:pPr>
      <w:r w:rsidRPr="00D5140B">
        <w:rPr>
          <w:rFonts w:hint="eastAsia"/>
          <w:i/>
        </w:rPr>
        <w:t xml:space="preserve">LTE SRS configuration tables are starting point for </w:t>
      </w:r>
      <w:r w:rsidRPr="00D5140B">
        <w:rPr>
          <w:i/>
        </w:rPr>
        <w:t>NR</w:t>
      </w:r>
      <w:r w:rsidRPr="00D5140B">
        <w:rPr>
          <w:rFonts w:hint="eastAsia"/>
          <w:i/>
        </w:rPr>
        <w:t xml:space="preserve"> SRS</w:t>
      </w:r>
      <w:r w:rsidRPr="00D5140B">
        <w:rPr>
          <w:i/>
        </w:rPr>
        <w:t xml:space="preserve"> configuration table design</w:t>
      </w:r>
      <w:r w:rsidRPr="00D5140B">
        <w:rPr>
          <w:rFonts w:hint="eastAsia"/>
          <w:i/>
        </w:rPr>
        <w:t>.</w:t>
      </w:r>
    </w:p>
    <w:p w:rsidR="008E1D84" w:rsidRPr="00D5140B" w:rsidRDefault="008E1D84" w:rsidP="008E1D84">
      <w:pPr>
        <w:pStyle w:val="RAN1bullet1"/>
        <w:rPr>
          <w:i/>
        </w:rPr>
      </w:pPr>
      <w:r w:rsidRPr="00D5140B">
        <w:rPr>
          <w:i/>
        </w:rPr>
        <w:t>A</w:t>
      </w:r>
      <w:r w:rsidRPr="00D5140B">
        <w:rPr>
          <w:rFonts w:hint="eastAsia"/>
          <w:i/>
        </w:rPr>
        <w:t xml:space="preserve">t least 2, 5, 10, 20, 40, 80, 160, 320 </w:t>
      </w:r>
      <w:r w:rsidRPr="00D5140B">
        <w:rPr>
          <w:i/>
        </w:rPr>
        <w:t>slots</w:t>
      </w:r>
      <w:r w:rsidRPr="00D5140B">
        <w:rPr>
          <w:rFonts w:hint="eastAsia"/>
          <w:i/>
        </w:rPr>
        <w:t xml:space="preserve"> periodicity are supported for 15KHz SCS</w:t>
      </w:r>
    </w:p>
    <w:p w:rsidR="008E1D84" w:rsidRPr="00D5140B" w:rsidRDefault="008E1D84" w:rsidP="008E1D84">
      <w:pPr>
        <w:pStyle w:val="RAN1bullet2"/>
        <w:rPr>
          <w:i/>
          <w:lang w:eastAsia="zh-CN"/>
        </w:rPr>
      </w:pPr>
      <w:r w:rsidRPr="00D5140B">
        <w:rPr>
          <w:i/>
          <w:lang w:eastAsia="zh-CN"/>
        </w:rPr>
        <w:t>F</w:t>
      </w:r>
      <w:r w:rsidRPr="00D5140B">
        <w:rPr>
          <w:rFonts w:hint="eastAsia"/>
          <w:i/>
          <w:lang w:eastAsia="zh-CN"/>
        </w:rPr>
        <w:t>FS on additional periodicities for other numerologies</w:t>
      </w:r>
    </w:p>
    <w:p w:rsidR="008E1D84" w:rsidRPr="00D5140B" w:rsidRDefault="008E1D84" w:rsidP="008E1D84">
      <w:pPr>
        <w:pStyle w:val="RAN1bullet1"/>
        <w:rPr>
          <w:i/>
        </w:rPr>
      </w:pPr>
      <w:r w:rsidRPr="00D5140B">
        <w:rPr>
          <w:rFonts w:hint="eastAsia"/>
          <w:i/>
        </w:rPr>
        <w:t>FFS: supported slot offset for each supported numerology</w:t>
      </w:r>
    </w:p>
    <w:p w:rsidR="00554006" w:rsidRPr="00D5140B" w:rsidRDefault="00554006" w:rsidP="00554006">
      <w:pPr>
        <w:outlineLvl w:val="0"/>
        <w:rPr>
          <w:b/>
          <w:i/>
        </w:rPr>
      </w:pPr>
      <w:r w:rsidRPr="00D5140B">
        <w:rPr>
          <w:b/>
          <w:i/>
          <w:highlight w:val="green"/>
        </w:rPr>
        <w:t>Agreement:</w:t>
      </w:r>
    </w:p>
    <w:p w:rsidR="00554006" w:rsidRPr="00D5140B" w:rsidRDefault="00554006" w:rsidP="00554006">
      <w:pPr>
        <w:pStyle w:val="RAN1text"/>
        <w:rPr>
          <w:i/>
        </w:rPr>
      </w:pPr>
      <w:r w:rsidRPr="00D5140B">
        <w:rPr>
          <w:rFonts w:hint="eastAsia"/>
          <w:i/>
        </w:rPr>
        <w:t>NR supports intra-slot and inter-slot frequency hopping within a BWP.</w:t>
      </w:r>
    </w:p>
    <w:p w:rsidR="00554006" w:rsidRPr="00D5140B" w:rsidRDefault="00554006" w:rsidP="00554006">
      <w:pPr>
        <w:pStyle w:val="RAN1bullet1"/>
        <w:rPr>
          <w:i/>
        </w:rPr>
      </w:pPr>
      <w:r w:rsidRPr="00D5140B">
        <w:rPr>
          <w:i/>
        </w:rPr>
        <w:t>FFS: if the same hopping formula as in LTE can be used</w:t>
      </w:r>
    </w:p>
    <w:p w:rsidR="00554006" w:rsidRPr="00D5140B" w:rsidRDefault="00554006" w:rsidP="00554006">
      <w:pPr>
        <w:pStyle w:val="RAN1bullet1"/>
        <w:rPr>
          <w:i/>
        </w:rPr>
      </w:pPr>
      <w:r w:rsidRPr="00D5140B">
        <w:rPr>
          <w:i/>
        </w:rPr>
        <w:t xml:space="preserve">FFS: </w:t>
      </w:r>
      <w:proofErr w:type="spellStart"/>
      <w:r w:rsidRPr="00D5140B">
        <w:rPr>
          <w:i/>
        </w:rPr>
        <w:t>aperiodic</w:t>
      </w:r>
      <w:proofErr w:type="spellEnd"/>
      <w:r w:rsidRPr="00D5140B">
        <w:rPr>
          <w:i/>
        </w:rPr>
        <w:t>/semi-persistent/periodic SRS for each hopping type (intra-/inter-slot)</w:t>
      </w:r>
    </w:p>
    <w:p w:rsidR="00554006" w:rsidRPr="00D5140B" w:rsidRDefault="00554006" w:rsidP="00554006">
      <w:pPr>
        <w:pStyle w:val="RAN1bullet1"/>
        <w:rPr>
          <w:i/>
        </w:rPr>
      </w:pPr>
      <w:r w:rsidRPr="00D5140B">
        <w:rPr>
          <w:i/>
        </w:rPr>
        <w:t>FFS: number of OFDM symbols per SRS resource for each hopping type (intra-/inter-slot)</w:t>
      </w:r>
    </w:p>
    <w:p w:rsidR="00554006" w:rsidRPr="00D5140B" w:rsidRDefault="00554006" w:rsidP="00554006">
      <w:pPr>
        <w:pStyle w:val="RAN1bullet1"/>
        <w:rPr>
          <w:i/>
        </w:rPr>
      </w:pPr>
      <w:r w:rsidRPr="00D5140B">
        <w:rPr>
          <w:i/>
        </w:rPr>
        <w:t>FFS: Whether independent ON/OFF configurations for intra-slot and inter-slot frequency hopping for one SRS resource</w:t>
      </w:r>
    </w:p>
    <w:p w:rsidR="00554006" w:rsidRDefault="00554006" w:rsidP="00554006">
      <w:pPr>
        <w:pStyle w:val="RAN1bullet1"/>
        <w:numPr>
          <w:ilvl w:val="0"/>
          <w:numId w:val="0"/>
        </w:numPr>
        <w:rPr>
          <w:rFonts w:eastAsiaTheme="minorEastAsia"/>
          <w:lang w:eastAsia="zh-CN"/>
        </w:rPr>
      </w:pPr>
    </w:p>
    <w:p w:rsidR="00B3763E" w:rsidRPr="00D03A6E" w:rsidRDefault="00881BFA" w:rsidP="00E62789">
      <w:pPr>
        <w:pStyle w:val="a0"/>
        <w:spacing w:before="120" w:after="0"/>
        <w:rPr>
          <w:rFonts w:eastAsia="宋体"/>
          <w:lang w:eastAsia="zh-CN"/>
        </w:rPr>
      </w:pPr>
      <w:r>
        <w:rPr>
          <w:rFonts w:eastAsia="宋体" w:hint="eastAsia"/>
          <w:lang w:eastAsia="zh-CN"/>
        </w:rPr>
        <w:t>I</w:t>
      </w:r>
      <w:r w:rsidR="006F4C04">
        <w:rPr>
          <w:rFonts w:eastAsia="宋体" w:hint="eastAsia"/>
          <w:lang w:eastAsia="zh-CN"/>
        </w:rPr>
        <w:t>n this contribution we discuss</w:t>
      </w:r>
      <w:r w:rsidR="003167E0">
        <w:rPr>
          <w:rFonts w:eastAsia="宋体" w:hint="eastAsia"/>
          <w:lang w:eastAsia="zh-CN"/>
        </w:rPr>
        <w:t xml:space="preserve"> some of the remaining issues</w:t>
      </w:r>
      <w:r w:rsidR="00D51E08">
        <w:rPr>
          <w:rFonts w:eastAsia="宋体" w:hint="eastAsia"/>
          <w:lang w:eastAsia="zh-CN"/>
        </w:rPr>
        <w:t xml:space="preserve"> and provide our views</w:t>
      </w:r>
      <w:r w:rsidR="00332469">
        <w:rPr>
          <w:rFonts w:eastAsia="宋体" w:hint="eastAsia"/>
          <w:lang w:eastAsia="zh-CN"/>
        </w:rPr>
        <w:t>.</w:t>
      </w:r>
      <w:r w:rsidR="006F4C04">
        <w:rPr>
          <w:rFonts w:eastAsia="宋体" w:hint="eastAsia"/>
          <w:lang w:eastAsia="zh-CN"/>
        </w:rPr>
        <w:t xml:space="preserve"> </w:t>
      </w:r>
    </w:p>
    <w:p w:rsidR="00775CA2" w:rsidRPr="002879F9"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A40C6F" w:rsidRDefault="00A40C6F" w:rsidP="00030173">
      <w:pPr>
        <w:spacing w:before="0"/>
        <w:jc w:val="both"/>
        <w:rPr>
          <w:rFonts w:eastAsia="宋体"/>
          <w:lang w:eastAsia="zh-CN"/>
        </w:rPr>
      </w:pPr>
    </w:p>
    <w:p w:rsidR="00ED4E9C" w:rsidRPr="00985FDE" w:rsidRDefault="00ED4E9C" w:rsidP="00ED4E9C">
      <w:pPr>
        <w:spacing w:before="0"/>
        <w:jc w:val="both"/>
        <w:rPr>
          <w:rFonts w:eastAsia="宋体"/>
          <w:b/>
          <w:u w:val="single"/>
          <w:lang w:eastAsia="zh-CN"/>
        </w:rPr>
      </w:pPr>
      <w:r w:rsidRPr="00985FDE">
        <w:rPr>
          <w:rFonts w:eastAsia="宋体" w:hint="eastAsia"/>
          <w:b/>
          <w:u w:val="single"/>
          <w:lang w:eastAsia="zh-CN"/>
        </w:rPr>
        <w:t>SRS frequency hopping</w:t>
      </w:r>
    </w:p>
    <w:p w:rsidR="00ED4E9C" w:rsidRDefault="00ED4E9C" w:rsidP="00ED4E9C">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NR supports intra-slot and inter-slot SRS frequency hopping in a BWP. </w:t>
      </w:r>
      <w:r>
        <w:rPr>
          <w:rFonts w:eastAsiaTheme="minorEastAsia"/>
          <w:lang w:eastAsia="zh-CN"/>
        </w:rPr>
        <w:t>I</w:t>
      </w:r>
      <w:r>
        <w:rPr>
          <w:rFonts w:eastAsiaTheme="minorEastAsia" w:hint="eastAsia"/>
          <w:lang w:eastAsia="zh-CN"/>
        </w:rPr>
        <w:t xml:space="preserve">ntra-slot and inter-slot SRS frequency hopping may have different use cases and also due to </w:t>
      </w:r>
      <w:r>
        <w:rPr>
          <w:rFonts w:eastAsiaTheme="minorEastAsia"/>
          <w:lang w:eastAsia="zh-CN"/>
        </w:rPr>
        <w:t>different</w:t>
      </w:r>
      <w:r>
        <w:rPr>
          <w:rFonts w:eastAsiaTheme="minorEastAsia" w:hint="eastAsia"/>
          <w:lang w:eastAsia="zh-CN"/>
        </w:rPr>
        <w:t xml:space="preserve"> UE capabilities it is preferable to </w:t>
      </w:r>
      <w:r>
        <w:rPr>
          <w:rFonts w:eastAsiaTheme="minorEastAsia"/>
          <w:lang w:eastAsia="zh-CN"/>
        </w:rPr>
        <w:t>separately</w:t>
      </w:r>
      <w:r>
        <w:rPr>
          <w:rFonts w:eastAsiaTheme="minorEastAsia" w:hint="eastAsia"/>
          <w:lang w:eastAsia="zh-CN"/>
        </w:rPr>
        <w:t xml:space="preserve"> configure ON/OFF switch for intra-slot and inter-slot SRS frequency hopping. </w:t>
      </w:r>
    </w:p>
    <w:p w:rsidR="00ED4E9C" w:rsidRPr="003D122E" w:rsidRDefault="00ED4E9C" w:rsidP="00ED4E9C">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roposal 1: NR supports independent ON/OFF configurations of intra-slot and inter-slot frequency hopping for one SRS resource.</w:t>
      </w:r>
    </w:p>
    <w:p w:rsidR="00ED4E9C" w:rsidRDefault="00ED4E9C" w:rsidP="00ED4E9C">
      <w:pPr>
        <w:pStyle w:val="a0"/>
        <w:rPr>
          <w:rFonts w:eastAsiaTheme="minorEastAsia"/>
          <w:lang w:eastAsia="zh-CN"/>
        </w:rPr>
      </w:pPr>
      <w:r w:rsidRPr="00BB343F">
        <w:t>I</w:t>
      </w:r>
      <w:r w:rsidRPr="00BB343F">
        <w:rPr>
          <w:rFonts w:hint="eastAsia"/>
        </w:rPr>
        <w:t xml:space="preserve">t has </w:t>
      </w:r>
      <w:r>
        <w:rPr>
          <w:rFonts w:eastAsiaTheme="minorEastAsia" w:hint="eastAsia"/>
          <w:lang w:eastAsia="zh-CN"/>
        </w:rPr>
        <w:t xml:space="preserve">also </w:t>
      </w:r>
      <w:r w:rsidRPr="00BB343F">
        <w:rPr>
          <w:rFonts w:hint="eastAsia"/>
        </w:rPr>
        <w:t xml:space="preserve">been agreed in previous meetings that switching among BWPs or CCs are supported in NR. </w:t>
      </w:r>
      <w:r>
        <w:rPr>
          <w:rFonts w:eastAsiaTheme="minorEastAsia" w:hint="eastAsia"/>
          <w:lang w:eastAsia="zh-CN"/>
        </w:rPr>
        <w:t xml:space="preserve">Different BWPs/CCs can be of same or </w:t>
      </w:r>
      <w:r>
        <w:rPr>
          <w:rFonts w:eastAsiaTheme="minorEastAsia"/>
          <w:lang w:eastAsia="zh-CN"/>
        </w:rPr>
        <w:t>different</w:t>
      </w:r>
      <w:r>
        <w:rPr>
          <w:rFonts w:eastAsiaTheme="minorEastAsia" w:hint="eastAsia"/>
          <w:lang w:eastAsia="zh-CN"/>
        </w:rPr>
        <w:t xml:space="preserve"> numerologies. Intra-slot/inter-slot SRS frequency hopping is configured per BWP/CC</w:t>
      </w:r>
      <w:r w:rsidR="003542B8">
        <w:rPr>
          <w:rFonts w:eastAsiaTheme="minorEastAsia" w:hint="eastAsia"/>
          <w:lang w:eastAsia="zh-CN"/>
        </w:rPr>
        <w:t>.</w:t>
      </w:r>
      <w:r>
        <w:rPr>
          <w:rFonts w:eastAsiaTheme="minorEastAsia" w:hint="eastAsia"/>
          <w:lang w:eastAsia="zh-CN"/>
        </w:rPr>
        <w:t xml:space="preserve"> </w:t>
      </w:r>
      <w:r w:rsidR="003542B8">
        <w:rPr>
          <w:rFonts w:eastAsiaTheme="minorEastAsia" w:hint="eastAsia"/>
          <w:lang w:eastAsia="zh-CN"/>
        </w:rPr>
        <w:t>F</w:t>
      </w:r>
      <w:r>
        <w:rPr>
          <w:rFonts w:eastAsiaTheme="minorEastAsia" w:hint="eastAsia"/>
          <w:lang w:eastAsia="zh-CN"/>
        </w:rPr>
        <w:t>or a</w:t>
      </w:r>
      <w:r w:rsidR="00C658A0">
        <w:rPr>
          <w:rFonts w:eastAsiaTheme="minorEastAsia" w:hint="eastAsia"/>
          <w:lang w:eastAsia="zh-CN"/>
        </w:rPr>
        <w:t>n</w:t>
      </w:r>
      <w:r>
        <w:rPr>
          <w:rFonts w:eastAsiaTheme="minorEastAsia" w:hint="eastAsia"/>
          <w:lang w:eastAsia="zh-CN"/>
        </w:rPr>
        <w:t xml:space="preserve"> UE c</w:t>
      </w:r>
      <w:r w:rsidR="00C774AE">
        <w:rPr>
          <w:rFonts w:eastAsiaTheme="minorEastAsia" w:hint="eastAsia"/>
          <w:lang w:eastAsia="zh-CN"/>
        </w:rPr>
        <w:t>apable of BWP/CC switching</w:t>
      </w:r>
      <w:r w:rsidR="003542B8">
        <w:rPr>
          <w:rFonts w:eastAsiaTheme="minorEastAsia" w:hint="eastAsia"/>
          <w:lang w:eastAsia="zh-CN"/>
        </w:rPr>
        <w:t>,</w:t>
      </w:r>
      <w:r w:rsidR="00C774AE">
        <w:rPr>
          <w:rFonts w:eastAsiaTheme="minorEastAsia" w:hint="eastAsia"/>
          <w:lang w:eastAsia="zh-CN"/>
        </w:rPr>
        <w:t xml:space="preserve"> after switching to a BWP/CC for SRS transmission if the intra-slot/inter-slot </w:t>
      </w:r>
      <w:r w:rsidR="00C774AE">
        <w:rPr>
          <w:rFonts w:eastAsiaTheme="minorEastAsia"/>
          <w:lang w:eastAsia="zh-CN"/>
        </w:rPr>
        <w:t>frequency</w:t>
      </w:r>
      <w:r w:rsidR="00C774AE">
        <w:rPr>
          <w:rFonts w:eastAsiaTheme="minorEastAsia" w:hint="eastAsia"/>
          <w:lang w:eastAsia="zh-CN"/>
        </w:rPr>
        <w:t xml:space="preserve"> hopping is ON the UE transmits SRS in frequency hopping manner in full cycle before switching back to </w:t>
      </w:r>
      <w:r w:rsidR="00C774AE">
        <w:rPr>
          <w:rFonts w:eastAsiaTheme="minorEastAsia"/>
          <w:lang w:eastAsia="zh-CN"/>
        </w:rPr>
        <w:t>original</w:t>
      </w:r>
      <w:r w:rsidR="00C774AE">
        <w:rPr>
          <w:rFonts w:eastAsiaTheme="minorEastAsia" w:hint="eastAsia"/>
          <w:lang w:eastAsia="zh-CN"/>
        </w:rPr>
        <w:t xml:space="preserve"> BWP/CC or </w:t>
      </w:r>
      <w:r w:rsidR="00D51E08">
        <w:rPr>
          <w:rFonts w:eastAsiaTheme="minorEastAsia" w:hint="eastAsia"/>
          <w:lang w:eastAsia="zh-CN"/>
        </w:rPr>
        <w:t xml:space="preserve">to </w:t>
      </w:r>
      <w:r w:rsidR="00C774AE">
        <w:rPr>
          <w:rFonts w:eastAsiaTheme="minorEastAsia" w:hint="eastAsia"/>
          <w:lang w:eastAsia="zh-CN"/>
        </w:rPr>
        <w:t xml:space="preserve">other BWP/CC. </w:t>
      </w:r>
      <w:r w:rsidR="00F05EAA">
        <w:rPr>
          <w:rFonts w:eastAsiaTheme="minorEastAsia" w:hint="eastAsia"/>
          <w:lang w:eastAsia="zh-CN"/>
        </w:rPr>
        <w:t xml:space="preserve">When an UE switches to new BWP/CC for SRS transmission and frequency hopping is ON, frequency hopping cycle always starts from the beginning </w:t>
      </w:r>
      <w:r w:rsidR="00F05EAA">
        <w:rPr>
          <w:rFonts w:eastAsiaTheme="minorEastAsia"/>
          <w:lang w:eastAsia="zh-CN"/>
        </w:rPr>
        <w:t>according</w:t>
      </w:r>
      <w:r w:rsidR="00F05EAA">
        <w:rPr>
          <w:rFonts w:eastAsiaTheme="minorEastAsia" w:hint="eastAsia"/>
          <w:lang w:eastAsia="zh-CN"/>
        </w:rPr>
        <w:t xml:space="preserve"> to hopping rule. </w:t>
      </w:r>
      <w:r w:rsidR="00C774AE">
        <w:rPr>
          <w:rFonts w:eastAsiaTheme="minorEastAsia" w:hint="eastAsia"/>
          <w:lang w:eastAsia="zh-CN"/>
        </w:rPr>
        <w:t>Regardless same or different numerolog</w:t>
      </w:r>
      <w:r w:rsidR="00F05EAA">
        <w:rPr>
          <w:rFonts w:eastAsiaTheme="minorEastAsia" w:hint="eastAsia"/>
          <w:lang w:eastAsia="zh-CN"/>
        </w:rPr>
        <w:t>ies</w:t>
      </w:r>
      <w:r w:rsidR="00C774AE">
        <w:rPr>
          <w:rFonts w:eastAsiaTheme="minorEastAsia" w:hint="eastAsia"/>
          <w:lang w:eastAsia="zh-CN"/>
        </w:rPr>
        <w:t xml:space="preserve"> between original BWP/CC and target BWP/CC, SRS frequency hopping within a BWP follows same hopping formula as in LTE.  </w:t>
      </w:r>
    </w:p>
    <w:p w:rsidR="00C774AE" w:rsidRPr="003D122E" w:rsidRDefault="00C774AE" w:rsidP="00ED4E9C">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 xml:space="preserve">roposal 2: </w:t>
      </w:r>
      <w:r w:rsidR="003542B8" w:rsidRPr="003D122E">
        <w:rPr>
          <w:rFonts w:eastAsiaTheme="minorEastAsia" w:hint="eastAsia"/>
          <w:i/>
          <w:lang w:eastAsia="zh-CN"/>
        </w:rPr>
        <w:t xml:space="preserve">for BWP/CC switching, when frequency hopping is ON, frequency hopping cycle always starts from the beginning </w:t>
      </w:r>
      <w:r w:rsidR="003542B8" w:rsidRPr="003D122E">
        <w:rPr>
          <w:rFonts w:eastAsiaTheme="minorEastAsia"/>
          <w:i/>
          <w:lang w:eastAsia="zh-CN"/>
        </w:rPr>
        <w:t>according</w:t>
      </w:r>
      <w:r w:rsidR="003542B8" w:rsidRPr="003D122E">
        <w:rPr>
          <w:rFonts w:eastAsiaTheme="minorEastAsia" w:hint="eastAsia"/>
          <w:i/>
          <w:lang w:eastAsia="zh-CN"/>
        </w:rPr>
        <w:t xml:space="preserve"> to hopping rule. Regardless same or different numerologies between original BWP/CC and target BWP/CC, SRS frequency hopping within a BWP follows same hopping formula as in LTE.</w:t>
      </w:r>
    </w:p>
    <w:p w:rsidR="00ED4E9C" w:rsidRPr="003542B8" w:rsidRDefault="00ED4E9C" w:rsidP="00030173">
      <w:pPr>
        <w:spacing w:before="0"/>
        <w:jc w:val="both"/>
        <w:rPr>
          <w:rFonts w:eastAsia="宋体"/>
          <w:b/>
          <w:u w:val="single"/>
          <w:lang w:eastAsia="zh-CN"/>
        </w:rPr>
      </w:pPr>
    </w:p>
    <w:p w:rsidR="00586653" w:rsidRDefault="009614B9" w:rsidP="00030173">
      <w:pPr>
        <w:spacing w:before="0"/>
        <w:jc w:val="both"/>
        <w:rPr>
          <w:rFonts w:eastAsia="宋体"/>
          <w:b/>
          <w:u w:val="single"/>
          <w:lang w:eastAsia="zh-CN"/>
        </w:rPr>
      </w:pPr>
      <w:proofErr w:type="spellStart"/>
      <w:r>
        <w:rPr>
          <w:rFonts w:eastAsia="宋体" w:hint="eastAsia"/>
          <w:b/>
          <w:u w:val="single"/>
          <w:lang w:eastAsia="zh-CN"/>
        </w:rPr>
        <w:t>Aperiodic</w:t>
      </w:r>
      <w:proofErr w:type="spellEnd"/>
      <w:r>
        <w:rPr>
          <w:rFonts w:eastAsia="宋体" w:hint="eastAsia"/>
          <w:b/>
          <w:u w:val="single"/>
          <w:lang w:eastAsia="zh-CN"/>
        </w:rPr>
        <w:t xml:space="preserve"> </w:t>
      </w:r>
      <w:r w:rsidR="00586653">
        <w:rPr>
          <w:rFonts w:eastAsia="宋体"/>
          <w:b/>
          <w:u w:val="single"/>
          <w:lang w:eastAsia="zh-CN"/>
        </w:rPr>
        <w:t>SRS triggering</w:t>
      </w:r>
    </w:p>
    <w:p w:rsidR="00586653" w:rsidRDefault="00586653" w:rsidP="00586653">
      <w:pPr>
        <w:pStyle w:val="a0"/>
        <w:rPr>
          <w:rFonts w:eastAsiaTheme="minorEastAsia"/>
          <w:lang w:eastAsia="zh-CN"/>
        </w:rPr>
      </w:pPr>
      <w:r w:rsidRPr="00586653">
        <w:rPr>
          <w:rFonts w:eastAsiaTheme="minorEastAsia"/>
          <w:lang w:eastAsia="zh-CN"/>
        </w:rPr>
        <w:t>I</w:t>
      </w:r>
      <w:r w:rsidRPr="00586653">
        <w:rPr>
          <w:rFonts w:eastAsiaTheme="minorEastAsia" w:hint="eastAsia"/>
          <w:lang w:eastAsia="zh-CN"/>
        </w:rPr>
        <w:t xml:space="preserve">t has </w:t>
      </w:r>
      <w:r>
        <w:rPr>
          <w:rFonts w:eastAsiaTheme="minorEastAsia" w:hint="eastAsia"/>
          <w:lang w:eastAsia="zh-CN"/>
        </w:rPr>
        <w:t xml:space="preserve">been agreed </w:t>
      </w:r>
      <w:r>
        <w:rPr>
          <w:rFonts w:eastAsiaTheme="minorEastAsia"/>
          <w:lang w:eastAsia="zh-CN"/>
        </w:rPr>
        <w:t xml:space="preserve">in previous meeting that </w:t>
      </w:r>
      <w:r>
        <w:rPr>
          <w:rFonts w:eastAsiaTheme="minorEastAsia" w:hint="eastAsia"/>
          <w:lang w:eastAsia="zh-CN"/>
        </w:rPr>
        <w:t xml:space="preserve">NR supports </w:t>
      </w:r>
      <w:proofErr w:type="spellStart"/>
      <w:r>
        <w:rPr>
          <w:rFonts w:eastAsiaTheme="minorEastAsia" w:hint="eastAsia"/>
          <w:lang w:eastAsia="zh-CN"/>
        </w:rPr>
        <w:t>gNB</w:t>
      </w:r>
      <w:proofErr w:type="spellEnd"/>
      <w:r>
        <w:rPr>
          <w:rFonts w:eastAsiaTheme="minorEastAsia" w:hint="eastAsia"/>
          <w:lang w:eastAsia="zh-CN"/>
        </w:rPr>
        <w:t xml:space="preserve"> to configure one or more groups </w:t>
      </w:r>
      <w:r w:rsidRPr="005B6765">
        <w:rPr>
          <w:rFonts w:ascii="Calibri" w:eastAsia="宋体" w:hAnsi="Calibri"/>
          <w:lang w:eastAsia="ja-JP"/>
        </w:rPr>
        <w:t>where each group contains one or more SRS resource(s) to UE</w:t>
      </w:r>
      <w:r>
        <w:rPr>
          <w:rFonts w:ascii="Calibri" w:eastAsia="宋体" w:hAnsi="Calibri" w:hint="eastAsia"/>
          <w:lang w:eastAsia="zh-CN"/>
        </w:rPr>
        <w:t xml:space="preserve">. </w:t>
      </w:r>
      <w:r w:rsidR="001A64F2">
        <w:rPr>
          <w:rFonts w:ascii="Calibri" w:eastAsia="宋体" w:hAnsi="Calibri"/>
          <w:lang w:eastAsia="zh-CN"/>
        </w:rPr>
        <w:t>I</w:t>
      </w:r>
      <w:r w:rsidR="001A64F2">
        <w:rPr>
          <w:rFonts w:ascii="Calibri" w:eastAsia="宋体" w:hAnsi="Calibri" w:hint="eastAsia"/>
          <w:lang w:eastAsia="zh-CN"/>
        </w:rPr>
        <w:t xml:space="preserve">t has also been agreed that </w:t>
      </w:r>
      <w:r w:rsidR="001A64F2" w:rsidRPr="00837CBD">
        <w:rPr>
          <w:lang w:eastAsia="ja-JP"/>
        </w:rPr>
        <w:t>NR suppor</w:t>
      </w:r>
      <w:r w:rsidR="001A64F2" w:rsidRPr="00BD2EBD">
        <w:rPr>
          <w:lang w:eastAsia="ja-JP"/>
        </w:rPr>
        <w:t xml:space="preserve">ts </w:t>
      </w:r>
      <w:proofErr w:type="spellStart"/>
      <w:r w:rsidR="001A64F2" w:rsidRPr="00BD2EBD">
        <w:rPr>
          <w:lang w:eastAsia="ja-JP"/>
        </w:rPr>
        <w:t>aperiodic</w:t>
      </w:r>
      <w:proofErr w:type="spellEnd"/>
      <w:r w:rsidR="001A64F2" w:rsidRPr="00BD2EBD">
        <w:rPr>
          <w:lang w:eastAsia="ja-JP"/>
        </w:rPr>
        <w:t xml:space="preserve"> SRS triggering field i</w:t>
      </w:r>
      <w:r w:rsidR="001A64F2" w:rsidRPr="00837CBD">
        <w:rPr>
          <w:lang w:eastAsia="ja-JP"/>
        </w:rPr>
        <w:t>n DCI</w:t>
      </w:r>
      <w:r w:rsidR="001A64F2">
        <w:rPr>
          <w:rFonts w:eastAsiaTheme="minorEastAsia" w:hint="eastAsia"/>
          <w:lang w:eastAsia="zh-CN"/>
        </w:rPr>
        <w:t xml:space="preserve"> and </w:t>
      </w:r>
      <w:r w:rsidR="001A64F2" w:rsidRPr="00837CBD">
        <w:rPr>
          <w:lang w:eastAsia="ja-JP"/>
        </w:rPr>
        <w:t>at least one state of the field that can select at least one out of the configured SRS resources.</w:t>
      </w:r>
      <w:r w:rsidR="0080191D">
        <w:rPr>
          <w:rFonts w:eastAsiaTheme="minorEastAsia" w:hint="eastAsia"/>
          <w:lang w:eastAsia="zh-CN"/>
        </w:rPr>
        <w:t xml:space="preserve"> </w:t>
      </w:r>
      <w:r w:rsidR="0080191D">
        <w:rPr>
          <w:rFonts w:eastAsiaTheme="minorEastAsia"/>
          <w:lang w:eastAsia="zh-CN"/>
        </w:rPr>
        <w:t>F</w:t>
      </w:r>
      <w:r w:rsidR="0080191D">
        <w:rPr>
          <w:rFonts w:eastAsiaTheme="minorEastAsia" w:hint="eastAsia"/>
          <w:lang w:eastAsia="zh-CN"/>
        </w:rPr>
        <w:t xml:space="preserve">urthermore, there was agreement in previous meeting that for </w:t>
      </w:r>
      <w:proofErr w:type="spellStart"/>
      <w:r w:rsidR="0080191D" w:rsidRPr="00B06832">
        <w:rPr>
          <w:rFonts w:ascii="Calibri" w:hAnsi="Calibri"/>
        </w:rPr>
        <w:t>aperiodic</w:t>
      </w:r>
      <w:proofErr w:type="spellEnd"/>
      <w:r w:rsidR="0080191D" w:rsidRPr="00B06832">
        <w:rPr>
          <w:rFonts w:ascii="Calibri" w:hAnsi="Calibri"/>
        </w:rPr>
        <w:t xml:space="preserve"> transmission, the UE can be configured to transmit a subset of or all </w:t>
      </w:r>
      <w:r w:rsidR="0080191D" w:rsidRPr="00B06832">
        <w:rPr>
          <w:rFonts w:ascii="Calibri" w:hAnsi="Calibri"/>
          <w:bCs/>
          <w:i/>
          <w:iCs/>
        </w:rPr>
        <w:t>K</w:t>
      </w:r>
      <w:r w:rsidR="0080191D" w:rsidRPr="00B06832">
        <w:rPr>
          <w:rFonts w:ascii="Calibri" w:hAnsi="Calibri"/>
        </w:rPr>
        <w:t xml:space="preserve"> NR-SRS resources with no </w:t>
      </w:r>
      <w:proofErr w:type="spellStart"/>
      <w:r w:rsidR="0080191D" w:rsidRPr="00B06832">
        <w:rPr>
          <w:rFonts w:ascii="Calibri" w:hAnsi="Calibri"/>
        </w:rPr>
        <w:t>precoding</w:t>
      </w:r>
      <w:proofErr w:type="spellEnd"/>
      <w:r w:rsidR="0080191D" w:rsidRPr="00B06832">
        <w:rPr>
          <w:rFonts w:ascii="Calibri" w:hAnsi="Calibri"/>
        </w:rPr>
        <w:t xml:space="preserve">, the same or different </w:t>
      </w:r>
      <w:proofErr w:type="spellStart"/>
      <w:r w:rsidR="0080191D" w:rsidRPr="00B06832">
        <w:rPr>
          <w:rFonts w:ascii="Calibri" w:hAnsi="Calibri"/>
        </w:rPr>
        <w:t>precoding</w:t>
      </w:r>
      <w:proofErr w:type="spellEnd"/>
      <w:r w:rsidR="0080191D">
        <w:rPr>
          <w:rFonts w:ascii="Calibri" w:eastAsiaTheme="minorEastAsia" w:hAnsi="Calibri" w:hint="eastAsia"/>
          <w:lang w:eastAsia="zh-CN"/>
        </w:rPr>
        <w:t>.</w:t>
      </w:r>
      <w:r w:rsidR="0080191D">
        <w:rPr>
          <w:rFonts w:eastAsiaTheme="minorEastAsia" w:hint="eastAsia"/>
          <w:lang w:eastAsia="zh-CN"/>
        </w:rPr>
        <w:t xml:space="preserve"> </w:t>
      </w:r>
      <w:r w:rsidR="00516D0E">
        <w:rPr>
          <w:rFonts w:eastAsiaTheme="minorEastAsia"/>
          <w:lang w:eastAsia="zh-CN"/>
        </w:rPr>
        <w:t>F</w:t>
      </w:r>
      <w:r w:rsidR="00516D0E">
        <w:rPr>
          <w:rFonts w:eastAsiaTheme="minorEastAsia" w:hint="eastAsia"/>
          <w:lang w:eastAsia="zh-CN"/>
        </w:rPr>
        <w:t xml:space="preserve">or signaling </w:t>
      </w:r>
      <w:r w:rsidR="00516D0E">
        <w:rPr>
          <w:rFonts w:eastAsiaTheme="minorEastAsia"/>
          <w:lang w:eastAsia="zh-CN"/>
        </w:rPr>
        <w:t>efficiency</w:t>
      </w:r>
      <w:r w:rsidR="00516D0E">
        <w:rPr>
          <w:rFonts w:eastAsiaTheme="minorEastAsia" w:hint="eastAsia"/>
          <w:lang w:eastAsia="zh-CN"/>
        </w:rPr>
        <w:t xml:space="preserve">, </w:t>
      </w:r>
      <w:proofErr w:type="spellStart"/>
      <w:r w:rsidR="00516D0E">
        <w:rPr>
          <w:rFonts w:eastAsiaTheme="minorEastAsia" w:hint="eastAsia"/>
          <w:lang w:eastAsia="zh-CN"/>
        </w:rPr>
        <w:lastRenderedPageBreak/>
        <w:t>aperiodic</w:t>
      </w:r>
      <w:proofErr w:type="spellEnd"/>
      <w:r w:rsidR="00516D0E">
        <w:rPr>
          <w:rFonts w:eastAsiaTheme="minorEastAsia" w:hint="eastAsia"/>
          <w:lang w:eastAsia="zh-CN"/>
        </w:rPr>
        <w:t xml:space="preserve"> triggering of SRS group should also be supported. </w:t>
      </w:r>
      <w:r w:rsidR="00516D0E">
        <w:rPr>
          <w:rFonts w:eastAsiaTheme="minorEastAsia"/>
          <w:lang w:eastAsia="zh-CN"/>
        </w:rPr>
        <w:t>F</w:t>
      </w:r>
      <w:r w:rsidR="00516D0E">
        <w:rPr>
          <w:rFonts w:eastAsiaTheme="minorEastAsia" w:hint="eastAsia"/>
          <w:lang w:eastAsia="zh-CN"/>
        </w:rPr>
        <w:t xml:space="preserve">ollowing use cases can be </w:t>
      </w:r>
      <w:r w:rsidR="00516D0E">
        <w:rPr>
          <w:rFonts w:eastAsiaTheme="minorEastAsia"/>
          <w:lang w:eastAsia="zh-CN"/>
        </w:rPr>
        <w:t>envisioned</w:t>
      </w:r>
      <w:r w:rsidR="00516D0E">
        <w:rPr>
          <w:rFonts w:eastAsiaTheme="minorEastAsia" w:hint="eastAsia"/>
          <w:lang w:eastAsia="zh-CN"/>
        </w:rPr>
        <w:t xml:space="preserve"> for SRS group triggering:</w:t>
      </w:r>
    </w:p>
    <w:p w:rsidR="00516D0E" w:rsidRPr="0031463D" w:rsidRDefault="00516D0E" w:rsidP="00586653">
      <w:pPr>
        <w:pStyle w:val="a0"/>
        <w:rPr>
          <w:rFonts w:eastAsiaTheme="minorEastAsia"/>
          <w:lang w:eastAsia="zh-CN"/>
        </w:rPr>
      </w:pPr>
      <w:r w:rsidRPr="0031463D">
        <w:rPr>
          <w:rFonts w:eastAsiaTheme="minorEastAsia"/>
          <w:lang w:eastAsia="zh-CN"/>
        </w:rPr>
        <w:t>U</w:t>
      </w:r>
      <w:r w:rsidRPr="0031463D">
        <w:rPr>
          <w:rFonts w:eastAsiaTheme="minorEastAsia" w:hint="eastAsia"/>
          <w:lang w:eastAsia="zh-CN"/>
        </w:rPr>
        <w:t xml:space="preserve">se case 1: UL non-codebook based transmission, where an UE is configured with </w:t>
      </w:r>
      <w:r w:rsidR="004B0F35" w:rsidRPr="0031463D">
        <w:rPr>
          <w:rFonts w:eastAsiaTheme="minorEastAsia" w:hint="eastAsia"/>
          <w:lang w:eastAsia="zh-CN"/>
        </w:rPr>
        <w:t xml:space="preserve">multiple single port SRS resources. </w:t>
      </w:r>
      <w:proofErr w:type="spellStart"/>
      <w:proofErr w:type="gramStart"/>
      <w:r w:rsidR="004B0F35" w:rsidRPr="0031463D">
        <w:rPr>
          <w:rFonts w:eastAsiaTheme="minorEastAsia" w:hint="eastAsia"/>
          <w:lang w:eastAsia="zh-CN"/>
        </w:rPr>
        <w:t>gNB</w:t>
      </w:r>
      <w:proofErr w:type="spellEnd"/>
      <w:proofErr w:type="gramEnd"/>
      <w:r w:rsidR="004B0F35" w:rsidRPr="0031463D">
        <w:rPr>
          <w:rFonts w:eastAsiaTheme="minorEastAsia" w:hint="eastAsia"/>
          <w:lang w:eastAsia="zh-CN"/>
        </w:rPr>
        <w:t xml:space="preserve"> triggers a group of SRS resources with single message, the UE transmits multiple SRS resources then </w:t>
      </w:r>
      <w:proofErr w:type="spellStart"/>
      <w:r w:rsidR="004B0F35" w:rsidRPr="0031463D">
        <w:rPr>
          <w:rFonts w:eastAsiaTheme="minorEastAsia" w:hint="eastAsia"/>
          <w:lang w:eastAsia="zh-CN"/>
        </w:rPr>
        <w:t>gNB</w:t>
      </w:r>
      <w:proofErr w:type="spellEnd"/>
      <w:r w:rsidR="004B0F35" w:rsidRPr="0031463D">
        <w:rPr>
          <w:rFonts w:eastAsiaTheme="minorEastAsia" w:hint="eastAsia"/>
          <w:lang w:eastAsia="zh-CN"/>
        </w:rPr>
        <w:t xml:space="preserve"> indicates single or multiple SRI for UL non-codebook based transmission.</w:t>
      </w:r>
    </w:p>
    <w:p w:rsidR="00516D0E" w:rsidRPr="0031463D" w:rsidRDefault="00516D0E" w:rsidP="00586653">
      <w:pPr>
        <w:pStyle w:val="a0"/>
        <w:rPr>
          <w:rFonts w:eastAsiaTheme="minorEastAsia"/>
          <w:lang w:eastAsia="zh-CN"/>
        </w:rPr>
      </w:pPr>
      <w:r w:rsidRPr="0031463D">
        <w:rPr>
          <w:rFonts w:eastAsiaTheme="minorEastAsia" w:hint="eastAsia"/>
          <w:lang w:eastAsia="zh-CN"/>
        </w:rPr>
        <w:t>Us</w:t>
      </w:r>
      <w:r w:rsidR="004B0F35" w:rsidRPr="0031463D">
        <w:rPr>
          <w:rFonts w:eastAsiaTheme="minorEastAsia" w:hint="eastAsia"/>
          <w:lang w:eastAsia="zh-CN"/>
        </w:rPr>
        <w:t xml:space="preserve">e case 2: UL beam management, </w:t>
      </w:r>
      <w:r w:rsidR="0080191D" w:rsidRPr="0031463D">
        <w:rPr>
          <w:rFonts w:eastAsiaTheme="minorEastAsia" w:hint="eastAsia"/>
          <w:lang w:eastAsia="zh-CN"/>
        </w:rPr>
        <w:t xml:space="preserve">a single message triggers a group of SRS resources for UL </w:t>
      </w:r>
      <w:r w:rsidR="0031463D">
        <w:rPr>
          <w:rFonts w:eastAsiaTheme="minorEastAsia" w:hint="eastAsia"/>
          <w:lang w:eastAsia="zh-CN"/>
        </w:rPr>
        <w:t>TX and</w:t>
      </w:r>
      <w:r w:rsidR="00A82EF0">
        <w:rPr>
          <w:rFonts w:eastAsiaTheme="minorEastAsia" w:hint="eastAsia"/>
          <w:lang w:eastAsia="zh-CN"/>
        </w:rPr>
        <w:t>/or</w:t>
      </w:r>
      <w:r w:rsidR="0031463D">
        <w:rPr>
          <w:rFonts w:eastAsiaTheme="minorEastAsia" w:hint="eastAsia"/>
          <w:lang w:eastAsia="zh-CN"/>
        </w:rPr>
        <w:t xml:space="preserve"> UL RX beam sweeping</w:t>
      </w:r>
      <w:r w:rsidR="0080191D" w:rsidRPr="0031463D">
        <w:rPr>
          <w:rFonts w:eastAsiaTheme="minorEastAsia" w:hint="eastAsia"/>
          <w:lang w:eastAsia="zh-CN"/>
        </w:rPr>
        <w:t xml:space="preserve">. </w:t>
      </w:r>
      <w:r w:rsidR="00B179BA">
        <w:rPr>
          <w:rFonts w:eastAsiaTheme="minorEastAsia" w:hint="eastAsia"/>
          <w:lang w:eastAsia="zh-CN"/>
        </w:rPr>
        <w:t xml:space="preserve">SRS resources in a group can be configured with </w:t>
      </w:r>
      <w:r w:rsidR="00B179BA">
        <w:rPr>
          <w:rFonts w:eastAsiaTheme="minorEastAsia"/>
          <w:lang w:eastAsia="zh-CN"/>
        </w:rPr>
        <w:t>repeti</w:t>
      </w:r>
      <w:r w:rsidR="00B179BA">
        <w:rPr>
          <w:rFonts w:eastAsiaTheme="minorEastAsia" w:hint="eastAsia"/>
          <w:lang w:eastAsia="zh-CN"/>
        </w:rPr>
        <w:t>ti</w:t>
      </w:r>
      <w:r w:rsidR="00B179BA">
        <w:rPr>
          <w:rFonts w:eastAsiaTheme="minorEastAsia"/>
          <w:lang w:eastAsia="zh-CN"/>
        </w:rPr>
        <w:t>on</w:t>
      </w:r>
      <w:r w:rsidR="00B179BA">
        <w:rPr>
          <w:rFonts w:eastAsiaTheme="minorEastAsia" w:hint="eastAsia"/>
          <w:lang w:eastAsia="zh-CN"/>
        </w:rPr>
        <w:t xml:space="preserve"> ON/OFF. When the SRS group for which repetition is </w:t>
      </w:r>
      <w:r w:rsidR="00B179BA">
        <w:rPr>
          <w:rFonts w:eastAsiaTheme="minorEastAsia"/>
          <w:lang w:eastAsia="zh-CN"/>
        </w:rPr>
        <w:t>configured</w:t>
      </w:r>
      <w:r w:rsidR="00B179BA">
        <w:rPr>
          <w:rFonts w:eastAsiaTheme="minorEastAsia" w:hint="eastAsia"/>
          <w:lang w:eastAsia="zh-CN"/>
        </w:rPr>
        <w:t xml:space="preserve"> OFF is triggered </w:t>
      </w:r>
      <w:r w:rsidR="00781012">
        <w:rPr>
          <w:rFonts w:eastAsiaTheme="minorEastAsia" w:hint="eastAsia"/>
          <w:lang w:eastAsia="zh-CN"/>
        </w:rPr>
        <w:t>UE sends SRS in TX beam sweeping manner</w:t>
      </w:r>
      <w:r w:rsidR="0080191D" w:rsidRPr="0031463D">
        <w:rPr>
          <w:rFonts w:eastAsiaTheme="minorEastAsia" w:hint="eastAsia"/>
          <w:lang w:eastAsia="zh-CN"/>
        </w:rPr>
        <w:t>.</w:t>
      </w:r>
      <w:r w:rsidR="00781012">
        <w:rPr>
          <w:rFonts w:eastAsiaTheme="minorEastAsia" w:hint="eastAsia"/>
          <w:lang w:eastAsia="zh-CN"/>
        </w:rPr>
        <w:t xml:space="preserve"> When the SRS group for which repetition is configured ON is triggered UE sends SRS to aid </w:t>
      </w:r>
      <w:proofErr w:type="spellStart"/>
      <w:r w:rsidR="00781012">
        <w:rPr>
          <w:rFonts w:eastAsiaTheme="minorEastAsia" w:hint="eastAsia"/>
          <w:lang w:eastAsia="zh-CN"/>
        </w:rPr>
        <w:t>gNB</w:t>
      </w:r>
      <w:proofErr w:type="spellEnd"/>
      <w:r w:rsidR="00781012">
        <w:rPr>
          <w:rFonts w:eastAsiaTheme="minorEastAsia" w:hint="eastAsia"/>
          <w:lang w:eastAsia="zh-CN"/>
        </w:rPr>
        <w:t xml:space="preserve"> RX beam sweeping.</w:t>
      </w:r>
      <w:r w:rsidR="0031463D">
        <w:rPr>
          <w:rFonts w:eastAsiaTheme="minorEastAsia" w:hint="eastAsia"/>
          <w:lang w:eastAsia="zh-CN"/>
        </w:rPr>
        <w:t xml:space="preserve"> </w:t>
      </w:r>
    </w:p>
    <w:p w:rsidR="0080191D" w:rsidRPr="003D122E" w:rsidRDefault="0080191D" w:rsidP="00586653">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roposal 3: NR supports triggering of a group of SRS resources using single message.</w:t>
      </w:r>
    </w:p>
    <w:p w:rsidR="00586653" w:rsidRDefault="00586653" w:rsidP="00030173">
      <w:pPr>
        <w:spacing w:before="0"/>
        <w:jc w:val="both"/>
        <w:rPr>
          <w:rFonts w:eastAsia="宋体"/>
          <w:b/>
          <w:u w:val="single"/>
          <w:lang w:eastAsia="zh-CN"/>
        </w:rPr>
      </w:pPr>
    </w:p>
    <w:p w:rsidR="00985FDE" w:rsidRPr="00496990" w:rsidRDefault="00496990" w:rsidP="00030173">
      <w:pPr>
        <w:spacing w:before="0"/>
        <w:jc w:val="both"/>
        <w:rPr>
          <w:rFonts w:eastAsia="宋体"/>
          <w:b/>
          <w:u w:val="single"/>
          <w:lang w:eastAsia="zh-CN"/>
        </w:rPr>
      </w:pPr>
      <w:r w:rsidRPr="00496990">
        <w:rPr>
          <w:rFonts w:eastAsia="宋体"/>
          <w:b/>
          <w:u w:val="single"/>
          <w:lang w:eastAsia="zh-CN"/>
        </w:rPr>
        <w:t>P</w:t>
      </w:r>
      <w:r w:rsidRPr="00496990">
        <w:rPr>
          <w:rFonts w:eastAsia="宋体" w:hint="eastAsia"/>
          <w:b/>
          <w:u w:val="single"/>
          <w:lang w:eastAsia="zh-CN"/>
        </w:rPr>
        <w:t>eriodicity and slot offset configuration</w:t>
      </w:r>
    </w:p>
    <w:p w:rsidR="00496990" w:rsidRDefault="00A22898" w:rsidP="00A22898">
      <w:pPr>
        <w:pStyle w:val="a0"/>
        <w:rPr>
          <w:rFonts w:eastAsia="宋体"/>
          <w:lang w:eastAsia="zh-CN"/>
        </w:rPr>
      </w:pPr>
      <w:r>
        <w:rPr>
          <w:rFonts w:eastAsia="宋体"/>
          <w:lang w:eastAsia="zh-CN"/>
        </w:rPr>
        <w:t>I</w:t>
      </w:r>
      <w:r>
        <w:rPr>
          <w:rFonts w:eastAsia="宋体" w:hint="eastAsia"/>
          <w:lang w:eastAsia="zh-CN"/>
        </w:rPr>
        <w:t xml:space="preserve">t was agreed in previous meeting that at least </w:t>
      </w:r>
      <w:r w:rsidRPr="00574F11">
        <w:rPr>
          <w:rFonts w:hint="eastAsia"/>
        </w:rPr>
        <w:t xml:space="preserve">2, 5, 10, 20, 40, 80, 160, 320 </w:t>
      </w:r>
      <w:r w:rsidRPr="00574F11">
        <w:t>slots</w:t>
      </w:r>
      <w:r w:rsidRPr="00574F11">
        <w:rPr>
          <w:rFonts w:hint="eastAsia"/>
        </w:rPr>
        <w:t xml:space="preserve"> periodicity are supported for 15KHz SCS</w:t>
      </w:r>
      <w:r>
        <w:rPr>
          <w:rFonts w:eastAsia="宋体" w:hint="eastAsia"/>
          <w:lang w:eastAsia="zh-CN"/>
        </w:rPr>
        <w:t xml:space="preserve">, which is same as in LTE since for 15Khz SCS 1 slot </w:t>
      </w:r>
      <w:r w:rsidR="00395A2B">
        <w:rPr>
          <w:rFonts w:eastAsia="宋体" w:hint="eastAsia"/>
          <w:lang w:eastAsia="zh-CN"/>
        </w:rPr>
        <w:t xml:space="preserve">is </w:t>
      </w:r>
      <w:r>
        <w:rPr>
          <w:rFonts w:eastAsia="宋体" w:hint="eastAsia"/>
          <w:lang w:eastAsia="zh-CN"/>
        </w:rPr>
        <w:t xml:space="preserve">equivalent to 1 sub-frame. </w:t>
      </w:r>
      <w:r>
        <w:rPr>
          <w:rFonts w:eastAsia="宋体"/>
          <w:lang w:eastAsia="zh-CN"/>
        </w:rPr>
        <w:t>I</w:t>
      </w:r>
      <w:r>
        <w:rPr>
          <w:rFonts w:eastAsia="宋体" w:hint="eastAsia"/>
          <w:lang w:eastAsia="zh-CN"/>
        </w:rPr>
        <w:t xml:space="preserve">n LTE, there are two separate tables for periodicity and offset configurations in 36.213, one for FDD and another for TDD. </w:t>
      </w:r>
      <w:r w:rsidR="00145166">
        <w:rPr>
          <w:rFonts w:eastAsia="宋体" w:hint="eastAsia"/>
          <w:lang w:eastAsia="zh-CN"/>
        </w:rPr>
        <w:t>However i</w:t>
      </w:r>
      <w:r>
        <w:rPr>
          <w:rFonts w:eastAsia="宋体" w:hint="eastAsia"/>
          <w:lang w:eastAsia="zh-CN"/>
        </w:rPr>
        <w:t xml:space="preserve">n </w:t>
      </w:r>
      <w:r w:rsidR="009037F1">
        <w:rPr>
          <w:rFonts w:eastAsia="宋体" w:hint="eastAsia"/>
          <w:lang w:eastAsia="zh-CN"/>
        </w:rPr>
        <w:t xml:space="preserve">NR, </w:t>
      </w:r>
      <w:r w:rsidR="00145166">
        <w:rPr>
          <w:rFonts w:eastAsia="宋体" w:hint="eastAsia"/>
          <w:lang w:eastAsia="zh-CN"/>
        </w:rPr>
        <w:t>every slot can be c</w:t>
      </w:r>
      <w:r w:rsidR="00530514">
        <w:rPr>
          <w:rFonts w:eastAsia="宋体" w:hint="eastAsia"/>
          <w:lang w:eastAsia="zh-CN"/>
        </w:rPr>
        <w:t xml:space="preserve">onfigured with a slot format which has </w:t>
      </w:r>
      <w:r w:rsidR="00530514">
        <w:rPr>
          <w:rFonts w:eastAsia="宋体"/>
          <w:lang w:eastAsia="zh-CN"/>
        </w:rPr>
        <w:t>variable</w:t>
      </w:r>
      <w:r w:rsidR="00530514">
        <w:rPr>
          <w:rFonts w:eastAsia="宋体" w:hint="eastAsia"/>
          <w:lang w:eastAsia="zh-CN"/>
        </w:rPr>
        <w:t xml:space="preserve"> number of DL symbols, unknown symbols and UL symbols. For this reason it is more reasonable to configure SRS periodicity and offset similar to TDD configuration in LTE. </w:t>
      </w:r>
    </w:p>
    <w:p w:rsidR="00AC32DD" w:rsidRDefault="00AC32DD" w:rsidP="00A22898">
      <w:pPr>
        <w:pStyle w:val="a0"/>
        <w:rPr>
          <w:rFonts w:eastAsia="宋体"/>
          <w:lang w:eastAsia="zh-CN"/>
        </w:rPr>
      </w:pPr>
      <w:r>
        <w:rPr>
          <w:rFonts w:eastAsia="宋体"/>
          <w:lang w:eastAsia="zh-CN"/>
        </w:rPr>
        <w:t>T</w:t>
      </w:r>
      <w:r>
        <w:rPr>
          <w:rFonts w:eastAsia="宋体" w:hint="eastAsia"/>
          <w:lang w:eastAsia="zh-CN"/>
        </w:rPr>
        <w:t>able 1: periodic SRS configuration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90"/>
        <w:gridCol w:w="2520"/>
        <w:gridCol w:w="3060"/>
      </w:tblGrid>
      <w:tr w:rsidR="00AC32DD" w:rsidRPr="00E9040D" w:rsidTr="00F176A9">
        <w:tc>
          <w:tcPr>
            <w:tcW w:w="2790" w:type="dxa"/>
            <w:vAlign w:val="center"/>
          </w:tcPr>
          <w:p w:rsidR="00AC32DD" w:rsidRPr="00E9040D" w:rsidRDefault="00AC32DD" w:rsidP="00F176A9">
            <w:pPr>
              <w:pStyle w:val="TAH"/>
              <w:rPr>
                <w:lang w:val="en-US"/>
              </w:rPr>
            </w:pPr>
            <w:r w:rsidRPr="00E9040D">
              <w:t xml:space="preserve">SRS Configuration Index </w:t>
            </w:r>
            <w:r w:rsidRPr="00E9040D">
              <w:rPr>
                <w:lang w:val="en-US"/>
              </w:rPr>
              <w:t>I</w:t>
            </w:r>
            <w:r w:rsidRPr="00E9040D">
              <w:rPr>
                <w:vertAlign w:val="subscript"/>
                <w:lang w:val="en-US"/>
              </w:rPr>
              <w:t>SRS</w:t>
            </w:r>
          </w:p>
        </w:tc>
        <w:tc>
          <w:tcPr>
            <w:tcW w:w="2520" w:type="dxa"/>
            <w:vAlign w:val="center"/>
          </w:tcPr>
          <w:p w:rsidR="00AC32DD" w:rsidRPr="00E9040D" w:rsidRDefault="00AC32DD" w:rsidP="00F176A9">
            <w:pPr>
              <w:pStyle w:val="TAH"/>
              <w:rPr>
                <w:lang w:val="en-US"/>
              </w:rPr>
            </w:pPr>
            <w:r w:rsidRPr="00E9040D">
              <w:t xml:space="preserve">SRS Periodicity </w:t>
            </w:r>
            <w:r w:rsidRPr="00E9040D">
              <w:rPr>
                <w:position w:val="-10"/>
                <w:lang w:val="fi-FI"/>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4.5pt" o:ole="">
                  <v:imagedata r:id="rId8" o:title=""/>
                </v:shape>
                <o:OLEObject Type="Embed" ProgID="Equation.3" ShapeID="_x0000_i1025" DrawAspect="Content" ObjectID="_1572503784" r:id="rId9"/>
              </w:object>
            </w:r>
            <w:r w:rsidRPr="00E9040D">
              <w:t xml:space="preserve"> (ms)</w:t>
            </w:r>
          </w:p>
        </w:tc>
        <w:tc>
          <w:tcPr>
            <w:tcW w:w="3060" w:type="dxa"/>
            <w:vAlign w:val="center"/>
          </w:tcPr>
          <w:p w:rsidR="00AC32DD" w:rsidRPr="00E9040D" w:rsidRDefault="00AC32DD" w:rsidP="00F176A9">
            <w:pPr>
              <w:pStyle w:val="TAH"/>
              <w:rPr>
                <w:lang w:val="en-US"/>
              </w:rPr>
            </w:pPr>
            <w:r w:rsidRPr="00E9040D">
              <w:t xml:space="preserve">SRS </w:t>
            </w:r>
            <w:proofErr w:type="spellStart"/>
            <w:r w:rsidRPr="00E9040D">
              <w:t>Subframe</w:t>
            </w:r>
            <w:proofErr w:type="spellEnd"/>
            <w:r w:rsidRPr="00E9040D">
              <w:t xml:space="preserve"> Offset </w:t>
            </w:r>
            <w:r w:rsidRPr="00E9040D">
              <w:rPr>
                <w:position w:val="-14"/>
              </w:rPr>
              <w:object w:dxaOrig="499" w:dyaOrig="360">
                <v:shape id="_x0000_i1026" type="#_x0000_t75" style="width:24.7pt;height:18.25pt" o:ole="">
                  <v:imagedata r:id="rId10" o:title=""/>
                </v:shape>
                <o:OLEObject Type="Embed" ProgID="Equation.3" ShapeID="_x0000_i1026" DrawAspect="Content" ObjectID="_1572503785" r:id="rId11"/>
              </w:objec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0</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0, 1</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1</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0, 2</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2</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1, 2</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3</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0, 3</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4</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1, 3</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5</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0, 4</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6</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1, 4</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7</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2, 3</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8</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2, 4</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9</w:t>
            </w:r>
          </w:p>
        </w:tc>
        <w:tc>
          <w:tcPr>
            <w:tcW w:w="2520" w:type="dxa"/>
            <w:vAlign w:val="center"/>
          </w:tcPr>
          <w:p w:rsidR="00AC32DD" w:rsidRPr="00E9040D" w:rsidRDefault="00AC32DD" w:rsidP="00F176A9">
            <w:pPr>
              <w:pStyle w:val="TAC"/>
              <w:rPr>
                <w:lang w:val="de-DE"/>
              </w:rPr>
            </w:pPr>
            <w:r w:rsidRPr="00E9040D">
              <w:rPr>
                <w:lang w:val="de-DE"/>
              </w:rPr>
              <w:t>2</w:t>
            </w:r>
          </w:p>
        </w:tc>
        <w:tc>
          <w:tcPr>
            <w:tcW w:w="3060" w:type="dxa"/>
            <w:vAlign w:val="center"/>
          </w:tcPr>
          <w:p w:rsidR="00AC32DD" w:rsidRPr="00E9040D" w:rsidRDefault="00AC32DD" w:rsidP="00F176A9">
            <w:pPr>
              <w:pStyle w:val="TAC"/>
              <w:rPr>
                <w:lang w:val="de-DE"/>
              </w:rPr>
            </w:pPr>
            <w:r w:rsidRPr="00E9040D">
              <w:rPr>
                <w:lang w:val="de-DE"/>
              </w:rPr>
              <w:t>3, 4</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10 – 14</w:t>
            </w:r>
          </w:p>
        </w:tc>
        <w:tc>
          <w:tcPr>
            <w:tcW w:w="2520" w:type="dxa"/>
            <w:vAlign w:val="center"/>
          </w:tcPr>
          <w:p w:rsidR="00AC32DD" w:rsidRPr="00E9040D" w:rsidRDefault="00AC32DD" w:rsidP="00F176A9">
            <w:pPr>
              <w:pStyle w:val="TAC"/>
              <w:rPr>
                <w:lang w:val="de-DE"/>
              </w:rPr>
            </w:pPr>
            <w:r w:rsidRPr="00E9040D">
              <w:rPr>
                <w:lang w:val="de-DE"/>
              </w:rPr>
              <w:t>5</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15 – 24</w:t>
            </w:r>
          </w:p>
        </w:tc>
        <w:tc>
          <w:tcPr>
            <w:tcW w:w="2520" w:type="dxa"/>
            <w:vAlign w:val="center"/>
          </w:tcPr>
          <w:p w:rsidR="00AC32DD" w:rsidRPr="00E9040D" w:rsidRDefault="00AC32DD" w:rsidP="00F176A9">
            <w:pPr>
              <w:pStyle w:val="TAC"/>
              <w:rPr>
                <w:lang w:val="de-DE"/>
              </w:rPr>
            </w:pPr>
            <w:r w:rsidRPr="00E9040D">
              <w:rPr>
                <w:lang w:val="de-DE"/>
              </w:rPr>
              <w:t>10</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25 – 44</w:t>
            </w:r>
          </w:p>
        </w:tc>
        <w:tc>
          <w:tcPr>
            <w:tcW w:w="2520" w:type="dxa"/>
            <w:vAlign w:val="center"/>
          </w:tcPr>
          <w:p w:rsidR="00AC32DD" w:rsidRPr="00E9040D" w:rsidRDefault="00AC32DD" w:rsidP="00F176A9">
            <w:pPr>
              <w:pStyle w:val="TAC"/>
              <w:rPr>
                <w:lang w:val="de-DE"/>
              </w:rPr>
            </w:pPr>
            <w:r w:rsidRPr="00E9040D">
              <w:rPr>
                <w:lang w:val="de-DE"/>
              </w:rPr>
              <w:t>20</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25</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45 – 84</w:t>
            </w:r>
          </w:p>
        </w:tc>
        <w:tc>
          <w:tcPr>
            <w:tcW w:w="2520" w:type="dxa"/>
            <w:vAlign w:val="center"/>
          </w:tcPr>
          <w:p w:rsidR="00AC32DD" w:rsidRPr="00E9040D" w:rsidRDefault="00AC32DD" w:rsidP="00F176A9">
            <w:pPr>
              <w:pStyle w:val="TAC"/>
              <w:rPr>
                <w:lang w:val="de-DE"/>
              </w:rPr>
            </w:pPr>
            <w:r w:rsidRPr="00E9040D">
              <w:rPr>
                <w:lang w:val="de-DE"/>
              </w:rPr>
              <w:t>40</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45</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85 – 164</w:t>
            </w:r>
          </w:p>
        </w:tc>
        <w:tc>
          <w:tcPr>
            <w:tcW w:w="2520" w:type="dxa"/>
            <w:vAlign w:val="center"/>
          </w:tcPr>
          <w:p w:rsidR="00AC32DD" w:rsidRPr="00E9040D" w:rsidRDefault="00AC32DD" w:rsidP="00F176A9">
            <w:pPr>
              <w:pStyle w:val="TAC"/>
              <w:rPr>
                <w:lang w:val="de-DE"/>
              </w:rPr>
            </w:pPr>
            <w:r w:rsidRPr="00E9040D">
              <w:rPr>
                <w:lang w:val="de-DE"/>
              </w:rPr>
              <w:t>80</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85</w:t>
            </w:r>
          </w:p>
        </w:tc>
      </w:tr>
      <w:tr w:rsidR="00AC32DD" w:rsidRPr="00E9040D" w:rsidTr="00F176A9">
        <w:tc>
          <w:tcPr>
            <w:tcW w:w="2790" w:type="dxa"/>
            <w:vAlign w:val="center"/>
          </w:tcPr>
          <w:p w:rsidR="00AC32DD" w:rsidRPr="00E9040D" w:rsidRDefault="00AC32DD" w:rsidP="00F176A9">
            <w:pPr>
              <w:pStyle w:val="TAC"/>
              <w:rPr>
                <w:lang w:val="de-DE"/>
              </w:rPr>
            </w:pPr>
            <w:r w:rsidRPr="00E9040D">
              <w:rPr>
                <w:lang w:val="de-DE"/>
              </w:rPr>
              <w:t>165 – 324</w:t>
            </w:r>
          </w:p>
        </w:tc>
        <w:tc>
          <w:tcPr>
            <w:tcW w:w="2520" w:type="dxa"/>
            <w:vAlign w:val="center"/>
          </w:tcPr>
          <w:p w:rsidR="00AC32DD" w:rsidRPr="00E9040D" w:rsidRDefault="00AC32DD" w:rsidP="00F176A9">
            <w:pPr>
              <w:pStyle w:val="TAC"/>
              <w:rPr>
                <w:lang w:val="de-DE"/>
              </w:rPr>
            </w:pPr>
            <w:r w:rsidRPr="00E9040D">
              <w:rPr>
                <w:lang w:val="de-DE"/>
              </w:rPr>
              <w:t>160</w:t>
            </w:r>
          </w:p>
        </w:tc>
        <w:tc>
          <w:tcPr>
            <w:tcW w:w="3060" w:type="dxa"/>
            <w:vAlign w:val="center"/>
          </w:tcPr>
          <w:p w:rsidR="00AC32DD" w:rsidRPr="00E9040D" w:rsidRDefault="00AC32DD" w:rsidP="00F176A9">
            <w:pPr>
              <w:pStyle w:val="TAC"/>
              <w:rPr>
                <w:lang w:val="de-DE"/>
              </w:rPr>
            </w:pPr>
            <w:r w:rsidRPr="00E9040D">
              <w:rPr>
                <w:lang w:val="de-DE"/>
              </w:rPr>
              <w:t>I</w:t>
            </w:r>
            <w:r w:rsidRPr="00E9040D">
              <w:rPr>
                <w:vertAlign w:val="subscript"/>
                <w:lang w:val="de-DE"/>
              </w:rPr>
              <w:t>SRS</w:t>
            </w:r>
            <w:r w:rsidRPr="00E9040D">
              <w:rPr>
                <w:lang w:val="de-DE"/>
              </w:rPr>
              <w:t xml:space="preserve"> – 165</w:t>
            </w:r>
          </w:p>
        </w:tc>
      </w:tr>
      <w:tr w:rsidR="00AC32DD" w:rsidRPr="00E9040D" w:rsidTr="00F176A9">
        <w:tc>
          <w:tcPr>
            <w:tcW w:w="2790" w:type="dxa"/>
            <w:vAlign w:val="center"/>
          </w:tcPr>
          <w:p w:rsidR="00AC32DD" w:rsidRPr="00E9040D" w:rsidRDefault="00AC32DD" w:rsidP="00F176A9">
            <w:pPr>
              <w:pStyle w:val="TAC"/>
              <w:rPr>
                <w:lang w:val="en-US"/>
              </w:rPr>
            </w:pPr>
            <w:r w:rsidRPr="00E9040D">
              <w:t>325 – 644</w:t>
            </w:r>
          </w:p>
        </w:tc>
        <w:tc>
          <w:tcPr>
            <w:tcW w:w="2520" w:type="dxa"/>
            <w:vAlign w:val="center"/>
          </w:tcPr>
          <w:p w:rsidR="00AC32DD" w:rsidRPr="00E9040D" w:rsidRDefault="00AC32DD" w:rsidP="00F176A9">
            <w:pPr>
              <w:pStyle w:val="TAC"/>
              <w:rPr>
                <w:lang w:val="en-US"/>
              </w:rPr>
            </w:pPr>
            <w:r w:rsidRPr="00E9040D">
              <w:t>320</w:t>
            </w:r>
          </w:p>
        </w:tc>
        <w:tc>
          <w:tcPr>
            <w:tcW w:w="3060" w:type="dxa"/>
            <w:vAlign w:val="center"/>
          </w:tcPr>
          <w:p w:rsidR="00AC32DD" w:rsidRPr="00E9040D" w:rsidRDefault="00AC32DD" w:rsidP="00F176A9">
            <w:pPr>
              <w:pStyle w:val="TAC"/>
              <w:rPr>
                <w:lang w:val="en-US"/>
              </w:rPr>
            </w:pPr>
            <w:r w:rsidRPr="00E9040D">
              <w:rPr>
                <w:lang w:val="en-US"/>
              </w:rPr>
              <w:t>I</w:t>
            </w:r>
            <w:r w:rsidRPr="00E9040D">
              <w:rPr>
                <w:vertAlign w:val="subscript"/>
                <w:lang w:val="en-US"/>
              </w:rPr>
              <w:t>SRS</w:t>
            </w:r>
            <w:r w:rsidRPr="00E9040D">
              <w:t xml:space="preserve"> – 325</w:t>
            </w:r>
          </w:p>
        </w:tc>
      </w:tr>
      <w:tr w:rsidR="00AC32DD" w:rsidRPr="00E9040D" w:rsidTr="00F176A9">
        <w:tc>
          <w:tcPr>
            <w:tcW w:w="2790" w:type="dxa"/>
            <w:vAlign w:val="center"/>
          </w:tcPr>
          <w:p w:rsidR="00AC32DD" w:rsidRPr="00E9040D" w:rsidRDefault="00AC32DD" w:rsidP="00F176A9">
            <w:pPr>
              <w:pStyle w:val="TAC"/>
              <w:rPr>
                <w:lang w:val="en-US"/>
              </w:rPr>
            </w:pPr>
            <w:r w:rsidRPr="00E9040D">
              <w:t>645 – 1023</w:t>
            </w:r>
          </w:p>
        </w:tc>
        <w:tc>
          <w:tcPr>
            <w:tcW w:w="2520" w:type="dxa"/>
            <w:vAlign w:val="center"/>
          </w:tcPr>
          <w:p w:rsidR="00AC32DD" w:rsidRPr="00E9040D" w:rsidRDefault="00AC32DD" w:rsidP="00F176A9">
            <w:pPr>
              <w:pStyle w:val="TAC"/>
              <w:rPr>
                <w:lang w:val="en-US"/>
              </w:rPr>
            </w:pPr>
            <w:r w:rsidRPr="00E9040D">
              <w:t>reserved</w:t>
            </w:r>
          </w:p>
        </w:tc>
        <w:tc>
          <w:tcPr>
            <w:tcW w:w="3060" w:type="dxa"/>
            <w:vAlign w:val="center"/>
          </w:tcPr>
          <w:p w:rsidR="00AC32DD" w:rsidRPr="00E9040D" w:rsidRDefault="00AC32DD" w:rsidP="00F176A9">
            <w:pPr>
              <w:pStyle w:val="TAC"/>
              <w:rPr>
                <w:lang w:val="en-US"/>
              </w:rPr>
            </w:pPr>
            <w:r w:rsidRPr="00E9040D">
              <w:t>reserved</w:t>
            </w:r>
          </w:p>
        </w:tc>
      </w:tr>
    </w:tbl>
    <w:p w:rsidR="00554006" w:rsidRDefault="00554006" w:rsidP="00030173">
      <w:pPr>
        <w:spacing w:before="0"/>
        <w:jc w:val="both"/>
        <w:rPr>
          <w:rFonts w:eastAsia="宋体"/>
          <w:lang w:eastAsia="zh-CN"/>
        </w:rPr>
      </w:pPr>
    </w:p>
    <w:p w:rsidR="005159BA" w:rsidRDefault="005159BA" w:rsidP="005159BA">
      <w:pPr>
        <w:pStyle w:val="a0"/>
        <w:rPr>
          <w:rFonts w:eastAsia="宋体"/>
          <w:lang w:eastAsia="zh-CN"/>
        </w:rPr>
      </w:pPr>
      <w:r>
        <w:rPr>
          <w:rFonts w:eastAsia="宋体" w:hint="eastAsia"/>
          <w:lang w:eastAsia="zh-CN"/>
        </w:rPr>
        <w:t xml:space="preserve">Table 1 shows the SRS periodicity and offset </w:t>
      </w:r>
      <w:r>
        <w:rPr>
          <w:rFonts w:eastAsia="宋体"/>
          <w:lang w:eastAsia="zh-CN"/>
        </w:rPr>
        <w:t>configuration</w:t>
      </w:r>
      <w:r>
        <w:rPr>
          <w:rFonts w:eastAsia="宋体" w:hint="eastAsia"/>
          <w:lang w:eastAsia="zh-CN"/>
        </w:rPr>
        <w:t xml:space="preserve">s for trigger type 0 for TDD in LTE, where there are multiple configurations defined for 2ms periodicity.  </w:t>
      </w:r>
      <w:r>
        <w:rPr>
          <w:rFonts w:eastAsia="宋体"/>
          <w:lang w:eastAsia="zh-CN"/>
        </w:rPr>
        <w:t>T</w:t>
      </w:r>
      <w:r>
        <w:rPr>
          <w:rFonts w:eastAsia="宋体" w:hint="eastAsia"/>
          <w:lang w:eastAsia="zh-CN"/>
        </w:rPr>
        <w:t xml:space="preserve">here are 2 SRS </w:t>
      </w:r>
      <w:r>
        <w:rPr>
          <w:rFonts w:eastAsia="宋体"/>
          <w:lang w:eastAsia="zh-CN"/>
        </w:rPr>
        <w:t>transmission</w:t>
      </w:r>
      <w:r>
        <w:rPr>
          <w:rFonts w:eastAsia="宋体" w:hint="eastAsia"/>
          <w:lang w:eastAsia="zh-CN"/>
        </w:rPr>
        <w:t xml:space="preserve"> occasions within half </w:t>
      </w:r>
      <w:proofErr w:type="spellStart"/>
      <w:r>
        <w:rPr>
          <w:rFonts w:eastAsia="宋体" w:hint="eastAsia"/>
          <w:lang w:eastAsia="zh-CN"/>
        </w:rPr>
        <w:t>subframe</w:t>
      </w:r>
      <w:proofErr w:type="spellEnd"/>
      <w:r>
        <w:rPr>
          <w:rFonts w:eastAsia="宋体" w:hint="eastAsia"/>
          <w:lang w:eastAsia="zh-CN"/>
        </w:rPr>
        <w:t xml:space="preserve"> and </w:t>
      </w:r>
      <w:proofErr w:type="spellStart"/>
      <w:r>
        <w:rPr>
          <w:rFonts w:eastAsia="宋体" w:hint="eastAsia"/>
          <w:lang w:eastAsia="zh-CN"/>
        </w:rPr>
        <w:t>subframe</w:t>
      </w:r>
      <w:proofErr w:type="spellEnd"/>
      <w:r>
        <w:rPr>
          <w:rFonts w:eastAsia="宋体" w:hint="eastAsia"/>
          <w:lang w:eastAsia="zh-CN"/>
        </w:rPr>
        <w:t xml:space="preserve"> offset can be </w:t>
      </w:r>
      <w:r>
        <w:rPr>
          <w:rFonts w:eastAsia="宋体"/>
          <w:lang w:eastAsia="zh-CN"/>
        </w:rPr>
        <w:t>different</w:t>
      </w:r>
      <w:r>
        <w:rPr>
          <w:rFonts w:eastAsia="宋体" w:hint="eastAsia"/>
          <w:lang w:eastAsia="zh-CN"/>
        </w:rPr>
        <w:t xml:space="preserve"> for </w:t>
      </w:r>
      <w:r>
        <w:rPr>
          <w:rFonts w:eastAsia="宋体"/>
          <w:lang w:eastAsia="zh-CN"/>
        </w:rPr>
        <w:t>different</w:t>
      </w:r>
      <w:r>
        <w:rPr>
          <w:rFonts w:eastAsia="宋体" w:hint="eastAsia"/>
          <w:lang w:eastAsia="zh-CN"/>
        </w:rPr>
        <w:t xml:space="preserve"> configurations. Same approach can be used in NR.</w:t>
      </w:r>
    </w:p>
    <w:p w:rsidR="005159BA" w:rsidRPr="003D122E" w:rsidRDefault="005159BA" w:rsidP="005159BA">
      <w:pPr>
        <w:pStyle w:val="a0"/>
        <w:rPr>
          <w:rFonts w:eastAsia="宋体"/>
          <w:i/>
          <w:lang w:eastAsia="zh-CN"/>
        </w:rPr>
      </w:pPr>
      <w:r w:rsidRPr="003D122E">
        <w:rPr>
          <w:rFonts w:eastAsia="宋体"/>
          <w:i/>
          <w:lang w:eastAsia="zh-CN"/>
        </w:rPr>
        <w:t>P</w:t>
      </w:r>
      <w:r w:rsidRPr="003D122E">
        <w:rPr>
          <w:rFonts w:eastAsia="宋体" w:hint="eastAsia"/>
          <w:i/>
          <w:lang w:eastAsia="zh-CN"/>
        </w:rPr>
        <w:t xml:space="preserve">roposal 4: for </w:t>
      </w:r>
      <w:proofErr w:type="gramStart"/>
      <w:r w:rsidRPr="003D122E">
        <w:rPr>
          <w:rFonts w:eastAsia="宋体" w:hint="eastAsia"/>
          <w:i/>
          <w:lang w:eastAsia="zh-CN"/>
        </w:rPr>
        <w:t>15KHz</w:t>
      </w:r>
      <w:proofErr w:type="gramEnd"/>
      <w:r w:rsidRPr="003D122E">
        <w:rPr>
          <w:rFonts w:eastAsia="宋体" w:hint="eastAsia"/>
          <w:i/>
          <w:lang w:eastAsia="zh-CN"/>
        </w:rPr>
        <w:t xml:space="preserve"> SCS, support SRS periodicity and offset configuration as shown in table 1.</w:t>
      </w:r>
    </w:p>
    <w:p w:rsidR="005159BA" w:rsidRDefault="005159BA" w:rsidP="005159BA">
      <w:pPr>
        <w:pStyle w:val="a0"/>
        <w:rPr>
          <w:rFonts w:eastAsia="宋体"/>
          <w:lang w:eastAsia="zh-CN"/>
        </w:rPr>
      </w:pPr>
      <w:r>
        <w:rPr>
          <w:rFonts w:eastAsia="宋体"/>
          <w:lang w:eastAsia="zh-CN"/>
        </w:rPr>
        <w:lastRenderedPageBreak/>
        <w:t>F</w:t>
      </w:r>
      <w:r>
        <w:rPr>
          <w:rFonts w:eastAsia="宋体" w:hint="eastAsia"/>
          <w:lang w:eastAsia="zh-CN"/>
        </w:rPr>
        <w:t>or larger SCS larger periodicity can be considered and further restriction exact values depending on numerology can be considered</w:t>
      </w:r>
    </w:p>
    <w:p w:rsidR="005159BA" w:rsidRPr="003D122E" w:rsidRDefault="005159BA" w:rsidP="005159BA">
      <w:pPr>
        <w:pStyle w:val="a0"/>
        <w:rPr>
          <w:rFonts w:eastAsia="宋体"/>
          <w:i/>
          <w:lang w:eastAsia="zh-CN"/>
        </w:rPr>
      </w:pPr>
      <w:r w:rsidRPr="003D122E">
        <w:rPr>
          <w:rFonts w:eastAsia="宋体"/>
          <w:i/>
          <w:lang w:eastAsia="zh-CN"/>
        </w:rPr>
        <w:t>P</w:t>
      </w:r>
      <w:r w:rsidRPr="003D122E">
        <w:rPr>
          <w:rFonts w:eastAsia="宋体" w:hint="eastAsia"/>
          <w:i/>
          <w:lang w:eastAsia="zh-CN"/>
        </w:rPr>
        <w:t>roposal 5: for larger SCS</w:t>
      </w:r>
      <w:r w:rsidR="003D122E" w:rsidRPr="003D122E">
        <w:rPr>
          <w:rFonts w:eastAsia="宋体" w:hint="eastAsia"/>
          <w:i/>
          <w:lang w:eastAsia="zh-CN"/>
        </w:rPr>
        <w:t>,</w:t>
      </w:r>
      <w:r w:rsidRPr="003D122E">
        <w:rPr>
          <w:rFonts w:eastAsia="宋体" w:hint="eastAsia"/>
          <w:i/>
          <w:lang w:eastAsia="zh-CN"/>
        </w:rPr>
        <w:t xml:space="preserve"> larger periodicities</w:t>
      </w:r>
      <w:r w:rsidR="000C0F92">
        <w:rPr>
          <w:rFonts w:eastAsia="宋体" w:hint="eastAsia"/>
          <w:i/>
          <w:lang w:eastAsia="zh-CN"/>
        </w:rPr>
        <w:t xml:space="preserve"> larger</w:t>
      </w:r>
      <w:r w:rsidRPr="003D122E">
        <w:rPr>
          <w:rFonts w:eastAsia="宋体" w:hint="eastAsia"/>
          <w:i/>
          <w:lang w:eastAsia="zh-CN"/>
        </w:rPr>
        <w:t xml:space="preserve"> than 320 slots are supported and consider restriction on exact values depending on numerology </w:t>
      </w:r>
    </w:p>
    <w:p w:rsidR="00336854" w:rsidRPr="005159BA"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 xml:space="preserve">few </w:t>
      </w:r>
      <w:r w:rsidR="007B5444">
        <w:rPr>
          <w:rFonts w:eastAsia="宋体" w:hint="eastAsia"/>
          <w:lang w:eastAsia="zh-CN"/>
        </w:rPr>
        <w:t xml:space="preserve">remaining </w:t>
      </w:r>
      <w:r w:rsidR="00D83C27">
        <w:rPr>
          <w:rFonts w:eastAsia="宋体" w:hint="eastAsia"/>
          <w:lang w:eastAsia="zh-CN"/>
        </w:rPr>
        <w:t>aspect</w:t>
      </w:r>
      <w:r w:rsidR="00405F90">
        <w:rPr>
          <w:rFonts w:eastAsia="宋体" w:hint="eastAsia"/>
          <w:lang w:eastAsia="zh-CN"/>
        </w:rPr>
        <w:t>s of</w:t>
      </w:r>
      <w:r w:rsidR="008A2FD7">
        <w:rPr>
          <w:rFonts w:eastAsia="宋体" w:hint="eastAsia"/>
          <w:lang w:eastAsia="zh-CN"/>
        </w:rPr>
        <w:t xml:space="preserve"> SRS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e have following proposals:</w:t>
      </w:r>
    </w:p>
    <w:p w:rsidR="003D122E" w:rsidRPr="003D122E" w:rsidRDefault="003D122E" w:rsidP="003D122E">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roposal 1: NR supports independent ON/OFF configurations of intra-slot and inter-slot frequency hopping for one SRS resource.</w:t>
      </w:r>
    </w:p>
    <w:p w:rsidR="003D122E" w:rsidRPr="003D122E" w:rsidRDefault="003D122E" w:rsidP="003D122E">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 xml:space="preserve">roposal 2: for BWP/CC switching, when frequency hopping is ON, frequency hopping cycle always starts from the beginning </w:t>
      </w:r>
      <w:r w:rsidRPr="003D122E">
        <w:rPr>
          <w:rFonts w:eastAsiaTheme="minorEastAsia"/>
          <w:i/>
          <w:lang w:eastAsia="zh-CN"/>
        </w:rPr>
        <w:t>according</w:t>
      </w:r>
      <w:r w:rsidRPr="003D122E">
        <w:rPr>
          <w:rFonts w:eastAsiaTheme="minorEastAsia" w:hint="eastAsia"/>
          <w:i/>
          <w:lang w:eastAsia="zh-CN"/>
        </w:rPr>
        <w:t xml:space="preserve"> to hopping rule. Regardless same or different numerologies between original BWP/CC and target BWP/CC, SRS frequency hopping within a BWP follows same hopping formula as in LTE.</w:t>
      </w:r>
    </w:p>
    <w:p w:rsidR="003D122E" w:rsidRPr="003D122E" w:rsidRDefault="003D122E" w:rsidP="003D122E">
      <w:pPr>
        <w:pStyle w:val="a0"/>
        <w:rPr>
          <w:rFonts w:eastAsiaTheme="minorEastAsia"/>
          <w:i/>
          <w:lang w:eastAsia="zh-CN"/>
        </w:rPr>
      </w:pPr>
      <w:r w:rsidRPr="003D122E">
        <w:rPr>
          <w:rFonts w:eastAsiaTheme="minorEastAsia"/>
          <w:i/>
          <w:lang w:eastAsia="zh-CN"/>
        </w:rPr>
        <w:t>P</w:t>
      </w:r>
      <w:r w:rsidRPr="003D122E">
        <w:rPr>
          <w:rFonts w:eastAsiaTheme="minorEastAsia" w:hint="eastAsia"/>
          <w:i/>
          <w:lang w:eastAsia="zh-CN"/>
        </w:rPr>
        <w:t>roposal 3: NR supports triggering of a group of SRS resources using single message.</w:t>
      </w:r>
    </w:p>
    <w:p w:rsidR="003D122E" w:rsidRPr="003D122E" w:rsidRDefault="003D122E" w:rsidP="003D122E">
      <w:pPr>
        <w:pStyle w:val="a0"/>
        <w:rPr>
          <w:rFonts w:eastAsia="宋体"/>
          <w:i/>
          <w:lang w:eastAsia="zh-CN"/>
        </w:rPr>
      </w:pPr>
      <w:r w:rsidRPr="003D122E">
        <w:rPr>
          <w:rFonts w:eastAsia="宋体"/>
          <w:i/>
          <w:lang w:eastAsia="zh-CN"/>
        </w:rPr>
        <w:t>P</w:t>
      </w:r>
      <w:r w:rsidRPr="003D122E">
        <w:rPr>
          <w:rFonts w:eastAsia="宋体" w:hint="eastAsia"/>
          <w:i/>
          <w:lang w:eastAsia="zh-CN"/>
        </w:rPr>
        <w:t xml:space="preserve">roposal 4: for </w:t>
      </w:r>
      <w:proofErr w:type="gramStart"/>
      <w:r w:rsidRPr="003D122E">
        <w:rPr>
          <w:rFonts w:eastAsia="宋体" w:hint="eastAsia"/>
          <w:i/>
          <w:lang w:eastAsia="zh-CN"/>
        </w:rPr>
        <w:t>15KHz</w:t>
      </w:r>
      <w:proofErr w:type="gramEnd"/>
      <w:r w:rsidRPr="003D122E">
        <w:rPr>
          <w:rFonts w:eastAsia="宋体" w:hint="eastAsia"/>
          <w:i/>
          <w:lang w:eastAsia="zh-CN"/>
        </w:rPr>
        <w:t xml:space="preserve"> SCS, support SRS periodicity and offset configuration as shown in table 1.</w:t>
      </w:r>
    </w:p>
    <w:p w:rsidR="003D122E" w:rsidRPr="003D122E" w:rsidRDefault="003D122E" w:rsidP="003D122E">
      <w:pPr>
        <w:pStyle w:val="a0"/>
        <w:rPr>
          <w:rFonts w:eastAsia="宋体"/>
          <w:i/>
          <w:lang w:eastAsia="zh-CN"/>
        </w:rPr>
      </w:pPr>
      <w:r w:rsidRPr="003D122E">
        <w:rPr>
          <w:rFonts w:eastAsia="宋体"/>
          <w:i/>
          <w:lang w:eastAsia="zh-CN"/>
        </w:rPr>
        <w:t>P</w:t>
      </w:r>
      <w:r w:rsidRPr="003D122E">
        <w:rPr>
          <w:rFonts w:eastAsia="宋体" w:hint="eastAsia"/>
          <w:i/>
          <w:lang w:eastAsia="zh-CN"/>
        </w:rPr>
        <w:t>roposal 5: for larger SCS, larger periodicities</w:t>
      </w:r>
      <w:r w:rsidR="000C0F92">
        <w:rPr>
          <w:rFonts w:eastAsia="宋体" w:hint="eastAsia"/>
          <w:i/>
          <w:lang w:eastAsia="zh-CN"/>
        </w:rPr>
        <w:t xml:space="preserve"> larger</w:t>
      </w:r>
      <w:r w:rsidRPr="003D122E">
        <w:rPr>
          <w:rFonts w:eastAsia="宋体" w:hint="eastAsia"/>
          <w:i/>
          <w:lang w:eastAsia="zh-CN"/>
        </w:rPr>
        <w:t xml:space="preserve"> than 320 slots are supported and consider restriction on exact values depending on numerology </w:t>
      </w:r>
    </w:p>
    <w:p w:rsidR="00A2452A" w:rsidRPr="00BD27D1"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5115A4"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D5AD1">
        <w:rPr>
          <w:rFonts w:eastAsia="宋体" w:hint="eastAsia"/>
          <w:bCs/>
          <w:lang w:eastAsia="zh-CN"/>
        </w:rPr>
        <w:t>90bis</w:t>
      </w:r>
      <w:r w:rsidRPr="00903ADE">
        <w:rPr>
          <w:rFonts w:eastAsia="宋体"/>
          <w:bCs/>
          <w:lang w:eastAsia="zh-CN"/>
        </w:rPr>
        <w:t xml:space="preserve"> Chairman’s Notes</w:t>
      </w:r>
      <w:r w:rsidRPr="00903ADE">
        <w:rPr>
          <w:rFonts w:eastAsia="宋体" w:hint="eastAsia"/>
          <w:bCs/>
          <w:lang w:eastAsia="zh-CN"/>
        </w:rPr>
        <w:t>.</w:t>
      </w:r>
    </w:p>
    <w:p w:rsidR="001D7743" w:rsidRPr="00033846" w:rsidRDefault="001D7743" w:rsidP="00033846">
      <w:pPr>
        <w:pStyle w:val="a0"/>
        <w:tabs>
          <w:tab w:val="left" w:pos="540"/>
        </w:tabs>
        <w:spacing w:before="0" w:after="0"/>
        <w:rPr>
          <w:rFonts w:eastAsiaTheme="minorEastAsia"/>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F87" w:rsidRDefault="00B37F87">
      <w:r>
        <w:separator/>
      </w:r>
    </w:p>
  </w:endnote>
  <w:endnote w:type="continuationSeparator" w:id="0">
    <w:p w:rsidR="00B37F87" w:rsidRDefault="00B37F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Arial Unicode MS"/>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F87" w:rsidRDefault="00B37F87">
      <w:r>
        <w:separator/>
      </w:r>
    </w:p>
  </w:footnote>
  <w:footnote w:type="continuationSeparator" w:id="0">
    <w:p w:rsidR="00B37F87" w:rsidRDefault="00B37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8">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3">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8">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9">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1">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2">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3">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6"/>
  </w:num>
  <w:num w:numId="4">
    <w:abstractNumId w:val="18"/>
  </w:num>
  <w:num w:numId="5">
    <w:abstractNumId w:val="7"/>
  </w:num>
  <w:num w:numId="6">
    <w:abstractNumId w:val="17"/>
  </w:num>
  <w:num w:numId="7">
    <w:abstractNumId w:val="3"/>
  </w:num>
  <w:num w:numId="8">
    <w:abstractNumId w:val="1"/>
  </w:num>
  <w:num w:numId="9">
    <w:abstractNumId w:val="13"/>
  </w:num>
  <w:num w:numId="10">
    <w:abstractNumId w:val="12"/>
  </w:num>
  <w:num w:numId="11">
    <w:abstractNumId w:val="5"/>
  </w:num>
  <w:num w:numId="12">
    <w:abstractNumId w:val="19"/>
  </w:num>
  <w:num w:numId="13">
    <w:abstractNumId w:val="9"/>
  </w:num>
  <w:num w:numId="14">
    <w:abstractNumId w:val="10"/>
  </w:num>
  <w:num w:numId="15">
    <w:abstractNumId w:val="8"/>
  </w:num>
  <w:num w:numId="16">
    <w:abstractNumId w:val="23"/>
  </w:num>
  <w:num w:numId="17">
    <w:abstractNumId w:val="11"/>
  </w:num>
  <w:num w:numId="18">
    <w:abstractNumId w:val="6"/>
  </w:num>
  <w:num w:numId="19">
    <w:abstractNumId w:val="20"/>
  </w:num>
  <w:num w:numId="20">
    <w:abstractNumId w:val="22"/>
  </w:num>
  <w:num w:numId="21">
    <w:abstractNumId w:val="21"/>
  </w:num>
  <w:num w:numId="22">
    <w:abstractNumId w:val="15"/>
  </w:num>
  <w:num w:numId="23">
    <w:abstractNumId w:val="4"/>
  </w:num>
  <w:num w:numId="24">
    <w:abstractNumId w:val="2"/>
  </w:num>
  <w:num w:numId="25">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9353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0F92"/>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2C84"/>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88E"/>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7C9"/>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F16"/>
    <w:rsid w:val="00877025"/>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2DD"/>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37F8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3D"/>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AD2"/>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224"/>
    <w:rsid w:val="00FE0905"/>
    <w:rsid w:val="00FE0A0E"/>
    <w:rsid w:val="00FE2687"/>
    <w:rsid w:val="00FE2994"/>
    <w:rsid w:val="00FE2D65"/>
    <w:rsid w:val="00FE2F14"/>
    <w:rsid w:val="00FE3E8A"/>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aliases w:val="- Bullets Char,목록 단락 Char"/>
    <w:link w:val="af2"/>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0E49-C968-4EDD-B852-57C69A444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1043</Words>
  <Characters>5950</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2017-11-18T01:40:00Z</dcterms:created>
  <dcterms:modified xsi:type="dcterms:W3CDTF">2017-11-18T01:50:00Z</dcterms:modified>
</cp:coreProperties>
</file>