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25C49" w:rsidRPr="00161E2E" w:rsidRDefault="00725C49" w:rsidP="00725C49">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Pr>
          <w:rFonts w:eastAsiaTheme="minorEastAsia" w:cs="Arial" w:hint="eastAsia"/>
          <w:bCs/>
          <w:sz w:val="22"/>
          <w:lang w:val="en-GB" w:eastAsia="zh-CN"/>
        </w:rPr>
        <w:t>Meeting 9</w:t>
      </w:r>
      <w:r w:rsidR="00C23ABF">
        <w:rPr>
          <w:rFonts w:eastAsiaTheme="minorEastAsia" w:cs="Arial" w:hint="eastAsia"/>
          <w:bCs/>
          <w:sz w:val="22"/>
          <w:lang w:val="en-GB" w:eastAsia="zh-CN"/>
        </w:rPr>
        <w:t>1</w:t>
      </w:r>
      <w:r>
        <w:rPr>
          <w:rFonts w:eastAsiaTheme="minorEastAsia" w:cs="Arial" w:hint="eastAsia"/>
          <w:bCs/>
          <w:sz w:val="22"/>
          <w:lang w:val="en-GB" w:eastAsia="zh-CN"/>
        </w:rPr>
        <w:t xml:space="preserve">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Pr>
          <w:rFonts w:eastAsia="宋体" w:cs="Arial" w:hint="eastAsia"/>
          <w:bCs/>
          <w:sz w:val="22"/>
          <w:lang w:val="en-GB" w:eastAsia="zh-CN"/>
        </w:rPr>
        <w:t>7</w:t>
      </w:r>
      <w:r w:rsidR="0038748B">
        <w:rPr>
          <w:rFonts w:eastAsia="宋体" w:cs="Arial" w:hint="eastAsia"/>
          <w:bCs/>
          <w:sz w:val="22"/>
          <w:lang w:val="en-GB" w:eastAsia="zh-CN"/>
        </w:rPr>
        <w:t>20181</w:t>
      </w:r>
    </w:p>
    <w:p w:rsidR="00725C49" w:rsidRPr="003709C6" w:rsidRDefault="00725C49" w:rsidP="00725C49">
      <w:pPr>
        <w:pStyle w:val="ad"/>
        <w:rPr>
          <w:rFonts w:cs="Arial"/>
          <w:bCs/>
          <w:sz w:val="22"/>
        </w:rPr>
      </w:pPr>
      <w:r>
        <w:rPr>
          <w:rFonts w:eastAsia="宋体" w:cs="Arial" w:hint="eastAsia"/>
          <w:bCs/>
          <w:sz w:val="22"/>
          <w:lang w:eastAsia="zh-CN"/>
        </w:rPr>
        <w:t>Reno</w:t>
      </w:r>
      <w:r>
        <w:rPr>
          <w:rFonts w:eastAsia="宋体" w:cs="Arial"/>
          <w:bCs/>
          <w:sz w:val="22"/>
          <w:lang w:eastAsia="zh-CN"/>
        </w:rPr>
        <w:t xml:space="preserve">, </w:t>
      </w:r>
      <w:r>
        <w:rPr>
          <w:rFonts w:eastAsia="宋体" w:cs="Arial" w:hint="eastAsia"/>
          <w:bCs/>
          <w:sz w:val="22"/>
          <w:lang w:eastAsia="zh-CN"/>
        </w:rPr>
        <w:t>USA</w:t>
      </w:r>
      <w:r>
        <w:rPr>
          <w:rFonts w:eastAsia="宋体" w:cs="Arial"/>
          <w:bCs/>
          <w:sz w:val="22"/>
          <w:lang w:eastAsia="zh-CN"/>
        </w:rPr>
        <w:t xml:space="preserve">, </w:t>
      </w:r>
      <w:r>
        <w:rPr>
          <w:rFonts w:eastAsia="宋体" w:cs="Arial" w:hint="eastAsia"/>
          <w:bCs/>
          <w:sz w:val="22"/>
          <w:lang w:eastAsia="zh-CN"/>
        </w:rPr>
        <w:t>November 27</w:t>
      </w:r>
      <w:r>
        <w:rPr>
          <w:rFonts w:eastAsia="宋体" w:cs="Arial" w:hint="eastAsia"/>
          <w:bCs/>
          <w:sz w:val="22"/>
          <w:vertAlign w:val="superscript"/>
          <w:lang w:eastAsia="zh-CN"/>
        </w:rPr>
        <w:t xml:space="preserve">th </w:t>
      </w:r>
      <w:r>
        <w:rPr>
          <w:rFonts w:eastAsia="宋体" w:cs="Arial"/>
          <w:bCs/>
          <w:sz w:val="22"/>
          <w:lang w:eastAsia="zh-CN"/>
        </w:rPr>
        <w:t>–</w:t>
      </w:r>
      <w:r>
        <w:rPr>
          <w:rFonts w:eastAsia="宋体" w:cs="Arial" w:hint="eastAsia"/>
          <w:bCs/>
          <w:sz w:val="22"/>
          <w:lang w:eastAsia="zh-CN"/>
        </w:rPr>
        <w:t xml:space="preserve"> December 1</w:t>
      </w:r>
      <w:r>
        <w:rPr>
          <w:rFonts w:eastAsia="宋体" w:cs="Arial" w:hint="eastAsia"/>
          <w:bCs/>
          <w:sz w:val="22"/>
          <w:vertAlign w:val="superscript"/>
          <w:lang w:eastAsia="zh-CN"/>
        </w:rPr>
        <w:t>st</w:t>
      </w:r>
      <w:r>
        <w:rPr>
          <w:rFonts w:eastAsia="宋体" w:cs="Arial" w:hint="eastAsia"/>
          <w:bCs/>
          <w:sz w:val="22"/>
          <w:lang w:eastAsia="zh-CN"/>
        </w:rPr>
        <w:t>,</w:t>
      </w:r>
      <w:r>
        <w:rPr>
          <w:rFonts w:eastAsia="宋体" w:cs="Arial"/>
          <w:bCs/>
          <w:sz w:val="22"/>
          <w:lang w:eastAsia="zh-CN"/>
        </w:rPr>
        <w:t xml:space="preserve"> 201</w:t>
      </w:r>
      <w:r>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71985">
        <w:rPr>
          <w:rFonts w:eastAsiaTheme="minorEastAsia" w:hint="eastAsia"/>
          <w:sz w:val="22"/>
          <w:szCs w:val="22"/>
          <w:lang w:eastAsia="zh-CN"/>
        </w:rPr>
        <w:t xml:space="preserve">Remaining </w:t>
      </w:r>
      <w:r w:rsidR="00CF7A5A">
        <w:rPr>
          <w:rFonts w:eastAsiaTheme="minorEastAsia" w:hint="eastAsia"/>
          <w:sz w:val="22"/>
          <w:szCs w:val="22"/>
          <w:lang w:eastAsia="zh-CN"/>
        </w:rPr>
        <w:t>detail</w:t>
      </w:r>
      <w:r w:rsidR="00671985">
        <w:rPr>
          <w:rFonts w:eastAsiaTheme="minorEastAsia" w:hint="eastAsia"/>
          <w:sz w:val="22"/>
          <w:szCs w:val="22"/>
          <w:lang w:eastAsia="zh-CN"/>
        </w:rPr>
        <w:t>s</w:t>
      </w:r>
      <w:r w:rsidR="00C10AB4">
        <w:rPr>
          <w:rFonts w:eastAsiaTheme="minorEastAsia" w:hint="eastAsia"/>
          <w:sz w:val="22"/>
          <w:szCs w:val="22"/>
          <w:lang w:eastAsia="zh-CN"/>
        </w:rPr>
        <w:t xml:space="preserve"> on </w:t>
      </w:r>
      <w:r w:rsidR="00DA347B">
        <w:rPr>
          <w:rFonts w:eastAsiaTheme="minorEastAsia" w:hint="eastAsia"/>
          <w:sz w:val="22"/>
          <w:szCs w:val="22"/>
          <w:lang w:eastAsia="zh-CN"/>
        </w:rPr>
        <w:t>CSI reporting</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8339A4">
        <w:rPr>
          <w:rFonts w:eastAsia="宋体" w:hint="eastAsia"/>
          <w:sz w:val="22"/>
          <w:szCs w:val="22"/>
          <w:lang w:eastAsia="zh-CN"/>
        </w:rPr>
        <w:t>7</w:t>
      </w:r>
      <w:r>
        <w:rPr>
          <w:sz w:val="22"/>
          <w:szCs w:val="22"/>
        </w:rPr>
        <w:t>.</w:t>
      </w:r>
      <w:r w:rsidR="00F31D49">
        <w:rPr>
          <w:rFonts w:eastAsia="宋体" w:hint="eastAsia"/>
          <w:sz w:val="22"/>
          <w:szCs w:val="22"/>
          <w:lang w:eastAsia="zh-CN"/>
        </w:rPr>
        <w:t>2</w:t>
      </w:r>
      <w:r>
        <w:rPr>
          <w:sz w:val="22"/>
          <w:szCs w:val="22"/>
        </w:rPr>
        <w:t>.</w:t>
      </w:r>
      <w:r w:rsidR="00F31D49">
        <w:rPr>
          <w:rFonts w:eastAsia="宋体" w:hint="eastAsia"/>
          <w:sz w:val="22"/>
          <w:szCs w:val="22"/>
          <w:lang w:eastAsia="zh-CN"/>
        </w:rPr>
        <w:t>2.2</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06449E" w:rsidP="002F6549">
      <w:pPr>
        <w:pStyle w:val="a0"/>
        <w:rPr>
          <w:rFonts w:eastAsia="宋体"/>
          <w:lang w:eastAsia="zh-CN"/>
        </w:rPr>
      </w:pPr>
      <w:r>
        <w:rPr>
          <w:rFonts w:eastAsia="宋体" w:hint="eastAsia"/>
          <w:lang w:eastAsia="zh-CN"/>
        </w:rPr>
        <w:t>In RAN1</w:t>
      </w:r>
      <w:r w:rsidR="00732DCD">
        <w:rPr>
          <w:rFonts w:eastAsia="宋体" w:hint="eastAsia"/>
          <w:lang w:eastAsia="zh-CN"/>
        </w:rPr>
        <w:t>#90bis</w:t>
      </w:r>
      <w:r>
        <w:rPr>
          <w:rFonts w:eastAsia="宋体" w:hint="eastAsia"/>
          <w:lang w:eastAsia="zh-CN"/>
        </w:rPr>
        <w:t xml:space="preserve"> meeting, </w:t>
      </w:r>
      <w:r w:rsidR="00CE05EA">
        <w:rPr>
          <w:rFonts w:eastAsiaTheme="minorEastAsia" w:hint="eastAsia"/>
          <w:lang w:eastAsia="zh-CN"/>
        </w:rPr>
        <w:t>the f</w:t>
      </w:r>
      <w:r w:rsidR="00646B1B">
        <w:rPr>
          <w:rFonts w:eastAsia="宋体" w:hint="eastAsia"/>
          <w:lang w:eastAsia="zh-CN"/>
        </w:rPr>
        <w:t xml:space="preserve">ollowing agreements </w:t>
      </w:r>
      <w:r w:rsidR="00C61FF0">
        <w:rPr>
          <w:rFonts w:eastAsia="宋体" w:hint="eastAsia"/>
          <w:lang w:eastAsia="zh-CN"/>
        </w:rPr>
        <w:t xml:space="preserve">on </w:t>
      </w:r>
      <w:r w:rsidR="002E7797">
        <w:rPr>
          <w:rFonts w:eastAsia="宋体" w:hint="eastAsia"/>
          <w:lang w:eastAsia="zh-CN"/>
        </w:rPr>
        <w:t>CSI feedback</w:t>
      </w:r>
      <w:r w:rsidR="00383E05">
        <w:rPr>
          <w:rFonts w:eastAsia="宋体" w:hint="eastAsia"/>
          <w:lang w:eastAsia="zh-CN"/>
        </w:rPr>
        <w:t xml:space="preserve"> </w:t>
      </w:r>
      <w:r w:rsidR="00646B1B">
        <w:rPr>
          <w:rFonts w:eastAsia="宋体" w:hint="eastAsia"/>
          <w:lang w:eastAsia="zh-CN"/>
        </w:rPr>
        <w:t>have been achieved:</w:t>
      </w:r>
    </w:p>
    <w:p w:rsidR="00E65AAA" w:rsidRPr="004A7742" w:rsidRDefault="00E65AAA" w:rsidP="00E65AAA">
      <w:pPr>
        <w:rPr>
          <w:b/>
        </w:rPr>
      </w:pPr>
      <w:r w:rsidRPr="002A3BD6">
        <w:rPr>
          <w:b/>
          <w:highlight w:val="green"/>
        </w:rPr>
        <w:t>Agreement:</w:t>
      </w:r>
    </w:p>
    <w:p w:rsidR="00E65AAA" w:rsidRPr="00865809" w:rsidRDefault="00E65AAA" w:rsidP="00E65AAA">
      <w:r w:rsidRPr="00865809">
        <w:t xml:space="preserve">For NR CSI reporting on PUSCH, Part 2 information bits of partial subbands can be omitted.  </w:t>
      </w:r>
    </w:p>
    <w:p w:rsidR="00E65AAA" w:rsidRPr="00865809" w:rsidRDefault="00E65AAA" w:rsidP="00E65AAA">
      <w:pPr>
        <w:numPr>
          <w:ilvl w:val="1"/>
          <w:numId w:val="11"/>
        </w:numPr>
      </w:pPr>
      <w:r w:rsidRPr="00865809">
        <w:t>Support the following priority rule to omit partial Part 2, where the priority level goes from high to low from Box #0 to Box #2N, and the omission granularity is one box in the following picture</w:t>
      </w:r>
    </w:p>
    <w:p w:rsidR="00E65AAA" w:rsidRPr="00865809" w:rsidRDefault="00E65AAA" w:rsidP="00E65AAA">
      <w:pPr>
        <w:numPr>
          <w:ilvl w:val="2"/>
          <w:numId w:val="11"/>
        </w:numPr>
      </w:pPr>
      <w:r w:rsidRPr="00865809">
        <w:t>N is the number of CSI reports in one slot</w:t>
      </w:r>
    </w:p>
    <w:p w:rsidR="00E65AAA" w:rsidRPr="00865809" w:rsidRDefault="00E65AAA" w:rsidP="00E65AAA">
      <w:pPr>
        <w:numPr>
          <w:ilvl w:val="2"/>
          <w:numId w:val="11"/>
        </w:numPr>
      </w:pPr>
      <w:r w:rsidRPr="00865809">
        <w:t>The CSI report numbers correspond to the order in the CSI report configuration</w:t>
      </w:r>
    </w:p>
    <w:p w:rsidR="00E65AAA" w:rsidRPr="004A7742" w:rsidRDefault="00E65AAA" w:rsidP="00E65AAA">
      <w:pPr>
        <w:spacing w:before="120" w:after="120"/>
        <w:jc w:val="center"/>
        <w:rPr>
          <w:sz w:val="22"/>
        </w:rPr>
      </w:pPr>
      <w:r>
        <w:rPr>
          <w:noProof/>
          <w:lang w:eastAsia="zh-CN"/>
        </w:rPr>
        <w:drawing>
          <wp:inline distT="0" distB="0" distL="0" distR="0">
            <wp:extent cx="5056505" cy="1036955"/>
            <wp:effectExtent l="1905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056505" cy="1036955"/>
                    </a:xfrm>
                    <a:prstGeom prst="rect">
                      <a:avLst/>
                    </a:prstGeom>
                    <a:noFill/>
                    <a:ln w="9525">
                      <a:noFill/>
                      <a:miter lim="800000"/>
                      <a:headEnd/>
                      <a:tailEnd/>
                    </a:ln>
                  </pic:spPr>
                </pic:pic>
              </a:graphicData>
            </a:graphic>
          </wp:inline>
        </w:drawing>
      </w:r>
    </w:p>
    <w:p w:rsidR="00E65AAA" w:rsidRPr="00865809" w:rsidRDefault="00E65AAA" w:rsidP="00E65AAA">
      <w:pPr>
        <w:numPr>
          <w:ilvl w:val="1"/>
          <w:numId w:val="11"/>
        </w:numPr>
      </w:pPr>
      <w:r w:rsidRPr="00865809">
        <w:t>Down-select one of the following Alts for CQI calculation in RAN1#91</w:t>
      </w:r>
    </w:p>
    <w:p w:rsidR="00E65AAA" w:rsidRPr="00865809" w:rsidRDefault="00E65AAA" w:rsidP="00E65AAA">
      <w:pPr>
        <w:numPr>
          <w:ilvl w:val="2"/>
          <w:numId w:val="11"/>
        </w:numPr>
      </w:pPr>
      <w:r w:rsidRPr="00865809">
        <w:t>Alt 1: Subband CQI for each omitted subband is calculated assuming PMI in the nearest subband(s) with Part 2 reporting</w:t>
      </w:r>
    </w:p>
    <w:p w:rsidR="00E65AAA" w:rsidRPr="00865809" w:rsidRDefault="00E65AAA" w:rsidP="00E65AAA">
      <w:pPr>
        <w:numPr>
          <w:ilvl w:val="2"/>
          <w:numId w:val="11"/>
        </w:numPr>
      </w:pPr>
      <w:r w:rsidRPr="00865809">
        <w:t>Alt 2: Subband CQI for each omitted subband is calculated assuming PMI in this subband</w:t>
      </w:r>
    </w:p>
    <w:p w:rsidR="00134AFE" w:rsidRDefault="00134AFE" w:rsidP="00134AFE">
      <w:pPr>
        <w:pStyle w:val="a0"/>
        <w:jc w:val="center"/>
        <w:rPr>
          <w:rFonts w:eastAsiaTheme="minorEastAsia"/>
          <w:lang w:eastAsia="zh-CN"/>
        </w:rPr>
      </w:pPr>
    </w:p>
    <w:p w:rsidR="00534415" w:rsidRPr="002A3BD6" w:rsidRDefault="00534415" w:rsidP="00534415">
      <w:pPr>
        <w:rPr>
          <w:b/>
        </w:rPr>
      </w:pPr>
      <w:r w:rsidRPr="001F3339">
        <w:rPr>
          <w:b/>
          <w:highlight w:val="green"/>
        </w:rPr>
        <w:t>Agreement:</w:t>
      </w:r>
    </w:p>
    <w:p w:rsidR="00534415" w:rsidRPr="00014F5E" w:rsidRDefault="00534415" w:rsidP="00534415">
      <w:pPr>
        <w:numPr>
          <w:ilvl w:val="0"/>
          <w:numId w:val="15"/>
        </w:numPr>
      </w:pPr>
      <w:r w:rsidRPr="00014F5E">
        <w:t>For Type I SP, rank 3-4 codebooks for 16, 24, and 32 ports</w:t>
      </w:r>
    </w:p>
    <w:p w:rsidR="00534415" w:rsidRPr="002E12BA" w:rsidRDefault="00534415" w:rsidP="00534415">
      <w:pPr>
        <w:pStyle w:val="RAN1bullet1"/>
        <w:rPr>
          <w:szCs w:val="20"/>
          <w:lang w:val="en-US"/>
        </w:rPr>
      </w:pPr>
      <w:r w:rsidRPr="002E12BA">
        <w:rPr>
          <w:szCs w:val="20"/>
          <w:lang w:val="en-US"/>
        </w:rPr>
        <w:t xml:space="preserve">Use single bitfield to determine restricted </w:t>
      </w:r>
      <m:oMath>
        <m:sSub>
          <m:sSubPr>
            <m:ctrlPr>
              <w:rPr>
                <w:rFonts w:ascii="Cambria Math" w:eastAsia="SimSun" w:hAnsi="Cambria Math"/>
                <w:i/>
                <w:iCs/>
                <w:color w:val="000000"/>
                <w:kern w:val="24"/>
                <w:szCs w:val="20"/>
                <w:lang w:val="en-US" w:eastAsia="ko-KR"/>
              </w:rPr>
            </m:ctrlPr>
          </m:sSubPr>
          <m:e>
            <m:acc>
              <m:accPr>
                <m:chr m:val="̃"/>
                <m:ctrlPr>
                  <w:rPr>
                    <w:rFonts w:ascii="Cambria Math" w:eastAsia="SimSun" w:hAnsi="Cambria Math"/>
                    <w:i/>
                    <w:iCs/>
                    <w:color w:val="000000"/>
                    <w:kern w:val="24"/>
                    <w:szCs w:val="20"/>
                    <w:lang w:val="en-US" w:eastAsia="ko-KR"/>
                  </w:rPr>
                </m:ctrlPr>
              </m:accPr>
              <m:e>
                <m:r>
                  <w:rPr>
                    <w:rFonts w:ascii="Cambria Math" w:eastAsia="SimSun" w:hAnsi="Cambria Math"/>
                    <w:color w:val="000000"/>
                    <w:kern w:val="24"/>
                    <w:szCs w:val="20"/>
                    <w:lang w:val="en-US" w:eastAsia="ko-KR"/>
                  </w:rPr>
                  <m:t>v</m:t>
                </m:r>
              </m:e>
            </m:acc>
          </m:e>
          <m:sub>
            <m:sSub>
              <m:sSubPr>
                <m:ctrlPr>
                  <w:rPr>
                    <w:rFonts w:ascii="Cambria Math" w:eastAsia="SimSun" w:hAnsi="Cambria Math"/>
                    <w:i/>
                    <w:iCs/>
                    <w:color w:val="000000"/>
                    <w:kern w:val="24"/>
                    <w:szCs w:val="20"/>
                    <w:lang w:val="en-US" w:eastAsia="ko-KR"/>
                  </w:rPr>
                </m:ctrlPr>
              </m:sSubPr>
              <m:e>
                <m:r>
                  <w:rPr>
                    <w:rFonts w:ascii="Cambria Math" w:eastAsia="SimSun" w:hAnsi="Cambria Math"/>
                    <w:color w:val="000000"/>
                    <w:kern w:val="24"/>
                    <w:szCs w:val="20"/>
                    <w:lang w:val="en-US" w:eastAsia="ko-KR"/>
                  </w:rPr>
                  <m:t>l</m:t>
                </m:r>
              </m:e>
              <m:sub>
                <m:r>
                  <w:rPr>
                    <w:rFonts w:ascii="Cambria Math" w:eastAsia="SimSun" w:hAnsi="Cambria Math"/>
                    <w:color w:val="000000"/>
                    <w:kern w:val="24"/>
                    <w:szCs w:val="20"/>
                    <w:lang w:val="en-US" w:eastAsia="ko-KR"/>
                  </w:rPr>
                  <m:t>2</m:t>
                </m:r>
              </m:sub>
            </m:sSub>
            <m:r>
              <w:rPr>
                <w:rFonts w:ascii="Cambria Math" w:eastAsia="SimSun" w:hAnsi="Cambria Math"/>
                <w:color w:val="000000"/>
                <w:kern w:val="24"/>
                <w:szCs w:val="20"/>
                <w:lang w:val="en-US" w:eastAsia="ko-KR"/>
              </w:rPr>
              <m:t>,m</m:t>
            </m:r>
          </m:sub>
        </m:sSub>
      </m:oMath>
      <w:r w:rsidRPr="002E12BA">
        <w:rPr>
          <w:szCs w:val="20"/>
          <w:lang w:val="en-US"/>
        </w:rPr>
        <w:t xml:space="preserve"> depending on restricted </w:t>
      </w:r>
      <m:oMath>
        <m:sSub>
          <m:sSubPr>
            <m:ctrlPr>
              <w:rPr>
                <w:rFonts w:ascii="Cambria Math" w:eastAsia="SimSun" w:hAnsi="Cambria Math"/>
                <w:i/>
                <w:iCs/>
                <w:color w:val="000000"/>
                <w:kern w:val="24"/>
                <w:szCs w:val="20"/>
                <w:lang w:val="en-US" w:eastAsia="ko-KR"/>
              </w:rPr>
            </m:ctrlPr>
          </m:sSubPr>
          <m:e>
            <m:r>
              <w:rPr>
                <w:rFonts w:ascii="Cambria Math" w:eastAsia="SimSun" w:hAnsi="Cambria Math"/>
                <w:color w:val="000000"/>
                <w:kern w:val="24"/>
                <w:szCs w:val="20"/>
                <w:lang w:val="en-US" w:eastAsia="ko-KR"/>
              </w:rPr>
              <m:t>v</m:t>
            </m:r>
          </m:e>
          <m:sub>
            <m:sSub>
              <m:sSubPr>
                <m:ctrlPr>
                  <w:rPr>
                    <w:rFonts w:ascii="Cambria Math" w:eastAsia="SimSun" w:hAnsi="Cambria Math"/>
                    <w:i/>
                    <w:iCs/>
                    <w:color w:val="000000"/>
                    <w:kern w:val="24"/>
                    <w:szCs w:val="20"/>
                    <w:lang w:val="en-US" w:eastAsia="ko-KR"/>
                  </w:rPr>
                </m:ctrlPr>
              </m:sSubPr>
              <m:e>
                <m:r>
                  <w:rPr>
                    <w:rFonts w:ascii="Cambria Math" w:eastAsia="SimSun" w:hAnsi="Cambria Math"/>
                    <w:color w:val="000000"/>
                    <w:kern w:val="24"/>
                    <w:szCs w:val="20"/>
                    <w:lang w:val="en-US" w:eastAsia="ko-KR"/>
                  </w:rPr>
                  <m:t>l</m:t>
                </m:r>
              </m:e>
              <m:sub>
                <m:r>
                  <w:rPr>
                    <w:rFonts w:ascii="Cambria Math" w:eastAsia="SimSun" w:hAnsi="Cambria Math"/>
                    <w:color w:val="000000"/>
                    <w:kern w:val="24"/>
                    <w:szCs w:val="20"/>
                    <w:lang w:val="en-US" w:eastAsia="ko-KR"/>
                  </w:rPr>
                  <m:t>1</m:t>
                </m:r>
              </m:sub>
            </m:sSub>
            <m:r>
              <w:rPr>
                <w:rFonts w:ascii="Cambria Math" w:eastAsia="SimSun" w:hAnsi="Cambria Math"/>
                <w:color w:val="000000"/>
                <w:kern w:val="24"/>
                <w:szCs w:val="20"/>
                <w:lang w:val="en-US" w:eastAsia="ko-KR"/>
              </w:rPr>
              <m:t>,m</m:t>
            </m:r>
          </m:sub>
        </m:sSub>
      </m:oMath>
    </w:p>
    <w:p w:rsidR="00534415" w:rsidRPr="002E12BA" w:rsidRDefault="00D004D7" w:rsidP="00534415">
      <w:pPr>
        <w:pStyle w:val="RAN1bullet2"/>
      </w:pP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r>
              <w:rPr>
                <w:rFonts w:ascii="Cambria Math" w:eastAsia="SimSun" w:hAnsi="Cambria Math"/>
                <w:color w:val="000000"/>
                <w:kern w:val="24"/>
                <w:lang w:eastAsia="ko-KR"/>
              </w:rPr>
              <m:t>l,m</m:t>
            </m:r>
          </m:sub>
        </m:sSub>
      </m:oMath>
      <w:r w:rsidR="00534415" w:rsidRPr="002E12BA">
        <w:t xml:space="preserve"> is restricted if at least one of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2l,m</m:t>
            </m:r>
          </m:sub>
        </m:sSub>
      </m:oMath>
      <w:r w:rsidR="00534415" w:rsidRPr="002E12BA">
        <w:t xml:space="preserve"> is restricted</w:t>
      </w:r>
    </w:p>
    <w:p w:rsidR="00534415" w:rsidRPr="002E12BA" w:rsidRDefault="00534415" w:rsidP="00534415">
      <w:pPr>
        <w:pStyle w:val="RAN1bullet3"/>
      </w:pPr>
      <w:r w:rsidRPr="002E12BA">
        <w:t>FFS: Introduction of inter-group co-phasing restriction</w:t>
      </w:r>
    </w:p>
    <w:p w:rsidR="00534415" w:rsidRPr="00534415" w:rsidRDefault="00534415" w:rsidP="00134AFE">
      <w:pPr>
        <w:pStyle w:val="a0"/>
        <w:jc w:val="center"/>
        <w:rPr>
          <w:rFonts w:eastAsiaTheme="minorEastAsia"/>
          <w:lang w:eastAsia="zh-CN"/>
        </w:rPr>
      </w:pPr>
    </w:p>
    <w:p w:rsidR="00CA4E90" w:rsidRPr="00FF3D42" w:rsidRDefault="00B56FC2" w:rsidP="00CA4E90">
      <w:pPr>
        <w:pStyle w:val="a0"/>
        <w:rPr>
          <w:rFonts w:eastAsiaTheme="minorEastAsia"/>
          <w:lang w:eastAsia="zh-CN"/>
        </w:rPr>
      </w:pPr>
      <w:r>
        <w:rPr>
          <w:rFonts w:eastAsiaTheme="minorEastAsia" w:hint="eastAsia"/>
          <w:lang w:eastAsia="zh-CN"/>
        </w:rPr>
        <w:t>In t</w:t>
      </w:r>
      <w:r w:rsidR="002F4CB7">
        <w:rPr>
          <w:lang w:eastAsia="zh-CN"/>
        </w:rPr>
        <w:t>his contribution</w:t>
      </w:r>
      <w:r>
        <w:rPr>
          <w:rFonts w:eastAsiaTheme="minorEastAsia" w:hint="eastAsia"/>
          <w:lang w:eastAsia="zh-CN"/>
        </w:rPr>
        <w:t xml:space="preserve">, we </w:t>
      </w:r>
      <w:r>
        <w:rPr>
          <w:rFonts w:eastAsia="宋体" w:hint="eastAsia"/>
          <w:lang w:eastAsia="zh-CN"/>
        </w:rPr>
        <w:t>provide</w:t>
      </w:r>
      <w:r w:rsidR="00134AFE">
        <w:rPr>
          <w:rFonts w:eastAsia="宋体" w:hint="eastAsia"/>
          <w:lang w:eastAsia="zh-CN"/>
        </w:rPr>
        <w:t xml:space="preserve"> our views on the remaining issues on CSI reporting</w:t>
      </w:r>
      <w:r w:rsidR="00425D37">
        <w:rPr>
          <w:rFonts w:eastAsia="宋体" w:hint="eastAsia"/>
          <w:lang w:eastAsia="zh-CN"/>
        </w:rPr>
        <w:t>.</w:t>
      </w:r>
    </w:p>
    <w:p w:rsidR="00537757" w:rsidRDefault="00D1778A" w:rsidP="007B277A">
      <w:pPr>
        <w:pStyle w:val="1"/>
      </w:pPr>
      <w:r>
        <w:rPr>
          <w:rFonts w:hint="eastAsia"/>
        </w:rPr>
        <w:t>Discussion</w:t>
      </w:r>
    </w:p>
    <w:p w:rsidR="005600E6" w:rsidRPr="001A7AFA" w:rsidRDefault="002A6B73" w:rsidP="005600E6">
      <w:pPr>
        <w:pStyle w:val="Style11"/>
        <w:ind w:left="533" w:hanging="562"/>
        <w:rPr>
          <w:rFonts w:ascii="Arial" w:eastAsia="宋体" w:hAnsi="Arial"/>
          <w:sz w:val="24"/>
        </w:rPr>
      </w:pPr>
      <w:r>
        <w:rPr>
          <w:rFonts w:ascii="Arial" w:eastAsia="宋体" w:hAnsi="Arial" w:hint="eastAsia"/>
          <w:sz w:val="24"/>
        </w:rPr>
        <w:t>CSI reporting on PUSCH</w:t>
      </w:r>
    </w:p>
    <w:p w:rsidR="001611E5" w:rsidRDefault="00D6293B" w:rsidP="00B52BBD">
      <w:pPr>
        <w:pStyle w:val="a0"/>
        <w:rPr>
          <w:rFonts w:eastAsia="宋体"/>
          <w:lang w:eastAsia="zh-CN"/>
        </w:rPr>
      </w:pPr>
      <w:r>
        <w:rPr>
          <w:rFonts w:eastAsia="宋体" w:hint="eastAsia"/>
          <w:lang w:eastAsia="zh-CN"/>
        </w:rPr>
        <w:t xml:space="preserve">For Type </w:t>
      </w:r>
      <w:r w:rsidR="00482C68">
        <w:rPr>
          <w:rFonts w:eastAsia="宋体" w:hint="eastAsia"/>
          <w:lang w:eastAsia="zh-CN"/>
        </w:rPr>
        <w:t>I/</w:t>
      </w:r>
      <w:r>
        <w:rPr>
          <w:rFonts w:eastAsia="宋体" w:hint="eastAsia"/>
          <w:lang w:eastAsia="zh-CN"/>
        </w:rPr>
        <w:t>II CSI, the two-part scheme has been agreed</w:t>
      </w:r>
      <w:r w:rsidR="00775211">
        <w:rPr>
          <w:rFonts w:eastAsia="宋体" w:hint="eastAsia"/>
          <w:lang w:eastAsia="zh-CN"/>
        </w:rPr>
        <w:t xml:space="preserve"> [1</w:t>
      </w:r>
      <w:r w:rsidR="00A5733F">
        <w:rPr>
          <w:rFonts w:eastAsia="宋体" w:hint="eastAsia"/>
          <w:lang w:eastAsia="zh-CN"/>
        </w:rPr>
        <w:t>-2</w:t>
      </w:r>
      <w:r w:rsidR="00775211">
        <w:rPr>
          <w:rFonts w:eastAsia="宋体" w:hint="eastAsia"/>
          <w:lang w:eastAsia="zh-CN"/>
        </w:rPr>
        <w:t>]</w:t>
      </w:r>
      <w:r w:rsidR="00A5733F">
        <w:rPr>
          <w:rFonts w:eastAsia="宋体" w:hint="eastAsia"/>
          <w:lang w:eastAsia="zh-CN"/>
        </w:rPr>
        <w:t>.</w:t>
      </w:r>
      <w:r w:rsidR="00363F3A">
        <w:rPr>
          <w:rFonts w:eastAsia="宋体" w:hint="eastAsia"/>
          <w:lang w:eastAsia="zh-CN"/>
        </w:rPr>
        <w:t xml:space="preserve"> For Type I CSI, </w:t>
      </w:r>
      <w:r w:rsidR="00D96238">
        <w:rPr>
          <w:rFonts w:eastAsia="宋体" w:hint="eastAsia"/>
          <w:lang w:eastAsia="zh-CN"/>
        </w:rPr>
        <w:t xml:space="preserve">part 1 includes RI/CRI </w:t>
      </w:r>
      <w:r w:rsidR="00D96238">
        <w:rPr>
          <w:rFonts w:eastAsia="宋体"/>
          <w:lang w:eastAsia="zh-CN"/>
        </w:rPr>
        <w:t>and</w:t>
      </w:r>
      <w:r w:rsidR="00D96238">
        <w:rPr>
          <w:rFonts w:eastAsia="宋体" w:hint="eastAsia"/>
          <w:lang w:eastAsia="zh-CN"/>
        </w:rPr>
        <w:t xml:space="preserve"> CQI for the 1</w:t>
      </w:r>
      <w:r w:rsidR="00D96238" w:rsidRPr="00D96238">
        <w:rPr>
          <w:rFonts w:eastAsia="宋体" w:hint="eastAsia"/>
          <w:vertAlign w:val="superscript"/>
          <w:lang w:eastAsia="zh-CN"/>
        </w:rPr>
        <w:t>st</w:t>
      </w:r>
      <w:r w:rsidR="00D96238">
        <w:rPr>
          <w:rFonts w:eastAsia="宋体" w:hint="eastAsia"/>
          <w:lang w:eastAsia="zh-CN"/>
        </w:rPr>
        <w:t xml:space="preserve"> CW,</w:t>
      </w:r>
      <w:r w:rsidR="002E73E3">
        <w:rPr>
          <w:rFonts w:eastAsia="宋体" w:hint="eastAsia"/>
          <w:lang w:eastAsia="zh-CN"/>
        </w:rPr>
        <w:t xml:space="preserve"> while part 2 includes PMI, CQI for the 2</w:t>
      </w:r>
      <w:r w:rsidR="002E73E3" w:rsidRPr="002E73E3">
        <w:rPr>
          <w:rFonts w:eastAsia="宋体" w:hint="eastAsia"/>
          <w:vertAlign w:val="superscript"/>
          <w:lang w:eastAsia="zh-CN"/>
        </w:rPr>
        <w:t>nd</w:t>
      </w:r>
      <w:r w:rsidR="002E73E3">
        <w:rPr>
          <w:rFonts w:eastAsia="宋体" w:hint="eastAsia"/>
          <w:lang w:eastAsia="zh-CN"/>
        </w:rPr>
        <w:t xml:space="preserve"> CW (if RI&gt;4). For Type II CSI, </w:t>
      </w:r>
      <w:r>
        <w:rPr>
          <w:rFonts w:eastAsia="宋体" w:hint="eastAsia"/>
          <w:lang w:eastAsia="zh-CN"/>
        </w:rPr>
        <w:t xml:space="preserve">part 1 contains </w:t>
      </w:r>
      <w:r w:rsidRPr="00D6293B">
        <w:rPr>
          <w:rFonts w:eastAsia="宋体"/>
          <w:lang w:eastAsia="zh-CN"/>
        </w:rPr>
        <w:t>RI, CQI and indication of the number of non-zero wideband amplitude coefficients per layer</w:t>
      </w:r>
      <w:r>
        <w:rPr>
          <w:rFonts w:eastAsia="宋体" w:hint="eastAsia"/>
          <w:lang w:eastAsia="zh-CN"/>
        </w:rPr>
        <w:t xml:space="preserve">, while part 2 </w:t>
      </w:r>
      <w:r w:rsidRPr="00D6293B">
        <w:rPr>
          <w:rFonts w:eastAsia="宋体"/>
          <w:lang w:eastAsia="zh-CN"/>
        </w:rPr>
        <w:t>contains remaining CSI</w:t>
      </w:r>
      <w:r>
        <w:rPr>
          <w:rFonts w:eastAsia="宋体" w:hint="eastAsia"/>
          <w:lang w:eastAsia="zh-CN"/>
        </w:rPr>
        <w:t>.</w:t>
      </w:r>
      <w:r w:rsidR="00556E1C">
        <w:rPr>
          <w:rFonts w:eastAsia="宋体" w:hint="eastAsia"/>
          <w:lang w:eastAsia="zh-CN"/>
        </w:rPr>
        <w:t xml:space="preserve"> </w:t>
      </w:r>
      <w:r w:rsidR="0027331B">
        <w:rPr>
          <w:rFonts w:eastAsia="宋体" w:hint="eastAsia"/>
          <w:lang w:eastAsia="zh-CN"/>
        </w:rPr>
        <w:t xml:space="preserve">Considering the allocated PUSCH capacity, </w:t>
      </w:r>
      <w:r w:rsidR="001611E5">
        <w:rPr>
          <w:rFonts w:eastAsia="宋体" w:hint="eastAsia"/>
          <w:lang w:eastAsia="zh-CN"/>
        </w:rPr>
        <w:t xml:space="preserve">it was agreed that </w:t>
      </w:r>
      <w:r w:rsidR="001611E5">
        <w:rPr>
          <w:rFonts w:eastAsiaTheme="minorEastAsia" w:hint="eastAsia"/>
          <w:lang w:eastAsia="zh-CN"/>
        </w:rPr>
        <w:t>p</w:t>
      </w:r>
      <w:r w:rsidR="001611E5" w:rsidRPr="00865809">
        <w:t>art 2 information bits of partial subbands can be omitted</w:t>
      </w:r>
      <w:r w:rsidR="001611E5">
        <w:rPr>
          <w:rFonts w:eastAsiaTheme="minorEastAsia" w:hint="eastAsia"/>
          <w:lang w:eastAsia="zh-CN"/>
        </w:rPr>
        <w:t xml:space="preserve">. </w:t>
      </w:r>
      <w:r w:rsidR="009533B6">
        <w:rPr>
          <w:rFonts w:eastAsiaTheme="minorEastAsia" w:hint="eastAsia"/>
          <w:lang w:eastAsia="zh-CN"/>
        </w:rPr>
        <w:t>According to the agreement of the last meeting, f</w:t>
      </w:r>
      <w:r w:rsidR="001611E5">
        <w:rPr>
          <w:rFonts w:eastAsiaTheme="minorEastAsia" w:hint="eastAsia"/>
          <w:lang w:eastAsia="zh-CN"/>
        </w:rPr>
        <w:t xml:space="preserve">or each CC, </w:t>
      </w:r>
      <w:r w:rsidR="009533B6">
        <w:rPr>
          <w:rFonts w:eastAsiaTheme="minorEastAsia" w:hint="eastAsia"/>
          <w:lang w:eastAsia="zh-CN"/>
        </w:rPr>
        <w:t>odd subbands should be omitted when needed.</w:t>
      </w:r>
      <w:r w:rsidR="004C512E">
        <w:rPr>
          <w:rFonts w:eastAsiaTheme="minorEastAsia" w:hint="eastAsia"/>
          <w:lang w:eastAsia="zh-CN"/>
        </w:rPr>
        <w:t xml:space="preserve"> There are two alternatives for CQI calculation. </w:t>
      </w:r>
      <w:r w:rsidR="00BD3D69">
        <w:rPr>
          <w:rFonts w:eastAsiaTheme="minorEastAsia" w:hint="eastAsia"/>
          <w:lang w:eastAsia="zh-CN"/>
        </w:rPr>
        <w:t xml:space="preserve">For </w:t>
      </w:r>
      <w:r w:rsidR="00D7540A">
        <w:rPr>
          <w:rFonts w:eastAsiaTheme="minorEastAsia" w:hint="eastAsia"/>
          <w:lang w:eastAsia="zh-CN"/>
        </w:rPr>
        <w:t xml:space="preserve">Alt 2, </w:t>
      </w:r>
      <w:r w:rsidR="00645AB9">
        <w:rPr>
          <w:rFonts w:eastAsiaTheme="minorEastAsia" w:hint="eastAsia"/>
          <w:lang w:eastAsia="zh-CN"/>
        </w:rPr>
        <w:t xml:space="preserve">since </w:t>
      </w:r>
      <w:r w:rsidR="00645AB9">
        <w:rPr>
          <w:rFonts w:eastAsia="宋体" w:hint="eastAsia"/>
          <w:lang w:eastAsia="zh-CN"/>
        </w:rPr>
        <w:t>PMIs belonging to the omitted subbands could not be reconstructed accurately by gNB, those subband CQIs would be useless for further scheduling and PDSCH transmission.</w:t>
      </w:r>
      <w:r w:rsidR="00B334BF">
        <w:rPr>
          <w:rFonts w:eastAsia="宋体" w:hint="eastAsia"/>
          <w:lang w:eastAsia="zh-CN"/>
        </w:rPr>
        <w:t xml:space="preserve"> Figure 1 shows an example of Alt 1</w:t>
      </w:r>
      <w:r w:rsidR="00F1536E">
        <w:rPr>
          <w:rFonts w:eastAsia="宋体" w:hint="eastAsia"/>
          <w:lang w:eastAsia="zh-CN"/>
        </w:rPr>
        <w:t xml:space="preserve"> for Type II CSI reporting</w:t>
      </w:r>
      <w:r w:rsidR="00B334BF">
        <w:rPr>
          <w:rFonts w:eastAsia="宋体" w:hint="eastAsia"/>
          <w:lang w:eastAsia="zh-CN"/>
        </w:rPr>
        <w:t xml:space="preserve">, where odd subband CQI is calculated assuming PMI of even subbands. </w:t>
      </w:r>
      <w:r w:rsidR="00C16F85">
        <w:rPr>
          <w:rFonts w:eastAsia="宋体" w:hint="eastAsia"/>
          <w:lang w:eastAsia="zh-CN"/>
        </w:rPr>
        <w:t>Namely, the CQIs of SB</w:t>
      </w:r>
      <w:r w:rsidR="006F1E3E">
        <w:rPr>
          <w:rFonts w:eastAsia="宋体" w:hint="eastAsia"/>
          <w:lang w:eastAsia="zh-CN"/>
        </w:rPr>
        <w:t xml:space="preserve"> 0-1</w:t>
      </w:r>
      <w:r w:rsidR="00C16F85">
        <w:rPr>
          <w:rFonts w:eastAsia="宋体" w:hint="eastAsia"/>
          <w:lang w:eastAsia="zh-CN"/>
        </w:rPr>
        <w:t xml:space="preserve"> are calculated using the PMI of SB 0, the CQIs of SB</w:t>
      </w:r>
      <w:r w:rsidR="006F1E3E">
        <w:rPr>
          <w:rFonts w:eastAsia="宋体" w:hint="eastAsia"/>
          <w:lang w:eastAsia="zh-CN"/>
        </w:rPr>
        <w:t xml:space="preserve"> 2-3</w:t>
      </w:r>
      <w:r w:rsidR="00C16F85">
        <w:rPr>
          <w:rFonts w:eastAsia="宋体" w:hint="eastAsia"/>
          <w:lang w:eastAsia="zh-CN"/>
        </w:rPr>
        <w:t xml:space="preserve"> are calculated using the PMI of SB</w:t>
      </w:r>
      <w:r w:rsidR="006F1E3E">
        <w:rPr>
          <w:rFonts w:eastAsia="宋体" w:hint="eastAsia"/>
          <w:lang w:eastAsia="zh-CN"/>
        </w:rPr>
        <w:t xml:space="preserve"> 2, and so on</w:t>
      </w:r>
      <w:r w:rsidR="00C16F85">
        <w:rPr>
          <w:rFonts w:eastAsia="宋体" w:hint="eastAsia"/>
          <w:lang w:eastAsia="zh-CN"/>
        </w:rPr>
        <w:t xml:space="preserve">. Although the CQIs of these </w:t>
      </w:r>
      <w:r w:rsidR="006F1E3E">
        <w:rPr>
          <w:rFonts w:eastAsia="宋体" w:hint="eastAsia"/>
          <w:lang w:eastAsia="zh-CN"/>
        </w:rPr>
        <w:t>odd</w:t>
      </w:r>
      <w:r w:rsidR="00C16F85">
        <w:rPr>
          <w:rFonts w:eastAsia="宋体" w:hint="eastAsia"/>
          <w:lang w:eastAsia="zh-CN"/>
        </w:rPr>
        <w:t xml:space="preserve"> subbands are not optimal, they would be </w:t>
      </w:r>
      <w:r w:rsidR="00C16F85">
        <w:rPr>
          <w:rFonts w:eastAsia="宋体"/>
          <w:lang w:eastAsia="zh-CN"/>
        </w:rPr>
        <w:t>beneficial</w:t>
      </w:r>
      <w:r w:rsidR="00C16F85">
        <w:rPr>
          <w:rFonts w:eastAsia="宋体" w:hint="eastAsia"/>
          <w:lang w:eastAsia="zh-CN"/>
        </w:rPr>
        <w:t xml:space="preserve"> during data scheduling. Further, for higher PMI accuracy, interpolation between two </w:t>
      </w:r>
      <w:r w:rsidR="006F1E3E">
        <w:rPr>
          <w:rFonts w:eastAsia="宋体" w:hint="eastAsia"/>
          <w:lang w:eastAsia="zh-CN"/>
        </w:rPr>
        <w:t>even</w:t>
      </w:r>
      <w:r w:rsidR="00C16F85">
        <w:rPr>
          <w:rFonts w:eastAsia="宋体" w:hint="eastAsia"/>
          <w:lang w:eastAsia="zh-CN"/>
        </w:rPr>
        <w:t xml:space="preserve"> subband PMIs could be used instead to calculate the</w:t>
      </w:r>
      <w:r w:rsidR="006F1E3E">
        <w:rPr>
          <w:rFonts w:eastAsia="宋体" w:hint="eastAsia"/>
          <w:lang w:eastAsia="zh-CN"/>
        </w:rPr>
        <w:t xml:space="preserve"> odd</w:t>
      </w:r>
      <w:r w:rsidR="00C16F85">
        <w:rPr>
          <w:rFonts w:eastAsia="宋体" w:hint="eastAsia"/>
          <w:lang w:eastAsia="zh-CN"/>
        </w:rPr>
        <w:t xml:space="preserve"> subband CQI. Such as CQI of SB 1 could be calculated using the interpolated PMI between SB0 and SB</w:t>
      </w:r>
      <w:r w:rsidR="006F1E3E">
        <w:rPr>
          <w:rFonts w:eastAsia="宋体" w:hint="eastAsia"/>
          <w:lang w:eastAsia="zh-CN"/>
        </w:rPr>
        <w:t>2</w:t>
      </w:r>
      <w:r w:rsidR="00C16F85">
        <w:rPr>
          <w:rFonts w:eastAsia="宋体" w:hint="eastAsia"/>
          <w:lang w:eastAsia="zh-CN"/>
        </w:rPr>
        <w:t>.</w:t>
      </w:r>
    </w:p>
    <w:p w:rsidR="00451A52" w:rsidRDefault="00FF3700" w:rsidP="00100CC9">
      <w:pPr>
        <w:pStyle w:val="a0"/>
        <w:jc w:val="center"/>
        <w:rPr>
          <w:rFonts w:eastAsia="宋体"/>
          <w:lang w:eastAsia="zh-CN"/>
        </w:rPr>
      </w:pPr>
      <w:r w:rsidRPr="00FF3700">
        <w:rPr>
          <w:noProof/>
          <w:lang w:eastAsia="zh-CN"/>
        </w:rPr>
        <w:lastRenderedPageBreak/>
        <w:drawing>
          <wp:inline distT="0" distB="0" distL="0" distR="0">
            <wp:extent cx="6097270" cy="1630416"/>
            <wp:effectExtent l="1905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cstate="print"/>
                    <a:srcRect/>
                    <a:stretch>
                      <a:fillRect/>
                    </a:stretch>
                  </pic:blipFill>
                  <pic:spPr bwMode="auto">
                    <a:xfrm>
                      <a:off x="0" y="0"/>
                      <a:ext cx="6097270" cy="1630416"/>
                    </a:xfrm>
                    <a:prstGeom prst="rect">
                      <a:avLst/>
                    </a:prstGeom>
                    <a:noFill/>
                    <a:ln w="9525">
                      <a:noFill/>
                      <a:miter lim="800000"/>
                      <a:headEnd/>
                      <a:tailEnd/>
                    </a:ln>
                  </pic:spPr>
                </pic:pic>
              </a:graphicData>
            </a:graphic>
          </wp:inline>
        </w:drawing>
      </w:r>
    </w:p>
    <w:p w:rsidR="00100CC9" w:rsidRPr="00100CC9" w:rsidRDefault="00100CC9" w:rsidP="00100CC9">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xml:space="preserve">: </w:t>
      </w:r>
      <w:r w:rsidR="00A5650C">
        <w:rPr>
          <w:rFonts w:eastAsia="宋体" w:hint="eastAsia"/>
          <w:lang w:eastAsia="zh-CN"/>
        </w:rPr>
        <w:t>Alt-1 CQI calculation</w:t>
      </w:r>
      <w:r w:rsidR="00FF3700">
        <w:rPr>
          <w:rFonts w:eastAsia="宋体" w:hint="eastAsia"/>
          <w:lang w:eastAsia="zh-CN"/>
        </w:rPr>
        <w:t xml:space="preserve"> for Type II CSI</w:t>
      </w:r>
    </w:p>
    <w:p w:rsidR="00E34142" w:rsidRDefault="00E34142" w:rsidP="00D763BC">
      <w:pPr>
        <w:pStyle w:val="a0"/>
        <w:rPr>
          <w:rFonts w:eastAsia="宋体"/>
          <w:lang w:eastAsia="zh-CN"/>
        </w:rPr>
      </w:pPr>
      <w:r w:rsidRPr="00E34142">
        <w:rPr>
          <w:rFonts w:eastAsia="宋体" w:hint="eastAsia"/>
          <w:lang w:eastAsia="zh-CN"/>
        </w:rPr>
        <w:t>There are concerns about the computation complexity of Alt 1.</w:t>
      </w:r>
      <w:r>
        <w:rPr>
          <w:rFonts w:eastAsia="宋体" w:hint="eastAsia"/>
          <w:lang w:eastAsia="zh-CN"/>
        </w:rPr>
        <w:t xml:space="preserve"> In the case of one CC, as the allocated PUSCH capacity is known before CSI calculation at the UE side, </w:t>
      </w:r>
      <w:r w:rsidR="002337BF">
        <w:rPr>
          <w:rFonts w:eastAsia="宋体" w:hint="eastAsia"/>
          <w:lang w:eastAsia="zh-CN"/>
        </w:rPr>
        <w:t>there is no additional computation complexity employed.</w:t>
      </w:r>
      <w:r w:rsidR="00E02868">
        <w:rPr>
          <w:rFonts w:eastAsia="宋体" w:hint="eastAsia"/>
          <w:lang w:eastAsia="zh-CN"/>
        </w:rPr>
        <w:t xml:space="preserve"> Taking Type II CSI for example, </w:t>
      </w:r>
      <w:r w:rsidR="00D475F4">
        <w:rPr>
          <w:rFonts w:eastAsia="宋体" w:hint="eastAsia"/>
          <w:lang w:eastAsia="zh-CN"/>
        </w:rPr>
        <w:t>based on the PUSCH capacity</w:t>
      </w:r>
      <w:r w:rsidR="00B56045">
        <w:rPr>
          <w:rFonts w:eastAsia="宋体" w:hint="eastAsia"/>
          <w:lang w:eastAsia="zh-CN"/>
        </w:rPr>
        <w:t xml:space="preserve"> and the configured Type II codebook</w:t>
      </w:r>
      <w:r w:rsidR="00D475F4">
        <w:rPr>
          <w:rFonts w:eastAsia="宋体" w:hint="eastAsia"/>
          <w:lang w:eastAsia="zh-CN"/>
        </w:rPr>
        <w:t xml:space="preserve">, </w:t>
      </w:r>
      <w:r w:rsidR="00494781">
        <w:rPr>
          <w:rFonts w:eastAsia="宋体" w:hint="eastAsia"/>
          <w:lang w:eastAsia="zh-CN"/>
        </w:rPr>
        <w:t>the CQI calculation is illustrated in Figure 2.</w:t>
      </w:r>
      <w:r w:rsidR="0038106B">
        <w:rPr>
          <w:rFonts w:eastAsia="宋体" w:hint="eastAsia"/>
          <w:lang w:eastAsia="zh-CN"/>
        </w:rPr>
        <w:t xml:space="preserve"> If subband omission is needed for rank=1 codebook, during rank adaptive CSI calculation, Alt 1 is used for both RI=1 and RI=2 </w:t>
      </w:r>
      <w:r w:rsidR="00FC2399">
        <w:rPr>
          <w:rFonts w:eastAsia="宋体" w:hint="eastAsia"/>
          <w:lang w:eastAsia="zh-CN"/>
        </w:rPr>
        <w:t xml:space="preserve">CSI </w:t>
      </w:r>
      <w:r w:rsidR="0038106B">
        <w:rPr>
          <w:rFonts w:eastAsia="宋体" w:hint="eastAsia"/>
          <w:lang w:eastAsia="zh-CN"/>
        </w:rPr>
        <w:t>calculation. If subband omission is needed for rank=2 codebook but not needed for rank=</w:t>
      </w:r>
      <w:r w:rsidR="0003019E">
        <w:rPr>
          <w:rFonts w:eastAsia="宋体" w:hint="eastAsia"/>
          <w:lang w:eastAsia="zh-CN"/>
        </w:rPr>
        <w:t>1</w:t>
      </w:r>
      <w:r w:rsidR="0038106B">
        <w:rPr>
          <w:rFonts w:eastAsia="宋体" w:hint="eastAsia"/>
          <w:lang w:eastAsia="zh-CN"/>
        </w:rPr>
        <w:t xml:space="preserve">codebook, Alt 2 is used for RI=1 </w:t>
      </w:r>
      <w:r w:rsidR="00FC2399">
        <w:rPr>
          <w:rFonts w:eastAsia="宋体" w:hint="eastAsia"/>
          <w:lang w:eastAsia="zh-CN"/>
        </w:rPr>
        <w:t xml:space="preserve">CSI </w:t>
      </w:r>
      <w:r w:rsidR="0038106B">
        <w:rPr>
          <w:rFonts w:eastAsia="宋体" w:hint="eastAsia"/>
          <w:lang w:eastAsia="zh-CN"/>
        </w:rPr>
        <w:t xml:space="preserve">calculation and Alt 1 is used for RI=2 </w:t>
      </w:r>
      <w:r w:rsidR="00FC2399">
        <w:rPr>
          <w:rFonts w:eastAsia="宋体" w:hint="eastAsia"/>
          <w:lang w:eastAsia="zh-CN"/>
        </w:rPr>
        <w:t xml:space="preserve">CSI </w:t>
      </w:r>
      <w:r w:rsidR="0038106B">
        <w:rPr>
          <w:rFonts w:eastAsia="宋体" w:hint="eastAsia"/>
          <w:lang w:eastAsia="zh-CN"/>
        </w:rPr>
        <w:t>calculation, respectively.</w:t>
      </w:r>
      <w:r w:rsidR="005402AE">
        <w:rPr>
          <w:rFonts w:eastAsia="宋体" w:hint="eastAsia"/>
          <w:lang w:eastAsia="zh-CN"/>
        </w:rPr>
        <w:t xml:space="preserve"> </w:t>
      </w:r>
      <w:r w:rsidR="00DB3F94">
        <w:rPr>
          <w:rFonts w:eastAsia="宋体" w:hint="eastAsia"/>
          <w:lang w:eastAsia="zh-CN"/>
        </w:rPr>
        <w:t xml:space="preserve">In the case of multiple CCs, whether subband omission is needed depends on the total CSI payloads of these CCs. Therefore, if CSI of all the CCs are calculated in parallel, CSI recalculation </w:t>
      </w:r>
      <w:r w:rsidR="00C5491D">
        <w:rPr>
          <w:rFonts w:eastAsia="宋体" w:hint="eastAsia"/>
          <w:lang w:eastAsia="zh-CN"/>
        </w:rPr>
        <w:t xml:space="preserve">using Alt 1 </w:t>
      </w:r>
      <w:r w:rsidR="00DB3F94">
        <w:rPr>
          <w:rFonts w:eastAsia="宋体" w:hint="eastAsia"/>
          <w:lang w:eastAsia="zh-CN"/>
        </w:rPr>
        <w:t xml:space="preserve">is </w:t>
      </w:r>
      <w:r w:rsidR="00C5491D">
        <w:rPr>
          <w:rFonts w:eastAsia="宋体" w:hint="eastAsia"/>
          <w:lang w:eastAsia="zh-CN"/>
        </w:rPr>
        <w:t xml:space="preserve">at most </w:t>
      </w:r>
      <w:r w:rsidR="00DB3F94">
        <w:rPr>
          <w:rFonts w:eastAsia="宋体" w:hint="eastAsia"/>
          <w:lang w:eastAsia="zh-CN"/>
        </w:rPr>
        <w:t xml:space="preserve">needed for one CC.  </w:t>
      </w:r>
      <w:r w:rsidR="00C5491D">
        <w:rPr>
          <w:rFonts w:eastAsia="宋体" w:hint="eastAsia"/>
          <w:lang w:eastAsia="zh-CN"/>
        </w:rPr>
        <w:t xml:space="preserve">For instance, </w:t>
      </w:r>
      <w:r w:rsidR="001A762A">
        <w:rPr>
          <w:rFonts w:eastAsia="宋体"/>
          <w:lang w:eastAsia="zh-CN"/>
        </w:rPr>
        <w:t>referring</w:t>
      </w:r>
      <w:r w:rsidR="001A762A">
        <w:rPr>
          <w:rFonts w:eastAsia="宋体" w:hint="eastAsia"/>
          <w:lang w:eastAsia="zh-CN"/>
        </w:rPr>
        <w:t xml:space="preserve"> to the</w:t>
      </w:r>
      <w:r w:rsidR="00BA2E36">
        <w:rPr>
          <w:rFonts w:eastAsia="宋体" w:hint="eastAsia"/>
          <w:lang w:eastAsia="zh-CN"/>
        </w:rPr>
        <w:t xml:space="preserve"> 32 ports</w:t>
      </w:r>
      <w:r w:rsidR="00656A41">
        <w:rPr>
          <w:rFonts w:eastAsia="宋体" w:hint="eastAsia"/>
          <w:lang w:eastAsia="zh-CN"/>
        </w:rPr>
        <w:t xml:space="preserve"> rank=1 Type </w:t>
      </w:r>
      <w:r w:rsidR="00342AFE">
        <w:rPr>
          <w:rFonts w:eastAsia="宋体" w:hint="eastAsia"/>
          <w:lang w:eastAsia="zh-CN"/>
        </w:rPr>
        <w:t>I PMI payload given in Table 1</w:t>
      </w:r>
      <w:r w:rsidR="001A762A">
        <w:rPr>
          <w:rFonts w:eastAsia="宋体" w:hint="eastAsia"/>
          <w:lang w:eastAsia="zh-CN"/>
        </w:rPr>
        <w:t>, assume</w:t>
      </w:r>
      <w:r w:rsidR="00656A41">
        <w:rPr>
          <w:rFonts w:eastAsia="宋体" w:hint="eastAsia"/>
          <w:lang w:eastAsia="zh-CN"/>
        </w:rPr>
        <w:t xml:space="preserve"> SP L=1 Type I</w:t>
      </w:r>
      <w:r w:rsidR="002309DC">
        <w:rPr>
          <w:rFonts w:eastAsia="宋体" w:hint="eastAsia"/>
          <w:lang w:eastAsia="zh-CN"/>
        </w:rPr>
        <w:t xml:space="preserve"> codebook is configured</w:t>
      </w:r>
      <w:r w:rsidR="00BA2E36" w:rsidRPr="00BA2E36">
        <w:rPr>
          <w:rFonts w:eastAsia="宋体" w:hint="eastAsia"/>
          <w:lang w:eastAsia="zh-CN"/>
        </w:rPr>
        <w:t xml:space="preserve"> </w:t>
      </w:r>
      <w:r w:rsidR="00BA2E36">
        <w:rPr>
          <w:rFonts w:eastAsia="宋体" w:hint="eastAsia"/>
          <w:lang w:eastAsia="zh-CN"/>
        </w:rPr>
        <w:t>for CC#N</w:t>
      </w:r>
      <w:r w:rsidR="00B04E7C">
        <w:rPr>
          <w:rFonts w:eastAsia="宋体" w:hint="eastAsia"/>
          <w:lang w:eastAsia="zh-CN"/>
        </w:rPr>
        <w:t xml:space="preserve"> </w:t>
      </w:r>
      <w:r w:rsidR="00B04E7C">
        <w:rPr>
          <w:rFonts w:eastAsia="宋体"/>
          <w:lang w:eastAsia="zh-CN"/>
        </w:rPr>
        <w:t>and</w:t>
      </w:r>
      <w:r w:rsidR="00B04E7C">
        <w:rPr>
          <w:rFonts w:eastAsia="宋体" w:hint="eastAsia"/>
          <w:lang w:eastAsia="zh-CN"/>
        </w:rPr>
        <w:t xml:space="preserve"> the subband number is 10</w:t>
      </w:r>
      <w:r w:rsidR="001A762A">
        <w:rPr>
          <w:rFonts w:eastAsia="宋体" w:hint="eastAsia"/>
          <w:lang w:eastAsia="zh-CN"/>
        </w:rPr>
        <w:t>.</w:t>
      </w:r>
      <w:r w:rsidR="002309DC">
        <w:rPr>
          <w:rFonts w:eastAsia="宋体" w:hint="eastAsia"/>
          <w:lang w:eastAsia="zh-CN"/>
        </w:rPr>
        <w:t xml:space="preserve"> </w:t>
      </w:r>
      <w:r w:rsidR="001A762A">
        <w:rPr>
          <w:rFonts w:eastAsia="宋体" w:hint="eastAsia"/>
          <w:lang w:eastAsia="zh-CN"/>
        </w:rPr>
        <w:t>D</w:t>
      </w:r>
      <w:r w:rsidR="00EB2A9B">
        <w:rPr>
          <w:rFonts w:eastAsia="宋体" w:hint="eastAsia"/>
          <w:lang w:eastAsia="zh-CN"/>
        </w:rPr>
        <w:t xml:space="preserve">uring parallel CSI calculation, </w:t>
      </w:r>
      <w:r w:rsidR="00D744A6">
        <w:rPr>
          <w:rFonts w:eastAsia="宋体" w:hint="eastAsia"/>
          <w:lang w:eastAsia="zh-CN"/>
        </w:rPr>
        <w:t>256 W1 precoders have to be searched</w:t>
      </w:r>
      <w:r w:rsidR="00D744A6" w:rsidRPr="00D744A6">
        <w:rPr>
          <w:rFonts w:eastAsia="宋体" w:hint="eastAsia"/>
          <w:lang w:eastAsia="zh-CN"/>
        </w:rPr>
        <w:t xml:space="preserve"> </w:t>
      </w:r>
      <w:r w:rsidR="00D744A6">
        <w:rPr>
          <w:rFonts w:eastAsia="宋体" w:hint="eastAsia"/>
          <w:lang w:eastAsia="zh-CN"/>
        </w:rPr>
        <w:t>for wideband, and 4</w:t>
      </w:r>
      <w:r w:rsidR="00EB2A9B">
        <w:rPr>
          <w:rFonts w:eastAsia="宋体" w:hint="eastAsia"/>
          <w:lang w:eastAsia="zh-CN"/>
        </w:rPr>
        <w:t xml:space="preserve"> </w:t>
      </w:r>
      <w:r w:rsidR="00D744A6">
        <w:rPr>
          <w:rFonts w:eastAsia="宋体" w:hint="eastAsia"/>
          <w:lang w:eastAsia="zh-CN"/>
        </w:rPr>
        <w:t xml:space="preserve">W2 </w:t>
      </w:r>
      <w:r w:rsidR="00EB2A9B">
        <w:rPr>
          <w:rFonts w:eastAsia="宋体" w:hint="eastAsia"/>
          <w:lang w:eastAsia="zh-CN"/>
        </w:rPr>
        <w:t xml:space="preserve">precoders have to be searched </w:t>
      </w:r>
      <w:r w:rsidR="00D744A6">
        <w:rPr>
          <w:rFonts w:eastAsia="宋体" w:hint="eastAsia"/>
          <w:lang w:eastAsia="zh-CN"/>
        </w:rPr>
        <w:t xml:space="preserve">for each subband </w:t>
      </w:r>
      <w:r w:rsidR="00EB2A9B">
        <w:rPr>
          <w:rFonts w:eastAsia="宋体" w:hint="eastAsia"/>
          <w:lang w:eastAsia="zh-CN"/>
        </w:rPr>
        <w:t xml:space="preserve">to get the optimal subband PMI. Then subband CQI </w:t>
      </w:r>
      <w:r w:rsidR="00EB2A9B">
        <w:rPr>
          <w:rFonts w:eastAsia="宋体"/>
          <w:lang w:eastAsia="zh-CN"/>
        </w:rPr>
        <w:t>is obtained w</w:t>
      </w:r>
      <w:r w:rsidR="00EB2A9B">
        <w:rPr>
          <w:rFonts w:eastAsia="宋体" w:hint="eastAsia"/>
          <w:lang w:eastAsia="zh-CN"/>
        </w:rPr>
        <w:t xml:space="preserve">ith this optimal subband PMI. If subband omission is needed for CC#N, 5 subband CQIs require to be recalculated. </w:t>
      </w:r>
      <w:r w:rsidR="00C747B2">
        <w:rPr>
          <w:rFonts w:eastAsia="宋体" w:hint="eastAsia"/>
          <w:lang w:eastAsia="zh-CN"/>
        </w:rPr>
        <w:t xml:space="preserve">Since the </w:t>
      </w:r>
      <w:r w:rsidR="00C747B2">
        <w:rPr>
          <w:rFonts w:eastAsia="宋体"/>
          <w:lang w:eastAsia="zh-CN"/>
        </w:rPr>
        <w:t>corresponding</w:t>
      </w:r>
      <w:r w:rsidR="00C747B2">
        <w:rPr>
          <w:rFonts w:eastAsia="宋体" w:hint="eastAsia"/>
          <w:lang w:eastAsia="zh-CN"/>
        </w:rPr>
        <w:t xml:space="preserve"> subband PMI has been obtained, the </w:t>
      </w:r>
      <w:r w:rsidR="00C747B2">
        <w:rPr>
          <w:rFonts w:eastAsia="宋体"/>
          <w:lang w:eastAsia="zh-CN"/>
        </w:rPr>
        <w:t>exhaustive</w:t>
      </w:r>
      <w:r w:rsidR="00C747B2">
        <w:rPr>
          <w:rFonts w:eastAsia="宋体" w:hint="eastAsia"/>
          <w:lang w:eastAsia="zh-CN"/>
        </w:rPr>
        <w:t xml:space="preserve"> PMI searching is not needed. Therefore, only </w:t>
      </w:r>
      <w:r w:rsidR="007D7334" w:rsidRPr="00C747B2">
        <w:rPr>
          <w:rFonts w:eastAsia="宋体"/>
          <w:position w:val="-10"/>
          <w:lang w:eastAsia="zh-CN"/>
        </w:rPr>
        <w:object w:dxaOrig="18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15pt" o:ole="">
            <v:imagedata r:id="rId10" o:title=""/>
          </v:shape>
          <o:OLEObject Type="Embed" ProgID="Equation.3" ShapeID="_x0000_i1025" DrawAspect="Content" ObjectID="_1572446436" r:id="rId11"/>
        </w:object>
      </w:r>
      <w:r w:rsidR="00C747B2">
        <w:rPr>
          <w:rFonts w:eastAsia="宋体" w:hint="eastAsia"/>
          <w:lang w:eastAsia="zh-CN"/>
        </w:rPr>
        <w:t xml:space="preserve"> more computation is </w:t>
      </w:r>
      <w:r w:rsidR="00DC58E4">
        <w:rPr>
          <w:rFonts w:eastAsia="宋体" w:hint="eastAsia"/>
          <w:lang w:eastAsia="zh-CN"/>
        </w:rPr>
        <w:t>need for CQI recalculation, which could be neglected.</w:t>
      </w:r>
    </w:p>
    <w:p w:rsidR="0038106B" w:rsidRDefault="0038106B" w:rsidP="0038106B">
      <w:pPr>
        <w:pStyle w:val="a0"/>
        <w:jc w:val="center"/>
        <w:rPr>
          <w:rFonts w:eastAsia="宋体"/>
          <w:lang w:eastAsia="zh-CN"/>
        </w:rPr>
      </w:pPr>
      <w:r w:rsidRPr="0038106B">
        <w:rPr>
          <w:noProof/>
          <w:lang w:eastAsia="zh-CN"/>
        </w:rPr>
        <w:drawing>
          <wp:inline distT="0" distB="0" distL="0" distR="0">
            <wp:extent cx="3628800" cy="1785600"/>
            <wp:effectExtent l="1905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srcRect/>
                    <a:stretch>
                      <a:fillRect/>
                    </a:stretch>
                  </pic:blipFill>
                  <pic:spPr bwMode="auto">
                    <a:xfrm>
                      <a:off x="0" y="0"/>
                      <a:ext cx="3628800" cy="1785600"/>
                    </a:xfrm>
                    <a:prstGeom prst="rect">
                      <a:avLst/>
                    </a:prstGeom>
                    <a:noFill/>
                    <a:ln w="9525">
                      <a:noFill/>
                      <a:miter lim="800000"/>
                      <a:headEnd/>
                      <a:tailEnd/>
                    </a:ln>
                  </pic:spPr>
                </pic:pic>
              </a:graphicData>
            </a:graphic>
          </wp:inline>
        </w:drawing>
      </w:r>
    </w:p>
    <w:p w:rsidR="0038106B" w:rsidRDefault="0038106B" w:rsidP="0038106B">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2</w:t>
      </w:r>
      <w:r>
        <w:rPr>
          <w:rFonts w:eastAsia="宋体" w:hint="eastAsia"/>
          <w:lang w:eastAsia="zh-CN"/>
        </w:rPr>
        <w:t>: Alt-1 CQI calculation for Type II CSI</w:t>
      </w:r>
    </w:p>
    <w:p w:rsidR="001A762A" w:rsidRDefault="001A762A" w:rsidP="0038106B">
      <w:pPr>
        <w:pStyle w:val="a0"/>
        <w:ind w:left="360"/>
        <w:jc w:val="center"/>
        <w:rPr>
          <w:rFonts w:eastAsia="宋体"/>
          <w:lang w:eastAsia="zh-CN"/>
        </w:rPr>
      </w:pPr>
    </w:p>
    <w:p w:rsidR="001A762A" w:rsidRDefault="009A49B1" w:rsidP="0038106B">
      <w:pPr>
        <w:pStyle w:val="a0"/>
        <w:ind w:left="360"/>
        <w:jc w:val="center"/>
        <w:rPr>
          <w:rFonts w:eastAsia="宋体"/>
          <w:lang w:eastAsia="zh-CN"/>
        </w:rPr>
      </w:pPr>
      <w:r>
        <w:rPr>
          <w:rFonts w:eastAsia="宋体" w:hint="eastAsia"/>
          <w:lang w:eastAsia="zh-CN"/>
        </w:rPr>
        <w:t>Table 1</w:t>
      </w:r>
      <w:r w:rsidR="001A762A">
        <w:rPr>
          <w:rFonts w:eastAsia="宋体" w:hint="eastAsia"/>
          <w:lang w:eastAsia="zh-CN"/>
        </w:rPr>
        <w:t>:</w:t>
      </w:r>
      <w:r w:rsidR="001A762A" w:rsidRPr="00DD234F">
        <w:rPr>
          <w:rFonts w:eastAsia="宋体"/>
          <w:b/>
          <w:lang w:eastAsia="zh-CN"/>
        </w:rPr>
        <w:t xml:space="preserve"> </w:t>
      </w:r>
      <w:r w:rsidR="001A762A">
        <w:rPr>
          <w:rFonts w:eastAsia="宋体" w:hint="eastAsia"/>
          <w:lang w:eastAsia="zh-CN"/>
        </w:rPr>
        <w:t>PMI payload for Type I codebook (</w:t>
      </w:r>
      <w:r w:rsidR="00656A41">
        <w:rPr>
          <w:rFonts w:eastAsia="宋体" w:hint="eastAsia"/>
          <w:lang w:eastAsia="zh-CN"/>
        </w:rPr>
        <w:t xml:space="preserve">rank=1, </w:t>
      </w:r>
      <w:r w:rsidR="001A762A">
        <w:rPr>
          <w:rFonts w:eastAsia="宋体" w:hint="eastAsia"/>
          <w:lang w:eastAsia="zh-CN"/>
        </w:rPr>
        <w:t>32 ports)</w:t>
      </w:r>
    </w:p>
    <w:tbl>
      <w:tblPr>
        <w:tblStyle w:val="af3"/>
        <w:tblW w:w="0" w:type="auto"/>
        <w:jc w:val="center"/>
        <w:tblInd w:w="675" w:type="dxa"/>
        <w:tblLook w:val="04A0"/>
      </w:tblPr>
      <w:tblGrid>
        <w:gridCol w:w="925"/>
        <w:gridCol w:w="1816"/>
        <w:gridCol w:w="1228"/>
        <w:gridCol w:w="1134"/>
        <w:gridCol w:w="1560"/>
        <w:gridCol w:w="1984"/>
      </w:tblGrid>
      <w:tr w:rsidR="00D37870" w:rsidTr="004B1FB9">
        <w:trPr>
          <w:jc w:val="center"/>
        </w:trPr>
        <w:tc>
          <w:tcPr>
            <w:tcW w:w="2741" w:type="dxa"/>
            <w:gridSpan w:val="2"/>
            <w:vMerge w:val="restart"/>
            <w:vAlign w:val="center"/>
          </w:tcPr>
          <w:p w:rsidR="00D37870" w:rsidRDefault="00D37870" w:rsidP="004B1FB9">
            <w:pPr>
              <w:pStyle w:val="a0"/>
              <w:spacing w:after="0"/>
              <w:jc w:val="center"/>
              <w:rPr>
                <w:rFonts w:eastAsia="宋体"/>
                <w:b/>
                <w:lang w:eastAsia="zh-CN"/>
              </w:rPr>
            </w:pPr>
            <w:r w:rsidRPr="00633012">
              <w:rPr>
                <w:rFonts w:eastAsia="宋体"/>
                <w:b/>
                <w:lang w:eastAsia="zh-CN"/>
              </w:rPr>
              <w:t>Payloads/codebook</w:t>
            </w:r>
            <w:r>
              <w:rPr>
                <w:rFonts w:eastAsia="宋体" w:hint="eastAsia"/>
                <w:b/>
                <w:lang w:eastAsia="zh-CN"/>
              </w:rPr>
              <w:t xml:space="preserve">s </w:t>
            </w:r>
            <w:r w:rsidRPr="00A37C82">
              <w:rPr>
                <w:rFonts w:eastAsia="宋体"/>
                <w:b/>
                <w:bCs/>
                <w:lang w:eastAsia="zh-CN"/>
              </w:rPr>
              <w:t>(bits)</w:t>
            </w:r>
          </w:p>
        </w:tc>
        <w:tc>
          <w:tcPr>
            <w:tcW w:w="2362" w:type="dxa"/>
            <w:gridSpan w:val="2"/>
            <w:vAlign w:val="center"/>
          </w:tcPr>
          <w:p w:rsidR="00D37870" w:rsidRDefault="00D37870" w:rsidP="004B1FB9">
            <w:pPr>
              <w:pStyle w:val="a0"/>
              <w:spacing w:after="0"/>
              <w:jc w:val="center"/>
              <w:rPr>
                <w:rFonts w:eastAsia="宋体"/>
                <w:b/>
                <w:lang w:eastAsia="zh-CN"/>
              </w:rPr>
            </w:pPr>
            <w:r w:rsidRPr="00633012">
              <w:rPr>
                <w:rFonts w:eastAsia="宋体"/>
                <w:b/>
                <w:lang w:eastAsia="zh-CN"/>
              </w:rPr>
              <w:t>SP</w:t>
            </w:r>
          </w:p>
        </w:tc>
        <w:tc>
          <w:tcPr>
            <w:tcW w:w="3544" w:type="dxa"/>
            <w:gridSpan w:val="2"/>
            <w:vAlign w:val="center"/>
          </w:tcPr>
          <w:p w:rsidR="00D37870" w:rsidRDefault="00D37870" w:rsidP="004B1FB9">
            <w:pPr>
              <w:pStyle w:val="a0"/>
              <w:spacing w:after="0"/>
              <w:jc w:val="center"/>
              <w:rPr>
                <w:rFonts w:eastAsia="宋体"/>
                <w:b/>
                <w:lang w:eastAsia="zh-CN"/>
              </w:rPr>
            </w:pPr>
            <w:r w:rsidRPr="00633012">
              <w:rPr>
                <w:rFonts w:eastAsia="宋体"/>
                <w:b/>
                <w:lang w:eastAsia="zh-CN"/>
              </w:rPr>
              <w:t>MP</w:t>
            </w:r>
          </w:p>
        </w:tc>
      </w:tr>
      <w:tr w:rsidR="00D37870" w:rsidTr="004B1FB9">
        <w:trPr>
          <w:jc w:val="center"/>
        </w:trPr>
        <w:tc>
          <w:tcPr>
            <w:tcW w:w="2741" w:type="dxa"/>
            <w:gridSpan w:val="2"/>
            <w:vMerge/>
            <w:vAlign w:val="center"/>
          </w:tcPr>
          <w:p w:rsidR="00D37870" w:rsidRDefault="00D37870" w:rsidP="004B1FB9">
            <w:pPr>
              <w:pStyle w:val="a0"/>
              <w:spacing w:after="0"/>
              <w:jc w:val="center"/>
              <w:rPr>
                <w:rFonts w:eastAsia="宋体"/>
                <w:b/>
                <w:lang w:eastAsia="zh-CN"/>
              </w:rPr>
            </w:pPr>
          </w:p>
        </w:tc>
        <w:tc>
          <w:tcPr>
            <w:tcW w:w="1228" w:type="dxa"/>
            <w:vAlign w:val="center"/>
          </w:tcPr>
          <w:p w:rsidR="00D37870" w:rsidRDefault="00D37870" w:rsidP="004B1FB9">
            <w:pPr>
              <w:pStyle w:val="a0"/>
              <w:spacing w:after="0"/>
              <w:jc w:val="center"/>
              <w:rPr>
                <w:rFonts w:eastAsia="宋体"/>
                <w:b/>
                <w:lang w:eastAsia="zh-CN"/>
              </w:rPr>
            </w:pPr>
            <w:r w:rsidRPr="00633012">
              <w:rPr>
                <w:rFonts w:eastAsia="宋体"/>
                <w:b/>
                <w:lang w:eastAsia="zh-CN"/>
              </w:rPr>
              <w:t>L=1</w:t>
            </w:r>
          </w:p>
        </w:tc>
        <w:tc>
          <w:tcPr>
            <w:tcW w:w="1134" w:type="dxa"/>
            <w:vAlign w:val="center"/>
          </w:tcPr>
          <w:p w:rsidR="00D37870" w:rsidRDefault="00D37870" w:rsidP="004B1FB9">
            <w:pPr>
              <w:pStyle w:val="a0"/>
              <w:spacing w:after="0"/>
              <w:jc w:val="center"/>
              <w:rPr>
                <w:rFonts w:eastAsia="宋体"/>
                <w:b/>
                <w:lang w:eastAsia="zh-CN"/>
              </w:rPr>
            </w:pPr>
            <w:r w:rsidRPr="00633012">
              <w:rPr>
                <w:rFonts w:eastAsia="宋体"/>
                <w:b/>
                <w:lang w:eastAsia="zh-CN"/>
              </w:rPr>
              <w:t>L=4</w:t>
            </w:r>
          </w:p>
        </w:tc>
        <w:tc>
          <w:tcPr>
            <w:tcW w:w="1560" w:type="dxa"/>
            <w:vAlign w:val="center"/>
          </w:tcPr>
          <w:p w:rsidR="00D37870" w:rsidRDefault="00D37870" w:rsidP="004B1FB9">
            <w:pPr>
              <w:pStyle w:val="a0"/>
              <w:spacing w:after="0"/>
              <w:jc w:val="center"/>
              <w:rPr>
                <w:rFonts w:eastAsia="宋体"/>
                <w:b/>
                <w:lang w:eastAsia="zh-CN"/>
              </w:rPr>
            </w:pPr>
            <w:r w:rsidRPr="00633012">
              <w:rPr>
                <w:rFonts w:eastAsia="宋体"/>
                <w:b/>
                <w:lang w:eastAsia="zh-CN"/>
              </w:rPr>
              <w:t>Mode-1 (N</w:t>
            </w:r>
            <w:r w:rsidRPr="00633012">
              <w:rPr>
                <w:rFonts w:eastAsia="宋体"/>
                <w:b/>
                <w:vertAlign w:val="subscript"/>
                <w:lang w:eastAsia="zh-CN"/>
              </w:rPr>
              <w:t>g</w:t>
            </w:r>
            <w:r w:rsidRPr="00633012">
              <w:rPr>
                <w:rFonts w:eastAsia="宋体"/>
                <w:b/>
                <w:lang w:eastAsia="zh-CN"/>
              </w:rPr>
              <w:t>=4)</w:t>
            </w:r>
          </w:p>
        </w:tc>
        <w:tc>
          <w:tcPr>
            <w:tcW w:w="1984" w:type="dxa"/>
            <w:vAlign w:val="center"/>
          </w:tcPr>
          <w:p w:rsidR="00D37870" w:rsidRDefault="00D37870" w:rsidP="004B1FB9">
            <w:pPr>
              <w:pStyle w:val="a0"/>
              <w:spacing w:after="0"/>
              <w:jc w:val="center"/>
              <w:rPr>
                <w:rFonts w:eastAsia="宋体"/>
                <w:b/>
                <w:lang w:eastAsia="zh-CN"/>
              </w:rPr>
            </w:pPr>
            <w:r w:rsidRPr="00633012">
              <w:rPr>
                <w:rFonts w:eastAsia="宋体"/>
                <w:b/>
                <w:lang w:eastAsia="zh-CN"/>
              </w:rPr>
              <w:t>Mode-2 (N</w:t>
            </w:r>
            <w:r w:rsidRPr="00633012">
              <w:rPr>
                <w:rFonts w:eastAsia="宋体"/>
                <w:b/>
                <w:vertAlign w:val="subscript"/>
                <w:lang w:eastAsia="zh-CN"/>
              </w:rPr>
              <w:t>g</w:t>
            </w:r>
            <w:r w:rsidRPr="00633012">
              <w:rPr>
                <w:rFonts w:eastAsia="宋体"/>
                <w:b/>
                <w:lang w:eastAsia="zh-CN"/>
              </w:rPr>
              <w:t>=2)</w:t>
            </w:r>
          </w:p>
        </w:tc>
      </w:tr>
      <w:tr w:rsidR="00D37870" w:rsidTr="004B1FB9">
        <w:trPr>
          <w:jc w:val="center"/>
        </w:trPr>
        <w:tc>
          <w:tcPr>
            <w:tcW w:w="925" w:type="dxa"/>
            <w:vMerge w:val="restart"/>
            <w:vAlign w:val="center"/>
          </w:tcPr>
          <w:p w:rsidR="00D37870" w:rsidRDefault="00D37870" w:rsidP="004B1FB9">
            <w:pPr>
              <w:pStyle w:val="a0"/>
              <w:spacing w:after="0"/>
              <w:jc w:val="center"/>
              <w:rPr>
                <w:rFonts w:eastAsia="宋体"/>
                <w:lang w:eastAsia="zh-CN"/>
              </w:rPr>
            </w:pPr>
            <w:r>
              <w:rPr>
                <w:rFonts w:eastAsia="宋体"/>
                <w:lang w:eastAsia="zh-CN"/>
              </w:rPr>
              <w:t>R</w:t>
            </w:r>
            <w:r>
              <w:rPr>
                <w:rFonts w:eastAsia="宋体" w:hint="eastAsia"/>
                <w:lang w:eastAsia="zh-CN"/>
              </w:rPr>
              <w:t>ank 1</w:t>
            </w:r>
          </w:p>
        </w:tc>
        <w:tc>
          <w:tcPr>
            <w:tcW w:w="1816" w:type="dxa"/>
            <w:vAlign w:val="center"/>
          </w:tcPr>
          <w:p w:rsidR="00D37870" w:rsidRDefault="00D37870" w:rsidP="004B1FB9">
            <w:pPr>
              <w:pStyle w:val="a0"/>
              <w:spacing w:after="0"/>
              <w:jc w:val="center"/>
              <w:rPr>
                <w:rFonts w:eastAsia="宋体"/>
                <w:lang w:eastAsia="zh-CN"/>
              </w:rPr>
            </w:pPr>
            <w:r>
              <w:rPr>
                <w:rFonts w:eastAsia="宋体" w:hint="eastAsia"/>
                <w:lang w:eastAsia="zh-CN"/>
              </w:rPr>
              <w:t>WB</w:t>
            </w:r>
          </w:p>
        </w:tc>
        <w:tc>
          <w:tcPr>
            <w:tcW w:w="1228" w:type="dxa"/>
            <w:vAlign w:val="center"/>
          </w:tcPr>
          <w:p w:rsidR="00D37870" w:rsidRDefault="00D37870" w:rsidP="004B1FB9">
            <w:pPr>
              <w:pStyle w:val="a0"/>
              <w:spacing w:after="0"/>
              <w:jc w:val="center"/>
              <w:rPr>
                <w:rFonts w:eastAsia="宋体"/>
                <w:lang w:eastAsia="zh-CN"/>
              </w:rPr>
            </w:pPr>
            <w:r>
              <w:rPr>
                <w:rFonts w:eastAsia="宋体" w:hint="eastAsia"/>
                <w:lang w:eastAsia="zh-CN"/>
              </w:rPr>
              <w:t>8</w:t>
            </w:r>
          </w:p>
        </w:tc>
        <w:tc>
          <w:tcPr>
            <w:tcW w:w="1134" w:type="dxa"/>
            <w:vAlign w:val="center"/>
          </w:tcPr>
          <w:p w:rsidR="00D37870" w:rsidRDefault="00D37870" w:rsidP="004B1FB9">
            <w:pPr>
              <w:pStyle w:val="a0"/>
              <w:spacing w:after="0"/>
              <w:jc w:val="center"/>
              <w:rPr>
                <w:rFonts w:eastAsia="宋体"/>
                <w:lang w:eastAsia="zh-CN"/>
              </w:rPr>
            </w:pPr>
            <w:r>
              <w:rPr>
                <w:rFonts w:eastAsia="宋体" w:hint="eastAsia"/>
                <w:lang w:eastAsia="zh-CN"/>
              </w:rPr>
              <w:t>6</w:t>
            </w:r>
          </w:p>
        </w:tc>
        <w:tc>
          <w:tcPr>
            <w:tcW w:w="1560" w:type="dxa"/>
            <w:vAlign w:val="center"/>
          </w:tcPr>
          <w:p w:rsidR="00D37870" w:rsidRDefault="00D37870" w:rsidP="004B1FB9">
            <w:pPr>
              <w:pStyle w:val="a0"/>
              <w:spacing w:after="0"/>
              <w:jc w:val="center"/>
              <w:rPr>
                <w:rFonts w:eastAsia="宋体"/>
                <w:lang w:eastAsia="zh-CN"/>
              </w:rPr>
            </w:pPr>
            <w:r>
              <w:rPr>
                <w:rFonts w:eastAsia="宋体" w:hint="eastAsia"/>
                <w:lang w:eastAsia="zh-CN"/>
              </w:rPr>
              <w:t>14</w:t>
            </w:r>
          </w:p>
        </w:tc>
        <w:tc>
          <w:tcPr>
            <w:tcW w:w="1984" w:type="dxa"/>
            <w:vAlign w:val="center"/>
          </w:tcPr>
          <w:p w:rsidR="00D37870" w:rsidRDefault="00D37870" w:rsidP="004B1FB9">
            <w:pPr>
              <w:pStyle w:val="a0"/>
              <w:spacing w:after="0"/>
              <w:jc w:val="center"/>
              <w:rPr>
                <w:rFonts w:eastAsia="宋体"/>
                <w:lang w:eastAsia="zh-CN"/>
              </w:rPr>
            </w:pPr>
            <w:r>
              <w:rPr>
                <w:rFonts w:eastAsia="宋体" w:hint="eastAsia"/>
                <w:lang w:eastAsia="zh-CN"/>
              </w:rPr>
              <w:t>12</w:t>
            </w:r>
          </w:p>
        </w:tc>
      </w:tr>
      <w:tr w:rsidR="00D37870" w:rsidTr="004B1FB9">
        <w:trPr>
          <w:jc w:val="center"/>
        </w:trPr>
        <w:tc>
          <w:tcPr>
            <w:tcW w:w="925" w:type="dxa"/>
            <w:vMerge/>
            <w:vAlign w:val="center"/>
          </w:tcPr>
          <w:p w:rsidR="00D37870" w:rsidRDefault="00D37870" w:rsidP="004B1FB9">
            <w:pPr>
              <w:pStyle w:val="a0"/>
              <w:spacing w:after="0"/>
              <w:jc w:val="center"/>
              <w:rPr>
                <w:rFonts w:eastAsia="宋体"/>
                <w:lang w:eastAsia="zh-CN"/>
              </w:rPr>
            </w:pPr>
          </w:p>
        </w:tc>
        <w:tc>
          <w:tcPr>
            <w:tcW w:w="1816" w:type="dxa"/>
            <w:vAlign w:val="center"/>
          </w:tcPr>
          <w:p w:rsidR="00D37870" w:rsidRDefault="00D37870" w:rsidP="004B1FB9">
            <w:pPr>
              <w:pStyle w:val="a0"/>
              <w:spacing w:after="0"/>
              <w:jc w:val="center"/>
              <w:rPr>
                <w:rFonts w:eastAsia="宋体"/>
                <w:lang w:eastAsia="zh-CN"/>
              </w:rPr>
            </w:pPr>
            <w:r>
              <w:rPr>
                <w:rFonts w:eastAsia="宋体" w:hint="eastAsia"/>
                <w:lang w:eastAsia="zh-CN"/>
              </w:rPr>
              <w:t>SB</w:t>
            </w:r>
          </w:p>
        </w:tc>
        <w:tc>
          <w:tcPr>
            <w:tcW w:w="1228" w:type="dxa"/>
            <w:vAlign w:val="center"/>
          </w:tcPr>
          <w:p w:rsidR="00D37870" w:rsidRDefault="00D37870" w:rsidP="004B1FB9">
            <w:pPr>
              <w:pStyle w:val="a0"/>
              <w:spacing w:after="0"/>
              <w:jc w:val="center"/>
              <w:rPr>
                <w:rFonts w:eastAsia="宋体"/>
                <w:lang w:eastAsia="zh-CN"/>
              </w:rPr>
            </w:pPr>
            <w:r>
              <w:rPr>
                <w:rFonts w:eastAsia="宋体" w:hint="eastAsia"/>
                <w:lang w:eastAsia="zh-CN"/>
              </w:rPr>
              <w:t>2</w:t>
            </w:r>
          </w:p>
        </w:tc>
        <w:tc>
          <w:tcPr>
            <w:tcW w:w="1134" w:type="dxa"/>
            <w:vAlign w:val="center"/>
          </w:tcPr>
          <w:p w:rsidR="00D37870" w:rsidRDefault="00D37870" w:rsidP="004B1FB9">
            <w:pPr>
              <w:pStyle w:val="a0"/>
              <w:spacing w:after="0"/>
              <w:jc w:val="center"/>
              <w:rPr>
                <w:rFonts w:eastAsia="宋体"/>
                <w:lang w:eastAsia="zh-CN"/>
              </w:rPr>
            </w:pPr>
            <w:r>
              <w:rPr>
                <w:rFonts w:eastAsia="宋体" w:hint="eastAsia"/>
                <w:lang w:eastAsia="zh-CN"/>
              </w:rPr>
              <w:t>4</w:t>
            </w:r>
          </w:p>
        </w:tc>
        <w:tc>
          <w:tcPr>
            <w:tcW w:w="1560" w:type="dxa"/>
            <w:vAlign w:val="center"/>
          </w:tcPr>
          <w:p w:rsidR="00D37870" w:rsidRDefault="00D37870" w:rsidP="004B1FB9">
            <w:pPr>
              <w:pStyle w:val="a0"/>
              <w:spacing w:after="0"/>
              <w:jc w:val="center"/>
              <w:rPr>
                <w:rFonts w:eastAsia="宋体"/>
                <w:lang w:eastAsia="zh-CN"/>
              </w:rPr>
            </w:pPr>
            <w:r>
              <w:rPr>
                <w:rFonts w:eastAsia="宋体" w:hint="eastAsia"/>
                <w:lang w:eastAsia="zh-CN"/>
              </w:rPr>
              <w:t>2</w:t>
            </w:r>
          </w:p>
        </w:tc>
        <w:tc>
          <w:tcPr>
            <w:tcW w:w="1984" w:type="dxa"/>
            <w:vAlign w:val="center"/>
          </w:tcPr>
          <w:p w:rsidR="00D37870" w:rsidRDefault="00D37870" w:rsidP="004B1FB9">
            <w:pPr>
              <w:pStyle w:val="a0"/>
              <w:spacing w:after="0"/>
              <w:jc w:val="center"/>
              <w:rPr>
                <w:rFonts w:eastAsia="宋体"/>
                <w:lang w:eastAsia="zh-CN"/>
              </w:rPr>
            </w:pPr>
            <w:r>
              <w:rPr>
                <w:rFonts w:eastAsia="宋体" w:hint="eastAsia"/>
                <w:lang w:eastAsia="zh-CN"/>
              </w:rPr>
              <w:t>4</w:t>
            </w:r>
          </w:p>
        </w:tc>
      </w:tr>
      <w:tr w:rsidR="00D37870" w:rsidTr="004B1FB9">
        <w:trPr>
          <w:jc w:val="center"/>
        </w:trPr>
        <w:tc>
          <w:tcPr>
            <w:tcW w:w="925" w:type="dxa"/>
            <w:vMerge/>
            <w:vAlign w:val="center"/>
          </w:tcPr>
          <w:p w:rsidR="00D37870" w:rsidRDefault="00D37870" w:rsidP="004B1FB9">
            <w:pPr>
              <w:pStyle w:val="a0"/>
              <w:spacing w:after="0"/>
              <w:jc w:val="center"/>
              <w:rPr>
                <w:rFonts w:eastAsia="宋体"/>
                <w:lang w:eastAsia="zh-CN"/>
              </w:rPr>
            </w:pPr>
          </w:p>
        </w:tc>
        <w:tc>
          <w:tcPr>
            <w:tcW w:w="1816" w:type="dxa"/>
            <w:vAlign w:val="center"/>
          </w:tcPr>
          <w:p w:rsidR="00D37870" w:rsidRDefault="00D37870" w:rsidP="004B1FB9">
            <w:pPr>
              <w:pStyle w:val="a0"/>
              <w:spacing w:after="0"/>
              <w:jc w:val="center"/>
              <w:rPr>
                <w:rFonts w:eastAsia="宋体"/>
                <w:lang w:eastAsia="zh-CN"/>
              </w:rPr>
            </w:pPr>
            <w:r>
              <w:rPr>
                <w:rFonts w:eastAsia="宋体" w:hint="eastAsia"/>
                <w:lang w:eastAsia="zh-CN"/>
              </w:rPr>
              <w:t xml:space="preserve"> (WB+10SBs)</w:t>
            </w:r>
          </w:p>
        </w:tc>
        <w:tc>
          <w:tcPr>
            <w:tcW w:w="1228" w:type="dxa"/>
            <w:vAlign w:val="center"/>
          </w:tcPr>
          <w:p w:rsidR="00D37870" w:rsidRDefault="00D37870" w:rsidP="004B1FB9">
            <w:pPr>
              <w:pStyle w:val="a0"/>
              <w:spacing w:after="0"/>
              <w:jc w:val="center"/>
              <w:rPr>
                <w:rFonts w:eastAsia="宋体"/>
                <w:lang w:eastAsia="zh-CN"/>
              </w:rPr>
            </w:pPr>
            <w:r>
              <w:rPr>
                <w:rFonts w:eastAsia="宋体" w:hint="eastAsia"/>
                <w:lang w:eastAsia="zh-CN"/>
              </w:rPr>
              <w:t>28</w:t>
            </w:r>
          </w:p>
        </w:tc>
        <w:tc>
          <w:tcPr>
            <w:tcW w:w="1134" w:type="dxa"/>
            <w:vAlign w:val="center"/>
          </w:tcPr>
          <w:p w:rsidR="00D37870" w:rsidRDefault="00D37870" w:rsidP="004B1FB9">
            <w:pPr>
              <w:pStyle w:val="a0"/>
              <w:spacing w:after="0"/>
              <w:jc w:val="center"/>
              <w:rPr>
                <w:rFonts w:eastAsia="宋体"/>
                <w:lang w:eastAsia="zh-CN"/>
              </w:rPr>
            </w:pPr>
            <w:r>
              <w:rPr>
                <w:rFonts w:eastAsia="宋体" w:hint="eastAsia"/>
                <w:lang w:eastAsia="zh-CN"/>
              </w:rPr>
              <w:t>46</w:t>
            </w:r>
          </w:p>
        </w:tc>
        <w:tc>
          <w:tcPr>
            <w:tcW w:w="1560" w:type="dxa"/>
            <w:vAlign w:val="center"/>
          </w:tcPr>
          <w:p w:rsidR="00D37870" w:rsidRDefault="00D37870" w:rsidP="004B1FB9">
            <w:pPr>
              <w:pStyle w:val="a0"/>
              <w:spacing w:after="0"/>
              <w:jc w:val="center"/>
              <w:rPr>
                <w:rFonts w:eastAsia="宋体"/>
                <w:lang w:eastAsia="zh-CN"/>
              </w:rPr>
            </w:pPr>
            <w:r>
              <w:rPr>
                <w:rFonts w:eastAsia="宋体" w:hint="eastAsia"/>
                <w:lang w:eastAsia="zh-CN"/>
              </w:rPr>
              <w:t>34</w:t>
            </w:r>
          </w:p>
        </w:tc>
        <w:tc>
          <w:tcPr>
            <w:tcW w:w="1984" w:type="dxa"/>
            <w:vAlign w:val="center"/>
          </w:tcPr>
          <w:p w:rsidR="00D37870" w:rsidRDefault="00D37870" w:rsidP="004B1FB9">
            <w:pPr>
              <w:pStyle w:val="a0"/>
              <w:spacing w:after="0"/>
              <w:jc w:val="center"/>
              <w:rPr>
                <w:rFonts w:eastAsia="宋体"/>
                <w:lang w:eastAsia="zh-CN"/>
              </w:rPr>
            </w:pPr>
            <w:r>
              <w:rPr>
                <w:rFonts w:eastAsia="宋体" w:hint="eastAsia"/>
                <w:lang w:eastAsia="zh-CN"/>
              </w:rPr>
              <w:t>52</w:t>
            </w:r>
          </w:p>
        </w:tc>
      </w:tr>
    </w:tbl>
    <w:p w:rsidR="001A762A" w:rsidRPr="00BA2E36" w:rsidRDefault="001A762A" w:rsidP="00BA2E36">
      <w:pPr>
        <w:pStyle w:val="a0"/>
        <w:ind w:left="360"/>
        <w:jc w:val="left"/>
        <w:rPr>
          <w:rFonts w:eastAsia="宋体"/>
          <w:lang w:eastAsia="zh-CN"/>
        </w:rPr>
      </w:pPr>
    </w:p>
    <w:p w:rsidR="00DC58E4" w:rsidRPr="00DC58E4" w:rsidRDefault="007B05BC">
      <w:pPr>
        <w:pStyle w:val="a0"/>
        <w:rPr>
          <w:rFonts w:eastAsia="宋体"/>
          <w:i/>
          <w:lang w:eastAsia="zh-CN"/>
        </w:rPr>
      </w:pPr>
      <w:r>
        <w:rPr>
          <w:rFonts w:eastAsia="宋体"/>
          <w:b/>
          <w:lang w:eastAsia="zh-CN"/>
        </w:rPr>
        <w:t>Proposal</w:t>
      </w:r>
      <w:r>
        <w:rPr>
          <w:lang w:eastAsia="zh-CN"/>
        </w:rPr>
        <w:t>:</w:t>
      </w:r>
      <w:r>
        <w:rPr>
          <w:rFonts w:eastAsiaTheme="minorEastAsia" w:hint="eastAsia"/>
          <w:lang w:eastAsia="zh-CN"/>
        </w:rPr>
        <w:t xml:space="preserve"> </w:t>
      </w:r>
      <w:r w:rsidR="00DC58E4" w:rsidRPr="00DC58E4">
        <w:rPr>
          <w:rFonts w:eastAsiaTheme="minorEastAsia" w:hint="eastAsia"/>
          <w:i/>
          <w:lang w:eastAsia="zh-CN"/>
        </w:rPr>
        <w:t>For CQI calculation</w:t>
      </w:r>
      <w:r w:rsidR="00245C6A">
        <w:rPr>
          <w:rFonts w:eastAsiaTheme="minorEastAsia" w:hint="eastAsia"/>
          <w:i/>
          <w:lang w:eastAsia="zh-CN"/>
        </w:rPr>
        <w:t xml:space="preserve"> for </w:t>
      </w:r>
      <w:r w:rsidR="00245C6A" w:rsidRPr="00245C6A">
        <w:rPr>
          <w:i/>
        </w:rPr>
        <w:t>NR CSI reporting on PUSCH</w:t>
      </w:r>
      <w:r w:rsidR="00DC58E4" w:rsidRPr="00DC58E4">
        <w:rPr>
          <w:rFonts w:eastAsiaTheme="minorEastAsia" w:hint="eastAsia"/>
          <w:i/>
          <w:lang w:eastAsia="zh-CN"/>
        </w:rPr>
        <w:t>,</w:t>
      </w:r>
      <w:r w:rsidR="00DC58E4">
        <w:rPr>
          <w:rFonts w:eastAsiaTheme="minorEastAsia" w:hint="eastAsia"/>
          <w:i/>
          <w:lang w:eastAsia="zh-CN"/>
        </w:rPr>
        <w:t xml:space="preserve"> </w:t>
      </w:r>
      <w:r w:rsidR="00DC58E4" w:rsidRPr="00DC58E4">
        <w:rPr>
          <w:rFonts w:eastAsiaTheme="minorEastAsia" w:hint="eastAsia"/>
          <w:i/>
          <w:lang w:eastAsia="zh-CN"/>
        </w:rPr>
        <w:t>s</w:t>
      </w:r>
      <w:r w:rsidR="00DC58E4" w:rsidRPr="00DC58E4">
        <w:rPr>
          <w:rFonts w:eastAsia="宋体"/>
          <w:i/>
          <w:lang w:eastAsia="zh-CN"/>
        </w:rPr>
        <w:t>ubband CQI for each omitted subband is calculated assuming PMI in the nearest subband(s) with Part 2 reporting</w:t>
      </w:r>
      <w:r w:rsidR="00DC58E4" w:rsidRPr="00DC58E4">
        <w:rPr>
          <w:rFonts w:eastAsia="宋体" w:hint="eastAsia"/>
          <w:i/>
          <w:lang w:eastAsia="zh-CN"/>
        </w:rPr>
        <w:t>.</w:t>
      </w:r>
    </w:p>
    <w:p w:rsidR="009A3D1F" w:rsidRDefault="00683CB1" w:rsidP="009A3D1F">
      <w:pPr>
        <w:pStyle w:val="Style11"/>
        <w:ind w:left="533" w:hanging="562"/>
        <w:rPr>
          <w:rFonts w:ascii="Arial" w:eastAsia="宋体" w:hAnsi="Arial"/>
          <w:sz w:val="24"/>
        </w:rPr>
      </w:pPr>
      <w:r>
        <w:rPr>
          <w:rFonts w:ascii="Arial" w:eastAsia="宋体" w:hAnsi="Arial" w:hint="eastAsia"/>
          <w:sz w:val="24"/>
        </w:rPr>
        <w:t>Type I SP</w:t>
      </w:r>
      <w:r w:rsidR="009F3C28">
        <w:rPr>
          <w:rFonts w:ascii="Arial" w:eastAsia="宋体" w:hAnsi="Arial" w:hint="eastAsia"/>
          <w:sz w:val="24"/>
        </w:rPr>
        <w:t xml:space="preserve"> CBSR</w:t>
      </w:r>
    </w:p>
    <w:p w:rsidR="007C7843" w:rsidRDefault="00ED0CCA" w:rsidP="00ED0CCA">
      <w:pPr>
        <w:pStyle w:val="a0"/>
        <w:rPr>
          <w:rFonts w:eastAsiaTheme="minorEastAsia"/>
          <w:lang w:eastAsia="zh-CN"/>
        </w:rPr>
      </w:pPr>
      <w:r>
        <w:rPr>
          <w:rFonts w:eastAsiaTheme="minorEastAsia" w:hint="eastAsia"/>
          <w:lang w:eastAsia="zh-CN"/>
        </w:rPr>
        <w:t xml:space="preserve">For SP, rank 3-4 codebooks for {16,24,32} ports adopt the antenna port </w:t>
      </w:r>
      <w:r>
        <w:rPr>
          <w:rFonts w:eastAsiaTheme="minorEastAsia"/>
          <w:lang w:eastAsia="zh-CN"/>
        </w:rPr>
        <w:t>grouping</w:t>
      </w:r>
      <w:r>
        <w:rPr>
          <w:rFonts w:eastAsiaTheme="minorEastAsia" w:hint="eastAsia"/>
          <w:lang w:eastAsia="zh-CN"/>
        </w:rPr>
        <w:t xml:space="preserve"> structure, where the beam vector of one </w:t>
      </w:r>
      <w:r>
        <w:rPr>
          <w:rFonts w:eastAsiaTheme="minorEastAsia"/>
          <w:lang w:eastAsia="zh-CN"/>
        </w:rPr>
        <w:t>polarization</w:t>
      </w:r>
      <w:r w:rsidR="00824CE2">
        <w:rPr>
          <w:rFonts w:eastAsiaTheme="minorEastAsia" w:hint="eastAsia"/>
          <w:lang w:eastAsia="zh-CN"/>
        </w:rPr>
        <w:t xml:space="preserve"> </w:t>
      </w:r>
      <w:r>
        <w:rPr>
          <w:rFonts w:eastAsiaTheme="minorEastAsia" w:hint="eastAsia"/>
          <w:lang w:eastAsia="zh-CN"/>
        </w:rPr>
        <w:t>is generated by connecting two DFT vectors</w:t>
      </w:r>
      <w:r w:rsidR="004B4377">
        <w:rPr>
          <w:rFonts w:eastAsiaTheme="minorEastAsia" w:hint="eastAsia"/>
          <w:position w:val="-12"/>
          <w:lang w:eastAsia="zh-CN"/>
        </w:rPr>
        <w:t xml:space="preserve"> </w:t>
      </w:r>
      <w:r w:rsidR="00C65AC0" w:rsidRPr="004B4377">
        <w:rPr>
          <w:rFonts w:eastAsiaTheme="minorEastAsia"/>
          <w:position w:val="-12"/>
          <w:lang w:eastAsia="zh-CN"/>
        </w:rPr>
        <w:object w:dxaOrig="400" w:dyaOrig="320">
          <v:shape id="_x0000_i1026" type="#_x0000_t75" style="width:20.15pt;height:16.15pt" o:ole="">
            <v:imagedata r:id="rId13" o:title=""/>
          </v:shape>
          <o:OLEObject Type="Embed" ProgID="Equation.3" ShapeID="_x0000_i1026" DrawAspect="Content" ObjectID="_1572446437" r:id="rId14"/>
        </w:object>
      </w:r>
      <w:r w:rsidR="004B4377">
        <w:rPr>
          <w:rFonts w:eastAsiaTheme="minorEastAsia" w:hint="eastAsia"/>
          <w:position w:val="-14"/>
          <w:lang w:eastAsia="zh-CN"/>
        </w:rPr>
        <w:t xml:space="preserve"> </w:t>
      </w:r>
      <w:r>
        <w:rPr>
          <w:rFonts w:eastAsiaTheme="minorEastAsia"/>
          <w:lang w:eastAsia="zh-CN"/>
        </w:rPr>
        <w:t>of</w:t>
      </w:r>
      <w:r>
        <w:rPr>
          <w:rFonts w:eastAsiaTheme="minorEastAsia" w:hint="eastAsia"/>
          <w:lang w:eastAsia="zh-CN"/>
        </w:rPr>
        <w:t xml:space="preserve"> two antenna groups using wideband co</w:t>
      </w:r>
      <w:r w:rsidR="00F945C3">
        <w:rPr>
          <w:rFonts w:eastAsiaTheme="minorEastAsia" w:hint="eastAsia"/>
          <w:lang w:eastAsia="zh-CN"/>
        </w:rPr>
        <w:t>-</w:t>
      </w:r>
      <w:r>
        <w:rPr>
          <w:rFonts w:eastAsiaTheme="minorEastAsia" w:hint="eastAsia"/>
          <w:lang w:eastAsia="zh-CN"/>
        </w:rPr>
        <w:t>phasing</w:t>
      </w:r>
      <w:r w:rsidR="007C7843">
        <w:rPr>
          <w:rFonts w:eastAsiaTheme="minorEastAsia" w:hint="eastAsia"/>
          <w:lang w:eastAsia="zh-CN"/>
        </w:rPr>
        <w:t xml:space="preserve"> </w:t>
      </w:r>
      <w:r w:rsidR="00824CE2" w:rsidRPr="007C7843">
        <w:rPr>
          <w:rFonts w:eastAsiaTheme="minorEastAsia"/>
          <w:position w:val="-12"/>
          <w:lang w:eastAsia="zh-CN"/>
        </w:rPr>
        <w:object w:dxaOrig="279" w:dyaOrig="320">
          <v:shape id="_x0000_i1027" type="#_x0000_t75" style="width:13.8pt;height:16.15pt" o:ole="">
            <v:imagedata r:id="rId15" o:title=""/>
          </v:shape>
          <o:OLEObject Type="Embed" ProgID="Equation.3" ShapeID="_x0000_i1027" DrawAspect="Content" ObjectID="_1572446438" r:id="rId16"/>
        </w:object>
      </w:r>
      <w:r w:rsidR="00824CE2">
        <w:rPr>
          <w:rFonts w:eastAsiaTheme="minorEastAsia" w:hint="eastAsia"/>
          <w:lang w:eastAsia="zh-CN"/>
        </w:rPr>
        <w:t xml:space="preserve">. </w:t>
      </w:r>
      <w:r>
        <w:rPr>
          <w:rFonts w:eastAsiaTheme="minorEastAsia" w:hint="eastAsia"/>
          <w:lang w:eastAsia="zh-CN"/>
        </w:rPr>
        <w:t xml:space="preserve">With half number of antenna ports, such DFT </w:t>
      </w:r>
      <w:r>
        <w:rPr>
          <w:rFonts w:eastAsiaTheme="minorEastAsia"/>
          <w:lang w:eastAsia="zh-CN"/>
        </w:rPr>
        <w:t>vector</w:t>
      </w:r>
      <w:r>
        <w:rPr>
          <w:rFonts w:eastAsiaTheme="minorEastAsia" w:hint="eastAsia"/>
          <w:lang w:eastAsia="zh-CN"/>
        </w:rPr>
        <w:t xml:space="preserve"> </w:t>
      </w:r>
      <w:r w:rsidR="00C65AC0" w:rsidRPr="004B4377">
        <w:rPr>
          <w:rFonts w:eastAsiaTheme="minorEastAsia"/>
          <w:position w:val="-12"/>
          <w:lang w:eastAsia="zh-CN"/>
        </w:rPr>
        <w:object w:dxaOrig="400" w:dyaOrig="320">
          <v:shape id="_x0000_i1028" type="#_x0000_t75" style="width:20.15pt;height:16.15pt" o:ole="">
            <v:imagedata r:id="rId13" o:title=""/>
          </v:shape>
          <o:OLEObject Type="Embed" ProgID="Equation.3" ShapeID="_x0000_i1028" DrawAspect="Content" ObjectID="_1572446439" r:id="rId17"/>
        </w:object>
      </w:r>
      <w:r w:rsidR="00824CE2">
        <w:rPr>
          <w:rFonts w:eastAsiaTheme="minorEastAsia" w:hint="eastAsia"/>
          <w:lang w:eastAsia="zh-CN"/>
        </w:rPr>
        <w:t xml:space="preserve"> </w:t>
      </w:r>
      <w:r>
        <w:rPr>
          <w:rFonts w:eastAsiaTheme="minorEastAsia" w:hint="eastAsia"/>
          <w:lang w:eastAsia="zh-CN"/>
        </w:rPr>
        <w:t xml:space="preserve">has a wider beamwidth, which </w:t>
      </w:r>
      <w:r w:rsidR="009E1217">
        <w:rPr>
          <w:rFonts w:eastAsiaTheme="minorEastAsia" w:hint="eastAsia"/>
          <w:lang w:eastAsia="zh-CN"/>
        </w:rPr>
        <w:t xml:space="preserve">could cover </w:t>
      </w:r>
      <w:r w:rsidR="004F242B">
        <w:rPr>
          <w:rFonts w:eastAsiaTheme="minorEastAsia" w:hint="eastAsia"/>
          <w:lang w:eastAsia="zh-CN"/>
        </w:rPr>
        <w:t>the direction of its associated</w:t>
      </w:r>
      <w:r>
        <w:rPr>
          <w:rFonts w:eastAsiaTheme="minorEastAsia" w:hint="eastAsia"/>
          <w:lang w:eastAsia="zh-CN"/>
        </w:rPr>
        <w:t xml:space="preserve"> </w:t>
      </w:r>
      <w:r w:rsidR="00C65AC0">
        <w:rPr>
          <w:rFonts w:eastAsiaTheme="minorEastAsia" w:hint="eastAsia"/>
          <w:lang w:eastAsia="zh-CN"/>
        </w:rPr>
        <w:t>DFT beam</w:t>
      </w:r>
      <w:r>
        <w:rPr>
          <w:rFonts w:eastAsiaTheme="minorEastAsia" w:hint="eastAsia"/>
          <w:lang w:eastAsia="zh-CN"/>
        </w:rPr>
        <w:t xml:space="preserve">. </w:t>
      </w:r>
      <w:r w:rsidR="004B4377">
        <w:rPr>
          <w:rFonts w:eastAsiaTheme="minorEastAsia" w:hint="eastAsia"/>
          <w:lang w:eastAsia="zh-CN"/>
        </w:rPr>
        <w:t xml:space="preserve">Considering the beam direction relationship, it has been agreed that </w:t>
      </w:r>
      <w:r w:rsidR="004B4377" w:rsidRPr="004B4377">
        <w:rPr>
          <w:rFonts w:eastAsiaTheme="minorEastAsia"/>
          <w:position w:val="-12"/>
          <w:lang w:eastAsia="zh-CN"/>
        </w:rPr>
        <w:object w:dxaOrig="400" w:dyaOrig="320">
          <v:shape id="_x0000_i1029" type="#_x0000_t75" style="width:20.15pt;height:16.15pt" o:ole="">
            <v:imagedata r:id="rId13" o:title=""/>
          </v:shape>
          <o:OLEObject Type="Embed" ProgID="Equation.3" ShapeID="_x0000_i1029" DrawAspect="Content" ObjectID="_1572446440" r:id="rId18"/>
        </w:object>
      </w:r>
      <w:r w:rsidR="002404F4">
        <w:rPr>
          <w:rFonts w:eastAsiaTheme="minorEastAsia" w:hint="eastAsia"/>
          <w:lang w:eastAsia="zh-CN"/>
        </w:rPr>
        <w:t xml:space="preserve"> </w:t>
      </w:r>
      <w:r w:rsidR="002404F4" w:rsidRPr="002E12BA">
        <w:t xml:space="preserve">is restricted if at </w:t>
      </w:r>
      <w:r w:rsidR="002404F4" w:rsidRPr="002E12BA">
        <w:lastRenderedPageBreak/>
        <w:t>least one of</w:t>
      </w:r>
      <w:r w:rsidR="004B4377">
        <w:rPr>
          <w:rFonts w:eastAsiaTheme="minorEastAsia" w:hint="eastAsia"/>
          <w:lang w:eastAsia="zh-CN"/>
        </w:rPr>
        <w:t xml:space="preserve"> </w:t>
      </w:r>
      <w:r w:rsidR="009E1217">
        <w:rPr>
          <w:rFonts w:eastAsiaTheme="minorEastAsia" w:hint="eastAsia"/>
          <w:lang w:eastAsia="zh-CN"/>
        </w:rPr>
        <w:t xml:space="preserve">the DFT </w:t>
      </w:r>
      <w:proofErr w:type="gramStart"/>
      <w:r w:rsidR="009E1217">
        <w:rPr>
          <w:rFonts w:eastAsiaTheme="minorEastAsia" w:hint="eastAsia"/>
          <w:lang w:eastAsia="zh-CN"/>
        </w:rPr>
        <w:t xml:space="preserve">beams </w:t>
      </w:r>
      <w:proofErr w:type="gramEnd"/>
      <w:r w:rsidR="00BE42BD" w:rsidRPr="004B4377">
        <w:rPr>
          <w:rFonts w:eastAsiaTheme="minorEastAsia"/>
          <w:position w:val="-12"/>
          <w:lang w:eastAsia="zh-CN"/>
        </w:rPr>
        <w:object w:dxaOrig="600" w:dyaOrig="320">
          <v:shape id="_x0000_i1030" type="#_x0000_t75" style="width:29.95pt;height:16.15pt" o:ole="">
            <v:imagedata r:id="rId19" o:title=""/>
          </v:shape>
          <o:OLEObject Type="Embed" ProgID="Equation.3" ShapeID="_x0000_i1030" DrawAspect="Content" ObjectID="_1572446441" r:id="rId20"/>
        </w:object>
      </w:r>
      <w:r w:rsidR="004B4377" w:rsidRPr="004B4377">
        <w:rPr>
          <w:rFonts w:eastAsiaTheme="minorEastAsia" w:hint="eastAsia"/>
          <w:lang w:eastAsia="zh-CN"/>
        </w:rPr>
        <w:t>,</w:t>
      </w:r>
      <w:r w:rsidR="004B4377">
        <w:rPr>
          <w:rFonts w:eastAsiaTheme="minorEastAsia" w:hint="eastAsia"/>
          <w:position w:val="-14"/>
          <w:lang w:eastAsia="zh-CN"/>
        </w:rPr>
        <w:t xml:space="preserve"> </w:t>
      </w:r>
      <w:r w:rsidR="00BE42BD" w:rsidRPr="004B4377">
        <w:rPr>
          <w:rFonts w:eastAsiaTheme="minorEastAsia"/>
          <w:position w:val="-12"/>
          <w:lang w:eastAsia="zh-CN"/>
        </w:rPr>
        <w:object w:dxaOrig="600" w:dyaOrig="320">
          <v:shape id="_x0000_i1031" type="#_x0000_t75" style="width:29.95pt;height:16.15pt" o:ole="">
            <v:imagedata r:id="rId21" o:title=""/>
          </v:shape>
          <o:OLEObject Type="Embed" ProgID="Equation.3" ShapeID="_x0000_i1031" DrawAspect="Content" ObjectID="_1572446442" r:id="rId22"/>
        </w:object>
      </w:r>
      <w:r w:rsidR="004B4377" w:rsidRPr="004B4377">
        <w:rPr>
          <w:rFonts w:eastAsiaTheme="minorEastAsia" w:hint="eastAsia"/>
          <w:lang w:eastAsia="zh-CN"/>
        </w:rPr>
        <w:t xml:space="preserve">, </w:t>
      </w:r>
      <w:r w:rsidR="00BE42BD" w:rsidRPr="004B4377">
        <w:rPr>
          <w:rFonts w:eastAsiaTheme="minorEastAsia"/>
          <w:position w:val="-12"/>
          <w:lang w:eastAsia="zh-CN"/>
        </w:rPr>
        <w:object w:dxaOrig="480" w:dyaOrig="320">
          <v:shape id="_x0000_i1032" type="#_x0000_t75" style="width:23.6pt;height:16.15pt" o:ole="">
            <v:imagedata r:id="rId23" o:title=""/>
          </v:shape>
          <o:OLEObject Type="Embed" ProgID="Equation.3" ShapeID="_x0000_i1032" DrawAspect="Content" ObjectID="_1572446443" r:id="rId24"/>
        </w:object>
      </w:r>
      <w:r w:rsidR="002404F4" w:rsidRPr="002E12BA">
        <w:t>is restricted</w:t>
      </w:r>
      <w:r w:rsidR="004B4377">
        <w:rPr>
          <w:rFonts w:eastAsiaTheme="minorEastAsia" w:hint="eastAsia"/>
          <w:lang w:eastAsia="zh-CN"/>
        </w:rPr>
        <w:t>.</w:t>
      </w:r>
      <w:r w:rsidR="00AA1D2E">
        <w:rPr>
          <w:rFonts w:eastAsiaTheme="minorEastAsia" w:hint="eastAsia"/>
          <w:lang w:eastAsia="zh-CN"/>
        </w:rPr>
        <w:t xml:space="preserve"> Since the inter-group co-phasing </w:t>
      </w:r>
      <w:r w:rsidR="00AA1D2E" w:rsidRPr="007C7843">
        <w:rPr>
          <w:rFonts w:eastAsiaTheme="minorEastAsia"/>
          <w:position w:val="-12"/>
          <w:lang w:eastAsia="zh-CN"/>
        </w:rPr>
        <w:object w:dxaOrig="279" w:dyaOrig="320">
          <v:shape id="_x0000_i1033" type="#_x0000_t75" style="width:13.8pt;height:16.15pt" o:ole="">
            <v:imagedata r:id="rId15" o:title=""/>
          </v:shape>
          <o:OLEObject Type="Embed" ProgID="Equation.3" ShapeID="_x0000_i1033" DrawAspect="Content" ObjectID="_1572446444" r:id="rId25"/>
        </w:object>
      </w:r>
      <w:r w:rsidR="00AA1D2E">
        <w:rPr>
          <w:rFonts w:eastAsiaTheme="minorEastAsia" w:hint="eastAsia"/>
          <w:position w:val="-12"/>
          <w:lang w:eastAsia="zh-CN"/>
        </w:rPr>
        <w:t xml:space="preserve"> </w:t>
      </w:r>
      <w:r w:rsidR="00AA1D2E">
        <w:rPr>
          <w:rFonts w:eastAsiaTheme="minorEastAsia" w:hint="eastAsia"/>
          <w:lang w:eastAsia="zh-CN"/>
        </w:rPr>
        <w:t>also contributes to the combined beam vector</w:t>
      </w:r>
      <w:r w:rsidR="00AA1D2E" w:rsidRPr="00AA1D2E">
        <w:rPr>
          <w:rFonts w:eastAsiaTheme="minorEastAsia" w:hint="eastAsia"/>
          <w:lang w:eastAsia="zh-CN"/>
        </w:rPr>
        <w:t>, we</w:t>
      </w:r>
      <w:r w:rsidR="00AA1D2E">
        <w:rPr>
          <w:rFonts w:eastAsiaTheme="minorEastAsia" w:hint="eastAsia"/>
          <w:lang w:eastAsia="zh-CN"/>
        </w:rPr>
        <w:t xml:space="preserve"> evaluate its impact on the beam direction in the following. </w:t>
      </w:r>
      <w:r w:rsidR="00660F93">
        <w:rPr>
          <w:rFonts w:eastAsiaTheme="minorEastAsia" w:hint="eastAsia"/>
          <w:lang w:eastAsia="zh-CN"/>
        </w:rPr>
        <w:t xml:space="preserve">Given the DFT vector </w:t>
      </w:r>
      <w:r w:rsidR="00660F93" w:rsidRPr="004B4377">
        <w:rPr>
          <w:rFonts w:eastAsiaTheme="minorEastAsia"/>
          <w:position w:val="-12"/>
          <w:lang w:eastAsia="zh-CN"/>
        </w:rPr>
        <w:object w:dxaOrig="400" w:dyaOrig="320">
          <v:shape id="_x0000_i1034" type="#_x0000_t75" style="width:20.15pt;height:16.15pt" o:ole="">
            <v:imagedata r:id="rId13" o:title=""/>
          </v:shape>
          <o:OLEObject Type="Embed" ProgID="Equation.3" ShapeID="_x0000_i1034" DrawAspect="Content" ObjectID="_1572446445" r:id="rId26"/>
        </w:object>
      </w:r>
      <w:r w:rsidR="00660F93" w:rsidRPr="004F242B">
        <w:rPr>
          <w:rFonts w:eastAsiaTheme="minorEastAsia" w:hint="eastAsia"/>
          <w:lang w:eastAsia="zh-CN"/>
        </w:rPr>
        <w:t xml:space="preserve">, </w:t>
      </w:r>
      <w:r w:rsidR="00660F93" w:rsidRPr="006F7BAC">
        <w:rPr>
          <w:rFonts w:eastAsiaTheme="minorEastAsia" w:hint="eastAsia"/>
          <w:lang w:eastAsia="zh-CN"/>
        </w:rPr>
        <w:t>patterns of the combined beam vector using different wideband co</w:t>
      </w:r>
      <w:r w:rsidR="00F945C3">
        <w:rPr>
          <w:rFonts w:eastAsiaTheme="minorEastAsia" w:hint="eastAsia"/>
          <w:lang w:eastAsia="zh-CN"/>
        </w:rPr>
        <w:t>-</w:t>
      </w:r>
      <w:r w:rsidR="00660F93" w:rsidRPr="006F7BAC">
        <w:rPr>
          <w:rFonts w:eastAsiaTheme="minorEastAsia" w:hint="eastAsia"/>
          <w:lang w:eastAsia="zh-CN"/>
        </w:rPr>
        <w:t>phasing factors</w:t>
      </w:r>
      <w:r w:rsidR="0073772F">
        <w:rPr>
          <w:rFonts w:eastAsiaTheme="minorEastAsia" w:hint="eastAsia"/>
          <w:lang w:eastAsia="zh-CN"/>
        </w:rPr>
        <w:t>, i.e.</w:t>
      </w:r>
      <w:r w:rsidR="00660F93" w:rsidRPr="006F7BAC">
        <w:rPr>
          <w:rFonts w:eastAsiaTheme="minorEastAsia" w:hint="eastAsia"/>
          <w:lang w:eastAsia="zh-CN"/>
        </w:rPr>
        <w:t xml:space="preserve"> </w:t>
      </w:r>
      <w:r w:rsidR="006F7BAC" w:rsidRPr="006F7BAC">
        <w:rPr>
          <w:rFonts w:eastAsiaTheme="minorEastAsia"/>
          <w:position w:val="-28"/>
          <w:lang w:eastAsia="zh-CN"/>
        </w:rPr>
        <w:object w:dxaOrig="920" w:dyaOrig="660">
          <v:shape id="_x0000_i1035" type="#_x0000_t75" style="width:46.1pt;height:32.25pt" o:ole="">
            <v:imagedata r:id="rId27" o:title=""/>
          </v:shape>
          <o:OLEObject Type="Embed" ProgID="Equation.3" ShapeID="_x0000_i1035" DrawAspect="Content" ObjectID="_1572446446" r:id="rId28"/>
        </w:object>
      </w:r>
      <w:r w:rsidR="0073772F">
        <w:rPr>
          <w:rFonts w:eastAsiaTheme="minorEastAsia" w:hint="eastAsia"/>
          <w:lang w:eastAsia="zh-CN"/>
        </w:rPr>
        <w:t xml:space="preserve">, </w:t>
      </w:r>
      <w:r w:rsidR="006F7BAC">
        <w:rPr>
          <w:rFonts w:eastAsiaTheme="minorEastAsia" w:hint="eastAsia"/>
          <w:lang w:eastAsia="zh-CN"/>
        </w:rPr>
        <w:t>are</w:t>
      </w:r>
      <w:r w:rsidR="00660F93" w:rsidRPr="006F7BAC">
        <w:rPr>
          <w:rFonts w:eastAsiaTheme="minorEastAsia" w:hint="eastAsia"/>
          <w:lang w:eastAsia="zh-CN"/>
        </w:rPr>
        <w:t xml:space="preserve"> illustrated in Figure 3</w:t>
      </w:r>
      <w:r w:rsidR="006F7BAC">
        <w:rPr>
          <w:rFonts w:eastAsiaTheme="minorEastAsia" w:hint="eastAsia"/>
          <w:lang w:eastAsia="zh-CN"/>
        </w:rPr>
        <w:t xml:space="preserve">, </w:t>
      </w:r>
      <w:r w:rsidR="006F7BAC" w:rsidRPr="006F7BAC">
        <w:rPr>
          <w:rFonts w:eastAsiaTheme="minorEastAsia" w:hint="eastAsia"/>
          <w:lang w:eastAsia="zh-CN"/>
        </w:rPr>
        <w:t xml:space="preserve">where </w:t>
      </w:r>
      <w:r w:rsidR="003E107F" w:rsidRPr="006F7BAC">
        <w:rPr>
          <w:rFonts w:eastAsiaTheme="minorEastAsia"/>
          <w:position w:val="-14"/>
          <w:lang w:eastAsia="zh-CN"/>
        </w:rPr>
        <w:object w:dxaOrig="1800" w:dyaOrig="560">
          <v:shape id="_x0000_i1036" type="#_x0000_t75" style="width:90.45pt;height:28.2pt" o:ole="">
            <v:imagedata r:id="rId29" o:title=""/>
          </v:shape>
          <o:OLEObject Type="Embed" ProgID="Equation.3" ShapeID="_x0000_i1036" DrawAspect="Content" ObjectID="_1572446447" r:id="rId30"/>
        </w:object>
      </w:r>
      <w:proofErr w:type="spellStart"/>
      <w:r w:rsidR="003E107F">
        <w:rPr>
          <w:rFonts w:eastAsiaTheme="minorEastAsia" w:hint="eastAsia"/>
          <w:lang w:eastAsia="zh-CN"/>
        </w:rPr>
        <w:t>and</w:t>
      </w:r>
      <w:proofErr w:type="spellEnd"/>
      <w:r w:rsidR="003E107F">
        <w:rPr>
          <w:rFonts w:eastAsiaTheme="minorEastAsia" w:hint="eastAsia"/>
          <w:lang w:eastAsia="zh-CN"/>
        </w:rPr>
        <w:t xml:space="preserve"> </w:t>
      </w:r>
      <w:r w:rsidR="003E107F" w:rsidRPr="004B4377">
        <w:rPr>
          <w:rFonts w:eastAsiaTheme="minorEastAsia"/>
          <w:position w:val="-12"/>
          <w:lang w:eastAsia="zh-CN"/>
        </w:rPr>
        <w:object w:dxaOrig="980" w:dyaOrig="360">
          <v:shape id="_x0000_i1037" type="#_x0000_t75" style="width:48.95pt;height:17.85pt" o:ole="">
            <v:imagedata r:id="rId31" o:title=""/>
          </v:shape>
          <o:OLEObject Type="Embed" ProgID="Equation.3" ShapeID="_x0000_i1037" DrawAspect="Content" ObjectID="_1572446448" r:id="rId32"/>
        </w:object>
      </w:r>
      <w:r w:rsidR="00660F93" w:rsidRPr="006F7BAC">
        <w:rPr>
          <w:rFonts w:eastAsiaTheme="minorEastAsia" w:hint="eastAsia"/>
          <w:lang w:eastAsia="zh-CN"/>
        </w:rPr>
        <w:t>.</w:t>
      </w:r>
      <w:r w:rsidR="009E1217">
        <w:rPr>
          <w:rFonts w:eastAsiaTheme="minorEastAsia" w:hint="eastAsia"/>
          <w:lang w:eastAsia="zh-CN"/>
        </w:rPr>
        <w:t xml:space="preserve"> </w:t>
      </w:r>
      <w:r>
        <w:rPr>
          <w:rFonts w:eastAsiaTheme="minorEastAsia" w:hint="eastAsia"/>
          <w:lang w:eastAsia="zh-CN"/>
        </w:rPr>
        <w:t>The black curve denotes the</w:t>
      </w:r>
      <w:r w:rsidR="009E1217">
        <w:rPr>
          <w:rFonts w:eastAsiaTheme="minorEastAsia" w:hint="eastAsia"/>
          <w:lang w:eastAsia="zh-CN"/>
        </w:rPr>
        <w:t xml:space="preserve"> associated DFT beam </w:t>
      </w:r>
      <w:r w:rsidR="00AC562F" w:rsidRPr="004B4377">
        <w:rPr>
          <w:rFonts w:eastAsiaTheme="minorEastAsia"/>
          <w:position w:val="-12"/>
          <w:lang w:eastAsia="zh-CN"/>
        </w:rPr>
        <w:object w:dxaOrig="1060" w:dyaOrig="360">
          <v:shape id="_x0000_i1038" type="#_x0000_t75" style="width:52.4pt;height:17.85pt" o:ole="">
            <v:imagedata r:id="rId33" o:title=""/>
          </v:shape>
          <o:OLEObject Type="Embed" ProgID="Equation.3" ShapeID="_x0000_i1038" DrawAspect="Content" ObjectID="_1572446449" r:id="rId34"/>
        </w:object>
      </w:r>
      <w:r>
        <w:rPr>
          <w:rFonts w:eastAsiaTheme="minorEastAsia" w:hint="eastAsia"/>
          <w:lang w:eastAsia="zh-CN"/>
        </w:rPr>
        <w:t xml:space="preserve"> and the other curves denote the patterns of the combined beam vector</w:t>
      </w:r>
      <w:r w:rsidR="00AE4108">
        <w:rPr>
          <w:rFonts w:eastAsiaTheme="minorEastAsia" w:hint="eastAsia"/>
          <w:lang w:eastAsia="zh-CN"/>
        </w:rPr>
        <w:t>s</w:t>
      </w:r>
      <w:r>
        <w:rPr>
          <w:rFonts w:eastAsiaTheme="minorEastAsia" w:hint="eastAsia"/>
          <w:lang w:eastAsia="zh-CN"/>
        </w:rPr>
        <w:t xml:space="preserve">. </w:t>
      </w:r>
      <w:r w:rsidR="00AC562F">
        <w:rPr>
          <w:rFonts w:eastAsiaTheme="minorEastAsia" w:hint="eastAsia"/>
          <w:lang w:eastAsia="zh-CN"/>
        </w:rPr>
        <w:t>According to Figure3, t</w:t>
      </w:r>
      <w:r w:rsidR="00F945C3">
        <w:rPr>
          <w:rFonts w:eastAsiaTheme="minorEastAsia" w:hint="eastAsia"/>
          <w:lang w:eastAsia="zh-CN"/>
        </w:rPr>
        <w:t xml:space="preserve">he beam direction of the combined beams with different co-phasing factors varies within 10 degrees. Moreover, </w:t>
      </w:r>
      <w:r w:rsidR="00090BD8">
        <w:rPr>
          <w:rFonts w:eastAsiaTheme="minorEastAsia" w:hint="eastAsia"/>
          <w:lang w:eastAsia="zh-CN"/>
        </w:rPr>
        <w:t xml:space="preserve">for Type I MP, which has similar beam combination </w:t>
      </w:r>
      <w:r w:rsidR="007E7EDB">
        <w:rPr>
          <w:rFonts w:eastAsiaTheme="minorEastAsia" w:hint="eastAsia"/>
          <w:lang w:eastAsia="zh-CN"/>
        </w:rPr>
        <w:t>issue</w:t>
      </w:r>
      <w:r w:rsidR="00090BD8">
        <w:rPr>
          <w:rFonts w:eastAsiaTheme="minorEastAsia" w:hint="eastAsia"/>
          <w:lang w:eastAsia="zh-CN"/>
        </w:rPr>
        <w:t>, only beam restriction is supported. Therefore, we prefer not to support inter-group co-phasing res</w:t>
      </w:r>
      <w:r w:rsidR="007D2DBF">
        <w:rPr>
          <w:rFonts w:eastAsiaTheme="minorEastAsia" w:hint="eastAsia"/>
          <w:lang w:eastAsia="zh-CN"/>
        </w:rPr>
        <w:t>triction for Type I SP rank 3-4 codebooks.</w:t>
      </w:r>
    </w:p>
    <w:p w:rsidR="00AD4ACC" w:rsidRDefault="00AE4108" w:rsidP="00AD4ACC">
      <w:pPr>
        <w:pStyle w:val="a0"/>
        <w:jc w:val="center"/>
        <w:rPr>
          <w:rFonts w:eastAsiaTheme="minorEastAsia"/>
          <w:lang w:eastAsia="zh-CN"/>
        </w:rPr>
      </w:pPr>
      <w:r w:rsidRPr="00AE4108">
        <w:rPr>
          <w:rFonts w:eastAsiaTheme="minorEastAsia"/>
          <w:noProof/>
          <w:lang w:eastAsia="zh-CN"/>
        </w:rPr>
        <w:drawing>
          <wp:inline distT="0" distB="0" distL="0" distR="0">
            <wp:extent cx="5274310" cy="395573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AD4ACC" w:rsidRPr="00566CF2" w:rsidRDefault="00AD4ACC" w:rsidP="00AD4ACC">
      <w:pPr>
        <w:pStyle w:val="a0"/>
        <w:ind w:left="360"/>
        <w:jc w:val="center"/>
        <w:rPr>
          <w:rFonts w:eastAsia="宋体"/>
          <w:lang w:eastAsia="zh-CN"/>
        </w:rPr>
      </w:pPr>
      <w:r w:rsidRPr="00C7791D">
        <w:rPr>
          <w:rFonts w:eastAsia="宋体" w:hint="eastAsia"/>
          <w:b/>
          <w:lang w:eastAsia="zh-CN"/>
        </w:rPr>
        <w:t xml:space="preserve">Figure </w:t>
      </w:r>
      <w:r w:rsidR="005402AE">
        <w:rPr>
          <w:rFonts w:eastAsia="宋体" w:hint="eastAsia"/>
          <w:b/>
          <w:lang w:eastAsia="zh-CN"/>
        </w:rPr>
        <w:t>3</w:t>
      </w:r>
      <w:r>
        <w:rPr>
          <w:rFonts w:eastAsia="宋体" w:hint="eastAsia"/>
          <w:lang w:eastAsia="zh-CN"/>
        </w:rPr>
        <w:t>: Beam pattern of the first dimension (N1=4; N=2 for rank 3-4 and 16 ports above)</w:t>
      </w:r>
    </w:p>
    <w:p w:rsidR="00151892" w:rsidRDefault="00151892">
      <w:pPr>
        <w:pStyle w:val="a0"/>
        <w:jc w:val="center"/>
        <w:rPr>
          <w:rFonts w:eastAsiaTheme="minorEastAsia"/>
          <w:lang w:eastAsia="zh-CN"/>
        </w:rPr>
      </w:pPr>
    </w:p>
    <w:p w:rsidR="00151892" w:rsidRDefault="00151892" w:rsidP="00151892">
      <w:pPr>
        <w:pStyle w:val="a0"/>
        <w:rPr>
          <w:rFonts w:eastAsia="宋体"/>
          <w:i/>
          <w:lang w:eastAsia="zh-CN"/>
        </w:rPr>
      </w:pPr>
      <w:r>
        <w:rPr>
          <w:rFonts w:eastAsia="宋体"/>
          <w:b/>
          <w:lang w:eastAsia="zh-CN"/>
        </w:rPr>
        <w:t>Proposal</w:t>
      </w:r>
      <w:r>
        <w:rPr>
          <w:lang w:eastAsia="zh-CN"/>
        </w:rPr>
        <w:t>:</w:t>
      </w:r>
      <w:r>
        <w:rPr>
          <w:rFonts w:eastAsiaTheme="minorEastAsia" w:hint="eastAsia"/>
          <w:lang w:eastAsia="zh-CN"/>
        </w:rPr>
        <w:t xml:space="preserve"> </w:t>
      </w:r>
      <w:r w:rsidRPr="00AD4FF9">
        <w:rPr>
          <w:rFonts w:eastAsia="宋体" w:hint="eastAsia"/>
          <w:i/>
          <w:lang w:eastAsia="zh-CN"/>
        </w:rPr>
        <w:t xml:space="preserve">For Type I single-panel </w:t>
      </w:r>
      <w:r>
        <w:rPr>
          <w:rFonts w:eastAsia="宋体" w:hint="eastAsia"/>
          <w:i/>
          <w:lang w:eastAsia="zh-CN"/>
        </w:rPr>
        <w:t>rank 3-4</w:t>
      </w:r>
      <w:r w:rsidRPr="00AD4FF9">
        <w:rPr>
          <w:rFonts w:eastAsia="宋体" w:hint="eastAsia"/>
          <w:i/>
          <w:lang w:eastAsia="zh-CN"/>
        </w:rPr>
        <w:t xml:space="preserve"> codebooks</w:t>
      </w:r>
      <w:r>
        <w:rPr>
          <w:rFonts w:eastAsia="宋体" w:hint="eastAsia"/>
          <w:i/>
          <w:lang w:eastAsia="zh-CN"/>
        </w:rPr>
        <w:t xml:space="preserve"> </w:t>
      </w:r>
      <w:r w:rsidRPr="006C15D9">
        <w:rPr>
          <w:rFonts w:eastAsia="宋体"/>
          <w:i/>
          <w:lang w:eastAsia="zh-CN"/>
        </w:rPr>
        <w:t>for 16,24 and 32 ports</w:t>
      </w:r>
      <w:r w:rsidRPr="00AD4FF9">
        <w:rPr>
          <w:rFonts w:eastAsia="宋体" w:hint="eastAsia"/>
          <w:i/>
          <w:lang w:eastAsia="zh-CN"/>
        </w:rPr>
        <w:t>,</w:t>
      </w:r>
      <w:r w:rsidR="00AC562F">
        <w:rPr>
          <w:rFonts w:eastAsia="宋体" w:hint="eastAsia"/>
          <w:i/>
          <w:lang w:eastAsia="zh-CN"/>
        </w:rPr>
        <w:t xml:space="preserve"> </w:t>
      </w:r>
      <w:r w:rsidR="00AC562F" w:rsidRPr="00AC562F">
        <w:rPr>
          <w:rFonts w:eastAsia="宋体"/>
          <w:i/>
          <w:lang w:eastAsia="zh-CN"/>
        </w:rPr>
        <w:t>inter-group co-phasing restriction</w:t>
      </w:r>
      <w:r w:rsidR="00AC562F" w:rsidRPr="00AC562F">
        <w:rPr>
          <w:rFonts w:eastAsia="宋体" w:hint="eastAsia"/>
          <w:i/>
          <w:lang w:eastAsia="zh-CN"/>
        </w:rPr>
        <w:t xml:space="preserve"> is not needed</w:t>
      </w:r>
      <w:r w:rsidRPr="00151892">
        <w:rPr>
          <w:rFonts w:eastAsia="宋体" w:hint="eastAsia"/>
          <w:i/>
          <w:lang w:eastAsia="zh-CN"/>
        </w:rPr>
        <w:t>.</w:t>
      </w:r>
    </w:p>
    <w:p w:rsidR="00F149F1" w:rsidRPr="00F149F1" w:rsidRDefault="00F149F1" w:rsidP="00F149F1">
      <w:pPr>
        <w:pStyle w:val="1"/>
      </w:pPr>
      <w:r>
        <w:t>Conclusions</w:t>
      </w:r>
    </w:p>
    <w:p w:rsidR="00C12E8D" w:rsidRDefault="00C12E8D" w:rsidP="00B805E2">
      <w:pPr>
        <w:pStyle w:val="a0"/>
        <w:rPr>
          <w:rFonts w:eastAsiaTheme="minorEastAsia"/>
          <w:lang w:eastAsia="zh-CN"/>
        </w:rPr>
      </w:pPr>
    </w:p>
    <w:p w:rsidR="00B561E2" w:rsidRPr="00512A47" w:rsidRDefault="00B561E2" w:rsidP="00512A47">
      <w:pPr>
        <w:jc w:val="both"/>
      </w:pPr>
      <w:r>
        <w:t>In this contribution</w:t>
      </w:r>
      <w:r w:rsidRPr="00512A47">
        <w:rPr>
          <w:rFonts w:hint="eastAsia"/>
        </w:rPr>
        <w:t>,</w:t>
      </w:r>
      <w:r>
        <w:t xml:space="preserve"> </w:t>
      </w:r>
      <w:r w:rsidRPr="00512A47">
        <w:rPr>
          <w:rFonts w:hint="eastAsia"/>
        </w:rPr>
        <w:t>we provide our views on</w:t>
      </w:r>
      <w:r w:rsidR="00512A47">
        <w:rPr>
          <w:rFonts w:eastAsiaTheme="minorEastAsia" w:hint="eastAsia"/>
          <w:lang w:eastAsia="zh-CN"/>
        </w:rPr>
        <w:t xml:space="preserve"> the remaining issues on</w:t>
      </w:r>
      <w:r w:rsidRPr="00512A47">
        <w:rPr>
          <w:rFonts w:hint="eastAsia"/>
        </w:rPr>
        <w:t xml:space="preserve"> </w:t>
      </w:r>
      <w:r w:rsidR="00EC25D1">
        <w:rPr>
          <w:rFonts w:eastAsiaTheme="minorEastAsia" w:hint="eastAsia"/>
          <w:lang w:eastAsia="zh-CN"/>
        </w:rPr>
        <w:t>PUSCH based</w:t>
      </w:r>
      <w:r w:rsidR="00C12E8D" w:rsidRPr="00512A47">
        <w:rPr>
          <w:rFonts w:hint="eastAsia"/>
        </w:rPr>
        <w:t xml:space="preserve"> CSI reporting and Type I CBSR</w:t>
      </w:r>
      <w:r w:rsidR="005534A8" w:rsidRPr="00512A47">
        <w:rPr>
          <w:rFonts w:hint="eastAsia"/>
        </w:rPr>
        <w:t>.</w:t>
      </w:r>
      <w:r w:rsidRPr="00512A47">
        <w:rPr>
          <w:rFonts w:hint="eastAsia"/>
        </w:rPr>
        <w:t xml:space="preserve"> We have the following proposals:</w:t>
      </w:r>
    </w:p>
    <w:p w:rsidR="00BE1679" w:rsidRPr="00BE1679" w:rsidRDefault="00BE1679" w:rsidP="00A964DB">
      <w:pPr>
        <w:pStyle w:val="a0"/>
        <w:rPr>
          <w:rFonts w:eastAsia="宋体"/>
          <w:b/>
          <w:lang w:eastAsia="zh-CN"/>
        </w:rPr>
      </w:pPr>
    </w:p>
    <w:p w:rsidR="00A964DB" w:rsidRPr="00DC58E4" w:rsidRDefault="00A964DB" w:rsidP="00A964DB">
      <w:pPr>
        <w:pStyle w:val="a0"/>
        <w:rPr>
          <w:rFonts w:eastAsia="宋体"/>
          <w:i/>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sidRPr="00DC58E4">
        <w:rPr>
          <w:rFonts w:eastAsiaTheme="minorEastAsia" w:hint="eastAsia"/>
          <w:i/>
          <w:lang w:eastAsia="zh-CN"/>
        </w:rPr>
        <w:t>For CQI calculation</w:t>
      </w:r>
      <w:r>
        <w:rPr>
          <w:rFonts w:eastAsiaTheme="minorEastAsia" w:hint="eastAsia"/>
          <w:i/>
          <w:lang w:eastAsia="zh-CN"/>
        </w:rPr>
        <w:t xml:space="preserve"> for </w:t>
      </w:r>
      <w:r w:rsidRPr="00245C6A">
        <w:rPr>
          <w:i/>
        </w:rPr>
        <w:t>NR CSI reporting on PUSCH</w:t>
      </w:r>
      <w:r w:rsidRPr="00DC58E4">
        <w:rPr>
          <w:rFonts w:eastAsiaTheme="minorEastAsia" w:hint="eastAsia"/>
          <w:i/>
          <w:lang w:eastAsia="zh-CN"/>
        </w:rPr>
        <w:t>,</w:t>
      </w:r>
      <w:r>
        <w:rPr>
          <w:rFonts w:eastAsiaTheme="minorEastAsia" w:hint="eastAsia"/>
          <w:i/>
          <w:lang w:eastAsia="zh-CN"/>
        </w:rPr>
        <w:t xml:space="preserve"> </w:t>
      </w:r>
      <w:r w:rsidRPr="00DC58E4">
        <w:rPr>
          <w:rFonts w:eastAsiaTheme="minorEastAsia" w:hint="eastAsia"/>
          <w:i/>
          <w:lang w:eastAsia="zh-CN"/>
        </w:rPr>
        <w:t>s</w:t>
      </w:r>
      <w:r w:rsidRPr="00DC58E4">
        <w:rPr>
          <w:rFonts w:eastAsia="宋体"/>
          <w:i/>
          <w:lang w:eastAsia="zh-CN"/>
        </w:rPr>
        <w:t>ubband CQI for each omitted subband is calculated assuming PMI in the nearest subband(s) with Part 2 reporting</w:t>
      </w:r>
      <w:r w:rsidRPr="00DC58E4">
        <w:rPr>
          <w:rFonts w:eastAsia="宋体" w:hint="eastAsia"/>
          <w:i/>
          <w:lang w:eastAsia="zh-CN"/>
        </w:rPr>
        <w:t>.</w:t>
      </w:r>
    </w:p>
    <w:p w:rsidR="003934CD" w:rsidRPr="003934CD" w:rsidRDefault="00A964DB" w:rsidP="003934CD">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Pr="00AD4FF9">
        <w:rPr>
          <w:rFonts w:eastAsia="宋体" w:hint="eastAsia"/>
          <w:i/>
          <w:lang w:eastAsia="zh-CN"/>
        </w:rPr>
        <w:t xml:space="preserve">For Type I single-panel </w:t>
      </w:r>
      <w:r>
        <w:rPr>
          <w:rFonts w:eastAsia="宋体" w:hint="eastAsia"/>
          <w:i/>
          <w:lang w:eastAsia="zh-CN"/>
        </w:rPr>
        <w:t>rank 3-4</w:t>
      </w:r>
      <w:r w:rsidRPr="00AD4FF9">
        <w:rPr>
          <w:rFonts w:eastAsia="宋体" w:hint="eastAsia"/>
          <w:i/>
          <w:lang w:eastAsia="zh-CN"/>
        </w:rPr>
        <w:t xml:space="preserve"> codebooks</w:t>
      </w:r>
      <w:r>
        <w:rPr>
          <w:rFonts w:eastAsia="宋体" w:hint="eastAsia"/>
          <w:i/>
          <w:lang w:eastAsia="zh-CN"/>
        </w:rPr>
        <w:t xml:space="preserve"> </w:t>
      </w:r>
      <w:r w:rsidRPr="006C15D9">
        <w:rPr>
          <w:rFonts w:eastAsia="宋体"/>
          <w:i/>
          <w:lang w:eastAsia="zh-CN"/>
        </w:rPr>
        <w:t>for 16,24 and 32 ports</w:t>
      </w:r>
      <w:r w:rsidRPr="00AD4FF9">
        <w:rPr>
          <w:rFonts w:eastAsia="宋体" w:hint="eastAsia"/>
          <w:i/>
          <w:lang w:eastAsia="zh-CN"/>
        </w:rPr>
        <w:t>,</w:t>
      </w:r>
      <w:r>
        <w:rPr>
          <w:rFonts w:eastAsia="宋体" w:hint="eastAsia"/>
          <w:i/>
          <w:lang w:eastAsia="zh-CN"/>
        </w:rPr>
        <w:t xml:space="preserve"> </w:t>
      </w:r>
      <w:r w:rsidRPr="00AC562F">
        <w:rPr>
          <w:rFonts w:eastAsia="宋体"/>
          <w:i/>
          <w:lang w:eastAsia="zh-CN"/>
        </w:rPr>
        <w:t>inter-group co-phasing restriction</w:t>
      </w:r>
      <w:r w:rsidRPr="00AC562F">
        <w:rPr>
          <w:rFonts w:eastAsia="宋体" w:hint="eastAsia"/>
          <w:i/>
          <w:lang w:eastAsia="zh-CN"/>
        </w:rPr>
        <w:t xml:space="preserve"> is not needed</w:t>
      </w:r>
      <w:r w:rsidRPr="00151892">
        <w:rPr>
          <w:rFonts w:eastAsia="宋体" w:hint="eastAsia"/>
          <w:i/>
          <w:lang w:eastAsia="zh-CN"/>
        </w:rPr>
        <w:t>.</w:t>
      </w:r>
    </w:p>
    <w:p w:rsidR="003934CD" w:rsidRPr="003934CD" w:rsidRDefault="003934CD" w:rsidP="003934CD">
      <w:pPr>
        <w:pStyle w:val="a0"/>
        <w:rPr>
          <w:rFonts w:eastAsiaTheme="minorEastAsia"/>
          <w:lang w:eastAsia="zh-CN"/>
        </w:rPr>
      </w:pPr>
    </w:p>
    <w:p w:rsidR="00E44757" w:rsidRPr="00734BED" w:rsidRDefault="00E44757" w:rsidP="00E44757">
      <w:pPr>
        <w:pStyle w:val="1"/>
        <w:numPr>
          <w:ilvl w:val="0"/>
          <w:numId w:val="0"/>
        </w:numPr>
        <w:spacing w:before="0"/>
      </w:pPr>
      <w:r>
        <w:rPr>
          <w:rFonts w:hint="eastAsia"/>
        </w:rPr>
        <w:lastRenderedPageBreak/>
        <w:t>R</w:t>
      </w:r>
      <w:r>
        <w:t>eferences</w:t>
      </w:r>
    </w:p>
    <w:p w:rsidR="00FB5552" w:rsidRPr="00485230" w:rsidRDefault="00FB5552" w:rsidP="009735C4">
      <w:pPr>
        <w:pStyle w:val="a0"/>
        <w:numPr>
          <w:ilvl w:val="0"/>
          <w:numId w:val="3"/>
        </w:numPr>
        <w:tabs>
          <w:tab w:val="left" w:pos="540"/>
        </w:tabs>
        <w:spacing w:after="60"/>
        <w:ind w:left="540" w:hanging="540"/>
        <w:rPr>
          <w:lang w:eastAsia="ja-JP"/>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363F3A">
        <w:rPr>
          <w:rFonts w:eastAsia="宋体" w:cs="Arial" w:hint="eastAsia"/>
          <w:bCs/>
          <w:lang w:eastAsia="zh-CN"/>
        </w:rPr>
        <w:t>1715288</w:t>
      </w:r>
      <w:r w:rsidRPr="001D6F6D">
        <w:rPr>
          <w:rFonts w:eastAsia="宋体" w:cs="Arial"/>
          <w:bCs/>
          <w:lang w:eastAsia="zh-CN"/>
        </w:rPr>
        <w:t>, “</w:t>
      </w:r>
      <w:r w:rsidRPr="00485230">
        <w:rPr>
          <w:lang w:eastAsia="ja-JP"/>
        </w:rPr>
        <w:t xml:space="preserve">WF </w:t>
      </w:r>
      <w:r w:rsidR="00363F3A">
        <w:rPr>
          <w:rFonts w:eastAsiaTheme="minorEastAsia" w:hint="eastAsia"/>
          <w:lang w:eastAsia="zh-CN"/>
        </w:rPr>
        <w:t>on CSI Format Design</w:t>
      </w:r>
      <w:r w:rsidRPr="001D6F6D">
        <w:rPr>
          <w:rFonts w:eastAsia="宋体" w:cs="Arial"/>
          <w:bCs/>
          <w:lang w:eastAsia="zh-CN"/>
        </w:rPr>
        <w:t>,”</w:t>
      </w:r>
      <w:r w:rsidRPr="001D6F6D">
        <w:rPr>
          <w:rFonts w:eastAsia="宋体" w:cs="Arial" w:hint="eastAsia"/>
          <w:bCs/>
          <w:lang w:eastAsia="zh-CN"/>
        </w:rPr>
        <w:t xml:space="preserve"> </w:t>
      </w:r>
      <w:r w:rsidR="009735C4" w:rsidRPr="009735C4">
        <w:rPr>
          <w:lang w:eastAsia="ja-JP"/>
        </w:rPr>
        <w:t xml:space="preserve">Samsung, Ericsson, NTT DOCOMO, Qualcomm, CATT, Nokia, NSB, Huawei, HiSilicon, ZTE, Interdigital, CHTTL, Verizon, BT, KDDI, CEWiT, IITH, Tejas Networks, IITM, Reliance Jio, Deutsche Telekom, AT&amp;T, Vodafone, Sharp, Softbank, Fujitsu, Panasonic, LG Electronics, Mediatek </w:t>
      </w:r>
      <w:r w:rsidRPr="009735C4">
        <w:rPr>
          <w:rFonts w:eastAsia="宋体" w:cs="Arial" w:hint="eastAsia"/>
          <w:bCs/>
          <w:lang w:eastAsia="zh-CN"/>
        </w:rPr>
        <w:t xml:space="preserve">, </w:t>
      </w:r>
      <w:r w:rsidR="00437CD7" w:rsidRPr="009735C4">
        <w:rPr>
          <w:rFonts w:eastAsia="宋体" w:cs="Arial" w:hint="eastAsia"/>
          <w:bCs/>
          <w:lang w:eastAsia="zh-CN"/>
        </w:rPr>
        <w:t>Prague</w:t>
      </w:r>
      <w:r w:rsidRPr="009735C4">
        <w:rPr>
          <w:rFonts w:eastAsia="宋体" w:cs="Arial"/>
          <w:bCs/>
          <w:lang w:eastAsia="zh-CN"/>
        </w:rPr>
        <w:t>,</w:t>
      </w:r>
      <w:r w:rsidR="00437CD7" w:rsidRPr="009735C4">
        <w:rPr>
          <w:rFonts w:eastAsia="宋体" w:cs="Arial" w:hint="eastAsia"/>
          <w:bCs/>
          <w:lang w:eastAsia="zh-CN"/>
        </w:rPr>
        <w:t xml:space="preserve"> P.R. Czechia</w:t>
      </w:r>
      <w:r w:rsidRPr="009735C4">
        <w:rPr>
          <w:rFonts w:eastAsia="宋体" w:cs="Arial"/>
          <w:bCs/>
          <w:lang w:eastAsia="zh-CN"/>
        </w:rPr>
        <w:t xml:space="preserve">, </w:t>
      </w:r>
      <w:r w:rsidR="00437CD7" w:rsidRPr="009735C4">
        <w:rPr>
          <w:rFonts w:eastAsia="宋体" w:cs="Arial" w:hint="eastAsia"/>
          <w:bCs/>
          <w:lang w:eastAsia="zh-CN"/>
        </w:rPr>
        <w:t>August</w:t>
      </w:r>
      <w:r w:rsidRPr="009735C4">
        <w:rPr>
          <w:rFonts w:eastAsia="宋体" w:cs="Arial"/>
          <w:bCs/>
          <w:lang w:eastAsia="zh-CN"/>
        </w:rPr>
        <w:t xml:space="preserve"> </w:t>
      </w:r>
      <w:r w:rsidR="00437CD7" w:rsidRPr="009735C4">
        <w:rPr>
          <w:rFonts w:eastAsia="宋体" w:cs="Arial" w:hint="eastAsia"/>
          <w:bCs/>
          <w:lang w:eastAsia="zh-CN"/>
        </w:rPr>
        <w:t>21</w:t>
      </w:r>
      <w:r w:rsidRPr="009735C4">
        <w:rPr>
          <w:rFonts w:eastAsia="宋体" w:cs="Arial"/>
          <w:bCs/>
          <w:lang w:eastAsia="zh-CN"/>
        </w:rPr>
        <w:t>-</w:t>
      </w:r>
      <w:r w:rsidR="00437CD7" w:rsidRPr="009735C4">
        <w:rPr>
          <w:rFonts w:eastAsia="宋体" w:cs="Arial" w:hint="eastAsia"/>
          <w:bCs/>
          <w:lang w:eastAsia="zh-CN"/>
        </w:rPr>
        <w:t>25</w:t>
      </w:r>
      <w:r w:rsidRPr="009735C4">
        <w:rPr>
          <w:rFonts w:eastAsia="宋体" w:cs="Arial"/>
          <w:bCs/>
          <w:lang w:eastAsia="zh-CN"/>
        </w:rPr>
        <w:t>, 201</w:t>
      </w:r>
      <w:r w:rsidRPr="009735C4">
        <w:rPr>
          <w:rFonts w:eastAsia="宋体" w:cs="Arial" w:hint="eastAsia"/>
          <w:bCs/>
          <w:lang w:eastAsia="zh-CN"/>
        </w:rPr>
        <w:t>7</w:t>
      </w:r>
    </w:p>
    <w:p w:rsidR="004B2627" w:rsidRPr="00485230" w:rsidRDefault="004B2627" w:rsidP="00485230">
      <w:pPr>
        <w:pStyle w:val="a0"/>
        <w:numPr>
          <w:ilvl w:val="0"/>
          <w:numId w:val="3"/>
        </w:numPr>
        <w:tabs>
          <w:tab w:val="left" w:pos="540"/>
        </w:tabs>
        <w:spacing w:after="60"/>
        <w:ind w:left="540" w:hanging="540"/>
        <w:rPr>
          <w:lang w:eastAsia="ja-JP"/>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796D9B">
        <w:rPr>
          <w:rFonts w:eastAsia="宋体" w:cs="Arial" w:hint="eastAsia"/>
          <w:bCs/>
          <w:lang w:eastAsia="zh-CN"/>
        </w:rPr>
        <w:t>1716901</w:t>
      </w:r>
      <w:r w:rsidRPr="001D6F6D">
        <w:rPr>
          <w:rFonts w:eastAsia="宋体" w:cs="Arial"/>
          <w:bCs/>
          <w:lang w:eastAsia="zh-CN"/>
        </w:rPr>
        <w:t>, “</w:t>
      </w:r>
      <w:r w:rsidR="00485230" w:rsidRPr="00485230">
        <w:rPr>
          <w:lang w:eastAsia="ja-JP"/>
        </w:rPr>
        <w:t>WF for Open Issues on CSI Reporting</w:t>
      </w:r>
      <w:r w:rsidRPr="001D6F6D">
        <w:rPr>
          <w:rFonts w:eastAsia="宋体" w:cs="Arial"/>
          <w:bCs/>
          <w:lang w:eastAsia="zh-CN"/>
        </w:rPr>
        <w:t>,”</w:t>
      </w:r>
      <w:r w:rsidRPr="001D6F6D">
        <w:rPr>
          <w:rFonts w:eastAsia="宋体" w:cs="Arial" w:hint="eastAsia"/>
          <w:bCs/>
          <w:lang w:eastAsia="zh-CN"/>
        </w:rPr>
        <w:t xml:space="preserve"> </w:t>
      </w:r>
      <w:r w:rsidR="00485230" w:rsidRPr="00485230">
        <w:rPr>
          <w:lang w:eastAsia="ja-JP"/>
        </w:rPr>
        <w:t>Samsung, Ericsson, Huawei, HiSilicon, ZTE, Sanechips, Mediatek, NTT DOCOMO, Nokia, Nokia Shanghai Bell, KDDI, Vodafone, CEWiT, IITH, IITM, Tejas Networks, Verizon, Deutsche Telekom, Softbank, CHTTL, NEC, WILUS, Sharp, China Unicom, ITL, KRRI, CMCC, ASTRI, KT Corporation, BT, Sprint, LG Electronics, AT&amp;T</w:t>
      </w:r>
      <w:r w:rsidRPr="00485230">
        <w:rPr>
          <w:rFonts w:eastAsia="宋体" w:cs="Arial" w:hint="eastAsia"/>
          <w:bCs/>
          <w:lang w:eastAsia="zh-CN"/>
        </w:rPr>
        <w:t xml:space="preserve">, </w:t>
      </w:r>
      <w:r w:rsidR="00485230">
        <w:rPr>
          <w:rFonts w:eastAsia="宋体" w:cs="Arial" w:hint="eastAsia"/>
          <w:bCs/>
          <w:lang w:eastAsia="zh-CN"/>
        </w:rPr>
        <w:t>Nagoya</w:t>
      </w:r>
      <w:r w:rsidRPr="00485230">
        <w:rPr>
          <w:rFonts w:eastAsia="宋体" w:cs="Arial"/>
          <w:bCs/>
          <w:lang w:eastAsia="zh-CN"/>
        </w:rPr>
        <w:t>,</w:t>
      </w:r>
      <w:r w:rsidR="00485230">
        <w:rPr>
          <w:rFonts w:eastAsia="宋体" w:cs="Arial" w:hint="eastAsia"/>
          <w:bCs/>
          <w:lang w:eastAsia="zh-CN"/>
        </w:rPr>
        <w:t xml:space="preserve"> Japan</w:t>
      </w:r>
      <w:r w:rsidRPr="00485230">
        <w:rPr>
          <w:rFonts w:eastAsia="宋体" w:cs="Arial"/>
          <w:bCs/>
          <w:lang w:eastAsia="zh-CN"/>
        </w:rPr>
        <w:t xml:space="preserve">, </w:t>
      </w:r>
      <w:r w:rsidR="00485230">
        <w:rPr>
          <w:rFonts w:eastAsia="宋体" w:cs="Arial" w:hint="eastAsia"/>
          <w:bCs/>
          <w:lang w:eastAsia="zh-CN"/>
        </w:rPr>
        <w:t>September</w:t>
      </w:r>
      <w:r w:rsidRPr="00485230">
        <w:rPr>
          <w:rFonts w:eastAsia="宋体" w:cs="Arial"/>
          <w:bCs/>
          <w:lang w:eastAsia="zh-CN"/>
        </w:rPr>
        <w:t xml:space="preserve"> </w:t>
      </w:r>
      <w:r w:rsidR="00485230">
        <w:rPr>
          <w:rFonts w:eastAsia="宋体" w:cs="Arial" w:hint="eastAsia"/>
          <w:bCs/>
          <w:lang w:eastAsia="zh-CN"/>
        </w:rPr>
        <w:t>18</w:t>
      </w:r>
      <w:r w:rsidRPr="00485230">
        <w:rPr>
          <w:rFonts w:eastAsia="宋体" w:cs="Arial"/>
          <w:bCs/>
          <w:lang w:eastAsia="zh-CN"/>
        </w:rPr>
        <w:t>-</w:t>
      </w:r>
      <w:r w:rsidR="00485230">
        <w:rPr>
          <w:rFonts w:eastAsia="宋体" w:cs="Arial" w:hint="eastAsia"/>
          <w:bCs/>
          <w:lang w:eastAsia="zh-CN"/>
        </w:rPr>
        <w:t>21</w:t>
      </w:r>
      <w:r w:rsidRPr="00485230">
        <w:rPr>
          <w:rFonts w:eastAsia="宋体" w:cs="Arial"/>
          <w:bCs/>
          <w:lang w:eastAsia="zh-CN"/>
        </w:rPr>
        <w:t>, 201</w:t>
      </w:r>
      <w:r w:rsidRPr="00485230">
        <w:rPr>
          <w:rFonts w:eastAsia="宋体" w:cs="Arial" w:hint="eastAsia"/>
          <w:bCs/>
          <w:lang w:eastAsia="zh-CN"/>
        </w:rPr>
        <w:t>7</w:t>
      </w:r>
    </w:p>
    <w:p w:rsidR="002D6C62" w:rsidRPr="00273D4F" w:rsidRDefault="002D6C62" w:rsidP="00E44757">
      <w:pPr>
        <w:pStyle w:val="a0"/>
        <w:numPr>
          <w:ilvl w:val="2"/>
          <w:numId w:val="1"/>
        </w:numPr>
        <w:rPr>
          <w:lang w:eastAsia="zh-CN"/>
        </w:rPr>
      </w:pPr>
    </w:p>
    <w:sectPr w:rsidR="002D6C62" w:rsidRPr="00273D4F" w:rsidSect="000A3812">
      <w:headerReference w:type="default" r:id="rId36"/>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7B5" w:rsidRDefault="005817B5">
      <w:r>
        <w:separator/>
      </w:r>
    </w:p>
  </w:endnote>
  <w:endnote w:type="continuationSeparator" w:id="0">
    <w:p w:rsidR="005817B5" w:rsidRDefault="005817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7B5" w:rsidRDefault="005817B5">
      <w:r>
        <w:separator/>
      </w:r>
    </w:p>
  </w:footnote>
  <w:footnote w:type="continuationSeparator" w:id="0">
    <w:p w:rsidR="005817B5" w:rsidRDefault="005817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5">
    <w:nsid w:val="13A439BA"/>
    <w:multiLevelType w:val="hybridMultilevel"/>
    <w:tmpl w:val="BCFCBEF4"/>
    <w:lvl w:ilvl="0" w:tplc="2FCC09A6">
      <w:start w:val="1"/>
      <w:numFmt w:val="bullet"/>
      <w:lvlText w:val="•"/>
      <w:lvlJc w:val="left"/>
      <w:pPr>
        <w:tabs>
          <w:tab w:val="num" w:pos="720"/>
        </w:tabs>
        <w:ind w:left="720" w:hanging="360"/>
      </w:pPr>
      <w:rPr>
        <w:rFonts w:ascii="Arial" w:hAnsi="Arial" w:hint="default"/>
      </w:rPr>
    </w:lvl>
    <w:lvl w:ilvl="1" w:tplc="5F220824">
      <w:start w:val="1"/>
      <w:numFmt w:val="bullet"/>
      <w:lvlText w:val="•"/>
      <w:lvlJc w:val="left"/>
      <w:pPr>
        <w:tabs>
          <w:tab w:val="num" w:pos="1440"/>
        </w:tabs>
        <w:ind w:left="1440" w:hanging="360"/>
      </w:pPr>
      <w:rPr>
        <w:rFonts w:ascii="Arial" w:hAnsi="Arial" w:hint="default"/>
      </w:rPr>
    </w:lvl>
    <w:lvl w:ilvl="2" w:tplc="931E91EA">
      <w:numFmt w:val="bullet"/>
      <w:lvlText w:val="•"/>
      <w:lvlJc w:val="left"/>
      <w:pPr>
        <w:tabs>
          <w:tab w:val="num" w:pos="2160"/>
        </w:tabs>
        <w:ind w:left="2160" w:hanging="360"/>
      </w:pPr>
      <w:rPr>
        <w:rFonts w:ascii="Arial" w:hAnsi="Arial" w:hint="default"/>
      </w:rPr>
    </w:lvl>
    <w:lvl w:ilvl="3" w:tplc="31DAE9DE" w:tentative="1">
      <w:start w:val="1"/>
      <w:numFmt w:val="bullet"/>
      <w:lvlText w:val="•"/>
      <w:lvlJc w:val="left"/>
      <w:pPr>
        <w:tabs>
          <w:tab w:val="num" w:pos="2880"/>
        </w:tabs>
        <w:ind w:left="2880" w:hanging="360"/>
      </w:pPr>
      <w:rPr>
        <w:rFonts w:ascii="Arial" w:hAnsi="Arial" w:hint="default"/>
      </w:rPr>
    </w:lvl>
    <w:lvl w:ilvl="4" w:tplc="87D46A66" w:tentative="1">
      <w:start w:val="1"/>
      <w:numFmt w:val="bullet"/>
      <w:lvlText w:val="•"/>
      <w:lvlJc w:val="left"/>
      <w:pPr>
        <w:tabs>
          <w:tab w:val="num" w:pos="3600"/>
        </w:tabs>
        <w:ind w:left="3600" w:hanging="360"/>
      </w:pPr>
      <w:rPr>
        <w:rFonts w:ascii="Arial" w:hAnsi="Arial" w:hint="default"/>
      </w:rPr>
    </w:lvl>
    <w:lvl w:ilvl="5" w:tplc="4F9687DA" w:tentative="1">
      <w:start w:val="1"/>
      <w:numFmt w:val="bullet"/>
      <w:lvlText w:val="•"/>
      <w:lvlJc w:val="left"/>
      <w:pPr>
        <w:tabs>
          <w:tab w:val="num" w:pos="4320"/>
        </w:tabs>
        <w:ind w:left="4320" w:hanging="360"/>
      </w:pPr>
      <w:rPr>
        <w:rFonts w:ascii="Arial" w:hAnsi="Arial" w:hint="default"/>
      </w:rPr>
    </w:lvl>
    <w:lvl w:ilvl="6" w:tplc="1E90CE28" w:tentative="1">
      <w:start w:val="1"/>
      <w:numFmt w:val="bullet"/>
      <w:lvlText w:val="•"/>
      <w:lvlJc w:val="left"/>
      <w:pPr>
        <w:tabs>
          <w:tab w:val="num" w:pos="5040"/>
        </w:tabs>
        <w:ind w:left="5040" w:hanging="360"/>
      </w:pPr>
      <w:rPr>
        <w:rFonts w:ascii="Arial" w:hAnsi="Arial" w:hint="default"/>
      </w:rPr>
    </w:lvl>
    <w:lvl w:ilvl="7" w:tplc="92065C36" w:tentative="1">
      <w:start w:val="1"/>
      <w:numFmt w:val="bullet"/>
      <w:lvlText w:val="•"/>
      <w:lvlJc w:val="left"/>
      <w:pPr>
        <w:tabs>
          <w:tab w:val="num" w:pos="5760"/>
        </w:tabs>
        <w:ind w:left="5760" w:hanging="360"/>
      </w:pPr>
      <w:rPr>
        <w:rFonts w:ascii="Arial" w:hAnsi="Arial" w:hint="default"/>
      </w:rPr>
    </w:lvl>
    <w:lvl w:ilvl="8" w:tplc="E20EAEFA" w:tentative="1">
      <w:start w:val="1"/>
      <w:numFmt w:val="bullet"/>
      <w:lvlText w:val="•"/>
      <w:lvlJc w:val="left"/>
      <w:pPr>
        <w:tabs>
          <w:tab w:val="num" w:pos="6480"/>
        </w:tabs>
        <w:ind w:left="6480" w:hanging="360"/>
      </w:pPr>
      <w:rPr>
        <w:rFonts w:ascii="Arial" w:hAnsi="Arial" w:hint="default"/>
      </w:rPr>
    </w:lvl>
  </w:abstractNum>
  <w:abstractNum w:abstractNumId="6">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8">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abstractNum w:abstractNumId="13">
    <w:nsid w:val="69F47D39"/>
    <w:multiLevelType w:val="hybridMultilevel"/>
    <w:tmpl w:val="8FF29884"/>
    <w:lvl w:ilvl="0" w:tplc="8152AF90">
      <w:start w:val="1"/>
      <w:numFmt w:val="bullet"/>
      <w:lvlText w:val=""/>
      <w:lvlJc w:val="left"/>
      <w:pPr>
        <w:tabs>
          <w:tab w:val="num" w:pos="360"/>
        </w:tabs>
        <w:ind w:left="360" w:hanging="360"/>
      </w:pPr>
      <w:rPr>
        <w:rFonts w:ascii="Symbol" w:hAnsi="Symbol" w:hint="default"/>
      </w:rPr>
    </w:lvl>
    <w:lvl w:ilvl="1" w:tplc="DB283AAC">
      <w:numFmt w:val="bullet"/>
      <w:lvlText w:val="o"/>
      <w:lvlJc w:val="left"/>
      <w:pPr>
        <w:tabs>
          <w:tab w:val="num" w:pos="1080"/>
        </w:tabs>
        <w:ind w:left="1080" w:hanging="360"/>
      </w:pPr>
      <w:rPr>
        <w:rFonts w:ascii="Courier New" w:hAnsi="Courier New" w:hint="default"/>
      </w:rPr>
    </w:lvl>
    <w:lvl w:ilvl="2" w:tplc="54CEE8F0">
      <w:numFmt w:val="bullet"/>
      <w:lvlText w:val=""/>
      <w:lvlJc w:val="left"/>
      <w:pPr>
        <w:tabs>
          <w:tab w:val="num" w:pos="1800"/>
        </w:tabs>
        <w:ind w:left="1800" w:hanging="360"/>
      </w:pPr>
      <w:rPr>
        <w:rFonts w:ascii="Wingdings" w:hAnsi="Wingdings" w:hint="default"/>
      </w:rPr>
    </w:lvl>
    <w:lvl w:ilvl="3" w:tplc="C728025E">
      <w:start w:val="1"/>
      <w:numFmt w:val="bullet"/>
      <w:lvlText w:val=""/>
      <w:lvlJc w:val="left"/>
      <w:pPr>
        <w:tabs>
          <w:tab w:val="num" w:pos="2520"/>
        </w:tabs>
        <w:ind w:left="2520" w:hanging="360"/>
      </w:pPr>
      <w:rPr>
        <w:rFonts w:ascii="Symbol" w:hAnsi="Symbol" w:hint="default"/>
      </w:rPr>
    </w:lvl>
    <w:lvl w:ilvl="4" w:tplc="16EC9FCE" w:tentative="1">
      <w:start w:val="1"/>
      <w:numFmt w:val="bullet"/>
      <w:lvlText w:val=""/>
      <w:lvlJc w:val="left"/>
      <w:pPr>
        <w:tabs>
          <w:tab w:val="num" w:pos="3240"/>
        </w:tabs>
        <w:ind w:left="3240" w:hanging="360"/>
      </w:pPr>
      <w:rPr>
        <w:rFonts w:ascii="Symbol" w:hAnsi="Symbol" w:hint="default"/>
      </w:rPr>
    </w:lvl>
    <w:lvl w:ilvl="5" w:tplc="434E704A" w:tentative="1">
      <w:start w:val="1"/>
      <w:numFmt w:val="bullet"/>
      <w:lvlText w:val=""/>
      <w:lvlJc w:val="left"/>
      <w:pPr>
        <w:tabs>
          <w:tab w:val="num" w:pos="3960"/>
        </w:tabs>
        <w:ind w:left="3960" w:hanging="360"/>
      </w:pPr>
      <w:rPr>
        <w:rFonts w:ascii="Symbol" w:hAnsi="Symbol" w:hint="default"/>
      </w:rPr>
    </w:lvl>
    <w:lvl w:ilvl="6" w:tplc="2760130C" w:tentative="1">
      <w:start w:val="1"/>
      <w:numFmt w:val="bullet"/>
      <w:lvlText w:val=""/>
      <w:lvlJc w:val="left"/>
      <w:pPr>
        <w:tabs>
          <w:tab w:val="num" w:pos="4680"/>
        </w:tabs>
        <w:ind w:left="4680" w:hanging="360"/>
      </w:pPr>
      <w:rPr>
        <w:rFonts w:ascii="Symbol" w:hAnsi="Symbol" w:hint="default"/>
      </w:rPr>
    </w:lvl>
    <w:lvl w:ilvl="7" w:tplc="163A0654" w:tentative="1">
      <w:start w:val="1"/>
      <w:numFmt w:val="bullet"/>
      <w:lvlText w:val=""/>
      <w:lvlJc w:val="left"/>
      <w:pPr>
        <w:tabs>
          <w:tab w:val="num" w:pos="5400"/>
        </w:tabs>
        <w:ind w:left="5400" w:hanging="360"/>
      </w:pPr>
      <w:rPr>
        <w:rFonts w:ascii="Symbol" w:hAnsi="Symbol" w:hint="default"/>
      </w:rPr>
    </w:lvl>
    <w:lvl w:ilvl="8" w:tplc="2D8A7454" w:tentative="1">
      <w:start w:val="1"/>
      <w:numFmt w:val="bullet"/>
      <w:lvlText w:val=""/>
      <w:lvlJc w:val="left"/>
      <w:pPr>
        <w:tabs>
          <w:tab w:val="num" w:pos="6120"/>
        </w:tabs>
        <w:ind w:left="6120" w:hanging="360"/>
      </w:pPr>
      <w:rPr>
        <w:rFonts w:ascii="Symbol" w:hAnsi="Symbol" w:hint="default"/>
      </w:rPr>
    </w:lvl>
  </w:abstractNum>
  <w:abstractNum w:abstractNumId="1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0"/>
  </w:num>
  <w:num w:numId="4">
    <w:abstractNumId w:val="11"/>
  </w:num>
  <w:num w:numId="5">
    <w:abstractNumId w:val="8"/>
  </w:num>
  <w:num w:numId="6">
    <w:abstractNumId w:val="6"/>
  </w:num>
  <w:num w:numId="7">
    <w:abstractNumId w:val="12"/>
  </w:num>
  <w:num w:numId="8">
    <w:abstractNumId w:val="1"/>
  </w:num>
  <w:num w:numId="9">
    <w:abstractNumId w:val="4"/>
  </w:num>
  <w:num w:numId="10">
    <w:abstractNumId w:val="7"/>
  </w:num>
  <w:num w:numId="11">
    <w:abstractNumId w:val="5"/>
  </w:num>
  <w:num w:numId="12">
    <w:abstractNumId w:val="3"/>
  </w:num>
  <w:num w:numId="13">
    <w:abstractNumId w:val="14"/>
  </w:num>
  <w:num w:numId="14">
    <w:abstractNumId w:val="2"/>
  </w:num>
  <w:num w:numId="15">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82978"/>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4AC1"/>
    <w:rsid w:val="000052BA"/>
    <w:rsid w:val="0000547B"/>
    <w:rsid w:val="00005577"/>
    <w:rsid w:val="0000588B"/>
    <w:rsid w:val="000059FD"/>
    <w:rsid w:val="00005A93"/>
    <w:rsid w:val="00006198"/>
    <w:rsid w:val="00006514"/>
    <w:rsid w:val="0000655A"/>
    <w:rsid w:val="00006C5A"/>
    <w:rsid w:val="00007342"/>
    <w:rsid w:val="000111DC"/>
    <w:rsid w:val="00011419"/>
    <w:rsid w:val="00011662"/>
    <w:rsid w:val="00012648"/>
    <w:rsid w:val="0001266C"/>
    <w:rsid w:val="00012797"/>
    <w:rsid w:val="00012A5D"/>
    <w:rsid w:val="0001332C"/>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173F"/>
    <w:rsid w:val="0002182E"/>
    <w:rsid w:val="00021CB2"/>
    <w:rsid w:val="00021EBA"/>
    <w:rsid w:val="00022692"/>
    <w:rsid w:val="000226D7"/>
    <w:rsid w:val="000229F5"/>
    <w:rsid w:val="00023231"/>
    <w:rsid w:val="000232A4"/>
    <w:rsid w:val="00023317"/>
    <w:rsid w:val="00023D21"/>
    <w:rsid w:val="00023E58"/>
    <w:rsid w:val="00023E9E"/>
    <w:rsid w:val="0002426F"/>
    <w:rsid w:val="00024418"/>
    <w:rsid w:val="00024C0F"/>
    <w:rsid w:val="00025410"/>
    <w:rsid w:val="0002569E"/>
    <w:rsid w:val="00025C89"/>
    <w:rsid w:val="00025D44"/>
    <w:rsid w:val="00025F65"/>
    <w:rsid w:val="0002604F"/>
    <w:rsid w:val="0002629C"/>
    <w:rsid w:val="00026710"/>
    <w:rsid w:val="00026ABB"/>
    <w:rsid w:val="00026EBE"/>
    <w:rsid w:val="00026FC0"/>
    <w:rsid w:val="000275A9"/>
    <w:rsid w:val="000277B8"/>
    <w:rsid w:val="00027B5D"/>
    <w:rsid w:val="00027C4E"/>
    <w:rsid w:val="00027E09"/>
    <w:rsid w:val="00027E18"/>
    <w:rsid w:val="0003019E"/>
    <w:rsid w:val="0003051D"/>
    <w:rsid w:val="00030734"/>
    <w:rsid w:val="0003081D"/>
    <w:rsid w:val="0003097F"/>
    <w:rsid w:val="00030C46"/>
    <w:rsid w:val="00030DE9"/>
    <w:rsid w:val="000312BB"/>
    <w:rsid w:val="00031371"/>
    <w:rsid w:val="000314E5"/>
    <w:rsid w:val="00032345"/>
    <w:rsid w:val="0003287D"/>
    <w:rsid w:val="00032995"/>
    <w:rsid w:val="000329A0"/>
    <w:rsid w:val="000330F2"/>
    <w:rsid w:val="000338AA"/>
    <w:rsid w:val="000339D3"/>
    <w:rsid w:val="000341AA"/>
    <w:rsid w:val="000345A4"/>
    <w:rsid w:val="0003475A"/>
    <w:rsid w:val="00034E15"/>
    <w:rsid w:val="00034F6F"/>
    <w:rsid w:val="00034FE0"/>
    <w:rsid w:val="000350C8"/>
    <w:rsid w:val="00035467"/>
    <w:rsid w:val="00035711"/>
    <w:rsid w:val="00035C46"/>
    <w:rsid w:val="00035CC0"/>
    <w:rsid w:val="0003656B"/>
    <w:rsid w:val="000367C3"/>
    <w:rsid w:val="00036D19"/>
    <w:rsid w:val="00037647"/>
    <w:rsid w:val="00037777"/>
    <w:rsid w:val="000406EA"/>
    <w:rsid w:val="000406F6"/>
    <w:rsid w:val="0004094D"/>
    <w:rsid w:val="0004125B"/>
    <w:rsid w:val="00041EF3"/>
    <w:rsid w:val="000432E2"/>
    <w:rsid w:val="00043301"/>
    <w:rsid w:val="00043527"/>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1F7F"/>
    <w:rsid w:val="00052886"/>
    <w:rsid w:val="00052CC0"/>
    <w:rsid w:val="00052E94"/>
    <w:rsid w:val="00053311"/>
    <w:rsid w:val="00053AB5"/>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90B"/>
    <w:rsid w:val="00061A87"/>
    <w:rsid w:val="00061CBC"/>
    <w:rsid w:val="000620EB"/>
    <w:rsid w:val="000630FF"/>
    <w:rsid w:val="0006328C"/>
    <w:rsid w:val="000632C3"/>
    <w:rsid w:val="00063A8B"/>
    <w:rsid w:val="00063F58"/>
    <w:rsid w:val="000640DC"/>
    <w:rsid w:val="00064258"/>
    <w:rsid w:val="0006449E"/>
    <w:rsid w:val="000650D3"/>
    <w:rsid w:val="00065B91"/>
    <w:rsid w:val="00065C6C"/>
    <w:rsid w:val="00065C93"/>
    <w:rsid w:val="00065F92"/>
    <w:rsid w:val="0006627C"/>
    <w:rsid w:val="00066754"/>
    <w:rsid w:val="000673FC"/>
    <w:rsid w:val="00067696"/>
    <w:rsid w:val="000679E3"/>
    <w:rsid w:val="000679FC"/>
    <w:rsid w:val="00067D1C"/>
    <w:rsid w:val="00071B42"/>
    <w:rsid w:val="00071DDA"/>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BD8"/>
    <w:rsid w:val="00090F89"/>
    <w:rsid w:val="00091A18"/>
    <w:rsid w:val="00091F06"/>
    <w:rsid w:val="000921AD"/>
    <w:rsid w:val="000923D2"/>
    <w:rsid w:val="00092408"/>
    <w:rsid w:val="000938A5"/>
    <w:rsid w:val="000938EF"/>
    <w:rsid w:val="00093956"/>
    <w:rsid w:val="0009406B"/>
    <w:rsid w:val="00094C99"/>
    <w:rsid w:val="000955AF"/>
    <w:rsid w:val="00095672"/>
    <w:rsid w:val="000958C0"/>
    <w:rsid w:val="0009594A"/>
    <w:rsid w:val="00095CF9"/>
    <w:rsid w:val="00095DDC"/>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2C23"/>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156"/>
    <w:rsid w:val="000B02EB"/>
    <w:rsid w:val="000B042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848"/>
    <w:rsid w:val="000C1086"/>
    <w:rsid w:val="000C1572"/>
    <w:rsid w:val="000C2030"/>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C7E8B"/>
    <w:rsid w:val="000C7FDA"/>
    <w:rsid w:val="000D011B"/>
    <w:rsid w:val="000D04D6"/>
    <w:rsid w:val="000D0D36"/>
    <w:rsid w:val="000D163E"/>
    <w:rsid w:val="000D1D70"/>
    <w:rsid w:val="000D2029"/>
    <w:rsid w:val="000D24EB"/>
    <w:rsid w:val="000D2788"/>
    <w:rsid w:val="000D2AE3"/>
    <w:rsid w:val="000D2B65"/>
    <w:rsid w:val="000D362B"/>
    <w:rsid w:val="000D4317"/>
    <w:rsid w:val="000D445B"/>
    <w:rsid w:val="000D4543"/>
    <w:rsid w:val="000D47E0"/>
    <w:rsid w:val="000D4E6F"/>
    <w:rsid w:val="000D4FA1"/>
    <w:rsid w:val="000D52E4"/>
    <w:rsid w:val="000D5469"/>
    <w:rsid w:val="000D5953"/>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499B"/>
    <w:rsid w:val="000E53F3"/>
    <w:rsid w:val="000E548E"/>
    <w:rsid w:val="000E5693"/>
    <w:rsid w:val="000E5D0F"/>
    <w:rsid w:val="000E6073"/>
    <w:rsid w:val="000E60AD"/>
    <w:rsid w:val="000E66C9"/>
    <w:rsid w:val="000E6817"/>
    <w:rsid w:val="000E74B1"/>
    <w:rsid w:val="000F05A4"/>
    <w:rsid w:val="000F135F"/>
    <w:rsid w:val="000F23E5"/>
    <w:rsid w:val="000F383F"/>
    <w:rsid w:val="000F3908"/>
    <w:rsid w:val="000F3F67"/>
    <w:rsid w:val="000F3FF5"/>
    <w:rsid w:val="000F5061"/>
    <w:rsid w:val="000F514A"/>
    <w:rsid w:val="000F5AD5"/>
    <w:rsid w:val="000F5D37"/>
    <w:rsid w:val="000F7B8E"/>
    <w:rsid w:val="000F7BF6"/>
    <w:rsid w:val="001004C4"/>
    <w:rsid w:val="00100653"/>
    <w:rsid w:val="00100CC9"/>
    <w:rsid w:val="00100F9C"/>
    <w:rsid w:val="00101504"/>
    <w:rsid w:val="001015C3"/>
    <w:rsid w:val="001016DC"/>
    <w:rsid w:val="0010198B"/>
    <w:rsid w:val="00101C29"/>
    <w:rsid w:val="00101C52"/>
    <w:rsid w:val="001023FD"/>
    <w:rsid w:val="00103413"/>
    <w:rsid w:val="00103CFD"/>
    <w:rsid w:val="00103D29"/>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4E86"/>
    <w:rsid w:val="0011537F"/>
    <w:rsid w:val="001158D0"/>
    <w:rsid w:val="00115A94"/>
    <w:rsid w:val="0011664D"/>
    <w:rsid w:val="0011687A"/>
    <w:rsid w:val="00116E3D"/>
    <w:rsid w:val="001200AE"/>
    <w:rsid w:val="001203F2"/>
    <w:rsid w:val="001207BD"/>
    <w:rsid w:val="00120A2D"/>
    <w:rsid w:val="0012145B"/>
    <w:rsid w:val="0012150B"/>
    <w:rsid w:val="00121751"/>
    <w:rsid w:val="00121A1F"/>
    <w:rsid w:val="00123190"/>
    <w:rsid w:val="001233A1"/>
    <w:rsid w:val="001239CB"/>
    <w:rsid w:val="00123E4A"/>
    <w:rsid w:val="001241E9"/>
    <w:rsid w:val="00124F4B"/>
    <w:rsid w:val="00125229"/>
    <w:rsid w:val="00125680"/>
    <w:rsid w:val="001257E8"/>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1679"/>
    <w:rsid w:val="00132394"/>
    <w:rsid w:val="001327A2"/>
    <w:rsid w:val="00132815"/>
    <w:rsid w:val="001329C4"/>
    <w:rsid w:val="00132B9A"/>
    <w:rsid w:val="001331A9"/>
    <w:rsid w:val="00133249"/>
    <w:rsid w:val="001336FE"/>
    <w:rsid w:val="001337AC"/>
    <w:rsid w:val="00133F40"/>
    <w:rsid w:val="00133FD8"/>
    <w:rsid w:val="0013485D"/>
    <w:rsid w:val="00134AFE"/>
    <w:rsid w:val="00134B51"/>
    <w:rsid w:val="00134E9B"/>
    <w:rsid w:val="00135445"/>
    <w:rsid w:val="001359FA"/>
    <w:rsid w:val="00135AC8"/>
    <w:rsid w:val="00135CC5"/>
    <w:rsid w:val="00135D1C"/>
    <w:rsid w:val="001364D7"/>
    <w:rsid w:val="00136A81"/>
    <w:rsid w:val="00136ABE"/>
    <w:rsid w:val="00136D67"/>
    <w:rsid w:val="0013706F"/>
    <w:rsid w:val="00137753"/>
    <w:rsid w:val="00137F3B"/>
    <w:rsid w:val="00137F8B"/>
    <w:rsid w:val="001407F6"/>
    <w:rsid w:val="0014084E"/>
    <w:rsid w:val="00140CD9"/>
    <w:rsid w:val="00140D81"/>
    <w:rsid w:val="00140FDA"/>
    <w:rsid w:val="001412CF"/>
    <w:rsid w:val="00141B4C"/>
    <w:rsid w:val="00142142"/>
    <w:rsid w:val="001424D3"/>
    <w:rsid w:val="001426B0"/>
    <w:rsid w:val="001431C1"/>
    <w:rsid w:val="001436FC"/>
    <w:rsid w:val="00143816"/>
    <w:rsid w:val="00144167"/>
    <w:rsid w:val="0014425D"/>
    <w:rsid w:val="001444C1"/>
    <w:rsid w:val="00144A96"/>
    <w:rsid w:val="00144C20"/>
    <w:rsid w:val="0014502A"/>
    <w:rsid w:val="001457E6"/>
    <w:rsid w:val="00145FE3"/>
    <w:rsid w:val="00146217"/>
    <w:rsid w:val="00146224"/>
    <w:rsid w:val="00146301"/>
    <w:rsid w:val="00146534"/>
    <w:rsid w:val="001466D0"/>
    <w:rsid w:val="00146C6F"/>
    <w:rsid w:val="00146FBB"/>
    <w:rsid w:val="00147311"/>
    <w:rsid w:val="0015045D"/>
    <w:rsid w:val="0015048A"/>
    <w:rsid w:val="0015068E"/>
    <w:rsid w:val="00150A7E"/>
    <w:rsid w:val="00150C5A"/>
    <w:rsid w:val="001510CC"/>
    <w:rsid w:val="00151892"/>
    <w:rsid w:val="00151989"/>
    <w:rsid w:val="001520CE"/>
    <w:rsid w:val="001522BE"/>
    <w:rsid w:val="001522E2"/>
    <w:rsid w:val="00152FE2"/>
    <w:rsid w:val="001532DD"/>
    <w:rsid w:val="00153A08"/>
    <w:rsid w:val="00153B8E"/>
    <w:rsid w:val="00153E05"/>
    <w:rsid w:val="00153E1B"/>
    <w:rsid w:val="001540B2"/>
    <w:rsid w:val="0015457C"/>
    <w:rsid w:val="00154961"/>
    <w:rsid w:val="001562C2"/>
    <w:rsid w:val="001564C6"/>
    <w:rsid w:val="0015674A"/>
    <w:rsid w:val="001567FF"/>
    <w:rsid w:val="001576B0"/>
    <w:rsid w:val="00157E7D"/>
    <w:rsid w:val="00157F97"/>
    <w:rsid w:val="00161055"/>
    <w:rsid w:val="001611E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66D"/>
    <w:rsid w:val="00166789"/>
    <w:rsid w:val="00166A98"/>
    <w:rsid w:val="0016781F"/>
    <w:rsid w:val="00167A0E"/>
    <w:rsid w:val="001704F0"/>
    <w:rsid w:val="001708AD"/>
    <w:rsid w:val="00170A4F"/>
    <w:rsid w:val="00170A8D"/>
    <w:rsid w:val="0017130A"/>
    <w:rsid w:val="00172868"/>
    <w:rsid w:val="00172A27"/>
    <w:rsid w:val="001734AA"/>
    <w:rsid w:val="001734EA"/>
    <w:rsid w:val="00173921"/>
    <w:rsid w:val="00173C9E"/>
    <w:rsid w:val="00174836"/>
    <w:rsid w:val="0017521C"/>
    <w:rsid w:val="001752FF"/>
    <w:rsid w:val="00175726"/>
    <w:rsid w:val="00175746"/>
    <w:rsid w:val="00175BF1"/>
    <w:rsid w:val="00175E9A"/>
    <w:rsid w:val="00175EF1"/>
    <w:rsid w:val="00176534"/>
    <w:rsid w:val="0017657F"/>
    <w:rsid w:val="001768C1"/>
    <w:rsid w:val="00177454"/>
    <w:rsid w:val="0017763F"/>
    <w:rsid w:val="0017766A"/>
    <w:rsid w:val="00177C26"/>
    <w:rsid w:val="00180277"/>
    <w:rsid w:val="001803D6"/>
    <w:rsid w:val="001805C1"/>
    <w:rsid w:val="00180646"/>
    <w:rsid w:val="001807C0"/>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411E"/>
    <w:rsid w:val="001841F0"/>
    <w:rsid w:val="0018421F"/>
    <w:rsid w:val="00184449"/>
    <w:rsid w:val="00184A8B"/>
    <w:rsid w:val="00185721"/>
    <w:rsid w:val="00185B8E"/>
    <w:rsid w:val="00186E7D"/>
    <w:rsid w:val="00187302"/>
    <w:rsid w:val="001875C6"/>
    <w:rsid w:val="00187689"/>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4F1"/>
    <w:rsid w:val="001A18B1"/>
    <w:rsid w:val="001A1EA4"/>
    <w:rsid w:val="001A246C"/>
    <w:rsid w:val="001A25FB"/>
    <w:rsid w:val="001A26F5"/>
    <w:rsid w:val="001A3036"/>
    <w:rsid w:val="001A329E"/>
    <w:rsid w:val="001A3DAF"/>
    <w:rsid w:val="001A40C6"/>
    <w:rsid w:val="001A4454"/>
    <w:rsid w:val="001A46AE"/>
    <w:rsid w:val="001A4CC6"/>
    <w:rsid w:val="001A5A9A"/>
    <w:rsid w:val="001A63D6"/>
    <w:rsid w:val="001A6AD3"/>
    <w:rsid w:val="001A6F61"/>
    <w:rsid w:val="001A762A"/>
    <w:rsid w:val="001A78B8"/>
    <w:rsid w:val="001A78D3"/>
    <w:rsid w:val="001A7AFA"/>
    <w:rsid w:val="001B00A5"/>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654"/>
    <w:rsid w:val="001B48F9"/>
    <w:rsid w:val="001B4E25"/>
    <w:rsid w:val="001B4EE1"/>
    <w:rsid w:val="001B4F46"/>
    <w:rsid w:val="001B5309"/>
    <w:rsid w:val="001B536B"/>
    <w:rsid w:val="001B55EC"/>
    <w:rsid w:val="001B5C03"/>
    <w:rsid w:val="001B5CC1"/>
    <w:rsid w:val="001B65F2"/>
    <w:rsid w:val="001B66F9"/>
    <w:rsid w:val="001B686C"/>
    <w:rsid w:val="001B6975"/>
    <w:rsid w:val="001B6D73"/>
    <w:rsid w:val="001B73E9"/>
    <w:rsid w:val="001B750D"/>
    <w:rsid w:val="001C0007"/>
    <w:rsid w:val="001C06FE"/>
    <w:rsid w:val="001C0857"/>
    <w:rsid w:val="001C0869"/>
    <w:rsid w:val="001C0C35"/>
    <w:rsid w:val="001C0C77"/>
    <w:rsid w:val="001C0E45"/>
    <w:rsid w:val="001C17E5"/>
    <w:rsid w:val="001C1C87"/>
    <w:rsid w:val="001C21AF"/>
    <w:rsid w:val="001C2807"/>
    <w:rsid w:val="001C2814"/>
    <w:rsid w:val="001C307C"/>
    <w:rsid w:val="001C34BB"/>
    <w:rsid w:val="001C36B2"/>
    <w:rsid w:val="001C39A7"/>
    <w:rsid w:val="001C3B6A"/>
    <w:rsid w:val="001C3C6C"/>
    <w:rsid w:val="001C3D8F"/>
    <w:rsid w:val="001C3ED4"/>
    <w:rsid w:val="001C41D5"/>
    <w:rsid w:val="001C432D"/>
    <w:rsid w:val="001C4CC5"/>
    <w:rsid w:val="001C51FD"/>
    <w:rsid w:val="001C5AC8"/>
    <w:rsid w:val="001C5B23"/>
    <w:rsid w:val="001C5BD3"/>
    <w:rsid w:val="001C5C57"/>
    <w:rsid w:val="001C5CAF"/>
    <w:rsid w:val="001C641E"/>
    <w:rsid w:val="001C6A16"/>
    <w:rsid w:val="001C726C"/>
    <w:rsid w:val="001C77F1"/>
    <w:rsid w:val="001D025A"/>
    <w:rsid w:val="001D0379"/>
    <w:rsid w:val="001D055E"/>
    <w:rsid w:val="001D05D5"/>
    <w:rsid w:val="001D1286"/>
    <w:rsid w:val="001D15B5"/>
    <w:rsid w:val="001D15C6"/>
    <w:rsid w:val="001D1966"/>
    <w:rsid w:val="001D1D63"/>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496"/>
    <w:rsid w:val="001E2DC2"/>
    <w:rsid w:val="001E2E10"/>
    <w:rsid w:val="001E37C3"/>
    <w:rsid w:val="001E3EDF"/>
    <w:rsid w:val="001E4119"/>
    <w:rsid w:val="001E4265"/>
    <w:rsid w:val="001E43F4"/>
    <w:rsid w:val="001E4C07"/>
    <w:rsid w:val="001E56A9"/>
    <w:rsid w:val="001E58A9"/>
    <w:rsid w:val="001E5B62"/>
    <w:rsid w:val="001E5C83"/>
    <w:rsid w:val="001E5C84"/>
    <w:rsid w:val="001E5E3C"/>
    <w:rsid w:val="001E6386"/>
    <w:rsid w:val="001E65C5"/>
    <w:rsid w:val="001E689D"/>
    <w:rsid w:val="001E7888"/>
    <w:rsid w:val="001F02F4"/>
    <w:rsid w:val="001F0837"/>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09F"/>
    <w:rsid w:val="0020411F"/>
    <w:rsid w:val="002041D4"/>
    <w:rsid w:val="0020427A"/>
    <w:rsid w:val="002049EA"/>
    <w:rsid w:val="002050A1"/>
    <w:rsid w:val="0020534D"/>
    <w:rsid w:val="00205AA7"/>
    <w:rsid w:val="00205FE7"/>
    <w:rsid w:val="0020695D"/>
    <w:rsid w:val="002072E9"/>
    <w:rsid w:val="002079CA"/>
    <w:rsid w:val="00207CDC"/>
    <w:rsid w:val="0021051F"/>
    <w:rsid w:val="0021058B"/>
    <w:rsid w:val="00210AA0"/>
    <w:rsid w:val="00211088"/>
    <w:rsid w:val="00211E39"/>
    <w:rsid w:val="0021231E"/>
    <w:rsid w:val="00212337"/>
    <w:rsid w:val="00212736"/>
    <w:rsid w:val="00212A07"/>
    <w:rsid w:val="002132CD"/>
    <w:rsid w:val="00213B3E"/>
    <w:rsid w:val="0021468E"/>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9DC"/>
    <w:rsid w:val="00230FA4"/>
    <w:rsid w:val="002310E4"/>
    <w:rsid w:val="002314B5"/>
    <w:rsid w:val="00231E88"/>
    <w:rsid w:val="002329E3"/>
    <w:rsid w:val="00232DDD"/>
    <w:rsid w:val="00233147"/>
    <w:rsid w:val="002337BF"/>
    <w:rsid w:val="00233E72"/>
    <w:rsid w:val="00234541"/>
    <w:rsid w:val="00235280"/>
    <w:rsid w:val="0023547E"/>
    <w:rsid w:val="002355ED"/>
    <w:rsid w:val="00235763"/>
    <w:rsid w:val="00236413"/>
    <w:rsid w:val="002364BC"/>
    <w:rsid w:val="00236AF5"/>
    <w:rsid w:val="00236C6A"/>
    <w:rsid w:val="00236EC9"/>
    <w:rsid w:val="00237169"/>
    <w:rsid w:val="002373E4"/>
    <w:rsid w:val="00237466"/>
    <w:rsid w:val="00237712"/>
    <w:rsid w:val="002377DD"/>
    <w:rsid w:val="00237DB6"/>
    <w:rsid w:val="00240139"/>
    <w:rsid w:val="002404F4"/>
    <w:rsid w:val="002407C8"/>
    <w:rsid w:val="00242218"/>
    <w:rsid w:val="00242455"/>
    <w:rsid w:val="00242EFC"/>
    <w:rsid w:val="00244130"/>
    <w:rsid w:val="0024443E"/>
    <w:rsid w:val="00244F1E"/>
    <w:rsid w:val="0024576C"/>
    <w:rsid w:val="00245785"/>
    <w:rsid w:val="002457CD"/>
    <w:rsid w:val="00245B32"/>
    <w:rsid w:val="00245C50"/>
    <w:rsid w:val="00245C6A"/>
    <w:rsid w:val="00246B75"/>
    <w:rsid w:val="00246DA8"/>
    <w:rsid w:val="00247054"/>
    <w:rsid w:val="002473DD"/>
    <w:rsid w:val="00247863"/>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905"/>
    <w:rsid w:val="00252A72"/>
    <w:rsid w:val="00253892"/>
    <w:rsid w:val="00253D6C"/>
    <w:rsid w:val="00253FA4"/>
    <w:rsid w:val="00254712"/>
    <w:rsid w:val="002554E4"/>
    <w:rsid w:val="0025575D"/>
    <w:rsid w:val="00256CE0"/>
    <w:rsid w:val="00257573"/>
    <w:rsid w:val="002602BB"/>
    <w:rsid w:val="00260325"/>
    <w:rsid w:val="00260AAF"/>
    <w:rsid w:val="00262591"/>
    <w:rsid w:val="00262F54"/>
    <w:rsid w:val="0026413F"/>
    <w:rsid w:val="002642A5"/>
    <w:rsid w:val="002643DB"/>
    <w:rsid w:val="0026446E"/>
    <w:rsid w:val="00264628"/>
    <w:rsid w:val="00264AFF"/>
    <w:rsid w:val="00265BBE"/>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331B"/>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58"/>
    <w:rsid w:val="00293FEE"/>
    <w:rsid w:val="00295327"/>
    <w:rsid w:val="00295539"/>
    <w:rsid w:val="00295A68"/>
    <w:rsid w:val="00295A7C"/>
    <w:rsid w:val="00296141"/>
    <w:rsid w:val="00296A22"/>
    <w:rsid w:val="00296EB9"/>
    <w:rsid w:val="00297027"/>
    <w:rsid w:val="0029753B"/>
    <w:rsid w:val="002A037E"/>
    <w:rsid w:val="002A0767"/>
    <w:rsid w:val="002A0E74"/>
    <w:rsid w:val="002A1155"/>
    <w:rsid w:val="002A1284"/>
    <w:rsid w:val="002A1708"/>
    <w:rsid w:val="002A17AE"/>
    <w:rsid w:val="002A2604"/>
    <w:rsid w:val="002A2E43"/>
    <w:rsid w:val="002A3389"/>
    <w:rsid w:val="002A3781"/>
    <w:rsid w:val="002A3D0C"/>
    <w:rsid w:val="002A3E11"/>
    <w:rsid w:val="002A451A"/>
    <w:rsid w:val="002A4D8E"/>
    <w:rsid w:val="002A51A8"/>
    <w:rsid w:val="002A5627"/>
    <w:rsid w:val="002A5A2B"/>
    <w:rsid w:val="002A614B"/>
    <w:rsid w:val="002A66E0"/>
    <w:rsid w:val="002A6B73"/>
    <w:rsid w:val="002A6D60"/>
    <w:rsid w:val="002A7164"/>
    <w:rsid w:val="002A7F56"/>
    <w:rsid w:val="002B1D3F"/>
    <w:rsid w:val="002B20DC"/>
    <w:rsid w:val="002B2882"/>
    <w:rsid w:val="002B2B21"/>
    <w:rsid w:val="002B2CCE"/>
    <w:rsid w:val="002B2D35"/>
    <w:rsid w:val="002B30C9"/>
    <w:rsid w:val="002B39C4"/>
    <w:rsid w:val="002B3B36"/>
    <w:rsid w:val="002B4333"/>
    <w:rsid w:val="002B4505"/>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52C"/>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4CB"/>
    <w:rsid w:val="002D17E8"/>
    <w:rsid w:val="002D1820"/>
    <w:rsid w:val="002D1B8B"/>
    <w:rsid w:val="002D25B3"/>
    <w:rsid w:val="002D2A05"/>
    <w:rsid w:val="002D2E3A"/>
    <w:rsid w:val="002D3159"/>
    <w:rsid w:val="002D3617"/>
    <w:rsid w:val="002D3F8C"/>
    <w:rsid w:val="002D4403"/>
    <w:rsid w:val="002D4CBE"/>
    <w:rsid w:val="002D508C"/>
    <w:rsid w:val="002D54A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92A"/>
    <w:rsid w:val="002E0E81"/>
    <w:rsid w:val="002E1DA1"/>
    <w:rsid w:val="002E1F7B"/>
    <w:rsid w:val="002E3162"/>
    <w:rsid w:val="002E4062"/>
    <w:rsid w:val="002E4416"/>
    <w:rsid w:val="002E478E"/>
    <w:rsid w:val="002E48F5"/>
    <w:rsid w:val="002E4A38"/>
    <w:rsid w:val="002E4D82"/>
    <w:rsid w:val="002E51EA"/>
    <w:rsid w:val="002E5433"/>
    <w:rsid w:val="002E5E7A"/>
    <w:rsid w:val="002E6EEA"/>
    <w:rsid w:val="002E7166"/>
    <w:rsid w:val="002E73E3"/>
    <w:rsid w:val="002E7797"/>
    <w:rsid w:val="002E7896"/>
    <w:rsid w:val="002E7D5F"/>
    <w:rsid w:val="002E7EC5"/>
    <w:rsid w:val="002F0FE1"/>
    <w:rsid w:val="002F2496"/>
    <w:rsid w:val="002F3192"/>
    <w:rsid w:val="002F3212"/>
    <w:rsid w:val="002F3A42"/>
    <w:rsid w:val="002F3DC5"/>
    <w:rsid w:val="002F437F"/>
    <w:rsid w:val="002F49CB"/>
    <w:rsid w:val="002F4CB7"/>
    <w:rsid w:val="002F515E"/>
    <w:rsid w:val="002F52D4"/>
    <w:rsid w:val="002F5B8D"/>
    <w:rsid w:val="002F5C24"/>
    <w:rsid w:val="002F60A2"/>
    <w:rsid w:val="002F6134"/>
    <w:rsid w:val="002F6549"/>
    <w:rsid w:val="002F686F"/>
    <w:rsid w:val="002F6B78"/>
    <w:rsid w:val="002F789B"/>
    <w:rsid w:val="002F7C8C"/>
    <w:rsid w:val="003001C7"/>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5F6"/>
    <w:rsid w:val="003046C5"/>
    <w:rsid w:val="003046E4"/>
    <w:rsid w:val="00304A19"/>
    <w:rsid w:val="00305426"/>
    <w:rsid w:val="00305521"/>
    <w:rsid w:val="00305607"/>
    <w:rsid w:val="00305948"/>
    <w:rsid w:val="00305B00"/>
    <w:rsid w:val="00305B8B"/>
    <w:rsid w:val="00306708"/>
    <w:rsid w:val="00306F30"/>
    <w:rsid w:val="003072FA"/>
    <w:rsid w:val="00307B50"/>
    <w:rsid w:val="00307B62"/>
    <w:rsid w:val="00310650"/>
    <w:rsid w:val="003108FF"/>
    <w:rsid w:val="0031166C"/>
    <w:rsid w:val="00311E0A"/>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321A"/>
    <w:rsid w:val="00323224"/>
    <w:rsid w:val="0032356C"/>
    <w:rsid w:val="003235A5"/>
    <w:rsid w:val="00323788"/>
    <w:rsid w:val="003239A5"/>
    <w:rsid w:val="00323C4C"/>
    <w:rsid w:val="00323CC3"/>
    <w:rsid w:val="00324294"/>
    <w:rsid w:val="003249AE"/>
    <w:rsid w:val="00324C07"/>
    <w:rsid w:val="00325081"/>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8FF"/>
    <w:rsid w:val="00334A31"/>
    <w:rsid w:val="003358FC"/>
    <w:rsid w:val="00335B4B"/>
    <w:rsid w:val="003365EC"/>
    <w:rsid w:val="00336811"/>
    <w:rsid w:val="0033738D"/>
    <w:rsid w:val="00337730"/>
    <w:rsid w:val="00337ECA"/>
    <w:rsid w:val="003401D6"/>
    <w:rsid w:val="003402D3"/>
    <w:rsid w:val="003412B4"/>
    <w:rsid w:val="003416E5"/>
    <w:rsid w:val="00341F9C"/>
    <w:rsid w:val="00342494"/>
    <w:rsid w:val="00342AFE"/>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447"/>
    <w:rsid w:val="003556D7"/>
    <w:rsid w:val="0035627F"/>
    <w:rsid w:val="00356ACD"/>
    <w:rsid w:val="00356DF9"/>
    <w:rsid w:val="0035755D"/>
    <w:rsid w:val="003575F9"/>
    <w:rsid w:val="00357FBB"/>
    <w:rsid w:val="00357FF1"/>
    <w:rsid w:val="003618F9"/>
    <w:rsid w:val="00361941"/>
    <w:rsid w:val="00361B13"/>
    <w:rsid w:val="00362200"/>
    <w:rsid w:val="00362472"/>
    <w:rsid w:val="00362C78"/>
    <w:rsid w:val="00362ECF"/>
    <w:rsid w:val="00363055"/>
    <w:rsid w:val="00363566"/>
    <w:rsid w:val="00363F3A"/>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1D49"/>
    <w:rsid w:val="003720F8"/>
    <w:rsid w:val="00372250"/>
    <w:rsid w:val="00372E31"/>
    <w:rsid w:val="003730B8"/>
    <w:rsid w:val="00373F8F"/>
    <w:rsid w:val="003748AB"/>
    <w:rsid w:val="00375105"/>
    <w:rsid w:val="00375B41"/>
    <w:rsid w:val="00376330"/>
    <w:rsid w:val="00376967"/>
    <w:rsid w:val="00376D9C"/>
    <w:rsid w:val="00377805"/>
    <w:rsid w:val="00377B8A"/>
    <w:rsid w:val="00377DC1"/>
    <w:rsid w:val="00380137"/>
    <w:rsid w:val="00380621"/>
    <w:rsid w:val="00380751"/>
    <w:rsid w:val="0038077F"/>
    <w:rsid w:val="00380B20"/>
    <w:rsid w:val="00380D6E"/>
    <w:rsid w:val="00380EC9"/>
    <w:rsid w:val="0038106B"/>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BFF"/>
    <w:rsid w:val="00384C2E"/>
    <w:rsid w:val="00384DA8"/>
    <w:rsid w:val="00384EA8"/>
    <w:rsid w:val="0038505E"/>
    <w:rsid w:val="00385531"/>
    <w:rsid w:val="0038593F"/>
    <w:rsid w:val="00385B6A"/>
    <w:rsid w:val="00385C07"/>
    <w:rsid w:val="00385CC4"/>
    <w:rsid w:val="00386026"/>
    <w:rsid w:val="00387336"/>
    <w:rsid w:val="0038748B"/>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4CD"/>
    <w:rsid w:val="00393D9F"/>
    <w:rsid w:val="0039425D"/>
    <w:rsid w:val="00394271"/>
    <w:rsid w:val="00394399"/>
    <w:rsid w:val="003943BA"/>
    <w:rsid w:val="003943CA"/>
    <w:rsid w:val="00394977"/>
    <w:rsid w:val="00394981"/>
    <w:rsid w:val="00394F25"/>
    <w:rsid w:val="003952BA"/>
    <w:rsid w:val="00395915"/>
    <w:rsid w:val="003973D7"/>
    <w:rsid w:val="0039745F"/>
    <w:rsid w:val="00397516"/>
    <w:rsid w:val="003976EA"/>
    <w:rsid w:val="00397866"/>
    <w:rsid w:val="00397898"/>
    <w:rsid w:val="00397BE9"/>
    <w:rsid w:val="003A04A7"/>
    <w:rsid w:val="003A0542"/>
    <w:rsid w:val="003A0897"/>
    <w:rsid w:val="003A08E4"/>
    <w:rsid w:val="003A12D5"/>
    <w:rsid w:val="003A142A"/>
    <w:rsid w:val="003A192F"/>
    <w:rsid w:val="003A1B05"/>
    <w:rsid w:val="003A1CE5"/>
    <w:rsid w:val="003A38EE"/>
    <w:rsid w:val="003A3A24"/>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42DC"/>
    <w:rsid w:val="003B44BA"/>
    <w:rsid w:val="003B48FA"/>
    <w:rsid w:val="003B4AC7"/>
    <w:rsid w:val="003B5001"/>
    <w:rsid w:val="003B522D"/>
    <w:rsid w:val="003B54F0"/>
    <w:rsid w:val="003B5F04"/>
    <w:rsid w:val="003B603A"/>
    <w:rsid w:val="003B6363"/>
    <w:rsid w:val="003B6D5B"/>
    <w:rsid w:val="003B6E41"/>
    <w:rsid w:val="003B73E4"/>
    <w:rsid w:val="003B75FB"/>
    <w:rsid w:val="003B781D"/>
    <w:rsid w:val="003B7AD8"/>
    <w:rsid w:val="003C0172"/>
    <w:rsid w:val="003C033A"/>
    <w:rsid w:val="003C041D"/>
    <w:rsid w:val="003C0552"/>
    <w:rsid w:val="003C0878"/>
    <w:rsid w:val="003C1A30"/>
    <w:rsid w:val="003C1C0A"/>
    <w:rsid w:val="003C1CC6"/>
    <w:rsid w:val="003C1F4E"/>
    <w:rsid w:val="003C28E5"/>
    <w:rsid w:val="003C3175"/>
    <w:rsid w:val="003C3248"/>
    <w:rsid w:val="003C32E8"/>
    <w:rsid w:val="003C357C"/>
    <w:rsid w:val="003C3DA2"/>
    <w:rsid w:val="003C3EB7"/>
    <w:rsid w:val="003C5119"/>
    <w:rsid w:val="003C516C"/>
    <w:rsid w:val="003C5965"/>
    <w:rsid w:val="003C5A2B"/>
    <w:rsid w:val="003C5B3B"/>
    <w:rsid w:val="003C5D7D"/>
    <w:rsid w:val="003C5E2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FE2"/>
    <w:rsid w:val="003E107F"/>
    <w:rsid w:val="003E11C8"/>
    <w:rsid w:val="003E2DD0"/>
    <w:rsid w:val="003E2FA7"/>
    <w:rsid w:val="003E3145"/>
    <w:rsid w:val="003E3784"/>
    <w:rsid w:val="003E4196"/>
    <w:rsid w:val="003E421B"/>
    <w:rsid w:val="003E42F3"/>
    <w:rsid w:val="003E469C"/>
    <w:rsid w:val="003E48CF"/>
    <w:rsid w:val="003E4C45"/>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4A36"/>
    <w:rsid w:val="003F5586"/>
    <w:rsid w:val="003F58B2"/>
    <w:rsid w:val="003F5B34"/>
    <w:rsid w:val="003F5D18"/>
    <w:rsid w:val="003F6401"/>
    <w:rsid w:val="003F69D6"/>
    <w:rsid w:val="003F6B5C"/>
    <w:rsid w:val="003F70B6"/>
    <w:rsid w:val="003F7729"/>
    <w:rsid w:val="00400296"/>
    <w:rsid w:val="0040043C"/>
    <w:rsid w:val="004004E0"/>
    <w:rsid w:val="004006D4"/>
    <w:rsid w:val="00400A7F"/>
    <w:rsid w:val="00400AA5"/>
    <w:rsid w:val="004010DE"/>
    <w:rsid w:val="0040121F"/>
    <w:rsid w:val="00401246"/>
    <w:rsid w:val="004012CD"/>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10175"/>
    <w:rsid w:val="00410704"/>
    <w:rsid w:val="00412292"/>
    <w:rsid w:val="00412484"/>
    <w:rsid w:val="00412CDE"/>
    <w:rsid w:val="00413262"/>
    <w:rsid w:val="00413482"/>
    <w:rsid w:val="0041349F"/>
    <w:rsid w:val="004141AD"/>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AA3"/>
    <w:rsid w:val="00421F14"/>
    <w:rsid w:val="004220AD"/>
    <w:rsid w:val="004220D8"/>
    <w:rsid w:val="004222EE"/>
    <w:rsid w:val="004223E4"/>
    <w:rsid w:val="00423864"/>
    <w:rsid w:val="004239A4"/>
    <w:rsid w:val="0042401F"/>
    <w:rsid w:val="0042408B"/>
    <w:rsid w:val="0042422F"/>
    <w:rsid w:val="0042549D"/>
    <w:rsid w:val="004255A6"/>
    <w:rsid w:val="004256C9"/>
    <w:rsid w:val="00425D37"/>
    <w:rsid w:val="00425FCB"/>
    <w:rsid w:val="0042622E"/>
    <w:rsid w:val="00426647"/>
    <w:rsid w:val="00426769"/>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5B78"/>
    <w:rsid w:val="00436420"/>
    <w:rsid w:val="004365AA"/>
    <w:rsid w:val="00437552"/>
    <w:rsid w:val="00437B2D"/>
    <w:rsid w:val="00437C82"/>
    <w:rsid w:val="00437CD7"/>
    <w:rsid w:val="00437DEB"/>
    <w:rsid w:val="0044071A"/>
    <w:rsid w:val="00440C51"/>
    <w:rsid w:val="00440F85"/>
    <w:rsid w:val="00440FF0"/>
    <w:rsid w:val="004412EF"/>
    <w:rsid w:val="0044166D"/>
    <w:rsid w:val="00441B41"/>
    <w:rsid w:val="00441C89"/>
    <w:rsid w:val="00442967"/>
    <w:rsid w:val="004429E4"/>
    <w:rsid w:val="00442D73"/>
    <w:rsid w:val="00443018"/>
    <w:rsid w:val="004431DC"/>
    <w:rsid w:val="00443540"/>
    <w:rsid w:val="00444191"/>
    <w:rsid w:val="00444361"/>
    <w:rsid w:val="00444964"/>
    <w:rsid w:val="0044552E"/>
    <w:rsid w:val="00445EAD"/>
    <w:rsid w:val="004464BC"/>
    <w:rsid w:val="004468F9"/>
    <w:rsid w:val="00446D36"/>
    <w:rsid w:val="00446D9E"/>
    <w:rsid w:val="00446EC2"/>
    <w:rsid w:val="00447210"/>
    <w:rsid w:val="00447517"/>
    <w:rsid w:val="00447B3B"/>
    <w:rsid w:val="00447DB1"/>
    <w:rsid w:val="00447DEE"/>
    <w:rsid w:val="00447E41"/>
    <w:rsid w:val="00450102"/>
    <w:rsid w:val="004503B4"/>
    <w:rsid w:val="004504DE"/>
    <w:rsid w:val="0045094B"/>
    <w:rsid w:val="00450F34"/>
    <w:rsid w:val="00451285"/>
    <w:rsid w:val="00451296"/>
    <w:rsid w:val="00451A52"/>
    <w:rsid w:val="00452499"/>
    <w:rsid w:val="0045327B"/>
    <w:rsid w:val="00453299"/>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7B0"/>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696"/>
    <w:rsid w:val="00470B98"/>
    <w:rsid w:val="0047148B"/>
    <w:rsid w:val="004714AB"/>
    <w:rsid w:val="00471646"/>
    <w:rsid w:val="00471D61"/>
    <w:rsid w:val="0047280A"/>
    <w:rsid w:val="0047280D"/>
    <w:rsid w:val="00473448"/>
    <w:rsid w:val="00473540"/>
    <w:rsid w:val="004737D1"/>
    <w:rsid w:val="00474729"/>
    <w:rsid w:val="00474B3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68"/>
    <w:rsid w:val="00482CDE"/>
    <w:rsid w:val="004837AB"/>
    <w:rsid w:val="004837E6"/>
    <w:rsid w:val="00483BF0"/>
    <w:rsid w:val="00484212"/>
    <w:rsid w:val="00484612"/>
    <w:rsid w:val="004850F7"/>
    <w:rsid w:val="00485230"/>
    <w:rsid w:val="004853BD"/>
    <w:rsid w:val="00486035"/>
    <w:rsid w:val="0048640B"/>
    <w:rsid w:val="004864D8"/>
    <w:rsid w:val="0048695B"/>
    <w:rsid w:val="00486AFF"/>
    <w:rsid w:val="00487A41"/>
    <w:rsid w:val="0049065C"/>
    <w:rsid w:val="00491278"/>
    <w:rsid w:val="00491979"/>
    <w:rsid w:val="00491DE5"/>
    <w:rsid w:val="004921F4"/>
    <w:rsid w:val="00492386"/>
    <w:rsid w:val="00492425"/>
    <w:rsid w:val="0049249D"/>
    <w:rsid w:val="004937BE"/>
    <w:rsid w:val="00493908"/>
    <w:rsid w:val="00493CE6"/>
    <w:rsid w:val="00494479"/>
    <w:rsid w:val="00494781"/>
    <w:rsid w:val="004949BA"/>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26B3"/>
    <w:rsid w:val="004A28AC"/>
    <w:rsid w:val="004A2EA0"/>
    <w:rsid w:val="004A30CE"/>
    <w:rsid w:val="004A33CA"/>
    <w:rsid w:val="004A359D"/>
    <w:rsid w:val="004A39FF"/>
    <w:rsid w:val="004A3B96"/>
    <w:rsid w:val="004A3E4A"/>
    <w:rsid w:val="004A3E4D"/>
    <w:rsid w:val="004A3F70"/>
    <w:rsid w:val="004A428E"/>
    <w:rsid w:val="004A4AD1"/>
    <w:rsid w:val="004A560C"/>
    <w:rsid w:val="004A584C"/>
    <w:rsid w:val="004A6474"/>
    <w:rsid w:val="004A6CE7"/>
    <w:rsid w:val="004A6E84"/>
    <w:rsid w:val="004A7649"/>
    <w:rsid w:val="004A76B2"/>
    <w:rsid w:val="004A7985"/>
    <w:rsid w:val="004A7AFB"/>
    <w:rsid w:val="004A7E51"/>
    <w:rsid w:val="004A7EC5"/>
    <w:rsid w:val="004B01D7"/>
    <w:rsid w:val="004B037B"/>
    <w:rsid w:val="004B0C2C"/>
    <w:rsid w:val="004B1CEB"/>
    <w:rsid w:val="004B2167"/>
    <w:rsid w:val="004B2627"/>
    <w:rsid w:val="004B4377"/>
    <w:rsid w:val="004B4A1A"/>
    <w:rsid w:val="004B4EAC"/>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B5F"/>
    <w:rsid w:val="004C0CAA"/>
    <w:rsid w:val="004C1B53"/>
    <w:rsid w:val="004C1FF2"/>
    <w:rsid w:val="004C21F4"/>
    <w:rsid w:val="004C2321"/>
    <w:rsid w:val="004C3011"/>
    <w:rsid w:val="004C3657"/>
    <w:rsid w:val="004C3BF1"/>
    <w:rsid w:val="004C3CD3"/>
    <w:rsid w:val="004C4833"/>
    <w:rsid w:val="004C512E"/>
    <w:rsid w:val="004C62F4"/>
    <w:rsid w:val="004C6728"/>
    <w:rsid w:val="004C6878"/>
    <w:rsid w:val="004C68E5"/>
    <w:rsid w:val="004C6E72"/>
    <w:rsid w:val="004C7050"/>
    <w:rsid w:val="004C76BF"/>
    <w:rsid w:val="004C77A4"/>
    <w:rsid w:val="004C7C24"/>
    <w:rsid w:val="004D0567"/>
    <w:rsid w:val="004D07CC"/>
    <w:rsid w:val="004D0DE2"/>
    <w:rsid w:val="004D0DE9"/>
    <w:rsid w:val="004D1474"/>
    <w:rsid w:val="004D151B"/>
    <w:rsid w:val="004D1527"/>
    <w:rsid w:val="004D18A0"/>
    <w:rsid w:val="004D2063"/>
    <w:rsid w:val="004D2128"/>
    <w:rsid w:val="004D31CF"/>
    <w:rsid w:val="004D325D"/>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0C96"/>
    <w:rsid w:val="004E0D8B"/>
    <w:rsid w:val="004E16A7"/>
    <w:rsid w:val="004E2558"/>
    <w:rsid w:val="004E32DA"/>
    <w:rsid w:val="004E3372"/>
    <w:rsid w:val="004E40B3"/>
    <w:rsid w:val="004E44D4"/>
    <w:rsid w:val="004E4531"/>
    <w:rsid w:val="004E5137"/>
    <w:rsid w:val="004E54FB"/>
    <w:rsid w:val="004E59D3"/>
    <w:rsid w:val="004E6125"/>
    <w:rsid w:val="004E6738"/>
    <w:rsid w:val="004E6CC5"/>
    <w:rsid w:val="004E71E7"/>
    <w:rsid w:val="004E7683"/>
    <w:rsid w:val="004E7A9F"/>
    <w:rsid w:val="004F066B"/>
    <w:rsid w:val="004F0C6D"/>
    <w:rsid w:val="004F1348"/>
    <w:rsid w:val="004F194B"/>
    <w:rsid w:val="004F1B30"/>
    <w:rsid w:val="004F242B"/>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6A50"/>
    <w:rsid w:val="0051736A"/>
    <w:rsid w:val="00517427"/>
    <w:rsid w:val="005174F6"/>
    <w:rsid w:val="00517685"/>
    <w:rsid w:val="00517B05"/>
    <w:rsid w:val="005203D0"/>
    <w:rsid w:val="005205AB"/>
    <w:rsid w:val="005207D2"/>
    <w:rsid w:val="0052087B"/>
    <w:rsid w:val="005209F3"/>
    <w:rsid w:val="00520CAD"/>
    <w:rsid w:val="00520E0C"/>
    <w:rsid w:val="00521023"/>
    <w:rsid w:val="005214D9"/>
    <w:rsid w:val="00521F50"/>
    <w:rsid w:val="005227E0"/>
    <w:rsid w:val="0052285C"/>
    <w:rsid w:val="00522DBA"/>
    <w:rsid w:val="00523824"/>
    <w:rsid w:val="00523D23"/>
    <w:rsid w:val="005242B4"/>
    <w:rsid w:val="0052468F"/>
    <w:rsid w:val="00524B8C"/>
    <w:rsid w:val="0052516A"/>
    <w:rsid w:val="00525570"/>
    <w:rsid w:val="0052557F"/>
    <w:rsid w:val="00525FD2"/>
    <w:rsid w:val="00526ECF"/>
    <w:rsid w:val="0053025D"/>
    <w:rsid w:val="005312D7"/>
    <w:rsid w:val="00531527"/>
    <w:rsid w:val="00531870"/>
    <w:rsid w:val="00531C3E"/>
    <w:rsid w:val="00531F65"/>
    <w:rsid w:val="005323CC"/>
    <w:rsid w:val="00532512"/>
    <w:rsid w:val="0053291C"/>
    <w:rsid w:val="00533161"/>
    <w:rsid w:val="00533551"/>
    <w:rsid w:val="00533F65"/>
    <w:rsid w:val="005340C3"/>
    <w:rsid w:val="00534415"/>
    <w:rsid w:val="00534819"/>
    <w:rsid w:val="00534E28"/>
    <w:rsid w:val="00535313"/>
    <w:rsid w:val="0053539A"/>
    <w:rsid w:val="00536061"/>
    <w:rsid w:val="005365F7"/>
    <w:rsid w:val="00536A40"/>
    <w:rsid w:val="00536D5B"/>
    <w:rsid w:val="005372B5"/>
    <w:rsid w:val="00537757"/>
    <w:rsid w:val="00537B89"/>
    <w:rsid w:val="00537E4B"/>
    <w:rsid w:val="00537FB9"/>
    <w:rsid w:val="0054005B"/>
    <w:rsid w:val="005402AE"/>
    <w:rsid w:val="00540893"/>
    <w:rsid w:val="00540DD7"/>
    <w:rsid w:val="00541051"/>
    <w:rsid w:val="00541375"/>
    <w:rsid w:val="005418FD"/>
    <w:rsid w:val="00541D1C"/>
    <w:rsid w:val="00541D31"/>
    <w:rsid w:val="0054284E"/>
    <w:rsid w:val="00542DE6"/>
    <w:rsid w:val="00542F64"/>
    <w:rsid w:val="005432B5"/>
    <w:rsid w:val="0054442B"/>
    <w:rsid w:val="00544656"/>
    <w:rsid w:val="00544CF5"/>
    <w:rsid w:val="00544D1C"/>
    <w:rsid w:val="0054538B"/>
    <w:rsid w:val="005454D1"/>
    <w:rsid w:val="0054569D"/>
    <w:rsid w:val="00545A42"/>
    <w:rsid w:val="005466E3"/>
    <w:rsid w:val="0054678B"/>
    <w:rsid w:val="00547F00"/>
    <w:rsid w:val="00550083"/>
    <w:rsid w:val="00550250"/>
    <w:rsid w:val="00550479"/>
    <w:rsid w:val="00550ACD"/>
    <w:rsid w:val="00551859"/>
    <w:rsid w:val="0055193C"/>
    <w:rsid w:val="00552C0B"/>
    <w:rsid w:val="00552FD9"/>
    <w:rsid w:val="005534A8"/>
    <w:rsid w:val="00553C39"/>
    <w:rsid w:val="00553E3E"/>
    <w:rsid w:val="005541D3"/>
    <w:rsid w:val="0055583D"/>
    <w:rsid w:val="0055590D"/>
    <w:rsid w:val="00555A3D"/>
    <w:rsid w:val="00555BD7"/>
    <w:rsid w:val="00555C0C"/>
    <w:rsid w:val="005567E8"/>
    <w:rsid w:val="0055694C"/>
    <w:rsid w:val="00556E1C"/>
    <w:rsid w:val="00556EAF"/>
    <w:rsid w:val="005600E6"/>
    <w:rsid w:val="00560185"/>
    <w:rsid w:val="00560500"/>
    <w:rsid w:val="00560876"/>
    <w:rsid w:val="00560922"/>
    <w:rsid w:val="00560B1D"/>
    <w:rsid w:val="00560DBD"/>
    <w:rsid w:val="005619C1"/>
    <w:rsid w:val="00562AD3"/>
    <w:rsid w:val="00563308"/>
    <w:rsid w:val="005633AB"/>
    <w:rsid w:val="0056343C"/>
    <w:rsid w:val="00563444"/>
    <w:rsid w:val="00563783"/>
    <w:rsid w:val="00563A96"/>
    <w:rsid w:val="00564091"/>
    <w:rsid w:val="00564117"/>
    <w:rsid w:val="005645BA"/>
    <w:rsid w:val="005649F5"/>
    <w:rsid w:val="00564BE7"/>
    <w:rsid w:val="00564E5E"/>
    <w:rsid w:val="0056551D"/>
    <w:rsid w:val="00565645"/>
    <w:rsid w:val="00565A02"/>
    <w:rsid w:val="00565AA1"/>
    <w:rsid w:val="00565CC0"/>
    <w:rsid w:val="00565F89"/>
    <w:rsid w:val="0056678E"/>
    <w:rsid w:val="005668BA"/>
    <w:rsid w:val="00566CF2"/>
    <w:rsid w:val="00566F2E"/>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7B5"/>
    <w:rsid w:val="00581C0E"/>
    <w:rsid w:val="0058223C"/>
    <w:rsid w:val="0058241D"/>
    <w:rsid w:val="00582C8A"/>
    <w:rsid w:val="00582EFF"/>
    <w:rsid w:val="00583572"/>
    <w:rsid w:val="0058365E"/>
    <w:rsid w:val="00583824"/>
    <w:rsid w:val="00583925"/>
    <w:rsid w:val="00583F7F"/>
    <w:rsid w:val="00584273"/>
    <w:rsid w:val="00584C4F"/>
    <w:rsid w:val="005852DA"/>
    <w:rsid w:val="005855A1"/>
    <w:rsid w:val="00585A3E"/>
    <w:rsid w:val="00585BA1"/>
    <w:rsid w:val="005870B6"/>
    <w:rsid w:val="00587333"/>
    <w:rsid w:val="0059010C"/>
    <w:rsid w:val="0059047F"/>
    <w:rsid w:val="005909D0"/>
    <w:rsid w:val="00591331"/>
    <w:rsid w:val="005914AE"/>
    <w:rsid w:val="00591EC8"/>
    <w:rsid w:val="0059205F"/>
    <w:rsid w:val="00592229"/>
    <w:rsid w:val="0059250F"/>
    <w:rsid w:val="0059378E"/>
    <w:rsid w:val="00593933"/>
    <w:rsid w:val="00593A02"/>
    <w:rsid w:val="00593E45"/>
    <w:rsid w:val="00594138"/>
    <w:rsid w:val="005941CE"/>
    <w:rsid w:val="00594F47"/>
    <w:rsid w:val="005951E1"/>
    <w:rsid w:val="005954E1"/>
    <w:rsid w:val="00595C18"/>
    <w:rsid w:val="0059682A"/>
    <w:rsid w:val="0059687A"/>
    <w:rsid w:val="00596C01"/>
    <w:rsid w:val="00596F88"/>
    <w:rsid w:val="00597ACC"/>
    <w:rsid w:val="00597D80"/>
    <w:rsid w:val="005A0A18"/>
    <w:rsid w:val="005A0BF0"/>
    <w:rsid w:val="005A1696"/>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B50"/>
    <w:rsid w:val="005B1B68"/>
    <w:rsid w:val="005B24E7"/>
    <w:rsid w:val="005B250A"/>
    <w:rsid w:val="005B2586"/>
    <w:rsid w:val="005B2596"/>
    <w:rsid w:val="005B2C24"/>
    <w:rsid w:val="005B3141"/>
    <w:rsid w:val="005B3210"/>
    <w:rsid w:val="005B3217"/>
    <w:rsid w:val="005B37C3"/>
    <w:rsid w:val="005B3EE7"/>
    <w:rsid w:val="005B41F7"/>
    <w:rsid w:val="005B4433"/>
    <w:rsid w:val="005B4632"/>
    <w:rsid w:val="005B4A47"/>
    <w:rsid w:val="005B4C31"/>
    <w:rsid w:val="005B517D"/>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E9"/>
    <w:rsid w:val="005C277A"/>
    <w:rsid w:val="005C2D9A"/>
    <w:rsid w:val="005C2F05"/>
    <w:rsid w:val="005C4A56"/>
    <w:rsid w:val="005C4B84"/>
    <w:rsid w:val="005C4CC5"/>
    <w:rsid w:val="005C4EE9"/>
    <w:rsid w:val="005C5552"/>
    <w:rsid w:val="005C573B"/>
    <w:rsid w:val="005C5A83"/>
    <w:rsid w:val="005C5DEA"/>
    <w:rsid w:val="005C5DF2"/>
    <w:rsid w:val="005C5FB4"/>
    <w:rsid w:val="005C6491"/>
    <w:rsid w:val="005C6CA5"/>
    <w:rsid w:val="005C6E9C"/>
    <w:rsid w:val="005C6FA8"/>
    <w:rsid w:val="005C75B6"/>
    <w:rsid w:val="005C7C89"/>
    <w:rsid w:val="005C7D9E"/>
    <w:rsid w:val="005C7E2E"/>
    <w:rsid w:val="005D0447"/>
    <w:rsid w:val="005D169D"/>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19D4"/>
    <w:rsid w:val="005E25C2"/>
    <w:rsid w:val="005E2D30"/>
    <w:rsid w:val="005E3A40"/>
    <w:rsid w:val="005E3B01"/>
    <w:rsid w:val="005E4C24"/>
    <w:rsid w:val="005E5066"/>
    <w:rsid w:val="005E5123"/>
    <w:rsid w:val="005E57BF"/>
    <w:rsid w:val="005E591D"/>
    <w:rsid w:val="005E63DC"/>
    <w:rsid w:val="005E6702"/>
    <w:rsid w:val="005E67C0"/>
    <w:rsid w:val="005E6B5C"/>
    <w:rsid w:val="005E70C1"/>
    <w:rsid w:val="005E7174"/>
    <w:rsid w:val="005F0377"/>
    <w:rsid w:val="005F05FD"/>
    <w:rsid w:val="005F07D5"/>
    <w:rsid w:val="005F0957"/>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6E58"/>
    <w:rsid w:val="0060790F"/>
    <w:rsid w:val="006101BF"/>
    <w:rsid w:val="006103E0"/>
    <w:rsid w:val="00610939"/>
    <w:rsid w:val="00611572"/>
    <w:rsid w:val="00611E9E"/>
    <w:rsid w:val="006123A4"/>
    <w:rsid w:val="00613117"/>
    <w:rsid w:val="006137EF"/>
    <w:rsid w:val="00613936"/>
    <w:rsid w:val="006139F3"/>
    <w:rsid w:val="00613A2B"/>
    <w:rsid w:val="00613C37"/>
    <w:rsid w:val="00613CDA"/>
    <w:rsid w:val="00613F25"/>
    <w:rsid w:val="00614139"/>
    <w:rsid w:val="0061428B"/>
    <w:rsid w:val="00614945"/>
    <w:rsid w:val="00614F60"/>
    <w:rsid w:val="006151AB"/>
    <w:rsid w:val="00615466"/>
    <w:rsid w:val="006158B0"/>
    <w:rsid w:val="00615D2D"/>
    <w:rsid w:val="00615DBC"/>
    <w:rsid w:val="00616BC5"/>
    <w:rsid w:val="006172BB"/>
    <w:rsid w:val="006172BE"/>
    <w:rsid w:val="00617386"/>
    <w:rsid w:val="006173F9"/>
    <w:rsid w:val="0061768B"/>
    <w:rsid w:val="006177CD"/>
    <w:rsid w:val="00617DD3"/>
    <w:rsid w:val="0062049F"/>
    <w:rsid w:val="00620697"/>
    <w:rsid w:val="00620773"/>
    <w:rsid w:val="00620A36"/>
    <w:rsid w:val="00620F26"/>
    <w:rsid w:val="0062138C"/>
    <w:rsid w:val="006219C5"/>
    <w:rsid w:val="00622C14"/>
    <w:rsid w:val="00623186"/>
    <w:rsid w:val="00623451"/>
    <w:rsid w:val="00623D04"/>
    <w:rsid w:val="00624269"/>
    <w:rsid w:val="006245EE"/>
    <w:rsid w:val="00624775"/>
    <w:rsid w:val="00624BE0"/>
    <w:rsid w:val="00625356"/>
    <w:rsid w:val="006254F3"/>
    <w:rsid w:val="0062576A"/>
    <w:rsid w:val="00625EDB"/>
    <w:rsid w:val="006261F6"/>
    <w:rsid w:val="00626664"/>
    <w:rsid w:val="00626B21"/>
    <w:rsid w:val="006270F8"/>
    <w:rsid w:val="00627191"/>
    <w:rsid w:val="00627527"/>
    <w:rsid w:val="00627B9A"/>
    <w:rsid w:val="00627D7B"/>
    <w:rsid w:val="006301FF"/>
    <w:rsid w:val="00631364"/>
    <w:rsid w:val="00631AFC"/>
    <w:rsid w:val="00632395"/>
    <w:rsid w:val="00632499"/>
    <w:rsid w:val="006326EF"/>
    <w:rsid w:val="00632A17"/>
    <w:rsid w:val="00632CE9"/>
    <w:rsid w:val="00633012"/>
    <w:rsid w:val="0063338C"/>
    <w:rsid w:val="00633AB2"/>
    <w:rsid w:val="00633AF6"/>
    <w:rsid w:val="00633D85"/>
    <w:rsid w:val="00634DA3"/>
    <w:rsid w:val="006352D1"/>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E8"/>
    <w:rsid w:val="00643303"/>
    <w:rsid w:val="00643346"/>
    <w:rsid w:val="0064379A"/>
    <w:rsid w:val="00644345"/>
    <w:rsid w:val="00645421"/>
    <w:rsid w:val="00645AB9"/>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6A41"/>
    <w:rsid w:val="00656E1A"/>
    <w:rsid w:val="006607C8"/>
    <w:rsid w:val="00660F93"/>
    <w:rsid w:val="0066110D"/>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A1E"/>
    <w:rsid w:val="00667ABC"/>
    <w:rsid w:val="00667F4A"/>
    <w:rsid w:val="0067004E"/>
    <w:rsid w:val="00670106"/>
    <w:rsid w:val="006711B6"/>
    <w:rsid w:val="00671611"/>
    <w:rsid w:val="0067163F"/>
    <w:rsid w:val="00671985"/>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8C"/>
    <w:rsid w:val="00677F07"/>
    <w:rsid w:val="00680024"/>
    <w:rsid w:val="00680457"/>
    <w:rsid w:val="00680832"/>
    <w:rsid w:val="00680C12"/>
    <w:rsid w:val="00681C64"/>
    <w:rsid w:val="00682055"/>
    <w:rsid w:val="006824E8"/>
    <w:rsid w:val="00682555"/>
    <w:rsid w:val="00683045"/>
    <w:rsid w:val="006839F0"/>
    <w:rsid w:val="00683B15"/>
    <w:rsid w:val="00683CB1"/>
    <w:rsid w:val="006847B6"/>
    <w:rsid w:val="00684947"/>
    <w:rsid w:val="00684A52"/>
    <w:rsid w:val="00684DA4"/>
    <w:rsid w:val="006855E9"/>
    <w:rsid w:val="0068588E"/>
    <w:rsid w:val="00685B59"/>
    <w:rsid w:val="00685CB8"/>
    <w:rsid w:val="00685E51"/>
    <w:rsid w:val="00685E79"/>
    <w:rsid w:val="00686239"/>
    <w:rsid w:val="0068635A"/>
    <w:rsid w:val="006868A4"/>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9EE"/>
    <w:rsid w:val="00692C6B"/>
    <w:rsid w:val="0069348D"/>
    <w:rsid w:val="00693537"/>
    <w:rsid w:val="0069364E"/>
    <w:rsid w:val="00694663"/>
    <w:rsid w:val="00694687"/>
    <w:rsid w:val="00694716"/>
    <w:rsid w:val="00694B24"/>
    <w:rsid w:val="00694C85"/>
    <w:rsid w:val="00694D87"/>
    <w:rsid w:val="00695239"/>
    <w:rsid w:val="00695C72"/>
    <w:rsid w:val="00695E0B"/>
    <w:rsid w:val="00695FD0"/>
    <w:rsid w:val="006968D5"/>
    <w:rsid w:val="00696AF2"/>
    <w:rsid w:val="00696CA5"/>
    <w:rsid w:val="00696FA5"/>
    <w:rsid w:val="006976AA"/>
    <w:rsid w:val="00697F53"/>
    <w:rsid w:val="006A0023"/>
    <w:rsid w:val="006A0128"/>
    <w:rsid w:val="006A0945"/>
    <w:rsid w:val="006A095E"/>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8A"/>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2C53"/>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1C"/>
    <w:rsid w:val="006C02E6"/>
    <w:rsid w:val="006C0C1A"/>
    <w:rsid w:val="006C1441"/>
    <w:rsid w:val="006C15D9"/>
    <w:rsid w:val="006C18DC"/>
    <w:rsid w:val="006C1F13"/>
    <w:rsid w:val="006C29F3"/>
    <w:rsid w:val="006C2DAF"/>
    <w:rsid w:val="006C37C1"/>
    <w:rsid w:val="006C3872"/>
    <w:rsid w:val="006C3AC9"/>
    <w:rsid w:val="006C3AD8"/>
    <w:rsid w:val="006C3C55"/>
    <w:rsid w:val="006C4FE7"/>
    <w:rsid w:val="006C5263"/>
    <w:rsid w:val="006C55A9"/>
    <w:rsid w:val="006C5AC0"/>
    <w:rsid w:val="006C5CEF"/>
    <w:rsid w:val="006C7991"/>
    <w:rsid w:val="006C7C30"/>
    <w:rsid w:val="006C7C7C"/>
    <w:rsid w:val="006C7CAB"/>
    <w:rsid w:val="006D03C4"/>
    <w:rsid w:val="006D03D9"/>
    <w:rsid w:val="006D068E"/>
    <w:rsid w:val="006D0CB1"/>
    <w:rsid w:val="006D1350"/>
    <w:rsid w:val="006D1A30"/>
    <w:rsid w:val="006D1F31"/>
    <w:rsid w:val="006D2713"/>
    <w:rsid w:val="006D2D5D"/>
    <w:rsid w:val="006D2F65"/>
    <w:rsid w:val="006D3B77"/>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450"/>
    <w:rsid w:val="006E08AB"/>
    <w:rsid w:val="006E0A71"/>
    <w:rsid w:val="006E0D24"/>
    <w:rsid w:val="006E0D8D"/>
    <w:rsid w:val="006E229E"/>
    <w:rsid w:val="006E33F3"/>
    <w:rsid w:val="006E3A65"/>
    <w:rsid w:val="006E3EAF"/>
    <w:rsid w:val="006E4FEA"/>
    <w:rsid w:val="006E54E3"/>
    <w:rsid w:val="006E561D"/>
    <w:rsid w:val="006E58B8"/>
    <w:rsid w:val="006E6181"/>
    <w:rsid w:val="006E69B0"/>
    <w:rsid w:val="006E69B2"/>
    <w:rsid w:val="006E6D06"/>
    <w:rsid w:val="006E6DED"/>
    <w:rsid w:val="006E7452"/>
    <w:rsid w:val="006E7DA0"/>
    <w:rsid w:val="006F0167"/>
    <w:rsid w:val="006F02E7"/>
    <w:rsid w:val="006F1549"/>
    <w:rsid w:val="006F159C"/>
    <w:rsid w:val="006F186D"/>
    <w:rsid w:val="006F1E3E"/>
    <w:rsid w:val="006F2083"/>
    <w:rsid w:val="006F2309"/>
    <w:rsid w:val="006F2782"/>
    <w:rsid w:val="006F31AB"/>
    <w:rsid w:val="006F3986"/>
    <w:rsid w:val="006F3D30"/>
    <w:rsid w:val="006F408F"/>
    <w:rsid w:val="006F43F1"/>
    <w:rsid w:val="006F47BC"/>
    <w:rsid w:val="006F52C2"/>
    <w:rsid w:val="006F5C62"/>
    <w:rsid w:val="006F5FF0"/>
    <w:rsid w:val="006F6472"/>
    <w:rsid w:val="006F6B46"/>
    <w:rsid w:val="006F6CBD"/>
    <w:rsid w:val="006F7273"/>
    <w:rsid w:val="006F7BAC"/>
    <w:rsid w:val="006F7E42"/>
    <w:rsid w:val="00700A80"/>
    <w:rsid w:val="007018AB"/>
    <w:rsid w:val="00701918"/>
    <w:rsid w:val="00701A2C"/>
    <w:rsid w:val="00701CE8"/>
    <w:rsid w:val="0070219F"/>
    <w:rsid w:val="0070255E"/>
    <w:rsid w:val="00702652"/>
    <w:rsid w:val="00702D5E"/>
    <w:rsid w:val="0070317F"/>
    <w:rsid w:val="007034CA"/>
    <w:rsid w:val="00703519"/>
    <w:rsid w:val="007039E5"/>
    <w:rsid w:val="00703A60"/>
    <w:rsid w:val="00703A77"/>
    <w:rsid w:val="00703CA0"/>
    <w:rsid w:val="00704714"/>
    <w:rsid w:val="0070484C"/>
    <w:rsid w:val="007054A6"/>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612"/>
    <w:rsid w:val="00710908"/>
    <w:rsid w:val="00710B88"/>
    <w:rsid w:val="00710D92"/>
    <w:rsid w:val="0071101C"/>
    <w:rsid w:val="007117AC"/>
    <w:rsid w:val="0071194B"/>
    <w:rsid w:val="00711C26"/>
    <w:rsid w:val="007122A3"/>
    <w:rsid w:val="007122E1"/>
    <w:rsid w:val="007124B5"/>
    <w:rsid w:val="00712678"/>
    <w:rsid w:val="00712DE0"/>
    <w:rsid w:val="00713536"/>
    <w:rsid w:val="00713586"/>
    <w:rsid w:val="0071373E"/>
    <w:rsid w:val="00714710"/>
    <w:rsid w:val="00714A62"/>
    <w:rsid w:val="00714AFE"/>
    <w:rsid w:val="00714D62"/>
    <w:rsid w:val="00715865"/>
    <w:rsid w:val="00715CB1"/>
    <w:rsid w:val="00716B62"/>
    <w:rsid w:val="0071701D"/>
    <w:rsid w:val="00720817"/>
    <w:rsid w:val="00721656"/>
    <w:rsid w:val="007228C9"/>
    <w:rsid w:val="0072302A"/>
    <w:rsid w:val="00723BDD"/>
    <w:rsid w:val="00723D60"/>
    <w:rsid w:val="007241B4"/>
    <w:rsid w:val="00724350"/>
    <w:rsid w:val="007246FA"/>
    <w:rsid w:val="00724DBE"/>
    <w:rsid w:val="00724E19"/>
    <w:rsid w:val="00724F38"/>
    <w:rsid w:val="00725C49"/>
    <w:rsid w:val="00725D01"/>
    <w:rsid w:val="00725E30"/>
    <w:rsid w:val="0072636A"/>
    <w:rsid w:val="007269C9"/>
    <w:rsid w:val="00726BB9"/>
    <w:rsid w:val="00727911"/>
    <w:rsid w:val="00727A55"/>
    <w:rsid w:val="00730B70"/>
    <w:rsid w:val="007311D1"/>
    <w:rsid w:val="007311D7"/>
    <w:rsid w:val="00731615"/>
    <w:rsid w:val="00731712"/>
    <w:rsid w:val="007318C9"/>
    <w:rsid w:val="00731D89"/>
    <w:rsid w:val="00732A52"/>
    <w:rsid w:val="00732DCD"/>
    <w:rsid w:val="00733041"/>
    <w:rsid w:val="00733341"/>
    <w:rsid w:val="007335F7"/>
    <w:rsid w:val="0073375F"/>
    <w:rsid w:val="00733FFE"/>
    <w:rsid w:val="00734BED"/>
    <w:rsid w:val="00734D68"/>
    <w:rsid w:val="007353F8"/>
    <w:rsid w:val="00735670"/>
    <w:rsid w:val="007357C5"/>
    <w:rsid w:val="00735AB9"/>
    <w:rsid w:val="00736BDC"/>
    <w:rsid w:val="0073772F"/>
    <w:rsid w:val="0073782C"/>
    <w:rsid w:val="00737E2A"/>
    <w:rsid w:val="00740AF2"/>
    <w:rsid w:val="00740C15"/>
    <w:rsid w:val="00741285"/>
    <w:rsid w:val="00741643"/>
    <w:rsid w:val="007419EE"/>
    <w:rsid w:val="00741E55"/>
    <w:rsid w:val="00742294"/>
    <w:rsid w:val="007423BE"/>
    <w:rsid w:val="00743094"/>
    <w:rsid w:val="007442DD"/>
    <w:rsid w:val="00744739"/>
    <w:rsid w:val="007451E0"/>
    <w:rsid w:val="0074653F"/>
    <w:rsid w:val="007471CD"/>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AE7"/>
    <w:rsid w:val="00757D78"/>
    <w:rsid w:val="00757DAC"/>
    <w:rsid w:val="00757E52"/>
    <w:rsid w:val="00760080"/>
    <w:rsid w:val="00760127"/>
    <w:rsid w:val="00760626"/>
    <w:rsid w:val="00760844"/>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0E48"/>
    <w:rsid w:val="00771A19"/>
    <w:rsid w:val="00771E11"/>
    <w:rsid w:val="00771F53"/>
    <w:rsid w:val="00771F7B"/>
    <w:rsid w:val="00772020"/>
    <w:rsid w:val="007720BD"/>
    <w:rsid w:val="0077330D"/>
    <w:rsid w:val="00773757"/>
    <w:rsid w:val="007739B2"/>
    <w:rsid w:val="00773A76"/>
    <w:rsid w:val="00773D64"/>
    <w:rsid w:val="00773E96"/>
    <w:rsid w:val="00774260"/>
    <w:rsid w:val="007748A2"/>
    <w:rsid w:val="00775211"/>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C20"/>
    <w:rsid w:val="0078601B"/>
    <w:rsid w:val="00786673"/>
    <w:rsid w:val="00787048"/>
    <w:rsid w:val="00787CE2"/>
    <w:rsid w:val="00790648"/>
    <w:rsid w:val="00790882"/>
    <w:rsid w:val="00791560"/>
    <w:rsid w:val="00791F4F"/>
    <w:rsid w:val="00791F5E"/>
    <w:rsid w:val="00793130"/>
    <w:rsid w:val="007935ED"/>
    <w:rsid w:val="0079397E"/>
    <w:rsid w:val="0079405A"/>
    <w:rsid w:val="00794B72"/>
    <w:rsid w:val="00794DE4"/>
    <w:rsid w:val="00795145"/>
    <w:rsid w:val="007951B1"/>
    <w:rsid w:val="0079570A"/>
    <w:rsid w:val="00795A6A"/>
    <w:rsid w:val="00795A8D"/>
    <w:rsid w:val="0079665D"/>
    <w:rsid w:val="00796D9B"/>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5BC"/>
    <w:rsid w:val="007B079C"/>
    <w:rsid w:val="007B0E39"/>
    <w:rsid w:val="007B0EC2"/>
    <w:rsid w:val="007B1271"/>
    <w:rsid w:val="007B1620"/>
    <w:rsid w:val="007B182F"/>
    <w:rsid w:val="007B1BBB"/>
    <w:rsid w:val="007B252C"/>
    <w:rsid w:val="007B277A"/>
    <w:rsid w:val="007B28DC"/>
    <w:rsid w:val="007B2C6C"/>
    <w:rsid w:val="007B3715"/>
    <w:rsid w:val="007B3884"/>
    <w:rsid w:val="007B46A0"/>
    <w:rsid w:val="007B4C57"/>
    <w:rsid w:val="007B5802"/>
    <w:rsid w:val="007B5BCC"/>
    <w:rsid w:val="007B5C76"/>
    <w:rsid w:val="007B626C"/>
    <w:rsid w:val="007B6D70"/>
    <w:rsid w:val="007B7396"/>
    <w:rsid w:val="007B77A5"/>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4754"/>
    <w:rsid w:val="007C4CF4"/>
    <w:rsid w:val="007C4EB4"/>
    <w:rsid w:val="007C4FCE"/>
    <w:rsid w:val="007C5097"/>
    <w:rsid w:val="007C5413"/>
    <w:rsid w:val="007C5A60"/>
    <w:rsid w:val="007C66D5"/>
    <w:rsid w:val="007C670D"/>
    <w:rsid w:val="007C699E"/>
    <w:rsid w:val="007C6CD5"/>
    <w:rsid w:val="007C6DB9"/>
    <w:rsid w:val="007C7843"/>
    <w:rsid w:val="007C7C5A"/>
    <w:rsid w:val="007D06DB"/>
    <w:rsid w:val="007D0A4B"/>
    <w:rsid w:val="007D0AB4"/>
    <w:rsid w:val="007D16A2"/>
    <w:rsid w:val="007D18F6"/>
    <w:rsid w:val="007D1DF9"/>
    <w:rsid w:val="007D1FD1"/>
    <w:rsid w:val="007D2323"/>
    <w:rsid w:val="007D264C"/>
    <w:rsid w:val="007D2798"/>
    <w:rsid w:val="007D2A81"/>
    <w:rsid w:val="007D2BAC"/>
    <w:rsid w:val="007D2DBF"/>
    <w:rsid w:val="007D32B1"/>
    <w:rsid w:val="007D3F6A"/>
    <w:rsid w:val="007D41FC"/>
    <w:rsid w:val="007D449F"/>
    <w:rsid w:val="007D55B7"/>
    <w:rsid w:val="007D5AE7"/>
    <w:rsid w:val="007D68E4"/>
    <w:rsid w:val="007D6A69"/>
    <w:rsid w:val="007D7256"/>
    <w:rsid w:val="007D7334"/>
    <w:rsid w:val="007D7650"/>
    <w:rsid w:val="007D7F10"/>
    <w:rsid w:val="007E07A5"/>
    <w:rsid w:val="007E0C4C"/>
    <w:rsid w:val="007E0F03"/>
    <w:rsid w:val="007E16BB"/>
    <w:rsid w:val="007E1F62"/>
    <w:rsid w:val="007E275C"/>
    <w:rsid w:val="007E2991"/>
    <w:rsid w:val="007E2BEC"/>
    <w:rsid w:val="007E344F"/>
    <w:rsid w:val="007E3D49"/>
    <w:rsid w:val="007E3E11"/>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E7EDB"/>
    <w:rsid w:val="007F0119"/>
    <w:rsid w:val="007F046A"/>
    <w:rsid w:val="007F04D7"/>
    <w:rsid w:val="007F05B5"/>
    <w:rsid w:val="007F0F22"/>
    <w:rsid w:val="007F12EE"/>
    <w:rsid w:val="007F14AD"/>
    <w:rsid w:val="007F18A8"/>
    <w:rsid w:val="007F19FA"/>
    <w:rsid w:val="007F1ABA"/>
    <w:rsid w:val="007F21C8"/>
    <w:rsid w:val="007F26AA"/>
    <w:rsid w:val="007F30C7"/>
    <w:rsid w:val="007F368E"/>
    <w:rsid w:val="007F40A6"/>
    <w:rsid w:val="007F45F1"/>
    <w:rsid w:val="007F4C6C"/>
    <w:rsid w:val="007F5441"/>
    <w:rsid w:val="007F5492"/>
    <w:rsid w:val="007F5B85"/>
    <w:rsid w:val="007F6051"/>
    <w:rsid w:val="007F6235"/>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97F"/>
    <w:rsid w:val="008059F2"/>
    <w:rsid w:val="00805A4C"/>
    <w:rsid w:val="0080654D"/>
    <w:rsid w:val="00806C4A"/>
    <w:rsid w:val="00806D78"/>
    <w:rsid w:val="00806F68"/>
    <w:rsid w:val="00807023"/>
    <w:rsid w:val="008075DB"/>
    <w:rsid w:val="0080766E"/>
    <w:rsid w:val="00807ED3"/>
    <w:rsid w:val="00810343"/>
    <w:rsid w:val="00810799"/>
    <w:rsid w:val="008115C0"/>
    <w:rsid w:val="00811AF6"/>
    <w:rsid w:val="00811B77"/>
    <w:rsid w:val="00811F27"/>
    <w:rsid w:val="00812156"/>
    <w:rsid w:val="0081215A"/>
    <w:rsid w:val="00812C54"/>
    <w:rsid w:val="008130FE"/>
    <w:rsid w:val="008131FD"/>
    <w:rsid w:val="00813856"/>
    <w:rsid w:val="008141CC"/>
    <w:rsid w:val="0081434B"/>
    <w:rsid w:val="008143E9"/>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A1F"/>
    <w:rsid w:val="00823B52"/>
    <w:rsid w:val="00823DCB"/>
    <w:rsid w:val="0082403B"/>
    <w:rsid w:val="008242CF"/>
    <w:rsid w:val="0082463B"/>
    <w:rsid w:val="00824A65"/>
    <w:rsid w:val="00824CE2"/>
    <w:rsid w:val="00824EE8"/>
    <w:rsid w:val="00825342"/>
    <w:rsid w:val="00825CD8"/>
    <w:rsid w:val="00825EAB"/>
    <w:rsid w:val="00825F7E"/>
    <w:rsid w:val="008261F3"/>
    <w:rsid w:val="0082671D"/>
    <w:rsid w:val="00826B47"/>
    <w:rsid w:val="00826D01"/>
    <w:rsid w:val="00827B87"/>
    <w:rsid w:val="0083015C"/>
    <w:rsid w:val="008302E3"/>
    <w:rsid w:val="00830C9D"/>
    <w:rsid w:val="00830D4D"/>
    <w:rsid w:val="008310F7"/>
    <w:rsid w:val="00831446"/>
    <w:rsid w:val="008317FA"/>
    <w:rsid w:val="0083224E"/>
    <w:rsid w:val="0083252C"/>
    <w:rsid w:val="00832AA6"/>
    <w:rsid w:val="00833501"/>
    <w:rsid w:val="00833559"/>
    <w:rsid w:val="008336F8"/>
    <w:rsid w:val="00833870"/>
    <w:rsid w:val="008339A4"/>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41E"/>
    <w:rsid w:val="0084026C"/>
    <w:rsid w:val="00840295"/>
    <w:rsid w:val="00840A90"/>
    <w:rsid w:val="00842579"/>
    <w:rsid w:val="00842840"/>
    <w:rsid w:val="00842B51"/>
    <w:rsid w:val="00843312"/>
    <w:rsid w:val="0084363B"/>
    <w:rsid w:val="00843F89"/>
    <w:rsid w:val="00844285"/>
    <w:rsid w:val="0084432A"/>
    <w:rsid w:val="00844CBD"/>
    <w:rsid w:val="00844CCE"/>
    <w:rsid w:val="00844E52"/>
    <w:rsid w:val="00844FF2"/>
    <w:rsid w:val="00845435"/>
    <w:rsid w:val="0084565B"/>
    <w:rsid w:val="00845835"/>
    <w:rsid w:val="00845A1A"/>
    <w:rsid w:val="00845DEE"/>
    <w:rsid w:val="008466D2"/>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4ED"/>
    <w:rsid w:val="00862789"/>
    <w:rsid w:val="00862E17"/>
    <w:rsid w:val="00863E54"/>
    <w:rsid w:val="00863F8D"/>
    <w:rsid w:val="0086429B"/>
    <w:rsid w:val="00864E2C"/>
    <w:rsid w:val="00865115"/>
    <w:rsid w:val="0086565D"/>
    <w:rsid w:val="008664CD"/>
    <w:rsid w:val="00866529"/>
    <w:rsid w:val="0086689B"/>
    <w:rsid w:val="00867861"/>
    <w:rsid w:val="008679C7"/>
    <w:rsid w:val="00867EF6"/>
    <w:rsid w:val="00867FE8"/>
    <w:rsid w:val="00870D00"/>
    <w:rsid w:val="00870E47"/>
    <w:rsid w:val="00870F1D"/>
    <w:rsid w:val="008714E4"/>
    <w:rsid w:val="00871C63"/>
    <w:rsid w:val="0087208D"/>
    <w:rsid w:val="008720CD"/>
    <w:rsid w:val="008722B2"/>
    <w:rsid w:val="008727A1"/>
    <w:rsid w:val="00872F18"/>
    <w:rsid w:val="008738AE"/>
    <w:rsid w:val="00873D8E"/>
    <w:rsid w:val="00873EC3"/>
    <w:rsid w:val="008749A2"/>
    <w:rsid w:val="00874D71"/>
    <w:rsid w:val="0087527B"/>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E68"/>
    <w:rsid w:val="00885D6D"/>
    <w:rsid w:val="00885F67"/>
    <w:rsid w:val="008860B5"/>
    <w:rsid w:val="00886339"/>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96F64"/>
    <w:rsid w:val="008A066E"/>
    <w:rsid w:val="008A0E07"/>
    <w:rsid w:val="008A13CD"/>
    <w:rsid w:val="008A1814"/>
    <w:rsid w:val="008A19A6"/>
    <w:rsid w:val="008A1F16"/>
    <w:rsid w:val="008A21F5"/>
    <w:rsid w:val="008A2501"/>
    <w:rsid w:val="008A275F"/>
    <w:rsid w:val="008A2DA7"/>
    <w:rsid w:val="008A303B"/>
    <w:rsid w:val="008A3330"/>
    <w:rsid w:val="008A38C6"/>
    <w:rsid w:val="008A3A8E"/>
    <w:rsid w:val="008A3D7C"/>
    <w:rsid w:val="008A3F26"/>
    <w:rsid w:val="008A441C"/>
    <w:rsid w:val="008A4748"/>
    <w:rsid w:val="008A5377"/>
    <w:rsid w:val="008A5AF4"/>
    <w:rsid w:val="008A5BB4"/>
    <w:rsid w:val="008A6998"/>
    <w:rsid w:val="008A6A9C"/>
    <w:rsid w:val="008A7096"/>
    <w:rsid w:val="008A7366"/>
    <w:rsid w:val="008A781C"/>
    <w:rsid w:val="008A78E9"/>
    <w:rsid w:val="008B00D3"/>
    <w:rsid w:val="008B0C78"/>
    <w:rsid w:val="008B1460"/>
    <w:rsid w:val="008B2069"/>
    <w:rsid w:val="008B22C0"/>
    <w:rsid w:val="008B23CA"/>
    <w:rsid w:val="008B2874"/>
    <w:rsid w:val="008B32F9"/>
    <w:rsid w:val="008B349C"/>
    <w:rsid w:val="008B3D0C"/>
    <w:rsid w:val="008B3F79"/>
    <w:rsid w:val="008B4438"/>
    <w:rsid w:val="008B4F1A"/>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6B9"/>
    <w:rsid w:val="008C787D"/>
    <w:rsid w:val="008D037C"/>
    <w:rsid w:val="008D0E29"/>
    <w:rsid w:val="008D0F57"/>
    <w:rsid w:val="008D1256"/>
    <w:rsid w:val="008D12FE"/>
    <w:rsid w:val="008D1527"/>
    <w:rsid w:val="008D152F"/>
    <w:rsid w:val="008D1D2D"/>
    <w:rsid w:val="008D1D92"/>
    <w:rsid w:val="008D1FCA"/>
    <w:rsid w:val="008D2E3E"/>
    <w:rsid w:val="008D2EFD"/>
    <w:rsid w:val="008D301F"/>
    <w:rsid w:val="008D359A"/>
    <w:rsid w:val="008D3B15"/>
    <w:rsid w:val="008D3B41"/>
    <w:rsid w:val="008D4043"/>
    <w:rsid w:val="008D49D0"/>
    <w:rsid w:val="008D4FF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81D"/>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5487"/>
    <w:rsid w:val="008F5641"/>
    <w:rsid w:val="008F5B55"/>
    <w:rsid w:val="008F5D71"/>
    <w:rsid w:val="008F5FD7"/>
    <w:rsid w:val="008F6211"/>
    <w:rsid w:val="008F635E"/>
    <w:rsid w:val="008F6A3A"/>
    <w:rsid w:val="008F6EB1"/>
    <w:rsid w:val="008F6F1F"/>
    <w:rsid w:val="008F6FFA"/>
    <w:rsid w:val="008F73B0"/>
    <w:rsid w:val="008F744C"/>
    <w:rsid w:val="008F771A"/>
    <w:rsid w:val="008F7BF8"/>
    <w:rsid w:val="008F7EDD"/>
    <w:rsid w:val="009000C8"/>
    <w:rsid w:val="009006FB"/>
    <w:rsid w:val="00900A0C"/>
    <w:rsid w:val="00900D7F"/>
    <w:rsid w:val="00900FCC"/>
    <w:rsid w:val="009010EC"/>
    <w:rsid w:val="00901893"/>
    <w:rsid w:val="00902620"/>
    <w:rsid w:val="00902CBC"/>
    <w:rsid w:val="00903290"/>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209"/>
    <w:rsid w:val="00914D8A"/>
    <w:rsid w:val="009153E4"/>
    <w:rsid w:val="00915AC6"/>
    <w:rsid w:val="00916198"/>
    <w:rsid w:val="009163DE"/>
    <w:rsid w:val="009163E9"/>
    <w:rsid w:val="009165BE"/>
    <w:rsid w:val="00916B61"/>
    <w:rsid w:val="0091761A"/>
    <w:rsid w:val="00917A75"/>
    <w:rsid w:val="009202E5"/>
    <w:rsid w:val="009203C8"/>
    <w:rsid w:val="0092090F"/>
    <w:rsid w:val="00920AFA"/>
    <w:rsid w:val="00920E82"/>
    <w:rsid w:val="00921476"/>
    <w:rsid w:val="00922026"/>
    <w:rsid w:val="009224E2"/>
    <w:rsid w:val="00922B46"/>
    <w:rsid w:val="009236F4"/>
    <w:rsid w:val="00923E2D"/>
    <w:rsid w:val="009247E2"/>
    <w:rsid w:val="00925012"/>
    <w:rsid w:val="00925097"/>
    <w:rsid w:val="009252B1"/>
    <w:rsid w:val="00925D73"/>
    <w:rsid w:val="00926B77"/>
    <w:rsid w:val="00926DCB"/>
    <w:rsid w:val="009271B7"/>
    <w:rsid w:val="009274B7"/>
    <w:rsid w:val="00927B8F"/>
    <w:rsid w:val="00930E8A"/>
    <w:rsid w:val="009313BD"/>
    <w:rsid w:val="00932708"/>
    <w:rsid w:val="00932E29"/>
    <w:rsid w:val="00932FBB"/>
    <w:rsid w:val="00932FD2"/>
    <w:rsid w:val="009333E8"/>
    <w:rsid w:val="00933562"/>
    <w:rsid w:val="00933983"/>
    <w:rsid w:val="00933FAE"/>
    <w:rsid w:val="00934317"/>
    <w:rsid w:val="009349EE"/>
    <w:rsid w:val="00934CC1"/>
    <w:rsid w:val="00934E5C"/>
    <w:rsid w:val="009352A1"/>
    <w:rsid w:val="00935326"/>
    <w:rsid w:val="00935815"/>
    <w:rsid w:val="00935AA1"/>
    <w:rsid w:val="009365A1"/>
    <w:rsid w:val="00936718"/>
    <w:rsid w:val="00936956"/>
    <w:rsid w:val="00936F29"/>
    <w:rsid w:val="00937A34"/>
    <w:rsid w:val="00937D20"/>
    <w:rsid w:val="00937E62"/>
    <w:rsid w:val="009408BD"/>
    <w:rsid w:val="00940C1B"/>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4F0"/>
    <w:rsid w:val="009456E6"/>
    <w:rsid w:val="009456F2"/>
    <w:rsid w:val="00945AC4"/>
    <w:rsid w:val="00945E12"/>
    <w:rsid w:val="00946003"/>
    <w:rsid w:val="00946093"/>
    <w:rsid w:val="00946930"/>
    <w:rsid w:val="00946A2E"/>
    <w:rsid w:val="00946EDE"/>
    <w:rsid w:val="00946F21"/>
    <w:rsid w:val="00947176"/>
    <w:rsid w:val="009473D8"/>
    <w:rsid w:val="00947701"/>
    <w:rsid w:val="00950B79"/>
    <w:rsid w:val="0095125E"/>
    <w:rsid w:val="009513F2"/>
    <w:rsid w:val="0095166D"/>
    <w:rsid w:val="009518D5"/>
    <w:rsid w:val="00951C56"/>
    <w:rsid w:val="00952ADE"/>
    <w:rsid w:val="00953104"/>
    <w:rsid w:val="009531FE"/>
    <w:rsid w:val="00953375"/>
    <w:rsid w:val="009533B6"/>
    <w:rsid w:val="00953547"/>
    <w:rsid w:val="00953AA5"/>
    <w:rsid w:val="00953C5F"/>
    <w:rsid w:val="00953C95"/>
    <w:rsid w:val="00953CD9"/>
    <w:rsid w:val="0095406F"/>
    <w:rsid w:val="00954106"/>
    <w:rsid w:val="00954149"/>
    <w:rsid w:val="0095498D"/>
    <w:rsid w:val="00954EE8"/>
    <w:rsid w:val="0095509F"/>
    <w:rsid w:val="009554A8"/>
    <w:rsid w:val="0095559E"/>
    <w:rsid w:val="00955A22"/>
    <w:rsid w:val="00956711"/>
    <w:rsid w:val="00956CA2"/>
    <w:rsid w:val="00956E56"/>
    <w:rsid w:val="00957582"/>
    <w:rsid w:val="009578D6"/>
    <w:rsid w:val="00957BCE"/>
    <w:rsid w:val="00960104"/>
    <w:rsid w:val="00960442"/>
    <w:rsid w:val="009606A6"/>
    <w:rsid w:val="00960DEF"/>
    <w:rsid w:val="00960E11"/>
    <w:rsid w:val="009612C4"/>
    <w:rsid w:val="00961AC8"/>
    <w:rsid w:val="00962082"/>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C2"/>
    <w:rsid w:val="00972C7B"/>
    <w:rsid w:val="00972D18"/>
    <w:rsid w:val="0097302C"/>
    <w:rsid w:val="009734DC"/>
    <w:rsid w:val="009735C4"/>
    <w:rsid w:val="00973745"/>
    <w:rsid w:val="00973810"/>
    <w:rsid w:val="0097384C"/>
    <w:rsid w:val="00975163"/>
    <w:rsid w:val="009758A8"/>
    <w:rsid w:val="0097624E"/>
    <w:rsid w:val="009776DC"/>
    <w:rsid w:val="00977AF2"/>
    <w:rsid w:val="00977D77"/>
    <w:rsid w:val="00980232"/>
    <w:rsid w:val="009802DE"/>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07D"/>
    <w:rsid w:val="009932DA"/>
    <w:rsid w:val="00993971"/>
    <w:rsid w:val="00993B54"/>
    <w:rsid w:val="0099426A"/>
    <w:rsid w:val="009945D7"/>
    <w:rsid w:val="00994686"/>
    <w:rsid w:val="009951DB"/>
    <w:rsid w:val="00995893"/>
    <w:rsid w:val="00995DE4"/>
    <w:rsid w:val="009963AF"/>
    <w:rsid w:val="009973E4"/>
    <w:rsid w:val="00997401"/>
    <w:rsid w:val="009A01C7"/>
    <w:rsid w:val="009A06AE"/>
    <w:rsid w:val="009A0962"/>
    <w:rsid w:val="009A0CD5"/>
    <w:rsid w:val="009A0EA0"/>
    <w:rsid w:val="009A1B87"/>
    <w:rsid w:val="009A1BF2"/>
    <w:rsid w:val="009A264B"/>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D1F"/>
    <w:rsid w:val="009A3D26"/>
    <w:rsid w:val="009A3F98"/>
    <w:rsid w:val="009A46DC"/>
    <w:rsid w:val="009A49B1"/>
    <w:rsid w:val="009A4D73"/>
    <w:rsid w:val="009A5430"/>
    <w:rsid w:val="009A575B"/>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7C1"/>
    <w:rsid w:val="009B38AF"/>
    <w:rsid w:val="009B426A"/>
    <w:rsid w:val="009B4314"/>
    <w:rsid w:val="009B4AFF"/>
    <w:rsid w:val="009B560B"/>
    <w:rsid w:val="009B57DF"/>
    <w:rsid w:val="009B5A16"/>
    <w:rsid w:val="009B5F72"/>
    <w:rsid w:val="009B6258"/>
    <w:rsid w:val="009B64FD"/>
    <w:rsid w:val="009B78D8"/>
    <w:rsid w:val="009B79FD"/>
    <w:rsid w:val="009B7E37"/>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A8E"/>
    <w:rsid w:val="009C7EF3"/>
    <w:rsid w:val="009D09C7"/>
    <w:rsid w:val="009D0A0B"/>
    <w:rsid w:val="009D0B66"/>
    <w:rsid w:val="009D1064"/>
    <w:rsid w:val="009D1658"/>
    <w:rsid w:val="009D1D21"/>
    <w:rsid w:val="009D22CF"/>
    <w:rsid w:val="009D2424"/>
    <w:rsid w:val="009D30C8"/>
    <w:rsid w:val="009D34A6"/>
    <w:rsid w:val="009D36CA"/>
    <w:rsid w:val="009D37E6"/>
    <w:rsid w:val="009D4202"/>
    <w:rsid w:val="009D44B6"/>
    <w:rsid w:val="009D4E0B"/>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217"/>
    <w:rsid w:val="009E15D3"/>
    <w:rsid w:val="009E1982"/>
    <w:rsid w:val="009E218C"/>
    <w:rsid w:val="009E2700"/>
    <w:rsid w:val="009E3F98"/>
    <w:rsid w:val="009E45C1"/>
    <w:rsid w:val="009E45E8"/>
    <w:rsid w:val="009E48EF"/>
    <w:rsid w:val="009E53DE"/>
    <w:rsid w:val="009E557E"/>
    <w:rsid w:val="009E59D1"/>
    <w:rsid w:val="009E5C3E"/>
    <w:rsid w:val="009E5C62"/>
    <w:rsid w:val="009E610D"/>
    <w:rsid w:val="009E645C"/>
    <w:rsid w:val="009E69C0"/>
    <w:rsid w:val="009E7000"/>
    <w:rsid w:val="009E713E"/>
    <w:rsid w:val="009E72BF"/>
    <w:rsid w:val="009E79C8"/>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3C28"/>
    <w:rsid w:val="009F4A43"/>
    <w:rsid w:val="009F50AE"/>
    <w:rsid w:val="009F5134"/>
    <w:rsid w:val="009F515E"/>
    <w:rsid w:val="009F6AC6"/>
    <w:rsid w:val="009F70D4"/>
    <w:rsid w:val="009F710B"/>
    <w:rsid w:val="009F7202"/>
    <w:rsid w:val="009F7403"/>
    <w:rsid w:val="009F760E"/>
    <w:rsid w:val="009F7854"/>
    <w:rsid w:val="009F7958"/>
    <w:rsid w:val="009F7B86"/>
    <w:rsid w:val="00A0176C"/>
    <w:rsid w:val="00A01BC5"/>
    <w:rsid w:val="00A01EE2"/>
    <w:rsid w:val="00A02498"/>
    <w:rsid w:val="00A02A10"/>
    <w:rsid w:val="00A02BEF"/>
    <w:rsid w:val="00A02DE4"/>
    <w:rsid w:val="00A02E3C"/>
    <w:rsid w:val="00A02E50"/>
    <w:rsid w:val="00A0361E"/>
    <w:rsid w:val="00A03849"/>
    <w:rsid w:val="00A038C7"/>
    <w:rsid w:val="00A03D45"/>
    <w:rsid w:val="00A04640"/>
    <w:rsid w:val="00A04B01"/>
    <w:rsid w:val="00A04B73"/>
    <w:rsid w:val="00A04ED9"/>
    <w:rsid w:val="00A05368"/>
    <w:rsid w:val="00A05481"/>
    <w:rsid w:val="00A054A6"/>
    <w:rsid w:val="00A0576C"/>
    <w:rsid w:val="00A0597C"/>
    <w:rsid w:val="00A0601B"/>
    <w:rsid w:val="00A075A1"/>
    <w:rsid w:val="00A0797A"/>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B1A"/>
    <w:rsid w:val="00A21CC7"/>
    <w:rsid w:val="00A21D01"/>
    <w:rsid w:val="00A22551"/>
    <w:rsid w:val="00A2267D"/>
    <w:rsid w:val="00A23108"/>
    <w:rsid w:val="00A23B3D"/>
    <w:rsid w:val="00A23CE6"/>
    <w:rsid w:val="00A24122"/>
    <w:rsid w:val="00A244C5"/>
    <w:rsid w:val="00A24BCA"/>
    <w:rsid w:val="00A24C7B"/>
    <w:rsid w:val="00A24D2B"/>
    <w:rsid w:val="00A24D71"/>
    <w:rsid w:val="00A24E93"/>
    <w:rsid w:val="00A252AC"/>
    <w:rsid w:val="00A252D4"/>
    <w:rsid w:val="00A25398"/>
    <w:rsid w:val="00A253E8"/>
    <w:rsid w:val="00A25639"/>
    <w:rsid w:val="00A25F24"/>
    <w:rsid w:val="00A26382"/>
    <w:rsid w:val="00A269C1"/>
    <w:rsid w:val="00A26B84"/>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465"/>
    <w:rsid w:val="00A327D4"/>
    <w:rsid w:val="00A32F3A"/>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37C82"/>
    <w:rsid w:val="00A4001E"/>
    <w:rsid w:val="00A4012C"/>
    <w:rsid w:val="00A4053F"/>
    <w:rsid w:val="00A4138A"/>
    <w:rsid w:val="00A41D02"/>
    <w:rsid w:val="00A42389"/>
    <w:rsid w:val="00A43507"/>
    <w:rsid w:val="00A4469D"/>
    <w:rsid w:val="00A449B0"/>
    <w:rsid w:val="00A44D0F"/>
    <w:rsid w:val="00A45493"/>
    <w:rsid w:val="00A4632D"/>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0C"/>
    <w:rsid w:val="00A56572"/>
    <w:rsid w:val="00A568C9"/>
    <w:rsid w:val="00A56E7A"/>
    <w:rsid w:val="00A56EC1"/>
    <w:rsid w:val="00A5733F"/>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3648"/>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B70"/>
    <w:rsid w:val="00A86C59"/>
    <w:rsid w:val="00A87600"/>
    <w:rsid w:val="00A87702"/>
    <w:rsid w:val="00A87EBD"/>
    <w:rsid w:val="00A90227"/>
    <w:rsid w:val="00A9043B"/>
    <w:rsid w:val="00A9183E"/>
    <w:rsid w:val="00A91D33"/>
    <w:rsid w:val="00A92177"/>
    <w:rsid w:val="00A926BD"/>
    <w:rsid w:val="00A928A2"/>
    <w:rsid w:val="00A92D15"/>
    <w:rsid w:val="00A931D3"/>
    <w:rsid w:val="00A9392B"/>
    <w:rsid w:val="00A93CE8"/>
    <w:rsid w:val="00A93E22"/>
    <w:rsid w:val="00A94DED"/>
    <w:rsid w:val="00A94F2E"/>
    <w:rsid w:val="00A964DB"/>
    <w:rsid w:val="00A96A40"/>
    <w:rsid w:val="00A96B94"/>
    <w:rsid w:val="00A96EEC"/>
    <w:rsid w:val="00A972C5"/>
    <w:rsid w:val="00A9752B"/>
    <w:rsid w:val="00A97CD3"/>
    <w:rsid w:val="00A97E89"/>
    <w:rsid w:val="00AA0A4B"/>
    <w:rsid w:val="00AA0B49"/>
    <w:rsid w:val="00AA0CE9"/>
    <w:rsid w:val="00AA1D2E"/>
    <w:rsid w:val="00AA2588"/>
    <w:rsid w:val="00AA2B51"/>
    <w:rsid w:val="00AA2C48"/>
    <w:rsid w:val="00AA2C8E"/>
    <w:rsid w:val="00AA2DB2"/>
    <w:rsid w:val="00AA3314"/>
    <w:rsid w:val="00AA37B4"/>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7253"/>
    <w:rsid w:val="00AB0208"/>
    <w:rsid w:val="00AB074D"/>
    <w:rsid w:val="00AB0877"/>
    <w:rsid w:val="00AB09F5"/>
    <w:rsid w:val="00AB1648"/>
    <w:rsid w:val="00AB2CC8"/>
    <w:rsid w:val="00AB3268"/>
    <w:rsid w:val="00AB4030"/>
    <w:rsid w:val="00AB4601"/>
    <w:rsid w:val="00AB5562"/>
    <w:rsid w:val="00AB644A"/>
    <w:rsid w:val="00AB6E73"/>
    <w:rsid w:val="00AB6F32"/>
    <w:rsid w:val="00AB705D"/>
    <w:rsid w:val="00AB7395"/>
    <w:rsid w:val="00AB74B2"/>
    <w:rsid w:val="00AB7EF1"/>
    <w:rsid w:val="00AC077D"/>
    <w:rsid w:val="00AC0CB7"/>
    <w:rsid w:val="00AC152A"/>
    <w:rsid w:val="00AC1FC3"/>
    <w:rsid w:val="00AC24CF"/>
    <w:rsid w:val="00AC2F38"/>
    <w:rsid w:val="00AC3064"/>
    <w:rsid w:val="00AC3412"/>
    <w:rsid w:val="00AC3441"/>
    <w:rsid w:val="00AC3501"/>
    <w:rsid w:val="00AC3C46"/>
    <w:rsid w:val="00AC3CA0"/>
    <w:rsid w:val="00AC4F13"/>
    <w:rsid w:val="00AC5486"/>
    <w:rsid w:val="00AC562F"/>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4ACC"/>
    <w:rsid w:val="00AD4FF9"/>
    <w:rsid w:val="00AD5B27"/>
    <w:rsid w:val="00AD725F"/>
    <w:rsid w:val="00AE0578"/>
    <w:rsid w:val="00AE1100"/>
    <w:rsid w:val="00AE11B3"/>
    <w:rsid w:val="00AE11CE"/>
    <w:rsid w:val="00AE12B3"/>
    <w:rsid w:val="00AE1FBA"/>
    <w:rsid w:val="00AE2022"/>
    <w:rsid w:val="00AE26A1"/>
    <w:rsid w:val="00AE2A32"/>
    <w:rsid w:val="00AE2DD6"/>
    <w:rsid w:val="00AE3917"/>
    <w:rsid w:val="00AE3DFB"/>
    <w:rsid w:val="00AE4108"/>
    <w:rsid w:val="00AE4136"/>
    <w:rsid w:val="00AE473A"/>
    <w:rsid w:val="00AE4C45"/>
    <w:rsid w:val="00AE511E"/>
    <w:rsid w:val="00AE545D"/>
    <w:rsid w:val="00AE547B"/>
    <w:rsid w:val="00AE555B"/>
    <w:rsid w:val="00AE5622"/>
    <w:rsid w:val="00AE5CB7"/>
    <w:rsid w:val="00AE63C2"/>
    <w:rsid w:val="00AE66C2"/>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3D14"/>
    <w:rsid w:val="00AF44F9"/>
    <w:rsid w:val="00AF46B4"/>
    <w:rsid w:val="00AF535C"/>
    <w:rsid w:val="00AF5677"/>
    <w:rsid w:val="00AF5868"/>
    <w:rsid w:val="00AF6397"/>
    <w:rsid w:val="00AF65D7"/>
    <w:rsid w:val="00AF67BB"/>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BAC"/>
    <w:rsid w:val="00B01E2B"/>
    <w:rsid w:val="00B025C4"/>
    <w:rsid w:val="00B02655"/>
    <w:rsid w:val="00B03844"/>
    <w:rsid w:val="00B03873"/>
    <w:rsid w:val="00B03EA7"/>
    <w:rsid w:val="00B049D5"/>
    <w:rsid w:val="00B04E7C"/>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AE8"/>
    <w:rsid w:val="00B13E56"/>
    <w:rsid w:val="00B13F4A"/>
    <w:rsid w:val="00B140F7"/>
    <w:rsid w:val="00B14219"/>
    <w:rsid w:val="00B14428"/>
    <w:rsid w:val="00B149CA"/>
    <w:rsid w:val="00B152D6"/>
    <w:rsid w:val="00B15306"/>
    <w:rsid w:val="00B1581A"/>
    <w:rsid w:val="00B15B53"/>
    <w:rsid w:val="00B15D98"/>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6213"/>
    <w:rsid w:val="00B265F0"/>
    <w:rsid w:val="00B26D48"/>
    <w:rsid w:val="00B2714C"/>
    <w:rsid w:val="00B274E0"/>
    <w:rsid w:val="00B27759"/>
    <w:rsid w:val="00B27F22"/>
    <w:rsid w:val="00B3016D"/>
    <w:rsid w:val="00B305FC"/>
    <w:rsid w:val="00B30A01"/>
    <w:rsid w:val="00B31181"/>
    <w:rsid w:val="00B31193"/>
    <w:rsid w:val="00B316AC"/>
    <w:rsid w:val="00B31708"/>
    <w:rsid w:val="00B31ABB"/>
    <w:rsid w:val="00B31BB2"/>
    <w:rsid w:val="00B31D9E"/>
    <w:rsid w:val="00B333BA"/>
    <w:rsid w:val="00B333D8"/>
    <w:rsid w:val="00B334BF"/>
    <w:rsid w:val="00B33E97"/>
    <w:rsid w:val="00B3406E"/>
    <w:rsid w:val="00B345DB"/>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A85"/>
    <w:rsid w:val="00B42D78"/>
    <w:rsid w:val="00B42EF7"/>
    <w:rsid w:val="00B4337E"/>
    <w:rsid w:val="00B4355B"/>
    <w:rsid w:val="00B438E3"/>
    <w:rsid w:val="00B43DBD"/>
    <w:rsid w:val="00B43EED"/>
    <w:rsid w:val="00B44000"/>
    <w:rsid w:val="00B444EE"/>
    <w:rsid w:val="00B44709"/>
    <w:rsid w:val="00B453FD"/>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BBD"/>
    <w:rsid w:val="00B52E42"/>
    <w:rsid w:val="00B5353B"/>
    <w:rsid w:val="00B53698"/>
    <w:rsid w:val="00B541F7"/>
    <w:rsid w:val="00B545CB"/>
    <w:rsid w:val="00B54990"/>
    <w:rsid w:val="00B555AE"/>
    <w:rsid w:val="00B55B87"/>
    <w:rsid w:val="00B55E74"/>
    <w:rsid w:val="00B55EF6"/>
    <w:rsid w:val="00B56045"/>
    <w:rsid w:val="00B561E2"/>
    <w:rsid w:val="00B562D8"/>
    <w:rsid w:val="00B563FF"/>
    <w:rsid w:val="00B56FC2"/>
    <w:rsid w:val="00B576F2"/>
    <w:rsid w:val="00B579D5"/>
    <w:rsid w:val="00B57B50"/>
    <w:rsid w:val="00B57DC6"/>
    <w:rsid w:val="00B57FA8"/>
    <w:rsid w:val="00B6001B"/>
    <w:rsid w:val="00B60408"/>
    <w:rsid w:val="00B606D3"/>
    <w:rsid w:val="00B61050"/>
    <w:rsid w:val="00B6118F"/>
    <w:rsid w:val="00B611E9"/>
    <w:rsid w:val="00B61A78"/>
    <w:rsid w:val="00B61B04"/>
    <w:rsid w:val="00B61B7A"/>
    <w:rsid w:val="00B61CEA"/>
    <w:rsid w:val="00B61E70"/>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7EE"/>
    <w:rsid w:val="00B70983"/>
    <w:rsid w:val="00B7120E"/>
    <w:rsid w:val="00B713EA"/>
    <w:rsid w:val="00B7161B"/>
    <w:rsid w:val="00B7246A"/>
    <w:rsid w:val="00B72C70"/>
    <w:rsid w:val="00B73127"/>
    <w:rsid w:val="00B73504"/>
    <w:rsid w:val="00B73691"/>
    <w:rsid w:val="00B7386B"/>
    <w:rsid w:val="00B738D7"/>
    <w:rsid w:val="00B73A77"/>
    <w:rsid w:val="00B73EC4"/>
    <w:rsid w:val="00B74043"/>
    <w:rsid w:val="00B746AE"/>
    <w:rsid w:val="00B74923"/>
    <w:rsid w:val="00B74A73"/>
    <w:rsid w:val="00B75B07"/>
    <w:rsid w:val="00B75F45"/>
    <w:rsid w:val="00B7622A"/>
    <w:rsid w:val="00B76731"/>
    <w:rsid w:val="00B76A55"/>
    <w:rsid w:val="00B76EF0"/>
    <w:rsid w:val="00B77A12"/>
    <w:rsid w:val="00B77B17"/>
    <w:rsid w:val="00B800B2"/>
    <w:rsid w:val="00B803FF"/>
    <w:rsid w:val="00B804BF"/>
    <w:rsid w:val="00B805E2"/>
    <w:rsid w:val="00B808F4"/>
    <w:rsid w:val="00B8110E"/>
    <w:rsid w:val="00B819F9"/>
    <w:rsid w:val="00B82149"/>
    <w:rsid w:val="00B82B53"/>
    <w:rsid w:val="00B83797"/>
    <w:rsid w:val="00B83B17"/>
    <w:rsid w:val="00B83B28"/>
    <w:rsid w:val="00B83BE9"/>
    <w:rsid w:val="00B83DA2"/>
    <w:rsid w:val="00B83E2E"/>
    <w:rsid w:val="00B8429F"/>
    <w:rsid w:val="00B842AA"/>
    <w:rsid w:val="00B84446"/>
    <w:rsid w:val="00B84578"/>
    <w:rsid w:val="00B84705"/>
    <w:rsid w:val="00B8473C"/>
    <w:rsid w:val="00B84952"/>
    <w:rsid w:val="00B84A9C"/>
    <w:rsid w:val="00B84CB5"/>
    <w:rsid w:val="00B853E1"/>
    <w:rsid w:val="00B8541C"/>
    <w:rsid w:val="00B8586A"/>
    <w:rsid w:val="00B85AC7"/>
    <w:rsid w:val="00B85EFB"/>
    <w:rsid w:val="00B8633F"/>
    <w:rsid w:val="00B86FB6"/>
    <w:rsid w:val="00B87183"/>
    <w:rsid w:val="00B90625"/>
    <w:rsid w:val="00B91116"/>
    <w:rsid w:val="00B9119B"/>
    <w:rsid w:val="00B9134B"/>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6FD1"/>
    <w:rsid w:val="00B9732F"/>
    <w:rsid w:val="00B97670"/>
    <w:rsid w:val="00B97D24"/>
    <w:rsid w:val="00B97F3C"/>
    <w:rsid w:val="00B97F86"/>
    <w:rsid w:val="00BA0D06"/>
    <w:rsid w:val="00BA0FD5"/>
    <w:rsid w:val="00BA1289"/>
    <w:rsid w:val="00BA150D"/>
    <w:rsid w:val="00BA1B8E"/>
    <w:rsid w:val="00BA20F6"/>
    <w:rsid w:val="00BA2E36"/>
    <w:rsid w:val="00BA3522"/>
    <w:rsid w:val="00BA3694"/>
    <w:rsid w:val="00BA4342"/>
    <w:rsid w:val="00BA438E"/>
    <w:rsid w:val="00BA4AD0"/>
    <w:rsid w:val="00BA4EE8"/>
    <w:rsid w:val="00BA5333"/>
    <w:rsid w:val="00BA561E"/>
    <w:rsid w:val="00BA5A33"/>
    <w:rsid w:val="00BA5B95"/>
    <w:rsid w:val="00BA62ED"/>
    <w:rsid w:val="00BA6A17"/>
    <w:rsid w:val="00BA6DDA"/>
    <w:rsid w:val="00BA755D"/>
    <w:rsid w:val="00BA7901"/>
    <w:rsid w:val="00BB0C2F"/>
    <w:rsid w:val="00BB0CD2"/>
    <w:rsid w:val="00BB128F"/>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73A"/>
    <w:rsid w:val="00BD2AAF"/>
    <w:rsid w:val="00BD2B25"/>
    <w:rsid w:val="00BD2BE4"/>
    <w:rsid w:val="00BD3D69"/>
    <w:rsid w:val="00BD3E71"/>
    <w:rsid w:val="00BD4785"/>
    <w:rsid w:val="00BD4EC6"/>
    <w:rsid w:val="00BD58E4"/>
    <w:rsid w:val="00BD5E8D"/>
    <w:rsid w:val="00BD63DA"/>
    <w:rsid w:val="00BD64B9"/>
    <w:rsid w:val="00BD72BD"/>
    <w:rsid w:val="00BD7AC5"/>
    <w:rsid w:val="00BD7B93"/>
    <w:rsid w:val="00BE0164"/>
    <w:rsid w:val="00BE031D"/>
    <w:rsid w:val="00BE044E"/>
    <w:rsid w:val="00BE05CA"/>
    <w:rsid w:val="00BE074D"/>
    <w:rsid w:val="00BE0C14"/>
    <w:rsid w:val="00BE1135"/>
    <w:rsid w:val="00BE1679"/>
    <w:rsid w:val="00BE1972"/>
    <w:rsid w:val="00BE22AE"/>
    <w:rsid w:val="00BE25E7"/>
    <w:rsid w:val="00BE26EE"/>
    <w:rsid w:val="00BE3EE2"/>
    <w:rsid w:val="00BE4260"/>
    <w:rsid w:val="00BE42BD"/>
    <w:rsid w:val="00BE48FC"/>
    <w:rsid w:val="00BE4D19"/>
    <w:rsid w:val="00BE508C"/>
    <w:rsid w:val="00BE5165"/>
    <w:rsid w:val="00BE51C1"/>
    <w:rsid w:val="00BE57D6"/>
    <w:rsid w:val="00BE643F"/>
    <w:rsid w:val="00BE6632"/>
    <w:rsid w:val="00BE6F88"/>
    <w:rsid w:val="00BE7496"/>
    <w:rsid w:val="00BF06D5"/>
    <w:rsid w:val="00BF092D"/>
    <w:rsid w:val="00BF09E7"/>
    <w:rsid w:val="00BF0CF3"/>
    <w:rsid w:val="00BF0D39"/>
    <w:rsid w:val="00BF1440"/>
    <w:rsid w:val="00BF1695"/>
    <w:rsid w:val="00BF16C5"/>
    <w:rsid w:val="00BF19C1"/>
    <w:rsid w:val="00BF1D82"/>
    <w:rsid w:val="00BF2668"/>
    <w:rsid w:val="00BF2997"/>
    <w:rsid w:val="00BF3968"/>
    <w:rsid w:val="00BF4324"/>
    <w:rsid w:val="00BF497C"/>
    <w:rsid w:val="00BF49BD"/>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05A"/>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6BFB"/>
    <w:rsid w:val="00C073AB"/>
    <w:rsid w:val="00C0780F"/>
    <w:rsid w:val="00C07B6E"/>
    <w:rsid w:val="00C10836"/>
    <w:rsid w:val="00C10858"/>
    <w:rsid w:val="00C109D1"/>
    <w:rsid w:val="00C10AB4"/>
    <w:rsid w:val="00C10B7A"/>
    <w:rsid w:val="00C10EF4"/>
    <w:rsid w:val="00C10FBF"/>
    <w:rsid w:val="00C11D78"/>
    <w:rsid w:val="00C11E3E"/>
    <w:rsid w:val="00C12629"/>
    <w:rsid w:val="00C12722"/>
    <w:rsid w:val="00C12ADB"/>
    <w:rsid w:val="00C12E8D"/>
    <w:rsid w:val="00C12ECC"/>
    <w:rsid w:val="00C130B1"/>
    <w:rsid w:val="00C1331C"/>
    <w:rsid w:val="00C1374C"/>
    <w:rsid w:val="00C13844"/>
    <w:rsid w:val="00C13A06"/>
    <w:rsid w:val="00C1481A"/>
    <w:rsid w:val="00C14ABE"/>
    <w:rsid w:val="00C16237"/>
    <w:rsid w:val="00C166D1"/>
    <w:rsid w:val="00C168A1"/>
    <w:rsid w:val="00C16F85"/>
    <w:rsid w:val="00C1726A"/>
    <w:rsid w:val="00C1733D"/>
    <w:rsid w:val="00C173C4"/>
    <w:rsid w:val="00C17801"/>
    <w:rsid w:val="00C179DD"/>
    <w:rsid w:val="00C2087A"/>
    <w:rsid w:val="00C219E5"/>
    <w:rsid w:val="00C21D9C"/>
    <w:rsid w:val="00C220BB"/>
    <w:rsid w:val="00C22A4E"/>
    <w:rsid w:val="00C22BD4"/>
    <w:rsid w:val="00C22F48"/>
    <w:rsid w:val="00C23056"/>
    <w:rsid w:val="00C23096"/>
    <w:rsid w:val="00C23204"/>
    <w:rsid w:val="00C23A47"/>
    <w:rsid w:val="00C23ABF"/>
    <w:rsid w:val="00C23B43"/>
    <w:rsid w:val="00C2464A"/>
    <w:rsid w:val="00C24A27"/>
    <w:rsid w:val="00C24CCC"/>
    <w:rsid w:val="00C24FE5"/>
    <w:rsid w:val="00C2538D"/>
    <w:rsid w:val="00C254C9"/>
    <w:rsid w:val="00C25616"/>
    <w:rsid w:val="00C25A1A"/>
    <w:rsid w:val="00C25AEB"/>
    <w:rsid w:val="00C262A1"/>
    <w:rsid w:val="00C26BB9"/>
    <w:rsid w:val="00C26D87"/>
    <w:rsid w:val="00C2724A"/>
    <w:rsid w:val="00C279EF"/>
    <w:rsid w:val="00C27A91"/>
    <w:rsid w:val="00C27D04"/>
    <w:rsid w:val="00C30615"/>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734"/>
    <w:rsid w:val="00C35908"/>
    <w:rsid w:val="00C35FFF"/>
    <w:rsid w:val="00C36D81"/>
    <w:rsid w:val="00C36E3C"/>
    <w:rsid w:val="00C37A88"/>
    <w:rsid w:val="00C37B78"/>
    <w:rsid w:val="00C401BA"/>
    <w:rsid w:val="00C40350"/>
    <w:rsid w:val="00C406FD"/>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665"/>
    <w:rsid w:val="00C4698C"/>
    <w:rsid w:val="00C46BA9"/>
    <w:rsid w:val="00C472ED"/>
    <w:rsid w:val="00C50485"/>
    <w:rsid w:val="00C50E0A"/>
    <w:rsid w:val="00C521E0"/>
    <w:rsid w:val="00C52220"/>
    <w:rsid w:val="00C522DF"/>
    <w:rsid w:val="00C52370"/>
    <w:rsid w:val="00C52754"/>
    <w:rsid w:val="00C52804"/>
    <w:rsid w:val="00C52C5B"/>
    <w:rsid w:val="00C52D4D"/>
    <w:rsid w:val="00C53880"/>
    <w:rsid w:val="00C5491D"/>
    <w:rsid w:val="00C54A84"/>
    <w:rsid w:val="00C54D7C"/>
    <w:rsid w:val="00C55054"/>
    <w:rsid w:val="00C5554E"/>
    <w:rsid w:val="00C55AEA"/>
    <w:rsid w:val="00C55BAA"/>
    <w:rsid w:val="00C5629D"/>
    <w:rsid w:val="00C5667E"/>
    <w:rsid w:val="00C56D88"/>
    <w:rsid w:val="00C56E87"/>
    <w:rsid w:val="00C56EAF"/>
    <w:rsid w:val="00C57104"/>
    <w:rsid w:val="00C572B8"/>
    <w:rsid w:val="00C57924"/>
    <w:rsid w:val="00C57946"/>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5AC0"/>
    <w:rsid w:val="00C66B9D"/>
    <w:rsid w:val="00C6776D"/>
    <w:rsid w:val="00C67943"/>
    <w:rsid w:val="00C67E57"/>
    <w:rsid w:val="00C70476"/>
    <w:rsid w:val="00C7050B"/>
    <w:rsid w:val="00C70668"/>
    <w:rsid w:val="00C706FF"/>
    <w:rsid w:val="00C70DA4"/>
    <w:rsid w:val="00C7163E"/>
    <w:rsid w:val="00C71949"/>
    <w:rsid w:val="00C72B55"/>
    <w:rsid w:val="00C72C25"/>
    <w:rsid w:val="00C72D0A"/>
    <w:rsid w:val="00C73AD0"/>
    <w:rsid w:val="00C73E51"/>
    <w:rsid w:val="00C740FA"/>
    <w:rsid w:val="00C747B2"/>
    <w:rsid w:val="00C74ADC"/>
    <w:rsid w:val="00C74DFE"/>
    <w:rsid w:val="00C75649"/>
    <w:rsid w:val="00C75862"/>
    <w:rsid w:val="00C75BB7"/>
    <w:rsid w:val="00C7700F"/>
    <w:rsid w:val="00C77458"/>
    <w:rsid w:val="00C7791D"/>
    <w:rsid w:val="00C779F9"/>
    <w:rsid w:val="00C77B01"/>
    <w:rsid w:val="00C77C0F"/>
    <w:rsid w:val="00C8040C"/>
    <w:rsid w:val="00C8043E"/>
    <w:rsid w:val="00C80B92"/>
    <w:rsid w:val="00C81341"/>
    <w:rsid w:val="00C8158C"/>
    <w:rsid w:val="00C8161B"/>
    <w:rsid w:val="00C8166B"/>
    <w:rsid w:val="00C8170E"/>
    <w:rsid w:val="00C81D61"/>
    <w:rsid w:val="00C81EF0"/>
    <w:rsid w:val="00C82595"/>
    <w:rsid w:val="00C827B1"/>
    <w:rsid w:val="00C82ACC"/>
    <w:rsid w:val="00C82C9A"/>
    <w:rsid w:val="00C82D67"/>
    <w:rsid w:val="00C82FB5"/>
    <w:rsid w:val="00C83350"/>
    <w:rsid w:val="00C834C6"/>
    <w:rsid w:val="00C83A63"/>
    <w:rsid w:val="00C83CC8"/>
    <w:rsid w:val="00C84603"/>
    <w:rsid w:val="00C84B87"/>
    <w:rsid w:val="00C8578C"/>
    <w:rsid w:val="00C85A2D"/>
    <w:rsid w:val="00C85A77"/>
    <w:rsid w:val="00C8602D"/>
    <w:rsid w:val="00C86D7C"/>
    <w:rsid w:val="00C87260"/>
    <w:rsid w:val="00C877FD"/>
    <w:rsid w:val="00C87B80"/>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E26"/>
    <w:rsid w:val="00CA4E90"/>
    <w:rsid w:val="00CA4EB9"/>
    <w:rsid w:val="00CA51A7"/>
    <w:rsid w:val="00CA5380"/>
    <w:rsid w:val="00CA5C18"/>
    <w:rsid w:val="00CA5C9A"/>
    <w:rsid w:val="00CA5F65"/>
    <w:rsid w:val="00CA6115"/>
    <w:rsid w:val="00CA6268"/>
    <w:rsid w:val="00CA76B0"/>
    <w:rsid w:val="00CA7D3B"/>
    <w:rsid w:val="00CB057A"/>
    <w:rsid w:val="00CB05CC"/>
    <w:rsid w:val="00CB08DB"/>
    <w:rsid w:val="00CB0B72"/>
    <w:rsid w:val="00CB1273"/>
    <w:rsid w:val="00CB13DD"/>
    <w:rsid w:val="00CB1530"/>
    <w:rsid w:val="00CB178D"/>
    <w:rsid w:val="00CB1AAB"/>
    <w:rsid w:val="00CB1AB6"/>
    <w:rsid w:val="00CB1F05"/>
    <w:rsid w:val="00CB24C4"/>
    <w:rsid w:val="00CB29B6"/>
    <w:rsid w:val="00CB375F"/>
    <w:rsid w:val="00CB37C1"/>
    <w:rsid w:val="00CB37FD"/>
    <w:rsid w:val="00CB3D6B"/>
    <w:rsid w:val="00CB3DF4"/>
    <w:rsid w:val="00CB4460"/>
    <w:rsid w:val="00CB495C"/>
    <w:rsid w:val="00CB4A83"/>
    <w:rsid w:val="00CB5DF9"/>
    <w:rsid w:val="00CB5FB2"/>
    <w:rsid w:val="00CB609B"/>
    <w:rsid w:val="00CB6270"/>
    <w:rsid w:val="00CB62BD"/>
    <w:rsid w:val="00CB69F1"/>
    <w:rsid w:val="00CB6A9F"/>
    <w:rsid w:val="00CB6B1E"/>
    <w:rsid w:val="00CB6C50"/>
    <w:rsid w:val="00CB79FC"/>
    <w:rsid w:val="00CB7E0B"/>
    <w:rsid w:val="00CC021A"/>
    <w:rsid w:val="00CC0344"/>
    <w:rsid w:val="00CC0997"/>
    <w:rsid w:val="00CC12D3"/>
    <w:rsid w:val="00CC156E"/>
    <w:rsid w:val="00CC2936"/>
    <w:rsid w:val="00CC2944"/>
    <w:rsid w:val="00CC2A90"/>
    <w:rsid w:val="00CC316B"/>
    <w:rsid w:val="00CC36A2"/>
    <w:rsid w:val="00CC3996"/>
    <w:rsid w:val="00CC3C84"/>
    <w:rsid w:val="00CC44F0"/>
    <w:rsid w:val="00CC4C27"/>
    <w:rsid w:val="00CC4D6A"/>
    <w:rsid w:val="00CC4DBE"/>
    <w:rsid w:val="00CC5799"/>
    <w:rsid w:val="00CC5847"/>
    <w:rsid w:val="00CC5ECA"/>
    <w:rsid w:val="00CC641F"/>
    <w:rsid w:val="00CC6583"/>
    <w:rsid w:val="00CC69B0"/>
    <w:rsid w:val="00CC6E14"/>
    <w:rsid w:val="00CC7D63"/>
    <w:rsid w:val="00CC7ECD"/>
    <w:rsid w:val="00CD016E"/>
    <w:rsid w:val="00CD09A8"/>
    <w:rsid w:val="00CD0D1C"/>
    <w:rsid w:val="00CD1972"/>
    <w:rsid w:val="00CD1E2F"/>
    <w:rsid w:val="00CD25CA"/>
    <w:rsid w:val="00CD2686"/>
    <w:rsid w:val="00CD272D"/>
    <w:rsid w:val="00CD28C2"/>
    <w:rsid w:val="00CD2B89"/>
    <w:rsid w:val="00CD2FF2"/>
    <w:rsid w:val="00CD30B6"/>
    <w:rsid w:val="00CD33F0"/>
    <w:rsid w:val="00CD34A7"/>
    <w:rsid w:val="00CD362C"/>
    <w:rsid w:val="00CD394C"/>
    <w:rsid w:val="00CD3996"/>
    <w:rsid w:val="00CD405D"/>
    <w:rsid w:val="00CD46A5"/>
    <w:rsid w:val="00CD4CB9"/>
    <w:rsid w:val="00CD4D59"/>
    <w:rsid w:val="00CD548E"/>
    <w:rsid w:val="00CD5B51"/>
    <w:rsid w:val="00CD5D81"/>
    <w:rsid w:val="00CD6124"/>
    <w:rsid w:val="00CD6D58"/>
    <w:rsid w:val="00CD6F0A"/>
    <w:rsid w:val="00CD7A2C"/>
    <w:rsid w:val="00CE0471"/>
    <w:rsid w:val="00CE05EA"/>
    <w:rsid w:val="00CE170E"/>
    <w:rsid w:val="00CE1D0A"/>
    <w:rsid w:val="00CE202F"/>
    <w:rsid w:val="00CE2056"/>
    <w:rsid w:val="00CE27FF"/>
    <w:rsid w:val="00CE31BA"/>
    <w:rsid w:val="00CE37CD"/>
    <w:rsid w:val="00CE3A4A"/>
    <w:rsid w:val="00CE3C3A"/>
    <w:rsid w:val="00CE4803"/>
    <w:rsid w:val="00CE55D4"/>
    <w:rsid w:val="00CE63AE"/>
    <w:rsid w:val="00CE656D"/>
    <w:rsid w:val="00CE6683"/>
    <w:rsid w:val="00CE6889"/>
    <w:rsid w:val="00CE6A52"/>
    <w:rsid w:val="00CE76FB"/>
    <w:rsid w:val="00CE7756"/>
    <w:rsid w:val="00CE7C59"/>
    <w:rsid w:val="00CF081A"/>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2C3"/>
    <w:rsid w:val="00CF7692"/>
    <w:rsid w:val="00CF78A0"/>
    <w:rsid w:val="00CF7914"/>
    <w:rsid w:val="00CF794D"/>
    <w:rsid w:val="00CF7A5A"/>
    <w:rsid w:val="00CF7B11"/>
    <w:rsid w:val="00CF7C03"/>
    <w:rsid w:val="00CF7C4C"/>
    <w:rsid w:val="00D004D7"/>
    <w:rsid w:val="00D00D69"/>
    <w:rsid w:val="00D01245"/>
    <w:rsid w:val="00D0163C"/>
    <w:rsid w:val="00D0205F"/>
    <w:rsid w:val="00D02D79"/>
    <w:rsid w:val="00D02D82"/>
    <w:rsid w:val="00D02E7C"/>
    <w:rsid w:val="00D02F4C"/>
    <w:rsid w:val="00D02F56"/>
    <w:rsid w:val="00D03042"/>
    <w:rsid w:val="00D041A6"/>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79C"/>
    <w:rsid w:val="00D13E81"/>
    <w:rsid w:val="00D14005"/>
    <w:rsid w:val="00D14251"/>
    <w:rsid w:val="00D14899"/>
    <w:rsid w:val="00D15161"/>
    <w:rsid w:val="00D15520"/>
    <w:rsid w:val="00D156C7"/>
    <w:rsid w:val="00D169DF"/>
    <w:rsid w:val="00D16A78"/>
    <w:rsid w:val="00D16BC7"/>
    <w:rsid w:val="00D16F36"/>
    <w:rsid w:val="00D170B5"/>
    <w:rsid w:val="00D17121"/>
    <w:rsid w:val="00D1778A"/>
    <w:rsid w:val="00D17828"/>
    <w:rsid w:val="00D17891"/>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1DC1"/>
    <w:rsid w:val="00D323EA"/>
    <w:rsid w:val="00D32818"/>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0"/>
    <w:rsid w:val="00D3787D"/>
    <w:rsid w:val="00D37A1C"/>
    <w:rsid w:val="00D40163"/>
    <w:rsid w:val="00D406C8"/>
    <w:rsid w:val="00D4076A"/>
    <w:rsid w:val="00D40D9B"/>
    <w:rsid w:val="00D40DF8"/>
    <w:rsid w:val="00D4155D"/>
    <w:rsid w:val="00D41A0C"/>
    <w:rsid w:val="00D41DB7"/>
    <w:rsid w:val="00D42A31"/>
    <w:rsid w:val="00D42AEC"/>
    <w:rsid w:val="00D42FDB"/>
    <w:rsid w:val="00D436E4"/>
    <w:rsid w:val="00D437E3"/>
    <w:rsid w:val="00D4401E"/>
    <w:rsid w:val="00D454DE"/>
    <w:rsid w:val="00D454E7"/>
    <w:rsid w:val="00D456E2"/>
    <w:rsid w:val="00D456ED"/>
    <w:rsid w:val="00D457D1"/>
    <w:rsid w:val="00D46DA6"/>
    <w:rsid w:val="00D4702A"/>
    <w:rsid w:val="00D4733A"/>
    <w:rsid w:val="00D475F4"/>
    <w:rsid w:val="00D4798A"/>
    <w:rsid w:val="00D47DBE"/>
    <w:rsid w:val="00D500F3"/>
    <w:rsid w:val="00D50354"/>
    <w:rsid w:val="00D50E08"/>
    <w:rsid w:val="00D511A5"/>
    <w:rsid w:val="00D5121B"/>
    <w:rsid w:val="00D51845"/>
    <w:rsid w:val="00D5215C"/>
    <w:rsid w:val="00D52412"/>
    <w:rsid w:val="00D52841"/>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1C7E"/>
    <w:rsid w:val="00D6211E"/>
    <w:rsid w:val="00D6293B"/>
    <w:rsid w:val="00D63160"/>
    <w:rsid w:val="00D6353F"/>
    <w:rsid w:val="00D63EE7"/>
    <w:rsid w:val="00D64194"/>
    <w:rsid w:val="00D644AE"/>
    <w:rsid w:val="00D64BD6"/>
    <w:rsid w:val="00D64FF1"/>
    <w:rsid w:val="00D650B3"/>
    <w:rsid w:val="00D654C0"/>
    <w:rsid w:val="00D65E27"/>
    <w:rsid w:val="00D662F1"/>
    <w:rsid w:val="00D66983"/>
    <w:rsid w:val="00D66A9A"/>
    <w:rsid w:val="00D66E86"/>
    <w:rsid w:val="00D67870"/>
    <w:rsid w:val="00D67DE1"/>
    <w:rsid w:val="00D70A8F"/>
    <w:rsid w:val="00D71043"/>
    <w:rsid w:val="00D7109E"/>
    <w:rsid w:val="00D7160E"/>
    <w:rsid w:val="00D717FF"/>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4A6"/>
    <w:rsid w:val="00D74567"/>
    <w:rsid w:val="00D74A4B"/>
    <w:rsid w:val="00D74D93"/>
    <w:rsid w:val="00D74FD0"/>
    <w:rsid w:val="00D7540A"/>
    <w:rsid w:val="00D763BC"/>
    <w:rsid w:val="00D76C29"/>
    <w:rsid w:val="00D773F1"/>
    <w:rsid w:val="00D77BBE"/>
    <w:rsid w:val="00D80272"/>
    <w:rsid w:val="00D8040C"/>
    <w:rsid w:val="00D80560"/>
    <w:rsid w:val="00D806D3"/>
    <w:rsid w:val="00D8073E"/>
    <w:rsid w:val="00D8083B"/>
    <w:rsid w:val="00D80D0B"/>
    <w:rsid w:val="00D80F74"/>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588"/>
    <w:rsid w:val="00D918BE"/>
    <w:rsid w:val="00D91F1E"/>
    <w:rsid w:val="00D9225D"/>
    <w:rsid w:val="00D92C1E"/>
    <w:rsid w:val="00D92D68"/>
    <w:rsid w:val="00D92F76"/>
    <w:rsid w:val="00D9395A"/>
    <w:rsid w:val="00D93A01"/>
    <w:rsid w:val="00D93B19"/>
    <w:rsid w:val="00D93B23"/>
    <w:rsid w:val="00D94C19"/>
    <w:rsid w:val="00D94CB7"/>
    <w:rsid w:val="00D94EEF"/>
    <w:rsid w:val="00D95205"/>
    <w:rsid w:val="00D955DA"/>
    <w:rsid w:val="00D95623"/>
    <w:rsid w:val="00D9599A"/>
    <w:rsid w:val="00D95A56"/>
    <w:rsid w:val="00D95C6A"/>
    <w:rsid w:val="00D96238"/>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47B"/>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163"/>
    <w:rsid w:val="00DB2440"/>
    <w:rsid w:val="00DB3471"/>
    <w:rsid w:val="00DB36CE"/>
    <w:rsid w:val="00DB3F94"/>
    <w:rsid w:val="00DB4BCB"/>
    <w:rsid w:val="00DB4C07"/>
    <w:rsid w:val="00DB57CF"/>
    <w:rsid w:val="00DB590A"/>
    <w:rsid w:val="00DB5A75"/>
    <w:rsid w:val="00DB5ACC"/>
    <w:rsid w:val="00DB5D1E"/>
    <w:rsid w:val="00DB5FEC"/>
    <w:rsid w:val="00DB663D"/>
    <w:rsid w:val="00DB6A77"/>
    <w:rsid w:val="00DB7164"/>
    <w:rsid w:val="00DB7ADF"/>
    <w:rsid w:val="00DC07EE"/>
    <w:rsid w:val="00DC0859"/>
    <w:rsid w:val="00DC1114"/>
    <w:rsid w:val="00DC38C6"/>
    <w:rsid w:val="00DC3D9E"/>
    <w:rsid w:val="00DC3EAF"/>
    <w:rsid w:val="00DC42CC"/>
    <w:rsid w:val="00DC4753"/>
    <w:rsid w:val="00DC476F"/>
    <w:rsid w:val="00DC58E4"/>
    <w:rsid w:val="00DC5F30"/>
    <w:rsid w:val="00DC6923"/>
    <w:rsid w:val="00DC6A0F"/>
    <w:rsid w:val="00DC7163"/>
    <w:rsid w:val="00DC741F"/>
    <w:rsid w:val="00DC7620"/>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B5B"/>
    <w:rsid w:val="00DD5CEB"/>
    <w:rsid w:val="00DD67DE"/>
    <w:rsid w:val="00DD6E55"/>
    <w:rsid w:val="00DD701B"/>
    <w:rsid w:val="00DD77FB"/>
    <w:rsid w:val="00DE0B39"/>
    <w:rsid w:val="00DE0BE4"/>
    <w:rsid w:val="00DE0E23"/>
    <w:rsid w:val="00DE0E79"/>
    <w:rsid w:val="00DE1765"/>
    <w:rsid w:val="00DE1E99"/>
    <w:rsid w:val="00DE294E"/>
    <w:rsid w:val="00DE2AF0"/>
    <w:rsid w:val="00DE2D8D"/>
    <w:rsid w:val="00DE2FA8"/>
    <w:rsid w:val="00DE3AEF"/>
    <w:rsid w:val="00DE4D91"/>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55C"/>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1E32"/>
    <w:rsid w:val="00E0243A"/>
    <w:rsid w:val="00E02868"/>
    <w:rsid w:val="00E02961"/>
    <w:rsid w:val="00E02D3C"/>
    <w:rsid w:val="00E02EAA"/>
    <w:rsid w:val="00E0312F"/>
    <w:rsid w:val="00E03306"/>
    <w:rsid w:val="00E03345"/>
    <w:rsid w:val="00E037F5"/>
    <w:rsid w:val="00E0417C"/>
    <w:rsid w:val="00E044E4"/>
    <w:rsid w:val="00E04824"/>
    <w:rsid w:val="00E0490D"/>
    <w:rsid w:val="00E04A46"/>
    <w:rsid w:val="00E04CF9"/>
    <w:rsid w:val="00E04EE7"/>
    <w:rsid w:val="00E050D0"/>
    <w:rsid w:val="00E0542C"/>
    <w:rsid w:val="00E05AF0"/>
    <w:rsid w:val="00E05D24"/>
    <w:rsid w:val="00E05EE3"/>
    <w:rsid w:val="00E065E2"/>
    <w:rsid w:val="00E069AF"/>
    <w:rsid w:val="00E06F65"/>
    <w:rsid w:val="00E07AC0"/>
    <w:rsid w:val="00E07BC7"/>
    <w:rsid w:val="00E07C4B"/>
    <w:rsid w:val="00E07ECB"/>
    <w:rsid w:val="00E1005D"/>
    <w:rsid w:val="00E100D5"/>
    <w:rsid w:val="00E10506"/>
    <w:rsid w:val="00E10EB1"/>
    <w:rsid w:val="00E10EEC"/>
    <w:rsid w:val="00E112DD"/>
    <w:rsid w:val="00E114E7"/>
    <w:rsid w:val="00E11638"/>
    <w:rsid w:val="00E11733"/>
    <w:rsid w:val="00E11CDE"/>
    <w:rsid w:val="00E11F2A"/>
    <w:rsid w:val="00E1202F"/>
    <w:rsid w:val="00E1223E"/>
    <w:rsid w:val="00E12675"/>
    <w:rsid w:val="00E12A46"/>
    <w:rsid w:val="00E13D19"/>
    <w:rsid w:val="00E13D3E"/>
    <w:rsid w:val="00E140A2"/>
    <w:rsid w:val="00E14128"/>
    <w:rsid w:val="00E1422F"/>
    <w:rsid w:val="00E1447D"/>
    <w:rsid w:val="00E14AE7"/>
    <w:rsid w:val="00E14D60"/>
    <w:rsid w:val="00E15019"/>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B6A"/>
    <w:rsid w:val="00E31F98"/>
    <w:rsid w:val="00E322C7"/>
    <w:rsid w:val="00E324B0"/>
    <w:rsid w:val="00E33155"/>
    <w:rsid w:val="00E33157"/>
    <w:rsid w:val="00E333C9"/>
    <w:rsid w:val="00E33525"/>
    <w:rsid w:val="00E33B52"/>
    <w:rsid w:val="00E34142"/>
    <w:rsid w:val="00E349DD"/>
    <w:rsid w:val="00E34AE6"/>
    <w:rsid w:val="00E3514E"/>
    <w:rsid w:val="00E35194"/>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481"/>
    <w:rsid w:val="00E516DD"/>
    <w:rsid w:val="00E51C02"/>
    <w:rsid w:val="00E51E3C"/>
    <w:rsid w:val="00E525B0"/>
    <w:rsid w:val="00E52CB8"/>
    <w:rsid w:val="00E52DF7"/>
    <w:rsid w:val="00E530FB"/>
    <w:rsid w:val="00E53346"/>
    <w:rsid w:val="00E53BD1"/>
    <w:rsid w:val="00E54221"/>
    <w:rsid w:val="00E54807"/>
    <w:rsid w:val="00E54894"/>
    <w:rsid w:val="00E551A6"/>
    <w:rsid w:val="00E55395"/>
    <w:rsid w:val="00E55502"/>
    <w:rsid w:val="00E55D26"/>
    <w:rsid w:val="00E55D4C"/>
    <w:rsid w:val="00E55D74"/>
    <w:rsid w:val="00E55DBC"/>
    <w:rsid w:val="00E55E86"/>
    <w:rsid w:val="00E56A2C"/>
    <w:rsid w:val="00E56B61"/>
    <w:rsid w:val="00E56CC4"/>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AAA"/>
    <w:rsid w:val="00E65CAE"/>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ACD"/>
    <w:rsid w:val="00E77E37"/>
    <w:rsid w:val="00E8070D"/>
    <w:rsid w:val="00E80809"/>
    <w:rsid w:val="00E81FAE"/>
    <w:rsid w:val="00E82787"/>
    <w:rsid w:val="00E82829"/>
    <w:rsid w:val="00E82E77"/>
    <w:rsid w:val="00E831D2"/>
    <w:rsid w:val="00E8348F"/>
    <w:rsid w:val="00E835C0"/>
    <w:rsid w:val="00E83909"/>
    <w:rsid w:val="00E84508"/>
    <w:rsid w:val="00E848AA"/>
    <w:rsid w:val="00E849E1"/>
    <w:rsid w:val="00E8561A"/>
    <w:rsid w:val="00E858EA"/>
    <w:rsid w:val="00E85F50"/>
    <w:rsid w:val="00E85FAB"/>
    <w:rsid w:val="00E8627C"/>
    <w:rsid w:val="00E867A3"/>
    <w:rsid w:val="00E87616"/>
    <w:rsid w:val="00E908D6"/>
    <w:rsid w:val="00E90FF8"/>
    <w:rsid w:val="00E91017"/>
    <w:rsid w:val="00E91095"/>
    <w:rsid w:val="00E91AE2"/>
    <w:rsid w:val="00E91B8B"/>
    <w:rsid w:val="00E91C23"/>
    <w:rsid w:val="00E92460"/>
    <w:rsid w:val="00E9253F"/>
    <w:rsid w:val="00E933A7"/>
    <w:rsid w:val="00E93901"/>
    <w:rsid w:val="00E93E5B"/>
    <w:rsid w:val="00E9534E"/>
    <w:rsid w:val="00E954D8"/>
    <w:rsid w:val="00E9579E"/>
    <w:rsid w:val="00E9630D"/>
    <w:rsid w:val="00E963C5"/>
    <w:rsid w:val="00E96585"/>
    <w:rsid w:val="00E96B49"/>
    <w:rsid w:val="00E96EAA"/>
    <w:rsid w:val="00E979A6"/>
    <w:rsid w:val="00E97EAB"/>
    <w:rsid w:val="00EA0963"/>
    <w:rsid w:val="00EA0ACE"/>
    <w:rsid w:val="00EA11C4"/>
    <w:rsid w:val="00EA274D"/>
    <w:rsid w:val="00EA2EF6"/>
    <w:rsid w:val="00EA3239"/>
    <w:rsid w:val="00EA33DE"/>
    <w:rsid w:val="00EA360D"/>
    <w:rsid w:val="00EA41A2"/>
    <w:rsid w:val="00EA452D"/>
    <w:rsid w:val="00EA4A1B"/>
    <w:rsid w:val="00EA4C3B"/>
    <w:rsid w:val="00EA4C53"/>
    <w:rsid w:val="00EA4DAD"/>
    <w:rsid w:val="00EA52A5"/>
    <w:rsid w:val="00EA5459"/>
    <w:rsid w:val="00EA58C5"/>
    <w:rsid w:val="00EA5909"/>
    <w:rsid w:val="00EA5B4C"/>
    <w:rsid w:val="00EA61B6"/>
    <w:rsid w:val="00EA6343"/>
    <w:rsid w:val="00EA677C"/>
    <w:rsid w:val="00EA6830"/>
    <w:rsid w:val="00EA6968"/>
    <w:rsid w:val="00EA6D19"/>
    <w:rsid w:val="00EA73AD"/>
    <w:rsid w:val="00EA73E1"/>
    <w:rsid w:val="00EA7451"/>
    <w:rsid w:val="00EA7A8C"/>
    <w:rsid w:val="00EB0D16"/>
    <w:rsid w:val="00EB1359"/>
    <w:rsid w:val="00EB1493"/>
    <w:rsid w:val="00EB14C9"/>
    <w:rsid w:val="00EB17EF"/>
    <w:rsid w:val="00EB1AF9"/>
    <w:rsid w:val="00EB1D9A"/>
    <w:rsid w:val="00EB249B"/>
    <w:rsid w:val="00EB2672"/>
    <w:rsid w:val="00EB29AB"/>
    <w:rsid w:val="00EB2A9B"/>
    <w:rsid w:val="00EB33A5"/>
    <w:rsid w:val="00EB3E50"/>
    <w:rsid w:val="00EB4328"/>
    <w:rsid w:val="00EB4A9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5D1"/>
    <w:rsid w:val="00EC2D03"/>
    <w:rsid w:val="00EC30D8"/>
    <w:rsid w:val="00EC3DD4"/>
    <w:rsid w:val="00EC40F7"/>
    <w:rsid w:val="00EC41F4"/>
    <w:rsid w:val="00EC432D"/>
    <w:rsid w:val="00EC433E"/>
    <w:rsid w:val="00EC4DB4"/>
    <w:rsid w:val="00EC537F"/>
    <w:rsid w:val="00EC554A"/>
    <w:rsid w:val="00EC6A8A"/>
    <w:rsid w:val="00ED02FF"/>
    <w:rsid w:val="00ED0364"/>
    <w:rsid w:val="00ED0839"/>
    <w:rsid w:val="00ED0979"/>
    <w:rsid w:val="00ED0CCA"/>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3C7C"/>
    <w:rsid w:val="00EE40D9"/>
    <w:rsid w:val="00EE417D"/>
    <w:rsid w:val="00EE45F9"/>
    <w:rsid w:val="00EE46A3"/>
    <w:rsid w:val="00EE5304"/>
    <w:rsid w:val="00EE56FB"/>
    <w:rsid w:val="00EE5A62"/>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637"/>
    <w:rsid w:val="00F03AC7"/>
    <w:rsid w:val="00F03B8D"/>
    <w:rsid w:val="00F04248"/>
    <w:rsid w:val="00F04484"/>
    <w:rsid w:val="00F045C2"/>
    <w:rsid w:val="00F04C77"/>
    <w:rsid w:val="00F04C99"/>
    <w:rsid w:val="00F04E98"/>
    <w:rsid w:val="00F05859"/>
    <w:rsid w:val="00F061F9"/>
    <w:rsid w:val="00F066A1"/>
    <w:rsid w:val="00F06B0A"/>
    <w:rsid w:val="00F07EBF"/>
    <w:rsid w:val="00F1006C"/>
    <w:rsid w:val="00F10446"/>
    <w:rsid w:val="00F107DB"/>
    <w:rsid w:val="00F10EC4"/>
    <w:rsid w:val="00F112C6"/>
    <w:rsid w:val="00F124BE"/>
    <w:rsid w:val="00F12E12"/>
    <w:rsid w:val="00F1328A"/>
    <w:rsid w:val="00F13968"/>
    <w:rsid w:val="00F13A13"/>
    <w:rsid w:val="00F13C16"/>
    <w:rsid w:val="00F13C5B"/>
    <w:rsid w:val="00F13D9B"/>
    <w:rsid w:val="00F14063"/>
    <w:rsid w:val="00F149F1"/>
    <w:rsid w:val="00F1521D"/>
    <w:rsid w:val="00F1536E"/>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518"/>
    <w:rsid w:val="00F31730"/>
    <w:rsid w:val="00F31BAE"/>
    <w:rsid w:val="00F31D49"/>
    <w:rsid w:val="00F31E9A"/>
    <w:rsid w:val="00F31F3A"/>
    <w:rsid w:val="00F32228"/>
    <w:rsid w:val="00F32258"/>
    <w:rsid w:val="00F32422"/>
    <w:rsid w:val="00F328F4"/>
    <w:rsid w:val="00F32C13"/>
    <w:rsid w:val="00F33011"/>
    <w:rsid w:val="00F33162"/>
    <w:rsid w:val="00F3324B"/>
    <w:rsid w:val="00F3324E"/>
    <w:rsid w:val="00F33642"/>
    <w:rsid w:val="00F336DC"/>
    <w:rsid w:val="00F33718"/>
    <w:rsid w:val="00F33ADF"/>
    <w:rsid w:val="00F33FC7"/>
    <w:rsid w:val="00F344A6"/>
    <w:rsid w:val="00F347CA"/>
    <w:rsid w:val="00F34868"/>
    <w:rsid w:val="00F34D2F"/>
    <w:rsid w:val="00F34F66"/>
    <w:rsid w:val="00F35058"/>
    <w:rsid w:val="00F35697"/>
    <w:rsid w:val="00F3596F"/>
    <w:rsid w:val="00F359A3"/>
    <w:rsid w:val="00F364EE"/>
    <w:rsid w:val="00F369C8"/>
    <w:rsid w:val="00F370D2"/>
    <w:rsid w:val="00F37179"/>
    <w:rsid w:val="00F37608"/>
    <w:rsid w:val="00F37A94"/>
    <w:rsid w:val="00F37F94"/>
    <w:rsid w:val="00F404AA"/>
    <w:rsid w:val="00F405D0"/>
    <w:rsid w:val="00F40E60"/>
    <w:rsid w:val="00F416C2"/>
    <w:rsid w:val="00F41D73"/>
    <w:rsid w:val="00F4250E"/>
    <w:rsid w:val="00F428F0"/>
    <w:rsid w:val="00F4422C"/>
    <w:rsid w:val="00F443DB"/>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42FA"/>
    <w:rsid w:val="00F54E38"/>
    <w:rsid w:val="00F5523B"/>
    <w:rsid w:val="00F559FB"/>
    <w:rsid w:val="00F55FEA"/>
    <w:rsid w:val="00F56317"/>
    <w:rsid w:val="00F564AA"/>
    <w:rsid w:val="00F56E2E"/>
    <w:rsid w:val="00F57212"/>
    <w:rsid w:val="00F57325"/>
    <w:rsid w:val="00F573D2"/>
    <w:rsid w:val="00F57C7D"/>
    <w:rsid w:val="00F57D00"/>
    <w:rsid w:val="00F60349"/>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67607"/>
    <w:rsid w:val="00F67DC0"/>
    <w:rsid w:val="00F70205"/>
    <w:rsid w:val="00F706AF"/>
    <w:rsid w:val="00F70AEA"/>
    <w:rsid w:val="00F711DE"/>
    <w:rsid w:val="00F71281"/>
    <w:rsid w:val="00F71400"/>
    <w:rsid w:val="00F7143F"/>
    <w:rsid w:val="00F716BB"/>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71E5"/>
    <w:rsid w:val="00F775B0"/>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5DF8"/>
    <w:rsid w:val="00F860E6"/>
    <w:rsid w:val="00F863C1"/>
    <w:rsid w:val="00F866E8"/>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556"/>
    <w:rsid w:val="00F93C05"/>
    <w:rsid w:val="00F93D17"/>
    <w:rsid w:val="00F94047"/>
    <w:rsid w:val="00F945C3"/>
    <w:rsid w:val="00F94922"/>
    <w:rsid w:val="00F94C3D"/>
    <w:rsid w:val="00F94C4D"/>
    <w:rsid w:val="00F95251"/>
    <w:rsid w:val="00F952DA"/>
    <w:rsid w:val="00F962AD"/>
    <w:rsid w:val="00F96C0C"/>
    <w:rsid w:val="00F96FC6"/>
    <w:rsid w:val="00F9725B"/>
    <w:rsid w:val="00F97520"/>
    <w:rsid w:val="00F97793"/>
    <w:rsid w:val="00FA0FAC"/>
    <w:rsid w:val="00FA1AE3"/>
    <w:rsid w:val="00FA1CBB"/>
    <w:rsid w:val="00FA1DFD"/>
    <w:rsid w:val="00FA2122"/>
    <w:rsid w:val="00FA23DE"/>
    <w:rsid w:val="00FA28D2"/>
    <w:rsid w:val="00FA2A40"/>
    <w:rsid w:val="00FA2AFA"/>
    <w:rsid w:val="00FA35CF"/>
    <w:rsid w:val="00FA445D"/>
    <w:rsid w:val="00FA4A04"/>
    <w:rsid w:val="00FA4F36"/>
    <w:rsid w:val="00FA54CE"/>
    <w:rsid w:val="00FA655B"/>
    <w:rsid w:val="00FA6C6A"/>
    <w:rsid w:val="00FA704E"/>
    <w:rsid w:val="00FA71CB"/>
    <w:rsid w:val="00FA7756"/>
    <w:rsid w:val="00FB0690"/>
    <w:rsid w:val="00FB0953"/>
    <w:rsid w:val="00FB0C47"/>
    <w:rsid w:val="00FB1542"/>
    <w:rsid w:val="00FB15D2"/>
    <w:rsid w:val="00FB1997"/>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552"/>
    <w:rsid w:val="00FB5685"/>
    <w:rsid w:val="00FB589E"/>
    <w:rsid w:val="00FB5C04"/>
    <w:rsid w:val="00FB5E9A"/>
    <w:rsid w:val="00FB6627"/>
    <w:rsid w:val="00FB6A3C"/>
    <w:rsid w:val="00FB73B1"/>
    <w:rsid w:val="00FB74E2"/>
    <w:rsid w:val="00FB74ED"/>
    <w:rsid w:val="00FB7BFE"/>
    <w:rsid w:val="00FB7D6B"/>
    <w:rsid w:val="00FC0267"/>
    <w:rsid w:val="00FC0A71"/>
    <w:rsid w:val="00FC0F8D"/>
    <w:rsid w:val="00FC103A"/>
    <w:rsid w:val="00FC1EEC"/>
    <w:rsid w:val="00FC1F5D"/>
    <w:rsid w:val="00FC21FC"/>
    <w:rsid w:val="00FC2357"/>
    <w:rsid w:val="00FC2399"/>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14"/>
    <w:rsid w:val="00FC7486"/>
    <w:rsid w:val="00FC7877"/>
    <w:rsid w:val="00FC7ADC"/>
    <w:rsid w:val="00FC7D4C"/>
    <w:rsid w:val="00FC7E48"/>
    <w:rsid w:val="00FC7E69"/>
    <w:rsid w:val="00FC7E75"/>
    <w:rsid w:val="00FD02A3"/>
    <w:rsid w:val="00FD0BA2"/>
    <w:rsid w:val="00FD0F8F"/>
    <w:rsid w:val="00FD1137"/>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8B2"/>
    <w:rsid w:val="00FD6B4C"/>
    <w:rsid w:val="00FD6FBB"/>
    <w:rsid w:val="00FD758D"/>
    <w:rsid w:val="00FD7619"/>
    <w:rsid w:val="00FD773C"/>
    <w:rsid w:val="00FD7A7A"/>
    <w:rsid w:val="00FD7AD2"/>
    <w:rsid w:val="00FE0905"/>
    <w:rsid w:val="00FE0A0E"/>
    <w:rsid w:val="00FE1404"/>
    <w:rsid w:val="00FE2687"/>
    <w:rsid w:val="00FE2994"/>
    <w:rsid w:val="00FE2D65"/>
    <w:rsid w:val="00FE3CC6"/>
    <w:rsid w:val="00FE3E8A"/>
    <w:rsid w:val="00FE44E6"/>
    <w:rsid w:val="00FE4B13"/>
    <w:rsid w:val="00FE4C13"/>
    <w:rsid w:val="00FE4CD9"/>
    <w:rsid w:val="00FE59B8"/>
    <w:rsid w:val="00FE5CAA"/>
    <w:rsid w:val="00FE5D5B"/>
    <w:rsid w:val="00FE5D8D"/>
    <w:rsid w:val="00FE6E13"/>
    <w:rsid w:val="00FE76F5"/>
    <w:rsid w:val="00FF00A9"/>
    <w:rsid w:val="00FF02F4"/>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700"/>
    <w:rsid w:val="00FF399E"/>
    <w:rsid w:val="00FF3D42"/>
    <w:rsid w:val="00FF3E39"/>
    <w:rsid w:val="00FF3F7D"/>
    <w:rsid w:val="00FF408B"/>
    <w:rsid w:val="00FF4E40"/>
    <w:rsid w:val="00FF5262"/>
    <w:rsid w:val="00FF5381"/>
    <w:rsid w:val="00FF5FB6"/>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2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paragraph" w:customStyle="1" w:styleId="RAN1bullet1">
    <w:name w:val="RAN1 bullet1"/>
    <w:basedOn w:val="a"/>
    <w:link w:val="RAN1bullet1Char"/>
    <w:qFormat/>
    <w:rsid w:val="00534415"/>
    <w:pPr>
      <w:numPr>
        <w:numId w:val="12"/>
      </w:numPr>
    </w:pPr>
    <w:rPr>
      <w:rFonts w:ascii="Times" w:eastAsia="Batang" w:hAnsi="Times"/>
      <w:szCs w:val="24"/>
      <w:lang w:val="en-GB"/>
    </w:rPr>
  </w:style>
  <w:style w:type="paragraph" w:customStyle="1" w:styleId="RAN1bullet2">
    <w:name w:val="RAN1 bullet2"/>
    <w:basedOn w:val="a"/>
    <w:link w:val="RAN1bullet2Char"/>
    <w:qFormat/>
    <w:rsid w:val="00534415"/>
    <w:pPr>
      <w:numPr>
        <w:ilvl w:val="1"/>
        <w:numId w:val="14"/>
      </w:numPr>
      <w:tabs>
        <w:tab w:val="left" w:pos="1440"/>
      </w:tabs>
    </w:pPr>
    <w:rPr>
      <w:rFonts w:ascii="Times" w:eastAsia="Batang" w:hAnsi="Times"/>
    </w:rPr>
  </w:style>
  <w:style w:type="character" w:customStyle="1" w:styleId="RAN1bullet1Char">
    <w:name w:val="RAN1 bullet1 Char"/>
    <w:link w:val="RAN1bullet1"/>
    <w:rsid w:val="00534415"/>
    <w:rPr>
      <w:rFonts w:ascii="Times" w:eastAsia="Batang" w:hAnsi="Times"/>
      <w:szCs w:val="24"/>
      <w:lang w:val="en-GB"/>
    </w:rPr>
  </w:style>
  <w:style w:type="paragraph" w:customStyle="1" w:styleId="RAN1bullet3">
    <w:name w:val="RAN1 bullet3"/>
    <w:basedOn w:val="RAN1bullet2"/>
    <w:link w:val="RAN1bullet3Char"/>
    <w:qFormat/>
    <w:rsid w:val="00534415"/>
    <w:pPr>
      <w:numPr>
        <w:ilvl w:val="2"/>
        <w:numId w:val="13"/>
      </w:numPr>
    </w:pPr>
  </w:style>
  <w:style w:type="character" w:customStyle="1" w:styleId="RAN1bullet2Char">
    <w:name w:val="RAN1 bullet2 Char"/>
    <w:link w:val="RAN1bullet2"/>
    <w:rsid w:val="00534415"/>
    <w:rPr>
      <w:rFonts w:ascii="Times" w:eastAsia="Batang" w:hAnsi="Times"/>
      <w:lang w:eastAsia="en-US"/>
    </w:rPr>
  </w:style>
  <w:style w:type="character" w:customStyle="1" w:styleId="RAN1bullet3Char">
    <w:name w:val="RAN1 bullet3 Char"/>
    <w:link w:val="RAN1bullet3"/>
    <w:rsid w:val="00534415"/>
    <w:rPr>
      <w:rFonts w:ascii="Times" w:eastAsia="Batang" w:hAnsi="Times"/>
      <w:lang w:eastAsia="en-US"/>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433983852">
          <w:marLeft w:val="274"/>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63838751">
          <w:marLeft w:val="2131"/>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840703525">
          <w:marLeft w:val="274"/>
          <w:marRight w:val="0"/>
          <w:marTop w:val="0"/>
          <w:marBottom w:val="120"/>
          <w:divBdr>
            <w:top w:val="none" w:sz="0" w:space="0" w:color="auto"/>
            <w:left w:val="none" w:sz="0" w:space="0" w:color="auto"/>
            <w:bottom w:val="none" w:sz="0" w:space="0" w:color="auto"/>
            <w:right w:val="none" w:sz="0" w:space="0" w:color="auto"/>
          </w:divBdr>
        </w:div>
        <w:div w:id="317077928">
          <w:marLeft w:val="850"/>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5071357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B8501-E473-44AA-A033-E77BC5CD5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994</TotalTime>
  <Pages>4</Pages>
  <Words>1192</Words>
  <Characters>6798</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56</cp:revision>
  <cp:lastPrinted>2017-08-10T11:22:00Z</cp:lastPrinted>
  <dcterms:created xsi:type="dcterms:W3CDTF">2017-11-16T02:13:00Z</dcterms:created>
  <dcterms:modified xsi:type="dcterms:W3CDTF">2017-11-17T09:50:00Z</dcterms:modified>
</cp:coreProperties>
</file>