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7788" w14:textId="0B045780" w:rsidR="00A471CA" w:rsidRPr="00AB2C58" w:rsidRDefault="00A471CA" w:rsidP="00A471CA">
      <w:pPr>
        <w:widowControl w:val="0"/>
        <w:tabs>
          <w:tab w:val="center" w:pos="4536"/>
          <w:tab w:val="right" w:pos="9072"/>
        </w:tabs>
        <w:overflowPunct/>
        <w:autoSpaceDE/>
        <w:adjustRightInd/>
        <w:spacing w:after="0"/>
        <w:rPr>
          <w:rFonts w:ascii="Arial" w:hAnsi="Arial" w:cs="Arial"/>
          <w:b/>
          <w:bCs/>
          <w:sz w:val="24"/>
          <w:lang w:val="en-US"/>
        </w:rPr>
      </w:pPr>
      <w:bookmarkStart w:id="0" w:name="_GoBack"/>
      <w:bookmarkEnd w:id="0"/>
      <w:r w:rsidRPr="00AB2C58">
        <w:rPr>
          <w:rFonts w:ascii="Arial" w:hAnsi="Arial" w:cs="Arial"/>
          <w:b/>
          <w:bCs/>
          <w:sz w:val="24"/>
          <w:lang w:val="en-US"/>
        </w:rPr>
        <w:t>GPP TSG RAN WG1 Meeting #</w:t>
      </w:r>
      <w:r>
        <w:rPr>
          <w:rFonts w:ascii="Arial" w:hAnsi="Arial" w:cs="Arial"/>
          <w:b/>
          <w:bCs/>
          <w:sz w:val="24"/>
          <w:lang w:val="en-US"/>
        </w:rPr>
        <w:t>9</w:t>
      </w:r>
      <w:r w:rsidR="007B46B6">
        <w:rPr>
          <w:rFonts w:ascii="Arial" w:hAnsi="Arial" w:cs="Arial"/>
          <w:b/>
          <w:bCs/>
          <w:sz w:val="24"/>
          <w:lang w:val="en-US"/>
        </w:rPr>
        <w:t>1</w:t>
      </w:r>
      <w:r w:rsidRPr="00AB2C58">
        <w:rPr>
          <w:rFonts w:ascii="Arial" w:hAnsi="Arial" w:cs="Arial" w:hint="eastAsia"/>
          <w:b/>
          <w:bCs/>
          <w:sz w:val="24"/>
          <w:lang w:val="en-US"/>
        </w:rPr>
        <w:t xml:space="preserve">                                       </w:t>
      </w:r>
      <w:r>
        <w:rPr>
          <w:rFonts w:ascii="Arial" w:hAnsi="Arial" w:cs="Arial"/>
          <w:b/>
          <w:bCs/>
          <w:sz w:val="24"/>
          <w:lang w:val="en-US"/>
        </w:rPr>
        <w:t xml:space="preserve">                           </w:t>
      </w:r>
      <w:r w:rsidRPr="00BF01E1">
        <w:rPr>
          <w:rFonts w:ascii="Arial" w:hAnsi="Arial" w:cs="Arial"/>
          <w:b/>
          <w:bCs/>
          <w:sz w:val="24"/>
          <w:lang w:val="en-US"/>
        </w:rPr>
        <w:t>R1-17</w:t>
      </w:r>
      <w:r w:rsidR="001708BC">
        <w:rPr>
          <w:rFonts w:ascii="Arial" w:hAnsi="Arial" w:cs="Arial"/>
          <w:b/>
          <w:bCs/>
          <w:sz w:val="24"/>
          <w:lang w:val="en-US"/>
        </w:rPr>
        <w:t>20112</w:t>
      </w:r>
    </w:p>
    <w:p w14:paraId="53AB738C" w14:textId="204C7458" w:rsidR="00A471CA" w:rsidRPr="00AB2C58" w:rsidRDefault="007B46B6"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Reno, USA, 26</w:t>
      </w:r>
      <w:r w:rsidRPr="007B46B6">
        <w:rPr>
          <w:rFonts w:ascii="Arial" w:hAnsi="Arial" w:cs="Arial"/>
          <w:b/>
          <w:bCs/>
          <w:sz w:val="24"/>
          <w:vertAlign w:val="superscript"/>
          <w:lang w:val="en-US"/>
        </w:rPr>
        <w:t>th</w:t>
      </w:r>
      <w:r>
        <w:rPr>
          <w:rFonts w:ascii="Arial" w:hAnsi="Arial" w:cs="Arial"/>
          <w:b/>
          <w:bCs/>
          <w:sz w:val="24"/>
          <w:lang w:val="en-US"/>
        </w:rPr>
        <w:t xml:space="preserve"> November – </w:t>
      </w:r>
      <w:r w:rsidR="00A471CA">
        <w:rPr>
          <w:rFonts w:ascii="Arial" w:hAnsi="Arial" w:cs="Arial"/>
          <w:b/>
          <w:bCs/>
          <w:sz w:val="24"/>
          <w:lang w:val="en-US"/>
        </w:rPr>
        <w:t>1</w:t>
      </w:r>
      <w:r w:rsidRPr="007B46B6">
        <w:rPr>
          <w:rFonts w:ascii="Arial" w:hAnsi="Arial" w:cs="Arial"/>
          <w:b/>
          <w:bCs/>
          <w:sz w:val="24"/>
          <w:vertAlign w:val="superscript"/>
          <w:lang w:val="en-US"/>
        </w:rPr>
        <w:t>st</w:t>
      </w:r>
      <w:r>
        <w:rPr>
          <w:rFonts w:ascii="Arial" w:hAnsi="Arial" w:cs="Arial"/>
          <w:b/>
          <w:bCs/>
          <w:sz w:val="24"/>
          <w:lang w:val="en-US"/>
        </w:rPr>
        <w:t xml:space="preserve"> December</w:t>
      </w:r>
      <w:r w:rsidR="00A471CA" w:rsidRPr="00AB2C58">
        <w:rPr>
          <w:rFonts w:ascii="Arial" w:hAnsi="Arial" w:cs="Arial"/>
          <w:b/>
          <w:bCs/>
          <w:sz w:val="24"/>
          <w:lang w:val="en-US"/>
        </w:rPr>
        <w:t xml:space="preserve"> 201</w:t>
      </w:r>
      <w:r w:rsidR="00A471CA" w:rsidRPr="00AB2C58">
        <w:rPr>
          <w:rFonts w:ascii="Arial" w:hAnsi="Arial" w:cs="Arial" w:hint="eastAsia"/>
          <w:b/>
          <w:bCs/>
          <w:sz w:val="24"/>
          <w:lang w:val="en-US"/>
        </w:rPr>
        <w:t>7</w:t>
      </w:r>
    </w:p>
    <w:p w14:paraId="737CA536" w14:textId="77777777" w:rsidR="00A471CA" w:rsidRPr="00802686" w:rsidRDefault="00A471CA" w:rsidP="00A471CA">
      <w:pPr>
        <w:spacing w:after="0"/>
        <w:ind w:left="1988" w:hanging="1988"/>
        <w:rPr>
          <w:rFonts w:ascii="Arial" w:hAnsi="Arial" w:cs="Arial"/>
          <w:b/>
          <w:sz w:val="24"/>
          <w:lang w:val="en-US"/>
        </w:rPr>
      </w:pPr>
    </w:p>
    <w:p w14:paraId="0FDB0347" w14:textId="15F628A7"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745F78E1"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w:t>
      </w:r>
      <w:r w:rsidRPr="00F70E8B">
        <w:rPr>
          <w:rFonts w:ascii="Arial" w:hAnsi="Arial" w:cs="Arial"/>
          <w:b/>
          <w:sz w:val="24"/>
          <w:lang w:val="en-US"/>
        </w:rPr>
        <w:t xml:space="preserve">esource </w:t>
      </w:r>
      <w:r>
        <w:rPr>
          <w:rFonts w:ascii="Arial" w:hAnsi="Arial" w:cs="Arial"/>
          <w:b/>
          <w:sz w:val="24"/>
          <w:lang w:val="en-US"/>
        </w:rPr>
        <w:t>P</w:t>
      </w:r>
      <w:r w:rsidRPr="00F70E8B">
        <w:rPr>
          <w:rFonts w:ascii="Arial" w:hAnsi="Arial" w:cs="Arial"/>
          <w:b/>
          <w:sz w:val="24"/>
          <w:lang w:val="en-US"/>
        </w:rPr>
        <w:t>ool</w:t>
      </w:r>
      <w:r w:rsidR="007B46B6">
        <w:rPr>
          <w:rFonts w:ascii="Arial" w:hAnsi="Arial" w:cs="Arial"/>
          <w:b/>
          <w:sz w:val="24"/>
          <w:lang w:val="en-US"/>
        </w:rPr>
        <w:t xml:space="preserve"> </w:t>
      </w:r>
      <w:r w:rsidR="007B46B6" w:rsidRPr="00F70E8B">
        <w:rPr>
          <w:rFonts w:ascii="Arial" w:hAnsi="Arial" w:cs="Arial"/>
          <w:b/>
          <w:sz w:val="24"/>
          <w:lang w:val="en-US"/>
        </w:rPr>
        <w:t>Sharing</w:t>
      </w:r>
      <w:r w:rsidRPr="00F70E8B">
        <w:rPr>
          <w:rFonts w:ascii="Arial" w:hAnsi="Arial" w:cs="Arial"/>
          <w:b/>
          <w:sz w:val="24"/>
          <w:lang w:val="en-US"/>
        </w:rPr>
        <w:t xml:space="preserve"> </w:t>
      </w:r>
      <w:r w:rsidR="007B46B6">
        <w:rPr>
          <w:rFonts w:ascii="Arial" w:hAnsi="Arial" w:cs="Arial"/>
          <w:b/>
          <w:sz w:val="24"/>
          <w:lang w:val="en-US"/>
        </w:rPr>
        <w:t>between V2X Mode 3 and Mode 4 UEs</w:t>
      </w:r>
    </w:p>
    <w:p w14:paraId="4CA7C7B8"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6</w:t>
      </w:r>
      <w:r w:rsidRPr="008763E9">
        <w:rPr>
          <w:rFonts w:ascii="Arial" w:hAnsi="Arial" w:cs="Arial"/>
          <w:b/>
          <w:sz w:val="24"/>
          <w:lang w:val="en-US"/>
        </w:rPr>
        <w:t>.2.3.</w:t>
      </w:r>
      <w:r>
        <w:rPr>
          <w:rFonts w:ascii="Arial" w:hAnsi="Arial" w:cs="Arial"/>
          <w:b/>
          <w:sz w:val="24"/>
          <w:lang w:val="en-US"/>
        </w:rPr>
        <w:t>4</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77777777" w:rsidR="00635D54" w:rsidRDefault="00635D54" w:rsidP="00635D54">
      <w:pPr>
        <w:jc w:val="both"/>
        <w:rPr>
          <w:rFonts w:cs="Arial"/>
        </w:rPr>
      </w:pPr>
      <w:r>
        <w:rPr>
          <w:rFonts w:cs="Arial"/>
        </w:rPr>
        <w:t>T</w:t>
      </w:r>
      <w:r w:rsidRPr="00414EC4">
        <w:rPr>
          <w:rFonts w:cs="Arial"/>
        </w:rPr>
        <w:t xml:space="preserve">he </w:t>
      </w:r>
      <w:r>
        <w:rPr>
          <w:rFonts w:cs="Arial"/>
        </w:rPr>
        <w:t>work</w:t>
      </w:r>
      <w:r w:rsidRPr="00414EC4">
        <w:rPr>
          <w:rFonts w:cs="Arial"/>
        </w:rPr>
        <w:t xml:space="preserve"> item for </w:t>
      </w:r>
      <w:r>
        <w:rPr>
          <w:rFonts w:cs="Arial"/>
        </w:rPr>
        <w:t>Phase 2 enhanced V2X (eV2X)</w:t>
      </w:r>
      <w:r w:rsidRPr="00414EC4">
        <w:rPr>
          <w:rFonts w:cs="Arial"/>
        </w:rPr>
        <w:t xml:space="preserve"> was approved</w:t>
      </w:r>
      <w:r>
        <w:rPr>
          <w:rFonts w:cs="Arial"/>
        </w:rPr>
        <w:t xml:space="preserve"> [1] in RAN#75 and the objectives were identified:</w:t>
      </w:r>
    </w:p>
    <w:tbl>
      <w:tblPr>
        <w:tblStyle w:val="TableGrid"/>
        <w:tblW w:w="0" w:type="auto"/>
        <w:tblLook w:val="04A0" w:firstRow="1" w:lastRow="0" w:firstColumn="1" w:lastColumn="0" w:noHBand="0" w:noVBand="1"/>
      </w:tblPr>
      <w:tblGrid>
        <w:gridCol w:w="9629"/>
      </w:tblGrid>
      <w:tr w:rsidR="00635D54" w14:paraId="399410E2" w14:textId="77777777" w:rsidTr="000618D6">
        <w:tc>
          <w:tcPr>
            <w:tcW w:w="9629" w:type="dxa"/>
          </w:tcPr>
          <w:p w14:paraId="1230585A" w14:textId="77777777" w:rsidR="00635D54" w:rsidRPr="00CB17BF" w:rsidRDefault="00635D54" w:rsidP="000618D6">
            <w:pPr>
              <w:rPr>
                <w:rFonts w:cs="Arial"/>
              </w:rPr>
            </w:pPr>
            <w:r w:rsidRPr="00CB17BF">
              <w:rPr>
                <w:rFonts w:cs="Arial"/>
              </w:rPr>
              <w:t>The detailed objectives of this work item are as follows:</w:t>
            </w:r>
          </w:p>
          <w:p w14:paraId="63BA2A44" w14:textId="77777777" w:rsidR="00635D54" w:rsidRPr="00CB17BF" w:rsidRDefault="00635D54" w:rsidP="000618D6">
            <w:pPr>
              <w:rPr>
                <w:rFonts w:cs="Arial"/>
              </w:rPr>
            </w:pPr>
            <w:r w:rsidRPr="00CB17BF">
              <w:rPr>
                <w:rFonts w:cs="Arial"/>
              </w:rPr>
              <w:t>1.</w:t>
            </w:r>
            <w:r w:rsidRPr="00CB17BF">
              <w:rPr>
                <w:rFonts w:cs="Arial"/>
              </w:rPr>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77F46E08" w14:textId="77777777" w:rsidR="00635D54" w:rsidRPr="00CB17BF" w:rsidRDefault="00635D54" w:rsidP="000618D6">
            <w:pPr>
              <w:rPr>
                <w:rFonts w:cs="Arial"/>
              </w:rPr>
            </w:pPr>
            <w:r w:rsidRPr="00CB17BF">
              <w:rPr>
                <w:rFonts w:cs="Arial"/>
              </w:rPr>
              <w:t>a)</w:t>
            </w:r>
            <w:r w:rsidRPr="00CB17BF">
              <w:rPr>
                <w:rFonts w:cs="Arial"/>
              </w:rPr>
              <w:tab/>
              <w:t>Carrier aggregation (up to 8 PC5 carriers);</w:t>
            </w:r>
          </w:p>
          <w:p w14:paraId="772E285B" w14:textId="77777777" w:rsidR="00635D54" w:rsidRPr="00CB17BF" w:rsidRDefault="00635D54" w:rsidP="000618D6">
            <w:pPr>
              <w:rPr>
                <w:rFonts w:cs="Arial"/>
              </w:rPr>
            </w:pPr>
            <w:r w:rsidRPr="00CB17BF">
              <w:rPr>
                <w:rFonts w:cs="Arial"/>
              </w:rPr>
              <w:t>b)</w:t>
            </w:r>
            <w:r w:rsidRPr="00CB17BF">
              <w:rPr>
                <w:rFonts w:cs="Arial"/>
              </w:rPr>
              <w:tab/>
              <w:t>64QAM;</w:t>
            </w:r>
          </w:p>
          <w:p w14:paraId="40CF2A36" w14:textId="77777777" w:rsidR="00635D54" w:rsidRPr="00CB17BF" w:rsidRDefault="00635D54" w:rsidP="000618D6">
            <w:pPr>
              <w:rPr>
                <w:rFonts w:cs="Arial"/>
              </w:rPr>
            </w:pPr>
            <w:r w:rsidRPr="00CB17BF">
              <w:rPr>
                <w:rFonts w:cs="Arial"/>
              </w:rPr>
              <w:t>c)</w:t>
            </w:r>
            <w:r w:rsidRPr="00CB17BF">
              <w:rPr>
                <w:rFonts w:cs="Arial"/>
              </w:rPr>
              <w:tab/>
              <w:t>Reduce the maximum time between packet arrival at Layer 1 and resource selected for transmission;</w:t>
            </w:r>
          </w:p>
          <w:p w14:paraId="66933CE5" w14:textId="191F0FBE" w:rsidR="00635D54" w:rsidRDefault="00635D54" w:rsidP="000618D6">
            <w:pPr>
              <w:rPr>
                <w:rFonts w:cs="Arial"/>
              </w:rPr>
            </w:pPr>
            <w:r w:rsidRPr="00CB17BF">
              <w:rPr>
                <w:rFonts w:cs="Arial"/>
              </w:rPr>
              <w:t>d)</w:t>
            </w:r>
            <w:r w:rsidRPr="00CB17BF">
              <w:rPr>
                <w:rFonts w:cs="Arial"/>
              </w:rPr>
              <w:tab/>
            </w:r>
            <w:r w:rsidRPr="009C7503">
              <w:rPr>
                <w:rFonts w:cs="Arial"/>
                <w:b/>
                <w:i/>
              </w:rPr>
              <w:t>Radio resource pool sharing between UEs using mode 3 and UEs using mode 4</w:t>
            </w:r>
            <w:r w:rsidR="00EA5D15" w:rsidRPr="009C7503">
              <w:rPr>
                <w:rFonts w:cs="Arial"/>
                <w:b/>
                <w:i/>
              </w:rPr>
              <w:t>;</w:t>
            </w:r>
          </w:p>
        </w:tc>
      </w:tr>
    </w:tbl>
    <w:p w14:paraId="20DBBA13" w14:textId="77777777" w:rsidR="00514A1F" w:rsidRDefault="00514A1F" w:rsidP="002B57F1">
      <w:pPr>
        <w:jc w:val="both"/>
        <w:rPr>
          <w:rFonts w:cs="Arial"/>
        </w:rPr>
      </w:pPr>
    </w:p>
    <w:p w14:paraId="005872F7" w14:textId="79215532" w:rsidR="00635D54" w:rsidRDefault="00635D54" w:rsidP="002B57F1">
      <w:pPr>
        <w:jc w:val="both"/>
        <w:rPr>
          <w:rFonts w:cs="Arial"/>
        </w:rPr>
      </w:pPr>
      <w:r>
        <w:rPr>
          <w:rFonts w:cs="Arial"/>
        </w:rPr>
        <w:t xml:space="preserve">This contribution discusses the various challenges regarding the sharing of resources of </w:t>
      </w:r>
      <w:r w:rsidR="00514A1F">
        <w:rPr>
          <w:rFonts w:cs="Arial"/>
        </w:rPr>
        <w:t>m</w:t>
      </w:r>
      <w:r>
        <w:rPr>
          <w:rFonts w:cs="Arial"/>
        </w:rPr>
        <w:t xml:space="preserve">ode 3 and </w:t>
      </w:r>
      <w:r w:rsidR="00514A1F">
        <w:rPr>
          <w:rFonts w:cs="Arial"/>
        </w:rPr>
        <w:t>m</w:t>
      </w:r>
      <w:r>
        <w:rPr>
          <w:rFonts w:cs="Arial"/>
        </w:rPr>
        <w:t xml:space="preserve">ode 4 UEs, and addresses these problems with appropriate solutions. </w:t>
      </w:r>
    </w:p>
    <w:p w14:paraId="5C3F1E6F" w14:textId="3839B132" w:rsidR="00635D54" w:rsidRDefault="00635D54" w:rsidP="00635D54">
      <w:pPr>
        <w:pStyle w:val="Heading1"/>
        <w:rPr>
          <w:lang w:val="en-US"/>
        </w:rPr>
      </w:pPr>
      <w:bookmarkStart w:id="1" w:name="OLE_LINK15"/>
      <w:bookmarkStart w:id="2" w:name="OLE_LINK16"/>
      <w:r>
        <w:rPr>
          <w:lang w:val="en-US"/>
        </w:rPr>
        <w:t xml:space="preserve">Radio Resource Pool Sharing </w:t>
      </w:r>
      <w:r w:rsidR="0049435D">
        <w:rPr>
          <w:lang w:val="en-US"/>
        </w:rPr>
        <w:t>Scenarios</w:t>
      </w:r>
    </w:p>
    <w:p w14:paraId="7C7F64B5" w14:textId="184FA036" w:rsidR="00635D54" w:rsidRDefault="00635D54" w:rsidP="002B57F1">
      <w:pPr>
        <w:jc w:val="both"/>
      </w:pPr>
      <w:r>
        <w:t xml:space="preserve">The following is an overview </w:t>
      </w:r>
      <w:r w:rsidR="005D151C">
        <w:t xml:space="preserve">of </w:t>
      </w:r>
      <w:r>
        <w:t>the challenges faced in each of the scenarios where a mode 3 UE shares a resource pool with a mode 4 UE.</w:t>
      </w:r>
    </w:p>
    <w:tbl>
      <w:tblPr>
        <w:tblStyle w:val="TableGrid"/>
        <w:tblW w:w="0" w:type="auto"/>
        <w:tblInd w:w="378" w:type="dxa"/>
        <w:tblLook w:val="04A0" w:firstRow="1" w:lastRow="0" w:firstColumn="1" w:lastColumn="0" w:noHBand="0" w:noVBand="1"/>
      </w:tblPr>
      <w:tblGrid>
        <w:gridCol w:w="2548"/>
        <w:gridCol w:w="2926"/>
        <w:gridCol w:w="3773"/>
      </w:tblGrid>
      <w:tr w:rsidR="00635D54" w14:paraId="4EEB0852" w14:textId="77777777" w:rsidTr="00635D54">
        <w:tc>
          <w:tcPr>
            <w:tcW w:w="2548" w:type="dxa"/>
          </w:tcPr>
          <w:p w14:paraId="3E4780EB" w14:textId="77777777" w:rsidR="00635D54" w:rsidRPr="00F656A6" w:rsidRDefault="00635D54" w:rsidP="000618D6">
            <w:pPr>
              <w:jc w:val="center"/>
              <w:rPr>
                <w:b/>
              </w:rPr>
            </w:pPr>
            <w:r w:rsidRPr="00F656A6">
              <w:rPr>
                <w:b/>
              </w:rPr>
              <w:t>Scenario</w:t>
            </w:r>
          </w:p>
        </w:tc>
        <w:tc>
          <w:tcPr>
            <w:tcW w:w="6699" w:type="dxa"/>
            <w:gridSpan w:val="2"/>
          </w:tcPr>
          <w:p w14:paraId="5829994D" w14:textId="77777777" w:rsidR="00635D54" w:rsidRPr="00F656A6" w:rsidRDefault="00635D54" w:rsidP="000618D6">
            <w:pPr>
              <w:jc w:val="center"/>
              <w:rPr>
                <w:b/>
              </w:rPr>
            </w:pPr>
            <w:r w:rsidRPr="00F656A6">
              <w:rPr>
                <w:b/>
              </w:rPr>
              <w:t>Coexistence</w:t>
            </w:r>
            <w:r>
              <w:rPr>
                <w:b/>
              </w:rPr>
              <w:t xml:space="preserve"> of</w:t>
            </w:r>
            <w:r w:rsidRPr="00F656A6">
              <w:rPr>
                <w:b/>
              </w:rPr>
              <w:t xml:space="preserve"> UE</w:t>
            </w:r>
            <w:r>
              <w:rPr>
                <w:b/>
              </w:rPr>
              <w:t>s</w:t>
            </w:r>
          </w:p>
        </w:tc>
      </w:tr>
      <w:tr w:rsidR="00635D54" w14:paraId="765345E4" w14:textId="77777777" w:rsidTr="00635D54">
        <w:tc>
          <w:tcPr>
            <w:tcW w:w="2548" w:type="dxa"/>
          </w:tcPr>
          <w:p w14:paraId="29AB1A77" w14:textId="77777777" w:rsidR="00635D54" w:rsidRDefault="00635D54" w:rsidP="000618D6">
            <w:pPr>
              <w:jc w:val="center"/>
            </w:pPr>
            <w:r>
              <w:t>1</w:t>
            </w:r>
          </w:p>
        </w:tc>
        <w:tc>
          <w:tcPr>
            <w:tcW w:w="2926" w:type="dxa"/>
          </w:tcPr>
          <w:p w14:paraId="2423178E" w14:textId="77777777" w:rsidR="00635D54" w:rsidRDefault="00635D54" w:rsidP="000618D6">
            <w:pPr>
              <w:jc w:val="center"/>
            </w:pPr>
            <w:r>
              <w:t>Rel. 15 mode 3</w:t>
            </w:r>
          </w:p>
        </w:tc>
        <w:tc>
          <w:tcPr>
            <w:tcW w:w="3773" w:type="dxa"/>
          </w:tcPr>
          <w:p w14:paraId="714B71A2" w14:textId="77777777" w:rsidR="00635D54" w:rsidRDefault="00635D54" w:rsidP="000618D6">
            <w:pPr>
              <w:jc w:val="center"/>
            </w:pPr>
            <w:r>
              <w:t>Rel. 14 mode 4</w:t>
            </w:r>
          </w:p>
        </w:tc>
      </w:tr>
      <w:tr w:rsidR="00635D54" w14:paraId="2A10798E" w14:textId="77777777" w:rsidTr="00635D54">
        <w:tc>
          <w:tcPr>
            <w:tcW w:w="2548" w:type="dxa"/>
          </w:tcPr>
          <w:p w14:paraId="73AD2759" w14:textId="77777777" w:rsidR="00635D54" w:rsidRDefault="00635D54" w:rsidP="000618D6">
            <w:pPr>
              <w:jc w:val="center"/>
            </w:pPr>
            <w:r>
              <w:t>2</w:t>
            </w:r>
          </w:p>
        </w:tc>
        <w:tc>
          <w:tcPr>
            <w:tcW w:w="2926" w:type="dxa"/>
          </w:tcPr>
          <w:p w14:paraId="54CB7459" w14:textId="77777777" w:rsidR="00635D54" w:rsidRDefault="00635D54" w:rsidP="000618D6">
            <w:pPr>
              <w:jc w:val="center"/>
            </w:pPr>
            <w:r>
              <w:t>Rel. 14 mode 3</w:t>
            </w:r>
          </w:p>
        </w:tc>
        <w:tc>
          <w:tcPr>
            <w:tcW w:w="3773" w:type="dxa"/>
          </w:tcPr>
          <w:p w14:paraId="1C3B4D48" w14:textId="77777777" w:rsidR="00635D54" w:rsidRDefault="00635D54" w:rsidP="000618D6">
            <w:pPr>
              <w:jc w:val="center"/>
            </w:pPr>
            <w:r>
              <w:t>Rel. 15 mode 4</w:t>
            </w:r>
          </w:p>
        </w:tc>
      </w:tr>
      <w:tr w:rsidR="00635D54" w14:paraId="6F41266B" w14:textId="77777777" w:rsidTr="00635D54">
        <w:tc>
          <w:tcPr>
            <w:tcW w:w="2548" w:type="dxa"/>
          </w:tcPr>
          <w:p w14:paraId="5514117B" w14:textId="77777777" w:rsidR="00635D54" w:rsidRDefault="00635D54" w:rsidP="000618D6">
            <w:pPr>
              <w:jc w:val="center"/>
            </w:pPr>
            <w:r>
              <w:t>3</w:t>
            </w:r>
          </w:p>
        </w:tc>
        <w:tc>
          <w:tcPr>
            <w:tcW w:w="2926" w:type="dxa"/>
          </w:tcPr>
          <w:p w14:paraId="7DEF6DCD" w14:textId="77777777" w:rsidR="00635D54" w:rsidRDefault="00635D54" w:rsidP="000618D6">
            <w:pPr>
              <w:jc w:val="center"/>
            </w:pPr>
            <w:r>
              <w:t>Rel. 15 mode 3</w:t>
            </w:r>
          </w:p>
        </w:tc>
        <w:tc>
          <w:tcPr>
            <w:tcW w:w="3773" w:type="dxa"/>
          </w:tcPr>
          <w:p w14:paraId="655454AC" w14:textId="77777777" w:rsidR="00635D54" w:rsidRDefault="00635D54" w:rsidP="000618D6">
            <w:pPr>
              <w:jc w:val="center"/>
            </w:pPr>
            <w:r>
              <w:t>Rel. 15 mode 4</w:t>
            </w:r>
          </w:p>
        </w:tc>
      </w:tr>
    </w:tbl>
    <w:p w14:paraId="46CDDDE4" w14:textId="48535EA8" w:rsidR="007564C3" w:rsidRDefault="007564C3" w:rsidP="000562F0">
      <w:pPr>
        <w:tabs>
          <w:tab w:val="left" w:pos="599"/>
        </w:tabs>
        <w:rPr>
          <w:rFonts w:ascii="Arial" w:hAnsi="Arial"/>
          <w:sz w:val="32"/>
        </w:rPr>
      </w:pPr>
    </w:p>
    <w:p w14:paraId="0BE9E3B0" w14:textId="77777777" w:rsidR="00514A1F" w:rsidRDefault="00514A1F">
      <w:pPr>
        <w:overflowPunct/>
        <w:autoSpaceDE/>
        <w:autoSpaceDN/>
        <w:adjustRightInd/>
        <w:spacing w:after="0"/>
        <w:textAlignment w:val="auto"/>
        <w:rPr>
          <w:rFonts w:ascii="Arial" w:hAnsi="Arial"/>
          <w:sz w:val="32"/>
        </w:rPr>
      </w:pPr>
      <w:r>
        <w:br w:type="page"/>
      </w:r>
    </w:p>
    <w:p w14:paraId="106BEE22" w14:textId="287E2F50" w:rsidR="00635D54" w:rsidRPr="0016126A" w:rsidRDefault="00635D54" w:rsidP="000743DF">
      <w:pPr>
        <w:pStyle w:val="Heading2"/>
        <w:tabs>
          <w:tab w:val="clear" w:pos="1002"/>
          <w:tab w:val="num" w:pos="720"/>
        </w:tabs>
        <w:ind w:left="720" w:hanging="720"/>
      </w:pPr>
      <w:r>
        <w:lastRenderedPageBreak/>
        <w:t>Scenario 1</w:t>
      </w:r>
    </w:p>
    <w:p w14:paraId="179B4EA5" w14:textId="41632FA5" w:rsidR="00635D54" w:rsidRDefault="00635D54" w:rsidP="002B57F1">
      <w:pPr>
        <w:jc w:val="both"/>
      </w:pPr>
      <w:r>
        <w:t>In this scenario, the co-existence of a Rel. 15 mode 3 UE with a Rel. 14 mode 4 UE is studied.</w:t>
      </w:r>
    </w:p>
    <w:p w14:paraId="3C24BD93" w14:textId="53D3B54E" w:rsidR="00635D54" w:rsidRDefault="00635D54" w:rsidP="002B57F1">
      <w:pPr>
        <w:jc w:val="both"/>
      </w:pPr>
      <w:r>
        <w:t xml:space="preserve">Given that both </w:t>
      </w:r>
      <w:r w:rsidR="0049435D">
        <w:t xml:space="preserve">groups of </w:t>
      </w:r>
      <w:r>
        <w:t>UEs</w:t>
      </w:r>
      <w:r w:rsidR="0049435D">
        <w:t xml:space="preserve"> (mode 3 and mode 4)</w:t>
      </w:r>
      <w:r>
        <w:t xml:space="preserve"> are in geographical proximity to each other, the </w:t>
      </w:r>
      <w:r w:rsidR="00D07682">
        <w:t xml:space="preserve">two </w:t>
      </w:r>
      <w:r w:rsidR="0049435D">
        <w:t xml:space="preserve">groups of </w:t>
      </w:r>
      <w:r>
        <w:t xml:space="preserve">UEs are essentially sharing the same resource pool, increasing the risk of collisions and reducing reception reliability. For efficient resource allocation between the </w:t>
      </w:r>
      <w:r w:rsidR="0049435D">
        <w:t xml:space="preserve">two groups of </w:t>
      </w:r>
      <w:r>
        <w:t>UEs</w:t>
      </w:r>
      <w:r w:rsidR="0049435D">
        <w:t>,</w:t>
      </w:r>
      <w:r>
        <w:t xml:space="preserve"> both</w:t>
      </w:r>
      <w:r w:rsidR="002C1E38">
        <w:t xml:space="preserve"> UE groups</w:t>
      </w:r>
      <w:r>
        <w:t xml:space="preserve"> would be required to carry out sensing of the resources before using them</w:t>
      </w:r>
      <w:r w:rsidR="0049435D">
        <w:t xml:space="preserve"> in order to not use overlapping resources</w:t>
      </w:r>
      <w:r>
        <w:t>. Both UE</w:t>
      </w:r>
      <w:r w:rsidR="009370D2">
        <w:t xml:space="preserve"> groups</w:t>
      </w:r>
      <w:r>
        <w:t xml:space="preserve"> have the capability to record the CBR occupancy report, but only the Rel. 14 mode 4 UE is currently using it as a sensing procedure to ascertain the resources it will be using. The Rel. 15 mode 3 UEs would have to generate this report as well as</w:t>
      </w:r>
      <w:r w:rsidR="00077FEC">
        <w:t xml:space="preserve"> and</w:t>
      </w:r>
      <w:r>
        <w:t xml:space="preserve"> provide this report to the eNB</w:t>
      </w:r>
      <w:r w:rsidR="00AF24DB">
        <w:t xml:space="preserve">, as also discussed in </w:t>
      </w:r>
      <w:r w:rsidR="00DB21A5">
        <w:t>[2]</w:t>
      </w:r>
      <w:proofErr w:type="gramStart"/>
      <w:r w:rsidR="00DB21A5">
        <w:t>-[</w:t>
      </w:r>
      <w:proofErr w:type="gramEnd"/>
      <w:r w:rsidR="00895F3A">
        <w:t>7</w:t>
      </w:r>
      <w:r w:rsidR="00DB21A5">
        <w:t>]</w:t>
      </w:r>
      <w:r w:rsidR="00AF24DB">
        <w:t>,</w:t>
      </w:r>
      <w:r>
        <w:t xml:space="preserve"> so that the mode 3 UEs are not scheduled in the resources where the Rel. 14 mode 4 UEs are scheduled.</w:t>
      </w:r>
    </w:p>
    <w:p w14:paraId="5C3C31DE" w14:textId="3A87546C" w:rsidR="00E51D02" w:rsidRDefault="00393F29" w:rsidP="002B57F1">
      <w:pPr>
        <w:jc w:val="both"/>
        <w:rPr>
          <w:b/>
        </w:rPr>
      </w:pPr>
      <w:r>
        <w:rPr>
          <w:b/>
        </w:rPr>
        <w:t xml:space="preserve">Proposal 1: </w:t>
      </w:r>
      <w:r>
        <w:t>Introduce CBR reporting for</w:t>
      </w:r>
      <w:r w:rsidR="002C1E38">
        <w:t xml:space="preserve"> Rel. 15</w:t>
      </w:r>
      <w:r>
        <w:t xml:space="preserve"> mode 3 UEs.</w:t>
      </w:r>
    </w:p>
    <w:p w14:paraId="7DCD20AE" w14:textId="7BDF60AD" w:rsidR="00E51D02" w:rsidRDefault="00E51D02" w:rsidP="002B57F1">
      <w:pPr>
        <w:jc w:val="both"/>
      </w:pPr>
      <w:r>
        <w:t>The biggest challenge in the reporting of the channel occupancy status by the Rel. 15 mode 3 UEs is the resulting signalling overhead, as also mentioned in [8] and [9]. But given that the UEs share the same resource pool, all mode 3 UEs would essentially sense the same pool and send the same occupancy report. Hence</w:t>
      </w:r>
      <w:r w:rsidR="00077FEC">
        <w:t>,</w:t>
      </w:r>
      <w:r>
        <w:t xml:space="preserve"> we propose that only a subset of Rel. 15 mode 3 UEs send the occupancy report to the eNB (See Figure 1).</w:t>
      </w:r>
    </w:p>
    <w:p w14:paraId="5A6224A6" w14:textId="5CE7C65D" w:rsidR="00E51D02" w:rsidRDefault="00E51D02" w:rsidP="002B57F1">
      <w:pPr>
        <w:jc w:val="both"/>
      </w:pPr>
      <w:r w:rsidRPr="00C357A9">
        <w:rPr>
          <w:b/>
        </w:rPr>
        <w:t>Observation 1</w:t>
      </w:r>
      <w:r>
        <w:t>: Having all the Rel. 15 mode 3 UEs send a resource occupancy report would cause unnecessary overhead.</w:t>
      </w:r>
    </w:p>
    <w:p w14:paraId="0C520BC9" w14:textId="429AD458" w:rsidR="00E51D02" w:rsidRDefault="00E51D02" w:rsidP="002B57F1">
      <w:pPr>
        <w:jc w:val="both"/>
        <w:rPr>
          <w:b/>
        </w:rPr>
      </w:pPr>
      <w:r>
        <w:t>The selection of the Rel. 15 mode 3 UEs which will send the report can be carried out by the eNB based on a variety of parameters, e.g. by selecting the UE(s) with good link quality, having an upcoming PUSCH grant or depending on UE category. The eNB can signal the selected UE(s) to transmit the report in its upcoming uplink data transmission by either using RRC or DCI signalling. This will reduce the overhead caused by all the UEs transmitting the report, as well as lead to minimal changes in the specifications.</w:t>
      </w:r>
    </w:p>
    <w:p w14:paraId="2AD6476C" w14:textId="0ECE55A1" w:rsidR="00635D54" w:rsidRPr="00F02BD2" w:rsidRDefault="00635D54" w:rsidP="002B57F1">
      <w:pPr>
        <w:jc w:val="both"/>
      </w:pPr>
      <w:r w:rsidRPr="00F02BD2">
        <w:rPr>
          <w:b/>
        </w:rPr>
        <w:t xml:space="preserve">Proposal </w:t>
      </w:r>
      <w:r w:rsidR="00393F29">
        <w:rPr>
          <w:b/>
        </w:rPr>
        <w:t>2</w:t>
      </w:r>
      <w:r>
        <w:rPr>
          <w:b/>
        </w:rPr>
        <w:t xml:space="preserve">: </w:t>
      </w:r>
      <w:r>
        <w:t xml:space="preserve">Assign a subset of </w:t>
      </w:r>
      <w:r w:rsidR="00AF24DB">
        <w:t xml:space="preserve">Rel. 15 mode 3 </w:t>
      </w:r>
      <w:r>
        <w:t>UEs as opposed to all</w:t>
      </w:r>
      <w:r w:rsidR="000562F0">
        <w:t xml:space="preserve"> mode 3</w:t>
      </w:r>
      <w:r>
        <w:t xml:space="preserve"> UEs to report resource occupancy since they share the same resource pool.</w:t>
      </w:r>
    </w:p>
    <w:p w14:paraId="797ED019" w14:textId="169D8C6B" w:rsidR="00635D54" w:rsidRPr="0016126A" w:rsidRDefault="007B46B6" w:rsidP="002B57F1">
      <w:pPr>
        <w:pStyle w:val="Heading2"/>
        <w:tabs>
          <w:tab w:val="clear" w:pos="1002"/>
          <w:tab w:val="num" w:pos="720"/>
        </w:tabs>
        <w:ind w:left="720" w:hanging="720"/>
        <w:jc w:val="both"/>
      </w:pPr>
      <w:bookmarkStart w:id="3" w:name="OLE_LINK13"/>
      <w:bookmarkStart w:id="4" w:name="OLE_LINK14"/>
      <w:bookmarkEnd w:id="1"/>
      <w:bookmarkEnd w:id="2"/>
      <w:r>
        <w:t>Scenario 2</w:t>
      </w:r>
    </w:p>
    <w:p w14:paraId="1ADDF2E9" w14:textId="1CB7BBB6" w:rsidR="00C01166" w:rsidRDefault="00635D54" w:rsidP="002B57F1">
      <w:pPr>
        <w:jc w:val="both"/>
      </w:pPr>
      <w:r>
        <w:t>In this scenario, a Rel. 14 mode 3 UE and a Rel. 15 mode 4 UE which is in coverage is studied.</w:t>
      </w:r>
    </w:p>
    <w:p w14:paraId="13B54B82" w14:textId="0D043EAB" w:rsidR="00EC7B2C" w:rsidRDefault="00F454C0" w:rsidP="002B57F1">
      <w:pPr>
        <w:jc w:val="both"/>
      </w:pPr>
      <w:r>
        <w:t xml:space="preserve">By default, </w:t>
      </w:r>
      <w:r w:rsidR="00943007">
        <w:t xml:space="preserve">a </w:t>
      </w:r>
      <w:r>
        <w:t xml:space="preserve">Rel. 14 </w:t>
      </w:r>
      <w:r w:rsidR="000F710E">
        <w:t>mode </w:t>
      </w:r>
      <w:r>
        <w:t>4</w:t>
      </w:r>
      <w:r w:rsidR="00943007">
        <w:t xml:space="preserve"> UE</w:t>
      </w:r>
      <w:r>
        <w:t xml:space="preserve"> would automatically connect to the eNB </w:t>
      </w:r>
      <w:r w:rsidR="000F710E">
        <w:t>and switch to mode </w:t>
      </w:r>
      <w:r>
        <w:t xml:space="preserve">3 operation upon receiving SIB21. In a scenario with high vehicular traffic density, e.g. </w:t>
      </w:r>
      <w:r w:rsidR="009370D2">
        <w:t xml:space="preserve">congested roads or </w:t>
      </w:r>
      <w:r w:rsidR="000F710E">
        <w:t xml:space="preserve">a </w:t>
      </w:r>
      <w:r>
        <w:t xml:space="preserve">moving platoon, this will cause </w:t>
      </w:r>
      <w:r w:rsidR="00943007">
        <w:t xml:space="preserve">an </w:t>
      </w:r>
      <w:r>
        <w:t>overload to the PRACH and significant signalling overhead to allocate resources for these UEs.</w:t>
      </w:r>
    </w:p>
    <w:p w14:paraId="369B974D" w14:textId="4F8DEEAC" w:rsidR="002E634A" w:rsidRDefault="000F710E" w:rsidP="002B57F1">
      <w:pPr>
        <w:jc w:val="both"/>
      </w:pPr>
      <w:r>
        <w:t xml:space="preserve">Therefore, </w:t>
      </w:r>
      <w:r w:rsidR="00102292">
        <w:t xml:space="preserve">eNBs </w:t>
      </w:r>
      <w:r>
        <w:t>should</w:t>
      </w:r>
      <w:r w:rsidR="00102292">
        <w:t xml:space="preserve"> have a b</w:t>
      </w:r>
      <w:r w:rsidR="00283178">
        <w:t xml:space="preserve">etter control of </w:t>
      </w:r>
      <w:r w:rsidR="00077FEC">
        <w:t xml:space="preserve">the </w:t>
      </w:r>
      <w:r w:rsidR="00283178">
        <w:t>amount of mode 3 UEs in a cell, e</w:t>
      </w:r>
      <w:r w:rsidR="00F40A06">
        <w:t>specially in crowded scenarios with fast moving vehicles</w:t>
      </w:r>
      <w:r w:rsidR="00493A21">
        <w:t xml:space="preserve"> </w:t>
      </w:r>
      <w:r w:rsidR="00A47EBE">
        <w:t>and</w:t>
      </w:r>
      <w:r>
        <w:t xml:space="preserve"> high</w:t>
      </w:r>
      <w:r w:rsidR="00A47EBE">
        <w:t xml:space="preserve"> amount of sidelink traffic. </w:t>
      </w:r>
      <w:r w:rsidR="002E634A">
        <w:t>Conditional switching of Rel. 15 mod</w:t>
      </w:r>
      <w:r w:rsidR="00283178">
        <w:t>e 4 to mode 3</w:t>
      </w:r>
      <w:r>
        <w:t xml:space="preserve"> should be</w:t>
      </w:r>
      <w:r w:rsidR="00283178">
        <w:t xml:space="preserve"> based on</w:t>
      </w:r>
      <w:r w:rsidR="009370D2">
        <w:t xml:space="preserve"> various </w:t>
      </w:r>
      <w:r w:rsidR="00283178">
        <w:t xml:space="preserve">criteria such as time spend in the particular cell, moving speed of </w:t>
      </w:r>
      <w:r w:rsidR="00A47EBE">
        <w:t>the</w:t>
      </w:r>
      <w:r w:rsidR="00283178">
        <w:t xml:space="preserve"> UE</w:t>
      </w:r>
      <w:r>
        <w:t xml:space="preserve">, </w:t>
      </w:r>
      <w:r w:rsidR="00A47EBE">
        <w:t>and</w:t>
      </w:r>
      <w:r w:rsidR="004421A2">
        <w:t>/or</w:t>
      </w:r>
      <w:r w:rsidR="00A47EBE">
        <w:t xml:space="preserve"> service class of the data</w:t>
      </w:r>
      <w:r w:rsidR="00077FEC">
        <w:t xml:space="preserve">, </w:t>
      </w:r>
      <w:r w:rsidR="00F41CAF">
        <w:t>s</w:t>
      </w:r>
      <w:r w:rsidR="00165CFF">
        <w:t>ee Figure</w:t>
      </w:r>
      <w:r w:rsidR="00077FEC">
        <w:t> </w:t>
      </w:r>
      <w:r w:rsidR="00165CFF">
        <w:t>1</w:t>
      </w:r>
      <w:r w:rsidR="00A47EBE">
        <w:t>.</w:t>
      </w:r>
    </w:p>
    <w:p w14:paraId="58E16B7C" w14:textId="3E93BC65" w:rsidR="002B25F7" w:rsidRDefault="002B25F7" w:rsidP="002B57F1">
      <w:pPr>
        <w:jc w:val="both"/>
      </w:pPr>
      <w:r>
        <w:t xml:space="preserve">Resource </w:t>
      </w:r>
      <w:r w:rsidR="009370D2">
        <w:t>management</w:t>
      </w:r>
      <w:r>
        <w:t xml:space="preserve"> by the eNB can include the utilization of the exceptional </w:t>
      </w:r>
      <w:r w:rsidR="00076B48">
        <w:t xml:space="preserve">resource </w:t>
      </w:r>
      <w:r>
        <w:t>pool in the case where the current resource pool for a UE switching from mode 4 to mode 3 is congested.</w:t>
      </w:r>
    </w:p>
    <w:p w14:paraId="62474222" w14:textId="130A2490" w:rsidR="002E634A" w:rsidRDefault="00635D54" w:rsidP="002B57F1">
      <w:pPr>
        <w:jc w:val="both"/>
      </w:pPr>
      <w:r w:rsidRPr="009C7503">
        <w:rPr>
          <w:b/>
        </w:rPr>
        <w:t xml:space="preserve">Observation </w:t>
      </w:r>
      <w:r w:rsidR="00E85C47" w:rsidRPr="009C7503">
        <w:rPr>
          <w:b/>
        </w:rPr>
        <w:t>2</w:t>
      </w:r>
      <w:r w:rsidRPr="009C7503">
        <w:rPr>
          <w:b/>
        </w:rPr>
        <w:t>:</w:t>
      </w:r>
      <w:r>
        <w:t xml:space="preserve"> </w:t>
      </w:r>
      <w:r w:rsidR="00077FEC">
        <w:t>The n</w:t>
      </w:r>
      <w:r>
        <w:t xml:space="preserve">umber of </w:t>
      </w:r>
      <w:r w:rsidR="00F454C0">
        <w:t xml:space="preserve">autonomous </w:t>
      </w:r>
      <w:r>
        <w:t xml:space="preserve">mode 4 to mode 3 transitioning UEs could lead to a large number of mode 3 UEs occupying the </w:t>
      </w:r>
      <w:r w:rsidR="00AE453A">
        <w:t xml:space="preserve">PRACH </w:t>
      </w:r>
      <w:r w:rsidR="0071515E">
        <w:t xml:space="preserve">and PDCCH </w:t>
      </w:r>
      <w:r w:rsidR="00AE453A">
        <w:t>resources</w:t>
      </w:r>
      <w:r>
        <w:t>.</w:t>
      </w:r>
    </w:p>
    <w:p w14:paraId="4C357D18" w14:textId="15736CCF" w:rsidR="00635D54" w:rsidRPr="007766CF" w:rsidRDefault="002E634A" w:rsidP="002B57F1">
      <w:pPr>
        <w:jc w:val="both"/>
      </w:pPr>
      <w:r w:rsidRPr="009C7503">
        <w:rPr>
          <w:b/>
        </w:rPr>
        <w:t xml:space="preserve">Proposal </w:t>
      </w:r>
      <w:r w:rsidR="00393F29">
        <w:rPr>
          <w:b/>
        </w:rPr>
        <w:t>3</w:t>
      </w:r>
      <w:r w:rsidRPr="009C7503">
        <w:rPr>
          <w:b/>
        </w:rPr>
        <w:t>:</w:t>
      </w:r>
      <w:r>
        <w:t xml:space="preserve"> </w:t>
      </w:r>
      <w:r w:rsidR="00EC7B2C">
        <w:t>Study c</w:t>
      </w:r>
      <w:r>
        <w:t>onditional switching of Rel. 15 mode 4 to mode 3 based on a set of criteria.</w:t>
      </w:r>
    </w:p>
    <w:p w14:paraId="3B0CEA8B" w14:textId="6FE0D366" w:rsidR="00635D54" w:rsidRDefault="007B46B6" w:rsidP="002B57F1">
      <w:pPr>
        <w:pStyle w:val="Heading2"/>
        <w:tabs>
          <w:tab w:val="clear" w:pos="1002"/>
          <w:tab w:val="num" w:pos="720"/>
        </w:tabs>
        <w:ind w:left="720" w:hanging="720"/>
        <w:jc w:val="both"/>
      </w:pPr>
      <w:r>
        <w:t>Scenario 3</w:t>
      </w:r>
    </w:p>
    <w:p w14:paraId="30F0A377" w14:textId="21ACDAD7" w:rsidR="00A7054F" w:rsidRPr="00A7054F" w:rsidRDefault="00A7054F" w:rsidP="009C7503">
      <w:r>
        <w:t>In this scenario, a Rel. 1</w:t>
      </w:r>
      <w:r w:rsidR="00A844F9">
        <w:t>5</w:t>
      </w:r>
      <w:r>
        <w:t xml:space="preserve"> mode 3 UE and </w:t>
      </w:r>
      <w:r w:rsidR="00A844F9">
        <w:t xml:space="preserve">a Rel. 15 mode 4 UE </w:t>
      </w:r>
      <w:r>
        <w:t>is studied.</w:t>
      </w:r>
    </w:p>
    <w:p w14:paraId="798EB4C1" w14:textId="5989A898" w:rsidR="00635D54" w:rsidRDefault="00635D54" w:rsidP="002B57F1">
      <w:pPr>
        <w:jc w:val="both"/>
      </w:pPr>
      <w:r>
        <w:t xml:space="preserve">A Rel. </w:t>
      </w:r>
      <w:r w:rsidR="00034DB0">
        <w:t xml:space="preserve">15 </w:t>
      </w:r>
      <w:r>
        <w:t>mode 4 UE</w:t>
      </w:r>
      <w:r w:rsidR="00D03A1B">
        <w:t> </w:t>
      </w:r>
      <w:r>
        <w:t xml:space="preserve">does not know the resource allocation status of the resource pool. One option would be for the eNB to be broadcasting Rel. 15 mode 3 UEs’ resource allocation information, however this would </w:t>
      </w:r>
      <w:r w:rsidR="00470580">
        <w:t>add increased</w:t>
      </w:r>
      <w:r w:rsidR="0077486B">
        <w:t xml:space="preserve"> </w:t>
      </w:r>
      <w:r>
        <w:t>overhead</w:t>
      </w:r>
      <w:r w:rsidR="00470580">
        <w:t xml:space="preserve"> since all mode 4 UEs within the cell would have to be monitoring these broadcast messages</w:t>
      </w:r>
      <w:r>
        <w:t>.</w:t>
      </w:r>
    </w:p>
    <w:p w14:paraId="72B93D48" w14:textId="61CBC591" w:rsidR="00635D54" w:rsidRDefault="00635D54" w:rsidP="002B57F1">
      <w:pPr>
        <w:jc w:val="both"/>
      </w:pPr>
      <w:r>
        <w:lastRenderedPageBreak/>
        <w:t xml:space="preserve">Another option for the Rel. 15 mode 3 UEs </w:t>
      </w:r>
      <w:r w:rsidR="00FC7AEC">
        <w:t xml:space="preserve">at </w:t>
      </w:r>
      <w:r>
        <w:t xml:space="preserve">the cell edge is to broadcast </w:t>
      </w:r>
      <w:r w:rsidR="003245E6">
        <w:t xml:space="preserve">their </w:t>
      </w:r>
      <w:r>
        <w:t>own utilized resources</w:t>
      </w:r>
      <w:r w:rsidR="00D03A1B">
        <w:t xml:space="preserve"> in the same geographical region</w:t>
      </w:r>
      <w:r>
        <w:t xml:space="preserve"> to the </w:t>
      </w:r>
      <w:r w:rsidR="006D54DB">
        <w:t>out of coverage (</w:t>
      </w:r>
      <w:proofErr w:type="spellStart"/>
      <w:r>
        <w:t>OoC</w:t>
      </w:r>
      <w:proofErr w:type="spellEnd"/>
      <w:r w:rsidR="006D54DB">
        <w:t>)</w:t>
      </w:r>
      <w:r>
        <w:t xml:space="preserve"> Rel. 15 mode 4 UEs, so that the mode 4 UEs, using its own sensing information as well, can avoid transmitting on the same resources</w:t>
      </w:r>
      <w:r w:rsidR="00077FEC">
        <w:t xml:space="preserve">, </w:t>
      </w:r>
      <w:r w:rsidR="009F58E9">
        <w:t>s</w:t>
      </w:r>
      <w:r w:rsidR="00165CFF">
        <w:t>ee Figure</w:t>
      </w:r>
      <w:r w:rsidR="00077FEC">
        <w:t> </w:t>
      </w:r>
      <w:r w:rsidR="00165CFF">
        <w:t>1</w:t>
      </w:r>
      <w:r>
        <w:t>.</w:t>
      </w:r>
    </w:p>
    <w:p w14:paraId="4770E605" w14:textId="30457A58" w:rsidR="00635D54" w:rsidRDefault="00635D54" w:rsidP="002B57F1">
      <w:pPr>
        <w:jc w:val="both"/>
      </w:pPr>
      <w:r w:rsidRPr="007673BE">
        <w:rPr>
          <w:b/>
        </w:rPr>
        <w:t xml:space="preserve">Observation </w:t>
      </w:r>
      <w:r>
        <w:rPr>
          <w:b/>
        </w:rPr>
        <w:t>3</w:t>
      </w:r>
      <w:r w:rsidRPr="007673BE">
        <w:rPr>
          <w:b/>
        </w:rPr>
        <w:t>:</w:t>
      </w:r>
      <w:r>
        <w:t xml:space="preserve"> Broadcasting Rel. 15 mode 3 resource usage by the eNB incurs overhead.</w:t>
      </w:r>
    </w:p>
    <w:p w14:paraId="552EAA78" w14:textId="61673C11" w:rsidR="00DB21A5" w:rsidRDefault="00635D54" w:rsidP="002B57F1">
      <w:pPr>
        <w:jc w:val="both"/>
      </w:pPr>
      <w:r w:rsidRPr="0016126A">
        <w:rPr>
          <w:b/>
        </w:rPr>
        <w:t xml:space="preserve">Proposal </w:t>
      </w:r>
      <w:r w:rsidR="00393F29">
        <w:rPr>
          <w:b/>
        </w:rPr>
        <w:t>4</w:t>
      </w:r>
      <w:r w:rsidRPr="0016126A">
        <w:rPr>
          <w:b/>
        </w:rPr>
        <w:t>:</w:t>
      </w:r>
      <w:r>
        <w:rPr>
          <w:b/>
        </w:rPr>
        <w:t xml:space="preserve"> </w:t>
      </w:r>
      <w:r>
        <w:t xml:space="preserve">Rel. 15 mode 3 UEs broadcast </w:t>
      </w:r>
      <w:r w:rsidR="00077FEC">
        <w:t xml:space="preserve">their </w:t>
      </w:r>
      <w:r w:rsidR="00FC45C4">
        <w:t xml:space="preserve">occupied </w:t>
      </w:r>
      <w:r>
        <w:t xml:space="preserve">resources to the </w:t>
      </w:r>
      <w:proofErr w:type="spellStart"/>
      <w:r>
        <w:t>OoC</w:t>
      </w:r>
      <w:proofErr w:type="spellEnd"/>
      <w:r>
        <w:t xml:space="preserve"> Rel. 15 mode 4 UEs, in order to avoid resource collisions.</w:t>
      </w:r>
    </w:p>
    <w:p w14:paraId="1D8F6272" w14:textId="271543FC" w:rsidR="00C01166" w:rsidRDefault="00C01166" w:rsidP="002B57F1">
      <w:pPr>
        <w:jc w:val="both"/>
      </w:pPr>
    </w:p>
    <w:p w14:paraId="75DDEB77" w14:textId="3E9923DB" w:rsidR="00C01166" w:rsidRPr="0016126A" w:rsidRDefault="00C01166" w:rsidP="009C7503">
      <w:pPr>
        <w:jc w:val="center"/>
      </w:pPr>
      <w:r>
        <w:rPr>
          <w:noProof/>
          <w:lang w:eastAsia="en-GB"/>
        </w:rPr>
        <w:drawing>
          <wp:inline distT="0" distB="0" distL="0" distR="0" wp14:anchorId="140164F3" wp14:editId="0AB28600">
            <wp:extent cx="5156295" cy="40662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17xxxxx_Mode3_4_RA_RAN1.png"/>
                    <pic:cNvPicPr/>
                  </pic:nvPicPr>
                  <pic:blipFill>
                    <a:blip r:embed="rId14">
                      <a:extLst>
                        <a:ext uri="{28A0092B-C50C-407E-A947-70E740481C1C}">
                          <a14:useLocalDpi xmlns:a14="http://schemas.microsoft.com/office/drawing/2010/main"/>
                        </a:ext>
                      </a:extLst>
                    </a:blip>
                    <a:stretch>
                      <a:fillRect/>
                    </a:stretch>
                  </pic:blipFill>
                  <pic:spPr>
                    <a:xfrm>
                      <a:off x="0" y="0"/>
                      <a:ext cx="5234013" cy="4127585"/>
                    </a:xfrm>
                    <a:prstGeom prst="rect">
                      <a:avLst/>
                    </a:prstGeom>
                  </pic:spPr>
                </pic:pic>
              </a:graphicData>
            </a:graphic>
          </wp:inline>
        </w:drawing>
      </w:r>
    </w:p>
    <w:p w14:paraId="28F35F00" w14:textId="30C9F69B" w:rsidR="00C01166" w:rsidRDefault="00C01166" w:rsidP="009C7503">
      <w:pPr>
        <w:jc w:val="center"/>
      </w:pPr>
      <w:r w:rsidRPr="009C7503">
        <w:rPr>
          <w:b/>
        </w:rPr>
        <w:t>Figure</w:t>
      </w:r>
      <w:r w:rsidR="00165CFF">
        <w:rPr>
          <w:b/>
        </w:rPr>
        <w:t xml:space="preserve"> 1</w:t>
      </w:r>
      <w:r>
        <w:t xml:space="preserve">: Depicts the solutions discussed when </w:t>
      </w:r>
      <w:r w:rsidR="003245E6">
        <w:t>m</w:t>
      </w:r>
      <w:r>
        <w:t xml:space="preserve">ode 3 and </w:t>
      </w:r>
      <w:r w:rsidR="003245E6">
        <w:t>m</w:t>
      </w:r>
      <w:r>
        <w:t>ode 4 UEs share the same resource pool</w:t>
      </w:r>
      <w:r w:rsidR="004421A2">
        <w:t>.</w:t>
      </w:r>
    </w:p>
    <w:p w14:paraId="018C8233" w14:textId="4BB3B11D" w:rsidR="00635D54" w:rsidRDefault="00635D54" w:rsidP="00635D54">
      <w:pPr>
        <w:pStyle w:val="Heading1"/>
        <w:rPr>
          <w:lang w:val="en-US"/>
        </w:rPr>
      </w:pPr>
      <w:r>
        <w:rPr>
          <w:lang w:val="en-US"/>
        </w:rPr>
        <w:t>Conclusion</w:t>
      </w:r>
    </w:p>
    <w:p w14:paraId="066B9156" w14:textId="46B351D4" w:rsidR="00635D54" w:rsidRDefault="003F36F0" w:rsidP="00635D54">
      <w:bookmarkStart w:id="5" w:name="OLE_LINK43"/>
      <w:bookmarkStart w:id="6" w:name="OLE_LINK44"/>
      <w:bookmarkStart w:id="7" w:name="OLE_LINK34"/>
      <w:bookmarkStart w:id="8" w:name="OLE_LINK35"/>
      <w:bookmarkEnd w:id="3"/>
      <w:bookmarkEnd w:id="4"/>
      <w:r>
        <w:t>In this contribution, the challenges faced in the sharing of resources for both mode 3 and mode 4 UEs</w:t>
      </w:r>
      <w:r w:rsidR="00B67BE2">
        <w:t xml:space="preserve"> were discussed. The following are the observations based on these challenges and </w:t>
      </w:r>
      <w:r w:rsidR="008324EC">
        <w:t xml:space="preserve">we put forth </w:t>
      </w:r>
      <w:r w:rsidR="00B67BE2">
        <w:t>the</w:t>
      </w:r>
      <w:r w:rsidR="00C32FDB">
        <w:t xml:space="preserve"> </w:t>
      </w:r>
      <w:r w:rsidR="00B67BE2">
        <w:t>proposals for potential solutions:</w:t>
      </w:r>
    </w:p>
    <w:p w14:paraId="2FC7F428" w14:textId="0C3487C1" w:rsidR="00884EAC" w:rsidRDefault="00884EAC" w:rsidP="00B67BE2">
      <w:pPr>
        <w:jc w:val="both"/>
        <w:rPr>
          <w:b/>
        </w:rPr>
      </w:pPr>
      <w:r>
        <w:rPr>
          <w:b/>
        </w:rPr>
        <w:t xml:space="preserve">Proposal 1: </w:t>
      </w:r>
      <w:r>
        <w:t>Introduce CBR reporting for Rel. 15 mode 3 UEs.</w:t>
      </w:r>
    </w:p>
    <w:p w14:paraId="1C796E62" w14:textId="72ED4AEE" w:rsidR="00B67BE2" w:rsidRDefault="00B67BE2" w:rsidP="00B67BE2">
      <w:pPr>
        <w:jc w:val="both"/>
      </w:pPr>
      <w:r w:rsidRPr="00C357A9">
        <w:rPr>
          <w:b/>
        </w:rPr>
        <w:t>Observation 1</w:t>
      </w:r>
      <w:r>
        <w:t>: Having all the Rel. 15 mode 3 UEs send a resource occupancy report would cause unnecessary overhead.</w:t>
      </w:r>
    </w:p>
    <w:p w14:paraId="2CB6E1A5" w14:textId="685716F1" w:rsidR="00B67BE2" w:rsidRDefault="00B67BE2" w:rsidP="00B67BE2">
      <w:pPr>
        <w:jc w:val="both"/>
      </w:pPr>
      <w:r w:rsidRPr="00F02BD2">
        <w:rPr>
          <w:b/>
        </w:rPr>
        <w:t xml:space="preserve">Proposal </w:t>
      </w:r>
      <w:r w:rsidR="00393F29">
        <w:rPr>
          <w:b/>
        </w:rPr>
        <w:t>2</w:t>
      </w:r>
      <w:r>
        <w:rPr>
          <w:b/>
        </w:rPr>
        <w:t xml:space="preserve">: </w:t>
      </w:r>
      <w:r>
        <w:t>Assign a subset of Rel. 15 mode 3 UEs as opposed to all UEs to report resource occupancy since they share the same resource pool.</w:t>
      </w:r>
    </w:p>
    <w:p w14:paraId="0A28CAD9" w14:textId="4F066436" w:rsidR="00B67BE2" w:rsidRDefault="00B67BE2" w:rsidP="00B67BE2">
      <w:pPr>
        <w:jc w:val="both"/>
      </w:pPr>
      <w:r w:rsidRPr="000618D6">
        <w:rPr>
          <w:b/>
        </w:rPr>
        <w:t>Observation 2:</w:t>
      </w:r>
      <w:r>
        <w:t xml:space="preserve"> </w:t>
      </w:r>
      <w:r w:rsidR="00077FEC">
        <w:t>The n</w:t>
      </w:r>
      <w:r>
        <w:t xml:space="preserve">umber of autonomous mode 4 to mode 3 transitioning UEs could lead to a large number of mode 3 UEs occupying the </w:t>
      </w:r>
      <w:r w:rsidR="001634BB">
        <w:t>PRACH and PDCCH resources</w:t>
      </w:r>
      <w:r>
        <w:t>.</w:t>
      </w:r>
    </w:p>
    <w:p w14:paraId="59FAADA4" w14:textId="6607C2A4" w:rsidR="00B67BE2" w:rsidRPr="007766CF" w:rsidRDefault="00B67BE2" w:rsidP="00B67BE2">
      <w:pPr>
        <w:jc w:val="both"/>
      </w:pPr>
      <w:r w:rsidRPr="000618D6">
        <w:rPr>
          <w:b/>
        </w:rPr>
        <w:t xml:space="preserve">Proposal </w:t>
      </w:r>
      <w:r w:rsidR="00393F29">
        <w:rPr>
          <w:b/>
        </w:rPr>
        <w:t>3</w:t>
      </w:r>
      <w:r w:rsidRPr="000618D6">
        <w:rPr>
          <w:b/>
        </w:rPr>
        <w:t>:</w:t>
      </w:r>
      <w:r>
        <w:t xml:space="preserve"> Study conditional switching of Rel. 15 mode 4 to mode 3 based on a set of criteria.</w:t>
      </w:r>
    </w:p>
    <w:p w14:paraId="095C326D" w14:textId="77777777" w:rsidR="00B67BE2" w:rsidRDefault="00B67BE2" w:rsidP="00B67BE2">
      <w:pPr>
        <w:jc w:val="both"/>
      </w:pPr>
      <w:r w:rsidRPr="007673BE">
        <w:rPr>
          <w:b/>
        </w:rPr>
        <w:lastRenderedPageBreak/>
        <w:t xml:space="preserve">Observation </w:t>
      </w:r>
      <w:r>
        <w:rPr>
          <w:b/>
        </w:rPr>
        <w:t>3</w:t>
      </w:r>
      <w:r w:rsidRPr="007673BE">
        <w:rPr>
          <w:b/>
        </w:rPr>
        <w:t>:</w:t>
      </w:r>
      <w:r>
        <w:t xml:space="preserve"> Broadcasting Rel. 15 mode 3 resource usage by the eNB incurs overhead.</w:t>
      </w:r>
    </w:p>
    <w:p w14:paraId="64025AC6" w14:textId="433F4588" w:rsidR="003245E6" w:rsidRPr="009C7503" w:rsidRDefault="00B67BE2" w:rsidP="008D2605">
      <w:r w:rsidRPr="0016126A">
        <w:rPr>
          <w:b/>
        </w:rPr>
        <w:t xml:space="preserve">Proposal </w:t>
      </w:r>
      <w:r w:rsidR="00393F29">
        <w:rPr>
          <w:b/>
        </w:rPr>
        <w:t>4</w:t>
      </w:r>
      <w:r w:rsidRPr="0016126A">
        <w:rPr>
          <w:b/>
        </w:rPr>
        <w:t>:</w:t>
      </w:r>
      <w:r>
        <w:rPr>
          <w:b/>
        </w:rPr>
        <w:t xml:space="preserve"> </w:t>
      </w:r>
      <w:r>
        <w:t xml:space="preserve">Rel. 15 mode 3 UEs broadcast </w:t>
      </w:r>
      <w:r w:rsidR="003245E6">
        <w:t xml:space="preserve">their </w:t>
      </w:r>
      <w:r w:rsidR="00FC45C4">
        <w:t xml:space="preserve">occupied </w:t>
      </w:r>
      <w:r>
        <w:t xml:space="preserve">resources to the </w:t>
      </w:r>
      <w:proofErr w:type="spellStart"/>
      <w:r>
        <w:t>OoC</w:t>
      </w:r>
      <w:proofErr w:type="spellEnd"/>
      <w:r>
        <w:t xml:space="preserve"> Rel. 15 mode 4 UEs, in order to avoid resource collisions.</w:t>
      </w:r>
    </w:p>
    <w:bookmarkEnd w:id="5"/>
    <w:bookmarkEnd w:id="6"/>
    <w:bookmarkEnd w:id="7"/>
    <w:bookmarkEnd w:id="8"/>
    <w:p w14:paraId="61CC7273" w14:textId="653A5F75" w:rsidR="00635D54" w:rsidRPr="007564C3" w:rsidRDefault="00635D54" w:rsidP="009C7503">
      <w:pPr>
        <w:pStyle w:val="Heading1"/>
        <w:rPr>
          <w:rFonts w:cs="Arial"/>
        </w:rPr>
      </w:pPr>
      <w:r w:rsidRPr="00707A9A">
        <w:rPr>
          <w:lang w:val="en-US"/>
        </w:rPr>
        <w:t>References</w:t>
      </w:r>
    </w:p>
    <w:p w14:paraId="62CB07AC" w14:textId="06A4825F" w:rsidR="00292C97" w:rsidRPr="009C7503" w:rsidRDefault="00AF24DB" w:rsidP="00292C97">
      <w:pPr>
        <w:widowControl w:val="0"/>
        <w:numPr>
          <w:ilvl w:val="0"/>
          <w:numId w:val="2"/>
        </w:numPr>
        <w:overflowPunct/>
        <w:autoSpaceDE/>
        <w:adjustRightInd/>
        <w:spacing w:after="120"/>
        <w:jc w:val="both"/>
        <w:textAlignment w:val="auto"/>
        <w:rPr>
          <w:iCs/>
          <w:lang w:val="en-US"/>
        </w:rPr>
      </w:pPr>
      <w:bookmarkStart w:id="9" w:name="_Ref494465620"/>
      <w:r>
        <w:rPr>
          <w:rFonts w:cs="Arial"/>
        </w:rPr>
        <w:t>RP-170798</w:t>
      </w:r>
      <w:r w:rsidRPr="009A254C">
        <w:rPr>
          <w:rFonts w:cs="Arial"/>
        </w:rPr>
        <w:t xml:space="preserve">, </w:t>
      </w:r>
      <w:r>
        <w:rPr>
          <w:rFonts w:cs="Arial"/>
        </w:rPr>
        <w:t>“</w:t>
      </w:r>
      <w:r w:rsidRPr="009A254C">
        <w:rPr>
          <w:rFonts w:cs="Arial"/>
        </w:rPr>
        <w:t xml:space="preserve">New </w:t>
      </w:r>
      <w:r>
        <w:rPr>
          <w:rFonts w:cs="Arial"/>
        </w:rPr>
        <w:t>W</w:t>
      </w:r>
      <w:r w:rsidRPr="009A254C">
        <w:rPr>
          <w:rFonts w:cs="Arial"/>
        </w:rPr>
        <w:t xml:space="preserve">ID </w:t>
      </w:r>
      <w:r>
        <w:rPr>
          <w:rFonts w:cs="Arial"/>
        </w:rPr>
        <w:t xml:space="preserve">3GPP V2X Phase 2”, </w:t>
      </w:r>
      <w:r w:rsidRPr="00CB17BF">
        <w:rPr>
          <w:rFonts w:cs="Arial"/>
        </w:rPr>
        <w:t xml:space="preserve">Huawei, CATT, LG Electronics, </w:t>
      </w:r>
      <w:proofErr w:type="spellStart"/>
      <w:r w:rsidRPr="00CB17BF">
        <w:rPr>
          <w:rFonts w:cs="Arial"/>
        </w:rPr>
        <w:t>HiSilicon</w:t>
      </w:r>
      <w:proofErr w:type="spellEnd"/>
      <w:r w:rsidRPr="00CB17BF">
        <w:rPr>
          <w:rFonts w:cs="Arial"/>
        </w:rPr>
        <w:t>, China Unicom</w:t>
      </w:r>
      <w:r w:rsidR="00DB21A5">
        <w:rPr>
          <w:rFonts w:cs="Arial"/>
        </w:rPr>
        <w:t>, 3GPP RAN#76, June 2017</w:t>
      </w:r>
      <w:r w:rsidR="00895F3A">
        <w:rPr>
          <w:rFonts w:cs="Arial"/>
        </w:rPr>
        <w:t>.</w:t>
      </w:r>
    </w:p>
    <w:p w14:paraId="3867C6D6" w14:textId="1D48C34B" w:rsidR="00895F3A" w:rsidRPr="009C7503" w:rsidRDefault="00AF24DB" w:rsidP="00895F3A">
      <w:pPr>
        <w:widowControl w:val="0"/>
        <w:numPr>
          <w:ilvl w:val="0"/>
          <w:numId w:val="2"/>
        </w:numPr>
        <w:overflowPunct/>
        <w:autoSpaceDE/>
        <w:adjustRightInd/>
        <w:spacing w:after="120"/>
        <w:jc w:val="both"/>
        <w:textAlignment w:val="auto"/>
        <w:rPr>
          <w:iCs/>
          <w:lang w:val="en-US"/>
        </w:rPr>
      </w:pPr>
      <w:r>
        <w:rPr>
          <w:rFonts w:cs="Arial"/>
        </w:rPr>
        <w:t>R1-1717336</w:t>
      </w:r>
      <w:r w:rsidR="00DB21A5">
        <w:rPr>
          <w:rFonts w:cs="Arial"/>
        </w:rPr>
        <w:t>,</w:t>
      </w:r>
      <w:r>
        <w:rPr>
          <w:rFonts w:cs="Arial"/>
        </w:rPr>
        <w:t xml:space="preserve"> “</w:t>
      </w:r>
      <w:r w:rsidRPr="00AF24DB">
        <w:rPr>
          <w:rFonts w:cs="Arial"/>
        </w:rPr>
        <w:t>Sharing Resource Pool for eNB-Controlled and UE-Autonomous V2V Transmission Modes</w:t>
      </w:r>
      <w:r>
        <w:rPr>
          <w:rFonts w:cs="Arial"/>
        </w:rPr>
        <w:t xml:space="preserve">”, Intel Corporation, </w:t>
      </w:r>
      <w:r w:rsidR="00DB21A5">
        <w:rPr>
          <w:rFonts w:cs="Arial"/>
        </w:rPr>
        <w:t xml:space="preserve">3GPP RAN1#90bis, </w:t>
      </w:r>
      <w:r>
        <w:rPr>
          <w:rFonts w:cs="Arial"/>
        </w:rPr>
        <w:t>October 2017.</w:t>
      </w:r>
    </w:p>
    <w:p w14:paraId="3B8D13DE" w14:textId="4925FAE7" w:rsidR="00895F3A" w:rsidRPr="009C7503" w:rsidRDefault="00DB21A5" w:rsidP="00895F3A">
      <w:pPr>
        <w:widowControl w:val="0"/>
        <w:numPr>
          <w:ilvl w:val="0"/>
          <w:numId w:val="2"/>
        </w:numPr>
        <w:overflowPunct/>
        <w:autoSpaceDE/>
        <w:adjustRightInd/>
        <w:spacing w:after="120"/>
        <w:jc w:val="both"/>
        <w:textAlignment w:val="auto"/>
        <w:rPr>
          <w:iCs/>
          <w:lang w:val="en-US"/>
        </w:rPr>
      </w:pPr>
      <w:r>
        <w:rPr>
          <w:iCs/>
          <w:lang w:val="en-US"/>
        </w:rPr>
        <w:t>R1-1718041, “</w:t>
      </w:r>
      <w:r w:rsidRPr="00DB21A5">
        <w:rPr>
          <w:iCs/>
          <w:lang w:val="en-US"/>
        </w:rPr>
        <w:t>Resource pool sharing between mode 3 and mode 4</w:t>
      </w:r>
      <w:r>
        <w:rPr>
          <w:iCs/>
          <w:lang w:val="en-US"/>
        </w:rPr>
        <w:t xml:space="preserve">”, OPPO, </w:t>
      </w:r>
      <w:r>
        <w:rPr>
          <w:rFonts w:cs="Arial"/>
        </w:rPr>
        <w:t>3GPP RAN1#90bis, October 2017.</w:t>
      </w:r>
    </w:p>
    <w:p w14:paraId="19CC6F98" w14:textId="7B2F8DFE" w:rsidR="00895F3A" w:rsidRPr="009C7503" w:rsidRDefault="00292C97" w:rsidP="00895F3A">
      <w:pPr>
        <w:widowControl w:val="0"/>
        <w:numPr>
          <w:ilvl w:val="0"/>
          <w:numId w:val="2"/>
        </w:numPr>
        <w:overflowPunct/>
        <w:autoSpaceDE/>
        <w:adjustRightInd/>
        <w:spacing w:after="120"/>
        <w:jc w:val="both"/>
        <w:textAlignment w:val="auto"/>
        <w:rPr>
          <w:iCs/>
          <w:lang w:val="en-US"/>
        </w:rPr>
      </w:pPr>
      <w:r>
        <w:rPr>
          <w:iCs/>
          <w:lang w:val="en-US"/>
        </w:rPr>
        <w:t>R1-1717005</w:t>
      </w:r>
      <w:r w:rsidR="000E2510">
        <w:rPr>
          <w:iCs/>
          <w:lang w:val="en-US"/>
        </w:rPr>
        <w:t>,</w:t>
      </w:r>
      <w:r>
        <w:rPr>
          <w:iCs/>
          <w:lang w:val="en-US"/>
        </w:rPr>
        <w:t xml:space="preserve"> “</w:t>
      </w:r>
      <w:r w:rsidRPr="00292C97">
        <w:rPr>
          <w:iCs/>
          <w:lang w:val="en-US"/>
        </w:rPr>
        <w:t>Discussion on resource pool sharing for eV2X</w:t>
      </w:r>
      <w:r>
        <w:rPr>
          <w:iCs/>
          <w:lang w:val="en-US"/>
        </w:rPr>
        <w:t xml:space="preserve">”, Huawei, </w:t>
      </w:r>
      <w:proofErr w:type="spellStart"/>
      <w:r>
        <w:rPr>
          <w:iCs/>
          <w:lang w:val="en-US"/>
        </w:rPr>
        <w:t>HiSilicon</w:t>
      </w:r>
      <w:proofErr w:type="spellEnd"/>
      <w:r>
        <w:rPr>
          <w:iCs/>
          <w:lang w:val="en-US"/>
        </w:rPr>
        <w:t xml:space="preserve">, </w:t>
      </w:r>
      <w:r>
        <w:rPr>
          <w:rFonts w:cs="Arial"/>
        </w:rPr>
        <w:t>3GPP RAN1#90bis, October 2017.</w:t>
      </w:r>
    </w:p>
    <w:p w14:paraId="3A90F5D0" w14:textId="48E19CAD" w:rsidR="00895F3A" w:rsidRPr="009C7503" w:rsidRDefault="000E2510" w:rsidP="00895F3A">
      <w:pPr>
        <w:widowControl w:val="0"/>
        <w:numPr>
          <w:ilvl w:val="0"/>
          <w:numId w:val="2"/>
        </w:numPr>
        <w:overflowPunct/>
        <w:autoSpaceDE/>
        <w:adjustRightInd/>
        <w:spacing w:after="120"/>
        <w:jc w:val="both"/>
        <w:textAlignment w:val="auto"/>
        <w:rPr>
          <w:iCs/>
          <w:lang w:val="en-US"/>
        </w:rPr>
      </w:pPr>
      <w:r>
        <w:rPr>
          <w:iCs/>
          <w:lang w:val="en-US"/>
        </w:rPr>
        <w:t>R1-1717107, “</w:t>
      </w:r>
      <w:r w:rsidRPr="000E2510">
        <w:rPr>
          <w:iCs/>
          <w:lang w:val="en-US"/>
        </w:rPr>
        <w:t>Consideration for resource sharing between mode 3 and mode 4</w:t>
      </w:r>
      <w:r>
        <w:rPr>
          <w:iCs/>
          <w:lang w:val="en-US"/>
        </w:rPr>
        <w:t xml:space="preserve">”, ZTE, </w:t>
      </w:r>
      <w:proofErr w:type="spellStart"/>
      <w:r>
        <w:rPr>
          <w:iCs/>
          <w:lang w:val="en-US"/>
        </w:rPr>
        <w:t>Sanechips</w:t>
      </w:r>
      <w:proofErr w:type="spellEnd"/>
      <w:r>
        <w:rPr>
          <w:iCs/>
          <w:lang w:val="en-US"/>
        </w:rPr>
        <w:t xml:space="preserve">, </w:t>
      </w:r>
      <w:r>
        <w:rPr>
          <w:rFonts w:cs="Arial"/>
        </w:rPr>
        <w:t>3GPP RAN1#90bis, October 2017.</w:t>
      </w:r>
    </w:p>
    <w:p w14:paraId="14F5B86A" w14:textId="42E91154" w:rsidR="00895F3A" w:rsidRPr="00895F3A" w:rsidRDefault="005D27F2" w:rsidP="00895F3A">
      <w:pPr>
        <w:widowControl w:val="0"/>
        <w:numPr>
          <w:ilvl w:val="0"/>
          <w:numId w:val="2"/>
        </w:numPr>
        <w:overflowPunct/>
        <w:autoSpaceDE/>
        <w:adjustRightInd/>
        <w:spacing w:after="120"/>
        <w:jc w:val="both"/>
        <w:textAlignment w:val="auto"/>
        <w:rPr>
          <w:iCs/>
          <w:lang w:val="en-US"/>
        </w:rPr>
      </w:pPr>
      <w:r>
        <w:rPr>
          <w:iCs/>
          <w:lang w:val="en-US"/>
        </w:rPr>
        <w:t>R1-1717774, “</w:t>
      </w:r>
      <w:r w:rsidRPr="00C101D2">
        <w:rPr>
          <w:lang w:eastAsia="zh-CN"/>
        </w:rPr>
        <w:t>Discussion on resource pool sharing between UEs in mode 3 and UEs in mode 4</w:t>
      </w:r>
      <w:r>
        <w:rPr>
          <w:iCs/>
          <w:lang w:val="en-US"/>
        </w:rPr>
        <w:t xml:space="preserve">”, Panasonic, </w:t>
      </w:r>
      <w:r>
        <w:rPr>
          <w:rFonts w:cs="Arial"/>
        </w:rPr>
        <w:t>3GPP RAN1#90bis, October 2017.</w:t>
      </w:r>
    </w:p>
    <w:p w14:paraId="6E129F79" w14:textId="1B1A8586" w:rsidR="000E2510" w:rsidRDefault="00895F3A" w:rsidP="00895F3A">
      <w:pPr>
        <w:widowControl w:val="0"/>
        <w:numPr>
          <w:ilvl w:val="0"/>
          <w:numId w:val="2"/>
        </w:numPr>
        <w:overflowPunct/>
        <w:autoSpaceDE/>
        <w:adjustRightInd/>
        <w:spacing w:after="120"/>
        <w:jc w:val="both"/>
        <w:textAlignment w:val="auto"/>
        <w:rPr>
          <w:iCs/>
          <w:lang w:val="en-US"/>
        </w:rPr>
      </w:pPr>
      <w:r>
        <w:rPr>
          <w:iCs/>
          <w:lang w:val="en-US"/>
        </w:rPr>
        <w:t>R1-1717794, “</w:t>
      </w:r>
      <w:r w:rsidRPr="00895F3A">
        <w:rPr>
          <w:iCs/>
          <w:lang w:val="en-US"/>
        </w:rPr>
        <w:t>Discussion on resource pool sharing between mode 3 and mode 4</w:t>
      </w:r>
      <w:r>
        <w:rPr>
          <w:iCs/>
          <w:lang w:val="en-US"/>
        </w:rPr>
        <w:t xml:space="preserve">”, CATT, </w:t>
      </w:r>
      <w:r>
        <w:rPr>
          <w:rFonts w:cs="Arial"/>
        </w:rPr>
        <w:t>3GPP RAN1#90bis, October 2017.</w:t>
      </w:r>
    </w:p>
    <w:p w14:paraId="4FFCB6F1" w14:textId="65351A80" w:rsidR="00AF24DB" w:rsidRDefault="00AF24DB" w:rsidP="00AF24DB">
      <w:pPr>
        <w:widowControl w:val="0"/>
        <w:numPr>
          <w:ilvl w:val="0"/>
          <w:numId w:val="2"/>
        </w:numPr>
        <w:overflowPunct/>
        <w:autoSpaceDE/>
        <w:adjustRightInd/>
        <w:spacing w:after="120"/>
        <w:jc w:val="both"/>
        <w:textAlignment w:val="auto"/>
        <w:rPr>
          <w:iCs/>
          <w:lang w:val="en-US"/>
        </w:rPr>
      </w:pPr>
      <w:r w:rsidRPr="00AC3059">
        <w:rPr>
          <w:iCs/>
          <w:lang w:val="en-US"/>
        </w:rPr>
        <w:t>R1-1</w:t>
      </w:r>
      <w:bookmarkEnd w:id="9"/>
      <w:r>
        <w:rPr>
          <w:iCs/>
          <w:lang w:val="en-US"/>
        </w:rPr>
        <w:t xml:space="preserve">718169, “Resource pool sharing between UEs using mode 3 and UEs using mode 4”, NTT </w:t>
      </w:r>
      <w:proofErr w:type="spellStart"/>
      <w:r>
        <w:rPr>
          <w:iCs/>
          <w:lang w:val="en-US"/>
        </w:rPr>
        <w:t>Docomo</w:t>
      </w:r>
      <w:proofErr w:type="spellEnd"/>
      <w:r>
        <w:rPr>
          <w:iCs/>
          <w:lang w:val="en-US"/>
        </w:rPr>
        <w:t xml:space="preserve">, </w:t>
      </w:r>
      <w:r w:rsidR="004A2689">
        <w:rPr>
          <w:rFonts w:cs="Arial"/>
        </w:rPr>
        <w:t xml:space="preserve">3GPP RAN1#90bis, </w:t>
      </w:r>
      <w:r>
        <w:rPr>
          <w:iCs/>
          <w:lang w:val="en-US"/>
        </w:rPr>
        <w:t>October 2017.</w:t>
      </w:r>
    </w:p>
    <w:p w14:paraId="773A45CF" w14:textId="36B9E640" w:rsidR="00DB21A5" w:rsidRDefault="00DB21A5" w:rsidP="00DB21A5">
      <w:pPr>
        <w:widowControl w:val="0"/>
        <w:numPr>
          <w:ilvl w:val="0"/>
          <w:numId w:val="2"/>
        </w:numPr>
        <w:overflowPunct/>
        <w:autoSpaceDE/>
        <w:adjustRightInd/>
        <w:spacing w:after="120"/>
        <w:jc w:val="both"/>
        <w:textAlignment w:val="auto"/>
        <w:rPr>
          <w:iCs/>
          <w:lang w:val="en-US"/>
        </w:rPr>
      </w:pPr>
      <w:r>
        <w:rPr>
          <w:iCs/>
          <w:lang w:val="en-US"/>
        </w:rPr>
        <w:t>R1-1717562, “</w:t>
      </w:r>
      <w:r w:rsidRPr="00DB21A5">
        <w:rPr>
          <w:iCs/>
          <w:lang w:val="en-US"/>
        </w:rPr>
        <w:t>Resource pool sharing between mode 3 and mode 4 UEs</w:t>
      </w:r>
      <w:r>
        <w:rPr>
          <w:iCs/>
          <w:lang w:val="en-US"/>
        </w:rPr>
        <w:t xml:space="preserve">”, Samsung, </w:t>
      </w:r>
      <w:r w:rsidR="00B873BA">
        <w:rPr>
          <w:rFonts w:cs="Arial"/>
        </w:rPr>
        <w:t xml:space="preserve">3GPP RAN1#90bis, </w:t>
      </w:r>
      <w:r w:rsidR="00B873BA">
        <w:rPr>
          <w:iCs/>
          <w:lang w:val="en-US"/>
        </w:rPr>
        <w:t xml:space="preserve">October </w:t>
      </w:r>
      <w:r>
        <w:rPr>
          <w:iCs/>
          <w:lang w:val="en-US"/>
        </w:rPr>
        <w:t>2017</w:t>
      </w:r>
    </w:p>
    <w:p w14:paraId="4AFA3901" w14:textId="4D93B3C6" w:rsidR="00AF24DB" w:rsidRPr="009C7503" w:rsidRDefault="00AF24DB" w:rsidP="00635D54">
      <w:pPr>
        <w:spacing w:after="120"/>
        <w:rPr>
          <w:rFonts w:cs="Arial"/>
          <w:lang w:val="en-US"/>
        </w:rPr>
      </w:pPr>
    </w:p>
    <w:sectPr w:rsidR="00AF24DB" w:rsidRPr="009C7503"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4E15C" w14:textId="77777777" w:rsidR="00601546" w:rsidRDefault="00601546">
      <w:r>
        <w:separator/>
      </w:r>
    </w:p>
  </w:endnote>
  <w:endnote w:type="continuationSeparator" w:id="0">
    <w:p w14:paraId="0B9B8E91" w14:textId="77777777" w:rsidR="00601546" w:rsidRDefault="00601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6151C" w14:textId="4B9CB303"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20205">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20205">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FE376" w14:textId="77777777" w:rsidR="00601546" w:rsidRDefault="00601546">
      <w:r>
        <w:separator/>
      </w:r>
    </w:p>
  </w:footnote>
  <w:footnote w:type="continuationSeparator" w:id="0">
    <w:p w14:paraId="6FADE960" w14:textId="77777777" w:rsidR="00601546" w:rsidRDefault="0060154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8">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6"/>
  </w:num>
  <w:num w:numId="9">
    <w:abstractNumId w:val="3"/>
  </w:num>
  <w:num w:numId="10">
    <w:abstractNumId w:val="2"/>
  </w:num>
  <w:num w:numId="11">
    <w:abstractNumId w:val="10"/>
  </w:num>
  <w:num w:numId="12">
    <w:abstractNumId w:val="13"/>
  </w:num>
  <w:num w:numId="13">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customXml" Target="../customXml/item5.xml"/><Relationship Id="rId7" Type="http://schemas.openxmlformats.org/officeDocument/2006/relationships/customXml" Target="../customXml/item6.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613E886-781E-5A45-AD72-8F58B9D6ABBF}">
  <ds:schemaRefs>
    <ds:schemaRef ds:uri="http://schemas.openxmlformats.org/officeDocument/2006/bibliography"/>
  </ds:schemaRefs>
</ds:datastoreItem>
</file>

<file path=customXml/itemProps6.xml><?xml version="1.0" encoding="utf-8"?>
<ds:datastoreItem xmlns:ds="http://schemas.openxmlformats.org/officeDocument/2006/customXml" ds:itemID="{538BEEF1-02F5-F94D-9E09-FDBAC643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4</Pages>
  <Words>1444</Words>
  <Characters>6763</Characters>
  <Application>Microsoft Macintosh Word</Application>
  <DocSecurity>0</DocSecurity>
  <Lines>118</Lines>
  <Paragraphs>83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Manager/>
  <Company>Fraunhofer HHI</Company>
  <LinksUpToDate>false</LinksUpToDate>
  <CharactersWithSpaces>8124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TF</cp:lastModifiedBy>
  <cp:revision>2</cp:revision>
  <cp:lastPrinted>2017-11-16T14:00:00Z</cp:lastPrinted>
  <dcterms:created xsi:type="dcterms:W3CDTF">2017-11-17T09:54:00Z</dcterms:created>
  <dcterms:modified xsi:type="dcterms:W3CDTF">2017-11-17T09:54:00Z</dcterms:modified>
  <cp:category/>
</cp:coreProperties>
</file>