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974A3C" w14:textId="6DE75399" w:rsidR="00EE53DC" w:rsidRPr="00C30E7C" w:rsidRDefault="00EE53DC" w:rsidP="00EE53DC">
      <w:pPr>
        <w:tabs>
          <w:tab w:val="left" w:pos="1985"/>
        </w:tabs>
        <w:rPr>
          <w:rFonts w:ascii="Arial" w:eastAsia="맑은 고딕" w:hAnsi="Arial" w:cs="Arial"/>
          <w:b/>
          <w:bCs/>
          <w:sz w:val="28"/>
        </w:rPr>
      </w:pPr>
      <w:bookmarkStart w:id="0" w:name="OLE_LINK1"/>
      <w:bookmarkStart w:id="1" w:name="OLE_LINK2"/>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sidR="00444F45">
        <w:rPr>
          <w:rFonts w:ascii="Arial" w:eastAsia="맑은 고딕" w:hAnsi="Arial" w:cs="Arial"/>
          <w:b/>
          <w:bCs/>
          <w:sz w:val="28"/>
        </w:rPr>
        <w:t>9</w:t>
      </w:r>
      <w:r w:rsidR="00C30E7C">
        <w:rPr>
          <w:rFonts w:ascii="Arial" w:eastAsia="맑은 고딕" w:hAnsi="Arial" w:cs="Arial"/>
          <w:b/>
          <w:bCs/>
          <w:sz w:val="28"/>
        </w:rPr>
        <w:t>1</w:t>
      </w:r>
      <w:r>
        <w:rPr>
          <w:rFonts w:ascii="Arial" w:eastAsia="맑은 고딕" w:hAnsi="Arial" w:cs="Arial" w:hint="eastAsia"/>
          <w:b/>
          <w:bCs/>
          <w:sz w:val="28"/>
        </w:rPr>
        <w:t xml:space="preserve">                    </w:t>
      </w:r>
      <w:r>
        <w:rPr>
          <w:rFonts w:ascii="Arial" w:eastAsia="맑은 고딕" w:hAnsi="Arial" w:cs="Arial"/>
          <w:b/>
          <w:bCs/>
          <w:sz w:val="28"/>
        </w:rPr>
        <w:tab/>
        <w:t xml:space="preserve">              </w:t>
      </w:r>
      <w:r w:rsidRPr="001B7D94">
        <w:rPr>
          <w:rFonts w:ascii="Arial" w:hAnsi="Arial" w:cs="Arial"/>
          <w:b/>
          <w:bCs/>
          <w:sz w:val="28"/>
        </w:rPr>
        <w:t>R1-</w:t>
      </w:r>
      <w:r>
        <w:rPr>
          <w:rFonts w:ascii="Arial" w:eastAsia="맑은 고딕" w:hAnsi="Arial" w:cs="Arial" w:hint="eastAsia"/>
          <w:b/>
          <w:bCs/>
          <w:sz w:val="28"/>
        </w:rPr>
        <w:t>17</w:t>
      </w:r>
      <w:r w:rsidR="003F7800">
        <w:rPr>
          <w:rFonts w:ascii="Arial" w:eastAsia="맑은 고딕" w:hAnsi="Arial" w:cs="Arial"/>
          <w:b/>
          <w:bCs/>
          <w:sz w:val="28"/>
        </w:rPr>
        <w:t>19918</w:t>
      </w:r>
    </w:p>
    <w:p w14:paraId="3D07D895" w14:textId="5DBD8037" w:rsidR="006B3E50" w:rsidRPr="002031E8" w:rsidRDefault="00C30E7C" w:rsidP="00EE53DC">
      <w:pPr>
        <w:tabs>
          <w:tab w:val="center" w:pos="4536"/>
          <w:tab w:val="right" w:pos="9072"/>
        </w:tabs>
        <w:rPr>
          <w:rFonts w:ascii="Times New Roman"/>
          <w:b/>
          <w:bCs/>
          <w:sz w:val="28"/>
        </w:rPr>
      </w:pPr>
      <w:r>
        <w:rPr>
          <w:rFonts w:ascii="Arial" w:eastAsia="맑은 고딕" w:hAnsi="Arial" w:cs="Arial"/>
          <w:b/>
          <w:bCs/>
          <w:sz w:val="28"/>
        </w:rPr>
        <w:t>Reno</w:t>
      </w:r>
      <w:r w:rsidR="00EE53DC">
        <w:rPr>
          <w:rFonts w:ascii="Arial" w:eastAsia="맑은 고딕" w:hAnsi="Arial" w:cs="Arial" w:hint="eastAsia"/>
          <w:b/>
          <w:bCs/>
          <w:sz w:val="28"/>
        </w:rPr>
        <w:t xml:space="preserve">, </w:t>
      </w:r>
      <w:r>
        <w:rPr>
          <w:rFonts w:ascii="Arial" w:eastAsia="맑은 고딕" w:hAnsi="Arial" w:cs="Arial"/>
          <w:b/>
          <w:bCs/>
          <w:sz w:val="28"/>
        </w:rPr>
        <w:t>USA</w:t>
      </w:r>
      <w:r w:rsidR="00444F45">
        <w:rPr>
          <w:rFonts w:ascii="Arial" w:eastAsia="맑은 고딕" w:hAnsi="Arial" w:cs="Arial" w:hint="eastAsia"/>
          <w:b/>
          <w:bCs/>
          <w:sz w:val="28"/>
        </w:rPr>
        <w:t xml:space="preserve">, </w:t>
      </w:r>
      <w:r>
        <w:rPr>
          <w:rFonts w:ascii="Arial" w:eastAsia="맑은 고딕" w:hAnsi="Arial" w:cs="Arial"/>
          <w:b/>
          <w:bCs/>
          <w:sz w:val="28"/>
        </w:rPr>
        <w:t>November 27</w:t>
      </w:r>
      <w:r w:rsidRPr="00C30E7C">
        <w:rPr>
          <w:rFonts w:ascii="Arial" w:eastAsia="맑은 고딕" w:hAnsi="Arial" w:cs="Arial"/>
          <w:b/>
          <w:bCs/>
          <w:sz w:val="28"/>
          <w:vertAlign w:val="superscript"/>
        </w:rPr>
        <w:t>th</w:t>
      </w:r>
      <w:r>
        <w:rPr>
          <w:rFonts w:ascii="Arial" w:eastAsia="맑은 고딕" w:hAnsi="Arial" w:cs="Arial"/>
          <w:b/>
          <w:bCs/>
          <w:sz w:val="28"/>
        </w:rPr>
        <w:t xml:space="preserve"> – December 1</w:t>
      </w:r>
      <w:r w:rsidRPr="00C30E7C">
        <w:rPr>
          <w:rFonts w:ascii="Arial" w:eastAsia="맑은 고딕" w:hAnsi="Arial" w:cs="Arial"/>
          <w:b/>
          <w:bCs/>
          <w:sz w:val="28"/>
          <w:vertAlign w:val="superscript"/>
        </w:rPr>
        <w:t>st</w:t>
      </w:r>
      <w:r>
        <w:rPr>
          <w:rFonts w:ascii="Arial" w:eastAsia="맑은 고딕" w:hAnsi="Arial" w:cs="Arial"/>
          <w:b/>
          <w:bCs/>
          <w:sz w:val="28"/>
        </w:rPr>
        <w:t>,</w:t>
      </w:r>
      <w:r w:rsidR="00EE53DC">
        <w:rPr>
          <w:rFonts w:ascii="Arial" w:eastAsia="맑은 고딕" w:hAnsi="Arial" w:cs="Arial" w:hint="eastAsia"/>
          <w:b/>
          <w:bCs/>
          <w:sz w:val="28"/>
        </w:rPr>
        <w:t xml:space="preserve"> 2017</w:t>
      </w:r>
    </w:p>
    <w:p w14:paraId="710C9E79" w14:textId="77777777"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6E303D">
        <w:rPr>
          <w:rFonts w:ascii="Arial" w:hAnsi="Arial" w:cs="Arial"/>
          <w:snapToGrid w:val="0"/>
          <w:sz w:val="24"/>
        </w:rPr>
        <w:t>7</w:t>
      </w:r>
      <w:r w:rsidR="00856CEF">
        <w:rPr>
          <w:rFonts w:ascii="Arial" w:hAnsi="Arial" w:cs="Arial"/>
          <w:snapToGrid w:val="0"/>
          <w:sz w:val="24"/>
        </w:rPr>
        <w:t>.3.1.</w:t>
      </w:r>
      <w:r w:rsidR="00CC1696">
        <w:rPr>
          <w:rFonts w:ascii="Arial" w:hAnsi="Arial" w:cs="Arial"/>
          <w:snapToGrid w:val="0"/>
          <w:sz w:val="24"/>
        </w:rPr>
        <w:t>2</w:t>
      </w:r>
    </w:p>
    <w:p w14:paraId="0C2879B4" w14:textId="77777777"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14:paraId="07D197AE" w14:textId="18624EA8"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636549">
        <w:rPr>
          <w:rFonts w:ascii="Arial" w:hAnsi="Arial" w:cs="Arial" w:hint="eastAsia"/>
          <w:snapToGrid w:val="0"/>
          <w:sz w:val="24"/>
        </w:rPr>
        <w:t>Remaining details on search space</w:t>
      </w:r>
    </w:p>
    <w:p w14:paraId="0EB4A4E9" w14:textId="77777777"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4327490C" w14:textId="77777777"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14:paraId="552A395C" w14:textId="77777777" w:rsidR="00093FAC" w:rsidRDefault="006B3E50" w:rsidP="00093FAC">
      <w:pPr>
        <w:pStyle w:val="LGTdoc0"/>
        <w:spacing w:before="120" w:afterLines="0" w:line="240" w:lineRule="auto"/>
        <w:rPr>
          <w:szCs w:val="22"/>
          <w:lang w:val="en-US"/>
        </w:rPr>
      </w:pPr>
      <w:r>
        <w:rPr>
          <w:rFonts w:hint="eastAsia"/>
          <w:szCs w:val="22"/>
          <w:lang w:val="en-US"/>
        </w:rPr>
        <w:t xml:space="preserve">In </w:t>
      </w:r>
      <w:r w:rsidR="00FE56E1">
        <w:rPr>
          <w:szCs w:val="22"/>
          <w:lang w:val="en-US"/>
        </w:rPr>
        <w:t xml:space="preserve">previous </w:t>
      </w:r>
      <w:r>
        <w:rPr>
          <w:rFonts w:hint="eastAsia"/>
          <w:szCs w:val="22"/>
          <w:lang w:val="en-US"/>
        </w:rPr>
        <w:t>RAN1</w:t>
      </w:r>
      <w:r w:rsidR="002031E8">
        <w:rPr>
          <w:szCs w:val="22"/>
          <w:lang w:val="en-US"/>
        </w:rPr>
        <w:t xml:space="preserve"> </w:t>
      </w:r>
      <w:r w:rsidR="002031E8">
        <w:rPr>
          <w:rFonts w:hint="eastAsia"/>
          <w:szCs w:val="22"/>
          <w:lang w:val="en-US"/>
        </w:rPr>
        <w:t xml:space="preserve">meeting, </w:t>
      </w:r>
      <w:r w:rsidR="00E77D4D">
        <w:rPr>
          <w:szCs w:val="22"/>
          <w:lang w:val="en-US"/>
        </w:rPr>
        <w:t xml:space="preserve">agreements related to </w:t>
      </w:r>
      <w:r w:rsidR="005B1686">
        <w:rPr>
          <w:szCs w:val="22"/>
          <w:lang w:val="en-US"/>
        </w:rPr>
        <w:t>search space and CORESET</w:t>
      </w:r>
      <w:r w:rsidR="00E77D4D">
        <w:rPr>
          <w:szCs w:val="22"/>
          <w:lang w:val="en-US"/>
        </w:rPr>
        <w:t xml:space="preserve"> were made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2031E8" w:rsidRPr="00C57441" w14:paraId="240157FE" w14:textId="77777777" w:rsidTr="00C57441">
        <w:tc>
          <w:tcPr>
            <w:tcW w:w="9570" w:type="dxa"/>
            <w:shd w:val="clear" w:color="auto" w:fill="auto"/>
          </w:tcPr>
          <w:p w14:paraId="4FE75CC2" w14:textId="77777777" w:rsidR="00EB71A1" w:rsidRPr="00284ECB" w:rsidRDefault="00EB71A1" w:rsidP="00EB71A1">
            <w:pPr>
              <w:rPr>
                <w:rFonts w:eastAsia="MS Mincho"/>
                <w:b/>
                <w:u w:val="single"/>
                <w:lang w:eastAsia="ja-JP"/>
              </w:rPr>
            </w:pPr>
            <w:r w:rsidRPr="00A62E7F">
              <w:rPr>
                <w:rFonts w:ascii="Times New Roman" w:hint="eastAsia"/>
                <w:b/>
                <w:sz w:val="22"/>
                <w:szCs w:val="22"/>
                <w:highlight w:val="green"/>
                <w:u w:val="single"/>
              </w:rPr>
              <w:t>Agreements:</w:t>
            </w:r>
          </w:p>
          <w:p w14:paraId="04FD90D2" w14:textId="77777777" w:rsidR="008A788E" w:rsidRPr="008A788E" w:rsidRDefault="008A788E" w:rsidP="008A788E">
            <w:pPr>
              <w:widowControl/>
              <w:numPr>
                <w:ilvl w:val="0"/>
                <w:numId w:val="8"/>
              </w:numPr>
              <w:wordWrap/>
              <w:autoSpaceDE/>
              <w:autoSpaceDN/>
              <w:jc w:val="left"/>
              <w:rPr>
                <w:rFonts w:ascii="Times New Roman" w:eastAsia="MS Mincho"/>
                <w:sz w:val="22"/>
                <w:szCs w:val="22"/>
                <w:lang w:eastAsia="ja-JP"/>
              </w:rPr>
            </w:pPr>
            <w:r w:rsidRPr="008A788E">
              <w:rPr>
                <w:rFonts w:ascii="Times New Roman" w:eastAsia="MS Mincho" w:hint="eastAsia"/>
                <w:sz w:val="22"/>
                <w:szCs w:val="22"/>
                <w:lang w:eastAsia="ja-JP"/>
              </w:rPr>
              <w:t>Confirm the</w:t>
            </w:r>
            <w:r w:rsidRPr="008A788E">
              <w:rPr>
                <w:rFonts w:ascii="Times New Roman" w:eastAsia="MS Mincho"/>
                <w:sz w:val="22"/>
                <w:szCs w:val="22"/>
                <w:lang w:eastAsia="ja-JP"/>
              </w:rPr>
              <w:t xml:space="preserve"> </w:t>
            </w:r>
            <w:r w:rsidRPr="008A788E">
              <w:rPr>
                <w:rFonts w:ascii="Times New Roman" w:eastAsia="MS Mincho" w:hint="eastAsia"/>
                <w:sz w:val="22"/>
                <w:szCs w:val="22"/>
                <w:lang w:eastAsia="ja-JP"/>
              </w:rPr>
              <w:t>WA</w:t>
            </w:r>
            <w:r w:rsidRPr="008A788E">
              <w:rPr>
                <w:rFonts w:ascii="Times New Roman" w:eastAsia="MS Mincho"/>
                <w:sz w:val="22"/>
                <w:szCs w:val="22"/>
                <w:lang w:eastAsia="ja-JP"/>
              </w:rPr>
              <w:t xml:space="preserve"> </w:t>
            </w:r>
            <w:proofErr w:type="spellStart"/>
            <w:r w:rsidRPr="008A788E">
              <w:rPr>
                <w:rFonts w:ascii="Times New Roman" w:eastAsia="MS Mincho"/>
                <w:sz w:val="22"/>
                <w:szCs w:val="22"/>
                <w:lang w:eastAsia="ja-JP"/>
              </w:rPr>
              <w:t>‘Re</w:t>
            </w:r>
            <w:proofErr w:type="spellEnd"/>
            <w:r w:rsidRPr="008A788E">
              <w:rPr>
                <w:rFonts w:ascii="Times New Roman" w:eastAsia="MS Mincho"/>
                <w:sz w:val="22"/>
                <w:szCs w:val="22"/>
                <w:lang w:eastAsia="ja-JP"/>
              </w:rPr>
              <w:t>-use NR DL RA Type 0 basis in units of 6 RBs, where no restriction on the maximum number of segments for a given CORESET’ with the following clarifications:</w:t>
            </w:r>
          </w:p>
          <w:p w14:paraId="0EA98822" w14:textId="77777777" w:rsidR="008A788E" w:rsidRPr="008A788E" w:rsidRDefault="008A788E" w:rsidP="008A788E">
            <w:pPr>
              <w:widowControl/>
              <w:numPr>
                <w:ilvl w:val="1"/>
                <w:numId w:val="8"/>
              </w:numPr>
              <w:wordWrap/>
              <w:autoSpaceDE/>
              <w:autoSpaceDN/>
              <w:jc w:val="left"/>
              <w:rPr>
                <w:rFonts w:ascii="Times New Roman" w:eastAsia="MS Mincho"/>
                <w:sz w:val="22"/>
                <w:szCs w:val="22"/>
                <w:lang w:eastAsia="ja-JP"/>
              </w:rPr>
            </w:pPr>
            <w:r w:rsidRPr="008A788E">
              <w:rPr>
                <w:rFonts w:ascii="Times New Roman" w:eastAsia="MS Mincho"/>
                <w:sz w:val="22"/>
                <w:szCs w:val="22"/>
                <w:lang w:eastAsia="ja-JP"/>
              </w:rPr>
              <w:t xml:space="preserve">This is for the case when the CORESET is configured by at least UE-specific RRC </w:t>
            </w:r>
            <w:proofErr w:type="spellStart"/>
            <w:r w:rsidRPr="008A788E">
              <w:rPr>
                <w:rFonts w:ascii="Times New Roman" w:eastAsia="MS Mincho"/>
                <w:sz w:val="22"/>
                <w:szCs w:val="22"/>
                <w:lang w:eastAsia="ja-JP"/>
              </w:rPr>
              <w:t>signalling</w:t>
            </w:r>
            <w:proofErr w:type="spellEnd"/>
            <w:r w:rsidRPr="008A788E">
              <w:rPr>
                <w:rFonts w:ascii="Times New Roman" w:eastAsia="MS Mincho"/>
                <w:sz w:val="22"/>
                <w:szCs w:val="22"/>
                <w:lang w:eastAsia="ja-JP"/>
              </w:rPr>
              <w:t xml:space="preserve">. </w:t>
            </w:r>
          </w:p>
          <w:p w14:paraId="18D82A8A" w14:textId="77777777" w:rsidR="008A788E" w:rsidRPr="008A788E" w:rsidRDefault="008A788E" w:rsidP="008A788E">
            <w:pPr>
              <w:widowControl/>
              <w:numPr>
                <w:ilvl w:val="2"/>
                <w:numId w:val="8"/>
              </w:numPr>
              <w:wordWrap/>
              <w:autoSpaceDE/>
              <w:autoSpaceDN/>
              <w:jc w:val="left"/>
              <w:rPr>
                <w:rFonts w:ascii="Times New Roman" w:eastAsia="MS Mincho"/>
                <w:sz w:val="22"/>
                <w:szCs w:val="22"/>
                <w:lang w:eastAsia="ja-JP"/>
              </w:rPr>
            </w:pPr>
            <w:r w:rsidRPr="008A788E">
              <w:rPr>
                <w:rFonts w:ascii="Times New Roman" w:eastAsia="MS Mincho"/>
                <w:sz w:val="22"/>
                <w:szCs w:val="22"/>
                <w:lang w:eastAsia="ja-JP"/>
              </w:rPr>
              <w:t>FFS the RB indexing for resource allocation especially considering interaction with DL BWP</w:t>
            </w:r>
          </w:p>
          <w:p w14:paraId="37E4ADBA" w14:textId="77777777" w:rsidR="008A788E" w:rsidRPr="008A788E" w:rsidRDefault="008A788E" w:rsidP="008A788E">
            <w:pPr>
              <w:widowControl/>
              <w:numPr>
                <w:ilvl w:val="1"/>
                <w:numId w:val="8"/>
              </w:numPr>
              <w:wordWrap/>
              <w:autoSpaceDE/>
              <w:autoSpaceDN/>
              <w:jc w:val="left"/>
              <w:rPr>
                <w:rFonts w:ascii="Times New Roman" w:eastAsia="MS Mincho"/>
                <w:sz w:val="22"/>
                <w:szCs w:val="22"/>
                <w:lang w:eastAsia="ja-JP"/>
              </w:rPr>
            </w:pPr>
            <w:r w:rsidRPr="008A788E">
              <w:rPr>
                <w:rFonts w:ascii="Times New Roman" w:eastAsia="MS Mincho"/>
                <w:sz w:val="22"/>
                <w:szCs w:val="22"/>
                <w:lang w:eastAsia="ja-JP"/>
              </w:rPr>
              <w:t>Details of resource allocation should take into account the interaction with DL BWP – FFS details</w:t>
            </w:r>
          </w:p>
          <w:p w14:paraId="7CB0C1A2" w14:textId="4F4B7BA3" w:rsidR="005B1686" w:rsidRPr="005B1686" w:rsidRDefault="005B1686" w:rsidP="008A788E">
            <w:pPr>
              <w:widowControl/>
              <w:wordWrap/>
              <w:autoSpaceDE/>
              <w:autoSpaceDN/>
              <w:jc w:val="left"/>
              <w:rPr>
                <w:rFonts w:ascii="Times New Roman" w:eastAsia="MS Mincho"/>
                <w:sz w:val="22"/>
                <w:szCs w:val="22"/>
                <w:lang w:eastAsia="ja-JP"/>
              </w:rPr>
            </w:pPr>
          </w:p>
        </w:tc>
      </w:tr>
    </w:tbl>
    <w:p w14:paraId="629973BA" w14:textId="77777777" w:rsidR="006B3E50" w:rsidRPr="006B3E50" w:rsidRDefault="002031E8" w:rsidP="002031E8">
      <w:pPr>
        <w:pStyle w:val="LGTdoc0"/>
        <w:spacing w:before="120" w:afterLines="0" w:line="240" w:lineRule="auto"/>
        <w:rPr>
          <w:szCs w:val="22"/>
          <w:lang w:val="en-US"/>
        </w:rPr>
      </w:pPr>
      <w:r>
        <w:rPr>
          <w:rFonts w:hint="eastAsia"/>
          <w:szCs w:val="22"/>
          <w:lang w:val="en-US"/>
        </w:rPr>
        <w:t xml:space="preserve">In this contribution, we discuss </w:t>
      </w:r>
      <w:r w:rsidR="00D5017E">
        <w:rPr>
          <w:szCs w:val="22"/>
          <w:lang w:val="en-US"/>
        </w:rPr>
        <w:t>CORESET configuration, nested structure and multi-beam operation for NR-PDCCH.</w:t>
      </w:r>
    </w:p>
    <w:p w14:paraId="33F99936" w14:textId="77777777" w:rsidR="006B3E50" w:rsidRPr="0056447D" w:rsidRDefault="006B3E50" w:rsidP="00E0680A">
      <w:pPr>
        <w:pStyle w:val="LGTdoc0"/>
        <w:spacing w:afterLines="0" w:after="0" w:line="240" w:lineRule="exact"/>
        <w:rPr>
          <w:szCs w:val="22"/>
          <w:lang w:val="en-US"/>
        </w:rPr>
      </w:pPr>
    </w:p>
    <w:p w14:paraId="09778303" w14:textId="77777777" w:rsidR="00343337" w:rsidRPr="00773C67" w:rsidRDefault="00A8617D" w:rsidP="00975CB1">
      <w:pPr>
        <w:pStyle w:val="LGTdoc1"/>
        <w:numPr>
          <w:ilvl w:val="0"/>
          <w:numId w:val="3"/>
        </w:numPr>
        <w:spacing w:beforeLines="0" w:after="0" w:afterAutospacing="0"/>
        <w:rPr>
          <w:lang w:val="en-US"/>
        </w:rPr>
      </w:pPr>
      <w:r w:rsidRPr="00773C67">
        <w:rPr>
          <w:rFonts w:hint="eastAsia"/>
          <w:lang w:val="en-US"/>
        </w:rPr>
        <w:t>Discussions</w:t>
      </w:r>
      <w:r w:rsidR="008E2B50" w:rsidRPr="00773C67">
        <w:rPr>
          <w:rFonts w:hint="eastAsia"/>
          <w:lang w:val="en-US"/>
        </w:rPr>
        <w:t xml:space="preserve"> </w:t>
      </w:r>
    </w:p>
    <w:p w14:paraId="48E9CE20" w14:textId="0F8B19C2" w:rsidR="000F05B0" w:rsidRPr="000F05B0" w:rsidRDefault="008A788E" w:rsidP="00977385">
      <w:pPr>
        <w:pStyle w:val="LGTdoc1"/>
        <w:numPr>
          <w:ilvl w:val="1"/>
          <w:numId w:val="3"/>
        </w:numPr>
        <w:spacing w:beforeLines="0" w:after="0" w:afterAutospacing="0"/>
        <w:rPr>
          <w:sz w:val="24"/>
          <w:szCs w:val="24"/>
          <w:lang w:val="en-US"/>
        </w:rPr>
      </w:pPr>
      <w:r>
        <w:rPr>
          <w:sz w:val="24"/>
          <w:szCs w:val="24"/>
          <w:lang w:val="en-US"/>
        </w:rPr>
        <w:t>RB indexing for resource allocation of a CORESET</w:t>
      </w:r>
    </w:p>
    <w:p w14:paraId="3CF67A9A" w14:textId="1D8ED752" w:rsidR="003F7211" w:rsidRDefault="003171CA" w:rsidP="00114ABE">
      <w:pPr>
        <w:pStyle w:val="LGTdoc0"/>
        <w:tabs>
          <w:tab w:val="center" w:pos="4686"/>
        </w:tabs>
        <w:spacing w:before="120" w:afterLines="0" w:line="240" w:lineRule="auto"/>
        <w:rPr>
          <w:szCs w:val="22"/>
          <w:lang w:val="en-US"/>
        </w:rPr>
      </w:pPr>
      <w:r>
        <w:rPr>
          <w:szCs w:val="22"/>
          <w:lang w:val="en-US"/>
        </w:rPr>
        <w:t>According to the previous agreement</w:t>
      </w:r>
      <w:r w:rsidR="00114ABE">
        <w:rPr>
          <w:szCs w:val="22"/>
          <w:lang w:val="en-US"/>
        </w:rPr>
        <w:t xml:space="preserve">, </w:t>
      </w:r>
      <w:r w:rsidR="003F7211">
        <w:rPr>
          <w:szCs w:val="22"/>
          <w:lang w:val="en-US"/>
        </w:rPr>
        <w:t>for a UE, a configured DL (or UL) BWP may overlap in frequency domain with another configured DL (or UL) BWP in a serving cell, and the maximum number of DL/UL BWP configurations is 4. (i.e., 4 DL BWPs and 4 UL BWPs for paired spectrum, 4 DL/UL BWP pairs for unpaired spectrum, and 4 UL BWPs for SUL) Considering the interaction with DL BWP, RB indexing for resource allocation of a CORESET can be done by using one of following options;</w:t>
      </w:r>
    </w:p>
    <w:p w14:paraId="5109965F" w14:textId="77777777" w:rsidR="003F7211" w:rsidRDefault="003F7211" w:rsidP="00114ABE">
      <w:pPr>
        <w:pStyle w:val="LGTdoc0"/>
        <w:tabs>
          <w:tab w:val="center" w:pos="4686"/>
        </w:tabs>
        <w:spacing w:before="120" w:afterLines="0" w:line="240" w:lineRule="auto"/>
        <w:rPr>
          <w:szCs w:val="22"/>
          <w:lang w:val="en-US"/>
        </w:rPr>
      </w:pPr>
      <w:r>
        <w:rPr>
          <w:szCs w:val="22"/>
          <w:lang w:val="en-US"/>
        </w:rPr>
        <w:t>Option 1) Common RB indexing</w:t>
      </w:r>
    </w:p>
    <w:p w14:paraId="47F96355" w14:textId="3140E7A3" w:rsidR="00371289" w:rsidRDefault="00371289" w:rsidP="00114ABE">
      <w:pPr>
        <w:pStyle w:val="LGTdoc0"/>
        <w:tabs>
          <w:tab w:val="center" w:pos="4686"/>
        </w:tabs>
        <w:spacing w:before="120" w:afterLines="0" w:line="240" w:lineRule="auto"/>
        <w:rPr>
          <w:szCs w:val="22"/>
          <w:lang w:val="en-US"/>
        </w:rPr>
      </w:pPr>
      <w:r>
        <w:rPr>
          <w:szCs w:val="22"/>
          <w:lang w:val="en-US"/>
        </w:rPr>
        <w:t xml:space="preserve">The common RB indexing means one reference point is pre-defined or configured, for example, PRB#0 can be used as a reference point of RB indexing. As mentioned above, different BWPs can be overlapped in frequency domain, so it may be possible that some CORESETs can be shared by multiple BWPs. In this case, the common RB indexing can decrease </w:t>
      </w:r>
      <w:r w:rsidR="00D32023">
        <w:rPr>
          <w:szCs w:val="22"/>
          <w:lang w:val="en-US"/>
        </w:rPr>
        <w:t xml:space="preserve">the number of </w:t>
      </w:r>
      <w:r w:rsidR="00935D09">
        <w:rPr>
          <w:szCs w:val="22"/>
          <w:lang w:val="en-US"/>
        </w:rPr>
        <w:t>CORESET configurations</w:t>
      </w:r>
      <w:r>
        <w:rPr>
          <w:szCs w:val="22"/>
          <w:lang w:val="en-US"/>
        </w:rPr>
        <w:t xml:space="preserve">, while </w:t>
      </w:r>
      <w:r w:rsidR="00D32023">
        <w:rPr>
          <w:szCs w:val="22"/>
          <w:lang w:val="en-US"/>
        </w:rPr>
        <w:t xml:space="preserve">RA field length is larger because </w:t>
      </w:r>
      <w:r>
        <w:rPr>
          <w:szCs w:val="22"/>
          <w:lang w:val="en-US"/>
        </w:rPr>
        <w:t xml:space="preserve">the number of RBs to be indexed </w:t>
      </w:r>
      <w:r w:rsidR="00D32023">
        <w:rPr>
          <w:szCs w:val="22"/>
          <w:lang w:val="en-US"/>
        </w:rPr>
        <w:t xml:space="preserve">is increased. Another advantage of this option </w:t>
      </w:r>
      <w:r w:rsidR="00953E10">
        <w:rPr>
          <w:szCs w:val="22"/>
          <w:lang w:val="en-US"/>
        </w:rPr>
        <w:t xml:space="preserve">is that the number of CORESET </w:t>
      </w:r>
      <w:r w:rsidR="00D32023">
        <w:rPr>
          <w:szCs w:val="22"/>
          <w:lang w:val="en-US"/>
        </w:rPr>
        <w:t>configurations can be decreased</w:t>
      </w:r>
      <w:r w:rsidR="00953E10">
        <w:rPr>
          <w:szCs w:val="22"/>
          <w:lang w:val="en-US"/>
        </w:rPr>
        <w:t xml:space="preserve"> as some CORESETs can be shared among multiple BWPs</w:t>
      </w:r>
      <w:r w:rsidR="00D32023">
        <w:rPr>
          <w:szCs w:val="22"/>
          <w:lang w:val="en-US"/>
        </w:rPr>
        <w:t xml:space="preserve">, while the BWP specific RB indexing requires </w:t>
      </w:r>
      <w:r w:rsidR="00953E10">
        <w:rPr>
          <w:szCs w:val="22"/>
          <w:lang w:val="en-US"/>
        </w:rPr>
        <w:t xml:space="preserve">more CORESET </w:t>
      </w:r>
      <w:r w:rsidR="00D32023">
        <w:rPr>
          <w:szCs w:val="22"/>
          <w:lang w:val="en-US"/>
        </w:rPr>
        <w:t>configuration</w:t>
      </w:r>
      <w:r w:rsidR="00953E10">
        <w:rPr>
          <w:szCs w:val="22"/>
          <w:lang w:val="en-US"/>
        </w:rPr>
        <w:t>s,</w:t>
      </w:r>
      <w:r w:rsidR="00D32023">
        <w:rPr>
          <w:szCs w:val="22"/>
          <w:lang w:val="en-US"/>
        </w:rPr>
        <w:t xml:space="preserve"> </w:t>
      </w:r>
      <w:r w:rsidR="00953E10">
        <w:rPr>
          <w:szCs w:val="22"/>
          <w:lang w:val="en-US"/>
        </w:rPr>
        <w:t>and more CORESET reconfigurations are needed because</w:t>
      </w:r>
      <w:r w:rsidR="00D32023">
        <w:rPr>
          <w:szCs w:val="22"/>
          <w:lang w:val="en-US"/>
        </w:rPr>
        <w:t xml:space="preserve"> BWP switching or BWP reconfiguration </w:t>
      </w:r>
      <w:r w:rsidR="00953E10">
        <w:rPr>
          <w:szCs w:val="22"/>
          <w:lang w:val="en-US"/>
        </w:rPr>
        <w:t>requires new CORESET configuration</w:t>
      </w:r>
      <w:r w:rsidR="00D32023">
        <w:rPr>
          <w:szCs w:val="22"/>
          <w:lang w:val="en-US"/>
        </w:rPr>
        <w:t>.</w:t>
      </w:r>
    </w:p>
    <w:p w14:paraId="0BE721A2" w14:textId="312DAA63" w:rsidR="003F7211" w:rsidRDefault="003F7211" w:rsidP="00114ABE">
      <w:pPr>
        <w:pStyle w:val="LGTdoc0"/>
        <w:tabs>
          <w:tab w:val="center" w:pos="4686"/>
        </w:tabs>
        <w:spacing w:before="120" w:afterLines="0" w:line="240" w:lineRule="auto"/>
        <w:rPr>
          <w:szCs w:val="22"/>
          <w:lang w:val="en-US"/>
        </w:rPr>
      </w:pPr>
      <w:r>
        <w:rPr>
          <w:szCs w:val="22"/>
          <w:lang w:val="en-US"/>
        </w:rPr>
        <w:t xml:space="preserve">Option 2) BWP specific RB indexing  </w:t>
      </w:r>
    </w:p>
    <w:p w14:paraId="1D46DA8F" w14:textId="424DFC36" w:rsidR="00114ABE" w:rsidRDefault="00953E10" w:rsidP="00114ABE">
      <w:pPr>
        <w:pStyle w:val="LGTdoc0"/>
        <w:tabs>
          <w:tab w:val="center" w:pos="4686"/>
        </w:tabs>
        <w:spacing w:before="120" w:afterLines="0" w:line="240" w:lineRule="auto"/>
        <w:rPr>
          <w:szCs w:val="22"/>
          <w:lang w:val="en-US"/>
        </w:rPr>
      </w:pPr>
      <w:r>
        <w:rPr>
          <w:szCs w:val="22"/>
          <w:lang w:val="en-US"/>
        </w:rPr>
        <w:t xml:space="preserve">The BWP specific RB indexing is simple. A gNB signals CORESET configuration for each BWP, and new CORESET configuration can be indicated when </w:t>
      </w:r>
      <w:r w:rsidR="00430CB9">
        <w:rPr>
          <w:szCs w:val="22"/>
          <w:lang w:val="en-US"/>
        </w:rPr>
        <w:t xml:space="preserve">BWP reconfiguration is occurred. In terms of signaling overhead, the number of CORESET configuration is increased, while each RA filed in each CORESET configuration may have small size. In addition, it may not require further studies (for example, CORESET sharing mechanism among multiple BWP, search space configuration on each BWP, etc.) compared to common RB indexing. </w:t>
      </w:r>
    </w:p>
    <w:p w14:paraId="2B637B4D" w14:textId="335C717B" w:rsidR="0041661D" w:rsidRDefault="0041661D" w:rsidP="00114ABE">
      <w:pPr>
        <w:pStyle w:val="LGTdoc0"/>
        <w:tabs>
          <w:tab w:val="center" w:pos="4686"/>
        </w:tabs>
        <w:spacing w:before="120" w:afterLines="0" w:line="240" w:lineRule="auto"/>
        <w:rPr>
          <w:szCs w:val="22"/>
          <w:lang w:val="en-US"/>
        </w:rPr>
      </w:pPr>
      <w:r>
        <w:rPr>
          <w:szCs w:val="22"/>
          <w:lang w:val="en-US"/>
        </w:rPr>
        <w:lastRenderedPageBreak/>
        <w:t xml:space="preserve">In our view, either approach can be used. However, when local PRB indexing is used within a BWP, further clarification on forming ‘6RBs’ for CORESET configuration seems necessary. As BWP may not start aligned with 6 RBs in a network carrier, to align among different UEs CORESETs with different BWPs, it is desirable that 6 RBs are formed based on common PRB indexing, or an offset where 6RB grids start. We consider RBGs can be formed based on common PRB indexing generally as discussed in our companion contribution [RA-contribution]. </w:t>
      </w:r>
    </w:p>
    <w:p w14:paraId="423B743E" w14:textId="39C1951B" w:rsidR="00114ABE" w:rsidRDefault="00114ABE" w:rsidP="00114ABE">
      <w:pPr>
        <w:pStyle w:val="LGTdoc0"/>
        <w:tabs>
          <w:tab w:val="center" w:pos="4686"/>
        </w:tabs>
        <w:spacing w:before="120" w:afterLines="0" w:line="240" w:lineRule="auto"/>
        <w:rPr>
          <w:b/>
          <w:szCs w:val="22"/>
          <w:lang w:val="en-US"/>
        </w:rPr>
      </w:pPr>
      <w:r w:rsidRPr="00010A23">
        <w:rPr>
          <w:rFonts w:hint="eastAsia"/>
          <w:b/>
          <w:szCs w:val="22"/>
          <w:lang w:val="en-US"/>
        </w:rPr>
        <w:t>Proposal</w:t>
      </w:r>
      <w:r w:rsidR="00EA4AA7">
        <w:rPr>
          <w:b/>
          <w:szCs w:val="22"/>
          <w:lang w:val="en-US"/>
        </w:rPr>
        <w:t xml:space="preserve"> 1</w:t>
      </w:r>
      <w:r w:rsidRPr="00010A23">
        <w:rPr>
          <w:rFonts w:hint="eastAsia"/>
          <w:b/>
          <w:szCs w:val="22"/>
          <w:lang w:val="en-US"/>
        </w:rPr>
        <w:t xml:space="preserve">: </w:t>
      </w:r>
      <w:r w:rsidR="00430CB9">
        <w:rPr>
          <w:b/>
          <w:szCs w:val="22"/>
          <w:lang w:val="en-US"/>
        </w:rPr>
        <w:t>For a simplicity, the BWP specific RB indexing is preferred.</w:t>
      </w:r>
      <w:r w:rsidR="0041661D">
        <w:rPr>
          <w:b/>
          <w:szCs w:val="22"/>
          <w:lang w:val="en-US"/>
        </w:rPr>
        <w:t xml:space="preserve"> In terms of forming 6 REGs of RBG for CORESET resource allocation, RBGs are formed based on common PRB indexing. </w:t>
      </w:r>
    </w:p>
    <w:p w14:paraId="7DE7559F" w14:textId="77777777" w:rsidR="004757F4" w:rsidRDefault="004757F4" w:rsidP="00114ABE">
      <w:pPr>
        <w:pStyle w:val="LGTdoc0"/>
        <w:tabs>
          <w:tab w:val="center" w:pos="4686"/>
        </w:tabs>
        <w:spacing w:before="120" w:afterLines="0" w:line="240" w:lineRule="auto"/>
        <w:rPr>
          <w:szCs w:val="22"/>
          <w:lang w:val="en-US"/>
        </w:rPr>
      </w:pPr>
    </w:p>
    <w:p w14:paraId="72835FDC" w14:textId="5C780C94" w:rsidR="000D1520" w:rsidRPr="000F05B0" w:rsidRDefault="000F1CA4" w:rsidP="000D1520">
      <w:pPr>
        <w:pStyle w:val="LGTdoc1"/>
        <w:numPr>
          <w:ilvl w:val="1"/>
          <w:numId w:val="3"/>
        </w:numPr>
        <w:spacing w:beforeLines="0" w:after="0" w:afterAutospacing="0"/>
        <w:rPr>
          <w:sz w:val="24"/>
          <w:szCs w:val="24"/>
          <w:lang w:val="en-US"/>
        </w:rPr>
      </w:pPr>
      <w:r>
        <w:rPr>
          <w:sz w:val="24"/>
          <w:szCs w:val="24"/>
          <w:lang w:val="en-US"/>
        </w:rPr>
        <w:t>Handling of overlapp</w:t>
      </w:r>
      <w:r w:rsidR="00117589">
        <w:rPr>
          <w:sz w:val="24"/>
          <w:szCs w:val="24"/>
          <w:lang w:val="en-US"/>
        </w:rPr>
        <w:t>ing between CORESET and SSB</w:t>
      </w:r>
    </w:p>
    <w:p w14:paraId="16B042FC" w14:textId="2A1E3F23" w:rsidR="00044711" w:rsidRDefault="00F52179" w:rsidP="00E7195C">
      <w:pPr>
        <w:pStyle w:val="LGTdoc0"/>
        <w:spacing w:before="120" w:afterLines="0" w:line="240" w:lineRule="auto"/>
        <w:rPr>
          <w:szCs w:val="22"/>
          <w:lang w:val="en-US"/>
        </w:rPr>
      </w:pPr>
      <w:r>
        <w:rPr>
          <w:szCs w:val="22"/>
          <w:lang w:val="en-US"/>
        </w:rPr>
        <w:t>Depending on resource allocations of CORESET and SSB, there may be overlapped resources between CORESET and SSB. For example, t</w:t>
      </w:r>
      <w:r w:rsidR="00044711">
        <w:rPr>
          <w:szCs w:val="22"/>
          <w:lang w:val="en-US"/>
        </w:rPr>
        <w:t>he starting symbol of some synchronization signal/PBCH block (SSB) is 3</w:t>
      </w:r>
      <w:r w:rsidR="00044711" w:rsidRPr="00044711">
        <w:rPr>
          <w:szCs w:val="22"/>
          <w:vertAlign w:val="superscript"/>
          <w:lang w:val="en-US"/>
        </w:rPr>
        <w:t>rd</w:t>
      </w:r>
      <w:r w:rsidR="00044711">
        <w:rPr>
          <w:szCs w:val="22"/>
          <w:lang w:val="en-US"/>
        </w:rPr>
        <w:t xml:space="preserve"> OFDM symbol in a slot. This means </w:t>
      </w:r>
      <w:r>
        <w:rPr>
          <w:szCs w:val="22"/>
          <w:lang w:val="en-US"/>
        </w:rPr>
        <w:t xml:space="preserve">a </w:t>
      </w:r>
      <w:r w:rsidR="00044711">
        <w:rPr>
          <w:szCs w:val="22"/>
          <w:lang w:val="en-US"/>
        </w:rPr>
        <w:t xml:space="preserve">3 OS CORESET can be overlapped with </w:t>
      </w:r>
      <w:r>
        <w:rPr>
          <w:szCs w:val="22"/>
          <w:lang w:val="en-US"/>
        </w:rPr>
        <w:t xml:space="preserve">the </w:t>
      </w:r>
      <w:r w:rsidR="00044711">
        <w:rPr>
          <w:szCs w:val="22"/>
          <w:lang w:val="en-US"/>
        </w:rPr>
        <w:t>SSB on 3</w:t>
      </w:r>
      <w:r w:rsidR="00044711" w:rsidRPr="00044711">
        <w:rPr>
          <w:szCs w:val="22"/>
          <w:vertAlign w:val="superscript"/>
          <w:lang w:val="en-US"/>
        </w:rPr>
        <w:t>rd</w:t>
      </w:r>
      <w:r w:rsidR="00044711">
        <w:rPr>
          <w:szCs w:val="22"/>
          <w:lang w:val="en-US"/>
        </w:rPr>
        <w:t xml:space="preserve"> </w:t>
      </w:r>
      <w:r>
        <w:rPr>
          <w:szCs w:val="22"/>
          <w:lang w:val="en-US"/>
        </w:rPr>
        <w:t>symbol at</w:t>
      </w:r>
      <w:r w:rsidR="00044711">
        <w:rPr>
          <w:szCs w:val="22"/>
          <w:lang w:val="en-US"/>
        </w:rPr>
        <w:t xml:space="preserve"> some monitoring occasion.</w:t>
      </w:r>
      <w:r w:rsidR="00AC0076">
        <w:rPr>
          <w:szCs w:val="22"/>
          <w:lang w:val="en-US"/>
        </w:rPr>
        <w:t xml:space="preserve"> </w:t>
      </w:r>
      <w:r w:rsidR="00044711">
        <w:rPr>
          <w:szCs w:val="22"/>
          <w:lang w:val="en-US"/>
        </w:rPr>
        <w:t xml:space="preserve">Figure 1 shows an example of overlapping between </w:t>
      </w:r>
      <w:r>
        <w:rPr>
          <w:szCs w:val="22"/>
          <w:lang w:val="en-US"/>
        </w:rPr>
        <w:t xml:space="preserve">3 OS </w:t>
      </w:r>
      <w:r w:rsidR="00044711">
        <w:rPr>
          <w:szCs w:val="22"/>
          <w:lang w:val="en-US"/>
        </w:rPr>
        <w:t xml:space="preserve">CORESET and SSB. </w:t>
      </w:r>
      <w:r>
        <w:rPr>
          <w:szCs w:val="22"/>
          <w:lang w:val="en-US"/>
        </w:rPr>
        <w:t>In SSB region, a usage of “Residual” resources is not yet defined, and it can be used for control channel t</w:t>
      </w:r>
      <w:r w:rsidR="00CE4D10">
        <w:rPr>
          <w:szCs w:val="22"/>
          <w:lang w:val="en-US"/>
        </w:rPr>
        <w:t>ransmission when a CORESET is overlapped with a SSB</w:t>
      </w:r>
      <w:proofErr w:type="gramStart"/>
      <w:r w:rsidR="00CE4D10">
        <w:rPr>
          <w:szCs w:val="22"/>
          <w:lang w:val="en-US"/>
        </w:rPr>
        <w:t>..</w:t>
      </w:r>
      <w:proofErr w:type="gramEnd"/>
    </w:p>
    <w:p w14:paraId="2A4D17CB" w14:textId="2626DA2B" w:rsidR="00044711" w:rsidRDefault="00044711" w:rsidP="00AC0076">
      <w:pPr>
        <w:pStyle w:val="LGTdoc0"/>
        <w:spacing w:before="120" w:afterLines="0" w:line="240" w:lineRule="auto"/>
        <w:jc w:val="center"/>
        <w:rPr>
          <w:szCs w:val="22"/>
          <w:lang w:val="en-US"/>
        </w:rPr>
      </w:pPr>
      <w:r w:rsidRPr="00044711">
        <w:rPr>
          <w:noProof/>
          <w:lang w:val="en-US"/>
        </w:rPr>
        <w:drawing>
          <wp:inline distT="0" distB="0" distL="0" distR="0" wp14:anchorId="39199214" wp14:editId="68A4772F">
            <wp:extent cx="4553212" cy="296838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7396" cy="2971115"/>
                    </a:xfrm>
                    <a:prstGeom prst="rect">
                      <a:avLst/>
                    </a:prstGeom>
                    <a:noFill/>
                    <a:ln>
                      <a:noFill/>
                    </a:ln>
                  </pic:spPr>
                </pic:pic>
              </a:graphicData>
            </a:graphic>
          </wp:inline>
        </w:drawing>
      </w:r>
    </w:p>
    <w:p w14:paraId="6FA2E96D" w14:textId="292B3DF1" w:rsidR="00AC0076" w:rsidRDefault="00AC0076" w:rsidP="00AC0076">
      <w:pPr>
        <w:pStyle w:val="LGTdoc0"/>
        <w:spacing w:before="120" w:afterLines="0" w:line="240" w:lineRule="auto"/>
        <w:jc w:val="center"/>
        <w:rPr>
          <w:szCs w:val="22"/>
          <w:lang w:val="en-US"/>
        </w:rPr>
      </w:pPr>
      <w:r>
        <w:rPr>
          <w:rFonts w:hint="eastAsia"/>
          <w:szCs w:val="22"/>
          <w:lang w:val="en-US"/>
        </w:rPr>
        <w:t>Figure 1. Overlap between CORESET and SSB</w:t>
      </w:r>
    </w:p>
    <w:p w14:paraId="594C6836" w14:textId="35EAB788" w:rsidR="003171CA" w:rsidRDefault="00044711" w:rsidP="00E7195C">
      <w:pPr>
        <w:pStyle w:val="LGTdoc0"/>
        <w:spacing w:before="120" w:afterLines="0" w:line="240" w:lineRule="auto"/>
        <w:rPr>
          <w:szCs w:val="22"/>
          <w:lang w:val="en-US"/>
        </w:rPr>
      </w:pPr>
      <w:r>
        <w:rPr>
          <w:szCs w:val="22"/>
          <w:lang w:val="en-US"/>
        </w:rPr>
        <w:t xml:space="preserve">For </w:t>
      </w:r>
      <w:r w:rsidR="00CE4D10">
        <w:rPr>
          <w:szCs w:val="22"/>
          <w:lang w:val="en-US"/>
        </w:rPr>
        <w:t>the overlapped REGs with SSB, followings can be considered</w:t>
      </w:r>
      <w:r>
        <w:rPr>
          <w:szCs w:val="22"/>
          <w:lang w:val="en-US"/>
        </w:rPr>
        <w:t>;</w:t>
      </w:r>
    </w:p>
    <w:p w14:paraId="5DA75FB0" w14:textId="4CCFD314" w:rsidR="00044711" w:rsidRDefault="00044711" w:rsidP="00E7195C">
      <w:pPr>
        <w:pStyle w:val="LGTdoc0"/>
        <w:spacing w:before="120" w:afterLines="0" w:line="240" w:lineRule="auto"/>
        <w:rPr>
          <w:szCs w:val="22"/>
          <w:lang w:val="en-US"/>
        </w:rPr>
      </w:pPr>
      <w:r>
        <w:rPr>
          <w:szCs w:val="22"/>
          <w:lang w:val="en-US"/>
        </w:rPr>
        <w:t>Option 1) REG</w:t>
      </w:r>
      <w:r w:rsidR="00FC6F0B">
        <w:rPr>
          <w:szCs w:val="22"/>
          <w:lang w:val="en-US"/>
        </w:rPr>
        <w:t xml:space="preserve"> or REG bundle</w:t>
      </w:r>
      <w:r>
        <w:rPr>
          <w:szCs w:val="22"/>
          <w:lang w:val="en-US"/>
        </w:rPr>
        <w:t xml:space="preserve"> level rate matching (or puncturing)</w:t>
      </w:r>
    </w:p>
    <w:p w14:paraId="269F7E4B" w14:textId="142B27F6" w:rsidR="00FC6F0B" w:rsidRDefault="00CE4D10" w:rsidP="00E7195C">
      <w:pPr>
        <w:pStyle w:val="LGTdoc0"/>
        <w:spacing w:before="120" w:afterLines="0" w:line="240" w:lineRule="auto"/>
        <w:rPr>
          <w:szCs w:val="22"/>
          <w:lang w:val="en-US"/>
        </w:rPr>
      </w:pPr>
      <w:r>
        <w:rPr>
          <w:szCs w:val="22"/>
          <w:lang w:val="en-US"/>
        </w:rPr>
        <w:t>A</w:t>
      </w:r>
      <w:r>
        <w:rPr>
          <w:rFonts w:hint="eastAsia"/>
          <w:szCs w:val="22"/>
          <w:lang w:val="en-US"/>
        </w:rPr>
        <w:t xml:space="preserve"> </w:t>
      </w:r>
      <w:r>
        <w:rPr>
          <w:szCs w:val="22"/>
          <w:lang w:val="en-US"/>
        </w:rPr>
        <w:t>UE can assume the control channel is rate-matched (or punctured) around overlapped REGs</w:t>
      </w:r>
      <w:r w:rsidR="00FC6F0B">
        <w:rPr>
          <w:szCs w:val="22"/>
          <w:lang w:val="en-US"/>
        </w:rPr>
        <w:t xml:space="preserve"> or REG bundles</w:t>
      </w:r>
      <w:r>
        <w:rPr>
          <w:szCs w:val="22"/>
          <w:lang w:val="en-US"/>
        </w:rPr>
        <w:t>. This method is simple, but some decoding candidates’ coding gain is decreased and channel estimation performance is also impacted</w:t>
      </w:r>
      <w:r w:rsidR="00FC6F0B">
        <w:rPr>
          <w:szCs w:val="22"/>
          <w:lang w:val="en-US"/>
        </w:rPr>
        <w:t xml:space="preserve"> if REG level rate matching is used</w:t>
      </w:r>
      <w:r>
        <w:rPr>
          <w:szCs w:val="22"/>
          <w:lang w:val="en-US"/>
        </w:rPr>
        <w:t xml:space="preserve">. In addition, </w:t>
      </w:r>
      <w:r w:rsidR="00FC6F0B">
        <w:rPr>
          <w:szCs w:val="22"/>
          <w:lang w:val="en-US"/>
        </w:rPr>
        <w:t>when a UE needs to monitor SSB and control channel simultaneously, consideration on UE’s Rx beam is necessary</w:t>
      </w:r>
      <w:r w:rsidR="005B1F7C">
        <w:rPr>
          <w:szCs w:val="22"/>
          <w:lang w:val="en-US"/>
        </w:rPr>
        <w:t xml:space="preserve">. For example, in Figure 1, a UE use </w:t>
      </w:r>
      <w:proofErr w:type="gramStart"/>
      <w:r w:rsidR="005B1F7C">
        <w:rPr>
          <w:szCs w:val="22"/>
          <w:lang w:val="en-US"/>
        </w:rPr>
        <w:t>a</w:t>
      </w:r>
      <w:proofErr w:type="gramEnd"/>
      <w:r w:rsidR="005B1F7C">
        <w:rPr>
          <w:szCs w:val="22"/>
          <w:lang w:val="en-US"/>
        </w:rPr>
        <w:t xml:space="preserve"> Rx beam configuration “A” to decode a control channel on CORESET#1, while the UE use a Rx beam configuration “B” for RRM/RLM measurement on SSB#0. </w:t>
      </w:r>
      <w:r w:rsidR="00FC6F0B">
        <w:rPr>
          <w:szCs w:val="22"/>
          <w:lang w:val="en-US"/>
        </w:rPr>
        <w:t xml:space="preserve">Unless both can be supported by the UE simultaneously, a UE should not be expected to monitor both at the same time. In this case, either a UE skips measurement which may degrade the measurement performance or skip control channel monitoring. </w:t>
      </w:r>
    </w:p>
    <w:p w14:paraId="44E0164D" w14:textId="015EE96D" w:rsidR="00044711" w:rsidRDefault="00044711" w:rsidP="00E7195C">
      <w:pPr>
        <w:pStyle w:val="LGTdoc0"/>
        <w:spacing w:before="120" w:afterLines="0" w:line="240" w:lineRule="auto"/>
        <w:rPr>
          <w:szCs w:val="22"/>
          <w:lang w:val="en-US"/>
        </w:rPr>
      </w:pPr>
      <w:r>
        <w:rPr>
          <w:szCs w:val="22"/>
          <w:lang w:val="en-US"/>
        </w:rPr>
        <w:t>Option 2) OFDM symbol level rate matching (or puncturing)</w:t>
      </w:r>
    </w:p>
    <w:p w14:paraId="48B1EDB9" w14:textId="77777777" w:rsidR="0001376E" w:rsidRDefault="00171AEE" w:rsidP="004B0817">
      <w:pPr>
        <w:pStyle w:val="LGTdoc0"/>
        <w:tabs>
          <w:tab w:val="center" w:pos="4686"/>
        </w:tabs>
        <w:spacing w:before="120" w:afterLines="0" w:line="240" w:lineRule="auto"/>
        <w:rPr>
          <w:szCs w:val="22"/>
        </w:rPr>
      </w:pPr>
      <w:r>
        <w:rPr>
          <w:szCs w:val="22"/>
        </w:rPr>
        <w:t>T</w:t>
      </w:r>
      <w:r>
        <w:rPr>
          <w:rFonts w:hint="eastAsia"/>
          <w:szCs w:val="22"/>
        </w:rPr>
        <w:t xml:space="preserve">o </w:t>
      </w:r>
      <w:r>
        <w:rPr>
          <w:szCs w:val="22"/>
        </w:rPr>
        <w:t xml:space="preserve">solve the Rx beam mismatching, OFDM symbol level rate matching (or puncturing) can be considered. A UE can assume the overlapped symbol(s) is not used to transmit control channel. </w:t>
      </w:r>
      <w:r>
        <w:rPr>
          <w:rFonts w:hint="eastAsia"/>
          <w:szCs w:val="22"/>
        </w:rPr>
        <w:t>T</w:t>
      </w:r>
      <w:r>
        <w:rPr>
          <w:szCs w:val="22"/>
        </w:rPr>
        <w:t xml:space="preserve">his method may be regarded as a CORESET duration reduction, and it means that CORESET duration is changed from X to Y where X is the number of configured symbols and Y is the number of non-overlapped symbols. It can also </w:t>
      </w:r>
      <w:r>
        <w:rPr>
          <w:szCs w:val="22"/>
        </w:rPr>
        <w:lastRenderedPageBreak/>
        <w:t xml:space="preserve">imply the change of REG bundle size if a CORESET duration is configured as a REG bundle size. </w:t>
      </w:r>
      <w:r w:rsidR="0001376E">
        <w:rPr>
          <w:szCs w:val="22"/>
        </w:rPr>
        <w:t>The symbol level rate matching (or puncturing) can solve the Rx beam mismatching, but available resources for control channel transmission are decreased.</w:t>
      </w:r>
    </w:p>
    <w:p w14:paraId="78F2F832" w14:textId="16A1BD42" w:rsidR="00FC6F0B" w:rsidRDefault="00FC6F0B" w:rsidP="004B0817">
      <w:pPr>
        <w:pStyle w:val="LGTdoc0"/>
        <w:tabs>
          <w:tab w:val="center" w:pos="4686"/>
        </w:tabs>
        <w:spacing w:before="120" w:afterLines="0" w:line="240" w:lineRule="auto"/>
        <w:rPr>
          <w:szCs w:val="22"/>
        </w:rPr>
      </w:pPr>
      <w:r>
        <w:rPr>
          <w:rFonts w:hint="eastAsia"/>
          <w:szCs w:val="22"/>
        </w:rPr>
        <w:t xml:space="preserve">From a UE perspective, it is undesirable to be configured to monitor SSB and CORESET with potentially different Rx beams when the UE is not capable. </w:t>
      </w:r>
      <w:r>
        <w:rPr>
          <w:szCs w:val="22"/>
        </w:rPr>
        <w:t>Thus, REG or REG bundle level rate matching may be used when SSB and CORESET shares the same QCL whereas symbol level rate matching may be used otherwise.</w:t>
      </w:r>
    </w:p>
    <w:p w14:paraId="1A75D3BE" w14:textId="55E654AF" w:rsidR="000F1CA4" w:rsidRPr="0001376E" w:rsidRDefault="0001376E" w:rsidP="004B0817">
      <w:pPr>
        <w:pStyle w:val="LGTdoc0"/>
        <w:tabs>
          <w:tab w:val="center" w:pos="4686"/>
        </w:tabs>
        <w:spacing w:before="120" w:afterLines="0" w:line="240" w:lineRule="auto"/>
        <w:rPr>
          <w:b/>
          <w:szCs w:val="22"/>
        </w:rPr>
      </w:pPr>
      <w:r w:rsidRPr="0001376E">
        <w:rPr>
          <w:b/>
          <w:szCs w:val="22"/>
        </w:rPr>
        <w:t>Proposal 2: The symbol-level rate matching (or puncturing) is supported for the case of overlap between CORESET and SSB</w:t>
      </w:r>
      <w:r w:rsidR="00E01007">
        <w:rPr>
          <w:b/>
          <w:szCs w:val="22"/>
        </w:rPr>
        <w:t xml:space="preserve"> when QCL is not assumed between CORESET and SSB</w:t>
      </w:r>
      <w:r w:rsidRPr="0001376E">
        <w:rPr>
          <w:b/>
          <w:szCs w:val="22"/>
        </w:rPr>
        <w:t xml:space="preserve">. </w:t>
      </w:r>
    </w:p>
    <w:p w14:paraId="663FAC2C" w14:textId="2A67620A" w:rsidR="0001376E" w:rsidRDefault="00E01007" w:rsidP="004B0817">
      <w:pPr>
        <w:pStyle w:val="LGTdoc0"/>
        <w:tabs>
          <w:tab w:val="center" w:pos="4686"/>
        </w:tabs>
        <w:spacing w:before="120" w:afterLines="0" w:line="240" w:lineRule="auto"/>
        <w:rPr>
          <w:szCs w:val="22"/>
        </w:rPr>
      </w:pPr>
      <w:r>
        <w:rPr>
          <w:rFonts w:hint="eastAsia"/>
          <w:szCs w:val="22"/>
        </w:rPr>
        <w:t>It has been also discussed whether CORESET can be also rate matched around r</w:t>
      </w:r>
      <w:r>
        <w:rPr>
          <w:szCs w:val="22"/>
        </w:rPr>
        <w:t xml:space="preserve">ate matching resource sets. So far, it has been agreed to perform rate matching only for PDSCH. Given there could be cell-specific rate matching resources, and also some reserved resources, it is considerable to allow rate matching of control channels on the rate matching resource sets (semi-statically configured). In terms of expected behaviour, some clarifications seem still necessary as follows. </w:t>
      </w:r>
    </w:p>
    <w:p w14:paraId="5B28D7D2" w14:textId="0586C118" w:rsidR="00E01007" w:rsidRDefault="00E01007" w:rsidP="003F7800">
      <w:pPr>
        <w:pStyle w:val="LGTdoc0"/>
        <w:numPr>
          <w:ilvl w:val="0"/>
          <w:numId w:val="29"/>
        </w:numPr>
        <w:tabs>
          <w:tab w:val="center" w:pos="4686"/>
        </w:tabs>
        <w:spacing w:before="120" w:afterLines="0" w:line="240" w:lineRule="auto"/>
        <w:rPr>
          <w:szCs w:val="22"/>
        </w:rPr>
      </w:pPr>
      <w:r>
        <w:rPr>
          <w:szCs w:val="22"/>
        </w:rPr>
        <w:t xml:space="preserve">RE level rate matching resources are not assumed for control channel. If we consider RE level, it becomes a bit complicated in terms of handling DM-RS mapping, etc. Overall, we do not see it’s beneficial to apply RE level rate matching for control channels. </w:t>
      </w:r>
    </w:p>
    <w:p w14:paraId="1DAA73FD" w14:textId="4F37747A" w:rsidR="00E01007" w:rsidRDefault="00E01007" w:rsidP="003F7800">
      <w:pPr>
        <w:pStyle w:val="LGTdoc0"/>
        <w:numPr>
          <w:ilvl w:val="0"/>
          <w:numId w:val="29"/>
        </w:numPr>
        <w:tabs>
          <w:tab w:val="center" w:pos="4686"/>
        </w:tabs>
        <w:spacing w:before="120" w:afterLines="0" w:line="240" w:lineRule="auto"/>
        <w:rPr>
          <w:szCs w:val="22"/>
        </w:rPr>
      </w:pPr>
      <w:r>
        <w:rPr>
          <w:szCs w:val="22"/>
        </w:rPr>
        <w:t xml:space="preserve">Whether to rate match at REG level, REG bundle level or PDCCH candidate level. When CORESET overlaps with rate matching resource, different approaches of rate matching level can be considered. Given that REG level rate matching may lead performance loss in channel estimation, at least, it’s considerable to rate matching at REG bundle level. Alternatively, not to degrade overall candidate performance, a UE may skip monitoring of candidates which are overlapping with rate matching resources. At minimum, we consider REG bundle level rate matching is needed. </w:t>
      </w:r>
    </w:p>
    <w:p w14:paraId="1D7C54C6" w14:textId="6403C9E8" w:rsidR="00E01007" w:rsidRDefault="00E01007" w:rsidP="003F7800">
      <w:pPr>
        <w:pStyle w:val="LGTdoc0"/>
        <w:numPr>
          <w:ilvl w:val="0"/>
          <w:numId w:val="29"/>
        </w:numPr>
        <w:tabs>
          <w:tab w:val="center" w:pos="4686"/>
        </w:tabs>
        <w:spacing w:before="120" w:afterLines="0" w:line="240" w:lineRule="auto"/>
        <w:rPr>
          <w:szCs w:val="22"/>
        </w:rPr>
      </w:pPr>
      <w:r>
        <w:rPr>
          <w:szCs w:val="22"/>
        </w:rPr>
        <w:t xml:space="preserve">Wideband RS precoder assumption: due to rate matching resources, if CORESET has </w:t>
      </w:r>
      <w:r w:rsidR="003F7800">
        <w:rPr>
          <w:rFonts w:hint="eastAsia"/>
          <w:szCs w:val="22"/>
        </w:rPr>
        <w:t>non-</w:t>
      </w:r>
      <w:r>
        <w:rPr>
          <w:szCs w:val="22"/>
        </w:rPr>
        <w:t xml:space="preserve">contiguous frequency chunk, whether to apply same precoder within only the contiguous frequency after rate matching needs some consideration as well. As channel estimation would be performed separately in discontinuous frequency regions after rate matching, it can be considered to apply the same precoder only within the contiguous frequency after rate matching. </w:t>
      </w:r>
      <w:r w:rsidR="00B02347">
        <w:rPr>
          <w:szCs w:val="22"/>
        </w:rPr>
        <w:t xml:space="preserve">As rate matching resources can have different time/frequency, this may complicate the assumption of precoder when CORESET duration is larger than 1 OS. In that sense, we prefer a simple approach where precoder assumption is not changed by rate matching resources including SSBs. </w:t>
      </w:r>
    </w:p>
    <w:p w14:paraId="05503167" w14:textId="77777777" w:rsidR="00B02347" w:rsidRDefault="00B02347" w:rsidP="003F7800">
      <w:pPr>
        <w:pStyle w:val="LGTdoc0"/>
        <w:tabs>
          <w:tab w:val="center" w:pos="4686"/>
        </w:tabs>
        <w:spacing w:before="120" w:afterLines="0" w:line="240" w:lineRule="auto"/>
        <w:rPr>
          <w:b/>
          <w:szCs w:val="22"/>
        </w:rPr>
      </w:pPr>
      <w:r w:rsidRPr="0001376E">
        <w:rPr>
          <w:b/>
          <w:szCs w:val="22"/>
        </w:rPr>
        <w:t xml:space="preserve">Proposal </w:t>
      </w:r>
      <w:r>
        <w:rPr>
          <w:b/>
          <w:szCs w:val="22"/>
        </w:rPr>
        <w:t>3</w:t>
      </w:r>
      <w:r w:rsidRPr="0001376E">
        <w:rPr>
          <w:b/>
          <w:szCs w:val="22"/>
        </w:rPr>
        <w:t xml:space="preserve">: </w:t>
      </w:r>
      <w:r>
        <w:rPr>
          <w:b/>
          <w:szCs w:val="22"/>
        </w:rPr>
        <w:t xml:space="preserve">At least REG bundle level rate matching is assumed when CORESET and rate matching resources overlap. </w:t>
      </w:r>
    </w:p>
    <w:p w14:paraId="7DCCC66D" w14:textId="45AE535F" w:rsidR="00B02347" w:rsidRPr="0001376E" w:rsidRDefault="00B02347" w:rsidP="003F7800">
      <w:pPr>
        <w:pStyle w:val="LGTdoc0"/>
        <w:tabs>
          <w:tab w:val="center" w:pos="4686"/>
        </w:tabs>
        <w:spacing w:before="120" w:afterLines="0" w:line="240" w:lineRule="auto"/>
        <w:rPr>
          <w:b/>
          <w:szCs w:val="22"/>
        </w:rPr>
      </w:pPr>
      <w:r>
        <w:rPr>
          <w:b/>
          <w:szCs w:val="22"/>
        </w:rPr>
        <w:t xml:space="preserve">Proposal 4: Precoder assumption in frequency domain is not affected by rate matching resources when wideband RS is configured. </w:t>
      </w:r>
    </w:p>
    <w:p w14:paraId="054E6765" w14:textId="77777777" w:rsidR="00B02347" w:rsidRPr="00B02347" w:rsidRDefault="00B02347">
      <w:pPr>
        <w:pStyle w:val="LGTdoc0"/>
        <w:tabs>
          <w:tab w:val="center" w:pos="4686"/>
        </w:tabs>
        <w:spacing w:before="120" w:afterLines="0" w:line="240" w:lineRule="auto"/>
        <w:rPr>
          <w:szCs w:val="22"/>
        </w:rPr>
      </w:pPr>
    </w:p>
    <w:p w14:paraId="3548D154" w14:textId="77777777" w:rsidR="009764EB" w:rsidRPr="000F05B0" w:rsidRDefault="000F1CA4" w:rsidP="009764EB">
      <w:pPr>
        <w:pStyle w:val="LGTdoc1"/>
        <w:numPr>
          <w:ilvl w:val="1"/>
          <w:numId w:val="3"/>
        </w:numPr>
        <w:spacing w:beforeLines="0" w:after="0" w:afterAutospacing="0"/>
        <w:rPr>
          <w:sz w:val="24"/>
          <w:szCs w:val="24"/>
          <w:lang w:val="en-US"/>
        </w:rPr>
      </w:pPr>
      <w:r>
        <w:rPr>
          <w:sz w:val="24"/>
          <w:szCs w:val="24"/>
          <w:lang w:val="en-US"/>
        </w:rPr>
        <w:t xml:space="preserve">The </w:t>
      </w:r>
      <w:r w:rsidR="003A6AF0">
        <w:rPr>
          <w:sz w:val="24"/>
          <w:szCs w:val="24"/>
          <w:lang w:val="en-US"/>
        </w:rPr>
        <w:t>number of blind decode</w:t>
      </w:r>
      <w:r>
        <w:rPr>
          <w:sz w:val="24"/>
          <w:szCs w:val="24"/>
          <w:lang w:val="en-US"/>
        </w:rPr>
        <w:t>s</w:t>
      </w:r>
    </w:p>
    <w:p w14:paraId="45934AEC" w14:textId="77777777" w:rsidR="003A6AF0" w:rsidRPr="00117589" w:rsidRDefault="003A6AF0" w:rsidP="004B0817">
      <w:pPr>
        <w:pStyle w:val="LGTdoc0"/>
        <w:tabs>
          <w:tab w:val="center" w:pos="4686"/>
        </w:tabs>
        <w:spacing w:before="120" w:afterLines="0" w:line="240" w:lineRule="auto"/>
        <w:rPr>
          <w:szCs w:val="22"/>
          <w:lang w:val="en-US"/>
        </w:rPr>
      </w:pPr>
      <w:r w:rsidRPr="00117589">
        <w:rPr>
          <w:szCs w:val="22"/>
          <w:lang w:val="en-US"/>
        </w:rPr>
        <w:t xml:space="preserve">Regarding the number of blind decodes, </w:t>
      </w:r>
      <w:r w:rsidR="00BD003E" w:rsidRPr="00117589">
        <w:rPr>
          <w:rFonts w:hint="eastAsia"/>
          <w:szCs w:val="22"/>
          <w:lang w:val="en-US"/>
        </w:rPr>
        <w:t>i</w:t>
      </w:r>
      <w:r w:rsidR="00BD003E" w:rsidRPr="00117589">
        <w:rPr>
          <w:szCs w:val="22"/>
          <w:lang w:val="en-US"/>
        </w:rPr>
        <w:t xml:space="preserve">n LTE, 44 blind decodings per subframe is defined as the maximum BD capability assuming the processing budget for control channel blind decoding is 1 subframe. In defining UE capability for number of BDs, it is also important to clarify the processing budget for the number of </w:t>
      </w:r>
      <w:proofErr w:type="spellStart"/>
      <w:r w:rsidR="00BD003E" w:rsidRPr="00117589">
        <w:rPr>
          <w:szCs w:val="22"/>
          <w:lang w:val="en-US"/>
        </w:rPr>
        <w:t>BDs.</w:t>
      </w:r>
      <w:proofErr w:type="spellEnd"/>
      <w:r w:rsidR="00BD003E" w:rsidRPr="00117589">
        <w:rPr>
          <w:szCs w:val="22"/>
          <w:lang w:val="en-US"/>
        </w:rPr>
        <w:t xml:space="preserve"> For example, if the UE needs to support the same slot PUSCH transmission (a.k.a., self-contained scheduling)</w:t>
      </w:r>
      <w:r w:rsidR="000F3B29" w:rsidRPr="00117589">
        <w:rPr>
          <w:szCs w:val="22"/>
          <w:lang w:val="en-US"/>
        </w:rPr>
        <w:t xml:space="preserve">, then the processing time budget for control channel decoding is much smaller than 1 slot. For example, if processing budget for control channel decoding is 1 symbol, a UE may support much lower number of BDs compared to processing budget of 1 slot. </w:t>
      </w:r>
    </w:p>
    <w:p w14:paraId="3EAE1D8C" w14:textId="7502D1AC" w:rsidR="000F3B29" w:rsidRPr="00117589" w:rsidRDefault="000F3B29" w:rsidP="000F3B29">
      <w:pPr>
        <w:pStyle w:val="LGTdoc0"/>
        <w:tabs>
          <w:tab w:val="center" w:pos="4686"/>
        </w:tabs>
        <w:spacing w:before="120" w:afterLines="0" w:line="240" w:lineRule="auto"/>
        <w:rPr>
          <w:szCs w:val="22"/>
          <w:lang w:val="en-US"/>
        </w:rPr>
      </w:pPr>
      <w:r w:rsidRPr="00117589">
        <w:rPr>
          <w:szCs w:val="22"/>
          <w:lang w:val="en-US"/>
        </w:rPr>
        <w:t xml:space="preserve">In this sense, </w:t>
      </w:r>
      <w:r w:rsidR="00241540" w:rsidRPr="00117589">
        <w:rPr>
          <w:szCs w:val="22"/>
          <w:lang w:val="en-US"/>
        </w:rPr>
        <w:t xml:space="preserve">we propose </w:t>
      </w:r>
      <w:r w:rsidRPr="00117589">
        <w:rPr>
          <w:szCs w:val="22"/>
          <w:lang w:val="en-US"/>
        </w:rPr>
        <w:t xml:space="preserve">to define maximum number of BDs, we consider the followings are necessary. </w:t>
      </w:r>
    </w:p>
    <w:p w14:paraId="5DA9147F" w14:textId="1F2139D6" w:rsidR="000F3B29" w:rsidRPr="00E01007" w:rsidRDefault="000F3B29">
      <w:pPr>
        <w:pStyle w:val="LGTdoc0"/>
        <w:numPr>
          <w:ilvl w:val="0"/>
          <w:numId w:val="19"/>
        </w:numPr>
        <w:tabs>
          <w:tab w:val="center" w:pos="851"/>
        </w:tabs>
        <w:spacing w:before="120" w:afterLines="0" w:line="240" w:lineRule="auto"/>
        <w:rPr>
          <w:szCs w:val="22"/>
          <w:lang w:val="en-US"/>
        </w:rPr>
      </w:pPr>
      <w:r w:rsidRPr="00E01007">
        <w:rPr>
          <w:szCs w:val="22"/>
          <w:lang w:val="en-US"/>
        </w:rPr>
        <w:t>The processing time may be predefined (e.g., K symbols to support self-contained scheduling)</w:t>
      </w:r>
      <w:r w:rsidR="00B3740C" w:rsidRPr="00E01007">
        <w:rPr>
          <w:szCs w:val="22"/>
          <w:lang w:val="en-US"/>
        </w:rPr>
        <w:t xml:space="preserve">. </w:t>
      </w:r>
    </w:p>
    <w:p w14:paraId="3A842E38" w14:textId="77777777" w:rsidR="000F3B29" w:rsidRPr="00117589" w:rsidRDefault="000F3B29" w:rsidP="0073525B">
      <w:pPr>
        <w:pStyle w:val="LGTdoc0"/>
        <w:numPr>
          <w:ilvl w:val="0"/>
          <w:numId w:val="19"/>
        </w:numPr>
        <w:tabs>
          <w:tab w:val="center" w:pos="851"/>
        </w:tabs>
        <w:spacing w:before="120" w:afterLines="0" w:line="240" w:lineRule="auto"/>
        <w:rPr>
          <w:szCs w:val="22"/>
          <w:lang w:val="en-US"/>
        </w:rPr>
      </w:pPr>
      <w:r w:rsidRPr="00117589">
        <w:rPr>
          <w:szCs w:val="22"/>
          <w:lang w:val="en-US"/>
        </w:rPr>
        <w:t>The processing time can be different per numerology</w:t>
      </w:r>
    </w:p>
    <w:p w14:paraId="7BEDEB43" w14:textId="77777777" w:rsidR="000F3B29" w:rsidRPr="00117589" w:rsidRDefault="000F3B29" w:rsidP="0073525B">
      <w:pPr>
        <w:pStyle w:val="LGTdoc0"/>
        <w:numPr>
          <w:ilvl w:val="0"/>
          <w:numId w:val="19"/>
        </w:numPr>
        <w:tabs>
          <w:tab w:val="center" w:pos="851"/>
        </w:tabs>
        <w:spacing w:before="120" w:afterLines="0" w:line="240" w:lineRule="auto"/>
        <w:rPr>
          <w:szCs w:val="22"/>
          <w:lang w:val="en-US"/>
        </w:rPr>
      </w:pPr>
      <w:r w:rsidRPr="00117589">
        <w:rPr>
          <w:szCs w:val="22"/>
          <w:lang w:val="en-US"/>
        </w:rPr>
        <w:t xml:space="preserve">It is assumed that the total number of BDs that the UE supports in a slot would be the same as M or M * floor (14/K). </w:t>
      </w:r>
    </w:p>
    <w:p w14:paraId="2845BFDD" w14:textId="77777777" w:rsidR="000F3B29" w:rsidRDefault="000F3B29" w:rsidP="0073525B">
      <w:pPr>
        <w:pStyle w:val="LGTdoc0"/>
        <w:tabs>
          <w:tab w:val="center" w:pos="851"/>
        </w:tabs>
        <w:spacing w:before="120" w:afterLines="0" w:line="240" w:lineRule="auto"/>
        <w:rPr>
          <w:szCs w:val="22"/>
          <w:lang w:val="en-US"/>
        </w:rPr>
      </w:pPr>
      <w:r w:rsidRPr="00117589">
        <w:rPr>
          <w:szCs w:val="22"/>
          <w:lang w:val="en-US"/>
        </w:rPr>
        <w:lastRenderedPageBreak/>
        <w:t>For cell-common CORESETs, it is necessary to determine ‘minimum’ UE BD capability assuming slot based scheduling with a default processing time budget. We consider it could be sufficient to assume 1 slot as processing budget for common CORESET, and define minimum BD counts (e.g., 12) for cell-common CORESETs. Once the network knows UE’s capability, it can configure the number of candidates per each CORESET appropriately.</w:t>
      </w:r>
      <w:r>
        <w:rPr>
          <w:szCs w:val="22"/>
          <w:lang w:val="en-US"/>
        </w:rPr>
        <w:t xml:space="preserve"> </w:t>
      </w:r>
    </w:p>
    <w:p w14:paraId="08F528BF" w14:textId="6E7FBCE1" w:rsidR="000F3B29" w:rsidRPr="0073525B" w:rsidRDefault="00B3740C" w:rsidP="00B3740C">
      <w:pPr>
        <w:pStyle w:val="LGTdoc0"/>
        <w:tabs>
          <w:tab w:val="center" w:pos="4686"/>
        </w:tabs>
        <w:spacing w:before="120" w:afterLines="0" w:line="240" w:lineRule="auto"/>
        <w:rPr>
          <w:szCs w:val="22"/>
        </w:rPr>
      </w:pPr>
      <w:r>
        <w:rPr>
          <w:b/>
          <w:szCs w:val="22"/>
        </w:rPr>
        <w:t xml:space="preserve"> </w:t>
      </w:r>
    </w:p>
    <w:p w14:paraId="4AB38169" w14:textId="77777777"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14:paraId="63787A79" w14:textId="30E2F7F4" w:rsidR="0012296D" w:rsidRDefault="00387F8E" w:rsidP="0012296D">
      <w:pPr>
        <w:pStyle w:val="LGTdoc0"/>
        <w:spacing w:before="120" w:afterLines="0" w:after="0" w:line="240" w:lineRule="auto"/>
        <w:rPr>
          <w:szCs w:val="22"/>
          <w:lang w:val="en-US"/>
        </w:rPr>
      </w:pPr>
      <w:r>
        <w:rPr>
          <w:szCs w:val="22"/>
          <w:lang w:val="en-US"/>
        </w:rPr>
        <w:t>I</w:t>
      </w:r>
      <w:r>
        <w:rPr>
          <w:rFonts w:hint="eastAsia"/>
          <w:szCs w:val="22"/>
          <w:lang w:val="en-US"/>
        </w:rPr>
        <w:t xml:space="preserve">n this contribution, </w:t>
      </w:r>
      <w:r w:rsidR="00C820A8">
        <w:rPr>
          <w:szCs w:val="22"/>
          <w:lang w:val="en-US"/>
        </w:rPr>
        <w:t xml:space="preserve">considerations on </w:t>
      </w:r>
      <w:r w:rsidR="008F2BF8">
        <w:rPr>
          <w:szCs w:val="22"/>
          <w:lang w:val="en-US"/>
        </w:rPr>
        <w:t>CORESET and search space</w:t>
      </w:r>
      <w:r w:rsidR="00C820A8">
        <w:rPr>
          <w:szCs w:val="22"/>
          <w:lang w:val="en-US"/>
        </w:rPr>
        <w:t xml:space="preserve"> are discussed, and followings are proposed;</w:t>
      </w:r>
    </w:p>
    <w:p w14:paraId="6761B245" w14:textId="21D485A8" w:rsidR="008F2BF8" w:rsidRDefault="00A136DB" w:rsidP="00D5017E">
      <w:pPr>
        <w:pStyle w:val="LGTdoc0"/>
        <w:spacing w:before="120" w:afterLines="0" w:after="0" w:line="240" w:lineRule="auto"/>
        <w:rPr>
          <w:b/>
          <w:szCs w:val="22"/>
          <w:lang w:val="en-US"/>
        </w:rPr>
      </w:pPr>
      <w:r w:rsidRPr="00010A23">
        <w:rPr>
          <w:rFonts w:hint="eastAsia"/>
          <w:b/>
          <w:szCs w:val="22"/>
          <w:lang w:val="en-US"/>
        </w:rPr>
        <w:t>Proposal</w:t>
      </w:r>
      <w:r>
        <w:rPr>
          <w:b/>
          <w:szCs w:val="22"/>
          <w:lang w:val="en-US"/>
        </w:rPr>
        <w:t xml:space="preserve"> 1</w:t>
      </w:r>
      <w:r w:rsidRPr="00010A23">
        <w:rPr>
          <w:rFonts w:hint="eastAsia"/>
          <w:b/>
          <w:szCs w:val="22"/>
          <w:lang w:val="en-US"/>
        </w:rPr>
        <w:t xml:space="preserve">: </w:t>
      </w:r>
      <w:r>
        <w:rPr>
          <w:b/>
          <w:szCs w:val="22"/>
          <w:lang w:val="en-US"/>
        </w:rPr>
        <w:t>For a simplicity, the BWP specific RB indexing is preferred. In terms of forming 6 REGs of RBG for CORESET resource allocation, RBGs are formed based on common PRB indexing.</w:t>
      </w:r>
    </w:p>
    <w:p w14:paraId="0BC5CE93" w14:textId="07BB5D22" w:rsidR="008F2BF8" w:rsidRDefault="00A136DB" w:rsidP="00D5017E">
      <w:pPr>
        <w:pStyle w:val="LGTdoc0"/>
        <w:spacing w:before="120" w:afterLines="0" w:after="0" w:line="240" w:lineRule="auto"/>
        <w:rPr>
          <w:b/>
          <w:szCs w:val="22"/>
        </w:rPr>
      </w:pPr>
      <w:r w:rsidRPr="0001376E">
        <w:rPr>
          <w:b/>
          <w:szCs w:val="22"/>
        </w:rPr>
        <w:t>Proposal 2: The symbol-level rate matching (or puncturing) is supported for the case of overlap between CORESET and SSB</w:t>
      </w:r>
      <w:r>
        <w:rPr>
          <w:b/>
          <w:szCs w:val="22"/>
        </w:rPr>
        <w:t xml:space="preserve"> when QCL is not assumed between CORESET and SSB</w:t>
      </w:r>
      <w:r w:rsidRPr="0001376E">
        <w:rPr>
          <w:b/>
          <w:szCs w:val="22"/>
        </w:rPr>
        <w:t>.</w:t>
      </w:r>
      <w:bookmarkStart w:id="2" w:name="_GoBack"/>
      <w:bookmarkEnd w:id="2"/>
    </w:p>
    <w:p w14:paraId="5E426C43" w14:textId="77777777" w:rsidR="003F7800" w:rsidRDefault="003F7800" w:rsidP="003F7800">
      <w:pPr>
        <w:pStyle w:val="LGTdoc0"/>
        <w:tabs>
          <w:tab w:val="center" w:pos="4686"/>
        </w:tabs>
        <w:spacing w:before="120" w:afterLines="0" w:line="240" w:lineRule="auto"/>
        <w:rPr>
          <w:b/>
          <w:szCs w:val="22"/>
        </w:rPr>
      </w:pPr>
      <w:r w:rsidRPr="0001376E">
        <w:rPr>
          <w:b/>
          <w:szCs w:val="22"/>
        </w:rPr>
        <w:t xml:space="preserve">Proposal </w:t>
      </w:r>
      <w:r>
        <w:rPr>
          <w:b/>
          <w:szCs w:val="22"/>
        </w:rPr>
        <w:t>3</w:t>
      </w:r>
      <w:r w:rsidRPr="0001376E">
        <w:rPr>
          <w:b/>
          <w:szCs w:val="22"/>
        </w:rPr>
        <w:t xml:space="preserve">: </w:t>
      </w:r>
      <w:r>
        <w:rPr>
          <w:b/>
          <w:szCs w:val="22"/>
        </w:rPr>
        <w:t xml:space="preserve">At least REG bundle level rate matching is assumed when CORESET and rate matching resources overlap. </w:t>
      </w:r>
    </w:p>
    <w:p w14:paraId="1FFF724A" w14:textId="3540207B" w:rsidR="00D5017E" w:rsidRPr="00EA4AA7" w:rsidRDefault="003F7800" w:rsidP="003F7800">
      <w:pPr>
        <w:pStyle w:val="LGTdoc0"/>
        <w:spacing w:before="120" w:afterLines="0" w:after="0" w:line="240" w:lineRule="auto"/>
        <w:rPr>
          <w:szCs w:val="22"/>
          <w:lang w:val="en-US"/>
        </w:rPr>
      </w:pPr>
      <w:r>
        <w:rPr>
          <w:b/>
          <w:szCs w:val="22"/>
        </w:rPr>
        <w:t>Proposal 4: Precoder assumption in frequency domain is not affected by rate matching resources when wideband RS is configured.</w:t>
      </w:r>
    </w:p>
    <w:p w14:paraId="6041B355" w14:textId="77777777" w:rsidR="00677925" w:rsidRDefault="00677925" w:rsidP="00677925">
      <w:pPr>
        <w:pStyle w:val="LGTdoc0"/>
        <w:spacing w:before="120" w:afterLines="0" w:line="240" w:lineRule="auto"/>
        <w:rPr>
          <w:b/>
          <w:szCs w:val="22"/>
          <w:lang w:val="en-US"/>
        </w:rPr>
      </w:pPr>
    </w:p>
    <w:p w14:paraId="53899AF2" w14:textId="77777777" w:rsidR="002D05A3" w:rsidRPr="0017101D" w:rsidRDefault="002D05A3" w:rsidP="00677925">
      <w:pPr>
        <w:pStyle w:val="LGTdoc0"/>
        <w:spacing w:before="120" w:afterLines="0" w:line="240" w:lineRule="auto"/>
        <w:rPr>
          <w:b/>
          <w:szCs w:val="22"/>
          <w:lang w:val="en-US"/>
        </w:rPr>
      </w:pPr>
    </w:p>
    <w:sectPr w:rsidR="002D05A3" w:rsidRPr="0017101D" w:rsidSect="004274B1">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B8E4B" w14:textId="77777777" w:rsidR="005E044E" w:rsidRDefault="005E044E">
      <w:r>
        <w:separator/>
      </w:r>
    </w:p>
  </w:endnote>
  <w:endnote w:type="continuationSeparator" w:id="0">
    <w:p w14:paraId="0D90636A" w14:textId="77777777" w:rsidR="005E044E" w:rsidRDefault="005E0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FFFE9"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4C96D2E" w14:textId="77777777" w:rsidR="000F3B29" w:rsidRDefault="000F3B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8C8EC"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136DB">
      <w:rPr>
        <w:rStyle w:val="a8"/>
        <w:noProof/>
      </w:rPr>
      <w:t>3</w:t>
    </w:r>
    <w:r>
      <w:rPr>
        <w:rStyle w:val="a8"/>
      </w:rPr>
      <w:fldChar w:fldCharType="end"/>
    </w:r>
  </w:p>
  <w:p w14:paraId="4CD0F06F" w14:textId="77777777" w:rsidR="000F3B29" w:rsidRDefault="000F3B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52B99" w14:textId="77777777" w:rsidR="005E044E" w:rsidRDefault="005E044E">
      <w:r>
        <w:separator/>
      </w:r>
    </w:p>
  </w:footnote>
  <w:footnote w:type="continuationSeparator" w:id="0">
    <w:p w14:paraId="3035C45C" w14:textId="77777777" w:rsidR="005E044E" w:rsidRDefault="005E0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pt;height:10.2pt" o:bullet="t">
        <v:imagedata r:id="rId1" o:title="art1695"/>
      </v:shape>
    </w:pict>
  </w:numPicBullet>
  <w:numPicBullet w:numPicBulletId="1">
    <w:pict>
      <v:shape id="_x0000_i1029" type="#_x0000_t75" style="width:10.2pt;height:10.2pt" o:bullet="t">
        <v:imagedata r:id="rId2" o:title="art1742"/>
      </v:shape>
    </w:pict>
  </w:numPicBullet>
  <w:abstractNum w:abstractNumId="0" w15:restartNumberingAfterBreak="0">
    <w:nsid w:val="02CB421B"/>
    <w:multiLevelType w:val="hybridMultilevel"/>
    <w:tmpl w:val="A2901956"/>
    <w:lvl w:ilvl="0" w:tplc="7D42F45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20BAF"/>
    <w:multiLevelType w:val="hybridMultilevel"/>
    <w:tmpl w:val="2BB4DF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3232BC0"/>
    <w:multiLevelType w:val="hybridMultilevel"/>
    <w:tmpl w:val="E30CDC76"/>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917CCC"/>
    <w:multiLevelType w:val="hybridMultilevel"/>
    <w:tmpl w:val="FC9C9A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EB7C81"/>
    <w:multiLevelType w:val="hybridMultilevel"/>
    <w:tmpl w:val="AE326800"/>
    <w:lvl w:ilvl="0" w:tplc="C6B0D9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8246EDE"/>
    <w:multiLevelType w:val="hybridMultilevel"/>
    <w:tmpl w:val="D9C4B428"/>
    <w:lvl w:ilvl="0" w:tplc="664CC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3" w15:restartNumberingAfterBreak="0">
    <w:nsid w:val="3BCD6972"/>
    <w:multiLevelType w:val="hybridMultilevel"/>
    <w:tmpl w:val="3022055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EFA419A"/>
    <w:multiLevelType w:val="hybridMultilevel"/>
    <w:tmpl w:val="FD0A1DD4"/>
    <w:lvl w:ilvl="0" w:tplc="664CCDC6">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15:restartNumberingAfterBreak="0">
    <w:nsid w:val="4FF54186"/>
    <w:multiLevelType w:val="hybridMultilevel"/>
    <w:tmpl w:val="FA06472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8D47AE0"/>
    <w:multiLevelType w:val="hybridMultilevel"/>
    <w:tmpl w:val="881AB45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F459F1"/>
    <w:multiLevelType w:val="hybridMultilevel"/>
    <w:tmpl w:val="91C4B15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413F2B"/>
    <w:multiLevelType w:val="hybridMultilevel"/>
    <w:tmpl w:val="C43A73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623E3FBE"/>
    <w:multiLevelType w:val="hybridMultilevel"/>
    <w:tmpl w:val="2B8E6F40"/>
    <w:lvl w:ilvl="0" w:tplc="99D29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5EB40CF"/>
    <w:multiLevelType w:val="hybridMultilevel"/>
    <w:tmpl w:val="0F9E786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701476"/>
    <w:multiLevelType w:val="hybridMultilevel"/>
    <w:tmpl w:val="0532AF5C"/>
    <w:lvl w:ilvl="0" w:tplc="99A256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9BE6052"/>
    <w:multiLevelType w:val="hybridMultilevel"/>
    <w:tmpl w:val="F2B83D0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C6149"/>
    <w:multiLevelType w:val="hybridMultilevel"/>
    <w:tmpl w:val="F19EDD34"/>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7"/>
  </w:num>
  <w:num w:numId="3">
    <w:abstractNumId w:val="17"/>
  </w:num>
  <w:num w:numId="4">
    <w:abstractNumId w:val="25"/>
  </w:num>
  <w:num w:numId="5">
    <w:abstractNumId w:val="27"/>
  </w:num>
  <w:num w:numId="6">
    <w:abstractNumId w:val="15"/>
  </w:num>
  <w:num w:numId="7">
    <w:abstractNumId w:val="12"/>
  </w:num>
  <w:num w:numId="8">
    <w:abstractNumId w:val="5"/>
  </w:num>
  <w:num w:numId="9">
    <w:abstractNumId w:val="20"/>
  </w:num>
  <w:num w:numId="10">
    <w:abstractNumId w:val="3"/>
  </w:num>
  <w:num w:numId="11">
    <w:abstractNumId w:val="8"/>
  </w:num>
  <w:num w:numId="12">
    <w:abstractNumId w:val="6"/>
  </w:num>
  <w:num w:numId="13">
    <w:abstractNumId w:val="2"/>
  </w:num>
  <w:num w:numId="14">
    <w:abstractNumId w:val="0"/>
  </w:num>
  <w:num w:numId="15">
    <w:abstractNumId w:val="11"/>
  </w:num>
  <w:num w:numId="16">
    <w:abstractNumId w:val="4"/>
  </w:num>
  <w:num w:numId="17">
    <w:abstractNumId w:val="21"/>
  </w:num>
  <w:num w:numId="18">
    <w:abstractNumId w:val="23"/>
  </w:num>
  <w:num w:numId="19">
    <w:abstractNumId w:val="14"/>
  </w:num>
  <w:num w:numId="20">
    <w:abstractNumId w:val="20"/>
  </w:num>
  <w:num w:numId="21">
    <w:abstractNumId w:val="19"/>
  </w:num>
  <w:num w:numId="22">
    <w:abstractNumId w:val="22"/>
  </w:num>
  <w:num w:numId="23">
    <w:abstractNumId w:val="16"/>
  </w:num>
  <w:num w:numId="24">
    <w:abstractNumId w:val="26"/>
  </w:num>
  <w:num w:numId="25">
    <w:abstractNumId w:val="18"/>
  </w:num>
  <w:num w:numId="26">
    <w:abstractNumId w:val="13"/>
  </w:num>
  <w:num w:numId="27">
    <w:abstractNumId w:val="24"/>
  </w:num>
  <w:num w:numId="28">
    <w:abstractNumId w:val="1"/>
  </w:num>
  <w:num w:numId="2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6996"/>
    <w:rsid w:val="000072D1"/>
    <w:rsid w:val="00007711"/>
    <w:rsid w:val="000100BF"/>
    <w:rsid w:val="00010300"/>
    <w:rsid w:val="00010A23"/>
    <w:rsid w:val="00010F32"/>
    <w:rsid w:val="00011651"/>
    <w:rsid w:val="0001258E"/>
    <w:rsid w:val="00012850"/>
    <w:rsid w:val="00012E36"/>
    <w:rsid w:val="00012FDD"/>
    <w:rsid w:val="00013055"/>
    <w:rsid w:val="000131DA"/>
    <w:rsid w:val="00013482"/>
    <w:rsid w:val="0001361E"/>
    <w:rsid w:val="0001376E"/>
    <w:rsid w:val="00013C2C"/>
    <w:rsid w:val="00014302"/>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4B47"/>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891"/>
    <w:rsid w:val="00030CB5"/>
    <w:rsid w:val="000310F9"/>
    <w:rsid w:val="000314C8"/>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2BFA"/>
    <w:rsid w:val="0004330F"/>
    <w:rsid w:val="000439C8"/>
    <w:rsid w:val="00043B5F"/>
    <w:rsid w:val="00043E0F"/>
    <w:rsid w:val="00044711"/>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7E7"/>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00E"/>
    <w:rsid w:val="0008041A"/>
    <w:rsid w:val="00080C62"/>
    <w:rsid w:val="00080D26"/>
    <w:rsid w:val="000812E5"/>
    <w:rsid w:val="0008142A"/>
    <w:rsid w:val="000815E5"/>
    <w:rsid w:val="00081EB0"/>
    <w:rsid w:val="00081FEC"/>
    <w:rsid w:val="00082434"/>
    <w:rsid w:val="00082B84"/>
    <w:rsid w:val="000834BD"/>
    <w:rsid w:val="000834FE"/>
    <w:rsid w:val="00083802"/>
    <w:rsid w:val="00083AB9"/>
    <w:rsid w:val="0008401E"/>
    <w:rsid w:val="000844AC"/>
    <w:rsid w:val="00084BD1"/>
    <w:rsid w:val="00086118"/>
    <w:rsid w:val="00086269"/>
    <w:rsid w:val="00086D33"/>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F30"/>
    <w:rsid w:val="00095BE6"/>
    <w:rsid w:val="00095F2C"/>
    <w:rsid w:val="00095F9F"/>
    <w:rsid w:val="000964F1"/>
    <w:rsid w:val="00096757"/>
    <w:rsid w:val="00096AD9"/>
    <w:rsid w:val="000970BF"/>
    <w:rsid w:val="00097236"/>
    <w:rsid w:val="0009747F"/>
    <w:rsid w:val="00097571"/>
    <w:rsid w:val="000A0045"/>
    <w:rsid w:val="000A0AB7"/>
    <w:rsid w:val="000A113C"/>
    <w:rsid w:val="000A11A7"/>
    <w:rsid w:val="000A1325"/>
    <w:rsid w:val="000A16E0"/>
    <w:rsid w:val="000A16ED"/>
    <w:rsid w:val="000A190E"/>
    <w:rsid w:val="000A26BF"/>
    <w:rsid w:val="000A288F"/>
    <w:rsid w:val="000A2BEF"/>
    <w:rsid w:val="000A2FD1"/>
    <w:rsid w:val="000A313F"/>
    <w:rsid w:val="000A33A0"/>
    <w:rsid w:val="000A35AA"/>
    <w:rsid w:val="000A35C5"/>
    <w:rsid w:val="000A37A3"/>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0A5"/>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B2D"/>
    <w:rsid w:val="000C5084"/>
    <w:rsid w:val="000C512C"/>
    <w:rsid w:val="000C5285"/>
    <w:rsid w:val="000C555C"/>
    <w:rsid w:val="000C5D1A"/>
    <w:rsid w:val="000C606B"/>
    <w:rsid w:val="000C61B1"/>
    <w:rsid w:val="000C62F8"/>
    <w:rsid w:val="000C68FE"/>
    <w:rsid w:val="000C6914"/>
    <w:rsid w:val="000C72D2"/>
    <w:rsid w:val="000C7A54"/>
    <w:rsid w:val="000C7D13"/>
    <w:rsid w:val="000C7E3A"/>
    <w:rsid w:val="000D0135"/>
    <w:rsid w:val="000D01D9"/>
    <w:rsid w:val="000D08EF"/>
    <w:rsid w:val="000D0AA6"/>
    <w:rsid w:val="000D107E"/>
    <w:rsid w:val="000D1501"/>
    <w:rsid w:val="000D1520"/>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05B0"/>
    <w:rsid w:val="000F1AB3"/>
    <w:rsid w:val="000F1CA4"/>
    <w:rsid w:val="000F2173"/>
    <w:rsid w:val="000F2618"/>
    <w:rsid w:val="000F2AA7"/>
    <w:rsid w:val="000F2AE4"/>
    <w:rsid w:val="000F3B29"/>
    <w:rsid w:val="000F3E05"/>
    <w:rsid w:val="000F4C32"/>
    <w:rsid w:val="000F6048"/>
    <w:rsid w:val="000F62A9"/>
    <w:rsid w:val="000F6325"/>
    <w:rsid w:val="000F63D8"/>
    <w:rsid w:val="000F764B"/>
    <w:rsid w:val="000F7B1A"/>
    <w:rsid w:val="000F7B97"/>
    <w:rsid w:val="00100321"/>
    <w:rsid w:val="001004D7"/>
    <w:rsid w:val="00100591"/>
    <w:rsid w:val="001006E4"/>
    <w:rsid w:val="00100713"/>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62D"/>
    <w:rsid w:val="00106891"/>
    <w:rsid w:val="00106AE5"/>
    <w:rsid w:val="00106BB5"/>
    <w:rsid w:val="00106DA6"/>
    <w:rsid w:val="001073B9"/>
    <w:rsid w:val="001103F3"/>
    <w:rsid w:val="00110CBB"/>
    <w:rsid w:val="0011172F"/>
    <w:rsid w:val="00111B88"/>
    <w:rsid w:val="00111DBD"/>
    <w:rsid w:val="0011254E"/>
    <w:rsid w:val="0011283D"/>
    <w:rsid w:val="00112A9C"/>
    <w:rsid w:val="00113492"/>
    <w:rsid w:val="00113FB8"/>
    <w:rsid w:val="0011456A"/>
    <w:rsid w:val="001145AF"/>
    <w:rsid w:val="00114ABE"/>
    <w:rsid w:val="00114B49"/>
    <w:rsid w:val="00114DE5"/>
    <w:rsid w:val="00115862"/>
    <w:rsid w:val="0011590B"/>
    <w:rsid w:val="00115D30"/>
    <w:rsid w:val="00116459"/>
    <w:rsid w:val="00116F93"/>
    <w:rsid w:val="00117174"/>
    <w:rsid w:val="00117589"/>
    <w:rsid w:val="0011774B"/>
    <w:rsid w:val="001208F1"/>
    <w:rsid w:val="00121079"/>
    <w:rsid w:val="001211F4"/>
    <w:rsid w:val="00121488"/>
    <w:rsid w:val="00121532"/>
    <w:rsid w:val="00121764"/>
    <w:rsid w:val="0012296D"/>
    <w:rsid w:val="00122AE9"/>
    <w:rsid w:val="00122B7B"/>
    <w:rsid w:val="00122D15"/>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08"/>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193"/>
    <w:rsid w:val="00143CB6"/>
    <w:rsid w:val="001442B3"/>
    <w:rsid w:val="0014494E"/>
    <w:rsid w:val="00144B46"/>
    <w:rsid w:val="00144CA9"/>
    <w:rsid w:val="00144F3A"/>
    <w:rsid w:val="001461F6"/>
    <w:rsid w:val="00146769"/>
    <w:rsid w:val="00146C8B"/>
    <w:rsid w:val="00146E6B"/>
    <w:rsid w:val="00146F4F"/>
    <w:rsid w:val="00147438"/>
    <w:rsid w:val="001475D4"/>
    <w:rsid w:val="0014775B"/>
    <w:rsid w:val="00147842"/>
    <w:rsid w:val="001479B8"/>
    <w:rsid w:val="00147B78"/>
    <w:rsid w:val="00147D5F"/>
    <w:rsid w:val="001507EB"/>
    <w:rsid w:val="00150E09"/>
    <w:rsid w:val="0015107E"/>
    <w:rsid w:val="00151285"/>
    <w:rsid w:val="001512FC"/>
    <w:rsid w:val="00151B8D"/>
    <w:rsid w:val="001532F6"/>
    <w:rsid w:val="00154160"/>
    <w:rsid w:val="00154AF3"/>
    <w:rsid w:val="0015524F"/>
    <w:rsid w:val="0015541E"/>
    <w:rsid w:val="00155F47"/>
    <w:rsid w:val="00156547"/>
    <w:rsid w:val="00156E1D"/>
    <w:rsid w:val="00157233"/>
    <w:rsid w:val="00157937"/>
    <w:rsid w:val="00157F66"/>
    <w:rsid w:val="001601F8"/>
    <w:rsid w:val="0016068D"/>
    <w:rsid w:val="00160795"/>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01D"/>
    <w:rsid w:val="00171A95"/>
    <w:rsid w:val="00171AEE"/>
    <w:rsid w:val="00171E0B"/>
    <w:rsid w:val="001721BA"/>
    <w:rsid w:val="001726A5"/>
    <w:rsid w:val="001727B6"/>
    <w:rsid w:val="00172857"/>
    <w:rsid w:val="00172982"/>
    <w:rsid w:val="0017379B"/>
    <w:rsid w:val="0017388C"/>
    <w:rsid w:val="00173C53"/>
    <w:rsid w:val="00173C85"/>
    <w:rsid w:val="00173CFC"/>
    <w:rsid w:val="00175C48"/>
    <w:rsid w:val="00176136"/>
    <w:rsid w:val="00176493"/>
    <w:rsid w:val="00176508"/>
    <w:rsid w:val="001765E3"/>
    <w:rsid w:val="00177520"/>
    <w:rsid w:val="00177928"/>
    <w:rsid w:val="00177A83"/>
    <w:rsid w:val="00177DE5"/>
    <w:rsid w:val="001801E9"/>
    <w:rsid w:val="001805F6"/>
    <w:rsid w:val="001808A1"/>
    <w:rsid w:val="00180D28"/>
    <w:rsid w:val="001819F5"/>
    <w:rsid w:val="00181A5D"/>
    <w:rsid w:val="00182B35"/>
    <w:rsid w:val="00183377"/>
    <w:rsid w:val="001834C2"/>
    <w:rsid w:val="00183580"/>
    <w:rsid w:val="00183DF9"/>
    <w:rsid w:val="00184E53"/>
    <w:rsid w:val="001854EA"/>
    <w:rsid w:val="00185620"/>
    <w:rsid w:val="00185913"/>
    <w:rsid w:val="0018591D"/>
    <w:rsid w:val="001864D4"/>
    <w:rsid w:val="00186C9E"/>
    <w:rsid w:val="00186D33"/>
    <w:rsid w:val="00186F5B"/>
    <w:rsid w:val="00186FB9"/>
    <w:rsid w:val="00187AD5"/>
    <w:rsid w:val="00187D95"/>
    <w:rsid w:val="001914DC"/>
    <w:rsid w:val="001914E2"/>
    <w:rsid w:val="001919CA"/>
    <w:rsid w:val="00192A6A"/>
    <w:rsid w:val="00192EEF"/>
    <w:rsid w:val="001933C2"/>
    <w:rsid w:val="00193423"/>
    <w:rsid w:val="00193890"/>
    <w:rsid w:val="001943D7"/>
    <w:rsid w:val="0019547C"/>
    <w:rsid w:val="00195786"/>
    <w:rsid w:val="001966C1"/>
    <w:rsid w:val="001972E3"/>
    <w:rsid w:val="00197645"/>
    <w:rsid w:val="001A00A0"/>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FA"/>
    <w:rsid w:val="001A45F5"/>
    <w:rsid w:val="001A47AA"/>
    <w:rsid w:val="001A4938"/>
    <w:rsid w:val="001A49BE"/>
    <w:rsid w:val="001A4CD3"/>
    <w:rsid w:val="001A4F30"/>
    <w:rsid w:val="001A5050"/>
    <w:rsid w:val="001A50AD"/>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8E1"/>
    <w:rsid w:val="001B6BD6"/>
    <w:rsid w:val="001C00BB"/>
    <w:rsid w:val="001C0432"/>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0712"/>
    <w:rsid w:val="001D0A89"/>
    <w:rsid w:val="001D0EB1"/>
    <w:rsid w:val="001D16C9"/>
    <w:rsid w:val="001D1832"/>
    <w:rsid w:val="001D1929"/>
    <w:rsid w:val="001D2822"/>
    <w:rsid w:val="001D2B66"/>
    <w:rsid w:val="001D3007"/>
    <w:rsid w:val="001D3CCF"/>
    <w:rsid w:val="001D5001"/>
    <w:rsid w:val="001D5471"/>
    <w:rsid w:val="001D59CE"/>
    <w:rsid w:val="001D5DA0"/>
    <w:rsid w:val="001D6524"/>
    <w:rsid w:val="001D6ADE"/>
    <w:rsid w:val="001D7D89"/>
    <w:rsid w:val="001E0175"/>
    <w:rsid w:val="001E0401"/>
    <w:rsid w:val="001E067C"/>
    <w:rsid w:val="001E07CD"/>
    <w:rsid w:val="001E0911"/>
    <w:rsid w:val="001E257A"/>
    <w:rsid w:val="001E31EE"/>
    <w:rsid w:val="001E32AD"/>
    <w:rsid w:val="001E39DE"/>
    <w:rsid w:val="001E3B7E"/>
    <w:rsid w:val="001E43D4"/>
    <w:rsid w:val="001E45F9"/>
    <w:rsid w:val="001E4C61"/>
    <w:rsid w:val="001E4CF1"/>
    <w:rsid w:val="001E546A"/>
    <w:rsid w:val="001E5E76"/>
    <w:rsid w:val="001E6428"/>
    <w:rsid w:val="001E663B"/>
    <w:rsid w:val="001E692A"/>
    <w:rsid w:val="001E699D"/>
    <w:rsid w:val="001E6B43"/>
    <w:rsid w:val="001E6DB3"/>
    <w:rsid w:val="001E72AE"/>
    <w:rsid w:val="001E73CF"/>
    <w:rsid w:val="001E76C7"/>
    <w:rsid w:val="001E79AB"/>
    <w:rsid w:val="001F00B2"/>
    <w:rsid w:val="001F1501"/>
    <w:rsid w:val="001F1553"/>
    <w:rsid w:val="001F2422"/>
    <w:rsid w:val="001F3050"/>
    <w:rsid w:val="001F357B"/>
    <w:rsid w:val="001F35F3"/>
    <w:rsid w:val="001F39F3"/>
    <w:rsid w:val="001F4330"/>
    <w:rsid w:val="001F4867"/>
    <w:rsid w:val="001F55D6"/>
    <w:rsid w:val="001F5AC1"/>
    <w:rsid w:val="001F6BD9"/>
    <w:rsid w:val="001F6D85"/>
    <w:rsid w:val="001F6DFC"/>
    <w:rsid w:val="0020060A"/>
    <w:rsid w:val="002008CB"/>
    <w:rsid w:val="002012B1"/>
    <w:rsid w:val="00201ECD"/>
    <w:rsid w:val="00201FE1"/>
    <w:rsid w:val="002020D2"/>
    <w:rsid w:val="002021BE"/>
    <w:rsid w:val="00202844"/>
    <w:rsid w:val="00202D7F"/>
    <w:rsid w:val="002030F6"/>
    <w:rsid w:val="002031E8"/>
    <w:rsid w:val="00203F51"/>
    <w:rsid w:val="002043C3"/>
    <w:rsid w:val="00205AA2"/>
    <w:rsid w:val="002060BF"/>
    <w:rsid w:val="00206851"/>
    <w:rsid w:val="00207486"/>
    <w:rsid w:val="00207646"/>
    <w:rsid w:val="0021000B"/>
    <w:rsid w:val="002100F5"/>
    <w:rsid w:val="002103A0"/>
    <w:rsid w:val="00210B8D"/>
    <w:rsid w:val="00210E27"/>
    <w:rsid w:val="00210E3A"/>
    <w:rsid w:val="002116A7"/>
    <w:rsid w:val="00211A29"/>
    <w:rsid w:val="00211A5D"/>
    <w:rsid w:val="00211CAC"/>
    <w:rsid w:val="00211E74"/>
    <w:rsid w:val="00211F4D"/>
    <w:rsid w:val="002123B6"/>
    <w:rsid w:val="002124CB"/>
    <w:rsid w:val="00212654"/>
    <w:rsid w:val="00212C1F"/>
    <w:rsid w:val="00213A9B"/>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1F7F"/>
    <w:rsid w:val="00222182"/>
    <w:rsid w:val="002225D1"/>
    <w:rsid w:val="00222F9D"/>
    <w:rsid w:val="002230B5"/>
    <w:rsid w:val="0022327B"/>
    <w:rsid w:val="00223EE5"/>
    <w:rsid w:val="00223F65"/>
    <w:rsid w:val="00224301"/>
    <w:rsid w:val="00224333"/>
    <w:rsid w:val="00225032"/>
    <w:rsid w:val="0022562C"/>
    <w:rsid w:val="002256F7"/>
    <w:rsid w:val="00225D35"/>
    <w:rsid w:val="00225F5F"/>
    <w:rsid w:val="00226250"/>
    <w:rsid w:val="0022650F"/>
    <w:rsid w:val="00226EAE"/>
    <w:rsid w:val="002272EF"/>
    <w:rsid w:val="00230515"/>
    <w:rsid w:val="00230720"/>
    <w:rsid w:val="00230A8A"/>
    <w:rsid w:val="00231CF2"/>
    <w:rsid w:val="00231DD2"/>
    <w:rsid w:val="00231E8A"/>
    <w:rsid w:val="00232423"/>
    <w:rsid w:val="00232F1F"/>
    <w:rsid w:val="00233EAF"/>
    <w:rsid w:val="0023477F"/>
    <w:rsid w:val="002347A5"/>
    <w:rsid w:val="00234D3F"/>
    <w:rsid w:val="002351A0"/>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1540"/>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47F99"/>
    <w:rsid w:val="00251200"/>
    <w:rsid w:val="0025153F"/>
    <w:rsid w:val="00251914"/>
    <w:rsid w:val="00251C4D"/>
    <w:rsid w:val="00251DED"/>
    <w:rsid w:val="0025224A"/>
    <w:rsid w:val="00252265"/>
    <w:rsid w:val="00253046"/>
    <w:rsid w:val="002531D4"/>
    <w:rsid w:val="002532C9"/>
    <w:rsid w:val="002534C1"/>
    <w:rsid w:val="002538B3"/>
    <w:rsid w:val="00253E96"/>
    <w:rsid w:val="00253F76"/>
    <w:rsid w:val="002542E0"/>
    <w:rsid w:val="00254630"/>
    <w:rsid w:val="00254A47"/>
    <w:rsid w:val="00254F02"/>
    <w:rsid w:val="00254F33"/>
    <w:rsid w:val="00255047"/>
    <w:rsid w:val="00256919"/>
    <w:rsid w:val="00256B63"/>
    <w:rsid w:val="00257365"/>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0E9D"/>
    <w:rsid w:val="002714BA"/>
    <w:rsid w:val="002714D2"/>
    <w:rsid w:val="00271644"/>
    <w:rsid w:val="00271EA7"/>
    <w:rsid w:val="00272203"/>
    <w:rsid w:val="002727B2"/>
    <w:rsid w:val="00272897"/>
    <w:rsid w:val="00273084"/>
    <w:rsid w:val="0027339B"/>
    <w:rsid w:val="00273E5E"/>
    <w:rsid w:val="002740A0"/>
    <w:rsid w:val="002745C9"/>
    <w:rsid w:val="002748A3"/>
    <w:rsid w:val="00274C72"/>
    <w:rsid w:val="00275234"/>
    <w:rsid w:val="00276276"/>
    <w:rsid w:val="00276A72"/>
    <w:rsid w:val="0027708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CC1"/>
    <w:rsid w:val="00286DA6"/>
    <w:rsid w:val="00287433"/>
    <w:rsid w:val="00287459"/>
    <w:rsid w:val="00287469"/>
    <w:rsid w:val="0028794E"/>
    <w:rsid w:val="00287E65"/>
    <w:rsid w:val="00287EA5"/>
    <w:rsid w:val="00290595"/>
    <w:rsid w:val="00290932"/>
    <w:rsid w:val="00290B54"/>
    <w:rsid w:val="00292086"/>
    <w:rsid w:val="002921F7"/>
    <w:rsid w:val="00293531"/>
    <w:rsid w:val="0029353F"/>
    <w:rsid w:val="0029419F"/>
    <w:rsid w:val="00294265"/>
    <w:rsid w:val="00296E78"/>
    <w:rsid w:val="002970D0"/>
    <w:rsid w:val="0029735C"/>
    <w:rsid w:val="00297455"/>
    <w:rsid w:val="00297568"/>
    <w:rsid w:val="00297D03"/>
    <w:rsid w:val="00297DB0"/>
    <w:rsid w:val="00297FA5"/>
    <w:rsid w:val="002A1A31"/>
    <w:rsid w:val="002A1F88"/>
    <w:rsid w:val="002A2264"/>
    <w:rsid w:val="002A2742"/>
    <w:rsid w:val="002A2755"/>
    <w:rsid w:val="002A2B3A"/>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3308"/>
    <w:rsid w:val="002B336A"/>
    <w:rsid w:val="002B3C5C"/>
    <w:rsid w:val="002B3FDC"/>
    <w:rsid w:val="002B5558"/>
    <w:rsid w:val="002B590F"/>
    <w:rsid w:val="002B5BB2"/>
    <w:rsid w:val="002B6E6F"/>
    <w:rsid w:val="002B6FFA"/>
    <w:rsid w:val="002B7135"/>
    <w:rsid w:val="002B7DA1"/>
    <w:rsid w:val="002C1381"/>
    <w:rsid w:val="002C1787"/>
    <w:rsid w:val="002C1B6A"/>
    <w:rsid w:val="002C204B"/>
    <w:rsid w:val="002C261F"/>
    <w:rsid w:val="002C2C8A"/>
    <w:rsid w:val="002C47F0"/>
    <w:rsid w:val="002C4B5A"/>
    <w:rsid w:val="002C5049"/>
    <w:rsid w:val="002C659B"/>
    <w:rsid w:val="002C6BF6"/>
    <w:rsid w:val="002C7ACB"/>
    <w:rsid w:val="002C7DB9"/>
    <w:rsid w:val="002D0503"/>
    <w:rsid w:val="002D05A3"/>
    <w:rsid w:val="002D071C"/>
    <w:rsid w:val="002D146E"/>
    <w:rsid w:val="002D15B0"/>
    <w:rsid w:val="002D1C71"/>
    <w:rsid w:val="002D1D1E"/>
    <w:rsid w:val="002D2785"/>
    <w:rsid w:val="002D2F22"/>
    <w:rsid w:val="002D3788"/>
    <w:rsid w:val="002D3A7F"/>
    <w:rsid w:val="002D3B4B"/>
    <w:rsid w:val="002D3CA6"/>
    <w:rsid w:val="002D3FFF"/>
    <w:rsid w:val="002D4162"/>
    <w:rsid w:val="002D433D"/>
    <w:rsid w:val="002D451A"/>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3FC"/>
    <w:rsid w:val="002E37A5"/>
    <w:rsid w:val="002E3F3A"/>
    <w:rsid w:val="002E3F3B"/>
    <w:rsid w:val="002E3F8B"/>
    <w:rsid w:val="002E4E79"/>
    <w:rsid w:val="002E52F7"/>
    <w:rsid w:val="002E53D5"/>
    <w:rsid w:val="002E5A4C"/>
    <w:rsid w:val="002E5B24"/>
    <w:rsid w:val="002E602C"/>
    <w:rsid w:val="002E658A"/>
    <w:rsid w:val="002E716C"/>
    <w:rsid w:val="002E7DAB"/>
    <w:rsid w:val="002F0093"/>
    <w:rsid w:val="002F0793"/>
    <w:rsid w:val="002F07B6"/>
    <w:rsid w:val="002F0D70"/>
    <w:rsid w:val="002F1159"/>
    <w:rsid w:val="002F1431"/>
    <w:rsid w:val="002F16A6"/>
    <w:rsid w:val="002F1EF6"/>
    <w:rsid w:val="002F228C"/>
    <w:rsid w:val="002F2325"/>
    <w:rsid w:val="002F2736"/>
    <w:rsid w:val="002F27DE"/>
    <w:rsid w:val="002F29D6"/>
    <w:rsid w:val="002F3928"/>
    <w:rsid w:val="002F3972"/>
    <w:rsid w:val="002F3BBB"/>
    <w:rsid w:val="002F473E"/>
    <w:rsid w:val="002F4777"/>
    <w:rsid w:val="002F4A1B"/>
    <w:rsid w:val="002F5142"/>
    <w:rsid w:val="002F5AC8"/>
    <w:rsid w:val="002F6240"/>
    <w:rsid w:val="002F62DE"/>
    <w:rsid w:val="002F6B54"/>
    <w:rsid w:val="002F7DF0"/>
    <w:rsid w:val="003002FF"/>
    <w:rsid w:val="00300F76"/>
    <w:rsid w:val="00301385"/>
    <w:rsid w:val="00301561"/>
    <w:rsid w:val="00301B1C"/>
    <w:rsid w:val="00302045"/>
    <w:rsid w:val="00303433"/>
    <w:rsid w:val="00303D89"/>
    <w:rsid w:val="0030459B"/>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15B"/>
    <w:rsid w:val="003154EC"/>
    <w:rsid w:val="003155D0"/>
    <w:rsid w:val="00315702"/>
    <w:rsid w:val="00315962"/>
    <w:rsid w:val="0031599F"/>
    <w:rsid w:val="003163FF"/>
    <w:rsid w:val="003166F9"/>
    <w:rsid w:val="003168B5"/>
    <w:rsid w:val="00316B61"/>
    <w:rsid w:val="003170C7"/>
    <w:rsid w:val="003171CA"/>
    <w:rsid w:val="003200DF"/>
    <w:rsid w:val="003202AD"/>
    <w:rsid w:val="003209D1"/>
    <w:rsid w:val="00320ACE"/>
    <w:rsid w:val="00320C0E"/>
    <w:rsid w:val="00320C4A"/>
    <w:rsid w:val="0032132D"/>
    <w:rsid w:val="00321D4D"/>
    <w:rsid w:val="00321D6E"/>
    <w:rsid w:val="00321F5E"/>
    <w:rsid w:val="0032269B"/>
    <w:rsid w:val="0032309A"/>
    <w:rsid w:val="0032358C"/>
    <w:rsid w:val="00324072"/>
    <w:rsid w:val="00324699"/>
    <w:rsid w:val="003247AB"/>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770"/>
    <w:rsid w:val="00333879"/>
    <w:rsid w:val="00333EA2"/>
    <w:rsid w:val="003347AA"/>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9A"/>
    <w:rsid w:val="003442DB"/>
    <w:rsid w:val="00344B56"/>
    <w:rsid w:val="00344C3C"/>
    <w:rsid w:val="00345314"/>
    <w:rsid w:val="00345994"/>
    <w:rsid w:val="00345E62"/>
    <w:rsid w:val="00346305"/>
    <w:rsid w:val="00346767"/>
    <w:rsid w:val="003469A1"/>
    <w:rsid w:val="0034747E"/>
    <w:rsid w:val="003500D1"/>
    <w:rsid w:val="0035025A"/>
    <w:rsid w:val="0035053E"/>
    <w:rsid w:val="00350F8F"/>
    <w:rsid w:val="00350F9C"/>
    <w:rsid w:val="0035116C"/>
    <w:rsid w:val="003511FD"/>
    <w:rsid w:val="00351EC2"/>
    <w:rsid w:val="00351FC9"/>
    <w:rsid w:val="00352650"/>
    <w:rsid w:val="00352D70"/>
    <w:rsid w:val="0035370E"/>
    <w:rsid w:val="0035398C"/>
    <w:rsid w:val="00353EC7"/>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1AD"/>
    <w:rsid w:val="00362786"/>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8A5"/>
    <w:rsid w:val="00367CBA"/>
    <w:rsid w:val="00370545"/>
    <w:rsid w:val="003708F8"/>
    <w:rsid w:val="00370F2A"/>
    <w:rsid w:val="003710C5"/>
    <w:rsid w:val="003710CF"/>
    <w:rsid w:val="00371289"/>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80FBF"/>
    <w:rsid w:val="003814C8"/>
    <w:rsid w:val="003815D5"/>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805"/>
    <w:rsid w:val="00386903"/>
    <w:rsid w:val="00386DD2"/>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92B"/>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AF0"/>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896"/>
    <w:rsid w:val="003B39E4"/>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AA9"/>
    <w:rsid w:val="003C0D87"/>
    <w:rsid w:val="003C0FC7"/>
    <w:rsid w:val="003C11F3"/>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51A"/>
    <w:rsid w:val="003D33EA"/>
    <w:rsid w:val="003D3477"/>
    <w:rsid w:val="003D3A3C"/>
    <w:rsid w:val="003D3A86"/>
    <w:rsid w:val="003D3B91"/>
    <w:rsid w:val="003D3EF5"/>
    <w:rsid w:val="003D3FE0"/>
    <w:rsid w:val="003D3FFA"/>
    <w:rsid w:val="003D4227"/>
    <w:rsid w:val="003D4458"/>
    <w:rsid w:val="003D47EE"/>
    <w:rsid w:val="003D48F5"/>
    <w:rsid w:val="003D4DE6"/>
    <w:rsid w:val="003D5D3E"/>
    <w:rsid w:val="003D704E"/>
    <w:rsid w:val="003D731B"/>
    <w:rsid w:val="003D76A5"/>
    <w:rsid w:val="003D7DCB"/>
    <w:rsid w:val="003E037C"/>
    <w:rsid w:val="003E0480"/>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11"/>
    <w:rsid w:val="003F72CC"/>
    <w:rsid w:val="003F748E"/>
    <w:rsid w:val="003F7800"/>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92"/>
    <w:rsid w:val="004142D6"/>
    <w:rsid w:val="004149FF"/>
    <w:rsid w:val="00415245"/>
    <w:rsid w:val="00415CCA"/>
    <w:rsid w:val="00416506"/>
    <w:rsid w:val="0041661D"/>
    <w:rsid w:val="0041665E"/>
    <w:rsid w:val="004167FC"/>
    <w:rsid w:val="00417040"/>
    <w:rsid w:val="00417105"/>
    <w:rsid w:val="00417110"/>
    <w:rsid w:val="00417247"/>
    <w:rsid w:val="00417518"/>
    <w:rsid w:val="00417A61"/>
    <w:rsid w:val="00420DC5"/>
    <w:rsid w:val="004218B7"/>
    <w:rsid w:val="004221D5"/>
    <w:rsid w:val="00422219"/>
    <w:rsid w:val="004228F9"/>
    <w:rsid w:val="00422989"/>
    <w:rsid w:val="00422B0D"/>
    <w:rsid w:val="0042303E"/>
    <w:rsid w:val="00423B26"/>
    <w:rsid w:val="00423F42"/>
    <w:rsid w:val="0042436C"/>
    <w:rsid w:val="004244F9"/>
    <w:rsid w:val="0042457E"/>
    <w:rsid w:val="004248AF"/>
    <w:rsid w:val="00424BA2"/>
    <w:rsid w:val="004255FF"/>
    <w:rsid w:val="00425BC5"/>
    <w:rsid w:val="00425C19"/>
    <w:rsid w:val="00425D4D"/>
    <w:rsid w:val="00425FE2"/>
    <w:rsid w:val="004260BE"/>
    <w:rsid w:val="004261A3"/>
    <w:rsid w:val="004274B1"/>
    <w:rsid w:val="00427B4B"/>
    <w:rsid w:val="004303C3"/>
    <w:rsid w:val="0043093C"/>
    <w:rsid w:val="00430BC4"/>
    <w:rsid w:val="00430CB9"/>
    <w:rsid w:val="004311F0"/>
    <w:rsid w:val="0043135C"/>
    <w:rsid w:val="004317CE"/>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4F45"/>
    <w:rsid w:val="0044525B"/>
    <w:rsid w:val="00445581"/>
    <w:rsid w:val="00446933"/>
    <w:rsid w:val="004470AB"/>
    <w:rsid w:val="004471FF"/>
    <w:rsid w:val="00447B8F"/>
    <w:rsid w:val="00447CF3"/>
    <w:rsid w:val="00447EFB"/>
    <w:rsid w:val="00447FC1"/>
    <w:rsid w:val="00450A52"/>
    <w:rsid w:val="00451223"/>
    <w:rsid w:val="00451307"/>
    <w:rsid w:val="00451899"/>
    <w:rsid w:val="00451A23"/>
    <w:rsid w:val="00451F51"/>
    <w:rsid w:val="00451FAB"/>
    <w:rsid w:val="00452825"/>
    <w:rsid w:val="0045316F"/>
    <w:rsid w:val="0045376C"/>
    <w:rsid w:val="00453A4E"/>
    <w:rsid w:val="00453AC3"/>
    <w:rsid w:val="00453D20"/>
    <w:rsid w:val="004544DB"/>
    <w:rsid w:val="0045464F"/>
    <w:rsid w:val="004547C3"/>
    <w:rsid w:val="00454AA3"/>
    <w:rsid w:val="00454AF1"/>
    <w:rsid w:val="00455267"/>
    <w:rsid w:val="00455771"/>
    <w:rsid w:val="0045587C"/>
    <w:rsid w:val="00455A9D"/>
    <w:rsid w:val="00455D49"/>
    <w:rsid w:val="00456D59"/>
    <w:rsid w:val="00456E2C"/>
    <w:rsid w:val="0046029C"/>
    <w:rsid w:val="0046047F"/>
    <w:rsid w:val="0046281B"/>
    <w:rsid w:val="00463341"/>
    <w:rsid w:val="0046380C"/>
    <w:rsid w:val="00463ACE"/>
    <w:rsid w:val="00463C48"/>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7F4"/>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3D4"/>
    <w:rsid w:val="004866C6"/>
    <w:rsid w:val="004867EC"/>
    <w:rsid w:val="00486F30"/>
    <w:rsid w:val="004874F3"/>
    <w:rsid w:val="00487845"/>
    <w:rsid w:val="00487E42"/>
    <w:rsid w:val="004902E9"/>
    <w:rsid w:val="00490480"/>
    <w:rsid w:val="0049049B"/>
    <w:rsid w:val="0049089A"/>
    <w:rsid w:val="00490EF2"/>
    <w:rsid w:val="00491048"/>
    <w:rsid w:val="0049105C"/>
    <w:rsid w:val="004911BC"/>
    <w:rsid w:val="0049143F"/>
    <w:rsid w:val="00491C2D"/>
    <w:rsid w:val="0049232C"/>
    <w:rsid w:val="004923ED"/>
    <w:rsid w:val="004927CA"/>
    <w:rsid w:val="00493C07"/>
    <w:rsid w:val="00493C09"/>
    <w:rsid w:val="004958FA"/>
    <w:rsid w:val="00495C99"/>
    <w:rsid w:val="00495D8F"/>
    <w:rsid w:val="00495DC1"/>
    <w:rsid w:val="004961FB"/>
    <w:rsid w:val="0049638E"/>
    <w:rsid w:val="00496654"/>
    <w:rsid w:val="00497A82"/>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79C3"/>
    <w:rsid w:val="004A7B80"/>
    <w:rsid w:val="004A7D82"/>
    <w:rsid w:val="004B023C"/>
    <w:rsid w:val="004B060A"/>
    <w:rsid w:val="004B0817"/>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955"/>
    <w:rsid w:val="004B7F6C"/>
    <w:rsid w:val="004C014A"/>
    <w:rsid w:val="004C046D"/>
    <w:rsid w:val="004C0EA2"/>
    <w:rsid w:val="004C12E0"/>
    <w:rsid w:val="004C152F"/>
    <w:rsid w:val="004C1930"/>
    <w:rsid w:val="004C1DA7"/>
    <w:rsid w:val="004C20BE"/>
    <w:rsid w:val="004C249A"/>
    <w:rsid w:val="004C2CF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2919"/>
    <w:rsid w:val="004D30B3"/>
    <w:rsid w:val="004D3220"/>
    <w:rsid w:val="004D33DB"/>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394"/>
    <w:rsid w:val="004E1BEA"/>
    <w:rsid w:val="004E22C1"/>
    <w:rsid w:val="004E4491"/>
    <w:rsid w:val="004E4F7E"/>
    <w:rsid w:val="004E5642"/>
    <w:rsid w:val="004E5719"/>
    <w:rsid w:val="004E5834"/>
    <w:rsid w:val="004E6438"/>
    <w:rsid w:val="004E647D"/>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056"/>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2C55"/>
    <w:rsid w:val="00512C67"/>
    <w:rsid w:val="00512C9A"/>
    <w:rsid w:val="00513C05"/>
    <w:rsid w:val="00513F16"/>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0363"/>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6F30"/>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2FE8"/>
    <w:rsid w:val="00533415"/>
    <w:rsid w:val="00533451"/>
    <w:rsid w:val="005335EA"/>
    <w:rsid w:val="00533B4F"/>
    <w:rsid w:val="00533BE9"/>
    <w:rsid w:val="005348DD"/>
    <w:rsid w:val="005349C5"/>
    <w:rsid w:val="0053508D"/>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DD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47D"/>
    <w:rsid w:val="00564D61"/>
    <w:rsid w:val="005658F5"/>
    <w:rsid w:val="00565C40"/>
    <w:rsid w:val="005661AD"/>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74D"/>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18F0"/>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C5A"/>
    <w:rsid w:val="00596D74"/>
    <w:rsid w:val="005970C8"/>
    <w:rsid w:val="005A0087"/>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1686"/>
    <w:rsid w:val="005B1F7C"/>
    <w:rsid w:val="005B211E"/>
    <w:rsid w:val="005B277F"/>
    <w:rsid w:val="005B2D4F"/>
    <w:rsid w:val="005B3159"/>
    <w:rsid w:val="005B412E"/>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71C"/>
    <w:rsid w:val="005C3804"/>
    <w:rsid w:val="005C3E54"/>
    <w:rsid w:val="005C478F"/>
    <w:rsid w:val="005C4C1A"/>
    <w:rsid w:val="005C5609"/>
    <w:rsid w:val="005C566E"/>
    <w:rsid w:val="005C5DB3"/>
    <w:rsid w:val="005C630F"/>
    <w:rsid w:val="005C6D08"/>
    <w:rsid w:val="005C7A9D"/>
    <w:rsid w:val="005C7D67"/>
    <w:rsid w:val="005C7D92"/>
    <w:rsid w:val="005D10F1"/>
    <w:rsid w:val="005D17C2"/>
    <w:rsid w:val="005D1B76"/>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44E"/>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6E6F"/>
    <w:rsid w:val="005E7271"/>
    <w:rsid w:val="005E78C1"/>
    <w:rsid w:val="005E793E"/>
    <w:rsid w:val="005E7F79"/>
    <w:rsid w:val="005F07F8"/>
    <w:rsid w:val="005F1103"/>
    <w:rsid w:val="005F152D"/>
    <w:rsid w:val="005F1689"/>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3CD"/>
    <w:rsid w:val="006007E4"/>
    <w:rsid w:val="006008B6"/>
    <w:rsid w:val="006013EE"/>
    <w:rsid w:val="0060161F"/>
    <w:rsid w:val="0060172A"/>
    <w:rsid w:val="00601A26"/>
    <w:rsid w:val="00601BCB"/>
    <w:rsid w:val="0060215B"/>
    <w:rsid w:val="006023F9"/>
    <w:rsid w:val="00603AD1"/>
    <w:rsid w:val="0060425A"/>
    <w:rsid w:val="0060475A"/>
    <w:rsid w:val="00605BAD"/>
    <w:rsid w:val="00605C34"/>
    <w:rsid w:val="00605CC3"/>
    <w:rsid w:val="00605D04"/>
    <w:rsid w:val="00605D73"/>
    <w:rsid w:val="00605D90"/>
    <w:rsid w:val="006063B5"/>
    <w:rsid w:val="0060644E"/>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A8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221"/>
    <w:rsid w:val="00633D7A"/>
    <w:rsid w:val="00633E45"/>
    <w:rsid w:val="00633EEC"/>
    <w:rsid w:val="0063403D"/>
    <w:rsid w:val="00634E20"/>
    <w:rsid w:val="006355C4"/>
    <w:rsid w:val="00635DEB"/>
    <w:rsid w:val="006361C4"/>
    <w:rsid w:val="006361E7"/>
    <w:rsid w:val="00636549"/>
    <w:rsid w:val="0063692D"/>
    <w:rsid w:val="00636F62"/>
    <w:rsid w:val="00637384"/>
    <w:rsid w:val="00637728"/>
    <w:rsid w:val="006378E6"/>
    <w:rsid w:val="00637A44"/>
    <w:rsid w:val="00637D2C"/>
    <w:rsid w:val="00637E13"/>
    <w:rsid w:val="00637FCC"/>
    <w:rsid w:val="006400CF"/>
    <w:rsid w:val="0064010E"/>
    <w:rsid w:val="00640122"/>
    <w:rsid w:val="006406EF"/>
    <w:rsid w:val="0064084E"/>
    <w:rsid w:val="00640B9A"/>
    <w:rsid w:val="00640C27"/>
    <w:rsid w:val="00641490"/>
    <w:rsid w:val="00641D6A"/>
    <w:rsid w:val="00641FA1"/>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8CD"/>
    <w:rsid w:val="00646BAF"/>
    <w:rsid w:val="00646BC6"/>
    <w:rsid w:val="00646D30"/>
    <w:rsid w:val="00646EED"/>
    <w:rsid w:val="006504DD"/>
    <w:rsid w:val="0065099D"/>
    <w:rsid w:val="00650F4C"/>
    <w:rsid w:val="0065175B"/>
    <w:rsid w:val="006517B5"/>
    <w:rsid w:val="006517F0"/>
    <w:rsid w:val="006520F9"/>
    <w:rsid w:val="0065253E"/>
    <w:rsid w:val="00653646"/>
    <w:rsid w:val="0065442F"/>
    <w:rsid w:val="0065450F"/>
    <w:rsid w:val="0065464C"/>
    <w:rsid w:val="006554C2"/>
    <w:rsid w:val="00655C86"/>
    <w:rsid w:val="00655FF1"/>
    <w:rsid w:val="006563D3"/>
    <w:rsid w:val="006569F1"/>
    <w:rsid w:val="00656D25"/>
    <w:rsid w:val="00657B56"/>
    <w:rsid w:val="00657CF5"/>
    <w:rsid w:val="0066015E"/>
    <w:rsid w:val="00660ADB"/>
    <w:rsid w:val="0066111E"/>
    <w:rsid w:val="00661340"/>
    <w:rsid w:val="006613DD"/>
    <w:rsid w:val="0066162D"/>
    <w:rsid w:val="00661795"/>
    <w:rsid w:val="00661F88"/>
    <w:rsid w:val="00662262"/>
    <w:rsid w:val="00662514"/>
    <w:rsid w:val="00663133"/>
    <w:rsid w:val="00663697"/>
    <w:rsid w:val="00663742"/>
    <w:rsid w:val="00663D85"/>
    <w:rsid w:val="00664064"/>
    <w:rsid w:val="00664257"/>
    <w:rsid w:val="00664581"/>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8A7"/>
    <w:rsid w:val="00672C86"/>
    <w:rsid w:val="00673F03"/>
    <w:rsid w:val="00674A09"/>
    <w:rsid w:val="00674D1D"/>
    <w:rsid w:val="0067547A"/>
    <w:rsid w:val="0067589B"/>
    <w:rsid w:val="00675C7A"/>
    <w:rsid w:val="00677925"/>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0CE5"/>
    <w:rsid w:val="00691811"/>
    <w:rsid w:val="00691887"/>
    <w:rsid w:val="00691FC3"/>
    <w:rsid w:val="006923AD"/>
    <w:rsid w:val="00692F53"/>
    <w:rsid w:val="00693117"/>
    <w:rsid w:val="0069465D"/>
    <w:rsid w:val="00694E88"/>
    <w:rsid w:val="006950E7"/>
    <w:rsid w:val="006957BB"/>
    <w:rsid w:val="006965DA"/>
    <w:rsid w:val="00696F1E"/>
    <w:rsid w:val="00697742"/>
    <w:rsid w:val="00697F63"/>
    <w:rsid w:val="006A0462"/>
    <w:rsid w:val="006A0AF4"/>
    <w:rsid w:val="006A0EF8"/>
    <w:rsid w:val="006A18FE"/>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0F6D"/>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C"/>
    <w:rsid w:val="006E07F7"/>
    <w:rsid w:val="006E0D09"/>
    <w:rsid w:val="006E134E"/>
    <w:rsid w:val="006E143F"/>
    <w:rsid w:val="006E2065"/>
    <w:rsid w:val="006E2844"/>
    <w:rsid w:val="006E303D"/>
    <w:rsid w:val="006E365A"/>
    <w:rsid w:val="006E407D"/>
    <w:rsid w:val="006E409E"/>
    <w:rsid w:val="006E4A4B"/>
    <w:rsid w:val="006E5672"/>
    <w:rsid w:val="006E5826"/>
    <w:rsid w:val="006E5F82"/>
    <w:rsid w:val="006E71BF"/>
    <w:rsid w:val="006E725C"/>
    <w:rsid w:val="006E763E"/>
    <w:rsid w:val="006E7B14"/>
    <w:rsid w:val="006E7B9F"/>
    <w:rsid w:val="006E7EF6"/>
    <w:rsid w:val="006F00D0"/>
    <w:rsid w:val="006F161F"/>
    <w:rsid w:val="006F1B95"/>
    <w:rsid w:val="006F244F"/>
    <w:rsid w:val="006F27E7"/>
    <w:rsid w:val="006F2DA9"/>
    <w:rsid w:val="006F2F25"/>
    <w:rsid w:val="006F304A"/>
    <w:rsid w:val="006F30A8"/>
    <w:rsid w:val="006F34EB"/>
    <w:rsid w:val="006F36BD"/>
    <w:rsid w:val="006F3782"/>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302"/>
    <w:rsid w:val="0070776D"/>
    <w:rsid w:val="00707B29"/>
    <w:rsid w:val="00707E95"/>
    <w:rsid w:val="007101AF"/>
    <w:rsid w:val="00710927"/>
    <w:rsid w:val="00710975"/>
    <w:rsid w:val="00710BC0"/>
    <w:rsid w:val="00710DF5"/>
    <w:rsid w:val="00710F2A"/>
    <w:rsid w:val="0071112A"/>
    <w:rsid w:val="0071152B"/>
    <w:rsid w:val="0071161B"/>
    <w:rsid w:val="0071174D"/>
    <w:rsid w:val="007118EA"/>
    <w:rsid w:val="0071281C"/>
    <w:rsid w:val="00713805"/>
    <w:rsid w:val="0071391F"/>
    <w:rsid w:val="00713B48"/>
    <w:rsid w:val="007145AF"/>
    <w:rsid w:val="007147AC"/>
    <w:rsid w:val="00714CF0"/>
    <w:rsid w:val="00714F4D"/>
    <w:rsid w:val="00715BD9"/>
    <w:rsid w:val="00715C6D"/>
    <w:rsid w:val="00715DB3"/>
    <w:rsid w:val="00715DFB"/>
    <w:rsid w:val="00716356"/>
    <w:rsid w:val="007165D9"/>
    <w:rsid w:val="007166E1"/>
    <w:rsid w:val="00716AC4"/>
    <w:rsid w:val="00717006"/>
    <w:rsid w:val="00720E45"/>
    <w:rsid w:val="0072118C"/>
    <w:rsid w:val="0072188A"/>
    <w:rsid w:val="00721B19"/>
    <w:rsid w:val="00721F88"/>
    <w:rsid w:val="007220C1"/>
    <w:rsid w:val="00722639"/>
    <w:rsid w:val="00722748"/>
    <w:rsid w:val="00722836"/>
    <w:rsid w:val="00722E5B"/>
    <w:rsid w:val="00723E6A"/>
    <w:rsid w:val="00723EC9"/>
    <w:rsid w:val="007247DB"/>
    <w:rsid w:val="00724D66"/>
    <w:rsid w:val="00724FBF"/>
    <w:rsid w:val="00725032"/>
    <w:rsid w:val="0072561A"/>
    <w:rsid w:val="00725783"/>
    <w:rsid w:val="00725A28"/>
    <w:rsid w:val="00725B75"/>
    <w:rsid w:val="00726917"/>
    <w:rsid w:val="007269A0"/>
    <w:rsid w:val="00726DDF"/>
    <w:rsid w:val="007278BE"/>
    <w:rsid w:val="00727C6C"/>
    <w:rsid w:val="00727D87"/>
    <w:rsid w:val="0073015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25B"/>
    <w:rsid w:val="007352D3"/>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7C7"/>
    <w:rsid w:val="0074486D"/>
    <w:rsid w:val="00744AE3"/>
    <w:rsid w:val="00744B73"/>
    <w:rsid w:val="007453AB"/>
    <w:rsid w:val="007459A9"/>
    <w:rsid w:val="00746070"/>
    <w:rsid w:val="00746197"/>
    <w:rsid w:val="00746A2A"/>
    <w:rsid w:val="00746E65"/>
    <w:rsid w:val="00746EF4"/>
    <w:rsid w:val="007472FD"/>
    <w:rsid w:val="0074740E"/>
    <w:rsid w:val="00747488"/>
    <w:rsid w:val="007475E5"/>
    <w:rsid w:val="00747694"/>
    <w:rsid w:val="0074774F"/>
    <w:rsid w:val="00747752"/>
    <w:rsid w:val="00747BE5"/>
    <w:rsid w:val="00750390"/>
    <w:rsid w:val="00750DB5"/>
    <w:rsid w:val="007513B6"/>
    <w:rsid w:val="00751F5B"/>
    <w:rsid w:val="0075243B"/>
    <w:rsid w:val="007526B5"/>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367"/>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5C1C"/>
    <w:rsid w:val="0077632B"/>
    <w:rsid w:val="00776AD7"/>
    <w:rsid w:val="00776C1C"/>
    <w:rsid w:val="00777E2D"/>
    <w:rsid w:val="007813A7"/>
    <w:rsid w:val="007815D1"/>
    <w:rsid w:val="007828FB"/>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3BE"/>
    <w:rsid w:val="007875D1"/>
    <w:rsid w:val="00790577"/>
    <w:rsid w:val="007906C9"/>
    <w:rsid w:val="00791559"/>
    <w:rsid w:val="00791722"/>
    <w:rsid w:val="00792E1E"/>
    <w:rsid w:val="00792FE9"/>
    <w:rsid w:val="007935F0"/>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895"/>
    <w:rsid w:val="007A5A4E"/>
    <w:rsid w:val="007A5B53"/>
    <w:rsid w:val="007A5BA1"/>
    <w:rsid w:val="007A5EC1"/>
    <w:rsid w:val="007A7623"/>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734"/>
    <w:rsid w:val="007B5810"/>
    <w:rsid w:val="007B5E3B"/>
    <w:rsid w:val="007B63AC"/>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528"/>
    <w:rsid w:val="007C46E6"/>
    <w:rsid w:val="007C4887"/>
    <w:rsid w:val="007C48EE"/>
    <w:rsid w:val="007C4C94"/>
    <w:rsid w:val="007C4C9B"/>
    <w:rsid w:val="007C4E62"/>
    <w:rsid w:val="007C5B96"/>
    <w:rsid w:val="007C5DD2"/>
    <w:rsid w:val="007C6046"/>
    <w:rsid w:val="007C6AAA"/>
    <w:rsid w:val="007C6F42"/>
    <w:rsid w:val="007C735A"/>
    <w:rsid w:val="007C74E4"/>
    <w:rsid w:val="007C7B2C"/>
    <w:rsid w:val="007C7BFF"/>
    <w:rsid w:val="007C7C66"/>
    <w:rsid w:val="007D06A1"/>
    <w:rsid w:val="007D0BB5"/>
    <w:rsid w:val="007D0D61"/>
    <w:rsid w:val="007D0FF7"/>
    <w:rsid w:val="007D10EC"/>
    <w:rsid w:val="007D1968"/>
    <w:rsid w:val="007D1F3A"/>
    <w:rsid w:val="007D1FE8"/>
    <w:rsid w:val="007D1FF4"/>
    <w:rsid w:val="007D25BE"/>
    <w:rsid w:val="007D298D"/>
    <w:rsid w:val="007D2F38"/>
    <w:rsid w:val="007D32D1"/>
    <w:rsid w:val="007D3D42"/>
    <w:rsid w:val="007D3EA8"/>
    <w:rsid w:val="007D4258"/>
    <w:rsid w:val="007D4421"/>
    <w:rsid w:val="007D491A"/>
    <w:rsid w:val="007D5120"/>
    <w:rsid w:val="007D51E1"/>
    <w:rsid w:val="007D5725"/>
    <w:rsid w:val="007D5BB5"/>
    <w:rsid w:val="007D6836"/>
    <w:rsid w:val="007D6954"/>
    <w:rsid w:val="007D6972"/>
    <w:rsid w:val="007D71E1"/>
    <w:rsid w:val="007D7E79"/>
    <w:rsid w:val="007E0248"/>
    <w:rsid w:val="007E0279"/>
    <w:rsid w:val="007E06DB"/>
    <w:rsid w:val="007E1A90"/>
    <w:rsid w:val="007E2133"/>
    <w:rsid w:val="007E237B"/>
    <w:rsid w:val="007E27DC"/>
    <w:rsid w:val="007E321C"/>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BA2"/>
    <w:rsid w:val="007F2A5F"/>
    <w:rsid w:val="007F32EB"/>
    <w:rsid w:val="007F3469"/>
    <w:rsid w:val="007F447D"/>
    <w:rsid w:val="007F4708"/>
    <w:rsid w:val="007F5210"/>
    <w:rsid w:val="007F540C"/>
    <w:rsid w:val="007F645E"/>
    <w:rsid w:val="007F6925"/>
    <w:rsid w:val="007F6C46"/>
    <w:rsid w:val="007F716C"/>
    <w:rsid w:val="007F7A1B"/>
    <w:rsid w:val="007F7BCB"/>
    <w:rsid w:val="00800246"/>
    <w:rsid w:val="0080056D"/>
    <w:rsid w:val="00800A35"/>
    <w:rsid w:val="00800A99"/>
    <w:rsid w:val="00800C8D"/>
    <w:rsid w:val="00801148"/>
    <w:rsid w:val="008012CA"/>
    <w:rsid w:val="008013ED"/>
    <w:rsid w:val="00801D96"/>
    <w:rsid w:val="008020CC"/>
    <w:rsid w:val="0080323C"/>
    <w:rsid w:val="008034D7"/>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DA3"/>
    <w:rsid w:val="0082054C"/>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5F29"/>
    <w:rsid w:val="00836263"/>
    <w:rsid w:val="0083755D"/>
    <w:rsid w:val="00837868"/>
    <w:rsid w:val="008379C0"/>
    <w:rsid w:val="00837C99"/>
    <w:rsid w:val="00840A52"/>
    <w:rsid w:val="00840D92"/>
    <w:rsid w:val="00841A7C"/>
    <w:rsid w:val="0084280F"/>
    <w:rsid w:val="00842A0B"/>
    <w:rsid w:val="00842A17"/>
    <w:rsid w:val="00842CBC"/>
    <w:rsid w:val="00843213"/>
    <w:rsid w:val="00843AE8"/>
    <w:rsid w:val="00843B00"/>
    <w:rsid w:val="00843B6B"/>
    <w:rsid w:val="00843C45"/>
    <w:rsid w:val="00843D0A"/>
    <w:rsid w:val="00843F03"/>
    <w:rsid w:val="00843F6E"/>
    <w:rsid w:val="0084459D"/>
    <w:rsid w:val="008447B7"/>
    <w:rsid w:val="00844B38"/>
    <w:rsid w:val="00844D15"/>
    <w:rsid w:val="00844DF0"/>
    <w:rsid w:val="00844F3E"/>
    <w:rsid w:val="00845436"/>
    <w:rsid w:val="00845D7E"/>
    <w:rsid w:val="00846D18"/>
    <w:rsid w:val="00846FEF"/>
    <w:rsid w:val="00847073"/>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247"/>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6CEF"/>
    <w:rsid w:val="0085713A"/>
    <w:rsid w:val="00857176"/>
    <w:rsid w:val="00857441"/>
    <w:rsid w:val="00857A38"/>
    <w:rsid w:val="00857F48"/>
    <w:rsid w:val="00860637"/>
    <w:rsid w:val="0086094D"/>
    <w:rsid w:val="0086162A"/>
    <w:rsid w:val="00861F1F"/>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810"/>
    <w:rsid w:val="00897AFC"/>
    <w:rsid w:val="008A0CD8"/>
    <w:rsid w:val="008A1282"/>
    <w:rsid w:val="008A12A9"/>
    <w:rsid w:val="008A1614"/>
    <w:rsid w:val="008A1C15"/>
    <w:rsid w:val="008A2158"/>
    <w:rsid w:val="008A27DB"/>
    <w:rsid w:val="008A288C"/>
    <w:rsid w:val="008A2F3C"/>
    <w:rsid w:val="008A356B"/>
    <w:rsid w:val="008A40BD"/>
    <w:rsid w:val="008A4DBF"/>
    <w:rsid w:val="008A503B"/>
    <w:rsid w:val="008A5159"/>
    <w:rsid w:val="008A54B7"/>
    <w:rsid w:val="008A59D3"/>
    <w:rsid w:val="008A61F9"/>
    <w:rsid w:val="008A659B"/>
    <w:rsid w:val="008A67EB"/>
    <w:rsid w:val="008A6FC4"/>
    <w:rsid w:val="008A788E"/>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601"/>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5370"/>
    <w:rsid w:val="008D5415"/>
    <w:rsid w:val="008D5867"/>
    <w:rsid w:val="008D5C7A"/>
    <w:rsid w:val="008D6173"/>
    <w:rsid w:val="008D621E"/>
    <w:rsid w:val="008D7096"/>
    <w:rsid w:val="008D73AC"/>
    <w:rsid w:val="008D7F8E"/>
    <w:rsid w:val="008E00BC"/>
    <w:rsid w:val="008E1E1B"/>
    <w:rsid w:val="008E1E7E"/>
    <w:rsid w:val="008E2000"/>
    <w:rsid w:val="008E20EF"/>
    <w:rsid w:val="008E2296"/>
    <w:rsid w:val="008E2529"/>
    <w:rsid w:val="008E29B7"/>
    <w:rsid w:val="008E2B50"/>
    <w:rsid w:val="008E2CB9"/>
    <w:rsid w:val="008E3403"/>
    <w:rsid w:val="008E38A1"/>
    <w:rsid w:val="008E3AE2"/>
    <w:rsid w:val="008E3C34"/>
    <w:rsid w:val="008E4509"/>
    <w:rsid w:val="008E4BD0"/>
    <w:rsid w:val="008E5747"/>
    <w:rsid w:val="008E5BF8"/>
    <w:rsid w:val="008E5DFC"/>
    <w:rsid w:val="008E607E"/>
    <w:rsid w:val="008E65CB"/>
    <w:rsid w:val="008E6851"/>
    <w:rsid w:val="008E71EE"/>
    <w:rsid w:val="008F0134"/>
    <w:rsid w:val="008F01FE"/>
    <w:rsid w:val="008F077B"/>
    <w:rsid w:val="008F079A"/>
    <w:rsid w:val="008F0884"/>
    <w:rsid w:val="008F0AF1"/>
    <w:rsid w:val="008F0BF2"/>
    <w:rsid w:val="008F0F6A"/>
    <w:rsid w:val="008F1581"/>
    <w:rsid w:val="008F1897"/>
    <w:rsid w:val="008F2BF8"/>
    <w:rsid w:val="008F2E56"/>
    <w:rsid w:val="008F3300"/>
    <w:rsid w:val="008F3935"/>
    <w:rsid w:val="008F3BC0"/>
    <w:rsid w:val="008F401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17D8D"/>
    <w:rsid w:val="00920196"/>
    <w:rsid w:val="00920AEC"/>
    <w:rsid w:val="009210E7"/>
    <w:rsid w:val="00921908"/>
    <w:rsid w:val="00921FBF"/>
    <w:rsid w:val="00922B5E"/>
    <w:rsid w:val="00922C1D"/>
    <w:rsid w:val="00922C97"/>
    <w:rsid w:val="0092302F"/>
    <w:rsid w:val="009232F0"/>
    <w:rsid w:val="0092474E"/>
    <w:rsid w:val="00924EF1"/>
    <w:rsid w:val="00924FEF"/>
    <w:rsid w:val="00925250"/>
    <w:rsid w:val="009252B3"/>
    <w:rsid w:val="009253DF"/>
    <w:rsid w:val="0092548F"/>
    <w:rsid w:val="009256E8"/>
    <w:rsid w:val="009257FC"/>
    <w:rsid w:val="0092708E"/>
    <w:rsid w:val="00927197"/>
    <w:rsid w:val="00927B4D"/>
    <w:rsid w:val="00927E31"/>
    <w:rsid w:val="00927F36"/>
    <w:rsid w:val="00927F8D"/>
    <w:rsid w:val="009304D5"/>
    <w:rsid w:val="00930903"/>
    <w:rsid w:val="009309A4"/>
    <w:rsid w:val="00930E3B"/>
    <w:rsid w:val="00931A81"/>
    <w:rsid w:val="0093248B"/>
    <w:rsid w:val="009327C2"/>
    <w:rsid w:val="00932D40"/>
    <w:rsid w:val="00932F5C"/>
    <w:rsid w:val="009331CB"/>
    <w:rsid w:val="00933493"/>
    <w:rsid w:val="009334C2"/>
    <w:rsid w:val="00933E4F"/>
    <w:rsid w:val="00934237"/>
    <w:rsid w:val="009346C9"/>
    <w:rsid w:val="009346F1"/>
    <w:rsid w:val="00934D69"/>
    <w:rsid w:val="00935B63"/>
    <w:rsid w:val="00935B7D"/>
    <w:rsid w:val="00935D09"/>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AD8"/>
    <w:rsid w:val="00942D34"/>
    <w:rsid w:val="00942E92"/>
    <w:rsid w:val="00942FE6"/>
    <w:rsid w:val="0094303C"/>
    <w:rsid w:val="009432C9"/>
    <w:rsid w:val="00943548"/>
    <w:rsid w:val="00943565"/>
    <w:rsid w:val="00943A53"/>
    <w:rsid w:val="00943CBE"/>
    <w:rsid w:val="0094431E"/>
    <w:rsid w:val="00944A8F"/>
    <w:rsid w:val="00944CDB"/>
    <w:rsid w:val="009451C7"/>
    <w:rsid w:val="009452DF"/>
    <w:rsid w:val="0094543D"/>
    <w:rsid w:val="00945AC9"/>
    <w:rsid w:val="00945B6B"/>
    <w:rsid w:val="00945F49"/>
    <w:rsid w:val="00946209"/>
    <w:rsid w:val="009462C0"/>
    <w:rsid w:val="00946405"/>
    <w:rsid w:val="00946677"/>
    <w:rsid w:val="0094693C"/>
    <w:rsid w:val="00946F74"/>
    <w:rsid w:val="009471A0"/>
    <w:rsid w:val="00947437"/>
    <w:rsid w:val="009500D3"/>
    <w:rsid w:val="00950709"/>
    <w:rsid w:val="00950C6B"/>
    <w:rsid w:val="00950CA0"/>
    <w:rsid w:val="00950CEF"/>
    <w:rsid w:val="009515A0"/>
    <w:rsid w:val="00951D58"/>
    <w:rsid w:val="0095219B"/>
    <w:rsid w:val="00952379"/>
    <w:rsid w:val="009524EC"/>
    <w:rsid w:val="00952559"/>
    <w:rsid w:val="00953242"/>
    <w:rsid w:val="00953491"/>
    <w:rsid w:val="00953865"/>
    <w:rsid w:val="00953A2A"/>
    <w:rsid w:val="00953E10"/>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1D8C"/>
    <w:rsid w:val="009622C6"/>
    <w:rsid w:val="009625B5"/>
    <w:rsid w:val="00962772"/>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80B"/>
    <w:rsid w:val="00971AFE"/>
    <w:rsid w:val="00971D0F"/>
    <w:rsid w:val="00971FB4"/>
    <w:rsid w:val="00973112"/>
    <w:rsid w:val="00973CD9"/>
    <w:rsid w:val="00973D59"/>
    <w:rsid w:val="00973F03"/>
    <w:rsid w:val="009749D9"/>
    <w:rsid w:val="00975634"/>
    <w:rsid w:val="00975944"/>
    <w:rsid w:val="00975CB1"/>
    <w:rsid w:val="00975FA1"/>
    <w:rsid w:val="009764EB"/>
    <w:rsid w:val="00977053"/>
    <w:rsid w:val="0097707C"/>
    <w:rsid w:val="00977385"/>
    <w:rsid w:val="00977656"/>
    <w:rsid w:val="009802FC"/>
    <w:rsid w:val="00980AD0"/>
    <w:rsid w:val="009811EF"/>
    <w:rsid w:val="0098125F"/>
    <w:rsid w:val="009817AB"/>
    <w:rsid w:val="00981A50"/>
    <w:rsid w:val="00981B9D"/>
    <w:rsid w:val="0098240D"/>
    <w:rsid w:val="0098260B"/>
    <w:rsid w:val="00982648"/>
    <w:rsid w:val="00982BFD"/>
    <w:rsid w:val="00982F38"/>
    <w:rsid w:val="009830BB"/>
    <w:rsid w:val="0098364B"/>
    <w:rsid w:val="0098381A"/>
    <w:rsid w:val="00983ECF"/>
    <w:rsid w:val="009841A6"/>
    <w:rsid w:val="009842C7"/>
    <w:rsid w:val="009847DF"/>
    <w:rsid w:val="00984D52"/>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6150"/>
    <w:rsid w:val="00996781"/>
    <w:rsid w:val="0099708F"/>
    <w:rsid w:val="009A0688"/>
    <w:rsid w:val="009A0741"/>
    <w:rsid w:val="009A1580"/>
    <w:rsid w:val="009A16BF"/>
    <w:rsid w:val="009A1F7B"/>
    <w:rsid w:val="009A1FDC"/>
    <w:rsid w:val="009A3443"/>
    <w:rsid w:val="009A3AED"/>
    <w:rsid w:val="009A3B8F"/>
    <w:rsid w:val="009A42E6"/>
    <w:rsid w:val="009A44AE"/>
    <w:rsid w:val="009A44BD"/>
    <w:rsid w:val="009A48A5"/>
    <w:rsid w:val="009A4D4E"/>
    <w:rsid w:val="009A576B"/>
    <w:rsid w:val="009A6682"/>
    <w:rsid w:val="009A6C5C"/>
    <w:rsid w:val="009A71E7"/>
    <w:rsid w:val="009A74CC"/>
    <w:rsid w:val="009A7818"/>
    <w:rsid w:val="009A793C"/>
    <w:rsid w:val="009A7B86"/>
    <w:rsid w:val="009A7C12"/>
    <w:rsid w:val="009A7D7F"/>
    <w:rsid w:val="009B021B"/>
    <w:rsid w:val="009B0683"/>
    <w:rsid w:val="009B0921"/>
    <w:rsid w:val="009B0FF5"/>
    <w:rsid w:val="009B12B4"/>
    <w:rsid w:val="009B176B"/>
    <w:rsid w:val="009B1A02"/>
    <w:rsid w:val="009B1E0C"/>
    <w:rsid w:val="009B20AD"/>
    <w:rsid w:val="009B28DF"/>
    <w:rsid w:val="009B4D7D"/>
    <w:rsid w:val="009B52C6"/>
    <w:rsid w:val="009B5507"/>
    <w:rsid w:val="009B6E40"/>
    <w:rsid w:val="009B6FE1"/>
    <w:rsid w:val="009B7181"/>
    <w:rsid w:val="009B793D"/>
    <w:rsid w:val="009B7E7E"/>
    <w:rsid w:val="009C07F9"/>
    <w:rsid w:val="009C0D67"/>
    <w:rsid w:val="009C1835"/>
    <w:rsid w:val="009C1993"/>
    <w:rsid w:val="009C1A76"/>
    <w:rsid w:val="009C1D9E"/>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207"/>
    <w:rsid w:val="009D3616"/>
    <w:rsid w:val="009D397B"/>
    <w:rsid w:val="009D3A84"/>
    <w:rsid w:val="009D3D2D"/>
    <w:rsid w:val="009D3D56"/>
    <w:rsid w:val="009D435C"/>
    <w:rsid w:val="009D6693"/>
    <w:rsid w:val="009D6941"/>
    <w:rsid w:val="009D7962"/>
    <w:rsid w:val="009D7BAB"/>
    <w:rsid w:val="009E02EE"/>
    <w:rsid w:val="009E0EC4"/>
    <w:rsid w:val="009E1184"/>
    <w:rsid w:val="009E19A3"/>
    <w:rsid w:val="009E1E0A"/>
    <w:rsid w:val="009E208A"/>
    <w:rsid w:val="009E31D4"/>
    <w:rsid w:val="009E3D24"/>
    <w:rsid w:val="009E3FD3"/>
    <w:rsid w:val="009E41D8"/>
    <w:rsid w:val="009E45F6"/>
    <w:rsid w:val="009E4639"/>
    <w:rsid w:val="009E55FA"/>
    <w:rsid w:val="009F0850"/>
    <w:rsid w:val="009F0B42"/>
    <w:rsid w:val="009F1499"/>
    <w:rsid w:val="009F1F2E"/>
    <w:rsid w:val="009F2050"/>
    <w:rsid w:val="009F34E6"/>
    <w:rsid w:val="009F38A8"/>
    <w:rsid w:val="009F4DEA"/>
    <w:rsid w:val="009F4F56"/>
    <w:rsid w:val="009F516B"/>
    <w:rsid w:val="009F5801"/>
    <w:rsid w:val="009F5D80"/>
    <w:rsid w:val="009F5D94"/>
    <w:rsid w:val="009F6A78"/>
    <w:rsid w:val="009F6C5C"/>
    <w:rsid w:val="009F6D75"/>
    <w:rsid w:val="009F6D7C"/>
    <w:rsid w:val="009F6F7D"/>
    <w:rsid w:val="009F7098"/>
    <w:rsid w:val="009F7319"/>
    <w:rsid w:val="009F79C9"/>
    <w:rsid w:val="00A000BF"/>
    <w:rsid w:val="00A00346"/>
    <w:rsid w:val="00A003F7"/>
    <w:rsid w:val="00A0049E"/>
    <w:rsid w:val="00A00950"/>
    <w:rsid w:val="00A014B3"/>
    <w:rsid w:val="00A01600"/>
    <w:rsid w:val="00A01671"/>
    <w:rsid w:val="00A02FDC"/>
    <w:rsid w:val="00A0338B"/>
    <w:rsid w:val="00A0375A"/>
    <w:rsid w:val="00A03882"/>
    <w:rsid w:val="00A04E3C"/>
    <w:rsid w:val="00A0522A"/>
    <w:rsid w:val="00A05493"/>
    <w:rsid w:val="00A05AA7"/>
    <w:rsid w:val="00A05B00"/>
    <w:rsid w:val="00A05C9B"/>
    <w:rsid w:val="00A06360"/>
    <w:rsid w:val="00A06379"/>
    <w:rsid w:val="00A067CA"/>
    <w:rsid w:val="00A06DED"/>
    <w:rsid w:val="00A06E24"/>
    <w:rsid w:val="00A07512"/>
    <w:rsid w:val="00A0766C"/>
    <w:rsid w:val="00A07B85"/>
    <w:rsid w:val="00A113DC"/>
    <w:rsid w:val="00A11893"/>
    <w:rsid w:val="00A11B01"/>
    <w:rsid w:val="00A11CF9"/>
    <w:rsid w:val="00A12597"/>
    <w:rsid w:val="00A1262D"/>
    <w:rsid w:val="00A12E6F"/>
    <w:rsid w:val="00A136DB"/>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71B"/>
    <w:rsid w:val="00A372ED"/>
    <w:rsid w:val="00A37557"/>
    <w:rsid w:val="00A401C7"/>
    <w:rsid w:val="00A40237"/>
    <w:rsid w:val="00A41AD2"/>
    <w:rsid w:val="00A41C1E"/>
    <w:rsid w:val="00A41FF8"/>
    <w:rsid w:val="00A42875"/>
    <w:rsid w:val="00A43505"/>
    <w:rsid w:val="00A4570A"/>
    <w:rsid w:val="00A45B7A"/>
    <w:rsid w:val="00A46198"/>
    <w:rsid w:val="00A470A9"/>
    <w:rsid w:val="00A47565"/>
    <w:rsid w:val="00A5036B"/>
    <w:rsid w:val="00A506C4"/>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6DE6"/>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2E7F"/>
    <w:rsid w:val="00A63BE3"/>
    <w:rsid w:val="00A63D8C"/>
    <w:rsid w:val="00A63FDB"/>
    <w:rsid w:val="00A6482A"/>
    <w:rsid w:val="00A653DE"/>
    <w:rsid w:val="00A65A62"/>
    <w:rsid w:val="00A65CA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F6B"/>
    <w:rsid w:val="00A7623F"/>
    <w:rsid w:val="00A76771"/>
    <w:rsid w:val="00A76955"/>
    <w:rsid w:val="00A777A1"/>
    <w:rsid w:val="00A77DE2"/>
    <w:rsid w:val="00A77FD5"/>
    <w:rsid w:val="00A806EB"/>
    <w:rsid w:val="00A807C0"/>
    <w:rsid w:val="00A807F3"/>
    <w:rsid w:val="00A80A6A"/>
    <w:rsid w:val="00A80E43"/>
    <w:rsid w:val="00A80E80"/>
    <w:rsid w:val="00A8343F"/>
    <w:rsid w:val="00A835C4"/>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2EE9"/>
    <w:rsid w:val="00A932CA"/>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DF1"/>
    <w:rsid w:val="00AA5E07"/>
    <w:rsid w:val="00AA6037"/>
    <w:rsid w:val="00AA67B9"/>
    <w:rsid w:val="00AA67CB"/>
    <w:rsid w:val="00AA6A0D"/>
    <w:rsid w:val="00AA6FFD"/>
    <w:rsid w:val="00AA7234"/>
    <w:rsid w:val="00AA7787"/>
    <w:rsid w:val="00AA7926"/>
    <w:rsid w:val="00AA7C0E"/>
    <w:rsid w:val="00AB1299"/>
    <w:rsid w:val="00AB145B"/>
    <w:rsid w:val="00AB1DEF"/>
    <w:rsid w:val="00AB2310"/>
    <w:rsid w:val="00AB26D1"/>
    <w:rsid w:val="00AB2779"/>
    <w:rsid w:val="00AB278F"/>
    <w:rsid w:val="00AB30B8"/>
    <w:rsid w:val="00AB3211"/>
    <w:rsid w:val="00AB3240"/>
    <w:rsid w:val="00AB35EA"/>
    <w:rsid w:val="00AB458F"/>
    <w:rsid w:val="00AB53D8"/>
    <w:rsid w:val="00AB6B37"/>
    <w:rsid w:val="00AB6BB3"/>
    <w:rsid w:val="00AB6E42"/>
    <w:rsid w:val="00AB70CD"/>
    <w:rsid w:val="00AB711D"/>
    <w:rsid w:val="00AB7194"/>
    <w:rsid w:val="00AB78AB"/>
    <w:rsid w:val="00AB7944"/>
    <w:rsid w:val="00AC0076"/>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6846"/>
    <w:rsid w:val="00AC7D9F"/>
    <w:rsid w:val="00AC7F64"/>
    <w:rsid w:val="00AC7FEC"/>
    <w:rsid w:val="00AD06CF"/>
    <w:rsid w:val="00AD0965"/>
    <w:rsid w:val="00AD178E"/>
    <w:rsid w:val="00AD1A64"/>
    <w:rsid w:val="00AD1CAD"/>
    <w:rsid w:val="00AD250E"/>
    <w:rsid w:val="00AD2E90"/>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2A8"/>
    <w:rsid w:val="00AE3E20"/>
    <w:rsid w:val="00AE4037"/>
    <w:rsid w:val="00AE439C"/>
    <w:rsid w:val="00AE4884"/>
    <w:rsid w:val="00AE59B2"/>
    <w:rsid w:val="00AE5B98"/>
    <w:rsid w:val="00AE755E"/>
    <w:rsid w:val="00AE7619"/>
    <w:rsid w:val="00AE7EB7"/>
    <w:rsid w:val="00AF04D9"/>
    <w:rsid w:val="00AF09B3"/>
    <w:rsid w:val="00AF0B33"/>
    <w:rsid w:val="00AF0D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0FF"/>
    <w:rsid w:val="00AF75A2"/>
    <w:rsid w:val="00AF76E5"/>
    <w:rsid w:val="00AF7D56"/>
    <w:rsid w:val="00AF7F3A"/>
    <w:rsid w:val="00B00C13"/>
    <w:rsid w:val="00B00F40"/>
    <w:rsid w:val="00B01560"/>
    <w:rsid w:val="00B01706"/>
    <w:rsid w:val="00B01C3B"/>
    <w:rsid w:val="00B02347"/>
    <w:rsid w:val="00B02938"/>
    <w:rsid w:val="00B03F84"/>
    <w:rsid w:val="00B04179"/>
    <w:rsid w:val="00B04BD4"/>
    <w:rsid w:val="00B05725"/>
    <w:rsid w:val="00B05740"/>
    <w:rsid w:val="00B05CEC"/>
    <w:rsid w:val="00B0658B"/>
    <w:rsid w:val="00B07012"/>
    <w:rsid w:val="00B073D6"/>
    <w:rsid w:val="00B07587"/>
    <w:rsid w:val="00B076C0"/>
    <w:rsid w:val="00B077C6"/>
    <w:rsid w:val="00B07E2A"/>
    <w:rsid w:val="00B10224"/>
    <w:rsid w:val="00B1135F"/>
    <w:rsid w:val="00B11708"/>
    <w:rsid w:val="00B11943"/>
    <w:rsid w:val="00B12836"/>
    <w:rsid w:val="00B1284C"/>
    <w:rsid w:val="00B128F0"/>
    <w:rsid w:val="00B12A25"/>
    <w:rsid w:val="00B12D2C"/>
    <w:rsid w:val="00B12E60"/>
    <w:rsid w:val="00B1324C"/>
    <w:rsid w:val="00B13A97"/>
    <w:rsid w:val="00B14073"/>
    <w:rsid w:val="00B14139"/>
    <w:rsid w:val="00B1473A"/>
    <w:rsid w:val="00B14CAD"/>
    <w:rsid w:val="00B1572E"/>
    <w:rsid w:val="00B16268"/>
    <w:rsid w:val="00B16675"/>
    <w:rsid w:val="00B1709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8F3"/>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402"/>
    <w:rsid w:val="00B348E7"/>
    <w:rsid w:val="00B351F2"/>
    <w:rsid w:val="00B35BA1"/>
    <w:rsid w:val="00B35C8C"/>
    <w:rsid w:val="00B3602E"/>
    <w:rsid w:val="00B36098"/>
    <w:rsid w:val="00B3651E"/>
    <w:rsid w:val="00B368D5"/>
    <w:rsid w:val="00B36DBA"/>
    <w:rsid w:val="00B3740C"/>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1C9"/>
    <w:rsid w:val="00B46AA9"/>
    <w:rsid w:val="00B476FE"/>
    <w:rsid w:val="00B47E21"/>
    <w:rsid w:val="00B50031"/>
    <w:rsid w:val="00B50159"/>
    <w:rsid w:val="00B50395"/>
    <w:rsid w:val="00B50850"/>
    <w:rsid w:val="00B50B98"/>
    <w:rsid w:val="00B50FA6"/>
    <w:rsid w:val="00B510D4"/>
    <w:rsid w:val="00B5153A"/>
    <w:rsid w:val="00B51A73"/>
    <w:rsid w:val="00B51FAB"/>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3A4"/>
    <w:rsid w:val="00B6578A"/>
    <w:rsid w:val="00B657E1"/>
    <w:rsid w:val="00B65815"/>
    <w:rsid w:val="00B66F2B"/>
    <w:rsid w:val="00B67C9F"/>
    <w:rsid w:val="00B703C0"/>
    <w:rsid w:val="00B70B4A"/>
    <w:rsid w:val="00B70DB2"/>
    <w:rsid w:val="00B70DEB"/>
    <w:rsid w:val="00B71636"/>
    <w:rsid w:val="00B71C3E"/>
    <w:rsid w:val="00B72AFA"/>
    <w:rsid w:val="00B72B8D"/>
    <w:rsid w:val="00B72D63"/>
    <w:rsid w:val="00B72F40"/>
    <w:rsid w:val="00B737F1"/>
    <w:rsid w:val="00B739FA"/>
    <w:rsid w:val="00B74504"/>
    <w:rsid w:val="00B74AF5"/>
    <w:rsid w:val="00B75462"/>
    <w:rsid w:val="00B75BED"/>
    <w:rsid w:val="00B760C7"/>
    <w:rsid w:val="00B76BD2"/>
    <w:rsid w:val="00B76FF1"/>
    <w:rsid w:val="00B800D0"/>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4E79"/>
    <w:rsid w:val="00B95114"/>
    <w:rsid w:val="00B951D4"/>
    <w:rsid w:val="00B95220"/>
    <w:rsid w:val="00B95582"/>
    <w:rsid w:val="00B95670"/>
    <w:rsid w:val="00B957FD"/>
    <w:rsid w:val="00B95B16"/>
    <w:rsid w:val="00B966FE"/>
    <w:rsid w:val="00B977B2"/>
    <w:rsid w:val="00B97E60"/>
    <w:rsid w:val="00BA0199"/>
    <w:rsid w:val="00BA0813"/>
    <w:rsid w:val="00BA1439"/>
    <w:rsid w:val="00BA1547"/>
    <w:rsid w:val="00BA1AE5"/>
    <w:rsid w:val="00BA2D69"/>
    <w:rsid w:val="00BA303D"/>
    <w:rsid w:val="00BA387D"/>
    <w:rsid w:val="00BA3880"/>
    <w:rsid w:val="00BA3BB6"/>
    <w:rsid w:val="00BA3E33"/>
    <w:rsid w:val="00BA452D"/>
    <w:rsid w:val="00BA497C"/>
    <w:rsid w:val="00BA58AE"/>
    <w:rsid w:val="00BA6A96"/>
    <w:rsid w:val="00BA6C18"/>
    <w:rsid w:val="00BA7680"/>
    <w:rsid w:val="00BB080E"/>
    <w:rsid w:val="00BB082C"/>
    <w:rsid w:val="00BB0D00"/>
    <w:rsid w:val="00BB0EFF"/>
    <w:rsid w:val="00BB140B"/>
    <w:rsid w:val="00BB142F"/>
    <w:rsid w:val="00BB16C1"/>
    <w:rsid w:val="00BB3170"/>
    <w:rsid w:val="00BB3587"/>
    <w:rsid w:val="00BB395F"/>
    <w:rsid w:val="00BB3CD3"/>
    <w:rsid w:val="00BB4327"/>
    <w:rsid w:val="00BB53AB"/>
    <w:rsid w:val="00BB5844"/>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36EB"/>
    <w:rsid w:val="00BC3C85"/>
    <w:rsid w:val="00BC3D84"/>
    <w:rsid w:val="00BC3FF2"/>
    <w:rsid w:val="00BC401A"/>
    <w:rsid w:val="00BC429A"/>
    <w:rsid w:val="00BC45E1"/>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03E"/>
    <w:rsid w:val="00BD013F"/>
    <w:rsid w:val="00BD05C1"/>
    <w:rsid w:val="00BD090B"/>
    <w:rsid w:val="00BD0D4C"/>
    <w:rsid w:val="00BD0DD2"/>
    <w:rsid w:val="00BD0F73"/>
    <w:rsid w:val="00BD1824"/>
    <w:rsid w:val="00BD36A2"/>
    <w:rsid w:val="00BD3D4D"/>
    <w:rsid w:val="00BD4835"/>
    <w:rsid w:val="00BD4ADB"/>
    <w:rsid w:val="00BD4B05"/>
    <w:rsid w:val="00BD516E"/>
    <w:rsid w:val="00BD540B"/>
    <w:rsid w:val="00BD5934"/>
    <w:rsid w:val="00BD6234"/>
    <w:rsid w:val="00BD650D"/>
    <w:rsid w:val="00BD676F"/>
    <w:rsid w:val="00BD74F7"/>
    <w:rsid w:val="00BD76CA"/>
    <w:rsid w:val="00BE08C5"/>
    <w:rsid w:val="00BE0C02"/>
    <w:rsid w:val="00BE10D6"/>
    <w:rsid w:val="00BE13D9"/>
    <w:rsid w:val="00BE197B"/>
    <w:rsid w:val="00BE1FCE"/>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650"/>
    <w:rsid w:val="00BE796E"/>
    <w:rsid w:val="00BE7BFF"/>
    <w:rsid w:val="00BF04DB"/>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29F7"/>
    <w:rsid w:val="00C040DC"/>
    <w:rsid w:val="00C04DC7"/>
    <w:rsid w:val="00C04E14"/>
    <w:rsid w:val="00C05CE3"/>
    <w:rsid w:val="00C063A5"/>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29"/>
    <w:rsid w:val="00C160FB"/>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0E7C"/>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367D2"/>
    <w:rsid w:val="00C375E0"/>
    <w:rsid w:val="00C40165"/>
    <w:rsid w:val="00C40408"/>
    <w:rsid w:val="00C41505"/>
    <w:rsid w:val="00C41777"/>
    <w:rsid w:val="00C41A24"/>
    <w:rsid w:val="00C42006"/>
    <w:rsid w:val="00C42CEE"/>
    <w:rsid w:val="00C4326A"/>
    <w:rsid w:val="00C4358A"/>
    <w:rsid w:val="00C437C3"/>
    <w:rsid w:val="00C43C92"/>
    <w:rsid w:val="00C43D7A"/>
    <w:rsid w:val="00C443E0"/>
    <w:rsid w:val="00C44722"/>
    <w:rsid w:val="00C45904"/>
    <w:rsid w:val="00C45B2C"/>
    <w:rsid w:val="00C45C28"/>
    <w:rsid w:val="00C45F79"/>
    <w:rsid w:val="00C46258"/>
    <w:rsid w:val="00C467B8"/>
    <w:rsid w:val="00C46DCB"/>
    <w:rsid w:val="00C46FED"/>
    <w:rsid w:val="00C47B4F"/>
    <w:rsid w:val="00C47FDE"/>
    <w:rsid w:val="00C501CE"/>
    <w:rsid w:val="00C50F67"/>
    <w:rsid w:val="00C512F0"/>
    <w:rsid w:val="00C512FA"/>
    <w:rsid w:val="00C51C3C"/>
    <w:rsid w:val="00C51F4D"/>
    <w:rsid w:val="00C5240A"/>
    <w:rsid w:val="00C5293F"/>
    <w:rsid w:val="00C53149"/>
    <w:rsid w:val="00C534AA"/>
    <w:rsid w:val="00C53709"/>
    <w:rsid w:val="00C5371B"/>
    <w:rsid w:val="00C54EA5"/>
    <w:rsid w:val="00C55190"/>
    <w:rsid w:val="00C55852"/>
    <w:rsid w:val="00C559D5"/>
    <w:rsid w:val="00C55AA6"/>
    <w:rsid w:val="00C56985"/>
    <w:rsid w:val="00C56FDA"/>
    <w:rsid w:val="00C571D2"/>
    <w:rsid w:val="00C572A1"/>
    <w:rsid w:val="00C57441"/>
    <w:rsid w:val="00C574F3"/>
    <w:rsid w:val="00C5799B"/>
    <w:rsid w:val="00C57FBF"/>
    <w:rsid w:val="00C60E69"/>
    <w:rsid w:val="00C610F2"/>
    <w:rsid w:val="00C618C8"/>
    <w:rsid w:val="00C61E73"/>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798"/>
    <w:rsid w:val="00C72B62"/>
    <w:rsid w:val="00C72B80"/>
    <w:rsid w:val="00C73603"/>
    <w:rsid w:val="00C73A13"/>
    <w:rsid w:val="00C73C92"/>
    <w:rsid w:val="00C73FCD"/>
    <w:rsid w:val="00C743C6"/>
    <w:rsid w:val="00C75955"/>
    <w:rsid w:val="00C75C1D"/>
    <w:rsid w:val="00C75C9E"/>
    <w:rsid w:val="00C769F5"/>
    <w:rsid w:val="00C76FCA"/>
    <w:rsid w:val="00C771BE"/>
    <w:rsid w:val="00C77E97"/>
    <w:rsid w:val="00C80CBC"/>
    <w:rsid w:val="00C80EE2"/>
    <w:rsid w:val="00C8105C"/>
    <w:rsid w:val="00C81C2D"/>
    <w:rsid w:val="00C81D1B"/>
    <w:rsid w:val="00C81FD6"/>
    <w:rsid w:val="00C820A8"/>
    <w:rsid w:val="00C82B87"/>
    <w:rsid w:val="00C83BD5"/>
    <w:rsid w:val="00C844FC"/>
    <w:rsid w:val="00C852D3"/>
    <w:rsid w:val="00C857EE"/>
    <w:rsid w:val="00C85847"/>
    <w:rsid w:val="00C85AAD"/>
    <w:rsid w:val="00C85BBD"/>
    <w:rsid w:val="00C85F14"/>
    <w:rsid w:val="00C86388"/>
    <w:rsid w:val="00C8653B"/>
    <w:rsid w:val="00C865ED"/>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3EB7"/>
    <w:rsid w:val="00C94911"/>
    <w:rsid w:val="00C94E61"/>
    <w:rsid w:val="00C9508A"/>
    <w:rsid w:val="00C95B6C"/>
    <w:rsid w:val="00C96494"/>
    <w:rsid w:val="00C964F8"/>
    <w:rsid w:val="00C96E4A"/>
    <w:rsid w:val="00C972E5"/>
    <w:rsid w:val="00C976B1"/>
    <w:rsid w:val="00C9783C"/>
    <w:rsid w:val="00CA049F"/>
    <w:rsid w:val="00CA05A2"/>
    <w:rsid w:val="00CA06BB"/>
    <w:rsid w:val="00CA07F8"/>
    <w:rsid w:val="00CA0C3E"/>
    <w:rsid w:val="00CA13E0"/>
    <w:rsid w:val="00CA178B"/>
    <w:rsid w:val="00CA1A50"/>
    <w:rsid w:val="00CA1AEA"/>
    <w:rsid w:val="00CA1D0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2439"/>
    <w:rsid w:val="00CB26A1"/>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0AC5"/>
    <w:rsid w:val="00CC1286"/>
    <w:rsid w:val="00CC14FB"/>
    <w:rsid w:val="00CC1696"/>
    <w:rsid w:val="00CC2EE7"/>
    <w:rsid w:val="00CC2FBD"/>
    <w:rsid w:val="00CC34E7"/>
    <w:rsid w:val="00CC3E8D"/>
    <w:rsid w:val="00CC43AC"/>
    <w:rsid w:val="00CC4E91"/>
    <w:rsid w:val="00CC51AD"/>
    <w:rsid w:val="00CC5A5E"/>
    <w:rsid w:val="00CC6331"/>
    <w:rsid w:val="00CC76DF"/>
    <w:rsid w:val="00CC787B"/>
    <w:rsid w:val="00CC7DE2"/>
    <w:rsid w:val="00CC7E9A"/>
    <w:rsid w:val="00CD0078"/>
    <w:rsid w:val="00CD173B"/>
    <w:rsid w:val="00CD1831"/>
    <w:rsid w:val="00CD1935"/>
    <w:rsid w:val="00CD1C82"/>
    <w:rsid w:val="00CD1FFA"/>
    <w:rsid w:val="00CD290C"/>
    <w:rsid w:val="00CD2AB0"/>
    <w:rsid w:val="00CD304E"/>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4D10"/>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9AC"/>
    <w:rsid w:val="00CF4DBA"/>
    <w:rsid w:val="00CF56D9"/>
    <w:rsid w:val="00CF58C1"/>
    <w:rsid w:val="00CF5D9B"/>
    <w:rsid w:val="00CF5F10"/>
    <w:rsid w:val="00CF63EB"/>
    <w:rsid w:val="00CF6594"/>
    <w:rsid w:val="00CF7460"/>
    <w:rsid w:val="00CF75EB"/>
    <w:rsid w:val="00CF77CC"/>
    <w:rsid w:val="00CF7C70"/>
    <w:rsid w:val="00D00AF9"/>
    <w:rsid w:val="00D00C3A"/>
    <w:rsid w:val="00D00CC7"/>
    <w:rsid w:val="00D0195E"/>
    <w:rsid w:val="00D024D2"/>
    <w:rsid w:val="00D02F43"/>
    <w:rsid w:val="00D03401"/>
    <w:rsid w:val="00D03764"/>
    <w:rsid w:val="00D04072"/>
    <w:rsid w:val="00D04554"/>
    <w:rsid w:val="00D045F5"/>
    <w:rsid w:val="00D05B41"/>
    <w:rsid w:val="00D063BE"/>
    <w:rsid w:val="00D06574"/>
    <w:rsid w:val="00D06F63"/>
    <w:rsid w:val="00D06FDE"/>
    <w:rsid w:val="00D07215"/>
    <w:rsid w:val="00D07483"/>
    <w:rsid w:val="00D07748"/>
    <w:rsid w:val="00D07BBB"/>
    <w:rsid w:val="00D07D1A"/>
    <w:rsid w:val="00D10437"/>
    <w:rsid w:val="00D10467"/>
    <w:rsid w:val="00D1090E"/>
    <w:rsid w:val="00D11661"/>
    <w:rsid w:val="00D11E5E"/>
    <w:rsid w:val="00D124B1"/>
    <w:rsid w:val="00D13736"/>
    <w:rsid w:val="00D137C8"/>
    <w:rsid w:val="00D13B39"/>
    <w:rsid w:val="00D13F12"/>
    <w:rsid w:val="00D13F6E"/>
    <w:rsid w:val="00D146F5"/>
    <w:rsid w:val="00D147E0"/>
    <w:rsid w:val="00D14E23"/>
    <w:rsid w:val="00D1558F"/>
    <w:rsid w:val="00D15B40"/>
    <w:rsid w:val="00D1608F"/>
    <w:rsid w:val="00D16314"/>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23"/>
    <w:rsid w:val="00D320D1"/>
    <w:rsid w:val="00D32157"/>
    <w:rsid w:val="00D327BB"/>
    <w:rsid w:val="00D32D9F"/>
    <w:rsid w:val="00D33873"/>
    <w:rsid w:val="00D33C6F"/>
    <w:rsid w:val="00D3445C"/>
    <w:rsid w:val="00D344E6"/>
    <w:rsid w:val="00D345E6"/>
    <w:rsid w:val="00D346F3"/>
    <w:rsid w:val="00D34A32"/>
    <w:rsid w:val="00D34A47"/>
    <w:rsid w:val="00D34D4F"/>
    <w:rsid w:val="00D378CB"/>
    <w:rsid w:val="00D378E1"/>
    <w:rsid w:val="00D37D57"/>
    <w:rsid w:val="00D37E4C"/>
    <w:rsid w:val="00D37E8A"/>
    <w:rsid w:val="00D41EBC"/>
    <w:rsid w:val="00D4204C"/>
    <w:rsid w:val="00D4237B"/>
    <w:rsid w:val="00D427AB"/>
    <w:rsid w:val="00D42E6A"/>
    <w:rsid w:val="00D4362A"/>
    <w:rsid w:val="00D439B5"/>
    <w:rsid w:val="00D4487C"/>
    <w:rsid w:val="00D452CC"/>
    <w:rsid w:val="00D4556F"/>
    <w:rsid w:val="00D4585F"/>
    <w:rsid w:val="00D462B4"/>
    <w:rsid w:val="00D46606"/>
    <w:rsid w:val="00D467FA"/>
    <w:rsid w:val="00D469E1"/>
    <w:rsid w:val="00D46DDF"/>
    <w:rsid w:val="00D47492"/>
    <w:rsid w:val="00D4770F"/>
    <w:rsid w:val="00D47F92"/>
    <w:rsid w:val="00D5017E"/>
    <w:rsid w:val="00D506E1"/>
    <w:rsid w:val="00D509E2"/>
    <w:rsid w:val="00D50C43"/>
    <w:rsid w:val="00D50D82"/>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AFD"/>
    <w:rsid w:val="00D600DC"/>
    <w:rsid w:val="00D6066C"/>
    <w:rsid w:val="00D6075D"/>
    <w:rsid w:val="00D61372"/>
    <w:rsid w:val="00D61757"/>
    <w:rsid w:val="00D61E58"/>
    <w:rsid w:val="00D62D14"/>
    <w:rsid w:val="00D63232"/>
    <w:rsid w:val="00D640F5"/>
    <w:rsid w:val="00D642DD"/>
    <w:rsid w:val="00D645DF"/>
    <w:rsid w:val="00D6467E"/>
    <w:rsid w:val="00D647F5"/>
    <w:rsid w:val="00D64831"/>
    <w:rsid w:val="00D64F4D"/>
    <w:rsid w:val="00D6551C"/>
    <w:rsid w:val="00D6558D"/>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4145"/>
    <w:rsid w:val="00D84269"/>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A63"/>
    <w:rsid w:val="00D95F18"/>
    <w:rsid w:val="00D962F4"/>
    <w:rsid w:val="00D963E6"/>
    <w:rsid w:val="00D966BF"/>
    <w:rsid w:val="00D968E2"/>
    <w:rsid w:val="00D96D0C"/>
    <w:rsid w:val="00D972A2"/>
    <w:rsid w:val="00D97877"/>
    <w:rsid w:val="00D97882"/>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B44"/>
    <w:rsid w:val="00DB2DD5"/>
    <w:rsid w:val="00DB3544"/>
    <w:rsid w:val="00DB3CE8"/>
    <w:rsid w:val="00DB3DE4"/>
    <w:rsid w:val="00DB414B"/>
    <w:rsid w:val="00DB42E4"/>
    <w:rsid w:val="00DB4766"/>
    <w:rsid w:val="00DB4E87"/>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5990"/>
    <w:rsid w:val="00DC621B"/>
    <w:rsid w:val="00DC626C"/>
    <w:rsid w:val="00DC66F1"/>
    <w:rsid w:val="00DC677B"/>
    <w:rsid w:val="00DC67FB"/>
    <w:rsid w:val="00DC68AF"/>
    <w:rsid w:val="00DC6C69"/>
    <w:rsid w:val="00DC74C7"/>
    <w:rsid w:val="00DC77C3"/>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629"/>
    <w:rsid w:val="00DD686B"/>
    <w:rsid w:val="00DD6A35"/>
    <w:rsid w:val="00DD6A6E"/>
    <w:rsid w:val="00DD7D29"/>
    <w:rsid w:val="00DE0CB4"/>
    <w:rsid w:val="00DE1454"/>
    <w:rsid w:val="00DE1BEB"/>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8B"/>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07"/>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80A"/>
    <w:rsid w:val="00E069F9"/>
    <w:rsid w:val="00E06AC2"/>
    <w:rsid w:val="00E06F05"/>
    <w:rsid w:val="00E0731E"/>
    <w:rsid w:val="00E07BFC"/>
    <w:rsid w:val="00E07DB5"/>
    <w:rsid w:val="00E10016"/>
    <w:rsid w:val="00E120CC"/>
    <w:rsid w:val="00E1233A"/>
    <w:rsid w:val="00E1266E"/>
    <w:rsid w:val="00E12CC5"/>
    <w:rsid w:val="00E12F9E"/>
    <w:rsid w:val="00E13421"/>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00C"/>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2DD"/>
    <w:rsid w:val="00E35617"/>
    <w:rsid w:val="00E357D1"/>
    <w:rsid w:val="00E35E76"/>
    <w:rsid w:val="00E366FF"/>
    <w:rsid w:val="00E36704"/>
    <w:rsid w:val="00E36846"/>
    <w:rsid w:val="00E36BC2"/>
    <w:rsid w:val="00E36CAE"/>
    <w:rsid w:val="00E36F52"/>
    <w:rsid w:val="00E36FAC"/>
    <w:rsid w:val="00E375F2"/>
    <w:rsid w:val="00E4078D"/>
    <w:rsid w:val="00E40DED"/>
    <w:rsid w:val="00E40E7A"/>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971"/>
    <w:rsid w:val="00E45DF7"/>
    <w:rsid w:val="00E462E8"/>
    <w:rsid w:val="00E46410"/>
    <w:rsid w:val="00E466A3"/>
    <w:rsid w:val="00E4677F"/>
    <w:rsid w:val="00E46ABE"/>
    <w:rsid w:val="00E470E2"/>
    <w:rsid w:val="00E47323"/>
    <w:rsid w:val="00E47B97"/>
    <w:rsid w:val="00E47DC1"/>
    <w:rsid w:val="00E51A6F"/>
    <w:rsid w:val="00E51EB7"/>
    <w:rsid w:val="00E52950"/>
    <w:rsid w:val="00E52C00"/>
    <w:rsid w:val="00E531B0"/>
    <w:rsid w:val="00E531BC"/>
    <w:rsid w:val="00E53A50"/>
    <w:rsid w:val="00E53B72"/>
    <w:rsid w:val="00E53C79"/>
    <w:rsid w:val="00E54F63"/>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93A"/>
    <w:rsid w:val="00E639CF"/>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195C"/>
    <w:rsid w:val="00E735F4"/>
    <w:rsid w:val="00E73F74"/>
    <w:rsid w:val="00E74032"/>
    <w:rsid w:val="00E75091"/>
    <w:rsid w:val="00E75D02"/>
    <w:rsid w:val="00E76958"/>
    <w:rsid w:val="00E7763B"/>
    <w:rsid w:val="00E77D4D"/>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2838"/>
    <w:rsid w:val="00E930B3"/>
    <w:rsid w:val="00E93856"/>
    <w:rsid w:val="00E94093"/>
    <w:rsid w:val="00E94738"/>
    <w:rsid w:val="00E94913"/>
    <w:rsid w:val="00E94B42"/>
    <w:rsid w:val="00E9500D"/>
    <w:rsid w:val="00E95189"/>
    <w:rsid w:val="00E95C98"/>
    <w:rsid w:val="00E9708B"/>
    <w:rsid w:val="00E971C8"/>
    <w:rsid w:val="00E97476"/>
    <w:rsid w:val="00E978CC"/>
    <w:rsid w:val="00E97A8C"/>
    <w:rsid w:val="00E97B6C"/>
    <w:rsid w:val="00E97D3E"/>
    <w:rsid w:val="00EA0260"/>
    <w:rsid w:val="00EA0306"/>
    <w:rsid w:val="00EA048C"/>
    <w:rsid w:val="00EA061E"/>
    <w:rsid w:val="00EA21A0"/>
    <w:rsid w:val="00EA2C9C"/>
    <w:rsid w:val="00EA2F7D"/>
    <w:rsid w:val="00EA331E"/>
    <w:rsid w:val="00EA358F"/>
    <w:rsid w:val="00EA35F0"/>
    <w:rsid w:val="00EA3E62"/>
    <w:rsid w:val="00EA42C8"/>
    <w:rsid w:val="00EA44EC"/>
    <w:rsid w:val="00EA48F0"/>
    <w:rsid w:val="00EA4AA7"/>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4EC0"/>
    <w:rsid w:val="00EB5800"/>
    <w:rsid w:val="00EB5934"/>
    <w:rsid w:val="00EB5C00"/>
    <w:rsid w:val="00EB633D"/>
    <w:rsid w:val="00EB6D6F"/>
    <w:rsid w:val="00EB71A1"/>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364"/>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322"/>
    <w:rsid w:val="00ED7537"/>
    <w:rsid w:val="00ED75F5"/>
    <w:rsid w:val="00ED78E0"/>
    <w:rsid w:val="00EE04D7"/>
    <w:rsid w:val="00EE07ED"/>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3DC"/>
    <w:rsid w:val="00EE5939"/>
    <w:rsid w:val="00EE5A3D"/>
    <w:rsid w:val="00EE5E27"/>
    <w:rsid w:val="00EE6126"/>
    <w:rsid w:val="00EE61AF"/>
    <w:rsid w:val="00EE6B26"/>
    <w:rsid w:val="00EE6B35"/>
    <w:rsid w:val="00EE7509"/>
    <w:rsid w:val="00EF0295"/>
    <w:rsid w:val="00EF031D"/>
    <w:rsid w:val="00EF071B"/>
    <w:rsid w:val="00EF0752"/>
    <w:rsid w:val="00EF0965"/>
    <w:rsid w:val="00EF0B3F"/>
    <w:rsid w:val="00EF1109"/>
    <w:rsid w:val="00EF1503"/>
    <w:rsid w:val="00EF155C"/>
    <w:rsid w:val="00EF19F8"/>
    <w:rsid w:val="00EF320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427"/>
    <w:rsid w:val="00F06566"/>
    <w:rsid w:val="00F077DC"/>
    <w:rsid w:val="00F07958"/>
    <w:rsid w:val="00F07EF1"/>
    <w:rsid w:val="00F10957"/>
    <w:rsid w:val="00F10CC1"/>
    <w:rsid w:val="00F11B75"/>
    <w:rsid w:val="00F13A5E"/>
    <w:rsid w:val="00F14DED"/>
    <w:rsid w:val="00F150D7"/>
    <w:rsid w:val="00F16039"/>
    <w:rsid w:val="00F16844"/>
    <w:rsid w:val="00F20940"/>
    <w:rsid w:val="00F20D0A"/>
    <w:rsid w:val="00F21302"/>
    <w:rsid w:val="00F217D1"/>
    <w:rsid w:val="00F21C9A"/>
    <w:rsid w:val="00F223E6"/>
    <w:rsid w:val="00F22C03"/>
    <w:rsid w:val="00F22EFD"/>
    <w:rsid w:val="00F23200"/>
    <w:rsid w:val="00F237F3"/>
    <w:rsid w:val="00F23951"/>
    <w:rsid w:val="00F23A2F"/>
    <w:rsid w:val="00F23A6F"/>
    <w:rsid w:val="00F2417F"/>
    <w:rsid w:val="00F24A67"/>
    <w:rsid w:val="00F25138"/>
    <w:rsid w:val="00F25180"/>
    <w:rsid w:val="00F25591"/>
    <w:rsid w:val="00F25738"/>
    <w:rsid w:val="00F266A2"/>
    <w:rsid w:val="00F26BC2"/>
    <w:rsid w:val="00F26EA4"/>
    <w:rsid w:val="00F27501"/>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614"/>
    <w:rsid w:val="00F37AAD"/>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656A"/>
    <w:rsid w:val="00F478AD"/>
    <w:rsid w:val="00F50044"/>
    <w:rsid w:val="00F50451"/>
    <w:rsid w:val="00F50577"/>
    <w:rsid w:val="00F507D1"/>
    <w:rsid w:val="00F50DF3"/>
    <w:rsid w:val="00F5100A"/>
    <w:rsid w:val="00F511FA"/>
    <w:rsid w:val="00F515BF"/>
    <w:rsid w:val="00F5163C"/>
    <w:rsid w:val="00F52179"/>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487F"/>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2025"/>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081"/>
    <w:rsid w:val="00F901D1"/>
    <w:rsid w:val="00F907EB"/>
    <w:rsid w:val="00F90A9A"/>
    <w:rsid w:val="00F90B39"/>
    <w:rsid w:val="00F90DE9"/>
    <w:rsid w:val="00F918A5"/>
    <w:rsid w:val="00F91C80"/>
    <w:rsid w:val="00F91D05"/>
    <w:rsid w:val="00F9277D"/>
    <w:rsid w:val="00F93028"/>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962"/>
    <w:rsid w:val="00FA7031"/>
    <w:rsid w:val="00FA7367"/>
    <w:rsid w:val="00FA7459"/>
    <w:rsid w:val="00FB009B"/>
    <w:rsid w:val="00FB0492"/>
    <w:rsid w:val="00FB0710"/>
    <w:rsid w:val="00FB0D98"/>
    <w:rsid w:val="00FB0E5A"/>
    <w:rsid w:val="00FB1755"/>
    <w:rsid w:val="00FB2293"/>
    <w:rsid w:val="00FB3409"/>
    <w:rsid w:val="00FB3AF8"/>
    <w:rsid w:val="00FB3E02"/>
    <w:rsid w:val="00FB3FC8"/>
    <w:rsid w:val="00FB4757"/>
    <w:rsid w:val="00FB47AF"/>
    <w:rsid w:val="00FB4856"/>
    <w:rsid w:val="00FB4F51"/>
    <w:rsid w:val="00FB5064"/>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48F9"/>
    <w:rsid w:val="00FC4A17"/>
    <w:rsid w:val="00FC5113"/>
    <w:rsid w:val="00FC59BD"/>
    <w:rsid w:val="00FC6343"/>
    <w:rsid w:val="00FC6F0B"/>
    <w:rsid w:val="00FC7471"/>
    <w:rsid w:val="00FC75E9"/>
    <w:rsid w:val="00FC7E87"/>
    <w:rsid w:val="00FD02CA"/>
    <w:rsid w:val="00FD049E"/>
    <w:rsid w:val="00FD0AD2"/>
    <w:rsid w:val="00FD15F2"/>
    <w:rsid w:val="00FD16A8"/>
    <w:rsid w:val="00FD1ADB"/>
    <w:rsid w:val="00FD1F3A"/>
    <w:rsid w:val="00FD24BD"/>
    <w:rsid w:val="00FD28B3"/>
    <w:rsid w:val="00FD390A"/>
    <w:rsid w:val="00FD3ADE"/>
    <w:rsid w:val="00FD4262"/>
    <w:rsid w:val="00FD4299"/>
    <w:rsid w:val="00FD42D7"/>
    <w:rsid w:val="00FD43C5"/>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6E1"/>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29A3F"/>
  <w15:chartTrackingRefBased/>
  <w15:docId w15:val="{168B41E0-AF21-4BAF-A2F4-03CA4914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References">
    <w:name w:val="References"/>
    <w:basedOn w:val="a0"/>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028008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77259025">
      <w:bodyDiv w:val="1"/>
      <w:marLeft w:val="0"/>
      <w:marRight w:val="0"/>
      <w:marTop w:val="0"/>
      <w:marBottom w:val="0"/>
      <w:divBdr>
        <w:top w:val="none" w:sz="0" w:space="0" w:color="auto"/>
        <w:left w:val="none" w:sz="0" w:space="0" w:color="auto"/>
        <w:bottom w:val="none" w:sz="0" w:space="0" w:color="auto"/>
        <w:right w:val="none" w:sz="0" w:space="0" w:color="auto"/>
      </w:divBdr>
      <w:divsChild>
        <w:div w:id="572358166">
          <w:marLeft w:val="0"/>
          <w:marRight w:val="0"/>
          <w:marTop w:val="0"/>
          <w:marBottom w:val="0"/>
          <w:divBdr>
            <w:top w:val="none" w:sz="0" w:space="0" w:color="auto"/>
            <w:left w:val="none" w:sz="0" w:space="0" w:color="auto"/>
            <w:bottom w:val="none" w:sz="0" w:space="0" w:color="auto"/>
            <w:right w:val="none" w:sz="0" w:space="0" w:color="auto"/>
          </w:divBdr>
          <w:divsChild>
            <w:div w:id="170093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605BD-FD8A-44D1-A312-F0396421F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4</Pages>
  <Words>1634</Words>
  <Characters>9317</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10930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Inkwon Seo</cp:lastModifiedBy>
  <cp:revision>14</cp:revision>
  <cp:lastPrinted>2014-01-26T05:26:00Z</cp:lastPrinted>
  <dcterms:created xsi:type="dcterms:W3CDTF">2017-10-03T02:37:00Z</dcterms:created>
  <dcterms:modified xsi:type="dcterms:W3CDTF">2017-11-18T04:27:00Z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