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D12935">
      <w:pPr>
        <w:tabs>
          <w:tab w:val="center" w:pos="4536"/>
          <w:tab w:val="right" w:pos="8280"/>
          <w:tab w:val="right" w:pos="9781"/>
        </w:tabs>
        <w:ind w:right="-58"/>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91</w:t>
      </w:r>
      <w:r w:rsidRPr="0052548E">
        <w:rPr>
          <w:rFonts w:ascii="Arial" w:hAnsi="Arial" w:cs="Arial"/>
          <w:b/>
          <w:bCs/>
          <w:sz w:val="28"/>
        </w:rPr>
        <w:t xml:space="preserve"> </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953B51" w:rsidRPr="00953B51">
        <w:rPr>
          <w:rFonts w:ascii="Arial" w:hAnsi="Arial" w:cs="Arial"/>
          <w:b/>
          <w:bCs/>
          <w:sz w:val="28"/>
        </w:rPr>
        <w:t>R1-171</w:t>
      </w:r>
      <w:r w:rsidR="00601566">
        <w:rPr>
          <w:rFonts w:ascii="Arial" w:hAnsi="Arial" w:cs="Arial"/>
          <w:b/>
          <w:bCs/>
          <w:sz w:val="28"/>
        </w:rPr>
        <w:t>9569</w:t>
      </w:r>
      <w:r w:rsidR="00E66333" w:rsidRPr="00CA62C9">
        <w:rPr>
          <w:rFonts w:ascii="Arial" w:hAnsi="Arial" w:cs="Arial"/>
          <w:b/>
          <w:bCs/>
          <w:color w:val="FF0000"/>
          <w:sz w:val="28"/>
        </w:rPr>
        <w:t xml:space="preserve"> </w:t>
      </w:r>
    </w:p>
    <w:p w:rsidR="00D12935" w:rsidRPr="009513AC" w:rsidRDefault="00B84E0F" w:rsidP="00D129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rsidR="00CD549E" w:rsidRPr="00E509D2" w:rsidRDefault="00D433E2" w:rsidP="00D433E2">
      <w:pPr>
        <w:pStyle w:val="Header"/>
        <w:tabs>
          <w:tab w:val="left" w:pos="6521"/>
        </w:tabs>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19AF1B00" wp14:editId="6DAB98CD">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0B5EF4">
      <w:pPr>
        <w:tabs>
          <w:tab w:val="left" w:pos="1985"/>
        </w:tabs>
        <w:spacing w:after="240"/>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0B5EF4">
      <w:pPr>
        <w:tabs>
          <w:tab w:val="left" w:pos="1985"/>
        </w:tabs>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0B5EF4">
      <w:pPr>
        <w:tabs>
          <w:tab w:val="left" w:pos="1985"/>
        </w:tabs>
        <w:spacing w:after="240"/>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77300">
        <w:rPr>
          <w:rFonts w:ascii="Arial" w:eastAsia="PMingLiU" w:hAnsi="Arial"/>
          <w:sz w:val="24"/>
          <w:lang w:eastAsia="zh-TW"/>
        </w:rPr>
        <w:t>Remaining details on</w:t>
      </w:r>
      <w:r w:rsidR="00402BEC">
        <w:rPr>
          <w:rFonts w:ascii="Arial" w:eastAsia="PMingLiU" w:hAnsi="Arial"/>
          <w:sz w:val="24"/>
          <w:lang w:eastAsia="zh-TW"/>
        </w:rPr>
        <w:t xml:space="preserve"> RACH procedure</w:t>
      </w:r>
    </w:p>
    <w:p w:rsidR="00CD549E" w:rsidRPr="00C412EE" w:rsidRDefault="0004296E" w:rsidP="000B5EF4">
      <w:pPr>
        <w:tabs>
          <w:tab w:val="left" w:pos="1985"/>
        </w:tabs>
        <w:spacing w:after="240"/>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3A3F82" w:rsidRPr="00951BDB" w:rsidRDefault="009F73F2" w:rsidP="00951BDB">
      <w:pPr>
        <w:pStyle w:val="11"/>
        <w:rPr>
          <w:lang w:eastAsia="zh-CN"/>
        </w:rPr>
      </w:pPr>
      <w:r>
        <w:rPr>
          <w:lang w:eastAsia="zh-CN"/>
        </w:rPr>
        <w:t>1</w:t>
      </w:r>
      <w:r>
        <w:rPr>
          <w:lang w:eastAsia="zh-CN"/>
        </w:rPr>
        <w:tab/>
      </w:r>
      <w:r w:rsidR="00712AA2" w:rsidRPr="007F63FD">
        <w:rPr>
          <w:lang w:eastAsia="zh-CN"/>
        </w:rPr>
        <w:t>Introduction</w:t>
      </w:r>
    </w:p>
    <w:p w:rsidR="00BA4F54" w:rsidRDefault="00C7366F" w:rsidP="008B61A5">
      <w:pPr>
        <w:overflowPunct/>
        <w:autoSpaceDE/>
        <w:autoSpaceDN/>
        <w:adjustRightInd/>
        <w:spacing w:after="0"/>
        <w:jc w:val="both"/>
        <w:textAlignment w:val="auto"/>
        <w:rPr>
          <w:rFonts w:eastAsia="MS Mincho"/>
          <w:lang w:eastAsia="ja-JP"/>
        </w:rPr>
      </w:pPr>
      <w:r>
        <w:rPr>
          <w:rFonts w:eastAsia="MS Mincho"/>
          <w:lang w:eastAsia="ja-JP"/>
        </w:rPr>
        <w:t xml:space="preserve">In this paper, we </w:t>
      </w:r>
      <w:r w:rsidR="000B6EB4">
        <w:rPr>
          <w:rFonts w:eastAsia="MS Mincho"/>
          <w:lang w:eastAsia="ja-JP"/>
        </w:rPr>
        <w:t xml:space="preserve">discuss </w:t>
      </w:r>
      <w:r w:rsidR="007B167B">
        <w:rPr>
          <w:rFonts w:eastAsia="MS Mincho"/>
          <w:lang w:eastAsia="ja-JP"/>
        </w:rPr>
        <w:t xml:space="preserve">some of the remaining issues in a RACH procedure. Specifically, we first discuss whether non-slot based transmission should be supported for Msg2, Msg3, and </w:t>
      </w:r>
      <w:r w:rsidR="00792317">
        <w:rPr>
          <w:rFonts w:eastAsia="MS Mincho"/>
          <w:lang w:eastAsia="ja-JP"/>
        </w:rPr>
        <w:t>Msg4 transmission</w:t>
      </w:r>
      <w:r w:rsidR="002B12AE">
        <w:rPr>
          <w:rFonts w:eastAsia="MS Mincho"/>
          <w:lang w:eastAsia="ja-JP"/>
        </w:rPr>
        <w:t xml:space="preserve">. </w:t>
      </w:r>
      <w:r w:rsidR="00F654EA">
        <w:rPr>
          <w:rFonts w:eastAsia="MS Mincho"/>
          <w:lang w:eastAsia="ja-JP"/>
        </w:rPr>
        <w:t xml:space="preserve">We then raise the question about whether the maximum timing advance should be considered when specifying the minimum timing gap between Msg2 reception and Msg3 transmission. In addition, we illustrate </w:t>
      </w:r>
      <w:r w:rsidR="000B6EB4">
        <w:rPr>
          <w:rFonts w:eastAsia="MS Mincho"/>
          <w:lang w:eastAsia="ja-JP"/>
        </w:rPr>
        <w:t>how to indicate the information of detected prea</w:t>
      </w:r>
      <w:r w:rsidR="001F6BF4">
        <w:rPr>
          <w:rFonts w:eastAsia="MS Mincho"/>
          <w:lang w:eastAsia="ja-JP"/>
        </w:rPr>
        <w:t>mbles via RA-RNTI and RAR de</w:t>
      </w:r>
      <w:r w:rsidR="00226FD5">
        <w:rPr>
          <w:rFonts w:eastAsia="MS Mincho"/>
          <w:lang w:eastAsia="ja-JP"/>
        </w:rPr>
        <w:t>s</w:t>
      </w:r>
      <w:r w:rsidR="001F6BF4">
        <w:rPr>
          <w:rFonts w:eastAsia="MS Mincho"/>
          <w:lang w:eastAsia="ja-JP"/>
        </w:rPr>
        <w:t>i</w:t>
      </w:r>
      <w:r w:rsidR="00226FD5">
        <w:rPr>
          <w:rFonts w:eastAsia="MS Mincho"/>
          <w:lang w:eastAsia="ja-JP"/>
        </w:rPr>
        <w:t>gn</w:t>
      </w:r>
      <w:r w:rsidR="000B6EB4">
        <w:rPr>
          <w:rFonts w:eastAsia="MS Mincho"/>
          <w:lang w:eastAsia="ja-JP"/>
        </w:rPr>
        <w:t xml:space="preserve">. </w:t>
      </w:r>
      <w:r w:rsidR="00F654EA">
        <w:rPr>
          <w:rFonts w:eastAsia="MS Mincho"/>
          <w:lang w:eastAsia="ja-JP"/>
        </w:rPr>
        <w:t>Finally</w:t>
      </w:r>
      <w:r>
        <w:rPr>
          <w:rFonts w:eastAsia="MS Mincho"/>
          <w:lang w:eastAsia="ja-JP"/>
        </w:rPr>
        <w:t xml:space="preserve">, </w:t>
      </w:r>
      <w:r w:rsidR="00226FD5">
        <w:rPr>
          <w:rFonts w:eastAsia="MS Mincho"/>
          <w:lang w:eastAsia="ja-JP"/>
        </w:rPr>
        <w:t xml:space="preserve">we share our views on </w:t>
      </w:r>
      <w:r w:rsidR="00F05190">
        <w:rPr>
          <w:rFonts w:eastAsia="MS Mincho"/>
          <w:lang w:eastAsia="ja-JP"/>
        </w:rPr>
        <w:t>CORESET</w:t>
      </w:r>
      <w:r w:rsidR="00A46EC4">
        <w:rPr>
          <w:rFonts w:eastAsia="MS Mincho"/>
          <w:lang w:eastAsia="ja-JP"/>
        </w:rPr>
        <w:t xml:space="preserve"> configuratio</w:t>
      </w:r>
      <w:r w:rsidR="00226FD5">
        <w:rPr>
          <w:rFonts w:eastAsia="MS Mincho"/>
          <w:lang w:eastAsia="ja-JP"/>
        </w:rPr>
        <w:t>n for PDCCH</w:t>
      </w:r>
      <w:r w:rsidR="00F05190">
        <w:rPr>
          <w:rFonts w:eastAsia="MS Mincho"/>
          <w:lang w:eastAsia="ja-JP"/>
        </w:rPr>
        <w:t>s</w:t>
      </w:r>
      <w:r>
        <w:rPr>
          <w:rFonts w:eastAsia="MS Mincho"/>
          <w:lang w:eastAsia="ja-JP"/>
        </w:rPr>
        <w:t xml:space="preserve"> in t</w:t>
      </w:r>
      <w:r w:rsidR="00F654EA">
        <w:rPr>
          <w:rFonts w:eastAsia="MS Mincho"/>
          <w:lang w:eastAsia="ja-JP"/>
        </w:rPr>
        <w:t xml:space="preserve">he 4-step RACH. </w:t>
      </w:r>
    </w:p>
    <w:p w:rsidR="00C132DF" w:rsidRDefault="00C132DF" w:rsidP="008B61A5">
      <w:pPr>
        <w:overflowPunct/>
        <w:autoSpaceDE/>
        <w:autoSpaceDN/>
        <w:adjustRightInd/>
        <w:spacing w:after="0"/>
        <w:jc w:val="both"/>
        <w:textAlignment w:val="auto"/>
        <w:rPr>
          <w:rFonts w:eastAsia="MS Mincho"/>
          <w:lang w:eastAsia="ja-JP"/>
        </w:rPr>
      </w:pPr>
    </w:p>
    <w:p w:rsidR="00B5238C" w:rsidRDefault="0012697C" w:rsidP="00B5238C">
      <w:pPr>
        <w:pStyle w:val="11"/>
        <w:rPr>
          <w:lang w:eastAsia="zh-CN"/>
        </w:rPr>
      </w:pPr>
      <w:r>
        <w:rPr>
          <w:rFonts w:eastAsia="PMingLiU"/>
          <w:lang w:eastAsia="zh-TW"/>
        </w:rPr>
        <w:t>2</w:t>
      </w:r>
      <w:r w:rsidR="00B5238C">
        <w:rPr>
          <w:lang w:eastAsia="zh-CN"/>
        </w:rPr>
        <w:tab/>
        <w:t>Msg2 and Msg3 timing gap</w:t>
      </w:r>
    </w:p>
    <w:tbl>
      <w:tblPr>
        <w:tblStyle w:val="TableGrid"/>
        <w:tblW w:w="0" w:type="auto"/>
        <w:tblLook w:val="04A0" w:firstRow="1" w:lastRow="0" w:firstColumn="1" w:lastColumn="0" w:noHBand="0" w:noVBand="1"/>
      </w:tblPr>
      <w:tblGrid>
        <w:gridCol w:w="9631"/>
      </w:tblGrid>
      <w:tr w:rsidR="00B5238C" w:rsidTr="003771C7">
        <w:tc>
          <w:tcPr>
            <w:tcW w:w="9631" w:type="dxa"/>
          </w:tcPr>
          <w:p w:rsidR="00B5238C" w:rsidRPr="00E22629" w:rsidRDefault="00B5238C" w:rsidP="003771C7">
            <w:pPr>
              <w:rPr>
                <w:rFonts w:ascii="Times New Roman" w:hAnsi="Times New Roman"/>
                <w:b/>
                <w:u w:val="single"/>
                <w:lang w:eastAsia="x-none"/>
              </w:rPr>
            </w:pPr>
            <w:r w:rsidRPr="00E22629">
              <w:rPr>
                <w:rFonts w:ascii="Times New Roman" w:hAnsi="Times New Roman"/>
                <w:b/>
                <w:highlight w:val="green"/>
                <w:u w:val="single"/>
                <w:lang w:eastAsia="x-none"/>
              </w:rPr>
              <w:t>Agreements:</w:t>
            </w:r>
          </w:p>
          <w:p w:rsidR="00B5238C" w:rsidRPr="00E22629" w:rsidRDefault="00B5238C" w:rsidP="003771C7">
            <w:pPr>
              <w:numPr>
                <w:ilvl w:val="0"/>
                <w:numId w:val="29"/>
              </w:numPr>
              <w:tabs>
                <w:tab w:val="left" w:pos="1440"/>
              </w:tabs>
              <w:overflowPunct/>
              <w:autoSpaceDE/>
              <w:autoSpaceDN/>
              <w:adjustRightInd/>
              <w:spacing w:after="0"/>
              <w:textAlignment w:val="auto"/>
              <w:rPr>
                <w:rFonts w:ascii="Times New Roman" w:hAnsi="Times New Roman"/>
                <w:lang w:eastAsia="x-none"/>
              </w:rPr>
            </w:pPr>
            <w:r w:rsidRPr="00E22629">
              <w:rPr>
                <w:rFonts w:ascii="Times New Roman" w:hAnsi="Times New Roman"/>
                <w:lang w:eastAsia="x-none"/>
              </w:rPr>
              <w:t>Msg3 is scheduled by the uplink grant in RAR</w:t>
            </w:r>
          </w:p>
          <w:p w:rsidR="00B5238C" w:rsidRPr="00E22629" w:rsidRDefault="00B5238C" w:rsidP="003771C7">
            <w:pPr>
              <w:numPr>
                <w:ilvl w:val="0"/>
                <w:numId w:val="29"/>
              </w:numPr>
              <w:tabs>
                <w:tab w:val="left" w:pos="1440"/>
              </w:tabs>
              <w:overflowPunct/>
              <w:autoSpaceDE/>
              <w:autoSpaceDN/>
              <w:adjustRightInd/>
              <w:spacing w:after="0"/>
              <w:textAlignment w:val="auto"/>
              <w:rPr>
                <w:rFonts w:ascii="Times New Roman" w:hAnsi="Times New Roman"/>
                <w:lang w:eastAsia="x-none"/>
              </w:rPr>
            </w:pPr>
            <w:r w:rsidRPr="00E22629">
              <w:rPr>
                <w:rFonts w:ascii="Times New Roman" w:hAnsi="Times New Roman"/>
                <w:lang w:eastAsia="x-none"/>
              </w:rPr>
              <w:t xml:space="preserve">Msg3 is transmitted after a minimum time gap from the end of Msg2 over-the-air reception </w:t>
            </w:r>
          </w:p>
          <w:p w:rsidR="00B5238C" w:rsidRPr="00E22629" w:rsidRDefault="00B5238C" w:rsidP="003771C7">
            <w:pPr>
              <w:numPr>
                <w:ilvl w:val="1"/>
                <w:numId w:val="29"/>
              </w:numPr>
              <w:tabs>
                <w:tab w:val="left" w:pos="1440"/>
              </w:tabs>
              <w:overflowPunct/>
              <w:autoSpaceDE/>
              <w:autoSpaceDN/>
              <w:adjustRightInd/>
              <w:spacing w:after="0"/>
              <w:textAlignment w:val="auto"/>
              <w:rPr>
                <w:rFonts w:ascii="Times New Roman" w:hAnsi="Times New Roman"/>
                <w:lang w:eastAsia="x-none"/>
              </w:rPr>
            </w:pPr>
            <w:r w:rsidRPr="00E22629">
              <w:rPr>
                <w:rFonts w:ascii="Times New Roman" w:hAnsi="Times New Roman"/>
                <w:lang w:eastAsia="x-none"/>
              </w:rPr>
              <w:t>gNB has the flexibility to schedule the transmission time of Msg3 while ensuring the minimum time gap</w:t>
            </w:r>
          </w:p>
          <w:p w:rsidR="00B5238C" w:rsidRPr="00084631" w:rsidRDefault="00B5238C" w:rsidP="003771C7">
            <w:pPr>
              <w:numPr>
                <w:ilvl w:val="1"/>
                <w:numId w:val="29"/>
              </w:numPr>
              <w:tabs>
                <w:tab w:val="left" w:pos="1440"/>
              </w:tabs>
              <w:overflowPunct/>
              <w:autoSpaceDE/>
              <w:autoSpaceDN/>
              <w:adjustRightInd/>
              <w:spacing w:after="0"/>
              <w:textAlignment w:val="auto"/>
              <w:rPr>
                <w:lang w:eastAsia="x-none"/>
              </w:rPr>
            </w:pPr>
            <w:r w:rsidRPr="00E22629">
              <w:rPr>
                <w:rFonts w:ascii="Times New Roman" w:hAnsi="Times New Roman"/>
                <w:lang w:eastAsia="x-none"/>
              </w:rPr>
              <w:t>FFS the minimum time gap w.r.t. UE processing capability</w:t>
            </w:r>
          </w:p>
        </w:tc>
      </w:tr>
    </w:tbl>
    <w:p w:rsidR="00C35569" w:rsidRDefault="00C35569" w:rsidP="00C35569">
      <w:pPr>
        <w:ind w:firstLine="284"/>
        <w:jc w:val="both"/>
      </w:pPr>
    </w:p>
    <w:p w:rsidR="00B9171C" w:rsidRDefault="00B559A9" w:rsidP="00C35569">
      <w:pPr>
        <w:ind w:firstLine="284"/>
        <w:jc w:val="both"/>
        <w:rPr>
          <w:lang w:val="en-GB"/>
        </w:rPr>
      </w:pPr>
      <w:r>
        <w:rPr>
          <w:lang w:val="en-GB"/>
        </w:rPr>
        <w:t>I</w:t>
      </w:r>
      <w:r w:rsidR="00123091">
        <w:rPr>
          <w:lang w:val="en-GB"/>
        </w:rPr>
        <w:t>n</w:t>
      </w:r>
      <w:r w:rsidR="00654906">
        <w:rPr>
          <w:lang w:val="en-GB"/>
        </w:rPr>
        <w:t xml:space="preserve"> </w:t>
      </w:r>
      <w:r w:rsidR="00A96DE4">
        <w:rPr>
          <w:lang w:val="en-GB"/>
        </w:rPr>
        <w:t>LTE</w:t>
      </w:r>
      <w:r w:rsidR="00123091">
        <w:rPr>
          <w:lang w:val="en-GB"/>
        </w:rPr>
        <w:t>,</w:t>
      </w:r>
      <w:r w:rsidR="00654906">
        <w:rPr>
          <w:lang w:val="en-GB"/>
        </w:rPr>
        <w:t xml:space="preserve"> </w:t>
      </w:r>
      <w:r w:rsidR="00341FF4">
        <w:rPr>
          <w:lang w:val="en-GB"/>
        </w:rPr>
        <w:t xml:space="preserve">the timing gap between Msg2 reception and Msg3 transmission considers not only the UE processing time of </w:t>
      </w:r>
      <w:r w:rsidR="00C45CBD">
        <w:rPr>
          <w:lang w:val="en-GB"/>
        </w:rPr>
        <w:t xml:space="preserve">Msg2 decoding and Msg3 signal generation but also the </w:t>
      </w:r>
      <w:r w:rsidR="004E7917">
        <w:rPr>
          <w:lang w:val="en-GB"/>
        </w:rPr>
        <w:t>maximum ti</w:t>
      </w:r>
      <w:r w:rsidR="00EC0B4F">
        <w:rPr>
          <w:lang w:val="en-GB"/>
        </w:rPr>
        <w:t>ming advance value among</w:t>
      </w:r>
      <w:r w:rsidR="00825BC3">
        <w:rPr>
          <w:lang w:val="en-GB"/>
        </w:rPr>
        <w:t xml:space="preserve"> all NR PRACH preamble formats which is </w:t>
      </w:r>
      <w:r w:rsidR="00BE6E4A">
        <w:rPr>
          <w:lang w:val="en-GB"/>
        </w:rPr>
        <w:t xml:space="preserve">about </w:t>
      </w:r>
      <w:r w:rsidR="00CD7A4D">
        <w:rPr>
          <w:lang w:val="en-GB"/>
        </w:rPr>
        <w:t>6</w:t>
      </w:r>
      <w:r w:rsidR="006A480D">
        <w:rPr>
          <w:lang w:val="en-GB"/>
        </w:rPr>
        <w:t>67</w:t>
      </w:r>
      <w:r w:rsidR="0071413A">
        <w:rPr>
          <w:lang w:val="en-GB"/>
        </w:rPr>
        <w:t>.7</w:t>
      </w:r>
      <w:r w:rsidR="00CD7A4D">
        <w:rPr>
          <w:lang w:val="en-GB"/>
        </w:rPr>
        <w:t>use</w:t>
      </w:r>
      <w:r w:rsidR="00474F1B">
        <w:rPr>
          <w:lang w:val="en-GB"/>
        </w:rPr>
        <w:t>c</w:t>
      </w:r>
      <w:r w:rsidR="00CD7A4D">
        <w:rPr>
          <w:lang w:val="en-GB"/>
        </w:rPr>
        <w:t xml:space="preserve"> to cover a 100km cell</w:t>
      </w:r>
      <w:r w:rsidR="00152822">
        <w:rPr>
          <w:lang w:val="en-GB"/>
        </w:rPr>
        <w:t xml:space="preserve"> (LTE format2 and NR format1)</w:t>
      </w:r>
      <w:r w:rsidR="00CD7A4D">
        <w:rPr>
          <w:lang w:val="en-GB"/>
        </w:rPr>
        <w:t xml:space="preserve">. </w:t>
      </w:r>
      <w:r w:rsidR="00474F1B">
        <w:rPr>
          <w:lang w:val="en-GB"/>
        </w:rPr>
        <w:t xml:space="preserve">However, for other </w:t>
      </w:r>
      <w:r w:rsidR="00152822">
        <w:rPr>
          <w:lang w:val="en-GB"/>
        </w:rPr>
        <w:t xml:space="preserve">13 </w:t>
      </w:r>
      <w:r w:rsidR="00474F1B">
        <w:rPr>
          <w:lang w:val="en-GB"/>
        </w:rPr>
        <w:t>preamble</w:t>
      </w:r>
      <w:r w:rsidR="00152822">
        <w:rPr>
          <w:lang w:val="en-GB"/>
        </w:rPr>
        <w:t xml:space="preserve"> formats supported in NR, the target cell coverage is much less 100km and hence the corresponding TA val</w:t>
      </w:r>
      <w:r w:rsidR="006A480D">
        <w:rPr>
          <w:lang w:val="en-GB"/>
        </w:rPr>
        <w:t xml:space="preserve">ues can be much smaller than </w:t>
      </w:r>
      <w:r w:rsidR="0071413A">
        <w:rPr>
          <w:lang w:val="en-GB"/>
        </w:rPr>
        <w:t>6</w:t>
      </w:r>
      <w:r w:rsidR="00972C6F">
        <w:rPr>
          <w:lang w:val="en-GB"/>
        </w:rPr>
        <w:t>67.7</w:t>
      </w:r>
      <w:r w:rsidR="00152822">
        <w:rPr>
          <w:lang w:val="en-GB"/>
        </w:rPr>
        <w:t xml:space="preserve">usece. </w:t>
      </w:r>
      <w:r w:rsidR="00104FC5">
        <w:rPr>
          <w:lang w:val="en-GB"/>
        </w:rPr>
        <w:t>Preamble format C2 has the largest cell radius among all preamble formats with short sequence. However, even with preamble format C2</w:t>
      </w:r>
      <w:r w:rsidR="00B97216">
        <w:rPr>
          <w:lang w:val="en-GB"/>
        </w:rPr>
        <w:t xml:space="preserve">, its cell radius </w:t>
      </w:r>
      <w:r w:rsidR="00104FC5">
        <w:rPr>
          <w:lang w:val="en-GB"/>
        </w:rPr>
        <w:t>is only about 1/10 of the target cell radius with NR preamble format 1.</w:t>
      </w:r>
      <w:r w:rsidR="0011055F">
        <w:rPr>
          <w:lang w:val="en-GB"/>
        </w:rPr>
        <w:t xml:space="preserve"> </w:t>
      </w:r>
      <w:r w:rsidR="00086A4E">
        <w:rPr>
          <w:lang w:val="en-GB"/>
        </w:rPr>
        <w:t xml:space="preserve">Therefore, the maximum TA values for different preamble formats (or different cell sizes) can be very different. </w:t>
      </w:r>
      <w:r w:rsidR="00104FC5">
        <w:rPr>
          <w:lang w:val="en-GB"/>
        </w:rPr>
        <w:t xml:space="preserve"> </w:t>
      </w:r>
    </w:p>
    <w:p w:rsidR="008117CD" w:rsidRDefault="00B9171C" w:rsidP="008A6116">
      <w:pPr>
        <w:pStyle w:val="Caption"/>
        <w:jc w:val="both"/>
        <w:rPr>
          <w:lang w:val="en-GB"/>
        </w:rPr>
      </w:pPr>
      <w:bookmarkStart w:id="1" w:name="_Ref494726135"/>
      <w:r>
        <w:t xml:space="preserve">Observation </w:t>
      </w:r>
      <w:r w:rsidR="00C34967">
        <w:fldChar w:fldCharType="begin"/>
      </w:r>
      <w:r w:rsidR="00C34967">
        <w:instrText xml:space="preserve"> SEQ Observation \* ARABIC </w:instrText>
      </w:r>
      <w:r w:rsidR="00C34967">
        <w:fldChar w:fldCharType="separate"/>
      </w:r>
      <w:r w:rsidR="000B3C38">
        <w:rPr>
          <w:noProof/>
        </w:rPr>
        <w:t>1</w:t>
      </w:r>
      <w:r w:rsidR="00C34967">
        <w:rPr>
          <w:noProof/>
        </w:rPr>
        <w:fldChar w:fldCharType="end"/>
      </w:r>
      <w:r>
        <w:t xml:space="preserve">: </w:t>
      </w:r>
      <w:r w:rsidR="003771C7">
        <w:t>The maximum TA values covered by different PRACH preamble formats</w:t>
      </w:r>
      <w:r w:rsidR="00474F1B">
        <w:rPr>
          <w:lang w:val="en-GB"/>
        </w:rPr>
        <w:t xml:space="preserve"> </w:t>
      </w:r>
      <w:r w:rsidR="0085567D">
        <w:rPr>
          <w:lang w:val="en-GB"/>
        </w:rPr>
        <w:t>in NR can be very different.</w:t>
      </w:r>
      <w:bookmarkEnd w:id="1"/>
      <w:r w:rsidR="0085567D">
        <w:rPr>
          <w:lang w:val="en-GB"/>
        </w:rPr>
        <w:t xml:space="preserve"> </w:t>
      </w:r>
    </w:p>
    <w:p w:rsidR="003A2A93" w:rsidRDefault="003A2A93" w:rsidP="008A6116">
      <w:pPr>
        <w:pStyle w:val="Caption"/>
        <w:jc w:val="both"/>
        <w:rPr>
          <w:lang w:val="en-GB"/>
        </w:rPr>
      </w:pPr>
    </w:p>
    <w:p w:rsidR="00FA60AC" w:rsidRPr="00FA60AC" w:rsidRDefault="00FA60AC" w:rsidP="00FA60AC">
      <w:pPr>
        <w:pStyle w:val="Caption"/>
        <w:rPr>
          <w:lang w:val="en-GB"/>
        </w:rPr>
      </w:pPr>
      <w:r>
        <w:t xml:space="preserve">Table </w:t>
      </w:r>
      <w:r w:rsidR="00C34967">
        <w:fldChar w:fldCharType="begin"/>
      </w:r>
      <w:r w:rsidR="00C34967">
        <w:instrText xml:space="preserve"> SEQ Table \* ARABIC </w:instrText>
      </w:r>
      <w:r w:rsidR="00C34967">
        <w:fldChar w:fldCharType="separate"/>
      </w:r>
      <w:r w:rsidR="000B3C38">
        <w:rPr>
          <w:noProof/>
        </w:rPr>
        <w:t>1</w:t>
      </w:r>
      <w:r w:rsidR="00C34967">
        <w:rPr>
          <w:noProof/>
        </w:rPr>
        <w:fldChar w:fldCharType="end"/>
      </w:r>
      <w:r>
        <w:t xml:space="preserve">: Analysis of timing gap between Msg2 reception and Msg3 transmission. Assumptions are: </w:t>
      </w:r>
      <w:r w:rsidR="00306741">
        <w:t xml:space="preserve">one carrier component, </w:t>
      </w:r>
      <w:r>
        <w:t xml:space="preserve">two PDCCH symbols, </w:t>
      </w:r>
      <w:r w:rsidR="00306741">
        <w:t xml:space="preserve">44 PDDCH blind decoding attempts, </w:t>
      </w:r>
      <w:r w:rsidR="00F30322">
        <w:t>additional</w:t>
      </w:r>
      <w:r>
        <w:t xml:space="preserve"> DMRS </w:t>
      </w:r>
      <w:r w:rsidR="00F30322">
        <w:t xml:space="preserve">at symbol 10 </w:t>
      </w:r>
      <w:r w:rsidR="00306741">
        <w:t>for PDSCH, “</w:t>
      </w:r>
      <w:r w:rsidR="00521373">
        <w:t>Option</w:t>
      </w:r>
      <w:r w:rsidR="00306741">
        <w:t xml:space="preserve">3” resource allocation for Msg3 PUSCH (see </w:t>
      </w:r>
      <w:r w:rsidR="0008665D">
        <w:fldChar w:fldCharType="begin"/>
      </w:r>
      <w:r w:rsidR="0008665D">
        <w:instrText xml:space="preserve"> REF _Ref498704952 \h </w:instrText>
      </w:r>
      <w:r w:rsidR="0008665D">
        <w:fldChar w:fldCharType="separate"/>
      </w:r>
      <w:r w:rsidR="000B3C38" w:rsidRPr="00024D95">
        <w:rPr>
          <w:b w:val="0"/>
        </w:rPr>
        <w:t xml:space="preserve">Note </w:t>
      </w:r>
      <w:r w:rsidR="000B3C38">
        <w:rPr>
          <w:b w:val="0"/>
          <w:noProof/>
        </w:rPr>
        <w:t>1</w:t>
      </w:r>
      <w:r w:rsidR="0008665D">
        <w:fldChar w:fldCharType="end"/>
      </w:r>
      <w:r w:rsidR="0008665D">
        <w:t xml:space="preserve"> </w:t>
      </w:r>
      <w:r w:rsidR="00306741">
        <w:t>in the below for resource allocation types)</w:t>
      </w:r>
    </w:p>
    <w:tbl>
      <w:tblPr>
        <w:tblStyle w:val="TableGrid"/>
        <w:tblW w:w="0" w:type="auto"/>
        <w:tblLook w:val="04A0" w:firstRow="1" w:lastRow="0" w:firstColumn="1" w:lastColumn="0" w:noHBand="0" w:noVBand="1"/>
      </w:tblPr>
      <w:tblGrid>
        <w:gridCol w:w="4473"/>
        <w:gridCol w:w="1276"/>
        <w:gridCol w:w="1276"/>
        <w:gridCol w:w="1253"/>
        <w:gridCol w:w="1353"/>
      </w:tblGrid>
      <w:tr w:rsidR="006966E3" w:rsidRPr="00493C9D" w:rsidTr="005676A0">
        <w:tc>
          <w:tcPr>
            <w:tcW w:w="4531" w:type="dxa"/>
            <w:shd w:val="clear" w:color="auto" w:fill="00B0F0"/>
          </w:tcPr>
          <w:p w:rsidR="006966E3" w:rsidRPr="00493C9D" w:rsidRDefault="006966E3" w:rsidP="00B9171C">
            <w:pPr>
              <w:pStyle w:val="Caption"/>
              <w:rPr>
                <w:rFonts w:ascii="Times New Roman" w:hAnsi="Times New Roman"/>
                <w:b w:val="0"/>
                <w:lang w:val="en-GB"/>
              </w:rPr>
            </w:pPr>
          </w:p>
        </w:tc>
        <w:tc>
          <w:tcPr>
            <w:tcW w:w="1276" w:type="dxa"/>
            <w:shd w:val="clear" w:color="auto" w:fill="00B0F0"/>
          </w:tcPr>
          <w:p w:rsidR="006966E3" w:rsidRPr="00971D1C" w:rsidRDefault="006966E3" w:rsidP="00B9171C">
            <w:pPr>
              <w:pStyle w:val="Caption"/>
              <w:rPr>
                <w:rFonts w:ascii="Times New Roman" w:hAnsi="Times New Roman"/>
                <w:lang w:val="en-GB"/>
              </w:rPr>
            </w:pPr>
            <w:r w:rsidRPr="00971D1C">
              <w:rPr>
                <w:rFonts w:ascii="Times New Roman" w:hAnsi="Times New Roman"/>
                <w:lang w:val="en-GB"/>
              </w:rPr>
              <w:t>SCS=15kHz</w:t>
            </w:r>
          </w:p>
        </w:tc>
        <w:tc>
          <w:tcPr>
            <w:tcW w:w="1276" w:type="dxa"/>
            <w:shd w:val="clear" w:color="auto" w:fill="00B0F0"/>
          </w:tcPr>
          <w:p w:rsidR="006966E3" w:rsidRPr="00971D1C" w:rsidRDefault="006966E3" w:rsidP="00B9171C">
            <w:pPr>
              <w:pStyle w:val="Caption"/>
              <w:rPr>
                <w:rFonts w:ascii="Times New Roman" w:hAnsi="Times New Roman"/>
                <w:lang w:val="en-GB"/>
              </w:rPr>
            </w:pPr>
            <w:r w:rsidRPr="00971D1C">
              <w:rPr>
                <w:rFonts w:ascii="Times New Roman" w:hAnsi="Times New Roman"/>
                <w:lang w:val="en-GB"/>
              </w:rPr>
              <w:t>SCS=30kHz</w:t>
            </w:r>
          </w:p>
        </w:tc>
        <w:tc>
          <w:tcPr>
            <w:tcW w:w="1230" w:type="dxa"/>
            <w:shd w:val="clear" w:color="auto" w:fill="00B0F0"/>
          </w:tcPr>
          <w:p w:rsidR="006966E3" w:rsidRPr="00971D1C" w:rsidRDefault="006966E3" w:rsidP="00B9171C">
            <w:pPr>
              <w:pStyle w:val="Caption"/>
              <w:rPr>
                <w:rFonts w:ascii="Times New Roman" w:hAnsi="Times New Roman"/>
                <w:lang w:val="en-GB"/>
              </w:rPr>
            </w:pPr>
            <w:r w:rsidRPr="00971D1C">
              <w:rPr>
                <w:rFonts w:ascii="Times New Roman" w:hAnsi="Times New Roman"/>
                <w:lang w:val="en-GB"/>
              </w:rPr>
              <w:t>SCS=60kHz</w:t>
            </w:r>
          </w:p>
        </w:tc>
        <w:tc>
          <w:tcPr>
            <w:tcW w:w="1318" w:type="dxa"/>
            <w:shd w:val="clear" w:color="auto" w:fill="00B0F0"/>
          </w:tcPr>
          <w:p w:rsidR="006966E3" w:rsidRPr="00971D1C" w:rsidRDefault="006966E3" w:rsidP="00B9171C">
            <w:pPr>
              <w:pStyle w:val="Caption"/>
              <w:rPr>
                <w:rFonts w:ascii="Times New Roman" w:hAnsi="Times New Roman"/>
                <w:lang w:val="en-GB"/>
              </w:rPr>
            </w:pPr>
            <w:r w:rsidRPr="00971D1C">
              <w:rPr>
                <w:rFonts w:ascii="Times New Roman" w:hAnsi="Times New Roman"/>
                <w:lang w:val="en-GB"/>
              </w:rPr>
              <w:t>SCS=120kHz</w:t>
            </w:r>
          </w:p>
        </w:tc>
      </w:tr>
      <w:tr w:rsidR="006966E3" w:rsidRPr="00493C9D" w:rsidTr="005676A0">
        <w:tc>
          <w:tcPr>
            <w:tcW w:w="4531" w:type="dxa"/>
            <w:shd w:val="clear" w:color="auto" w:fill="DEEAF6" w:themeFill="accent1" w:themeFillTint="33"/>
          </w:tcPr>
          <w:p w:rsidR="006966E3" w:rsidRPr="00402EA0" w:rsidRDefault="006966E3" w:rsidP="00402EA0">
            <w:pPr>
              <w:pStyle w:val="Caption"/>
              <w:rPr>
                <w:rFonts w:ascii="Times New Roman" w:hAnsi="Times New Roman"/>
                <w:b w:val="0"/>
                <w:lang w:val="en-GB"/>
              </w:rPr>
            </w:pPr>
            <w:r w:rsidRPr="00402EA0">
              <w:rPr>
                <w:rFonts w:ascii="Times New Roman" w:hAnsi="Times New Roman"/>
                <w:b w:val="0"/>
                <w:lang w:val="en-GB"/>
              </w:rPr>
              <w:t xml:space="preserve">UE processing time with </w:t>
            </w:r>
            <w:r w:rsidR="00AD44D7" w:rsidRPr="00402EA0">
              <w:rPr>
                <w:rFonts w:ascii="Times New Roman" w:hAnsi="Times New Roman"/>
                <w:b w:val="0"/>
                <w:lang w:val="en-GB"/>
              </w:rPr>
              <w:t>Option3</w:t>
            </w:r>
            <w:r w:rsidRPr="00402EA0">
              <w:rPr>
                <w:rFonts w:ascii="Times New Roman" w:hAnsi="Times New Roman"/>
                <w:b w:val="0"/>
                <w:lang w:val="en-GB"/>
              </w:rPr>
              <w:t xml:space="preserve"> </w:t>
            </w:r>
            <w:r w:rsidR="00AD44D7" w:rsidRPr="00402EA0">
              <w:rPr>
                <w:rFonts w:ascii="Times New Roman" w:hAnsi="Times New Roman"/>
                <w:b w:val="0"/>
                <w:lang w:val="en-GB"/>
              </w:rPr>
              <w:t>(</w:t>
            </w:r>
            <w:r w:rsidR="00402EA0" w:rsidRPr="00402EA0">
              <w:rPr>
                <w:b w:val="0"/>
                <w:lang w:val="en-GB"/>
              </w:rPr>
              <w:fldChar w:fldCharType="begin"/>
            </w:r>
            <w:r w:rsidR="00402EA0" w:rsidRPr="00402EA0">
              <w:rPr>
                <w:rFonts w:ascii="Times New Roman" w:hAnsi="Times New Roman"/>
                <w:b w:val="0"/>
                <w:lang w:val="en-GB"/>
              </w:rPr>
              <w:instrText xml:space="preserve"> REF _Ref498704952 \h  \* MERGEFORMAT </w:instrText>
            </w:r>
            <w:r w:rsidR="00402EA0" w:rsidRPr="00402EA0">
              <w:rPr>
                <w:b w:val="0"/>
                <w:lang w:val="en-GB"/>
              </w:rPr>
            </w:r>
            <w:r w:rsidR="00402EA0" w:rsidRPr="00402EA0">
              <w:rPr>
                <w:b w:val="0"/>
                <w:lang w:val="en-GB"/>
              </w:rPr>
              <w:fldChar w:fldCharType="separate"/>
            </w:r>
            <w:r w:rsidR="000B3C38" w:rsidRPr="000B3C38">
              <w:rPr>
                <w:rFonts w:ascii="Times New Roman" w:hAnsi="Times New Roman"/>
                <w:b w:val="0"/>
              </w:rPr>
              <w:t xml:space="preserve">Note </w:t>
            </w:r>
            <w:r w:rsidR="000B3C38" w:rsidRPr="000B3C38">
              <w:rPr>
                <w:rFonts w:ascii="Times New Roman" w:hAnsi="Times New Roman"/>
                <w:b w:val="0"/>
                <w:noProof/>
              </w:rPr>
              <w:t>1</w:t>
            </w:r>
            <w:r w:rsidR="00402EA0" w:rsidRPr="00402EA0">
              <w:rPr>
                <w:b w:val="0"/>
                <w:lang w:val="en-GB"/>
              </w:rPr>
              <w:fldChar w:fldCharType="end"/>
            </w:r>
            <w:r w:rsidR="00AD44D7" w:rsidRPr="00402EA0">
              <w:rPr>
                <w:rFonts w:ascii="Times New Roman" w:hAnsi="Times New Roman"/>
                <w:b w:val="0"/>
                <w:lang w:val="en-GB"/>
              </w:rPr>
              <w:t xml:space="preserve">) </w:t>
            </w:r>
            <w:r w:rsidRPr="00402EA0">
              <w:rPr>
                <w:rFonts w:ascii="Times New Roman" w:hAnsi="Times New Roman"/>
                <w:b w:val="0"/>
                <w:lang w:val="en-GB"/>
              </w:rPr>
              <w:t>resource allocation (</w:t>
            </w:r>
            <w:r w:rsidR="009A66A5">
              <w:rPr>
                <w:rFonts w:ascii="Times New Roman" w:hAnsi="Times New Roman"/>
                <w:b w:val="0"/>
                <w:lang w:val="en-GB"/>
              </w:rPr>
              <w:t xml:space="preserve">unit: </w:t>
            </w:r>
            <w:r w:rsidRPr="00402EA0">
              <w:rPr>
                <w:rFonts w:ascii="Times New Roman" w:hAnsi="Times New Roman"/>
                <w:b w:val="0"/>
                <w:lang w:val="en-GB"/>
              </w:rPr>
              <w:t>symbol)</w:t>
            </w:r>
          </w:p>
        </w:tc>
        <w:tc>
          <w:tcPr>
            <w:tcW w:w="1276" w:type="dxa"/>
            <w:shd w:val="clear" w:color="auto" w:fill="DEEAF6" w:themeFill="accent1"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2</w:t>
            </w:r>
            <w:r w:rsidR="00DB7919">
              <w:rPr>
                <w:rFonts w:ascii="Times New Roman" w:hAnsi="Times New Roman"/>
                <w:b w:val="0"/>
                <w:lang w:val="en-GB"/>
              </w:rPr>
              <w:t>2.</w:t>
            </w:r>
            <w:r w:rsidR="007B1272">
              <w:rPr>
                <w:rFonts w:ascii="Times New Roman" w:hAnsi="Times New Roman"/>
                <w:b w:val="0"/>
                <w:lang w:val="en-GB"/>
              </w:rPr>
              <w:t>4</w:t>
            </w:r>
          </w:p>
        </w:tc>
        <w:tc>
          <w:tcPr>
            <w:tcW w:w="1276" w:type="dxa"/>
            <w:shd w:val="clear" w:color="auto" w:fill="DEEAF6" w:themeFill="accent1"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2</w:t>
            </w:r>
            <w:r w:rsidR="00DB7919">
              <w:rPr>
                <w:rFonts w:ascii="Times New Roman" w:hAnsi="Times New Roman"/>
                <w:b w:val="0"/>
                <w:lang w:val="en-GB"/>
              </w:rPr>
              <w:t>7.5</w:t>
            </w:r>
          </w:p>
        </w:tc>
        <w:tc>
          <w:tcPr>
            <w:tcW w:w="1230" w:type="dxa"/>
            <w:shd w:val="clear" w:color="auto" w:fill="DEEAF6" w:themeFill="accent1" w:themeFillTint="33"/>
          </w:tcPr>
          <w:p w:rsidR="006966E3" w:rsidRPr="00493C9D" w:rsidRDefault="00DB7919" w:rsidP="00B9171C">
            <w:pPr>
              <w:pStyle w:val="Caption"/>
              <w:rPr>
                <w:rFonts w:ascii="Times New Roman" w:hAnsi="Times New Roman"/>
                <w:b w:val="0"/>
                <w:lang w:val="en-GB"/>
              </w:rPr>
            </w:pPr>
            <w:r>
              <w:rPr>
                <w:rFonts w:ascii="Times New Roman" w:hAnsi="Times New Roman"/>
                <w:b w:val="0"/>
                <w:lang w:val="en-GB"/>
              </w:rPr>
              <w:t>41.2</w:t>
            </w:r>
          </w:p>
        </w:tc>
        <w:tc>
          <w:tcPr>
            <w:tcW w:w="1318" w:type="dxa"/>
            <w:shd w:val="clear" w:color="auto" w:fill="DEEAF6" w:themeFill="accent1"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6</w:t>
            </w:r>
            <w:r w:rsidR="00DB7919">
              <w:rPr>
                <w:rFonts w:ascii="Times New Roman" w:hAnsi="Times New Roman"/>
                <w:b w:val="0"/>
                <w:lang w:val="en-GB"/>
              </w:rPr>
              <w:t>8.5</w:t>
            </w:r>
          </w:p>
        </w:tc>
      </w:tr>
      <w:tr w:rsidR="00052343" w:rsidRPr="00493C9D" w:rsidTr="00052343">
        <w:tc>
          <w:tcPr>
            <w:tcW w:w="4531" w:type="dxa"/>
            <w:shd w:val="clear" w:color="auto" w:fill="EDEDED" w:themeFill="accent3" w:themeFillTint="33"/>
          </w:tcPr>
          <w:p w:rsidR="006966E3" w:rsidRPr="00493C9D" w:rsidRDefault="006966E3" w:rsidP="00402EA0">
            <w:pPr>
              <w:pStyle w:val="Caption"/>
              <w:rPr>
                <w:rFonts w:ascii="Times New Roman" w:hAnsi="Times New Roman"/>
                <w:b w:val="0"/>
                <w:lang w:val="en-GB"/>
              </w:rPr>
            </w:pPr>
            <w:r w:rsidRPr="00493C9D">
              <w:rPr>
                <w:rFonts w:ascii="Times New Roman" w:hAnsi="Times New Roman"/>
                <w:b w:val="0"/>
                <w:lang w:val="en-GB"/>
              </w:rPr>
              <w:t>TA with preamble format 1 (</w:t>
            </w:r>
            <w:r w:rsidR="009A66A5">
              <w:rPr>
                <w:rFonts w:ascii="Times New Roman" w:hAnsi="Times New Roman"/>
                <w:b w:val="0"/>
                <w:lang w:val="en-GB"/>
              </w:rPr>
              <w:t xml:space="preserve">unit: </w:t>
            </w:r>
            <w:r w:rsidRPr="00493C9D">
              <w:rPr>
                <w:rFonts w:ascii="Times New Roman" w:hAnsi="Times New Roman"/>
                <w:b w:val="0"/>
                <w:lang w:val="en-GB"/>
              </w:rPr>
              <w:t>symbol</w:t>
            </w:r>
            <w:r w:rsidR="00AD44D7">
              <w:rPr>
                <w:rFonts w:ascii="Times New Roman" w:hAnsi="Times New Roman"/>
                <w:b w:val="0"/>
                <w:lang w:val="en-GB"/>
              </w:rPr>
              <w:t>,</w:t>
            </w:r>
            <w:r w:rsidR="00402EA0">
              <w:rPr>
                <w:rFonts w:ascii="Times New Roman" w:hAnsi="Times New Roman"/>
                <w:b w:val="0"/>
                <w:lang w:val="en-GB"/>
              </w:rPr>
              <w:t xml:space="preserve"> </w:t>
            </w:r>
            <w:r w:rsidR="00402EA0">
              <w:rPr>
                <w:b w:val="0"/>
                <w:lang w:val="en-GB"/>
              </w:rPr>
              <w:fldChar w:fldCharType="begin"/>
            </w:r>
            <w:r w:rsidR="00402EA0">
              <w:rPr>
                <w:rFonts w:ascii="Times New Roman" w:hAnsi="Times New Roman"/>
                <w:b w:val="0"/>
                <w:lang w:val="en-GB"/>
              </w:rPr>
              <w:instrText xml:space="preserve"> REF _Ref498705112 \h </w:instrText>
            </w:r>
            <w:r w:rsidR="00402EA0">
              <w:rPr>
                <w:b w:val="0"/>
                <w:lang w:val="en-GB"/>
              </w:rPr>
            </w:r>
            <w:r w:rsidR="00402EA0">
              <w:rPr>
                <w:b w:val="0"/>
                <w:lang w:val="en-GB"/>
              </w:rPr>
              <w:fldChar w:fldCharType="separate"/>
            </w:r>
            <w:r w:rsidR="000B3C38" w:rsidRPr="00024D95">
              <w:rPr>
                <w:b w:val="0"/>
                <w:color w:val="000000" w:themeColor="text1"/>
              </w:rPr>
              <w:t xml:space="preserve">Note </w:t>
            </w:r>
            <w:r w:rsidR="000B3C38">
              <w:rPr>
                <w:b w:val="0"/>
                <w:noProof/>
                <w:color w:val="000000" w:themeColor="text1"/>
              </w:rPr>
              <w:t>2</w:t>
            </w:r>
            <w:r w:rsidR="00402EA0">
              <w:rPr>
                <w:b w:val="0"/>
                <w:lang w:val="en-GB"/>
              </w:rPr>
              <w:fldChar w:fldCharType="end"/>
            </w:r>
            <w:r w:rsidRPr="00493C9D">
              <w:rPr>
                <w:rFonts w:ascii="Times New Roman" w:hAnsi="Times New Roman"/>
                <w:b w:val="0"/>
                <w:lang w:val="en-GB"/>
              </w:rPr>
              <w:t>)</w:t>
            </w:r>
          </w:p>
        </w:tc>
        <w:tc>
          <w:tcPr>
            <w:tcW w:w="1276" w:type="dxa"/>
            <w:shd w:val="clear" w:color="auto" w:fill="EDEDED" w:themeFill="accent3"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10</w:t>
            </w:r>
          </w:p>
        </w:tc>
        <w:tc>
          <w:tcPr>
            <w:tcW w:w="1276" w:type="dxa"/>
            <w:shd w:val="clear" w:color="auto" w:fill="EDEDED" w:themeFill="accent3"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10</w:t>
            </w:r>
          </w:p>
        </w:tc>
        <w:tc>
          <w:tcPr>
            <w:tcW w:w="1230" w:type="dxa"/>
            <w:shd w:val="clear" w:color="auto" w:fill="EDEDED" w:themeFill="accent3"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10</w:t>
            </w:r>
          </w:p>
        </w:tc>
        <w:tc>
          <w:tcPr>
            <w:tcW w:w="1318" w:type="dxa"/>
            <w:shd w:val="clear" w:color="auto" w:fill="EDEDED" w:themeFill="accent3" w:themeFillTint="33"/>
          </w:tcPr>
          <w:p w:rsidR="006966E3" w:rsidRPr="00493C9D" w:rsidRDefault="006966E3" w:rsidP="00B9171C">
            <w:pPr>
              <w:pStyle w:val="Caption"/>
              <w:rPr>
                <w:rFonts w:ascii="Times New Roman" w:hAnsi="Times New Roman"/>
                <w:b w:val="0"/>
                <w:lang w:val="en-GB"/>
              </w:rPr>
            </w:pPr>
            <w:r w:rsidRPr="00493C9D">
              <w:rPr>
                <w:rFonts w:ascii="Times New Roman" w:hAnsi="Times New Roman"/>
                <w:b w:val="0"/>
                <w:lang w:val="en-GB"/>
              </w:rPr>
              <w:t>N/A</w:t>
            </w:r>
          </w:p>
        </w:tc>
      </w:tr>
      <w:tr w:rsidR="00BA5C2E" w:rsidRPr="00493C9D" w:rsidTr="00052343">
        <w:tc>
          <w:tcPr>
            <w:tcW w:w="4531" w:type="dxa"/>
            <w:shd w:val="clear" w:color="auto" w:fill="EDEDED" w:themeFill="accent3" w:themeFillTint="33"/>
          </w:tcPr>
          <w:p w:rsidR="00BA5C2E" w:rsidRPr="00493C9D" w:rsidRDefault="00BA5C2E" w:rsidP="00BA5C2E">
            <w:pPr>
              <w:pStyle w:val="Caption"/>
              <w:rPr>
                <w:rFonts w:ascii="Times New Roman" w:hAnsi="Times New Roman"/>
                <w:b w:val="0"/>
                <w:lang w:val="en-GB"/>
              </w:rPr>
            </w:pPr>
            <w:r w:rsidRPr="00493C9D">
              <w:rPr>
                <w:rFonts w:ascii="Times New Roman" w:hAnsi="Times New Roman"/>
                <w:b w:val="0"/>
                <w:lang w:val="en-GB"/>
              </w:rPr>
              <w:lastRenderedPageBreak/>
              <w:t>Msg2 and Msg3 timing gap including TA for long-sequence based preamble formats</w:t>
            </w:r>
            <w:r w:rsidR="0000315E" w:rsidRPr="00493C9D">
              <w:rPr>
                <w:rFonts w:ascii="Times New Roman" w:hAnsi="Times New Roman"/>
                <w:b w:val="0"/>
                <w:lang w:val="en-GB"/>
              </w:rPr>
              <w:t xml:space="preserve"> (slot)</w:t>
            </w:r>
          </w:p>
        </w:tc>
        <w:tc>
          <w:tcPr>
            <w:tcW w:w="1276" w:type="dxa"/>
            <w:shd w:val="clear" w:color="auto" w:fill="EDEDED" w:themeFill="accent3" w:themeFillTint="33"/>
          </w:tcPr>
          <w:p w:rsidR="00BA5C2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3</w:t>
            </w:r>
          </w:p>
        </w:tc>
        <w:tc>
          <w:tcPr>
            <w:tcW w:w="1276" w:type="dxa"/>
            <w:shd w:val="clear" w:color="auto" w:fill="EDEDED" w:themeFill="accent3" w:themeFillTint="33"/>
          </w:tcPr>
          <w:p w:rsidR="00BA5C2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3</w:t>
            </w:r>
          </w:p>
        </w:tc>
        <w:tc>
          <w:tcPr>
            <w:tcW w:w="1230" w:type="dxa"/>
            <w:shd w:val="clear" w:color="auto" w:fill="EDEDED" w:themeFill="accent3" w:themeFillTint="33"/>
          </w:tcPr>
          <w:p w:rsidR="00BA5C2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4</w:t>
            </w:r>
          </w:p>
        </w:tc>
        <w:tc>
          <w:tcPr>
            <w:tcW w:w="1318" w:type="dxa"/>
            <w:shd w:val="clear" w:color="auto" w:fill="EDEDED" w:themeFill="accent3" w:themeFillTint="33"/>
          </w:tcPr>
          <w:p w:rsidR="00BA5C2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N/A</w:t>
            </w:r>
          </w:p>
        </w:tc>
      </w:tr>
      <w:tr w:rsidR="006966E3" w:rsidRPr="00493C9D" w:rsidTr="005676A0">
        <w:tc>
          <w:tcPr>
            <w:tcW w:w="4531" w:type="dxa"/>
            <w:shd w:val="clear" w:color="auto" w:fill="DEEAF6" w:themeFill="accent1"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TA with preamble format C2 with f_RA=15kHz</w:t>
            </w:r>
          </w:p>
        </w:tc>
        <w:tc>
          <w:tcPr>
            <w:tcW w:w="1276" w:type="dxa"/>
            <w:shd w:val="clear" w:color="auto" w:fill="DEEAF6" w:themeFill="accent1"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0.92</w:t>
            </w:r>
          </w:p>
        </w:tc>
        <w:tc>
          <w:tcPr>
            <w:tcW w:w="1276" w:type="dxa"/>
            <w:shd w:val="clear" w:color="auto" w:fill="DEEAF6" w:themeFill="accent1"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1.84</w:t>
            </w:r>
          </w:p>
        </w:tc>
        <w:tc>
          <w:tcPr>
            <w:tcW w:w="1230" w:type="dxa"/>
            <w:shd w:val="clear" w:color="auto" w:fill="DEEAF6" w:themeFill="accent1"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3.68</w:t>
            </w:r>
          </w:p>
        </w:tc>
        <w:tc>
          <w:tcPr>
            <w:tcW w:w="1318" w:type="dxa"/>
            <w:shd w:val="clear" w:color="auto" w:fill="DEEAF6" w:themeFill="accent1"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N/A</w:t>
            </w:r>
          </w:p>
        </w:tc>
      </w:tr>
      <w:tr w:rsidR="0000315E" w:rsidRPr="00493C9D" w:rsidTr="005676A0">
        <w:tc>
          <w:tcPr>
            <w:tcW w:w="4531" w:type="dxa"/>
            <w:shd w:val="clear" w:color="auto" w:fill="DEEAF6" w:themeFill="accent1" w:themeFillTint="33"/>
          </w:tcPr>
          <w:p w:rsidR="0000315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Msg2 and Msg3 timing gap including TA for short-sequence based preamble formats at sub-6GHz frequency</w:t>
            </w:r>
          </w:p>
        </w:tc>
        <w:tc>
          <w:tcPr>
            <w:tcW w:w="1276" w:type="dxa"/>
            <w:shd w:val="clear" w:color="auto" w:fill="DEEAF6" w:themeFill="accent1" w:themeFillTint="33"/>
          </w:tcPr>
          <w:p w:rsidR="0000315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2</w:t>
            </w:r>
          </w:p>
        </w:tc>
        <w:tc>
          <w:tcPr>
            <w:tcW w:w="1276" w:type="dxa"/>
            <w:shd w:val="clear" w:color="auto" w:fill="DEEAF6" w:themeFill="accent1" w:themeFillTint="33"/>
          </w:tcPr>
          <w:p w:rsidR="0000315E" w:rsidRPr="00493C9D" w:rsidRDefault="00DB7919" w:rsidP="00B9171C">
            <w:pPr>
              <w:pStyle w:val="Caption"/>
              <w:rPr>
                <w:rFonts w:ascii="Times New Roman" w:hAnsi="Times New Roman"/>
                <w:b w:val="0"/>
                <w:lang w:val="en-GB"/>
              </w:rPr>
            </w:pPr>
            <w:r>
              <w:rPr>
                <w:rFonts w:ascii="Times New Roman" w:hAnsi="Times New Roman"/>
                <w:b w:val="0"/>
                <w:lang w:val="en-GB"/>
              </w:rPr>
              <w:t>[2 or 3]</w:t>
            </w:r>
          </w:p>
        </w:tc>
        <w:tc>
          <w:tcPr>
            <w:tcW w:w="1230" w:type="dxa"/>
            <w:shd w:val="clear" w:color="auto" w:fill="DEEAF6" w:themeFill="accent1" w:themeFillTint="33"/>
          </w:tcPr>
          <w:p w:rsidR="0000315E" w:rsidRPr="00493C9D" w:rsidRDefault="00DB7919" w:rsidP="00B9171C">
            <w:pPr>
              <w:pStyle w:val="Caption"/>
              <w:rPr>
                <w:rFonts w:ascii="Times New Roman" w:hAnsi="Times New Roman"/>
                <w:b w:val="0"/>
                <w:lang w:val="en-GB"/>
              </w:rPr>
            </w:pPr>
            <w:r>
              <w:rPr>
                <w:rFonts w:ascii="Times New Roman" w:hAnsi="Times New Roman"/>
                <w:b w:val="0"/>
                <w:lang w:val="en-GB"/>
              </w:rPr>
              <w:t>[3 or 4]</w:t>
            </w:r>
          </w:p>
        </w:tc>
        <w:tc>
          <w:tcPr>
            <w:tcW w:w="1318" w:type="dxa"/>
            <w:shd w:val="clear" w:color="auto" w:fill="DEEAF6" w:themeFill="accent1" w:themeFillTint="33"/>
          </w:tcPr>
          <w:p w:rsidR="0000315E" w:rsidRPr="00493C9D" w:rsidRDefault="0000315E" w:rsidP="00B9171C">
            <w:pPr>
              <w:pStyle w:val="Caption"/>
              <w:rPr>
                <w:rFonts w:ascii="Times New Roman" w:hAnsi="Times New Roman"/>
                <w:b w:val="0"/>
                <w:lang w:val="en-GB"/>
              </w:rPr>
            </w:pPr>
            <w:r w:rsidRPr="00493C9D">
              <w:rPr>
                <w:rFonts w:ascii="Times New Roman" w:hAnsi="Times New Roman"/>
                <w:b w:val="0"/>
                <w:lang w:val="en-GB"/>
              </w:rPr>
              <w:t>N/A</w:t>
            </w:r>
          </w:p>
        </w:tc>
      </w:tr>
      <w:tr w:rsidR="00052343" w:rsidRPr="00493C9D" w:rsidTr="00052343">
        <w:tc>
          <w:tcPr>
            <w:tcW w:w="4531" w:type="dxa"/>
            <w:shd w:val="clear" w:color="auto" w:fill="EDEDED" w:themeFill="accent3"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TA with preamble format C2 with f_RA=60kHz</w:t>
            </w:r>
          </w:p>
        </w:tc>
        <w:tc>
          <w:tcPr>
            <w:tcW w:w="1276" w:type="dxa"/>
            <w:shd w:val="clear" w:color="auto" w:fill="EDEDED" w:themeFill="accent3"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N/A</w:t>
            </w:r>
          </w:p>
        </w:tc>
        <w:tc>
          <w:tcPr>
            <w:tcW w:w="1276" w:type="dxa"/>
            <w:shd w:val="clear" w:color="auto" w:fill="EDEDED" w:themeFill="accent3"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N/A</w:t>
            </w:r>
          </w:p>
        </w:tc>
        <w:tc>
          <w:tcPr>
            <w:tcW w:w="1230" w:type="dxa"/>
            <w:shd w:val="clear" w:color="auto" w:fill="EDEDED" w:themeFill="accent3"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0.92</w:t>
            </w:r>
          </w:p>
        </w:tc>
        <w:tc>
          <w:tcPr>
            <w:tcW w:w="1318" w:type="dxa"/>
            <w:shd w:val="clear" w:color="auto" w:fill="EDEDED" w:themeFill="accent3" w:themeFillTint="33"/>
          </w:tcPr>
          <w:p w:rsidR="006966E3" w:rsidRPr="00493C9D" w:rsidRDefault="006A675F" w:rsidP="00B9171C">
            <w:pPr>
              <w:pStyle w:val="Caption"/>
              <w:rPr>
                <w:rFonts w:ascii="Times New Roman" w:hAnsi="Times New Roman"/>
                <w:b w:val="0"/>
                <w:lang w:val="en-GB"/>
              </w:rPr>
            </w:pPr>
            <w:r w:rsidRPr="00493C9D">
              <w:rPr>
                <w:rFonts w:ascii="Times New Roman" w:hAnsi="Times New Roman"/>
                <w:b w:val="0"/>
                <w:lang w:val="en-GB"/>
              </w:rPr>
              <w:t>1.84</w:t>
            </w:r>
          </w:p>
        </w:tc>
      </w:tr>
      <w:tr w:rsidR="0000315E" w:rsidRPr="00493C9D" w:rsidTr="00052343">
        <w:tc>
          <w:tcPr>
            <w:tcW w:w="4531" w:type="dxa"/>
            <w:shd w:val="clear" w:color="auto" w:fill="EDEDED" w:themeFill="accent3" w:themeFillTint="33"/>
          </w:tcPr>
          <w:p w:rsidR="0000315E" w:rsidRPr="00493C9D" w:rsidRDefault="0000315E" w:rsidP="0000315E">
            <w:pPr>
              <w:pStyle w:val="Caption"/>
              <w:rPr>
                <w:rFonts w:ascii="Times New Roman" w:hAnsi="Times New Roman"/>
                <w:b w:val="0"/>
                <w:lang w:val="en-GB"/>
              </w:rPr>
            </w:pPr>
            <w:r w:rsidRPr="00493C9D">
              <w:rPr>
                <w:rFonts w:ascii="Times New Roman" w:hAnsi="Times New Roman"/>
                <w:b w:val="0"/>
                <w:lang w:val="en-GB"/>
              </w:rPr>
              <w:t>Msg2 and Msg3 timing gap including TA for short-sequence based preamble formats at above-6GHz frequency</w:t>
            </w:r>
          </w:p>
        </w:tc>
        <w:tc>
          <w:tcPr>
            <w:tcW w:w="1276" w:type="dxa"/>
            <w:shd w:val="clear" w:color="auto" w:fill="EDEDED" w:themeFill="accent3" w:themeFillTint="33"/>
          </w:tcPr>
          <w:p w:rsidR="0000315E" w:rsidRPr="00493C9D" w:rsidRDefault="003C78D6" w:rsidP="00B9171C">
            <w:pPr>
              <w:pStyle w:val="Caption"/>
              <w:rPr>
                <w:rFonts w:ascii="Times New Roman" w:hAnsi="Times New Roman"/>
                <w:b w:val="0"/>
                <w:lang w:val="en-GB"/>
              </w:rPr>
            </w:pPr>
            <w:r w:rsidRPr="00493C9D">
              <w:rPr>
                <w:rFonts w:ascii="Times New Roman" w:hAnsi="Times New Roman"/>
                <w:b w:val="0"/>
                <w:lang w:val="en-GB"/>
              </w:rPr>
              <w:t>N/A</w:t>
            </w:r>
          </w:p>
        </w:tc>
        <w:tc>
          <w:tcPr>
            <w:tcW w:w="1276" w:type="dxa"/>
            <w:shd w:val="clear" w:color="auto" w:fill="EDEDED" w:themeFill="accent3" w:themeFillTint="33"/>
          </w:tcPr>
          <w:p w:rsidR="0000315E" w:rsidRPr="00493C9D" w:rsidRDefault="003C78D6" w:rsidP="00B9171C">
            <w:pPr>
              <w:pStyle w:val="Caption"/>
              <w:rPr>
                <w:rFonts w:ascii="Times New Roman" w:hAnsi="Times New Roman"/>
                <w:b w:val="0"/>
                <w:lang w:val="en-GB"/>
              </w:rPr>
            </w:pPr>
            <w:r w:rsidRPr="00493C9D">
              <w:rPr>
                <w:rFonts w:ascii="Times New Roman" w:hAnsi="Times New Roman"/>
                <w:b w:val="0"/>
                <w:lang w:val="en-GB"/>
              </w:rPr>
              <w:t>N/A</w:t>
            </w:r>
          </w:p>
        </w:tc>
        <w:tc>
          <w:tcPr>
            <w:tcW w:w="1230" w:type="dxa"/>
            <w:shd w:val="clear" w:color="auto" w:fill="EDEDED" w:themeFill="accent3" w:themeFillTint="33"/>
          </w:tcPr>
          <w:p w:rsidR="0000315E" w:rsidRPr="00493C9D" w:rsidRDefault="003C78D6" w:rsidP="00B9171C">
            <w:pPr>
              <w:pStyle w:val="Caption"/>
              <w:rPr>
                <w:rFonts w:ascii="Times New Roman" w:hAnsi="Times New Roman"/>
                <w:b w:val="0"/>
                <w:lang w:val="en-GB"/>
              </w:rPr>
            </w:pPr>
            <w:r w:rsidRPr="00493C9D">
              <w:rPr>
                <w:rFonts w:ascii="Times New Roman" w:hAnsi="Times New Roman"/>
                <w:b w:val="0"/>
                <w:lang w:val="en-GB"/>
              </w:rPr>
              <w:t>3</w:t>
            </w:r>
          </w:p>
        </w:tc>
        <w:tc>
          <w:tcPr>
            <w:tcW w:w="1318" w:type="dxa"/>
            <w:shd w:val="clear" w:color="auto" w:fill="EDEDED" w:themeFill="accent3" w:themeFillTint="33"/>
          </w:tcPr>
          <w:p w:rsidR="0000315E" w:rsidRPr="00493C9D" w:rsidRDefault="003C78D6" w:rsidP="00B9171C">
            <w:pPr>
              <w:pStyle w:val="Caption"/>
              <w:rPr>
                <w:rFonts w:ascii="Times New Roman" w:hAnsi="Times New Roman"/>
                <w:b w:val="0"/>
                <w:lang w:val="en-GB"/>
              </w:rPr>
            </w:pPr>
            <w:r w:rsidRPr="00493C9D">
              <w:rPr>
                <w:rFonts w:ascii="Times New Roman" w:hAnsi="Times New Roman"/>
                <w:b w:val="0"/>
                <w:lang w:val="en-GB"/>
              </w:rPr>
              <w:t>5</w:t>
            </w:r>
          </w:p>
        </w:tc>
      </w:tr>
      <w:tr w:rsidR="00145A83" w:rsidRPr="00493C9D" w:rsidTr="005676A0">
        <w:tc>
          <w:tcPr>
            <w:tcW w:w="4531" w:type="dxa"/>
            <w:shd w:val="clear" w:color="auto" w:fill="DEEAF6" w:themeFill="accent1" w:themeFillTint="33"/>
          </w:tcPr>
          <w:p w:rsidR="00145A83" w:rsidRPr="00AD44D7" w:rsidRDefault="00145A83" w:rsidP="00E31801">
            <w:pPr>
              <w:pStyle w:val="Caption"/>
              <w:rPr>
                <w:rFonts w:ascii="Times New Roman" w:hAnsi="Times New Roman"/>
                <w:lang w:val="en-GB"/>
              </w:rPr>
            </w:pPr>
            <w:r w:rsidRPr="00AD44D7">
              <w:rPr>
                <w:rFonts w:ascii="Times New Roman" w:hAnsi="Times New Roman"/>
                <w:lang w:val="en-GB"/>
              </w:rPr>
              <w:t>Suggested timing gap between Msg2 reception and Msg3 transmission</w:t>
            </w:r>
            <w:r w:rsidR="00AD44D7">
              <w:rPr>
                <w:rFonts w:ascii="Times New Roman" w:hAnsi="Times New Roman"/>
                <w:lang w:val="en-GB"/>
              </w:rPr>
              <w:t xml:space="preserve"> with </w:t>
            </w:r>
            <w:r w:rsidR="00DB7919">
              <w:rPr>
                <w:rFonts w:ascii="Times New Roman" w:hAnsi="Times New Roman"/>
                <w:lang w:val="en-GB"/>
              </w:rPr>
              <w:t>Option3 (</w:t>
            </w:r>
            <w:r w:rsidR="00E31801">
              <w:rPr>
                <w:lang w:val="en-GB"/>
              </w:rPr>
              <w:fldChar w:fldCharType="begin"/>
            </w:r>
            <w:r w:rsidR="00E31801">
              <w:rPr>
                <w:rFonts w:ascii="Times New Roman" w:hAnsi="Times New Roman"/>
                <w:lang w:val="en-GB"/>
              </w:rPr>
              <w:instrText xml:space="preserve"> REF _Ref498704952 \h </w:instrText>
            </w:r>
            <w:r w:rsidR="00E31801">
              <w:rPr>
                <w:lang w:val="en-GB"/>
              </w:rPr>
            </w:r>
            <w:r w:rsidR="00E31801">
              <w:rPr>
                <w:lang w:val="en-GB"/>
              </w:rPr>
              <w:fldChar w:fldCharType="separate"/>
            </w:r>
            <w:r w:rsidR="000B3C38" w:rsidRPr="00024D95">
              <w:rPr>
                <w:b w:val="0"/>
              </w:rPr>
              <w:t xml:space="preserve">Note </w:t>
            </w:r>
            <w:r w:rsidR="000B3C38">
              <w:rPr>
                <w:b w:val="0"/>
                <w:noProof/>
              </w:rPr>
              <w:t>1</w:t>
            </w:r>
            <w:r w:rsidR="00E31801">
              <w:rPr>
                <w:lang w:val="en-GB"/>
              </w:rPr>
              <w:fldChar w:fldCharType="end"/>
            </w:r>
            <w:r w:rsidR="00DB7919">
              <w:rPr>
                <w:rFonts w:ascii="Times New Roman" w:hAnsi="Times New Roman"/>
                <w:lang w:val="en-GB"/>
              </w:rPr>
              <w:t>)</w:t>
            </w:r>
            <w:r w:rsidR="00AD44D7">
              <w:rPr>
                <w:rFonts w:ascii="Times New Roman" w:hAnsi="Times New Roman"/>
                <w:lang w:val="en-GB"/>
              </w:rPr>
              <w:t xml:space="preserve"> resource allocation</w:t>
            </w:r>
            <w:r w:rsidR="00493C9D" w:rsidRPr="00AD44D7">
              <w:rPr>
                <w:rFonts w:ascii="Times New Roman" w:hAnsi="Times New Roman"/>
                <w:lang w:val="en-GB"/>
              </w:rPr>
              <w:t xml:space="preserve"> (slot)</w:t>
            </w:r>
          </w:p>
        </w:tc>
        <w:tc>
          <w:tcPr>
            <w:tcW w:w="1276" w:type="dxa"/>
            <w:shd w:val="clear" w:color="auto" w:fill="DEEAF6" w:themeFill="accent1" w:themeFillTint="33"/>
          </w:tcPr>
          <w:p w:rsidR="00145A83" w:rsidRPr="00AD44D7" w:rsidRDefault="004D7C26" w:rsidP="00B9171C">
            <w:pPr>
              <w:pStyle w:val="Caption"/>
              <w:rPr>
                <w:rFonts w:ascii="Times New Roman" w:hAnsi="Times New Roman"/>
                <w:lang w:val="en-GB"/>
              </w:rPr>
            </w:pPr>
            <w:r w:rsidRPr="00AD44D7">
              <w:rPr>
                <w:rFonts w:ascii="Times New Roman" w:hAnsi="Times New Roman"/>
                <w:lang w:val="en-GB"/>
              </w:rPr>
              <w:t>3</w:t>
            </w:r>
          </w:p>
        </w:tc>
        <w:tc>
          <w:tcPr>
            <w:tcW w:w="1276" w:type="dxa"/>
            <w:shd w:val="clear" w:color="auto" w:fill="DEEAF6" w:themeFill="accent1" w:themeFillTint="33"/>
          </w:tcPr>
          <w:p w:rsidR="00145A83" w:rsidRPr="00AD44D7" w:rsidRDefault="004D7C26" w:rsidP="00B9171C">
            <w:pPr>
              <w:pStyle w:val="Caption"/>
              <w:rPr>
                <w:rFonts w:ascii="Times New Roman" w:hAnsi="Times New Roman"/>
                <w:lang w:val="en-GB"/>
              </w:rPr>
            </w:pPr>
            <w:r w:rsidRPr="00AD44D7">
              <w:rPr>
                <w:rFonts w:ascii="Times New Roman" w:hAnsi="Times New Roman"/>
                <w:lang w:val="en-GB"/>
              </w:rPr>
              <w:t>3</w:t>
            </w:r>
          </w:p>
        </w:tc>
        <w:tc>
          <w:tcPr>
            <w:tcW w:w="1230" w:type="dxa"/>
            <w:shd w:val="clear" w:color="auto" w:fill="DEEAF6" w:themeFill="accent1" w:themeFillTint="33"/>
          </w:tcPr>
          <w:p w:rsidR="00145A83" w:rsidRPr="00AD44D7" w:rsidRDefault="004D7C26" w:rsidP="00B9171C">
            <w:pPr>
              <w:pStyle w:val="Caption"/>
              <w:rPr>
                <w:rFonts w:ascii="Times New Roman" w:hAnsi="Times New Roman"/>
                <w:lang w:val="en-GB"/>
              </w:rPr>
            </w:pPr>
            <w:r w:rsidRPr="00AD44D7">
              <w:rPr>
                <w:rFonts w:ascii="Times New Roman" w:hAnsi="Times New Roman"/>
                <w:lang w:val="en-GB"/>
              </w:rPr>
              <w:t>4</w:t>
            </w:r>
          </w:p>
        </w:tc>
        <w:tc>
          <w:tcPr>
            <w:tcW w:w="1318" w:type="dxa"/>
            <w:shd w:val="clear" w:color="auto" w:fill="DEEAF6" w:themeFill="accent1" w:themeFillTint="33"/>
          </w:tcPr>
          <w:p w:rsidR="00145A83" w:rsidRPr="00AD44D7" w:rsidRDefault="004D7C26" w:rsidP="00B9171C">
            <w:pPr>
              <w:pStyle w:val="Caption"/>
              <w:rPr>
                <w:rFonts w:ascii="Times New Roman" w:hAnsi="Times New Roman"/>
                <w:lang w:val="en-GB"/>
              </w:rPr>
            </w:pPr>
            <w:r w:rsidRPr="00AD44D7">
              <w:rPr>
                <w:rFonts w:ascii="Times New Roman" w:hAnsi="Times New Roman"/>
                <w:lang w:val="en-GB"/>
              </w:rPr>
              <w:t>5</w:t>
            </w:r>
          </w:p>
        </w:tc>
      </w:tr>
    </w:tbl>
    <w:p w:rsidR="00B559A9" w:rsidRPr="00024D95" w:rsidRDefault="002E5116" w:rsidP="002E5116">
      <w:pPr>
        <w:pStyle w:val="Caption"/>
        <w:rPr>
          <w:b w:val="0"/>
          <w:lang w:val="en-GB"/>
        </w:rPr>
      </w:pPr>
      <w:bookmarkStart w:id="2" w:name="_Ref498704952"/>
      <w:r w:rsidRPr="00024D95">
        <w:rPr>
          <w:b w:val="0"/>
        </w:rPr>
        <w:t xml:space="preserve">Note </w:t>
      </w:r>
      <w:r w:rsidR="00C34967" w:rsidRPr="00024D95">
        <w:rPr>
          <w:b w:val="0"/>
        </w:rPr>
        <w:fldChar w:fldCharType="begin"/>
      </w:r>
      <w:r w:rsidR="00C34967" w:rsidRPr="00024D95">
        <w:rPr>
          <w:b w:val="0"/>
        </w:rPr>
        <w:instrText xml:space="preserve"> SEQ Note \* ARABIC </w:instrText>
      </w:r>
      <w:r w:rsidR="00C34967" w:rsidRPr="00024D95">
        <w:rPr>
          <w:b w:val="0"/>
        </w:rPr>
        <w:fldChar w:fldCharType="separate"/>
      </w:r>
      <w:r w:rsidR="000B3C38">
        <w:rPr>
          <w:b w:val="0"/>
          <w:noProof/>
        </w:rPr>
        <w:t>1</w:t>
      </w:r>
      <w:r w:rsidR="00C34967" w:rsidRPr="00024D95">
        <w:rPr>
          <w:b w:val="0"/>
          <w:noProof/>
        </w:rPr>
        <w:fldChar w:fldCharType="end"/>
      </w:r>
      <w:bookmarkEnd w:id="2"/>
      <w:r w:rsidR="008C280B" w:rsidRPr="00024D95">
        <w:rPr>
          <w:b w:val="0"/>
          <w:lang w:val="en-GB"/>
        </w:rPr>
        <w:t xml:space="preserve">: </w:t>
      </w:r>
      <w:r w:rsidR="001B27B3" w:rsidRPr="00024D95">
        <w:rPr>
          <w:b w:val="0"/>
          <w:lang w:val="en-GB"/>
        </w:rPr>
        <w:t xml:space="preserve">Three types of resource allocation. For CP-OFDM, Option 1 (freq-first) is applied. For DFT-S-OFDM, </w:t>
      </w:r>
      <w:r w:rsidR="00FC593C" w:rsidRPr="00024D95">
        <w:rPr>
          <w:b w:val="0"/>
          <w:lang w:val="en-GB"/>
        </w:rPr>
        <w:t xml:space="preserve">Option1 and Option3 have not been down-selected. </w:t>
      </w:r>
      <w:r w:rsidR="00082E00" w:rsidRPr="00024D95">
        <w:rPr>
          <w:b w:val="0"/>
          <w:lang w:val="en-GB"/>
        </w:rPr>
        <w:t>The processing time of Option3 is sli</w:t>
      </w:r>
      <w:r w:rsidR="00380E0E" w:rsidRPr="00024D95">
        <w:rPr>
          <w:b w:val="0"/>
          <w:lang w:val="en-GB"/>
        </w:rPr>
        <w:t>ghtly larger than Option</w:t>
      </w:r>
      <w:r w:rsidR="00F665F5" w:rsidRPr="00024D95">
        <w:rPr>
          <w:b w:val="0"/>
          <w:lang w:val="en-GB"/>
        </w:rPr>
        <w:t>1. The evaluation res</w:t>
      </w:r>
      <w:r w:rsidR="00AF1BF7" w:rsidRPr="00024D95">
        <w:rPr>
          <w:b w:val="0"/>
          <w:lang w:val="en-GB"/>
        </w:rPr>
        <w:t>ults of Option</w:t>
      </w:r>
      <w:r w:rsidR="00F665F5" w:rsidRPr="00024D95">
        <w:rPr>
          <w:b w:val="0"/>
          <w:lang w:val="en-GB"/>
        </w:rPr>
        <w:t>3 are hence used for this analysis.</w:t>
      </w:r>
    </w:p>
    <w:p w:rsidR="00A75E80" w:rsidRPr="00024D95" w:rsidRDefault="002E5116" w:rsidP="002E5116">
      <w:pPr>
        <w:pStyle w:val="Caption"/>
        <w:rPr>
          <w:b w:val="0"/>
          <w:color w:val="000000" w:themeColor="text1"/>
          <w:lang w:val="en-GB"/>
        </w:rPr>
      </w:pPr>
      <w:bookmarkStart w:id="3" w:name="_Ref498705112"/>
      <w:r w:rsidRPr="00024D95">
        <w:rPr>
          <w:b w:val="0"/>
          <w:color w:val="000000" w:themeColor="text1"/>
        </w:rPr>
        <w:t xml:space="preserve">Note </w:t>
      </w:r>
      <w:r w:rsidRPr="00024D95">
        <w:rPr>
          <w:b w:val="0"/>
          <w:color w:val="000000" w:themeColor="text1"/>
        </w:rPr>
        <w:fldChar w:fldCharType="begin"/>
      </w:r>
      <w:r w:rsidRPr="00024D95">
        <w:rPr>
          <w:b w:val="0"/>
          <w:color w:val="000000" w:themeColor="text1"/>
        </w:rPr>
        <w:instrText xml:space="preserve"> SEQ Note \* ARABIC </w:instrText>
      </w:r>
      <w:r w:rsidRPr="00024D95">
        <w:rPr>
          <w:b w:val="0"/>
          <w:color w:val="000000" w:themeColor="text1"/>
        </w:rPr>
        <w:fldChar w:fldCharType="separate"/>
      </w:r>
      <w:r w:rsidR="000B3C38">
        <w:rPr>
          <w:b w:val="0"/>
          <w:noProof/>
          <w:color w:val="000000" w:themeColor="text1"/>
        </w:rPr>
        <w:t>2</w:t>
      </w:r>
      <w:r w:rsidRPr="00024D95">
        <w:rPr>
          <w:b w:val="0"/>
          <w:color w:val="000000" w:themeColor="text1"/>
        </w:rPr>
        <w:fldChar w:fldCharType="end"/>
      </w:r>
      <w:bookmarkEnd w:id="3"/>
      <w:r w:rsidRPr="00024D95">
        <w:rPr>
          <w:b w:val="0"/>
          <w:color w:val="000000" w:themeColor="text1"/>
        </w:rPr>
        <w:t xml:space="preserve">: </w:t>
      </w:r>
      <w:r w:rsidR="00024D95" w:rsidRPr="00024D95">
        <w:rPr>
          <w:b w:val="0"/>
          <w:color w:val="000000" w:themeColor="text1"/>
        </w:rPr>
        <w:t>For long-sequence based preamble formats, w</w:t>
      </w:r>
      <w:r w:rsidR="004373F0" w:rsidRPr="00024D95">
        <w:rPr>
          <w:b w:val="0"/>
          <w:color w:val="000000" w:themeColor="text1"/>
        </w:rPr>
        <w:t>e use p</w:t>
      </w:r>
      <w:r w:rsidR="00052468" w:rsidRPr="00024D95">
        <w:rPr>
          <w:b w:val="0"/>
          <w:color w:val="000000" w:themeColor="text1"/>
        </w:rPr>
        <w:t xml:space="preserve">reamble format 1 </w:t>
      </w:r>
      <w:r w:rsidR="004373F0" w:rsidRPr="00024D95">
        <w:rPr>
          <w:b w:val="0"/>
          <w:color w:val="000000" w:themeColor="text1"/>
        </w:rPr>
        <w:t xml:space="preserve">for evaluation </w:t>
      </w:r>
      <w:r w:rsidR="00024D95" w:rsidRPr="00024D95">
        <w:rPr>
          <w:b w:val="0"/>
          <w:color w:val="000000" w:themeColor="text1"/>
        </w:rPr>
        <w:t>as in LTE and it</w:t>
      </w:r>
      <w:r w:rsidR="004373F0" w:rsidRPr="00024D95">
        <w:rPr>
          <w:b w:val="0"/>
          <w:color w:val="000000" w:themeColor="text1"/>
        </w:rPr>
        <w:t xml:space="preserve"> </w:t>
      </w:r>
      <w:r w:rsidR="00052468" w:rsidRPr="00024D95">
        <w:rPr>
          <w:b w:val="0"/>
          <w:color w:val="000000" w:themeColor="text1"/>
        </w:rPr>
        <w:t xml:space="preserve">is designed to target a 100km cell radius. </w:t>
      </w:r>
      <w:r w:rsidR="00024D95" w:rsidRPr="00024D95">
        <w:rPr>
          <w:b w:val="0"/>
          <w:color w:val="000000" w:themeColor="text1"/>
        </w:rPr>
        <w:t xml:space="preserve">As the SCS of PUSCH decreases, the target cell size and corresponding maximum TA is reduced accordingly. </w:t>
      </w:r>
    </w:p>
    <w:p w:rsidR="001B27B3" w:rsidRPr="00024D95" w:rsidRDefault="001B27B3" w:rsidP="001B27B3">
      <w:pPr>
        <w:rPr>
          <w:color w:val="000000" w:themeColor="text1"/>
          <w:lang w:val="en-GB"/>
        </w:rPr>
      </w:pPr>
    </w:p>
    <w:p w:rsidR="001B27B3" w:rsidRDefault="001B27B3" w:rsidP="001B27B3">
      <w:pPr>
        <w:rPr>
          <w:lang w:val="en-GB"/>
        </w:rPr>
      </w:pPr>
      <w:r w:rsidRPr="001B27B3">
        <w:rPr>
          <w:noProof/>
          <w:lang w:eastAsia="zh-TW"/>
        </w:rPr>
        <w:drawing>
          <wp:inline distT="0" distB="0" distL="0" distR="0" wp14:anchorId="6B11ED73" wp14:editId="29CF5415">
            <wp:extent cx="4309200" cy="1573200"/>
            <wp:effectExtent l="0" t="0" r="0" b="8255"/>
            <wp:docPr id="1026" name="圖片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圖片 2" descr="image003"/>
                    <pic:cNvPicPr>
                      <a:picLocks noChangeAspect="1" noChangeArrowheads="1"/>
                    </pic:cNvPicPr>
                  </pic:nvPicPr>
                  <pic:blipFill rotWithShape="1">
                    <a:blip r:embed="rId8">
                      <a:extLst>
                        <a:ext uri="{28A0092B-C50C-407E-A947-70E740481C1C}">
                          <a14:useLocalDpi xmlns:a14="http://schemas.microsoft.com/office/drawing/2010/main" val="0"/>
                        </a:ext>
                      </a:extLst>
                    </a:blip>
                    <a:srcRect l="22" t="-2603" r="-22" b="36506"/>
                    <a:stretch/>
                  </pic:blipFill>
                  <pic:spPr bwMode="auto">
                    <a:xfrm>
                      <a:off x="0" y="0"/>
                      <a:ext cx="4309200" cy="1573200"/>
                    </a:xfrm>
                    <a:prstGeom prst="rect">
                      <a:avLst/>
                    </a:prstGeom>
                    <a:noFill/>
                    <a:ln>
                      <a:noFill/>
                    </a:ln>
                    <a:extLst>
                      <a:ext uri="{53640926-AAD7-44D8-BBD7-CCE9431645EC}">
                        <a14:shadowObscured xmlns:a14="http://schemas.microsoft.com/office/drawing/2010/main"/>
                      </a:ext>
                    </a:extLst>
                  </pic:spPr>
                </pic:pic>
              </a:graphicData>
            </a:graphic>
          </wp:inline>
        </w:drawing>
      </w:r>
    </w:p>
    <w:p w:rsidR="006D1F9D" w:rsidRDefault="006D1F9D" w:rsidP="006D1F9D">
      <w:pPr>
        <w:pStyle w:val="Caption"/>
      </w:pPr>
      <w:r>
        <w:t xml:space="preserve">Figure </w:t>
      </w:r>
      <w:r w:rsidR="00C34967">
        <w:fldChar w:fldCharType="begin"/>
      </w:r>
      <w:r w:rsidR="00C34967">
        <w:instrText xml:space="preserve"> SEQ Figure \* ARABIC </w:instrText>
      </w:r>
      <w:r w:rsidR="00C34967">
        <w:fldChar w:fldCharType="separate"/>
      </w:r>
      <w:r w:rsidR="000B3C38">
        <w:rPr>
          <w:noProof/>
        </w:rPr>
        <w:t>1</w:t>
      </w:r>
      <w:r w:rsidR="00C34967">
        <w:rPr>
          <w:noProof/>
        </w:rPr>
        <w:fldChar w:fldCharType="end"/>
      </w:r>
      <w:r>
        <w:t>: Options for PUSCH resource allocation</w:t>
      </w:r>
    </w:p>
    <w:p w:rsidR="00380E0E" w:rsidRDefault="00380E0E" w:rsidP="006D1F9D">
      <w:pPr>
        <w:pStyle w:val="Caption"/>
      </w:pPr>
    </w:p>
    <w:p w:rsidR="00AF0420" w:rsidRDefault="00AF0420" w:rsidP="00AF0420">
      <w:pPr>
        <w:pStyle w:val="Caption"/>
      </w:pPr>
      <w:bookmarkStart w:id="4" w:name="_Ref498727417"/>
      <w:r>
        <w:t xml:space="preserve">Proposal </w:t>
      </w:r>
      <w:r w:rsidR="00C34967">
        <w:fldChar w:fldCharType="begin"/>
      </w:r>
      <w:r w:rsidR="00C34967">
        <w:instrText xml:space="preserve"> SEQ Proposal \* ARABIC </w:instrText>
      </w:r>
      <w:r w:rsidR="00C34967">
        <w:fldChar w:fldCharType="separate"/>
      </w:r>
      <w:r w:rsidR="000B3C38">
        <w:rPr>
          <w:noProof/>
        </w:rPr>
        <w:t>1</w:t>
      </w:r>
      <w:r w:rsidR="00C34967">
        <w:rPr>
          <w:noProof/>
        </w:rPr>
        <w:fldChar w:fldCharType="end"/>
      </w:r>
      <w:r>
        <w:t xml:space="preserve">: Timing gap between Msg2 reception and Msg3 transmission is dependent on PUSCH subcarrier spacing. Specifically, we propose if UE receives Msg2 at slot n, then Msg3 should be scheduled to transmit </w:t>
      </w:r>
      <w:r w:rsidR="004373F0">
        <w:t xml:space="preserve">no earlier than </w:t>
      </w:r>
      <w:r>
        <w:t>slot (1) n+4 for SCS=15 and 30kHz, (2) n+5 for SCS=60kHz, and (3) n+6 for SCS=120kHz.</w:t>
      </w:r>
      <w:bookmarkEnd w:id="4"/>
      <w:r>
        <w:t xml:space="preserve"> </w:t>
      </w:r>
    </w:p>
    <w:p w:rsidR="00383FA8" w:rsidRPr="00A75E80" w:rsidRDefault="00383FA8" w:rsidP="00383FA8"/>
    <w:p w:rsidR="00513F90" w:rsidRDefault="00513F90" w:rsidP="00513F90">
      <w:pPr>
        <w:pStyle w:val="11"/>
        <w:rPr>
          <w:lang w:eastAsia="zh-CN"/>
        </w:rPr>
      </w:pPr>
      <w:r>
        <w:rPr>
          <w:rFonts w:eastAsia="PMingLiU" w:hint="eastAsia"/>
          <w:lang w:eastAsia="zh-TW"/>
        </w:rPr>
        <w:t>3</w:t>
      </w:r>
      <w:r>
        <w:rPr>
          <w:lang w:eastAsia="zh-CN"/>
        </w:rPr>
        <w:tab/>
        <w:t>Configuration for RACH CORESET</w:t>
      </w:r>
    </w:p>
    <w:tbl>
      <w:tblPr>
        <w:tblStyle w:val="TableGrid"/>
        <w:tblW w:w="0" w:type="auto"/>
        <w:tblLook w:val="04A0" w:firstRow="1" w:lastRow="0" w:firstColumn="1" w:lastColumn="0" w:noHBand="0" w:noVBand="1"/>
      </w:tblPr>
      <w:tblGrid>
        <w:gridCol w:w="9631"/>
      </w:tblGrid>
      <w:tr w:rsidR="00513F90" w:rsidTr="006B2B32">
        <w:tc>
          <w:tcPr>
            <w:tcW w:w="9631" w:type="dxa"/>
          </w:tcPr>
          <w:p w:rsidR="00513F90" w:rsidRPr="001C3839" w:rsidRDefault="00513F90" w:rsidP="006B2B32">
            <w:pPr>
              <w:rPr>
                <w:rFonts w:ascii="Times New Roman" w:hAnsi="Times New Roman"/>
              </w:rPr>
            </w:pPr>
            <w:r w:rsidRPr="001C3839">
              <w:rPr>
                <w:rFonts w:ascii="Times New Roman" w:hAnsi="Times New Roman"/>
                <w:highlight w:val="green"/>
              </w:rPr>
              <w:t>Agreements</w:t>
            </w:r>
            <w:r w:rsidRPr="001C3839">
              <w:rPr>
                <w:rFonts w:ascii="Times New Roman" w:hAnsi="Times New Roman"/>
              </w:rPr>
              <w:t>:</w:t>
            </w:r>
            <w:r>
              <w:rPr>
                <w:rFonts w:ascii="Times New Roman" w:hAnsi="Times New Roman"/>
              </w:rPr>
              <w:t xml:space="preserve"> (RAN1 #90bis)</w:t>
            </w:r>
          </w:p>
          <w:p w:rsidR="00513F90" w:rsidRPr="001C3839" w:rsidRDefault="00513F90" w:rsidP="006B2B32">
            <w:pPr>
              <w:pStyle w:val="ListParagraph"/>
              <w:numPr>
                <w:ilvl w:val="0"/>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There is an RMSI PDCCH monitoring window associated with an SS/PBCH block, which recurs periodically.</w:t>
            </w:r>
          </w:p>
          <w:p w:rsidR="00513F90" w:rsidRPr="001C3839" w:rsidRDefault="00513F90" w:rsidP="006B2B32">
            <w:pPr>
              <w:pStyle w:val="ListParagraph"/>
              <w:numPr>
                <w:ilvl w:val="1"/>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Each window has duration of x consecutive slot(s).</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x is e.g., 1/2/4</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x is frequency band dependent</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x is configured in PBCH.</w:t>
            </w:r>
          </w:p>
          <w:p w:rsidR="00513F90" w:rsidRPr="001C3839" w:rsidRDefault="00513F90" w:rsidP="006B2B32">
            <w:pPr>
              <w:pStyle w:val="ListParagraph"/>
              <w:numPr>
                <w:ilvl w:val="1"/>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lastRenderedPageBreak/>
              <w:t>The period, y, of the monitoring window can be the same as or different from the period of the SS/PBCH block burst set.</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y is e.g., 10/20/40/80/160 ms</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y is frequency band dependent</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y is configured in PBCH</w:t>
            </w:r>
          </w:p>
          <w:p w:rsidR="00513F90" w:rsidRPr="001C3839" w:rsidRDefault="00513F90" w:rsidP="006B2B32">
            <w:pPr>
              <w:pStyle w:val="ListParagraph"/>
              <w:numPr>
                <w:ilvl w:val="2"/>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y is dependent on RMSI TTI</w:t>
            </w:r>
          </w:p>
          <w:p w:rsidR="00513F90" w:rsidRPr="001C3839" w:rsidRDefault="00513F90" w:rsidP="006B2B32">
            <w:pPr>
              <w:pStyle w:val="ListParagraph"/>
              <w:numPr>
                <w:ilvl w:val="1"/>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there is a dependency between the period of the monitoring window and the period of the SS/PBCH block burst set.</w:t>
            </w:r>
          </w:p>
          <w:p w:rsidR="00513F90" w:rsidRPr="001C3839" w:rsidRDefault="00513F90" w:rsidP="006B2B32">
            <w:pPr>
              <w:pStyle w:val="ListParagraph"/>
              <w:numPr>
                <w:ilvl w:val="1"/>
                <w:numId w:val="36"/>
              </w:numPr>
              <w:autoSpaceDE w:val="0"/>
              <w:autoSpaceDN w:val="0"/>
              <w:adjustRightInd w:val="0"/>
              <w:snapToGrid w:val="0"/>
              <w:spacing w:after="120"/>
              <w:ind w:firstLineChars="0"/>
              <w:jc w:val="both"/>
              <w:rPr>
                <w:rFonts w:ascii="Times New Roman" w:hAnsi="Times New Roman"/>
                <w:sz w:val="20"/>
                <w:szCs w:val="20"/>
              </w:rPr>
            </w:pPr>
            <w:r w:rsidRPr="001C3839">
              <w:rPr>
                <w:rFonts w:ascii="Times New Roman" w:hAnsi="Times New Roman"/>
                <w:sz w:val="20"/>
                <w:szCs w:val="20"/>
              </w:rPr>
              <w:t>FFS: whether it is allowed to configure the overlapping monitoring windows associated with different SS/PBCH blocks</w:t>
            </w:r>
          </w:p>
          <w:p w:rsidR="00513F90" w:rsidRPr="00A30DDC" w:rsidRDefault="00513F90" w:rsidP="006B2B32">
            <w:pPr>
              <w:pStyle w:val="ListParagraph"/>
              <w:numPr>
                <w:ilvl w:val="1"/>
                <w:numId w:val="36"/>
              </w:numPr>
              <w:autoSpaceDE w:val="0"/>
              <w:autoSpaceDN w:val="0"/>
              <w:adjustRightInd w:val="0"/>
              <w:snapToGrid w:val="0"/>
              <w:spacing w:after="120"/>
              <w:ind w:firstLineChars="0"/>
              <w:jc w:val="both"/>
              <w:rPr>
                <w:rFonts w:ascii="Times New Roman" w:hAnsi="Times New Roman"/>
                <w:sz w:val="20"/>
                <w:szCs w:val="20"/>
              </w:rPr>
            </w:pPr>
            <w:r w:rsidRPr="00A30DDC">
              <w:rPr>
                <w:rFonts w:ascii="Times New Roman" w:hAnsi="Times New Roman"/>
                <w:sz w:val="20"/>
                <w:szCs w:val="20"/>
              </w:rPr>
              <w:t xml:space="preserve">FFS: Monitoring window time offset </w:t>
            </w:r>
          </w:p>
          <w:p w:rsidR="00513F90" w:rsidRPr="00A30DDC" w:rsidRDefault="00513F90" w:rsidP="006B2B32">
            <w:pPr>
              <w:pStyle w:val="ListParagraph"/>
              <w:numPr>
                <w:ilvl w:val="0"/>
                <w:numId w:val="36"/>
              </w:numPr>
              <w:autoSpaceDE w:val="0"/>
              <w:autoSpaceDN w:val="0"/>
              <w:adjustRightInd w:val="0"/>
              <w:snapToGrid w:val="0"/>
              <w:spacing w:after="120"/>
              <w:ind w:firstLineChars="0"/>
              <w:jc w:val="both"/>
              <w:rPr>
                <w:rFonts w:ascii="Times New Roman" w:hAnsi="Times New Roman"/>
                <w:sz w:val="20"/>
                <w:szCs w:val="20"/>
              </w:rPr>
            </w:pPr>
            <w:r w:rsidRPr="00A30DDC">
              <w:rPr>
                <w:rFonts w:ascii="Times New Roman" w:hAnsi="Times New Roman"/>
                <w:sz w:val="20"/>
                <w:szCs w:val="20"/>
              </w:rPr>
              <w:t>From RAN1’s perspective, the considered values of the RMSI TTI for down-selection are 80ms and 160ms.</w:t>
            </w:r>
          </w:p>
        </w:tc>
      </w:tr>
    </w:tbl>
    <w:p w:rsidR="00513F90" w:rsidRDefault="00513F90" w:rsidP="00513F90">
      <w:pPr>
        <w:jc w:val="both"/>
        <w:rPr>
          <w:lang w:val="en-GB"/>
        </w:rPr>
      </w:pPr>
    </w:p>
    <w:tbl>
      <w:tblPr>
        <w:tblStyle w:val="TableGrid"/>
        <w:tblW w:w="0" w:type="auto"/>
        <w:tblLook w:val="04A0" w:firstRow="1" w:lastRow="0" w:firstColumn="1" w:lastColumn="0" w:noHBand="0" w:noVBand="1"/>
      </w:tblPr>
      <w:tblGrid>
        <w:gridCol w:w="9631"/>
      </w:tblGrid>
      <w:tr w:rsidR="00513F90" w:rsidTr="006B2B32">
        <w:tc>
          <w:tcPr>
            <w:tcW w:w="9631" w:type="dxa"/>
          </w:tcPr>
          <w:p w:rsidR="00513F90" w:rsidRPr="009A200E" w:rsidRDefault="00513F90" w:rsidP="006B2B32">
            <w:pPr>
              <w:rPr>
                <w:rFonts w:ascii="Times New Roman" w:hAnsi="Times New Roman"/>
              </w:rPr>
            </w:pPr>
            <w:r w:rsidRPr="009A200E">
              <w:rPr>
                <w:rFonts w:ascii="Times New Roman" w:hAnsi="Times New Roman"/>
                <w:highlight w:val="green"/>
              </w:rPr>
              <w:t>Agreements</w:t>
            </w:r>
            <w:r w:rsidRPr="009A200E">
              <w:rPr>
                <w:rFonts w:ascii="Times New Roman" w:hAnsi="Times New Roman"/>
              </w:rPr>
              <w:t>: (</w:t>
            </w:r>
            <w:r w:rsidRPr="009A200E">
              <w:rPr>
                <w:rFonts w:ascii="Times New Roman" w:hAnsi="Times New Roman"/>
                <w:i/>
              </w:rPr>
              <w:t>from email approval after RAN1 #90bis</w:t>
            </w:r>
            <w:r w:rsidRPr="009A200E">
              <w:rPr>
                <w:rFonts w:ascii="Times New Roman" w:hAnsi="Times New Roman"/>
              </w:rPr>
              <w:t>)</w:t>
            </w:r>
          </w:p>
          <w:p w:rsidR="00513F90" w:rsidRPr="009A200E" w:rsidRDefault="00513F90" w:rsidP="006B2B32">
            <w:pPr>
              <w:pStyle w:val="ListParagraph"/>
              <w:numPr>
                <w:ilvl w:val="0"/>
                <w:numId w:val="36"/>
              </w:numPr>
              <w:ind w:left="720" w:firstLineChars="0"/>
              <w:jc w:val="both"/>
              <w:rPr>
                <w:rFonts w:ascii="Times New Roman" w:hAnsi="Times New Roman"/>
                <w:sz w:val="20"/>
                <w:szCs w:val="20"/>
              </w:rPr>
            </w:pPr>
            <w:r w:rsidRPr="009A200E">
              <w:rPr>
                <w:rFonts w:ascii="Times New Roman" w:hAnsi="Times New Roman"/>
                <w:sz w:val="20"/>
                <w:szCs w:val="20"/>
              </w:rPr>
              <w:t>(Working assumption) PBCH contents, except the SSB index, should be the same for all SS/PBCH blocks within an SSB burst set for the same center frequency</w:t>
            </w:r>
          </w:p>
          <w:p w:rsidR="00513F90" w:rsidRPr="009A200E" w:rsidRDefault="00513F90" w:rsidP="006B2B32">
            <w:pPr>
              <w:pStyle w:val="ListParagraph"/>
              <w:ind w:left="1520" w:firstLine="400"/>
              <w:rPr>
                <w:rFonts w:ascii="Times New Roman" w:hAnsi="Times New Roman"/>
                <w:sz w:val="20"/>
                <w:szCs w:val="20"/>
              </w:rPr>
            </w:pPr>
          </w:p>
          <w:p w:rsidR="00513F90" w:rsidRPr="009A200E" w:rsidRDefault="00513F90" w:rsidP="006B2B32">
            <w:pPr>
              <w:pStyle w:val="ListParagraph"/>
              <w:numPr>
                <w:ilvl w:val="0"/>
                <w:numId w:val="36"/>
              </w:numPr>
              <w:ind w:left="720" w:firstLineChars="0"/>
              <w:jc w:val="both"/>
              <w:rPr>
                <w:rFonts w:ascii="Times New Roman" w:hAnsi="Times New Roman"/>
                <w:sz w:val="20"/>
                <w:szCs w:val="20"/>
              </w:rPr>
            </w:pPr>
            <w:r w:rsidRPr="009A200E">
              <w:rPr>
                <w:rFonts w:ascii="Times New Roman" w:hAnsi="Times New Roman"/>
                <w:sz w:val="20"/>
                <w:szCs w:val="20"/>
              </w:rPr>
              <w:t xml:space="preserve">The maximum number of bits for configuration of RMSI CORESET(s) and RMSI timing in PBCH is X bits excluding the subcarrier spacing. </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X is TBD, and can be chosen to be up to [8] bits.</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Note: RMSI CORESET(s) means the CORESET(s) configured by PBCH</w:t>
            </w:r>
          </w:p>
          <w:p w:rsidR="00513F90" w:rsidRPr="009A200E" w:rsidRDefault="00513F90" w:rsidP="006B2B32">
            <w:pPr>
              <w:pStyle w:val="ListParagraph"/>
              <w:ind w:left="1520" w:firstLine="400"/>
              <w:rPr>
                <w:rFonts w:ascii="Times New Roman" w:hAnsi="Times New Roman"/>
                <w:sz w:val="20"/>
                <w:szCs w:val="20"/>
              </w:rPr>
            </w:pPr>
          </w:p>
          <w:p w:rsidR="00513F90" w:rsidRPr="009A200E" w:rsidRDefault="00513F90" w:rsidP="006B2B32">
            <w:pPr>
              <w:pStyle w:val="ListParagraph"/>
              <w:numPr>
                <w:ilvl w:val="0"/>
                <w:numId w:val="36"/>
              </w:numPr>
              <w:ind w:left="720" w:firstLineChars="0"/>
              <w:jc w:val="both"/>
              <w:rPr>
                <w:rFonts w:ascii="Times New Roman" w:hAnsi="Times New Roman"/>
                <w:color w:val="000000" w:themeColor="text1"/>
                <w:sz w:val="20"/>
                <w:szCs w:val="20"/>
              </w:rPr>
            </w:pPr>
            <w:r w:rsidRPr="009A200E">
              <w:rPr>
                <w:rFonts w:ascii="Times New Roman" w:hAnsi="Times New Roman"/>
                <w:color w:val="000000" w:themeColor="text1"/>
                <w:sz w:val="20"/>
                <w:szCs w:val="20"/>
              </w:rPr>
              <w:t xml:space="preserve">Configuration of RMSI CORESET(s) should consider at least the following properties: </w:t>
            </w:r>
          </w:p>
          <w:p w:rsidR="00513F90" w:rsidRPr="009A200E" w:rsidRDefault="00513F90" w:rsidP="006B2B32">
            <w:pPr>
              <w:pStyle w:val="ListParagraph"/>
              <w:numPr>
                <w:ilvl w:val="1"/>
                <w:numId w:val="36"/>
              </w:numPr>
              <w:ind w:left="1080" w:firstLineChars="0"/>
              <w:jc w:val="both"/>
              <w:rPr>
                <w:rFonts w:ascii="Times New Roman" w:hAnsi="Times New Roman"/>
                <w:color w:val="000000" w:themeColor="text1"/>
                <w:sz w:val="20"/>
                <w:szCs w:val="20"/>
              </w:rPr>
            </w:pPr>
            <w:r w:rsidRPr="009A200E">
              <w:rPr>
                <w:rFonts w:ascii="Times New Roman" w:hAnsi="Times New Roman"/>
                <w:color w:val="000000" w:themeColor="text1"/>
                <w:sz w:val="20"/>
                <w:szCs w:val="20"/>
              </w:rPr>
              <w:t xml:space="preserve">bandwidth (PRBs) </w:t>
            </w:r>
          </w:p>
          <w:p w:rsidR="00513F90" w:rsidRPr="009A200E" w:rsidRDefault="00513F90" w:rsidP="006B2B32">
            <w:pPr>
              <w:pStyle w:val="ListParagraph"/>
              <w:numPr>
                <w:ilvl w:val="1"/>
                <w:numId w:val="36"/>
              </w:numPr>
              <w:ind w:left="1080" w:firstLineChars="0"/>
              <w:jc w:val="both"/>
              <w:rPr>
                <w:rFonts w:ascii="Times New Roman" w:hAnsi="Times New Roman"/>
                <w:color w:val="000000" w:themeColor="text1"/>
                <w:sz w:val="20"/>
                <w:szCs w:val="20"/>
              </w:rPr>
            </w:pPr>
            <w:r w:rsidRPr="009A200E">
              <w:rPr>
                <w:rFonts w:ascii="Times New Roman" w:hAnsi="Times New Roman"/>
                <w:color w:val="000000" w:themeColor="text1"/>
                <w:sz w:val="20"/>
                <w:szCs w:val="20"/>
              </w:rPr>
              <w:t xml:space="preserve">frequency position (frequency offset relative to SS/PBCH block) </w:t>
            </w:r>
          </w:p>
          <w:p w:rsidR="00513F90" w:rsidRPr="009A200E" w:rsidRDefault="00513F90" w:rsidP="006B2B32">
            <w:pPr>
              <w:pStyle w:val="ListParagraph"/>
              <w:numPr>
                <w:ilvl w:val="1"/>
                <w:numId w:val="36"/>
              </w:numPr>
              <w:ind w:left="1080" w:firstLineChars="0"/>
              <w:jc w:val="both"/>
              <w:rPr>
                <w:rFonts w:ascii="Times New Roman" w:hAnsi="Times New Roman"/>
                <w:color w:val="000000" w:themeColor="text1"/>
                <w:sz w:val="20"/>
                <w:szCs w:val="20"/>
              </w:rPr>
            </w:pPr>
            <w:r w:rsidRPr="009A200E">
              <w:rPr>
                <w:rFonts w:ascii="Times New Roman" w:hAnsi="Times New Roman"/>
                <w:color w:val="000000" w:themeColor="text1"/>
                <w:sz w:val="20"/>
                <w:szCs w:val="20"/>
              </w:rPr>
              <w:t xml:space="preserve">A set of consecutive OFDM symbol indices in a slot corresponding to a single CORESET </w:t>
            </w:r>
          </w:p>
          <w:p w:rsidR="00513F90" w:rsidRPr="009A200E" w:rsidRDefault="00513F90" w:rsidP="006B2B32">
            <w:pPr>
              <w:pStyle w:val="ListParagraph"/>
              <w:numPr>
                <w:ilvl w:val="1"/>
                <w:numId w:val="36"/>
              </w:numPr>
              <w:ind w:left="1080" w:firstLineChars="0"/>
              <w:jc w:val="both"/>
              <w:rPr>
                <w:rFonts w:ascii="Times New Roman" w:hAnsi="Times New Roman"/>
                <w:color w:val="000000" w:themeColor="text1"/>
                <w:sz w:val="20"/>
                <w:szCs w:val="20"/>
              </w:rPr>
            </w:pPr>
            <w:r w:rsidRPr="009A200E">
              <w:rPr>
                <w:rFonts w:ascii="Times New Roman" w:hAnsi="Times New Roman"/>
                <w:color w:val="000000" w:themeColor="text1"/>
                <w:sz w:val="20"/>
                <w:szCs w:val="20"/>
              </w:rPr>
              <w:t>FFS: signaling details including what is captured in specifications and what is signaled in the MIB</w:t>
            </w:r>
          </w:p>
          <w:p w:rsidR="00513F90" w:rsidRPr="009A200E" w:rsidRDefault="00513F90" w:rsidP="006B2B32">
            <w:pPr>
              <w:pStyle w:val="ListParagraph"/>
              <w:ind w:left="1520" w:firstLine="400"/>
              <w:rPr>
                <w:rFonts w:ascii="Times New Roman" w:hAnsi="Times New Roman"/>
                <w:sz w:val="20"/>
                <w:szCs w:val="20"/>
              </w:rPr>
            </w:pPr>
          </w:p>
          <w:p w:rsidR="00513F90" w:rsidRPr="009A200E" w:rsidRDefault="00513F90" w:rsidP="006B2B32">
            <w:pPr>
              <w:pStyle w:val="ListParagraph"/>
              <w:numPr>
                <w:ilvl w:val="0"/>
                <w:numId w:val="36"/>
              </w:numPr>
              <w:ind w:left="720" w:firstLineChars="0"/>
              <w:jc w:val="both"/>
              <w:rPr>
                <w:rFonts w:ascii="Times New Roman" w:hAnsi="Times New Roman"/>
                <w:sz w:val="20"/>
                <w:szCs w:val="20"/>
              </w:rPr>
            </w:pPr>
            <w:r w:rsidRPr="009A200E">
              <w:rPr>
                <w:rFonts w:ascii="Times New Roman" w:hAnsi="Times New Roman"/>
                <w:sz w:val="20"/>
                <w:szCs w:val="20"/>
              </w:rPr>
              <w:t xml:space="preserve">RMSI timing configuration should consider at least the following properties: </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RMSI PDCCH monitoring window periodicity y</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RMSI PDCCH monitoring window duration x</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FFS: RMSI PDCCH monitoring window offset</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FFS: The number of RMSI PDCCH monitoring occasions per SSB within the RMSI PDCCH monitoring window periodicity</w:t>
            </w:r>
          </w:p>
          <w:p w:rsidR="00513F90" w:rsidRPr="009A200E" w:rsidRDefault="00513F90" w:rsidP="006B2B32">
            <w:pPr>
              <w:pStyle w:val="ListParagraph"/>
              <w:numPr>
                <w:ilvl w:val="1"/>
                <w:numId w:val="36"/>
              </w:numPr>
              <w:ind w:left="1080" w:firstLineChars="0"/>
              <w:jc w:val="both"/>
              <w:rPr>
                <w:rFonts w:ascii="Times New Roman" w:hAnsi="Times New Roman"/>
                <w:sz w:val="20"/>
                <w:szCs w:val="20"/>
              </w:rPr>
            </w:pPr>
            <w:r w:rsidRPr="009A200E">
              <w:rPr>
                <w:rFonts w:ascii="Times New Roman" w:hAnsi="Times New Roman"/>
                <w:sz w:val="20"/>
                <w:szCs w:val="20"/>
              </w:rPr>
              <w:t>FFS: signaling details including what is captured in specifications and what is signaled in the MIB</w:t>
            </w:r>
          </w:p>
          <w:p w:rsidR="00513F90" w:rsidRPr="009A200E" w:rsidRDefault="00513F90" w:rsidP="006B2B32">
            <w:pPr>
              <w:pStyle w:val="ListParagraph"/>
              <w:ind w:left="1520" w:firstLine="400"/>
              <w:rPr>
                <w:rFonts w:ascii="Times New Roman" w:hAnsi="Times New Roman"/>
                <w:sz w:val="20"/>
                <w:szCs w:val="20"/>
              </w:rPr>
            </w:pPr>
          </w:p>
          <w:p w:rsidR="00513F90" w:rsidRDefault="00513F90" w:rsidP="006B2B32">
            <w:pPr>
              <w:jc w:val="both"/>
              <w:rPr>
                <w:lang w:val="en-GB"/>
              </w:rPr>
            </w:pPr>
            <w:r w:rsidRPr="009A200E">
              <w:rPr>
                <w:rFonts w:ascii="Times New Roman" w:hAnsi="Times New Roman"/>
                <w:lang w:eastAsia="ja-JP"/>
              </w:rPr>
              <w:t>Note: QCL per CORESET vs. search space is up to control session’s decision.</w:t>
            </w:r>
          </w:p>
        </w:tc>
      </w:tr>
    </w:tbl>
    <w:p w:rsidR="00513F90" w:rsidRDefault="00513F90" w:rsidP="00513F90">
      <w:pPr>
        <w:jc w:val="both"/>
        <w:rPr>
          <w:lang w:val="en-GB"/>
        </w:rPr>
      </w:pPr>
    </w:p>
    <w:tbl>
      <w:tblPr>
        <w:tblStyle w:val="TableGrid"/>
        <w:tblW w:w="0" w:type="auto"/>
        <w:tblLook w:val="04A0" w:firstRow="1" w:lastRow="0" w:firstColumn="1" w:lastColumn="0" w:noHBand="0" w:noVBand="1"/>
      </w:tblPr>
      <w:tblGrid>
        <w:gridCol w:w="9631"/>
      </w:tblGrid>
      <w:tr w:rsidR="00513F90" w:rsidTr="006B2B32">
        <w:tc>
          <w:tcPr>
            <w:tcW w:w="9631" w:type="dxa"/>
          </w:tcPr>
          <w:p w:rsidR="00513F90" w:rsidRPr="002D704D" w:rsidRDefault="00513F90" w:rsidP="006B2B32">
            <w:pPr>
              <w:rPr>
                <w:rFonts w:ascii="Times New Roman" w:hAnsi="Times New Roman"/>
              </w:rPr>
            </w:pPr>
            <w:r w:rsidRPr="002D704D">
              <w:rPr>
                <w:rFonts w:ascii="Times New Roman" w:hAnsi="Times New Roman"/>
                <w:highlight w:val="green"/>
              </w:rPr>
              <w:t>Agreements</w:t>
            </w:r>
            <w:r w:rsidRPr="002D704D">
              <w:rPr>
                <w:rFonts w:ascii="Times New Roman" w:hAnsi="Times New Roman"/>
              </w:rPr>
              <w:t>:</w:t>
            </w:r>
          </w:p>
          <w:p w:rsidR="00513F90" w:rsidRPr="002D704D" w:rsidRDefault="00513F90" w:rsidP="006B2B32">
            <w:pPr>
              <w:pStyle w:val="Proposal"/>
              <w:numPr>
                <w:ilvl w:val="0"/>
                <w:numId w:val="39"/>
              </w:numPr>
              <w:overflowPunct/>
              <w:autoSpaceDE/>
              <w:autoSpaceDN/>
              <w:adjustRightInd/>
              <w:spacing w:after="160" w:line="256" w:lineRule="auto"/>
              <w:jc w:val="left"/>
              <w:textAlignment w:val="auto"/>
              <w:rPr>
                <w:rFonts w:ascii="Times New Roman" w:hAnsi="Times New Roman"/>
                <w:b w:val="0"/>
              </w:rPr>
            </w:pPr>
            <w:r w:rsidRPr="002D704D">
              <w:rPr>
                <w:rFonts w:ascii="Times New Roman" w:hAnsi="Times New Roman"/>
                <w:b w:val="0"/>
              </w:rPr>
              <w:t xml:space="preserve">UE may assume that the DMRS of PDCCH and the DMRS of PDSCH conveying Msg2 are QCL'ed with the SS block that the UE selected for RACH association and transmission </w:t>
            </w:r>
          </w:p>
          <w:p w:rsidR="00513F90" w:rsidRPr="002D704D" w:rsidRDefault="00513F90" w:rsidP="006B2B32">
            <w:pPr>
              <w:pStyle w:val="Proposal"/>
              <w:numPr>
                <w:ilvl w:val="0"/>
                <w:numId w:val="39"/>
              </w:numPr>
              <w:overflowPunct/>
              <w:autoSpaceDE/>
              <w:autoSpaceDN/>
              <w:adjustRightInd/>
              <w:spacing w:after="160" w:line="256" w:lineRule="auto"/>
              <w:jc w:val="left"/>
              <w:textAlignment w:val="auto"/>
              <w:rPr>
                <w:rFonts w:ascii="Times New Roman" w:hAnsi="Times New Roman"/>
                <w:b w:val="0"/>
              </w:rPr>
            </w:pPr>
            <w:r w:rsidRPr="002D704D">
              <w:rPr>
                <w:rFonts w:ascii="Times New Roman" w:hAnsi="Times New Roman"/>
                <w:b w:val="0"/>
              </w:rPr>
              <w:t>UE may assume that the DMRS of PDCCH conveying Msg3 retransmission grant is QCLed with the SS block that the UE selected for RACH association and transmission</w:t>
            </w:r>
          </w:p>
          <w:p w:rsidR="00513F90" w:rsidRPr="002D704D" w:rsidRDefault="00513F90" w:rsidP="006B2B32">
            <w:pPr>
              <w:rPr>
                <w:rFonts w:ascii="Times New Roman" w:hAnsi="Times New Roman"/>
                <w:highlight w:val="green"/>
              </w:rPr>
            </w:pPr>
            <w:r w:rsidRPr="002D704D">
              <w:rPr>
                <w:rFonts w:ascii="Times New Roman" w:hAnsi="Times New Roman"/>
                <w:highlight w:val="green"/>
              </w:rPr>
              <w:t>Agreements:</w:t>
            </w:r>
          </w:p>
          <w:p w:rsidR="00513F90" w:rsidRPr="002D704D" w:rsidRDefault="00513F90" w:rsidP="006B2B32">
            <w:pPr>
              <w:pStyle w:val="Proposal"/>
              <w:numPr>
                <w:ilvl w:val="0"/>
                <w:numId w:val="39"/>
              </w:numPr>
              <w:rPr>
                <w:rFonts w:ascii="Times New Roman" w:hAnsi="Times New Roman"/>
                <w:b w:val="0"/>
              </w:rPr>
            </w:pPr>
            <w:r w:rsidRPr="002D704D">
              <w:rPr>
                <w:rFonts w:ascii="Times New Roman" w:hAnsi="Times New Roman"/>
                <w:b w:val="0"/>
              </w:rPr>
              <w:t>If there is no beam reporting in RACH message 3, UE may assume that the DMRS of PDCCH and the DMRS of PDSCH conveying Msg4 are QCL’ed with the SS block that the UE selected for RACH association and transmission</w:t>
            </w:r>
          </w:p>
          <w:p w:rsidR="00513F90" w:rsidRPr="002D704D" w:rsidRDefault="00513F90" w:rsidP="006B2B32">
            <w:pPr>
              <w:numPr>
                <w:ilvl w:val="2"/>
                <w:numId w:val="39"/>
              </w:numPr>
              <w:overflowPunct/>
              <w:autoSpaceDE/>
              <w:autoSpaceDN/>
              <w:adjustRightInd/>
              <w:spacing w:after="0"/>
              <w:textAlignment w:val="auto"/>
              <w:rPr>
                <w:rFonts w:ascii="Times New Roman" w:hAnsi="Times New Roman"/>
              </w:rPr>
            </w:pPr>
            <w:r w:rsidRPr="002D704D">
              <w:rPr>
                <w:rFonts w:ascii="Times New Roman" w:hAnsi="Times New Roman"/>
              </w:rPr>
              <w:t>FFS: Whether to support beam reporting in Msg3</w:t>
            </w:r>
          </w:p>
          <w:p w:rsidR="00513F90" w:rsidRPr="00A43B8D" w:rsidRDefault="00513F90" w:rsidP="006B2B32">
            <w:pPr>
              <w:numPr>
                <w:ilvl w:val="2"/>
                <w:numId w:val="39"/>
              </w:numPr>
              <w:overflowPunct/>
              <w:autoSpaceDE/>
              <w:autoSpaceDN/>
              <w:adjustRightInd/>
              <w:spacing w:after="0"/>
              <w:textAlignment w:val="auto"/>
              <w:rPr>
                <w:b/>
              </w:rPr>
            </w:pPr>
            <w:r w:rsidRPr="002D704D">
              <w:rPr>
                <w:rFonts w:ascii="Times New Roman" w:hAnsi="Times New Roman"/>
              </w:rPr>
              <w:t>FFS: If and how beam reporting in RACH message 3 impacts message 4 Tx QCL assumption</w:t>
            </w:r>
          </w:p>
        </w:tc>
      </w:tr>
    </w:tbl>
    <w:p w:rsidR="00513F90" w:rsidRDefault="00513F90" w:rsidP="00513F90">
      <w:pPr>
        <w:jc w:val="both"/>
        <w:rPr>
          <w:lang w:val="en-GB"/>
        </w:rPr>
      </w:pPr>
    </w:p>
    <w:p w:rsidR="00513F90" w:rsidRDefault="00513F90" w:rsidP="00513F90">
      <w:pPr>
        <w:jc w:val="both"/>
        <w:rPr>
          <w:lang w:val="en-GB"/>
        </w:rPr>
      </w:pPr>
      <w:r>
        <w:rPr>
          <w:lang w:val="en-GB"/>
        </w:rPr>
        <w:lastRenderedPageBreak/>
        <w:t xml:space="preserve">In the 4-step RACH procedure, PDCCH is used for scheduling Msg2 (RAR), Msg3 retransmission, and Msg4. In LTE, the PDCCH for scheduling Msg2 is scrambled by RA-RNTI and is transmitted on the common search space. And Msg3 retransmission and Msg4 are scheduled by PDCCH that is scrambled by temporary C-RNTI and can be transmitted on both common and UE-specific search spaces. The </w:t>
      </w:r>
      <w:r w:rsidRPr="00E54C14">
        <w:rPr>
          <w:lang w:val="en-GB"/>
        </w:rPr>
        <w:t>control resource set</w:t>
      </w:r>
      <w:r>
        <w:rPr>
          <w:lang w:val="en-GB"/>
        </w:rPr>
        <w:t xml:space="preserve">, CORESET, is introduced in NR to describe the </w:t>
      </w:r>
      <w:r w:rsidRPr="0097133E">
        <w:rPr>
          <w:i/>
          <w:lang w:val="en-GB"/>
        </w:rPr>
        <w:t>time-frequency resource</w:t>
      </w:r>
      <w:r>
        <w:rPr>
          <w:lang w:val="en-GB"/>
        </w:rPr>
        <w:t xml:space="preserve"> used by the downlink control channel, PDCCH. Regarding the configuration for RACH CORESET, at least the following questions should be discussed: </w:t>
      </w:r>
    </w:p>
    <w:p w:rsidR="00513F90" w:rsidRDefault="00513F90" w:rsidP="00513F90">
      <w:pPr>
        <w:pStyle w:val="ListParagraph"/>
        <w:numPr>
          <w:ilvl w:val="0"/>
          <w:numId w:val="37"/>
        </w:numPr>
        <w:ind w:firstLineChars="0"/>
        <w:jc w:val="both"/>
        <w:rPr>
          <w:sz w:val="20"/>
          <w:szCs w:val="20"/>
          <w:lang w:val="en-GB"/>
        </w:rPr>
      </w:pPr>
      <w:r w:rsidRPr="007109C8">
        <w:rPr>
          <w:sz w:val="20"/>
          <w:szCs w:val="20"/>
          <w:lang w:val="en-GB"/>
        </w:rPr>
        <w:t xml:space="preserve">Is it allowed to associate </w:t>
      </w:r>
      <w:r w:rsidRPr="007109C8">
        <w:rPr>
          <w:i/>
          <w:sz w:val="20"/>
          <w:szCs w:val="20"/>
          <w:lang w:val="en-GB"/>
        </w:rPr>
        <w:t>one</w:t>
      </w:r>
      <w:r w:rsidRPr="007109C8">
        <w:rPr>
          <w:sz w:val="20"/>
          <w:szCs w:val="20"/>
          <w:lang w:val="en-GB"/>
        </w:rPr>
        <w:t xml:space="preserve"> RACH CORESET (note: time-frequency resource) to </w:t>
      </w:r>
      <w:r>
        <w:rPr>
          <w:sz w:val="20"/>
          <w:szCs w:val="20"/>
          <w:lang w:val="en-GB"/>
        </w:rPr>
        <w:t>all of the actually transmitted SS blocks</w:t>
      </w:r>
      <w:r w:rsidRPr="007109C8">
        <w:rPr>
          <w:sz w:val="20"/>
          <w:szCs w:val="20"/>
          <w:lang w:val="en-GB"/>
        </w:rPr>
        <w:t>? If not,</w:t>
      </w:r>
      <w:r>
        <w:rPr>
          <w:sz w:val="20"/>
          <w:szCs w:val="20"/>
          <w:lang w:val="en-GB"/>
        </w:rPr>
        <w:t xml:space="preserve"> i.e. one RACH CORESET can only be associated with one or multiple but not all SS blocks, then </w:t>
      </w:r>
      <w:r w:rsidRPr="007109C8">
        <w:rPr>
          <w:sz w:val="20"/>
          <w:szCs w:val="20"/>
          <w:lang w:val="en-GB"/>
        </w:rPr>
        <w:t xml:space="preserve">how to configure </w:t>
      </w:r>
      <w:r>
        <w:rPr>
          <w:sz w:val="20"/>
          <w:szCs w:val="20"/>
          <w:lang w:val="en-GB"/>
        </w:rPr>
        <w:t xml:space="preserve">the association between </w:t>
      </w:r>
      <w:r w:rsidRPr="007109C8">
        <w:rPr>
          <w:sz w:val="20"/>
          <w:szCs w:val="20"/>
          <w:lang w:val="en-GB"/>
        </w:rPr>
        <w:t xml:space="preserve">RACH CORESETs </w:t>
      </w:r>
      <w:r>
        <w:rPr>
          <w:sz w:val="20"/>
          <w:szCs w:val="20"/>
          <w:lang w:val="en-GB"/>
        </w:rPr>
        <w:t xml:space="preserve">and </w:t>
      </w:r>
      <w:r w:rsidRPr="007109C8">
        <w:rPr>
          <w:sz w:val="20"/>
          <w:szCs w:val="20"/>
          <w:lang w:val="en-GB"/>
        </w:rPr>
        <w:t>the actually transmitted SS block</w:t>
      </w:r>
      <w:r>
        <w:rPr>
          <w:sz w:val="20"/>
          <w:szCs w:val="20"/>
          <w:lang w:val="en-GB"/>
        </w:rPr>
        <w:t>s?</w:t>
      </w:r>
    </w:p>
    <w:p w:rsidR="00513F90" w:rsidRPr="007109C8" w:rsidRDefault="00513F90" w:rsidP="00513F90">
      <w:pPr>
        <w:pStyle w:val="ListParagraph"/>
        <w:numPr>
          <w:ilvl w:val="0"/>
          <w:numId w:val="37"/>
        </w:numPr>
        <w:ind w:firstLineChars="0"/>
        <w:jc w:val="both"/>
        <w:rPr>
          <w:sz w:val="20"/>
          <w:szCs w:val="20"/>
          <w:lang w:val="en-GB"/>
        </w:rPr>
      </w:pPr>
      <w:r w:rsidRPr="007109C8">
        <w:rPr>
          <w:sz w:val="20"/>
          <w:szCs w:val="20"/>
          <w:lang w:val="en-GB"/>
        </w:rPr>
        <w:t xml:space="preserve">Should the configuration for RACH CORESET be same as that for RMSI CORESET? Specifically, two aspects should be considered: </w:t>
      </w:r>
    </w:p>
    <w:p w:rsidR="00513F90" w:rsidRPr="007109C8" w:rsidRDefault="00513F90" w:rsidP="00513F90">
      <w:pPr>
        <w:pStyle w:val="ListParagraph"/>
        <w:numPr>
          <w:ilvl w:val="1"/>
          <w:numId w:val="37"/>
        </w:numPr>
        <w:ind w:firstLineChars="0"/>
        <w:jc w:val="both"/>
        <w:rPr>
          <w:sz w:val="20"/>
          <w:szCs w:val="20"/>
          <w:lang w:val="en-GB"/>
        </w:rPr>
      </w:pPr>
      <w:r w:rsidRPr="007109C8">
        <w:rPr>
          <w:sz w:val="20"/>
          <w:szCs w:val="20"/>
          <w:lang w:val="en-GB"/>
        </w:rPr>
        <w:t>Frequency information: bandwidth and frequency position</w:t>
      </w:r>
    </w:p>
    <w:p w:rsidR="00513F90" w:rsidRPr="007109C8" w:rsidRDefault="00513F90" w:rsidP="00513F90">
      <w:pPr>
        <w:pStyle w:val="ListParagraph"/>
        <w:numPr>
          <w:ilvl w:val="1"/>
          <w:numId w:val="37"/>
        </w:numPr>
        <w:ind w:firstLineChars="0"/>
        <w:jc w:val="both"/>
        <w:rPr>
          <w:sz w:val="20"/>
          <w:szCs w:val="20"/>
          <w:lang w:val="en-GB"/>
        </w:rPr>
      </w:pPr>
      <w:r w:rsidRPr="007109C8">
        <w:rPr>
          <w:sz w:val="20"/>
          <w:szCs w:val="20"/>
          <w:lang w:val="en-GB"/>
        </w:rPr>
        <w:t>Timing information: OFDM symbol indices within a slot and RACH CORESET monitoring periodicity</w:t>
      </w:r>
    </w:p>
    <w:p w:rsidR="00513F90" w:rsidRPr="00EA6F62" w:rsidRDefault="00513F90" w:rsidP="00513F90">
      <w:pPr>
        <w:pStyle w:val="ListParagraph"/>
        <w:numPr>
          <w:ilvl w:val="0"/>
          <w:numId w:val="37"/>
        </w:numPr>
        <w:ind w:firstLineChars="0"/>
        <w:jc w:val="both"/>
        <w:rPr>
          <w:sz w:val="20"/>
          <w:szCs w:val="20"/>
          <w:lang w:val="en-GB"/>
        </w:rPr>
      </w:pPr>
      <w:r w:rsidRPr="007109C8">
        <w:rPr>
          <w:sz w:val="20"/>
          <w:szCs w:val="20"/>
          <w:lang w:val="en-GB"/>
        </w:rPr>
        <w:t>Should the configurations for Msg2</w:t>
      </w:r>
      <w:r>
        <w:rPr>
          <w:sz w:val="20"/>
          <w:szCs w:val="20"/>
          <w:lang w:val="en-GB"/>
        </w:rPr>
        <w:t xml:space="preserve"> </w:t>
      </w:r>
      <w:r w:rsidRPr="007109C8">
        <w:rPr>
          <w:sz w:val="20"/>
          <w:szCs w:val="20"/>
          <w:lang w:val="en-GB"/>
        </w:rPr>
        <w:t>CORESET, Msg3 reTx</w:t>
      </w:r>
      <w:r>
        <w:rPr>
          <w:sz w:val="20"/>
          <w:szCs w:val="20"/>
          <w:lang w:val="en-GB"/>
        </w:rPr>
        <w:t xml:space="preserve"> </w:t>
      </w:r>
      <w:r w:rsidRPr="007109C8">
        <w:rPr>
          <w:sz w:val="20"/>
          <w:szCs w:val="20"/>
          <w:lang w:val="en-GB"/>
        </w:rPr>
        <w:t>CORESET, and Msg4 CORESET be t</w:t>
      </w:r>
      <w:r>
        <w:rPr>
          <w:sz w:val="20"/>
          <w:szCs w:val="20"/>
          <w:lang w:val="en-GB"/>
        </w:rPr>
        <w:t>he same?</w:t>
      </w:r>
    </w:p>
    <w:p w:rsidR="00513F90" w:rsidRDefault="00513F90" w:rsidP="00513F90">
      <w:pPr>
        <w:ind w:left="360"/>
        <w:jc w:val="both"/>
        <w:rPr>
          <w:lang w:val="en-GB"/>
        </w:rPr>
      </w:pPr>
    </w:p>
    <w:p w:rsidR="00513F90" w:rsidRDefault="00513F90" w:rsidP="00513F90">
      <w:pPr>
        <w:ind w:firstLine="284"/>
        <w:jc w:val="both"/>
        <w:rPr>
          <w:lang w:val="en-GB"/>
        </w:rPr>
      </w:pPr>
      <w:r>
        <w:rPr>
          <w:lang w:val="en-GB"/>
        </w:rPr>
        <w:t xml:space="preserve">From the above agreements on RMSI CORESET and RMSI timing configuration, it is not clear yet how they would be associated with the corresponding SS blocks. But it is reasonable to assume that one RMSI CORESET is associated with one SS block. It is because both SS blocks and RMSI are broadcast signals and RMSI should be transmitted in a beam sweeping manner according to the actually transmitted SS blocks. Unlike RMSI, however, the network transmits RAR only in the direction(s) that it has detected Msg1 transmission(s). For example, even when the number of actually transmitted SS blocks is the maximum, i.e. 64, if there is only one preamble detected in total, then the network only has to transmit one Msg2. In this case, there is literally no beam sweeping behaviour at the NW in Msg2 transmission. To be more general, Msg2/Msg3/Msg4 are not necessary transmitted in a beam sweeping manner. To increase NW scheduling flexibility and resource utilization efficiency, we propose that one RACH CORESET can be associated with more than one SS block if not all. </w:t>
      </w:r>
    </w:p>
    <w:p w:rsidR="00513F90" w:rsidRDefault="00513F90" w:rsidP="00513F90">
      <w:pPr>
        <w:pStyle w:val="Caption"/>
        <w:jc w:val="both"/>
        <w:rPr>
          <w:lang w:val="en-GB"/>
        </w:rPr>
      </w:pPr>
      <w:bookmarkStart w:id="5" w:name="_Ref498727461"/>
      <w:r>
        <w:t xml:space="preserve">Observation </w:t>
      </w:r>
      <w:fldSimple w:instr=" SEQ Observation \* ARABIC ">
        <w:r w:rsidR="000B3C38">
          <w:rPr>
            <w:noProof/>
          </w:rPr>
          <w:t>2</w:t>
        </w:r>
      </w:fldSimple>
      <w:r>
        <w:rPr>
          <w:lang w:val="en-GB"/>
        </w:rPr>
        <w:t>: While RMSI is a broadcast signal and should be transmitted in a beam sweeping manner, RAR is a multicast signal and is only transmitted in directions from which the network has detected PRACH preambles.</w:t>
      </w:r>
      <w:bookmarkEnd w:id="5"/>
      <w:r>
        <w:rPr>
          <w:lang w:val="en-GB"/>
        </w:rPr>
        <w:t xml:space="preserve">  </w:t>
      </w:r>
    </w:p>
    <w:p w:rsidR="00513F90" w:rsidRPr="00701DC6" w:rsidRDefault="00513F90" w:rsidP="00513F90">
      <w:pPr>
        <w:pStyle w:val="Caption"/>
      </w:pPr>
      <w:bookmarkStart w:id="6" w:name="_Ref498727471"/>
      <w:r>
        <w:t xml:space="preserve">Proposal </w:t>
      </w:r>
      <w:fldSimple w:instr=" SEQ Proposal \* ARABIC ">
        <w:r w:rsidR="000B3C38">
          <w:rPr>
            <w:noProof/>
          </w:rPr>
          <w:t>2</w:t>
        </w:r>
      </w:fldSimple>
      <w:r>
        <w:t>: One RACH CORESET can be associated with multiple or all SS blocks.</w:t>
      </w:r>
      <w:bookmarkEnd w:id="6"/>
      <w:r>
        <w:t xml:space="preserve"> </w:t>
      </w:r>
    </w:p>
    <w:p w:rsidR="00513F90" w:rsidRDefault="00513F90" w:rsidP="00513F90">
      <w:pPr>
        <w:ind w:firstLine="284"/>
        <w:jc w:val="both"/>
      </w:pPr>
      <w:r>
        <w:rPr>
          <w:lang w:val="en-GB"/>
        </w:rPr>
        <w:t xml:space="preserve">At least for contention-based RACH, it is reasonable to assume that RACH CORESET can follow the same configuration of bandwidth and frequency positions as that for RMSI CORESET. We do not see use cases or benefits by not doing so. On the other hand, we do propose the configuration of timing information for RACH CORESET should be different from that for RMSI CORESET for the following two reasons. Firstly, the periodicity of RACH COREST monitoring cannot be too large in order to meet the 10ms control plane latency target in NR. The candidate periods of RMSI PDCCH monitoring, i.e. </w:t>
      </w:r>
      <w:r>
        <w:t>10/20/40/80/160</w:t>
      </w:r>
      <w:r w:rsidRPr="001C3839">
        <w:t>ms</w:t>
      </w:r>
      <w:r>
        <w:t xml:space="preserve">, are definitely not suitable for RACH CORESET. Secondly, as explained in the previous paragraph, the association between RACH CORESETs and SS blocks can be different from the association between RMSI CORESETs and SS blocks because Msg2/Msg3/Msg4 can be transmitted only in directions that Msg1 has been detected instead of in all directions. Hence, the configuration of timing information of RACH CORESET should be different from that of RMSI CORESET. </w:t>
      </w:r>
    </w:p>
    <w:p w:rsidR="00513F90" w:rsidRDefault="00513F90" w:rsidP="00513F90">
      <w:pPr>
        <w:pStyle w:val="Caption"/>
        <w:rPr>
          <w:lang w:val="en-GB"/>
        </w:rPr>
      </w:pPr>
      <w:bookmarkStart w:id="7" w:name="_Ref498727791"/>
      <w:r>
        <w:t xml:space="preserve">Proposal </w:t>
      </w:r>
      <w:fldSimple w:instr=" SEQ Proposal \* ARABIC ">
        <w:r w:rsidR="000B3C38">
          <w:rPr>
            <w:noProof/>
          </w:rPr>
          <w:t>3</w:t>
        </w:r>
      </w:fldSimple>
      <w:r>
        <w:t xml:space="preserve">: The </w:t>
      </w:r>
      <w:r>
        <w:rPr>
          <w:lang w:val="en-GB"/>
        </w:rPr>
        <w:t>configuration of bandwidth and frequency positions for RACH CORESET can be same as that for RSMI CORSET.</w:t>
      </w:r>
      <w:bookmarkEnd w:id="7"/>
      <w:r>
        <w:rPr>
          <w:lang w:val="en-GB"/>
        </w:rPr>
        <w:t xml:space="preserve"> </w:t>
      </w:r>
    </w:p>
    <w:p w:rsidR="00513F90" w:rsidRPr="00A72518" w:rsidRDefault="00513F90" w:rsidP="00513F90">
      <w:pPr>
        <w:pStyle w:val="Caption"/>
        <w:rPr>
          <w:lang w:val="en-GB"/>
        </w:rPr>
      </w:pPr>
      <w:bookmarkStart w:id="8" w:name="_Ref498727805"/>
      <w:r>
        <w:t xml:space="preserve">Proposal </w:t>
      </w:r>
      <w:fldSimple w:instr=" SEQ Proposal \* ARABIC ">
        <w:r w:rsidR="000B3C38">
          <w:rPr>
            <w:noProof/>
          </w:rPr>
          <w:t>4</w:t>
        </w:r>
      </w:fldSimple>
      <w:r>
        <w:t>: The configuration of timing information, at least RACH CORESET monitoring periodicity, shall not be same as that for RMSI CORESET.</w:t>
      </w:r>
      <w:bookmarkEnd w:id="8"/>
      <w:r>
        <w:t xml:space="preserve"> </w:t>
      </w:r>
      <w:r>
        <w:rPr>
          <w:lang w:val="en-GB"/>
        </w:rPr>
        <w:t xml:space="preserve"> </w:t>
      </w:r>
    </w:p>
    <w:p w:rsidR="00513F90" w:rsidRDefault="00513F90" w:rsidP="00513F90">
      <w:pPr>
        <w:ind w:firstLine="284"/>
        <w:jc w:val="both"/>
        <w:rPr>
          <w:lang w:val="en-GB"/>
        </w:rPr>
      </w:pPr>
      <w:r>
        <w:rPr>
          <w:lang w:val="en-GB"/>
        </w:rPr>
        <w:t xml:space="preserve">As to Msg2 CORESET, Msg3 reTx CORESET, and Msg4 CORESET, we have not seen any strong motivation to configure them differently from each other. Furthermore, based on the agreements on QCL assumptions in RACH, it is consequently reasonable to propose that the CORESET configuration for PDCCH scheduling Msg3 reTx should be same as the CORESET configuration for PDCCH to schedule Msg2. And if there is no beam reporting in RACH Msg3, the CORESET configuration for PDCCH to schedule Msg4 should be same as that for PDCCH to schedule Msg2. </w:t>
      </w:r>
    </w:p>
    <w:p w:rsidR="00513F90" w:rsidRDefault="00513F90" w:rsidP="00513F90">
      <w:pPr>
        <w:pStyle w:val="Caption"/>
      </w:pPr>
      <w:bookmarkStart w:id="9" w:name="_Ref498727821"/>
      <w:r>
        <w:t xml:space="preserve">Proposal </w:t>
      </w:r>
      <w:fldSimple w:instr=" SEQ Proposal \* ARABIC ">
        <w:r w:rsidR="000B3C38">
          <w:rPr>
            <w:noProof/>
          </w:rPr>
          <w:t>5</w:t>
        </w:r>
      </w:fldSimple>
      <w:r>
        <w:t>: The configuration of CORESET for PDCCH scheduling Msg3 retransmission grant should be same as the configuration of CORESET for PDCCH scheduling Msg2.</w:t>
      </w:r>
      <w:bookmarkEnd w:id="9"/>
      <w:r>
        <w:t xml:space="preserve"> </w:t>
      </w:r>
    </w:p>
    <w:p w:rsidR="00513F90" w:rsidRDefault="00513F90" w:rsidP="00513F90">
      <w:pPr>
        <w:pStyle w:val="Caption"/>
        <w:rPr>
          <w:lang w:val="en-GB"/>
        </w:rPr>
      </w:pPr>
      <w:bookmarkStart w:id="10" w:name="_Ref498727837"/>
      <w:r>
        <w:t xml:space="preserve">Proposal </w:t>
      </w:r>
      <w:fldSimple w:instr=" SEQ Proposal \* ARABIC ">
        <w:r w:rsidR="000B3C38">
          <w:rPr>
            <w:noProof/>
          </w:rPr>
          <w:t>6</w:t>
        </w:r>
      </w:fldSimple>
      <w:r>
        <w:t>: If there is no beam reporting in RACH Msg3, the configuration of CORESET for PDCCH scheduling Msg4 should be same as the configuration of CORESET for PDCCH scheduling Msg2.</w:t>
      </w:r>
      <w:bookmarkEnd w:id="10"/>
    </w:p>
    <w:p w:rsidR="00513F90" w:rsidRPr="003B1487" w:rsidRDefault="00513F90" w:rsidP="00513F90"/>
    <w:p w:rsidR="00554E1A" w:rsidRPr="003A37B8" w:rsidRDefault="0009106A" w:rsidP="003A37B8">
      <w:pPr>
        <w:pStyle w:val="11"/>
        <w:rPr>
          <w:lang w:eastAsia="zh-CN"/>
        </w:rPr>
      </w:pPr>
      <w:r>
        <w:rPr>
          <w:rFonts w:eastAsia="PMingLiU"/>
          <w:lang w:eastAsia="zh-TW"/>
        </w:rPr>
        <w:lastRenderedPageBreak/>
        <w:t>4</w:t>
      </w:r>
      <w:r w:rsidR="00FF32AE">
        <w:rPr>
          <w:lang w:eastAsia="zh-CN"/>
        </w:rPr>
        <w:tab/>
      </w:r>
      <w:r w:rsidR="003C6E9C">
        <w:rPr>
          <w:lang w:eastAsia="zh-CN"/>
        </w:rPr>
        <w:t>RA-RNTI and RAR design</w:t>
      </w:r>
    </w:p>
    <w:tbl>
      <w:tblPr>
        <w:tblStyle w:val="TableGrid"/>
        <w:tblW w:w="0" w:type="auto"/>
        <w:tblLook w:val="04A0" w:firstRow="1" w:lastRow="0" w:firstColumn="1" w:lastColumn="0" w:noHBand="0" w:noVBand="1"/>
      </w:tblPr>
      <w:tblGrid>
        <w:gridCol w:w="9631"/>
      </w:tblGrid>
      <w:tr w:rsidR="00AD75BD" w:rsidTr="00AD75BD">
        <w:tc>
          <w:tcPr>
            <w:tcW w:w="9631" w:type="dxa"/>
          </w:tcPr>
          <w:p w:rsidR="00AD75BD" w:rsidRPr="00AD75BD" w:rsidRDefault="00AD75BD" w:rsidP="00AD75BD">
            <w:pPr>
              <w:rPr>
                <w:rFonts w:ascii="Times New Roman" w:hAnsi="Times New Roman"/>
                <w:u w:val="single"/>
              </w:rPr>
            </w:pPr>
            <w:r w:rsidRPr="00AD75BD">
              <w:rPr>
                <w:rFonts w:ascii="Times New Roman" w:hAnsi="Times New Roman"/>
                <w:highlight w:val="yellow"/>
                <w:u w:val="single"/>
              </w:rPr>
              <w:t>Offline conclusion:</w:t>
            </w:r>
            <w:r w:rsidR="00CC5328">
              <w:rPr>
                <w:rFonts w:ascii="Times New Roman" w:hAnsi="Times New Roman"/>
                <w:u w:val="single"/>
              </w:rPr>
              <w:t xml:space="preserve"> (RAN1 #90bis)</w:t>
            </w:r>
          </w:p>
          <w:p w:rsidR="00AD75BD" w:rsidRPr="00AD75BD" w:rsidRDefault="00AD75BD" w:rsidP="00AD75BD">
            <w:pPr>
              <w:pStyle w:val="ListParagraph"/>
              <w:numPr>
                <w:ilvl w:val="0"/>
                <w:numId w:val="39"/>
              </w:numPr>
              <w:spacing w:after="200" w:line="276" w:lineRule="auto"/>
              <w:ind w:firstLineChars="0"/>
              <w:contextualSpacing/>
              <w:rPr>
                <w:rFonts w:ascii="Times New Roman" w:hAnsi="Times New Roman"/>
                <w:sz w:val="20"/>
                <w:szCs w:val="20"/>
              </w:rPr>
            </w:pPr>
            <w:r w:rsidRPr="00AD75BD">
              <w:rPr>
                <w:rFonts w:ascii="Times New Roman" w:hAnsi="Times New Roman"/>
                <w:sz w:val="20"/>
                <w:szCs w:val="20"/>
              </w:rPr>
              <w:t>NR considers following parameters for RA-RNTI calculation:</w:t>
            </w:r>
          </w:p>
          <w:p w:rsidR="00AD75BD" w:rsidRPr="00AD75BD" w:rsidRDefault="00AD75BD" w:rsidP="00AD75BD">
            <w:pPr>
              <w:pStyle w:val="ListParagraph"/>
              <w:numPr>
                <w:ilvl w:val="2"/>
                <w:numId w:val="39"/>
              </w:numPr>
              <w:spacing w:after="200" w:line="276" w:lineRule="auto"/>
              <w:ind w:firstLineChars="0"/>
              <w:contextualSpacing/>
              <w:rPr>
                <w:rFonts w:ascii="Times New Roman" w:hAnsi="Times New Roman"/>
                <w:sz w:val="20"/>
                <w:szCs w:val="20"/>
              </w:rPr>
            </w:pPr>
            <w:r w:rsidRPr="00AD75BD">
              <w:rPr>
                <w:rFonts w:ascii="Times New Roman" w:hAnsi="Times New Roman"/>
                <w:sz w:val="20"/>
                <w:szCs w:val="20"/>
              </w:rPr>
              <w:t>f_id, subframe index, slot index within the subframe, symbol index within the slot, RACH occasion/time-instance index, SSB index, carrier index, logical order of time-frequency domain of RACH occasion and SSB index, etc.</w:t>
            </w:r>
          </w:p>
          <w:p w:rsidR="00AD75BD" w:rsidRPr="00AD75BD" w:rsidRDefault="00AD75BD" w:rsidP="00AD75BD">
            <w:pPr>
              <w:pStyle w:val="ListParagraph"/>
              <w:numPr>
                <w:ilvl w:val="2"/>
                <w:numId w:val="39"/>
              </w:numPr>
              <w:spacing w:after="200" w:line="276" w:lineRule="auto"/>
              <w:ind w:firstLineChars="0"/>
              <w:contextualSpacing/>
            </w:pPr>
            <w:r w:rsidRPr="00AD75BD">
              <w:rPr>
                <w:rFonts w:ascii="Times New Roman" w:hAnsi="Times New Roman"/>
                <w:sz w:val="20"/>
                <w:szCs w:val="20"/>
              </w:rPr>
              <w:t>NR considers different SCS on different carriers used for PRACH in RA-RNTI calculation.</w:t>
            </w:r>
          </w:p>
        </w:tc>
      </w:tr>
    </w:tbl>
    <w:p w:rsidR="00D63AAD" w:rsidRDefault="00D63AAD" w:rsidP="00D63AAD">
      <w:pPr>
        <w:rPr>
          <w:b/>
        </w:rPr>
      </w:pPr>
    </w:p>
    <w:tbl>
      <w:tblPr>
        <w:tblStyle w:val="TableGrid"/>
        <w:tblW w:w="0" w:type="auto"/>
        <w:tblLook w:val="04A0" w:firstRow="1" w:lastRow="0" w:firstColumn="1" w:lastColumn="0" w:noHBand="0" w:noVBand="1"/>
      </w:tblPr>
      <w:tblGrid>
        <w:gridCol w:w="9631"/>
      </w:tblGrid>
      <w:tr w:rsidR="005764B9" w:rsidTr="005764B9">
        <w:tc>
          <w:tcPr>
            <w:tcW w:w="9631" w:type="dxa"/>
          </w:tcPr>
          <w:p w:rsidR="005764B9" w:rsidRPr="005764B9" w:rsidRDefault="005764B9" w:rsidP="005764B9">
            <w:pPr>
              <w:rPr>
                <w:rFonts w:ascii="Times New Roman" w:hAnsi="Times New Roman"/>
                <w:highlight w:val="green"/>
              </w:rPr>
            </w:pPr>
            <w:r w:rsidRPr="005764B9">
              <w:rPr>
                <w:rFonts w:ascii="Times New Roman" w:hAnsi="Times New Roman"/>
                <w:highlight w:val="green"/>
              </w:rPr>
              <w:t>Agreements:</w:t>
            </w:r>
            <w:r w:rsidRPr="005764B9">
              <w:rPr>
                <w:rFonts w:ascii="Times New Roman" w:hAnsi="Times New Roman"/>
              </w:rPr>
              <w:t xml:space="preserve"> (Email approval after RAN1 #90bis)</w:t>
            </w:r>
          </w:p>
          <w:p w:rsidR="005764B9" w:rsidRPr="005764B9" w:rsidRDefault="005764B9" w:rsidP="005764B9">
            <w:pPr>
              <w:rPr>
                <w:rFonts w:ascii="Times New Roman" w:hAnsi="Times New Roman"/>
                <w:bCs/>
              </w:rPr>
            </w:pPr>
            <w:r w:rsidRPr="005764B9">
              <w:rPr>
                <w:rFonts w:ascii="Times New Roman" w:hAnsi="Times New Roman"/>
                <w:bCs/>
              </w:rPr>
              <w:t>1. For contention based RACH, support the same number of PRACH preambles for all actually transmitted SS blocks.</w:t>
            </w:r>
          </w:p>
          <w:p w:rsidR="005764B9" w:rsidRPr="005764B9" w:rsidRDefault="005764B9" w:rsidP="005764B9">
            <w:pPr>
              <w:pStyle w:val="ListParagraph"/>
              <w:numPr>
                <w:ilvl w:val="0"/>
                <w:numId w:val="44"/>
              </w:numPr>
              <w:spacing w:after="180"/>
              <w:ind w:firstLineChars="0"/>
              <w:contextualSpacing/>
              <w:rPr>
                <w:rFonts w:ascii="Times New Roman" w:hAnsi="Times New Roman"/>
                <w:bCs/>
                <w:sz w:val="20"/>
                <w:szCs w:val="20"/>
              </w:rPr>
            </w:pPr>
            <w:r w:rsidRPr="005764B9">
              <w:rPr>
                <w:rFonts w:ascii="Times New Roman" w:hAnsi="Times New Roman"/>
                <w:bCs/>
                <w:sz w:val="20"/>
                <w:szCs w:val="20"/>
              </w:rPr>
              <w:t>FFS: Same/different number of PRACH preambles for SS blocks in CFRA.</w:t>
            </w:r>
          </w:p>
          <w:p w:rsidR="005764B9" w:rsidRPr="005764B9" w:rsidRDefault="005764B9" w:rsidP="005764B9">
            <w:pPr>
              <w:rPr>
                <w:rFonts w:ascii="Times New Roman" w:hAnsi="Times New Roman"/>
                <w:bCs/>
              </w:rPr>
            </w:pPr>
            <w:r w:rsidRPr="005764B9">
              <w:rPr>
                <w:rFonts w:ascii="Times New Roman" w:hAnsi="Times New Roman"/>
              </w:rPr>
              <w:t xml:space="preserve">2. </w:t>
            </w:r>
            <w:r w:rsidRPr="005764B9">
              <w:rPr>
                <w:rFonts w:ascii="Times New Roman" w:hAnsi="Times New Roman"/>
                <w:bCs/>
              </w:rPr>
              <w:t>Support following values for the configuration of the number of PRACH preambles for CBRA per SSB:</w:t>
            </w:r>
          </w:p>
          <w:p w:rsidR="005764B9" w:rsidRPr="005764B9" w:rsidRDefault="005764B9" w:rsidP="005764B9">
            <w:pPr>
              <w:pStyle w:val="ListParagraph"/>
              <w:numPr>
                <w:ilvl w:val="0"/>
                <w:numId w:val="45"/>
              </w:numPr>
              <w:spacing w:after="180"/>
              <w:ind w:firstLineChars="0"/>
              <w:contextualSpacing/>
              <w:rPr>
                <w:rFonts w:ascii="Times New Roman" w:hAnsi="Times New Roman"/>
                <w:bCs/>
                <w:sz w:val="20"/>
                <w:szCs w:val="20"/>
              </w:rPr>
            </w:pPr>
            <w:r w:rsidRPr="005764B9">
              <w:rPr>
                <w:rFonts w:ascii="Times New Roman" w:hAnsi="Times New Roman"/>
                <w:bCs/>
                <w:sz w:val="20"/>
                <w:szCs w:val="20"/>
              </w:rPr>
              <w:t>4 * N (where 1 &lt;= N &lt;= 16)</w:t>
            </w:r>
          </w:p>
          <w:p w:rsidR="005764B9" w:rsidRPr="005764B9" w:rsidRDefault="005764B9" w:rsidP="005764B9">
            <w:pPr>
              <w:pStyle w:val="ListParagraph"/>
              <w:numPr>
                <w:ilvl w:val="0"/>
                <w:numId w:val="45"/>
              </w:numPr>
              <w:spacing w:after="180"/>
              <w:ind w:firstLineChars="0"/>
              <w:contextualSpacing/>
              <w:rPr>
                <w:rFonts w:ascii="Times New Roman" w:hAnsi="Times New Roman"/>
                <w:bCs/>
                <w:sz w:val="20"/>
                <w:szCs w:val="20"/>
              </w:rPr>
            </w:pPr>
            <w:r w:rsidRPr="005764B9">
              <w:rPr>
                <w:rFonts w:ascii="Times New Roman" w:hAnsi="Times New Roman"/>
                <w:bCs/>
                <w:sz w:val="20"/>
                <w:szCs w:val="20"/>
              </w:rPr>
              <w:t>FFS: 0, 1, 2, 3, 5, 6, 7, 10, 14, 18, 22, 26, 30, values greater than 64</w:t>
            </w:r>
          </w:p>
          <w:p w:rsidR="005764B9" w:rsidRPr="005764B9" w:rsidRDefault="005764B9" w:rsidP="00D63AAD">
            <w:pPr>
              <w:pStyle w:val="ListParagraph"/>
              <w:numPr>
                <w:ilvl w:val="0"/>
                <w:numId w:val="45"/>
              </w:numPr>
              <w:spacing w:after="180"/>
              <w:ind w:firstLineChars="0"/>
              <w:contextualSpacing/>
              <w:rPr>
                <w:rFonts w:ascii="Times New Roman" w:hAnsi="Times New Roman"/>
                <w:bCs/>
                <w:sz w:val="20"/>
                <w:szCs w:val="20"/>
              </w:rPr>
            </w:pPr>
            <w:r w:rsidRPr="005764B9">
              <w:rPr>
                <w:rFonts w:ascii="Times New Roman" w:hAnsi="Times New Roman"/>
                <w:bCs/>
                <w:sz w:val="20"/>
                <w:szCs w:val="20"/>
              </w:rPr>
              <w:t>FFS: different granularity for different number of PRACH preambles for CBRA and CFRA per SSB</w:t>
            </w:r>
          </w:p>
        </w:tc>
      </w:tr>
    </w:tbl>
    <w:p w:rsidR="00D63AAD" w:rsidRPr="00D63AAD" w:rsidRDefault="00D63AAD" w:rsidP="00D63AAD"/>
    <w:p w:rsidR="00E85671" w:rsidRDefault="00E85671" w:rsidP="00E85671">
      <w:pPr>
        <w:ind w:firstLine="284"/>
        <w:jc w:val="both"/>
      </w:pPr>
      <w:r>
        <w:t xml:space="preserve">Regarding the RA-RNTI and RAR design, differences between NR and LTE are that (1) </w:t>
      </w:r>
      <w:r w:rsidR="005741F0">
        <w:t xml:space="preserve">in NR, </w:t>
      </w:r>
      <w:r>
        <w:t>preamble formats can be as short as one or several OFDM symbols (1, 2, 4, 6, and12 to be specific), and (2) RACH preamble/time/frequency resources are associated with SS blocks/CSI-RS configurations in multi-beam operations. The problems become</w:t>
      </w:r>
    </w:p>
    <w:p w:rsidR="00E85671" w:rsidRPr="006969E3" w:rsidRDefault="00E85671" w:rsidP="00E85671">
      <w:pPr>
        <w:pStyle w:val="ListParagraph"/>
        <w:numPr>
          <w:ilvl w:val="0"/>
          <w:numId w:val="40"/>
        </w:numPr>
        <w:ind w:firstLineChars="0"/>
        <w:jc w:val="both"/>
        <w:rPr>
          <w:sz w:val="20"/>
          <w:szCs w:val="20"/>
        </w:rPr>
      </w:pPr>
      <w:r>
        <w:rPr>
          <w:sz w:val="20"/>
          <w:szCs w:val="20"/>
        </w:rPr>
        <w:t xml:space="preserve">What </w:t>
      </w:r>
      <w:r w:rsidR="00501A7C">
        <w:rPr>
          <w:sz w:val="20"/>
          <w:szCs w:val="20"/>
        </w:rPr>
        <w:t>is</w:t>
      </w:r>
      <w:r>
        <w:rPr>
          <w:sz w:val="20"/>
          <w:szCs w:val="20"/>
        </w:rPr>
        <w:t xml:space="preserve"> the granularity of </w:t>
      </w:r>
      <w:r w:rsidR="00A00535">
        <w:rPr>
          <w:sz w:val="20"/>
          <w:szCs w:val="20"/>
        </w:rPr>
        <w:t xml:space="preserve">the timing index (i.e. </w:t>
      </w:r>
      <w:r>
        <w:rPr>
          <w:sz w:val="20"/>
          <w:szCs w:val="20"/>
        </w:rPr>
        <w:t>t</w:t>
      </w:r>
      <w:r w:rsidRPr="00A82E6B">
        <w:rPr>
          <w:sz w:val="20"/>
          <w:szCs w:val="20"/>
          <w:vertAlign w:val="subscript"/>
        </w:rPr>
        <w:t>id</w:t>
      </w:r>
      <w:r>
        <w:rPr>
          <w:sz w:val="20"/>
          <w:szCs w:val="20"/>
        </w:rPr>
        <w:t xml:space="preserve"> </w:t>
      </w:r>
      <w:r w:rsidR="00A00535">
        <w:rPr>
          <w:sz w:val="20"/>
          <w:szCs w:val="20"/>
        </w:rPr>
        <w:t xml:space="preserve">in LTE RA-RNTI) </w:t>
      </w:r>
      <w:r>
        <w:rPr>
          <w:sz w:val="20"/>
          <w:szCs w:val="20"/>
        </w:rPr>
        <w:t xml:space="preserve">in </w:t>
      </w:r>
      <w:r w:rsidR="00A00535">
        <w:rPr>
          <w:sz w:val="20"/>
          <w:szCs w:val="20"/>
        </w:rPr>
        <w:t xml:space="preserve">NR </w:t>
      </w:r>
      <w:r>
        <w:rPr>
          <w:sz w:val="20"/>
          <w:szCs w:val="20"/>
        </w:rPr>
        <w:t xml:space="preserve">RA-RNTI </w:t>
      </w:r>
      <w:r w:rsidR="00501A7C">
        <w:rPr>
          <w:sz w:val="20"/>
          <w:szCs w:val="20"/>
        </w:rPr>
        <w:t>calculation</w:t>
      </w:r>
      <w:r>
        <w:rPr>
          <w:sz w:val="20"/>
          <w:szCs w:val="20"/>
        </w:rPr>
        <w:t xml:space="preserve">? </w:t>
      </w:r>
      <w:r w:rsidRPr="006969E3">
        <w:rPr>
          <w:sz w:val="20"/>
          <w:szCs w:val="20"/>
        </w:rPr>
        <w:t xml:space="preserve">Where and how </w:t>
      </w:r>
      <w:r>
        <w:rPr>
          <w:sz w:val="20"/>
          <w:szCs w:val="20"/>
        </w:rPr>
        <w:t>should we</w:t>
      </w:r>
      <w:r w:rsidRPr="006969E3">
        <w:rPr>
          <w:sz w:val="20"/>
          <w:szCs w:val="20"/>
        </w:rPr>
        <w:t xml:space="preserve"> indicate thi</w:t>
      </w:r>
      <w:r>
        <w:rPr>
          <w:sz w:val="20"/>
          <w:szCs w:val="20"/>
        </w:rPr>
        <w:t>s symbol-level timing</w:t>
      </w:r>
      <w:r w:rsidRPr="006969E3">
        <w:rPr>
          <w:sz w:val="20"/>
          <w:szCs w:val="20"/>
        </w:rPr>
        <w:t xml:space="preserve"> information?</w:t>
      </w:r>
    </w:p>
    <w:p w:rsidR="00E85671" w:rsidRDefault="00E85671" w:rsidP="00E85671">
      <w:pPr>
        <w:pStyle w:val="ListParagraph"/>
        <w:numPr>
          <w:ilvl w:val="0"/>
          <w:numId w:val="40"/>
        </w:numPr>
        <w:ind w:firstLineChars="0"/>
        <w:jc w:val="both"/>
        <w:rPr>
          <w:sz w:val="20"/>
          <w:szCs w:val="20"/>
        </w:rPr>
      </w:pPr>
      <w:r w:rsidRPr="006969E3">
        <w:rPr>
          <w:sz w:val="20"/>
          <w:szCs w:val="20"/>
        </w:rPr>
        <w:t>S</w:t>
      </w:r>
      <w:r>
        <w:rPr>
          <w:sz w:val="20"/>
          <w:szCs w:val="20"/>
        </w:rPr>
        <w:t xml:space="preserve">hould we take </w:t>
      </w:r>
      <w:r w:rsidRPr="006969E3">
        <w:rPr>
          <w:sz w:val="20"/>
          <w:szCs w:val="20"/>
        </w:rPr>
        <w:t>SS block indices or CSI-RS configuration</w:t>
      </w:r>
      <w:r>
        <w:rPr>
          <w:sz w:val="20"/>
          <w:szCs w:val="20"/>
        </w:rPr>
        <w:t xml:space="preserve">s </w:t>
      </w:r>
      <w:r w:rsidRPr="006969E3">
        <w:rPr>
          <w:sz w:val="20"/>
          <w:szCs w:val="20"/>
        </w:rPr>
        <w:t xml:space="preserve">in </w:t>
      </w:r>
      <w:r>
        <w:rPr>
          <w:sz w:val="20"/>
          <w:szCs w:val="20"/>
        </w:rPr>
        <w:t>to consideration when determining RA-RNTI</w:t>
      </w:r>
      <w:r w:rsidRPr="006969E3">
        <w:rPr>
          <w:sz w:val="20"/>
          <w:szCs w:val="20"/>
        </w:rPr>
        <w:t>?</w:t>
      </w:r>
    </w:p>
    <w:p w:rsidR="005643AD" w:rsidRDefault="005643AD" w:rsidP="005643AD">
      <w:pPr>
        <w:jc w:val="both"/>
      </w:pPr>
    </w:p>
    <w:p w:rsidR="005A4EB5" w:rsidRDefault="005A4EB5" w:rsidP="005643AD">
      <w:pPr>
        <w:ind w:firstLine="284"/>
        <w:jc w:val="both"/>
      </w:pPr>
      <w:r>
        <w:t xml:space="preserve">If the granularity of timing index in RA-RNTI is only at the level of </w:t>
      </w:r>
      <w:r w:rsidR="005643AD">
        <w:t>subframe (</w:t>
      </w:r>
      <w:r>
        <w:t>or slot</w:t>
      </w:r>
      <w:r w:rsidR="00E45D61">
        <w:t>, Alt.1 in</w:t>
      </w:r>
      <w:r w:rsidR="003A37B8">
        <w:t xml:space="preserve"> </w:t>
      </w:r>
      <w:r w:rsidR="003A37B8">
        <w:fldChar w:fldCharType="begin"/>
      </w:r>
      <w:r w:rsidR="003A37B8">
        <w:instrText xml:space="preserve"> REF _Ref498683256 \h </w:instrText>
      </w:r>
      <w:r w:rsidR="003A37B8">
        <w:fldChar w:fldCharType="separate"/>
      </w:r>
      <w:r w:rsidR="000B3C38">
        <w:t xml:space="preserve">Table </w:t>
      </w:r>
      <w:r w:rsidR="000B3C38">
        <w:rPr>
          <w:noProof/>
        </w:rPr>
        <w:t>2</w:t>
      </w:r>
      <w:r w:rsidR="003A37B8">
        <w:fldChar w:fldCharType="end"/>
      </w:r>
      <w:r w:rsidR="005643AD">
        <w:t>)</w:t>
      </w:r>
      <w:r>
        <w:t xml:space="preserve">, it means </w:t>
      </w:r>
      <w:r w:rsidR="005643AD">
        <w:t xml:space="preserve">the information of finer granularities of slot and symbol (or symbol) should be carried by RAR. </w:t>
      </w:r>
      <w:r w:rsidR="008B76D4">
        <w:t xml:space="preserve">This </w:t>
      </w:r>
      <w:r w:rsidR="00396831">
        <w:t xml:space="preserve">means that RAR needs carry more information than preamble indices. Therefore, we either need add more fields to RAR or need to increase the number of bits for RAPID and change the meaning of RAPID accordingly. In addition, </w:t>
      </w:r>
      <w:r w:rsidR="00586A1F">
        <w:t>this</w:t>
      </w:r>
      <w:r w:rsidR="007433E0">
        <w:t xml:space="preserve"> </w:t>
      </w:r>
      <w:r w:rsidR="00797A9A">
        <w:t>may increase</w:t>
      </w:r>
      <w:r w:rsidR="007433E0">
        <w:t xml:space="preserve"> the </w:t>
      </w:r>
      <w:r w:rsidR="00797A9A">
        <w:t xml:space="preserve">UE’s </w:t>
      </w:r>
      <w:r w:rsidR="007433E0">
        <w:t>decoding</w:t>
      </w:r>
      <w:r w:rsidR="00797A9A">
        <w:t xml:space="preserve"> com</w:t>
      </w:r>
      <w:r w:rsidR="005E293D">
        <w:t>plexity because all of the RACH occasions with</w:t>
      </w:r>
      <w:r w:rsidR="00586A1F">
        <w:t>in</w:t>
      </w:r>
      <w:r w:rsidR="005E293D">
        <w:t xml:space="preserve"> the same subframe (or slot) are associated with the same RA-RNTI value. Though this method</w:t>
      </w:r>
      <w:r w:rsidR="00B42D5D">
        <w:t xml:space="preserve"> is more RA-RNTI value efficient, it</w:t>
      </w:r>
      <w:r w:rsidR="005E293D">
        <w:t xml:space="preserve"> requires </w:t>
      </w:r>
      <w:r w:rsidR="00B42D5D">
        <w:t xml:space="preserve">to modify RAR fields and may increase </w:t>
      </w:r>
      <w:r w:rsidR="002122F2">
        <w:t xml:space="preserve">the </w:t>
      </w:r>
      <w:r w:rsidR="00B42D5D">
        <w:t xml:space="preserve">UE’s decoding complexity. </w:t>
      </w:r>
      <w:r w:rsidR="006F4754">
        <w:t>Therefore</w:t>
      </w:r>
      <w:r w:rsidR="00241BBD">
        <w:t xml:space="preserve">, it is RA-RNTI instead of RAR that should carry </w:t>
      </w:r>
      <w:r w:rsidR="006F4754">
        <w:t>the symbol-le</w:t>
      </w:r>
      <w:r w:rsidR="00241BBD">
        <w:t xml:space="preserve">vel timing information. </w:t>
      </w:r>
      <w:r w:rsidR="002122F2">
        <w:t xml:space="preserve">In other words, the granularity of timing index in </w:t>
      </w:r>
      <w:r w:rsidR="00927779">
        <w:t xml:space="preserve">NR </w:t>
      </w:r>
      <w:r w:rsidR="002122F2">
        <w:t xml:space="preserve">RA-RNTI calculation should be at the symbol level. </w:t>
      </w:r>
    </w:p>
    <w:p w:rsidR="003A1364" w:rsidRDefault="00AA230F" w:rsidP="00AA230F">
      <w:pPr>
        <w:pStyle w:val="Caption"/>
      </w:pPr>
      <w:bookmarkStart w:id="11" w:name="_Ref498727865"/>
      <w:r>
        <w:t xml:space="preserve">Observation </w:t>
      </w:r>
      <w:fldSimple w:instr=" SEQ Observation \* ARABIC ">
        <w:r w:rsidR="000B3C38">
          <w:rPr>
            <w:noProof/>
          </w:rPr>
          <w:t>3</w:t>
        </w:r>
      </w:fldSimple>
      <w:r>
        <w:t xml:space="preserve">: </w:t>
      </w:r>
      <w:r w:rsidR="00CC6839">
        <w:t>If the granularity of timing index in RA-RNTI is only at the level of subframe (or slot)</w:t>
      </w:r>
      <w:r w:rsidR="003A1364">
        <w:t>, it may be RA-RNTI value efficient but it requires to modify RAR fields and it may increase the UE’s decoding complexity.</w:t>
      </w:r>
      <w:bookmarkEnd w:id="11"/>
      <w:r w:rsidR="003A1364">
        <w:t xml:space="preserve"> </w:t>
      </w:r>
    </w:p>
    <w:p w:rsidR="00AA230F" w:rsidRDefault="00443BF7" w:rsidP="00443BF7">
      <w:pPr>
        <w:pStyle w:val="Caption"/>
      </w:pPr>
      <w:bookmarkStart w:id="12" w:name="_Ref498728002"/>
      <w:r>
        <w:t xml:space="preserve">Proposal </w:t>
      </w:r>
      <w:fldSimple w:instr=" SEQ Proposal \* ARABIC ">
        <w:r w:rsidR="000B3C38">
          <w:rPr>
            <w:noProof/>
          </w:rPr>
          <w:t>7</w:t>
        </w:r>
      </w:fldSimple>
      <w:r>
        <w:t xml:space="preserve">: </w:t>
      </w:r>
      <w:r w:rsidR="003A1364">
        <w:t xml:space="preserve"> </w:t>
      </w:r>
      <w:r w:rsidR="00927779">
        <w:t>The granularity of timing index in NR RA-RNTI calculation should be at the symbol level</w:t>
      </w:r>
      <w:r w:rsidR="00491DA9">
        <w:t>.</w:t>
      </w:r>
      <w:bookmarkEnd w:id="12"/>
      <w:r w:rsidR="00491DA9">
        <w:t xml:space="preserve"> </w:t>
      </w:r>
    </w:p>
    <w:p w:rsidR="00491DA9" w:rsidRDefault="00491DA9" w:rsidP="00491DA9"/>
    <w:p w:rsidR="0007553A" w:rsidRDefault="0007553A" w:rsidP="00491DA9">
      <w:r>
        <w:tab/>
        <w:t xml:space="preserve">By saying the symbol-level timing should carried by RA-RNTI, we mean that </w:t>
      </w:r>
      <w:r w:rsidR="00F02A50">
        <w:t xml:space="preserve">the RACH transmission occasion o which a preamble is detected can be uniquely indicated by the associated RA-RNTI value no matter the preamble is only one OFDM symbol long or several slots long. Specifically, this can be done by some </w:t>
      </w:r>
      <w:r w:rsidR="00E45D61">
        <w:t xml:space="preserve">example methods </w:t>
      </w:r>
      <w:r w:rsidR="0023426F">
        <w:t xml:space="preserve">(Alt.2 and Alt.3) </w:t>
      </w:r>
      <w:r w:rsidR="00E45D61">
        <w:t>in the following.</w:t>
      </w:r>
    </w:p>
    <w:p w:rsidR="009D15FE" w:rsidRDefault="009D15FE" w:rsidP="00491DA9">
      <w:r>
        <w:t xml:space="preserve">Alt.2: </w:t>
      </w:r>
      <w:r w:rsidR="00813597" w:rsidRPr="00787190">
        <w:t>The symbol number in a radio frame</w:t>
      </w:r>
    </w:p>
    <w:p w:rsidR="00813597" w:rsidRPr="0023426F" w:rsidRDefault="00813597" w:rsidP="00813597">
      <w:pPr>
        <w:pStyle w:val="ListParagraph"/>
        <w:numPr>
          <w:ilvl w:val="0"/>
          <w:numId w:val="42"/>
        </w:numPr>
        <w:ind w:firstLineChars="0"/>
        <w:rPr>
          <w:sz w:val="20"/>
          <w:szCs w:val="20"/>
        </w:rPr>
      </w:pPr>
      <w:r w:rsidRPr="0023426F">
        <w:rPr>
          <w:sz w:val="20"/>
          <w:szCs w:val="20"/>
        </w:rPr>
        <w:t xml:space="preserve">Preamble format with short-sequence: </w:t>
      </w:r>
      <m:oMath>
        <m:r>
          <m:rPr>
            <m:sty m:val="p"/>
          </m:rPr>
          <w:rPr>
            <w:rFonts w:ascii="Cambria Math" w:hAnsi="Cambria Math"/>
            <w:sz w:val="20"/>
            <w:szCs w:val="20"/>
          </w:rPr>
          <m:t>RA-RNTI=c+</m:t>
        </m:r>
        <m:sSub>
          <m:sSubPr>
            <m:ctrlPr>
              <w:rPr>
                <w:rFonts w:ascii="Cambria Math" w:hAnsi="Cambria Math"/>
                <w:sz w:val="20"/>
                <w:szCs w:val="20"/>
              </w:rPr>
            </m:ctrlPr>
          </m:sSubPr>
          <m:e>
            <m:r>
              <w:rPr>
                <w:rFonts w:ascii="Cambria Math" w:hAnsi="Cambria Math"/>
                <w:sz w:val="20"/>
                <w:szCs w:val="20"/>
              </w:rPr>
              <m:t>t1</m:t>
            </m:r>
          </m:e>
          <m:sub>
            <m:r>
              <w:rPr>
                <w:rFonts w:ascii="Cambria Math" w:hAnsi="Cambria Math"/>
                <w:sz w:val="20"/>
                <w:szCs w:val="20"/>
              </w:rPr>
              <m:t>id</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14×t2</m:t>
            </m:r>
          </m:e>
          <m:sub>
            <m:r>
              <w:rPr>
                <w:rFonts w:ascii="Cambria Math" w:hAnsi="Cambria Math"/>
                <w:sz w:val="20"/>
                <w:szCs w:val="20"/>
              </w:rPr>
              <m:t>id</m:t>
            </m:r>
          </m:sub>
        </m:sSub>
        <m:r>
          <w:rPr>
            <w:rFonts w:ascii="Cambria Math" w:hAnsi="Cambria Math"/>
            <w:sz w:val="20"/>
            <w:szCs w:val="20"/>
          </w:rPr>
          <m:t>+14×N×</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oMath>
    </w:p>
    <w:p w:rsidR="00813597" w:rsidRPr="0023426F" w:rsidRDefault="00813597" w:rsidP="00813597">
      <w:pPr>
        <w:pStyle w:val="ListParagraph"/>
        <w:numPr>
          <w:ilvl w:val="1"/>
          <w:numId w:val="42"/>
        </w:numPr>
        <w:ind w:firstLineChars="0"/>
        <w:rPr>
          <w:sz w:val="20"/>
          <w:szCs w:val="20"/>
        </w:rPr>
      </w:pPr>
      <w:r w:rsidRPr="0023426F">
        <w:rPr>
          <w:sz w:val="20"/>
          <w:szCs w:val="20"/>
        </w:rPr>
        <w:t>c: a constant RNTI offset</w:t>
      </w:r>
    </w:p>
    <w:p w:rsidR="00813597" w:rsidRPr="0023426F" w:rsidRDefault="00C34967" w:rsidP="00813597">
      <w:pPr>
        <w:pStyle w:val="ListParagraph"/>
        <w:numPr>
          <w:ilvl w:val="1"/>
          <w:numId w:val="42"/>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t1</m:t>
            </m:r>
          </m:e>
          <m:sub>
            <m:r>
              <w:rPr>
                <w:rFonts w:ascii="Cambria Math" w:hAnsi="Cambria Math"/>
                <w:sz w:val="20"/>
                <w:szCs w:val="20"/>
              </w:rPr>
              <m:t>id</m:t>
            </m:r>
          </m:sub>
        </m:sSub>
        <m:r>
          <w:rPr>
            <w:rFonts w:ascii="Cambria Math" w:hAnsi="Cambria Math"/>
            <w:sz w:val="20"/>
            <w:szCs w:val="20"/>
          </w:rPr>
          <m:t>:</m:t>
        </m:r>
      </m:oMath>
      <w:r w:rsidR="00813597" w:rsidRPr="0023426F">
        <w:rPr>
          <w:sz w:val="20"/>
          <w:szCs w:val="20"/>
        </w:rPr>
        <w:t xml:space="preserve"> the starting symbol index of the preamble within a slot</w:t>
      </w:r>
    </w:p>
    <w:p w:rsidR="00813597" w:rsidRPr="0023426F" w:rsidRDefault="00C34967" w:rsidP="00813597">
      <w:pPr>
        <w:pStyle w:val="ListParagraph"/>
        <w:numPr>
          <w:ilvl w:val="1"/>
          <w:numId w:val="42"/>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t2</m:t>
            </m:r>
          </m:e>
          <m:sub>
            <m:r>
              <w:rPr>
                <w:rFonts w:ascii="Cambria Math" w:hAnsi="Cambria Math"/>
                <w:sz w:val="20"/>
                <w:szCs w:val="20"/>
              </w:rPr>
              <m:t>id</m:t>
            </m:r>
          </m:sub>
        </m:sSub>
        <m:r>
          <w:rPr>
            <w:rFonts w:ascii="Cambria Math" w:hAnsi="Cambria Math"/>
            <w:sz w:val="20"/>
            <w:szCs w:val="20"/>
          </w:rPr>
          <m:t>:</m:t>
        </m:r>
      </m:oMath>
      <w:r w:rsidR="00813597" w:rsidRPr="0023426F">
        <w:rPr>
          <w:sz w:val="20"/>
          <w:szCs w:val="20"/>
        </w:rPr>
        <w:t xml:space="preserve"> the slot index within a radio frame</w:t>
      </w:r>
    </w:p>
    <w:p w:rsidR="00813597" w:rsidRPr="0023426F" w:rsidRDefault="00813597" w:rsidP="00813597">
      <w:pPr>
        <w:pStyle w:val="ListParagraph"/>
        <w:numPr>
          <w:ilvl w:val="1"/>
          <w:numId w:val="42"/>
        </w:numPr>
        <w:ind w:firstLineChars="0"/>
        <w:rPr>
          <w:sz w:val="20"/>
          <w:szCs w:val="20"/>
        </w:rPr>
      </w:pPr>
      <m:oMath>
        <m:r>
          <w:rPr>
            <w:rFonts w:ascii="Cambria Math" w:hAnsi="Cambria Math"/>
            <w:sz w:val="20"/>
            <w:szCs w:val="20"/>
          </w:rPr>
          <w:lastRenderedPageBreak/>
          <m:t>N:</m:t>
        </m:r>
      </m:oMath>
      <w:r w:rsidRPr="0023426F">
        <w:rPr>
          <w:sz w:val="20"/>
          <w:szCs w:val="20"/>
        </w:rPr>
        <w:t xml:space="preserve"> the number of slots within a radio frame which is subcarrier spacing dependent, e.g. N=80 for SCS=120kHz</w:t>
      </w:r>
    </w:p>
    <w:p w:rsidR="00813597" w:rsidRPr="0023426F" w:rsidRDefault="00813597" w:rsidP="00813597">
      <w:pPr>
        <w:pStyle w:val="ListParagraph"/>
        <w:numPr>
          <w:ilvl w:val="0"/>
          <w:numId w:val="42"/>
        </w:numPr>
        <w:ind w:firstLineChars="0"/>
        <w:rPr>
          <w:sz w:val="20"/>
          <w:szCs w:val="20"/>
        </w:rPr>
      </w:pPr>
      <w:r w:rsidRPr="0023426F">
        <w:rPr>
          <w:sz w:val="20"/>
          <w:szCs w:val="20"/>
        </w:rPr>
        <w:t xml:space="preserve">Preamble format with long-sequence: </w:t>
      </w:r>
      <m:oMath>
        <m:r>
          <m:rPr>
            <m:sty m:val="p"/>
          </m:rPr>
          <w:rPr>
            <w:rFonts w:ascii="Cambria Math" w:hAnsi="Cambria Math"/>
            <w:sz w:val="20"/>
            <w:szCs w:val="20"/>
          </w:rPr>
          <m:t>RA-RNTI=c+</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oMath>
    </w:p>
    <w:p w:rsidR="0023426F" w:rsidRPr="0023426F" w:rsidRDefault="0023426F" w:rsidP="0023426F">
      <w:pPr>
        <w:pStyle w:val="ListParagraph"/>
        <w:numPr>
          <w:ilvl w:val="1"/>
          <w:numId w:val="42"/>
        </w:numPr>
        <w:ind w:firstLineChars="0"/>
        <w:rPr>
          <w:sz w:val="20"/>
          <w:szCs w:val="20"/>
        </w:rPr>
      </w:pPr>
      <w:r w:rsidRPr="0023426F">
        <w:rPr>
          <w:sz w:val="20"/>
          <w:szCs w:val="20"/>
        </w:rPr>
        <w:t>c: a constant RNTI offset</w:t>
      </w:r>
    </w:p>
    <w:p w:rsidR="0023426F" w:rsidRPr="0023426F" w:rsidRDefault="00C34967" w:rsidP="0023426F">
      <w:pPr>
        <w:pStyle w:val="ListParagraph"/>
        <w:numPr>
          <w:ilvl w:val="1"/>
          <w:numId w:val="42"/>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m:t>
        </m:r>
      </m:oMath>
      <w:r w:rsidR="0023426F" w:rsidRPr="0023426F">
        <w:rPr>
          <w:sz w:val="20"/>
          <w:szCs w:val="20"/>
        </w:rPr>
        <w:t xml:space="preserve"> the slot index within a radio frame</w:t>
      </w:r>
    </w:p>
    <w:p w:rsidR="0023426F" w:rsidRPr="0023426F" w:rsidRDefault="0023426F" w:rsidP="0023426F">
      <w:pPr>
        <w:pStyle w:val="ListParagraph"/>
        <w:numPr>
          <w:ilvl w:val="1"/>
          <w:numId w:val="42"/>
        </w:numPr>
        <w:ind w:firstLineChars="0"/>
        <w:rPr>
          <w:sz w:val="20"/>
          <w:szCs w:val="20"/>
        </w:rPr>
      </w:pPr>
      <m:oMath>
        <m:r>
          <w:rPr>
            <w:rFonts w:ascii="Cambria Math" w:hAnsi="Cambria Math"/>
            <w:sz w:val="20"/>
            <w:szCs w:val="20"/>
          </w:rPr>
          <m:t>N:</m:t>
        </m:r>
      </m:oMath>
      <w:r w:rsidRPr="0023426F">
        <w:rPr>
          <w:sz w:val="20"/>
          <w:szCs w:val="20"/>
        </w:rPr>
        <w:t xml:space="preserve"> the number of slots within a radio frame which is subcarrier spacing dependent, e.g. N=80 for SCS=120kHz</w:t>
      </w:r>
    </w:p>
    <w:p w:rsidR="00B772BC" w:rsidRDefault="00B772BC" w:rsidP="00264CCC"/>
    <w:p w:rsidR="00813597" w:rsidRDefault="00FB50E8" w:rsidP="00491DA9">
      <w:r>
        <w:t xml:space="preserve">Alt.3: </w:t>
      </w:r>
      <w:r w:rsidR="006A793C" w:rsidRPr="00787190">
        <w:t>The RACH occasion (RO) index in a radio frame</w:t>
      </w:r>
    </w:p>
    <w:p w:rsidR="00F6484B" w:rsidRPr="00F6484B" w:rsidRDefault="00F6484B" w:rsidP="00F6484B">
      <w:pPr>
        <w:pStyle w:val="ListParagraph"/>
        <w:numPr>
          <w:ilvl w:val="0"/>
          <w:numId w:val="43"/>
        </w:numPr>
        <w:ind w:firstLineChars="0"/>
      </w:pPr>
      <m:oMath>
        <m:r>
          <m:rPr>
            <m:sty m:val="p"/>
          </m:rPr>
          <w:rPr>
            <w:rFonts w:ascii="Cambria Math" w:hAnsi="Cambria Math"/>
            <w:sz w:val="20"/>
            <w:szCs w:val="20"/>
          </w:rPr>
          <m:t>RA-RNTI=c+</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id</m:t>
            </m:r>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ro</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oMath>
    </w:p>
    <w:p w:rsidR="00F6484B" w:rsidRPr="0023426F" w:rsidRDefault="00F6484B" w:rsidP="00F6484B">
      <w:pPr>
        <w:pStyle w:val="ListParagraph"/>
        <w:numPr>
          <w:ilvl w:val="1"/>
          <w:numId w:val="43"/>
        </w:numPr>
        <w:ind w:firstLineChars="0"/>
        <w:rPr>
          <w:sz w:val="20"/>
          <w:szCs w:val="20"/>
        </w:rPr>
      </w:pPr>
      <w:r w:rsidRPr="0023426F">
        <w:rPr>
          <w:sz w:val="20"/>
          <w:szCs w:val="20"/>
        </w:rPr>
        <w:t>c: a constant RNTI offset</w:t>
      </w:r>
    </w:p>
    <w:p w:rsidR="00F6484B" w:rsidRPr="0023426F" w:rsidRDefault="00C34967" w:rsidP="00F6484B">
      <w:pPr>
        <w:pStyle w:val="ListParagraph"/>
        <w:numPr>
          <w:ilvl w:val="1"/>
          <w:numId w:val="43"/>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m:t>
        </m:r>
      </m:oMath>
      <w:r w:rsidR="00F6484B" w:rsidRPr="0023426F">
        <w:rPr>
          <w:sz w:val="20"/>
          <w:szCs w:val="20"/>
        </w:rPr>
        <w:t xml:space="preserve"> the </w:t>
      </w:r>
      <w:r w:rsidR="00F6484B">
        <w:rPr>
          <w:sz w:val="20"/>
          <w:szCs w:val="20"/>
        </w:rPr>
        <w:t>RACH transmission occasion index in the time dimension within a radio frame for a given PRACH configuration index</w:t>
      </w:r>
    </w:p>
    <w:p w:rsidR="00F6484B" w:rsidRPr="00F6484B" w:rsidRDefault="00C34967" w:rsidP="00F6484B">
      <w:pPr>
        <w:pStyle w:val="ListParagraph"/>
        <w:numPr>
          <w:ilvl w:val="1"/>
          <w:numId w:val="43"/>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ro</m:t>
            </m:r>
          </m:sub>
        </m:sSub>
        <m:r>
          <w:rPr>
            <w:rFonts w:ascii="Cambria Math" w:hAnsi="Cambria Math"/>
            <w:sz w:val="20"/>
            <w:szCs w:val="20"/>
          </w:rPr>
          <m:t>:</m:t>
        </m:r>
      </m:oMath>
      <w:r w:rsidR="00F6484B" w:rsidRPr="0023426F">
        <w:rPr>
          <w:sz w:val="20"/>
          <w:szCs w:val="20"/>
        </w:rPr>
        <w:t xml:space="preserve"> the number of </w:t>
      </w:r>
      <w:r w:rsidR="00F6484B">
        <w:rPr>
          <w:sz w:val="20"/>
          <w:szCs w:val="20"/>
        </w:rPr>
        <w:t>RACH transmission occasions in the time dimension</w:t>
      </w:r>
      <w:r w:rsidR="00F6484B" w:rsidRPr="0023426F">
        <w:rPr>
          <w:sz w:val="20"/>
          <w:szCs w:val="20"/>
        </w:rPr>
        <w:t xml:space="preserve"> w</w:t>
      </w:r>
      <w:r w:rsidR="00F6484B">
        <w:rPr>
          <w:sz w:val="20"/>
          <w:szCs w:val="20"/>
        </w:rPr>
        <w:t>ithin a radio frame for a given PRACH configuration index</w:t>
      </w:r>
    </w:p>
    <w:p w:rsidR="00F6484B" w:rsidRDefault="00F6484B" w:rsidP="00491DA9"/>
    <w:p w:rsidR="003A79BE" w:rsidRDefault="003A79BE" w:rsidP="006B731B">
      <w:pPr>
        <w:ind w:firstLine="284"/>
      </w:pPr>
      <w:r>
        <w:t xml:space="preserve">Though the number of actually consumed RA-RNTI values is the same for Alt.2 and Alt.3, </w:t>
      </w:r>
      <w:r w:rsidR="00EF1841">
        <w:t xml:space="preserve">the </w:t>
      </w:r>
      <w:r w:rsidR="006C748D">
        <w:t xml:space="preserve">RA-RNTI value range in Alt.3 is more compact than that in Alt.2. Additionally, Alt.3 only needs one equation to calculate its RA-RNTI value while Alt.2 commands two different equations to accommodate long-sequence based preamble formats and short-sequence based preamble formats, respectively. </w:t>
      </w:r>
      <w:r w:rsidR="007E2429">
        <w:t xml:space="preserve">Therefore, we think Alt.3 should be considered for NR RA-RNTI calculation for its compact range of RA-RNTI values and </w:t>
      </w:r>
      <w:r w:rsidR="00EA13E8">
        <w:t xml:space="preserve">it unified equation for different preamble formats. </w:t>
      </w:r>
    </w:p>
    <w:p w:rsidR="006578B9" w:rsidRDefault="006578B9" w:rsidP="006578B9">
      <w:pPr>
        <w:pStyle w:val="Caption"/>
      </w:pPr>
      <w:bookmarkStart w:id="13" w:name="_Ref498728023"/>
      <w:r>
        <w:t xml:space="preserve">Observation </w:t>
      </w:r>
      <w:r w:rsidR="00C34967">
        <w:fldChar w:fldCharType="begin"/>
      </w:r>
      <w:r w:rsidR="00C34967">
        <w:instrText xml:space="preserve"> SEQ Observation \* ARABIC </w:instrText>
      </w:r>
      <w:r w:rsidR="00C34967">
        <w:fldChar w:fldCharType="separate"/>
      </w:r>
      <w:r w:rsidR="000B3C38">
        <w:rPr>
          <w:noProof/>
        </w:rPr>
        <w:t>4</w:t>
      </w:r>
      <w:r w:rsidR="00C34967">
        <w:rPr>
          <w:noProof/>
        </w:rPr>
        <w:fldChar w:fldCharType="end"/>
      </w:r>
      <w:r>
        <w:t>: By introducing the RACH transmission occasion index in the time dimension (Alt.3) into NR RA-RNTI calculation, we can get a more compact set of consumed RA-RNTI values and a more unified design for all different preamble formats compared the straightforward symbol-level method (Alt.2).</w:t>
      </w:r>
      <w:bookmarkEnd w:id="13"/>
      <w:r>
        <w:t xml:space="preserve"> </w:t>
      </w:r>
    </w:p>
    <w:p w:rsidR="006578B9" w:rsidRDefault="00027077" w:rsidP="00027077">
      <w:pPr>
        <w:pStyle w:val="Caption"/>
      </w:pPr>
      <w:bookmarkStart w:id="14" w:name="_Ref498728037"/>
      <w:r>
        <w:t xml:space="preserve">Proposal </w:t>
      </w:r>
      <w:fldSimple w:instr=" SEQ Proposal \* ARABIC ">
        <w:r w:rsidR="000B3C38">
          <w:rPr>
            <w:noProof/>
          </w:rPr>
          <w:t>8</w:t>
        </w:r>
      </w:fldSimple>
      <w:r>
        <w:t xml:space="preserve">: </w:t>
      </w:r>
      <w:r w:rsidR="00113EC2">
        <w:t>NR RA-RNTI calculation should be based on the RACH transmission occasion in the time dimension for a given PRACH configuration index.</w:t>
      </w:r>
      <w:bookmarkEnd w:id="14"/>
      <w:r w:rsidR="00113EC2">
        <w:t xml:space="preserve"> </w:t>
      </w:r>
    </w:p>
    <w:p w:rsidR="00C3758D" w:rsidRDefault="00C3758D" w:rsidP="00C3758D"/>
    <w:p w:rsidR="00C3758D" w:rsidRDefault="00C3758D" w:rsidP="00C3758D">
      <w:r>
        <w:tab/>
        <w:t xml:space="preserve">Finally, </w:t>
      </w:r>
      <w:r w:rsidR="00B772BC">
        <w:t xml:space="preserve">since one RACH transmission occasion can be associated with more than one SS block/CSI-RS configuration, taking SS block indices/CSI-RS configurations into consideration when calculating NR RA-RNTI may help UE to reduce its decoding complexity at the cost of redundancy between RA-RNTI and RAPID. An example of this RA-RNTI design could be </w:t>
      </w:r>
    </w:p>
    <w:p w:rsidR="003D2046" w:rsidRDefault="003D2046" w:rsidP="00C3758D">
      <w:r>
        <w:t xml:space="preserve">Alt.4: </w:t>
      </w:r>
      <w:r w:rsidRPr="00787190">
        <w:t>The RACH occasion (RO) index in a radio frame</w:t>
      </w:r>
      <w:r>
        <w:t xml:space="preserve"> + SS block indices/CSI-RS configurations</w:t>
      </w:r>
    </w:p>
    <w:p w:rsidR="003D2046" w:rsidRPr="00F6484B" w:rsidRDefault="003D2046" w:rsidP="003D2046">
      <w:pPr>
        <w:pStyle w:val="ListParagraph"/>
        <w:numPr>
          <w:ilvl w:val="0"/>
          <w:numId w:val="43"/>
        </w:numPr>
        <w:ind w:firstLineChars="0"/>
      </w:pPr>
      <m:oMath>
        <m:r>
          <m:rPr>
            <m:sty m:val="p"/>
          </m:rPr>
          <w:rPr>
            <w:rFonts w:ascii="Cambria Math" w:hAnsi="Cambria Math"/>
            <w:sz w:val="20"/>
            <w:szCs w:val="20"/>
          </w:rPr>
          <m:t>RA-RNTI=c+</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id</m:t>
            </m:r>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ro</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f</m:t>
            </m:r>
          </m:e>
          <m:sub>
            <m:r>
              <w:rPr>
                <w:rFonts w:ascii="Cambria Math" w:hAnsi="Cambria Math"/>
                <w:sz w:val="20"/>
                <w:szCs w:val="20"/>
              </w:rPr>
              <m:t>id</m:t>
            </m:r>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ro</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id</m:t>
            </m:r>
          </m:sub>
        </m:sSub>
      </m:oMath>
    </w:p>
    <w:p w:rsidR="003D2046" w:rsidRPr="0023426F" w:rsidRDefault="003D2046" w:rsidP="003D2046">
      <w:pPr>
        <w:pStyle w:val="ListParagraph"/>
        <w:numPr>
          <w:ilvl w:val="1"/>
          <w:numId w:val="43"/>
        </w:numPr>
        <w:ind w:firstLineChars="0"/>
        <w:rPr>
          <w:sz w:val="20"/>
          <w:szCs w:val="20"/>
        </w:rPr>
      </w:pPr>
      <w:r w:rsidRPr="0023426F">
        <w:rPr>
          <w:sz w:val="20"/>
          <w:szCs w:val="20"/>
        </w:rPr>
        <w:t>c: a constant RNTI offset</w:t>
      </w:r>
    </w:p>
    <w:p w:rsidR="003D2046" w:rsidRPr="0023426F" w:rsidRDefault="00C34967" w:rsidP="003D2046">
      <w:pPr>
        <w:pStyle w:val="ListParagraph"/>
        <w:numPr>
          <w:ilvl w:val="1"/>
          <w:numId w:val="43"/>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id</m:t>
            </m:r>
          </m:sub>
        </m:sSub>
        <m:r>
          <w:rPr>
            <w:rFonts w:ascii="Cambria Math" w:hAnsi="Cambria Math"/>
            <w:sz w:val="20"/>
            <w:szCs w:val="20"/>
          </w:rPr>
          <m:t>:</m:t>
        </m:r>
      </m:oMath>
      <w:r w:rsidR="003D2046" w:rsidRPr="0023426F">
        <w:rPr>
          <w:sz w:val="20"/>
          <w:szCs w:val="20"/>
        </w:rPr>
        <w:t xml:space="preserve"> the </w:t>
      </w:r>
      <w:r w:rsidR="003D2046">
        <w:rPr>
          <w:sz w:val="20"/>
          <w:szCs w:val="20"/>
        </w:rPr>
        <w:t>RACH transmission occasion index in the time dimension within a radio frame for a given PRACH configuration index</w:t>
      </w:r>
    </w:p>
    <w:p w:rsidR="003D2046" w:rsidRDefault="00C34967" w:rsidP="00C3758D">
      <w:pPr>
        <w:pStyle w:val="ListParagraph"/>
        <w:numPr>
          <w:ilvl w:val="1"/>
          <w:numId w:val="43"/>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ro</m:t>
            </m:r>
          </m:sub>
        </m:sSub>
        <m:r>
          <w:rPr>
            <w:rFonts w:ascii="Cambria Math" w:hAnsi="Cambria Math"/>
            <w:sz w:val="20"/>
            <w:szCs w:val="20"/>
          </w:rPr>
          <m:t>:</m:t>
        </m:r>
      </m:oMath>
      <w:r w:rsidR="003D2046" w:rsidRPr="0023426F">
        <w:rPr>
          <w:sz w:val="20"/>
          <w:szCs w:val="20"/>
        </w:rPr>
        <w:t xml:space="preserve"> the number of </w:t>
      </w:r>
      <w:r w:rsidR="003D2046">
        <w:rPr>
          <w:sz w:val="20"/>
          <w:szCs w:val="20"/>
        </w:rPr>
        <w:t>RACH transmission occasions in the time dimension</w:t>
      </w:r>
      <w:r w:rsidR="003D2046" w:rsidRPr="0023426F">
        <w:rPr>
          <w:sz w:val="20"/>
          <w:szCs w:val="20"/>
        </w:rPr>
        <w:t xml:space="preserve"> w</w:t>
      </w:r>
      <w:r w:rsidR="003D2046">
        <w:rPr>
          <w:sz w:val="20"/>
          <w:szCs w:val="20"/>
        </w:rPr>
        <w:t>ithin a radio frame for a given PRACH configuration index</w:t>
      </w:r>
    </w:p>
    <w:p w:rsidR="003D2046" w:rsidRDefault="00C34967" w:rsidP="00C3758D">
      <w:pPr>
        <w:pStyle w:val="ListParagraph"/>
        <w:numPr>
          <w:ilvl w:val="1"/>
          <w:numId w:val="43"/>
        </w:numPr>
        <w:ind w:firstLineChars="0"/>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f</m:t>
            </m:r>
          </m:sub>
        </m:sSub>
        <m:r>
          <w:rPr>
            <w:rFonts w:ascii="Cambria Math" w:hAnsi="Cambria Math"/>
            <w:sz w:val="20"/>
            <w:szCs w:val="20"/>
          </w:rPr>
          <m:t>:</m:t>
        </m:r>
      </m:oMath>
      <w:r w:rsidR="003D2046">
        <w:rPr>
          <w:sz w:val="20"/>
          <w:szCs w:val="20"/>
        </w:rPr>
        <w:t xml:space="preserve"> number of duplications of RACH transmission occasions in the frequency dimension</w:t>
      </w:r>
    </w:p>
    <w:p w:rsidR="00E40E61" w:rsidRDefault="00C34967" w:rsidP="00E40E61">
      <w:pPr>
        <w:pStyle w:val="ListParagraph"/>
        <w:numPr>
          <w:ilvl w:val="1"/>
          <w:numId w:val="43"/>
        </w:numPr>
        <w:ind w:firstLineChars="0"/>
        <w:rPr>
          <w:sz w:val="20"/>
          <w:szCs w:val="20"/>
        </w:rPr>
      </w:pPr>
      <m:oMath>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id</m:t>
            </m:r>
          </m:sub>
        </m:sSub>
      </m:oMath>
      <w:r w:rsidR="002B3BDA">
        <w:rPr>
          <w:sz w:val="20"/>
          <w:szCs w:val="20"/>
        </w:rPr>
        <w:t>: the SS block index within the set of SS blocks that are associated with the same RACH occasion; a similar definition can be applied to CSI-RS configurations when RACH resources are associated with CSI-RS configurations</w:t>
      </w:r>
      <w:r w:rsidR="003D2046" w:rsidRPr="0023426F">
        <w:rPr>
          <w:sz w:val="20"/>
          <w:szCs w:val="20"/>
        </w:rPr>
        <w:t xml:space="preserve"> </w:t>
      </w:r>
    </w:p>
    <w:p w:rsidR="00CC3D48" w:rsidRDefault="00CC3D48" w:rsidP="00E40E61"/>
    <w:p w:rsidR="00E40E61" w:rsidRDefault="00E40E61" w:rsidP="00CC3D48">
      <w:pPr>
        <w:ind w:firstLine="284"/>
      </w:pPr>
      <w:r>
        <w:t xml:space="preserve">In Alt.4, </w:t>
      </w:r>
      <w:r w:rsidR="00CC3D48">
        <w:t xml:space="preserve">the UE decoding complexity may be reduced at the cost of consuming more RA-RNTI values. Fortunately, this association between multiple SS blocks and one RACH transmission occasion is more likely to be applied when the network loading is light and therefore the RNTI value consumption is not an issue. </w:t>
      </w:r>
    </w:p>
    <w:p w:rsidR="00CC3D48" w:rsidRDefault="00CC3D48" w:rsidP="00CC3D48">
      <w:pPr>
        <w:pStyle w:val="Caption"/>
      </w:pPr>
      <w:bookmarkStart w:id="15" w:name="_Ref498728046"/>
      <w:r>
        <w:t xml:space="preserve">Proposal </w:t>
      </w:r>
      <w:fldSimple w:instr=" SEQ Proposal \* ARABIC ">
        <w:r w:rsidR="000B3C38">
          <w:rPr>
            <w:noProof/>
          </w:rPr>
          <w:t>9</w:t>
        </w:r>
      </w:fldSimple>
      <w:r>
        <w:t>: RA-RNTI calculation can include SS block indices or CSI-RS configurations within a RACH occasion if the number of additionally consumed RA-RNTI values is affordable in NR.</w:t>
      </w:r>
      <w:bookmarkEnd w:id="15"/>
      <w:r>
        <w:t xml:space="preserve">  </w:t>
      </w:r>
    </w:p>
    <w:p w:rsidR="00CC3D48" w:rsidRPr="00E40E61" w:rsidRDefault="00CC3D48" w:rsidP="00CC3D48">
      <w:pPr>
        <w:ind w:firstLine="284"/>
      </w:pPr>
    </w:p>
    <w:p w:rsidR="00787190" w:rsidRPr="004A654D" w:rsidRDefault="00787190" w:rsidP="00787190">
      <w:pPr>
        <w:pStyle w:val="Caption"/>
        <w:jc w:val="both"/>
      </w:pPr>
      <w:bookmarkStart w:id="16" w:name="_Ref498683256"/>
      <w:r>
        <w:lastRenderedPageBreak/>
        <w:t xml:space="preserve">Table </w:t>
      </w:r>
      <w:r w:rsidR="00C34967">
        <w:fldChar w:fldCharType="begin"/>
      </w:r>
      <w:r w:rsidR="00C34967">
        <w:instrText xml:space="preserve"> SEQ Table \* ARABIC </w:instrText>
      </w:r>
      <w:r w:rsidR="00C34967">
        <w:fldChar w:fldCharType="separate"/>
      </w:r>
      <w:r w:rsidR="000B3C38">
        <w:rPr>
          <w:noProof/>
        </w:rPr>
        <w:t>2</w:t>
      </w:r>
      <w:r w:rsidR="00C34967">
        <w:rPr>
          <w:noProof/>
        </w:rPr>
        <w:fldChar w:fldCharType="end"/>
      </w:r>
      <w:bookmarkEnd w:id="16"/>
      <w:r>
        <w:t>: Comparison among alternatives for RA-RNTI</w:t>
      </w:r>
      <w:r w:rsidR="008E553F">
        <w:t xml:space="preserve"> calculation. </w:t>
      </w:r>
      <w:r>
        <w:t>We have assumed the time duration considered is a 10ms r</w:t>
      </w:r>
      <w:r w:rsidR="008E553F">
        <w:t>adio frame, the numerology is 12</w:t>
      </w:r>
      <w:r>
        <w:t xml:space="preserve">0 kHz, and there are six copies of RACH resources in the frequency dimension, i.e. </w:t>
      </w:r>
      <m:oMath>
        <m:sSub>
          <m:sSubPr>
            <m:ctrlPr>
              <w:rPr>
                <w:rFonts w:ascii="Cambria Math" w:hAnsi="Cambria Math"/>
              </w:rPr>
            </m:ctrlPr>
          </m:sSubPr>
          <m:e>
            <m:r>
              <m:rPr>
                <m:sty m:val="bi"/>
              </m:rPr>
              <w:rPr>
                <w:rFonts w:ascii="Cambria Math" w:hAnsi="Cambria Math"/>
              </w:rPr>
              <m:t>f</m:t>
            </m:r>
          </m:e>
          <m:sub>
            <m:r>
              <m:rPr>
                <m:sty m:val="bi"/>
              </m:rPr>
              <w:rPr>
                <w:rFonts w:ascii="Cambria Math" w:hAnsi="Cambria Math"/>
              </w:rPr>
              <m:t>id</m:t>
            </m:r>
          </m:sub>
        </m:sSub>
        <m:r>
          <m:rPr>
            <m:sty m:val="bi"/>
          </m:rPr>
          <w:rPr>
            <w:rFonts w:ascii="Cambria Math" w:hAnsi="Cambria Math"/>
          </w:rPr>
          <m:t>=0,…,5</m:t>
        </m:r>
      </m:oMath>
      <w:r>
        <w:t>.</w:t>
      </w:r>
    </w:p>
    <w:tbl>
      <w:tblPr>
        <w:tblStyle w:val="TableGrid"/>
        <w:tblW w:w="0" w:type="auto"/>
        <w:tblLook w:val="04A0" w:firstRow="1" w:lastRow="0" w:firstColumn="1" w:lastColumn="0" w:noHBand="0" w:noVBand="1"/>
      </w:tblPr>
      <w:tblGrid>
        <w:gridCol w:w="846"/>
        <w:gridCol w:w="2551"/>
        <w:gridCol w:w="2977"/>
        <w:gridCol w:w="3257"/>
      </w:tblGrid>
      <w:tr w:rsidR="004A654D" w:rsidTr="00085D97">
        <w:tc>
          <w:tcPr>
            <w:tcW w:w="846" w:type="dxa"/>
            <w:shd w:val="clear" w:color="auto" w:fill="00B0F0"/>
          </w:tcPr>
          <w:p w:rsidR="004A654D" w:rsidRPr="00787190" w:rsidRDefault="004A654D" w:rsidP="00CD4600">
            <w:pPr>
              <w:rPr>
                <w:rFonts w:ascii="Times New Roman" w:hAnsi="Times New Roman"/>
              </w:rPr>
            </w:pPr>
          </w:p>
        </w:tc>
        <w:tc>
          <w:tcPr>
            <w:tcW w:w="2551" w:type="dxa"/>
            <w:shd w:val="clear" w:color="auto" w:fill="00B0F0"/>
          </w:tcPr>
          <w:p w:rsidR="004A654D" w:rsidRPr="00787190" w:rsidRDefault="0026421A" w:rsidP="00CD4600">
            <w:pPr>
              <w:rPr>
                <w:rFonts w:ascii="Times New Roman" w:hAnsi="Times New Roman"/>
                <w:b/>
              </w:rPr>
            </w:pPr>
            <w:r w:rsidRPr="00787190">
              <w:rPr>
                <w:rFonts w:ascii="Times New Roman" w:hAnsi="Times New Roman"/>
                <w:b/>
              </w:rPr>
              <w:t>Definition of time index in RA-RNTI design</w:t>
            </w:r>
          </w:p>
        </w:tc>
        <w:tc>
          <w:tcPr>
            <w:tcW w:w="2977" w:type="dxa"/>
            <w:shd w:val="clear" w:color="auto" w:fill="00B0F0"/>
          </w:tcPr>
          <w:p w:rsidR="004A654D" w:rsidRPr="00787190" w:rsidRDefault="00F61B01" w:rsidP="00F61B01">
            <w:pPr>
              <w:rPr>
                <w:rFonts w:ascii="Times New Roman" w:hAnsi="Times New Roman"/>
                <w:b/>
              </w:rPr>
            </w:pPr>
            <w:r>
              <w:rPr>
                <w:rFonts w:ascii="Times New Roman" w:hAnsi="Times New Roman"/>
                <w:b/>
              </w:rPr>
              <w:t xml:space="preserve">Maximum </w:t>
            </w:r>
            <w:r w:rsidR="005D1B6B">
              <w:rPr>
                <w:rFonts w:ascii="Times New Roman" w:hAnsi="Times New Roman"/>
                <w:b/>
              </w:rPr>
              <w:t>RA-RNTI value with SCS=12</w:t>
            </w:r>
            <w:r w:rsidR="0026421A" w:rsidRPr="00787190">
              <w:rPr>
                <w:rFonts w:ascii="Times New Roman" w:hAnsi="Times New Roman"/>
                <w:b/>
              </w:rPr>
              <w:t xml:space="preserve">0 kHz and </w:t>
            </w:r>
            <m:oMath>
              <m:sSub>
                <m:sSubPr>
                  <m:ctrlPr>
                    <w:rPr>
                      <w:rFonts w:ascii="Cambria Math" w:hAnsi="Cambria Math"/>
                      <w:b/>
                    </w:rPr>
                  </m:ctrlPr>
                </m:sSubPr>
                <m:e>
                  <m:r>
                    <m:rPr>
                      <m:sty m:val="bi"/>
                    </m:rPr>
                    <w:rPr>
                      <w:rFonts w:ascii="Cambria Math" w:hAnsi="Cambria Math"/>
                    </w:rPr>
                    <m:t>f</m:t>
                  </m:r>
                </m:e>
                <m:sub>
                  <m:r>
                    <m:rPr>
                      <m:sty m:val="bi"/>
                    </m:rPr>
                    <w:rPr>
                      <w:rFonts w:ascii="Cambria Math" w:hAnsi="Cambria Math"/>
                    </w:rPr>
                    <m:t>idx</m:t>
                  </m:r>
                </m:sub>
              </m:sSub>
              <m:r>
                <m:rPr>
                  <m:sty m:val="bi"/>
                </m:rPr>
                <w:rPr>
                  <w:rFonts w:ascii="Cambria Math" w:hAnsi="Cambria Math"/>
                </w:rPr>
                <m:t>=0,…,5</m:t>
              </m:r>
            </m:oMath>
          </w:p>
        </w:tc>
        <w:tc>
          <w:tcPr>
            <w:tcW w:w="3257" w:type="dxa"/>
            <w:shd w:val="clear" w:color="auto" w:fill="00B0F0"/>
          </w:tcPr>
          <w:p w:rsidR="004A654D" w:rsidRPr="00787190" w:rsidRDefault="00E57599" w:rsidP="00787190">
            <w:pPr>
              <w:rPr>
                <w:rFonts w:ascii="Times New Roman" w:hAnsi="Times New Roman"/>
                <w:b/>
              </w:rPr>
            </w:pPr>
            <w:r>
              <w:rPr>
                <w:rFonts w:ascii="Times New Roman" w:hAnsi="Times New Roman"/>
                <w:b/>
              </w:rPr>
              <w:t>Pros and cons (e.g. impact on RAR design)</w:t>
            </w:r>
            <w:bookmarkStart w:id="17" w:name="_GoBack"/>
            <w:bookmarkEnd w:id="17"/>
          </w:p>
        </w:tc>
      </w:tr>
      <w:tr w:rsidR="00CC3D48" w:rsidTr="00F52011">
        <w:tc>
          <w:tcPr>
            <w:tcW w:w="846" w:type="dxa"/>
          </w:tcPr>
          <w:p w:rsidR="00CC3D48" w:rsidRPr="00787190" w:rsidRDefault="00CC3D48" w:rsidP="00CC3D48">
            <w:pPr>
              <w:rPr>
                <w:rFonts w:ascii="Times New Roman" w:hAnsi="Times New Roman"/>
                <w:b/>
              </w:rPr>
            </w:pPr>
            <w:r w:rsidRPr="00787190">
              <w:rPr>
                <w:rFonts w:ascii="Times New Roman" w:hAnsi="Times New Roman"/>
                <w:b/>
              </w:rPr>
              <w:t>Alt.1</w:t>
            </w:r>
          </w:p>
        </w:tc>
        <w:tc>
          <w:tcPr>
            <w:tcW w:w="2551" w:type="dxa"/>
          </w:tcPr>
          <w:p w:rsidR="00CC3D48" w:rsidRPr="00787190" w:rsidRDefault="00CC3D48" w:rsidP="00CC3D48">
            <w:pPr>
              <w:rPr>
                <w:rFonts w:ascii="Times New Roman" w:hAnsi="Times New Roman"/>
              </w:rPr>
            </w:pPr>
            <w:r w:rsidRPr="00787190">
              <w:rPr>
                <w:rFonts w:ascii="Times New Roman" w:hAnsi="Times New Roman"/>
              </w:rPr>
              <w:t>The slot number in a radio frame</w:t>
            </w:r>
          </w:p>
        </w:tc>
        <w:tc>
          <w:tcPr>
            <w:tcW w:w="2977" w:type="dxa"/>
          </w:tcPr>
          <w:p w:rsidR="00CC3D48" w:rsidRPr="00787190" w:rsidRDefault="00F61B01" w:rsidP="00F61B01">
            <w:pPr>
              <w:rPr>
                <w:rFonts w:ascii="Times New Roman" w:hAnsi="Times New Roman"/>
              </w:rPr>
            </w:pPr>
            <m:oMath>
              <m:r>
                <m:rPr>
                  <m:sty m:val="p"/>
                </m:rPr>
                <w:rPr>
                  <w:rFonts w:ascii="Cambria Math" w:hAnsi="Cambria Math"/>
                </w:rPr>
                <m:t>480</m:t>
              </m:r>
            </m:oMath>
            <w:r w:rsidR="00CC3D48" w:rsidRPr="00787190">
              <w:rPr>
                <w:rFonts w:ascii="Times New Roman" w:hAnsi="Times New Roman"/>
              </w:rPr>
              <w:t xml:space="preserve"> (less than </w:t>
            </w:r>
            <m:oMath>
              <m:sSup>
                <m:sSupPr>
                  <m:ctrlPr>
                    <w:rPr>
                      <w:rFonts w:ascii="Cambria Math" w:hAnsi="Cambria Math"/>
                    </w:rPr>
                  </m:ctrlPr>
                </m:sSupPr>
                <m:e>
                  <m:r>
                    <w:rPr>
                      <w:rFonts w:ascii="Cambria Math" w:hAnsi="Cambria Math"/>
                    </w:rPr>
                    <m:t>2</m:t>
                  </m:r>
                </m:e>
                <m:sup>
                  <m:r>
                    <w:rPr>
                      <w:rFonts w:ascii="Cambria Math" w:hAnsi="Cambria Math"/>
                    </w:rPr>
                    <m:t>9</m:t>
                  </m:r>
                </m:sup>
              </m:sSup>
            </m:oMath>
            <w:r w:rsidR="00CC3D48" w:rsidRPr="00787190">
              <w:rPr>
                <w:rFonts w:ascii="Times New Roman" w:hAnsi="Times New Roman"/>
              </w:rPr>
              <w:t>)</w:t>
            </w:r>
          </w:p>
        </w:tc>
        <w:tc>
          <w:tcPr>
            <w:tcW w:w="3257" w:type="dxa"/>
          </w:tcPr>
          <w:p w:rsidR="00CC3D48" w:rsidRPr="00787190" w:rsidRDefault="00570186" w:rsidP="00F61B01">
            <w:pPr>
              <w:rPr>
                <w:rFonts w:ascii="Times New Roman" w:hAnsi="Times New Roman"/>
              </w:rPr>
            </w:pPr>
            <w:r>
              <w:rPr>
                <w:rFonts w:ascii="Times New Roman" w:hAnsi="Times New Roman"/>
              </w:rPr>
              <w:t xml:space="preserve">RAR should carry the information of </w:t>
            </w:r>
            <w:r w:rsidR="00F61B01">
              <w:rPr>
                <w:rFonts w:ascii="Times New Roman" w:hAnsi="Times New Roman"/>
              </w:rPr>
              <w:t>RACH transmission occasion index (</w:t>
            </w:r>
            <w:r w:rsidR="00CC3D48" w:rsidRPr="00787190">
              <w:rPr>
                <w:rFonts w:ascii="Times New Roman" w:hAnsi="Times New Roman"/>
              </w:rPr>
              <w:t>RO</w:t>
            </w:r>
            <w:r w:rsidR="00F61B01">
              <w:rPr>
                <w:rFonts w:ascii="Times New Roman" w:hAnsi="Times New Roman"/>
              </w:rPr>
              <w:t>)</w:t>
            </w:r>
            <w:r w:rsidR="00CC3D48" w:rsidRPr="00787190">
              <w:rPr>
                <w:rFonts w:ascii="Times New Roman" w:hAnsi="Times New Roman"/>
              </w:rPr>
              <w:t xml:space="preserve"> </w:t>
            </w:r>
            <w:r w:rsidR="00CC3D48">
              <w:rPr>
                <w:rFonts w:ascii="Times New Roman" w:hAnsi="Times New Roman"/>
              </w:rPr>
              <w:t xml:space="preserve">or symbol </w:t>
            </w:r>
            <w:r w:rsidR="00CC3D48" w:rsidRPr="00787190">
              <w:rPr>
                <w:rFonts w:ascii="Times New Roman" w:hAnsi="Times New Roman"/>
              </w:rPr>
              <w:t xml:space="preserve">index within </w:t>
            </w:r>
            <w:r w:rsidR="00F61B01">
              <w:rPr>
                <w:rFonts w:ascii="Times New Roman" w:hAnsi="Times New Roman"/>
              </w:rPr>
              <w:t>a</w:t>
            </w:r>
            <w:r w:rsidR="00CC3D48" w:rsidRPr="00787190">
              <w:rPr>
                <w:rFonts w:ascii="Times New Roman" w:hAnsi="Times New Roman"/>
              </w:rPr>
              <w:t xml:space="preserve"> slot</w:t>
            </w:r>
          </w:p>
        </w:tc>
      </w:tr>
      <w:tr w:rsidR="00CC3D48" w:rsidTr="00F52011">
        <w:tc>
          <w:tcPr>
            <w:tcW w:w="846" w:type="dxa"/>
          </w:tcPr>
          <w:p w:rsidR="00CC3D48" w:rsidRPr="00787190" w:rsidRDefault="00CC3D48" w:rsidP="00CC3D48">
            <w:pPr>
              <w:rPr>
                <w:rFonts w:ascii="Times New Roman" w:hAnsi="Times New Roman"/>
                <w:b/>
              </w:rPr>
            </w:pPr>
            <w:r w:rsidRPr="00787190">
              <w:rPr>
                <w:rFonts w:ascii="Times New Roman" w:hAnsi="Times New Roman"/>
                <w:b/>
              </w:rPr>
              <w:t>Alt.2</w:t>
            </w:r>
          </w:p>
        </w:tc>
        <w:tc>
          <w:tcPr>
            <w:tcW w:w="2551" w:type="dxa"/>
          </w:tcPr>
          <w:p w:rsidR="00CC3D48" w:rsidRPr="00787190" w:rsidRDefault="00CC3D48" w:rsidP="00CC3D48">
            <w:pPr>
              <w:rPr>
                <w:rFonts w:ascii="Times New Roman" w:hAnsi="Times New Roman"/>
              </w:rPr>
            </w:pPr>
            <w:r w:rsidRPr="00787190">
              <w:rPr>
                <w:rFonts w:ascii="Times New Roman" w:hAnsi="Times New Roman"/>
              </w:rPr>
              <w:t>The symbol number in a radio frame</w:t>
            </w:r>
          </w:p>
        </w:tc>
        <w:tc>
          <w:tcPr>
            <w:tcW w:w="2977" w:type="dxa"/>
          </w:tcPr>
          <w:p w:rsidR="00CC3D48" w:rsidRDefault="00F61B01" w:rsidP="00F61B01">
            <w:pPr>
              <w:rPr>
                <w:rFonts w:ascii="Times New Roman" w:hAnsi="Times New Roman"/>
              </w:rPr>
            </w:pPr>
            <m:oMath>
              <m:r>
                <m:rPr>
                  <m:sty m:val="p"/>
                </m:rPr>
                <w:rPr>
                  <w:rFonts w:ascii="Cambria Math" w:hAnsi="Cambria Math"/>
                </w:rPr>
                <m:t>6720</m:t>
              </m:r>
            </m:oMath>
            <w:r w:rsidR="00CC3D48" w:rsidRPr="00787190">
              <w:rPr>
                <w:rFonts w:ascii="Times New Roman" w:hAnsi="Times New Roman"/>
              </w:rPr>
              <w:t xml:space="preserve"> (larger than </w:t>
            </w:r>
            <m:oMath>
              <m:sSup>
                <m:sSupPr>
                  <m:ctrlPr>
                    <w:rPr>
                      <w:rFonts w:ascii="Cambria Math" w:hAnsi="Cambria Math"/>
                    </w:rPr>
                  </m:ctrlPr>
                </m:sSupPr>
                <m:e>
                  <m:r>
                    <w:rPr>
                      <w:rFonts w:ascii="Cambria Math" w:hAnsi="Cambria Math"/>
                    </w:rPr>
                    <m:t>2</m:t>
                  </m:r>
                </m:e>
                <m:sup>
                  <m:r>
                    <w:rPr>
                      <w:rFonts w:ascii="Cambria Math" w:hAnsi="Cambria Math"/>
                    </w:rPr>
                    <m:t>12</m:t>
                  </m:r>
                </m:sup>
              </m:sSup>
            </m:oMath>
            <w:r w:rsidR="00CC3D48" w:rsidRPr="00787190">
              <w:rPr>
                <w:rFonts w:ascii="Times New Roman" w:hAnsi="Times New Roman"/>
              </w:rPr>
              <w:t>)</w:t>
            </w:r>
          </w:p>
          <w:p w:rsidR="00F61B01" w:rsidRPr="00787190" w:rsidRDefault="00F61B01" w:rsidP="00F61B01">
            <w:pPr>
              <w:rPr>
                <w:rFonts w:ascii="Times New Roman" w:hAnsi="Times New Roman"/>
              </w:rPr>
            </w:pPr>
            <w:r>
              <w:rPr>
                <w:rFonts w:ascii="Times New Roman" w:hAnsi="Times New Roman"/>
              </w:rPr>
              <w:t>Note: the number of actually consumed RA-RNTI values depends on the given PRACH configuration index</w:t>
            </w:r>
          </w:p>
        </w:tc>
        <w:tc>
          <w:tcPr>
            <w:tcW w:w="3257" w:type="dxa"/>
          </w:tcPr>
          <w:p w:rsidR="00CC3D48" w:rsidRDefault="00837C20" w:rsidP="00CC3D48">
            <w:pPr>
              <w:rPr>
                <w:rFonts w:ascii="Times New Roman" w:hAnsi="Times New Roman"/>
              </w:rPr>
            </w:pPr>
            <w:r>
              <w:rPr>
                <w:rFonts w:ascii="Times New Roman" w:hAnsi="Times New Roman"/>
              </w:rPr>
              <w:t>Pros: Compared with Alt.1, no additional information to be carried by RAR besides preamble index</w:t>
            </w:r>
          </w:p>
          <w:p w:rsidR="00837C20" w:rsidRPr="00787190" w:rsidRDefault="00837C20" w:rsidP="00CC3D48">
            <w:pPr>
              <w:rPr>
                <w:rFonts w:ascii="Times New Roman" w:hAnsi="Times New Roman"/>
              </w:rPr>
            </w:pPr>
            <w:r>
              <w:rPr>
                <w:rFonts w:ascii="Times New Roman" w:hAnsi="Times New Roman"/>
              </w:rPr>
              <w:t xml:space="preserve">Cons: Compared with Alt.3, the RA-RNTI value </w:t>
            </w:r>
            <w:r w:rsidRPr="00837C20">
              <w:rPr>
                <w:rFonts w:ascii="Times New Roman" w:hAnsi="Times New Roman"/>
                <w:i/>
              </w:rPr>
              <w:t>range</w:t>
            </w:r>
            <w:r>
              <w:rPr>
                <w:rFonts w:ascii="Times New Roman" w:hAnsi="Times New Roman"/>
              </w:rPr>
              <w:t xml:space="preserve"> is larger, i.e. the set of consumed RA-RNTI values is less compact. And it requires two formulas for different preamble formats.</w:t>
            </w:r>
          </w:p>
        </w:tc>
      </w:tr>
      <w:tr w:rsidR="00CC3D48" w:rsidTr="00F52011">
        <w:tc>
          <w:tcPr>
            <w:tcW w:w="846" w:type="dxa"/>
          </w:tcPr>
          <w:p w:rsidR="00CC3D48" w:rsidRPr="00787190" w:rsidRDefault="00CC3D48" w:rsidP="00CC3D48">
            <w:pPr>
              <w:rPr>
                <w:rFonts w:ascii="Times New Roman" w:hAnsi="Times New Roman"/>
                <w:b/>
              </w:rPr>
            </w:pPr>
            <w:r w:rsidRPr="00787190">
              <w:rPr>
                <w:rFonts w:ascii="Times New Roman" w:hAnsi="Times New Roman"/>
                <w:b/>
              </w:rPr>
              <w:t>Alt.3</w:t>
            </w:r>
          </w:p>
        </w:tc>
        <w:tc>
          <w:tcPr>
            <w:tcW w:w="2551" w:type="dxa"/>
          </w:tcPr>
          <w:p w:rsidR="00CC3D48" w:rsidRPr="00787190" w:rsidRDefault="00CC3D48" w:rsidP="00CC3D48">
            <w:pPr>
              <w:rPr>
                <w:rFonts w:ascii="Times New Roman" w:hAnsi="Times New Roman"/>
              </w:rPr>
            </w:pPr>
            <w:r w:rsidRPr="00787190">
              <w:rPr>
                <w:rFonts w:ascii="Times New Roman" w:hAnsi="Times New Roman"/>
              </w:rPr>
              <w:t xml:space="preserve">The RACH occasion (RO) index </w:t>
            </w:r>
            <w:r w:rsidR="00347139">
              <w:rPr>
                <w:rFonts w:ascii="Times New Roman" w:hAnsi="Times New Roman"/>
              </w:rPr>
              <w:t>in the time dimension within</w:t>
            </w:r>
            <w:r w:rsidRPr="00787190">
              <w:rPr>
                <w:rFonts w:ascii="Times New Roman" w:hAnsi="Times New Roman"/>
              </w:rPr>
              <w:t xml:space="preserve"> a radio frame</w:t>
            </w:r>
            <w:r w:rsidR="00347139">
              <w:rPr>
                <w:rFonts w:ascii="Times New Roman" w:hAnsi="Times New Roman"/>
              </w:rPr>
              <w:t xml:space="preserve"> for a given PRACH configuration index</w:t>
            </w:r>
          </w:p>
        </w:tc>
        <w:tc>
          <w:tcPr>
            <w:tcW w:w="2977" w:type="dxa"/>
          </w:tcPr>
          <w:p w:rsidR="00CC3D48" w:rsidRPr="00787190" w:rsidRDefault="009D5F49" w:rsidP="009D5F49">
            <w:pPr>
              <w:rPr>
                <w:rFonts w:ascii="Times New Roman" w:hAnsi="Times New Roman"/>
              </w:rPr>
            </w:pPr>
            <w:r>
              <w:rPr>
                <w:rFonts w:ascii="Times New Roman" w:hAnsi="Times New Roman"/>
              </w:rPr>
              <w:t xml:space="preserve">Depending on the total number of configured RACH transmission occasions within a radio frame and should be much less than 6720 (in Alt.2).  </w:t>
            </w:r>
          </w:p>
        </w:tc>
        <w:tc>
          <w:tcPr>
            <w:tcW w:w="3257" w:type="dxa"/>
          </w:tcPr>
          <w:p w:rsidR="00CC3D48" w:rsidRPr="00787190" w:rsidRDefault="009D5F49" w:rsidP="009D5F49">
            <w:pPr>
              <w:rPr>
                <w:rFonts w:ascii="Times New Roman" w:hAnsi="Times New Roman"/>
              </w:rPr>
            </w:pPr>
            <w:r>
              <w:rPr>
                <w:rFonts w:ascii="Times New Roman" w:hAnsi="Times New Roman"/>
              </w:rPr>
              <w:t>Pros: Compared with Alt.1, no additional information to be carried by RAR besides preamble index. And compared with Alt.2, the set of consumed RA-RNTI values is more compact and its formula is unified for all preamble format.</w:t>
            </w:r>
          </w:p>
        </w:tc>
      </w:tr>
      <w:tr w:rsidR="00CC3D48" w:rsidTr="00F52011">
        <w:tc>
          <w:tcPr>
            <w:tcW w:w="846" w:type="dxa"/>
          </w:tcPr>
          <w:p w:rsidR="00CC3D48" w:rsidRPr="00787190" w:rsidRDefault="00CC3D48" w:rsidP="00CC3D48">
            <w:pPr>
              <w:rPr>
                <w:rFonts w:ascii="Times New Roman" w:hAnsi="Times New Roman"/>
                <w:b/>
              </w:rPr>
            </w:pPr>
            <w:r w:rsidRPr="00787190">
              <w:rPr>
                <w:rFonts w:ascii="Times New Roman" w:hAnsi="Times New Roman"/>
                <w:b/>
              </w:rPr>
              <w:t>Alt.4</w:t>
            </w:r>
          </w:p>
        </w:tc>
        <w:tc>
          <w:tcPr>
            <w:tcW w:w="2551" w:type="dxa"/>
          </w:tcPr>
          <w:p w:rsidR="00CC3D48" w:rsidRPr="00787190" w:rsidRDefault="009D5F49" w:rsidP="00CC3D48">
            <w:pPr>
              <w:rPr>
                <w:rFonts w:ascii="Times New Roman" w:hAnsi="Times New Roman"/>
              </w:rPr>
            </w:pPr>
            <w:r>
              <w:rPr>
                <w:rFonts w:ascii="Times New Roman" w:hAnsi="Times New Roman"/>
              </w:rPr>
              <w:t>RO index in the time dimension + SS block indices or CSI-RS configurations</w:t>
            </w:r>
          </w:p>
        </w:tc>
        <w:tc>
          <w:tcPr>
            <w:tcW w:w="2977" w:type="dxa"/>
          </w:tcPr>
          <w:p w:rsidR="00CC3D48" w:rsidRPr="00787190" w:rsidRDefault="00507AFA" w:rsidP="00507AFA">
            <w:pPr>
              <w:rPr>
                <w:rFonts w:ascii="Times New Roman" w:hAnsi="Times New Roman"/>
              </w:rPr>
            </w:pPr>
            <w:r>
              <w:rPr>
                <w:rFonts w:ascii="Times New Roman" w:hAnsi="Times New Roman"/>
              </w:rPr>
              <w:t xml:space="preserve">If multiple SS blocks/CSI-RS are associated with one RACH occasion, then </w:t>
            </w:r>
            <w:r w:rsidR="00246CC3">
              <w:rPr>
                <w:rFonts w:ascii="Times New Roman" w:hAnsi="Times New Roman"/>
              </w:rPr>
              <w:t xml:space="preserve">it requires more RA-RNTI values than Alt.3. </w:t>
            </w:r>
          </w:p>
        </w:tc>
        <w:tc>
          <w:tcPr>
            <w:tcW w:w="3257" w:type="dxa"/>
          </w:tcPr>
          <w:p w:rsidR="00CC3D48" w:rsidRDefault="00246CC3" w:rsidP="00CC3D48">
            <w:pPr>
              <w:rPr>
                <w:rFonts w:ascii="Times New Roman" w:hAnsi="Times New Roman"/>
              </w:rPr>
            </w:pPr>
            <w:r>
              <w:rPr>
                <w:rFonts w:ascii="Times New Roman" w:hAnsi="Times New Roman"/>
              </w:rPr>
              <w:t xml:space="preserve">Pros: </w:t>
            </w:r>
            <w:r w:rsidR="00CD7B98">
              <w:rPr>
                <w:rFonts w:ascii="Times New Roman" w:hAnsi="Times New Roman"/>
              </w:rPr>
              <w:t>may reduce UE’s decoding complexity</w:t>
            </w:r>
          </w:p>
          <w:p w:rsidR="00CD7B98" w:rsidRPr="00787190" w:rsidRDefault="00CD7B98" w:rsidP="00CC3D48">
            <w:pPr>
              <w:rPr>
                <w:rFonts w:ascii="Times New Roman" w:hAnsi="Times New Roman"/>
              </w:rPr>
            </w:pPr>
            <w:r>
              <w:rPr>
                <w:rFonts w:ascii="Times New Roman" w:hAnsi="Times New Roman"/>
              </w:rPr>
              <w:t xml:space="preserve">Cons: </w:t>
            </w:r>
            <w:r w:rsidR="00647FDB">
              <w:rPr>
                <w:rFonts w:ascii="Times New Roman" w:hAnsi="Times New Roman"/>
              </w:rPr>
              <w:t>more RA-RNTI value consumption</w:t>
            </w:r>
          </w:p>
        </w:tc>
      </w:tr>
    </w:tbl>
    <w:p w:rsidR="000966E7" w:rsidRPr="003B1487" w:rsidRDefault="000966E7" w:rsidP="003B1487"/>
    <w:p w:rsidR="00D1071E" w:rsidRDefault="00BB4D36" w:rsidP="0046721B">
      <w:pPr>
        <w:pStyle w:val="11"/>
        <w:rPr>
          <w:lang w:eastAsia="zh-CN"/>
        </w:rPr>
      </w:pPr>
      <w:r>
        <w:rPr>
          <w:rFonts w:eastAsia="PMingLiU" w:hint="eastAsia"/>
          <w:lang w:eastAsia="zh-TW"/>
        </w:rPr>
        <w:t>5</w:t>
      </w:r>
      <w:r>
        <w:rPr>
          <w:lang w:eastAsia="zh-CN"/>
        </w:rPr>
        <w:tab/>
        <w:t>R</w:t>
      </w:r>
      <w:r w:rsidR="00B047B1">
        <w:rPr>
          <w:lang w:eastAsia="zh-CN"/>
        </w:rPr>
        <w:t>RC p</w:t>
      </w:r>
      <w:r>
        <w:rPr>
          <w:lang w:eastAsia="zh-CN"/>
        </w:rPr>
        <w:t xml:space="preserve">arameters for RACH  </w:t>
      </w:r>
    </w:p>
    <w:p w:rsidR="00FE53C6" w:rsidRDefault="00D1071E" w:rsidP="004739AB">
      <w:pPr>
        <w:rPr>
          <w:lang w:val="en-GB"/>
        </w:rPr>
      </w:pPr>
      <w:r>
        <w:rPr>
          <w:lang w:val="en-GB"/>
        </w:rPr>
        <w:t xml:space="preserve">In this section, we share our views on some of the RRC parameters for RACH that need further discussion. </w:t>
      </w:r>
    </w:p>
    <w:tbl>
      <w:tblPr>
        <w:tblStyle w:val="TableGrid"/>
        <w:tblW w:w="0" w:type="auto"/>
        <w:tblLook w:val="04A0" w:firstRow="1" w:lastRow="0" w:firstColumn="1" w:lastColumn="0" w:noHBand="0" w:noVBand="1"/>
      </w:tblPr>
      <w:tblGrid>
        <w:gridCol w:w="3397"/>
        <w:gridCol w:w="6234"/>
      </w:tblGrid>
      <w:tr w:rsidR="006615CA" w:rsidTr="00803820">
        <w:tc>
          <w:tcPr>
            <w:tcW w:w="3397" w:type="dxa"/>
            <w:vAlign w:val="center"/>
          </w:tcPr>
          <w:p w:rsidR="006615CA" w:rsidRPr="00C72067" w:rsidRDefault="006615CA" w:rsidP="004739AB">
            <w:pPr>
              <w:rPr>
                <w:rFonts w:ascii="Times New Roman" w:hAnsi="Times New Roman"/>
                <w:b/>
                <w:lang w:val="en-GB"/>
              </w:rPr>
            </w:pPr>
            <w:r w:rsidRPr="00C72067">
              <w:rPr>
                <w:rFonts w:ascii="Times New Roman" w:hAnsi="Times New Roman"/>
                <w:b/>
                <w:lang w:val="en-GB"/>
              </w:rPr>
              <w:t>RRC parameter for RACH</w:t>
            </w:r>
          </w:p>
        </w:tc>
        <w:tc>
          <w:tcPr>
            <w:tcW w:w="6234" w:type="dxa"/>
            <w:vAlign w:val="center"/>
          </w:tcPr>
          <w:p w:rsidR="006615CA" w:rsidRPr="00C72067" w:rsidRDefault="00BF7538" w:rsidP="004739AB">
            <w:pPr>
              <w:rPr>
                <w:rFonts w:ascii="Times New Roman" w:hAnsi="Times New Roman"/>
                <w:b/>
                <w:lang w:val="en-GB"/>
              </w:rPr>
            </w:pPr>
            <w:r w:rsidRPr="00C72067">
              <w:rPr>
                <w:rFonts w:ascii="Times New Roman" w:hAnsi="Times New Roman"/>
                <w:b/>
                <w:lang w:val="en-GB"/>
              </w:rPr>
              <w:t>MediaTek’s view</w:t>
            </w:r>
          </w:p>
        </w:tc>
      </w:tr>
      <w:tr w:rsidR="006615CA" w:rsidTr="00803820">
        <w:tc>
          <w:tcPr>
            <w:tcW w:w="3397" w:type="dxa"/>
            <w:vAlign w:val="center"/>
          </w:tcPr>
          <w:p w:rsidR="006615CA" w:rsidRPr="00553910" w:rsidRDefault="00BF7538" w:rsidP="004739AB">
            <w:pPr>
              <w:rPr>
                <w:rFonts w:ascii="Times New Roman" w:hAnsi="Times New Roman"/>
                <w:lang w:val="en-GB"/>
              </w:rPr>
            </w:pPr>
            <w:r w:rsidRPr="00553910">
              <w:rPr>
                <w:rFonts w:ascii="Times New Roman" w:hAnsi="Times New Roman"/>
                <w:bCs/>
              </w:rPr>
              <w:t>prach-Msg1SequenceLength</w:t>
            </w:r>
          </w:p>
        </w:tc>
        <w:tc>
          <w:tcPr>
            <w:tcW w:w="6234" w:type="dxa"/>
            <w:vAlign w:val="center"/>
          </w:tcPr>
          <w:p w:rsidR="006615CA" w:rsidRPr="00553910" w:rsidRDefault="000576AB" w:rsidP="00996888">
            <w:pPr>
              <w:rPr>
                <w:rFonts w:ascii="Times New Roman" w:hAnsi="Times New Roman"/>
                <w:lang w:val="en-GB"/>
              </w:rPr>
            </w:pPr>
            <w:r w:rsidRPr="00553910">
              <w:rPr>
                <w:rFonts w:ascii="Times New Roman" w:hAnsi="Times New Roman"/>
                <w:lang w:val="en-GB"/>
              </w:rPr>
              <w:t xml:space="preserve">Not </w:t>
            </w:r>
            <w:r w:rsidR="00996888">
              <w:rPr>
                <w:rFonts w:ascii="Times New Roman" w:hAnsi="Times New Roman"/>
                <w:lang w:val="en-GB"/>
              </w:rPr>
              <w:t>needed.</w:t>
            </w:r>
            <w:r w:rsidRPr="00553910">
              <w:rPr>
                <w:rFonts w:ascii="Times New Roman" w:hAnsi="Times New Roman"/>
                <w:lang w:val="en-GB"/>
              </w:rPr>
              <w:t xml:space="preserve"> </w:t>
            </w:r>
            <w:r w:rsidR="00996888">
              <w:rPr>
                <w:rFonts w:ascii="Times New Roman" w:hAnsi="Times New Roman"/>
                <w:lang w:val="en-GB"/>
              </w:rPr>
              <w:t>It is</w:t>
            </w:r>
            <w:r w:rsidRPr="00553910">
              <w:rPr>
                <w:rFonts w:ascii="Times New Roman" w:hAnsi="Times New Roman"/>
                <w:lang w:val="en-GB"/>
              </w:rPr>
              <w:t xml:space="preserve"> known once the preamble format is given</w:t>
            </w:r>
            <w:r w:rsidR="00996888">
              <w:rPr>
                <w:rFonts w:ascii="Times New Roman" w:hAnsi="Times New Roman"/>
                <w:lang w:val="en-GB"/>
              </w:rPr>
              <w:t>.</w:t>
            </w:r>
          </w:p>
        </w:tc>
      </w:tr>
      <w:tr w:rsidR="006959B5" w:rsidTr="00803820">
        <w:tc>
          <w:tcPr>
            <w:tcW w:w="3397" w:type="dxa"/>
            <w:vAlign w:val="center"/>
          </w:tcPr>
          <w:p w:rsidR="006959B5" w:rsidRPr="00F95917" w:rsidRDefault="006959B5" w:rsidP="004739AB">
            <w:pPr>
              <w:rPr>
                <w:rFonts w:ascii="Times New Roman" w:hAnsi="Times New Roman"/>
                <w:bCs/>
              </w:rPr>
            </w:pPr>
            <w:r w:rsidRPr="00F95917">
              <w:rPr>
                <w:rFonts w:ascii="Times New Roman" w:hAnsi="Times New Roman"/>
                <w:lang w:val="en-GB"/>
              </w:rPr>
              <w:t>prach-Msg1SubcarrierSpacing</w:t>
            </w:r>
          </w:p>
        </w:tc>
        <w:tc>
          <w:tcPr>
            <w:tcW w:w="6234" w:type="dxa"/>
            <w:vAlign w:val="center"/>
          </w:tcPr>
          <w:p w:rsidR="006959B5" w:rsidRPr="00F95917" w:rsidRDefault="00E84CDE" w:rsidP="004739AB">
            <w:pPr>
              <w:rPr>
                <w:rFonts w:ascii="Times New Roman" w:hAnsi="Times New Roman"/>
                <w:lang w:val="en-GB"/>
              </w:rPr>
            </w:pPr>
            <w:r w:rsidRPr="00F95917">
              <w:rPr>
                <w:rFonts w:ascii="Times New Roman" w:hAnsi="Times New Roman"/>
                <w:lang w:val="en-GB"/>
              </w:rPr>
              <w:t xml:space="preserve">1. Can be either included by the PRACH configuration table or configured separately. No strong </w:t>
            </w:r>
            <w:r w:rsidR="00F95917">
              <w:rPr>
                <w:rFonts w:ascii="Times New Roman" w:hAnsi="Times New Roman"/>
                <w:lang w:val="en-GB"/>
              </w:rPr>
              <w:t>preference</w:t>
            </w:r>
            <w:r w:rsidRPr="00F95917">
              <w:rPr>
                <w:rFonts w:ascii="Times New Roman" w:hAnsi="Times New Roman"/>
                <w:lang w:val="en-GB"/>
              </w:rPr>
              <w:t xml:space="preserve"> </w:t>
            </w:r>
            <w:r w:rsidR="007B5649">
              <w:rPr>
                <w:rFonts w:ascii="Times New Roman" w:hAnsi="Times New Roman"/>
                <w:lang w:val="en-GB"/>
              </w:rPr>
              <w:t>about</w:t>
            </w:r>
            <w:r w:rsidRPr="00F95917">
              <w:rPr>
                <w:rFonts w:ascii="Times New Roman" w:hAnsi="Times New Roman"/>
                <w:lang w:val="en-GB"/>
              </w:rPr>
              <w:t xml:space="preserve"> this. </w:t>
            </w:r>
          </w:p>
          <w:p w:rsidR="00E84CDE" w:rsidRPr="00F95917" w:rsidRDefault="00E84CDE" w:rsidP="004739AB">
            <w:pPr>
              <w:rPr>
                <w:rFonts w:ascii="Times New Roman" w:hAnsi="Times New Roman"/>
                <w:lang w:val="en-GB"/>
              </w:rPr>
            </w:pPr>
            <w:r w:rsidRPr="00F95917">
              <w:rPr>
                <w:rFonts w:ascii="Times New Roman" w:hAnsi="Times New Roman"/>
                <w:lang w:val="en-GB"/>
              </w:rPr>
              <w:t xml:space="preserve">2. If configured separately, </w:t>
            </w:r>
          </w:p>
          <w:p w:rsidR="001057FE" w:rsidRPr="00F95917" w:rsidRDefault="001057FE" w:rsidP="004739AB">
            <w:pPr>
              <w:rPr>
                <w:rFonts w:ascii="Times New Roman" w:hAnsi="Times New Roman"/>
                <w:lang w:val="en-GB"/>
              </w:rPr>
            </w:pPr>
            <w:r w:rsidRPr="00F95917">
              <w:rPr>
                <w:rFonts w:ascii="Times New Roman" w:hAnsi="Times New Roman"/>
                <w:lang w:val="en-GB"/>
              </w:rPr>
              <w:t>(1) dummy or [1.25kHz, 5kHz] for long-sequence based preamble formats</w:t>
            </w:r>
          </w:p>
          <w:p w:rsidR="001057FE" w:rsidRPr="00F95917" w:rsidRDefault="001057FE" w:rsidP="004739AB">
            <w:pPr>
              <w:rPr>
                <w:rFonts w:ascii="Times New Roman" w:hAnsi="Times New Roman"/>
                <w:lang w:val="en-GB"/>
              </w:rPr>
            </w:pPr>
            <w:r w:rsidRPr="00F95917">
              <w:rPr>
                <w:rFonts w:ascii="Times New Roman" w:hAnsi="Times New Roman"/>
                <w:lang w:val="en-GB"/>
              </w:rPr>
              <w:t>(2) [15kHz, 30kHz] for short-sequence based preamble formats at below-6GHz frequency</w:t>
            </w:r>
          </w:p>
          <w:p w:rsidR="001057FE" w:rsidRPr="00F95917" w:rsidRDefault="001057FE" w:rsidP="004739AB">
            <w:pPr>
              <w:rPr>
                <w:rFonts w:ascii="Times New Roman" w:hAnsi="Times New Roman"/>
                <w:lang w:val="en-GB"/>
              </w:rPr>
            </w:pPr>
            <w:r w:rsidRPr="00F95917">
              <w:rPr>
                <w:rFonts w:ascii="Times New Roman" w:hAnsi="Times New Roman"/>
                <w:lang w:val="en-GB"/>
              </w:rPr>
              <w:t>(3) [60kHz, 120kHz] for short-sequence based preamble formats at above-6GHz frequency</w:t>
            </w:r>
          </w:p>
        </w:tc>
      </w:tr>
      <w:tr w:rsidR="006615CA" w:rsidTr="00803820">
        <w:tc>
          <w:tcPr>
            <w:tcW w:w="3397" w:type="dxa"/>
            <w:vAlign w:val="center"/>
          </w:tcPr>
          <w:p w:rsidR="006615CA" w:rsidRPr="00553910" w:rsidRDefault="002D65E0" w:rsidP="004739AB">
            <w:pPr>
              <w:rPr>
                <w:rFonts w:ascii="Times New Roman" w:hAnsi="Times New Roman"/>
                <w:lang w:val="en-GB"/>
              </w:rPr>
            </w:pPr>
            <w:r w:rsidRPr="00553910">
              <w:rPr>
                <w:rFonts w:ascii="Times New Roman" w:hAnsi="Times New Roman"/>
                <w:bCs/>
              </w:rPr>
              <w:t>Msg3 tone spacing</w:t>
            </w:r>
          </w:p>
        </w:tc>
        <w:tc>
          <w:tcPr>
            <w:tcW w:w="6234" w:type="dxa"/>
            <w:vAlign w:val="center"/>
          </w:tcPr>
          <w:p w:rsidR="006615CA" w:rsidRPr="00553910" w:rsidRDefault="002D65E0" w:rsidP="004739AB">
            <w:pPr>
              <w:rPr>
                <w:rFonts w:ascii="Times New Roman" w:hAnsi="Times New Roman"/>
                <w:lang w:val="en-GB"/>
              </w:rPr>
            </w:pPr>
            <w:r w:rsidRPr="00553910">
              <w:rPr>
                <w:rFonts w:ascii="Times New Roman" w:hAnsi="Times New Roman"/>
                <w:lang w:val="en-GB"/>
              </w:rPr>
              <w:t>1. Should be included by the initial active uplink bandwidth part</w:t>
            </w:r>
          </w:p>
          <w:p w:rsidR="002D65E0" w:rsidRPr="00553910" w:rsidRDefault="002D65E0" w:rsidP="004739AB">
            <w:pPr>
              <w:rPr>
                <w:rFonts w:ascii="Times New Roman" w:hAnsi="Times New Roman"/>
                <w:lang w:val="en-GB"/>
              </w:rPr>
            </w:pPr>
            <w:r w:rsidRPr="00553910">
              <w:rPr>
                <w:rFonts w:ascii="Times New Roman" w:hAnsi="Times New Roman"/>
                <w:lang w:val="en-GB"/>
              </w:rPr>
              <w:lastRenderedPageBreak/>
              <w:t xml:space="preserve">2. </w:t>
            </w:r>
            <w:r w:rsidR="00DE35AA" w:rsidRPr="00553910">
              <w:rPr>
                <w:rFonts w:ascii="Times New Roman" w:hAnsi="Times New Roman"/>
                <w:lang w:val="en-GB"/>
              </w:rPr>
              <w:t xml:space="preserve">Should be changed  to </w:t>
            </w:r>
            <w:r w:rsidR="006959B5">
              <w:rPr>
                <w:rFonts w:ascii="Times New Roman" w:hAnsi="Times New Roman"/>
                <w:lang w:val="en-GB"/>
              </w:rPr>
              <w:t>prach-</w:t>
            </w:r>
            <w:r w:rsidR="00DE35AA" w:rsidRPr="00553910">
              <w:rPr>
                <w:rFonts w:ascii="Times New Roman" w:hAnsi="Times New Roman"/>
                <w:lang w:val="en-GB"/>
              </w:rPr>
              <w:t>Msg3SubcarrierSpacing</w:t>
            </w:r>
            <w:r w:rsidR="008C6901" w:rsidRPr="00553910">
              <w:rPr>
                <w:rFonts w:ascii="Times New Roman" w:hAnsi="Times New Roman"/>
                <w:lang w:val="en-GB"/>
              </w:rPr>
              <w:t xml:space="preserve"> to be aligned with </w:t>
            </w:r>
            <w:r w:rsidR="006959B5">
              <w:rPr>
                <w:rFonts w:ascii="Times New Roman" w:hAnsi="Times New Roman"/>
                <w:lang w:val="en-GB"/>
              </w:rPr>
              <w:t>prach-</w:t>
            </w:r>
            <w:r w:rsidR="008C6901" w:rsidRPr="00553910">
              <w:rPr>
                <w:rFonts w:ascii="Times New Roman" w:hAnsi="Times New Roman"/>
                <w:lang w:val="en-GB"/>
              </w:rPr>
              <w:t>Msg1SubcarrierSpacing</w:t>
            </w:r>
            <w:r w:rsidR="00DE35AA" w:rsidRPr="00553910">
              <w:rPr>
                <w:rFonts w:ascii="Times New Roman" w:hAnsi="Times New Roman"/>
                <w:lang w:val="en-GB"/>
              </w:rPr>
              <w:t xml:space="preserve"> </w:t>
            </w:r>
          </w:p>
        </w:tc>
      </w:tr>
      <w:tr w:rsidR="00803820" w:rsidTr="00803820">
        <w:tc>
          <w:tcPr>
            <w:tcW w:w="3397" w:type="dxa"/>
            <w:vAlign w:val="center"/>
          </w:tcPr>
          <w:p w:rsidR="00803820" w:rsidRPr="00803820" w:rsidRDefault="00803820" w:rsidP="004739AB">
            <w:pPr>
              <w:rPr>
                <w:rFonts w:ascii="Times New Roman" w:hAnsi="Times New Roman"/>
                <w:lang w:val="en-GB"/>
              </w:rPr>
            </w:pPr>
            <w:r w:rsidRPr="00803820">
              <w:rPr>
                <w:rFonts w:ascii="Times New Roman" w:hAnsi="Times New Roman"/>
                <w:lang w:val="en-GB"/>
              </w:rPr>
              <w:lastRenderedPageBreak/>
              <w:t>prach-StartingSymbolIndex</w:t>
            </w:r>
          </w:p>
        </w:tc>
        <w:tc>
          <w:tcPr>
            <w:tcW w:w="6234" w:type="dxa"/>
            <w:vMerge w:val="restart"/>
            <w:vAlign w:val="center"/>
          </w:tcPr>
          <w:p w:rsidR="00803820" w:rsidRPr="00803820" w:rsidRDefault="00803820" w:rsidP="00DA5A2E">
            <w:pPr>
              <w:rPr>
                <w:rFonts w:ascii="Times New Roman" w:hAnsi="Times New Roman"/>
                <w:lang w:val="en-GB"/>
              </w:rPr>
            </w:pPr>
            <w:r w:rsidRPr="00803820">
              <w:rPr>
                <w:rFonts w:ascii="Times New Roman" w:hAnsi="Times New Roman"/>
                <w:lang w:val="en-GB"/>
              </w:rPr>
              <w:t>No</w:t>
            </w:r>
            <w:r w:rsidR="00770275">
              <w:rPr>
                <w:rFonts w:ascii="Times New Roman" w:hAnsi="Times New Roman"/>
                <w:lang w:val="en-GB"/>
              </w:rPr>
              <w:t>t</w:t>
            </w:r>
            <w:r w:rsidRPr="00803820">
              <w:rPr>
                <w:rFonts w:ascii="Times New Roman" w:hAnsi="Times New Roman"/>
                <w:lang w:val="en-GB"/>
              </w:rPr>
              <w:t xml:space="preserve"> need</w:t>
            </w:r>
            <w:r w:rsidR="00770275">
              <w:rPr>
                <w:rFonts w:ascii="Times New Roman" w:hAnsi="Times New Roman"/>
                <w:lang w:val="en-GB"/>
              </w:rPr>
              <w:t>ed</w:t>
            </w:r>
            <w:r w:rsidRPr="00803820">
              <w:rPr>
                <w:rFonts w:ascii="Times New Roman" w:hAnsi="Times New Roman"/>
                <w:lang w:val="en-GB"/>
              </w:rPr>
              <w:t xml:space="preserve">. These three parameters should be included by the PRACH configuration table since they are highly related to the RACH resource allocation. </w:t>
            </w:r>
          </w:p>
        </w:tc>
      </w:tr>
      <w:tr w:rsidR="00803820" w:rsidTr="00803820">
        <w:tc>
          <w:tcPr>
            <w:tcW w:w="3397" w:type="dxa"/>
            <w:vAlign w:val="center"/>
          </w:tcPr>
          <w:p w:rsidR="00803820" w:rsidRPr="00803820" w:rsidRDefault="00803820" w:rsidP="004739AB">
            <w:pPr>
              <w:rPr>
                <w:rFonts w:ascii="Times New Roman" w:hAnsi="Times New Roman"/>
                <w:lang w:val="en-GB"/>
              </w:rPr>
            </w:pPr>
            <w:r w:rsidRPr="00803820">
              <w:rPr>
                <w:rFonts w:ascii="Times New Roman" w:hAnsi="Times New Roman"/>
                <w:lang w:val="en-GB"/>
              </w:rPr>
              <w:t>prach-EndSymbolIndex</w:t>
            </w:r>
          </w:p>
        </w:tc>
        <w:tc>
          <w:tcPr>
            <w:tcW w:w="6234" w:type="dxa"/>
            <w:vMerge/>
            <w:vAlign w:val="center"/>
          </w:tcPr>
          <w:p w:rsidR="00803820" w:rsidRPr="00803820" w:rsidRDefault="00803820" w:rsidP="00DA5A2E">
            <w:pPr>
              <w:rPr>
                <w:rFonts w:ascii="Times New Roman" w:hAnsi="Times New Roman"/>
                <w:lang w:val="en-GB"/>
              </w:rPr>
            </w:pPr>
          </w:p>
        </w:tc>
      </w:tr>
      <w:tr w:rsidR="00803820" w:rsidTr="00803820">
        <w:tc>
          <w:tcPr>
            <w:tcW w:w="3397" w:type="dxa"/>
            <w:vAlign w:val="center"/>
          </w:tcPr>
          <w:p w:rsidR="00803820" w:rsidRPr="00803820" w:rsidRDefault="00803820" w:rsidP="004739AB">
            <w:pPr>
              <w:rPr>
                <w:rFonts w:ascii="Times New Roman" w:hAnsi="Times New Roman"/>
                <w:b/>
                <w:lang w:val="en-GB"/>
              </w:rPr>
            </w:pPr>
            <w:r w:rsidRPr="00803820">
              <w:rPr>
                <w:rFonts w:ascii="Times New Roman" w:hAnsi="Times New Roman"/>
                <w:lang w:val="en-GB"/>
              </w:rPr>
              <w:t>prach-PreambleFormat</w:t>
            </w:r>
          </w:p>
        </w:tc>
        <w:tc>
          <w:tcPr>
            <w:tcW w:w="6234" w:type="dxa"/>
            <w:vMerge/>
            <w:vAlign w:val="center"/>
          </w:tcPr>
          <w:p w:rsidR="00803820" w:rsidRPr="00803820" w:rsidRDefault="00803820" w:rsidP="00DA5A2E">
            <w:pPr>
              <w:rPr>
                <w:rFonts w:ascii="Times New Roman" w:hAnsi="Times New Roman"/>
                <w:lang w:val="en-GB"/>
              </w:rPr>
            </w:pPr>
          </w:p>
        </w:tc>
      </w:tr>
      <w:tr w:rsidR="00527027" w:rsidTr="00803820">
        <w:tc>
          <w:tcPr>
            <w:tcW w:w="3397" w:type="dxa"/>
            <w:vAlign w:val="center"/>
          </w:tcPr>
          <w:p w:rsidR="00527027" w:rsidRPr="00770275" w:rsidRDefault="00527027" w:rsidP="004739AB">
            <w:pPr>
              <w:rPr>
                <w:rFonts w:ascii="Times New Roman" w:hAnsi="Times New Roman"/>
                <w:lang w:val="en-GB"/>
              </w:rPr>
            </w:pPr>
            <w:r w:rsidRPr="00770275">
              <w:rPr>
                <w:rFonts w:ascii="Times New Roman" w:hAnsi="Times New Roman"/>
                <w:lang w:val="en-GB"/>
              </w:rPr>
              <w:t>prach-FreqOffset</w:t>
            </w:r>
          </w:p>
        </w:tc>
        <w:tc>
          <w:tcPr>
            <w:tcW w:w="6234" w:type="dxa"/>
            <w:vAlign w:val="center"/>
          </w:tcPr>
          <w:p w:rsidR="00770275" w:rsidRPr="00770275" w:rsidRDefault="00770275" w:rsidP="00DA5A2E">
            <w:pPr>
              <w:rPr>
                <w:rFonts w:ascii="Times New Roman" w:hAnsi="Times New Roman"/>
                <w:lang w:val="en-GB"/>
              </w:rPr>
            </w:pPr>
            <w:r w:rsidRPr="00770275">
              <w:rPr>
                <w:rFonts w:ascii="Times New Roman" w:hAnsi="Times New Roman"/>
                <w:lang w:val="en-GB"/>
              </w:rPr>
              <w:t xml:space="preserve">Needed. This provides resource allocation flexibility and is relative to PRB0. </w:t>
            </w:r>
            <w:r>
              <w:rPr>
                <w:rFonts w:ascii="Times New Roman" w:hAnsi="Times New Roman"/>
                <w:lang w:val="en-GB"/>
              </w:rPr>
              <w:t xml:space="preserve">The unit is in the number of PRBs while its value range depends the maximum uplink bandwidth that NR supports. </w:t>
            </w:r>
          </w:p>
        </w:tc>
      </w:tr>
      <w:tr w:rsidR="00C72067" w:rsidTr="00803820">
        <w:tc>
          <w:tcPr>
            <w:tcW w:w="3397" w:type="dxa"/>
            <w:vAlign w:val="center"/>
          </w:tcPr>
          <w:p w:rsidR="00C72067" w:rsidRPr="00AB6C3A" w:rsidRDefault="00C72067" w:rsidP="004739AB">
            <w:pPr>
              <w:rPr>
                <w:rFonts w:ascii="Times New Roman" w:hAnsi="Times New Roman"/>
                <w:lang w:val="en-GB"/>
              </w:rPr>
            </w:pPr>
            <w:r w:rsidRPr="00AB6C3A">
              <w:rPr>
                <w:rFonts w:ascii="Times New Roman" w:hAnsi="Times New Roman"/>
                <w:lang w:val="en-GB"/>
              </w:rPr>
              <w:t>Number of PRACH transmission occasions FDMed in one time instance</w:t>
            </w:r>
          </w:p>
        </w:tc>
        <w:tc>
          <w:tcPr>
            <w:tcW w:w="6234" w:type="dxa"/>
            <w:vAlign w:val="center"/>
          </w:tcPr>
          <w:p w:rsidR="00FB2EA9" w:rsidRDefault="00184B02" w:rsidP="00FB2EA9">
            <w:pPr>
              <w:rPr>
                <w:rFonts w:ascii="Times New Roman" w:hAnsi="Times New Roman"/>
                <w:lang w:val="en-GB"/>
              </w:rPr>
            </w:pPr>
            <w:r w:rsidRPr="001C2D1D">
              <w:rPr>
                <w:rFonts w:ascii="Times New Roman" w:hAnsi="Times New Roman"/>
                <w:lang w:val="en-GB"/>
              </w:rPr>
              <w:t xml:space="preserve">Needed. </w:t>
            </w:r>
            <w:r w:rsidR="00FB2EA9">
              <w:rPr>
                <w:rFonts w:ascii="Times New Roman" w:hAnsi="Times New Roman"/>
                <w:lang w:val="en-GB"/>
              </w:rPr>
              <w:t>Values {1, 2, 3, …, 8}</w:t>
            </w:r>
          </w:p>
          <w:p w:rsidR="00C72067" w:rsidRPr="001C2D1D" w:rsidRDefault="00FB2EA9" w:rsidP="00FB2EA9">
            <w:pPr>
              <w:rPr>
                <w:rFonts w:ascii="Times New Roman" w:hAnsi="Times New Roman"/>
                <w:lang w:val="en-GB"/>
              </w:rPr>
            </w:pPr>
            <w:r>
              <w:rPr>
                <w:rFonts w:ascii="Times New Roman" w:hAnsi="Times New Roman"/>
                <w:lang w:val="en-GB"/>
              </w:rPr>
              <w:t xml:space="preserve">Note: we need to clarify whether this includes the resources for beam recovery request or not when resources for beam recover request are FDMed to those of regular RACH purposes </w:t>
            </w:r>
          </w:p>
        </w:tc>
      </w:tr>
      <w:tr w:rsidR="006615CA" w:rsidTr="00803820">
        <w:tc>
          <w:tcPr>
            <w:tcW w:w="3397" w:type="dxa"/>
            <w:vAlign w:val="center"/>
          </w:tcPr>
          <w:p w:rsidR="006615CA" w:rsidRPr="00553910" w:rsidRDefault="00553910" w:rsidP="004739AB">
            <w:pPr>
              <w:rPr>
                <w:rFonts w:ascii="Times New Roman" w:hAnsi="Times New Roman"/>
                <w:lang w:val="en-GB"/>
              </w:rPr>
            </w:pPr>
            <w:r w:rsidRPr="00553910">
              <w:rPr>
                <w:rFonts w:ascii="Times New Roman" w:hAnsi="Times New Roman"/>
                <w:lang w:val="en-GB"/>
              </w:rPr>
              <w:t>ra-ResponseWindowSize</w:t>
            </w:r>
          </w:p>
        </w:tc>
        <w:tc>
          <w:tcPr>
            <w:tcW w:w="6234" w:type="dxa"/>
            <w:vAlign w:val="center"/>
          </w:tcPr>
          <w:p w:rsidR="00996888" w:rsidRDefault="00553910" w:rsidP="004739AB">
            <w:pPr>
              <w:rPr>
                <w:rFonts w:ascii="Times New Roman" w:hAnsi="Times New Roman"/>
                <w:lang w:val="en-GB"/>
              </w:rPr>
            </w:pPr>
            <w:r w:rsidRPr="00553910">
              <w:rPr>
                <w:rFonts w:ascii="Times New Roman" w:hAnsi="Times New Roman"/>
                <w:lang w:val="en-GB"/>
              </w:rPr>
              <w:t>Needed</w:t>
            </w:r>
            <w:r w:rsidR="00803820">
              <w:rPr>
                <w:rFonts w:ascii="Times New Roman" w:hAnsi="Times New Roman"/>
                <w:lang w:val="en-GB"/>
              </w:rPr>
              <w:t>.</w:t>
            </w:r>
            <w:r w:rsidRPr="00553910">
              <w:rPr>
                <w:rFonts w:ascii="Times New Roman" w:hAnsi="Times New Roman"/>
                <w:lang w:val="en-GB"/>
              </w:rPr>
              <w:t xml:space="preserve"> </w:t>
            </w:r>
            <w:r w:rsidR="00803820">
              <w:rPr>
                <w:rFonts w:ascii="Times New Roman" w:hAnsi="Times New Roman"/>
                <w:lang w:val="en-GB"/>
              </w:rPr>
              <w:t>I</w:t>
            </w:r>
            <w:r w:rsidRPr="00553910">
              <w:rPr>
                <w:rFonts w:ascii="Times New Roman" w:hAnsi="Times New Roman"/>
                <w:lang w:val="en-GB"/>
              </w:rPr>
              <w:t xml:space="preserve">t is left to RAN2 to decide its value range. </w:t>
            </w:r>
          </w:p>
          <w:p w:rsidR="006615CA" w:rsidRPr="00553910" w:rsidRDefault="00553910" w:rsidP="004739AB">
            <w:pPr>
              <w:rPr>
                <w:rFonts w:ascii="Times New Roman" w:hAnsi="Times New Roman"/>
                <w:lang w:val="en-GB"/>
              </w:rPr>
            </w:pPr>
            <w:r w:rsidRPr="00553910">
              <w:rPr>
                <w:rFonts w:ascii="Times New Roman" w:hAnsi="Times New Roman"/>
                <w:lang w:val="en-GB"/>
              </w:rPr>
              <w:t xml:space="preserve">Note: </w:t>
            </w:r>
            <w:r w:rsidR="00996888">
              <w:rPr>
                <w:rFonts w:ascii="Times New Roman" w:hAnsi="Times New Roman"/>
                <w:lang w:val="en-GB"/>
              </w:rPr>
              <w:t>T</w:t>
            </w:r>
            <w:r>
              <w:rPr>
                <w:rFonts w:ascii="Times New Roman" w:hAnsi="Times New Roman"/>
                <w:lang w:val="en-GB"/>
              </w:rPr>
              <w:t xml:space="preserve">his value and the time duration of RA-RNTI calculation are related. </w:t>
            </w:r>
          </w:p>
        </w:tc>
      </w:tr>
      <w:tr w:rsidR="00996888" w:rsidTr="00803820">
        <w:tc>
          <w:tcPr>
            <w:tcW w:w="3397" w:type="dxa"/>
            <w:vAlign w:val="center"/>
          </w:tcPr>
          <w:p w:rsidR="00996888" w:rsidRPr="00996888" w:rsidRDefault="00996888" w:rsidP="004739AB">
            <w:pPr>
              <w:rPr>
                <w:rFonts w:ascii="Times New Roman" w:hAnsi="Times New Roman"/>
                <w:lang w:val="en-GB"/>
              </w:rPr>
            </w:pPr>
            <w:r w:rsidRPr="00996888">
              <w:rPr>
                <w:rFonts w:ascii="Times New Roman" w:hAnsi="Times New Roman"/>
                <w:lang w:val="en-GB"/>
              </w:rPr>
              <w:t>RACH CORESET configuration</w:t>
            </w:r>
          </w:p>
        </w:tc>
        <w:tc>
          <w:tcPr>
            <w:tcW w:w="6234" w:type="dxa"/>
            <w:vAlign w:val="center"/>
          </w:tcPr>
          <w:p w:rsidR="00996888" w:rsidRPr="00996888" w:rsidRDefault="00996888" w:rsidP="00996888">
            <w:pPr>
              <w:rPr>
                <w:rFonts w:ascii="Times New Roman" w:hAnsi="Times New Roman"/>
                <w:lang w:val="en-GB"/>
              </w:rPr>
            </w:pPr>
            <w:r w:rsidRPr="00996888">
              <w:rPr>
                <w:rFonts w:ascii="Times New Roman" w:hAnsi="Times New Roman"/>
                <w:lang w:val="en-GB"/>
              </w:rPr>
              <w:t>Needed</w:t>
            </w:r>
            <w:r w:rsidR="00803820">
              <w:rPr>
                <w:rFonts w:ascii="Times New Roman" w:hAnsi="Times New Roman"/>
                <w:lang w:val="en-GB"/>
              </w:rPr>
              <w:t>,</w:t>
            </w:r>
            <w:r w:rsidRPr="00996888">
              <w:rPr>
                <w:rFonts w:ascii="Times New Roman" w:hAnsi="Times New Roman"/>
                <w:lang w:val="en-GB"/>
              </w:rPr>
              <w:t xml:space="preserve"> </w:t>
            </w:r>
            <w:r w:rsidR="00803820">
              <w:rPr>
                <w:rFonts w:ascii="Times New Roman" w:hAnsi="Times New Roman"/>
                <w:lang w:val="en-GB"/>
              </w:rPr>
              <w:t>a</w:t>
            </w:r>
            <w:r w:rsidRPr="00996888">
              <w:rPr>
                <w:rFonts w:ascii="Times New Roman" w:hAnsi="Times New Roman"/>
                <w:lang w:val="en-GB"/>
              </w:rPr>
              <w:t>t least for configuration of the timing information as we have explained in “Configuration for RACH CORESET” section</w:t>
            </w:r>
            <w:r w:rsidR="00803820">
              <w:rPr>
                <w:rFonts w:ascii="Times New Roman" w:hAnsi="Times New Roman"/>
                <w:lang w:val="en-GB"/>
              </w:rPr>
              <w:t xml:space="preserve"> in this paper</w:t>
            </w:r>
          </w:p>
        </w:tc>
      </w:tr>
      <w:tr w:rsidR="0046721B" w:rsidTr="00803820">
        <w:tc>
          <w:tcPr>
            <w:tcW w:w="3397" w:type="dxa"/>
            <w:vAlign w:val="center"/>
          </w:tcPr>
          <w:p w:rsidR="0046721B" w:rsidRPr="003452E9" w:rsidRDefault="0046721B" w:rsidP="0046721B">
            <w:pPr>
              <w:rPr>
                <w:rFonts w:ascii="Times New Roman" w:hAnsi="Times New Roman"/>
                <w:lang w:val="en-GB"/>
              </w:rPr>
            </w:pPr>
            <w:r w:rsidRPr="003452E9">
              <w:rPr>
                <w:rFonts w:ascii="Times New Roman" w:hAnsi="Times New Roman"/>
                <w:lang w:val="en-GB"/>
              </w:rPr>
              <w:t>ra-PreambleIndexConfig</w:t>
            </w:r>
          </w:p>
        </w:tc>
        <w:tc>
          <w:tcPr>
            <w:tcW w:w="6234" w:type="dxa"/>
            <w:vAlign w:val="center"/>
          </w:tcPr>
          <w:p w:rsidR="0046721B" w:rsidRPr="00885E31" w:rsidRDefault="00885E31" w:rsidP="0046721B">
            <w:pPr>
              <w:rPr>
                <w:rFonts w:ascii="Times New Roman" w:hAnsi="Times New Roman"/>
                <w:lang w:val="en-GB"/>
              </w:rPr>
            </w:pPr>
            <w:r w:rsidRPr="00885E31">
              <w:rPr>
                <w:rFonts w:ascii="Times New Roman" w:hAnsi="Times New Roman"/>
                <w:lang w:val="en-GB"/>
              </w:rPr>
              <w:t>Needed for contention-free RACH</w:t>
            </w:r>
          </w:p>
        </w:tc>
      </w:tr>
      <w:tr w:rsidR="0046721B" w:rsidTr="00803820">
        <w:tc>
          <w:tcPr>
            <w:tcW w:w="3397" w:type="dxa"/>
            <w:vAlign w:val="center"/>
          </w:tcPr>
          <w:p w:rsidR="0046721B" w:rsidRPr="00AB6C3A" w:rsidRDefault="0046721B" w:rsidP="0046721B">
            <w:pPr>
              <w:rPr>
                <w:rFonts w:ascii="Times New Roman" w:hAnsi="Times New Roman"/>
                <w:lang w:val="en-GB"/>
              </w:rPr>
            </w:pPr>
            <w:r w:rsidRPr="00AB6C3A">
              <w:rPr>
                <w:rFonts w:ascii="Times New Roman" w:hAnsi="Times New Roman"/>
                <w:lang w:val="en-GB"/>
              </w:rPr>
              <w:t>Masks for RACH resources and/or SSBs</w:t>
            </w:r>
          </w:p>
        </w:tc>
        <w:tc>
          <w:tcPr>
            <w:tcW w:w="6234" w:type="dxa"/>
            <w:vAlign w:val="center"/>
          </w:tcPr>
          <w:p w:rsidR="0046721B" w:rsidRPr="00885E31" w:rsidRDefault="00885E31" w:rsidP="0046721B">
            <w:pPr>
              <w:rPr>
                <w:rFonts w:ascii="Times New Roman" w:hAnsi="Times New Roman"/>
                <w:lang w:val="en-GB"/>
              </w:rPr>
            </w:pPr>
            <w:r w:rsidRPr="00885E31">
              <w:rPr>
                <w:rFonts w:ascii="Times New Roman" w:hAnsi="Times New Roman"/>
                <w:lang w:val="en-GB"/>
              </w:rPr>
              <w:t>Needed for contention-free RACH</w:t>
            </w:r>
          </w:p>
        </w:tc>
      </w:tr>
      <w:tr w:rsidR="0046721B" w:rsidTr="00803820">
        <w:tc>
          <w:tcPr>
            <w:tcW w:w="3397" w:type="dxa"/>
            <w:vAlign w:val="center"/>
          </w:tcPr>
          <w:p w:rsidR="0046721B" w:rsidRPr="00803820" w:rsidRDefault="0046721B" w:rsidP="0046721B">
            <w:pPr>
              <w:rPr>
                <w:rFonts w:ascii="Times New Roman" w:hAnsi="Times New Roman"/>
                <w:lang w:val="en-GB"/>
              </w:rPr>
            </w:pPr>
            <w:r w:rsidRPr="00803820">
              <w:rPr>
                <w:rFonts w:ascii="Times New Roman" w:hAnsi="Times New Roman"/>
                <w:lang w:val="en-GB"/>
              </w:rPr>
              <w:t>zeroCorrelationZoneConfigDedicated</w:t>
            </w:r>
          </w:p>
        </w:tc>
        <w:tc>
          <w:tcPr>
            <w:tcW w:w="6234" w:type="dxa"/>
            <w:vMerge w:val="restart"/>
            <w:vAlign w:val="center"/>
          </w:tcPr>
          <w:p w:rsidR="0046721B" w:rsidRPr="00996888" w:rsidRDefault="0046721B" w:rsidP="0046721B">
            <w:pPr>
              <w:rPr>
                <w:lang w:val="en-GB"/>
              </w:rPr>
            </w:pPr>
            <w:r w:rsidRPr="00803820">
              <w:rPr>
                <w:rFonts w:ascii="Times New Roman" w:hAnsi="Times New Roman"/>
                <w:lang w:val="en-GB"/>
              </w:rPr>
              <w:t xml:space="preserve">May not be needed. Currently, the known uplink synchronous use case is beam recovery request that has its own configurations of rootSequenceIndex and zeroCorrelationZoneConfig.   </w:t>
            </w:r>
          </w:p>
        </w:tc>
      </w:tr>
      <w:tr w:rsidR="0046721B" w:rsidTr="00803820">
        <w:tc>
          <w:tcPr>
            <w:tcW w:w="3397" w:type="dxa"/>
            <w:vAlign w:val="center"/>
          </w:tcPr>
          <w:p w:rsidR="0046721B" w:rsidRPr="00D76643" w:rsidRDefault="0046721B" w:rsidP="0046721B">
            <w:pPr>
              <w:rPr>
                <w:bCs/>
              </w:rPr>
            </w:pPr>
            <w:r w:rsidRPr="00553910">
              <w:rPr>
                <w:rFonts w:ascii="Times New Roman" w:hAnsi="Times New Roman"/>
                <w:lang w:val="en-GB"/>
              </w:rPr>
              <w:t>rootSequenceIndexDedicated</w:t>
            </w:r>
          </w:p>
        </w:tc>
        <w:tc>
          <w:tcPr>
            <w:tcW w:w="6234" w:type="dxa"/>
            <w:vMerge/>
            <w:vAlign w:val="center"/>
          </w:tcPr>
          <w:p w:rsidR="0046721B" w:rsidRPr="00996888" w:rsidRDefault="0046721B" w:rsidP="0046721B">
            <w:pPr>
              <w:rPr>
                <w:lang w:val="en-GB"/>
              </w:rPr>
            </w:pPr>
          </w:p>
        </w:tc>
      </w:tr>
    </w:tbl>
    <w:p w:rsidR="00FE53C6" w:rsidRDefault="00FE53C6" w:rsidP="004739AB">
      <w:pPr>
        <w:rPr>
          <w:lang w:val="en-GB"/>
        </w:rPr>
      </w:pPr>
    </w:p>
    <w:bookmarkEnd w:id="0"/>
    <w:p w:rsidR="006C4B24" w:rsidRDefault="005E4BDE" w:rsidP="006C4B24">
      <w:pPr>
        <w:pStyle w:val="11"/>
        <w:rPr>
          <w:lang w:eastAsia="zh-CN"/>
        </w:rPr>
      </w:pPr>
      <w:r>
        <w:rPr>
          <w:rFonts w:eastAsia="PMingLiU"/>
          <w:lang w:eastAsia="zh-TW"/>
        </w:rPr>
        <w:t>6</w:t>
      </w:r>
      <w:r w:rsidR="006C4B24">
        <w:rPr>
          <w:lang w:eastAsia="zh-CN"/>
        </w:rPr>
        <w:tab/>
        <w:t>Conclusion</w:t>
      </w:r>
    </w:p>
    <w:p w:rsidR="00E8611D" w:rsidRDefault="00C61CE3" w:rsidP="008B61A5">
      <w:pPr>
        <w:jc w:val="both"/>
        <w:rPr>
          <w:lang w:eastAsia="zh-CN"/>
        </w:rPr>
      </w:pPr>
      <w:r>
        <w:rPr>
          <w:lang w:eastAsia="zh-CN"/>
        </w:rPr>
        <w:t xml:space="preserve">In this paper, we </w:t>
      </w:r>
      <w:r w:rsidR="002F2872">
        <w:rPr>
          <w:lang w:eastAsia="zh-CN"/>
        </w:rPr>
        <w:t>address</w:t>
      </w:r>
      <w:r>
        <w:rPr>
          <w:lang w:eastAsia="zh-CN"/>
        </w:rPr>
        <w:t xml:space="preserve"> </w:t>
      </w:r>
      <w:r w:rsidR="00F1516D">
        <w:rPr>
          <w:lang w:eastAsia="zh-CN"/>
        </w:rPr>
        <w:t xml:space="preserve">some remaining issues </w:t>
      </w:r>
      <w:r>
        <w:rPr>
          <w:lang w:eastAsia="zh-CN"/>
        </w:rPr>
        <w:t xml:space="preserve">in the 4-step RACH procedure. </w:t>
      </w:r>
      <w:r w:rsidR="00F1516D">
        <w:rPr>
          <w:lang w:eastAsia="zh-CN"/>
        </w:rPr>
        <w:t xml:space="preserve">Proposals and observations are summarized in the following. </w:t>
      </w:r>
    </w:p>
    <w:p w:rsidR="00F1516D" w:rsidRPr="00034020" w:rsidRDefault="000B3C38" w:rsidP="008B61A5">
      <w:pPr>
        <w:jc w:val="both"/>
        <w:rPr>
          <w:b/>
          <w:lang w:eastAsia="zh-CN"/>
        </w:rPr>
      </w:pPr>
      <w:r w:rsidRPr="00034020">
        <w:rPr>
          <w:b/>
          <w:lang w:eastAsia="zh-CN"/>
        </w:rPr>
        <w:fldChar w:fldCharType="begin"/>
      </w:r>
      <w:r w:rsidRPr="00034020">
        <w:rPr>
          <w:b/>
          <w:lang w:eastAsia="zh-CN"/>
        </w:rPr>
        <w:instrText xml:space="preserve"> REF _Ref494726135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Observation </w:t>
      </w:r>
      <w:r w:rsidRPr="00034020">
        <w:rPr>
          <w:b/>
          <w:noProof/>
        </w:rPr>
        <w:t>1</w:t>
      </w:r>
      <w:r w:rsidRPr="00034020">
        <w:rPr>
          <w:b/>
        </w:rPr>
        <w:t>: The maximum TA values covered by different PRACH preamble formats</w:t>
      </w:r>
      <w:r w:rsidRPr="00034020">
        <w:rPr>
          <w:b/>
          <w:lang w:val="en-GB"/>
        </w:rPr>
        <w:t xml:space="preserve"> in NR can be very different.</w:t>
      </w:r>
      <w:r w:rsidRPr="00034020">
        <w:rPr>
          <w:b/>
          <w:lang w:eastAsia="zh-CN"/>
        </w:rPr>
        <w:fldChar w:fldCharType="end"/>
      </w:r>
    </w:p>
    <w:p w:rsidR="000B3C38" w:rsidRPr="00034020" w:rsidRDefault="0096603D" w:rsidP="008B61A5">
      <w:pPr>
        <w:jc w:val="both"/>
        <w:rPr>
          <w:b/>
          <w:lang w:eastAsia="zh-CN"/>
        </w:rPr>
      </w:pPr>
      <w:r w:rsidRPr="00034020">
        <w:rPr>
          <w:b/>
          <w:lang w:eastAsia="zh-CN"/>
        </w:rPr>
        <w:fldChar w:fldCharType="begin"/>
      </w:r>
      <w:r w:rsidRPr="00034020">
        <w:rPr>
          <w:b/>
          <w:lang w:eastAsia="zh-CN"/>
        </w:rPr>
        <w:instrText xml:space="preserve"> REF _Ref498727417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1</w:t>
      </w:r>
      <w:r w:rsidRPr="00034020">
        <w:rPr>
          <w:b/>
        </w:rPr>
        <w:t>: Timing gap between Msg2 reception and Msg3 transmission is dependent on PUSCH subcarrier spacing. Specifically, we propose if UE receives Msg2 at slot n, then Msg3 should be scheduled to transmit no earlier than slot (1) n+4 for SCS=15 and 30kHz, (2) n+5 for SCS=60kHz, and (3) n+6 for SCS=120kHz.</w:t>
      </w:r>
      <w:r w:rsidRPr="00034020">
        <w:rPr>
          <w:b/>
          <w:lang w:eastAsia="zh-CN"/>
        </w:rPr>
        <w:fldChar w:fldCharType="end"/>
      </w:r>
    </w:p>
    <w:p w:rsidR="0096603D" w:rsidRPr="00034020" w:rsidRDefault="0065025E" w:rsidP="008B61A5">
      <w:pPr>
        <w:jc w:val="both"/>
        <w:rPr>
          <w:b/>
          <w:lang w:eastAsia="zh-CN"/>
        </w:rPr>
      </w:pPr>
      <w:r w:rsidRPr="00034020">
        <w:rPr>
          <w:b/>
          <w:lang w:eastAsia="zh-CN"/>
        </w:rPr>
        <w:fldChar w:fldCharType="begin"/>
      </w:r>
      <w:r w:rsidRPr="00034020">
        <w:rPr>
          <w:b/>
          <w:lang w:eastAsia="zh-CN"/>
        </w:rPr>
        <w:instrText xml:space="preserve"> REF _Ref498727461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Observation </w:t>
      </w:r>
      <w:r w:rsidRPr="00034020">
        <w:rPr>
          <w:b/>
          <w:noProof/>
        </w:rPr>
        <w:t>2</w:t>
      </w:r>
      <w:r w:rsidRPr="00034020">
        <w:rPr>
          <w:b/>
          <w:lang w:val="en-GB"/>
        </w:rPr>
        <w:t>: While RMSI is a broadcast signal and should be transmitted in a beam sweeping manner, RAR is a multicast signal and is only transmitted in directions from which the network has detected PRACH preambles.</w:t>
      </w:r>
      <w:r w:rsidRPr="00034020">
        <w:rPr>
          <w:b/>
          <w:lang w:eastAsia="zh-CN"/>
        </w:rPr>
        <w:fldChar w:fldCharType="end"/>
      </w:r>
    </w:p>
    <w:p w:rsidR="0065025E" w:rsidRPr="00034020" w:rsidRDefault="0065025E" w:rsidP="008B61A5">
      <w:pPr>
        <w:jc w:val="both"/>
        <w:rPr>
          <w:b/>
          <w:lang w:eastAsia="zh-CN"/>
        </w:rPr>
      </w:pPr>
      <w:r w:rsidRPr="00034020">
        <w:rPr>
          <w:b/>
          <w:lang w:eastAsia="zh-CN"/>
        </w:rPr>
        <w:fldChar w:fldCharType="begin"/>
      </w:r>
      <w:r w:rsidRPr="00034020">
        <w:rPr>
          <w:b/>
          <w:lang w:eastAsia="zh-CN"/>
        </w:rPr>
        <w:instrText xml:space="preserve"> REF _Ref498727471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2</w:t>
      </w:r>
      <w:r w:rsidRPr="00034020">
        <w:rPr>
          <w:b/>
        </w:rPr>
        <w:t>: One RACH CORESET can be associated with multiple or all SS blocks.</w:t>
      </w:r>
      <w:r w:rsidRPr="00034020">
        <w:rPr>
          <w:b/>
          <w:lang w:eastAsia="zh-CN"/>
        </w:rPr>
        <w:fldChar w:fldCharType="end"/>
      </w:r>
    </w:p>
    <w:p w:rsidR="0065025E" w:rsidRPr="00034020" w:rsidRDefault="0065025E" w:rsidP="008B61A5">
      <w:pPr>
        <w:jc w:val="both"/>
        <w:rPr>
          <w:b/>
          <w:lang w:eastAsia="zh-CN"/>
        </w:rPr>
      </w:pPr>
      <w:r w:rsidRPr="00034020">
        <w:rPr>
          <w:b/>
          <w:lang w:eastAsia="zh-CN"/>
        </w:rPr>
        <w:fldChar w:fldCharType="begin"/>
      </w:r>
      <w:r w:rsidRPr="00034020">
        <w:rPr>
          <w:b/>
          <w:lang w:eastAsia="zh-CN"/>
        </w:rPr>
        <w:instrText xml:space="preserve"> REF _Ref498727791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3</w:t>
      </w:r>
      <w:r w:rsidRPr="00034020">
        <w:rPr>
          <w:b/>
        </w:rPr>
        <w:t xml:space="preserve">: The </w:t>
      </w:r>
      <w:r w:rsidRPr="00034020">
        <w:rPr>
          <w:b/>
          <w:lang w:val="en-GB"/>
        </w:rPr>
        <w:t>configuration of bandwidth and frequency positions for RACH CORESET can be same as that for RSMI CORSET.</w:t>
      </w:r>
      <w:r w:rsidRPr="00034020">
        <w:rPr>
          <w:b/>
          <w:lang w:eastAsia="zh-CN"/>
        </w:rPr>
        <w:fldChar w:fldCharType="end"/>
      </w:r>
    </w:p>
    <w:p w:rsidR="0065025E" w:rsidRPr="00034020" w:rsidRDefault="00480BAC" w:rsidP="008B61A5">
      <w:pPr>
        <w:jc w:val="both"/>
        <w:rPr>
          <w:b/>
          <w:lang w:eastAsia="zh-CN"/>
        </w:rPr>
      </w:pPr>
      <w:r w:rsidRPr="00034020">
        <w:rPr>
          <w:b/>
          <w:lang w:eastAsia="zh-CN"/>
        </w:rPr>
        <w:fldChar w:fldCharType="begin"/>
      </w:r>
      <w:r w:rsidRPr="00034020">
        <w:rPr>
          <w:b/>
          <w:lang w:eastAsia="zh-CN"/>
        </w:rPr>
        <w:instrText xml:space="preserve"> REF _Ref498727805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4</w:t>
      </w:r>
      <w:r w:rsidRPr="00034020">
        <w:rPr>
          <w:b/>
        </w:rPr>
        <w:t>: The configuration of timing information, at least RACH CORESET monitoring periodicity, shall not be same as that for RMSI CORESET.</w:t>
      </w:r>
      <w:r w:rsidRPr="00034020">
        <w:rPr>
          <w:b/>
          <w:lang w:eastAsia="zh-CN"/>
        </w:rPr>
        <w:fldChar w:fldCharType="end"/>
      </w:r>
    </w:p>
    <w:p w:rsidR="00480BAC" w:rsidRPr="00034020" w:rsidRDefault="00E95F53" w:rsidP="008B61A5">
      <w:pPr>
        <w:jc w:val="both"/>
        <w:rPr>
          <w:b/>
          <w:lang w:eastAsia="zh-CN"/>
        </w:rPr>
      </w:pPr>
      <w:r w:rsidRPr="00034020">
        <w:rPr>
          <w:b/>
          <w:lang w:eastAsia="zh-CN"/>
        </w:rPr>
        <w:fldChar w:fldCharType="begin"/>
      </w:r>
      <w:r w:rsidRPr="00034020">
        <w:rPr>
          <w:b/>
          <w:lang w:eastAsia="zh-CN"/>
        </w:rPr>
        <w:instrText xml:space="preserve"> REF _Ref498727821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5</w:t>
      </w:r>
      <w:r w:rsidRPr="00034020">
        <w:rPr>
          <w:b/>
        </w:rPr>
        <w:t>: The configuration of CORESET for PDCCH scheduling Msg3 retransmission grant should be same as the configuration of CORESET for PDCCH scheduling Msg2.</w:t>
      </w:r>
      <w:r w:rsidRPr="00034020">
        <w:rPr>
          <w:b/>
          <w:lang w:eastAsia="zh-CN"/>
        </w:rPr>
        <w:fldChar w:fldCharType="end"/>
      </w:r>
    </w:p>
    <w:p w:rsidR="00E95F53" w:rsidRPr="00034020" w:rsidRDefault="0057156F" w:rsidP="008B61A5">
      <w:pPr>
        <w:jc w:val="both"/>
        <w:rPr>
          <w:b/>
          <w:lang w:eastAsia="zh-CN"/>
        </w:rPr>
      </w:pPr>
      <w:r w:rsidRPr="00034020">
        <w:rPr>
          <w:b/>
          <w:lang w:eastAsia="zh-CN"/>
        </w:rPr>
        <w:lastRenderedPageBreak/>
        <w:fldChar w:fldCharType="begin"/>
      </w:r>
      <w:r w:rsidRPr="00034020">
        <w:rPr>
          <w:b/>
          <w:lang w:eastAsia="zh-CN"/>
        </w:rPr>
        <w:instrText xml:space="preserve"> REF _Ref498727837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6</w:t>
      </w:r>
      <w:r w:rsidRPr="00034020">
        <w:rPr>
          <w:b/>
        </w:rPr>
        <w:t>: If there is no beam reporting in RACH Msg3, the configuration of CORESET for PDCCH scheduling Msg4 should be same as the configuration of CORESET for PDCCH scheduling Msg2.</w:t>
      </w:r>
      <w:r w:rsidRPr="00034020">
        <w:rPr>
          <w:b/>
          <w:lang w:eastAsia="zh-CN"/>
        </w:rPr>
        <w:fldChar w:fldCharType="end"/>
      </w:r>
    </w:p>
    <w:p w:rsidR="00673F6B" w:rsidRPr="00034020" w:rsidRDefault="0057156F" w:rsidP="0057156F">
      <w:pPr>
        <w:jc w:val="both"/>
        <w:rPr>
          <w:b/>
          <w:lang w:eastAsia="zh-CN"/>
        </w:rPr>
      </w:pPr>
      <w:r w:rsidRPr="00034020">
        <w:rPr>
          <w:b/>
          <w:lang w:eastAsia="zh-CN"/>
        </w:rPr>
        <w:fldChar w:fldCharType="begin"/>
      </w:r>
      <w:r w:rsidRPr="00034020">
        <w:rPr>
          <w:b/>
          <w:lang w:eastAsia="zh-CN"/>
        </w:rPr>
        <w:instrText xml:space="preserve"> REF _Ref498727865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Observation </w:t>
      </w:r>
      <w:r w:rsidRPr="00034020">
        <w:rPr>
          <w:b/>
          <w:noProof/>
        </w:rPr>
        <w:t>3</w:t>
      </w:r>
      <w:r w:rsidRPr="00034020">
        <w:rPr>
          <w:b/>
        </w:rPr>
        <w:t>: If the granularity of timing index in RA-RNTI is only at the level of subframe (or slot), it may be RA-RNTI value efficient but it requires to modify RAR fields and it may increase the UE’s decoding complexity.</w:t>
      </w:r>
      <w:r w:rsidRPr="00034020">
        <w:rPr>
          <w:b/>
          <w:lang w:eastAsia="zh-CN"/>
        </w:rPr>
        <w:fldChar w:fldCharType="end"/>
      </w:r>
    </w:p>
    <w:p w:rsidR="0057156F" w:rsidRPr="00034020" w:rsidRDefault="0057156F" w:rsidP="0057156F">
      <w:pPr>
        <w:jc w:val="both"/>
        <w:rPr>
          <w:b/>
          <w:lang w:eastAsia="zh-CN"/>
        </w:rPr>
      </w:pPr>
      <w:r w:rsidRPr="00034020">
        <w:rPr>
          <w:b/>
          <w:lang w:eastAsia="zh-CN"/>
        </w:rPr>
        <w:fldChar w:fldCharType="begin"/>
      </w:r>
      <w:r w:rsidRPr="00034020">
        <w:rPr>
          <w:b/>
          <w:lang w:eastAsia="zh-CN"/>
        </w:rPr>
        <w:instrText xml:space="preserve"> REF _Ref498728002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7</w:t>
      </w:r>
      <w:r w:rsidRPr="00034020">
        <w:rPr>
          <w:b/>
        </w:rPr>
        <w:t>:  The granularity of timing index in NR RA-RNTI calculation should be at the symbol level.</w:t>
      </w:r>
      <w:r w:rsidRPr="00034020">
        <w:rPr>
          <w:b/>
          <w:lang w:eastAsia="zh-CN"/>
        </w:rPr>
        <w:fldChar w:fldCharType="end"/>
      </w:r>
    </w:p>
    <w:p w:rsidR="0057156F" w:rsidRPr="00034020" w:rsidRDefault="0057156F" w:rsidP="0057156F">
      <w:pPr>
        <w:jc w:val="both"/>
        <w:rPr>
          <w:b/>
          <w:lang w:eastAsia="zh-CN"/>
        </w:rPr>
      </w:pPr>
      <w:r w:rsidRPr="00034020">
        <w:rPr>
          <w:b/>
          <w:lang w:eastAsia="zh-CN"/>
        </w:rPr>
        <w:fldChar w:fldCharType="begin"/>
      </w:r>
      <w:r w:rsidRPr="00034020">
        <w:rPr>
          <w:b/>
          <w:lang w:eastAsia="zh-CN"/>
        </w:rPr>
        <w:instrText xml:space="preserve"> REF _Ref498728023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Observation </w:t>
      </w:r>
      <w:r w:rsidRPr="00034020">
        <w:rPr>
          <w:b/>
          <w:noProof/>
        </w:rPr>
        <w:t>4</w:t>
      </w:r>
      <w:r w:rsidRPr="00034020">
        <w:rPr>
          <w:b/>
        </w:rPr>
        <w:t>: By introducing the RACH transmission occasion index in the time dimension (Alt.3) into NR RA-RNTI calculation, we can get a more compact set of consumed RA-RNTI values and a more unified design for all different preamble formats compared the straightforward symbol-level method (Alt.2).</w:t>
      </w:r>
      <w:r w:rsidRPr="00034020">
        <w:rPr>
          <w:b/>
          <w:lang w:eastAsia="zh-CN"/>
        </w:rPr>
        <w:fldChar w:fldCharType="end"/>
      </w:r>
    </w:p>
    <w:p w:rsidR="0057156F" w:rsidRPr="00034020" w:rsidRDefault="0057156F" w:rsidP="0057156F">
      <w:pPr>
        <w:jc w:val="both"/>
        <w:rPr>
          <w:b/>
          <w:lang w:eastAsia="zh-CN"/>
        </w:rPr>
      </w:pPr>
      <w:r w:rsidRPr="00034020">
        <w:rPr>
          <w:b/>
          <w:lang w:eastAsia="zh-CN"/>
        </w:rPr>
        <w:fldChar w:fldCharType="begin"/>
      </w:r>
      <w:r w:rsidRPr="00034020">
        <w:rPr>
          <w:b/>
          <w:lang w:eastAsia="zh-CN"/>
        </w:rPr>
        <w:instrText xml:space="preserve"> REF _Ref498728037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8</w:t>
      </w:r>
      <w:r w:rsidRPr="00034020">
        <w:rPr>
          <w:b/>
        </w:rPr>
        <w:t>: NR RA-RNTI calculation should be based on the RACH transmission occasion in the time dimension for a given PRACH configuration index.</w:t>
      </w:r>
      <w:r w:rsidRPr="00034020">
        <w:rPr>
          <w:b/>
          <w:lang w:eastAsia="zh-CN"/>
        </w:rPr>
        <w:fldChar w:fldCharType="end"/>
      </w:r>
    </w:p>
    <w:p w:rsidR="0057156F" w:rsidRPr="00034020" w:rsidRDefault="0057156F" w:rsidP="0057156F">
      <w:pPr>
        <w:jc w:val="both"/>
        <w:rPr>
          <w:b/>
          <w:lang w:eastAsia="zh-CN"/>
        </w:rPr>
      </w:pPr>
      <w:r w:rsidRPr="00034020">
        <w:rPr>
          <w:b/>
          <w:lang w:eastAsia="zh-CN"/>
        </w:rPr>
        <w:fldChar w:fldCharType="begin"/>
      </w:r>
      <w:r w:rsidRPr="00034020">
        <w:rPr>
          <w:b/>
          <w:lang w:eastAsia="zh-CN"/>
        </w:rPr>
        <w:instrText xml:space="preserve"> REF _Ref498728046 \h </w:instrText>
      </w:r>
      <w:r w:rsidRPr="00034020">
        <w:rPr>
          <w:b/>
          <w:lang w:eastAsia="zh-CN"/>
        </w:rPr>
      </w:r>
      <w:r w:rsidR="00034020">
        <w:rPr>
          <w:b/>
          <w:lang w:eastAsia="zh-CN"/>
        </w:rPr>
        <w:instrText xml:space="preserve"> \* MERGEFORMAT </w:instrText>
      </w:r>
      <w:r w:rsidRPr="00034020">
        <w:rPr>
          <w:b/>
          <w:lang w:eastAsia="zh-CN"/>
        </w:rPr>
        <w:fldChar w:fldCharType="separate"/>
      </w:r>
      <w:r w:rsidRPr="00034020">
        <w:rPr>
          <w:b/>
        </w:rPr>
        <w:t xml:space="preserve">Proposal </w:t>
      </w:r>
      <w:r w:rsidRPr="00034020">
        <w:rPr>
          <w:b/>
          <w:noProof/>
        </w:rPr>
        <w:t>9</w:t>
      </w:r>
      <w:r w:rsidRPr="00034020">
        <w:rPr>
          <w:b/>
        </w:rPr>
        <w:t>: RA-RNTI calculation can include SS block indices or CSI-RS configurations within a RACH occasion if the number of additionally consumed RA-RNTI values is affordable in NR.</w:t>
      </w:r>
      <w:r w:rsidRPr="00034020">
        <w:rPr>
          <w:b/>
          <w:lang w:eastAsia="zh-CN"/>
        </w:rPr>
        <w:fldChar w:fldCharType="end"/>
      </w:r>
    </w:p>
    <w:sectPr w:rsidR="0057156F" w:rsidRPr="00034020" w:rsidSect="0054620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967" w:rsidRDefault="00C34967">
      <w:r>
        <w:separator/>
      </w:r>
    </w:p>
  </w:endnote>
  <w:endnote w:type="continuationSeparator" w:id="0">
    <w:p w:rsidR="00C34967" w:rsidRDefault="00C3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alibri Bold">
    <w:panose1 w:val="020F070203040403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BD312F">
          <w:t>9</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967" w:rsidRDefault="00C34967">
      <w:r>
        <w:separator/>
      </w:r>
    </w:p>
  </w:footnote>
  <w:footnote w:type="continuationSeparator" w:id="0">
    <w:p w:rsidR="00C34967" w:rsidRDefault="00C34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AC53C9"/>
    <w:multiLevelType w:val="hybridMultilevel"/>
    <w:tmpl w:val="0212C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B3A94"/>
    <w:multiLevelType w:val="hybridMultilevel"/>
    <w:tmpl w:val="65D88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670D1"/>
    <w:multiLevelType w:val="hybridMultilevel"/>
    <w:tmpl w:val="84BEE5CE"/>
    <w:lvl w:ilvl="0" w:tplc="CB668652">
      <w:start w:val="1"/>
      <w:numFmt w:val="bullet"/>
      <w:lvlText w:val="•"/>
      <w:lvlJc w:val="left"/>
      <w:pPr>
        <w:tabs>
          <w:tab w:val="num" w:pos="644"/>
        </w:tabs>
        <w:ind w:left="644" w:hanging="360"/>
      </w:pPr>
      <w:rPr>
        <w:rFonts w:ascii="Arial" w:hAnsi="Arial" w:hint="default"/>
      </w:rPr>
    </w:lvl>
    <w:lvl w:ilvl="1" w:tplc="6D06FA10">
      <w:start w:val="4667"/>
      <w:numFmt w:val="bullet"/>
      <w:lvlText w:val="-"/>
      <w:lvlJc w:val="left"/>
      <w:pPr>
        <w:tabs>
          <w:tab w:val="num" w:pos="1364"/>
        </w:tabs>
        <w:ind w:left="1364" w:hanging="360"/>
      </w:pPr>
      <w:rPr>
        <w:rFonts w:ascii="MS PGothic" w:hAnsi="MS PGothic" w:hint="default"/>
      </w:rPr>
    </w:lvl>
    <w:lvl w:ilvl="2" w:tplc="60B6A58E">
      <w:start w:val="83"/>
      <w:numFmt w:val="bullet"/>
      <w:lvlText w:val="•"/>
      <w:lvlJc w:val="left"/>
      <w:pPr>
        <w:tabs>
          <w:tab w:val="num" w:pos="2084"/>
        </w:tabs>
        <w:ind w:left="2084" w:hanging="360"/>
      </w:pPr>
      <w:rPr>
        <w:rFonts w:ascii="Arial" w:hAnsi="Arial" w:hint="default"/>
      </w:rPr>
    </w:lvl>
    <w:lvl w:ilvl="3" w:tplc="0950AC5C">
      <w:start w:val="1"/>
      <w:numFmt w:val="bullet"/>
      <w:lvlText w:val="-"/>
      <w:lvlJc w:val="left"/>
      <w:pPr>
        <w:tabs>
          <w:tab w:val="num" w:pos="2804"/>
        </w:tabs>
        <w:ind w:left="2804" w:hanging="360"/>
      </w:pPr>
      <w:rPr>
        <w:rFonts w:ascii="Calibri" w:hAnsi="Calibri"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1222A"/>
    <w:multiLevelType w:val="hybridMultilevel"/>
    <w:tmpl w:val="745A1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3A2341"/>
    <w:multiLevelType w:val="hybridMultilevel"/>
    <w:tmpl w:val="3CF63AFC"/>
    <w:lvl w:ilvl="0" w:tplc="772C41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709369F"/>
    <w:multiLevelType w:val="hybridMultilevel"/>
    <w:tmpl w:val="84BEDEC8"/>
    <w:lvl w:ilvl="0" w:tplc="A93CD3A2">
      <w:start w:val="10"/>
      <w:numFmt w:val="bullet"/>
      <w:lvlText w:val="-"/>
      <w:lvlJc w:val="left"/>
      <w:pPr>
        <w:ind w:left="720" w:hanging="360"/>
      </w:pPr>
      <w:rPr>
        <w:rFonts w:ascii="Calibri" w:eastAsia="PMingLiU"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7692855"/>
    <w:multiLevelType w:val="hybridMultilevel"/>
    <w:tmpl w:val="11FE96E0"/>
    <w:lvl w:ilvl="0" w:tplc="9FA628EE">
      <w:start w:val="1"/>
      <w:numFmt w:val="bullet"/>
      <w:lvlText w:val="•"/>
      <w:lvlJc w:val="left"/>
      <w:pPr>
        <w:tabs>
          <w:tab w:val="num" w:pos="360"/>
        </w:tabs>
        <w:ind w:left="360" w:hanging="360"/>
      </w:pPr>
      <w:rPr>
        <w:rFonts w:ascii="Arial" w:hAnsi="Arial" w:hint="default"/>
      </w:rPr>
    </w:lvl>
    <w:lvl w:ilvl="1" w:tplc="AC862AB8">
      <w:start w:val="5517"/>
      <w:numFmt w:val="bullet"/>
      <w:lvlText w:val="–"/>
      <w:lvlJc w:val="left"/>
      <w:pPr>
        <w:tabs>
          <w:tab w:val="num" w:pos="1080"/>
        </w:tabs>
        <w:ind w:left="1080" w:hanging="360"/>
      </w:pPr>
      <w:rPr>
        <w:rFonts w:ascii="Arial" w:hAnsi="Arial" w:hint="default"/>
      </w:rPr>
    </w:lvl>
    <w:lvl w:ilvl="2" w:tplc="18DE455C" w:tentative="1">
      <w:start w:val="1"/>
      <w:numFmt w:val="bullet"/>
      <w:lvlText w:val="•"/>
      <w:lvlJc w:val="left"/>
      <w:pPr>
        <w:tabs>
          <w:tab w:val="num" w:pos="1800"/>
        </w:tabs>
        <w:ind w:left="1800" w:hanging="360"/>
      </w:pPr>
      <w:rPr>
        <w:rFonts w:ascii="Arial" w:hAnsi="Arial" w:hint="default"/>
      </w:rPr>
    </w:lvl>
    <w:lvl w:ilvl="3" w:tplc="349E1C46" w:tentative="1">
      <w:start w:val="1"/>
      <w:numFmt w:val="bullet"/>
      <w:lvlText w:val="•"/>
      <w:lvlJc w:val="left"/>
      <w:pPr>
        <w:tabs>
          <w:tab w:val="num" w:pos="2520"/>
        </w:tabs>
        <w:ind w:left="2520" w:hanging="360"/>
      </w:pPr>
      <w:rPr>
        <w:rFonts w:ascii="Arial" w:hAnsi="Arial" w:hint="default"/>
      </w:rPr>
    </w:lvl>
    <w:lvl w:ilvl="4" w:tplc="FAF2C672" w:tentative="1">
      <w:start w:val="1"/>
      <w:numFmt w:val="bullet"/>
      <w:lvlText w:val="•"/>
      <w:lvlJc w:val="left"/>
      <w:pPr>
        <w:tabs>
          <w:tab w:val="num" w:pos="3240"/>
        </w:tabs>
        <w:ind w:left="3240" w:hanging="360"/>
      </w:pPr>
      <w:rPr>
        <w:rFonts w:ascii="Arial" w:hAnsi="Arial" w:hint="default"/>
      </w:rPr>
    </w:lvl>
    <w:lvl w:ilvl="5" w:tplc="7A0A64D8" w:tentative="1">
      <w:start w:val="1"/>
      <w:numFmt w:val="bullet"/>
      <w:lvlText w:val="•"/>
      <w:lvlJc w:val="left"/>
      <w:pPr>
        <w:tabs>
          <w:tab w:val="num" w:pos="3960"/>
        </w:tabs>
        <w:ind w:left="3960" w:hanging="360"/>
      </w:pPr>
      <w:rPr>
        <w:rFonts w:ascii="Arial" w:hAnsi="Arial" w:hint="default"/>
      </w:rPr>
    </w:lvl>
    <w:lvl w:ilvl="6" w:tplc="23DE6AA6" w:tentative="1">
      <w:start w:val="1"/>
      <w:numFmt w:val="bullet"/>
      <w:lvlText w:val="•"/>
      <w:lvlJc w:val="left"/>
      <w:pPr>
        <w:tabs>
          <w:tab w:val="num" w:pos="4680"/>
        </w:tabs>
        <w:ind w:left="4680" w:hanging="360"/>
      </w:pPr>
      <w:rPr>
        <w:rFonts w:ascii="Arial" w:hAnsi="Arial" w:hint="default"/>
      </w:rPr>
    </w:lvl>
    <w:lvl w:ilvl="7" w:tplc="E74CD46E" w:tentative="1">
      <w:start w:val="1"/>
      <w:numFmt w:val="bullet"/>
      <w:lvlText w:val="•"/>
      <w:lvlJc w:val="left"/>
      <w:pPr>
        <w:tabs>
          <w:tab w:val="num" w:pos="5400"/>
        </w:tabs>
        <w:ind w:left="5400" w:hanging="360"/>
      </w:pPr>
      <w:rPr>
        <w:rFonts w:ascii="Arial" w:hAnsi="Arial" w:hint="default"/>
      </w:rPr>
    </w:lvl>
    <w:lvl w:ilvl="8" w:tplc="26BE9B9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B285842"/>
    <w:multiLevelType w:val="hybridMultilevel"/>
    <w:tmpl w:val="ACE8C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D0B19"/>
    <w:multiLevelType w:val="hybridMultilevel"/>
    <w:tmpl w:val="EEE6A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874DB9"/>
    <w:multiLevelType w:val="hybridMultilevel"/>
    <w:tmpl w:val="8A6259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7F46FE"/>
    <w:multiLevelType w:val="hybridMultilevel"/>
    <w:tmpl w:val="5DE448AA"/>
    <w:lvl w:ilvl="0" w:tplc="F77C12FC">
      <w:start w:val="1"/>
      <w:numFmt w:val="bullet"/>
      <w:lvlText w:val="▪"/>
      <w:lvlJc w:val="left"/>
      <w:pPr>
        <w:tabs>
          <w:tab w:val="num" w:pos="720"/>
        </w:tabs>
        <w:ind w:left="720" w:hanging="360"/>
      </w:pPr>
      <w:rPr>
        <w:rFonts w:ascii="Calibri Bold" w:hAnsi="Calibri Bold" w:hint="default"/>
      </w:rPr>
    </w:lvl>
    <w:lvl w:ilvl="1" w:tplc="961A0748" w:tentative="1">
      <w:start w:val="1"/>
      <w:numFmt w:val="bullet"/>
      <w:lvlText w:val="▪"/>
      <w:lvlJc w:val="left"/>
      <w:pPr>
        <w:tabs>
          <w:tab w:val="num" w:pos="1440"/>
        </w:tabs>
        <w:ind w:left="1440" w:hanging="360"/>
      </w:pPr>
      <w:rPr>
        <w:rFonts w:ascii="Calibri Bold" w:hAnsi="Calibri Bold" w:hint="default"/>
      </w:rPr>
    </w:lvl>
    <w:lvl w:ilvl="2" w:tplc="B8C61100" w:tentative="1">
      <w:start w:val="1"/>
      <w:numFmt w:val="bullet"/>
      <w:lvlText w:val="▪"/>
      <w:lvlJc w:val="left"/>
      <w:pPr>
        <w:tabs>
          <w:tab w:val="num" w:pos="2160"/>
        </w:tabs>
        <w:ind w:left="2160" w:hanging="360"/>
      </w:pPr>
      <w:rPr>
        <w:rFonts w:ascii="Calibri Bold" w:hAnsi="Calibri Bold" w:hint="default"/>
      </w:rPr>
    </w:lvl>
    <w:lvl w:ilvl="3" w:tplc="B068F308" w:tentative="1">
      <w:start w:val="1"/>
      <w:numFmt w:val="bullet"/>
      <w:lvlText w:val="▪"/>
      <w:lvlJc w:val="left"/>
      <w:pPr>
        <w:tabs>
          <w:tab w:val="num" w:pos="2880"/>
        </w:tabs>
        <w:ind w:left="2880" w:hanging="360"/>
      </w:pPr>
      <w:rPr>
        <w:rFonts w:ascii="Calibri Bold" w:hAnsi="Calibri Bold" w:hint="default"/>
      </w:rPr>
    </w:lvl>
    <w:lvl w:ilvl="4" w:tplc="1B4CA40A" w:tentative="1">
      <w:start w:val="1"/>
      <w:numFmt w:val="bullet"/>
      <w:lvlText w:val="▪"/>
      <w:lvlJc w:val="left"/>
      <w:pPr>
        <w:tabs>
          <w:tab w:val="num" w:pos="3600"/>
        </w:tabs>
        <w:ind w:left="3600" w:hanging="360"/>
      </w:pPr>
      <w:rPr>
        <w:rFonts w:ascii="Calibri Bold" w:hAnsi="Calibri Bold" w:hint="default"/>
      </w:rPr>
    </w:lvl>
    <w:lvl w:ilvl="5" w:tplc="7E448A98" w:tentative="1">
      <w:start w:val="1"/>
      <w:numFmt w:val="bullet"/>
      <w:lvlText w:val="▪"/>
      <w:lvlJc w:val="left"/>
      <w:pPr>
        <w:tabs>
          <w:tab w:val="num" w:pos="4320"/>
        </w:tabs>
        <w:ind w:left="4320" w:hanging="360"/>
      </w:pPr>
      <w:rPr>
        <w:rFonts w:ascii="Calibri Bold" w:hAnsi="Calibri Bold" w:hint="default"/>
      </w:rPr>
    </w:lvl>
    <w:lvl w:ilvl="6" w:tplc="951CE0AC" w:tentative="1">
      <w:start w:val="1"/>
      <w:numFmt w:val="bullet"/>
      <w:lvlText w:val="▪"/>
      <w:lvlJc w:val="left"/>
      <w:pPr>
        <w:tabs>
          <w:tab w:val="num" w:pos="5040"/>
        </w:tabs>
        <w:ind w:left="5040" w:hanging="360"/>
      </w:pPr>
      <w:rPr>
        <w:rFonts w:ascii="Calibri Bold" w:hAnsi="Calibri Bold" w:hint="default"/>
      </w:rPr>
    </w:lvl>
    <w:lvl w:ilvl="7" w:tplc="B7E69026" w:tentative="1">
      <w:start w:val="1"/>
      <w:numFmt w:val="bullet"/>
      <w:lvlText w:val="▪"/>
      <w:lvlJc w:val="left"/>
      <w:pPr>
        <w:tabs>
          <w:tab w:val="num" w:pos="5760"/>
        </w:tabs>
        <w:ind w:left="5760" w:hanging="360"/>
      </w:pPr>
      <w:rPr>
        <w:rFonts w:ascii="Calibri Bold" w:hAnsi="Calibri Bold" w:hint="default"/>
      </w:rPr>
    </w:lvl>
    <w:lvl w:ilvl="8" w:tplc="82DC9B2C"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37AC7B51"/>
    <w:multiLevelType w:val="hybridMultilevel"/>
    <w:tmpl w:val="3E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290250"/>
    <w:multiLevelType w:val="hybridMultilevel"/>
    <w:tmpl w:val="336895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F053FC"/>
    <w:multiLevelType w:val="hybridMultilevel"/>
    <w:tmpl w:val="589A6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AB4C4F"/>
    <w:multiLevelType w:val="hybridMultilevel"/>
    <w:tmpl w:val="4CE0B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1B2ACF"/>
    <w:multiLevelType w:val="hybridMultilevel"/>
    <w:tmpl w:val="E81869D4"/>
    <w:lvl w:ilvl="0" w:tplc="58CAD05A">
      <w:start w:val="2"/>
      <w:numFmt w:val="bullet"/>
      <w:lvlText w:val="-"/>
      <w:lvlJc w:val="left"/>
      <w:pPr>
        <w:ind w:left="360" w:hanging="360"/>
      </w:pPr>
      <w:rPr>
        <w:rFonts w:ascii="PMingLiU" w:eastAsia="PMingLiU" w:hAnsi="PMingLiU" w:cs="Arial"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FE7AC4"/>
    <w:multiLevelType w:val="hybridMultilevel"/>
    <w:tmpl w:val="60D68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E01799"/>
    <w:multiLevelType w:val="hybridMultilevel"/>
    <w:tmpl w:val="1E74A6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B11EB"/>
    <w:multiLevelType w:val="hybridMultilevel"/>
    <w:tmpl w:val="81DEBEE8"/>
    <w:lvl w:ilvl="0" w:tplc="C2B8AB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781A2E"/>
    <w:multiLevelType w:val="hybridMultilevel"/>
    <w:tmpl w:val="0D944F00"/>
    <w:lvl w:ilvl="0" w:tplc="CB668652">
      <w:start w:val="1"/>
      <w:numFmt w:val="bullet"/>
      <w:lvlText w:val="•"/>
      <w:lvlJc w:val="left"/>
      <w:pPr>
        <w:tabs>
          <w:tab w:val="num" w:pos="644"/>
        </w:tabs>
        <w:ind w:left="644" w:hanging="360"/>
      </w:pPr>
      <w:rPr>
        <w:rFonts w:ascii="Arial" w:hAnsi="Arial" w:hint="default"/>
      </w:rPr>
    </w:lvl>
    <w:lvl w:ilvl="1" w:tplc="6D06FA10">
      <w:start w:val="4667"/>
      <w:numFmt w:val="bullet"/>
      <w:lvlText w:val="-"/>
      <w:lvlJc w:val="left"/>
      <w:pPr>
        <w:tabs>
          <w:tab w:val="num" w:pos="1364"/>
        </w:tabs>
        <w:ind w:left="1364" w:hanging="360"/>
      </w:pPr>
      <w:rPr>
        <w:rFonts w:ascii="MS PGothic" w:hAnsi="MS PGothic" w:hint="default"/>
      </w:rPr>
    </w:lvl>
    <w:lvl w:ilvl="2" w:tplc="60B6A58E">
      <w:start w:val="83"/>
      <w:numFmt w:val="bullet"/>
      <w:lvlText w:val="•"/>
      <w:lvlJc w:val="left"/>
      <w:pPr>
        <w:tabs>
          <w:tab w:val="num" w:pos="2084"/>
        </w:tabs>
        <w:ind w:left="2084" w:hanging="360"/>
      </w:pPr>
      <w:rPr>
        <w:rFonts w:ascii="Arial" w:hAnsi="Arial" w:hint="default"/>
      </w:rPr>
    </w:lvl>
    <w:lvl w:ilvl="3" w:tplc="0950AC5C">
      <w:start w:val="1"/>
      <w:numFmt w:val="bullet"/>
      <w:lvlText w:val="-"/>
      <w:lvlJc w:val="left"/>
      <w:pPr>
        <w:tabs>
          <w:tab w:val="num" w:pos="2804"/>
        </w:tabs>
        <w:ind w:left="2804" w:hanging="360"/>
      </w:pPr>
      <w:rPr>
        <w:rFonts w:ascii="Calibri" w:hAnsi="Calibri"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1"/>
  </w:num>
  <w:num w:numId="4">
    <w:abstractNumId w:val="44"/>
  </w:num>
  <w:num w:numId="5">
    <w:abstractNumId w:val="0"/>
  </w:num>
  <w:num w:numId="6">
    <w:abstractNumId w:val="26"/>
  </w:num>
  <w:num w:numId="7">
    <w:abstractNumId w:val="29"/>
  </w:num>
  <w:num w:numId="8">
    <w:abstractNumId w:val="1"/>
  </w:num>
  <w:num w:numId="9">
    <w:abstractNumId w:val="11"/>
  </w:num>
  <w:num w:numId="10">
    <w:abstractNumId w:val="22"/>
  </w:num>
  <w:num w:numId="11">
    <w:abstractNumId w:val="8"/>
  </w:num>
  <w:num w:numId="12">
    <w:abstractNumId w:val="9"/>
  </w:num>
  <w:num w:numId="13">
    <w:abstractNumId w:val="16"/>
  </w:num>
  <w:num w:numId="14">
    <w:abstractNumId w:val="24"/>
  </w:num>
  <w:num w:numId="15">
    <w:abstractNumId w:val="39"/>
  </w:num>
  <w:num w:numId="16">
    <w:abstractNumId w:val="40"/>
  </w:num>
  <w:num w:numId="17">
    <w:abstractNumId w:val="30"/>
  </w:num>
  <w:num w:numId="18">
    <w:abstractNumId w:val="2"/>
  </w:num>
  <w:num w:numId="19">
    <w:abstractNumId w:val="6"/>
  </w:num>
  <w:num w:numId="20">
    <w:abstractNumId w:val="13"/>
  </w:num>
  <w:num w:numId="21">
    <w:abstractNumId w:val="10"/>
  </w:num>
  <w:num w:numId="22">
    <w:abstractNumId w:val="19"/>
  </w:num>
  <w:num w:numId="23">
    <w:abstractNumId w:val="17"/>
  </w:num>
  <w:num w:numId="24">
    <w:abstractNumId w:val="28"/>
  </w:num>
  <w:num w:numId="25">
    <w:abstractNumId w:val="43"/>
  </w:num>
  <w:num w:numId="26">
    <w:abstractNumId w:val="20"/>
  </w:num>
  <w:num w:numId="27">
    <w:abstractNumId w:val="42"/>
  </w:num>
  <w:num w:numId="28">
    <w:abstractNumId w:val="7"/>
  </w:num>
  <w:num w:numId="29">
    <w:abstractNumId w:val="35"/>
  </w:num>
  <w:num w:numId="30">
    <w:abstractNumId w:val="14"/>
  </w:num>
  <w:num w:numId="31">
    <w:abstractNumId w:val="34"/>
  </w:num>
  <w:num w:numId="32">
    <w:abstractNumId w:val="27"/>
  </w:num>
  <w:num w:numId="33">
    <w:abstractNumId w:val="33"/>
  </w:num>
  <w:num w:numId="34">
    <w:abstractNumId w:val="5"/>
  </w:num>
  <w:num w:numId="35">
    <w:abstractNumId w:val="31"/>
  </w:num>
  <w:num w:numId="36">
    <w:abstractNumId w:val="25"/>
  </w:num>
  <w:num w:numId="37">
    <w:abstractNumId w:val="18"/>
  </w:num>
  <w:num w:numId="38">
    <w:abstractNumId w:val="23"/>
  </w:num>
  <w:num w:numId="39">
    <w:abstractNumId w:val="15"/>
  </w:num>
  <w:num w:numId="40">
    <w:abstractNumId w:val="38"/>
  </w:num>
  <w:num w:numId="41">
    <w:abstractNumId w:val="32"/>
  </w:num>
  <w:num w:numId="42">
    <w:abstractNumId w:val="12"/>
  </w:num>
  <w:num w:numId="43">
    <w:abstractNumId w:val="37"/>
  </w:num>
  <w:num w:numId="44">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15E"/>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85C"/>
    <w:rsid w:val="00004CE3"/>
    <w:rsid w:val="00005153"/>
    <w:rsid w:val="00005718"/>
    <w:rsid w:val="00005BAF"/>
    <w:rsid w:val="00005D3B"/>
    <w:rsid w:val="0000613E"/>
    <w:rsid w:val="00006161"/>
    <w:rsid w:val="00006AA0"/>
    <w:rsid w:val="00006DFA"/>
    <w:rsid w:val="00007146"/>
    <w:rsid w:val="00007D0B"/>
    <w:rsid w:val="00007EEC"/>
    <w:rsid w:val="000101D3"/>
    <w:rsid w:val="0001056A"/>
    <w:rsid w:val="00010B04"/>
    <w:rsid w:val="00010DFD"/>
    <w:rsid w:val="000110CA"/>
    <w:rsid w:val="00011214"/>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95"/>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020"/>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343"/>
    <w:rsid w:val="00052468"/>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ABD"/>
    <w:rsid w:val="0006215C"/>
    <w:rsid w:val="000622D3"/>
    <w:rsid w:val="000625BF"/>
    <w:rsid w:val="0006276A"/>
    <w:rsid w:val="00062A3B"/>
    <w:rsid w:val="000632C3"/>
    <w:rsid w:val="00063B94"/>
    <w:rsid w:val="00064173"/>
    <w:rsid w:val="000644EF"/>
    <w:rsid w:val="00064572"/>
    <w:rsid w:val="000646ED"/>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2E00"/>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631"/>
    <w:rsid w:val="00084F0C"/>
    <w:rsid w:val="0008518C"/>
    <w:rsid w:val="00085A3B"/>
    <w:rsid w:val="00085D97"/>
    <w:rsid w:val="00085DF3"/>
    <w:rsid w:val="000864CA"/>
    <w:rsid w:val="0008665D"/>
    <w:rsid w:val="00086A4E"/>
    <w:rsid w:val="00086B96"/>
    <w:rsid w:val="00086FFF"/>
    <w:rsid w:val="0008719B"/>
    <w:rsid w:val="00087392"/>
    <w:rsid w:val="000874E0"/>
    <w:rsid w:val="000875DD"/>
    <w:rsid w:val="000875E7"/>
    <w:rsid w:val="00087A63"/>
    <w:rsid w:val="00087B8E"/>
    <w:rsid w:val="00087C00"/>
    <w:rsid w:val="00087EDD"/>
    <w:rsid w:val="00087F8F"/>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FA3"/>
    <w:rsid w:val="000950C5"/>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3C38"/>
    <w:rsid w:val="000B42C7"/>
    <w:rsid w:val="000B45AB"/>
    <w:rsid w:val="000B46AA"/>
    <w:rsid w:val="000B48A6"/>
    <w:rsid w:val="000B48EE"/>
    <w:rsid w:val="000B4955"/>
    <w:rsid w:val="000B4B4A"/>
    <w:rsid w:val="000B4E1C"/>
    <w:rsid w:val="000B4E54"/>
    <w:rsid w:val="000B51A9"/>
    <w:rsid w:val="000B5210"/>
    <w:rsid w:val="000B5774"/>
    <w:rsid w:val="000B59CD"/>
    <w:rsid w:val="000B5A3B"/>
    <w:rsid w:val="000B5CD3"/>
    <w:rsid w:val="000B5E4E"/>
    <w:rsid w:val="000B5EF4"/>
    <w:rsid w:val="000B5F7E"/>
    <w:rsid w:val="000B5FDB"/>
    <w:rsid w:val="000B6749"/>
    <w:rsid w:val="000B6808"/>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8B4"/>
    <w:rsid w:val="00101C00"/>
    <w:rsid w:val="00101C0B"/>
    <w:rsid w:val="00101C17"/>
    <w:rsid w:val="00101C70"/>
    <w:rsid w:val="00101F72"/>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7FE"/>
    <w:rsid w:val="001058AA"/>
    <w:rsid w:val="0010634F"/>
    <w:rsid w:val="00106509"/>
    <w:rsid w:val="00106657"/>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487"/>
    <w:rsid w:val="001227E7"/>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801"/>
    <w:rsid w:val="0012697C"/>
    <w:rsid w:val="00126BF7"/>
    <w:rsid w:val="00126E39"/>
    <w:rsid w:val="00126F79"/>
    <w:rsid w:val="0012785D"/>
    <w:rsid w:val="00127E80"/>
    <w:rsid w:val="0013006A"/>
    <w:rsid w:val="0013091C"/>
    <w:rsid w:val="00130C48"/>
    <w:rsid w:val="00130C8A"/>
    <w:rsid w:val="00130D29"/>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479"/>
    <w:rsid w:val="0014366E"/>
    <w:rsid w:val="00143A95"/>
    <w:rsid w:val="00143AAD"/>
    <w:rsid w:val="00144164"/>
    <w:rsid w:val="001441CC"/>
    <w:rsid w:val="00144903"/>
    <w:rsid w:val="001449BE"/>
    <w:rsid w:val="00144AA6"/>
    <w:rsid w:val="00144C54"/>
    <w:rsid w:val="00144E3D"/>
    <w:rsid w:val="00145A83"/>
    <w:rsid w:val="00145B90"/>
    <w:rsid w:val="00145BC3"/>
    <w:rsid w:val="00145D46"/>
    <w:rsid w:val="001460C6"/>
    <w:rsid w:val="0014638D"/>
    <w:rsid w:val="00146DE4"/>
    <w:rsid w:val="001470F4"/>
    <w:rsid w:val="0014736D"/>
    <w:rsid w:val="001473F0"/>
    <w:rsid w:val="001474A2"/>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ED"/>
    <w:rsid w:val="0015464A"/>
    <w:rsid w:val="0015480F"/>
    <w:rsid w:val="001548B9"/>
    <w:rsid w:val="00154954"/>
    <w:rsid w:val="00154A15"/>
    <w:rsid w:val="001550DC"/>
    <w:rsid w:val="0015526C"/>
    <w:rsid w:val="00155679"/>
    <w:rsid w:val="00155D5C"/>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BF"/>
    <w:rsid w:val="00164FE0"/>
    <w:rsid w:val="00165014"/>
    <w:rsid w:val="00165781"/>
    <w:rsid w:val="0016594E"/>
    <w:rsid w:val="00166090"/>
    <w:rsid w:val="001660F9"/>
    <w:rsid w:val="00166925"/>
    <w:rsid w:val="00166ED1"/>
    <w:rsid w:val="00167152"/>
    <w:rsid w:val="00167915"/>
    <w:rsid w:val="001679FD"/>
    <w:rsid w:val="00167BA5"/>
    <w:rsid w:val="00167F21"/>
    <w:rsid w:val="00170695"/>
    <w:rsid w:val="001709FB"/>
    <w:rsid w:val="001709FD"/>
    <w:rsid w:val="00170A50"/>
    <w:rsid w:val="00170ED8"/>
    <w:rsid w:val="00170F99"/>
    <w:rsid w:val="0017100B"/>
    <w:rsid w:val="001712D1"/>
    <w:rsid w:val="001714C5"/>
    <w:rsid w:val="0017151E"/>
    <w:rsid w:val="001717CA"/>
    <w:rsid w:val="001718C9"/>
    <w:rsid w:val="00171925"/>
    <w:rsid w:val="00171B03"/>
    <w:rsid w:val="00171F68"/>
    <w:rsid w:val="001720CF"/>
    <w:rsid w:val="00172AA1"/>
    <w:rsid w:val="00172DF1"/>
    <w:rsid w:val="00173709"/>
    <w:rsid w:val="00173956"/>
    <w:rsid w:val="0017426D"/>
    <w:rsid w:val="00174588"/>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D20"/>
    <w:rsid w:val="001902BF"/>
    <w:rsid w:val="001906B3"/>
    <w:rsid w:val="001908BE"/>
    <w:rsid w:val="0019097A"/>
    <w:rsid w:val="001913BA"/>
    <w:rsid w:val="0019143F"/>
    <w:rsid w:val="0019192B"/>
    <w:rsid w:val="00191D27"/>
    <w:rsid w:val="00192184"/>
    <w:rsid w:val="00192228"/>
    <w:rsid w:val="0019227A"/>
    <w:rsid w:val="00192868"/>
    <w:rsid w:val="00192873"/>
    <w:rsid w:val="00192881"/>
    <w:rsid w:val="00192C6B"/>
    <w:rsid w:val="00193539"/>
    <w:rsid w:val="00194775"/>
    <w:rsid w:val="00194C56"/>
    <w:rsid w:val="00195650"/>
    <w:rsid w:val="00195759"/>
    <w:rsid w:val="00195767"/>
    <w:rsid w:val="001957D2"/>
    <w:rsid w:val="00195BDF"/>
    <w:rsid w:val="00195E36"/>
    <w:rsid w:val="00196315"/>
    <w:rsid w:val="00196C4C"/>
    <w:rsid w:val="00196E13"/>
    <w:rsid w:val="00196FD0"/>
    <w:rsid w:val="00197134"/>
    <w:rsid w:val="0019734A"/>
    <w:rsid w:val="00197717"/>
    <w:rsid w:val="001977C8"/>
    <w:rsid w:val="0019796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7B3"/>
    <w:rsid w:val="001B28FC"/>
    <w:rsid w:val="001B293A"/>
    <w:rsid w:val="001B2C08"/>
    <w:rsid w:val="001B2C2B"/>
    <w:rsid w:val="001B2F86"/>
    <w:rsid w:val="001B2FCB"/>
    <w:rsid w:val="001B3340"/>
    <w:rsid w:val="001B34C9"/>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BB3"/>
    <w:rsid w:val="001B7BE3"/>
    <w:rsid w:val="001B7CA3"/>
    <w:rsid w:val="001B7D18"/>
    <w:rsid w:val="001B7F77"/>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466B"/>
    <w:rsid w:val="001C4757"/>
    <w:rsid w:val="001C47CB"/>
    <w:rsid w:val="001C4A8B"/>
    <w:rsid w:val="001C4F61"/>
    <w:rsid w:val="001C54CA"/>
    <w:rsid w:val="001C54FF"/>
    <w:rsid w:val="001C5538"/>
    <w:rsid w:val="001C5BE2"/>
    <w:rsid w:val="001C5D54"/>
    <w:rsid w:val="001C5F62"/>
    <w:rsid w:val="001C612F"/>
    <w:rsid w:val="001C6466"/>
    <w:rsid w:val="001C65C4"/>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D0E"/>
    <w:rsid w:val="002010F1"/>
    <w:rsid w:val="0020116F"/>
    <w:rsid w:val="00201319"/>
    <w:rsid w:val="0020138F"/>
    <w:rsid w:val="00201B30"/>
    <w:rsid w:val="00201CF4"/>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609"/>
    <w:rsid w:val="002106AE"/>
    <w:rsid w:val="002107B2"/>
    <w:rsid w:val="00210900"/>
    <w:rsid w:val="00210D8A"/>
    <w:rsid w:val="0021121D"/>
    <w:rsid w:val="00211305"/>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991"/>
    <w:rsid w:val="00214C93"/>
    <w:rsid w:val="00214F39"/>
    <w:rsid w:val="0021539D"/>
    <w:rsid w:val="00215A0A"/>
    <w:rsid w:val="00215B16"/>
    <w:rsid w:val="00216915"/>
    <w:rsid w:val="00216DA6"/>
    <w:rsid w:val="00216FD5"/>
    <w:rsid w:val="00217097"/>
    <w:rsid w:val="002177B7"/>
    <w:rsid w:val="00217874"/>
    <w:rsid w:val="00217C8B"/>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51"/>
    <w:rsid w:val="00231D25"/>
    <w:rsid w:val="00231E54"/>
    <w:rsid w:val="00231F36"/>
    <w:rsid w:val="002320A9"/>
    <w:rsid w:val="002321E8"/>
    <w:rsid w:val="00232250"/>
    <w:rsid w:val="002322F7"/>
    <w:rsid w:val="00232317"/>
    <w:rsid w:val="002323C1"/>
    <w:rsid w:val="00232859"/>
    <w:rsid w:val="00232A90"/>
    <w:rsid w:val="00232BE0"/>
    <w:rsid w:val="00232E93"/>
    <w:rsid w:val="002332F7"/>
    <w:rsid w:val="0023360F"/>
    <w:rsid w:val="00233755"/>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D69"/>
    <w:rsid w:val="00241FED"/>
    <w:rsid w:val="0024216B"/>
    <w:rsid w:val="002421BB"/>
    <w:rsid w:val="00242797"/>
    <w:rsid w:val="0024283C"/>
    <w:rsid w:val="0024335F"/>
    <w:rsid w:val="002434AF"/>
    <w:rsid w:val="002436BC"/>
    <w:rsid w:val="002439D2"/>
    <w:rsid w:val="00243BC1"/>
    <w:rsid w:val="00243CAA"/>
    <w:rsid w:val="002440A9"/>
    <w:rsid w:val="002442FB"/>
    <w:rsid w:val="00244332"/>
    <w:rsid w:val="002443EC"/>
    <w:rsid w:val="00244437"/>
    <w:rsid w:val="00244653"/>
    <w:rsid w:val="002447E0"/>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107"/>
    <w:rsid w:val="002512E1"/>
    <w:rsid w:val="002516A4"/>
    <w:rsid w:val="0025193E"/>
    <w:rsid w:val="0025216C"/>
    <w:rsid w:val="00252198"/>
    <w:rsid w:val="0025228F"/>
    <w:rsid w:val="002522B8"/>
    <w:rsid w:val="0025271B"/>
    <w:rsid w:val="0025284F"/>
    <w:rsid w:val="002528D0"/>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F17"/>
    <w:rsid w:val="00261FDC"/>
    <w:rsid w:val="0026207C"/>
    <w:rsid w:val="00262272"/>
    <w:rsid w:val="00262389"/>
    <w:rsid w:val="00262759"/>
    <w:rsid w:val="00262B2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C49"/>
    <w:rsid w:val="00272FA1"/>
    <w:rsid w:val="00273043"/>
    <w:rsid w:val="00273089"/>
    <w:rsid w:val="002733A5"/>
    <w:rsid w:val="00273821"/>
    <w:rsid w:val="00273970"/>
    <w:rsid w:val="00273B46"/>
    <w:rsid w:val="00273EB4"/>
    <w:rsid w:val="00273FC1"/>
    <w:rsid w:val="002740E2"/>
    <w:rsid w:val="0027462C"/>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FEC"/>
    <w:rsid w:val="00281437"/>
    <w:rsid w:val="00281568"/>
    <w:rsid w:val="00281A8E"/>
    <w:rsid w:val="00281B65"/>
    <w:rsid w:val="00281C96"/>
    <w:rsid w:val="00281EB0"/>
    <w:rsid w:val="002826E6"/>
    <w:rsid w:val="00282786"/>
    <w:rsid w:val="00282975"/>
    <w:rsid w:val="00282A94"/>
    <w:rsid w:val="00282E1C"/>
    <w:rsid w:val="00283110"/>
    <w:rsid w:val="00283796"/>
    <w:rsid w:val="0028382E"/>
    <w:rsid w:val="0028398C"/>
    <w:rsid w:val="00283BD8"/>
    <w:rsid w:val="0028403F"/>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544"/>
    <w:rsid w:val="002A16BB"/>
    <w:rsid w:val="002A1857"/>
    <w:rsid w:val="002A19B4"/>
    <w:rsid w:val="002A1AAF"/>
    <w:rsid w:val="002A23CD"/>
    <w:rsid w:val="002A3462"/>
    <w:rsid w:val="002A349C"/>
    <w:rsid w:val="002A36EC"/>
    <w:rsid w:val="002A370A"/>
    <w:rsid w:val="002A37B3"/>
    <w:rsid w:val="002A3811"/>
    <w:rsid w:val="002A3934"/>
    <w:rsid w:val="002A3DF7"/>
    <w:rsid w:val="002A4008"/>
    <w:rsid w:val="002A4736"/>
    <w:rsid w:val="002A485B"/>
    <w:rsid w:val="002A4CD5"/>
    <w:rsid w:val="002A50A7"/>
    <w:rsid w:val="002A554E"/>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B5"/>
    <w:rsid w:val="002B25DF"/>
    <w:rsid w:val="002B2BF5"/>
    <w:rsid w:val="002B3BDA"/>
    <w:rsid w:val="002B3C07"/>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8CD"/>
    <w:rsid w:val="002C2CBC"/>
    <w:rsid w:val="002C2CFA"/>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1291"/>
    <w:rsid w:val="002D14A1"/>
    <w:rsid w:val="002D1529"/>
    <w:rsid w:val="002D15DC"/>
    <w:rsid w:val="002D1636"/>
    <w:rsid w:val="002D1A05"/>
    <w:rsid w:val="002D1A32"/>
    <w:rsid w:val="002D1D19"/>
    <w:rsid w:val="002D20DE"/>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738"/>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E6D"/>
    <w:rsid w:val="002E1126"/>
    <w:rsid w:val="002E16EB"/>
    <w:rsid w:val="002E1B12"/>
    <w:rsid w:val="002E1B54"/>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116"/>
    <w:rsid w:val="002E52AE"/>
    <w:rsid w:val="002E55CC"/>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741"/>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673"/>
    <w:rsid w:val="0031268F"/>
    <w:rsid w:val="003127CA"/>
    <w:rsid w:val="00312856"/>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D12"/>
    <w:rsid w:val="00316D4A"/>
    <w:rsid w:val="00316E79"/>
    <w:rsid w:val="00317034"/>
    <w:rsid w:val="003178C4"/>
    <w:rsid w:val="00317F62"/>
    <w:rsid w:val="0032042E"/>
    <w:rsid w:val="0032055E"/>
    <w:rsid w:val="003205DA"/>
    <w:rsid w:val="00320863"/>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1FF4"/>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D6F"/>
    <w:rsid w:val="00345E9F"/>
    <w:rsid w:val="003464D7"/>
    <w:rsid w:val="003464FE"/>
    <w:rsid w:val="00346746"/>
    <w:rsid w:val="003468B2"/>
    <w:rsid w:val="00346A09"/>
    <w:rsid w:val="00346A10"/>
    <w:rsid w:val="00346F19"/>
    <w:rsid w:val="00347139"/>
    <w:rsid w:val="0034716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51E0"/>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62D"/>
    <w:rsid w:val="00362749"/>
    <w:rsid w:val="0036280D"/>
    <w:rsid w:val="003628E2"/>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0E"/>
    <w:rsid w:val="00380EBB"/>
    <w:rsid w:val="0038143D"/>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FA8"/>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206"/>
    <w:rsid w:val="003B32AB"/>
    <w:rsid w:val="003B3496"/>
    <w:rsid w:val="003B3744"/>
    <w:rsid w:val="003B3D87"/>
    <w:rsid w:val="003B4111"/>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BE2"/>
    <w:rsid w:val="003C2094"/>
    <w:rsid w:val="003C2252"/>
    <w:rsid w:val="003C2896"/>
    <w:rsid w:val="003C2EFA"/>
    <w:rsid w:val="003C3276"/>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D6"/>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B49"/>
    <w:rsid w:val="00402BEC"/>
    <w:rsid w:val="00402EA0"/>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BD3"/>
    <w:rsid w:val="0042133E"/>
    <w:rsid w:val="0042173B"/>
    <w:rsid w:val="00421A42"/>
    <w:rsid w:val="00421BE5"/>
    <w:rsid w:val="00421DA2"/>
    <w:rsid w:val="00421E8E"/>
    <w:rsid w:val="00421EAB"/>
    <w:rsid w:val="00422407"/>
    <w:rsid w:val="00422C3C"/>
    <w:rsid w:val="00422F97"/>
    <w:rsid w:val="00423772"/>
    <w:rsid w:val="00423779"/>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A19"/>
    <w:rsid w:val="00436D88"/>
    <w:rsid w:val="00436FEA"/>
    <w:rsid w:val="00437000"/>
    <w:rsid w:val="00437345"/>
    <w:rsid w:val="004373F0"/>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54F"/>
    <w:rsid w:val="00457AD1"/>
    <w:rsid w:val="00457BD9"/>
    <w:rsid w:val="00457D9B"/>
    <w:rsid w:val="00457F0C"/>
    <w:rsid w:val="0046072B"/>
    <w:rsid w:val="004607BA"/>
    <w:rsid w:val="00460C13"/>
    <w:rsid w:val="00460DFE"/>
    <w:rsid w:val="0046122B"/>
    <w:rsid w:val="0046126F"/>
    <w:rsid w:val="004616F9"/>
    <w:rsid w:val="00461865"/>
    <w:rsid w:val="004618E4"/>
    <w:rsid w:val="00461F8B"/>
    <w:rsid w:val="00462613"/>
    <w:rsid w:val="00462755"/>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300"/>
    <w:rsid w:val="0047739E"/>
    <w:rsid w:val="00477514"/>
    <w:rsid w:val="00477B89"/>
    <w:rsid w:val="004801B1"/>
    <w:rsid w:val="00480BAC"/>
    <w:rsid w:val="00481193"/>
    <w:rsid w:val="00481351"/>
    <w:rsid w:val="004815B9"/>
    <w:rsid w:val="004816AB"/>
    <w:rsid w:val="00481ABF"/>
    <w:rsid w:val="00481F2F"/>
    <w:rsid w:val="004820FA"/>
    <w:rsid w:val="004822A4"/>
    <w:rsid w:val="0048271D"/>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636A"/>
    <w:rsid w:val="0048654B"/>
    <w:rsid w:val="004865D5"/>
    <w:rsid w:val="004865E5"/>
    <w:rsid w:val="00486CA7"/>
    <w:rsid w:val="00486D5B"/>
    <w:rsid w:val="00486E91"/>
    <w:rsid w:val="004871CF"/>
    <w:rsid w:val="004873E3"/>
    <w:rsid w:val="00487506"/>
    <w:rsid w:val="00487FD3"/>
    <w:rsid w:val="00490253"/>
    <w:rsid w:val="004902AD"/>
    <w:rsid w:val="00490413"/>
    <w:rsid w:val="004905B3"/>
    <w:rsid w:val="00490C55"/>
    <w:rsid w:val="00490FE0"/>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9D"/>
    <w:rsid w:val="00493CF5"/>
    <w:rsid w:val="00493D19"/>
    <w:rsid w:val="0049425D"/>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9DA"/>
    <w:rsid w:val="004A6A19"/>
    <w:rsid w:val="004A6A62"/>
    <w:rsid w:val="004A6C23"/>
    <w:rsid w:val="004A6E92"/>
    <w:rsid w:val="004A6FCE"/>
    <w:rsid w:val="004A715A"/>
    <w:rsid w:val="004A724B"/>
    <w:rsid w:val="004A7C06"/>
    <w:rsid w:val="004A7E47"/>
    <w:rsid w:val="004B01F5"/>
    <w:rsid w:val="004B0541"/>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97A"/>
    <w:rsid w:val="004B7ADF"/>
    <w:rsid w:val="004B7E90"/>
    <w:rsid w:val="004C04E6"/>
    <w:rsid w:val="004C096C"/>
    <w:rsid w:val="004C0CF0"/>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C26"/>
    <w:rsid w:val="004D7FD0"/>
    <w:rsid w:val="004E04B2"/>
    <w:rsid w:val="004E0D07"/>
    <w:rsid w:val="004E0D6B"/>
    <w:rsid w:val="004E105C"/>
    <w:rsid w:val="004E118E"/>
    <w:rsid w:val="004E11F4"/>
    <w:rsid w:val="004E161C"/>
    <w:rsid w:val="004E170B"/>
    <w:rsid w:val="004E1C29"/>
    <w:rsid w:val="004E1D68"/>
    <w:rsid w:val="004E22D6"/>
    <w:rsid w:val="004E238A"/>
    <w:rsid w:val="004E241E"/>
    <w:rsid w:val="004E2A82"/>
    <w:rsid w:val="004E2BD0"/>
    <w:rsid w:val="004E328C"/>
    <w:rsid w:val="004E3718"/>
    <w:rsid w:val="004E389A"/>
    <w:rsid w:val="004E39CE"/>
    <w:rsid w:val="004E3B09"/>
    <w:rsid w:val="004E3E13"/>
    <w:rsid w:val="004E3EF0"/>
    <w:rsid w:val="004E4A16"/>
    <w:rsid w:val="004E4A99"/>
    <w:rsid w:val="004E4E56"/>
    <w:rsid w:val="004E54D5"/>
    <w:rsid w:val="004E55C6"/>
    <w:rsid w:val="004E58DC"/>
    <w:rsid w:val="004E5F65"/>
    <w:rsid w:val="004E6273"/>
    <w:rsid w:val="004E6566"/>
    <w:rsid w:val="004E683E"/>
    <w:rsid w:val="004E6920"/>
    <w:rsid w:val="004E69E5"/>
    <w:rsid w:val="004E6D48"/>
    <w:rsid w:val="004E6E1E"/>
    <w:rsid w:val="004E7917"/>
    <w:rsid w:val="004E7B7E"/>
    <w:rsid w:val="004E7EAF"/>
    <w:rsid w:val="004F029F"/>
    <w:rsid w:val="004F0360"/>
    <w:rsid w:val="004F0A62"/>
    <w:rsid w:val="004F0D89"/>
    <w:rsid w:val="004F0E84"/>
    <w:rsid w:val="004F1009"/>
    <w:rsid w:val="004F1024"/>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78C"/>
    <w:rsid w:val="00502CE9"/>
    <w:rsid w:val="00502DBB"/>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373"/>
    <w:rsid w:val="00521765"/>
    <w:rsid w:val="00521792"/>
    <w:rsid w:val="005217CA"/>
    <w:rsid w:val="005219B8"/>
    <w:rsid w:val="005219EF"/>
    <w:rsid w:val="005219F9"/>
    <w:rsid w:val="0052209A"/>
    <w:rsid w:val="005223F3"/>
    <w:rsid w:val="00522A48"/>
    <w:rsid w:val="00522A4F"/>
    <w:rsid w:val="00522AE1"/>
    <w:rsid w:val="005235B8"/>
    <w:rsid w:val="00523857"/>
    <w:rsid w:val="00523A8D"/>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85B"/>
    <w:rsid w:val="0053298A"/>
    <w:rsid w:val="00532E11"/>
    <w:rsid w:val="00532F2B"/>
    <w:rsid w:val="005330EE"/>
    <w:rsid w:val="005335CC"/>
    <w:rsid w:val="005336F8"/>
    <w:rsid w:val="005338A5"/>
    <w:rsid w:val="00533ACD"/>
    <w:rsid w:val="00533CC5"/>
    <w:rsid w:val="00534218"/>
    <w:rsid w:val="005343D2"/>
    <w:rsid w:val="0053445A"/>
    <w:rsid w:val="005349B7"/>
    <w:rsid w:val="005349ED"/>
    <w:rsid w:val="00534DEF"/>
    <w:rsid w:val="0053568D"/>
    <w:rsid w:val="005356DB"/>
    <w:rsid w:val="005357B3"/>
    <w:rsid w:val="00535F9E"/>
    <w:rsid w:val="005365BE"/>
    <w:rsid w:val="00536C24"/>
    <w:rsid w:val="00536C5F"/>
    <w:rsid w:val="0053784D"/>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50D"/>
    <w:rsid w:val="0054382F"/>
    <w:rsid w:val="00543989"/>
    <w:rsid w:val="00543B78"/>
    <w:rsid w:val="00543BCA"/>
    <w:rsid w:val="00543D7B"/>
    <w:rsid w:val="00543ED8"/>
    <w:rsid w:val="00543FDC"/>
    <w:rsid w:val="0054438E"/>
    <w:rsid w:val="0054457A"/>
    <w:rsid w:val="00544A7F"/>
    <w:rsid w:val="00545018"/>
    <w:rsid w:val="00545361"/>
    <w:rsid w:val="005455EB"/>
    <w:rsid w:val="00545A5E"/>
    <w:rsid w:val="005460A5"/>
    <w:rsid w:val="0054620D"/>
    <w:rsid w:val="00546754"/>
    <w:rsid w:val="0054694F"/>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B63"/>
    <w:rsid w:val="00563C41"/>
    <w:rsid w:val="00563D66"/>
    <w:rsid w:val="00563DA2"/>
    <w:rsid w:val="0056406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0"/>
    <w:rsid w:val="005676AA"/>
    <w:rsid w:val="005676C4"/>
    <w:rsid w:val="0056771B"/>
    <w:rsid w:val="00567800"/>
    <w:rsid w:val="00567895"/>
    <w:rsid w:val="0056791E"/>
    <w:rsid w:val="00567EB3"/>
    <w:rsid w:val="00570186"/>
    <w:rsid w:val="0057052B"/>
    <w:rsid w:val="005709A6"/>
    <w:rsid w:val="00570A6A"/>
    <w:rsid w:val="00570F8D"/>
    <w:rsid w:val="0057156F"/>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31DD"/>
    <w:rsid w:val="005831E6"/>
    <w:rsid w:val="005838CD"/>
    <w:rsid w:val="00583BF4"/>
    <w:rsid w:val="00583D3F"/>
    <w:rsid w:val="00583EDC"/>
    <w:rsid w:val="00583FB7"/>
    <w:rsid w:val="00584199"/>
    <w:rsid w:val="005842D4"/>
    <w:rsid w:val="0058472F"/>
    <w:rsid w:val="005847A6"/>
    <w:rsid w:val="00584912"/>
    <w:rsid w:val="00584942"/>
    <w:rsid w:val="00585562"/>
    <w:rsid w:val="005857DA"/>
    <w:rsid w:val="00585CD0"/>
    <w:rsid w:val="00585FC9"/>
    <w:rsid w:val="00586120"/>
    <w:rsid w:val="005865D8"/>
    <w:rsid w:val="00586A1F"/>
    <w:rsid w:val="00586B38"/>
    <w:rsid w:val="00586C05"/>
    <w:rsid w:val="00586D3A"/>
    <w:rsid w:val="00586DD7"/>
    <w:rsid w:val="00586EA3"/>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60D"/>
    <w:rsid w:val="00597DC6"/>
    <w:rsid w:val="005A01BA"/>
    <w:rsid w:val="005A028E"/>
    <w:rsid w:val="005A06E7"/>
    <w:rsid w:val="005A071D"/>
    <w:rsid w:val="005A08A9"/>
    <w:rsid w:val="005A09F4"/>
    <w:rsid w:val="005A0A24"/>
    <w:rsid w:val="005A0CA6"/>
    <w:rsid w:val="005A0F60"/>
    <w:rsid w:val="005A129B"/>
    <w:rsid w:val="005A1B1E"/>
    <w:rsid w:val="005A1C29"/>
    <w:rsid w:val="005A22FB"/>
    <w:rsid w:val="005A2452"/>
    <w:rsid w:val="005A2862"/>
    <w:rsid w:val="005A28AA"/>
    <w:rsid w:val="005A2A19"/>
    <w:rsid w:val="005A2C0F"/>
    <w:rsid w:val="005A30A5"/>
    <w:rsid w:val="005A328B"/>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B67"/>
    <w:rsid w:val="005A5C14"/>
    <w:rsid w:val="005A5C71"/>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503"/>
    <w:rsid w:val="005B662F"/>
    <w:rsid w:val="005B664B"/>
    <w:rsid w:val="005B6682"/>
    <w:rsid w:val="005B6806"/>
    <w:rsid w:val="005B6AAA"/>
    <w:rsid w:val="005B7015"/>
    <w:rsid w:val="005B7136"/>
    <w:rsid w:val="005B71B3"/>
    <w:rsid w:val="005B728B"/>
    <w:rsid w:val="005B7590"/>
    <w:rsid w:val="005B7684"/>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790"/>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71C7"/>
    <w:rsid w:val="005E7913"/>
    <w:rsid w:val="005E798E"/>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A6A"/>
    <w:rsid w:val="00612BE8"/>
    <w:rsid w:val="00613067"/>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181"/>
    <w:rsid w:val="00631779"/>
    <w:rsid w:val="00631C48"/>
    <w:rsid w:val="00632693"/>
    <w:rsid w:val="006327CE"/>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25E"/>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B4E"/>
    <w:rsid w:val="00673E6D"/>
    <w:rsid w:val="00673F38"/>
    <w:rsid w:val="00673F6B"/>
    <w:rsid w:val="0067453C"/>
    <w:rsid w:val="0067481A"/>
    <w:rsid w:val="00674A87"/>
    <w:rsid w:val="00674B90"/>
    <w:rsid w:val="006752A7"/>
    <w:rsid w:val="006758F1"/>
    <w:rsid w:val="00675A0A"/>
    <w:rsid w:val="00675B6E"/>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497"/>
    <w:rsid w:val="006815E0"/>
    <w:rsid w:val="006816F4"/>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6E3"/>
    <w:rsid w:val="006969E3"/>
    <w:rsid w:val="006971EC"/>
    <w:rsid w:val="00697277"/>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DC5"/>
    <w:rsid w:val="006A510C"/>
    <w:rsid w:val="006A58FC"/>
    <w:rsid w:val="006A5E26"/>
    <w:rsid w:val="006A61C4"/>
    <w:rsid w:val="006A664F"/>
    <w:rsid w:val="006A675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9D"/>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768"/>
    <w:rsid w:val="006D6B98"/>
    <w:rsid w:val="006D6FC7"/>
    <w:rsid w:val="006D7E9A"/>
    <w:rsid w:val="006D7F3A"/>
    <w:rsid w:val="006E02DF"/>
    <w:rsid w:val="006E0699"/>
    <w:rsid w:val="006E0979"/>
    <w:rsid w:val="006E09F2"/>
    <w:rsid w:val="006E0A36"/>
    <w:rsid w:val="006E0B67"/>
    <w:rsid w:val="006E0CB0"/>
    <w:rsid w:val="006E208E"/>
    <w:rsid w:val="006E21E4"/>
    <w:rsid w:val="006E24D0"/>
    <w:rsid w:val="006E2545"/>
    <w:rsid w:val="006E2B7F"/>
    <w:rsid w:val="006E2F42"/>
    <w:rsid w:val="006E32FF"/>
    <w:rsid w:val="006E33BE"/>
    <w:rsid w:val="006E3A1C"/>
    <w:rsid w:val="006E3B40"/>
    <w:rsid w:val="006E3BF7"/>
    <w:rsid w:val="006E3FBC"/>
    <w:rsid w:val="006E4386"/>
    <w:rsid w:val="006E46B3"/>
    <w:rsid w:val="006E497D"/>
    <w:rsid w:val="006E4B7A"/>
    <w:rsid w:val="006E50BC"/>
    <w:rsid w:val="006E50CF"/>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CA5"/>
    <w:rsid w:val="00711079"/>
    <w:rsid w:val="0071155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56"/>
    <w:rsid w:val="00741060"/>
    <w:rsid w:val="007410E5"/>
    <w:rsid w:val="00741594"/>
    <w:rsid w:val="0074159D"/>
    <w:rsid w:val="00741714"/>
    <w:rsid w:val="00741815"/>
    <w:rsid w:val="007419DE"/>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3B9"/>
    <w:rsid w:val="007506E8"/>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9A"/>
    <w:rsid w:val="0076293C"/>
    <w:rsid w:val="007629F2"/>
    <w:rsid w:val="00762A0E"/>
    <w:rsid w:val="007639DA"/>
    <w:rsid w:val="00763AE8"/>
    <w:rsid w:val="00763E11"/>
    <w:rsid w:val="007651D6"/>
    <w:rsid w:val="00765287"/>
    <w:rsid w:val="007652AA"/>
    <w:rsid w:val="0076538A"/>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E86"/>
    <w:rsid w:val="00774029"/>
    <w:rsid w:val="00774684"/>
    <w:rsid w:val="00774723"/>
    <w:rsid w:val="00774B66"/>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707"/>
    <w:rsid w:val="0078275B"/>
    <w:rsid w:val="00782D88"/>
    <w:rsid w:val="00783003"/>
    <w:rsid w:val="007831B3"/>
    <w:rsid w:val="0078321C"/>
    <w:rsid w:val="00783551"/>
    <w:rsid w:val="00783B5C"/>
    <w:rsid w:val="00783C68"/>
    <w:rsid w:val="00783F0F"/>
    <w:rsid w:val="00784304"/>
    <w:rsid w:val="00784342"/>
    <w:rsid w:val="00784407"/>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FB4"/>
    <w:rsid w:val="00787114"/>
    <w:rsid w:val="00787164"/>
    <w:rsid w:val="0078719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BAB"/>
    <w:rsid w:val="007A1C7F"/>
    <w:rsid w:val="007A2564"/>
    <w:rsid w:val="007A26ED"/>
    <w:rsid w:val="007A2DBA"/>
    <w:rsid w:val="007A2E36"/>
    <w:rsid w:val="007A3420"/>
    <w:rsid w:val="007A354E"/>
    <w:rsid w:val="007A35D5"/>
    <w:rsid w:val="007A3F35"/>
    <w:rsid w:val="007A4060"/>
    <w:rsid w:val="007A4492"/>
    <w:rsid w:val="007A44B2"/>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857"/>
    <w:rsid w:val="007A7B0E"/>
    <w:rsid w:val="007A7B60"/>
    <w:rsid w:val="007B0182"/>
    <w:rsid w:val="007B04A7"/>
    <w:rsid w:val="007B0667"/>
    <w:rsid w:val="007B09B8"/>
    <w:rsid w:val="007B0B0A"/>
    <w:rsid w:val="007B0F35"/>
    <w:rsid w:val="007B1272"/>
    <w:rsid w:val="007B135F"/>
    <w:rsid w:val="007B15AF"/>
    <w:rsid w:val="007B15FA"/>
    <w:rsid w:val="007B167B"/>
    <w:rsid w:val="007B16B7"/>
    <w:rsid w:val="007B1C93"/>
    <w:rsid w:val="007B2187"/>
    <w:rsid w:val="007B3022"/>
    <w:rsid w:val="007B30C6"/>
    <w:rsid w:val="007B3116"/>
    <w:rsid w:val="007B32F9"/>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6802"/>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57E"/>
    <w:rsid w:val="00810CCB"/>
    <w:rsid w:val="00810DC4"/>
    <w:rsid w:val="008115FC"/>
    <w:rsid w:val="008117CD"/>
    <w:rsid w:val="00811979"/>
    <w:rsid w:val="008119D8"/>
    <w:rsid w:val="00811A46"/>
    <w:rsid w:val="00811A55"/>
    <w:rsid w:val="00811C3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78"/>
    <w:rsid w:val="00814511"/>
    <w:rsid w:val="00814910"/>
    <w:rsid w:val="00814922"/>
    <w:rsid w:val="008149BF"/>
    <w:rsid w:val="0081628F"/>
    <w:rsid w:val="008162F5"/>
    <w:rsid w:val="00816659"/>
    <w:rsid w:val="00816A04"/>
    <w:rsid w:val="00816B01"/>
    <w:rsid w:val="00816BC5"/>
    <w:rsid w:val="00816C88"/>
    <w:rsid w:val="00816E61"/>
    <w:rsid w:val="00817094"/>
    <w:rsid w:val="00817AB8"/>
    <w:rsid w:val="00817E59"/>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86F"/>
    <w:rsid w:val="00836974"/>
    <w:rsid w:val="00836E8A"/>
    <w:rsid w:val="00836EB9"/>
    <w:rsid w:val="0083732A"/>
    <w:rsid w:val="00837C20"/>
    <w:rsid w:val="00837C7A"/>
    <w:rsid w:val="00837EEB"/>
    <w:rsid w:val="00840138"/>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57D"/>
    <w:rsid w:val="008525BE"/>
    <w:rsid w:val="008528F4"/>
    <w:rsid w:val="008534EE"/>
    <w:rsid w:val="0085354A"/>
    <w:rsid w:val="008537FC"/>
    <w:rsid w:val="00853835"/>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822"/>
    <w:rsid w:val="00856C9E"/>
    <w:rsid w:val="00856E78"/>
    <w:rsid w:val="008575FC"/>
    <w:rsid w:val="00857638"/>
    <w:rsid w:val="008576A7"/>
    <w:rsid w:val="00857D4C"/>
    <w:rsid w:val="00860497"/>
    <w:rsid w:val="00860FD3"/>
    <w:rsid w:val="008616B9"/>
    <w:rsid w:val="008616E2"/>
    <w:rsid w:val="008622AC"/>
    <w:rsid w:val="008626D5"/>
    <w:rsid w:val="0086280D"/>
    <w:rsid w:val="00862AD1"/>
    <w:rsid w:val="00862B31"/>
    <w:rsid w:val="008638D8"/>
    <w:rsid w:val="00863A13"/>
    <w:rsid w:val="0086449F"/>
    <w:rsid w:val="0086491B"/>
    <w:rsid w:val="00864A56"/>
    <w:rsid w:val="00864B1A"/>
    <w:rsid w:val="00865BD2"/>
    <w:rsid w:val="00865D1D"/>
    <w:rsid w:val="00865EFB"/>
    <w:rsid w:val="00866589"/>
    <w:rsid w:val="00866B53"/>
    <w:rsid w:val="00866D9A"/>
    <w:rsid w:val="008670DA"/>
    <w:rsid w:val="008671CE"/>
    <w:rsid w:val="008671FB"/>
    <w:rsid w:val="00867257"/>
    <w:rsid w:val="0086782E"/>
    <w:rsid w:val="0086790E"/>
    <w:rsid w:val="00870203"/>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F42"/>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110C"/>
    <w:rsid w:val="008B1817"/>
    <w:rsid w:val="008B1A4E"/>
    <w:rsid w:val="008B1D2D"/>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0B"/>
    <w:rsid w:val="008C2871"/>
    <w:rsid w:val="008C299E"/>
    <w:rsid w:val="008C2B32"/>
    <w:rsid w:val="008C2BF8"/>
    <w:rsid w:val="008C2F12"/>
    <w:rsid w:val="008C2FC1"/>
    <w:rsid w:val="008C320D"/>
    <w:rsid w:val="008C339A"/>
    <w:rsid w:val="008C39E6"/>
    <w:rsid w:val="008C3C16"/>
    <w:rsid w:val="008C468C"/>
    <w:rsid w:val="008C53F3"/>
    <w:rsid w:val="008C54AF"/>
    <w:rsid w:val="008C56CE"/>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4065"/>
    <w:rsid w:val="008D4687"/>
    <w:rsid w:val="008D4706"/>
    <w:rsid w:val="008D4A1A"/>
    <w:rsid w:val="008D4E38"/>
    <w:rsid w:val="008D54BC"/>
    <w:rsid w:val="008D54D3"/>
    <w:rsid w:val="008D5A0D"/>
    <w:rsid w:val="008D5D73"/>
    <w:rsid w:val="008D5FF6"/>
    <w:rsid w:val="008D6119"/>
    <w:rsid w:val="008D62F9"/>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B0E"/>
    <w:rsid w:val="008E4E20"/>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B1B"/>
    <w:rsid w:val="009068B2"/>
    <w:rsid w:val="00906B1A"/>
    <w:rsid w:val="00906C2B"/>
    <w:rsid w:val="0090710A"/>
    <w:rsid w:val="009072DF"/>
    <w:rsid w:val="00907395"/>
    <w:rsid w:val="009073B0"/>
    <w:rsid w:val="0090744F"/>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A50"/>
    <w:rsid w:val="00925C2B"/>
    <w:rsid w:val="00925F9B"/>
    <w:rsid w:val="00925FE7"/>
    <w:rsid w:val="00926114"/>
    <w:rsid w:val="00926678"/>
    <w:rsid w:val="00926900"/>
    <w:rsid w:val="00926CD6"/>
    <w:rsid w:val="00927176"/>
    <w:rsid w:val="009273CD"/>
    <w:rsid w:val="00927437"/>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BA"/>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966"/>
    <w:rsid w:val="00960D8D"/>
    <w:rsid w:val="00960EED"/>
    <w:rsid w:val="009612A1"/>
    <w:rsid w:val="009614E9"/>
    <w:rsid w:val="009616D4"/>
    <w:rsid w:val="00961975"/>
    <w:rsid w:val="00961993"/>
    <w:rsid w:val="0096295E"/>
    <w:rsid w:val="00962F11"/>
    <w:rsid w:val="00963ED0"/>
    <w:rsid w:val="00963FDC"/>
    <w:rsid w:val="00964159"/>
    <w:rsid w:val="00964268"/>
    <w:rsid w:val="00964577"/>
    <w:rsid w:val="0096472A"/>
    <w:rsid w:val="00964DEA"/>
    <w:rsid w:val="00965202"/>
    <w:rsid w:val="009657E4"/>
    <w:rsid w:val="00965954"/>
    <w:rsid w:val="0096596B"/>
    <w:rsid w:val="00965C24"/>
    <w:rsid w:val="00965CD5"/>
    <w:rsid w:val="0096603D"/>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D1C"/>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54C"/>
    <w:rsid w:val="00974677"/>
    <w:rsid w:val="00974794"/>
    <w:rsid w:val="009749F3"/>
    <w:rsid w:val="00974A3D"/>
    <w:rsid w:val="00974D0D"/>
    <w:rsid w:val="00974EBD"/>
    <w:rsid w:val="00974FA3"/>
    <w:rsid w:val="00975142"/>
    <w:rsid w:val="00975AF3"/>
    <w:rsid w:val="00975E64"/>
    <w:rsid w:val="00975E6F"/>
    <w:rsid w:val="0097605F"/>
    <w:rsid w:val="009766C9"/>
    <w:rsid w:val="00976BA0"/>
    <w:rsid w:val="00976DAE"/>
    <w:rsid w:val="0097753E"/>
    <w:rsid w:val="00980067"/>
    <w:rsid w:val="009801ED"/>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0E"/>
    <w:rsid w:val="009A202B"/>
    <w:rsid w:val="009A2235"/>
    <w:rsid w:val="009A2258"/>
    <w:rsid w:val="009A265A"/>
    <w:rsid w:val="009A2C04"/>
    <w:rsid w:val="009A3123"/>
    <w:rsid w:val="009A3311"/>
    <w:rsid w:val="009A34EA"/>
    <w:rsid w:val="009A385D"/>
    <w:rsid w:val="009A39D0"/>
    <w:rsid w:val="009A3CD1"/>
    <w:rsid w:val="009A3D84"/>
    <w:rsid w:val="009A46E5"/>
    <w:rsid w:val="009A4A80"/>
    <w:rsid w:val="009A4BC4"/>
    <w:rsid w:val="009A4BDB"/>
    <w:rsid w:val="009A4EEE"/>
    <w:rsid w:val="009A5309"/>
    <w:rsid w:val="009A576A"/>
    <w:rsid w:val="009A5C3E"/>
    <w:rsid w:val="009A5C52"/>
    <w:rsid w:val="009A5CEE"/>
    <w:rsid w:val="009A60D3"/>
    <w:rsid w:val="009A62EA"/>
    <w:rsid w:val="009A6486"/>
    <w:rsid w:val="009A66A5"/>
    <w:rsid w:val="009A676C"/>
    <w:rsid w:val="009A690D"/>
    <w:rsid w:val="009A6970"/>
    <w:rsid w:val="009A704E"/>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11B5"/>
    <w:rsid w:val="009B1359"/>
    <w:rsid w:val="009B143A"/>
    <w:rsid w:val="009B1EC3"/>
    <w:rsid w:val="009B2BFE"/>
    <w:rsid w:val="009B2DAC"/>
    <w:rsid w:val="009B2F3B"/>
    <w:rsid w:val="009B3049"/>
    <w:rsid w:val="009B32D4"/>
    <w:rsid w:val="009B3399"/>
    <w:rsid w:val="009B3419"/>
    <w:rsid w:val="009B3425"/>
    <w:rsid w:val="009B350B"/>
    <w:rsid w:val="009B380B"/>
    <w:rsid w:val="009B3B02"/>
    <w:rsid w:val="009B3D69"/>
    <w:rsid w:val="009B42A4"/>
    <w:rsid w:val="009B4D06"/>
    <w:rsid w:val="009B4F35"/>
    <w:rsid w:val="009B5128"/>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95"/>
    <w:rsid w:val="009C0125"/>
    <w:rsid w:val="009C05FA"/>
    <w:rsid w:val="009C062A"/>
    <w:rsid w:val="009C0649"/>
    <w:rsid w:val="009C06DE"/>
    <w:rsid w:val="009C10A2"/>
    <w:rsid w:val="009C163E"/>
    <w:rsid w:val="009C1BA7"/>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DC"/>
    <w:rsid w:val="009C71D4"/>
    <w:rsid w:val="009C724D"/>
    <w:rsid w:val="009C7852"/>
    <w:rsid w:val="009C7C16"/>
    <w:rsid w:val="009C7E9A"/>
    <w:rsid w:val="009D0438"/>
    <w:rsid w:val="009D0574"/>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207"/>
    <w:rsid w:val="009E55D6"/>
    <w:rsid w:val="009E5645"/>
    <w:rsid w:val="009E57C7"/>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AF4"/>
    <w:rsid w:val="00A25FB4"/>
    <w:rsid w:val="00A25FF9"/>
    <w:rsid w:val="00A26236"/>
    <w:rsid w:val="00A2631D"/>
    <w:rsid w:val="00A263E1"/>
    <w:rsid w:val="00A2658F"/>
    <w:rsid w:val="00A2699F"/>
    <w:rsid w:val="00A26A1E"/>
    <w:rsid w:val="00A26D34"/>
    <w:rsid w:val="00A26DE2"/>
    <w:rsid w:val="00A26FE4"/>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92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4E67"/>
    <w:rsid w:val="00A55128"/>
    <w:rsid w:val="00A554DD"/>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5E80"/>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301A"/>
    <w:rsid w:val="00A83210"/>
    <w:rsid w:val="00A83254"/>
    <w:rsid w:val="00A8340F"/>
    <w:rsid w:val="00A834CA"/>
    <w:rsid w:val="00A83501"/>
    <w:rsid w:val="00A837FB"/>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6078"/>
    <w:rsid w:val="00A960D2"/>
    <w:rsid w:val="00A96321"/>
    <w:rsid w:val="00A9668B"/>
    <w:rsid w:val="00A9669F"/>
    <w:rsid w:val="00A9686F"/>
    <w:rsid w:val="00A96C77"/>
    <w:rsid w:val="00A96DE4"/>
    <w:rsid w:val="00A971EB"/>
    <w:rsid w:val="00A9721B"/>
    <w:rsid w:val="00A97262"/>
    <w:rsid w:val="00A974DE"/>
    <w:rsid w:val="00A97C0E"/>
    <w:rsid w:val="00AA0027"/>
    <w:rsid w:val="00AA08AC"/>
    <w:rsid w:val="00AA08DF"/>
    <w:rsid w:val="00AA1AD8"/>
    <w:rsid w:val="00AA1D2B"/>
    <w:rsid w:val="00AA230F"/>
    <w:rsid w:val="00AA23EB"/>
    <w:rsid w:val="00AA244A"/>
    <w:rsid w:val="00AA24F6"/>
    <w:rsid w:val="00AA25BE"/>
    <w:rsid w:val="00AA2784"/>
    <w:rsid w:val="00AA2E12"/>
    <w:rsid w:val="00AA2EE6"/>
    <w:rsid w:val="00AA3455"/>
    <w:rsid w:val="00AA35F0"/>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402"/>
    <w:rsid w:val="00AC45D2"/>
    <w:rsid w:val="00AC4DF1"/>
    <w:rsid w:val="00AC4EEC"/>
    <w:rsid w:val="00AC51EE"/>
    <w:rsid w:val="00AC5366"/>
    <w:rsid w:val="00AC5697"/>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403A"/>
    <w:rsid w:val="00AD44D7"/>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253"/>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E42"/>
    <w:rsid w:val="00AE7EA7"/>
    <w:rsid w:val="00AE7F2A"/>
    <w:rsid w:val="00AE7FC6"/>
    <w:rsid w:val="00AF0090"/>
    <w:rsid w:val="00AF0420"/>
    <w:rsid w:val="00AF0536"/>
    <w:rsid w:val="00AF07A3"/>
    <w:rsid w:val="00AF0C28"/>
    <w:rsid w:val="00AF0D63"/>
    <w:rsid w:val="00AF0E24"/>
    <w:rsid w:val="00AF10DD"/>
    <w:rsid w:val="00AF1514"/>
    <w:rsid w:val="00AF16EB"/>
    <w:rsid w:val="00AF1824"/>
    <w:rsid w:val="00AF1890"/>
    <w:rsid w:val="00AF1BF7"/>
    <w:rsid w:val="00AF1FBA"/>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CD4"/>
    <w:rsid w:val="00AF7CFA"/>
    <w:rsid w:val="00B001C9"/>
    <w:rsid w:val="00B00341"/>
    <w:rsid w:val="00B005A7"/>
    <w:rsid w:val="00B010E3"/>
    <w:rsid w:val="00B015F7"/>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114F"/>
    <w:rsid w:val="00B41217"/>
    <w:rsid w:val="00B41993"/>
    <w:rsid w:val="00B41E05"/>
    <w:rsid w:val="00B41EFC"/>
    <w:rsid w:val="00B42614"/>
    <w:rsid w:val="00B42D10"/>
    <w:rsid w:val="00B42D5D"/>
    <w:rsid w:val="00B433EF"/>
    <w:rsid w:val="00B434F2"/>
    <w:rsid w:val="00B4351A"/>
    <w:rsid w:val="00B43686"/>
    <w:rsid w:val="00B436B6"/>
    <w:rsid w:val="00B43E85"/>
    <w:rsid w:val="00B440CD"/>
    <w:rsid w:val="00B443D0"/>
    <w:rsid w:val="00B44656"/>
    <w:rsid w:val="00B44BCF"/>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9E6"/>
    <w:rsid w:val="00B54BFF"/>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1F2"/>
    <w:rsid w:val="00B663C9"/>
    <w:rsid w:val="00B663FD"/>
    <w:rsid w:val="00B665D0"/>
    <w:rsid w:val="00B6666C"/>
    <w:rsid w:val="00B667C5"/>
    <w:rsid w:val="00B66845"/>
    <w:rsid w:val="00B66897"/>
    <w:rsid w:val="00B6694A"/>
    <w:rsid w:val="00B66950"/>
    <w:rsid w:val="00B669D4"/>
    <w:rsid w:val="00B66BEB"/>
    <w:rsid w:val="00B673BB"/>
    <w:rsid w:val="00B676FC"/>
    <w:rsid w:val="00B67811"/>
    <w:rsid w:val="00B6786F"/>
    <w:rsid w:val="00B67DA4"/>
    <w:rsid w:val="00B67E51"/>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2008"/>
    <w:rsid w:val="00B920AE"/>
    <w:rsid w:val="00B92227"/>
    <w:rsid w:val="00B92708"/>
    <w:rsid w:val="00B928D7"/>
    <w:rsid w:val="00B92DF4"/>
    <w:rsid w:val="00B93080"/>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C2E"/>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12F"/>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ECF"/>
    <w:rsid w:val="00BE0A4F"/>
    <w:rsid w:val="00BE0D23"/>
    <w:rsid w:val="00BE0FD3"/>
    <w:rsid w:val="00BE158C"/>
    <w:rsid w:val="00BE1894"/>
    <w:rsid w:val="00BE18F2"/>
    <w:rsid w:val="00BE1993"/>
    <w:rsid w:val="00BE1A64"/>
    <w:rsid w:val="00BE1ECC"/>
    <w:rsid w:val="00BE2186"/>
    <w:rsid w:val="00BE2831"/>
    <w:rsid w:val="00BE2C87"/>
    <w:rsid w:val="00BE2CB6"/>
    <w:rsid w:val="00BE2DAB"/>
    <w:rsid w:val="00BE34A2"/>
    <w:rsid w:val="00BE3946"/>
    <w:rsid w:val="00BE3BE3"/>
    <w:rsid w:val="00BE3C1C"/>
    <w:rsid w:val="00BE3C44"/>
    <w:rsid w:val="00BE410C"/>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18FF"/>
    <w:rsid w:val="00BF1A0D"/>
    <w:rsid w:val="00BF1E36"/>
    <w:rsid w:val="00BF202D"/>
    <w:rsid w:val="00BF20EA"/>
    <w:rsid w:val="00BF21C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53EC"/>
    <w:rsid w:val="00C1574C"/>
    <w:rsid w:val="00C15985"/>
    <w:rsid w:val="00C15AD4"/>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967"/>
    <w:rsid w:val="00C34BF3"/>
    <w:rsid w:val="00C34FAE"/>
    <w:rsid w:val="00C3511B"/>
    <w:rsid w:val="00C35569"/>
    <w:rsid w:val="00C35895"/>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B50"/>
    <w:rsid w:val="00C44CB4"/>
    <w:rsid w:val="00C44F53"/>
    <w:rsid w:val="00C452BD"/>
    <w:rsid w:val="00C45324"/>
    <w:rsid w:val="00C4539D"/>
    <w:rsid w:val="00C45434"/>
    <w:rsid w:val="00C45879"/>
    <w:rsid w:val="00C458AC"/>
    <w:rsid w:val="00C45CBD"/>
    <w:rsid w:val="00C45D70"/>
    <w:rsid w:val="00C45DB0"/>
    <w:rsid w:val="00C45DE4"/>
    <w:rsid w:val="00C45EF7"/>
    <w:rsid w:val="00C460F5"/>
    <w:rsid w:val="00C4667D"/>
    <w:rsid w:val="00C4727C"/>
    <w:rsid w:val="00C47708"/>
    <w:rsid w:val="00C47CEA"/>
    <w:rsid w:val="00C47F2E"/>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8C1"/>
    <w:rsid w:val="00C53AEA"/>
    <w:rsid w:val="00C53F8A"/>
    <w:rsid w:val="00C53FF7"/>
    <w:rsid w:val="00C5442E"/>
    <w:rsid w:val="00C547F3"/>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51E"/>
    <w:rsid w:val="00C716CA"/>
    <w:rsid w:val="00C7184B"/>
    <w:rsid w:val="00C71AF3"/>
    <w:rsid w:val="00C71D3C"/>
    <w:rsid w:val="00C71F19"/>
    <w:rsid w:val="00C72067"/>
    <w:rsid w:val="00C7216F"/>
    <w:rsid w:val="00C724D2"/>
    <w:rsid w:val="00C725A9"/>
    <w:rsid w:val="00C725F7"/>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9CF"/>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4584"/>
    <w:rsid w:val="00CB45CC"/>
    <w:rsid w:val="00CB4943"/>
    <w:rsid w:val="00CB4DA5"/>
    <w:rsid w:val="00CB4DE2"/>
    <w:rsid w:val="00CB56DA"/>
    <w:rsid w:val="00CB5B9E"/>
    <w:rsid w:val="00CB5EA6"/>
    <w:rsid w:val="00CB5FA0"/>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1A22"/>
    <w:rsid w:val="00CE1BD9"/>
    <w:rsid w:val="00CE2202"/>
    <w:rsid w:val="00CE2781"/>
    <w:rsid w:val="00CE27DD"/>
    <w:rsid w:val="00CE2B12"/>
    <w:rsid w:val="00CE33DA"/>
    <w:rsid w:val="00CE37BE"/>
    <w:rsid w:val="00CE3BE7"/>
    <w:rsid w:val="00CE3C10"/>
    <w:rsid w:val="00CE3C27"/>
    <w:rsid w:val="00CE40E1"/>
    <w:rsid w:val="00CE42A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D02"/>
    <w:rsid w:val="00CF1E70"/>
    <w:rsid w:val="00CF2143"/>
    <w:rsid w:val="00CF23ED"/>
    <w:rsid w:val="00CF2838"/>
    <w:rsid w:val="00CF2D01"/>
    <w:rsid w:val="00CF2F19"/>
    <w:rsid w:val="00CF3137"/>
    <w:rsid w:val="00CF3220"/>
    <w:rsid w:val="00CF3472"/>
    <w:rsid w:val="00CF3A81"/>
    <w:rsid w:val="00CF3B5E"/>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11"/>
    <w:rsid w:val="00D12935"/>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F7B"/>
    <w:rsid w:val="00D42131"/>
    <w:rsid w:val="00D423AB"/>
    <w:rsid w:val="00D42435"/>
    <w:rsid w:val="00D42974"/>
    <w:rsid w:val="00D42E93"/>
    <w:rsid w:val="00D433E2"/>
    <w:rsid w:val="00D43713"/>
    <w:rsid w:val="00D43721"/>
    <w:rsid w:val="00D43893"/>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FCF"/>
    <w:rsid w:val="00D500FB"/>
    <w:rsid w:val="00D5010A"/>
    <w:rsid w:val="00D504D2"/>
    <w:rsid w:val="00D507C5"/>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5BA"/>
    <w:rsid w:val="00D575D0"/>
    <w:rsid w:val="00D578AB"/>
    <w:rsid w:val="00D578B3"/>
    <w:rsid w:val="00D57B4B"/>
    <w:rsid w:val="00D60117"/>
    <w:rsid w:val="00D60638"/>
    <w:rsid w:val="00D6072B"/>
    <w:rsid w:val="00D607D7"/>
    <w:rsid w:val="00D61147"/>
    <w:rsid w:val="00D613BD"/>
    <w:rsid w:val="00D618CE"/>
    <w:rsid w:val="00D6194F"/>
    <w:rsid w:val="00D61AA1"/>
    <w:rsid w:val="00D61CFF"/>
    <w:rsid w:val="00D61E64"/>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5374"/>
    <w:rsid w:val="00D65414"/>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10E3"/>
    <w:rsid w:val="00D712EC"/>
    <w:rsid w:val="00D7175C"/>
    <w:rsid w:val="00D71878"/>
    <w:rsid w:val="00D71D42"/>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77"/>
    <w:rsid w:val="00DA4063"/>
    <w:rsid w:val="00DA491E"/>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9AD"/>
    <w:rsid w:val="00DB6A05"/>
    <w:rsid w:val="00DB6B92"/>
    <w:rsid w:val="00DB6D92"/>
    <w:rsid w:val="00DB6E9E"/>
    <w:rsid w:val="00DB6F0C"/>
    <w:rsid w:val="00DB6F0D"/>
    <w:rsid w:val="00DB73A4"/>
    <w:rsid w:val="00DB7505"/>
    <w:rsid w:val="00DB7520"/>
    <w:rsid w:val="00DB76F8"/>
    <w:rsid w:val="00DB7919"/>
    <w:rsid w:val="00DB79FB"/>
    <w:rsid w:val="00DB7B20"/>
    <w:rsid w:val="00DB7D94"/>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216"/>
    <w:rsid w:val="00DD4977"/>
    <w:rsid w:val="00DD4F33"/>
    <w:rsid w:val="00DD4F6E"/>
    <w:rsid w:val="00DD50DD"/>
    <w:rsid w:val="00DD5AE1"/>
    <w:rsid w:val="00DD5F2A"/>
    <w:rsid w:val="00DD618C"/>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A1A"/>
    <w:rsid w:val="00DF2A58"/>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D82"/>
    <w:rsid w:val="00E10E74"/>
    <w:rsid w:val="00E10F6B"/>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B1"/>
    <w:rsid w:val="00E31065"/>
    <w:rsid w:val="00E3131F"/>
    <w:rsid w:val="00E31801"/>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432"/>
    <w:rsid w:val="00E60632"/>
    <w:rsid w:val="00E60867"/>
    <w:rsid w:val="00E608BF"/>
    <w:rsid w:val="00E611DE"/>
    <w:rsid w:val="00E61597"/>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20BD"/>
    <w:rsid w:val="00E722CA"/>
    <w:rsid w:val="00E725F7"/>
    <w:rsid w:val="00E72B79"/>
    <w:rsid w:val="00E72CF6"/>
    <w:rsid w:val="00E7382B"/>
    <w:rsid w:val="00E738FB"/>
    <w:rsid w:val="00E73AA2"/>
    <w:rsid w:val="00E73AF2"/>
    <w:rsid w:val="00E742C8"/>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E3A"/>
    <w:rsid w:val="00E77EB2"/>
    <w:rsid w:val="00E80528"/>
    <w:rsid w:val="00E80755"/>
    <w:rsid w:val="00E80E5E"/>
    <w:rsid w:val="00E80FB6"/>
    <w:rsid w:val="00E81400"/>
    <w:rsid w:val="00E81847"/>
    <w:rsid w:val="00E8189E"/>
    <w:rsid w:val="00E81C86"/>
    <w:rsid w:val="00E81F2E"/>
    <w:rsid w:val="00E82653"/>
    <w:rsid w:val="00E828BD"/>
    <w:rsid w:val="00E82DA9"/>
    <w:rsid w:val="00E8311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795"/>
    <w:rsid w:val="00E939A9"/>
    <w:rsid w:val="00E93B85"/>
    <w:rsid w:val="00E941DA"/>
    <w:rsid w:val="00E94321"/>
    <w:rsid w:val="00E94BC3"/>
    <w:rsid w:val="00E94C09"/>
    <w:rsid w:val="00E94E88"/>
    <w:rsid w:val="00E94F0E"/>
    <w:rsid w:val="00E94FE0"/>
    <w:rsid w:val="00E95C3C"/>
    <w:rsid w:val="00E95F53"/>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10B9"/>
    <w:rsid w:val="00EA13E8"/>
    <w:rsid w:val="00EA151E"/>
    <w:rsid w:val="00EA1FBE"/>
    <w:rsid w:val="00EA251F"/>
    <w:rsid w:val="00EA2639"/>
    <w:rsid w:val="00EA2692"/>
    <w:rsid w:val="00EA271E"/>
    <w:rsid w:val="00EA2859"/>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D"/>
    <w:rsid w:val="00EB15AD"/>
    <w:rsid w:val="00EB1D61"/>
    <w:rsid w:val="00EB24E6"/>
    <w:rsid w:val="00EB2C46"/>
    <w:rsid w:val="00EB3364"/>
    <w:rsid w:val="00EB348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B4F"/>
    <w:rsid w:val="00EC0B78"/>
    <w:rsid w:val="00EC0D7C"/>
    <w:rsid w:val="00EC0FAC"/>
    <w:rsid w:val="00EC0FBC"/>
    <w:rsid w:val="00EC0FE6"/>
    <w:rsid w:val="00EC1149"/>
    <w:rsid w:val="00EC1280"/>
    <w:rsid w:val="00EC1324"/>
    <w:rsid w:val="00EC14EE"/>
    <w:rsid w:val="00EC176B"/>
    <w:rsid w:val="00EC1BC7"/>
    <w:rsid w:val="00EC1BD3"/>
    <w:rsid w:val="00EC22CC"/>
    <w:rsid w:val="00EC2517"/>
    <w:rsid w:val="00EC2537"/>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3D"/>
    <w:rsid w:val="00ED3D24"/>
    <w:rsid w:val="00ED4286"/>
    <w:rsid w:val="00ED4353"/>
    <w:rsid w:val="00ED4391"/>
    <w:rsid w:val="00ED477E"/>
    <w:rsid w:val="00ED479E"/>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92"/>
    <w:rsid w:val="00F10520"/>
    <w:rsid w:val="00F10739"/>
    <w:rsid w:val="00F108A2"/>
    <w:rsid w:val="00F10AE9"/>
    <w:rsid w:val="00F10B16"/>
    <w:rsid w:val="00F10BE1"/>
    <w:rsid w:val="00F110FE"/>
    <w:rsid w:val="00F11300"/>
    <w:rsid w:val="00F11621"/>
    <w:rsid w:val="00F1170F"/>
    <w:rsid w:val="00F117AF"/>
    <w:rsid w:val="00F11B95"/>
    <w:rsid w:val="00F11C7C"/>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16D"/>
    <w:rsid w:val="00F15201"/>
    <w:rsid w:val="00F152C4"/>
    <w:rsid w:val="00F15345"/>
    <w:rsid w:val="00F1535F"/>
    <w:rsid w:val="00F15C47"/>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22"/>
    <w:rsid w:val="00F3033B"/>
    <w:rsid w:val="00F30350"/>
    <w:rsid w:val="00F30609"/>
    <w:rsid w:val="00F30773"/>
    <w:rsid w:val="00F30776"/>
    <w:rsid w:val="00F30787"/>
    <w:rsid w:val="00F30963"/>
    <w:rsid w:val="00F30AAB"/>
    <w:rsid w:val="00F30AC8"/>
    <w:rsid w:val="00F30CCB"/>
    <w:rsid w:val="00F30E8D"/>
    <w:rsid w:val="00F31125"/>
    <w:rsid w:val="00F316A7"/>
    <w:rsid w:val="00F316AC"/>
    <w:rsid w:val="00F31B15"/>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CC2"/>
    <w:rsid w:val="00F54D5C"/>
    <w:rsid w:val="00F54EA6"/>
    <w:rsid w:val="00F5521A"/>
    <w:rsid w:val="00F55AAF"/>
    <w:rsid w:val="00F55EE0"/>
    <w:rsid w:val="00F560DD"/>
    <w:rsid w:val="00F562BE"/>
    <w:rsid w:val="00F563FF"/>
    <w:rsid w:val="00F564A1"/>
    <w:rsid w:val="00F5653E"/>
    <w:rsid w:val="00F565B5"/>
    <w:rsid w:val="00F56789"/>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B01"/>
    <w:rsid w:val="00F61B0C"/>
    <w:rsid w:val="00F61C20"/>
    <w:rsid w:val="00F61E6A"/>
    <w:rsid w:val="00F61E99"/>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5F5"/>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9C1"/>
    <w:rsid w:val="00F73D02"/>
    <w:rsid w:val="00F74703"/>
    <w:rsid w:val="00F7491E"/>
    <w:rsid w:val="00F74967"/>
    <w:rsid w:val="00F74DC6"/>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032"/>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439"/>
    <w:rsid w:val="00FA4654"/>
    <w:rsid w:val="00FA4957"/>
    <w:rsid w:val="00FA4C4F"/>
    <w:rsid w:val="00FA4C61"/>
    <w:rsid w:val="00FA4CBD"/>
    <w:rsid w:val="00FA5242"/>
    <w:rsid w:val="00FA55AB"/>
    <w:rsid w:val="00FA55C0"/>
    <w:rsid w:val="00FA5BFD"/>
    <w:rsid w:val="00FA5C38"/>
    <w:rsid w:val="00FA5E4D"/>
    <w:rsid w:val="00FA60AC"/>
    <w:rsid w:val="00FA62B3"/>
    <w:rsid w:val="00FA63C7"/>
    <w:rsid w:val="00FA65A1"/>
    <w:rsid w:val="00FA69E5"/>
    <w:rsid w:val="00FA709F"/>
    <w:rsid w:val="00FA7340"/>
    <w:rsid w:val="00FA7376"/>
    <w:rsid w:val="00FA74F6"/>
    <w:rsid w:val="00FA787B"/>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3C"/>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B1D"/>
    <w:rsid w:val="00FE1C38"/>
    <w:rsid w:val="00FE20FB"/>
    <w:rsid w:val="00FE2799"/>
    <w:rsid w:val="00FE2EDF"/>
    <w:rsid w:val="00FE37CA"/>
    <w:rsid w:val="00FE3DBC"/>
    <w:rsid w:val="00FE42DE"/>
    <w:rsid w:val="00FE436D"/>
    <w:rsid w:val="00FE4872"/>
    <w:rsid w:val="00FE49B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1023"/>
    <w:rsid w:val="00FF1068"/>
    <w:rsid w:val="00FF11A3"/>
    <w:rsid w:val="00FF126C"/>
    <w:rsid w:val="00FF16B5"/>
    <w:rsid w:val="00FF1984"/>
    <w:rsid w:val="00FF1DA3"/>
    <w:rsid w:val="00FF1FFD"/>
    <w:rsid w:val="00FF25DF"/>
    <w:rsid w:val="00FF271D"/>
    <w:rsid w:val="00FF30B7"/>
    <w:rsid w:val="00FF31A4"/>
    <w:rsid w:val="00FF32AE"/>
    <w:rsid w:val="00FF341B"/>
    <w:rsid w:val="00FF34E5"/>
    <w:rsid w:val="00FF3515"/>
    <w:rsid w:val="00FF354E"/>
    <w:rsid w:val="00FF3679"/>
    <w:rsid w:val="00FF36B4"/>
    <w:rsid w:val="00FF3A7C"/>
    <w:rsid w:val="00FF3B89"/>
    <w:rsid w:val="00FF3DAD"/>
    <w:rsid w:val="00FF3F40"/>
    <w:rsid w:val="00FF42BC"/>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spacing w:before="120"/>
      <w:outlineLvl w:val="2"/>
    </w:pPr>
    <w:rPr>
      <w:sz w:val="28"/>
    </w:rPr>
  </w:style>
  <w:style w:type="paragraph" w:styleId="Heading4">
    <w:name w:val="heading 4"/>
    <w:basedOn w:val="Heading3"/>
    <w:next w:val="Normal"/>
    <w:qFormat/>
    <w:rsid w:val="005A5C71"/>
    <w:pPr>
      <w:ind w:left="1418" w:hanging="1418"/>
      <w:outlineLvl w:val="3"/>
    </w:pPr>
    <w:rPr>
      <w:sz w:val="24"/>
    </w:rPr>
  </w:style>
  <w:style w:type="paragraph" w:styleId="Heading5">
    <w:name w:val="heading 5"/>
    <w:basedOn w:val="Heading4"/>
    <w:next w:val="Normal"/>
    <w:qFormat/>
    <w:rsid w:val="005A5C71"/>
    <w:pPr>
      <w:ind w:left="1701" w:hanging="1701"/>
      <w:outlineLvl w:val="4"/>
    </w:pPr>
    <w:rPr>
      <w:sz w:val="22"/>
    </w:rPr>
  </w:style>
  <w:style w:type="paragraph" w:styleId="Heading6">
    <w:name w:val="heading 6"/>
    <w:basedOn w:val="H6"/>
    <w:next w:val="Normal"/>
    <w:qFormat/>
    <w:rsid w:val="005A5C71"/>
    <w:pPr>
      <w:outlineLvl w:val="5"/>
    </w:pPr>
  </w:style>
  <w:style w:type="paragraph" w:styleId="Heading7">
    <w:name w:val="heading 7"/>
    <w:basedOn w:val="H6"/>
    <w:next w:val="Normal"/>
    <w:qFormat/>
    <w:rsid w:val="005A5C71"/>
    <w:pPr>
      <w:outlineLvl w:val="6"/>
    </w:pPr>
  </w:style>
  <w:style w:type="paragraph" w:styleId="Heading8">
    <w:name w:val="heading 8"/>
    <w:basedOn w:val="Heading1"/>
    <w:next w:val="Normal"/>
    <w:qFormat/>
    <w:rsid w:val="005A5C71"/>
    <w:pPr>
      <w:ind w:left="0" w:firstLine="0"/>
      <w:outlineLvl w:val="7"/>
    </w:pPr>
  </w:style>
  <w:style w:type="paragraph" w:styleId="Heading9">
    <w:name w:val="heading 9"/>
    <w:basedOn w:val="Heading8"/>
    <w:next w:val="Normal"/>
    <w:qFormat/>
    <w:rsid w:val="005A5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E009EF"/>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A858514D-E912-4F34-9C84-CA59B0B1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9</Pages>
  <Words>3949</Words>
  <Characters>22512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26409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64</cp:revision>
  <cp:lastPrinted>2017-10-02T09:51:00Z</cp:lastPrinted>
  <dcterms:created xsi:type="dcterms:W3CDTF">2017-11-17T06:09:00Z</dcterms:created>
  <dcterms:modified xsi:type="dcterms:W3CDTF">2017-11-17T16:26:00Z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