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0C2" w:rsidRPr="00E350AB" w:rsidRDefault="007160C2" w:rsidP="007160C2">
      <w:pPr>
        <w:tabs>
          <w:tab w:val="right" w:pos="9216"/>
        </w:tabs>
        <w:spacing w:after="0"/>
        <w:rPr>
          <w:b/>
          <w:kern w:val="2"/>
          <w:lang w:eastAsia="zh-CN"/>
        </w:rPr>
      </w:pPr>
      <w:r w:rsidRPr="00E350AB">
        <w:rPr>
          <w:b/>
          <w:kern w:val="2"/>
          <w:lang w:eastAsia="zh-CN"/>
        </w:rPr>
        <w:t xml:space="preserve">3GPP TSG RAN WG1 Meeting </w:t>
      </w:r>
      <w:r>
        <w:rPr>
          <w:b/>
          <w:kern w:val="2"/>
          <w:lang w:eastAsia="zh-CN"/>
        </w:rPr>
        <w:t>#</w:t>
      </w:r>
      <w:r w:rsidRPr="00E350AB">
        <w:rPr>
          <w:b/>
          <w:kern w:val="2"/>
          <w:lang w:eastAsia="zh-CN"/>
        </w:rPr>
        <w:t xml:space="preserve">91 </w:t>
      </w:r>
      <w:r w:rsidRPr="00E350AB">
        <w:rPr>
          <w:b/>
          <w:kern w:val="2"/>
          <w:lang w:eastAsia="zh-CN"/>
        </w:rPr>
        <w:tab/>
      </w:r>
      <w:r w:rsidR="00A932FF" w:rsidRPr="00A932FF">
        <w:rPr>
          <w:b/>
          <w:kern w:val="2"/>
          <w:lang w:eastAsia="zh-CN"/>
        </w:rPr>
        <w:t>R1-1719425</w:t>
      </w:r>
    </w:p>
    <w:p w:rsidR="007160C2" w:rsidRPr="00E350AB" w:rsidRDefault="007160C2" w:rsidP="007160C2">
      <w:pPr>
        <w:tabs>
          <w:tab w:val="right" w:pos="9216"/>
        </w:tabs>
        <w:spacing w:after="0"/>
        <w:jc w:val="left"/>
        <w:rPr>
          <w:b/>
          <w:kern w:val="2"/>
          <w:lang w:eastAsia="zh-CN"/>
        </w:rPr>
      </w:pPr>
      <w:r w:rsidRPr="00E350AB">
        <w:rPr>
          <w:b/>
          <w:kern w:val="2"/>
          <w:lang w:eastAsia="zh-CN"/>
        </w:rPr>
        <w:t>Reno, USA, November 27</w:t>
      </w:r>
      <w:r w:rsidR="000535E2" w:rsidRPr="000535E2">
        <w:rPr>
          <w:rFonts w:hint="eastAsia"/>
          <w:b/>
          <w:kern w:val="2"/>
          <w:vertAlign w:val="superscript"/>
          <w:lang w:eastAsia="zh-CN"/>
        </w:rPr>
        <w:t>th</w:t>
      </w:r>
      <w:r w:rsidRPr="00E350AB">
        <w:rPr>
          <w:b/>
          <w:kern w:val="2"/>
          <w:lang w:eastAsia="zh-CN"/>
        </w:rPr>
        <w:t xml:space="preserve"> – December 1</w:t>
      </w:r>
      <w:r w:rsidR="00E15D51">
        <w:rPr>
          <w:b/>
          <w:kern w:val="2"/>
          <w:vertAlign w:val="superscript"/>
          <w:lang w:eastAsia="zh-CN"/>
        </w:rPr>
        <w:t>st</w:t>
      </w:r>
      <w:r w:rsidRPr="00E350AB">
        <w:rPr>
          <w:b/>
          <w:kern w:val="2"/>
          <w:lang w:eastAsia="zh-CN"/>
        </w:rPr>
        <w:t>,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E2545" w:rsidRPr="000E2545">
        <w:rPr>
          <w:b/>
          <w:kern w:val="2"/>
          <w:lang w:eastAsia="zh-CN"/>
        </w:rPr>
        <w:t>7.2.2.2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645C3" w:rsidRPr="008645C3">
        <w:rPr>
          <w:b/>
          <w:kern w:val="2"/>
          <w:lang w:eastAsia="zh-CN"/>
        </w:rPr>
        <w:t>Remaining issues for CSI reporting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0535E2"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E875FA" w:rsidRPr="004C6934" w:rsidRDefault="00D82494" w:rsidP="004C6934">
      <w:pPr>
        <w:rPr>
          <w:rFonts w:eastAsia="MS Mincho"/>
          <w:lang w:eastAsia="ja-JP"/>
        </w:rPr>
      </w:pPr>
      <w:r w:rsidRPr="00CF195E">
        <w:rPr>
          <w:rFonts w:eastAsia="MS Mincho"/>
          <w:lang w:eastAsia="ja-JP"/>
        </w:rPr>
        <w:t>At the previous meeting</w:t>
      </w:r>
      <w:r w:rsidR="000816AA">
        <w:rPr>
          <w:rFonts w:eastAsia="MS Mincho"/>
          <w:lang w:eastAsia="ja-JP"/>
        </w:rPr>
        <w:t xml:space="preserve"> </w:t>
      </w:r>
      <w:r w:rsidR="000816AA" w:rsidRPr="00D84E61">
        <w:rPr>
          <w:rFonts w:eastAsia="MS Mincho"/>
          <w:lang w:eastAsia="ja-JP"/>
        </w:rPr>
        <w:t>[</w:t>
      </w:r>
      <w:r w:rsidR="008F41E8">
        <w:rPr>
          <w:rFonts w:eastAsia="MS Mincho"/>
          <w:lang w:eastAsia="ja-JP"/>
        </w:rPr>
        <w:t>1-</w:t>
      </w:r>
      <w:r w:rsidR="00A93E5B">
        <w:rPr>
          <w:rFonts w:eastAsia="MS Mincho"/>
          <w:lang w:eastAsia="ja-JP"/>
        </w:rPr>
        <w:t>4</w:t>
      </w:r>
      <w:r w:rsidR="000816AA" w:rsidRPr="00D84E61">
        <w:rPr>
          <w:rFonts w:eastAsia="MS Mincho"/>
          <w:lang w:eastAsia="ja-JP"/>
        </w:rPr>
        <w:t>]</w:t>
      </w:r>
      <w:r w:rsidR="00F15DC3">
        <w:rPr>
          <w:rFonts w:eastAsia="MS Mincho"/>
          <w:lang w:eastAsia="ja-JP"/>
        </w:rPr>
        <w:t>, it is agreed that:</w:t>
      </w:r>
      <w:bookmarkStart w:id="2" w:name="_Ref129681832"/>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505"/>
        <w:gridCol w:w="2268"/>
        <w:gridCol w:w="2976"/>
        <w:gridCol w:w="2458"/>
      </w:tblGrid>
      <w:tr w:rsidR="008645C3" w:rsidRPr="00B02895" w:rsidTr="00814B6F">
        <w:trPr>
          <w:jc w:val="center"/>
        </w:trPr>
        <w:tc>
          <w:tcPr>
            <w:tcW w:w="1505" w:type="dxa"/>
            <w:tcBorders>
              <w:bottom w:val="single" w:sz="12" w:space="0" w:color="000000"/>
            </w:tcBorders>
            <w:shd w:val="clear" w:color="auto" w:fill="auto"/>
            <w:vAlign w:val="center"/>
          </w:tcPr>
          <w:p w:rsidR="008645C3" w:rsidRPr="00B02895" w:rsidRDefault="008645C3" w:rsidP="00814B6F">
            <w:pPr>
              <w:spacing w:after="0"/>
              <w:rPr>
                <w:kern w:val="2"/>
                <w:lang w:val="en-GB" w:eastAsia="zh-CN"/>
              </w:rPr>
            </w:pPr>
          </w:p>
        </w:tc>
        <w:tc>
          <w:tcPr>
            <w:tcW w:w="2268" w:type="dxa"/>
            <w:tcBorders>
              <w:bottom w:val="single" w:sz="12" w:space="0" w:color="000000"/>
            </w:tcBorders>
            <w:shd w:val="clear" w:color="auto" w:fill="auto"/>
            <w:vAlign w:val="center"/>
          </w:tcPr>
          <w:p w:rsidR="008645C3" w:rsidRPr="00B02895" w:rsidRDefault="008645C3" w:rsidP="00814B6F">
            <w:pPr>
              <w:spacing w:after="0"/>
              <w:jc w:val="center"/>
              <w:rPr>
                <w:lang w:val="en-GB" w:eastAsia="zh-CN"/>
              </w:rPr>
            </w:pPr>
            <w:r w:rsidRPr="00B02895">
              <w:rPr>
                <w:lang w:val="en-GB" w:eastAsia="zh-CN"/>
              </w:rPr>
              <w:t xml:space="preserve">Periodic CSI </w:t>
            </w:r>
          </w:p>
          <w:p w:rsidR="008645C3" w:rsidRPr="00B02895" w:rsidRDefault="008645C3" w:rsidP="00814B6F">
            <w:pPr>
              <w:spacing w:after="0"/>
              <w:jc w:val="center"/>
              <w:rPr>
                <w:lang w:val="en-GB" w:eastAsia="zh-CN"/>
              </w:rPr>
            </w:pPr>
            <w:r w:rsidRPr="00B02895">
              <w:rPr>
                <w:lang w:val="en-GB" w:eastAsia="zh-CN"/>
              </w:rPr>
              <w:t>(P-CSI)</w:t>
            </w:r>
          </w:p>
        </w:tc>
        <w:tc>
          <w:tcPr>
            <w:tcW w:w="2976" w:type="dxa"/>
            <w:tcBorders>
              <w:bottom w:val="single" w:sz="12" w:space="0" w:color="000000"/>
            </w:tcBorders>
            <w:shd w:val="clear" w:color="auto" w:fill="auto"/>
            <w:vAlign w:val="center"/>
          </w:tcPr>
          <w:p w:rsidR="008645C3" w:rsidRPr="00B02895" w:rsidRDefault="008645C3" w:rsidP="00814B6F">
            <w:pPr>
              <w:spacing w:after="0"/>
              <w:jc w:val="center"/>
              <w:rPr>
                <w:lang w:val="en-GB" w:eastAsia="zh-CN"/>
              </w:rPr>
            </w:pPr>
            <w:r w:rsidRPr="00B02895">
              <w:rPr>
                <w:lang w:val="en-GB" w:eastAsia="zh-CN"/>
              </w:rPr>
              <w:t xml:space="preserve">Semi-persistent CSI </w:t>
            </w:r>
          </w:p>
          <w:p w:rsidR="008645C3" w:rsidRPr="00B02895" w:rsidRDefault="008645C3" w:rsidP="00814B6F">
            <w:pPr>
              <w:spacing w:after="0"/>
              <w:jc w:val="center"/>
              <w:rPr>
                <w:lang w:val="en-GB" w:eastAsia="zh-CN"/>
              </w:rPr>
            </w:pPr>
            <w:r w:rsidRPr="00B02895">
              <w:rPr>
                <w:lang w:val="en-GB" w:eastAsia="zh-CN"/>
              </w:rPr>
              <w:t>(SP-CSI)</w:t>
            </w:r>
          </w:p>
        </w:tc>
        <w:tc>
          <w:tcPr>
            <w:tcW w:w="2458" w:type="dxa"/>
            <w:tcBorders>
              <w:bottom w:val="single" w:sz="12" w:space="0" w:color="000000"/>
            </w:tcBorders>
            <w:shd w:val="clear" w:color="auto" w:fill="auto"/>
            <w:vAlign w:val="center"/>
          </w:tcPr>
          <w:p w:rsidR="008645C3" w:rsidRPr="00B02895" w:rsidRDefault="008645C3" w:rsidP="00814B6F">
            <w:pPr>
              <w:spacing w:after="0"/>
              <w:jc w:val="center"/>
              <w:rPr>
                <w:lang w:val="en-GB" w:eastAsia="zh-CN"/>
              </w:rPr>
            </w:pPr>
            <w:r w:rsidRPr="00B02895">
              <w:rPr>
                <w:lang w:val="en-GB" w:eastAsia="zh-CN"/>
              </w:rPr>
              <w:t xml:space="preserve">Aperiodic CSI </w:t>
            </w:r>
          </w:p>
          <w:p w:rsidR="008645C3" w:rsidRPr="00B02895" w:rsidRDefault="008645C3" w:rsidP="00814B6F">
            <w:pPr>
              <w:spacing w:after="0"/>
              <w:jc w:val="center"/>
              <w:rPr>
                <w:lang w:val="en-GB" w:eastAsia="zh-CN"/>
              </w:rPr>
            </w:pPr>
            <w:r w:rsidRPr="00B02895">
              <w:rPr>
                <w:lang w:val="en-GB" w:eastAsia="zh-CN"/>
              </w:rPr>
              <w:t>(A-CSI)</w:t>
            </w:r>
          </w:p>
        </w:tc>
      </w:tr>
      <w:tr w:rsidR="008645C3" w:rsidRPr="00B02895" w:rsidTr="00814B6F">
        <w:trPr>
          <w:jc w:val="center"/>
        </w:trPr>
        <w:tc>
          <w:tcPr>
            <w:tcW w:w="1505" w:type="dxa"/>
            <w:shd w:val="clear" w:color="auto" w:fill="auto"/>
            <w:vAlign w:val="center"/>
          </w:tcPr>
          <w:p w:rsidR="008645C3" w:rsidRPr="00B02895" w:rsidRDefault="008645C3" w:rsidP="00814B6F">
            <w:pPr>
              <w:spacing w:after="0"/>
              <w:jc w:val="center"/>
              <w:rPr>
                <w:lang w:val="en-GB" w:eastAsia="zh-CN"/>
              </w:rPr>
            </w:pPr>
            <w:r w:rsidRPr="00B02895">
              <w:rPr>
                <w:lang w:val="en-GB" w:eastAsia="zh-CN"/>
              </w:rPr>
              <w:t>Frequency granularity</w:t>
            </w:r>
          </w:p>
        </w:tc>
        <w:tc>
          <w:tcPr>
            <w:tcW w:w="2268" w:type="dxa"/>
            <w:shd w:val="clear" w:color="auto" w:fill="auto"/>
            <w:vAlign w:val="center"/>
          </w:tcPr>
          <w:p w:rsidR="008645C3" w:rsidRPr="00B02895" w:rsidRDefault="008645C3" w:rsidP="00814B6F">
            <w:pPr>
              <w:spacing w:after="0"/>
              <w:jc w:val="center"/>
              <w:rPr>
                <w:lang w:val="en-GB" w:eastAsia="zh-CN"/>
              </w:rPr>
            </w:pPr>
            <w:r w:rsidRPr="00B02895">
              <w:rPr>
                <w:lang w:val="en-GB" w:eastAsia="zh-CN"/>
              </w:rPr>
              <w:t>Wideband or partial band</w:t>
            </w:r>
          </w:p>
        </w:tc>
        <w:tc>
          <w:tcPr>
            <w:tcW w:w="2976" w:type="dxa"/>
            <w:shd w:val="clear" w:color="auto" w:fill="auto"/>
            <w:vAlign w:val="center"/>
          </w:tcPr>
          <w:p w:rsidR="008645C3" w:rsidRPr="00B02895" w:rsidRDefault="008645C3" w:rsidP="00814B6F">
            <w:pPr>
              <w:spacing w:after="0"/>
              <w:jc w:val="center"/>
              <w:rPr>
                <w:lang w:val="en-GB" w:eastAsia="zh-CN"/>
              </w:rPr>
            </w:pPr>
            <w:r w:rsidRPr="00B02895">
              <w:rPr>
                <w:lang w:val="en-GB" w:eastAsia="zh-CN"/>
              </w:rPr>
              <w:t xml:space="preserve">Wideband, partial band, or subband </w:t>
            </w:r>
          </w:p>
        </w:tc>
        <w:tc>
          <w:tcPr>
            <w:tcW w:w="2458" w:type="dxa"/>
            <w:shd w:val="clear" w:color="auto" w:fill="auto"/>
            <w:vAlign w:val="center"/>
          </w:tcPr>
          <w:p w:rsidR="008645C3" w:rsidRPr="00B02895" w:rsidRDefault="008645C3" w:rsidP="00814B6F">
            <w:pPr>
              <w:spacing w:after="0"/>
              <w:jc w:val="center"/>
              <w:rPr>
                <w:lang w:val="en-GB" w:eastAsia="zh-CN"/>
              </w:rPr>
            </w:pPr>
            <w:r w:rsidRPr="00B02895">
              <w:rPr>
                <w:lang w:val="en-GB" w:eastAsia="zh-CN"/>
              </w:rPr>
              <w:t xml:space="preserve">Wideband, partial band, or subband </w:t>
            </w:r>
          </w:p>
        </w:tc>
      </w:tr>
      <w:tr w:rsidR="008645C3" w:rsidRPr="00B02895" w:rsidTr="00814B6F">
        <w:trPr>
          <w:jc w:val="center"/>
        </w:trPr>
        <w:tc>
          <w:tcPr>
            <w:tcW w:w="1505" w:type="dxa"/>
            <w:shd w:val="clear" w:color="auto" w:fill="auto"/>
            <w:vAlign w:val="center"/>
          </w:tcPr>
          <w:p w:rsidR="008645C3" w:rsidRPr="00B02895" w:rsidRDefault="008645C3" w:rsidP="00814B6F">
            <w:pPr>
              <w:spacing w:after="0"/>
              <w:jc w:val="center"/>
              <w:rPr>
                <w:lang w:val="en-GB" w:eastAsia="zh-CN"/>
              </w:rPr>
            </w:pPr>
            <w:r w:rsidRPr="00B02895">
              <w:rPr>
                <w:lang w:val="en-GB" w:eastAsia="zh-CN"/>
              </w:rPr>
              <w:t>Codebook(s) and conditions</w:t>
            </w:r>
          </w:p>
        </w:tc>
        <w:tc>
          <w:tcPr>
            <w:tcW w:w="2268" w:type="dxa"/>
            <w:shd w:val="clear" w:color="auto" w:fill="auto"/>
          </w:tcPr>
          <w:p w:rsidR="008645C3" w:rsidRPr="00B02895" w:rsidRDefault="008645C3" w:rsidP="00814B6F">
            <w:pPr>
              <w:spacing w:after="0"/>
              <w:jc w:val="left"/>
              <w:rPr>
                <w:lang w:val="en-GB" w:eastAsia="zh-CN"/>
              </w:rPr>
            </w:pPr>
            <w:r w:rsidRPr="00B02895">
              <w:rPr>
                <w:lang w:val="en-GB" w:eastAsia="zh-CN"/>
              </w:rPr>
              <w:t>Type I CSI</w:t>
            </w:r>
          </w:p>
          <w:p w:rsidR="008645C3" w:rsidRPr="00B02895" w:rsidRDefault="008645C3" w:rsidP="00B40CBE">
            <w:pPr>
              <w:numPr>
                <w:ilvl w:val="0"/>
                <w:numId w:val="4"/>
              </w:numPr>
              <w:spacing w:after="0"/>
              <w:ind w:left="357" w:hanging="357"/>
              <w:jc w:val="left"/>
              <w:rPr>
                <w:lang w:val="en-GB" w:eastAsia="zh-CN"/>
              </w:rPr>
            </w:pPr>
            <w:r w:rsidRPr="00B02895">
              <w:rPr>
                <w:lang w:val="en-GB" w:eastAsia="zh-CN"/>
              </w:rPr>
              <w:t>Short PUCCH</w:t>
            </w:r>
          </w:p>
          <w:p w:rsidR="008645C3" w:rsidRPr="00B02895" w:rsidRDefault="008645C3" w:rsidP="00B40CBE">
            <w:pPr>
              <w:numPr>
                <w:ilvl w:val="0"/>
                <w:numId w:val="4"/>
              </w:numPr>
              <w:spacing w:after="0"/>
              <w:ind w:left="357" w:hanging="357"/>
              <w:jc w:val="left"/>
              <w:rPr>
                <w:lang w:val="en-GB" w:eastAsia="zh-CN"/>
              </w:rPr>
            </w:pPr>
            <w:r w:rsidRPr="00B02895">
              <w:rPr>
                <w:lang w:val="en-GB" w:eastAsia="zh-CN"/>
              </w:rPr>
              <w:t>Long PUCCH</w:t>
            </w:r>
          </w:p>
          <w:p w:rsidR="008645C3" w:rsidRPr="00B02895" w:rsidRDefault="008645C3" w:rsidP="00814B6F">
            <w:pPr>
              <w:spacing w:after="0"/>
              <w:jc w:val="center"/>
              <w:rPr>
                <w:lang w:val="en-GB" w:eastAsia="zh-CN"/>
              </w:rPr>
            </w:pPr>
          </w:p>
        </w:tc>
        <w:tc>
          <w:tcPr>
            <w:tcW w:w="2976" w:type="dxa"/>
            <w:shd w:val="clear" w:color="auto" w:fill="auto"/>
          </w:tcPr>
          <w:p w:rsidR="008645C3" w:rsidRPr="00B02895" w:rsidRDefault="008645C3" w:rsidP="00814B6F">
            <w:pPr>
              <w:spacing w:after="0"/>
              <w:jc w:val="left"/>
              <w:rPr>
                <w:lang w:val="en-GB" w:eastAsia="zh-CN"/>
              </w:rPr>
            </w:pPr>
            <w:r w:rsidRPr="00B02895">
              <w:rPr>
                <w:lang w:val="en-GB" w:eastAsia="zh-CN"/>
              </w:rPr>
              <w:t>Type I CSI</w:t>
            </w:r>
          </w:p>
          <w:p w:rsidR="008645C3" w:rsidRPr="00B02895" w:rsidRDefault="008645C3" w:rsidP="00B40CBE">
            <w:pPr>
              <w:numPr>
                <w:ilvl w:val="0"/>
                <w:numId w:val="3"/>
              </w:numPr>
              <w:spacing w:after="0"/>
              <w:ind w:left="357" w:hanging="357"/>
              <w:jc w:val="left"/>
              <w:rPr>
                <w:lang w:val="en-GB" w:eastAsia="zh-CN"/>
              </w:rPr>
            </w:pPr>
            <w:r w:rsidRPr="00B02895">
              <w:rPr>
                <w:lang w:val="en-GB" w:eastAsia="zh-CN"/>
              </w:rPr>
              <w:t>Short/long PUCCH</w:t>
            </w:r>
          </w:p>
          <w:p w:rsidR="008645C3" w:rsidRPr="00B02895" w:rsidRDefault="008645C3" w:rsidP="00B40CBE">
            <w:pPr>
              <w:numPr>
                <w:ilvl w:val="0"/>
                <w:numId w:val="3"/>
              </w:numPr>
              <w:spacing w:after="0"/>
              <w:ind w:left="357" w:hanging="357"/>
              <w:jc w:val="left"/>
              <w:rPr>
                <w:lang w:val="en-GB" w:eastAsia="zh-CN"/>
              </w:rPr>
            </w:pPr>
            <w:r w:rsidRPr="00B02895">
              <w:rPr>
                <w:lang w:val="en-GB" w:eastAsia="zh-CN"/>
              </w:rPr>
              <w:t>PUSCH</w:t>
            </w:r>
          </w:p>
          <w:p w:rsidR="008645C3" w:rsidRPr="00B02895" w:rsidRDefault="008645C3" w:rsidP="00814B6F">
            <w:pPr>
              <w:spacing w:after="0"/>
              <w:rPr>
                <w:lang w:val="en-GB" w:eastAsia="zh-CN"/>
              </w:rPr>
            </w:pPr>
            <w:r w:rsidRPr="00B02895">
              <w:rPr>
                <w:lang w:val="en-GB" w:eastAsia="zh-CN"/>
              </w:rPr>
              <w:t>Type II CSI</w:t>
            </w:r>
          </w:p>
          <w:p w:rsidR="008645C3" w:rsidRPr="00B02895" w:rsidRDefault="008645C3" w:rsidP="00B40CBE">
            <w:pPr>
              <w:numPr>
                <w:ilvl w:val="0"/>
                <w:numId w:val="5"/>
              </w:numPr>
              <w:spacing w:after="0"/>
              <w:ind w:left="357" w:hanging="357"/>
              <w:rPr>
                <w:lang w:val="en-GB" w:eastAsia="zh-CN"/>
              </w:rPr>
            </w:pPr>
            <w:r w:rsidRPr="00B02895">
              <w:rPr>
                <w:lang w:val="en-GB" w:eastAsia="zh-CN"/>
              </w:rPr>
              <w:t>Long PUCCH (only part 1)</w:t>
            </w:r>
          </w:p>
          <w:p w:rsidR="008645C3" w:rsidRPr="00B02895" w:rsidRDefault="008645C3" w:rsidP="00B40CBE">
            <w:pPr>
              <w:numPr>
                <w:ilvl w:val="0"/>
                <w:numId w:val="5"/>
              </w:numPr>
              <w:spacing w:after="0"/>
              <w:ind w:left="357" w:hanging="357"/>
              <w:rPr>
                <w:lang w:val="en-GB" w:eastAsia="zh-CN"/>
              </w:rPr>
            </w:pPr>
            <w:r w:rsidRPr="00B02895">
              <w:rPr>
                <w:lang w:val="en-GB" w:eastAsia="zh-CN"/>
              </w:rPr>
              <w:t>PUSCH</w:t>
            </w:r>
          </w:p>
        </w:tc>
        <w:tc>
          <w:tcPr>
            <w:tcW w:w="2458" w:type="dxa"/>
            <w:shd w:val="clear" w:color="auto" w:fill="auto"/>
          </w:tcPr>
          <w:p w:rsidR="008645C3" w:rsidRPr="00B02895" w:rsidRDefault="008645C3" w:rsidP="00814B6F">
            <w:pPr>
              <w:spacing w:after="0"/>
              <w:jc w:val="left"/>
              <w:rPr>
                <w:lang w:val="en-GB" w:eastAsia="zh-CN"/>
              </w:rPr>
            </w:pPr>
            <w:r w:rsidRPr="00B02895">
              <w:rPr>
                <w:lang w:val="en-GB" w:eastAsia="zh-CN"/>
              </w:rPr>
              <w:t>Type I CSI</w:t>
            </w:r>
          </w:p>
          <w:p w:rsidR="008645C3" w:rsidRPr="00B02895" w:rsidRDefault="008645C3" w:rsidP="00B40CBE">
            <w:pPr>
              <w:numPr>
                <w:ilvl w:val="0"/>
                <w:numId w:val="3"/>
              </w:numPr>
              <w:spacing w:after="0"/>
              <w:ind w:left="357" w:hanging="357"/>
              <w:jc w:val="left"/>
              <w:rPr>
                <w:lang w:val="en-GB" w:eastAsia="zh-CN"/>
              </w:rPr>
            </w:pPr>
            <w:r w:rsidRPr="00B02895">
              <w:rPr>
                <w:lang w:val="en-GB" w:eastAsia="zh-CN"/>
              </w:rPr>
              <w:t>Short PUCCH</w:t>
            </w:r>
          </w:p>
          <w:p w:rsidR="008645C3" w:rsidRPr="00B02895" w:rsidRDefault="008645C3" w:rsidP="00B40CBE">
            <w:pPr>
              <w:numPr>
                <w:ilvl w:val="0"/>
                <w:numId w:val="3"/>
              </w:numPr>
              <w:spacing w:after="0"/>
              <w:ind w:left="357" w:hanging="357"/>
              <w:jc w:val="left"/>
              <w:rPr>
                <w:lang w:val="en-GB" w:eastAsia="zh-CN"/>
              </w:rPr>
            </w:pPr>
            <w:r w:rsidRPr="00B02895">
              <w:rPr>
                <w:lang w:val="en-GB" w:eastAsia="zh-CN"/>
              </w:rPr>
              <w:t>PUSCH</w:t>
            </w:r>
          </w:p>
          <w:p w:rsidR="008645C3" w:rsidRPr="00B02895" w:rsidRDefault="008645C3" w:rsidP="00814B6F">
            <w:pPr>
              <w:spacing w:after="0"/>
              <w:jc w:val="left"/>
              <w:rPr>
                <w:lang w:val="en-GB" w:eastAsia="zh-CN"/>
              </w:rPr>
            </w:pPr>
            <w:r w:rsidRPr="00B02895">
              <w:rPr>
                <w:lang w:val="en-GB" w:eastAsia="zh-CN"/>
              </w:rPr>
              <w:t>Type II CSI</w:t>
            </w:r>
          </w:p>
          <w:p w:rsidR="008645C3" w:rsidRPr="00B02895" w:rsidRDefault="008645C3" w:rsidP="00B40CBE">
            <w:pPr>
              <w:numPr>
                <w:ilvl w:val="0"/>
                <w:numId w:val="3"/>
              </w:numPr>
              <w:spacing w:after="0"/>
              <w:ind w:left="357" w:hanging="357"/>
              <w:jc w:val="left"/>
              <w:rPr>
                <w:lang w:val="en-GB" w:eastAsia="zh-CN"/>
              </w:rPr>
            </w:pPr>
            <w:r w:rsidRPr="00B02895">
              <w:rPr>
                <w:lang w:val="en-GB" w:eastAsia="zh-CN"/>
              </w:rPr>
              <w:t>PUSCH</w:t>
            </w:r>
          </w:p>
          <w:p w:rsidR="008645C3" w:rsidRPr="00B02895" w:rsidRDefault="008645C3" w:rsidP="00814B6F">
            <w:pPr>
              <w:spacing w:after="0"/>
              <w:jc w:val="center"/>
              <w:rPr>
                <w:lang w:val="en-GB" w:eastAsia="zh-CN"/>
              </w:rPr>
            </w:pPr>
          </w:p>
        </w:tc>
      </w:tr>
    </w:tbl>
    <w:p w:rsidR="00F15DC3" w:rsidRDefault="00F15DC3" w:rsidP="009D1AF2">
      <w:pPr>
        <w:spacing w:after="0"/>
        <w:rPr>
          <w:rFonts w:eastAsia="MS Mincho"/>
          <w:lang w:eastAsia="ja-JP"/>
        </w:rPr>
      </w:pPr>
    </w:p>
    <w:p w:rsidR="009D1AF2" w:rsidRDefault="009D1AF2" w:rsidP="00B33E66">
      <w:pPr>
        <w:pStyle w:val="Heading1"/>
        <w:spacing w:before="0"/>
      </w:pPr>
      <w:r>
        <w:t>Remaining issues for CSI reporting</w:t>
      </w:r>
    </w:p>
    <w:p w:rsidR="009D1AF2" w:rsidRDefault="00936D05" w:rsidP="009D1AF2">
      <w:pPr>
        <w:rPr>
          <w:kern w:val="2"/>
          <w:lang w:val="en-GB" w:eastAsia="zh-CN"/>
        </w:rPr>
      </w:pPr>
      <w:r>
        <w:rPr>
          <w:kern w:val="2"/>
          <w:lang w:val="en-GB" w:eastAsia="zh-CN"/>
        </w:rPr>
        <w:t xml:space="preserve">The following </w:t>
      </w:r>
      <w:r w:rsidR="00B33E66">
        <w:rPr>
          <w:kern w:val="2"/>
          <w:lang w:val="en-GB" w:eastAsia="zh-CN"/>
        </w:rPr>
        <w:t xml:space="preserve">remaining </w:t>
      </w:r>
      <w:r>
        <w:rPr>
          <w:kern w:val="2"/>
          <w:lang w:val="en-GB" w:eastAsia="zh-CN"/>
        </w:rPr>
        <w:t>issues require to be addressed in CSI reporting:</w:t>
      </w:r>
    </w:p>
    <w:p w:rsidR="00936D05" w:rsidRDefault="00A95557" w:rsidP="00B33E66">
      <w:pPr>
        <w:ind w:left="360"/>
        <w:rPr>
          <w:kern w:val="2"/>
          <w:lang w:val="en-GB" w:eastAsia="zh-CN"/>
        </w:rPr>
      </w:pPr>
      <w:r>
        <w:rPr>
          <w:kern w:val="2"/>
          <w:lang w:val="en-GB" w:eastAsia="zh-CN"/>
        </w:rPr>
        <w:t xml:space="preserve">1. </w:t>
      </w:r>
      <w:r w:rsidR="00936D05">
        <w:rPr>
          <w:kern w:val="2"/>
          <w:lang w:val="en-GB" w:eastAsia="zh-CN"/>
        </w:rPr>
        <w:t>Remaining issue in encoding of type I and type II CSI</w:t>
      </w:r>
      <w:r>
        <w:rPr>
          <w:kern w:val="2"/>
          <w:lang w:val="en-GB" w:eastAsia="zh-CN"/>
        </w:rPr>
        <w:t>.</w:t>
      </w:r>
    </w:p>
    <w:p w:rsidR="00DA1BC7" w:rsidRDefault="00DA1BC7" w:rsidP="00B33E66">
      <w:pPr>
        <w:numPr>
          <w:ilvl w:val="0"/>
          <w:numId w:val="3"/>
        </w:numPr>
        <w:ind w:left="1080"/>
        <w:rPr>
          <w:kern w:val="2"/>
          <w:lang w:val="en-GB" w:eastAsia="zh-CN"/>
        </w:rPr>
      </w:pPr>
      <w:r>
        <w:rPr>
          <w:kern w:val="2"/>
          <w:lang w:val="en-GB" w:eastAsia="zh-CN"/>
        </w:rPr>
        <w:t>Type I CSI encoding on PUSCH</w:t>
      </w:r>
      <w:r w:rsidR="00A93E5B">
        <w:rPr>
          <w:kern w:val="2"/>
          <w:lang w:val="en-GB" w:eastAsia="zh-CN"/>
        </w:rPr>
        <w:t>.</w:t>
      </w:r>
    </w:p>
    <w:p w:rsidR="00DA1BC7" w:rsidRDefault="00DA1BC7" w:rsidP="00B33E66">
      <w:pPr>
        <w:numPr>
          <w:ilvl w:val="0"/>
          <w:numId w:val="3"/>
        </w:numPr>
        <w:ind w:left="1080"/>
        <w:rPr>
          <w:kern w:val="2"/>
          <w:lang w:val="en-GB" w:eastAsia="zh-CN"/>
        </w:rPr>
      </w:pPr>
      <w:r>
        <w:rPr>
          <w:kern w:val="2"/>
          <w:lang w:val="en-GB" w:eastAsia="zh-CN"/>
        </w:rPr>
        <w:t>PMI assumption for the omitted subbands when CQI calculation.</w:t>
      </w:r>
    </w:p>
    <w:p w:rsidR="00A93E5B" w:rsidRDefault="00A93E5B" w:rsidP="00B33E66">
      <w:pPr>
        <w:numPr>
          <w:ilvl w:val="0"/>
          <w:numId w:val="3"/>
        </w:numPr>
        <w:ind w:left="1080"/>
        <w:rPr>
          <w:kern w:val="2"/>
          <w:lang w:val="en-GB" w:eastAsia="zh-CN"/>
        </w:rPr>
      </w:pPr>
      <w:r>
        <w:rPr>
          <w:kern w:val="2"/>
          <w:lang w:val="en-GB" w:eastAsia="zh-CN"/>
        </w:rPr>
        <w:t>The condition when CSI should be dropped.</w:t>
      </w:r>
    </w:p>
    <w:p w:rsidR="00A95557" w:rsidRDefault="00A95557" w:rsidP="00B33E66">
      <w:pPr>
        <w:ind w:left="360"/>
        <w:rPr>
          <w:kern w:val="2"/>
          <w:lang w:val="en-GB" w:eastAsia="zh-CN"/>
        </w:rPr>
      </w:pPr>
      <w:r>
        <w:rPr>
          <w:kern w:val="2"/>
          <w:lang w:val="en-GB" w:eastAsia="zh-CN"/>
        </w:rPr>
        <w:t>2. CSI reporting periodicities for P</w:t>
      </w:r>
      <w:r w:rsidR="002959D0">
        <w:rPr>
          <w:kern w:val="2"/>
          <w:lang w:val="en-GB" w:eastAsia="zh-CN"/>
        </w:rPr>
        <w:t>/SP</w:t>
      </w:r>
      <w:r>
        <w:rPr>
          <w:kern w:val="2"/>
          <w:lang w:val="en-GB" w:eastAsia="zh-CN"/>
        </w:rPr>
        <w:t>-CSI</w:t>
      </w:r>
      <w:r w:rsidR="00DA1BC7">
        <w:rPr>
          <w:kern w:val="2"/>
          <w:lang w:val="en-GB" w:eastAsia="zh-CN"/>
        </w:rPr>
        <w:t xml:space="preserve"> and its indication.</w:t>
      </w:r>
    </w:p>
    <w:p w:rsidR="00A95557" w:rsidRDefault="006A7F19" w:rsidP="00B33E66">
      <w:pPr>
        <w:ind w:left="360"/>
        <w:rPr>
          <w:kern w:val="2"/>
          <w:lang w:val="en-GB" w:eastAsia="zh-CN"/>
        </w:rPr>
      </w:pPr>
      <w:r>
        <w:rPr>
          <w:kern w:val="2"/>
          <w:lang w:val="en-GB" w:eastAsia="zh-CN"/>
        </w:rPr>
        <w:t xml:space="preserve">3. Triggering mechanism and triggering offsets </w:t>
      </w:r>
      <w:r w:rsidR="00A95557">
        <w:rPr>
          <w:kern w:val="2"/>
          <w:lang w:val="en-GB" w:eastAsia="zh-CN"/>
        </w:rPr>
        <w:t>for A-CSI.</w:t>
      </w:r>
    </w:p>
    <w:p w:rsidR="00A95557" w:rsidRDefault="006A7F19" w:rsidP="00B33E66">
      <w:pPr>
        <w:ind w:left="360"/>
        <w:rPr>
          <w:kern w:val="2"/>
          <w:lang w:val="en-GB" w:eastAsia="zh-CN"/>
        </w:rPr>
      </w:pPr>
      <w:r>
        <w:rPr>
          <w:kern w:val="2"/>
          <w:lang w:val="en-GB" w:eastAsia="zh-CN"/>
        </w:rPr>
        <w:t>4</w:t>
      </w:r>
      <w:r w:rsidR="00A95557">
        <w:rPr>
          <w:kern w:val="2"/>
          <w:lang w:val="en-GB" w:eastAsia="zh-CN"/>
        </w:rPr>
        <w:t>. Activation and deactivation</w:t>
      </w:r>
      <w:r w:rsidR="00A95557" w:rsidRPr="00A95557">
        <w:rPr>
          <w:kern w:val="2"/>
          <w:lang w:val="en-GB" w:eastAsia="zh-CN"/>
        </w:rPr>
        <w:t xml:space="preserve"> </w:t>
      </w:r>
      <w:r w:rsidR="00A95557">
        <w:rPr>
          <w:kern w:val="2"/>
          <w:lang w:val="en-GB" w:eastAsia="zh-CN"/>
        </w:rPr>
        <w:t>mechanism for SP-CSI.</w:t>
      </w:r>
    </w:p>
    <w:p w:rsidR="00290F62" w:rsidRDefault="006A7F19" w:rsidP="00B33E66">
      <w:pPr>
        <w:ind w:left="360"/>
        <w:rPr>
          <w:kern w:val="2"/>
          <w:lang w:val="en-GB" w:eastAsia="zh-CN"/>
        </w:rPr>
      </w:pPr>
      <w:r>
        <w:rPr>
          <w:kern w:val="2"/>
          <w:lang w:val="en-GB" w:eastAsia="zh-CN"/>
        </w:rPr>
        <w:t>5</w:t>
      </w:r>
      <w:r w:rsidR="00A95557">
        <w:rPr>
          <w:kern w:val="2"/>
          <w:lang w:val="en-GB" w:eastAsia="zh-CN"/>
        </w:rPr>
        <w:t>. Subband size for CSI reporting.</w:t>
      </w:r>
    </w:p>
    <w:p w:rsidR="00290F62" w:rsidRDefault="006A7F19" w:rsidP="00B33E66">
      <w:pPr>
        <w:ind w:left="360"/>
        <w:rPr>
          <w:kern w:val="2"/>
          <w:lang w:val="en-GB" w:eastAsia="zh-CN"/>
        </w:rPr>
      </w:pPr>
      <w:r>
        <w:rPr>
          <w:kern w:val="2"/>
          <w:lang w:val="en-GB" w:eastAsia="zh-CN"/>
        </w:rPr>
        <w:t>6</w:t>
      </w:r>
      <w:r w:rsidR="00290F62">
        <w:rPr>
          <w:kern w:val="2"/>
          <w:lang w:val="en-GB" w:eastAsia="zh-CN"/>
        </w:rPr>
        <w:t xml:space="preserve">. </w:t>
      </w:r>
      <w:r w:rsidR="00290F62">
        <w:rPr>
          <w:rFonts w:hint="eastAsia"/>
          <w:kern w:val="2"/>
          <w:lang w:val="en-GB" w:eastAsia="zh-CN"/>
        </w:rPr>
        <w:t xml:space="preserve">Indication of </w:t>
      </w:r>
      <w:r w:rsidR="00290F62">
        <w:rPr>
          <w:kern w:val="2"/>
          <w:lang w:val="en-GB" w:eastAsia="zh-CN"/>
        </w:rPr>
        <w:t>CSI measurement assumption</w:t>
      </w:r>
    </w:p>
    <w:p w:rsidR="00936D05" w:rsidRDefault="006A7F19" w:rsidP="00B33E66">
      <w:pPr>
        <w:ind w:left="360"/>
        <w:rPr>
          <w:kern w:val="2"/>
          <w:lang w:val="en-GB" w:eastAsia="zh-CN"/>
        </w:rPr>
      </w:pPr>
      <w:r>
        <w:rPr>
          <w:kern w:val="2"/>
          <w:lang w:val="en-GB" w:eastAsia="zh-CN"/>
        </w:rPr>
        <w:t>7</w:t>
      </w:r>
      <w:r w:rsidR="00A95557">
        <w:rPr>
          <w:kern w:val="2"/>
          <w:lang w:val="en-GB" w:eastAsia="zh-CN"/>
        </w:rPr>
        <w:t xml:space="preserve">. </w:t>
      </w:r>
      <w:r w:rsidR="00DA1BC7">
        <w:rPr>
          <w:kern w:val="2"/>
          <w:lang w:val="en-GB" w:eastAsia="zh-CN"/>
        </w:rPr>
        <w:t>CSI collision rule.</w:t>
      </w:r>
    </w:p>
    <w:p w:rsidR="00C11878" w:rsidRPr="00622B31" w:rsidRDefault="00DA1BC7" w:rsidP="001A44B0">
      <w:pPr>
        <w:spacing w:after="0"/>
        <w:rPr>
          <w:kern w:val="2"/>
          <w:lang w:val="en-GB" w:eastAsia="zh-CN"/>
        </w:rPr>
      </w:pPr>
      <w:r>
        <w:rPr>
          <w:kern w:val="2"/>
          <w:lang w:val="en-GB" w:eastAsia="zh-CN"/>
        </w:rPr>
        <w:t xml:space="preserve">The issues of #3 </w:t>
      </w:r>
      <w:r w:rsidR="006A7F19">
        <w:rPr>
          <w:kern w:val="2"/>
          <w:lang w:val="en-GB" w:eastAsia="zh-CN"/>
        </w:rPr>
        <w:t>and #4</w:t>
      </w:r>
      <w:r w:rsidR="00B33E66">
        <w:rPr>
          <w:kern w:val="2"/>
          <w:lang w:val="en-GB" w:eastAsia="zh-CN"/>
        </w:rPr>
        <w:t xml:space="preserve"> are</w:t>
      </w:r>
      <w:r>
        <w:rPr>
          <w:kern w:val="2"/>
          <w:lang w:val="en-GB" w:eastAsia="zh-CN"/>
        </w:rPr>
        <w:t xml:space="preserve"> discussed in our companion contribution [</w:t>
      </w:r>
      <w:r w:rsidR="00A93E5B">
        <w:rPr>
          <w:kern w:val="2"/>
          <w:lang w:val="en-GB" w:eastAsia="zh-CN"/>
        </w:rPr>
        <w:t>5</w:t>
      </w:r>
      <w:r>
        <w:rPr>
          <w:kern w:val="2"/>
          <w:lang w:val="en-GB" w:eastAsia="zh-CN"/>
        </w:rPr>
        <w:t>], and this contribution discuss</w:t>
      </w:r>
      <w:r w:rsidR="000535E2">
        <w:rPr>
          <w:rFonts w:hint="eastAsia"/>
          <w:kern w:val="2"/>
          <w:lang w:val="en-GB" w:eastAsia="zh-CN"/>
        </w:rPr>
        <w:t>es</w:t>
      </w:r>
      <w:r>
        <w:rPr>
          <w:kern w:val="2"/>
          <w:lang w:val="en-GB" w:eastAsia="zh-CN"/>
        </w:rPr>
        <w:t xml:space="preserve"> the other</w:t>
      </w:r>
      <w:r w:rsidR="003062FB">
        <w:rPr>
          <w:kern w:val="2"/>
          <w:lang w:val="en-GB" w:eastAsia="zh-CN"/>
        </w:rPr>
        <w:t xml:space="preserve"> issues.</w:t>
      </w:r>
    </w:p>
    <w:p w:rsidR="00D87D6D" w:rsidRDefault="006B1FD8" w:rsidP="00827888">
      <w:pPr>
        <w:pStyle w:val="Heading1"/>
      </w:pPr>
      <w:r>
        <w:t xml:space="preserve">Encoding of </w:t>
      </w:r>
      <w:r w:rsidR="00D87D6D">
        <w:t>Type I</w:t>
      </w:r>
      <w:r w:rsidR="009D1AF2">
        <w:t xml:space="preserve"> and Type II</w:t>
      </w:r>
      <w:r w:rsidR="00D87D6D">
        <w:t xml:space="preserve"> </w:t>
      </w:r>
      <w:r>
        <w:t>CSI parameters</w:t>
      </w:r>
    </w:p>
    <w:p w:rsidR="00D95B78" w:rsidRDefault="00827888" w:rsidP="009D1AF2">
      <w:pPr>
        <w:rPr>
          <w:kern w:val="2"/>
          <w:lang w:val="en-GB" w:eastAsia="zh-CN"/>
        </w:rPr>
      </w:pPr>
      <w:r>
        <w:rPr>
          <w:kern w:val="2"/>
          <w:lang w:val="en-GB" w:eastAsia="zh-CN"/>
        </w:rPr>
        <w:t>Type I CSI had been supported on short PUCCH, long PUCCH and PUSCH.</w:t>
      </w:r>
      <w:r w:rsidR="009D1AF2">
        <w:rPr>
          <w:kern w:val="2"/>
          <w:lang w:val="en-GB" w:eastAsia="zh-CN"/>
        </w:rPr>
        <w:t xml:space="preserve"> On PUSCH, two part encoding is agreed</w:t>
      </w:r>
      <w:r w:rsidR="008F41E8">
        <w:rPr>
          <w:kern w:val="2"/>
          <w:lang w:val="en-GB" w:eastAsia="zh-CN"/>
        </w:rPr>
        <w:t xml:space="preserve"> [2]</w:t>
      </w:r>
      <w:r w:rsidR="009D1AF2">
        <w:rPr>
          <w:kern w:val="2"/>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95B78" w:rsidRPr="00BE7B96" w:rsidTr="00BE7B96">
        <w:tc>
          <w:tcPr>
            <w:tcW w:w="9533" w:type="dxa"/>
            <w:shd w:val="clear" w:color="auto" w:fill="auto"/>
          </w:tcPr>
          <w:p w:rsidR="00D95B78" w:rsidRPr="00BE7B96" w:rsidRDefault="00D95B78" w:rsidP="00BE7B96">
            <w:pPr>
              <w:pStyle w:val="ListParagraph"/>
              <w:widowControl w:val="0"/>
              <w:tabs>
                <w:tab w:val="left" w:pos="1440"/>
              </w:tabs>
              <w:autoSpaceDE/>
              <w:autoSpaceDN/>
              <w:adjustRightInd/>
              <w:snapToGrid/>
              <w:spacing w:after="0"/>
              <w:ind w:left="0"/>
              <w:contextualSpacing w:val="0"/>
              <w:jc w:val="left"/>
              <w:rPr>
                <w:b/>
                <w:bCs/>
                <w:szCs w:val="20"/>
              </w:rPr>
            </w:pPr>
            <w:r w:rsidRPr="00BE7B96">
              <w:rPr>
                <w:b/>
                <w:bCs/>
                <w:szCs w:val="20"/>
              </w:rPr>
              <w:t>For PUSCH:</w:t>
            </w:r>
          </w:p>
          <w:p w:rsidR="00D95B78" w:rsidRPr="00BE7B96" w:rsidRDefault="00D95B78" w:rsidP="00BE7B96">
            <w:pPr>
              <w:widowControl w:val="0"/>
              <w:numPr>
                <w:ilvl w:val="0"/>
                <w:numId w:val="6"/>
              </w:numPr>
              <w:tabs>
                <w:tab w:val="left" w:pos="1440"/>
              </w:tabs>
              <w:autoSpaceDE/>
              <w:autoSpaceDN/>
              <w:adjustRightInd/>
              <w:snapToGrid/>
              <w:spacing w:after="0"/>
              <w:jc w:val="left"/>
              <w:rPr>
                <w:szCs w:val="20"/>
              </w:rPr>
            </w:pPr>
            <w:r w:rsidRPr="00BE7B96">
              <w:rPr>
                <w:szCs w:val="20"/>
              </w:rPr>
              <w:t>For Type I: only single-slot reporting</w:t>
            </w:r>
          </w:p>
          <w:p w:rsidR="00D95B78" w:rsidRPr="00BE7B96" w:rsidRDefault="00D95B78" w:rsidP="00BE7B96">
            <w:pPr>
              <w:widowControl w:val="0"/>
              <w:numPr>
                <w:ilvl w:val="1"/>
                <w:numId w:val="6"/>
              </w:numPr>
              <w:autoSpaceDE/>
              <w:autoSpaceDN/>
              <w:adjustRightInd/>
              <w:snapToGrid/>
              <w:spacing w:after="0"/>
              <w:jc w:val="left"/>
              <w:rPr>
                <w:szCs w:val="20"/>
              </w:rPr>
            </w:pPr>
            <w:r w:rsidRPr="00BE7B96">
              <w:rPr>
                <w:szCs w:val="20"/>
              </w:rPr>
              <w:t>A CSI report is composed of up to 2 parts</w:t>
            </w:r>
          </w:p>
          <w:p w:rsidR="00D95B78" w:rsidRPr="00BE7B96" w:rsidRDefault="00D95B78" w:rsidP="00BE7B96">
            <w:pPr>
              <w:widowControl w:val="0"/>
              <w:numPr>
                <w:ilvl w:val="2"/>
                <w:numId w:val="6"/>
              </w:numPr>
              <w:tabs>
                <w:tab w:val="left" w:pos="1440"/>
              </w:tabs>
              <w:autoSpaceDE/>
              <w:autoSpaceDN/>
              <w:adjustRightInd/>
              <w:snapToGrid/>
              <w:spacing w:after="0"/>
              <w:jc w:val="left"/>
              <w:rPr>
                <w:szCs w:val="20"/>
              </w:rPr>
            </w:pPr>
            <w:r w:rsidRPr="00BE7B96">
              <w:rPr>
                <w:szCs w:val="20"/>
              </w:rPr>
              <w:t>Part 1: RI/CRI, CQI for the 1st CW</w:t>
            </w:r>
          </w:p>
          <w:p w:rsidR="00D95B78" w:rsidRPr="00BE7B96" w:rsidRDefault="00D95B78" w:rsidP="00BE7B96">
            <w:pPr>
              <w:widowControl w:val="0"/>
              <w:numPr>
                <w:ilvl w:val="3"/>
                <w:numId w:val="6"/>
              </w:numPr>
              <w:tabs>
                <w:tab w:val="left" w:pos="1440"/>
              </w:tabs>
              <w:autoSpaceDE/>
              <w:autoSpaceDN/>
              <w:adjustRightInd/>
              <w:snapToGrid/>
              <w:spacing w:after="0"/>
              <w:jc w:val="left"/>
              <w:rPr>
                <w:szCs w:val="20"/>
              </w:rPr>
            </w:pPr>
            <w:r w:rsidRPr="00BE7B96">
              <w:rPr>
                <w:szCs w:val="20"/>
              </w:rPr>
              <w:t xml:space="preserve">FFS: if only wideband CQI is used for the first part </w:t>
            </w:r>
          </w:p>
          <w:p w:rsidR="00D95B78" w:rsidRPr="00BE7B96" w:rsidRDefault="00D95B78" w:rsidP="00BE7B96">
            <w:pPr>
              <w:widowControl w:val="0"/>
              <w:numPr>
                <w:ilvl w:val="2"/>
                <w:numId w:val="6"/>
              </w:numPr>
              <w:tabs>
                <w:tab w:val="left" w:pos="1440"/>
              </w:tabs>
              <w:autoSpaceDE/>
              <w:autoSpaceDN/>
              <w:adjustRightInd/>
              <w:snapToGrid/>
              <w:spacing w:after="0"/>
              <w:jc w:val="left"/>
              <w:rPr>
                <w:szCs w:val="20"/>
              </w:rPr>
            </w:pPr>
            <w:r w:rsidRPr="00BE7B96">
              <w:rPr>
                <w:szCs w:val="20"/>
              </w:rPr>
              <w:t>Part 2: PMI, CQI for the 2nd CW (when RI&gt;4)</w:t>
            </w:r>
          </w:p>
        </w:tc>
      </w:tr>
    </w:tbl>
    <w:p w:rsidR="00D95B78" w:rsidRDefault="00D95B78" w:rsidP="00D95B78">
      <w:pPr>
        <w:spacing w:after="0"/>
        <w:rPr>
          <w:kern w:val="2"/>
          <w:lang w:val="en-GB" w:eastAsia="zh-CN"/>
        </w:rPr>
      </w:pPr>
    </w:p>
    <w:p w:rsidR="00FE51B5" w:rsidRPr="009D1AF2" w:rsidRDefault="009D1AF2" w:rsidP="009D1AF2">
      <w:pPr>
        <w:rPr>
          <w:szCs w:val="20"/>
        </w:rPr>
      </w:pPr>
      <w:r>
        <w:rPr>
          <w:kern w:val="2"/>
          <w:lang w:val="en-GB" w:eastAsia="zh-CN"/>
        </w:rPr>
        <w:t xml:space="preserve">For part 1, </w:t>
      </w:r>
      <w:r w:rsidRPr="009D1AF2">
        <w:rPr>
          <w:szCs w:val="20"/>
        </w:rPr>
        <w:t>RI/CRI, CQI for the 1st CW</w:t>
      </w:r>
      <w:r>
        <w:rPr>
          <w:szCs w:val="20"/>
        </w:rPr>
        <w:t xml:space="preserve"> are jointly encoded. Whether</w:t>
      </w:r>
      <w:r w:rsidRPr="009D1AF2">
        <w:rPr>
          <w:szCs w:val="20"/>
        </w:rPr>
        <w:t xml:space="preserve"> only wideband CQI is used for the first part </w:t>
      </w:r>
      <w:r>
        <w:rPr>
          <w:szCs w:val="20"/>
        </w:rPr>
        <w:t xml:space="preserve">is to be decided. For part 2, </w:t>
      </w:r>
      <w:r w:rsidRPr="009D1AF2">
        <w:rPr>
          <w:szCs w:val="20"/>
        </w:rPr>
        <w:t>PMI, CQI for the 2nd CW (when RI&gt;4)</w:t>
      </w:r>
      <w:r>
        <w:rPr>
          <w:szCs w:val="20"/>
        </w:rPr>
        <w:t xml:space="preserve"> are jointly encoded. If wideband CQI only in the first part is supported, the subband CQI for the 1</w:t>
      </w:r>
      <w:r w:rsidRPr="009D1AF2">
        <w:rPr>
          <w:szCs w:val="20"/>
          <w:vertAlign w:val="superscript"/>
        </w:rPr>
        <w:t>st</w:t>
      </w:r>
      <w:r>
        <w:rPr>
          <w:szCs w:val="20"/>
        </w:rPr>
        <w:t xml:space="preserve"> CW should be encoded in the second part if subband CQI reporting is configured.</w:t>
      </w:r>
    </w:p>
    <w:p w:rsidR="00A76C95" w:rsidRDefault="00797B06" w:rsidP="00BA07B7">
      <w:pPr>
        <w:autoSpaceDE/>
        <w:autoSpaceDN/>
        <w:adjustRightInd/>
        <w:snapToGrid/>
        <w:rPr>
          <w:szCs w:val="20"/>
        </w:rPr>
      </w:pPr>
      <w:r>
        <w:rPr>
          <w:szCs w:val="20"/>
          <w:lang w:val="en-GB"/>
        </w:rPr>
        <w:t xml:space="preserve">Generally, the first part has higher </w:t>
      </w:r>
      <w:r w:rsidRPr="00DF60E0">
        <w:rPr>
          <w:szCs w:val="20"/>
        </w:rPr>
        <w:t>priority</w:t>
      </w:r>
      <w:r>
        <w:rPr>
          <w:szCs w:val="20"/>
        </w:rPr>
        <w:t xml:space="preserve"> and should have higher coding efficiency, </w:t>
      </w:r>
      <w:r w:rsidR="000535E2">
        <w:rPr>
          <w:rFonts w:hint="eastAsia"/>
          <w:szCs w:val="20"/>
          <w:lang w:eastAsia="zh-CN"/>
        </w:rPr>
        <w:t xml:space="preserve">and </w:t>
      </w:r>
      <w:r>
        <w:rPr>
          <w:szCs w:val="20"/>
        </w:rPr>
        <w:t>then the payload size for the first part should be considerable small</w:t>
      </w:r>
      <w:r w:rsidR="001A44B0">
        <w:rPr>
          <w:szCs w:val="20"/>
        </w:rPr>
        <w:t xml:space="preserve"> as much as possible</w:t>
      </w:r>
      <w:r>
        <w:rPr>
          <w:szCs w:val="20"/>
        </w:rPr>
        <w:t>.</w:t>
      </w:r>
    </w:p>
    <w:p w:rsidR="00CD2C90" w:rsidRPr="006A7F19" w:rsidRDefault="00797B06" w:rsidP="006A7F19">
      <w:pPr>
        <w:autoSpaceDE/>
        <w:autoSpaceDN/>
        <w:adjustRightInd/>
        <w:snapToGrid/>
        <w:jc w:val="left"/>
        <w:rPr>
          <w:b/>
          <w:i/>
          <w:kern w:val="2"/>
          <w:lang w:val="en-GB" w:eastAsia="zh-CN"/>
        </w:rPr>
      </w:pPr>
      <w:r w:rsidRPr="00B816CF">
        <w:rPr>
          <w:b/>
          <w:i/>
          <w:kern w:val="2"/>
          <w:lang w:val="en-GB" w:eastAsia="zh-CN"/>
        </w:rPr>
        <w:t>Proposal</w:t>
      </w:r>
      <w:r w:rsidR="009E3557">
        <w:rPr>
          <w:b/>
          <w:i/>
          <w:kern w:val="2"/>
          <w:lang w:val="en-GB" w:eastAsia="zh-CN"/>
        </w:rPr>
        <w:t xml:space="preserve"> </w:t>
      </w:r>
      <w:r w:rsidR="00BA07B7">
        <w:rPr>
          <w:b/>
          <w:i/>
          <w:kern w:val="2"/>
          <w:lang w:val="en-GB" w:eastAsia="zh-CN"/>
        </w:rPr>
        <w:t>1</w:t>
      </w:r>
      <w:r w:rsidRPr="00B816CF">
        <w:rPr>
          <w:b/>
          <w:i/>
          <w:kern w:val="2"/>
          <w:lang w:val="en-GB" w:eastAsia="zh-CN"/>
        </w:rPr>
        <w:t xml:space="preserve">: For Type I CSI reporting on PUSCH, </w:t>
      </w:r>
      <w:r>
        <w:rPr>
          <w:b/>
          <w:i/>
          <w:kern w:val="2"/>
          <w:lang w:val="en-GB" w:eastAsia="zh-CN"/>
        </w:rPr>
        <w:t>only wideband CQI for the 1</w:t>
      </w:r>
      <w:r w:rsidRPr="00797B06">
        <w:rPr>
          <w:b/>
          <w:i/>
          <w:kern w:val="2"/>
          <w:vertAlign w:val="superscript"/>
          <w:lang w:val="en-GB" w:eastAsia="zh-CN"/>
        </w:rPr>
        <w:t>st</w:t>
      </w:r>
      <w:r>
        <w:rPr>
          <w:b/>
          <w:i/>
          <w:kern w:val="2"/>
          <w:lang w:val="en-GB" w:eastAsia="zh-CN"/>
        </w:rPr>
        <w:t xml:space="preserve"> CW should be included in the first part</w:t>
      </w:r>
      <w:r w:rsidRPr="00B816CF">
        <w:rPr>
          <w:b/>
          <w:i/>
          <w:kern w:val="2"/>
          <w:lang w:val="en-GB" w:eastAsia="zh-CN"/>
        </w:rPr>
        <w:t>.</w:t>
      </w:r>
    </w:p>
    <w:p w:rsidR="00D95B78" w:rsidRDefault="009D1AF2" w:rsidP="0054171A">
      <w:pPr>
        <w:rPr>
          <w:kern w:val="2"/>
          <w:lang w:val="en-GB" w:eastAsia="zh-CN"/>
        </w:rPr>
      </w:pPr>
      <w:r>
        <w:rPr>
          <w:kern w:val="2"/>
          <w:lang w:val="en-GB" w:eastAsia="zh-CN"/>
        </w:rPr>
        <w:t>CSI dropping rule for Type II reporting is agreed</w:t>
      </w:r>
      <w:r w:rsidR="008F41E8">
        <w:rPr>
          <w:kern w:val="2"/>
          <w:lang w:val="en-GB" w:eastAsia="zh-CN"/>
        </w:rPr>
        <w:t xml:space="preserve"> [4]</w:t>
      </w:r>
      <w:r>
        <w:rPr>
          <w:kern w:val="2"/>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95B78" w:rsidRPr="00BE7B96" w:rsidTr="00BE7B96">
        <w:tc>
          <w:tcPr>
            <w:tcW w:w="9533" w:type="dxa"/>
            <w:shd w:val="clear" w:color="auto" w:fill="auto"/>
          </w:tcPr>
          <w:p w:rsidR="00D95B78" w:rsidRPr="00BE7B96" w:rsidRDefault="00D95B78" w:rsidP="00BE7B96">
            <w:pPr>
              <w:widowControl w:val="0"/>
              <w:spacing w:after="0"/>
              <w:rPr>
                <w:b/>
              </w:rPr>
            </w:pPr>
            <w:r w:rsidRPr="00BE7B96">
              <w:rPr>
                <w:b/>
                <w:highlight w:val="green"/>
              </w:rPr>
              <w:t>Agreement:</w:t>
            </w:r>
          </w:p>
          <w:p w:rsidR="00D95B78" w:rsidRPr="00BE7B96" w:rsidRDefault="00D95B78" w:rsidP="00BE7B96">
            <w:pPr>
              <w:widowControl w:val="0"/>
              <w:rPr>
                <w:szCs w:val="20"/>
              </w:rPr>
            </w:pPr>
            <w:r w:rsidRPr="00BE7B96">
              <w:rPr>
                <w:szCs w:val="20"/>
              </w:rPr>
              <w:t xml:space="preserve">For NR CSI reporting on PUSCH, Part 2 information bits of partial subbands can be omitted.  </w:t>
            </w:r>
          </w:p>
          <w:p w:rsidR="00D95B78" w:rsidRPr="00BE7B96" w:rsidRDefault="00D95B78" w:rsidP="00BE7B96">
            <w:pPr>
              <w:widowControl w:val="0"/>
              <w:numPr>
                <w:ilvl w:val="0"/>
                <w:numId w:val="6"/>
              </w:numPr>
              <w:autoSpaceDE/>
              <w:autoSpaceDN/>
              <w:adjustRightInd/>
              <w:snapToGrid/>
              <w:spacing w:after="0"/>
              <w:jc w:val="left"/>
              <w:rPr>
                <w:szCs w:val="20"/>
              </w:rPr>
            </w:pPr>
            <w:r w:rsidRPr="00BE7B96">
              <w:rPr>
                <w:szCs w:val="20"/>
              </w:rPr>
              <w:t>Support the following priority rule to omit partial Part 2, where the priority level goes from high to low from Box #0 to Box #2N, and the omission granularity is one box in the following picture</w:t>
            </w:r>
          </w:p>
          <w:p w:rsidR="00D95B78" w:rsidRPr="00BE7B96" w:rsidRDefault="00D95B78" w:rsidP="00BE7B96">
            <w:pPr>
              <w:widowControl w:val="0"/>
              <w:numPr>
                <w:ilvl w:val="1"/>
                <w:numId w:val="6"/>
              </w:numPr>
              <w:autoSpaceDE/>
              <w:autoSpaceDN/>
              <w:adjustRightInd/>
              <w:snapToGrid/>
              <w:spacing w:after="0"/>
              <w:jc w:val="left"/>
              <w:rPr>
                <w:szCs w:val="20"/>
              </w:rPr>
            </w:pPr>
            <w:r w:rsidRPr="00BE7B96">
              <w:rPr>
                <w:szCs w:val="20"/>
              </w:rPr>
              <w:t>N is the number of CSI reports in one slot</w:t>
            </w:r>
          </w:p>
          <w:p w:rsidR="00D95B78" w:rsidRPr="00BE7B96" w:rsidRDefault="00D95B78" w:rsidP="00BE7B96">
            <w:pPr>
              <w:widowControl w:val="0"/>
              <w:numPr>
                <w:ilvl w:val="1"/>
                <w:numId w:val="6"/>
              </w:numPr>
              <w:autoSpaceDE/>
              <w:autoSpaceDN/>
              <w:adjustRightInd/>
              <w:snapToGrid/>
              <w:spacing w:after="0"/>
              <w:jc w:val="left"/>
              <w:rPr>
                <w:szCs w:val="20"/>
              </w:rPr>
            </w:pPr>
            <w:r w:rsidRPr="00BE7B96">
              <w:rPr>
                <w:szCs w:val="20"/>
              </w:rPr>
              <w:t>The CSI report numbers correspond to the order in the CSI report configuration</w:t>
            </w:r>
          </w:p>
          <w:p w:rsidR="00D95B78" w:rsidRPr="004A7742" w:rsidRDefault="0039751E" w:rsidP="00BE7B96">
            <w:pPr>
              <w:widowControl w:val="0"/>
              <w:spacing w:before="120" w:after="0"/>
              <w:jc w:val="center"/>
            </w:pPr>
            <w:r w:rsidRPr="00E227D6">
              <w:rPr>
                <w:noProof/>
                <w:lang w:eastAsia="zh-CN"/>
              </w:rPr>
              <w:drawing>
                <wp:inline distT="0" distB="0" distL="0" distR="0">
                  <wp:extent cx="5062220" cy="103886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2220" cy="1038860"/>
                          </a:xfrm>
                          <a:prstGeom prst="rect">
                            <a:avLst/>
                          </a:prstGeom>
                          <a:noFill/>
                          <a:ln>
                            <a:noFill/>
                          </a:ln>
                        </pic:spPr>
                      </pic:pic>
                    </a:graphicData>
                  </a:graphic>
                </wp:inline>
              </w:drawing>
            </w:r>
          </w:p>
          <w:p w:rsidR="00D95B78" w:rsidRPr="00BE7B96" w:rsidRDefault="00D95B78" w:rsidP="00BE7B96">
            <w:pPr>
              <w:widowControl w:val="0"/>
              <w:numPr>
                <w:ilvl w:val="0"/>
                <w:numId w:val="6"/>
              </w:numPr>
              <w:autoSpaceDE/>
              <w:autoSpaceDN/>
              <w:adjustRightInd/>
              <w:snapToGrid/>
              <w:spacing w:after="0"/>
              <w:jc w:val="left"/>
              <w:rPr>
                <w:szCs w:val="20"/>
              </w:rPr>
            </w:pPr>
            <w:r w:rsidRPr="00BE7B96">
              <w:rPr>
                <w:szCs w:val="20"/>
              </w:rPr>
              <w:t>Down-select one of the following Alts for CQI calculation in RAN1#91</w:t>
            </w:r>
          </w:p>
          <w:p w:rsidR="00D95B78" w:rsidRPr="00BE7B96" w:rsidRDefault="00D95B78" w:rsidP="00BE7B96">
            <w:pPr>
              <w:widowControl w:val="0"/>
              <w:numPr>
                <w:ilvl w:val="1"/>
                <w:numId w:val="6"/>
              </w:numPr>
              <w:autoSpaceDE/>
              <w:autoSpaceDN/>
              <w:adjustRightInd/>
              <w:snapToGrid/>
              <w:spacing w:after="0"/>
              <w:jc w:val="left"/>
              <w:rPr>
                <w:szCs w:val="20"/>
              </w:rPr>
            </w:pPr>
            <w:bookmarkStart w:id="3" w:name="OLE_LINK1"/>
            <w:bookmarkStart w:id="4" w:name="OLE_LINK2"/>
            <w:r w:rsidRPr="00BE7B96">
              <w:rPr>
                <w:szCs w:val="20"/>
              </w:rPr>
              <w:t>Alt 1: Subband CQI for each omitted subband is calculated assuming PMI in the nearest subband(s) with Part 2 reporting</w:t>
            </w:r>
          </w:p>
          <w:p w:rsidR="00D95B78" w:rsidRPr="00BE7B96" w:rsidRDefault="00D95B78" w:rsidP="00BE7B96">
            <w:pPr>
              <w:widowControl w:val="0"/>
              <w:numPr>
                <w:ilvl w:val="1"/>
                <w:numId w:val="6"/>
              </w:numPr>
              <w:autoSpaceDE/>
              <w:autoSpaceDN/>
              <w:adjustRightInd/>
              <w:snapToGrid/>
              <w:spacing w:after="0"/>
              <w:jc w:val="left"/>
              <w:rPr>
                <w:szCs w:val="20"/>
              </w:rPr>
            </w:pPr>
            <w:r w:rsidRPr="00BE7B96">
              <w:rPr>
                <w:szCs w:val="20"/>
              </w:rPr>
              <w:t>Alt 2: Subband CQI for each omitted subband is calculated assuming PMI in this subband</w:t>
            </w:r>
            <w:bookmarkEnd w:id="3"/>
            <w:bookmarkEnd w:id="4"/>
          </w:p>
        </w:tc>
      </w:tr>
    </w:tbl>
    <w:p w:rsidR="00D95B78" w:rsidRDefault="00D95B78" w:rsidP="00D95B78">
      <w:pPr>
        <w:spacing w:after="0"/>
        <w:rPr>
          <w:kern w:val="2"/>
          <w:lang w:val="en-GB" w:eastAsia="zh-CN"/>
        </w:rPr>
      </w:pPr>
    </w:p>
    <w:p w:rsidR="000946AC" w:rsidRDefault="007615FF" w:rsidP="0054171A">
      <w:pPr>
        <w:rPr>
          <w:kern w:val="2"/>
          <w:lang w:val="en-GB" w:eastAsia="zh-CN"/>
        </w:rPr>
      </w:pPr>
      <w:r w:rsidRPr="007615FF">
        <w:rPr>
          <w:rFonts w:hint="eastAsia"/>
          <w:kern w:val="2"/>
          <w:lang w:val="en-GB" w:eastAsia="zh-CN"/>
        </w:rPr>
        <w:t xml:space="preserve">When omitting CSI parameters of at least one </w:t>
      </w:r>
      <w:r w:rsidR="009D1AF2">
        <w:rPr>
          <w:kern w:val="2"/>
          <w:lang w:val="en-GB" w:eastAsia="zh-CN"/>
        </w:rPr>
        <w:t>box</w:t>
      </w:r>
      <w:r w:rsidRPr="007615FF">
        <w:rPr>
          <w:rFonts w:hint="eastAsia"/>
          <w:kern w:val="2"/>
          <w:lang w:val="en-GB" w:eastAsia="zh-CN"/>
        </w:rPr>
        <w:t>, a proper PMI assumption for the omitted subband(s) need to be specified. This PMI assumption is essential to compute appropriate feedback subband CQI for omitted subband(s)</w:t>
      </w:r>
      <w:r w:rsidR="00B304F1">
        <w:rPr>
          <w:kern w:val="2"/>
          <w:lang w:val="en-GB" w:eastAsia="zh-CN"/>
        </w:rPr>
        <w:t xml:space="preserve"> and two options are proposed: </w:t>
      </w:r>
    </w:p>
    <w:p w:rsidR="000946AC" w:rsidRDefault="000946AC" w:rsidP="00B40CBE">
      <w:pPr>
        <w:numPr>
          <w:ilvl w:val="0"/>
          <w:numId w:val="6"/>
        </w:numPr>
        <w:autoSpaceDE/>
        <w:autoSpaceDN/>
        <w:adjustRightInd/>
        <w:snapToGrid/>
        <w:spacing w:after="0"/>
        <w:jc w:val="left"/>
        <w:rPr>
          <w:szCs w:val="20"/>
        </w:rPr>
      </w:pPr>
      <w:r w:rsidRPr="00865809">
        <w:rPr>
          <w:szCs w:val="20"/>
        </w:rPr>
        <w:t>Alt 1: Subband CQI for each omitted subband is calculated assuming PMI in the nearest subband(s) with Part 2 reporting</w:t>
      </w:r>
    </w:p>
    <w:p w:rsidR="000946AC" w:rsidRPr="000946AC" w:rsidRDefault="000946AC" w:rsidP="00B40CBE">
      <w:pPr>
        <w:numPr>
          <w:ilvl w:val="0"/>
          <w:numId w:val="6"/>
        </w:numPr>
        <w:autoSpaceDE/>
        <w:autoSpaceDN/>
        <w:adjustRightInd/>
        <w:snapToGrid/>
        <w:jc w:val="left"/>
        <w:rPr>
          <w:szCs w:val="20"/>
        </w:rPr>
      </w:pPr>
      <w:r w:rsidRPr="000946AC">
        <w:rPr>
          <w:szCs w:val="20"/>
        </w:rPr>
        <w:t>Alt 2: Subband CQI for each omitted subband is calculated assuming PMI in this subband</w:t>
      </w:r>
    </w:p>
    <w:p w:rsidR="00B304F1" w:rsidRDefault="00B304F1" w:rsidP="0054171A">
      <w:pPr>
        <w:rPr>
          <w:kern w:val="2"/>
          <w:lang w:val="en-GB" w:eastAsia="zh-CN"/>
        </w:rPr>
      </w:pPr>
      <w:r>
        <w:rPr>
          <w:kern w:val="2"/>
          <w:lang w:val="en-GB" w:eastAsia="zh-CN"/>
        </w:rPr>
        <w:t>For Alt 2, subband CQI for the omitted subbands is calculated assuming the PMI in this subband while the PMI in this subband would be dropped and would not be known by gNB. A gNB side, gNB would autonomously choose a PMI for the omitted subband, which would lead to a mismatch in PMI and corresponding mismatch in CQI/MCS.</w:t>
      </w:r>
    </w:p>
    <w:p w:rsidR="007615FF" w:rsidRDefault="00B304F1" w:rsidP="0054171A">
      <w:pPr>
        <w:rPr>
          <w:kern w:val="2"/>
          <w:lang w:val="en-GB" w:eastAsia="zh-CN"/>
        </w:rPr>
      </w:pPr>
      <w:r>
        <w:rPr>
          <w:kern w:val="2"/>
          <w:lang w:val="en-GB" w:eastAsia="zh-CN"/>
        </w:rPr>
        <w:t>For Alt 1,</w:t>
      </w:r>
      <w:r w:rsidR="007615FF" w:rsidRPr="007615FF">
        <w:rPr>
          <w:rFonts w:hint="eastAsia"/>
          <w:kern w:val="2"/>
          <w:lang w:val="en-GB" w:eastAsia="zh-CN"/>
        </w:rPr>
        <w:t xml:space="preserve"> the PMI of each omitted subband </w:t>
      </w:r>
      <w:r>
        <w:rPr>
          <w:kern w:val="2"/>
          <w:lang w:val="en-GB" w:eastAsia="zh-CN"/>
        </w:rPr>
        <w:t xml:space="preserve">is </w:t>
      </w:r>
      <w:r w:rsidR="007615FF" w:rsidRPr="007615FF">
        <w:rPr>
          <w:rFonts w:hint="eastAsia"/>
          <w:kern w:val="2"/>
          <w:lang w:val="en-GB" w:eastAsia="zh-CN"/>
        </w:rPr>
        <w:t>assumed as same as the PMI of the nearest non-omitted subband in frequency. Such operation would make gNB easily recover the assumed PMI(s) for omitted subband(s) used in CSI reporting and avoid the aforementioned mismatch issue of choosing precoder(s)/MCS when scheduling. In this way, the scheduling performance is guaranteed.</w:t>
      </w:r>
    </w:p>
    <w:p w:rsidR="009C7611" w:rsidRPr="009C7611" w:rsidRDefault="00BA07B7" w:rsidP="00BA07B7">
      <w:r>
        <w:rPr>
          <w:kern w:val="2"/>
          <w:lang w:val="en-GB" w:eastAsia="zh-CN"/>
        </w:rPr>
        <w:t xml:space="preserve">Simulation are evaluated and the throughput with two alternatives are depicted in Fig. 1~ Fig. </w:t>
      </w:r>
      <w:r w:rsidR="00F63320">
        <w:rPr>
          <w:kern w:val="2"/>
          <w:lang w:val="en-GB" w:eastAsia="zh-CN"/>
        </w:rPr>
        <w:t>2</w:t>
      </w:r>
      <w:r>
        <w:rPr>
          <w:kern w:val="2"/>
          <w:lang w:val="en-GB" w:eastAsia="zh-CN"/>
        </w:rPr>
        <w:t xml:space="preserve">. </w:t>
      </w:r>
      <w:r w:rsidR="009C7611">
        <w:rPr>
          <w:kern w:val="2"/>
          <w:lang w:val="en-GB" w:eastAsia="zh-CN"/>
        </w:rPr>
        <w:t xml:space="preserve">The simulation parameters are listed in </w:t>
      </w:r>
      <w:r w:rsidR="009C7611" w:rsidRPr="009C7611">
        <w:rPr>
          <w:kern w:val="2"/>
          <w:lang w:val="en-GB" w:eastAsia="zh-CN"/>
        </w:rPr>
        <w:t>Appendix</w:t>
      </w:r>
      <w:r w:rsidR="009C7611">
        <w:rPr>
          <w:kern w:val="2"/>
          <w:lang w:val="en-GB" w:eastAsia="zh-CN"/>
        </w:rPr>
        <w:t xml:space="preserve">. </w:t>
      </w:r>
      <w:r>
        <w:rPr>
          <w:kern w:val="2"/>
          <w:lang w:val="en-GB" w:eastAsia="zh-CN"/>
        </w:rPr>
        <w:t>It shows from the simulation results</w:t>
      </w:r>
      <w:r w:rsidR="00F63320">
        <w:rPr>
          <w:kern w:val="2"/>
          <w:lang w:val="en-GB" w:eastAsia="zh-CN"/>
        </w:rPr>
        <w:t xml:space="preserve"> that</w:t>
      </w:r>
      <w:r>
        <w:rPr>
          <w:kern w:val="2"/>
          <w:lang w:val="en-GB" w:eastAsia="zh-CN"/>
        </w:rPr>
        <w:t xml:space="preserve"> the mismatch in CQI </w:t>
      </w:r>
      <w:r w:rsidR="009C7611">
        <w:rPr>
          <w:kern w:val="2"/>
          <w:lang w:val="en-GB" w:eastAsia="zh-CN"/>
        </w:rPr>
        <w:t xml:space="preserve">would </w:t>
      </w:r>
      <w:r>
        <w:rPr>
          <w:kern w:val="2"/>
          <w:lang w:val="en-GB" w:eastAsia="zh-CN"/>
        </w:rPr>
        <w:t>lead to a significant performance loss.</w:t>
      </w:r>
    </w:p>
    <w:p w:rsidR="009D1AF2" w:rsidRDefault="007615FF" w:rsidP="00385393">
      <w:pPr>
        <w:spacing w:after="0"/>
        <w:rPr>
          <w:b/>
          <w:i/>
          <w:kern w:val="2"/>
          <w:lang w:val="en-GB" w:eastAsia="zh-CN"/>
        </w:rPr>
      </w:pPr>
      <w:r w:rsidRPr="007615FF">
        <w:rPr>
          <w:b/>
          <w:i/>
          <w:kern w:val="2"/>
          <w:lang w:val="en-GB" w:eastAsia="zh-CN"/>
        </w:rPr>
        <w:t>Proposal</w:t>
      </w:r>
      <w:r w:rsidRPr="007615FF">
        <w:rPr>
          <w:rFonts w:hint="eastAsia"/>
          <w:b/>
          <w:i/>
          <w:kern w:val="2"/>
          <w:lang w:val="en-GB" w:eastAsia="zh-CN"/>
        </w:rPr>
        <w:t xml:space="preserve"> </w:t>
      </w:r>
      <w:r w:rsidR="00BA07B7">
        <w:rPr>
          <w:b/>
          <w:i/>
          <w:kern w:val="2"/>
          <w:lang w:val="en-GB" w:eastAsia="zh-CN"/>
        </w:rPr>
        <w:t>2</w:t>
      </w:r>
      <w:r w:rsidRPr="007615FF">
        <w:rPr>
          <w:rFonts w:hint="eastAsia"/>
          <w:b/>
          <w:i/>
          <w:kern w:val="2"/>
          <w:lang w:val="en-GB" w:eastAsia="zh-CN"/>
        </w:rPr>
        <w:t xml:space="preserve">: </w:t>
      </w:r>
      <w:r w:rsidR="002959D0">
        <w:rPr>
          <w:b/>
          <w:i/>
          <w:kern w:val="2"/>
          <w:lang w:val="en-GB" w:eastAsia="zh-CN"/>
        </w:rPr>
        <w:t>Support Alt 1 for PMI assumption in the omitted subband</w:t>
      </w:r>
      <w:r w:rsidRPr="007615FF">
        <w:rPr>
          <w:rFonts w:hint="eastAsia"/>
          <w:b/>
          <w:i/>
          <w:kern w:val="2"/>
          <w:lang w:val="en-GB" w:eastAsia="zh-CN"/>
        </w:rPr>
        <w:t>.</w:t>
      </w:r>
    </w:p>
    <w:p w:rsidR="00BA07B7" w:rsidRDefault="00BA07B7" w:rsidP="00385393">
      <w:pPr>
        <w:spacing w:after="0"/>
        <w:rPr>
          <w:b/>
          <w:i/>
          <w:kern w:val="2"/>
          <w:lang w:val="en-GB" w:eastAsia="zh-CN"/>
        </w:rPr>
      </w:pPr>
    </w:p>
    <w:p w:rsidR="006E36F9" w:rsidRDefault="006E36F9" w:rsidP="00385393">
      <w:pPr>
        <w:spacing w:after="0"/>
        <w:rPr>
          <w:b/>
          <w:i/>
          <w:kern w:val="2"/>
          <w:lang w:val="en-GB" w:eastAsia="zh-CN"/>
        </w:rPr>
      </w:pPr>
    </w:p>
    <w:p w:rsidR="00BA07B7" w:rsidRDefault="001D27AD" w:rsidP="001D27AD">
      <w:pPr>
        <w:spacing w:after="0"/>
        <w:jc w:val="center"/>
        <w:rPr>
          <w:b/>
          <w:i/>
          <w:kern w:val="2"/>
          <w:lang w:val="en-GB" w:eastAsia="zh-CN"/>
        </w:rPr>
      </w:pPr>
      <w:r>
        <w:rPr>
          <w:noProof/>
          <w:lang w:eastAsia="zh-CN"/>
        </w:rPr>
        <w:lastRenderedPageBreak/>
        <w:drawing>
          <wp:inline distT="0" distB="0" distL="0" distR="0">
            <wp:extent cx="4835525" cy="2597150"/>
            <wp:effectExtent l="0" t="0" r="3175" b="0"/>
            <wp:docPr id="4" name="图片 4" descr="C:\Users\j00382657\AppData\Roaming\eSpace_Desktop\UserData\j00382657\imagefiles\308CDC95-0D28-4178-ABA8-CC586A7486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8CDC95-0D28-4178-ABA8-CC586A748636" descr="C:\Users\j00382657\AppData\Roaming\eSpace_Desktop\UserData\j00382657\imagefiles\308CDC95-0D28-4178-ABA8-CC586A748636.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35525" cy="2597150"/>
                    </a:xfrm>
                    <a:prstGeom prst="rect">
                      <a:avLst/>
                    </a:prstGeom>
                    <a:noFill/>
                    <a:ln>
                      <a:noFill/>
                    </a:ln>
                  </pic:spPr>
                </pic:pic>
              </a:graphicData>
            </a:graphic>
          </wp:inline>
        </w:drawing>
      </w:r>
      <w:bookmarkStart w:id="5" w:name="_GoBack"/>
      <w:bookmarkEnd w:id="5"/>
    </w:p>
    <w:p w:rsidR="006E36F9" w:rsidRPr="006E36F9" w:rsidRDefault="006E36F9" w:rsidP="006E36F9">
      <w:pPr>
        <w:spacing w:before="120"/>
        <w:rPr>
          <w:b/>
          <w:i/>
          <w:kern w:val="2"/>
          <w:lang w:eastAsia="zh-CN"/>
        </w:rPr>
      </w:pPr>
      <w:r w:rsidRPr="003F1DEA">
        <w:rPr>
          <w:b/>
        </w:rPr>
        <w:t xml:space="preserve">Figure 1 </w:t>
      </w:r>
      <w:r>
        <w:rPr>
          <w:b/>
        </w:rPr>
        <w:t>The Performance difference between the two alternatives under CDL-A 300 channel.</w:t>
      </w:r>
    </w:p>
    <w:p w:rsidR="006E36F9" w:rsidRDefault="001D27AD" w:rsidP="001D27AD">
      <w:pPr>
        <w:spacing w:after="0"/>
        <w:jc w:val="center"/>
        <w:rPr>
          <w:b/>
          <w:i/>
          <w:kern w:val="2"/>
          <w:lang w:val="en-GB" w:eastAsia="zh-CN"/>
        </w:rPr>
      </w:pPr>
      <w:r>
        <w:rPr>
          <w:noProof/>
          <w:lang w:eastAsia="zh-CN"/>
        </w:rPr>
        <w:drawing>
          <wp:inline distT="0" distB="0" distL="0" distR="0">
            <wp:extent cx="4827905" cy="2896870"/>
            <wp:effectExtent l="0" t="0" r="0" b="0"/>
            <wp:docPr id="2" name="图片 2" descr="C:\Users\j00382657\AppData\Roaming\eSpace_Desktop\UserData\j00382657\imagefiles\4AF730A1-EA5C-4249-8720-60B727BE04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AF730A1-EA5C-4249-8720-60B727BE04A9" descr="C:\Users\j00382657\AppData\Roaming\eSpace_Desktop\UserData\j00382657\imagefiles\4AF730A1-EA5C-4249-8720-60B727BE04A9.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27905" cy="2896870"/>
                    </a:xfrm>
                    <a:prstGeom prst="rect">
                      <a:avLst/>
                    </a:prstGeom>
                    <a:noFill/>
                    <a:ln>
                      <a:noFill/>
                    </a:ln>
                  </pic:spPr>
                </pic:pic>
              </a:graphicData>
            </a:graphic>
          </wp:inline>
        </w:drawing>
      </w:r>
    </w:p>
    <w:p w:rsidR="006E36F9" w:rsidRPr="006E36F9" w:rsidRDefault="00F63320" w:rsidP="006E36F9">
      <w:pPr>
        <w:spacing w:before="120"/>
        <w:rPr>
          <w:b/>
          <w:i/>
          <w:kern w:val="2"/>
          <w:lang w:eastAsia="zh-CN"/>
        </w:rPr>
      </w:pPr>
      <w:r>
        <w:rPr>
          <w:b/>
        </w:rPr>
        <w:t>Figure 2</w:t>
      </w:r>
      <w:r w:rsidR="006E36F9" w:rsidRPr="003F1DEA">
        <w:rPr>
          <w:b/>
        </w:rPr>
        <w:t xml:space="preserve"> </w:t>
      </w:r>
      <w:r w:rsidR="006E36F9">
        <w:rPr>
          <w:b/>
        </w:rPr>
        <w:t>The Performance difference between the two alternatives under CDL-A 1000 channel.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A00A84" w:rsidRPr="00CD043B" w:rsidTr="00622B31">
        <w:tc>
          <w:tcPr>
            <w:tcW w:w="9307" w:type="dxa"/>
            <w:shd w:val="clear" w:color="auto" w:fill="auto"/>
          </w:tcPr>
          <w:p w:rsidR="00A00A84" w:rsidRPr="00126FE5" w:rsidRDefault="00A00A84" w:rsidP="003F1DEA">
            <w:pPr>
              <w:spacing w:after="0"/>
              <w:rPr>
                <w:b/>
              </w:rPr>
            </w:pPr>
            <w:r w:rsidRPr="00B97E14">
              <w:rPr>
                <w:b/>
                <w:highlight w:val="green"/>
              </w:rPr>
              <w:t>Agreement:</w:t>
            </w:r>
          </w:p>
          <w:p w:rsidR="003F1DEA" w:rsidRDefault="00A00A84" w:rsidP="003F1DEA">
            <w:pPr>
              <w:spacing w:after="0"/>
              <w:rPr>
                <w:lang w:eastAsia="zh-CN"/>
              </w:rPr>
            </w:pPr>
            <w:r w:rsidRPr="003F1DEA">
              <w:rPr>
                <w:lang w:eastAsia="zh-CN"/>
              </w:rPr>
              <w:t>A CSI-RS resource can be configured on RBs outside PBCH RBs in the symbols containing SS block from UE perspective.</w:t>
            </w:r>
          </w:p>
          <w:p w:rsidR="00A00A84" w:rsidRPr="003F1DEA" w:rsidRDefault="00A00A84" w:rsidP="003F1DEA">
            <w:pPr>
              <w:pStyle w:val="ListParagraph"/>
              <w:numPr>
                <w:ilvl w:val="0"/>
                <w:numId w:val="22"/>
              </w:numPr>
              <w:spacing w:after="0"/>
            </w:pPr>
            <w:r w:rsidRPr="003F1DEA">
              <w:t xml:space="preserve">Above applies at least for the case where SS block and CSI-RS are spatially QCL-ed, FFS for multi-panel UEs. </w:t>
            </w:r>
          </w:p>
          <w:p w:rsidR="00A00A84" w:rsidRPr="003F1DEA" w:rsidRDefault="00A00A84" w:rsidP="00A00A84">
            <w:pPr>
              <w:pStyle w:val="RAN1bullet2"/>
              <w:numPr>
                <w:ilvl w:val="1"/>
                <w:numId w:val="18"/>
              </w:numPr>
              <w:rPr>
                <w:rFonts w:ascii="Times New Roman" w:hAnsi="Times New Roman"/>
                <w:sz w:val="22"/>
                <w:szCs w:val="22"/>
                <w:lang w:eastAsia="zh-CN"/>
              </w:rPr>
            </w:pPr>
            <w:r w:rsidRPr="003F1DEA">
              <w:rPr>
                <w:rFonts w:ascii="Times New Roman" w:hAnsi="Times New Roman"/>
                <w:sz w:val="22"/>
                <w:szCs w:val="22"/>
                <w:lang w:eastAsia="zh-CN"/>
              </w:rPr>
              <w:t>FFS: If non-QCLed, study UE’s behavior</w:t>
            </w:r>
          </w:p>
          <w:p w:rsidR="003F1DEA" w:rsidRDefault="00A00A84" w:rsidP="00A00A84">
            <w:pPr>
              <w:pStyle w:val="RAN1bullet1"/>
              <w:numPr>
                <w:ilvl w:val="0"/>
                <w:numId w:val="22"/>
              </w:numPr>
              <w:rPr>
                <w:rFonts w:ascii="Times New Roman" w:hAnsi="Times New Roman"/>
                <w:sz w:val="22"/>
                <w:szCs w:val="22"/>
              </w:rPr>
            </w:pPr>
            <w:r w:rsidRPr="003F1DEA">
              <w:rPr>
                <w:rFonts w:ascii="Times New Roman" w:hAnsi="Times New Roman"/>
                <w:sz w:val="22"/>
                <w:szCs w:val="22"/>
              </w:rPr>
              <w:t xml:space="preserve">Note: CSI-RS BW discussion should be taken into account. If beam management is agreed, the requirement on minimum BW for CSI acquisition and beam management may be different. </w:t>
            </w:r>
          </w:p>
          <w:p w:rsidR="00A00A84" w:rsidRPr="003F1DEA" w:rsidRDefault="00A00A84" w:rsidP="00A00A84">
            <w:pPr>
              <w:pStyle w:val="RAN1bullet1"/>
              <w:numPr>
                <w:ilvl w:val="0"/>
                <w:numId w:val="22"/>
              </w:numPr>
              <w:rPr>
                <w:rFonts w:ascii="Times New Roman" w:hAnsi="Times New Roman"/>
                <w:sz w:val="22"/>
                <w:szCs w:val="22"/>
              </w:rPr>
            </w:pPr>
            <w:r w:rsidRPr="003F1DEA">
              <w:rPr>
                <w:rFonts w:ascii="Times New Roman" w:hAnsi="Times New Roman"/>
                <w:sz w:val="22"/>
                <w:szCs w:val="22"/>
              </w:rPr>
              <w:t>Above applies at least for the case where the same subcarrier spacing is used for SS block and CSI-RS</w:t>
            </w:r>
            <w:r w:rsidR="003F1DEA">
              <w:rPr>
                <w:rFonts w:ascii="Times New Roman" w:hAnsi="Times New Roman"/>
                <w:sz w:val="22"/>
                <w:szCs w:val="22"/>
              </w:rPr>
              <w:t xml:space="preserve">. </w:t>
            </w:r>
            <w:r w:rsidRPr="003F1DEA">
              <w:rPr>
                <w:rFonts w:ascii="Times New Roman" w:hAnsi="Times New Roman"/>
                <w:sz w:val="22"/>
                <w:szCs w:val="22"/>
              </w:rPr>
              <w:t>Down select following alternatives:</w:t>
            </w:r>
          </w:p>
          <w:p w:rsidR="00A00A84" w:rsidRPr="003F1DEA" w:rsidRDefault="00A00A84" w:rsidP="00A00A84">
            <w:pPr>
              <w:pStyle w:val="RAN1bullet2"/>
              <w:numPr>
                <w:ilvl w:val="1"/>
                <w:numId w:val="18"/>
              </w:numPr>
              <w:rPr>
                <w:rFonts w:ascii="Times New Roman" w:hAnsi="Times New Roman"/>
                <w:sz w:val="22"/>
                <w:szCs w:val="22"/>
                <w:lang w:eastAsia="zh-CN"/>
              </w:rPr>
            </w:pPr>
            <w:r w:rsidRPr="003F1DEA">
              <w:rPr>
                <w:rFonts w:ascii="Times New Roman" w:hAnsi="Times New Roman"/>
                <w:sz w:val="22"/>
                <w:szCs w:val="22"/>
                <w:lang w:eastAsia="zh-CN"/>
              </w:rPr>
              <w:t>Alt.1 Above applies for the cases: CSI-RS used for beam management and CSI acquisition</w:t>
            </w:r>
          </w:p>
          <w:p w:rsidR="00A00A84" w:rsidRPr="003F1DEA" w:rsidRDefault="00A00A84" w:rsidP="00A00A84">
            <w:pPr>
              <w:pStyle w:val="RAN1bullet2"/>
              <w:numPr>
                <w:ilvl w:val="1"/>
                <w:numId w:val="18"/>
              </w:numPr>
              <w:rPr>
                <w:rFonts w:ascii="Times New Roman" w:hAnsi="Times New Roman"/>
                <w:sz w:val="22"/>
                <w:szCs w:val="22"/>
                <w:lang w:eastAsia="zh-CN"/>
              </w:rPr>
            </w:pPr>
            <w:r w:rsidRPr="003F1DEA">
              <w:rPr>
                <w:rFonts w:ascii="Times New Roman" w:hAnsi="Times New Roman"/>
                <w:sz w:val="22"/>
                <w:szCs w:val="22"/>
                <w:lang w:eastAsia="zh-CN"/>
              </w:rPr>
              <w:t>Alt.2 Above applies for the cases: CSI-RS only used for CSI acquisition</w:t>
            </w:r>
          </w:p>
          <w:p w:rsidR="00A00A84" w:rsidRPr="00622B31" w:rsidRDefault="00A00A84" w:rsidP="00622B31">
            <w:pPr>
              <w:pStyle w:val="RAN1bullet2"/>
              <w:numPr>
                <w:ilvl w:val="1"/>
                <w:numId w:val="18"/>
              </w:numPr>
              <w:rPr>
                <w:lang w:eastAsia="zh-CN"/>
              </w:rPr>
            </w:pPr>
            <w:r w:rsidRPr="003F1DEA">
              <w:rPr>
                <w:rFonts w:ascii="Times New Roman" w:hAnsi="Times New Roman"/>
                <w:sz w:val="22"/>
                <w:szCs w:val="22"/>
                <w:lang w:eastAsia="zh-CN"/>
              </w:rPr>
              <w:t>Alt.3 Above applies for the cases: CSI-RS only used for beam management</w:t>
            </w:r>
          </w:p>
        </w:tc>
      </w:tr>
    </w:tbl>
    <w:p w:rsidR="00A00A84" w:rsidRDefault="00A00A84" w:rsidP="003F1DEA">
      <w:pPr>
        <w:spacing w:before="120"/>
        <w:rPr>
          <w:lang w:eastAsia="zh-CN"/>
        </w:rPr>
      </w:pPr>
      <w:r>
        <w:rPr>
          <w:rFonts w:hint="eastAsia"/>
          <w:lang w:eastAsia="zh-CN"/>
        </w:rPr>
        <w:t xml:space="preserve">It has been agreed that </w:t>
      </w:r>
      <w:r w:rsidR="0022262D">
        <w:rPr>
          <w:lang w:eastAsia="zh-CN"/>
        </w:rPr>
        <w:t xml:space="preserve">CSI-RS and SS-block/CORESET can be FDMed. </w:t>
      </w:r>
      <w:r w:rsidR="003F1DEA">
        <w:rPr>
          <w:lang w:eastAsia="zh-CN"/>
        </w:rPr>
        <w:t>T</w:t>
      </w:r>
      <w:r w:rsidR="0022262D">
        <w:rPr>
          <w:lang w:eastAsia="zh-CN"/>
        </w:rPr>
        <w:t>his puncturing-like effect on CSI-RS will have impact on CSI reporting, since the</w:t>
      </w:r>
      <w:r>
        <w:rPr>
          <w:rFonts w:hint="eastAsia"/>
          <w:lang w:eastAsia="zh-CN"/>
        </w:rPr>
        <w:t xml:space="preserve"> subband CSI based </w:t>
      </w:r>
      <w:r w:rsidR="0022262D">
        <w:rPr>
          <w:lang w:eastAsia="zh-CN"/>
        </w:rPr>
        <w:t xml:space="preserve">on the SS-block bandwidth are </w:t>
      </w:r>
      <w:r w:rsidR="0022262D">
        <w:rPr>
          <w:lang w:eastAsia="zh-CN"/>
        </w:rPr>
        <w:lastRenderedPageBreak/>
        <w:t xml:space="preserve">invalid. </w:t>
      </w:r>
      <w:r w:rsidR="000047AB">
        <w:rPr>
          <w:lang w:eastAsia="zh-CN"/>
        </w:rPr>
        <w:t xml:space="preserve">When CSI-RS </w:t>
      </w:r>
      <w:r w:rsidR="003F1DEA">
        <w:rPr>
          <w:lang w:eastAsia="zh-CN"/>
        </w:rPr>
        <w:t>is punctured by SSB/CORESET and</w:t>
      </w:r>
      <w:r w:rsidR="000047AB">
        <w:rPr>
          <w:lang w:eastAsia="zh-CN"/>
        </w:rPr>
        <w:t xml:space="preserve"> the</w:t>
      </w:r>
      <w:r>
        <w:rPr>
          <w:lang w:eastAsia="zh-CN"/>
        </w:rPr>
        <w:t xml:space="preserve"> CSI omitting mechanism is used</w:t>
      </w:r>
      <w:r w:rsidR="000047AB">
        <w:rPr>
          <w:lang w:eastAsia="zh-CN"/>
        </w:rPr>
        <w:t xml:space="preserve"> due to insufficient PUSCH resource allocation, the current priority rule for CSI part 2 should be modified to avoid a waste of PUSCH resource due to the invalid subband CSI reporting. </w:t>
      </w:r>
      <w:r w:rsidR="00D20538">
        <w:rPr>
          <w:lang w:eastAsia="zh-CN"/>
        </w:rPr>
        <w:t>Thus,</w:t>
      </w:r>
      <w:r>
        <w:rPr>
          <w:lang w:eastAsia="zh-CN"/>
        </w:rPr>
        <w:t xml:space="preserve"> </w:t>
      </w:r>
      <w:r w:rsidR="001B4D8B">
        <w:rPr>
          <w:lang w:eastAsia="zh-CN"/>
        </w:rPr>
        <w:t xml:space="preserve">CSI report with more </w:t>
      </w:r>
      <w:r>
        <w:rPr>
          <w:lang w:eastAsia="zh-CN"/>
        </w:rPr>
        <w:t xml:space="preserve">valid subband CSI </w:t>
      </w:r>
      <w:r w:rsidR="00D20538">
        <w:rPr>
          <w:lang w:eastAsia="zh-CN"/>
        </w:rPr>
        <w:t xml:space="preserve">should have higher priority than </w:t>
      </w:r>
      <w:r w:rsidR="001B4D8B">
        <w:rPr>
          <w:lang w:eastAsia="zh-CN"/>
        </w:rPr>
        <w:t xml:space="preserve">CSI report with less </w:t>
      </w:r>
      <w:r w:rsidR="00D20538">
        <w:rPr>
          <w:lang w:eastAsia="zh-CN"/>
        </w:rPr>
        <w:t>invalid subband CSI</w:t>
      </w:r>
      <w:r>
        <w:rPr>
          <w:lang w:eastAsia="zh-CN"/>
        </w:rPr>
        <w:t>.</w:t>
      </w:r>
      <w:r w:rsidR="000A485F">
        <w:rPr>
          <w:lang w:eastAsia="zh-CN"/>
        </w:rPr>
        <w:t xml:space="preserve"> </w:t>
      </w:r>
    </w:p>
    <w:p w:rsidR="000A485F" w:rsidRPr="00622B31" w:rsidRDefault="000A485F" w:rsidP="00A00A84">
      <w:pPr>
        <w:rPr>
          <w:lang w:eastAsia="zh-CN"/>
        </w:rPr>
      </w:pPr>
      <w:r>
        <w:rPr>
          <w:lang w:eastAsia="zh-CN"/>
        </w:rPr>
        <w:t xml:space="preserve">Thus, the priority rule of </w:t>
      </w:r>
      <w:r w:rsidRPr="00BE7B96">
        <w:rPr>
          <w:szCs w:val="20"/>
        </w:rPr>
        <w:t>prior</w:t>
      </w:r>
      <w:r>
        <w:rPr>
          <w:szCs w:val="20"/>
        </w:rPr>
        <w:t>ity rule to omit partial part 2 should be modified as:</w:t>
      </w:r>
    </w:p>
    <w:tbl>
      <w:tblPr>
        <w:tblW w:w="9244" w:type="dxa"/>
        <w:tblLook w:val="04A0"/>
      </w:tblPr>
      <w:tblGrid>
        <w:gridCol w:w="1872"/>
        <w:gridCol w:w="1357"/>
        <w:gridCol w:w="1330"/>
        <w:gridCol w:w="966"/>
        <w:gridCol w:w="1277"/>
        <w:gridCol w:w="1303"/>
        <w:gridCol w:w="1210"/>
      </w:tblGrid>
      <w:tr w:rsidR="00DA5A8B" w:rsidRPr="00DA5A8B" w:rsidTr="00DA5A8B">
        <w:trPr>
          <w:trHeight w:val="881"/>
        </w:trPr>
        <w:tc>
          <w:tcPr>
            <w:tcW w:w="1801" w:type="dxa"/>
            <w:tcBorders>
              <w:top w:val="nil"/>
              <w:left w:val="nil"/>
              <w:bottom w:val="nil"/>
              <w:right w:val="nil"/>
            </w:tcBorders>
            <w:shd w:val="clear" w:color="000000" w:fill="00B0F0"/>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Box #0</w:t>
            </w:r>
            <w:r w:rsidRPr="00622B31">
              <w:rPr>
                <w:sz w:val="16"/>
                <w:szCs w:val="24"/>
                <w:lang w:eastAsia="zh-CN"/>
              </w:rPr>
              <w:br/>
              <w:t>Part 2 WB CSI for CSI report #1</w:t>
            </w:r>
            <w:r w:rsidRPr="00622B31">
              <w:rPr>
                <w:sz w:val="16"/>
                <w:szCs w:val="24"/>
                <w:lang w:eastAsia="zh-CN"/>
              </w:rPr>
              <w:br/>
              <w:t>…</w:t>
            </w:r>
            <w:r w:rsidRPr="00622B31">
              <w:rPr>
                <w:sz w:val="16"/>
                <w:szCs w:val="24"/>
                <w:lang w:eastAsia="zh-CN"/>
              </w:rPr>
              <w:br/>
              <w:t>Part 2 WB CSI for CSI report #2</w:t>
            </w:r>
          </w:p>
        </w:tc>
        <w:tc>
          <w:tcPr>
            <w:tcW w:w="1357" w:type="dxa"/>
            <w:tcBorders>
              <w:top w:val="nil"/>
              <w:left w:val="nil"/>
              <w:bottom w:val="nil"/>
              <w:right w:val="nil"/>
            </w:tcBorders>
            <w:shd w:val="clear" w:color="000000" w:fill="FFC000"/>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Box #1</w:t>
            </w:r>
            <w:r w:rsidRPr="00622B31">
              <w:rPr>
                <w:sz w:val="16"/>
                <w:szCs w:val="24"/>
                <w:lang w:eastAsia="zh-CN"/>
              </w:rPr>
              <w:br/>
              <w:t>Part 2 SB CSI of even SBs for CSI report # i_1 with  the most valid SB CSI</w:t>
            </w:r>
          </w:p>
        </w:tc>
        <w:tc>
          <w:tcPr>
            <w:tcW w:w="1330" w:type="dxa"/>
            <w:tcBorders>
              <w:top w:val="nil"/>
              <w:left w:val="nil"/>
              <w:bottom w:val="nil"/>
              <w:right w:val="nil"/>
            </w:tcBorders>
            <w:shd w:val="clear" w:color="000000" w:fill="92D050"/>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Box #2</w:t>
            </w:r>
            <w:r w:rsidRPr="00622B31">
              <w:rPr>
                <w:sz w:val="16"/>
                <w:szCs w:val="24"/>
                <w:lang w:eastAsia="zh-CN"/>
              </w:rPr>
              <w:br/>
              <w:t>Part 2 SB CSI of odd SBs for CSI report # i_1 with  the most valid SB CSI</w:t>
            </w:r>
          </w:p>
        </w:tc>
        <w:tc>
          <w:tcPr>
            <w:tcW w:w="966"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center"/>
              <w:rPr>
                <w:sz w:val="16"/>
                <w:szCs w:val="24"/>
                <w:lang w:eastAsia="zh-CN"/>
              </w:rPr>
            </w:pPr>
            <w:r w:rsidRPr="00622B31">
              <w:rPr>
                <w:sz w:val="16"/>
                <w:szCs w:val="24"/>
                <w:lang w:eastAsia="zh-CN"/>
              </w:rPr>
              <w:t>……</w:t>
            </w:r>
          </w:p>
        </w:tc>
        <w:tc>
          <w:tcPr>
            <w:tcW w:w="1277" w:type="dxa"/>
            <w:tcBorders>
              <w:top w:val="nil"/>
              <w:left w:val="nil"/>
              <w:bottom w:val="nil"/>
              <w:right w:val="nil"/>
            </w:tcBorders>
            <w:shd w:val="clear" w:color="000000" w:fill="FFC000"/>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Box #1</w:t>
            </w:r>
            <w:r w:rsidRPr="00622B31">
              <w:rPr>
                <w:sz w:val="16"/>
                <w:szCs w:val="24"/>
                <w:lang w:eastAsia="zh-CN"/>
              </w:rPr>
              <w:br/>
              <w:t>Part 2 SB CSI of even SBs for CSI report # i_N with  the most valid SB CSI</w:t>
            </w:r>
          </w:p>
        </w:tc>
        <w:tc>
          <w:tcPr>
            <w:tcW w:w="1303" w:type="dxa"/>
            <w:tcBorders>
              <w:top w:val="nil"/>
              <w:left w:val="nil"/>
              <w:bottom w:val="nil"/>
              <w:right w:val="nil"/>
            </w:tcBorders>
            <w:shd w:val="clear" w:color="000000" w:fill="92D050"/>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Box #2N</w:t>
            </w:r>
            <w:r w:rsidRPr="00622B31">
              <w:rPr>
                <w:sz w:val="16"/>
                <w:szCs w:val="24"/>
                <w:lang w:eastAsia="zh-CN"/>
              </w:rPr>
              <w:br/>
              <w:t>Part 2 SB CSI of odd SBs for CSI report # i_N with  the most valid SB CSI</w:t>
            </w:r>
          </w:p>
        </w:tc>
        <w:tc>
          <w:tcPr>
            <w:tcW w:w="1210" w:type="dxa"/>
            <w:tcBorders>
              <w:top w:val="nil"/>
              <w:left w:val="nil"/>
              <w:bottom w:val="nil"/>
              <w:right w:val="nil"/>
            </w:tcBorders>
            <w:shd w:val="clear" w:color="000000" w:fill="A6A6A6"/>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Box #2N+1</w:t>
            </w:r>
            <w:r w:rsidRPr="00622B31">
              <w:rPr>
                <w:sz w:val="16"/>
                <w:szCs w:val="24"/>
                <w:lang w:eastAsia="zh-CN"/>
              </w:rPr>
              <w:br/>
              <w:t>Part 2 SB CSI of invalid SB CSI for all CSI report</w:t>
            </w:r>
          </w:p>
        </w:tc>
      </w:tr>
      <w:tr w:rsidR="00DA5A8B" w:rsidRPr="00DA5A8B" w:rsidTr="00DA5A8B">
        <w:trPr>
          <w:trHeight w:val="132"/>
        </w:trPr>
        <w:tc>
          <w:tcPr>
            <w:tcW w:w="1801" w:type="dxa"/>
            <w:tcBorders>
              <w:top w:val="nil"/>
              <w:left w:val="nil"/>
              <w:bottom w:val="nil"/>
              <w:right w:val="nil"/>
            </w:tcBorders>
            <w:shd w:val="clear" w:color="auto" w:fill="auto"/>
            <w:noWrap/>
            <w:vAlign w:val="center"/>
            <w:hideMark/>
          </w:tcPr>
          <w:p w:rsidR="00DA5A8B" w:rsidRPr="00622B31" w:rsidRDefault="00280529" w:rsidP="00DA5A8B">
            <w:pPr>
              <w:autoSpaceDE/>
              <w:autoSpaceDN/>
              <w:adjustRightInd/>
              <w:snapToGrid/>
              <w:spacing w:after="0"/>
              <w:jc w:val="left"/>
              <w:rPr>
                <w:rFonts w:ascii="SimSun" w:hAnsi="SimSun"/>
                <w:sz w:val="16"/>
                <w:szCs w:val="24"/>
                <w:lang w:eastAsia="zh-CN"/>
              </w:rPr>
            </w:pPr>
            <w:r>
              <w:rPr>
                <w:rFonts w:ascii="SimSun" w:hAnsi="SimSun"/>
                <w:noProof/>
                <w:sz w:val="16"/>
                <w:szCs w:val="24"/>
                <w:lang w:eastAsia="zh-CN"/>
              </w:rPr>
              <w:pict>
                <v:shapetype id="_x0000_t32" coordsize="21600,21600" o:spt="32" o:oned="t" path="m,l21600,21600e" filled="f">
                  <v:path arrowok="t" fillok="f" o:connecttype="none"/>
                  <o:lock v:ext="edit" shapetype="t"/>
                </v:shapetype>
                <v:shape id="直接箭头连接符 7" o:spid="_x0000_s1026" type="#_x0000_t32" style="position:absolute;margin-left:-2.1pt;margin-top:7.7pt;width:454.4pt;height:0;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" strokecolor="#5b9bd5 [3204]" strokeweight=".5pt">
                  <v:stroke endarrow="block" joinstyle="miter"/>
                </v:shape>
              </w:pict>
            </w:r>
          </w:p>
          <w:tbl>
            <w:tblPr>
              <w:tblW w:w="1656" w:type="dxa"/>
              <w:tblCellSpacing w:w="0" w:type="dxa"/>
              <w:tblCellMar>
                <w:left w:w="0" w:type="dxa"/>
                <w:right w:w="0" w:type="dxa"/>
              </w:tblCellMar>
              <w:tblLook w:val="04A0"/>
            </w:tblPr>
            <w:tblGrid>
              <w:gridCol w:w="1656"/>
            </w:tblGrid>
            <w:tr w:rsidR="00DA5A8B" w:rsidRPr="00DA5A8B" w:rsidTr="00622B31">
              <w:trPr>
                <w:trHeight w:val="132"/>
                <w:tblCellSpacing w:w="0" w:type="dxa"/>
              </w:trPr>
              <w:tc>
                <w:tcPr>
                  <w:tcW w:w="1656"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ascii="SimSun" w:hAnsi="SimSun"/>
                      <w:sz w:val="16"/>
                      <w:szCs w:val="24"/>
                      <w:lang w:eastAsia="zh-CN"/>
                    </w:rPr>
                  </w:pPr>
                </w:p>
              </w:tc>
            </w:tr>
          </w:tbl>
          <w:p w:rsidR="00DA5A8B" w:rsidRPr="00622B31" w:rsidRDefault="00DA5A8B" w:rsidP="00DA5A8B">
            <w:pPr>
              <w:autoSpaceDE/>
              <w:autoSpaceDN/>
              <w:adjustRightInd/>
              <w:snapToGrid/>
              <w:spacing w:after="0"/>
              <w:jc w:val="left"/>
              <w:rPr>
                <w:rFonts w:ascii="SimSun" w:hAnsi="SimSun"/>
                <w:sz w:val="16"/>
                <w:szCs w:val="24"/>
                <w:lang w:eastAsia="zh-CN"/>
              </w:rPr>
            </w:pPr>
          </w:p>
        </w:tc>
        <w:tc>
          <w:tcPr>
            <w:tcW w:w="1357"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330"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966"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277"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303"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210"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r>
      <w:tr w:rsidR="00DA5A8B" w:rsidRPr="00DA5A8B" w:rsidTr="00DA5A8B">
        <w:trPr>
          <w:trHeight w:val="146"/>
        </w:trPr>
        <w:tc>
          <w:tcPr>
            <w:tcW w:w="1801"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sz w:val="16"/>
                <w:szCs w:val="24"/>
                <w:lang w:eastAsia="zh-CN"/>
              </w:rPr>
            </w:pPr>
            <w:r w:rsidRPr="00622B31">
              <w:rPr>
                <w:sz w:val="16"/>
                <w:szCs w:val="24"/>
                <w:lang w:eastAsia="zh-CN"/>
              </w:rPr>
              <w:t>High priority</w:t>
            </w:r>
          </w:p>
        </w:tc>
        <w:tc>
          <w:tcPr>
            <w:tcW w:w="1357"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sz w:val="16"/>
                <w:szCs w:val="24"/>
                <w:lang w:eastAsia="zh-CN"/>
              </w:rPr>
            </w:pPr>
          </w:p>
        </w:tc>
        <w:tc>
          <w:tcPr>
            <w:tcW w:w="1330"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966"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277"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303" w:type="dxa"/>
            <w:tcBorders>
              <w:top w:val="nil"/>
              <w:left w:val="nil"/>
              <w:bottom w:val="nil"/>
              <w:right w:val="nil"/>
            </w:tcBorders>
            <w:shd w:val="clear" w:color="auto" w:fill="auto"/>
            <w:noWrap/>
            <w:vAlign w:val="center"/>
            <w:hideMark/>
          </w:tcPr>
          <w:p w:rsidR="00DA5A8B" w:rsidRPr="00622B31" w:rsidRDefault="00DA5A8B" w:rsidP="00DA5A8B">
            <w:pPr>
              <w:autoSpaceDE/>
              <w:autoSpaceDN/>
              <w:adjustRightInd/>
              <w:snapToGrid/>
              <w:spacing w:after="0"/>
              <w:jc w:val="left"/>
              <w:rPr>
                <w:rFonts w:eastAsia="Times New Roman"/>
                <w:sz w:val="16"/>
                <w:szCs w:val="20"/>
                <w:lang w:eastAsia="zh-CN"/>
              </w:rPr>
            </w:pPr>
          </w:p>
        </w:tc>
        <w:tc>
          <w:tcPr>
            <w:tcW w:w="1210" w:type="dxa"/>
            <w:tcBorders>
              <w:top w:val="nil"/>
              <w:left w:val="nil"/>
              <w:bottom w:val="nil"/>
              <w:right w:val="nil"/>
            </w:tcBorders>
            <w:shd w:val="clear" w:color="auto" w:fill="auto"/>
            <w:noWrap/>
            <w:vAlign w:val="center"/>
            <w:hideMark/>
          </w:tcPr>
          <w:p w:rsidR="00DA5A8B" w:rsidRPr="00622B31" w:rsidRDefault="00DA5A8B" w:rsidP="00622B31">
            <w:pPr>
              <w:keepNext/>
              <w:autoSpaceDE/>
              <w:autoSpaceDN/>
              <w:adjustRightInd/>
              <w:snapToGrid/>
              <w:spacing w:after="0"/>
              <w:jc w:val="left"/>
              <w:rPr>
                <w:sz w:val="16"/>
                <w:szCs w:val="24"/>
                <w:lang w:eastAsia="zh-CN"/>
              </w:rPr>
            </w:pPr>
            <w:r w:rsidRPr="00622B31">
              <w:rPr>
                <w:sz w:val="16"/>
                <w:szCs w:val="24"/>
                <w:lang w:eastAsia="zh-CN"/>
              </w:rPr>
              <w:t>Low priority</w:t>
            </w:r>
          </w:p>
        </w:tc>
      </w:tr>
    </w:tbl>
    <w:p w:rsidR="003F1DEA" w:rsidRDefault="00F63320" w:rsidP="003F1DEA">
      <w:pPr>
        <w:spacing w:before="120"/>
        <w:jc w:val="center"/>
        <w:rPr>
          <w:b/>
        </w:rPr>
      </w:pPr>
      <w:r>
        <w:rPr>
          <w:b/>
        </w:rPr>
        <w:t>Figure 3</w:t>
      </w:r>
      <w:r w:rsidR="00034B50" w:rsidRPr="003F1DEA">
        <w:rPr>
          <w:b/>
        </w:rPr>
        <w:t xml:space="preserve"> Modified priority rule considering CSI-RS punctured by SSB/CORESET</w:t>
      </w:r>
      <w:r w:rsidR="003F1DEA">
        <w:rPr>
          <w:b/>
        </w:rPr>
        <w:t>.</w:t>
      </w:r>
    </w:p>
    <w:p w:rsidR="005253B6" w:rsidRDefault="00F71B2A" w:rsidP="00385393">
      <w:pPr>
        <w:spacing w:after="0"/>
        <w:rPr>
          <w:kern w:val="2"/>
          <w:lang w:eastAsia="zh-CN"/>
        </w:rPr>
      </w:pPr>
      <w:r w:rsidRPr="00622B31">
        <w:rPr>
          <w:kern w:val="2"/>
          <w:lang w:eastAsia="zh-CN"/>
        </w:rPr>
        <w:t xml:space="preserve">For each </w:t>
      </w:r>
      <w:r>
        <w:rPr>
          <w:kern w:val="2"/>
          <w:lang w:eastAsia="zh-CN"/>
        </w:rPr>
        <w:t xml:space="preserve">CSI report, the </w:t>
      </w:r>
      <w:r w:rsidR="004107A0">
        <w:rPr>
          <w:kern w:val="2"/>
          <w:lang w:eastAsia="zh-CN"/>
        </w:rPr>
        <w:t>order of even SB box and odd SB box can also be adjusted according to the number of valid SB CSI. Thus, we have the following proposal:</w:t>
      </w:r>
    </w:p>
    <w:p w:rsidR="00E66697" w:rsidRPr="00622B31" w:rsidRDefault="004107A0" w:rsidP="00622B31">
      <w:pPr>
        <w:spacing w:before="120"/>
        <w:rPr>
          <w:b/>
          <w:i/>
          <w:kern w:val="2"/>
          <w:lang w:eastAsia="zh-CN"/>
        </w:rPr>
      </w:pPr>
      <w:r w:rsidRPr="00622B31">
        <w:rPr>
          <w:b/>
          <w:i/>
          <w:kern w:val="2"/>
          <w:lang w:eastAsia="zh-CN"/>
        </w:rPr>
        <w:t xml:space="preserve">Proposal </w:t>
      </w:r>
      <w:r w:rsidR="00BA07B7">
        <w:rPr>
          <w:b/>
          <w:i/>
          <w:kern w:val="2"/>
          <w:lang w:eastAsia="zh-CN"/>
        </w:rPr>
        <w:t>3</w:t>
      </w:r>
      <w:r w:rsidRPr="00622B31">
        <w:rPr>
          <w:b/>
          <w:i/>
          <w:kern w:val="2"/>
          <w:lang w:eastAsia="zh-CN"/>
        </w:rPr>
        <w:t>:</w:t>
      </w:r>
      <w:r w:rsidR="00992ACB">
        <w:rPr>
          <w:b/>
          <w:i/>
          <w:kern w:val="2"/>
          <w:lang w:eastAsia="zh-CN"/>
        </w:rPr>
        <w:t xml:space="preserve"> </w:t>
      </w:r>
      <w:r w:rsidR="00126660">
        <w:rPr>
          <w:b/>
          <w:i/>
          <w:kern w:val="2"/>
          <w:lang w:eastAsia="zh-CN"/>
        </w:rPr>
        <w:t>Adopt the modified</w:t>
      </w:r>
      <w:r w:rsidR="00F63320">
        <w:rPr>
          <w:b/>
          <w:i/>
          <w:kern w:val="2"/>
          <w:lang w:eastAsia="zh-CN"/>
        </w:rPr>
        <w:t xml:space="preserve"> priority rule shown in Figure 3</w:t>
      </w:r>
      <w:r w:rsidR="00126660">
        <w:rPr>
          <w:b/>
          <w:i/>
          <w:kern w:val="2"/>
          <w:lang w:eastAsia="zh-CN"/>
        </w:rPr>
        <w:t xml:space="preserve"> to </w:t>
      </w:r>
      <w:r w:rsidR="003F1DEA">
        <w:rPr>
          <w:b/>
          <w:i/>
          <w:kern w:val="2"/>
          <w:lang w:eastAsia="zh-CN"/>
        </w:rPr>
        <w:t>omit</w:t>
      </w:r>
      <w:r w:rsidR="00126660" w:rsidRPr="00126660">
        <w:rPr>
          <w:b/>
          <w:i/>
          <w:kern w:val="2"/>
          <w:lang w:eastAsia="zh-CN"/>
        </w:rPr>
        <w:t xml:space="preserve"> Part 2</w:t>
      </w:r>
      <w:r w:rsidR="003F1DEA">
        <w:rPr>
          <w:b/>
          <w:i/>
          <w:kern w:val="2"/>
          <w:lang w:eastAsia="zh-CN"/>
        </w:rPr>
        <w:t xml:space="preserve"> CSI for the case of puncturing CSI-RS</w:t>
      </w:r>
      <w:r w:rsidR="00126660">
        <w:rPr>
          <w:b/>
          <w:i/>
          <w:kern w:val="2"/>
          <w:lang w:eastAsia="zh-CN"/>
        </w:rPr>
        <w:t>.</w:t>
      </w:r>
    </w:p>
    <w:p w:rsidR="008F41E8" w:rsidRDefault="008F41E8" w:rsidP="008F41E8">
      <w:pPr>
        <w:autoSpaceDE/>
        <w:autoSpaceDN/>
        <w:adjustRightInd/>
        <w:snapToGrid/>
        <w:jc w:val="left"/>
        <w:rPr>
          <w:szCs w:val="20"/>
        </w:rPr>
      </w:pPr>
      <w:r>
        <w:rPr>
          <w:szCs w:val="20"/>
        </w:rPr>
        <w:t>For UCI multiplexing on PUSCH, it was agreed that [</w:t>
      </w:r>
      <w:r w:rsidR="00173758">
        <w:rPr>
          <w:szCs w:val="20"/>
        </w:rPr>
        <w:t>4</w:t>
      </w:r>
      <w:r>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8F41E8" w:rsidRPr="00CD043B" w:rsidTr="00CD043B">
        <w:tc>
          <w:tcPr>
            <w:tcW w:w="9533" w:type="dxa"/>
            <w:shd w:val="clear" w:color="auto" w:fill="auto"/>
          </w:tcPr>
          <w:p w:rsidR="008F41E8" w:rsidRPr="00CD043B" w:rsidRDefault="008F41E8" w:rsidP="003F1DEA">
            <w:pPr>
              <w:widowControl w:val="0"/>
              <w:spacing w:after="0"/>
              <w:rPr>
                <w:szCs w:val="20"/>
              </w:rPr>
            </w:pPr>
            <w:r w:rsidRPr="00CD043B">
              <w:rPr>
                <w:szCs w:val="20"/>
                <w:highlight w:val="green"/>
              </w:rPr>
              <w:t>Agreements</w:t>
            </w:r>
            <w:r w:rsidRPr="00CD043B">
              <w:rPr>
                <w:szCs w:val="20"/>
              </w:rPr>
              <w:t>:</w:t>
            </w:r>
          </w:p>
          <w:p w:rsidR="008F41E8" w:rsidRPr="00CD043B" w:rsidRDefault="008F41E8" w:rsidP="00CD043B">
            <w:pPr>
              <w:widowControl w:val="0"/>
              <w:numPr>
                <w:ilvl w:val="0"/>
                <w:numId w:val="18"/>
              </w:numPr>
              <w:autoSpaceDE/>
              <w:autoSpaceDN/>
              <w:adjustRightInd/>
              <w:snapToGrid/>
              <w:spacing w:after="0"/>
              <w:jc w:val="left"/>
              <w:rPr>
                <w:szCs w:val="20"/>
              </w:rPr>
            </w:pPr>
            <w:r w:rsidRPr="00CD043B">
              <w:rPr>
                <w:szCs w:val="20"/>
              </w:rPr>
              <w:t>For dynamically scheduled PUSCH transmission, a plurality sets of</w:t>
            </w:r>
            <w:r w:rsidR="000535E2">
              <w:rPr>
                <w:rFonts w:hint="eastAsia"/>
                <w:szCs w:val="20"/>
                <w:lang w:eastAsia="zh-CN"/>
              </w:rPr>
              <w:t xml:space="preserve"> </w:t>
            </w:r>
            <w:r w:rsidRPr="00CD043B">
              <w:rPr>
                <w:szCs w:val="20"/>
              </w:rPr>
              <w:t xml:space="preserve"> beta_offset values can be configured by RRC signalling, and PDCCH can dynamically indicate an index to a set. </w:t>
            </w:r>
          </w:p>
          <w:p w:rsidR="008F41E8" w:rsidRPr="00CD043B" w:rsidRDefault="008F41E8" w:rsidP="00CD043B">
            <w:pPr>
              <w:widowControl w:val="0"/>
              <w:numPr>
                <w:ilvl w:val="1"/>
                <w:numId w:val="18"/>
              </w:numPr>
              <w:autoSpaceDE/>
              <w:autoSpaceDN/>
              <w:adjustRightInd/>
              <w:snapToGrid/>
              <w:spacing w:after="0"/>
              <w:jc w:val="left"/>
              <w:rPr>
                <w:szCs w:val="20"/>
              </w:rPr>
            </w:pPr>
            <w:r w:rsidRPr="00CD043B">
              <w:rPr>
                <w:szCs w:val="20"/>
              </w:rPr>
              <w:t xml:space="preserve">Each set contains a plurality of entries, each corresponding a respective UCI type (including two-part CSI when applicable) </w:t>
            </w:r>
          </w:p>
          <w:p w:rsidR="008F41E8" w:rsidRPr="00CD043B" w:rsidRDefault="008F41E8" w:rsidP="00CD043B">
            <w:pPr>
              <w:widowControl w:val="0"/>
              <w:numPr>
                <w:ilvl w:val="1"/>
                <w:numId w:val="18"/>
              </w:numPr>
              <w:autoSpaceDE/>
              <w:autoSpaceDN/>
              <w:adjustRightInd/>
              <w:snapToGrid/>
              <w:spacing w:after="0"/>
              <w:jc w:val="left"/>
              <w:rPr>
                <w:szCs w:val="20"/>
              </w:rPr>
            </w:pPr>
            <w:r w:rsidRPr="00CD043B">
              <w:rPr>
                <w:szCs w:val="20"/>
              </w:rPr>
              <w:t>FFS the case when the index is not present in DCI</w:t>
            </w:r>
          </w:p>
          <w:p w:rsidR="008F41E8" w:rsidRPr="00CD043B" w:rsidRDefault="008F41E8" w:rsidP="00CD043B">
            <w:pPr>
              <w:widowControl w:val="0"/>
              <w:numPr>
                <w:ilvl w:val="0"/>
                <w:numId w:val="18"/>
              </w:numPr>
              <w:autoSpaceDE/>
              <w:autoSpaceDN/>
              <w:adjustRightInd/>
              <w:snapToGrid/>
              <w:spacing w:after="0"/>
              <w:jc w:val="left"/>
              <w:rPr>
                <w:szCs w:val="20"/>
              </w:rPr>
            </w:pPr>
            <w:r w:rsidRPr="00CD043B">
              <w:rPr>
                <w:szCs w:val="20"/>
              </w:rPr>
              <w:t>The beta-offset is used to compute the amount of REs for each respective UCI on PUSCH similar to LTE</w:t>
            </w:r>
          </w:p>
        </w:tc>
      </w:tr>
    </w:tbl>
    <w:p w:rsidR="001A4C50" w:rsidRDefault="008F41E8" w:rsidP="00E5220C">
      <w:pPr>
        <w:spacing w:before="120" w:after="0"/>
        <w:rPr>
          <w:kern w:val="2"/>
          <w:lang w:val="en-GB" w:eastAsia="zh-CN"/>
        </w:rPr>
      </w:pPr>
      <w:r>
        <w:rPr>
          <w:kern w:val="2"/>
          <w:lang w:val="en-GB" w:eastAsia="zh-CN"/>
        </w:rPr>
        <w:t xml:space="preserve">Another issue is to define the condition for UE to omit partial part 2 CSI. </w:t>
      </w:r>
      <w:r w:rsidR="00B87BB3">
        <w:rPr>
          <w:kern w:val="2"/>
          <w:lang w:val="en-GB" w:eastAsia="zh-CN"/>
        </w:rPr>
        <w:t>In LTE, the amount of REs for each CSI para</w:t>
      </w:r>
      <w:r w:rsidR="00C26475">
        <w:rPr>
          <w:kern w:val="2"/>
          <w:lang w:val="en-GB" w:eastAsia="zh-CN"/>
        </w:rPr>
        <w:t xml:space="preserve">meter is determined based on </w:t>
      </w:r>
      <w:r w:rsidR="00B87BB3" w:rsidRPr="00FC5024">
        <w:rPr>
          <w:i/>
          <w:kern w:val="2"/>
          <w:lang w:val="en-GB" w:eastAsia="zh-CN"/>
        </w:rPr>
        <w:t>beta_offset</w:t>
      </w:r>
      <w:r w:rsidR="00C26475" w:rsidRPr="005253B6">
        <w:rPr>
          <w:kern w:val="2"/>
          <w:lang w:val="en-GB" w:eastAsia="zh-CN"/>
        </w:rPr>
        <w:t xml:space="preserve"> and</w:t>
      </w:r>
      <w:r w:rsidR="00B87BB3">
        <w:rPr>
          <w:kern w:val="2"/>
          <w:lang w:val="en-GB" w:eastAsia="zh-CN"/>
        </w:rPr>
        <w:t xml:space="preserve"> payload size of UL-SCH, and upper bounded by the available REs after subtracting the REs for RI/CRI from all REs of the PUSCH. This upper bound </w:t>
      </w:r>
      <w:r w:rsidR="00C26475">
        <w:rPr>
          <w:kern w:val="2"/>
          <w:lang w:val="en-GB" w:eastAsia="zh-CN"/>
        </w:rPr>
        <w:t>design indicates</w:t>
      </w:r>
      <w:r w:rsidR="00B87BB3">
        <w:rPr>
          <w:kern w:val="2"/>
          <w:lang w:val="en-GB" w:eastAsia="zh-CN"/>
        </w:rPr>
        <w:t xml:space="preserve"> that </w:t>
      </w:r>
      <w:r w:rsidR="00EB1D65">
        <w:rPr>
          <w:kern w:val="2"/>
          <w:lang w:val="en-GB" w:eastAsia="zh-CN"/>
        </w:rPr>
        <w:t xml:space="preserve">all REs of the PUSCH </w:t>
      </w:r>
      <w:r w:rsidR="00B87BB3">
        <w:rPr>
          <w:kern w:val="2"/>
          <w:lang w:val="en-GB" w:eastAsia="zh-CN"/>
        </w:rPr>
        <w:t xml:space="preserve">can be used for </w:t>
      </w:r>
      <w:r w:rsidR="00EB1D65">
        <w:rPr>
          <w:kern w:val="2"/>
          <w:lang w:val="en-GB" w:eastAsia="zh-CN"/>
        </w:rPr>
        <w:t>CSI transmission, and if needed, the UL-SCH can be dropped or severely rate matched.</w:t>
      </w:r>
      <w:r w:rsidR="001A33B0">
        <w:rPr>
          <w:kern w:val="2"/>
          <w:lang w:val="en-GB" w:eastAsia="zh-CN"/>
        </w:rPr>
        <w:t xml:space="preserve"> </w:t>
      </w:r>
      <w:r w:rsidR="00C26475">
        <w:rPr>
          <w:kern w:val="2"/>
          <w:lang w:val="en-GB" w:eastAsia="zh-CN"/>
        </w:rPr>
        <w:t>Thus,</w:t>
      </w:r>
      <w:r w:rsidR="001A33B0">
        <w:rPr>
          <w:kern w:val="2"/>
          <w:lang w:val="en-GB" w:eastAsia="zh-CN"/>
        </w:rPr>
        <w:t xml:space="preserve"> only if the entire PUSCH cannot carry the CSI, the CSI omitting mechanism is used.</w:t>
      </w:r>
      <w:r w:rsidR="001A4C50">
        <w:rPr>
          <w:kern w:val="2"/>
          <w:lang w:val="en-GB" w:eastAsia="zh-CN"/>
        </w:rPr>
        <w:t xml:space="preserve"> </w:t>
      </w:r>
      <w:r w:rsidR="00E5220C">
        <w:rPr>
          <w:kern w:val="2"/>
          <w:lang w:val="en-GB" w:eastAsia="zh-CN"/>
        </w:rPr>
        <w:t xml:space="preserve">However, </w:t>
      </w:r>
      <w:r w:rsidR="00FF3C9A">
        <w:rPr>
          <w:kern w:val="2"/>
          <w:lang w:val="en-GB" w:eastAsia="zh-CN"/>
        </w:rPr>
        <w:t>dropping</w:t>
      </w:r>
      <w:r w:rsidR="00B244FB">
        <w:rPr>
          <w:kern w:val="2"/>
          <w:lang w:val="en-GB" w:eastAsia="zh-CN"/>
        </w:rPr>
        <w:t xml:space="preserve"> UL-SCH </w:t>
      </w:r>
      <w:r w:rsidR="00C30C9A">
        <w:rPr>
          <w:kern w:val="2"/>
          <w:lang w:val="en-GB" w:eastAsia="zh-CN"/>
        </w:rPr>
        <w:t>only if</w:t>
      </w:r>
      <w:r w:rsidR="00FF3C9A">
        <w:rPr>
          <w:kern w:val="2"/>
          <w:lang w:val="en-GB" w:eastAsia="zh-CN"/>
        </w:rPr>
        <w:t xml:space="preserve"> the</w:t>
      </w:r>
      <w:r w:rsidR="00B244FB">
        <w:rPr>
          <w:kern w:val="2"/>
          <w:lang w:val="en-GB" w:eastAsia="zh-CN"/>
        </w:rPr>
        <w:t xml:space="preserve"> allocated PUSCH resource is </w:t>
      </w:r>
      <w:r w:rsidR="002F33D4">
        <w:rPr>
          <w:kern w:val="2"/>
          <w:lang w:val="en-GB" w:eastAsia="zh-CN"/>
        </w:rPr>
        <w:t>in-</w:t>
      </w:r>
      <w:r w:rsidR="00B61431">
        <w:rPr>
          <w:kern w:val="2"/>
          <w:lang w:val="en-GB" w:eastAsia="zh-CN"/>
        </w:rPr>
        <w:t>sufficient</w:t>
      </w:r>
      <w:r w:rsidR="00B244FB">
        <w:rPr>
          <w:kern w:val="2"/>
          <w:lang w:val="en-GB" w:eastAsia="zh-CN"/>
        </w:rPr>
        <w:t xml:space="preserve"> </w:t>
      </w:r>
      <w:r w:rsidR="00E5220C">
        <w:rPr>
          <w:kern w:val="2"/>
          <w:lang w:val="en-GB" w:eastAsia="zh-CN"/>
        </w:rPr>
        <w:t>is not reasonable</w:t>
      </w:r>
      <w:r w:rsidR="006A7F19">
        <w:rPr>
          <w:kern w:val="2"/>
          <w:lang w:val="en-GB" w:eastAsia="zh-CN"/>
        </w:rPr>
        <w:t xml:space="preserve">, in that no date transmission is permitted in this case. </w:t>
      </w:r>
    </w:p>
    <w:p w:rsidR="00CC3CA7" w:rsidRDefault="001A4C50" w:rsidP="00E5220C">
      <w:pPr>
        <w:spacing w:before="120" w:after="0"/>
        <w:rPr>
          <w:kern w:val="2"/>
          <w:lang w:val="en-GB" w:eastAsia="zh-CN"/>
        </w:rPr>
      </w:pPr>
      <w:r>
        <w:rPr>
          <w:kern w:val="2"/>
          <w:lang w:val="en-GB" w:eastAsia="zh-CN"/>
        </w:rPr>
        <w:t xml:space="preserve">First, the case of UCI and UL-SCH multiplexing case is discussed. </w:t>
      </w:r>
      <w:r w:rsidR="00C30C9A">
        <w:rPr>
          <w:kern w:val="2"/>
          <w:lang w:val="en-GB" w:eastAsia="zh-CN"/>
        </w:rPr>
        <w:t>W</w:t>
      </w:r>
      <w:r w:rsidR="00731E6E">
        <w:rPr>
          <w:kern w:val="2"/>
          <w:lang w:val="en-GB" w:eastAsia="zh-CN"/>
        </w:rPr>
        <w:t xml:space="preserve">hen </w:t>
      </w:r>
      <w:r w:rsidR="00C77B0E">
        <w:rPr>
          <w:kern w:val="2"/>
          <w:lang w:val="en-GB" w:eastAsia="zh-CN"/>
        </w:rPr>
        <w:t xml:space="preserve">insufficient PUSCH is allocated for a </w:t>
      </w:r>
      <w:r w:rsidR="00731E6E">
        <w:rPr>
          <w:kern w:val="2"/>
          <w:lang w:val="en-GB" w:eastAsia="zh-CN"/>
        </w:rPr>
        <w:t xml:space="preserve">UL-SCH </w:t>
      </w:r>
      <w:r w:rsidR="00C77B0E">
        <w:rPr>
          <w:kern w:val="2"/>
          <w:lang w:val="en-GB" w:eastAsia="zh-CN"/>
        </w:rPr>
        <w:t>transmission multiplexed with CSI</w:t>
      </w:r>
      <w:r w:rsidR="00F915A6">
        <w:rPr>
          <w:kern w:val="2"/>
          <w:lang w:val="en-GB" w:eastAsia="zh-CN"/>
        </w:rPr>
        <w:t xml:space="preserve">, how to determine the number of </w:t>
      </w:r>
      <w:r w:rsidR="00C77B0E">
        <w:rPr>
          <w:kern w:val="2"/>
          <w:lang w:val="en-GB" w:eastAsia="zh-CN"/>
        </w:rPr>
        <w:t>reported</w:t>
      </w:r>
      <w:r w:rsidR="00F915A6">
        <w:rPr>
          <w:kern w:val="2"/>
          <w:lang w:val="en-GB" w:eastAsia="zh-CN"/>
        </w:rPr>
        <w:t xml:space="preserve"> </w:t>
      </w:r>
      <w:r w:rsidR="00731E6E">
        <w:rPr>
          <w:kern w:val="2"/>
          <w:lang w:val="en-GB" w:eastAsia="zh-CN"/>
        </w:rPr>
        <w:t xml:space="preserve">CSI part 2 </w:t>
      </w:r>
      <w:r w:rsidR="00F915A6">
        <w:rPr>
          <w:kern w:val="2"/>
          <w:lang w:val="en-GB" w:eastAsia="zh-CN"/>
        </w:rPr>
        <w:t>boxe</w:t>
      </w:r>
      <w:r w:rsidR="00EB55F7">
        <w:rPr>
          <w:kern w:val="2"/>
          <w:lang w:val="en-GB" w:eastAsia="zh-CN"/>
        </w:rPr>
        <w:t>s</w:t>
      </w:r>
      <w:r w:rsidR="00F915A6">
        <w:rPr>
          <w:kern w:val="2"/>
          <w:lang w:val="en-GB" w:eastAsia="zh-CN"/>
        </w:rPr>
        <w:t xml:space="preserve"> </w:t>
      </w:r>
      <w:r w:rsidR="00E957CB">
        <w:rPr>
          <w:kern w:val="2"/>
          <w:lang w:val="en-GB" w:eastAsia="zh-CN"/>
        </w:rPr>
        <w:t xml:space="preserve">need to be specified, </w:t>
      </w:r>
      <w:r w:rsidR="00F915A6">
        <w:rPr>
          <w:kern w:val="2"/>
          <w:lang w:val="en-GB" w:eastAsia="zh-CN"/>
        </w:rPr>
        <w:t xml:space="preserve">to guarantee </w:t>
      </w:r>
      <w:r w:rsidR="00E5220C">
        <w:rPr>
          <w:kern w:val="2"/>
          <w:lang w:val="en-GB" w:eastAsia="zh-CN"/>
        </w:rPr>
        <w:t xml:space="preserve">the reliability of the UL-SCH transmission. </w:t>
      </w:r>
      <w:r w:rsidR="00320EC2">
        <w:rPr>
          <w:kern w:val="2"/>
          <w:lang w:val="en-GB" w:eastAsia="zh-CN"/>
        </w:rPr>
        <w:t>One way</w:t>
      </w:r>
      <w:r w:rsidR="00EB55F7">
        <w:rPr>
          <w:kern w:val="2"/>
          <w:lang w:val="en-GB" w:eastAsia="zh-CN"/>
        </w:rPr>
        <w:t xml:space="preserve"> is to configure a </w:t>
      </w:r>
      <w:r w:rsidR="00E5220C">
        <w:rPr>
          <w:rFonts w:hint="eastAsia"/>
          <w:kern w:val="2"/>
          <w:lang w:val="en-GB" w:eastAsia="zh-CN"/>
        </w:rPr>
        <w:t>coding rate</w:t>
      </w:r>
      <w:r w:rsidR="00EB55F7">
        <w:rPr>
          <w:kern w:val="2"/>
          <w:lang w:val="en-GB" w:eastAsia="zh-CN"/>
        </w:rPr>
        <w:t xml:space="preserve"> upper bound</w:t>
      </w:r>
      <w:r w:rsidR="00EB55F7">
        <w:rPr>
          <w:rFonts w:hint="eastAsia"/>
          <w:kern w:val="2"/>
          <w:lang w:val="en-GB" w:eastAsia="zh-CN"/>
        </w:rPr>
        <w:t xml:space="preserve"> </w:t>
      </w:r>
      <w:r w:rsidR="00E5220C">
        <w:rPr>
          <w:rFonts w:hint="eastAsia"/>
          <w:kern w:val="2"/>
          <w:lang w:val="en-GB" w:eastAsia="zh-CN"/>
        </w:rPr>
        <w:t>of the UL-SCH</w:t>
      </w:r>
      <w:r w:rsidR="00EB55F7">
        <w:rPr>
          <w:kern w:val="2"/>
          <w:lang w:val="en-GB" w:eastAsia="zh-CN"/>
        </w:rPr>
        <w:t>, and the number of reported boxes should be such that the coding rate of the UL-SCH does not exceed the upper bound</w:t>
      </w:r>
      <w:r w:rsidR="00E5220C">
        <w:rPr>
          <w:rFonts w:hint="eastAsia"/>
          <w:kern w:val="2"/>
          <w:lang w:val="en-GB" w:eastAsia="zh-CN"/>
        </w:rPr>
        <w:t xml:space="preserve">. </w:t>
      </w:r>
    </w:p>
    <w:p w:rsidR="00E5220C" w:rsidRDefault="006772A8" w:rsidP="00E5220C">
      <w:pPr>
        <w:spacing w:before="120" w:after="0"/>
        <w:rPr>
          <w:kern w:val="2"/>
          <w:lang w:val="en-GB" w:eastAsia="zh-CN"/>
        </w:rPr>
      </w:pPr>
      <w:r>
        <w:rPr>
          <w:kern w:val="2"/>
          <w:lang w:val="en-GB" w:eastAsia="zh-CN"/>
        </w:rPr>
        <w:t>For example</w:t>
      </w:r>
      <w:r w:rsidR="00E5220C">
        <w:rPr>
          <w:kern w:val="2"/>
          <w:lang w:val="en-GB" w:eastAsia="zh-CN"/>
        </w:rPr>
        <w:t xml:space="preserve">, the </w:t>
      </w:r>
      <w:r w:rsidR="001D3D73">
        <w:rPr>
          <w:kern w:val="2"/>
          <w:lang w:val="en-GB" w:eastAsia="zh-CN"/>
        </w:rPr>
        <w:t>number of boxes to be reported for</w:t>
      </w:r>
      <w:r w:rsidR="003D64CE">
        <w:rPr>
          <w:kern w:val="2"/>
          <w:lang w:val="en-GB" w:eastAsia="zh-CN"/>
        </w:rPr>
        <w:t xml:space="preserve"> part 2 </w:t>
      </w:r>
      <w:r w:rsidR="00E5220C">
        <w:rPr>
          <w:kern w:val="2"/>
          <w:lang w:val="en-GB" w:eastAsia="zh-CN"/>
        </w:rPr>
        <w:t>CSI can be determined by:</w:t>
      </w:r>
    </w:p>
    <w:p w:rsidR="00E5220C" w:rsidRDefault="00280529" w:rsidP="00E5220C">
      <w:pPr>
        <w:spacing w:before="120" w:after="0"/>
        <w:rPr>
          <w:kern w:val="2"/>
          <w:lang w:val="en-GB" w:eastAsia="zh-CN"/>
        </w:rPr>
      </w:pPr>
      <m:oMathPara>
        <m:oMath>
          <m:f>
            <m:fPr>
              <m:ctrlPr>
                <w:rPr>
                  <w:rFonts w:ascii="Cambria Math" w:hAnsi="Cambria Math"/>
                  <w:kern w:val="2"/>
                  <w:lang w:val="en-GB" w:eastAsia="zh-CN"/>
                </w:rPr>
              </m:ctrlPr>
            </m:fPr>
            <m:num>
              <m:r>
                <w:rPr>
                  <w:rFonts w:ascii="Cambria Math" w:hAnsi="Cambria Math"/>
                  <w:kern w:val="2"/>
                  <w:lang w:val="en-GB" w:eastAsia="zh-CN"/>
                </w:rPr>
                <m:t>TBS</m:t>
              </m:r>
            </m:num>
            <m:den>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RE</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part1</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part2</m:t>
                  </m:r>
                </m:sub>
              </m:sSub>
            </m:den>
          </m:f>
          <m:r>
            <w:rPr>
              <w:rFonts w:ascii="Cambria Math" w:hAnsi="Cambria Math"/>
              <w:kern w:val="2"/>
              <w:lang w:val="en-GB" w:eastAsia="zh-CN"/>
            </w:rPr>
            <m:t>≤thr</m:t>
          </m:r>
        </m:oMath>
      </m:oMathPara>
    </w:p>
    <w:p w:rsidR="00056DC2" w:rsidRDefault="00056DC2" w:rsidP="00622B31">
      <w:pPr>
        <w:spacing w:before="120" w:after="0"/>
        <w:ind w:firstLine="425"/>
        <w:rPr>
          <w:kern w:val="2"/>
          <w:lang w:val="en-GB" w:eastAsia="zh-CN"/>
        </w:rPr>
      </w:pPr>
      <w:r>
        <w:rPr>
          <w:kern w:val="2"/>
          <w:lang w:val="en-GB" w:eastAsia="zh-CN"/>
        </w:rPr>
        <w:t xml:space="preserve">- </w:t>
      </w:r>
      <w:r w:rsidR="00E5220C">
        <w:rPr>
          <w:kern w:val="2"/>
          <w:lang w:val="en-GB" w:eastAsia="zh-CN"/>
        </w:rPr>
        <w:t xml:space="preserve"> </w:t>
      </w:r>
      <m:oMath>
        <m:r>
          <w:rPr>
            <w:rFonts w:ascii="Cambria Math" w:hAnsi="Cambria Math"/>
            <w:kern w:val="2"/>
            <w:lang w:val="en-GB" w:eastAsia="zh-CN"/>
          </w:rPr>
          <m:t>TBS</m:t>
        </m:r>
      </m:oMath>
      <w:r w:rsidR="00E5220C">
        <w:rPr>
          <w:kern w:val="2"/>
          <w:lang w:val="en-GB" w:eastAsia="zh-CN"/>
        </w:rPr>
        <w:t xml:space="preserve"> is the</w:t>
      </w:r>
      <w:r w:rsidR="00F339A7">
        <w:rPr>
          <w:kern w:val="2"/>
          <w:lang w:val="en-GB" w:eastAsia="zh-CN"/>
        </w:rPr>
        <w:t xml:space="preserve"> calculated</w:t>
      </w:r>
      <w:r w:rsidR="00E5220C">
        <w:rPr>
          <w:kern w:val="2"/>
          <w:lang w:val="en-GB" w:eastAsia="zh-CN"/>
        </w:rPr>
        <w:t xml:space="preserve"> TB size, </w:t>
      </w:r>
      <w:r>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RE</m:t>
            </m:r>
          </m:sub>
        </m:sSub>
      </m:oMath>
      <w:r w:rsidR="00E5220C">
        <w:rPr>
          <w:kern w:val="2"/>
          <w:lang w:val="en-GB" w:eastAsia="zh-CN"/>
        </w:rPr>
        <w:t xml:space="preserve"> is the number of RE of allocated PUSCH</w:t>
      </w:r>
      <w:r>
        <w:rPr>
          <w:kern w:val="2"/>
          <w:lang w:val="en-GB" w:eastAsia="zh-CN"/>
        </w:rPr>
        <w:t>;</w:t>
      </w:r>
    </w:p>
    <w:p w:rsidR="00056DC2" w:rsidRDefault="00056DC2" w:rsidP="00622B31">
      <w:pPr>
        <w:spacing w:before="120" w:after="0"/>
        <w:ind w:firstLine="425"/>
        <w:rPr>
          <w:kern w:val="2"/>
          <w:lang w:val="en-GB" w:eastAsia="zh-CN"/>
        </w:rPr>
      </w:pPr>
      <w:r>
        <w:rPr>
          <w:kern w:val="2"/>
          <w:lang w:val="en-GB" w:eastAsia="zh-CN"/>
        </w:rPr>
        <w:t>-</w:t>
      </w:r>
      <w:r w:rsidR="00E5220C">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part1</m:t>
            </m:r>
          </m:sub>
        </m:sSub>
        <m:r>
          <w:rPr>
            <w:rFonts w:ascii="Cambria Math" w:hAnsi="Cambria Math"/>
            <w:kern w:val="2"/>
            <w:lang w:val="en-GB" w:eastAsia="zh-CN"/>
          </w:rPr>
          <m:t>∝</m:t>
        </m:r>
        <m:f>
          <m:fPr>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r>
              <w:rPr>
                <w:rFonts w:ascii="Cambria Math" w:hAnsi="Cambria Math"/>
                <w:kern w:val="2"/>
                <w:lang w:val="en-GB" w:eastAsia="zh-CN"/>
              </w:rPr>
              <m:t>β</m:t>
            </m:r>
          </m:num>
          <m:den>
            <m:r>
              <w:rPr>
                <w:rFonts w:ascii="Cambria Math" w:hAnsi="Cambria Math"/>
                <w:kern w:val="2"/>
                <w:lang w:val="en-GB" w:eastAsia="zh-CN"/>
              </w:rPr>
              <m:t>R</m:t>
            </m:r>
          </m:den>
        </m:f>
      </m:oMath>
      <w:r w:rsidR="00E5220C">
        <w:rPr>
          <w:kern w:val="2"/>
          <w:lang w:val="en-GB" w:eastAsia="zh-CN"/>
        </w:rPr>
        <w:t xml:space="preserve"> is the number of RE for the CSI part</w:t>
      </w:r>
      <w:r w:rsidR="00051E25">
        <w:rPr>
          <w:kern w:val="2"/>
          <w:lang w:val="en-GB" w:eastAsia="zh-CN"/>
        </w:rPr>
        <w:t>1</w:t>
      </w:r>
      <w:r w:rsidR="00E5220C">
        <w:rPr>
          <w:kern w:val="2"/>
          <w:lang w:val="en-GB" w:eastAsia="zh-CN"/>
        </w:rPr>
        <w:t xml:space="preserve">, </w:t>
      </w:r>
      <w:r w:rsidR="00051E25">
        <w:rPr>
          <w:kern w:val="2"/>
          <w:lang w:val="en-GB" w:eastAsia="zh-CN"/>
        </w:rPr>
        <w:t xml:space="preserve">and </w:t>
      </w:r>
      <w:r w:rsidR="00F339A7">
        <w:rPr>
          <w:kern w:val="2"/>
          <w:lang w:val="en-GB" w:eastAsia="zh-CN"/>
        </w:rPr>
        <w:t>is</w:t>
      </w:r>
      <w:r w:rsidR="00E5220C">
        <w:rPr>
          <w:kern w:val="2"/>
          <w:lang w:val="en-GB" w:eastAsia="zh-CN"/>
        </w:rPr>
        <w:t xml:space="preserve"> obtained based on the </w:t>
      </w:r>
      <w:r w:rsidR="00051E25">
        <w:rPr>
          <w:kern w:val="2"/>
          <w:lang w:val="en-GB" w:eastAsia="zh-CN"/>
        </w:rPr>
        <w:t xml:space="preserve">part 1 </w:t>
      </w:r>
      <w:r w:rsidR="00E5220C">
        <w:rPr>
          <w:kern w:val="2"/>
          <w:lang w:val="en-GB" w:eastAsia="zh-CN"/>
        </w:rPr>
        <w:t>payload size</w:t>
      </w:r>
      <w:r w:rsidR="00A94267">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oMath>
      <w:r w:rsidR="00E5220C">
        <w:rPr>
          <w:kern w:val="2"/>
          <w:lang w:val="en-GB" w:eastAsia="zh-CN"/>
        </w:rPr>
        <w:t xml:space="preserve">, </w:t>
      </w:r>
      <w:r w:rsidR="00051E25">
        <w:rPr>
          <w:kern w:val="2"/>
          <w:lang w:val="en-GB" w:eastAsia="zh-CN"/>
        </w:rPr>
        <w:t>coding rate of UL-SCH</w:t>
      </w:r>
      <m:oMath>
        <m:r>
          <w:rPr>
            <w:rFonts w:ascii="Cambria Math" w:hAnsi="Cambria Math"/>
            <w:kern w:val="2"/>
            <w:lang w:val="en-GB" w:eastAsia="zh-CN"/>
          </w:rPr>
          <m:t xml:space="preserve"> R</m:t>
        </m:r>
      </m:oMath>
      <w:r w:rsidR="00051E25">
        <w:rPr>
          <w:kern w:val="2"/>
          <w:lang w:val="en-GB" w:eastAsia="zh-CN"/>
        </w:rPr>
        <w:t xml:space="preserve"> and related </w:t>
      </w:r>
      <w:r w:rsidR="00051E25" w:rsidRPr="00FC5024">
        <w:rPr>
          <w:i/>
          <w:kern w:val="2"/>
          <w:lang w:val="en-GB" w:eastAsia="zh-CN"/>
        </w:rPr>
        <w:t>beta_offset</w:t>
      </w:r>
      <w:r w:rsidR="009E6068">
        <w:rPr>
          <w:i/>
          <w:kern w:val="2"/>
          <w:lang w:val="en-GB" w:eastAsia="zh-CN"/>
        </w:rPr>
        <w:t xml:space="preserve"> </w:t>
      </w:r>
      <m:oMath>
        <m:r>
          <w:rPr>
            <w:rFonts w:ascii="Cambria Math" w:hAnsi="Cambria Math"/>
            <w:kern w:val="2"/>
            <w:lang w:val="en-GB" w:eastAsia="zh-CN"/>
          </w:rPr>
          <m:t>β</m:t>
        </m:r>
      </m:oMath>
      <w:r w:rsidR="00996ED6">
        <w:rPr>
          <w:kern w:val="2"/>
          <w:lang w:val="en-GB" w:eastAsia="zh-CN"/>
        </w:rPr>
        <w:t>;</w:t>
      </w:r>
    </w:p>
    <w:p w:rsidR="00425FDE" w:rsidRPr="00622B31" w:rsidRDefault="00056DC2" w:rsidP="00622B31">
      <w:pPr>
        <w:spacing w:before="120" w:after="0"/>
        <w:ind w:left="425"/>
        <w:rPr>
          <w:kern w:val="2"/>
          <w:lang w:val="en-GB" w:eastAsia="zh-CN"/>
        </w:rPr>
      </w:pPr>
      <w:r>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part2</m:t>
            </m:r>
          </m:sub>
        </m:sSub>
        <m:r>
          <w:rPr>
            <w:rFonts w:ascii="Cambria Math" w:hAnsi="Cambria Math"/>
            <w:kern w:val="2"/>
            <w:lang w:val="en-GB" w:eastAsia="zh-CN"/>
          </w:rPr>
          <m:t>∝</m:t>
        </m:r>
        <m:f>
          <m:fPr>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sSup>
              <m:sSupPr>
                <m:ctrlPr>
                  <w:rPr>
                    <w:rFonts w:ascii="Cambria Math" w:hAnsi="Cambria Math"/>
                    <w:i/>
                    <w:kern w:val="2"/>
                    <w:lang w:val="en-GB" w:eastAsia="zh-CN"/>
                  </w:rPr>
                </m:ctrlPr>
              </m:sSupPr>
              <m:e>
                <m:r>
                  <w:rPr>
                    <w:rFonts w:ascii="Cambria Math" w:hAnsi="Cambria Math"/>
                    <w:kern w:val="2"/>
                    <w:lang w:val="en-GB" w:eastAsia="zh-CN"/>
                  </w:rPr>
                  <m:t>β</m:t>
                </m:r>
              </m:e>
              <m:sup>
                <m:r>
                  <w:rPr>
                    <w:rFonts w:ascii="Cambria Math" w:hAnsi="Cambria Math"/>
                    <w:kern w:val="2"/>
                    <w:lang w:val="en-GB" w:eastAsia="zh-CN"/>
                  </w:rPr>
                  <m:t>'</m:t>
                </m:r>
              </m:sup>
            </m:sSup>
          </m:num>
          <m:den>
            <m:r>
              <w:rPr>
                <w:rFonts w:ascii="Cambria Math" w:hAnsi="Cambria Math"/>
                <w:kern w:val="2"/>
                <w:lang w:val="en-GB" w:eastAsia="zh-CN"/>
              </w:rPr>
              <m:t>R</m:t>
            </m:r>
          </m:den>
        </m:f>
      </m:oMath>
      <w:r w:rsidR="00E5220C">
        <w:rPr>
          <w:kern w:val="2"/>
          <w:lang w:val="en-GB" w:eastAsia="zh-CN"/>
        </w:rPr>
        <w:t xml:space="preserve"> is the number of RE for CSI part 2 </w:t>
      </w:r>
      <w:r w:rsidR="00641AFD">
        <w:rPr>
          <w:kern w:val="2"/>
          <w:lang w:val="en-GB" w:eastAsia="zh-CN"/>
        </w:rPr>
        <w:t>to be decided</w:t>
      </w:r>
      <w:r w:rsidR="003B5E66">
        <w:rPr>
          <w:kern w:val="2"/>
          <w:lang w:val="en-GB" w:eastAsia="zh-CN"/>
        </w:rPr>
        <w:t xml:space="preserve">, and </w:t>
      </w:r>
      <w:r w:rsidR="00E10C4A">
        <w:rPr>
          <w:kern w:val="2"/>
          <w:lang w:val="en-GB" w:eastAsia="zh-CN"/>
        </w:rPr>
        <w:t xml:space="preserve">then </w:t>
      </w:r>
      <w:r w:rsidR="003B5E66">
        <w:rPr>
          <w:kern w:val="2"/>
          <w:lang w:val="en-GB" w:eastAsia="zh-CN"/>
        </w:rPr>
        <w:t xml:space="preserve">the reported payload size of partial part 2 </w:t>
      </w:r>
      <m:oMath>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oMath>
      <w:r w:rsidR="003B5E66">
        <w:rPr>
          <w:kern w:val="2"/>
          <w:lang w:val="en-GB" w:eastAsia="zh-CN"/>
        </w:rPr>
        <w:t xml:space="preserve"> can be obtained</w:t>
      </w:r>
      <w:r w:rsidR="00996ED6">
        <w:rPr>
          <w:kern w:val="2"/>
          <w:lang w:val="en-GB" w:eastAsia="zh-CN"/>
        </w:rPr>
        <w:t>;</w:t>
      </w:r>
    </w:p>
    <w:p w:rsidR="00357F8D" w:rsidRDefault="006772A8" w:rsidP="00622B31">
      <w:pPr>
        <w:spacing w:before="120" w:after="0"/>
        <w:ind w:left="425"/>
        <w:rPr>
          <w:kern w:val="2"/>
          <w:lang w:val="en-GB" w:eastAsia="zh-CN"/>
        </w:rPr>
      </w:pPr>
      <w:r>
        <w:rPr>
          <w:kern w:val="2"/>
          <w:lang w:val="en-GB" w:eastAsia="zh-CN"/>
        </w:rPr>
        <w:lastRenderedPageBreak/>
        <w:t xml:space="preserve">- </w:t>
      </w:r>
      <m:oMath>
        <m:r>
          <w:rPr>
            <w:rFonts w:ascii="Cambria Math" w:hAnsi="Cambria Math"/>
            <w:kern w:val="2"/>
            <w:lang w:val="en-GB" w:eastAsia="zh-CN"/>
          </w:rPr>
          <m:t xml:space="preserve"> thr</m:t>
        </m:r>
      </m:oMath>
      <w:r w:rsidR="00E5220C">
        <w:rPr>
          <w:kern w:val="2"/>
          <w:lang w:val="en-GB" w:eastAsia="zh-CN"/>
        </w:rPr>
        <w:t xml:space="preserve"> is the upper bound of the UL-SCH coding rate.</w:t>
      </w:r>
      <w:r w:rsidR="00B543F4">
        <w:rPr>
          <w:kern w:val="2"/>
          <w:lang w:val="en-GB" w:eastAsia="zh-CN"/>
        </w:rPr>
        <w:t xml:space="preserve"> </w:t>
      </w:r>
    </w:p>
    <w:p w:rsidR="00E5220C" w:rsidRDefault="00B543F4" w:rsidP="0037538F">
      <w:pPr>
        <w:spacing w:before="120" w:after="0"/>
        <w:rPr>
          <w:kern w:val="2"/>
          <w:lang w:val="en-GB" w:eastAsia="zh-CN"/>
        </w:rPr>
      </w:pPr>
      <w:r>
        <w:rPr>
          <w:kern w:val="2"/>
          <w:lang w:val="en-GB" w:eastAsia="zh-CN"/>
        </w:rPr>
        <w:t xml:space="preserve">Based on this in-equation, </w:t>
      </w:r>
      <w:r w:rsidR="002E724E">
        <w:rPr>
          <w:kern w:val="2"/>
          <w:lang w:val="en-GB" w:eastAsia="zh-CN"/>
        </w:rPr>
        <w:t>the maximum value of</w:t>
      </w:r>
      <w:r>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part2</m:t>
            </m:r>
          </m:sub>
        </m:sSub>
      </m:oMath>
      <w:r w:rsidR="002E724E">
        <w:rPr>
          <w:kern w:val="2"/>
          <w:lang w:val="en-GB" w:eastAsia="zh-CN"/>
        </w:rPr>
        <w:t xml:space="preserve"> and thus </w:t>
      </w:r>
      <w:r>
        <w:rPr>
          <w:kern w:val="2"/>
          <w:lang w:val="en-GB" w:eastAsia="zh-CN"/>
        </w:rPr>
        <w:t>the number of</w:t>
      </w:r>
      <w:r w:rsidR="00123307">
        <w:rPr>
          <w:kern w:val="2"/>
          <w:lang w:val="en-GB" w:eastAsia="zh-CN"/>
        </w:rPr>
        <w:t xml:space="preserve"> part 2</w:t>
      </w:r>
      <w:r>
        <w:rPr>
          <w:kern w:val="2"/>
          <w:lang w:val="en-GB" w:eastAsia="zh-CN"/>
        </w:rPr>
        <w:t xml:space="preserve"> boxes</w:t>
      </w:r>
      <w:r w:rsidR="009D38ED">
        <w:rPr>
          <w:kern w:val="2"/>
          <w:lang w:val="en-GB" w:eastAsia="zh-CN"/>
        </w:rPr>
        <w:t xml:space="preserve"> </w:t>
      </w:r>
      <w:r w:rsidR="00D363F5">
        <w:rPr>
          <w:kern w:val="2"/>
          <w:lang w:val="en-GB" w:eastAsia="zh-CN"/>
        </w:rPr>
        <w:t>can be</w:t>
      </w:r>
      <w:r>
        <w:rPr>
          <w:kern w:val="2"/>
          <w:lang w:val="en-GB" w:eastAsia="zh-CN"/>
        </w:rPr>
        <w:t xml:space="preserve"> </w:t>
      </w:r>
      <w:r w:rsidR="007B7856">
        <w:rPr>
          <w:kern w:val="2"/>
          <w:lang w:val="en-GB" w:eastAsia="zh-CN"/>
        </w:rPr>
        <w:t>reported</w:t>
      </w:r>
      <w:r w:rsidR="00D363F5">
        <w:rPr>
          <w:kern w:val="2"/>
          <w:lang w:val="en-GB" w:eastAsia="zh-CN"/>
        </w:rPr>
        <w:t xml:space="preserve"> are determined</w:t>
      </w:r>
      <w:r w:rsidR="009D38ED">
        <w:rPr>
          <w:kern w:val="2"/>
          <w:lang w:val="en-GB" w:eastAsia="zh-CN"/>
        </w:rPr>
        <w:t xml:space="preserve">. In this way, </w:t>
      </w:r>
      <w:r>
        <w:rPr>
          <w:kern w:val="2"/>
          <w:lang w:val="en-GB" w:eastAsia="zh-CN"/>
        </w:rPr>
        <w:t>the reliability of the UL-SCH transmission can be guaranteed.</w:t>
      </w:r>
    </w:p>
    <w:p w:rsidR="00BC3198" w:rsidRPr="001A4C50" w:rsidRDefault="00BC3198">
      <w:pPr>
        <w:spacing w:before="120" w:after="0"/>
        <w:rPr>
          <w:b/>
          <w:i/>
          <w:kern w:val="2"/>
          <w:lang w:val="en-GB" w:eastAsia="zh-CN"/>
        </w:rPr>
      </w:pPr>
      <w:r w:rsidRPr="005253B6">
        <w:rPr>
          <w:b/>
          <w:i/>
          <w:kern w:val="2"/>
          <w:lang w:val="en-GB" w:eastAsia="zh-CN"/>
        </w:rPr>
        <w:t xml:space="preserve">Proposal </w:t>
      </w:r>
      <w:r w:rsidR="00BA07B7">
        <w:rPr>
          <w:b/>
          <w:i/>
          <w:kern w:val="2"/>
          <w:lang w:val="en-GB" w:eastAsia="zh-CN"/>
        </w:rPr>
        <w:t>4</w:t>
      </w:r>
      <w:r w:rsidRPr="005253B6">
        <w:rPr>
          <w:b/>
          <w:i/>
          <w:kern w:val="2"/>
          <w:lang w:val="en-GB" w:eastAsia="zh-CN"/>
        </w:rPr>
        <w:t>:</w:t>
      </w:r>
      <w:r>
        <w:rPr>
          <w:b/>
          <w:i/>
          <w:kern w:val="2"/>
          <w:lang w:val="en-GB" w:eastAsia="zh-CN"/>
        </w:rPr>
        <w:t xml:space="preserve"> Define a coding rate upper bound for UL-SCH as CSI omitting condition for the case of </w:t>
      </w:r>
      <w:r w:rsidR="00622D6A">
        <w:rPr>
          <w:b/>
          <w:i/>
          <w:kern w:val="2"/>
          <w:lang w:val="en-GB" w:eastAsia="zh-CN"/>
        </w:rPr>
        <w:t>CSI and UL-SCH multiplexing on</w:t>
      </w:r>
      <w:r>
        <w:rPr>
          <w:b/>
          <w:i/>
          <w:kern w:val="2"/>
          <w:lang w:val="en-GB" w:eastAsia="zh-CN"/>
        </w:rPr>
        <w:t xml:space="preserve"> PUSCH</w:t>
      </w:r>
      <w:r w:rsidRPr="005253B6">
        <w:rPr>
          <w:b/>
          <w:i/>
          <w:kern w:val="2"/>
          <w:lang w:val="en-GB" w:eastAsia="zh-CN"/>
        </w:rPr>
        <w:t xml:space="preserve">. </w:t>
      </w:r>
    </w:p>
    <w:p w:rsidR="0037538F" w:rsidRDefault="00527C23" w:rsidP="0037538F">
      <w:pPr>
        <w:spacing w:before="120" w:after="0"/>
        <w:rPr>
          <w:kern w:val="2"/>
          <w:lang w:val="en-GB" w:eastAsia="zh-CN"/>
        </w:rPr>
      </w:pPr>
      <w:r>
        <w:rPr>
          <w:kern w:val="2"/>
          <w:lang w:val="en-GB" w:eastAsia="zh-CN"/>
        </w:rPr>
        <w:t xml:space="preserve">Then we discuss </w:t>
      </w:r>
      <w:r w:rsidR="0037538F">
        <w:rPr>
          <w:kern w:val="2"/>
          <w:lang w:val="en-GB" w:eastAsia="zh-CN"/>
        </w:rPr>
        <w:t>the case of UCI only on PSUCH</w:t>
      </w:r>
      <w:r w:rsidR="00A059E6">
        <w:rPr>
          <w:kern w:val="2"/>
          <w:lang w:val="en-GB" w:eastAsia="zh-CN"/>
        </w:rPr>
        <w:t>. In this case</w:t>
      </w:r>
      <w:r w:rsidR="00BC3198">
        <w:rPr>
          <w:kern w:val="2"/>
          <w:lang w:val="en-GB" w:eastAsia="zh-CN"/>
        </w:rPr>
        <w:t>,</w:t>
      </w:r>
      <w:r w:rsidR="0037538F">
        <w:rPr>
          <w:kern w:val="2"/>
          <w:lang w:val="en-GB" w:eastAsia="zh-CN"/>
        </w:rPr>
        <w:t xml:space="preserve"> the number of REs used for part 1 can be determined in similar way to that of LTE: </w:t>
      </w:r>
    </w:p>
    <w:p w:rsidR="0037538F" w:rsidRDefault="00280529" w:rsidP="0037538F">
      <w:pPr>
        <w:spacing w:before="120" w:after="0"/>
        <w:rPr>
          <w:kern w:val="2"/>
          <w:lang w:val="en-GB" w:eastAsia="zh-CN"/>
        </w:rPr>
      </w:pPr>
      <m:oMathPara>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part1</m:t>
              </m:r>
            </m:sub>
          </m:sSub>
          <m:r>
            <w:rPr>
              <w:rFonts w:ascii="Cambria Math" w:hAnsi="Cambria Math"/>
              <w:kern w:val="2"/>
              <w:lang w:val="en-GB" w:eastAsia="zh-CN"/>
            </w:rPr>
            <m:t>∝</m:t>
          </m:r>
          <m:f>
            <m:fPr>
              <m:ctrlPr>
                <w:rPr>
                  <w:rFonts w:ascii="Cambria Math" w:hAnsi="Cambria Math"/>
                  <w:i/>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RE</m:t>
                  </m:r>
                </m:sub>
              </m:sSub>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num>
            <m:den>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 xml:space="preserve"> 2</m:t>
                  </m:r>
                </m:sub>
                <m:sup>
                  <m:r>
                    <w:rPr>
                      <w:rFonts w:ascii="Cambria Math" w:hAnsi="Cambria Math"/>
                      <w:kern w:val="2"/>
                      <w:lang w:val="en-GB" w:eastAsia="zh-CN"/>
                    </w:rPr>
                    <m:t>'</m:t>
                  </m:r>
                </m:sup>
              </m:sSubSup>
            </m:den>
          </m:f>
          <m:f>
            <m:fPr>
              <m:ctrlPr>
                <w:rPr>
                  <w:rFonts w:ascii="Cambria Math" w:hAnsi="Cambria Math"/>
                  <w:i/>
                  <w:kern w:val="2"/>
                  <w:lang w:val="en-GB" w:eastAsia="zh-CN"/>
                </w:rPr>
              </m:ctrlPr>
            </m:fPr>
            <m:num>
              <m:r>
                <w:rPr>
                  <w:rFonts w:ascii="Cambria Math" w:hAnsi="Cambria Math"/>
                  <w:kern w:val="2"/>
                  <w:lang w:val="en-GB" w:eastAsia="zh-CN"/>
                </w:rPr>
                <m:t>β</m:t>
              </m:r>
            </m:num>
            <m:den>
              <m:sSup>
                <m:sSupPr>
                  <m:ctrlPr>
                    <w:rPr>
                      <w:rFonts w:ascii="Cambria Math" w:hAnsi="Cambria Math"/>
                      <w:i/>
                      <w:kern w:val="2"/>
                      <w:lang w:val="en-GB" w:eastAsia="zh-CN"/>
                    </w:rPr>
                  </m:ctrlPr>
                </m:sSupPr>
                <m:e>
                  <m:r>
                    <w:rPr>
                      <w:rFonts w:ascii="Cambria Math" w:hAnsi="Cambria Math"/>
                      <w:kern w:val="2"/>
                      <w:lang w:val="en-GB" w:eastAsia="zh-CN"/>
                    </w:rPr>
                    <m:t>β</m:t>
                  </m:r>
                </m:e>
                <m:sup>
                  <m:r>
                    <w:rPr>
                      <w:rFonts w:ascii="Cambria Math" w:hAnsi="Cambria Math"/>
                      <w:kern w:val="2"/>
                      <w:lang w:val="en-GB" w:eastAsia="zh-CN"/>
                    </w:rPr>
                    <m:t>'</m:t>
                  </m:r>
                </m:sup>
              </m:sSup>
            </m:den>
          </m:f>
        </m:oMath>
      </m:oMathPara>
    </w:p>
    <w:p w:rsidR="0037538F" w:rsidRDefault="0037538F" w:rsidP="0037538F">
      <w:pPr>
        <w:spacing w:before="120" w:after="0"/>
        <w:rPr>
          <w:kern w:val="2"/>
          <w:lang w:val="en-GB" w:eastAsia="zh-CN"/>
        </w:rPr>
      </w:pPr>
      <w:r>
        <w:rPr>
          <w:kern w:val="2"/>
          <w:lang w:val="en-GB" w:eastAsia="zh-CN"/>
        </w:rPr>
        <w:t xml:space="preserve">      - </w:t>
      </w:r>
      <m:oMath>
        <m:f>
          <m:fPr>
            <m:ctrlPr>
              <w:rPr>
                <w:rFonts w:ascii="Cambria Math" w:hAnsi="Cambria Math"/>
                <w:i/>
                <w:kern w:val="2"/>
                <w:lang w:val="en-GB" w:eastAsia="zh-CN"/>
              </w:rPr>
            </m:ctrlPr>
          </m:fPr>
          <m:num>
            <m:r>
              <w:rPr>
                <w:rFonts w:ascii="Cambria Math" w:hAnsi="Cambria Math"/>
                <w:kern w:val="2"/>
                <w:lang w:val="en-GB" w:eastAsia="zh-CN"/>
              </w:rPr>
              <m:t>β</m:t>
            </m:r>
          </m:num>
          <m:den>
            <m:sSup>
              <m:sSupPr>
                <m:ctrlPr>
                  <w:rPr>
                    <w:rFonts w:ascii="Cambria Math" w:hAnsi="Cambria Math"/>
                    <w:i/>
                    <w:kern w:val="2"/>
                    <w:lang w:val="en-GB" w:eastAsia="zh-CN"/>
                  </w:rPr>
                </m:ctrlPr>
              </m:sSupPr>
              <m:e>
                <m:r>
                  <w:rPr>
                    <w:rFonts w:ascii="Cambria Math" w:hAnsi="Cambria Math"/>
                    <w:kern w:val="2"/>
                    <w:lang w:val="en-GB" w:eastAsia="zh-CN"/>
                  </w:rPr>
                  <m:t>β</m:t>
                </m:r>
              </m:e>
              <m:sup>
                <m:r>
                  <w:rPr>
                    <w:rFonts w:ascii="Cambria Math" w:hAnsi="Cambria Math"/>
                    <w:kern w:val="2"/>
                    <w:lang w:val="en-GB" w:eastAsia="zh-CN"/>
                  </w:rPr>
                  <m:t>'</m:t>
                </m:r>
              </m:sup>
            </m:sSup>
          </m:den>
        </m:f>
      </m:oMath>
      <w:r>
        <w:rPr>
          <w:kern w:val="2"/>
          <w:lang w:val="en-GB" w:eastAsia="zh-CN"/>
        </w:rPr>
        <w:t xml:space="preserve"> is the ratio of </w:t>
      </w:r>
      <w:r w:rsidRPr="00AA41CC">
        <w:rPr>
          <w:i/>
          <w:kern w:val="2"/>
          <w:lang w:val="en-GB" w:eastAsia="zh-CN"/>
        </w:rPr>
        <w:t>beta_offset</w:t>
      </w:r>
      <w:r>
        <w:rPr>
          <w:kern w:val="2"/>
          <w:lang w:val="en-GB" w:eastAsia="zh-CN"/>
        </w:rPr>
        <w:t xml:space="preserve"> of part 1 parameter to part 2 parameter,</w:t>
      </w:r>
    </w:p>
    <w:p w:rsidR="0037538F" w:rsidRDefault="0037538F" w:rsidP="0037538F">
      <w:pPr>
        <w:spacing w:before="120" w:after="0"/>
        <w:rPr>
          <w:kern w:val="2"/>
          <w:lang w:val="en-GB" w:eastAsia="zh-CN"/>
        </w:rPr>
      </w:pPr>
      <w:r>
        <w:rPr>
          <w:kern w:val="2"/>
          <w:lang w:val="en-GB" w:eastAsia="zh-CN"/>
        </w:rPr>
        <w:t xml:space="preserve">      -  </w:t>
      </w:r>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 xml:space="preserve"> 2</m:t>
            </m:r>
          </m:sub>
          <m:sup>
            <m:r>
              <w:rPr>
                <w:rFonts w:ascii="Cambria Math" w:hAnsi="Cambria Math"/>
                <w:kern w:val="2"/>
                <w:lang w:val="en-GB" w:eastAsia="zh-CN"/>
              </w:rPr>
              <m:t>'</m:t>
            </m:r>
          </m:sup>
        </m:sSubSup>
      </m:oMath>
      <w:r>
        <w:rPr>
          <w:kern w:val="2"/>
          <w:lang w:val="en-GB" w:eastAsia="zh-CN"/>
        </w:rPr>
        <w:t xml:space="preserve"> is the payload size of part 2 assuming rank 1, and </w:t>
      </w:r>
      <m:oMath>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1</m:t>
            </m:r>
          </m:sub>
        </m:sSub>
      </m:oMath>
      <w:r>
        <w:rPr>
          <w:kern w:val="2"/>
          <w:lang w:val="en-GB" w:eastAsia="zh-CN"/>
        </w:rPr>
        <w:t xml:space="preserve"> is the payload size of part 1.</w:t>
      </w:r>
    </w:p>
    <w:p w:rsidR="0037538F" w:rsidRDefault="0037538F" w:rsidP="0037538F">
      <w:pPr>
        <w:spacing w:before="120"/>
        <w:rPr>
          <w:kern w:val="2"/>
          <w:lang w:val="en-GB" w:eastAsia="zh-CN"/>
        </w:rPr>
      </w:pPr>
      <w:r>
        <w:rPr>
          <w:kern w:val="2"/>
          <w:lang w:val="en-GB" w:eastAsia="zh-CN"/>
        </w:rPr>
        <w:t xml:space="preserve">Thus, if a full part 2 is reported, the coding rate of part 2 is </w:t>
      </w:r>
      <m:oMath>
        <m:f>
          <m:fPr>
            <m:ctrlPr>
              <w:rPr>
                <w:rFonts w:ascii="Cambria Math" w:hAnsi="Cambria Math"/>
                <w:kern w:val="2"/>
                <w:lang w:val="en-GB" w:eastAsia="zh-CN"/>
              </w:rPr>
            </m:ctrlPr>
          </m:fPr>
          <m:num>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RE</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part1</m:t>
                </m:r>
              </m:sub>
            </m:sSub>
          </m:num>
          <m:den>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2</m:t>
                </m:r>
              </m:sub>
            </m:sSub>
          </m:den>
        </m:f>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mod</m:t>
            </m:r>
          </m:sub>
        </m:sSub>
      </m:oMath>
      <w:r>
        <w:rPr>
          <w:kern w:val="2"/>
          <w:lang w:val="en-GB" w:eastAsia="zh-CN"/>
        </w:rPr>
        <w:t>,</w:t>
      </w:r>
      <w:r w:rsidRPr="00113072">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O</m:t>
            </m:r>
          </m:e>
          <m:sub>
            <m:r>
              <w:rPr>
                <w:rFonts w:ascii="Cambria Math" w:hAnsi="Cambria Math"/>
                <w:kern w:val="2"/>
                <w:lang w:val="en-GB" w:eastAsia="zh-CN"/>
              </w:rPr>
              <m:t>mod</m:t>
            </m:r>
          </m:sub>
        </m:sSub>
      </m:oMath>
      <w:r>
        <w:rPr>
          <w:kern w:val="2"/>
          <w:lang w:val="en-GB" w:eastAsia="zh-CN"/>
        </w:rPr>
        <w:t xml:space="preserve"> is the modulation order. Thus, the coding rate can be very high and will compromise the CSI transmission </w:t>
      </w:r>
      <w:r w:rsidR="001A4C50">
        <w:rPr>
          <w:kern w:val="2"/>
          <w:lang w:val="en-GB" w:eastAsia="zh-CN"/>
        </w:rPr>
        <w:t>reliability</w:t>
      </w:r>
      <w:r>
        <w:rPr>
          <w:kern w:val="2"/>
          <w:lang w:val="en-GB" w:eastAsia="zh-CN"/>
        </w:rPr>
        <w:t>. Therefore, a coding rate upper bound for CSI part 2 should be defined as the CSI omitting condition. The number of reported part 2 boxes is such that the coding rate of partial part 2 is smaller than the upper bound.</w:t>
      </w:r>
    </w:p>
    <w:p w:rsidR="008F41E8" w:rsidRPr="00622B31" w:rsidRDefault="008F41E8" w:rsidP="0037538F">
      <w:pPr>
        <w:spacing w:after="0"/>
        <w:rPr>
          <w:b/>
          <w:i/>
          <w:kern w:val="2"/>
          <w:lang w:eastAsia="zh-CN"/>
        </w:rPr>
      </w:pPr>
      <w:r w:rsidRPr="005253B6">
        <w:rPr>
          <w:b/>
          <w:i/>
          <w:kern w:val="2"/>
          <w:lang w:val="en-GB" w:eastAsia="zh-CN"/>
        </w:rPr>
        <w:t xml:space="preserve">Proposal </w:t>
      </w:r>
      <w:r w:rsidR="00BA07B7">
        <w:rPr>
          <w:b/>
          <w:i/>
          <w:kern w:val="2"/>
          <w:lang w:val="en-GB" w:eastAsia="zh-CN"/>
        </w:rPr>
        <w:t>5</w:t>
      </w:r>
      <w:r w:rsidRPr="005253B6">
        <w:rPr>
          <w:b/>
          <w:i/>
          <w:kern w:val="2"/>
          <w:lang w:val="en-GB" w:eastAsia="zh-CN"/>
        </w:rPr>
        <w:t>:</w:t>
      </w:r>
      <w:r w:rsidR="00490576">
        <w:rPr>
          <w:b/>
          <w:i/>
          <w:kern w:val="2"/>
          <w:lang w:val="en-GB" w:eastAsia="zh-CN"/>
        </w:rPr>
        <w:t xml:space="preserve"> Define a coding rate upper bound for </w:t>
      </w:r>
      <w:r w:rsidR="00FA2C44">
        <w:rPr>
          <w:b/>
          <w:i/>
          <w:kern w:val="2"/>
          <w:lang w:val="en-GB" w:eastAsia="zh-CN"/>
        </w:rPr>
        <w:t xml:space="preserve">part 2 CSI </w:t>
      </w:r>
      <w:r w:rsidR="00490576">
        <w:rPr>
          <w:b/>
          <w:i/>
          <w:kern w:val="2"/>
          <w:lang w:val="en-GB" w:eastAsia="zh-CN"/>
        </w:rPr>
        <w:t xml:space="preserve">as CSI omitting condition for </w:t>
      </w:r>
      <w:r w:rsidR="00C30C9A">
        <w:rPr>
          <w:b/>
          <w:i/>
          <w:kern w:val="2"/>
          <w:lang w:val="en-GB" w:eastAsia="zh-CN"/>
        </w:rPr>
        <w:t xml:space="preserve">the case of </w:t>
      </w:r>
      <w:r w:rsidR="00490576">
        <w:rPr>
          <w:b/>
          <w:i/>
          <w:kern w:val="2"/>
          <w:lang w:val="en-GB" w:eastAsia="zh-CN"/>
        </w:rPr>
        <w:t xml:space="preserve">CSI </w:t>
      </w:r>
      <w:r w:rsidR="00FA2C44">
        <w:rPr>
          <w:b/>
          <w:i/>
          <w:kern w:val="2"/>
          <w:lang w:val="en-GB" w:eastAsia="zh-CN"/>
        </w:rPr>
        <w:t>only on</w:t>
      </w:r>
      <w:r w:rsidR="00490576">
        <w:rPr>
          <w:b/>
          <w:i/>
          <w:kern w:val="2"/>
          <w:lang w:val="en-GB" w:eastAsia="zh-CN"/>
        </w:rPr>
        <w:t xml:space="preserve"> PUSCH</w:t>
      </w:r>
      <w:r w:rsidRPr="005253B6">
        <w:rPr>
          <w:b/>
          <w:i/>
          <w:kern w:val="2"/>
          <w:lang w:val="en-GB" w:eastAsia="zh-CN"/>
        </w:rPr>
        <w:t xml:space="preserve">. </w:t>
      </w:r>
    </w:p>
    <w:p w:rsidR="007C02E1" w:rsidRDefault="007C02E1" w:rsidP="00D95B78">
      <w:pPr>
        <w:pStyle w:val="Heading1"/>
        <w:tabs>
          <w:tab w:val="clear" w:pos="432"/>
        </w:tabs>
        <w:rPr>
          <w:kern w:val="2"/>
          <w:lang w:val="en-GB" w:eastAsia="zh-CN"/>
        </w:rPr>
      </w:pPr>
      <w:r>
        <w:rPr>
          <w:kern w:val="2"/>
          <w:lang w:val="en-GB" w:eastAsia="zh-CN"/>
        </w:rPr>
        <w:t>CSI reporting periodicities for P/SP-CSI</w:t>
      </w:r>
    </w:p>
    <w:p w:rsidR="00520581" w:rsidRDefault="00801B5D" w:rsidP="007C02E1">
      <w:pPr>
        <w:rPr>
          <w:kern w:val="2"/>
          <w:lang w:val="en-GB" w:eastAsia="zh-CN"/>
        </w:rPr>
      </w:pPr>
      <w:r>
        <w:rPr>
          <w:kern w:val="2"/>
          <w:lang w:val="en-GB" w:eastAsia="zh-CN"/>
        </w:rPr>
        <w:t xml:space="preserve">In NR, the periodicity for P/SP CSI reporting is supported </w:t>
      </w:r>
      <w:r w:rsidR="008F41E8">
        <w:rPr>
          <w:kern w:val="2"/>
          <w:lang w:val="en-GB" w:eastAsia="zh-CN"/>
        </w:rPr>
        <w:t xml:space="preserve">[4] </w:t>
      </w:r>
      <w:r>
        <w:rPr>
          <w:kern w:val="2"/>
          <w:lang w:val="en-GB" w:eastAsia="zh-CN"/>
        </w:rPr>
        <w:t xml:space="preserve">at least chosen from {5, 10, 20, 80, 160, 320} slots.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520581" w:rsidRPr="00CD043B" w:rsidTr="00CD043B">
        <w:tc>
          <w:tcPr>
            <w:tcW w:w="9533" w:type="dxa"/>
            <w:shd w:val="clear" w:color="auto" w:fill="auto"/>
          </w:tcPr>
          <w:p w:rsidR="00520581" w:rsidRPr="00CD043B" w:rsidRDefault="00520581" w:rsidP="00CD043B">
            <w:pPr>
              <w:widowControl w:val="0"/>
              <w:contextualSpacing/>
              <w:rPr>
                <w:b/>
                <w:szCs w:val="20"/>
                <w:lang w:eastAsia="zh-CN"/>
              </w:rPr>
            </w:pPr>
            <w:r w:rsidRPr="00CD043B">
              <w:rPr>
                <w:b/>
                <w:szCs w:val="20"/>
                <w:highlight w:val="green"/>
                <w:lang w:eastAsia="zh-CN"/>
              </w:rPr>
              <w:t>Agreement:</w:t>
            </w:r>
          </w:p>
          <w:p w:rsidR="00520581" w:rsidRPr="00B33E66" w:rsidRDefault="00520581" w:rsidP="00CD043B">
            <w:pPr>
              <w:pStyle w:val="RAN1text"/>
              <w:widowControl w:val="0"/>
              <w:rPr>
                <w:sz w:val="22"/>
              </w:rPr>
            </w:pPr>
            <w:r w:rsidRPr="00B33E66">
              <w:rPr>
                <w:sz w:val="22"/>
              </w:rPr>
              <w:t xml:space="preserve">NR at least supports the following periodicities for P/SP CSI reporting </w:t>
            </w:r>
          </w:p>
          <w:p w:rsidR="00520581" w:rsidRPr="00B33E66" w:rsidRDefault="00520581" w:rsidP="00CD043B">
            <w:pPr>
              <w:pStyle w:val="RAN1bullet1"/>
              <w:widowControl w:val="0"/>
              <w:rPr>
                <w:sz w:val="22"/>
                <w:lang w:val="en-US"/>
              </w:rPr>
            </w:pPr>
            <w:r w:rsidRPr="00B33E66">
              <w:rPr>
                <w:sz w:val="22"/>
                <w:lang w:val="en-US"/>
              </w:rPr>
              <w:t>{5, 10, 20, 40, 80, 160, 320} slots</w:t>
            </w:r>
          </w:p>
          <w:p w:rsidR="00520581" w:rsidRPr="00CD043B" w:rsidRDefault="00520581" w:rsidP="00CD043B">
            <w:pPr>
              <w:pStyle w:val="RAN1bullet1"/>
              <w:widowControl w:val="0"/>
              <w:rPr>
                <w:lang w:val="en-US"/>
              </w:rPr>
            </w:pPr>
            <w:r w:rsidRPr="00B33E66">
              <w:rPr>
                <w:sz w:val="22"/>
                <w:lang w:val="en-US"/>
              </w:rPr>
              <w:t>Details on restriction on periodicity as a function of subcarrier spacing is to be concluded in RAN1#91 (including whether or not to support)</w:t>
            </w:r>
          </w:p>
        </w:tc>
      </w:tr>
    </w:tbl>
    <w:p w:rsidR="007C02E1" w:rsidRDefault="00801B5D" w:rsidP="00520581">
      <w:pPr>
        <w:spacing w:before="120"/>
      </w:pPr>
      <w:r>
        <w:rPr>
          <w:kern w:val="2"/>
          <w:lang w:val="en-GB" w:eastAsia="zh-CN"/>
        </w:rPr>
        <w:t xml:space="preserve">For different </w:t>
      </w:r>
      <w:r w:rsidRPr="00F4621C">
        <w:t>subcarrier spacing</w:t>
      </w:r>
      <w:r>
        <w:t xml:space="preserve">, the </w:t>
      </w:r>
      <w:r w:rsidRPr="00E25985">
        <w:t xml:space="preserve">duration </w:t>
      </w:r>
      <w:r>
        <w:t>of a slot would be different and is summarized as follows:</w:t>
      </w:r>
      <w:r w:rsidR="00EB5619">
        <w:t xml:space="preserve"> </w:t>
      </w:r>
    </w:p>
    <w:p w:rsidR="000B7B3B" w:rsidRDefault="000B7B3B" w:rsidP="000B7B3B">
      <w:pPr>
        <w:jc w:val="center"/>
      </w:pPr>
      <w:r>
        <w:t>Table I</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5"/>
        <w:gridCol w:w="551"/>
        <w:gridCol w:w="551"/>
        <w:gridCol w:w="607"/>
        <w:gridCol w:w="718"/>
        <w:gridCol w:w="830"/>
        <w:gridCol w:w="941"/>
      </w:tblGrid>
      <w:tr w:rsidR="00E25985" w:rsidRPr="00A858D1" w:rsidTr="00801B5D">
        <w:tc>
          <w:tcPr>
            <w:tcW w:w="2465" w:type="dxa"/>
          </w:tcPr>
          <w:p w:rsidR="00E25985" w:rsidRDefault="00E25985" w:rsidP="0036442E">
            <w:pPr>
              <w:pStyle w:val="BodyText"/>
              <w:rPr>
                <w:rFonts w:ascii="Calibri" w:eastAsia="Calibri" w:hAnsi="Calibri"/>
                <w:sz w:val="22"/>
                <w:szCs w:val="22"/>
              </w:rPr>
            </w:pPr>
            <w:r>
              <w:t>subcarrier spacing (kHz)</w:t>
            </w:r>
          </w:p>
        </w:tc>
        <w:tc>
          <w:tcPr>
            <w:tcW w:w="551" w:type="dxa"/>
            <w:shd w:val="clear" w:color="auto" w:fill="auto"/>
            <w:vAlign w:val="center"/>
          </w:tcPr>
          <w:p w:rsidR="00E25985" w:rsidRPr="00A858D1" w:rsidRDefault="00E25985" w:rsidP="0036442E">
            <w:pPr>
              <w:pStyle w:val="BodyText"/>
              <w:rPr>
                <w:rFonts w:ascii="Calibri" w:eastAsia="Calibri" w:hAnsi="Calibri"/>
                <w:sz w:val="22"/>
                <w:szCs w:val="22"/>
              </w:rPr>
            </w:pPr>
            <w:r>
              <w:rPr>
                <w:rFonts w:ascii="Calibri" w:eastAsia="Calibri" w:hAnsi="Calibri"/>
                <w:sz w:val="22"/>
                <w:szCs w:val="22"/>
              </w:rPr>
              <w:t>15</w:t>
            </w:r>
          </w:p>
        </w:tc>
        <w:tc>
          <w:tcPr>
            <w:tcW w:w="551" w:type="dxa"/>
            <w:shd w:val="clear" w:color="auto" w:fill="auto"/>
            <w:vAlign w:val="center"/>
          </w:tcPr>
          <w:p w:rsidR="00E25985" w:rsidRPr="00A858D1" w:rsidRDefault="00E25985" w:rsidP="0036442E">
            <w:pPr>
              <w:pStyle w:val="BodyText"/>
              <w:rPr>
                <w:rFonts w:ascii="Calibri" w:eastAsia="Calibri" w:hAnsi="Calibri"/>
                <w:sz w:val="22"/>
                <w:szCs w:val="22"/>
              </w:rPr>
            </w:pPr>
            <w:r>
              <w:rPr>
                <w:rFonts w:ascii="Calibri" w:eastAsia="Calibri" w:hAnsi="Calibri"/>
                <w:sz w:val="22"/>
                <w:szCs w:val="22"/>
              </w:rPr>
              <w:t>30</w:t>
            </w:r>
          </w:p>
        </w:tc>
        <w:tc>
          <w:tcPr>
            <w:tcW w:w="607" w:type="dxa"/>
            <w:shd w:val="clear" w:color="auto" w:fill="auto"/>
            <w:vAlign w:val="center"/>
          </w:tcPr>
          <w:p w:rsidR="00E25985" w:rsidRPr="00A858D1" w:rsidRDefault="00E25985" w:rsidP="0036442E">
            <w:pPr>
              <w:pStyle w:val="BodyText"/>
              <w:rPr>
                <w:rFonts w:ascii="Calibri" w:eastAsia="Calibri" w:hAnsi="Calibri"/>
                <w:sz w:val="22"/>
                <w:szCs w:val="22"/>
              </w:rPr>
            </w:pPr>
            <w:r>
              <w:rPr>
                <w:rFonts w:ascii="Calibri" w:eastAsia="Calibri" w:hAnsi="Calibri"/>
                <w:sz w:val="22"/>
                <w:szCs w:val="22"/>
              </w:rPr>
              <w:t>60</w:t>
            </w:r>
          </w:p>
        </w:tc>
        <w:tc>
          <w:tcPr>
            <w:tcW w:w="718" w:type="dxa"/>
            <w:shd w:val="clear" w:color="auto" w:fill="auto"/>
            <w:vAlign w:val="center"/>
          </w:tcPr>
          <w:p w:rsidR="00E25985" w:rsidRPr="00E25985" w:rsidRDefault="00E25985" w:rsidP="0036442E">
            <w:pPr>
              <w:pStyle w:val="BodyText"/>
            </w:pPr>
            <w:r>
              <w:rPr>
                <w:rFonts w:ascii="Calibri" w:eastAsia="Calibri" w:hAnsi="Calibri"/>
                <w:sz w:val="22"/>
                <w:szCs w:val="22"/>
              </w:rPr>
              <w:t>120</w:t>
            </w:r>
          </w:p>
        </w:tc>
        <w:tc>
          <w:tcPr>
            <w:tcW w:w="830" w:type="dxa"/>
            <w:shd w:val="clear" w:color="auto" w:fill="auto"/>
            <w:vAlign w:val="center"/>
          </w:tcPr>
          <w:p w:rsidR="00E25985" w:rsidRPr="00E25985" w:rsidRDefault="00E25985" w:rsidP="0036442E">
            <w:pPr>
              <w:pStyle w:val="BodyText"/>
            </w:pPr>
            <w:r>
              <w:t>240</w:t>
            </w:r>
          </w:p>
        </w:tc>
        <w:tc>
          <w:tcPr>
            <w:tcW w:w="941" w:type="dxa"/>
            <w:shd w:val="clear" w:color="auto" w:fill="auto"/>
            <w:vAlign w:val="center"/>
          </w:tcPr>
          <w:p w:rsidR="00E25985" w:rsidRPr="00E25985" w:rsidRDefault="00E25985" w:rsidP="0036442E">
            <w:pPr>
              <w:pStyle w:val="BodyText"/>
            </w:pPr>
            <w:r>
              <w:t>480</w:t>
            </w:r>
          </w:p>
        </w:tc>
      </w:tr>
      <w:tr w:rsidR="00E25985" w:rsidRPr="00A858D1" w:rsidTr="0036442E">
        <w:tc>
          <w:tcPr>
            <w:tcW w:w="2465" w:type="dxa"/>
            <w:shd w:val="clear" w:color="auto" w:fill="FFFFFF"/>
          </w:tcPr>
          <w:p w:rsidR="00E25985" w:rsidRDefault="00E25985" w:rsidP="0036442E">
            <w:pPr>
              <w:pStyle w:val="BodyText"/>
            </w:pPr>
            <w:r w:rsidRPr="00E25985">
              <w:t>Duration</w:t>
            </w:r>
            <w:r>
              <w:t xml:space="preserve"> for each slot (ms)</w:t>
            </w:r>
          </w:p>
        </w:tc>
        <w:tc>
          <w:tcPr>
            <w:tcW w:w="551" w:type="dxa"/>
            <w:shd w:val="clear" w:color="auto" w:fill="FFFFFF"/>
            <w:vAlign w:val="center"/>
          </w:tcPr>
          <w:p w:rsidR="00E25985" w:rsidRDefault="00E25985" w:rsidP="0036442E">
            <w:pPr>
              <w:pStyle w:val="BodyText"/>
              <w:rPr>
                <w:rFonts w:ascii="Calibri" w:eastAsia="Calibri" w:hAnsi="Calibri"/>
                <w:sz w:val="22"/>
                <w:szCs w:val="22"/>
              </w:rPr>
            </w:pPr>
            <w:r>
              <w:rPr>
                <w:rFonts w:ascii="Calibri" w:eastAsia="Calibri" w:hAnsi="Calibri"/>
                <w:sz w:val="22"/>
                <w:szCs w:val="22"/>
              </w:rPr>
              <w:t>1</w:t>
            </w:r>
          </w:p>
        </w:tc>
        <w:tc>
          <w:tcPr>
            <w:tcW w:w="551" w:type="dxa"/>
            <w:shd w:val="clear" w:color="auto" w:fill="FFFFFF"/>
            <w:vAlign w:val="center"/>
          </w:tcPr>
          <w:p w:rsidR="00E25985" w:rsidRDefault="00E25985" w:rsidP="0036442E">
            <w:pPr>
              <w:pStyle w:val="BodyText"/>
              <w:rPr>
                <w:rFonts w:ascii="Calibri" w:eastAsia="Calibri" w:hAnsi="Calibri"/>
                <w:sz w:val="22"/>
                <w:szCs w:val="22"/>
              </w:rPr>
            </w:pPr>
            <w:r>
              <w:rPr>
                <w:rFonts w:ascii="Calibri" w:eastAsia="Calibri" w:hAnsi="Calibri"/>
                <w:sz w:val="22"/>
                <w:szCs w:val="22"/>
              </w:rPr>
              <w:t>0.5</w:t>
            </w:r>
          </w:p>
        </w:tc>
        <w:tc>
          <w:tcPr>
            <w:tcW w:w="607" w:type="dxa"/>
            <w:shd w:val="clear" w:color="auto" w:fill="FFFFFF"/>
            <w:vAlign w:val="center"/>
          </w:tcPr>
          <w:p w:rsidR="00E25985" w:rsidRDefault="00E25985" w:rsidP="0036442E">
            <w:pPr>
              <w:pStyle w:val="BodyText"/>
              <w:rPr>
                <w:rFonts w:ascii="Calibri" w:eastAsia="Calibri" w:hAnsi="Calibri"/>
                <w:sz w:val="22"/>
                <w:szCs w:val="22"/>
              </w:rPr>
            </w:pPr>
            <w:r>
              <w:rPr>
                <w:rFonts w:ascii="Calibri" w:eastAsia="Calibri" w:hAnsi="Calibri"/>
                <w:sz w:val="22"/>
                <w:szCs w:val="22"/>
              </w:rPr>
              <w:t>0.25</w:t>
            </w:r>
          </w:p>
        </w:tc>
        <w:tc>
          <w:tcPr>
            <w:tcW w:w="718" w:type="dxa"/>
            <w:shd w:val="clear" w:color="auto" w:fill="FFFFFF"/>
            <w:vAlign w:val="center"/>
          </w:tcPr>
          <w:p w:rsidR="00E25985" w:rsidRDefault="00E25985" w:rsidP="0036442E">
            <w:pPr>
              <w:pStyle w:val="BodyText"/>
              <w:rPr>
                <w:rFonts w:ascii="Calibri" w:eastAsia="Calibri" w:hAnsi="Calibri"/>
                <w:sz w:val="22"/>
                <w:szCs w:val="22"/>
              </w:rPr>
            </w:pPr>
            <w:r>
              <w:rPr>
                <w:rFonts w:ascii="Calibri" w:eastAsia="Calibri" w:hAnsi="Calibri"/>
                <w:sz w:val="22"/>
                <w:szCs w:val="22"/>
              </w:rPr>
              <w:t>0.125</w:t>
            </w:r>
          </w:p>
        </w:tc>
        <w:tc>
          <w:tcPr>
            <w:tcW w:w="830" w:type="dxa"/>
            <w:shd w:val="clear" w:color="auto" w:fill="FFFFFF"/>
            <w:vAlign w:val="center"/>
          </w:tcPr>
          <w:p w:rsidR="00E25985" w:rsidRDefault="00E25985" w:rsidP="0036442E">
            <w:pPr>
              <w:pStyle w:val="BodyText"/>
            </w:pPr>
            <w:r>
              <w:t>0.0625</w:t>
            </w:r>
          </w:p>
        </w:tc>
        <w:tc>
          <w:tcPr>
            <w:tcW w:w="941" w:type="dxa"/>
            <w:shd w:val="clear" w:color="auto" w:fill="FFFFFF"/>
            <w:vAlign w:val="center"/>
          </w:tcPr>
          <w:p w:rsidR="00E25985" w:rsidRDefault="00E25985" w:rsidP="0036442E">
            <w:pPr>
              <w:pStyle w:val="BodyText"/>
            </w:pPr>
            <w:r>
              <w:t>0.03125</w:t>
            </w:r>
          </w:p>
        </w:tc>
      </w:tr>
      <w:tr w:rsidR="00E25985" w:rsidRPr="00A858D1" w:rsidTr="00CD043B">
        <w:tc>
          <w:tcPr>
            <w:tcW w:w="2465" w:type="dxa"/>
          </w:tcPr>
          <w:p w:rsidR="00E25985" w:rsidRPr="00A858D1" w:rsidRDefault="00E25985" w:rsidP="00E25985">
            <w:pPr>
              <w:pStyle w:val="BodyText"/>
              <w:rPr>
                <w:rFonts w:ascii="Calibri" w:eastAsia="Calibri" w:hAnsi="Calibri"/>
                <w:sz w:val="22"/>
                <w:szCs w:val="22"/>
              </w:rPr>
            </w:pPr>
            <w:r w:rsidRPr="00E25985">
              <w:t>Duration</w:t>
            </w:r>
            <w:r>
              <w:t xml:space="preserve"> for 5 slot (ms)</w:t>
            </w:r>
          </w:p>
        </w:tc>
        <w:tc>
          <w:tcPr>
            <w:tcW w:w="551" w:type="dxa"/>
            <w:shd w:val="clear" w:color="auto" w:fill="D0CECE"/>
            <w:vAlign w:val="center"/>
          </w:tcPr>
          <w:p w:rsidR="00E25985" w:rsidRPr="00A858D1" w:rsidRDefault="00801B5D" w:rsidP="0036442E">
            <w:pPr>
              <w:pStyle w:val="BodyText"/>
              <w:rPr>
                <w:rFonts w:ascii="Calibri" w:eastAsia="Calibri" w:hAnsi="Calibri"/>
                <w:sz w:val="22"/>
                <w:szCs w:val="22"/>
              </w:rPr>
            </w:pPr>
            <w:r>
              <w:rPr>
                <w:rFonts w:ascii="Calibri" w:eastAsia="Calibri" w:hAnsi="Calibri"/>
                <w:sz w:val="22"/>
                <w:szCs w:val="22"/>
              </w:rPr>
              <w:t>5</w:t>
            </w:r>
          </w:p>
        </w:tc>
        <w:tc>
          <w:tcPr>
            <w:tcW w:w="551" w:type="dxa"/>
            <w:shd w:val="clear" w:color="auto" w:fill="D0CECE"/>
            <w:vAlign w:val="center"/>
          </w:tcPr>
          <w:p w:rsidR="00E25985" w:rsidRPr="00A858D1" w:rsidRDefault="00801B5D" w:rsidP="0036442E">
            <w:pPr>
              <w:pStyle w:val="BodyText"/>
              <w:rPr>
                <w:rFonts w:ascii="Calibri" w:eastAsia="Calibri" w:hAnsi="Calibri"/>
                <w:sz w:val="22"/>
                <w:szCs w:val="22"/>
              </w:rPr>
            </w:pPr>
            <w:r>
              <w:rPr>
                <w:rFonts w:ascii="Calibri" w:eastAsia="Calibri" w:hAnsi="Calibri"/>
                <w:sz w:val="22"/>
                <w:szCs w:val="22"/>
              </w:rPr>
              <w:t>2.5</w:t>
            </w:r>
          </w:p>
        </w:tc>
        <w:tc>
          <w:tcPr>
            <w:tcW w:w="607" w:type="dxa"/>
            <w:shd w:val="clear" w:color="auto" w:fill="D0CECE"/>
            <w:vAlign w:val="center"/>
          </w:tcPr>
          <w:p w:rsidR="00E25985" w:rsidRPr="00A858D1" w:rsidRDefault="00801B5D" w:rsidP="0036442E">
            <w:pPr>
              <w:pStyle w:val="BodyText"/>
              <w:rPr>
                <w:rFonts w:ascii="Calibri" w:eastAsia="Calibri" w:hAnsi="Calibri"/>
                <w:sz w:val="22"/>
                <w:szCs w:val="22"/>
              </w:rPr>
            </w:pPr>
            <w:r>
              <w:rPr>
                <w:rFonts w:ascii="Calibri" w:eastAsia="Calibri" w:hAnsi="Calibri"/>
                <w:sz w:val="22"/>
                <w:szCs w:val="22"/>
              </w:rPr>
              <w:t>1.25</w:t>
            </w:r>
          </w:p>
        </w:tc>
        <w:tc>
          <w:tcPr>
            <w:tcW w:w="718" w:type="dxa"/>
            <w:shd w:val="clear" w:color="auto" w:fill="D0CECE"/>
            <w:vAlign w:val="center"/>
          </w:tcPr>
          <w:p w:rsidR="00E25985" w:rsidRPr="00A858D1" w:rsidRDefault="00801B5D" w:rsidP="0036442E">
            <w:pPr>
              <w:pStyle w:val="BodyText"/>
              <w:rPr>
                <w:rFonts w:ascii="Calibri" w:eastAsia="Calibri" w:hAnsi="Calibri"/>
                <w:sz w:val="22"/>
                <w:szCs w:val="22"/>
              </w:rPr>
            </w:pPr>
            <w:r>
              <w:rPr>
                <w:rFonts w:ascii="Calibri" w:eastAsia="Calibri" w:hAnsi="Calibri"/>
                <w:sz w:val="22"/>
                <w:szCs w:val="22"/>
              </w:rPr>
              <w:t>0.625</w:t>
            </w:r>
          </w:p>
        </w:tc>
        <w:tc>
          <w:tcPr>
            <w:tcW w:w="830" w:type="dxa"/>
            <w:shd w:val="clear" w:color="auto" w:fill="D0CECE"/>
            <w:vAlign w:val="center"/>
          </w:tcPr>
          <w:p w:rsidR="00E25985" w:rsidRPr="00A858D1" w:rsidRDefault="00801B5D" w:rsidP="0036442E">
            <w:pPr>
              <w:pStyle w:val="BodyText"/>
              <w:rPr>
                <w:rFonts w:ascii="Calibri" w:eastAsia="Calibri" w:hAnsi="Calibri"/>
                <w:sz w:val="22"/>
                <w:szCs w:val="22"/>
              </w:rPr>
            </w:pPr>
            <w:r>
              <w:rPr>
                <w:rFonts w:ascii="Calibri" w:eastAsia="Calibri" w:hAnsi="Calibri"/>
                <w:sz w:val="22"/>
                <w:szCs w:val="22"/>
              </w:rPr>
              <w:t>0.3125</w:t>
            </w:r>
          </w:p>
        </w:tc>
        <w:tc>
          <w:tcPr>
            <w:tcW w:w="941" w:type="dxa"/>
            <w:shd w:val="clear" w:color="auto" w:fill="D0CECE"/>
            <w:vAlign w:val="center"/>
          </w:tcPr>
          <w:p w:rsidR="00E25985" w:rsidRPr="00A858D1" w:rsidRDefault="00801B5D" w:rsidP="0036442E">
            <w:pPr>
              <w:pStyle w:val="BodyText"/>
              <w:rPr>
                <w:rFonts w:ascii="Calibri" w:eastAsia="Calibri" w:hAnsi="Calibri"/>
                <w:sz w:val="22"/>
                <w:szCs w:val="22"/>
              </w:rPr>
            </w:pPr>
            <w:r>
              <w:rPr>
                <w:rFonts w:ascii="Calibri" w:eastAsia="Calibri" w:hAnsi="Calibri"/>
                <w:sz w:val="22"/>
                <w:szCs w:val="22"/>
              </w:rPr>
              <w:t>0.15625</w:t>
            </w:r>
          </w:p>
        </w:tc>
      </w:tr>
      <w:tr w:rsidR="00801B5D" w:rsidRPr="00A858D1" w:rsidTr="00CD043B">
        <w:tc>
          <w:tcPr>
            <w:tcW w:w="2465" w:type="dxa"/>
          </w:tcPr>
          <w:p w:rsidR="00801B5D" w:rsidRPr="00E25985" w:rsidRDefault="00801B5D" w:rsidP="00801B5D">
            <w:pPr>
              <w:pStyle w:val="BodyText"/>
            </w:pPr>
            <w:r w:rsidRPr="00E25985">
              <w:t>Duration</w:t>
            </w:r>
            <w:r>
              <w:t xml:space="preserve"> for 10 slot (ms)</w:t>
            </w:r>
          </w:p>
        </w:tc>
        <w:tc>
          <w:tcPr>
            <w:tcW w:w="551" w:type="dxa"/>
            <w:shd w:val="clear" w:color="auto" w:fill="D0CECE"/>
            <w:vAlign w:val="center"/>
          </w:tcPr>
          <w:p w:rsidR="00801B5D" w:rsidRDefault="00801B5D" w:rsidP="00801B5D">
            <w:pPr>
              <w:pStyle w:val="BodyText"/>
              <w:rPr>
                <w:rFonts w:ascii="Calibri" w:eastAsia="Calibri" w:hAnsi="Calibri"/>
                <w:sz w:val="22"/>
                <w:szCs w:val="22"/>
              </w:rPr>
            </w:pPr>
            <w:r>
              <w:rPr>
                <w:rFonts w:ascii="Calibri" w:eastAsia="Calibri" w:hAnsi="Calibri"/>
                <w:sz w:val="22"/>
                <w:szCs w:val="22"/>
              </w:rPr>
              <w:t>10</w:t>
            </w:r>
          </w:p>
        </w:tc>
        <w:tc>
          <w:tcPr>
            <w:tcW w:w="551" w:type="dxa"/>
            <w:shd w:val="clear" w:color="auto" w:fill="D0CECE"/>
            <w:vAlign w:val="center"/>
          </w:tcPr>
          <w:p w:rsidR="00801B5D" w:rsidRPr="00A858D1" w:rsidRDefault="00801B5D" w:rsidP="00801B5D">
            <w:pPr>
              <w:pStyle w:val="BodyText"/>
              <w:rPr>
                <w:rFonts w:ascii="Calibri" w:eastAsia="Calibri" w:hAnsi="Calibri"/>
                <w:sz w:val="22"/>
                <w:szCs w:val="22"/>
              </w:rPr>
            </w:pPr>
            <w:r>
              <w:rPr>
                <w:rFonts w:ascii="Calibri" w:eastAsia="Calibri" w:hAnsi="Calibri"/>
                <w:sz w:val="22"/>
                <w:szCs w:val="22"/>
              </w:rPr>
              <w:t>5</w:t>
            </w:r>
          </w:p>
        </w:tc>
        <w:tc>
          <w:tcPr>
            <w:tcW w:w="607" w:type="dxa"/>
            <w:shd w:val="clear" w:color="auto" w:fill="D0CECE"/>
            <w:vAlign w:val="center"/>
          </w:tcPr>
          <w:p w:rsidR="00801B5D" w:rsidRPr="00A858D1" w:rsidRDefault="00801B5D" w:rsidP="00801B5D">
            <w:pPr>
              <w:pStyle w:val="BodyText"/>
              <w:rPr>
                <w:rFonts w:ascii="Calibri" w:eastAsia="Calibri" w:hAnsi="Calibri"/>
                <w:sz w:val="22"/>
                <w:szCs w:val="22"/>
              </w:rPr>
            </w:pPr>
            <w:r>
              <w:rPr>
                <w:rFonts w:ascii="Calibri" w:eastAsia="Calibri" w:hAnsi="Calibri"/>
                <w:sz w:val="22"/>
                <w:szCs w:val="22"/>
              </w:rPr>
              <w:t>2.5</w:t>
            </w:r>
          </w:p>
        </w:tc>
        <w:tc>
          <w:tcPr>
            <w:tcW w:w="718" w:type="dxa"/>
            <w:shd w:val="clear" w:color="auto" w:fill="D0CECE"/>
            <w:vAlign w:val="center"/>
          </w:tcPr>
          <w:p w:rsidR="00801B5D" w:rsidRPr="00A858D1" w:rsidRDefault="00801B5D" w:rsidP="00801B5D">
            <w:pPr>
              <w:pStyle w:val="BodyText"/>
              <w:rPr>
                <w:rFonts w:ascii="Calibri" w:eastAsia="Calibri" w:hAnsi="Calibri"/>
                <w:sz w:val="22"/>
                <w:szCs w:val="22"/>
              </w:rPr>
            </w:pPr>
            <w:r>
              <w:rPr>
                <w:rFonts w:ascii="Calibri" w:eastAsia="Calibri" w:hAnsi="Calibri"/>
                <w:sz w:val="22"/>
                <w:szCs w:val="22"/>
              </w:rPr>
              <w:t>1.25</w:t>
            </w:r>
          </w:p>
        </w:tc>
        <w:tc>
          <w:tcPr>
            <w:tcW w:w="830" w:type="dxa"/>
            <w:shd w:val="clear" w:color="auto" w:fill="D0CECE"/>
            <w:vAlign w:val="center"/>
          </w:tcPr>
          <w:p w:rsidR="00801B5D" w:rsidRPr="00A858D1" w:rsidRDefault="00801B5D" w:rsidP="00801B5D">
            <w:pPr>
              <w:pStyle w:val="BodyText"/>
              <w:rPr>
                <w:rFonts w:ascii="Calibri" w:eastAsia="Calibri" w:hAnsi="Calibri"/>
                <w:sz w:val="22"/>
                <w:szCs w:val="22"/>
              </w:rPr>
            </w:pPr>
            <w:r>
              <w:rPr>
                <w:rFonts w:ascii="Calibri" w:eastAsia="Calibri" w:hAnsi="Calibri"/>
                <w:sz w:val="22"/>
                <w:szCs w:val="22"/>
              </w:rPr>
              <w:t>0.625</w:t>
            </w:r>
          </w:p>
        </w:tc>
        <w:tc>
          <w:tcPr>
            <w:tcW w:w="941" w:type="dxa"/>
            <w:shd w:val="clear" w:color="auto" w:fill="D0CECE"/>
            <w:vAlign w:val="center"/>
          </w:tcPr>
          <w:p w:rsidR="00801B5D" w:rsidRPr="00A858D1" w:rsidRDefault="00801B5D" w:rsidP="00801B5D">
            <w:pPr>
              <w:pStyle w:val="BodyText"/>
              <w:rPr>
                <w:rFonts w:ascii="Calibri" w:eastAsia="Calibri" w:hAnsi="Calibri"/>
                <w:sz w:val="22"/>
                <w:szCs w:val="22"/>
              </w:rPr>
            </w:pPr>
            <w:r>
              <w:rPr>
                <w:rFonts w:ascii="Calibri" w:eastAsia="Calibri" w:hAnsi="Calibri"/>
                <w:sz w:val="22"/>
                <w:szCs w:val="22"/>
              </w:rPr>
              <w:t>0.3125</w:t>
            </w:r>
          </w:p>
        </w:tc>
      </w:tr>
      <w:tr w:rsidR="00801B5D" w:rsidRPr="00A858D1" w:rsidTr="00CD043B">
        <w:tc>
          <w:tcPr>
            <w:tcW w:w="2465" w:type="dxa"/>
          </w:tcPr>
          <w:p w:rsidR="00801B5D" w:rsidRPr="00E25985" w:rsidRDefault="00801B5D" w:rsidP="00801B5D">
            <w:pPr>
              <w:pStyle w:val="BodyText"/>
            </w:pPr>
            <w:r w:rsidRPr="00E25985">
              <w:t>Duration</w:t>
            </w:r>
            <w:r>
              <w:t xml:space="preserve"> for 20 slot (ms)</w:t>
            </w:r>
          </w:p>
        </w:tc>
        <w:tc>
          <w:tcPr>
            <w:tcW w:w="551" w:type="dxa"/>
            <w:shd w:val="clear" w:color="auto" w:fill="D0CECE"/>
            <w:vAlign w:val="center"/>
          </w:tcPr>
          <w:p w:rsidR="00801B5D" w:rsidRDefault="00801B5D" w:rsidP="00801B5D">
            <w:pPr>
              <w:pStyle w:val="BodyText"/>
              <w:rPr>
                <w:rFonts w:ascii="Calibri" w:eastAsia="Calibri" w:hAnsi="Calibri"/>
                <w:sz w:val="22"/>
                <w:szCs w:val="22"/>
              </w:rPr>
            </w:pPr>
            <w:r>
              <w:rPr>
                <w:rFonts w:ascii="Calibri" w:eastAsia="Calibri" w:hAnsi="Calibri"/>
                <w:sz w:val="22"/>
                <w:szCs w:val="22"/>
              </w:rPr>
              <w:t>20</w:t>
            </w:r>
          </w:p>
        </w:tc>
        <w:tc>
          <w:tcPr>
            <w:tcW w:w="551" w:type="dxa"/>
            <w:shd w:val="clear" w:color="auto" w:fill="D0CECE"/>
            <w:vAlign w:val="center"/>
          </w:tcPr>
          <w:p w:rsidR="00801B5D" w:rsidRPr="00A858D1" w:rsidRDefault="00801B5D" w:rsidP="00801B5D">
            <w:pPr>
              <w:pStyle w:val="BodyText"/>
              <w:rPr>
                <w:rFonts w:ascii="Calibri" w:eastAsia="Calibri" w:hAnsi="Calibri"/>
                <w:sz w:val="22"/>
                <w:szCs w:val="22"/>
              </w:rPr>
            </w:pPr>
            <w:r>
              <w:rPr>
                <w:rFonts w:ascii="Calibri" w:eastAsia="Calibri" w:hAnsi="Calibri"/>
                <w:sz w:val="22"/>
                <w:szCs w:val="22"/>
              </w:rPr>
              <w:t>10</w:t>
            </w:r>
          </w:p>
        </w:tc>
        <w:tc>
          <w:tcPr>
            <w:tcW w:w="607" w:type="dxa"/>
            <w:shd w:val="clear" w:color="auto" w:fill="D0CECE"/>
            <w:vAlign w:val="center"/>
          </w:tcPr>
          <w:p w:rsidR="00801B5D" w:rsidRDefault="00801B5D" w:rsidP="00801B5D">
            <w:pPr>
              <w:pStyle w:val="BodyText"/>
              <w:rPr>
                <w:rFonts w:ascii="Calibri" w:eastAsia="Calibri" w:hAnsi="Calibri"/>
                <w:sz w:val="22"/>
                <w:szCs w:val="22"/>
              </w:rPr>
            </w:pPr>
            <w:r>
              <w:rPr>
                <w:rFonts w:ascii="Calibri" w:eastAsia="Calibri" w:hAnsi="Calibri"/>
                <w:sz w:val="22"/>
                <w:szCs w:val="22"/>
              </w:rPr>
              <w:t>5</w:t>
            </w:r>
          </w:p>
        </w:tc>
        <w:tc>
          <w:tcPr>
            <w:tcW w:w="718" w:type="dxa"/>
            <w:shd w:val="clear" w:color="auto" w:fill="D0CECE"/>
            <w:vAlign w:val="center"/>
          </w:tcPr>
          <w:p w:rsidR="00801B5D" w:rsidRDefault="00801B5D" w:rsidP="00801B5D">
            <w:pPr>
              <w:pStyle w:val="BodyText"/>
              <w:rPr>
                <w:rFonts w:ascii="Calibri" w:eastAsia="Calibri" w:hAnsi="Calibri"/>
                <w:sz w:val="22"/>
                <w:szCs w:val="22"/>
              </w:rPr>
            </w:pPr>
            <w:r>
              <w:rPr>
                <w:rFonts w:ascii="Calibri" w:eastAsia="Calibri" w:hAnsi="Calibri"/>
                <w:sz w:val="22"/>
                <w:szCs w:val="22"/>
              </w:rPr>
              <w:t>2.5</w:t>
            </w:r>
          </w:p>
        </w:tc>
        <w:tc>
          <w:tcPr>
            <w:tcW w:w="830" w:type="dxa"/>
            <w:shd w:val="clear" w:color="auto" w:fill="D0CECE"/>
            <w:vAlign w:val="center"/>
          </w:tcPr>
          <w:p w:rsidR="00801B5D" w:rsidRDefault="00801B5D" w:rsidP="00801B5D">
            <w:pPr>
              <w:pStyle w:val="BodyText"/>
              <w:rPr>
                <w:rFonts w:ascii="Calibri" w:eastAsia="Calibri" w:hAnsi="Calibri"/>
                <w:sz w:val="22"/>
                <w:szCs w:val="22"/>
              </w:rPr>
            </w:pPr>
            <w:r>
              <w:rPr>
                <w:rFonts w:ascii="Calibri" w:eastAsia="Calibri" w:hAnsi="Calibri"/>
                <w:sz w:val="22"/>
                <w:szCs w:val="22"/>
              </w:rPr>
              <w:t>1.25</w:t>
            </w:r>
          </w:p>
        </w:tc>
        <w:tc>
          <w:tcPr>
            <w:tcW w:w="941" w:type="dxa"/>
            <w:shd w:val="clear" w:color="auto" w:fill="D0CECE"/>
            <w:vAlign w:val="center"/>
          </w:tcPr>
          <w:p w:rsidR="00801B5D" w:rsidRDefault="00801B5D" w:rsidP="00801B5D">
            <w:pPr>
              <w:pStyle w:val="BodyText"/>
              <w:rPr>
                <w:rFonts w:ascii="Calibri" w:eastAsia="Calibri" w:hAnsi="Calibri"/>
                <w:sz w:val="22"/>
                <w:szCs w:val="22"/>
              </w:rPr>
            </w:pPr>
            <w:r>
              <w:rPr>
                <w:rFonts w:ascii="Calibri" w:eastAsia="Calibri" w:hAnsi="Calibri"/>
                <w:sz w:val="22"/>
                <w:szCs w:val="22"/>
              </w:rPr>
              <w:t>0.625</w:t>
            </w:r>
          </w:p>
        </w:tc>
      </w:tr>
      <w:tr w:rsidR="00E337D7" w:rsidRPr="00A858D1" w:rsidTr="00CD043B">
        <w:tc>
          <w:tcPr>
            <w:tcW w:w="2465" w:type="dxa"/>
          </w:tcPr>
          <w:p w:rsidR="00E337D7" w:rsidRPr="00E25985" w:rsidRDefault="00E337D7" w:rsidP="00E337D7">
            <w:pPr>
              <w:pStyle w:val="BodyText"/>
            </w:pPr>
            <w:r w:rsidRPr="00E25985">
              <w:t>Duration</w:t>
            </w:r>
            <w:r>
              <w:t xml:space="preserve"> for 40 slot (ms)</w:t>
            </w:r>
          </w:p>
        </w:tc>
        <w:tc>
          <w:tcPr>
            <w:tcW w:w="55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40</w:t>
            </w:r>
          </w:p>
        </w:tc>
        <w:tc>
          <w:tcPr>
            <w:tcW w:w="55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20</w:t>
            </w:r>
          </w:p>
        </w:tc>
        <w:tc>
          <w:tcPr>
            <w:tcW w:w="607"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10</w:t>
            </w:r>
          </w:p>
        </w:tc>
        <w:tc>
          <w:tcPr>
            <w:tcW w:w="718"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5</w:t>
            </w:r>
          </w:p>
        </w:tc>
        <w:tc>
          <w:tcPr>
            <w:tcW w:w="830"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2.5</w:t>
            </w:r>
          </w:p>
        </w:tc>
        <w:tc>
          <w:tcPr>
            <w:tcW w:w="941"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1.25</w:t>
            </w:r>
          </w:p>
        </w:tc>
      </w:tr>
      <w:tr w:rsidR="00E337D7" w:rsidRPr="00A858D1" w:rsidTr="00CD043B">
        <w:tc>
          <w:tcPr>
            <w:tcW w:w="2465" w:type="dxa"/>
          </w:tcPr>
          <w:p w:rsidR="00E337D7" w:rsidRPr="00E25985" w:rsidRDefault="00E337D7" w:rsidP="00E337D7">
            <w:pPr>
              <w:pStyle w:val="BodyText"/>
            </w:pPr>
            <w:r w:rsidRPr="00E25985">
              <w:t>Duration</w:t>
            </w:r>
            <w:r>
              <w:t xml:space="preserve"> for 80 slot (ms)</w:t>
            </w:r>
          </w:p>
        </w:tc>
        <w:tc>
          <w:tcPr>
            <w:tcW w:w="551"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80</w:t>
            </w:r>
          </w:p>
        </w:tc>
        <w:tc>
          <w:tcPr>
            <w:tcW w:w="55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40</w:t>
            </w:r>
          </w:p>
        </w:tc>
        <w:tc>
          <w:tcPr>
            <w:tcW w:w="607"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20</w:t>
            </w:r>
          </w:p>
        </w:tc>
        <w:tc>
          <w:tcPr>
            <w:tcW w:w="718"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10</w:t>
            </w:r>
          </w:p>
        </w:tc>
        <w:tc>
          <w:tcPr>
            <w:tcW w:w="830"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5</w:t>
            </w:r>
          </w:p>
        </w:tc>
        <w:tc>
          <w:tcPr>
            <w:tcW w:w="941"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2.5</w:t>
            </w:r>
          </w:p>
        </w:tc>
      </w:tr>
      <w:tr w:rsidR="00E337D7" w:rsidRPr="00A858D1" w:rsidTr="00CD043B">
        <w:tc>
          <w:tcPr>
            <w:tcW w:w="2465" w:type="dxa"/>
          </w:tcPr>
          <w:p w:rsidR="00E337D7" w:rsidRPr="00E25985" w:rsidRDefault="00E337D7" w:rsidP="00E337D7">
            <w:pPr>
              <w:pStyle w:val="BodyText"/>
            </w:pPr>
            <w:r w:rsidRPr="00E25985">
              <w:t>Duration</w:t>
            </w:r>
            <w:r>
              <w:t xml:space="preserve"> for 160 slot (ms)</w:t>
            </w:r>
          </w:p>
        </w:tc>
        <w:tc>
          <w:tcPr>
            <w:tcW w:w="551"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160</w:t>
            </w:r>
          </w:p>
        </w:tc>
        <w:tc>
          <w:tcPr>
            <w:tcW w:w="55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80</w:t>
            </w:r>
          </w:p>
        </w:tc>
        <w:tc>
          <w:tcPr>
            <w:tcW w:w="607"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40</w:t>
            </w:r>
          </w:p>
        </w:tc>
        <w:tc>
          <w:tcPr>
            <w:tcW w:w="718"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20</w:t>
            </w:r>
          </w:p>
        </w:tc>
        <w:tc>
          <w:tcPr>
            <w:tcW w:w="830"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10</w:t>
            </w:r>
          </w:p>
        </w:tc>
        <w:tc>
          <w:tcPr>
            <w:tcW w:w="941" w:type="dxa"/>
            <w:shd w:val="clear" w:color="auto" w:fill="D0CECE"/>
            <w:vAlign w:val="center"/>
          </w:tcPr>
          <w:p w:rsidR="00E337D7" w:rsidRDefault="00E337D7" w:rsidP="00E337D7">
            <w:pPr>
              <w:pStyle w:val="BodyText"/>
              <w:rPr>
                <w:rFonts w:ascii="Calibri" w:eastAsia="Calibri" w:hAnsi="Calibri"/>
                <w:sz w:val="22"/>
                <w:szCs w:val="22"/>
              </w:rPr>
            </w:pPr>
            <w:r>
              <w:rPr>
                <w:rFonts w:ascii="Calibri" w:eastAsia="Calibri" w:hAnsi="Calibri"/>
                <w:sz w:val="22"/>
                <w:szCs w:val="22"/>
              </w:rPr>
              <w:t>5</w:t>
            </w:r>
          </w:p>
        </w:tc>
      </w:tr>
      <w:tr w:rsidR="00E337D7" w:rsidRPr="00A858D1" w:rsidTr="0036442E">
        <w:tc>
          <w:tcPr>
            <w:tcW w:w="2465" w:type="dxa"/>
          </w:tcPr>
          <w:p w:rsidR="00E337D7" w:rsidRPr="00A858D1" w:rsidRDefault="00E337D7" w:rsidP="00E337D7">
            <w:pPr>
              <w:pStyle w:val="BodyText"/>
              <w:rPr>
                <w:rFonts w:ascii="Calibri" w:eastAsia="Calibri" w:hAnsi="Calibri"/>
                <w:sz w:val="22"/>
                <w:szCs w:val="22"/>
              </w:rPr>
            </w:pPr>
            <w:r w:rsidRPr="00E25985">
              <w:t>Duration</w:t>
            </w:r>
            <w:r>
              <w:t xml:space="preserve"> for 320 slot (ms)</w:t>
            </w:r>
          </w:p>
        </w:tc>
        <w:tc>
          <w:tcPr>
            <w:tcW w:w="55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320</w:t>
            </w:r>
          </w:p>
        </w:tc>
        <w:tc>
          <w:tcPr>
            <w:tcW w:w="55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160</w:t>
            </w:r>
          </w:p>
        </w:tc>
        <w:tc>
          <w:tcPr>
            <w:tcW w:w="607"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80</w:t>
            </w:r>
          </w:p>
        </w:tc>
        <w:tc>
          <w:tcPr>
            <w:tcW w:w="718"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40</w:t>
            </w:r>
          </w:p>
        </w:tc>
        <w:tc>
          <w:tcPr>
            <w:tcW w:w="830"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20</w:t>
            </w:r>
          </w:p>
        </w:tc>
        <w:tc>
          <w:tcPr>
            <w:tcW w:w="941" w:type="dxa"/>
            <w:shd w:val="clear" w:color="auto" w:fill="D0CECE"/>
            <w:vAlign w:val="center"/>
          </w:tcPr>
          <w:p w:rsidR="00E337D7" w:rsidRPr="00A858D1" w:rsidRDefault="00E337D7" w:rsidP="00E337D7">
            <w:pPr>
              <w:pStyle w:val="BodyText"/>
              <w:rPr>
                <w:rFonts w:ascii="Calibri" w:eastAsia="Calibri" w:hAnsi="Calibri"/>
                <w:sz w:val="22"/>
                <w:szCs w:val="22"/>
              </w:rPr>
            </w:pPr>
            <w:r>
              <w:rPr>
                <w:rFonts w:ascii="Calibri" w:eastAsia="Calibri" w:hAnsi="Calibri"/>
                <w:sz w:val="22"/>
                <w:szCs w:val="22"/>
              </w:rPr>
              <w:t>10</w:t>
            </w:r>
          </w:p>
        </w:tc>
      </w:tr>
    </w:tbl>
    <w:p w:rsidR="00E25985" w:rsidRDefault="00E25985" w:rsidP="00801B5D">
      <w:pPr>
        <w:spacing w:after="0"/>
        <w:rPr>
          <w:kern w:val="2"/>
          <w:lang w:val="en-GB" w:eastAsia="zh-CN"/>
        </w:rPr>
      </w:pPr>
    </w:p>
    <w:p w:rsidR="008718FD" w:rsidRDefault="00801B5D" w:rsidP="00520581">
      <w:r>
        <w:rPr>
          <w:kern w:val="2"/>
          <w:lang w:val="en-GB" w:eastAsia="zh-CN"/>
        </w:rPr>
        <w:t xml:space="preserve">The minimum interval between two reporting </w:t>
      </w:r>
      <w:r w:rsidR="000B7B3B">
        <w:rPr>
          <w:kern w:val="2"/>
          <w:lang w:val="en-GB" w:eastAsia="zh-CN"/>
        </w:rPr>
        <w:t xml:space="preserve">depends on the UE capability. Take LTE as reference, in which supports minimum </w:t>
      </w:r>
      <w:r w:rsidR="000B7B3B">
        <w:t xml:space="preserve">periodicity of </w:t>
      </w:r>
      <w:r w:rsidR="000B7B3B">
        <w:rPr>
          <w:kern w:val="2"/>
          <w:lang w:val="en-GB" w:eastAsia="zh-CN"/>
        </w:rPr>
        <w:t>1ms for TDD case</w:t>
      </w:r>
      <w:r w:rsidR="00E337D7">
        <w:rPr>
          <w:kern w:val="2"/>
          <w:lang w:val="en-GB" w:eastAsia="zh-CN"/>
        </w:rPr>
        <w:t xml:space="preserve"> (CRS)</w:t>
      </w:r>
      <w:r w:rsidR="000B7B3B">
        <w:rPr>
          <w:kern w:val="2"/>
          <w:lang w:val="en-GB" w:eastAsia="zh-CN"/>
        </w:rPr>
        <w:t xml:space="preserve"> and supports </w:t>
      </w:r>
      <w:r w:rsidR="00363BAE">
        <w:rPr>
          <w:kern w:val="2"/>
          <w:lang w:val="en-GB" w:eastAsia="zh-CN"/>
        </w:rPr>
        <w:t xml:space="preserve">minimum </w:t>
      </w:r>
      <w:r w:rsidR="00363BAE">
        <w:t xml:space="preserve">periodicity of </w:t>
      </w:r>
      <w:r w:rsidR="000B7B3B">
        <w:rPr>
          <w:kern w:val="2"/>
          <w:lang w:val="en-GB" w:eastAsia="zh-CN"/>
        </w:rPr>
        <w:t xml:space="preserve">2ms for FDD case. </w:t>
      </w:r>
      <w:r w:rsidR="00520581">
        <w:rPr>
          <w:kern w:val="2"/>
          <w:lang w:val="en-GB" w:eastAsia="zh-CN"/>
        </w:rPr>
        <w:t xml:space="preserve">For type II reporting, it has been agreed that </w:t>
      </w:r>
      <w:r w:rsidR="00520581">
        <w:rPr>
          <w:rFonts w:eastAsia="Times New Roman"/>
        </w:rPr>
        <w:t xml:space="preserve">S-CSI supports Type II with minimum </w:t>
      </w:r>
      <w:r w:rsidR="00520581">
        <w:rPr>
          <w:rFonts w:eastAsia="Times New Roman"/>
        </w:rPr>
        <w:lastRenderedPageBreak/>
        <w:t xml:space="preserve">periodicity of 5ms, which means </w:t>
      </w:r>
      <w:r w:rsidR="00520581" w:rsidRPr="00F4621C">
        <w:t>restriction on periodicity as a function of subcarrier spacing</w:t>
      </w:r>
      <w:r w:rsidR="00520581">
        <w:t xml:space="preserve"> should be supported at least. </w:t>
      </w:r>
    </w:p>
    <w:p w:rsidR="00520581" w:rsidRPr="000B7B3B" w:rsidRDefault="00520581" w:rsidP="00520581">
      <w:pPr>
        <w:spacing w:after="0"/>
        <w:rPr>
          <w:b/>
          <w:i/>
          <w:kern w:val="2"/>
          <w:lang w:val="en-GB" w:eastAsia="zh-CN"/>
        </w:rPr>
      </w:pPr>
      <w:r w:rsidRPr="007615FF">
        <w:rPr>
          <w:b/>
          <w:i/>
          <w:kern w:val="2"/>
          <w:lang w:val="en-GB" w:eastAsia="zh-CN"/>
        </w:rPr>
        <w:t>Proposal</w:t>
      </w:r>
      <w:r w:rsidRPr="007615FF">
        <w:rPr>
          <w:rFonts w:hint="eastAsia"/>
          <w:b/>
          <w:i/>
          <w:kern w:val="2"/>
          <w:lang w:val="en-GB" w:eastAsia="zh-CN"/>
        </w:rPr>
        <w:t xml:space="preserve"> </w:t>
      </w:r>
      <w:r w:rsidR="00BA07B7">
        <w:rPr>
          <w:b/>
          <w:i/>
          <w:kern w:val="2"/>
          <w:lang w:val="en-GB" w:eastAsia="zh-CN"/>
        </w:rPr>
        <w:t>6</w:t>
      </w:r>
      <w:r w:rsidRPr="007615FF">
        <w:rPr>
          <w:rFonts w:hint="eastAsia"/>
          <w:b/>
          <w:i/>
          <w:kern w:val="2"/>
          <w:lang w:val="en-GB" w:eastAsia="zh-CN"/>
        </w:rPr>
        <w:t xml:space="preserve">: </w:t>
      </w:r>
      <w:r>
        <w:rPr>
          <w:b/>
          <w:i/>
          <w:kern w:val="2"/>
          <w:lang w:val="en-GB" w:eastAsia="zh-CN"/>
        </w:rPr>
        <w:t xml:space="preserve">Support </w:t>
      </w:r>
      <w:r w:rsidRPr="00520581">
        <w:rPr>
          <w:b/>
          <w:i/>
          <w:kern w:val="2"/>
          <w:lang w:val="en-GB" w:eastAsia="zh-CN"/>
        </w:rPr>
        <w:t>restriction on periodicity as a function of subcarrier spacing</w:t>
      </w:r>
      <w:r w:rsidRPr="007615FF">
        <w:rPr>
          <w:rFonts w:hint="eastAsia"/>
          <w:b/>
          <w:i/>
          <w:kern w:val="2"/>
          <w:lang w:val="en-GB" w:eastAsia="zh-CN"/>
        </w:rPr>
        <w:t>.</w:t>
      </w:r>
    </w:p>
    <w:p w:rsidR="009D1AF2" w:rsidRDefault="009D1AF2" w:rsidP="009D1AF2">
      <w:pPr>
        <w:pStyle w:val="Heading1"/>
        <w:tabs>
          <w:tab w:val="clear" w:pos="432"/>
        </w:tabs>
      </w:pPr>
      <w:r>
        <w:t>Subband size for CSI reporting</w:t>
      </w:r>
    </w:p>
    <w:p w:rsidR="00290F62" w:rsidRDefault="00290F62" w:rsidP="009D1AF2">
      <w:pPr>
        <w:rPr>
          <w:kern w:val="2"/>
          <w:lang w:val="en-GB" w:eastAsia="zh-CN"/>
        </w:rPr>
      </w:pPr>
      <w:r>
        <w:rPr>
          <w:kern w:val="2"/>
          <w:lang w:val="en-GB" w:eastAsia="zh-CN"/>
        </w:rPr>
        <w:t>For subband size for CSI reporting, it has been agreed</w:t>
      </w:r>
      <w:r w:rsidR="008F41E8">
        <w:rPr>
          <w:kern w:val="2"/>
          <w:lang w:val="en-GB" w:eastAsia="zh-CN"/>
        </w:rPr>
        <w:t xml:space="preserve"> [4]</w:t>
      </w:r>
      <w:r>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290F62" w:rsidRPr="00BE7B96" w:rsidTr="00BE7B96">
        <w:tc>
          <w:tcPr>
            <w:tcW w:w="9533" w:type="dxa"/>
            <w:shd w:val="clear" w:color="auto" w:fill="auto"/>
          </w:tcPr>
          <w:p w:rsidR="00290F62" w:rsidRPr="00BE7B96" w:rsidRDefault="00290F62" w:rsidP="00BE7B96">
            <w:pPr>
              <w:widowControl w:val="0"/>
              <w:spacing w:after="0"/>
              <w:rPr>
                <w:rFonts w:eastAsia="Calibri"/>
                <w:b/>
              </w:rPr>
            </w:pPr>
            <w:r w:rsidRPr="00BE7B96">
              <w:rPr>
                <w:rFonts w:eastAsia="Calibri"/>
                <w:b/>
                <w:highlight w:val="green"/>
              </w:rPr>
              <w:t>Agreement:</w:t>
            </w:r>
          </w:p>
          <w:p w:rsidR="00290F62" w:rsidRDefault="00290F62" w:rsidP="00BE7B96">
            <w:pPr>
              <w:widowControl w:val="0"/>
              <w:numPr>
                <w:ilvl w:val="0"/>
                <w:numId w:val="6"/>
              </w:numPr>
              <w:autoSpaceDE/>
              <w:autoSpaceDN/>
              <w:adjustRightInd/>
              <w:snapToGrid/>
              <w:spacing w:after="0"/>
              <w:jc w:val="left"/>
            </w:pPr>
            <w:r w:rsidRPr="00BE7B96">
              <w:rPr>
                <w:szCs w:val="20"/>
              </w:rPr>
              <w:t>Adopt</w:t>
            </w:r>
            <w:r w:rsidRPr="00894697">
              <w:t xml:space="preserve"> the following refined subband sizes</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3"/>
              <w:gridCol w:w="3827"/>
            </w:tblGrid>
            <w:tr w:rsidR="00290F62" w:rsidTr="00BE7B96">
              <w:tc>
                <w:tcPr>
                  <w:tcW w:w="3783"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Carrier bandwidth part (PRBs)</w:t>
                  </w:r>
                </w:p>
              </w:tc>
              <w:tc>
                <w:tcPr>
                  <w:tcW w:w="3827"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 xml:space="preserve">Subband Size (PRBs): </w:t>
                  </w:r>
                </w:p>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290F62" w:rsidTr="00BE7B96">
              <w:tc>
                <w:tcPr>
                  <w:tcW w:w="3783"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24 – 60</w:t>
                  </w:r>
                </w:p>
              </w:tc>
              <w:tc>
                <w:tcPr>
                  <w:tcW w:w="3827" w:type="dxa"/>
                  <w:shd w:val="clear" w:color="auto" w:fill="auto"/>
                  <w:vAlign w:val="center"/>
                </w:tcPr>
                <w:p w:rsidR="00290F62" w:rsidRPr="00A858D1" w:rsidRDefault="00290F62" w:rsidP="00290F62">
                  <w:pPr>
                    <w:pStyle w:val="BodyText"/>
                    <w:rPr>
                      <w:rFonts w:ascii="Calibri" w:eastAsia="Calibri" w:hAnsi="Calibri"/>
                      <w:sz w:val="22"/>
                      <w:szCs w:val="22"/>
                    </w:rPr>
                  </w:pPr>
                  <w:r w:rsidRPr="009D1AF2">
                    <w:rPr>
                      <w:rFonts w:ascii="Calibri" w:eastAsia="Calibri" w:hAnsi="Calibri"/>
                      <w:sz w:val="22"/>
                      <w:szCs w:val="22"/>
                    </w:rPr>
                    <w:t>4, [8]</w:t>
                  </w:r>
                </w:p>
              </w:tc>
            </w:tr>
            <w:tr w:rsidR="00290F62" w:rsidTr="00BE7B96">
              <w:tc>
                <w:tcPr>
                  <w:tcW w:w="3783"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61 – 100</w:t>
                  </w:r>
                </w:p>
              </w:tc>
              <w:tc>
                <w:tcPr>
                  <w:tcW w:w="3827"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8, [16]</w:t>
                  </w:r>
                </w:p>
              </w:tc>
            </w:tr>
            <w:tr w:rsidR="00290F62" w:rsidTr="00BE7B96">
              <w:tc>
                <w:tcPr>
                  <w:tcW w:w="3783"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101 – 200</w:t>
                  </w:r>
                </w:p>
              </w:tc>
              <w:tc>
                <w:tcPr>
                  <w:tcW w:w="3827" w:type="dxa"/>
                  <w:shd w:val="clear" w:color="auto" w:fill="auto"/>
                  <w:vAlign w:val="center"/>
                </w:tcPr>
                <w:p w:rsidR="00290F62" w:rsidRPr="00A858D1" w:rsidRDefault="00290F62" w:rsidP="00290F62">
                  <w:pPr>
                    <w:pStyle w:val="BodyText"/>
                    <w:rPr>
                      <w:rFonts w:ascii="Calibri" w:eastAsia="Calibri" w:hAnsi="Calibri"/>
                      <w:sz w:val="22"/>
                      <w:szCs w:val="22"/>
                    </w:rPr>
                  </w:pPr>
                  <w:r w:rsidRPr="009D1AF2">
                    <w:rPr>
                      <w:rFonts w:ascii="Calibri" w:eastAsia="Calibri" w:hAnsi="Calibri"/>
                      <w:sz w:val="22"/>
                      <w:szCs w:val="22"/>
                    </w:rPr>
                    <w:t>[12], [24]</w:t>
                  </w:r>
                </w:p>
              </w:tc>
            </w:tr>
            <w:tr w:rsidR="00290F62" w:rsidTr="00BE7B96">
              <w:tc>
                <w:tcPr>
                  <w:tcW w:w="3783"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201 – 275</w:t>
                  </w:r>
                </w:p>
              </w:tc>
              <w:tc>
                <w:tcPr>
                  <w:tcW w:w="3827" w:type="dxa"/>
                  <w:shd w:val="clear" w:color="auto" w:fill="auto"/>
                  <w:vAlign w:val="center"/>
                </w:tcPr>
                <w:p w:rsidR="00290F62" w:rsidRPr="00A858D1" w:rsidRDefault="00290F62" w:rsidP="00290F62">
                  <w:pPr>
                    <w:pStyle w:val="BodyText"/>
                    <w:rPr>
                      <w:rFonts w:ascii="Calibri" w:eastAsia="Calibri" w:hAnsi="Calibri"/>
                      <w:sz w:val="22"/>
                      <w:szCs w:val="22"/>
                    </w:rPr>
                  </w:pPr>
                  <w:r w:rsidRPr="00A858D1">
                    <w:rPr>
                      <w:rFonts w:ascii="Calibri" w:eastAsia="Calibri" w:hAnsi="Calibri"/>
                      <w:sz w:val="22"/>
                      <w:szCs w:val="22"/>
                    </w:rPr>
                    <w:t>16, [32]</w:t>
                  </w:r>
                </w:p>
              </w:tc>
            </w:tr>
          </w:tbl>
          <w:p w:rsidR="00290F62" w:rsidRPr="00BE7B96" w:rsidRDefault="00290F62" w:rsidP="00BE7B96">
            <w:pPr>
              <w:widowControl w:val="0"/>
              <w:numPr>
                <w:ilvl w:val="0"/>
                <w:numId w:val="6"/>
              </w:numPr>
              <w:autoSpaceDE/>
              <w:autoSpaceDN/>
              <w:adjustRightInd/>
              <w:snapToGrid/>
              <w:spacing w:after="0"/>
              <w:jc w:val="left"/>
              <w:rPr>
                <w:rFonts w:ascii="Calibri" w:eastAsia="Calibri" w:hAnsi="Calibri"/>
              </w:rPr>
            </w:pPr>
            <w:r w:rsidRPr="00BE7B96">
              <w:rPr>
                <w:szCs w:val="20"/>
              </w:rPr>
              <w:t>The</w:t>
            </w:r>
            <w:r w:rsidRPr="00BE7B96">
              <w:rPr>
                <w:rFonts w:ascii="Calibri" w:eastAsia="Calibri" w:hAnsi="Calibri"/>
              </w:rPr>
              <w:t xml:space="preserve"> 2</w:t>
            </w:r>
            <w:r w:rsidRPr="00BE7B96">
              <w:rPr>
                <w:rFonts w:ascii="Calibri" w:eastAsia="Calibri" w:hAnsi="Calibri"/>
                <w:vertAlign w:val="superscript"/>
              </w:rPr>
              <w:t>nd</w:t>
            </w:r>
            <w:r w:rsidRPr="00BE7B96">
              <w:rPr>
                <w:rFonts w:ascii="Calibri" w:eastAsia="Calibri" w:hAnsi="Calibri"/>
              </w:rPr>
              <w:t xml:space="preserve"> subband size values in brackets are to be confirmed or refined in RAN1#91 </w:t>
            </w:r>
          </w:p>
        </w:tc>
      </w:tr>
    </w:tbl>
    <w:p w:rsidR="00290F62" w:rsidRDefault="00290F62" w:rsidP="00290F62">
      <w:pPr>
        <w:spacing w:after="0"/>
        <w:rPr>
          <w:kern w:val="2"/>
          <w:lang w:val="en-GB" w:eastAsia="zh-CN"/>
        </w:rPr>
      </w:pPr>
    </w:p>
    <w:p w:rsidR="009D1AF2" w:rsidRDefault="00C01E0D" w:rsidP="009D1AF2">
      <w:pPr>
        <w:rPr>
          <w:kern w:val="2"/>
          <w:lang w:val="en-GB" w:eastAsia="zh-CN"/>
        </w:rPr>
      </w:pPr>
      <w:r>
        <w:rPr>
          <w:kern w:val="2"/>
          <w:lang w:val="en-GB" w:eastAsia="zh-CN"/>
        </w:rPr>
        <w:t>Subband size for CSI reporting determines the CSI accuracy and CSI feedback overhead. With larger subband size, the accuracy of CSI feedback increases while the CSI feedback overhead increases at the same time. An appropriate subband size should be chosen to achieve a balance on CSI accuracy and CSI feedback overhead.</w:t>
      </w:r>
    </w:p>
    <w:p w:rsidR="00C01E0D" w:rsidRDefault="00C01E0D" w:rsidP="009D1AF2">
      <w:pPr>
        <w:rPr>
          <w:kern w:val="2"/>
          <w:lang w:val="en-GB" w:eastAsia="zh-CN"/>
        </w:rPr>
      </w:pPr>
      <w:r>
        <w:rPr>
          <w:kern w:val="2"/>
          <w:lang w:val="en-GB" w:eastAsia="zh-CN"/>
        </w:rPr>
        <w:t>In LTE, the subband size is constant given a system bandwidth and on additional signalling is needed to indicate the subband size to UE for CSI reporting.</w:t>
      </w:r>
      <w:r w:rsidR="0078514F">
        <w:rPr>
          <w:kern w:val="2"/>
          <w:lang w:val="en-GB" w:eastAsia="zh-CN"/>
        </w:rPr>
        <w:t xml:space="preserve"> </w:t>
      </w:r>
      <w:r w:rsidR="005F27A9">
        <w:rPr>
          <w:kern w:val="2"/>
          <w:lang w:val="en-GB" w:eastAsia="zh-CN"/>
        </w:rPr>
        <w:t xml:space="preserve">If subband size </w:t>
      </w:r>
      <w:r w:rsidR="000535E2">
        <w:rPr>
          <w:rFonts w:hint="eastAsia"/>
          <w:kern w:val="2"/>
          <w:lang w:val="en-GB" w:eastAsia="zh-CN"/>
        </w:rPr>
        <w:t>is</w:t>
      </w:r>
      <w:r w:rsidR="005F27A9">
        <w:rPr>
          <w:kern w:val="2"/>
          <w:lang w:val="en-GB" w:eastAsia="zh-CN"/>
        </w:rPr>
        <w:t xml:space="preserve"> configurable, the UCI payload size would also be variable with </w:t>
      </w:r>
      <w:r w:rsidR="002959D0">
        <w:rPr>
          <w:kern w:val="2"/>
          <w:lang w:val="en-GB" w:eastAsia="zh-CN"/>
        </w:rPr>
        <w:t>subband reporting, which would make the UCI design more complicated</w:t>
      </w:r>
      <w:r w:rsidR="005F27A9">
        <w:rPr>
          <w:kern w:val="2"/>
          <w:lang w:val="en-GB" w:eastAsia="zh-CN"/>
        </w:rPr>
        <w:t>.</w:t>
      </w:r>
      <w:r w:rsidR="002959D0">
        <w:rPr>
          <w:kern w:val="2"/>
          <w:lang w:val="en-GB" w:eastAsia="zh-CN"/>
        </w:rPr>
        <w:t xml:space="preserve"> Then we have the following proposal:</w:t>
      </w:r>
    </w:p>
    <w:p w:rsidR="00617B5E" w:rsidRDefault="00617B5E" w:rsidP="002959D0">
      <w:pPr>
        <w:rPr>
          <w:b/>
          <w:i/>
          <w:kern w:val="2"/>
          <w:lang w:val="en-GB" w:eastAsia="zh-CN"/>
        </w:rPr>
      </w:pPr>
      <w:r w:rsidRPr="007615FF">
        <w:rPr>
          <w:b/>
          <w:i/>
          <w:kern w:val="2"/>
          <w:lang w:val="en-GB" w:eastAsia="zh-CN"/>
        </w:rPr>
        <w:t>Proposal</w:t>
      </w:r>
      <w:r w:rsidRPr="007615FF">
        <w:rPr>
          <w:rFonts w:hint="eastAsia"/>
          <w:b/>
          <w:i/>
          <w:kern w:val="2"/>
          <w:lang w:val="en-GB" w:eastAsia="zh-CN"/>
        </w:rPr>
        <w:t xml:space="preserve"> </w:t>
      </w:r>
      <w:r w:rsidR="00BA07B7">
        <w:rPr>
          <w:b/>
          <w:i/>
          <w:kern w:val="2"/>
          <w:lang w:val="en-GB" w:eastAsia="zh-CN"/>
        </w:rPr>
        <w:t>7</w:t>
      </w:r>
      <w:r w:rsidRPr="007615FF">
        <w:rPr>
          <w:rFonts w:hint="eastAsia"/>
          <w:b/>
          <w:i/>
          <w:kern w:val="2"/>
          <w:lang w:val="en-GB" w:eastAsia="zh-CN"/>
        </w:rPr>
        <w:t>:</w:t>
      </w:r>
      <w:r w:rsidR="002959D0">
        <w:rPr>
          <w:b/>
          <w:i/>
          <w:kern w:val="2"/>
          <w:lang w:val="en-GB" w:eastAsia="zh-CN"/>
        </w:rPr>
        <w:t xml:space="preserve"> </w:t>
      </w:r>
      <w:r w:rsidR="00AC18BA">
        <w:rPr>
          <w:b/>
          <w:i/>
          <w:kern w:val="2"/>
          <w:lang w:val="en-GB" w:eastAsia="zh-CN"/>
        </w:rPr>
        <w:t>Support</w:t>
      </w:r>
      <w:r w:rsidR="002959D0" w:rsidRPr="002959D0">
        <w:rPr>
          <w:b/>
          <w:i/>
          <w:kern w:val="2"/>
          <w:lang w:val="en-GB" w:eastAsia="zh-CN"/>
        </w:rPr>
        <w:t xml:space="preserve"> the following subband sizes</w:t>
      </w:r>
      <w:r w:rsidR="002959D0">
        <w:rPr>
          <w:rFonts w:hint="eastAsia"/>
          <w:b/>
          <w:i/>
          <w:kern w:val="2"/>
          <w:lang w:val="en-GB" w:eastAsia="zh-CN"/>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2268"/>
      </w:tblGrid>
      <w:tr w:rsidR="002959D0" w:rsidRPr="00A858D1" w:rsidTr="002959D0">
        <w:tc>
          <w:tcPr>
            <w:tcW w:w="3119"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Carrier bandwidth part (PRBs)</w:t>
            </w:r>
          </w:p>
        </w:tc>
        <w:tc>
          <w:tcPr>
            <w:tcW w:w="2268"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 xml:space="preserve">Subband Size (PRBs): </w:t>
            </w:r>
          </w:p>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2959D0" w:rsidRPr="00A858D1" w:rsidTr="002959D0">
        <w:tc>
          <w:tcPr>
            <w:tcW w:w="3119"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24 – 60</w:t>
            </w:r>
          </w:p>
        </w:tc>
        <w:tc>
          <w:tcPr>
            <w:tcW w:w="2268" w:type="dxa"/>
            <w:shd w:val="clear" w:color="auto" w:fill="auto"/>
            <w:vAlign w:val="center"/>
          </w:tcPr>
          <w:p w:rsidR="002959D0" w:rsidRPr="00A858D1" w:rsidRDefault="002959D0" w:rsidP="0036442E">
            <w:pPr>
              <w:pStyle w:val="BodyText"/>
              <w:rPr>
                <w:rFonts w:ascii="Calibri" w:eastAsia="Calibri" w:hAnsi="Calibri"/>
                <w:sz w:val="22"/>
                <w:szCs w:val="22"/>
              </w:rPr>
            </w:pPr>
            <w:r w:rsidRPr="009D1AF2">
              <w:rPr>
                <w:rFonts w:ascii="Calibri" w:eastAsia="Calibri" w:hAnsi="Calibri"/>
                <w:sz w:val="22"/>
                <w:szCs w:val="22"/>
              </w:rPr>
              <w:t>4</w:t>
            </w:r>
          </w:p>
        </w:tc>
      </w:tr>
      <w:tr w:rsidR="002959D0" w:rsidRPr="00A858D1" w:rsidTr="002959D0">
        <w:tc>
          <w:tcPr>
            <w:tcW w:w="3119"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61 – 100</w:t>
            </w:r>
          </w:p>
        </w:tc>
        <w:tc>
          <w:tcPr>
            <w:tcW w:w="2268" w:type="dxa"/>
            <w:shd w:val="clear" w:color="auto" w:fill="auto"/>
            <w:vAlign w:val="center"/>
          </w:tcPr>
          <w:p w:rsidR="002959D0" w:rsidRPr="00A858D1" w:rsidRDefault="002959D0" w:rsidP="0036442E">
            <w:pPr>
              <w:pStyle w:val="BodyText"/>
              <w:rPr>
                <w:rFonts w:ascii="Calibri" w:eastAsia="Calibri" w:hAnsi="Calibri"/>
                <w:sz w:val="22"/>
                <w:szCs w:val="22"/>
              </w:rPr>
            </w:pPr>
            <w:r>
              <w:rPr>
                <w:rFonts w:ascii="Calibri" w:eastAsia="Calibri" w:hAnsi="Calibri"/>
                <w:sz w:val="22"/>
                <w:szCs w:val="22"/>
              </w:rPr>
              <w:t>8</w:t>
            </w:r>
          </w:p>
        </w:tc>
      </w:tr>
      <w:tr w:rsidR="002959D0" w:rsidRPr="00A858D1" w:rsidTr="002959D0">
        <w:tc>
          <w:tcPr>
            <w:tcW w:w="3119"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101 – 200</w:t>
            </w:r>
          </w:p>
        </w:tc>
        <w:tc>
          <w:tcPr>
            <w:tcW w:w="2268" w:type="dxa"/>
            <w:shd w:val="clear" w:color="auto" w:fill="auto"/>
            <w:vAlign w:val="center"/>
          </w:tcPr>
          <w:p w:rsidR="002959D0" w:rsidRPr="00A858D1" w:rsidRDefault="002959D0" w:rsidP="0036442E">
            <w:pPr>
              <w:pStyle w:val="BodyText"/>
              <w:rPr>
                <w:rFonts w:ascii="Calibri" w:eastAsia="Calibri" w:hAnsi="Calibri"/>
                <w:sz w:val="22"/>
                <w:szCs w:val="22"/>
              </w:rPr>
            </w:pPr>
            <w:r w:rsidRPr="009D1AF2">
              <w:rPr>
                <w:rFonts w:ascii="Calibri" w:eastAsia="Calibri" w:hAnsi="Calibri"/>
                <w:sz w:val="22"/>
                <w:szCs w:val="22"/>
              </w:rPr>
              <w:t>12</w:t>
            </w:r>
          </w:p>
        </w:tc>
      </w:tr>
      <w:tr w:rsidR="002959D0" w:rsidRPr="00A858D1" w:rsidTr="002959D0">
        <w:tc>
          <w:tcPr>
            <w:tcW w:w="3119"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201 – 275</w:t>
            </w:r>
          </w:p>
        </w:tc>
        <w:tc>
          <w:tcPr>
            <w:tcW w:w="2268" w:type="dxa"/>
            <w:shd w:val="clear" w:color="auto" w:fill="auto"/>
            <w:vAlign w:val="center"/>
          </w:tcPr>
          <w:p w:rsidR="002959D0" w:rsidRPr="00A858D1" w:rsidRDefault="002959D0" w:rsidP="0036442E">
            <w:pPr>
              <w:pStyle w:val="BodyText"/>
              <w:rPr>
                <w:rFonts w:ascii="Calibri" w:eastAsia="Calibri" w:hAnsi="Calibri"/>
                <w:sz w:val="22"/>
                <w:szCs w:val="22"/>
              </w:rPr>
            </w:pPr>
            <w:r w:rsidRPr="00A858D1">
              <w:rPr>
                <w:rFonts w:ascii="Calibri" w:eastAsia="Calibri" w:hAnsi="Calibri"/>
                <w:sz w:val="22"/>
                <w:szCs w:val="22"/>
              </w:rPr>
              <w:t>16</w:t>
            </w:r>
          </w:p>
        </w:tc>
      </w:tr>
    </w:tbl>
    <w:p w:rsidR="00290F62" w:rsidRDefault="00290F62" w:rsidP="00290F62">
      <w:pPr>
        <w:pStyle w:val="Heading1"/>
        <w:rPr>
          <w:kern w:val="2"/>
          <w:lang w:val="en-GB" w:eastAsia="zh-CN"/>
        </w:rPr>
      </w:pPr>
      <w:r>
        <w:rPr>
          <w:rFonts w:hint="eastAsia"/>
          <w:kern w:val="2"/>
          <w:lang w:val="en-GB" w:eastAsia="zh-CN"/>
        </w:rPr>
        <w:t xml:space="preserve">Indication of </w:t>
      </w:r>
      <w:r>
        <w:rPr>
          <w:kern w:val="2"/>
          <w:lang w:val="en-GB" w:eastAsia="zh-CN"/>
        </w:rPr>
        <w:t>CSI measurement assumption</w:t>
      </w:r>
    </w:p>
    <w:p w:rsidR="00290F62" w:rsidRDefault="00290F62" w:rsidP="00290F62">
      <w:pPr>
        <w:rPr>
          <w:kern w:val="2"/>
          <w:lang w:val="en-GB" w:eastAsia="zh-CN"/>
        </w:rPr>
      </w:pPr>
      <w:r>
        <w:rPr>
          <w:kern w:val="2"/>
          <w:lang w:val="en-GB" w:eastAsia="zh-CN"/>
        </w:rPr>
        <w:t>As has been agreed in NR-AH3, the following CQI assumption is supported</w:t>
      </w:r>
      <w:r w:rsidR="008F41E8">
        <w:rPr>
          <w:kern w:val="2"/>
          <w:lang w:val="en-GB" w:eastAsia="zh-CN"/>
        </w:rPr>
        <w:t xml:space="preserve"> [3]</w:t>
      </w:r>
      <w:r>
        <w:rPr>
          <w:kern w:val="2"/>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290F62" w:rsidRPr="00BE7B96" w:rsidTr="00BE7B96">
        <w:tc>
          <w:tcPr>
            <w:tcW w:w="9533" w:type="dxa"/>
            <w:shd w:val="clear" w:color="auto" w:fill="auto"/>
          </w:tcPr>
          <w:p w:rsidR="00290F62" w:rsidRPr="00BE7B96" w:rsidRDefault="00290F62" w:rsidP="00BE7B96">
            <w:pPr>
              <w:widowControl w:val="0"/>
              <w:spacing w:after="0"/>
              <w:rPr>
                <w:b/>
              </w:rPr>
            </w:pPr>
            <w:r w:rsidRPr="00BE7B96">
              <w:rPr>
                <w:b/>
                <w:highlight w:val="green"/>
              </w:rPr>
              <w:t>Agreement:</w:t>
            </w:r>
          </w:p>
          <w:p w:rsidR="00290F62" w:rsidRPr="00CF5638" w:rsidRDefault="00290F62" w:rsidP="00BE7B96">
            <w:pPr>
              <w:widowControl w:val="0"/>
              <w:numPr>
                <w:ilvl w:val="0"/>
                <w:numId w:val="13"/>
              </w:numPr>
              <w:autoSpaceDE/>
              <w:autoSpaceDN/>
              <w:adjustRightInd/>
              <w:snapToGrid/>
              <w:spacing w:after="0" w:line="259" w:lineRule="auto"/>
              <w:jc w:val="left"/>
            </w:pPr>
            <w:r w:rsidRPr="00CF5638">
              <w:t>A CSI report can contain only PMI consisting of only i1 using Type I single panel codebook, CQI  and CRI/RI, computing CQI assuming PDSCH transmission with Np≥1 precoders, where</w:t>
            </w:r>
          </w:p>
          <w:p w:rsidR="00290F62" w:rsidRPr="00CF5638" w:rsidRDefault="00290F62" w:rsidP="00BE7B96">
            <w:pPr>
              <w:widowControl w:val="0"/>
              <w:numPr>
                <w:ilvl w:val="1"/>
                <w:numId w:val="13"/>
              </w:numPr>
              <w:autoSpaceDE/>
              <w:autoSpaceDN/>
              <w:adjustRightInd/>
              <w:snapToGrid/>
              <w:spacing w:after="0" w:line="259" w:lineRule="auto"/>
              <w:jc w:val="left"/>
            </w:pPr>
            <w:r w:rsidRPr="00CF5638">
              <w:t>UE can assume that one precoder is randomly selected from the set of Np precoders for each PRG on PDSCH</w:t>
            </w:r>
          </w:p>
          <w:p w:rsidR="00290F62" w:rsidRPr="00D95B78" w:rsidRDefault="00290F62" w:rsidP="00BE7B96">
            <w:pPr>
              <w:widowControl w:val="0"/>
              <w:numPr>
                <w:ilvl w:val="2"/>
                <w:numId w:val="13"/>
              </w:numPr>
              <w:autoSpaceDE/>
              <w:autoSpaceDN/>
              <w:adjustRightInd/>
              <w:snapToGrid/>
              <w:spacing w:after="0" w:line="259" w:lineRule="auto"/>
              <w:jc w:val="left"/>
            </w:pPr>
            <w:r w:rsidRPr="00D95B78">
              <w:t>The PRG size in CSI feedback is RRC configured</w:t>
            </w:r>
          </w:p>
          <w:p w:rsidR="00290F62" w:rsidRPr="00290F62" w:rsidRDefault="00290F62" w:rsidP="00BE7B96">
            <w:pPr>
              <w:widowControl w:val="0"/>
              <w:numPr>
                <w:ilvl w:val="1"/>
                <w:numId w:val="13"/>
              </w:numPr>
              <w:autoSpaceDE/>
              <w:autoSpaceDN/>
              <w:adjustRightInd/>
              <w:snapToGrid/>
              <w:spacing w:after="0" w:line="259" w:lineRule="auto"/>
              <w:jc w:val="left"/>
            </w:pPr>
            <w:r w:rsidRPr="00CF5638">
              <w:t>The set of Np precoders for CQI calculation are indicated by codebook subset restriction</w:t>
            </w:r>
          </w:p>
        </w:tc>
      </w:tr>
    </w:tbl>
    <w:p w:rsidR="00290F62" w:rsidRDefault="00290F62" w:rsidP="00290F62">
      <w:pPr>
        <w:spacing w:after="0"/>
        <w:rPr>
          <w:kern w:val="2"/>
          <w:lang w:eastAsia="zh-CN"/>
        </w:rPr>
      </w:pPr>
    </w:p>
    <w:p w:rsidR="00D95B78" w:rsidRDefault="00290F62" w:rsidP="00290F62">
      <w:pPr>
        <w:rPr>
          <w:kern w:val="2"/>
          <w:lang w:eastAsia="zh-CN"/>
        </w:rPr>
      </w:pPr>
      <w:r>
        <w:rPr>
          <w:kern w:val="2"/>
          <w:lang w:eastAsia="zh-CN"/>
        </w:rPr>
        <w:t>As a result, there would be two different types of CSI measurement assumptions</w:t>
      </w:r>
      <w:r w:rsidR="00D95B78">
        <w:rPr>
          <w:kern w:val="2"/>
          <w:lang w:eastAsia="zh-CN"/>
        </w:rPr>
        <w:t xml:space="preserve">, among which one is for </w:t>
      </w:r>
      <w:r>
        <w:rPr>
          <w:kern w:val="2"/>
          <w:lang w:eastAsia="zh-CN"/>
        </w:rPr>
        <w:t xml:space="preserve">closed-loop CSI measurement assumption </w:t>
      </w:r>
      <w:r w:rsidR="00D95B78">
        <w:rPr>
          <w:kern w:val="2"/>
          <w:lang w:eastAsia="zh-CN"/>
        </w:rPr>
        <w:t xml:space="preserve">based on suband size and the other is for robust transmission </w:t>
      </w:r>
      <w:r w:rsidR="00D95B78">
        <w:rPr>
          <w:kern w:val="2"/>
          <w:lang w:eastAsia="zh-CN"/>
        </w:rPr>
        <w:lastRenderedPageBreak/>
        <w:t xml:space="preserve">based on the above PRG size. The PRG size can be configured to be same with the PRG size for PUSCH while the RRC </w:t>
      </w:r>
      <w:r w:rsidR="00172AEB">
        <w:rPr>
          <w:kern w:val="2"/>
          <w:lang w:eastAsia="zh-CN"/>
        </w:rPr>
        <w:t xml:space="preserve">signaling </w:t>
      </w:r>
      <w:r w:rsidR="00D95B78">
        <w:rPr>
          <w:kern w:val="2"/>
          <w:lang w:eastAsia="zh-CN"/>
        </w:rPr>
        <w:t>(</w:t>
      </w:r>
      <w:r w:rsidR="00D95B78" w:rsidRPr="00D95B78">
        <w:rPr>
          <w:rFonts w:hint="eastAsia"/>
          <w:i/>
          <w:kern w:val="2"/>
          <w:lang w:eastAsia="zh-CN"/>
        </w:rPr>
        <w:t>PDSCH-bundle-size</w:t>
      </w:r>
      <w:r w:rsidR="00D95B78">
        <w:rPr>
          <w:kern w:val="2"/>
          <w:lang w:eastAsia="zh-CN"/>
        </w:rPr>
        <w:t xml:space="preserve">) cannot be reused, because </w:t>
      </w:r>
      <w:r w:rsidR="00172AEB">
        <w:rPr>
          <w:kern w:val="2"/>
          <w:lang w:eastAsia="zh-CN"/>
        </w:rPr>
        <w:t xml:space="preserve">the signaling for PRG size for PUSCH requires both RRC signaling and DCI signaling if multiple PRG are configured by RRC. Furthermore, if PRG size for CSI measurement has to be the same as that for PDSCH transmission, the flexibility of CSI measurement would be restricted. If network want to switch scheme from closed-loop transmission to semi-open loop transmission or vice versa promptly, the PRG size for CSI measurement may be different from that for PDSCH. For example, network can configure PRG size = 2 in CSI feedback to measure a robust transmission CSI while use </w:t>
      </w:r>
      <w:r w:rsidR="00172AEB" w:rsidRPr="00BC0D38">
        <w:rPr>
          <w:rFonts w:hint="eastAsia"/>
          <w:kern w:val="2"/>
          <w:lang w:eastAsia="zh-CN"/>
        </w:rPr>
        <w:t>PDSCH-bundle-size</w:t>
      </w:r>
      <w:r w:rsidR="00172AEB">
        <w:rPr>
          <w:kern w:val="2"/>
          <w:lang w:eastAsia="zh-CN"/>
        </w:rPr>
        <w:t xml:space="preserve"> = 4 to transmit PDSCH.</w:t>
      </w:r>
    </w:p>
    <w:p w:rsidR="00E5744E" w:rsidRDefault="00290F62" w:rsidP="00290F62">
      <w:pPr>
        <w:rPr>
          <w:kern w:val="2"/>
          <w:lang w:eastAsia="zh-CN"/>
        </w:rPr>
      </w:pPr>
      <w:r>
        <w:rPr>
          <w:kern w:val="2"/>
          <w:lang w:eastAsia="zh-CN"/>
        </w:rPr>
        <w:t xml:space="preserve">For a unified and concise implementation to indicate which CSI measurement assumption, </w:t>
      </w:r>
      <w:r w:rsidR="00E5744E">
        <w:rPr>
          <w:kern w:val="2"/>
          <w:lang w:eastAsia="zh-CN"/>
        </w:rPr>
        <w:t>an independent RRC signaling can be used for indicating the PRG size in robust transmission CSI feedback.</w:t>
      </w:r>
    </w:p>
    <w:p w:rsidR="00290F62" w:rsidRDefault="00290F62" w:rsidP="00290F62">
      <w:pPr>
        <w:rPr>
          <w:kern w:val="2"/>
          <w:lang w:eastAsia="zh-CN"/>
        </w:rPr>
      </w:pPr>
      <w:r>
        <w:rPr>
          <w:kern w:val="2"/>
          <w:lang w:eastAsia="zh-CN"/>
        </w:rPr>
        <w:t xml:space="preserve">The value of ‘0’ indicates closed-loop CSI measurement assumption, and the value of ‘non zero’ indicates </w:t>
      </w:r>
      <w:r w:rsidR="00172AEB">
        <w:rPr>
          <w:kern w:val="2"/>
          <w:lang w:eastAsia="zh-CN"/>
        </w:rPr>
        <w:t>robust transmission</w:t>
      </w:r>
      <w:r>
        <w:rPr>
          <w:kern w:val="2"/>
          <w:lang w:eastAsia="zh-CN"/>
        </w:rPr>
        <w:t xml:space="preserve"> CSI measurement assumption as well as the specific PRG size in CSI feedback. ‘Non zero’ value</w:t>
      </w:r>
      <w:r w:rsidR="00B33E66">
        <w:rPr>
          <w:kern w:val="2"/>
          <w:lang w:eastAsia="zh-CN"/>
        </w:rPr>
        <w:t>s</w:t>
      </w:r>
      <w:r>
        <w:rPr>
          <w:kern w:val="2"/>
          <w:lang w:eastAsia="zh-CN"/>
        </w:rPr>
        <w:t xml:space="preserve"> of PRG size in CSI feedback should be the same as the value</w:t>
      </w:r>
      <w:r w:rsidR="00B33E66">
        <w:rPr>
          <w:kern w:val="2"/>
          <w:lang w:eastAsia="zh-CN"/>
        </w:rPr>
        <w:t>s</w:t>
      </w:r>
      <w:r>
        <w:rPr>
          <w:kern w:val="2"/>
          <w:lang w:eastAsia="zh-CN"/>
        </w:rPr>
        <w:t xml:space="preserve"> of PRB bundling size in PDSCH transmission, i.e., at least 2 and 4. In this way, semi-open loop CSI measurement would achieve the most appropriately matched CSI, which is to be used for PDSCH transmission afterwards.  </w:t>
      </w:r>
    </w:p>
    <w:p w:rsidR="00290F62" w:rsidRDefault="00290F62" w:rsidP="00A73909">
      <w:pPr>
        <w:spacing w:after="0"/>
        <w:rPr>
          <w:b/>
          <w:i/>
          <w:kern w:val="2"/>
          <w:lang w:eastAsia="zh-CN"/>
        </w:rPr>
      </w:pPr>
      <w:r w:rsidRPr="00EB253D">
        <w:rPr>
          <w:b/>
          <w:i/>
          <w:kern w:val="2"/>
          <w:lang w:eastAsia="zh-CN"/>
        </w:rPr>
        <w:t>Proposal</w:t>
      </w:r>
      <w:r w:rsidR="00E5744E">
        <w:rPr>
          <w:b/>
          <w:i/>
          <w:kern w:val="2"/>
          <w:lang w:eastAsia="zh-CN"/>
        </w:rPr>
        <w:t xml:space="preserve"> </w:t>
      </w:r>
      <w:r w:rsidR="00BA07B7">
        <w:rPr>
          <w:b/>
          <w:i/>
          <w:kern w:val="2"/>
          <w:lang w:eastAsia="zh-CN"/>
        </w:rPr>
        <w:t>8</w:t>
      </w:r>
      <w:r w:rsidRPr="00EB253D">
        <w:rPr>
          <w:b/>
          <w:i/>
          <w:kern w:val="2"/>
          <w:lang w:eastAsia="zh-CN"/>
        </w:rPr>
        <w:t xml:space="preserve">: </w:t>
      </w:r>
      <w:r w:rsidR="00E5744E">
        <w:rPr>
          <w:b/>
          <w:i/>
          <w:kern w:val="2"/>
          <w:lang w:eastAsia="zh-CN"/>
        </w:rPr>
        <w:t>A</w:t>
      </w:r>
      <w:r w:rsidR="00E5744E" w:rsidRPr="00E5744E">
        <w:rPr>
          <w:b/>
          <w:i/>
          <w:kern w:val="2"/>
          <w:lang w:eastAsia="zh-CN"/>
        </w:rPr>
        <w:t xml:space="preserve">n independent RRC signaling </w:t>
      </w:r>
      <w:r w:rsidR="00BA07B7">
        <w:rPr>
          <w:b/>
          <w:i/>
          <w:kern w:val="2"/>
          <w:lang w:eastAsia="zh-CN"/>
        </w:rPr>
        <w:t>should</w:t>
      </w:r>
      <w:r w:rsidR="00BA07B7" w:rsidRPr="00E5744E">
        <w:rPr>
          <w:b/>
          <w:i/>
          <w:kern w:val="2"/>
          <w:lang w:eastAsia="zh-CN"/>
        </w:rPr>
        <w:t xml:space="preserve"> </w:t>
      </w:r>
      <w:r w:rsidR="00E5744E" w:rsidRPr="00E5744E">
        <w:rPr>
          <w:b/>
          <w:i/>
          <w:kern w:val="2"/>
          <w:lang w:eastAsia="zh-CN"/>
        </w:rPr>
        <w:t>be used for indicating the PRG size in robust transmission CSI feedback</w:t>
      </w:r>
    </w:p>
    <w:p w:rsidR="008645C3" w:rsidRPr="00B02895" w:rsidRDefault="008645C3" w:rsidP="008645C3">
      <w:pPr>
        <w:pStyle w:val="Heading1"/>
      </w:pPr>
      <w:bookmarkStart w:id="6" w:name="OLE_LINK5"/>
      <w:bookmarkStart w:id="7" w:name="OLE_LINK6"/>
      <w:r w:rsidRPr="00B02895">
        <w:t xml:space="preserve">Collision </w:t>
      </w:r>
      <w:bookmarkEnd w:id="6"/>
      <w:bookmarkEnd w:id="7"/>
      <w:r w:rsidRPr="00B02895">
        <w:t>handling</w:t>
      </w:r>
    </w:p>
    <w:p w:rsidR="007160C2" w:rsidRDefault="007160C2" w:rsidP="007160C2">
      <w:pPr>
        <w:rPr>
          <w:kern w:val="2"/>
          <w:lang w:eastAsia="zh-CN"/>
        </w:rPr>
      </w:pPr>
      <w:r>
        <w:rPr>
          <w:kern w:val="2"/>
          <w:lang w:eastAsia="zh-CN"/>
        </w:rPr>
        <w:t xml:space="preserve">To deal with </w:t>
      </w:r>
      <w:r w:rsidRPr="007160C2">
        <w:rPr>
          <w:kern w:val="2"/>
          <w:lang w:eastAsia="zh-CN"/>
        </w:rPr>
        <w:t>scenario</w:t>
      </w:r>
      <w:r>
        <w:rPr>
          <w:kern w:val="2"/>
          <w:lang w:eastAsia="zh-CN"/>
        </w:rPr>
        <w:t xml:space="preserve">s where multiple CSI reporting collides, </w:t>
      </w:r>
      <w:r w:rsidR="008645C3" w:rsidRPr="00B02895">
        <w:rPr>
          <w:kern w:val="2"/>
          <w:lang w:eastAsia="zh-CN"/>
        </w:rPr>
        <w:t xml:space="preserve">gNB </w:t>
      </w:r>
      <w:r>
        <w:rPr>
          <w:kern w:val="2"/>
          <w:lang w:eastAsia="zh-CN"/>
        </w:rPr>
        <w:t>should</w:t>
      </w:r>
      <w:r w:rsidR="008645C3" w:rsidRPr="00B02895">
        <w:rPr>
          <w:kern w:val="2"/>
          <w:lang w:eastAsia="zh-CN"/>
        </w:rPr>
        <w:t xml:space="preserve"> configure (or predefine) the priority of CSI reporting, in term of repo</w:t>
      </w:r>
      <w:r>
        <w:rPr>
          <w:kern w:val="2"/>
          <w:lang w:eastAsia="zh-CN"/>
        </w:rPr>
        <w:t xml:space="preserve">rting types (e.g., periodic and </w:t>
      </w:r>
      <w:r w:rsidR="008645C3" w:rsidRPr="00B02895">
        <w:rPr>
          <w:kern w:val="2"/>
          <w:lang w:eastAsia="zh-CN"/>
        </w:rPr>
        <w:t xml:space="preserve">aperiodic), UCI formats (e.g., for CSI acquisition and for beam management) and/or CSI quantities (e.g., wideband CQI and subband CQI). In a conflicting reporting occasion with limited resources, UE can choose the proper type/format/quantity to report, based on the configured priority. </w:t>
      </w:r>
    </w:p>
    <w:p w:rsidR="007160C2" w:rsidRDefault="00403C44" w:rsidP="00D95B78">
      <w:r>
        <w:rPr>
          <w:kern w:val="2"/>
          <w:lang w:eastAsia="zh-CN"/>
        </w:rPr>
        <w:t>The following collision rule</w:t>
      </w:r>
      <w:r w:rsidR="00911718">
        <w:rPr>
          <w:kern w:val="2"/>
          <w:lang w:eastAsia="zh-CN"/>
        </w:rPr>
        <w:t>s</w:t>
      </w:r>
      <w:r>
        <w:rPr>
          <w:kern w:val="2"/>
          <w:lang w:eastAsia="zh-CN"/>
        </w:rPr>
        <w:t xml:space="preserve"> ha</w:t>
      </w:r>
      <w:r w:rsidR="00911718">
        <w:rPr>
          <w:kern w:val="2"/>
          <w:lang w:eastAsia="zh-CN"/>
        </w:rPr>
        <w:t>ve</w:t>
      </w:r>
      <w:r>
        <w:rPr>
          <w:kern w:val="2"/>
          <w:lang w:eastAsia="zh-CN"/>
        </w:rPr>
        <w:t xml:space="preserve"> been agreed when </w:t>
      </w:r>
      <w:r w:rsidR="006260AF">
        <w:t>Type I CSI collides with Type I CSI and Type II CSI collides with Type II CSI</w:t>
      </w:r>
      <w:r w:rsidR="008F41E8">
        <w:t xml:space="preserve"> [4]</w:t>
      </w:r>
      <w:r w:rsidR="006260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D95B78" w:rsidRPr="00BE7B96" w:rsidTr="00BE7B96">
        <w:tc>
          <w:tcPr>
            <w:tcW w:w="9533" w:type="dxa"/>
            <w:shd w:val="clear" w:color="auto" w:fill="auto"/>
          </w:tcPr>
          <w:p w:rsidR="00D95B78" w:rsidRPr="00BE7B96" w:rsidRDefault="00D95B78" w:rsidP="00BE7B96">
            <w:pPr>
              <w:widowControl w:val="0"/>
              <w:spacing w:after="0"/>
              <w:contextualSpacing/>
              <w:rPr>
                <w:b/>
                <w:szCs w:val="20"/>
                <w:lang w:eastAsia="zh-CN"/>
              </w:rPr>
            </w:pPr>
            <w:r w:rsidRPr="00BE7B96">
              <w:rPr>
                <w:b/>
                <w:szCs w:val="20"/>
                <w:highlight w:val="green"/>
                <w:lang w:eastAsia="zh-CN"/>
              </w:rPr>
              <w:t>Agreement:</w:t>
            </w:r>
          </w:p>
          <w:p w:rsidR="00D95B78" w:rsidRPr="00BC6F9F" w:rsidRDefault="00D95B78" w:rsidP="00BE7B96">
            <w:pPr>
              <w:pStyle w:val="ListParagraph"/>
              <w:widowControl w:val="0"/>
              <w:numPr>
                <w:ilvl w:val="0"/>
                <w:numId w:val="8"/>
              </w:numPr>
              <w:tabs>
                <w:tab w:val="clear" w:pos="720"/>
                <w:tab w:val="num" w:pos="360"/>
              </w:tabs>
              <w:autoSpaceDE/>
              <w:autoSpaceDN/>
              <w:adjustRightInd/>
              <w:snapToGrid/>
              <w:spacing w:after="0"/>
              <w:ind w:left="360"/>
              <w:contextualSpacing w:val="0"/>
              <w:jc w:val="left"/>
            </w:pPr>
            <w:r w:rsidRPr="00BC6F9F">
              <w:t>At least for</w:t>
            </w:r>
            <w:r>
              <w:t xml:space="preserve"> when Type I CSI collides with Type I CSI and Type II CSI collides with Type II CSI</w:t>
            </w:r>
          </w:p>
          <w:p w:rsidR="00D95B78" w:rsidRPr="00BE7B96" w:rsidRDefault="00D95B78" w:rsidP="00BE7B96">
            <w:pPr>
              <w:pStyle w:val="ListParagraph"/>
              <w:widowControl w:val="0"/>
              <w:numPr>
                <w:ilvl w:val="1"/>
                <w:numId w:val="7"/>
              </w:numPr>
              <w:autoSpaceDE/>
              <w:autoSpaceDN/>
              <w:adjustRightInd/>
              <w:snapToGrid/>
              <w:spacing w:after="0"/>
              <w:ind w:left="1080"/>
              <w:contextualSpacing w:val="0"/>
              <w:jc w:val="left"/>
              <w:rPr>
                <w:b/>
              </w:rPr>
            </w:pPr>
            <w:r>
              <w:t>The following priority order for CSI periodicity types applies</w:t>
            </w:r>
          </w:p>
          <w:p w:rsidR="00D95B78" w:rsidRPr="00BE7B96" w:rsidRDefault="00D95B78" w:rsidP="00BE7B96">
            <w:pPr>
              <w:pStyle w:val="ListParagraph"/>
              <w:widowControl w:val="0"/>
              <w:numPr>
                <w:ilvl w:val="2"/>
                <w:numId w:val="7"/>
              </w:numPr>
              <w:autoSpaceDE/>
              <w:autoSpaceDN/>
              <w:adjustRightInd/>
              <w:snapToGrid/>
              <w:spacing w:after="0"/>
              <w:ind w:left="1800"/>
              <w:contextualSpacing w:val="0"/>
              <w:jc w:val="left"/>
              <w:rPr>
                <w:b/>
              </w:rPr>
            </w:pPr>
            <w:r>
              <w:t>Aperiodic CSI &gt; P-CSI</w:t>
            </w:r>
          </w:p>
          <w:p w:rsidR="00D95B78" w:rsidRPr="00BE7B96" w:rsidRDefault="00D95B78" w:rsidP="00BE7B96">
            <w:pPr>
              <w:pStyle w:val="ListParagraph"/>
              <w:widowControl w:val="0"/>
              <w:numPr>
                <w:ilvl w:val="2"/>
                <w:numId w:val="7"/>
              </w:numPr>
              <w:autoSpaceDE/>
              <w:autoSpaceDN/>
              <w:adjustRightInd/>
              <w:snapToGrid/>
              <w:spacing w:after="0"/>
              <w:ind w:left="1800"/>
              <w:contextualSpacing w:val="0"/>
              <w:jc w:val="left"/>
              <w:rPr>
                <w:b/>
              </w:rPr>
            </w:pPr>
            <w:r>
              <w:t>Aperiodic CSI &gt; SP-CSI</w:t>
            </w:r>
          </w:p>
          <w:p w:rsidR="00D95B78" w:rsidRPr="00BE7B96" w:rsidRDefault="00D95B78" w:rsidP="00BE7B96">
            <w:pPr>
              <w:pStyle w:val="ListParagraph"/>
              <w:widowControl w:val="0"/>
              <w:numPr>
                <w:ilvl w:val="2"/>
                <w:numId w:val="7"/>
              </w:numPr>
              <w:autoSpaceDE/>
              <w:autoSpaceDN/>
              <w:adjustRightInd/>
              <w:snapToGrid/>
              <w:spacing w:after="0"/>
              <w:ind w:left="1800"/>
              <w:contextualSpacing w:val="0"/>
              <w:jc w:val="left"/>
              <w:rPr>
                <w:b/>
              </w:rPr>
            </w:pPr>
            <w:r>
              <w:t>Note: Study further on the priority between SP-CSI and P-CSI</w:t>
            </w:r>
          </w:p>
          <w:p w:rsidR="00D95B78" w:rsidRPr="00BE7B96" w:rsidRDefault="00D95B78" w:rsidP="00BE7B96">
            <w:pPr>
              <w:pStyle w:val="ListParagraph"/>
              <w:widowControl w:val="0"/>
              <w:numPr>
                <w:ilvl w:val="2"/>
                <w:numId w:val="7"/>
              </w:numPr>
              <w:autoSpaceDE/>
              <w:autoSpaceDN/>
              <w:adjustRightInd/>
              <w:snapToGrid/>
              <w:spacing w:after="0"/>
              <w:ind w:left="1800"/>
              <w:contextualSpacing w:val="0"/>
              <w:jc w:val="left"/>
              <w:rPr>
                <w:b/>
              </w:rPr>
            </w:pPr>
            <w:r>
              <w:t>CSI on PUSCH has priority over CSI on PUCCH</w:t>
            </w:r>
          </w:p>
          <w:p w:rsidR="00D95B78" w:rsidRPr="00BE7B96" w:rsidRDefault="00D95B78" w:rsidP="00BE7B96">
            <w:pPr>
              <w:pStyle w:val="ListParagraph"/>
              <w:widowControl w:val="0"/>
              <w:numPr>
                <w:ilvl w:val="1"/>
                <w:numId w:val="7"/>
              </w:numPr>
              <w:autoSpaceDE/>
              <w:autoSpaceDN/>
              <w:adjustRightInd/>
              <w:snapToGrid/>
              <w:spacing w:after="0"/>
              <w:ind w:left="1080"/>
              <w:contextualSpacing w:val="0"/>
              <w:jc w:val="left"/>
              <w:rPr>
                <w:b/>
              </w:rPr>
            </w:pPr>
            <w:r>
              <w:t>Only one CSI periodicity type is piggybacked on PUSCH</w:t>
            </w:r>
          </w:p>
          <w:p w:rsidR="00D95B78" w:rsidRPr="00BE7B96" w:rsidRDefault="00D95B78" w:rsidP="00BE7B96">
            <w:pPr>
              <w:pStyle w:val="ListParagraph"/>
              <w:widowControl w:val="0"/>
              <w:numPr>
                <w:ilvl w:val="2"/>
                <w:numId w:val="7"/>
              </w:numPr>
              <w:autoSpaceDE/>
              <w:autoSpaceDN/>
              <w:adjustRightInd/>
              <w:snapToGrid/>
              <w:spacing w:after="0"/>
              <w:ind w:left="1800"/>
              <w:contextualSpacing w:val="0"/>
              <w:jc w:val="left"/>
              <w:rPr>
                <w:b/>
              </w:rPr>
            </w:pPr>
            <w:r>
              <w:t>Lower priority CSI is dropped when there is a collision</w:t>
            </w:r>
          </w:p>
          <w:p w:rsidR="00D95B78" w:rsidRPr="00BE7B96" w:rsidRDefault="00D95B78" w:rsidP="00BE7B96">
            <w:pPr>
              <w:pStyle w:val="ListParagraph"/>
              <w:widowControl w:val="0"/>
              <w:numPr>
                <w:ilvl w:val="1"/>
                <w:numId w:val="7"/>
              </w:numPr>
              <w:autoSpaceDE/>
              <w:autoSpaceDN/>
              <w:adjustRightInd/>
              <w:snapToGrid/>
              <w:spacing w:after="0"/>
              <w:ind w:left="1080"/>
              <w:contextualSpacing w:val="0"/>
              <w:jc w:val="left"/>
              <w:rPr>
                <w:b/>
              </w:rPr>
            </w:pPr>
            <w:r>
              <w:t>Aperiodic CSI on PUCCH is dropped if there is a collision with PUSCH</w:t>
            </w:r>
          </w:p>
          <w:p w:rsidR="00D95B78" w:rsidRPr="00BE7B96" w:rsidRDefault="00D95B78" w:rsidP="00BE7B96">
            <w:pPr>
              <w:pStyle w:val="ListParagraph"/>
              <w:widowControl w:val="0"/>
              <w:numPr>
                <w:ilvl w:val="0"/>
                <w:numId w:val="8"/>
              </w:numPr>
              <w:tabs>
                <w:tab w:val="clear" w:pos="720"/>
                <w:tab w:val="num" w:pos="360"/>
              </w:tabs>
              <w:autoSpaceDE/>
              <w:autoSpaceDN/>
              <w:adjustRightInd/>
              <w:snapToGrid/>
              <w:spacing w:after="0"/>
              <w:ind w:left="360"/>
              <w:contextualSpacing w:val="0"/>
              <w:jc w:val="left"/>
              <w:rPr>
                <w:b/>
              </w:rPr>
            </w:pPr>
            <w:r>
              <w:t>TBD in RAN1#91 If the above applies for Type I CSI collides with Type II CSI as well</w:t>
            </w:r>
          </w:p>
        </w:tc>
      </w:tr>
    </w:tbl>
    <w:p w:rsidR="006260AF" w:rsidRDefault="006260AF" w:rsidP="006260AF">
      <w:pPr>
        <w:pStyle w:val="ListParagraph"/>
        <w:autoSpaceDE/>
        <w:autoSpaceDN/>
        <w:adjustRightInd/>
        <w:snapToGrid/>
        <w:spacing w:after="0"/>
        <w:ind w:left="0"/>
        <w:contextualSpacing w:val="0"/>
        <w:jc w:val="left"/>
        <w:rPr>
          <w:b/>
        </w:rPr>
      </w:pPr>
    </w:p>
    <w:p w:rsidR="00C638A8" w:rsidRDefault="00C638A8" w:rsidP="00C638A8">
      <w:pPr>
        <w:rPr>
          <w:kern w:val="2"/>
          <w:lang w:eastAsia="zh-CN"/>
        </w:rPr>
      </w:pPr>
      <w:r>
        <w:rPr>
          <w:kern w:val="2"/>
          <w:lang w:eastAsia="zh-CN"/>
        </w:rPr>
        <w:t>For P/SP/A-CSI, the following codebook and corresponding transmission channel has been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9"/>
        <w:gridCol w:w="1563"/>
        <w:gridCol w:w="3438"/>
        <w:gridCol w:w="3613"/>
      </w:tblGrid>
      <w:tr w:rsidR="00117762" w:rsidRPr="00BE7B96" w:rsidTr="00BE7B96">
        <w:trPr>
          <w:jc w:val="center"/>
        </w:trPr>
        <w:tc>
          <w:tcPr>
            <w:tcW w:w="919" w:type="dxa"/>
            <w:shd w:val="clear" w:color="auto" w:fill="auto"/>
          </w:tcPr>
          <w:p w:rsidR="00117762" w:rsidRPr="00BE7B96" w:rsidRDefault="00117762" w:rsidP="00BE7B96">
            <w:pPr>
              <w:widowControl w:val="0"/>
              <w:rPr>
                <w:kern w:val="2"/>
                <w:lang w:eastAsia="zh-CN"/>
              </w:rPr>
            </w:pPr>
            <w:r w:rsidRPr="00BE7B96">
              <w:rPr>
                <w:kern w:val="2"/>
                <w:lang w:eastAsia="zh-CN"/>
              </w:rPr>
              <w:t>P-CSI</w:t>
            </w:r>
          </w:p>
        </w:tc>
        <w:tc>
          <w:tcPr>
            <w:tcW w:w="1563" w:type="dxa"/>
            <w:shd w:val="clear" w:color="auto" w:fill="auto"/>
          </w:tcPr>
          <w:p w:rsidR="00117762" w:rsidRPr="00BE7B96" w:rsidRDefault="00117762" w:rsidP="00BE7B96">
            <w:pPr>
              <w:widowControl w:val="0"/>
              <w:rPr>
                <w:kern w:val="2"/>
                <w:lang w:eastAsia="zh-CN"/>
              </w:rPr>
            </w:pPr>
            <w:r w:rsidRPr="00BE7B96">
              <w:rPr>
                <w:kern w:val="2"/>
                <w:lang w:eastAsia="zh-CN"/>
              </w:rPr>
              <w:t>Type I</w:t>
            </w:r>
          </w:p>
        </w:tc>
        <w:tc>
          <w:tcPr>
            <w:tcW w:w="3438" w:type="dxa"/>
            <w:shd w:val="clear" w:color="auto" w:fill="auto"/>
          </w:tcPr>
          <w:p w:rsidR="00117762" w:rsidRPr="00BE7B96" w:rsidRDefault="00117762" w:rsidP="00BE7B96">
            <w:pPr>
              <w:widowControl w:val="0"/>
              <w:rPr>
                <w:kern w:val="2"/>
                <w:lang w:eastAsia="zh-CN"/>
              </w:rPr>
            </w:pPr>
            <w:r w:rsidRPr="00BE7B96">
              <w:rPr>
                <w:kern w:val="2"/>
                <w:lang w:eastAsia="zh-CN"/>
              </w:rPr>
              <w:t>Short PUCCH/long PUCCH</w:t>
            </w:r>
          </w:p>
        </w:tc>
        <w:tc>
          <w:tcPr>
            <w:tcW w:w="3613" w:type="dxa"/>
            <w:shd w:val="clear" w:color="auto" w:fill="auto"/>
          </w:tcPr>
          <w:p w:rsidR="00117762" w:rsidRPr="00BE7B96" w:rsidRDefault="00117762" w:rsidP="00BE7B96">
            <w:pPr>
              <w:widowControl w:val="0"/>
              <w:rPr>
                <w:kern w:val="2"/>
                <w:lang w:eastAsia="zh-CN"/>
              </w:rPr>
            </w:pPr>
            <w:r w:rsidRPr="00BE7B96">
              <w:rPr>
                <w:lang w:val="en-GB" w:eastAsia="zh-CN"/>
              </w:rPr>
              <w:t>Wideband, partial band</w:t>
            </w:r>
          </w:p>
        </w:tc>
      </w:tr>
      <w:tr w:rsidR="00117762" w:rsidRPr="00BE7B96" w:rsidTr="00BE7B96">
        <w:trPr>
          <w:trHeight w:val="96"/>
          <w:jc w:val="center"/>
        </w:trPr>
        <w:tc>
          <w:tcPr>
            <w:tcW w:w="919" w:type="dxa"/>
            <w:vMerge w:val="restart"/>
            <w:shd w:val="clear" w:color="auto" w:fill="auto"/>
          </w:tcPr>
          <w:p w:rsidR="00117762" w:rsidRPr="00BE7B96" w:rsidRDefault="00117762" w:rsidP="00BE7B96">
            <w:pPr>
              <w:widowControl w:val="0"/>
              <w:rPr>
                <w:kern w:val="2"/>
                <w:lang w:eastAsia="zh-CN"/>
              </w:rPr>
            </w:pPr>
            <w:r w:rsidRPr="00BE7B96">
              <w:rPr>
                <w:kern w:val="2"/>
                <w:lang w:eastAsia="zh-CN"/>
              </w:rPr>
              <w:t>SP-CSI</w:t>
            </w:r>
          </w:p>
        </w:tc>
        <w:tc>
          <w:tcPr>
            <w:tcW w:w="1563" w:type="dxa"/>
            <w:shd w:val="clear" w:color="auto" w:fill="auto"/>
          </w:tcPr>
          <w:p w:rsidR="00117762" w:rsidRPr="00BE7B96" w:rsidRDefault="00117762" w:rsidP="00BE7B96">
            <w:pPr>
              <w:widowControl w:val="0"/>
              <w:rPr>
                <w:kern w:val="2"/>
                <w:lang w:eastAsia="zh-CN"/>
              </w:rPr>
            </w:pPr>
            <w:r w:rsidRPr="00BE7B96">
              <w:rPr>
                <w:kern w:val="2"/>
                <w:lang w:eastAsia="zh-CN"/>
              </w:rPr>
              <w:t>Type I</w:t>
            </w:r>
          </w:p>
        </w:tc>
        <w:tc>
          <w:tcPr>
            <w:tcW w:w="3438" w:type="dxa"/>
            <w:shd w:val="clear" w:color="auto" w:fill="auto"/>
          </w:tcPr>
          <w:p w:rsidR="0034293E" w:rsidRPr="00BE7B96" w:rsidRDefault="00117762" w:rsidP="00BE7B96">
            <w:pPr>
              <w:widowControl w:val="0"/>
              <w:spacing w:after="0"/>
              <w:rPr>
                <w:kern w:val="2"/>
                <w:lang w:eastAsia="zh-CN"/>
              </w:rPr>
            </w:pPr>
            <w:r w:rsidRPr="00BE7B96">
              <w:rPr>
                <w:kern w:val="2"/>
                <w:lang w:eastAsia="zh-CN"/>
              </w:rPr>
              <w:t>Short PUCCH/long PUCCH/</w:t>
            </w:r>
          </w:p>
          <w:p w:rsidR="00117762" w:rsidRPr="00BE7B96" w:rsidRDefault="00117762" w:rsidP="00BE7B96">
            <w:pPr>
              <w:widowControl w:val="0"/>
              <w:rPr>
                <w:kern w:val="2"/>
                <w:lang w:eastAsia="zh-CN"/>
              </w:rPr>
            </w:pPr>
            <w:r w:rsidRPr="00BE7B96">
              <w:rPr>
                <w:kern w:val="2"/>
                <w:lang w:eastAsia="zh-CN"/>
              </w:rPr>
              <w:t>PUSCH</w:t>
            </w:r>
          </w:p>
        </w:tc>
        <w:tc>
          <w:tcPr>
            <w:tcW w:w="3613" w:type="dxa"/>
            <w:shd w:val="clear" w:color="auto" w:fill="auto"/>
          </w:tcPr>
          <w:p w:rsidR="00117762" w:rsidRPr="00BE7B96" w:rsidRDefault="00117762" w:rsidP="00BE7B96">
            <w:pPr>
              <w:widowControl w:val="0"/>
              <w:rPr>
                <w:kern w:val="2"/>
                <w:lang w:eastAsia="zh-CN"/>
              </w:rPr>
            </w:pPr>
            <w:r w:rsidRPr="00BE7B96">
              <w:rPr>
                <w:lang w:val="en-GB" w:eastAsia="zh-CN"/>
              </w:rPr>
              <w:t>Wideband, partial band, or subband</w:t>
            </w:r>
          </w:p>
        </w:tc>
      </w:tr>
      <w:tr w:rsidR="00117762" w:rsidRPr="00BE7B96" w:rsidTr="00BE7B96">
        <w:trPr>
          <w:trHeight w:val="96"/>
          <w:jc w:val="center"/>
        </w:trPr>
        <w:tc>
          <w:tcPr>
            <w:tcW w:w="919" w:type="dxa"/>
            <w:vMerge/>
            <w:shd w:val="clear" w:color="auto" w:fill="auto"/>
          </w:tcPr>
          <w:p w:rsidR="00117762" w:rsidRPr="00BE7B96" w:rsidRDefault="00117762" w:rsidP="00BE7B96">
            <w:pPr>
              <w:widowControl w:val="0"/>
              <w:rPr>
                <w:kern w:val="2"/>
                <w:lang w:eastAsia="zh-CN"/>
              </w:rPr>
            </w:pPr>
          </w:p>
        </w:tc>
        <w:tc>
          <w:tcPr>
            <w:tcW w:w="1563" w:type="dxa"/>
            <w:shd w:val="clear" w:color="auto" w:fill="auto"/>
          </w:tcPr>
          <w:p w:rsidR="00117762" w:rsidRPr="00BE7B96" w:rsidRDefault="00117762" w:rsidP="00BE7B96">
            <w:pPr>
              <w:widowControl w:val="0"/>
              <w:rPr>
                <w:kern w:val="2"/>
                <w:lang w:eastAsia="zh-CN"/>
              </w:rPr>
            </w:pPr>
            <w:r w:rsidRPr="00BE7B96">
              <w:rPr>
                <w:kern w:val="2"/>
                <w:lang w:eastAsia="zh-CN"/>
              </w:rPr>
              <w:t>Type II part1</w:t>
            </w:r>
          </w:p>
        </w:tc>
        <w:tc>
          <w:tcPr>
            <w:tcW w:w="3438" w:type="dxa"/>
            <w:shd w:val="clear" w:color="auto" w:fill="auto"/>
          </w:tcPr>
          <w:p w:rsidR="00117762" w:rsidRPr="00BE7B96" w:rsidRDefault="00117762" w:rsidP="00BE7B96">
            <w:pPr>
              <w:widowControl w:val="0"/>
              <w:rPr>
                <w:kern w:val="2"/>
                <w:lang w:eastAsia="zh-CN"/>
              </w:rPr>
            </w:pPr>
            <w:r w:rsidRPr="00BE7B96">
              <w:rPr>
                <w:kern w:val="2"/>
                <w:lang w:eastAsia="zh-CN"/>
              </w:rPr>
              <w:t>long PUCCH</w:t>
            </w:r>
          </w:p>
        </w:tc>
        <w:tc>
          <w:tcPr>
            <w:tcW w:w="3613" w:type="dxa"/>
            <w:shd w:val="clear" w:color="auto" w:fill="auto"/>
          </w:tcPr>
          <w:p w:rsidR="00117762" w:rsidRPr="00BE7B96" w:rsidRDefault="00117762" w:rsidP="00BE7B96">
            <w:pPr>
              <w:widowControl w:val="0"/>
              <w:rPr>
                <w:kern w:val="2"/>
                <w:lang w:eastAsia="zh-CN"/>
              </w:rPr>
            </w:pPr>
            <w:r w:rsidRPr="00BE7B96">
              <w:rPr>
                <w:lang w:val="en-GB" w:eastAsia="zh-CN"/>
              </w:rPr>
              <w:t>Wideband, partial band, or subband</w:t>
            </w:r>
          </w:p>
        </w:tc>
      </w:tr>
      <w:tr w:rsidR="00117762" w:rsidRPr="00BE7B96" w:rsidTr="00BE7B96">
        <w:trPr>
          <w:trHeight w:val="96"/>
          <w:jc w:val="center"/>
        </w:trPr>
        <w:tc>
          <w:tcPr>
            <w:tcW w:w="919" w:type="dxa"/>
            <w:vMerge/>
            <w:shd w:val="clear" w:color="auto" w:fill="auto"/>
          </w:tcPr>
          <w:p w:rsidR="00117762" w:rsidRPr="00BE7B96" w:rsidRDefault="00117762" w:rsidP="00BE7B96">
            <w:pPr>
              <w:widowControl w:val="0"/>
              <w:rPr>
                <w:kern w:val="2"/>
                <w:lang w:eastAsia="zh-CN"/>
              </w:rPr>
            </w:pPr>
          </w:p>
        </w:tc>
        <w:tc>
          <w:tcPr>
            <w:tcW w:w="1563" w:type="dxa"/>
            <w:shd w:val="clear" w:color="auto" w:fill="auto"/>
          </w:tcPr>
          <w:p w:rsidR="00117762" w:rsidRPr="00BE7B96" w:rsidRDefault="00117762" w:rsidP="00BE7B96">
            <w:pPr>
              <w:widowControl w:val="0"/>
              <w:rPr>
                <w:kern w:val="2"/>
                <w:lang w:eastAsia="zh-CN"/>
              </w:rPr>
            </w:pPr>
            <w:r w:rsidRPr="00BE7B96">
              <w:rPr>
                <w:kern w:val="2"/>
                <w:lang w:eastAsia="zh-CN"/>
              </w:rPr>
              <w:t xml:space="preserve">Type II part 1/2 </w:t>
            </w:r>
          </w:p>
        </w:tc>
        <w:tc>
          <w:tcPr>
            <w:tcW w:w="3438" w:type="dxa"/>
            <w:shd w:val="clear" w:color="auto" w:fill="auto"/>
          </w:tcPr>
          <w:p w:rsidR="00117762" w:rsidRPr="00BE7B96" w:rsidRDefault="00117762" w:rsidP="00BE7B96">
            <w:pPr>
              <w:widowControl w:val="0"/>
              <w:rPr>
                <w:kern w:val="2"/>
                <w:lang w:eastAsia="zh-CN"/>
              </w:rPr>
            </w:pPr>
            <w:r w:rsidRPr="00BE7B96">
              <w:rPr>
                <w:kern w:val="2"/>
                <w:lang w:eastAsia="zh-CN"/>
              </w:rPr>
              <w:t>PUSCH</w:t>
            </w:r>
          </w:p>
        </w:tc>
        <w:tc>
          <w:tcPr>
            <w:tcW w:w="3613" w:type="dxa"/>
            <w:shd w:val="clear" w:color="auto" w:fill="auto"/>
          </w:tcPr>
          <w:p w:rsidR="00117762" w:rsidRPr="00BE7B96" w:rsidRDefault="00117762" w:rsidP="00BE7B96">
            <w:pPr>
              <w:widowControl w:val="0"/>
              <w:rPr>
                <w:kern w:val="2"/>
                <w:lang w:eastAsia="zh-CN"/>
              </w:rPr>
            </w:pPr>
            <w:r w:rsidRPr="00BE7B96">
              <w:rPr>
                <w:lang w:val="en-GB" w:eastAsia="zh-CN"/>
              </w:rPr>
              <w:t>Wideband, partial band, or subband</w:t>
            </w:r>
          </w:p>
        </w:tc>
      </w:tr>
      <w:tr w:rsidR="00117762" w:rsidRPr="00BE7B96" w:rsidTr="00BE7B96">
        <w:trPr>
          <w:trHeight w:val="144"/>
          <w:jc w:val="center"/>
        </w:trPr>
        <w:tc>
          <w:tcPr>
            <w:tcW w:w="919" w:type="dxa"/>
            <w:vMerge w:val="restart"/>
            <w:shd w:val="clear" w:color="auto" w:fill="auto"/>
          </w:tcPr>
          <w:p w:rsidR="00117762" w:rsidRPr="00BE7B96" w:rsidRDefault="00117762" w:rsidP="00BE7B96">
            <w:pPr>
              <w:widowControl w:val="0"/>
              <w:rPr>
                <w:kern w:val="2"/>
                <w:lang w:eastAsia="zh-CN"/>
              </w:rPr>
            </w:pPr>
            <w:r w:rsidRPr="00BE7B96">
              <w:rPr>
                <w:kern w:val="2"/>
                <w:lang w:eastAsia="zh-CN"/>
              </w:rPr>
              <w:t>A-CSI</w:t>
            </w:r>
          </w:p>
        </w:tc>
        <w:tc>
          <w:tcPr>
            <w:tcW w:w="1563" w:type="dxa"/>
            <w:shd w:val="clear" w:color="auto" w:fill="auto"/>
          </w:tcPr>
          <w:p w:rsidR="00117762" w:rsidRPr="00BE7B96" w:rsidRDefault="00117762" w:rsidP="00BE7B96">
            <w:pPr>
              <w:widowControl w:val="0"/>
              <w:rPr>
                <w:kern w:val="2"/>
                <w:lang w:eastAsia="zh-CN"/>
              </w:rPr>
            </w:pPr>
            <w:r w:rsidRPr="00BE7B96">
              <w:rPr>
                <w:kern w:val="2"/>
                <w:lang w:eastAsia="zh-CN"/>
              </w:rPr>
              <w:t>Type I</w:t>
            </w:r>
          </w:p>
        </w:tc>
        <w:tc>
          <w:tcPr>
            <w:tcW w:w="3438" w:type="dxa"/>
            <w:shd w:val="clear" w:color="auto" w:fill="auto"/>
          </w:tcPr>
          <w:p w:rsidR="00117762" w:rsidRPr="00BE7B96" w:rsidRDefault="00117762" w:rsidP="00BE7B96">
            <w:pPr>
              <w:widowControl w:val="0"/>
              <w:rPr>
                <w:kern w:val="2"/>
                <w:lang w:eastAsia="zh-CN"/>
              </w:rPr>
            </w:pPr>
            <w:r w:rsidRPr="00BE7B96">
              <w:rPr>
                <w:kern w:val="2"/>
                <w:lang w:eastAsia="zh-CN"/>
              </w:rPr>
              <w:t>Short PUCCH/PUSCH</w:t>
            </w:r>
          </w:p>
        </w:tc>
        <w:tc>
          <w:tcPr>
            <w:tcW w:w="3613" w:type="dxa"/>
            <w:shd w:val="clear" w:color="auto" w:fill="auto"/>
          </w:tcPr>
          <w:p w:rsidR="00117762" w:rsidRPr="00BE7B96" w:rsidRDefault="00117762" w:rsidP="00BE7B96">
            <w:pPr>
              <w:widowControl w:val="0"/>
              <w:rPr>
                <w:kern w:val="2"/>
                <w:lang w:eastAsia="zh-CN"/>
              </w:rPr>
            </w:pPr>
            <w:r w:rsidRPr="00BE7B96">
              <w:rPr>
                <w:lang w:val="en-GB" w:eastAsia="zh-CN"/>
              </w:rPr>
              <w:t>Wideband, partial band, or subband</w:t>
            </w:r>
          </w:p>
        </w:tc>
      </w:tr>
      <w:tr w:rsidR="00117762" w:rsidRPr="00BE7B96" w:rsidTr="00BE7B96">
        <w:trPr>
          <w:trHeight w:val="144"/>
          <w:jc w:val="center"/>
        </w:trPr>
        <w:tc>
          <w:tcPr>
            <w:tcW w:w="919" w:type="dxa"/>
            <w:vMerge/>
            <w:shd w:val="clear" w:color="auto" w:fill="auto"/>
          </w:tcPr>
          <w:p w:rsidR="00117762" w:rsidRPr="00BE7B96" w:rsidRDefault="00117762" w:rsidP="00BE7B96">
            <w:pPr>
              <w:widowControl w:val="0"/>
              <w:rPr>
                <w:kern w:val="2"/>
                <w:lang w:eastAsia="zh-CN"/>
              </w:rPr>
            </w:pPr>
          </w:p>
        </w:tc>
        <w:tc>
          <w:tcPr>
            <w:tcW w:w="1563" w:type="dxa"/>
            <w:shd w:val="clear" w:color="auto" w:fill="auto"/>
          </w:tcPr>
          <w:p w:rsidR="00117762" w:rsidRPr="00BE7B96" w:rsidRDefault="00117762" w:rsidP="00BE7B96">
            <w:pPr>
              <w:widowControl w:val="0"/>
              <w:rPr>
                <w:kern w:val="2"/>
                <w:lang w:eastAsia="zh-CN"/>
              </w:rPr>
            </w:pPr>
            <w:r w:rsidRPr="00BE7B96">
              <w:rPr>
                <w:kern w:val="2"/>
                <w:lang w:eastAsia="zh-CN"/>
              </w:rPr>
              <w:t>Type II</w:t>
            </w:r>
          </w:p>
        </w:tc>
        <w:tc>
          <w:tcPr>
            <w:tcW w:w="3438" w:type="dxa"/>
            <w:shd w:val="clear" w:color="auto" w:fill="auto"/>
          </w:tcPr>
          <w:p w:rsidR="00117762" w:rsidRPr="00BE7B96" w:rsidRDefault="00117762" w:rsidP="00BE7B96">
            <w:pPr>
              <w:widowControl w:val="0"/>
              <w:rPr>
                <w:kern w:val="2"/>
                <w:lang w:eastAsia="zh-CN"/>
              </w:rPr>
            </w:pPr>
            <w:r w:rsidRPr="00BE7B96">
              <w:rPr>
                <w:kern w:val="2"/>
                <w:lang w:eastAsia="zh-CN"/>
              </w:rPr>
              <w:t>PUSCH</w:t>
            </w:r>
          </w:p>
        </w:tc>
        <w:tc>
          <w:tcPr>
            <w:tcW w:w="3613" w:type="dxa"/>
            <w:shd w:val="clear" w:color="auto" w:fill="auto"/>
          </w:tcPr>
          <w:p w:rsidR="00117762" w:rsidRPr="00BE7B96" w:rsidRDefault="00117762" w:rsidP="00BE7B96">
            <w:pPr>
              <w:widowControl w:val="0"/>
              <w:rPr>
                <w:kern w:val="2"/>
                <w:lang w:eastAsia="zh-CN"/>
              </w:rPr>
            </w:pPr>
            <w:r w:rsidRPr="00BE7B96">
              <w:rPr>
                <w:lang w:val="en-GB" w:eastAsia="zh-CN"/>
              </w:rPr>
              <w:t>Wideband, partial band, or subband</w:t>
            </w:r>
          </w:p>
        </w:tc>
      </w:tr>
    </w:tbl>
    <w:p w:rsidR="00C638A8" w:rsidRDefault="00C638A8" w:rsidP="00C638A8">
      <w:pPr>
        <w:spacing w:after="0"/>
        <w:rPr>
          <w:kern w:val="2"/>
          <w:lang w:eastAsia="zh-CN"/>
        </w:rPr>
      </w:pPr>
    </w:p>
    <w:p w:rsidR="00C638A8" w:rsidRDefault="000453B1" w:rsidP="00C638A8">
      <w:pPr>
        <w:rPr>
          <w:kern w:val="2"/>
          <w:lang w:eastAsia="zh-CN"/>
        </w:rPr>
      </w:pPr>
      <w:r>
        <w:rPr>
          <w:kern w:val="2"/>
          <w:lang w:eastAsia="zh-CN"/>
        </w:rPr>
        <w:lastRenderedPageBreak/>
        <w:t>CSI revolution is a key factor to compare the importance of different CSI report</w:t>
      </w:r>
      <w:r w:rsidR="00C638A8">
        <w:rPr>
          <w:kern w:val="2"/>
          <w:lang w:eastAsia="zh-CN"/>
        </w:rPr>
        <w:t xml:space="preserve">. It seems that the CSI revolution with P/SP/A-CSI has the </w:t>
      </w:r>
      <w:r w:rsidR="00C638A8">
        <w:t>order of A-CSI &gt;</w:t>
      </w:r>
      <w:r w:rsidR="00117762">
        <w:t>=</w:t>
      </w:r>
      <w:r w:rsidR="00C638A8">
        <w:t xml:space="preserve"> SP-CSI &gt;</w:t>
      </w:r>
      <w:r w:rsidR="00117762">
        <w:t>=</w:t>
      </w:r>
      <w:r w:rsidR="00C638A8">
        <w:t xml:space="preserve"> P-CSI</w:t>
      </w:r>
      <w:r w:rsidR="00117762">
        <w:t xml:space="preserve"> conventionally with the same codebook configured</w:t>
      </w:r>
      <w:r w:rsidR="00C638A8">
        <w:t xml:space="preserve">, and </w:t>
      </w:r>
      <w:r w:rsidR="00117762">
        <w:t>then it reasonable to support</w:t>
      </w:r>
    </w:p>
    <w:p w:rsidR="00117762" w:rsidRDefault="00117762" w:rsidP="006260AF">
      <w:pPr>
        <w:pStyle w:val="ListParagraph"/>
        <w:autoSpaceDE/>
        <w:autoSpaceDN/>
        <w:adjustRightInd/>
        <w:snapToGrid/>
        <w:spacing w:after="0"/>
        <w:ind w:left="0"/>
        <w:contextualSpacing w:val="0"/>
        <w:jc w:val="left"/>
        <w:rPr>
          <w:b/>
          <w:i/>
          <w:kern w:val="2"/>
          <w:lang w:eastAsia="zh-CN"/>
        </w:rPr>
      </w:pPr>
      <w:r w:rsidRPr="00EB253D">
        <w:rPr>
          <w:b/>
          <w:i/>
          <w:kern w:val="2"/>
          <w:lang w:eastAsia="zh-CN"/>
        </w:rPr>
        <w:t>Proposal</w:t>
      </w:r>
      <w:r>
        <w:rPr>
          <w:b/>
          <w:i/>
          <w:kern w:val="2"/>
          <w:lang w:eastAsia="zh-CN"/>
        </w:rPr>
        <w:t xml:space="preserve"> </w:t>
      </w:r>
      <w:r w:rsidR="00BA07B7">
        <w:rPr>
          <w:b/>
          <w:i/>
          <w:kern w:val="2"/>
          <w:lang w:eastAsia="zh-CN"/>
        </w:rPr>
        <w:t>9</w:t>
      </w:r>
      <w:r w:rsidRPr="00EB253D">
        <w:rPr>
          <w:b/>
          <w:i/>
          <w:kern w:val="2"/>
          <w:lang w:eastAsia="zh-CN"/>
        </w:rPr>
        <w:t>:</w:t>
      </w:r>
      <w:r w:rsidRPr="00117762">
        <w:t xml:space="preserve"> </w:t>
      </w:r>
      <w:r w:rsidRPr="00117762">
        <w:rPr>
          <w:b/>
          <w:i/>
          <w:kern w:val="2"/>
          <w:lang w:eastAsia="zh-CN"/>
        </w:rPr>
        <w:t xml:space="preserve">Support the following priority order for CSI periodicity types </w:t>
      </w:r>
    </w:p>
    <w:p w:rsidR="00117762" w:rsidRDefault="0034293E" w:rsidP="00117762">
      <w:pPr>
        <w:pStyle w:val="ListParagraph"/>
        <w:numPr>
          <w:ilvl w:val="0"/>
          <w:numId w:val="17"/>
        </w:numPr>
        <w:autoSpaceDE/>
        <w:autoSpaceDN/>
        <w:adjustRightInd/>
        <w:snapToGrid/>
        <w:spacing w:after="0"/>
        <w:contextualSpacing w:val="0"/>
        <w:jc w:val="left"/>
        <w:rPr>
          <w:b/>
          <w:i/>
          <w:kern w:val="2"/>
          <w:lang w:eastAsia="zh-CN"/>
        </w:rPr>
      </w:pPr>
      <w:r>
        <w:rPr>
          <w:b/>
          <w:i/>
          <w:kern w:val="2"/>
          <w:lang w:eastAsia="zh-CN"/>
        </w:rPr>
        <w:t>W</w:t>
      </w:r>
      <w:r w:rsidR="00117762" w:rsidRPr="00117762">
        <w:rPr>
          <w:b/>
          <w:i/>
          <w:kern w:val="2"/>
          <w:lang w:eastAsia="zh-CN"/>
        </w:rPr>
        <w:t>hen Type</w:t>
      </w:r>
      <w:r w:rsidR="00117762">
        <w:rPr>
          <w:b/>
          <w:i/>
          <w:kern w:val="2"/>
          <w:lang w:eastAsia="zh-CN"/>
        </w:rPr>
        <w:t xml:space="preserve"> I CSI collides with Type I CSI</w:t>
      </w:r>
    </w:p>
    <w:p w:rsidR="00117762" w:rsidRPr="00117762" w:rsidRDefault="00117762" w:rsidP="00117762">
      <w:pPr>
        <w:pStyle w:val="ListParagraph"/>
        <w:numPr>
          <w:ilvl w:val="1"/>
          <w:numId w:val="17"/>
        </w:numPr>
        <w:autoSpaceDE/>
        <w:autoSpaceDN/>
        <w:adjustRightInd/>
        <w:snapToGrid/>
        <w:spacing w:after="0"/>
        <w:contextualSpacing w:val="0"/>
        <w:jc w:val="left"/>
        <w:rPr>
          <w:b/>
          <w:i/>
          <w:kern w:val="2"/>
          <w:lang w:eastAsia="zh-CN"/>
        </w:rPr>
      </w:pPr>
      <w:r w:rsidRPr="00117762">
        <w:rPr>
          <w:b/>
          <w:i/>
          <w:kern w:val="2"/>
          <w:lang w:eastAsia="zh-CN"/>
        </w:rPr>
        <w:t>A-CSI &gt; SP-CSI &gt; P-CSI</w:t>
      </w:r>
    </w:p>
    <w:p w:rsidR="00117762" w:rsidRPr="00117762" w:rsidRDefault="00117762" w:rsidP="00117762">
      <w:pPr>
        <w:pStyle w:val="ListParagraph"/>
        <w:numPr>
          <w:ilvl w:val="0"/>
          <w:numId w:val="17"/>
        </w:numPr>
        <w:autoSpaceDE/>
        <w:autoSpaceDN/>
        <w:adjustRightInd/>
        <w:snapToGrid/>
        <w:spacing w:after="0"/>
        <w:contextualSpacing w:val="0"/>
        <w:jc w:val="left"/>
        <w:rPr>
          <w:b/>
        </w:rPr>
      </w:pPr>
      <w:r>
        <w:rPr>
          <w:b/>
          <w:i/>
          <w:kern w:val="2"/>
          <w:lang w:eastAsia="zh-CN"/>
        </w:rPr>
        <w:t xml:space="preserve">When </w:t>
      </w:r>
      <w:r w:rsidRPr="00117762">
        <w:rPr>
          <w:b/>
          <w:i/>
          <w:kern w:val="2"/>
          <w:lang w:eastAsia="zh-CN"/>
        </w:rPr>
        <w:t>Type II CSI collides with Type II CSI</w:t>
      </w:r>
    </w:p>
    <w:p w:rsidR="00117762" w:rsidRDefault="00117762" w:rsidP="0034293E">
      <w:pPr>
        <w:pStyle w:val="ListParagraph"/>
        <w:numPr>
          <w:ilvl w:val="1"/>
          <w:numId w:val="14"/>
        </w:numPr>
        <w:autoSpaceDE/>
        <w:autoSpaceDN/>
        <w:adjustRightInd/>
        <w:snapToGrid/>
        <w:contextualSpacing w:val="0"/>
        <w:jc w:val="left"/>
        <w:rPr>
          <w:b/>
        </w:rPr>
      </w:pPr>
      <w:r>
        <w:rPr>
          <w:b/>
          <w:i/>
          <w:kern w:val="2"/>
          <w:lang w:eastAsia="zh-CN"/>
        </w:rPr>
        <w:t>A-CSI &gt; SP-CSI</w:t>
      </w:r>
    </w:p>
    <w:p w:rsidR="006260AF" w:rsidRDefault="000453B1" w:rsidP="0034293E">
      <w:pPr>
        <w:rPr>
          <w:kern w:val="2"/>
          <w:lang w:eastAsia="zh-CN"/>
        </w:rPr>
      </w:pPr>
      <w:r>
        <w:rPr>
          <w:kern w:val="2"/>
          <w:lang w:eastAsia="zh-CN"/>
        </w:rPr>
        <w:t>Type II CSI is target for MU-MIMO and Type I CSI is target for SU-MIMO</w:t>
      </w:r>
      <w:r w:rsidR="007112DB">
        <w:rPr>
          <w:kern w:val="2"/>
          <w:lang w:eastAsia="zh-CN"/>
        </w:rPr>
        <w:t xml:space="preserve"> conventionally. Type II should have higher priority than Type I with higher revolution.</w:t>
      </w:r>
    </w:p>
    <w:p w:rsidR="0034293E" w:rsidRDefault="0034293E" w:rsidP="0034293E">
      <w:pPr>
        <w:pStyle w:val="ListParagraph"/>
        <w:autoSpaceDE/>
        <w:autoSpaceDN/>
        <w:adjustRightInd/>
        <w:snapToGrid/>
        <w:spacing w:after="0"/>
        <w:ind w:left="0"/>
        <w:contextualSpacing w:val="0"/>
        <w:jc w:val="left"/>
        <w:rPr>
          <w:b/>
          <w:i/>
          <w:kern w:val="2"/>
          <w:lang w:eastAsia="zh-CN"/>
        </w:rPr>
      </w:pPr>
      <w:r w:rsidRPr="00EB253D">
        <w:rPr>
          <w:b/>
          <w:i/>
          <w:kern w:val="2"/>
          <w:lang w:eastAsia="zh-CN"/>
        </w:rPr>
        <w:t>Proposal</w:t>
      </w:r>
      <w:r>
        <w:rPr>
          <w:b/>
          <w:i/>
          <w:kern w:val="2"/>
          <w:lang w:eastAsia="zh-CN"/>
        </w:rPr>
        <w:t xml:space="preserve"> </w:t>
      </w:r>
      <w:r w:rsidR="00BA07B7">
        <w:rPr>
          <w:b/>
          <w:i/>
          <w:kern w:val="2"/>
          <w:lang w:eastAsia="zh-CN"/>
        </w:rPr>
        <w:t>10</w:t>
      </w:r>
      <w:r w:rsidRPr="00EB253D">
        <w:rPr>
          <w:b/>
          <w:i/>
          <w:kern w:val="2"/>
          <w:lang w:eastAsia="zh-CN"/>
        </w:rPr>
        <w:t>:</w:t>
      </w:r>
      <w:r w:rsidRPr="00117762">
        <w:t xml:space="preserve"> </w:t>
      </w:r>
      <w:r w:rsidRPr="00117762">
        <w:rPr>
          <w:b/>
          <w:i/>
          <w:kern w:val="2"/>
          <w:lang w:eastAsia="zh-CN"/>
        </w:rPr>
        <w:t xml:space="preserve">Support the following priority order for CSI periodicity types </w:t>
      </w:r>
    </w:p>
    <w:p w:rsidR="0034293E" w:rsidRDefault="0034293E" w:rsidP="0034293E">
      <w:pPr>
        <w:pStyle w:val="ListParagraph"/>
        <w:numPr>
          <w:ilvl w:val="0"/>
          <w:numId w:val="17"/>
        </w:numPr>
        <w:autoSpaceDE/>
        <w:autoSpaceDN/>
        <w:adjustRightInd/>
        <w:snapToGrid/>
        <w:spacing w:after="0"/>
        <w:contextualSpacing w:val="0"/>
        <w:jc w:val="left"/>
        <w:rPr>
          <w:b/>
          <w:i/>
          <w:kern w:val="2"/>
          <w:lang w:eastAsia="zh-CN"/>
        </w:rPr>
      </w:pPr>
      <w:r>
        <w:rPr>
          <w:b/>
          <w:i/>
          <w:kern w:val="2"/>
          <w:lang w:eastAsia="zh-CN"/>
        </w:rPr>
        <w:t>W</w:t>
      </w:r>
      <w:r w:rsidRPr="00117762">
        <w:rPr>
          <w:b/>
          <w:i/>
          <w:kern w:val="2"/>
          <w:lang w:eastAsia="zh-CN"/>
        </w:rPr>
        <w:t>hen Type</w:t>
      </w:r>
      <w:r>
        <w:rPr>
          <w:b/>
          <w:i/>
          <w:kern w:val="2"/>
          <w:lang w:eastAsia="zh-CN"/>
        </w:rPr>
        <w:t xml:space="preserve"> I CSI collides with Type II CSI</w:t>
      </w:r>
    </w:p>
    <w:p w:rsidR="006260AF" w:rsidRPr="008F41E8" w:rsidRDefault="004A3B12" w:rsidP="008F41E8">
      <w:pPr>
        <w:pStyle w:val="ListParagraph"/>
        <w:numPr>
          <w:ilvl w:val="1"/>
          <w:numId w:val="17"/>
        </w:numPr>
        <w:autoSpaceDE/>
        <w:autoSpaceDN/>
        <w:adjustRightInd/>
        <w:snapToGrid/>
        <w:spacing w:after="0"/>
        <w:contextualSpacing w:val="0"/>
        <w:jc w:val="left"/>
        <w:rPr>
          <w:b/>
          <w:i/>
          <w:kern w:val="2"/>
          <w:lang w:eastAsia="zh-CN"/>
        </w:rPr>
      </w:pPr>
      <w:r>
        <w:rPr>
          <w:b/>
          <w:i/>
          <w:kern w:val="2"/>
          <w:lang w:eastAsia="zh-CN"/>
        </w:rPr>
        <w:t>Type II CSI &gt; Type I CSI</w:t>
      </w:r>
    </w:p>
    <w:p w:rsidR="00F26344" w:rsidRDefault="00747F48" w:rsidP="00F26344">
      <w:pPr>
        <w:pStyle w:val="Heading1"/>
      </w:pPr>
      <w:r w:rsidRPr="00CF195E">
        <w:t>Conclusion</w:t>
      </w:r>
      <w:r w:rsidR="006B1FD5" w:rsidRPr="00CF195E">
        <w:t>s</w:t>
      </w:r>
    </w:p>
    <w:p w:rsidR="00B73310" w:rsidRPr="00B73310" w:rsidRDefault="007160C2" w:rsidP="00B73310">
      <w:pPr>
        <w:rPr>
          <w:kern w:val="2"/>
          <w:lang w:val="en-GB" w:eastAsia="zh-CN"/>
        </w:rPr>
      </w:pPr>
      <w:bookmarkStart w:id="8" w:name="_Ref124589665"/>
      <w:bookmarkStart w:id="9" w:name="_Ref71620620"/>
      <w:bookmarkStart w:id="10" w:name="_Ref124671424"/>
      <w:r>
        <w:rPr>
          <w:kern w:val="2"/>
          <w:lang w:val="en-GB" w:eastAsia="zh-CN"/>
        </w:rPr>
        <w:t>The contribution discuss the remaining issues for CSI reporting</w:t>
      </w:r>
      <w:r w:rsidR="00B73310">
        <w:rPr>
          <w:kern w:val="2"/>
          <w:lang w:val="en-GB" w:eastAsia="zh-CN"/>
        </w:rPr>
        <w:t>, based on which the following proposals are made.</w:t>
      </w:r>
    </w:p>
    <w:p w:rsidR="00BA07B7" w:rsidRPr="006A7F19" w:rsidRDefault="00BA07B7" w:rsidP="00BA07B7">
      <w:pPr>
        <w:autoSpaceDE/>
        <w:autoSpaceDN/>
        <w:adjustRightInd/>
        <w:snapToGrid/>
        <w:jc w:val="left"/>
        <w:rPr>
          <w:b/>
          <w:i/>
          <w:kern w:val="2"/>
          <w:lang w:val="en-GB" w:eastAsia="zh-CN"/>
        </w:rPr>
      </w:pPr>
      <w:r w:rsidRPr="00B816CF">
        <w:rPr>
          <w:b/>
          <w:i/>
          <w:kern w:val="2"/>
          <w:lang w:val="en-GB" w:eastAsia="zh-CN"/>
        </w:rPr>
        <w:t>Proposal</w:t>
      </w:r>
      <w:r>
        <w:rPr>
          <w:b/>
          <w:i/>
          <w:kern w:val="2"/>
          <w:lang w:val="en-GB" w:eastAsia="zh-CN"/>
        </w:rPr>
        <w:t xml:space="preserve"> 1</w:t>
      </w:r>
      <w:r w:rsidRPr="00B816CF">
        <w:rPr>
          <w:b/>
          <w:i/>
          <w:kern w:val="2"/>
          <w:lang w:val="en-GB" w:eastAsia="zh-CN"/>
        </w:rPr>
        <w:t xml:space="preserve">: For Type I CSI reporting on PUSCH, </w:t>
      </w:r>
      <w:r>
        <w:rPr>
          <w:b/>
          <w:i/>
          <w:kern w:val="2"/>
          <w:lang w:val="en-GB" w:eastAsia="zh-CN"/>
        </w:rPr>
        <w:t>only wideband CQI for the 1</w:t>
      </w:r>
      <w:r w:rsidRPr="00797B06">
        <w:rPr>
          <w:b/>
          <w:i/>
          <w:kern w:val="2"/>
          <w:vertAlign w:val="superscript"/>
          <w:lang w:val="en-GB" w:eastAsia="zh-CN"/>
        </w:rPr>
        <w:t>st</w:t>
      </w:r>
      <w:r>
        <w:rPr>
          <w:b/>
          <w:i/>
          <w:kern w:val="2"/>
          <w:lang w:val="en-GB" w:eastAsia="zh-CN"/>
        </w:rPr>
        <w:t xml:space="preserve"> CW should be included in the first part</w:t>
      </w:r>
      <w:r w:rsidRPr="00B816CF">
        <w:rPr>
          <w:b/>
          <w:i/>
          <w:kern w:val="2"/>
          <w:lang w:val="en-GB" w:eastAsia="zh-CN"/>
        </w:rPr>
        <w:t>.</w:t>
      </w:r>
    </w:p>
    <w:p w:rsidR="00BA07B7" w:rsidRDefault="00BA07B7" w:rsidP="00BA07B7">
      <w:pPr>
        <w:spacing w:after="0"/>
        <w:rPr>
          <w:b/>
          <w:i/>
          <w:kern w:val="2"/>
          <w:lang w:val="en-GB" w:eastAsia="zh-CN"/>
        </w:rPr>
      </w:pPr>
      <w:r w:rsidRPr="007615FF">
        <w:rPr>
          <w:b/>
          <w:i/>
          <w:kern w:val="2"/>
          <w:lang w:val="en-GB" w:eastAsia="zh-CN"/>
        </w:rPr>
        <w:t>Proposal</w:t>
      </w:r>
      <w:r w:rsidRPr="007615FF">
        <w:rPr>
          <w:rFonts w:hint="eastAsia"/>
          <w:b/>
          <w:i/>
          <w:kern w:val="2"/>
          <w:lang w:val="en-GB" w:eastAsia="zh-CN"/>
        </w:rPr>
        <w:t xml:space="preserve"> </w:t>
      </w:r>
      <w:r>
        <w:rPr>
          <w:b/>
          <w:i/>
          <w:kern w:val="2"/>
          <w:lang w:val="en-GB" w:eastAsia="zh-CN"/>
        </w:rPr>
        <w:t>2</w:t>
      </w:r>
      <w:r w:rsidRPr="007615FF">
        <w:rPr>
          <w:rFonts w:hint="eastAsia"/>
          <w:b/>
          <w:i/>
          <w:kern w:val="2"/>
          <w:lang w:val="en-GB" w:eastAsia="zh-CN"/>
        </w:rPr>
        <w:t xml:space="preserve">: </w:t>
      </w:r>
      <w:r>
        <w:rPr>
          <w:b/>
          <w:i/>
          <w:kern w:val="2"/>
          <w:lang w:val="en-GB" w:eastAsia="zh-CN"/>
        </w:rPr>
        <w:t>Support Alt 1 for PMI assumption in the omitted subband</w:t>
      </w:r>
      <w:r w:rsidRPr="007615FF">
        <w:rPr>
          <w:rFonts w:hint="eastAsia"/>
          <w:b/>
          <w:i/>
          <w:kern w:val="2"/>
          <w:lang w:val="en-GB" w:eastAsia="zh-CN"/>
        </w:rPr>
        <w:t>.</w:t>
      </w:r>
    </w:p>
    <w:p w:rsidR="00BA07B7" w:rsidRPr="00622B31" w:rsidRDefault="00BA07B7" w:rsidP="00BA07B7">
      <w:pPr>
        <w:spacing w:before="120"/>
        <w:rPr>
          <w:b/>
          <w:i/>
          <w:kern w:val="2"/>
          <w:lang w:eastAsia="zh-CN"/>
        </w:rPr>
      </w:pPr>
      <w:r w:rsidRPr="00622B31">
        <w:rPr>
          <w:b/>
          <w:i/>
          <w:kern w:val="2"/>
          <w:lang w:eastAsia="zh-CN"/>
        </w:rPr>
        <w:t xml:space="preserve">Proposal </w:t>
      </w:r>
      <w:r>
        <w:rPr>
          <w:b/>
          <w:i/>
          <w:kern w:val="2"/>
          <w:lang w:eastAsia="zh-CN"/>
        </w:rPr>
        <w:t>3</w:t>
      </w:r>
      <w:r w:rsidRPr="00622B31">
        <w:rPr>
          <w:b/>
          <w:i/>
          <w:kern w:val="2"/>
          <w:lang w:eastAsia="zh-CN"/>
        </w:rPr>
        <w:t>:</w:t>
      </w:r>
      <w:r>
        <w:rPr>
          <w:b/>
          <w:i/>
          <w:kern w:val="2"/>
          <w:lang w:eastAsia="zh-CN"/>
        </w:rPr>
        <w:t xml:space="preserve"> Adopt the modified priority rule shown in Figure </w:t>
      </w:r>
      <w:r w:rsidR="00B33E66">
        <w:rPr>
          <w:b/>
          <w:i/>
          <w:kern w:val="2"/>
          <w:lang w:eastAsia="zh-CN"/>
        </w:rPr>
        <w:t>3</w:t>
      </w:r>
      <w:r>
        <w:rPr>
          <w:b/>
          <w:i/>
          <w:kern w:val="2"/>
          <w:lang w:eastAsia="zh-CN"/>
        </w:rPr>
        <w:t xml:space="preserve"> to omit</w:t>
      </w:r>
      <w:r w:rsidRPr="00126660">
        <w:rPr>
          <w:b/>
          <w:i/>
          <w:kern w:val="2"/>
          <w:lang w:eastAsia="zh-CN"/>
        </w:rPr>
        <w:t xml:space="preserve"> Part 2</w:t>
      </w:r>
      <w:r>
        <w:rPr>
          <w:b/>
          <w:i/>
          <w:kern w:val="2"/>
          <w:lang w:eastAsia="zh-CN"/>
        </w:rPr>
        <w:t xml:space="preserve"> CSI for the case of puncturing CSI-RS.</w:t>
      </w:r>
    </w:p>
    <w:p w:rsidR="00BA07B7" w:rsidRPr="00BA07B7" w:rsidRDefault="00BA07B7" w:rsidP="00BA07B7">
      <w:pPr>
        <w:rPr>
          <w:b/>
          <w:i/>
          <w:kern w:val="2"/>
          <w:lang w:val="en-GB" w:eastAsia="zh-CN"/>
        </w:rPr>
      </w:pPr>
      <w:r w:rsidRPr="005253B6">
        <w:rPr>
          <w:b/>
          <w:i/>
          <w:kern w:val="2"/>
          <w:lang w:val="en-GB" w:eastAsia="zh-CN"/>
        </w:rPr>
        <w:t xml:space="preserve">Proposal </w:t>
      </w:r>
      <w:r>
        <w:rPr>
          <w:b/>
          <w:i/>
          <w:kern w:val="2"/>
          <w:lang w:val="en-GB" w:eastAsia="zh-CN"/>
        </w:rPr>
        <w:t>4</w:t>
      </w:r>
      <w:r w:rsidRPr="005253B6">
        <w:rPr>
          <w:b/>
          <w:i/>
          <w:kern w:val="2"/>
          <w:lang w:val="en-GB" w:eastAsia="zh-CN"/>
        </w:rPr>
        <w:t>:</w:t>
      </w:r>
      <w:r>
        <w:rPr>
          <w:b/>
          <w:i/>
          <w:kern w:val="2"/>
          <w:lang w:val="en-GB" w:eastAsia="zh-CN"/>
        </w:rPr>
        <w:t xml:space="preserve"> Define a coding rate upper bound for UL-SCH as CSI omitting condition for the case of CSI and UL-SCH multiplexing on PUSCH</w:t>
      </w:r>
      <w:r w:rsidRPr="005253B6">
        <w:rPr>
          <w:b/>
          <w:i/>
          <w:kern w:val="2"/>
          <w:lang w:val="en-GB" w:eastAsia="zh-CN"/>
        </w:rPr>
        <w:t xml:space="preserve">. </w:t>
      </w:r>
    </w:p>
    <w:p w:rsidR="00BA07B7" w:rsidRPr="00622B31" w:rsidRDefault="00BA07B7" w:rsidP="00BA07B7">
      <w:pPr>
        <w:rPr>
          <w:b/>
          <w:i/>
          <w:kern w:val="2"/>
          <w:lang w:eastAsia="zh-CN"/>
        </w:rPr>
      </w:pPr>
      <w:r w:rsidRPr="005253B6">
        <w:rPr>
          <w:b/>
          <w:i/>
          <w:kern w:val="2"/>
          <w:lang w:val="en-GB" w:eastAsia="zh-CN"/>
        </w:rPr>
        <w:t xml:space="preserve">Proposal </w:t>
      </w:r>
      <w:r>
        <w:rPr>
          <w:b/>
          <w:i/>
          <w:kern w:val="2"/>
          <w:lang w:val="en-GB" w:eastAsia="zh-CN"/>
        </w:rPr>
        <w:t>5</w:t>
      </w:r>
      <w:r w:rsidRPr="005253B6">
        <w:rPr>
          <w:b/>
          <w:i/>
          <w:kern w:val="2"/>
          <w:lang w:val="en-GB" w:eastAsia="zh-CN"/>
        </w:rPr>
        <w:t>:</w:t>
      </w:r>
      <w:r>
        <w:rPr>
          <w:b/>
          <w:i/>
          <w:kern w:val="2"/>
          <w:lang w:val="en-GB" w:eastAsia="zh-CN"/>
        </w:rPr>
        <w:t xml:space="preserve"> Define a coding rate upper bound for part 2 CSI as CSI omitting condition for the case of CSI only on PUSCH</w:t>
      </w:r>
      <w:r w:rsidRPr="005253B6">
        <w:rPr>
          <w:b/>
          <w:i/>
          <w:kern w:val="2"/>
          <w:lang w:val="en-GB" w:eastAsia="zh-CN"/>
        </w:rPr>
        <w:t xml:space="preserve">. </w:t>
      </w:r>
    </w:p>
    <w:p w:rsidR="00BA07B7" w:rsidRDefault="00BA07B7" w:rsidP="00BA07B7">
      <w:pPr>
        <w:rPr>
          <w:b/>
          <w:i/>
          <w:kern w:val="2"/>
          <w:lang w:val="en-GB" w:eastAsia="zh-CN"/>
        </w:rPr>
      </w:pPr>
      <w:r w:rsidRPr="007615FF">
        <w:rPr>
          <w:b/>
          <w:i/>
          <w:kern w:val="2"/>
          <w:lang w:val="en-GB" w:eastAsia="zh-CN"/>
        </w:rPr>
        <w:t>Proposal</w:t>
      </w:r>
      <w:r w:rsidRPr="007615FF">
        <w:rPr>
          <w:rFonts w:hint="eastAsia"/>
          <w:b/>
          <w:i/>
          <w:kern w:val="2"/>
          <w:lang w:val="en-GB" w:eastAsia="zh-CN"/>
        </w:rPr>
        <w:t xml:space="preserve"> </w:t>
      </w:r>
      <w:r>
        <w:rPr>
          <w:b/>
          <w:i/>
          <w:kern w:val="2"/>
          <w:lang w:val="en-GB" w:eastAsia="zh-CN"/>
        </w:rPr>
        <w:t>6</w:t>
      </w:r>
      <w:r w:rsidRPr="007615FF">
        <w:rPr>
          <w:rFonts w:hint="eastAsia"/>
          <w:b/>
          <w:i/>
          <w:kern w:val="2"/>
          <w:lang w:val="en-GB" w:eastAsia="zh-CN"/>
        </w:rPr>
        <w:t xml:space="preserve">: </w:t>
      </w:r>
      <w:r>
        <w:rPr>
          <w:b/>
          <w:i/>
          <w:kern w:val="2"/>
          <w:lang w:val="en-GB" w:eastAsia="zh-CN"/>
        </w:rPr>
        <w:t xml:space="preserve">Support </w:t>
      </w:r>
      <w:r w:rsidRPr="00520581">
        <w:rPr>
          <w:b/>
          <w:i/>
          <w:kern w:val="2"/>
          <w:lang w:val="en-GB" w:eastAsia="zh-CN"/>
        </w:rPr>
        <w:t>restriction on periodicity as a function of subcarrier spacing</w:t>
      </w:r>
      <w:r>
        <w:rPr>
          <w:b/>
          <w:i/>
          <w:kern w:val="2"/>
          <w:lang w:val="en-GB" w:eastAsia="zh-CN"/>
        </w:rPr>
        <w:t xml:space="preserve"> by RRC</w:t>
      </w:r>
      <w:r w:rsidRPr="007615FF">
        <w:rPr>
          <w:rFonts w:hint="eastAsia"/>
          <w:b/>
          <w:i/>
          <w:kern w:val="2"/>
          <w:lang w:val="en-GB" w:eastAsia="zh-CN"/>
        </w:rPr>
        <w:t>.</w:t>
      </w:r>
    </w:p>
    <w:p w:rsidR="00BA07B7" w:rsidRDefault="00BA07B7" w:rsidP="00BA07B7">
      <w:pPr>
        <w:rPr>
          <w:b/>
          <w:i/>
          <w:kern w:val="2"/>
          <w:lang w:val="en-GB" w:eastAsia="zh-CN"/>
        </w:rPr>
      </w:pPr>
      <w:r w:rsidRPr="007615FF">
        <w:rPr>
          <w:b/>
          <w:i/>
          <w:kern w:val="2"/>
          <w:lang w:val="en-GB" w:eastAsia="zh-CN"/>
        </w:rPr>
        <w:t>Proposal</w:t>
      </w:r>
      <w:r w:rsidRPr="007615FF">
        <w:rPr>
          <w:rFonts w:hint="eastAsia"/>
          <w:b/>
          <w:i/>
          <w:kern w:val="2"/>
          <w:lang w:val="en-GB" w:eastAsia="zh-CN"/>
        </w:rPr>
        <w:t xml:space="preserve"> </w:t>
      </w:r>
      <w:r>
        <w:rPr>
          <w:b/>
          <w:i/>
          <w:kern w:val="2"/>
          <w:lang w:val="en-GB" w:eastAsia="zh-CN"/>
        </w:rPr>
        <w:t>7</w:t>
      </w:r>
      <w:r w:rsidRPr="007615FF">
        <w:rPr>
          <w:rFonts w:hint="eastAsia"/>
          <w:b/>
          <w:i/>
          <w:kern w:val="2"/>
          <w:lang w:val="en-GB" w:eastAsia="zh-CN"/>
        </w:rPr>
        <w:t>:</w:t>
      </w:r>
      <w:r>
        <w:rPr>
          <w:b/>
          <w:i/>
          <w:kern w:val="2"/>
          <w:lang w:val="en-GB" w:eastAsia="zh-CN"/>
        </w:rPr>
        <w:t xml:space="preserve"> Support</w:t>
      </w:r>
      <w:r w:rsidRPr="002959D0">
        <w:rPr>
          <w:b/>
          <w:i/>
          <w:kern w:val="2"/>
          <w:lang w:val="en-GB" w:eastAsia="zh-CN"/>
        </w:rPr>
        <w:t xml:space="preserve"> the following subband sizes</w:t>
      </w:r>
      <w:r>
        <w:rPr>
          <w:rFonts w:hint="eastAsia"/>
          <w:b/>
          <w:i/>
          <w:kern w:val="2"/>
          <w:lang w:val="en-GB" w:eastAsia="zh-CN"/>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2268"/>
      </w:tblGrid>
      <w:tr w:rsidR="00BA07B7" w:rsidRPr="00A858D1" w:rsidTr="00F63320">
        <w:tc>
          <w:tcPr>
            <w:tcW w:w="3119"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Carrier bandwidth part (PRBs)</w:t>
            </w:r>
          </w:p>
        </w:tc>
        <w:tc>
          <w:tcPr>
            <w:tcW w:w="2268"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 xml:space="preserve">Subband Size (PRBs): </w:t>
            </w:r>
          </w:p>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BA07B7" w:rsidRPr="00A858D1" w:rsidTr="00F63320">
        <w:tc>
          <w:tcPr>
            <w:tcW w:w="3119"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24 – 60</w:t>
            </w:r>
          </w:p>
        </w:tc>
        <w:tc>
          <w:tcPr>
            <w:tcW w:w="2268" w:type="dxa"/>
            <w:shd w:val="clear" w:color="auto" w:fill="auto"/>
            <w:vAlign w:val="center"/>
          </w:tcPr>
          <w:p w:rsidR="00BA07B7" w:rsidRPr="00A858D1" w:rsidRDefault="00BA07B7" w:rsidP="00F63320">
            <w:pPr>
              <w:pStyle w:val="BodyText"/>
              <w:rPr>
                <w:rFonts w:ascii="Calibri" w:eastAsia="Calibri" w:hAnsi="Calibri"/>
                <w:sz w:val="22"/>
                <w:szCs w:val="22"/>
              </w:rPr>
            </w:pPr>
            <w:r w:rsidRPr="009D1AF2">
              <w:rPr>
                <w:rFonts w:ascii="Calibri" w:eastAsia="Calibri" w:hAnsi="Calibri"/>
                <w:sz w:val="22"/>
                <w:szCs w:val="22"/>
              </w:rPr>
              <w:t>4</w:t>
            </w:r>
          </w:p>
        </w:tc>
      </w:tr>
      <w:tr w:rsidR="00BA07B7" w:rsidRPr="00A858D1" w:rsidTr="00F63320">
        <w:tc>
          <w:tcPr>
            <w:tcW w:w="3119"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61 – 100</w:t>
            </w:r>
          </w:p>
        </w:tc>
        <w:tc>
          <w:tcPr>
            <w:tcW w:w="2268" w:type="dxa"/>
            <w:shd w:val="clear" w:color="auto" w:fill="auto"/>
            <w:vAlign w:val="center"/>
          </w:tcPr>
          <w:p w:rsidR="00BA07B7" w:rsidRPr="00A858D1" w:rsidRDefault="00BA07B7" w:rsidP="00F63320">
            <w:pPr>
              <w:pStyle w:val="BodyText"/>
              <w:rPr>
                <w:rFonts w:ascii="Calibri" w:eastAsia="Calibri" w:hAnsi="Calibri"/>
                <w:sz w:val="22"/>
                <w:szCs w:val="22"/>
              </w:rPr>
            </w:pPr>
            <w:r>
              <w:rPr>
                <w:rFonts w:ascii="Calibri" w:eastAsia="Calibri" w:hAnsi="Calibri"/>
                <w:sz w:val="22"/>
                <w:szCs w:val="22"/>
              </w:rPr>
              <w:t>8</w:t>
            </w:r>
          </w:p>
        </w:tc>
      </w:tr>
      <w:tr w:rsidR="00BA07B7" w:rsidRPr="00A858D1" w:rsidTr="00F63320">
        <w:tc>
          <w:tcPr>
            <w:tcW w:w="3119"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101 – 200</w:t>
            </w:r>
          </w:p>
        </w:tc>
        <w:tc>
          <w:tcPr>
            <w:tcW w:w="2268" w:type="dxa"/>
            <w:shd w:val="clear" w:color="auto" w:fill="auto"/>
            <w:vAlign w:val="center"/>
          </w:tcPr>
          <w:p w:rsidR="00BA07B7" w:rsidRPr="00A858D1" w:rsidRDefault="00BA07B7" w:rsidP="00F63320">
            <w:pPr>
              <w:pStyle w:val="BodyText"/>
              <w:rPr>
                <w:rFonts w:ascii="Calibri" w:eastAsia="Calibri" w:hAnsi="Calibri"/>
                <w:sz w:val="22"/>
                <w:szCs w:val="22"/>
              </w:rPr>
            </w:pPr>
            <w:r w:rsidRPr="009D1AF2">
              <w:rPr>
                <w:rFonts w:ascii="Calibri" w:eastAsia="Calibri" w:hAnsi="Calibri"/>
                <w:sz w:val="22"/>
                <w:szCs w:val="22"/>
              </w:rPr>
              <w:t>12</w:t>
            </w:r>
          </w:p>
        </w:tc>
      </w:tr>
      <w:tr w:rsidR="00BA07B7" w:rsidRPr="00A858D1" w:rsidTr="00F63320">
        <w:tc>
          <w:tcPr>
            <w:tcW w:w="3119"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201 – 275</w:t>
            </w:r>
          </w:p>
        </w:tc>
        <w:tc>
          <w:tcPr>
            <w:tcW w:w="2268" w:type="dxa"/>
            <w:shd w:val="clear" w:color="auto" w:fill="auto"/>
            <w:vAlign w:val="center"/>
          </w:tcPr>
          <w:p w:rsidR="00BA07B7" w:rsidRPr="00A858D1" w:rsidRDefault="00BA07B7" w:rsidP="00F63320">
            <w:pPr>
              <w:pStyle w:val="BodyText"/>
              <w:rPr>
                <w:rFonts w:ascii="Calibri" w:eastAsia="Calibri" w:hAnsi="Calibri"/>
                <w:sz w:val="22"/>
                <w:szCs w:val="22"/>
              </w:rPr>
            </w:pPr>
            <w:r w:rsidRPr="00A858D1">
              <w:rPr>
                <w:rFonts w:ascii="Calibri" w:eastAsia="Calibri" w:hAnsi="Calibri"/>
                <w:sz w:val="22"/>
                <w:szCs w:val="22"/>
              </w:rPr>
              <w:t>16</w:t>
            </w:r>
          </w:p>
        </w:tc>
      </w:tr>
    </w:tbl>
    <w:p w:rsidR="00BA07B7" w:rsidRPr="000B7B3B" w:rsidRDefault="00BA07B7" w:rsidP="00BA07B7">
      <w:pPr>
        <w:spacing w:after="0"/>
        <w:rPr>
          <w:b/>
          <w:i/>
          <w:kern w:val="2"/>
          <w:lang w:val="en-GB" w:eastAsia="zh-CN"/>
        </w:rPr>
      </w:pPr>
    </w:p>
    <w:p w:rsidR="00220886" w:rsidRDefault="00220886" w:rsidP="00A73909">
      <w:pPr>
        <w:spacing w:after="0"/>
        <w:rPr>
          <w:b/>
          <w:i/>
          <w:kern w:val="2"/>
          <w:lang w:eastAsia="zh-CN"/>
        </w:rPr>
      </w:pPr>
      <w:r w:rsidRPr="00EB253D">
        <w:rPr>
          <w:b/>
          <w:i/>
          <w:kern w:val="2"/>
          <w:lang w:eastAsia="zh-CN"/>
        </w:rPr>
        <w:t>Proposal</w:t>
      </w:r>
      <w:r>
        <w:rPr>
          <w:b/>
          <w:i/>
          <w:kern w:val="2"/>
          <w:lang w:eastAsia="zh-CN"/>
        </w:rPr>
        <w:t xml:space="preserve"> 8</w:t>
      </w:r>
      <w:r w:rsidRPr="00EB253D">
        <w:rPr>
          <w:b/>
          <w:i/>
          <w:kern w:val="2"/>
          <w:lang w:eastAsia="zh-CN"/>
        </w:rPr>
        <w:t xml:space="preserve">: </w:t>
      </w:r>
      <w:r>
        <w:rPr>
          <w:b/>
          <w:i/>
          <w:kern w:val="2"/>
          <w:lang w:eastAsia="zh-CN"/>
        </w:rPr>
        <w:t>A</w:t>
      </w:r>
      <w:r w:rsidRPr="00E5744E">
        <w:rPr>
          <w:b/>
          <w:i/>
          <w:kern w:val="2"/>
          <w:lang w:eastAsia="zh-CN"/>
        </w:rPr>
        <w:t xml:space="preserve">n independent RRC signaling </w:t>
      </w:r>
      <w:r>
        <w:rPr>
          <w:b/>
          <w:i/>
          <w:kern w:val="2"/>
          <w:lang w:eastAsia="zh-CN"/>
        </w:rPr>
        <w:t>should</w:t>
      </w:r>
      <w:r w:rsidRPr="00E5744E">
        <w:rPr>
          <w:b/>
          <w:i/>
          <w:kern w:val="2"/>
          <w:lang w:eastAsia="zh-CN"/>
        </w:rPr>
        <w:t xml:space="preserve"> be used for indicating the PRG size in robust transmission CSI feedback</w:t>
      </w:r>
      <w:r>
        <w:rPr>
          <w:b/>
          <w:i/>
          <w:kern w:val="2"/>
          <w:lang w:eastAsia="zh-CN"/>
        </w:rPr>
        <w:t xml:space="preserve"> </w:t>
      </w:r>
    </w:p>
    <w:p w:rsidR="00BA07B7" w:rsidRDefault="00BA07B7" w:rsidP="00BA07B7">
      <w:pPr>
        <w:pStyle w:val="ListParagraph"/>
        <w:autoSpaceDE/>
        <w:autoSpaceDN/>
        <w:adjustRightInd/>
        <w:snapToGrid/>
        <w:spacing w:before="120" w:after="0"/>
        <w:ind w:left="0"/>
        <w:contextualSpacing w:val="0"/>
        <w:jc w:val="left"/>
        <w:rPr>
          <w:b/>
          <w:i/>
          <w:kern w:val="2"/>
          <w:lang w:eastAsia="zh-CN"/>
        </w:rPr>
      </w:pPr>
      <w:r w:rsidRPr="00EB253D">
        <w:rPr>
          <w:b/>
          <w:i/>
          <w:kern w:val="2"/>
          <w:lang w:eastAsia="zh-CN"/>
        </w:rPr>
        <w:t>Proposal</w:t>
      </w:r>
      <w:r>
        <w:rPr>
          <w:b/>
          <w:i/>
          <w:kern w:val="2"/>
          <w:lang w:eastAsia="zh-CN"/>
        </w:rPr>
        <w:t xml:space="preserve"> 9</w:t>
      </w:r>
      <w:r w:rsidRPr="00EB253D">
        <w:rPr>
          <w:b/>
          <w:i/>
          <w:kern w:val="2"/>
          <w:lang w:eastAsia="zh-CN"/>
        </w:rPr>
        <w:t>:</w:t>
      </w:r>
      <w:r w:rsidRPr="00117762">
        <w:t xml:space="preserve"> </w:t>
      </w:r>
      <w:r w:rsidRPr="00117762">
        <w:rPr>
          <w:b/>
          <w:i/>
          <w:kern w:val="2"/>
          <w:lang w:eastAsia="zh-CN"/>
        </w:rPr>
        <w:t xml:space="preserve">Support the following priority order for CSI periodicity types </w:t>
      </w:r>
    </w:p>
    <w:p w:rsidR="00BA07B7" w:rsidRDefault="00BA07B7" w:rsidP="00BA07B7">
      <w:pPr>
        <w:pStyle w:val="ListParagraph"/>
        <w:numPr>
          <w:ilvl w:val="0"/>
          <w:numId w:val="17"/>
        </w:numPr>
        <w:autoSpaceDE/>
        <w:autoSpaceDN/>
        <w:adjustRightInd/>
        <w:snapToGrid/>
        <w:spacing w:after="0"/>
        <w:contextualSpacing w:val="0"/>
        <w:jc w:val="left"/>
        <w:rPr>
          <w:b/>
          <w:i/>
          <w:kern w:val="2"/>
          <w:lang w:eastAsia="zh-CN"/>
        </w:rPr>
      </w:pPr>
      <w:r>
        <w:rPr>
          <w:b/>
          <w:i/>
          <w:kern w:val="2"/>
          <w:lang w:eastAsia="zh-CN"/>
        </w:rPr>
        <w:t>W</w:t>
      </w:r>
      <w:r w:rsidRPr="00117762">
        <w:rPr>
          <w:b/>
          <w:i/>
          <w:kern w:val="2"/>
          <w:lang w:eastAsia="zh-CN"/>
        </w:rPr>
        <w:t>hen Type</w:t>
      </w:r>
      <w:r>
        <w:rPr>
          <w:b/>
          <w:i/>
          <w:kern w:val="2"/>
          <w:lang w:eastAsia="zh-CN"/>
        </w:rPr>
        <w:t xml:space="preserve"> I CSI collides with Type I CSI</w:t>
      </w:r>
    </w:p>
    <w:p w:rsidR="00BA07B7" w:rsidRPr="00117762" w:rsidRDefault="00BA07B7" w:rsidP="00BA07B7">
      <w:pPr>
        <w:pStyle w:val="ListParagraph"/>
        <w:numPr>
          <w:ilvl w:val="1"/>
          <w:numId w:val="17"/>
        </w:numPr>
        <w:autoSpaceDE/>
        <w:autoSpaceDN/>
        <w:adjustRightInd/>
        <w:snapToGrid/>
        <w:spacing w:after="0"/>
        <w:contextualSpacing w:val="0"/>
        <w:jc w:val="left"/>
        <w:rPr>
          <w:b/>
          <w:i/>
          <w:kern w:val="2"/>
          <w:lang w:eastAsia="zh-CN"/>
        </w:rPr>
      </w:pPr>
      <w:r w:rsidRPr="00117762">
        <w:rPr>
          <w:b/>
          <w:i/>
          <w:kern w:val="2"/>
          <w:lang w:eastAsia="zh-CN"/>
        </w:rPr>
        <w:t>A-CSI &gt; SP-CSI &gt; P-CSI</w:t>
      </w:r>
    </w:p>
    <w:p w:rsidR="00BA07B7" w:rsidRPr="00117762" w:rsidRDefault="00BA07B7" w:rsidP="00BA07B7">
      <w:pPr>
        <w:pStyle w:val="ListParagraph"/>
        <w:numPr>
          <w:ilvl w:val="0"/>
          <w:numId w:val="17"/>
        </w:numPr>
        <w:autoSpaceDE/>
        <w:autoSpaceDN/>
        <w:adjustRightInd/>
        <w:snapToGrid/>
        <w:spacing w:after="0"/>
        <w:contextualSpacing w:val="0"/>
        <w:jc w:val="left"/>
        <w:rPr>
          <w:b/>
        </w:rPr>
      </w:pPr>
      <w:r>
        <w:rPr>
          <w:b/>
          <w:i/>
          <w:kern w:val="2"/>
          <w:lang w:eastAsia="zh-CN"/>
        </w:rPr>
        <w:t xml:space="preserve">When </w:t>
      </w:r>
      <w:r w:rsidRPr="00117762">
        <w:rPr>
          <w:b/>
          <w:i/>
          <w:kern w:val="2"/>
          <w:lang w:eastAsia="zh-CN"/>
        </w:rPr>
        <w:t>Type II CSI collides with Type II CSI</w:t>
      </w:r>
    </w:p>
    <w:p w:rsidR="00BA07B7" w:rsidRDefault="00BA07B7" w:rsidP="00BA07B7">
      <w:pPr>
        <w:pStyle w:val="ListParagraph"/>
        <w:numPr>
          <w:ilvl w:val="1"/>
          <w:numId w:val="14"/>
        </w:numPr>
        <w:autoSpaceDE/>
        <w:autoSpaceDN/>
        <w:adjustRightInd/>
        <w:snapToGrid/>
        <w:contextualSpacing w:val="0"/>
        <w:jc w:val="left"/>
        <w:rPr>
          <w:b/>
        </w:rPr>
      </w:pPr>
      <w:r>
        <w:rPr>
          <w:b/>
          <w:i/>
          <w:kern w:val="2"/>
          <w:lang w:eastAsia="zh-CN"/>
        </w:rPr>
        <w:t>A-CSI &gt; SP-CSI</w:t>
      </w:r>
    </w:p>
    <w:p w:rsidR="00BA07B7" w:rsidRDefault="00BA07B7" w:rsidP="00BA07B7">
      <w:pPr>
        <w:pStyle w:val="ListParagraph"/>
        <w:autoSpaceDE/>
        <w:autoSpaceDN/>
        <w:adjustRightInd/>
        <w:snapToGrid/>
        <w:spacing w:after="0"/>
        <w:ind w:left="0"/>
        <w:contextualSpacing w:val="0"/>
        <w:jc w:val="left"/>
        <w:rPr>
          <w:b/>
          <w:i/>
          <w:kern w:val="2"/>
          <w:lang w:eastAsia="zh-CN"/>
        </w:rPr>
      </w:pPr>
      <w:r w:rsidRPr="00EB253D">
        <w:rPr>
          <w:b/>
          <w:i/>
          <w:kern w:val="2"/>
          <w:lang w:eastAsia="zh-CN"/>
        </w:rPr>
        <w:t>Proposal</w:t>
      </w:r>
      <w:r>
        <w:rPr>
          <w:b/>
          <w:i/>
          <w:kern w:val="2"/>
          <w:lang w:eastAsia="zh-CN"/>
        </w:rPr>
        <w:t xml:space="preserve"> 10</w:t>
      </w:r>
      <w:r w:rsidRPr="00EB253D">
        <w:rPr>
          <w:b/>
          <w:i/>
          <w:kern w:val="2"/>
          <w:lang w:eastAsia="zh-CN"/>
        </w:rPr>
        <w:t>:</w:t>
      </w:r>
      <w:r w:rsidRPr="00117762">
        <w:t xml:space="preserve"> </w:t>
      </w:r>
      <w:r w:rsidRPr="00117762">
        <w:rPr>
          <w:b/>
          <w:i/>
          <w:kern w:val="2"/>
          <w:lang w:eastAsia="zh-CN"/>
        </w:rPr>
        <w:t xml:space="preserve">Support the following priority order for CSI periodicity types </w:t>
      </w:r>
    </w:p>
    <w:p w:rsidR="00BA07B7" w:rsidRDefault="00BA07B7" w:rsidP="00BA07B7">
      <w:pPr>
        <w:pStyle w:val="ListParagraph"/>
        <w:numPr>
          <w:ilvl w:val="0"/>
          <w:numId w:val="17"/>
        </w:numPr>
        <w:autoSpaceDE/>
        <w:autoSpaceDN/>
        <w:adjustRightInd/>
        <w:snapToGrid/>
        <w:spacing w:after="0"/>
        <w:contextualSpacing w:val="0"/>
        <w:jc w:val="left"/>
        <w:rPr>
          <w:b/>
          <w:i/>
          <w:kern w:val="2"/>
          <w:lang w:eastAsia="zh-CN"/>
        </w:rPr>
      </w:pPr>
      <w:r>
        <w:rPr>
          <w:b/>
          <w:i/>
          <w:kern w:val="2"/>
          <w:lang w:eastAsia="zh-CN"/>
        </w:rPr>
        <w:t>W</w:t>
      </w:r>
      <w:r w:rsidRPr="00117762">
        <w:rPr>
          <w:b/>
          <w:i/>
          <w:kern w:val="2"/>
          <w:lang w:eastAsia="zh-CN"/>
        </w:rPr>
        <w:t>hen Type</w:t>
      </w:r>
      <w:r>
        <w:rPr>
          <w:b/>
          <w:i/>
          <w:kern w:val="2"/>
          <w:lang w:eastAsia="zh-CN"/>
        </w:rPr>
        <w:t xml:space="preserve"> I CSI collides with Type II CSI</w:t>
      </w:r>
    </w:p>
    <w:p w:rsidR="00DF1AD0" w:rsidRPr="00BA07B7" w:rsidRDefault="00BA07B7" w:rsidP="00BA07B7">
      <w:pPr>
        <w:pStyle w:val="ListParagraph"/>
        <w:numPr>
          <w:ilvl w:val="1"/>
          <w:numId w:val="17"/>
        </w:numPr>
        <w:autoSpaceDE/>
        <w:autoSpaceDN/>
        <w:adjustRightInd/>
        <w:snapToGrid/>
        <w:spacing w:after="0"/>
        <w:contextualSpacing w:val="0"/>
        <w:jc w:val="left"/>
        <w:rPr>
          <w:b/>
          <w:i/>
          <w:kern w:val="2"/>
          <w:lang w:eastAsia="zh-CN"/>
        </w:rPr>
      </w:pPr>
      <w:r>
        <w:rPr>
          <w:b/>
          <w:i/>
          <w:kern w:val="2"/>
          <w:lang w:eastAsia="zh-CN"/>
        </w:rPr>
        <w:t>Type II CSI &gt; Type I CSI</w:t>
      </w:r>
    </w:p>
    <w:p w:rsidR="001D780E" w:rsidRPr="00CF195E" w:rsidRDefault="001D780E" w:rsidP="00CF195E">
      <w:pPr>
        <w:pStyle w:val="Heading1"/>
        <w:numPr>
          <w:ilvl w:val="0"/>
          <w:numId w:val="0"/>
        </w:numPr>
        <w:ind w:left="432" w:hanging="432"/>
      </w:pPr>
      <w:r w:rsidRPr="00CF195E">
        <w:lastRenderedPageBreak/>
        <w:t>References</w:t>
      </w:r>
    </w:p>
    <w:bookmarkEnd w:id="2"/>
    <w:bookmarkEnd w:id="8"/>
    <w:bookmarkEnd w:id="9"/>
    <w:bookmarkEnd w:id="10"/>
    <w:p w:rsidR="008F41E8" w:rsidRPr="00B02895" w:rsidRDefault="008F41E8" w:rsidP="008F41E8">
      <w:pPr>
        <w:pStyle w:val="References"/>
        <w:rPr>
          <w:sz w:val="22"/>
          <w:szCs w:val="22"/>
          <w:lang w:eastAsia="zh-CN"/>
        </w:rPr>
      </w:pPr>
      <w:r w:rsidRPr="00B02895">
        <w:rPr>
          <w:sz w:val="22"/>
          <w:szCs w:val="22"/>
          <w:lang w:eastAsia="zh-CN"/>
        </w:rPr>
        <w:t>“RAN1 Chairman’s Notes”, Qingdao, China, June 27-30, 2017.</w:t>
      </w:r>
    </w:p>
    <w:p w:rsidR="008F41E8" w:rsidRPr="00B02895" w:rsidRDefault="008F41E8" w:rsidP="008F41E8">
      <w:pPr>
        <w:pStyle w:val="References"/>
        <w:rPr>
          <w:sz w:val="22"/>
          <w:szCs w:val="22"/>
          <w:lang w:eastAsia="zh-CN"/>
        </w:rPr>
      </w:pPr>
      <w:r w:rsidRPr="00B02895">
        <w:rPr>
          <w:sz w:val="22"/>
          <w:szCs w:val="22"/>
          <w:lang w:eastAsia="zh-CN"/>
        </w:rPr>
        <w:t>“RAN1 Chairman’s Notes”, Prague, Czech Republic, August 21–25, 2017.</w:t>
      </w:r>
    </w:p>
    <w:p w:rsidR="008F41E8" w:rsidRPr="00B02895" w:rsidRDefault="008F41E8" w:rsidP="008F41E8">
      <w:pPr>
        <w:pStyle w:val="References"/>
        <w:rPr>
          <w:sz w:val="22"/>
          <w:szCs w:val="22"/>
          <w:lang w:eastAsia="zh-CN"/>
        </w:rPr>
      </w:pPr>
      <w:r w:rsidRPr="00B02895">
        <w:rPr>
          <w:sz w:val="22"/>
          <w:szCs w:val="22"/>
          <w:lang w:eastAsia="zh-CN"/>
        </w:rPr>
        <w:t>“RAN1 Chairman’s Notes”, Nagoya, Japan, September 18–21, 2017.</w:t>
      </w:r>
    </w:p>
    <w:p w:rsidR="00385393" w:rsidRPr="000535E2" w:rsidRDefault="008F41E8" w:rsidP="008F41E8">
      <w:pPr>
        <w:pStyle w:val="References"/>
        <w:rPr>
          <w:sz w:val="22"/>
          <w:szCs w:val="22"/>
          <w:lang w:eastAsia="zh-CN"/>
        </w:rPr>
      </w:pPr>
      <w:r w:rsidRPr="000535E2">
        <w:rPr>
          <w:sz w:val="22"/>
          <w:szCs w:val="22"/>
        </w:rPr>
        <w:t>“RAN1 Chairman’s Notes”, Prague, Czech Republic, October 9-13, 2017.</w:t>
      </w:r>
    </w:p>
    <w:p w:rsidR="006A7F19" w:rsidRPr="000535E2" w:rsidRDefault="006A7F19" w:rsidP="006A7F19">
      <w:pPr>
        <w:pStyle w:val="References"/>
        <w:rPr>
          <w:kern w:val="2"/>
          <w:sz w:val="22"/>
          <w:szCs w:val="22"/>
          <w:lang w:val="en-GB" w:eastAsia="zh-CN"/>
        </w:rPr>
      </w:pPr>
      <w:r w:rsidRPr="000535E2">
        <w:rPr>
          <w:sz w:val="22"/>
          <w:szCs w:val="22"/>
        </w:rPr>
        <w:t>Huawei</w:t>
      </w:r>
      <w:r w:rsidRPr="000535E2">
        <w:rPr>
          <w:rFonts w:hint="eastAsia"/>
          <w:sz w:val="22"/>
          <w:szCs w:val="22"/>
        </w:rPr>
        <w:t>,</w:t>
      </w:r>
      <w:r w:rsidRPr="000535E2">
        <w:rPr>
          <w:sz w:val="22"/>
          <w:szCs w:val="22"/>
        </w:rPr>
        <w:t xml:space="preserve"> HiSilicon, “Signaling design for CSI reporting”, R1-1719427, </w:t>
      </w:r>
      <w:r w:rsidRPr="000535E2">
        <w:rPr>
          <w:kern w:val="2"/>
          <w:sz w:val="22"/>
          <w:szCs w:val="22"/>
          <w:lang w:eastAsia="zh-CN"/>
        </w:rPr>
        <w:t>Reno, USA, November 27</w:t>
      </w:r>
      <w:r w:rsidRPr="000535E2">
        <w:rPr>
          <w:kern w:val="2"/>
          <w:sz w:val="22"/>
          <w:szCs w:val="22"/>
          <w:vertAlign w:val="superscript"/>
          <w:lang w:eastAsia="zh-CN"/>
        </w:rPr>
        <w:t>th</w:t>
      </w:r>
      <w:r w:rsidRPr="000535E2">
        <w:rPr>
          <w:kern w:val="2"/>
          <w:sz w:val="22"/>
          <w:szCs w:val="22"/>
          <w:lang w:eastAsia="zh-CN"/>
        </w:rPr>
        <w:t xml:space="preserve"> – December 1</w:t>
      </w:r>
      <w:r w:rsidRPr="000535E2">
        <w:rPr>
          <w:kern w:val="2"/>
          <w:sz w:val="22"/>
          <w:szCs w:val="22"/>
          <w:vertAlign w:val="superscript"/>
          <w:lang w:eastAsia="zh-CN"/>
        </w:rPr>
        <w:t>st</w:t>
      </w:r>
      <w:r w:rsidRPr="000535E2">
        <w:rPr>
          <w:kern w:val="2"/>
          <w:sz w:val="22"/>
          <w:szCs w:val="22"/>
          <w:lang w:eastAsia="zh-CN"/>
        </w:rPr>
        <w:t>, 2017.</w:t>
      </w:r>
    </w:p>
    <w:p w:rsidR="00F63320" w:rsidRPr="0007617F" w:rsidRDefault="009C7611" w:rsidP="00F63320">
      <w:pPr>
        <w:pStyle w:val="Heading1"/>
        <w:numPr>
          <w:ilvl w:val="0"/>
          <w:numId w:val="0"/>
        </w:numPr>
        <w:ind w:left="432" w:hanging="432"/>
      </w:pPr>
      <w:r>
        <w:t>Appendix</w:t>
      </w:r>
    </w:p>
    <w:p w:rsidR="00F63320" w:rsidRPr="009C7611" w:rsidRDefault="00F63320" w:rsidP="00F63320">
      <w:pPr>
        <w:pStyle w:val="References"/>
        <w:numPr>
          <w:ilvl w:val="0"/>
          <w:numId w:val="0"/>
        </w:numPr>
        <w:jc w:val="center"/>
        <w:rPr>
          <w:b/>
          <w:sz w:val="22"/>
          <w:lang w:eastAsia="zh-CN"/>
        </w:rPr>
      </w:pPr>
      <w:r w:rsidRPr="009C7611">
        <w:rPr>
          <w:b/>
          <w:sz w:val="22"/>
          <w:lang w:eastAsia="zh-CN"/>
        </w:rPr>
        <w:t xml:space="preserve">Table II. </w:t>
      </w:r>
      <w:r w:rsidRPr="009C7611">
        <w:rPr>
          <w:rFonts w:hint="eastAsia"/>
          <w:b/>
          <w:sz w:val="22"/>
          <w:lang w:eastAsia="zh-CN"/>
        </w:rPr>
        <w:t>Simulation assumptions and parameters</w:t>
      </w:r>
    </w:p>
    <w:tbl>
      <w:tblPr>
        <w:tblStyle w:val="TableGrid"/>
        <w:tblW w:w="8490" w:type="dxa"/>
        <w:jc w:val="center"/>
        <w:tblLook w:val="04A0"/>
      </w:tblPr>
      <w:tblGrid>
        <w:gridCol w:w="2830"/>
        <w:gridCol w:w="5660"/>
      </w:tblGrid>
      <w:tr w:rsidR="00F63320" w:rsidTr="009C7611">
        <w:trPr>
          <w:trHeight w:val="323"/>
          <w:jc w:val="center"/>
        </w:trPr>
        <w:tc>
          <w:tcPr>
            <w:tcW w:w="2830" w:type="dxa"/>
            <w:hideMark/>
          </w:tcPr>
          <w:p w:rsidR="00F63320" w:rsidRPr="00F63320" w:rsidRDefault="00F63320" w:rsidP="009C7611">
            <w:pPr>
              <w:spacing w:before="120"/>
              <w:jc w:val="center"/>
              <w:rPr>
                <w:b/>
                <w:bCs/>
                <w:szCs w:val="16"/>
              </w:rPr>
            </w:pPr>
            <w:r w:rsidRPr="00F63320">
              <w:rPr>
                <w:b/>
                <w:bCs/>
                <w:szCs w:val="16"/>
              </w:rPr>
              <w:t>Parameter</w:t>
            </w:r>
          </w:p>
        </w:tc>
        <w:tc>
          <w:tcPr>
            <w:tcW w:w="5660" w:type="dxa"/>
            <w:hideMark/>
          </w:tcPr>
          <w:p w:rsidR="00F63320" w:rsidRPr="00F63320" w:rsidRDefault="00F63320" w:rsidP="009C7611">
            <w:pPr>
              <w:spacing w:before="120"/>
              <w:jc w:val="center"/>
              <w:rPr>
                <w:b/>
                <w:bCs/>
                <w:szCs w:val="16"/>
              </w:rPr>
            </w:pPr>
            <w:r w:rsidRPr="00F63320">
              <w:rPr>
                <w:b/>
                <w:bCs/>
                <w:szCs w:val="16"/>
              </w:rPr>
              <w:t>Values</w:t>
            </w:r>
          </w:p>
        </w:tc>
      </w:tr>
      <w:tr w:rsidR="00F63320" w:rsidTr="009C7611">
        <w:trPr>
          <w:trHeight w:val="52"/>
          <w:jc w:val="center"/>
        </w:trPr>
        <w:tc>
          <w:tcPr>
            <w:tcW w:w="2830" w:type="dxa"/>
            <w:hideMark/>
          </w:tcPr>
          <w:p w:rsidR="00F63320" w:rsidRPr="00F63320" w:rsidRDefault="00F63320" w:rsidP="009C7611">
            <w:pPr>
              <w:spacing w:before="120" w:line="52" w:lineRule="atLeast"/>
              <w:jc w:val="center"/>
              <w:rPr>
                <w:b/>
                <w:bCs/>
                <w:szCs w:val="16"/>
              </w:rPr>
            </w:pPr>
            <w:r w:rsidRPr="00F63320">
              <w:rPr>
                <w:b/>
                <w:bCs/>
                <w:szCs w:val="16"/>
              </w:rPr>
              <w:t>Carrier frequency</w:t>
            </w:r>
          </w:p>
        </w:tc>
        <w:tc>
          <w:tcPr>
            <w:tcW w:w="5660" w:type="dxa"/>
            <w:hideMark/>
          </w:tcPr>
          <w:p w:rsidR="00F63320" w:rsidRPr="00F63320" w:rsidRDefault="00F63320" w:rsidP="009C7611">
            <w:pPr>
              <w:spacing w:before="120" w:line="52" w:lineRule="atLeast"/>
              <w:rPr>
                <w:szCs w:val="16"/>
                <w:lang w:val="sv-SE"/>
              </w:rPr>
            </w:pPr>
            <w:r w:rsidRPr="00F63320">
              <w:rPr>
                <w:szCs w:val="16"/>
                <w:lang w:val="sv-SE"/>
              </w:rPr>
              <w:t>4GHz</w:t>
            </w:r>
          </w:p>
        </w:tc>
      </w:tr>
      <w:tr w:rsidR="00F63320" w:rsidTr="009C7611">
        <w:trPr>
          <w:trHeight w:val="190"/>
          <w:jc w:val="center"/>
        </w:trPr>
        <w:tc>
          <w:tcPr>
            <w:tcW w:w="2830" w:type="dxa"/>
            <w:hideMark/>
          </w:tcPr>
          <w:p w:rsidR="00F63320" w:rsidRPr="00F63320" w:rsidRDefault="00F63320" w:rsidP="009C7611">
            <w:pPr>
              <w:spacing w:before="120"/>
              <w:jc w:val="center"/>
              <w:rPr>
                <w:b/>
                <w:bCs/>
                <w:szCs w:val="16"/>
              </w:rPr>
            </w:pPr>
            <w:r w:rsidRPr="00F63320">
              <w:rPr>
                <w:b/>
                <w:bCs/>
                <w:szCs w:val="16"/>
              </w:rPr>
              <w:t xml:space="preserve">Subcarrier spacing </w:t>
            </w:r>
          </w:p>
        </w:tc>
        <w:tc>
          <w:tcPr>
            <w:tcW w:w="5660" w:type="dxa"/>
            <w:hideMark/>
          </w:tcPr>
          <w:p w:rsidR="00F63320" w:rsidRPr="00F63320" w:rsidRDefault="00F63320" w:rsidP="009C7611">
            <w:pPr>
              <w:spacing w:before="120"/>
              <w:rPr>
                <w:szCs w:val="16"/>
              </w:rPr>
            </w:pPr>
            <w:r w:rsidRPr="00F63320">
              <w:rPr>
                <w:szCs w:val="16"/>
              </w:rPr>
              <w:t>15kHz</w:t>
            </w:r>
          </w:p>
        </w:tc>
      </w:tr>
      <w:tr w:rsidR="00F63320" w:rsidTr="009C7611">
        <w:trPr>
          <w:trHeight w:val="23"/>
          <w:jc w:val="center"/>
        </w:trPr>
        <w:tc>
          <w:tcPr>
            <w:tcW w:w="2830" w:type="dxa"/>
            <w:hideMark/>
          </w:tcPr>
          <w:p w:rsidR="00F63320" w:rsidRPr="00F63320" w:rsidRDefault="00F63320" w:rsidP="009C7611">
            <w:pPr>
              <w:spacing w:before="120" w:line="23" w:lineRule="atLeast"/>
              <w:jc w:val="center"/>
              <w:rPr>
                <w:b/>
                <w:bCs/>
                <w:szCs w:val="16"/>
              </w:rPr>
            </w:pPr>
            <w:r w:rsidRPr="00F63320">
              <w:rPr>
                <w:b/>
                <w:bCs/>
                <w:szCs w:val="16"/>
              </w:rPr>
              <w:t>Delay spreading</w:t>
            </w:r>
          </w:p>
        </w:tc>
        <w:tc>
          <w:tcPr>
            <w:tcW w:w="5660" w:type="dxa"/>
            <w:hideMark/>
          </w:tcPr>
          <w:p w:rsidR="00F63320" w:rsidRPr="00F63320" w:rsidRDefault="00F63320" w:rsidP="009C7611">
            <w:pPr>
              <w:spacing w:before="120" w:line="23" w:lineRule="atLeast"/>
              <w:rPr>
                <w:szCs w:val="16"/>
              </w:rPr>
            </w:pPr>
            <w:r w:rsidRPr="00F63320">
              <w:rPr>
                <w:szCs w:val="16"/>
              </w:rPr>
              <w:t>100 ns, 300 ns, 1000 ns</w:t>
            </w:r>
          </w:p>
        </w:tc>
      </w:tr>
      <w:tr w:rsidR="00F63320" w:rsidTr="009C7611">
        <w:trPr>
          <w:trHeight w:val="23"/>
          <w:jc w:val="center"/>
        </w:trPr>
        <w:tc>
          <w:tcPr>
            <w:tcW w:w="2830" w:type="dxa"/>
            <w:hideMark/>
          </w:tcPr>
          <w:p w:rsidR="00F63320" w:rsidRPr="00F63320" w:rsidRDefault="00F63320" w:rsidP="009C7611">
            <w:pPr>
              <w:spacing w:before="120" w:line="23" w:lineRule="atLeast"/>
              <w:jc w:val="center"/>
              <w:rPr>
                <w:b/>
                <w:bCs/>
                <w:szCs w:val="16"/>
              </w:rPr>
            </w:pPr>
            <w:r w:rsidRPr="00F63320">
              <w:rPr>
                <w:b/>
                <w:bCs/>
                <w:szCs w:val="16"/>
              </w:rPr>
              <w:t>Carrier Bandwidth Part</w:t>
            </w:r>
          </w:p>
        </w:tc>
        <w:tc>
          <w:tcPr>
            <w:tcW w:w="5660" w:type="dxa"/>
            <w:hideMark/>
          </w:tcPr>
          <w:p w:rsidR="00F63320" w:rsidRPr="00F63320" w:rsidRDefault="00F63320" w:rsidP="009C7611">
            <w:pPr>
              <w:spacing w:before="120" w:line="23" w:lineRule="atLeast"/>
              <w:rPr>
                <w:szCs w:val="16"/>
              </w:rPr>
            </w:pPr>
            <w:r w:rsidRPr="00F63320">
              <w:rPr>
                <w:szCs w:val="16"/>
              </w:rPr>
              <w:t>80PRBs</w:t>
            </w:r>
          </w:p>
        </w:tc>
      </w:tr>
      <w:tr w:rsidR="00F63320" w:rsidTr="009C7611">
        <w:trPr>
          <w:trHeight w:val="23"/>
          <w:jc w:val="center"/>
        </w:trPr>
        <w:tc>
          <w:tcPr>
            <w:tcW w:w="2830" w:type="dxa"/>
          </w:tcPr>
          <w:p w:rsidR="00F63320" w:rsidRPr="00F63320" w:rsidRDefault="00F63320" w:rsidP="009C7611">
            <w:pPr>
              <w:spacing w:before="120" w:line="23" w:lineRule="atLeast"/>
              <w:jc w:val="center"/>
              <w:rPr>
                <w:b/>
                <w:bCs/>
                <w:szCs w:val="16"/>
              </w:rPr>
            </w:pPr>
            <w:r w:rsidRPr="00F63320">
              <w:rPr>
                <w:b/>
                <w:bCs/>
                <w:szCs w:val="16"/>
              </w:rPr>
              <w:t>Schedule Bandwidth</w:t>
            </w:r>
          </w:p>
        </w:tc>
        <w:tc>
          <w:tcPr>
            <w:tcW w:w="5660" w:type="dxa"/>
          </w:tcPr>
          <w:p w:rsidR="00F63320" w:rsidRPr="00F63320" w:rsidRDefault="00F63320" w:rsidP="009C7611">
            <w:pPr>
              <w:spacing w:before="120" w:line="23" w:lineRule="atLeast"/>
              <w:rPr>
                <w:szCs w:val="16"/>
              </w:rPr>
            </w:pPr>
            <w:r w:rsidRPr="00F63320">
              <w:rPr>
                <w:szCs w:val="16"/>
              </w:rPr>
              <w:t>40PRBs</w:t>
            </w:r>
          </w:p>
        </w:tc>
      </w:tr>
      <w:tr w:rsidR="00F63320" w:rsidTr="009C7611">
        <w:trPr>
          <w:trHeight w:val="23"/>
          <w:jc w:val="center"/>
        </w:trPr>
        <w:tc>
          <w:tcPr>
            <w:tcW w:w="2830" w:type="dxa"/>
          </w:tcPr>
          <w:p w:rsidR="00F63320" w:rsidRPr="00F63320" w:rsidRDefault="00F63320" w:rsidP="009C7611">
            <w:pPr>
              <w:spacing w:before="120" w:line="23" w:lineRule="atLeast"/>
              <w:jc w:val="center"/>
              <w:rPr>
                <w:b/>
                <w:bCs/>
                <w:szCs w:val="16"/>
              </w:rPr>
            </w:pPr>
            <w:r w:rsidRPr="00F63320">
              <w:rPr>
                <w:b/>
                <w:bCs/>
                <w:szCs w:val="16"/>
              </w:rPr>
              <w:t>Subband Size</w:t>
            </w:r>
          </w:p>
        </w:tc>
        <w:tc>
          <w:tcPr>
            <w:tcW w:w="5660" w:type="dxa"/>
          </w:tcPr>
          <w:p w:rsidR="00F63320" w:rsidRPr="00F63320" w:rsidRDefault="00F63320" w:rsidP="009C7611">
            <w:pPr>
              <w:spacing w:before="120" w:line="23" w:lineRule="atLeast"/>
              <w:rPr>
                <w:szCs w:val="16"/>
              </w:rPr>
            </w:pPr>
            <w:r w:rsidRPr="00F63320">
              <w:rPr>
                <w:szCs w:val="16"/>
              </w:rPr>
              <w:t>4PRBs/8PRBs</w:t>
            </w:r>
          </w:p>
        </w:tc>
      </w:tr>
      <w:tr w:rsidR="00F63320" w:rsidTr="009C7611">
        <w:trPr>
          <w:trHeight w:val="187"/>
          <w:jc w:val="center"/>
        </w:trPr>
        <w:tc>
          <w:tcPr>
            <w:tcW w:w="2830" w:type="dxa"/>
            <w:hideMark/>
          </w:tcPr>
          <w:p w:rsidR="00F63320" w:rsidRPr="00F63320" w:rsidRDefault="00F63320" w:rsidP="009C7611">
            <w:pPr>
              <w:spacing w:before="120"/>
              <w:jc w:val="center"/>
              <w:rPr>
                <w:b/>
                <w:bCs/>
                <w:szCs w:val="16"/>
              </w:rPr>
            </w:pPr>
            <w:r w:rsidRPr="00F63320">
              <w:rPr>
                <w:b/>
                <w:bCs/>
                <w:szCs w:val="16"/>
              </w:rPr>
              <w:t xml:space="preserve">Channel model </w:t>
            </w:r>
          </w:p>
        </w:tc>
        <w:tc>
          <w:tcPr>
            <w:tcW w:w="5660" w:type="dxa"/>
            <w:hideMark/>
          </w:tcPr>
          <w:p w:rsidR="00F63320" w:rsidRPr="00F63320" w:rsidRDefault="00F63320" w:rsidP="009C7611">
            <w:pPr>
              <w:spacing w:before="120"/>
              <w:rPr>
                <w:szCs w:val="16"/>
              </w:rPr>
            </w:pPr>
            <w:r w:rsidRPr="00F63320">
              <w:rPr>
                <w:szCs w:val="16"/>
              </w:rPr>
              <w:t>CDL-A</w:t>
            </w:r>
          </w:p>
        </w:tc>
      </w:tr>
      <w:tr w:rsidR="00F63320" w:rsidTr="009C7611">
        <w:trPr>
          <w:trHeight w:val="106"/>
          <w:jc w:val="center"/>
        </w:trPr>
        <w:tc>
          <w:tcPr>
            <w:tcW w:w="2830" w:type="dxa"/>
            <w:hideMark/>
          </w:tcPr>
          <w:p w:rsidR="00F63320" w:rsidRPr="00F63320" w:rsidRDefault="00F63320" w:rsidP="009C7611">
            <w:pPr>
              <w:spacing w:before="120" w:line="106" w:lineRule="atLeast"/>
              <w:jc w:val="center"/>
              <w:rPr>
                <w:b/>
                <w:bCs/>
                <w:szCs w:val="16"/>
              </w:rPr>
            </w:pPr>
            <w:r w:rsidRPr="00F63320">
              <w:rPr>
                <w:b/>
                <w:bCs/>
                <w:szCs w:val="16"/>
              </w:rPr>
              <w:t>UE speed</w:t>
            </w:r>
          </w:p>
        </w:tc>
        <w:tc>
          <w:tcPr>
            <w:tcW w:w="5660" w:type="dxa"/>
            <w:hideMark/>
          </w:tcPr>
          <w:p w:rsidR="00F63320" w:rsidRPr="00F63320" w:rsidRDefault="00F63320" w:rsidP="009C7611">
            <w:pPr>
              <w:spacing w:before="120" w:line="106" w:lineRule="atLeast"/>
              <w:rPr>
                <w:szCs w:val="16"/>
              </w:rPr>
            </w:pPr>
            <w:r w:rsidRPr="00F63320">
              <w:rPr>
                <w:szCs w:val="16"/>
              </w:rPr>
              <w:t>3km/h, direction uniformly distributed in x-y plane</w:t>
            </w:r>
          </w:p>
        </w:tc>
      </w:tr>
      <w:tr w:rsidR="00F63320" w:rsidTr="009C7611">
        <w:trPr>
          <w:trHeight w:val="323"/>
          <w:jc w:val="center"/>
        </w:trPr>
        <w:tc>
          <w:tcPr>
            <w:tcW w:w="2830" w:type="dxa"/>
            <w:hideMark/>
          </w:tcPr>
          <w:p w:rsidR="00F63320" w:rsidRPr="00F63320" w:rsidRDefault="00F63320" w:rsidP="009C7611">
            <w:pPr>
              <w:spacing w:before="120"/>
              <w:jc w:val="center"/>
              <w:rPr>
                <w:b/>
                <w:bCs/>
                <w:szCs w:val="16"/>
              </w:rPr>
            </w:pPr>
            <w:r w:rsidRPr="00F63320">
              <w:rPr>
                <w:b/>
                <w:bCs/>
                <w:szCs w:val="16"/>
              </w:rPr>
              <w:t>BS antenna configurations</w:t>
            </w:r>
          </w:p>
        </w:tc>
        <w:tc>
          <w:tcPr>
            <w:tcW w:w="5660" w:type="dxa"/>
            <w:hideMark/>
          </w:tcPr>
          <w:p w:rsidR="009C7611" w:rsidRPr="00F63320" w:rsidRDefault="009C7611" w:rsidP="009C7611">
            <w:pPr>
              <w:spacing w:before="120"/>
              <w:rPr>
                <w:szCs w:val="16"/>
                <w:lang w:val="sv-SE"/>
              </w:rPr>
            </w:pPr>
            <w:r w:rsidRPr="00DF59DA">
              <w:rPr>
                <w:color w:val="000000"/>
              </w:rPr>
              <w:t xml:space="preserve"> (M, N, P, Mg, Ng) =</w:t>
            </w:r>
            <w:r>
              <w:rPr>
                <w:color w:val="000000"/>
              </w:rPr>
              <w:t xml:space="preserve"> (2, 8, 2, 1, 1); (dH,dV) = (0.5, 0.8</w:t>
            </w:r>
            <w:r w:rsidRPr="00DF59DA">
              <w:rPr>
                <w:color w:val="000000"/>
              </w:rPr>
              <w:t>)λ</w:t>
            </w:r>
          </w:p>
        </w:tc>
      </w:tr>
      <w:tr w:rsidR="00F63320" w:rsidTr="009C7611">
        <w:trPr>
          <w:trHeight w:val="369"/>
          <w:jc w:val="center"/>
        </w:trPr>
        <w:tc>
          <w:tcPr>
            <w:tcW w:w="2830" w:type="dxa"/>
            <w:hideMark/>
          </w:tcPr>
          <w:p w:rsidR="00F63320" w:rsidRPr="00F63320" w:rsidRDefault="00F63320" w:rsidP="009C7611">
            <w:pPr>
              <w:spacing w:before="120"/>
              <w:jc w:val="center"/>
              <w:rPr>
                <w:b/>
                <w:bCs/>
                <w:szCs w:val="16"/>
              </w:rPr>
            </w:pPr>
            <w:r w:rsidRPr="00F63320">
              <w:rPr>
                <w:b/>
                <w:bCs/>
                <w:szCs w:val="16"/>
              </w:rPr>
              <w:t>UE antenna configurations</w:t>
            </w:r>
          </w:p>
        </w:tc>
        <w:tc>
          <w:tcPr>
            <w:tcW w:w="5660" w:type="dxa"/>
            <w:hideMark/>
          </w:tcPr>
          <w:p w:rsidR="00F63320" w:rsidRPr="009C7611" w:rsidRDefault="009C7611" w:rsidP="009C7611">
            <w:pPr>
              <w:spacing w:before="120"/>
              <w:rPr>
                <w:szCs w:val="16"/>
                <w:lang w:val="sv-SE"/>
              </w:rPr>
            </w:pPr>
            <w:r w:rsidRPr="00DF59DA">
              <w:rPr>
                <w:color w:val="000000"/>
              </w:rPr>
              <w:t>(M, N, P, Mg, Ng) =</w:t>
            </w:r>
            <w:r>
              <w:rPr>
                <w:color w:val="000000"/>
              </w:rPr>
              <w:t xml:space="preserve"> (2, 1, 2, 1, 1); (dH,dV) = (0.5, 0.8</w:t>
            </w:r>
            <w:r w:rsidRPr="00DF59DA">
              <w:rPr>
                <w:color w:val="000000"/>
              </w:rPr>
              <w:t>)λ</w:t>
            </w:r>
          </w:p>
        </w:tc>
      </w:tr>
      <w:tr w:rsidR="00F63320" w:rsidTr="009C7611">
        <w:trPr>
          <w:trHeight w:val="170"/>
          <w:jc w:val="center"/>
        </w:trPr>
        <w:tc>
          <w:tcPr>
            <w:tcW w:w="2830" w:type="dxa"/>
            <w:hideMark/>
          </w:tcPr>
          <w:p w:rsidR="00F63320" w:rsidRPr="00F63320" w:rsidRDefault="00F63320" w:rsidP="009C7611">
            <w:pPr>
              <w:spacing w:before="120"/>
              <w:jc w:val="center"/>
              <w:rPr>
                <w:b/>
                <w:bCs/>
                <w:szCs w:val="16"/>
              </w:rPr>
            </w:pPr>
            <w:r w:rsidRPr="00F63320">
              <w:rPr>
                <w:b/>
                <w:bCs/>
                <w:szCs w:val="16"/>
              </w:rPr>
              <w:t>MCS</w:t>
            </w:r>
          </w:p>
        </w:tc>
        <w:tc>
          <w:tcPr>
            <w:tcW w:w="5660" w:type="dxa"/>
            <w:hideMark/>
          </w:tcPr>
          <w:p w:rsidR="00F63320" w:rsidRPr="00F63320" w:rsidRDefault="00F63320" w:rsidP="009C7611">
            <w:pPr>
              <w:spacing w:before="120"/>
              <w:rPr>
                <w:szCs w:val="16"/>
              </w:rPr>
            </w:pPr>
            <w:r w:rsidRPr="00F63320">
              <w:rPr>
                <w:szCs w:val="16"/>
              </w:rPr>
              <w:t>Adaptive</w:t>
            </w:r>
          </w:p>
        </w:tc>
      </w:tr>
      <w:tr w:rsidR="00F63320" w:rsidTr="009C7611">
        <w:trPr>
          <w:trHeight w:val="170"/>
          <w:jc w:val="center"/>
        </w:trPr>
        <w:tc>
          <w:tcPr>
            <w:tcW w:w="2830" w:type="dxa"/>
            <w:hideMark/>
          </w:tcPr>
          <w:p w:rsidR="00F63320" w:rsidRPr="00F63320" w:rsidRDefault="00F63320" w:rsidP="009C7611">
            <w:pPr>
              <w:spacing w:before="120"/>
              <w:jc w:val="center"/>
              <w:rPr>
                <w:b/>
                <w:bCs/>
                <w:szCs w:val="16"/>
              </w:rPr>
            </w:pPr>
            <w:r w:rsidRPr="00F63320">
              <w:rPr>
                <w:b/>
                <w:bCs/>
                <w:szCs w:val="16"/>
              </w:rPr>
              <w:t>MIMO mode</w:t>
            </w:r>
          </w:p>
        </w:tc>
        <w:tc>
          <w:tcPr>
            <w:tcW w:w="5660" w:type="dxa"/>
            <w:hideMark/>
          </w:tcPr>
          <w:p w:rsidR="00F63320" w:rsidRPr="00F63320" w:rsidRDefault="00F63320" w:rsidP="009C7611">
            <w:pPr>
              <w:spacing w:before="120"/>
              <w:rPr>
                <w:szCs w:val="16"/>
              </w:rPr>
            </w:pPr>
            <w:r w:rsidRPr="00F63320">
              <w:rPr>
                <w:szCs w:val="16"/>
              </w:rPr>
              <w:t>SU-MIMO with Rank=1</w:t>
            </w:r>
          </w:p>
        </w:tc>
      </w:tr>
      <w:tr w:rsidR="00F63320" w:rsidTr="009C7611">
        <w:trPr>
          <w:trHeight w:val="170"/>
          <w:jc w:val="center"/>
        </w:trPr>
        <w:tc>
          <w:tcPr>
            <w:tcW w:w="2830" w:type="dxa"/>
            <w:hideMark/>
          </w:tcPr>
          <w:p w:rsidR="00F63320" w:rsidRPr="00F63320" w:rsidRDefault="00F63320" w:rsidP="009C7611">
            <w:pPr>
              <w:spacing w:before="120"/>
              <w:jc w:val="center"/>
              <w:rPr>
                <w:b/>
                <w:bCs/>
                <w:szCs w:val="16"/>
              </w:rPr>
            </w:pPr>
            <w:r w:rsidRPr="00F63320">
              <w:rPr>
                <w:b/>
                <w:bCs/>
                <w:szCs w:val="16"/>
              </w:rPr>
              <w:t>UE receiver type</w:t>
            </w:r>
          </w:p>
        </w:tc>
        <w:tc>
          <w:tcPr>
            <w:tcW w:w="5660" w:type="dxa"/>
            <w:hideMark/>
          </w:tcPr>
          <w:p w:rsidR="00F63320" w:rsidRPr="00F63320" w:rsidRDefault="00F63320" w:rsidP="009C7611">
            <w:pPr>
              <w:spacing w:before="120"/>
              <w:rPr>
                <w:szCs w:val="16"/>
              </w:rPr>
            </w:pPr>
            <w:r w:rsidRPr="00F63320">
              <w:rPr>
                <w:szCs w:val="16"/>
              </w:rPr>
              <w:t>MMSE-IRC</w:t>
            </w:r>
          </w:p>
        </w:tc>
      </w:tr>
      <w:tr w:rsidR="00F63320" w:rsidTr="009C7611">
        <w:trPr>
          <w:trHeight w:val="170"/>
          <w:jc w:val="center"/>
        </w:trPr>
        <w:tc>
          <w:tcPr>
            <w:tcW w:w="2830" w:type="dxa"/>
            <w:hideMark/>
          </w:tcPr>
          <w:p w:rsidR="00F63320" w:rsidRPr="00F63320" w:rsidRDefault="00F63320" w:rsidP="009C7611">
            <w:pPr>
              <w:spacing w:before="120"/>
              <w:jc w:val="center"/>
              <w:rPr>
                <w:b/>
                <w:bCs/>
                <w:color w:val="000000"/>
                <w:szCs w:val="16"/>
              </w:rPr>
            </w:pPr>
            <w:r w:rsidRPr="00F63320">
              <w:rPr>
                <w:b/>
                <w:bCs/>
                <w:color w:val="000000"/>
                <w:szCs w:val="16"/>
              </w:rPr>
              <w:t>Channel Coding</w:t>
            </w:r>
          </w:p>
        </w:tc>
        <w:tc>
          <w:tcPr>
            <w:tcW w:w="5660" w:type="dxa"/>
            <w:hideMark/>
          </w:tcPr>
          <w:p w:rsidR="00F63320" w:rsidRPr="00F63320" w:rsidRDefault="00F63320" w:rsidP="009C7611">
            <w:pPr>
              <w:spacing w:before="120"/>
              <w:rPr>
                <w:szCs w:val="16"/>
              </w:rPr>
            </w:pPr>
            <w:r w:rsidRPr="00F63320">
              <w:rPr>
                <w:szCs w:val="16"/>
              </w:rPr>
              <w:t>Turbo</w:t>
            </w:r>
          </w:p>
        </w:tc>
      </w:tr>
      <w:tr w:rsidR="00F63320" w:rsidTr="009C7611">
        <w:trPr>
          <w:trHeight w:val="170"/>
          <w:jc w:val="center"/>
        </w:trPr>
        <w:tc>
          <w:tcPr>
            <w:tcW w:w="2830" w:type="dxa"/>
            <w:hideMark/>
          </w:tcPr>
          <w:p w:rsidR="00F63320" w:rsidRPr="00F63320" w:rsidRDefault="00F63320" w:rsidP="009C7611">
            <w:pPr>
              <w:spacing w:before="120"/>
              <w:jc w:val="center"/>
              <w:rPr>
                <w:b/>
                <w:bCs/>
                <w:color w:val="000000"/>
                <w:szCs w:val="16"/>
              </w:rPr>
            </w:pPr>
            <w:r w:rsidRPr="00F63320">
              <w:rPr>
                <w:b/>
                <w:bCs/>
                <w:color w:val="000000"/>
                <w:szCs w:val="16"/>
              </w:rPr>
              <w:t>Decoding algorithm</w:t>
            </w:r>
          </w:p>
        </w:tc>
        <w:tc>
          <w:tcPr>
            <w:tcW w:w="5660" w:type="dxa"/>
            <w:hideMark/>
          </w:tcPr>
          <w:p w:rsidR="00F63320" w:rsidRPr="00F63320" w:rsidRDefault="00F63320" w:rsidP="009C7611">
            <w:pPr>
              <w:spacing w:before="120"/>
              <w:rPr>
                <w:szCs w:val="16"/>
              </w:rPr>
            </w:pPr>
            <w:r w:rsidRPr="00F63320">
              <w:rPr>
                <w:szCs w:val="16"/>
              </w:rPr>
              <w:t>Max</w:t>
            </w:r>
            <w:r>
              <w:rPr>
                <w:szCs w:val="16"/>
              </w:rPr>
              <w:t>-</w:t>
            </w:r>
            <w:r w:rsidRPr="00F63320">
              <w:rPr>
                <w:szCs w:val="16"/>
              </w:rPr>
              <w:t>Log</w:t>
            </w:r>
            <w:r>
              <w:rPr>
                <w:szCs w:val="16"/>
              </w:rPr>
              <w:t>-</w:t>
            </w:r>
            <w:r w:rsidRPr="00F63320">
              <w:rPr>
                <w:szCs w:val="16"/>
              </w:rPr>
              <w:t>Map with max iteration time = 6</w:t>
            </w:r>
          </w:p>
        </w:tc>
      </w:tr>
      <w:tr w:rsidR="00F63320" w:rsidTr="009C7611">
        <w:trPr>
          <w:trHeight w:val="170"/>
          <w:jc w:val="center"/>
        </w:trPr>
        <w:tc>
          <w:tcPr>
            <w:tcW w:w="2830" w:type="dxa"/>
            <w:hideMark/>
          </w:tcPr>
          <w:p w:rsidR="00F63320" w:rsidRPr="00F63320" w:rsidRDefault="00F63320" w:rsidP="009C7611">
            <w:pPr>
              <w:spacing w:before="120"/>
              <w:jc w:val="center"/>
              <w:rPr>
                <w:b/>
                <w:bCs/>
                <w:color w:val="000000"/>
                <w:szCs w:val="16"/>
              </w:rPr>
            </w:pPr>
            <w:r w:rsidRPr="00F63320">
              <w:rPr>
                <w:b/>
                <w:bCs/>
                <w:color w:val="000000"/>
                <w:szCs w:val="16"/>
              </w:rPr>
              <w:t>Channel estimation</w:t>
            </w:r>
          </w:p>
        </w:tc>
        <w:tc>
          <w:tcPr>
            <w:tcW w:w="5660" w:type="dxa"/>
            <w:hideMark/>
          </w:tcPr>
          <w:p w:rsidR="00F63320" w:rsidRPr="00F63320" w:rsidRDefault="00F63320" w:rsidP="009C7611">
            <w:pPr>
              <w:spacing w:before="120"/>
              <w:rPr>
                <w:szCs w:val="16"/>
              </w:rPr>
            </w:pPr>
            <w:r w:rsidRPr="00F63320">
              <w:rPr>
                <w:szCs w:val="16"/>
              </w:rPr>
              <w:t>ICE</w:t>
            </w:r>
          </w:p>
        </w:tc>
      </w:tr>
    </w:tbl>
    <w:p w:rsidR="00F63320" w:rsidRPr="00F63320" w:rsidRDefault="00F63320" w:rsidP="00F63320">
      <w:pPr>
        <w:pStyle w:val="References"/>
        <w:numPr>
          <w:ilvl w:val="0"/>
          <w:numId w:val="0"/>
        </w:numPr>
        <w:jc w:val="center"/>
        <w:rPr>
          <w:kern w:val="2"/>
          <w:lang w:eastAsia="zh-CN"/>
        </w:rPr>
      </w:pPr>
    </w:p>
    <w:sectPr w:rsidR="00F63320" w:rsidRPr="00F6332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7D5" w:rsidRDefault="000937D5">
      <w:r>
        <w:separator/>
      </w:r>
    </w:p>
  </w:endnote>
  <w:endnote w:type="continuationSeparator" w:id="0">
    <w:p w:rsidR="000937D5" w:rsidRDefault="000937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7D5" w:rsidRDefault="000937D5">
      <w:r>
        <w:separator/>
      </w:r>
    </w:p>
  </w:footnote>
  <w:footnote w:type="continuationSeparator" w:id="0">
    <w:p w:rsidR="000937D5" w:rsidRDefault="00093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17B4"/>
    <w:multiLevelType w:val="hybridMultilevel"/>
    <w:tmpl w:val="1392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3A439BA"/>
    <w:multiLevelType w:val="hybridMultilevel"/>
    <w:tmpl w:val="BCFCBEF4"/>
    <w:lvl w:ilvl="0" w:tplc="2FCC09A6">
      <w:start w:val="1"/>
      <w:numFmt w:val="bullet"/>
      <w:lvlText w:val="•"/>
      <w:lvlJc w:val="left"/>
      <w:pPr>
        <w:tabs>
          <w:tab w:val="num" w:pos="360"/>
        </w:tabs>
        <w:ind w:left="360" w:hanging="360"/>
      </w:pPr>
      <w:rPr>
        <w:rFonts w:ascii="Arial" w:hAnsi="Arial" w:hint="default"/>
      </w:rPr>
    </w:lvl>
    <w:lvl w:ilvl="1" w:tplc="5F220824">
      <w:start w:val="1"/>
      <w:numFmt w:val="bullet"/>
      <w:lvlText w:val="•"/>
      <w:lvlJc w:val="left"/>
      <w:pPr>
        <w:tabs>
          <w:tab w:val="num" w:pos="1080"/>
        </w:tabs>
        <w:ind w:left="1080" w:hanging="360"/>
      </w:pPr>
      <w:rPr>
        <w:rFonts w:ascii="Arial" w:hAnsi="Arial" w:hint="default"/>
      </w:rPr>
    </w:lvl>
    <w:lvl w:ilvl="2" w:tplc="931E91EA">
      <w:numFmt w:val="bullet"/>
      <w:lvlText w:val="•"/>
      <w:lvlJc w:val="left"/>
      <w:pPr>
        <w:tabs>
          <w:tab w:val="num" w:pos="1800"/>
        </w:tabs>
        <w:ind w:left="1800" w:hanging="360"/>
      </w:pPr>
      <w:rPr>
        <w:rFonts w:ascii="Arial" w:hAnsi="Arial" w:hint="default"/>
      </w:rPr>
    </w:lvl>
    <w:lvl w:ilvl="3" w:tplc="31DAE9DE">
      <w:start w:val="1"/>
      <w:numFmt w:val="bullet"/>
      <w:lvlText w:val="•"/>
      <w:lvlJc w:val="left"/>
      <w:pPr>
        <w:tabs>
          <w:tab w:val="num" w:pos="2520"/>
        </w:tabs>
        <w:ind w:left="2520" w:hanging="360"/>
      </w:pPr>
      <w:rPr>
        <w:rFonts w:ascii="Arial" w:hAnsi="Arial" w:hint="default"/>
      </w:rPr>
    </w:lvl>
    <w:lvl w:ilvl="4" w:tplc="87D46A66">
      <w:start w:val="1"/>
      <w:numFmt w:val="bullet"/>
      <w:lvlText w:val="•"/>
      <w:lvlJc w:val="left"/>
      <w:pPr>
        <w:tabs>
          <w:tab w:val="num" w:pos="3240"/>
        </w:tabs>
        <w:ind w:left="3240" w:hanging="360"/>
      </w:pPr>
      <w:rPr>
        <w:rFonts w:ascii="Arial" w:hAnsi="Arial" w:hint="default"/>
      </w:rPr>
    </w:lvl>
    <w:lvl w:ilvl="5" w:tplc="4F9687DA" w:tentative="1">
      <w:start w:val="1"/>
      <w:numFmt w:val="bullet"/>
      <w:lvlText w:val="•"/>
      <w:lvlJc w:val="left"/>
      <w:pPr>
        <w:tabs>
          <w:tab w:val="num" w:pos="3960"/>
        </w:tabs>
        <w:ind w:left="3960" w:hanging="360"/>
      </w:pPr>
      <w:rPr>
        <w:rFonts w:ascii="Arial" w:hAnsi="Arial" w:hint="default"/>
      </w:rPr>
    </w:lvl>
    <w:lvl w:ilvl="6" w:tplc="1E90CE28" w:tentative="1">
      <w:start w:val="1"/>
      <w:numFmt w:val="bullet"/>
      <w:lvlText w:val="•"/>
      <w:lvlJc w:val="left"/>
      <w:pPr>
        <w:tabs>
          <w:tab w:val="num" w:pos="4680"/>
        </w:tabs>
        <w:ind w:left="4680" w:hanging="360"/>
      </w:pPr>
      <w:rPr>
        <w:rFonts w:ascii="Arial" w:hAnsi="Arial" w:hint="default"/>
      </w:rPr>
    </w:lvl>
    <w:lvl w:ilvl="7" w:tplc="92065C36" w:tentative="1">
      <w:start w:val="1"/>
      <w:numFmt w:val="bullet"/>
      <w:lvlText w:val="•"/>
      <w:lvlJc w:val="left"/>
      <w:pPr>
        <w:tabs>
          <w:tab w:val="num" w:pos="5400"/>
        </w:tabs>
        <w:ind w:left="5400" w:hanging="360"/>
      </w:pPr>
      <w:rPr>
        <w:rFonts w:ascii="Arial" w:hAnsi="Arial" w:hint="default"/>
      </w:rPr>
    </w:lvl>
    <w:lvl w:ilvl="8" w:tplc="E20EAEFA" w:tentative="1">
      <w:start w:val="1"/>
      <w:numFmt w:val="bullet"/>
      <w:lvlText w:val="•"/>
      <w:lvlJc w:val="left"/>
      <w:pPr>
        <w:tabs>
          <w:tab w:val="num" w:pos="6120"/>
        </w:tabs>
        <w:ind w:left="6120" w:hanging="360"/>
      </w:pPr>
      <w:rPr>
        <w:rFonts w:ascii="Arial" w:hAnsi="Arial" w:hint="default"/>
      </w:rPr>
    </w:lvl>
  </w:abstractNum>
  <w:abstractNum w:abstractNumId="3">
    <w:nsid w:val="244530C2"/>
    <w:multiLevelType w:val="hybridMultilevel"/>
    <w:tmpl w:val="393E5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C687B"/>
    <w:multiLevelType w:val="hybridMultilevel"/>
    <w:tmpl w:val="41F49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F7355DA"/>
    <w:multiLevelType w:val="hybridMultilevel"/>
    <w:tmpl w:val="82046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933B71"/>
    <w:multiLevelType w:val="hybridMultilevel"/>
    <w:tmpl w:val="40623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5E088D"/>
    <w:multiLevelType w:val="hybridMultilevel"/>
    <w:tmpl w:val="7B62F4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F116B7A"/>
    <w:multiLevelType w:val="hybridMultilevel"/>
    <w:tmpl w:val="DA2669C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A1A75"/>
    <w:multiLevelType w:val="hybridMultilevel"/>
    <w:tmpl w:val="55E24E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033BEE"/>
    <w:multiLevelType w:val="hybridMultilevel"/>
    <w:tmpl w:val="2418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nsid w:val="6C356D9A"/>
    <w:multiLevelType w:val="hybridMultilevel"/>
    <w:tmpl w:val="D6A40BAC"/>
    <w:lvl w:ilvl="0" w:tplc="1F822372">
      <w:start w:val="1"/>
      <w:numFmt w:val="bullet"/>
      <w:lvlText w:val="›"/>
      <w:lvlJc w:val="left"/>
      <w:pPr>
        <w:tabs>
          <w:tab w:val="num" w:pos="360"/>
        </w:tabs>
        <w:ind w:left="360" w:hanging="360"/>
      </w:pPr>
      <w:rPr>
        <w:rFonts w:ascii="Arial" w:hAnsi="Arial" w:hint="default"/>
      </w:rPr>
    </w:lvl>
    <w:lvl w:ilvl="1" w:tplc="233AECBC">
      <w:start w:val="1"/>
      <w:numFmt w:val="bullet"/>
      <w:lvlText w:val="›"/>
      <w:lvlJc w:val="left"/>
      <w:pPr>
        <w:tabs>
          <w:tab w:val="num" w:pos="1080"/>
        </w:tabs>
        <w:ind w:left="1080" w:hanging="360"/>
      </w:pPr>
      <w:rPr>
        <w:rFonts w:ascii="Arial" w:hAnsi="Arial" w:hint="default"/>
      </w:rPr>
    </w:lvl>
    <w:lvl w:ilvl="2" w:tplc="AC8E544A">
      <w:numFmt w:val="bullet"/>
      <w:lvlText w:val="›"/>
      <w:lvlJc w:val="left"/>
      <w:pPr>
        <w:tabs>
          <w:tab w:val="num" w:pos="1800"/>
        </w:tabs>
        <w:ind w:left="1800" w:hanging="360"/>
      </w:pPr>
      <w:rPr>
        <w:rFonts w:ascii="Arial" w:hAnsi="Arial" w:hint="default"/>
      </w:rPr>
    </w:lvl>
    <w:lvl w:ilvl="3" w:tplc="13482116">
      <w:numFmt w:val="bullet"/>
      <w:lvlText w:val="›"/>
      <w:lvlJc w:val="left"/>
      <w:pPr>
        <w:tabs>
          <w:tab w:val="num" w:pos="2520"/>
        </w:tabs>
        <w:ind w:left="2520" w:hanging="360"/>
      </w:pPr>
      <w:rPr>
        <w:rFonts w:ascii="Arial" w:hAnsi="Arial" w:hint="default"/>
      </w:rPr>
    </w:lvl>
    <w:lvl w:ilvl="4" w:tplc="89E23D24" w:tentative="1">
      <w:start w:val="1"/>
      <w:numFmt w:val="bullet"/>
      <w:lvlText w:val="›"/>
      <w:lvlJc w:val="left"/>
      <w:pPr>
        <w:tabs>
          <w:tab w:val="num" w:pos="3240"/>
        </w:tabs>
        <w:ind w:left="3240" w:hanging="360"/>
      </w:pPr>
      <w:rPr>
        <w:rFonts w:ascii="Arial" w:hAnsi="Arial" w:hint="default"/>
      </w:rPr>
    </w:lvl>
    <w:lvl w:ilvl="5" w:tplc="1BA6F5C0" w:tentative="1">
      <w:start w:val="1"/>
      <w:numFmt w:val="bullet"/>
      <w:lvlText w:val="›"/>
      <w:lvlJc w:val="left"/>
      <w:pPr>
        <w:tabs>
          <w:tab w:val="num" w:pos="3960"/>
        </w:tabs>
        <w:ind w:left="3960" w:hanging="360"/>
      </w:pPr>
      <w:rPr>
        <w:rFonts w:ascii="Arial" w:hAnsi="Arial" w:hint="default"/>
      </w:rPr>
    </w:lvl>
    <w:lvl w:ilvl="6" w:tplc="534631B8" w:tentative="1">
      <w:start w:val="1"/>
      <w:numFmt w:val="bullet"/>
      <w:lvlText w:val="›"/>
      <w:lvlJc w:val="left"/>
      <w:pPr>
        <w:tabs>
          <w:tab w:val="num" w:pos="4680"/>
        </w:tabs>
        <w:ind w:left="4680" w:hanging="360"/>
      </w:pPr>
      <w:rPr>
        <w:rFonts w:ascii="Arial" w:hAnsi="Arial" w:hint="default"/>
      </w:rPr>
    </w:lvl>
    <w:lvl w:ilvl="7" w:tplc="C16277EA" w:tentative="1">
      <w:start w:val="1"/>
      <w:numFmt w:val="bullet"/>
      <w:lvlText w:val="›"/>
      <w:lvlJc w:val="left"/>
      <w:pPr>
        <w:tabs>
          <w:tab w:val="num" w:pos="5400"/>
        </w:tabs>
        <w:ind w:left="5400" w:hanging="360"/>
      </w:pPr>
      <w:rPr>
        <w:rFonts w:ascii="Arial" w:hAnsi="Arial" w:hint="default"/>
      </w:rPr>
    </w:lvl>
    <w:lvl w:ilvl="8" w:tplc="D3F873A4" w:tentative="1">
      <w:start w:val="1"/>
      <w:numFmt w:val="bullet"/>
      <w:lvlText w:val="›"/>
      <w:lvlJc w:val="left"/>
      <w:pPr>
        <w:tabs>
          <w:tab w:val="num" w:pos="6120"/>
        </w:tabs>
        <w:ind w:left="6120" w:hanging="360"/>
      </w:pPr>
      <w:rPr>
        <w:rFonts w:ascii="Arial" w:hAnsi="Arial" w:hint="default"/>
      </w:rPr>
    </w:lvl>
  </w:abstractNum>
  <w:abstractNum w:abstractNumId="16">
    <w:nsid w:val="6DAD5622"/>
    <w:multiLevelType w:val="hybridMultilevel"/>
    <w:tmpl w:val="8A38271C"/>
    <w:lvl w:ilvl="0" w:tplc="FB5ED6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156998"/>
    <w:multiLevelType w:val="hybridMultilevel"/>
    <w:tmpl w:val="9830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0063C6"/>
    <w:multiLevelType w:val="hybridMultilevel"/>
    <w:tmpl w:val="FB709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A70C44"/>
    <w:multiLevelType w:val="hybridMultilevel"/>
    <w:tmpl w:val="927E84EE"/>
    <w:lvl w:ilvl="0" w:tplc="30ACA7BE">
      <w:start w:val="1"/>
      <w:numFmt w:val="bullet"/>
      <w:lvlText w:val="›"/>
      <w:lvlJc w:val="left"/>
      <w:pPr>
        <w:tabs>
          <w:tab w:val="num" w:pos="360"/>
        </w:tabs>
        <w:ind w:left="360" w:hanging="360"/>
      </w:pPr>
      <w:rPr>
        <w:rFonts w:ascii="Arial" w:hAnsi="Arial" w:hint="default"/>
      </w:rPr>
    </w:lvl>
    <w:lvl w:ilvl="1" w:tplc="AA7615C0">
      <w:start w:val="1"/>
      <w:numFmt w:val="bullet"/>
      <w:lvlText w:val="›"/>
      <w:lvlJc w:val="left"/>
      <w:pPr>
        <w:tabs>
          <w:tab w:val="num" w:pos="1080"/>
        </w:tabs>
        <w:ind w:left="1080" w:hanging="360"/>
      </w:pPr>
      <w:rPr>
        <w:rFonts w:ascii="Arial" w:hAnsi="Arial" w:hint="default"/>
      </w:rPr>
    </w:lvl>
    <w:lvl w:ilvl="2" w:tplc="D362F7E8">
      <w:start w:val="1"/>
      <w:numFmt w:val="bullet"/>
      <w:lvlText w:val="›"/>
      <w:lvlJc w:val="left"/>
      <w:pPr>
        <w:tabs>
          <w:tab w:val="num" w:pos="1800"/>
        </w:tabs>
        <w:ind w:left="1800" w:hanging="360"/>
      </w:pPr>
      <w:rPr>
        <w:rFonts w:ascii="Arial" w:hAnsi="Arial" w:hint="default"/>
      </w:rPr>
    </w:lvl>
    <w:lvl w:ilvl="3" w:tplc="28C2E66A">
      <w:start w:val="3274"/>
      <w:numFmt w:val="bullet"/>
      <w:lvlText w:val="›"/>
      <w:lvlJc w:val="left"/>
      <w:pPr>
        <w:tabs>
          <w:tab w:val="num" w:pos="2520"/>
        </w:tabs>
        <w:ind w:left="2520" w:hanging="360"/>
      </w:pPr>
      <w:rPr>
        <w:rFonts w:ascii="Arial" w:hAnsi="Arial" w:hint="default"/>
      </w:rPr>
    </w:lvl>
    <w:lvl w:ilvl="4" w:tplc="FCC24906" w:tentative="1">
      <w:start w:val="1"/>
      <w:numFmt w:val="bullet"/>
      <w:lvlText w:val="›"/>
      <w:lvlJc w:val="left"/>
      <w:pPr>
        <w:tabs>
          <w:tab w:val="num" w:pos="3240"/>
        </w:tabs>
        <w:ind w:left="3240" w:hanging="360"/>
      </w:pPr>
      <w:rPr>
        <w:rFonts w:ascii="Arial" w:hAnsi="Arial" w:hint="default"/>
      </w:rPr>
    </w:lvl>
    <w:lvl w:ilvl="5" w:tplc="F34078C4" w:tentative="1">
      <w:start w:val="1"/>
      <w:numFmt w:val="bullet"/>
      <w:lvlText w:val="›"/>
      <w:lvlJc w:val="left"/>
      <w:pPr>
        <w:tabs>
          <w:tab w:val="num" w:pos="3960"/>
        </w:tabs>
        <w:ind w:left="3960" w:hanging="360"/>
      </w:pPr>
      <w:rPr>
        <w:rFonts w:ascii="Arial" w:hAnsi="Arial" w:hint="default"/>
      </w:rPr>
    </w:lvl>
    <w:lvl w:ilvl="6" w:tplc="8A36B71C" w:tentative="1">
      <w:start w:val="1"/>
      <w:numFmt w:val="bullet"/>
      <w:lvlText w:val="›"/>
      <w:lvlJc w:val="left"/>
      <w:pPr>
        <w:tabs>
          <w:tab w:val="num" w:pos="4680"/>
        </w:tabs>
        <w:ind w:left="4680" w:hanging="360"/>
      </w:pPr>
      <w:rPr>
        <w:rFonts w:ascii="Arial" w:hAnsi="Arial" w:hint="default"/>
      </w:rPr>
    </w:lvl>
    <w:lvl w:ilvl="7" w:tplc="2DBAB512" w:tentative="1">
      <w:start w:val="1"/>
      <w:numFmt w:val="bullet"/>
      <w:lvlText w:val="›"/>
      <w:lvlJc w:val="left"/>
      <w:pPr>
        <w:tabs>
          <w:tab w:val="num" w:pos="5400"/>
        </w:tabs>
        <w:ind w:left="5400" w:hanging="360"/>
      </w:pPr>
      <w:rPr>
        <w:rFonts w:ascii="Arial" w:hAnsi="Arial" w:hint="default"/>
      </w:rPr>
    </w:lvl>
    <w:lvl w:ilvl="8" w:tplc="2012CC2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5"/>
  </w:num>
  <w:num w:numId="3">
    <w:abstractNumId w:val="13"/>
  </w:num>
  <w:num w:numId="4">
    <w:abstractNumId w:val="0"/>
  </w:num>
  <w:num w:numId="5">
    <w:abstractNumId w:val="17"/>
  </w:num>
  <w:num w:numId="6">
    <w:abstractNumId w:val="2"/>
  </w:num>
  <w:num w:numId="7">
    <w:abstractNumId w:val="18"/>
  </w:num>
  <w:num w:numId="8">
    <w:abstractNumId w:val="14"/>
  </w:num>
  <w:num w:numId="9">
    <w:abstractNumId w:val="8"/>
  </w:num>
  <w:num w:numId="10">
    <w:abstractNumId w:val="7"/>
  </w:num>
  <w:num w:numId="11">
    <w:abstractNumId w:val="20"/>
  </w:num>
  <w:num w:numId="12">
    <w:abstractNumId w:val="10"/>
  </w:num>
  <w:num w:numId="13">
    <w:abstractNumId w:val="15"/>
  </w:num>
  <w:num w:numId="14">
    <w:abstractNumId w:val="19"/>
  </w:num>
  <w:num w:numId="15">
    <w:abstractNumId w:val="9"/>
  </w:num>
  <w:num w:numId="16">
    <w:abstractNumId w:val="16"/>
  </w:num>
  <w:num w:numId="17">
    <w:abstractNumId w:val="12"/>
  </w:num>
  <w:num w:numId="18">
    <w:abstractNumId w:val="11"/>
  </w:num>
  <w:num w:numId="19">
    <w:abstractNumId w:val="5"/>
  </w:num>
  <w:num w:numId="20">
    <w:abstractNumId w:val="1"/>
  </w:num>
  <w:num w:numId="21">
    <w:abstractNumId w:val="3"/>
  </w:num>
  <w:num w:numId="2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doNotUseHTMLParagraphAutoSpacing/>
    <w:useFELayout/>
  </w:compat>
  <w:rsids>
    <w:rsidRoot w:val="00CF5263"/>
    <w:rsid w:val="000004B0"/>
    <w:rsid w:val="00000D04"/>
    <w:rsid w:val="00000DB2"/>
    <w:rsid w:val="000020F6"/>
    <w:rsid w:val="00002893"/>
    <w:rsid w:val="000033A3"/>
    <w:rsid w:val="00003605"/>
    <w:rsid w:val="00003C56"/>
    <w:rsid w:val="00003EC2"/>
    <w:rsid w:val="000040A9"/>
    <w:rsid w:val="0000458E"/>
    <w:rsid w:val="000047AB"/>
    <w:rsid w:val="00004E70"/>
    <w:rsid w:val="00006399"/>
    <w:rsid w:val="000072B6"/>
    <w:rsid w:val="00007813"/>
    <w:rsid w:val="00010706"/>
    <w:rsid w:val="000109E6"/>
    <w:rsid w:val="000119ED"/>
    <w:rsid w:val="00011F67"/>
    <w:rsid w:val="00012862"/>
    <w:rsid w:val="000128E6"/>
    <w:rsid w:val="0001304B"/>
    <w:rsid w:val="0001346D"/>
    <w:rsid w:val="00013640"/>
    <w:rsid w:val="000147FA"/>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D4B"/>
    <w:rsid w:val="000275C6"/>
    <w:rsid w:val="00027AD6"/>
    <w:rsid w:val="000300F6"/>
    <w:rsid w:val="0003024C"/>
    <w:rsid w:val="000311BF"/>
    <w:rsid w:val="0003186A"/>
    <w:rsid w:val="00031ADB"/>
    <w:rsid w:val="00032056"/>
    <w:rsid w:val="000321D8"/>
    <w:rsid w:val="000328CA"/>
    <w:rsid w:val="00032E40"/>
    <w:rsid w:val="0003376B"/>
    <w:rsid w:val="00033AF5"/>
    <w:rsid w:val="00034676"/>
    <w:rsid w:val="000346E6"/>
    <w:rsid w:val="00034B50"/>
    <w:rsid w:val="000352B3"/>
    <w:rsid w:val="00035E13"/>
    <w:rsid w:val="00037B4A"/>
    <w:rsid w:val="0004023E"/>
    <w:rsid w:val="0004024B"/>
    <w:rsid w:val="00041C57"/>
    <w:rsid w:val="00042F13"/>
    <w:rsid w:val="00042FF2"/>
    <w:rsid w:val="000434B7"/>
    <w:rsid w:val="000435E4"/>
    <w:rsid w:val="00043E13"/>
    <w:rsid w:val="000453B1"/>
    <w:rsid w:val="00046114"/>
    <w:rsid w:val="00046796"/>
    <w:rsid w:val="000467FD"/>
    <w:rsid w:val="00046AAF"/>
    <w:rsid w:val="00047225"/>
    <w:rsid w:val="00047E60"/>
    <w:rsid w:val="00051E25"/>
    <w:rsid w:val="00052AD2"/>
    <w:rsid w:val="000530DF"/>
    <w:rsid w:val="000535E2"/>
    <w:rsid w:val="00053FF0"/>
    <w:rsid w:val="00054BA0"/>
    <w:rsid w:val="00054E0C"/>
    <w:rsid w:val="0005541D"/>
    <w:rsid w:val="000565C8"/>
    <w:rsid w:val="00056DC2"/>
    <w:rsid w:val="00057DC8"/>
    <w:rsid w:val="00060B2E"/>
    <w:rsid w:val="0006127B"/>
    <w:rsid w:val="000612E1"/>
    <w:rsid w:val="000614FE"/>
    <w:rsid w:val="00065D38"/>
    <w:rsid w:val="000664C0"/>
    <w:rsid w:val="0006663F"/>
    <w:rsid w:val="00066BB2"/>
    <w:rsid w:val="00067DD1"/>
    <w:rsid w:val="000703C9"/>
    <w:rsid w:val="00070447"/>
    <w:rsid w:val="000706E7"/>
    <w:rsid w:val="00070EF8"/>
    <w:rsid w:val="00071192"/>
    <w:rsid w:val="000713A7"/>
    <w:rsid w:val="00071916"/>
    <w:rsid w:val="00071DED"/>
    <w:rsid w:val="00072A80"/>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838"/>
    <w:rsid w:val="00083B6A"/>
    <w:rsid w:val="00084060"/>
    <w:rsid w:val="00084F96"/>
    <w:rsid w:val="00085E04"/>
    <w:rsid w:val="00086800"/>
    <w:rsid w:val="00087913"/>
    <w:rsid w:val="000902DC"/>
    <w:rsid w:val="000911AE"/>
    <w:rsid w:val="000920D8"/>
    <w:rsid w:val="000928F0"/>
    <w:rsid w:val="000931C8"/>
    <w:rsid w:val="00093697"/>
    <w:rsid w:val="000937D5"/>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6351"/>
    <w:rsid w:val="000A63D6"/>
    <w:rsid w:val="000A6762"/>
    <w:rsid w:val="000A7B38"/>
    <w:rsid w:val="000B0343"/>
    <w:rsid w:val="000B11C3"/>
    <w:rsid w:val="000B2896"/>
    <w:rsid w:val="000B2985"/>
    <w:rsid w:val="000B2C88"/>
    <w:rsid w:val="000B3342"/>
    <w:rsid w:val="000B51FA"/>
    <w:rsid w:val="000B56E4"/>
    <w:rsid w:val="000B5905"/>
    <w:rsid w:val="000B5975"/>
    <w:rsid w:val="000B6E2C"/>
    <w:rsid w:val="000B6F25"/>
    <w:rsid w:val="000B76C5"/>
    <w:rsid w:val="000B7A10"/>
    <w:rsid w:val="000B7B3B"/>
    <w:rsid w:val="000C0913"/>
    <w:rsid w:val="000C0A03"/>
    <w:rsid w:val="000C115D"/>
    <w:rsid w:val="000C1535"/>
    <w:rsid w:val="000C252B"/>
    <w:rsid w:val="000C2FBD"/>
    <w:rsid w:val="000C3B0C"/>
    <w:rsid w:val="000C422D"/>
    <w:rsid w:val="000C4437"/>
    <w:rsid w:val="000C5F91"/>
    <w:rsid w:val="000C6025"/>
    <w:rsid w:val="000D0565"/>
    <w:rsid w:val="000D0E4E"/>
    <w:rsid w:val="000D113C"/>
    <w:rsid w:val="000D12D1"/>
    <w:rsid w:val="000D159A"/>
    <w:rsid w:val="000D1796"/>
    <w:rsid w:val="000D22BC"/>
    <w:rsid w:val="000D22CC"/>
    <w:rsid w:val="000D36AE"/>
    <w:rsid w:val="000D38A1"/>
    <w:rsid w:val="000D3E60"/>
    <w:rsid w:val="000D4C4E"/>
    <w:rsid w:val="000D5077"/>
    <w:rsid w:val="000D5362"/>
    <w:rsid w:val="000D558C"/>
    <w:rsid w:val="000D57F8"/>
    <w:rsid w:val="000D5851"/>
    <w:rsid w:val="000D5C60"/>
    <w:rsid w:val="000D6A0A"/>
    <w:rsid w:val="000D71E2"/>
    <w:rsid w:val="000D73A5"/>
    <w:rsid w:val="000E07D6"/>
    <w:rsid w:val="000E0BD1"/>
    <w:rsid w:val="000E1380"/>
    <w:rsid w:val="000E18DF"/>
    <w:rsid w:val="000E2545"/>
    <w:rsid w:val="000E59A0"/>
    <w:rsid w:val="000E6905"/>
    <w:rsid w:val="000E71A4"/>
    <w:rsid w:val="000E7A84"/>
    <w:rsid w:val="000F1044"/>
    <w:rsid w:val="000F15BC"/>
    <w:rsid w:val="000F15E9"/>
    <w:rsid w:val="000F180A"/>
    <w:rsid w:val="000F1C92"/>
    <w:rsid w:val="000F2EEE"/>
    <w:rsid w:val="000F3460"/>
    <w:rsid w:val="000F3697"/>
    <w:rsid w:val="000F7F58"/>
    <w:rsid w:val="00100128"/>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12C4"/>
    <w:rsid w:val="00111444"/>
    <w:rsid w:val="00111723"/>
    <w:rsid w:val="00111DB9"/>
    <w:rsid w:val="00111E13"/>
    <w:rsid w:val="0011225B"/>
    <w:rsid w:val="00112414"/>
    <w:rsid w:val="001129B5"/>
    <w:rsid w:val="00112BE6"/>
    <w:rsid w:val="001141E3"/>
    <w:rsid w:val="001144DF"/>
    <w:rsid w:val="00114ECE"/>
    <w:rsid w:val="0011557B"/>
    <w:rsid w:val="0011582C"/>
    <w:rsid w:val="00115A47"/>
    <w:rsid w:val="00117762"/>
    <w:rsid w:val="00117C85"/>
    <w:rsid w:val="00117DAF"/>
    <w:rsid w:val="00120B13"/>
    <w:rsid w:val="00123128"/>
    <w:rsid w:val="00123307"/>
    <w:rsid w:val="00123F04"/>
    <w:rsid w:val="00124D84"/>
    <w:rsid w:val="001250DD"/>
    <w:rsid w:val="00125366"/>
    <w:rsid w:val="00125733"/>
    <w:rsid w:val="00125C38"/>
    <w:rsid w:val="001263AA"/>
    <w:rsid w:val="00126660"/>
    <w:rsid w:val="001279A1"/>
    <w:rsid w:val="00130779"/>
    <w:rsid w:val="001307A1"/>
    <w:rsid w:val="00130EDC"/>
    <w:rsid w:val="00131ECC"/>
    <w:rsid w:val="001321D3"/>
    <w:rsid w:val="0013349C"/>
    <w:rsid w:val="00133599"/>
    <w:rsid w:val="00133BF7"/>
    <w:rsid w:val="0013446F"/>
    <w:rsid w:val="00134B88"/>
    <w:rsid w:val="00136A23"/>
    <w:rsid w:val="00136B99"/>
    <w:rsid w:val="0014063E"/>
    <w:rsid w:val="0014087D"/>
    <w:rsid w:val="00140F74"/>
    <w:rsid w:val="00141191"/>
    <w:rsid w:val="0014159C"/>
    <w:rsid w:val="00141B58"/>
    <w:rsid w:val="00142665"/>
    <w:rsid w:val="0014384A"/>
    <w:rsid w:val="00144196"/>
    <w:rsid w:val="0014450F"/>
    <w:rsid w:val="00144D8F"/>
    <w:rsid w:val="00145C74"/>
    <w:rsid w:val="001462E9"/>
    <w:rsid w:val="00146E32"/>
    <w:rsid w:val="00151619"/>
    <w:rsid w:val="00151E54"/>
    <w:rsid w:val="00152835"/>
    <w:rsid w:val="00152D99"/>
    <w:rsid w:val="0015432F"/>
    <w:rsid w:val="00154ADB"/>
    <w:rsid w:val="001559FA"/>
    <w:rsid w:val="00156374"/>
    <w:rsid w:val="001577D8"/>
    <w:rsid w:val="00157BCC"/>
    <w:rsid w:val="00157FC3"/>
    <w:rsid w:val="00160739"/>
    <w:rsid w:val="00161128"/>
    <w:rsid w:val="0016271E"/>
    <w:rsid w:val="00162D7A"/>
    <w:rsid w:val="0016435F"/>
    <w:rsid w:val="00164DAB"/>
    <w:rsid w:val="0016554F"/>
    <w:rsid w:val="00165BBB"/>
    <w:rsid w:val="00165DCA"/>
    <w:rsid w:val="0016613F"/>
    <w:rsid w:val="00166215"/>
    <w:rsid w:val="00166305"/>
    <w:rsid w:val="00166591"/>
    <w:rsid w:val="00171143"/>
    <w:rsid w:val="00172864"/>
    <w:rsid w:val="00172865"/>
    <w:rsid w:val="00172AEB"/>
    <w:rsid w:val="00172B82"/>
    <w:rsid w:val="00172EFA"/>
    <w:rsid w:val="00173608"/>
    <w:rsid w:val="00173758"/>
    <w:rsid w:val="0017375E"/>
    <w:rsid w:val="001744D2"/>
    <w:rsid w:val="001745EC"/>
    <w:rsid w:val="001747B7"/>
    <w:rsid w:val="00174CCC"/>
    <w:rsid w:val="00175C30"/>
    <w:rsid w:val="00176F40"/>
    <w:rsid w:val="00177069"/>
    <w:rsid w:val="00177FC1"/>
    <w:rsid w:val="001815A2"/>
    <w:rsid w:val="00181C47"/>
    <w:rsid w:val="00181FC1"/>
    <w:rsid w:val="00183034"/>
    <w:rsid w:val="001830F7"/>
    <w:rsid w:val="00183EE6"/>
    <w:rsid w:val="0018588A"/>
    <w:rsid w:val="00185BC7"/>
    <w:rsid w:val="00187252"/>
    <w:rsid w:val="00191626"/>
    <w:rsid w:val="00191C91"/>
    <w:rsid w:val="00192DD9"/>
    <w:rsid w:val="00193A0B"/>
    <w:rsid w:val="00194339"/>
    <w:rsid w:val="00194848"/>
    <w:rsid w:val="00194E12"/>
    <w:rsid w:val="001958EA"/>
    <w:rsid w:val="00195E0E"/>
    <w:rsid w:val="001A0889"/>
    <w:rsid w:val="001A180D"/>
    <w:rsid w:val="001A1BAC"/>
    <w:rsid w:val="001A23CE"/>
    <w:rsid w:val="001A2C89"/>
    <w:rsid w:val="001A33B0"/>
    <w:rsid w:val="001A4465"/>
    <w:rsid w:val="001A44B0"/>
    <w:rsid w:val="001A4C50"/>
    <w:rsid w:val="001A55B1"/>
    <w:rsid w:val="001A673E"/>
    <w:rsid w:val="001A7763"/>
    <w:rsid w:val="001B1A31"/>
    <w:rsid w:val="001B3964"/>
    <w:rsid w:val="001B4452"/>
    <w:rsid w:val="001B466C"/>
    <w:rsid w:val="001B4D8B"/>
    <w:rsid w:val="001B4F34"/>
    <w:rsid w:val="001B52EC"/>
    <w:rsid w:val="001B554A"/>
    <w:rsid w:val="001B6564"/>
    <w:rsid w:val="001B691A"/>
    <w:rsid w:val="001B7452"/>
    <w:rsid w:val="001C02D8"/>
    <w:rsid w:val="001C04E3"/>
    <w:rsid w:val="001C0AEF"/>
    <w:rsid w:val="001C2378"/>
    <w:rsid w:val="001C256C"/>
    <w:rsid w:val="001C31AB"/>
    <w:rsid w:val="001C3EE9"/>
    <w:rsid w:val="001C3FA4"/>
    <w:rsid w:val="001C40F9"/>
    <w:rsid w:val="001C458B"/>
    <w:rsid w:val="001C5D4F"/>
    <w:rsid w:val="001C64C0"/>
    <w:rsid w:val="001C69DA"/>
    <w:rsid w:val="001C6F06"/>
    <w:rsid w:val="001D0D07"/>
    <w:rsid w:val="001D2360"/>
    <w:rsid w:val="001D27AD"/>
    <w:rsid w:val="001D3109"/>
    <w:rsid w:val="001D332E"/>
    <w:rsid w:val="001D3D73"/>
    <w:rsid w:val="001D41A5"/>
    <w:rsid w:val="001D4868"/>
    <w:rsid w:val="001D5033"/>
    <w:rsid w:val="001D5C88"/>
    <w:rsid w:val="001D6567"/>
    <w:rsid w:val="001D695C"/>
    <w:rsid w:val="001D6FD9"/>
    <w:rsid w:val="001D780E"/>
    <w:rsid w:val="001D7A29"/>
    <w:rsid w:val="001E05C3"/>
    <w:rsid w:val="001E0AD3"/>
    <w:rsid w:val="001E36E4"/>
    <w:rsid w:val="001E379D"/>
    <w:rsid w:val="001E382A"/>
    <w:rsid w:val="001E3A3C"/>
    <w:rsid w:val="001E4DFC"/>
    <w:rsid w:val="001E5C23"/>
    <w:rsid w:val="001E62D8"/>
    <w:rsid w:val="001E6564"/>
    <w:rsid w:val="001E6786"/>
    <w:rsid w:val="001E71C1"/>
    <w:rsid w:val="001E7504"/>
    <w:rsid w:val="001E76DF"/>
    <w:rsid w:val="001F1308"/>
    <w:rsid w:val="001F1525"/>
    <w:rsid w:val="001F1E87"/>
    <w:rsid w:val="001F1EB6"/>
    <w:rsid w:val="001F2D4C"/>
    <w:rsid w:val="001F2E23"/>
    <w:rsid w:val="001F341F"/>
    <w:rsid w:val="001F3911"/>
    <w:rsid w:val="001F3F1A"/>
    <w:rsid w:val="001F4CBD"/>
    <w:rsid w:val="001F5545"/>
    <w:rsid w:val="001F5777"/>
    <w:rsid w:val="001F5937"/>
    <w:rsid w:val="001F59E3"/>
    <w:rsid w:val="001F59ED"/>
    <w:rsid w:val="001F7025"/>
    <w:rsid w:val="001F7121"/>
    <w:rsid w:val="00200D2C"/>
    <w:rsid w:val="002019D8"/>
    <w:rsid w:val="00201EC7"/>
    <w:rsid w:val="0020349A"/>
    <w:rsid w:val="002034B4"/>
    <w:rsid w:val="00204032"/>
    <w:rsid w:val="00204BAD"/>
    <w:rsid w:val="00204D60"/>
    <w:rsid w:val="00205627"/>
    <w:rsid w:val="002056D0"/>
    <w:rsid w:val="00210860"/>
    <w:rsid w:val="00210B0D"/>
    <w:rsid w:val="00210B6A"/>
    <w:rsid w:val="00210E0F"/>
    <w:rsid w:val="00212CB6"/>
    <w:rsid w:val="00212E37"/>
    <w:rsid w:val="00212E85"/>
    <w:rsid w:val="002140FF"/>
    <w:rsid w:val="0021455D"/>
    <w:rsid w:val="002154CC"/>
    <w:rsid w:val="00220886"/>
    <w:rsid w:val="00220894"/>
    <w:rsid w:val="002219F4"/>
    <w:rsid w:val="0022262D"/>
    <w:rsid w:val="00222B58"/>
    <w:rsid w:val="00223008"/>
    <w:rsid w:val="00224952"/>
    <w:rsid w:val="00224DD2"/>
    <w:rsid w:val="00225A6A"/>
    <w:rsid w:val="00225AC7"/>
    <w:rsid w:val="00225ACC"/>
    <w:rsid w:val="0022773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E54"/>
    <w:rsid w:val="0024129C"/>
    <w:rsid w:val="0024244D"/>
    <w:rsid w:val="002440F8"/>
    <w:rsid w:val="002447D0"/>
    <w:rsid w:val="0024509B"/>
    <w:rsid w:val="002451C5"/>
    <w:rsid w:val="00245F1F"/>
    <w:rsid w:val="0024663B"/>
    <w:rsid w:val="00247103"/>
    <w:rsid w:val="00250067"/>
    <w:rsid w:val="002503B7"/>
    <w:rsid w:val="002511E0"/>
    <w:rsid w:val="0025127E"/>
    <w:rsid w:val="002516DE"/>
    <w:rsid w:val="00251F81"/>
    <w:rsid w:val="00252BE0"/>
    <w:rsid w:val="00253588"/>
    <w:rsid w:val="002546F4"/>
    <w:rsid w:val="002551D0"/>
    <w:rsid w:val="00255374"/>
    <w:rsid w:val="00255DDE"/>
    <w:rsid w:val="00257BF4"/>
    <w:rsid w:val="00260003"/>
    <w:rsid w:val="0026035D"/>
    <w:rsid w:val="002603E5"/>
    <w:rsid w:val="0026057D"/>
    <w:rsid w:val="002606D6"/>
    <w:rsid w:val="00260D65"/>
    <w:rsid w:val="00261C98"/>
    <w:rsid w:val="0026248E"/>
    <w:rsid w:val="00262914"/>
    <w:rsid w:val="002647BF"/>
    <w:rsid w:val="002647D5"/>
    <w:rsid w:val="00265032"/>
    <w:rsid w:val="002651FB"/>
    <w:rsid w:val="0026538C"/>
    <w:rsid w:val="00265781"/>
    <w:rsid w:val="00266776"/>
    <w:rsid w:val="00266B13"/>
    <w:rsid w:val="00267972"/>
    <w:rsid w:val="00270728"/>
    <w:rsid w:val="00270D42"/>
    <w:rsid w:val="0027195D"/>
    <w:rsid w:val="002725A8"/>
    <w:rsid w:val="00272B03"/>
    <w:rsid w:val="00272B09"/>
    <w:rsid w:val="002733E2"/>
    <w:rsid w:val="002750B1"/>
    <w:rsid w:val="00276A35"/>
    <w:rsid w:val="00277835"/>
    <w:rsid w:val="00280119"/>
    <w:rsid w:val="00280529"/>
    <w:rsid w:val="00280AB1"/>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3E57"/>
    <w:rsid w:val="002947D1"/>
    <w:rsid w:val="002948DF"/>
    <w:rsid w:val="00294D90"/>
    <w:rsid w:val="002959D0"/>
    <w:rsid w:val="00295CD0"/>
    <w:rsid w:val="002A060D"/>
    <w:rsid w:val="002A097F"/>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B0A7D"/>
    <w:rsid w:val="002B1A69"/>
    <w:rsid w:val="002B25E9"/>
    <w:rsid w:val="002B2723"/>
    <w:rsid w:val="002B303A"/>
    <w:rsid w:val="002B354E"/>
    <w:rsid w:val="002B3EBF"/>
    <w:rsid w:val="002B4CD6"/>
    <w:rsid w:val="002B538E"/>
    <w:rsid w:val="002B5DCA"/>
    <w:rsid w:val="002B6BDC"/>
    <w:rsid w:val="002B75B0"/>
    <w:rsid w:val="002B7EAF"/>
    <w:rsid w:val="002C098C"/>
    <w:rsid w:val="002C099C"/>
    <w:rsid w:val="002C0B74"/>
    <w:rsid w:val="002C0C8B"/>
    <w:rsid w:val="002C0CBB"/>
    <w:rsid w:val="002C1201"/>
    <w:rsid w:val="002C1460"/>
    <w:rsid w:val="002C20F2"/>
    <w:rsid w:val="002C2121"/>
    <w:rsid w:val="002C38B2"/>
    <w:rsid w:val="002C3F9C"/>
    <w:rsid w:val="002C5AFA"/>
    <w:rsid w:val="002D0439"/>
    <w:rsid w:val="002D11B7"/>
    <w:rsid w:val="002D1BEC"/>
    <w:rsid w:val="002D3BBC"/>
    <w:rsid w:val="002D438A"/>
    <w:rsid w:val="002D514A"/>
    <w:rsid w:val="002D5738"/>
    <w:rsid w:val="002D5E53"/>
    <w:rsid w:val="002D5F44"/>
    <w:rsid w:val="002E0319"/>
    <w:rsid w:val="002E16BE"/>
    <w:rsid w:val="002E179B"/>
    <w:rsid w:val="002E1C9E"/>
    <w:rsid w:val="002E257B"/>
    <w:rsid w:val="002E3891"/>
    <w:rsid w:val="002E3C65"/>
    <w:rsid w:val="002E3F5B"/>
    <w:rsid w:val="002E4362"/>
    <w:rsid w:val="002E63D9"/>
    <w:rsid w:val="002E640E"/>
    <w:rsid w:val="002E64CE"/>
    <w:rsid w:val="002E692F"/>
    <w:rsid w:val="002E724E"/>
    <w:rsid w:val="002F0C28"/>
    <w:rsid w:val="002F33D4"/>
    <w:rsid w:val="002F37FB"/>
    <w:rsid w:val="002F3CDE"/>
    <w:rsid w:val="002F5DD6"/>
    <w:rsid w:val="002F5FEA"/>
    <w:rsid w:val="002F63E7"/>
    <w:rsid w:val="002F65B2"/>
    <w:rsid w:val="002F7BE3"/>
    <w:rsid w:val="002F7E6A"/>
    <w:rsid w:val="00300165"/>
    <w:rsid w:val="003010CF"/>
    <w:rsid w:val="00303440"/>
    <w:rsid w:val="00303E40"/>
    <w:rsid w:val="00304D9B"/>
    <w:rsid w:val="00305FF9"/>
    <w:rsid w:val="003062FB"/>
    <w:rsid w:val="00306E6B"/>
    <w:rsid w:val="003100C8"/>
    <w:rsid w:val="0031069D"/>
    <w:rsid w:val="00311161"/>
    <w:rsid w:val="00312400"/>
    <w:rsid w:val="00312739"/>
    <w:rsid w:val="00312D10"/>
    <w:rsid w:val="003137C9"/>
    <w:rsid w:val="00315DDB"/>
    <w:rsid w:val="003167DD"/>
    <w:rsid w:val="003178DA"/>
    <w:rsid w:val="00317DB8"/>
    <w:rsid w:val="003201D3"/>
    <w:rsid w:val="00320618"/>
    <w:rsid w:val="00320EC2"/>
    <w:rsid w:val="00320FF5"/>
    <w:rsid w:val="0032100B"/>
    <w:rsid w:val="00321BD7"/>
    <w:rsid w:val="0032260F"/>
    <w:rsid w:val="003228DA"/>
    <w:rsid w:val="00322A85"/>
    <w:rsid w:val="00323D6B"/>
    <w:rsid w:val="0032453E"/>
    <w:rsid w:val="003257A7"/>
    <w:rsid w:val="00326957"/>
    <w:rsid w:val="00326AE2"/>
    <w:rsid w:val="00327DC7"/>
    <w:rsid w:val="00330842"/>
    <w:rsid w:val="00331426"/>
    <w:rsid w:val="0033171D"/>
    <w:rsid w:val="00331FC3"/>
    <w:rsid w:val="003336B3"/>
    <w:rsid w:val="00335B75"/>
    <w:rsid w:val="00335D8C"/>
    <w:rsid w:val="00336072"/>
    <w:rsid w:val="003363A1"/>
    <w:rsid w:val="00336439"/>
    <w:rsid w:val="00337FDE"/>
    <w:rsid w:val="00340214"/>
    <w:rsid w:val="0034226D"/>
    <w:rsid w:val="0034293E"/>
    <w:rsid w:val="00342972"/>
    <w:rsid w:val="00342BFA"/>
    <w:rsid w:val="00342FDD"/>
    <w:rsid w:val="00343EE0"/>
    <w:rsid w:val="0034429B"/>
    <w:rsid w:val="00344866"/>
    <w:rsid w:val="003448C1"/>
    <w:rsid w:val="00344BFC"/>
    <w:rsid w:val="0034638C"/>
    <w:rsid w:val="00346F7F"/>
    <w:rsid w:val="00347322"/>
    <w:rsid w:val="00350108"/>
    <w:rsid w:val="00350762"/>
    <w:rsid w:val="003507C4"/>
    <w:rsid w:val="0035192D"/>
    <w:rsid w:val="003519A1"/>
    <w:rsid w:val="00352480"/>
    <w:rsid w:val="00352B77"/>
    <w:rsid w:val="003530D2"/>
    <w:rsid w:val="0035331A"/>
    <w:rsid w:val="003534E1"/>
    <w:rsid w:val="00354351"/>
    <w:rsid w:val="003548D8"/>
    <w:rsid w:val="00354DFB"/>
    <w:rsid w:val="003554CA"/>
    <w:rsid w:val="00355935"/>
    <w:rsid w:val="003571D2"/>
    <w:rsid w:val="00357883"/>
    <w:rsid w:val="00357F8D"/>
    <w:rsid w:val="00360232"/>
    <w:rsid w:val="003602E0"/>
    <w:rsid w:val="00360D01"/>
    <w:rsid w:val="0036140A"/>
    <w:rsid w:val="00361F1F"/>
    <w:rsid w:val="00362569"/>
    <w:rsid w:val="003636CD"/>
    <w:rsid w:val="00363BAE"/>
    <w:rsid w:val="00364321"/>
    <w:rsid w:val="0036442E"/>
    <w:rsid w:val="0036487C"/>
    <w:rsid w:val="00365411"/>
    <w:rsid w:val="00365A2A"/>
    <w:rsid w:val="00365E0A"/>
    <w:rsid w:val="00365FA2"/>
    <w:rsid w:val="003665CA"/>
    <w:rsid w:val="00366C69"/>
    <w:rsid w:val="00367441"/>
    <w:rsid w:val="00367B1D"/>
    <w:rsid w:val="00370E4F"/>
    <w:rsid w:val="00371215"/>
    <w:rsid w:val="00372F0D"/>
    <w:rsid w:val="00374059"/>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C8D"/>
    <w:rsid w:val="003852B4"/>
    <w:rsid w:val="003852FB"/>
    <w:rsid w:val="00385393"/>
    <w:rsid w:val="00385429"/>
    <w:rsid w:val="00385B05"/>
    <w:rsid w:val="003860D3"/>
    <w:rsid w:val="00386382"/>
    <w:rsid w:val="003865EF"/>
    <w:rsid w:val="00386BA9"/>
    <w:rsid w:val="00390017"/>
    <w:rsid w:val="003901A3"/>
    <w:rsid w:val="0039072F"/>
    <w:rsid w:val="003940CE"/>
    <w:rsid w:val="003959BD"/>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D"/>
    <w:rsid w:val="003A4BA2"/>
    <w:rsid w:val="003A7834"/>
    <w:rsid w:val="003B0B5B"/>
    <w:rsid w:val="003B0E79"/>
    <w:rsid w:val="003B3575"/>
    <w:rsid w:val="003B50BC"/>
    <w:rsid w:val="003B5D97"/>
    <w:rsid w:val="003B5E66"/>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4B6E"/>
    <w:rsid w:val="003C5E6B"/>
    <w:rsid w:val="003C6BE0"/>
    <w:rsid w:val="003C715A"/>
    <w:rsid w:val="003C7AD7"/>
    <w:rsid w:val="003D0BAC"/>
    <w:rsid w:val="003D0FC3"/>
    <w:rsid w:val="003D231E"/>
    <w:rsid w:val="003D2C1D"/>
    <w:rsid w:val="003D2C34"/>
    <w:rsid w:val="003D2F81"/>
    <w:rsid w:val="003D3DDD"/>
    <w:rsid w:val="003D52E1"/>
    <w:rsid w:val="003D5CBF"/>
    <w:rsid w:val="003D64B1"/>
    <w:rsid w:val="003D64CE"/>
    <w:rsid w:val="003D66D2"/>
    <w:rsid w:val="003D6918"/>
    <w:rsid w:val="003D72E4"/>
    <w:rsid w:val="003E07AE"/>
    <w:rsid w:val="003E0DDF"/>
    <w:rsid w:val="003E14FC"/>
    <w:rsid w:val="003E1934"/>
    <w:rsid w:val="003E1D3F"/>
    <w:rsid w:val="003E2976"/>
    <w:rsid w:val="003E3B57"/>
    <w:rsid w:val="003E4858"/>
    <w:rsid w:val="003E51CE"/>
    <w:rsid w:val="003E51EC"/>
    <w:rsid w:val="003E6316"/>
    <w:rsid w:val="003E6884"/>
    <w:rsid w:val="003E6AC5"/>
    <w:rsid w:val="003E7000"/>
    <w:rsid w:val="003F0096"/>
    <w:rsid w:val="003F0850"/>
    <w:rsid w:val="003F0D12"/>
    <w:rsid w:val="003F15F7"/>
    <w:rsid w:val="003F160C"/>
    <w:rsid w:val="003F1A01"/>
    <w:rsid w:val="003F1DEA"/>
    <w:rsid w:val="003F1F62"/>
    <w:rsid w:val="003F324F"/>
    <w:rsid w:val="003F33BC"/>
    <w:rsid w:val="003F35E1"/>
    <w:rsid w:val="003F3D4E"/>
    <w:rsid w:val="003F477E"/>
    <w:rsid w:val="003F6CD2"/>
    <w:rsid w:val="003F788D"/>
    <w:rsid w:val="0040022C"/>
    <w:rsid w:val="0040126E"/>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A54"/>
    <w:rsid w:val="00413C10"/>
    <w:rsid w:val="00413CD9"/>
    <w:rsid w:val="00413F9A"/>
    <w:rsid w:val="004140CA"/>
    <w:rsid w:val="00414C65"/>
    <w:rsid w:val="00414C7C"/>
    <w:rsid w:val="004159C9"/>
    <w:rsid w:val="00415D76"/>
    <w:rsid w:val="00416665"/>
    <w:rsid w:val="00416A67"/>
    <w:rsid w:val="00416ACB"/>
    <w:rsid w:val="004176B6"/>
    <w:rsid w:val="00417F30"/>
    <w:rsid w:val="00420AE3"/>
    <w:rsid w:val="00420F09"/>
    <w:rsid w:val="00421DCF"/>
    <w:rsid w:val="00422002"/>
    <w:rsid w:val="00422341"/>
    <w:rsid w:val="00423641"/>
    <w:rsid w:val="00425FDE"/>
    <w:rsid w:val="004260CB"/>
    <w:rsid w:val="00426266"/>
    <w:rsid w:val="00427293"/>
    <w:rsid w:val="00430202"/>
    <w:rsid w:val="00430A2D"/>
    <w:rsid w:val="00430EB0"/>
    <w:rsid w:val="00430F48"/>
    <w:rsid w:val="00431505"/>
    <w:rsid w:val="004317F8"/>
    <w:rsid w:val="00431AF0"/>
    <w:rsid w:val="0043213A"/>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2D6E"/>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5113"/>
    <w:rsid w:val="00455A36"/>
    <w:rsid w:val="00456421"/>
    <w:rsid w:val="00456DAB"/>
    <w:rsid w:val="00460CC3"/>
    <w:rsid w:val="00460E86"/>
    <w:rsid w:val="004617CE"/>
    <w:rsid w:val="0046189A"/>
    <w:rsid w:val="004646B4"/>
    <w:rsid w:val="00464A88"/>
    <w:rsid w:val="004651A0"/>
    <w:rsid w:val="00465924"/>
    <w:rsid w:val="00466532"/>
    <w:rsid w:val="004669E7"/>
    <w:rsid w:val="00466C5F"/>
    <w:rsid w:val="00467488"/>
    <w:rsid w:val="0047081F"/>
    <w:rsid w:val="0047083E"/>
    <w:rsid w:val="00470EB5"/>
    <w:rsid w:val="0047260A"/>
    <w:rsid w:val="0047286B"/>
    <w:rsid w:val="00472E27"/>
    <w:rsid w:val="00474220"/>
    <w:rsid w:val="004743AE"/>
    <w:rsid w:val="004752D3"/>
    <w:rsid w:val="004754E1"/>
    <w:rsid w:val="00475CE0"/>
    <w:rsid w:val="0047667F"/>
    <w:rsid w:val="00476827"/>
    <w:rsid w:val="00476BD4"/>
    <w:rsid w:val="0047721B"/>
    <w:rsid w:val="00477BE1"/>
    <w:rsid w:val="00477C35"/>
    <w:rsid w:val="00480032"/>
    <w:rsid w:val="00480988"/>
    <w:rsid w:val="00480E05"/>
    <w:rsid w:val="00482638"/>
    <w:rsid w:val="00482BBE"/>
    <w:rsid w:val="00483A12"/>
    <w:rsid w:val="00484A77"/>
    <w:rsid w:val="00484FCD"/>
    <w:rsid w:val="0048540F"/>
    <w:rsid w:val="00485970"/>
    <w:rsid w:val="00485C0D"/>
    <w:rsid w:val="00486575"/>
    <w:rsid w:val="004866AE"/>
    <w:rsid w:val="004866D0"/>
    <w:rsid w:val="00490576"/>
    <w:rsid w:val="00491926"/>
    <w:rsid w:val="00491B21"/>
    <w:rsid w:val="00492528"/>
    <w:rsid w:val="00494242"/>
    <w:rsid w:val="004943E6"/>
    <w:rsid w:val="00494455"/>
    <w:rsid w:val="00494E8E"/>
    <w:rsid w:val="00495477"/>
    <w:rsid w:val="004955BC"/>
    <w:rsid w:val="00495D63"/>
    <w:rsid w:val="0049648F"/>
    <w:rsid w:val="00496606"/>
    <w:rsid w:val="004967E6"/>
    <w:rsid w:val="00496F05"/>
    <w:rsid w:val="00497370"/>
    <w:rsid w:val="004A0419"/>
    <w:rsid w:val="004A0F39"/>
    <w:rsid w:val="004A251F"/>
    <w:rsid w:val="004A390E"/>
    <w:rsid w:val="004A3B12"/>
    <w:rsid w:val="004A3BCC"/>
    <w:rsid w:val="004A3BF1"/>
    <w:rsid w:val="004A3E42"/>
    <w:rsid w:val="004A4715"/>
    <w:rsid w:val="004A5046"/>
    <w:rsid w:val="004A565E"/>
    <w:rsid w:val="004A5DF3"/>
    <w:rsid w:val="004A6134"/>
    <w:rsid w:val="004A651A"/>
    <w:rsid w:val="004A65E8"/>
    <w:rsid w:val="004A7092"/>
    <w:rsid w:val="004A745E"/>
    <w:rsid w:val="004B03D5"/>
    <w:rsid w:val="004B29A7"/>
    <w:rsid w:val="004B49E6"/>
    <w:rsid w:val="004B4D69"/>
    <w:rsid w:val="004B64EA"/>
    <w:rsid w:val="004B79FB"/>
    <w:rsid w:val="004B7B5E"/>
    <w:rsid w:val="004C015C"/>
    <w:rsid w:val="004C01A8"/>
    <w:rsid w:val="004C1840"/>
    <w:rsid w:val="004C228B"/>
    <w:rsid w:val="004C24C9"/>
    <w:rsid w:val="004C2F2B"/>
    <w:rsid w:val="004C31B6"/>
    <w:rsid w:val="004C4CDD"/>
    <w:rsid w:val="004C5319"/>
    <w:rsid w:val="004C621F"/>
    <w:rsid w:val="004C6934"/>
    <w:rsid w:val="004C6C40"/>
    <w:rsid w:val="004C7948"/>
    <w:rsid w:val="004C7BB8"/>
    <w:rsid w:val="004C7C60"/>
    <w:rsid w:val="004C7EEC"/>
    <w:rsid w:val="004D0DFE"/>
    <w:rsid w:val="004D1D91"/>
    <w:rsid w:val="004D22C3"/>
    <w:rsid w:val="004D4C57"/>
    <w:rsid w:val="004D4FCB"/>
    <w:rsid w:val="004D6F4D"/>
    <w:rsid w:val="004D6F95"/>
    <w:rsid w:val="004D72FE"/>
    <w:rsid w:val="004D7E91"/>
    <w:rsid w:val="004E003A"/>
    <w:rsid w:val="004E0768"/>
    <w:rsid w:val="004E1A31"/>
    <w:rsid w:val="004E2DE0"/>
    <w:rsid w:val="004E4060"/>
    <w:rsid w:val="004E409A"/>
    <w:rsid w:val="004E5DB7"/>
    <w:rsid w:val="004F0FB9"/>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45D7"/>
    <w:rsid w:val="00504BC1"/>
    <w:rsid w:val="00505134"/>
    <w:rsid w:val="00505305"/>
    <w:rsid w:val="00505C04"/>
    <w:rsid w:val="00507B7F"/>
    <w:rsid w:val="0051143F"/>
    <w:rsid w:val="00511F15"/>
    <w:rsid w:val="0051318C"/>
    <w:rsid w:val="005142CD"/>
    <w:rsid w:val="00514389"/>
    <w:rsid w:val="005143C9"/>
    <w:rsid w:val="005157A9"/>
    <w:rsid w:val="00516F7A"/>
    <w:rsid w:val="005173A7"/>
    <w:rsid w:val="005177E1"/>
    <w:rsid w:val="00520581"/>
    <w:rsid w:val="00520C0A"/>
    <w:rsid w:val="005218B6"/>
    <w:rsid w:val="00521BBA"/>
    <w:rsid w:val="00522421"/>
    <w:rsid w:val="00522589"/>
    <w:rsid w:val="00524148"/>
    <w:rsid w:val="00524545"/>
    <w:rsid w:val="005251C4"/>
    <w:rsid w:val="005253B6"/>
    <w:rsid w:val="005255BF"/>
    <w:rsid w:val="00525756"/>
    <w:rsid w:val="005257DE"/>
    <w:rsid w:val="00527200"/>
    <w:rsid w:val="00527C23"/>
    <w:rsid w:val="00530157"/>
    <w:rsid w:val="00531EBE"/>
    <w:rsid w:val="00532F8B"/>
    <w:rsid w:val="00533737"/>
    <w:rsid w:val="00533EBF"/>
    <w:rsid w:val="00535164"/>
    <w:rsid w:val="00535B79"/>
    <w:rsid w:val="00535D7C"/>
    <w:rsid w:val="00536579"/>
    <w:rsid w:val="00536C1E"/>
    <w:rsid w:val="00536DA3"/>
    <w:rsid w:val="005370B9"/>
    <w:rsid w:val="0054171A"/>
    <w:rsid w:val="00542ADD"/>
    <w:rsid w:val="0054343A"/>
    <w:rsid w:val="00543974"/>
    <w:rsid w:val="00543EBF"/>
    <w:rsid w:val="00544ABA"/>
    <w:rsid w:val="0054593A"/>
    <w:rsid w:val="005467FB"/>
    <w:rsid w:val="00546AE9"/>
    <w:rsid w:val="00547702"/>
    <w:rsid w:val="00547989"/>
    <w:rsid w:val="00550017"/>
    <w:rsid w:val="00550229"/>
    <w:rsid w:val="00551320"/>
    <w:rsid w:val="005518A4"/>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6544"/>
    <w:rsid w:val="00566608"/>
    <w:rsid w:val="00566BE7"/>
    <w:rsid w:val="00566C83"/>
    <w:rsid w:val="005700FE"/>
    <w:rsid w:val="00570E24"/>
    <w:rsid w:val="005717F8"/>
    <w:rsid w:val="00572760"/>
    <w:rsid w:val="00574238"/>
    <w:rsid w:val="005743DE"/>
    <w:rsid w:val="00574F3F"/>
    <w:rsid w:val="0057562C"/>
    <w:rsid w:val="005759F6"/>
    <w:rsid w:val="00575E3E"/>
    <w:rsid w:val="005765F5"/>
    <w:rsid w:val="00576D6C"/>
    <w:rsid w:val="00577A2E"/>
    <w:rsid w:val="00580E48"/>
    <w:rsid w:val="00580F0A"/>
    <w:rsid w:val="00581246"/>
    <w:rsid w:val="00581987"/>
    <w:rsid w:val="005825EE"/>
    <w:rsid w:val="00582C3A"/>
    <w:rsid w:val="00582E1A"/>
    <w:rsid w:val="00583147"/>
    <w:rsid w:val="00583E25"/>
    <w:rsid w:val="00583FA7"/>
    <w:rsid w:val="00584416"/>
    <w:rsid w:val="00584736"/>
    <w:rsid w:val="00584B39"/>
    <w:rsid w:val="00585028"/>
    <w:rsid w:val="005854D1"/>
    <w:rsid w:val="00585F5B"/>
    <w:rsid w:val="0058620A"/>
    <w:rsid w:val="005862DD"/>
    <w:rsid w:val="00587FC0"/>
    <w:rsid w:val="005906AD"/>
    <w:rsid w:val="00590DA6"/>
    <w:rsid w:val="00591C7D"/>
    <w:rsid w:val="00592B03"/>
    <w:rsid w:val="00593AB9"/>
    <w:rsid w:val="00593DAF"/>
    <w:rsid w:val="0059419F"/>
    <w:rsid w:val="00594ABB"/>
    <w:rsid w:val="00594D1C"/>
    <w:rsid w:val="00594E36"/>
    <w:rsid w:val="00594F0A"/>
    <w:rsid w:val="0059525E"/>
    <w:rsid w:val="00595887"/>
    <w:rsid w:val="00596107"/>
    <w:rsid w:val="005961F7"/>
    <w:rsid w:val="00596B9C"/>
    <w:rsid w:val="005A054D"/>
    <w:rsid w:val="005A0A46"/>
    <w:rsid w:val="005A10B9"/>
    <w:rsid w:val="005A11EA"/>
    <w:rsid w:val="005A269F"/>
    <w:rsid w:val="005A2F9D"/>
    <w:rsid w:val="005A305E"/>
    <w:rsid w:val="005A3065"/>
    <w:rsid w:val="005A30BB"/>
    <w:rsid w:val="005A3887"/>
    <w:rsid w:val="005A43F7"/>
    <w:rsid w:val="005A46AB"/>
    <w:rsid w:val="005A5A76"/>
    <w:rsid w:val="005A69FD"/>
    <w:rsid w:val="005A711C"/>
    <w:rsid w:val="005B0542"/>
    <w:rsid w:val="005B0BCA"/>
    <w:rsid w:val="005B2225"/>
    <w:rsid w:val="005B2799"/>
    <w:rsid w:val="005B29D2"/>
    <w:rsid w:val="005B2B77"/>
    <w:rsid w:val="005B3D4A"/>
    <w:rsid w:val="005B4D87"/>
    <w:rsid w:val="005B5567"/>
    <w:rsid w:val="005B6188"/>
    <w:rsid w:val="005B6976"/>
    <w:rsid w:val="005B7DD1"/>
    <w:rsid w:val="005C00A0"/>
    <w:rsid w:val="005C28FA"/>
    <w:rsid w:val="005C32AC"/>
    <w:rsid w:val="005C377F"/>
    <w:rsid w:val="005C40F4"/>
    <w:rsid w:val="005C43BE"/>
    <w:rsid w:val="005C44F3"/>
    <w:rsid w:val="005C712D"/>
    <w:rsid w:val="005C7C75"/>
    <w:rsid w:val="005D0E4F"/>
    <w:rsid w:val="005D1E32"/>
    <w:rsid w:val="005D206B"/>
    <w:rsid w:val="005D22B7"/>
    <w:rsid w:val="005D2BDE"/>
    <w:rsid w:val="005D3D76"/>
    <w:rsid w:val="005D4578"/>
    <w:rsid w:val="005D4CFF"/>
    <w:rsid w:val="005D4EFA"/>
    <w:rsid w:val="005D55BA"/>
    <w:rsid w:val="005D5ADB"/>
    <w:rsid w:val="005D648A"/>
    <w:rsid w:val="005D6EF0"/>
    <w:rsid w:val="005D7E0D"/>
    <w:rsid w:val="005E16E1"/>
    <w:rsid w:val="005E1B98"/>
    <w:rsid w:val="005E234A"/>
    <w:rsid w:val="005E2722"/>
    <w:rsid w:val="005E35CC"/>
    <w:rsid w:val="005E371E"/>
    <w:rsid w:val="005E3CBD"/>
    <w:rsid w:val="005E53F9"/>
    <w:rsid w:val="005E775D"/>
    <w:rsid w:val="005F0A43"/>
    <w:rsid w:val="005F27A9"/>
    <w:rsid w:val="005F27BF"/>
    <w:rsid w:val="005F2D64"/>
    <w:rsid w:val="005F3FE9"/>
    <w:rsid w:val="005F4171"/>
    <w:rsid w:val="005F438A"/>
    <w:rsid w:val="005F46D6"/>
    <w:rsid w:val="005F4DD6"/>
    <w:rsid w:val="005F50D8"/>
    <w:rsid w:val="005F53A1"/>
    <w:rsid w:val="005F6B77"/>
    <w:rsid w:val="005F7487"/>
    <w:rsid w:val="006002C7"/>
    <w:rsid w:val="00600442"/>
    <w:rsid w:val="00600AB1"/>
    <w:rsid w:val="00600F95"/>
    <w:rsid w:val="00601839"/>
    <w:rsid w:val="00602759"/>
    <w:rsid w:val="0060277A"/>
    <w:rsid w:val="00602B7C"/>
    <w:rsid w:val="00603312"/>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5520"/>
    <w:rsid w:val="0061568E"/>
    <w:rsid w:val="00616112"/>
    <w:rsid w:val="00617B5E"/>
    <w:rsid w:val="006205CA"/>
    <w:rsid w:val="00620CF4"/>
    <w:rsid w:val="00621F53"/>
    <w:rsid w:val="00622B31"/>
    <w:rsid w:val="00622D6A"/>
    <w:rsid w:val="00622E2A"/>
    <w:rsid w:val="00623089"/>
    <w:rsid w:val="0062308E"/>
    <w:rsid w:val="006234C4"/>
    <w:rsid w:val="006242B2"/>
    <w:rsid w:val="006244C9"/>
    <w:rsid w:val="006245F6"/>
    <w:rsid w:val="0062475D"/>
    <w:rsid w:val="0062495F"/>
    <w:rsid w:val="00624D07"/>
    <w:rsid w:val="00624F22"/>
    <w:rsid w:val="006256BA"/>
    <w:rsid w:val="006260AF"/>
    <w:rsid w:val="0062660B"/>
    <w:rsid w:val="006267DC"/>
    <w:rsid w:val="00626AD1"/>
    <w:rsid w:val="00627415"/>
    <w:rsid w:val="00627830"/>
    <w:rsid w:val="006304BC"/>
    <w:rsid w:val="00630544"/>
    <w:rsid w:val="00630DCE"/>
    <w:rsid w:val="0063120A"/>
    <w:rsid w:val="00631368"/>
    <w:rsid w:val="0063150B"/>
    <w:rsid w:val="00631585"/>
    <w:rsid w:val="00633DA6"/>
    <w:rsid w:val="00634ACF"/>
    <w:rsid w:val="00634D77"/>
    <w:rsid w:val="00634E4A"/>
    <w:rsid w:val="00635035"/>
    <w:rsid w:val="006355EB"/>
    <w:rsid w:val="0063580D"/>
    <w:rsid w:val="00635CAE"/>
    <w:rsid w:val="00637240"/>
    <w:rsid w:val="0063759B"/>
    <w:rsid w:val="00637FDB"/>
    <w:rsid w:val="00640BB4"/>
    <w:rsid w:val="00641AFD"/>
    <w:rsid w:val="00643660"/>
    <w:rsid w:val="00644440"/>
    <w:rsid w:val="00650139"/>
    <w:rsid w:val="00652756"/>
    <w:rsid w:val="00652AD8"/>
    <w:rsid w:val="00652B79"/>
    <w:rsid w:val="006533C3"/>
    <w:rsid w:val="0065374B"/>
    <w:rsid w:val="00653C43"/>
    <w:rsid w:val="00654068"/>
    <w:rsid w:val="00654B38"/>
    <w:rsid w:val="00654B83"/>
    <w:rsid w:val="00655061"/>
    <w:rsid w:val="0065510C"/>
    <w:rsid w:val="00655983"/>
    <w:rsid w:val="00655B63"/>
    <w:rsid w:val="00656FD6"/>
    <w:rsid w:val="006571F6"/>
    <w:rsid w:val="006601F3"/>
    <w:rsid w:val="006618CC"/>
    <w:rsid w:val="00662111"/>
    <w:rsid w:val="00662118"/>
    <w:rsid w:val="00663547"/>
    <w:rsid w:val="006638AD"/>
    <w:rsid w:val="00664E50"/>
    <w:rsid w:val="0066732C"/>
    <w:rsid w:val="006679F5"/>
    <w:rsid w:val="00667B77"/>
    <w:rsid w:val="00670A20"/>
    <w:rsid w:val="00670BE7"/>
    <w:rsid w:val="0067163A"/>
    <w:rsid w:val="006716DA"/>
    <w:rsid w:val="00671E6A"/>
    <w:rsid w:val="006728ED"/>
    <w:rsid w:val="006732B1"/>
    <w:rsid w:val="00673AA7"/>
    <w:rsid w:val="0067446F"/>
    <w:rsid w:val="00674607"/>
    <w:rsid w:val="006746A4"/>
    <w:rsid w:val="00675558"/>
    <w:rsid w:val="00675611"/>
    <w:rsid w:val="00675A60"/>
    <w:rsid w:val="006763F4"/>
    <w:rsid w:val="00676618"/>
    <w:rsid w:val="0067697E"/>
    <w:rsid w:val="00677063"/>
    <w:rsid w:val="006772A8"/>
    <w:rsid w:val="00677443"/>
    <w:rsid w:val="0067769A"/>
    <w:rsid w:val="006806A3"/>
    <w:rsid w:val="006806A6"/>
    <w:rsid w:val="00681211"/>
    <w:rsid w:val="00681B36"/>
    <w:rsid w:val="0068242D"/>
    <w:rsid w:val="00682E14"/>
    <w:rsid w:val="0068436C"/>
    <w:rsid w:val="0068545E"/>
    <w:rsid w:val="00685FD4"/>
    <w:rsid w:val="00686612"/>
    <w:rsid w:val="0068661E"/>
    <w:rsid w:val="00690A49"/>
    <w:rsid w:val="00690BB6"/>
    <w:rsid w:val="00691B30"/>
    <w:rsid w:val="00692B3A"/>
    <w:rsid w:val="00693E1F"/>
    <w:rsid w:val="00693ECB"/>
    <w:rsid w:val="00694408"/>
    <w:rsid w:val="00694797"/>
    <w:rsid w:val="00695887"/>
    <w:rsid w:val="00696929"/>
    <w:rsid w:val="00697733"/>
    <w:rsid w:val="006A07FA"/>
    <w:rsid w:val="006A254E"/>
    <w:rsid w:val="006A2C30"/>
    <w:rsid w:val="006A301C"/>
    <w:rsid w:val="006A3C17"/>
    <w:rsid w:val="006A3D58"/>
    <w:rsid w:val="006A3E2B"/>
    <w:rsid w:val="006A62DB"/>
    <w:rsid w:val="006A6E17"/>
    <w:rsid w:val="006A7F19"/>
    <w:rsid w:val="006B120D"/>
    <w:rsid w:val="006B17E7"/>
    <w:rsid w:val="006B19E8"/>
    <w:rsid w:val="006B1A8A"/>
    <w:rsid w:val="006B1FD5"/>
    <w:rsid w:val="006B1FD8"/>
    <w:rsid w:val="006B2694"/>
    <w:rsid w:val="006B3BDD"/>
    <w:rsid w:val="006B486D"/>
    <w:rsid w:val="006B555A"/>
    <w:rsid w:val="006B600A"/>
    <w:rsid w:val="006B6635"/>
    <w:rsid w:val="006B7D22"/>
    <w:rsid w:val="006B7D2C"/>
    <w:rsid w:val="006C052C"/>
    <w:rsid w:val="006C1019"/>
    <w:rsid w:val="006C287A"/>
    <w:rsid w:val="006C2BB5"/>
    <w:rsid w:val="006C2BEE"/>
    <w:rsid w:val="006C3AD8"/>
    <w:rsid w:val="006C4516"/>
    <w:rsid w:val="006C455E"/>
    <w:rsid w:val="006C5958"/>
    <w:rsid w:val="006C5B4F"/>
    <w:rsid w:val="006C643C"/>
    <w:rsid w:val="006C67F8"/>
    <w:rsid w:val="006C6E3A"/>
    <w:rsid w:val="006C6FD7"/>
    <w:rsid w:val="006D00DB"/>
    <w:rsid w:val="006D0361"/>
    <w:rsid w:val="006D0D16"/>
    <w:rsid w:val="006D16B0"/>
    <w:rsid w:val="006D2182"/>
    <w:rsid w:val="006D2444"/>
    <w:rsid w:val="006D254B"/>
    <w:rsid w:val="006D289B"/>
    <w:rsid w:val="006D3BE1"/>
    <w:rsid w:val="006D3FCC"/>
    <w:rsid w:val="006D48FC"/>
    <w:rsid w:val="006D50C0"/>
    <w:rsid w:val="006D62BC"/>
    <w:rsid w:val="006D6450"/>
    <w:rsid w:val="006D6939"/>
    <w:rsid w:val="006D7EB0"/>
    <w:rsid w:val="006E0138"/>
    <w:rsid w:val="006E0BB0"/>
    <w:rsid w:val="006E12C3"/>
    <w:rsid w:val="006E2529"/>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C8C"/>
    <w:rsid w:val="006F1EB7"/>
    <w:rsid w:val="006F3725"/>
    <w:rsid w:val="006F3EBE"/>
    <w:rsid w:val="006F5073"/>
    <w:rsid w:val="006F52E5"/>
    <w:rsid w:val="006F5645"/>
    <w:rsid w:val="006F58D2"/>
    <w:rsid w:val="006F6066"/>
    <w:rsid w:val="006F6850"/>
    <w:rsid w:val="006F707E"/>
    <w:rsid w:val="007001DC"/>
    <w:rsid w:val="007016F0"/>
    <w:rsid w:val="007025CB"/>
    <w:rsid w:val="007031B3"/>
    <w:rsid w:val="007034AA"/>
    <w:rsid w:val="00703C9D"/>
    <w:rsid w:val="0070490C"/>
    <w:rsid w:val="00705BCA"/>
    <w:rsid w:val="00705C38"/>
    <w:rsid w:val="00706465"/>
    <w:rsid w:val="0070652F"/>
    <w:rsid w:val="0070695A"/>
    <w:rsid w:val="0070782D"/>
    <w:rsid w:val="007079A5"/>
    <w:rsid w:val="00707E5C"/>
    <w:rsid w:val="007109C2"/>
    <w:rsid w:val="007112DB"/>
    <w:rsid w:val="00711340"/>
    <w:rsid w:val="00712535"/>
    <w:rsid w:val="00712C42"/>
    <w:rsid w:val="00713DE4"/>
    <w:rsid w:val="00714C47"/>
    <w:rsid w:val="007160C2"/>
    <w:rsid w:val="00716462"/>
    <w:rsid w:val="007167B9"/>
    <w:rsid w:val="00717AAA"/>
    <w:rsid w:val="00721084"/>
    <w:rsid w:val="00721262"/>
    <w:rsid w:val="00721D9B"/>
    <w:rsid w:val="00722121"/>
    <w:rsid w:val="007224B9"/>
    <w:rsid w:val="00722F94"/>
    <w:rsid w:val="00723AA7"/>
    <w:rsid w:val="0072432E"/>
    <w:rsid w:val="00724A24"/>
    <w:rsid w:val="00726036"/>
    <w:rsid w:val="00726279"/>
    <w:rsid w:val="00726A9B"/>
    <w:rsid w:val="00727530"/>
    <w:rsid w:val="00731E6E"/>
    <w:rsid w:val="00731E7C"/>
    <w:rsid w:val="007329EF"/>
    <w:rsid w:val="0073327A"/>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95C"/>
    <w:rsid w:val="00745B9B"/>
    <w:rsid w:val="0074638D"/>
    <w:rsid w:val="00746484"/>
    <w:rsid w:val="00746B59"/>
    <w:rsid w:val="0074704F"/>
    <w:rsid w:val="007473F8"/>
    <w:rsid w:val="007479D2"/>
    <w:rsid w:val="00747F48"/>
    <w:rsid w:val="00747F4C"/>
    <w:rsid w:val="00751091"/>
    <w:rsid w:val="00751A29"/>
    <w:rsid w:val="00751B83"/>
    <w:rsid w:val="00752AE0"/>
    <w:rsid w:val="00752F64"/>
    <w:rsid w:val="00754359"/>
    <w:rsid w:val="00754411"/>
    <w:rsid w:val="00754BD9"/>
    <w:rsid w:val="00754E7A"/>
    <w:rsid w:val="0075540C"/>
    <w:rsid w:val="00755DB1"/>
    <w:rsid w:val="00756F8D"/>
    <w:rsid w:val="007574FC"/>
    <w:rsid w:val="00760975"/>
    <w:rsid w:val="007615FF"/>
    <w:rsid w:val="00761D86"/>
    <w:rsid w:val="00761FDA"/>
    <w:rsid w:val="007621FF"/>
    <w:rsid w:val="007634E3"/>
    <w:rsid w:val="007636BC"/>
    <w:rsid w:val="00763802"/>
    <w:rsid w:val="00764194"/>
    <w:rsid w:val="00765ED3"/>
    <w:rsid w:val="0076681D"/>
    <w:rsid w:val="00766A65"/>
    <w:rsid w:val="00766B32"/>
    <w:rsid w:val="007671F5"/>
    <w:rsid w:val="007676B8"/>
    <w:rsid w:val="0077175C"/>
    <w:rsid w:val="00771870"/>
    <w:rsid w:val="00771BF9"/>
    <w:rsid w:val="00771F7B"/>
    <w:rsid w:val="00772F8A"/>
    <w:rsid w:val="0077352F"/>
    <w:rsid w:val="007739C6"/>
    <w:rsid w:val="00774889"/>
    <w:rsid w:val="00774FF5"/>
    <w:rsid w:val="007750B3"/>
    <w:rsid w:val="00775F76"/>
    <w:rsid w:val="00776AEA"/>
    <w:rsid w:val="007777A1"/>
    <w:rsid w:val="00777BA0"/>
    <w:rsid w:val="0078014A"/>
    <w:rsid w:val="007803BD"/>
    <w:rsid w:val="00780834"/>
    <w:rsid w:val="007811DC"/>
    <w:rsid w:val="007820FA"/>
    <w:rsid w:val="007823B3"/>
    <w:rsid w:val="0078285F"/>
    <w:rsid w:val="00783207"/>
    <w:rsid w:val="00783E1D"/>
    <w:rsid w:val="00784360"/>
    <w:rsid w:val="0078483B"/>
    <w:rsid w:val="00784EED"/>
    <w:rsid w:val="0078514F"/>
    <w:rsid w:val="00785900"/>
    <w:rsid w:val="00786958"/>
    <w:rsid w:val="00786E71"/>
    <w:rsid w:val="0079162F"/>
    <w:rsid w:val="007945EE"/>
    <w:rsid w:val="00794924"/>
    <w:rsid w:val="0079549B"/>
    <w:rsid w:val="007957F4"/>
    <w:rsid w:val="00795A28"/>
    <w:rsid w:val="00796E4F"/>
    <w:rsid w:val="007976F8"/>
    <w:rsid w:val="00797B06"/>
    <w:rsid w:val="007A0564"/>
    <w:rsid w:val="007A0BC2"/>
    <w:rsid w:val="007A1F44"/>
    <w:rsid w:val="007A23FF"/>
    <w:rsid w:val="007A295B"/>
    <w:rsid w:val="007A2980"/>
    <w:rsid w:val="007A3424"/>
    <w:rsid w:val="007A35EF"/>
    <w:rsid w:val="007A43A2"/>
    <w:rsid w:val="007A46EE"/>
    <w:rsid w:val="007A4D04"/>
    <w:rsid w:val="007A562D"/>
    <w:rsid w:val="007A5793"/>
    <w:rsid w:val="007A676C"/>
    <w:rsid w:val="007A686C"/>
    <w:rsid w:val="007A7A96"/>
    <w:rsid w:val="007B03AF"/>
    <w:rsid w:val="007B1543"/>
    <w:rsid w:val="007B1AC0"/>
    <w:rsid w:val="007B22AE"/>
    <w:rsid w:val="007B270A"/>
    <w:rsid w:val="007B2D3B"/>
    <w:rsid w:val="007B47CC"/>
    <w:rsid w:val="007B52CD"/>
    <w:rsid w:val="007B5C76"/>
    <w:rsid w:val="007B6336"/>
    <w:rsid w:val="007B7856"/>
    <w:rsid w:val="007B7DC1"/>
    <w:rsid w:val="007B7EDB"/>
    <w:rsid w:val="007C02E1"/>
    <w:rsid w:val="007C19AD"/>
    <w:rsid w:val="007C276D"/>
    <w:rsid w:val="007C3598"/>
    <w:rsid w:val="007C3FA8"/>
    <w:rsid w:val="007C499D"/>
    <w:rsid w:val="007C523A"/>
    <w:rsid w:val="007C68DA"/>
    <w:rsid w:val="007C6C3C"/>
    <w:rsid w:val="007D229A"/>
    <w:rsid w:val="007D2F44"/>
    <w:rsid w:val="007D2F4D"/>
    <w:rsid w:val="007D4178"/>
    <w:rsid w:val="007D4D33"/>
    <w:rsid w:val="007D7175"/>
    <w:rsid w:val="007E1369"/>
    <w:rsid w:val="007E1A1B"/>
    <w:rsid w:val="007E1A88"/>
    <w:rsid w:val="007E4C88"/>
    <w:rsid w:val="007E585E"/>
    <w:rsid w:val="007E59C4"/>
    <w:rsid w:val="007E7DDF"/>
    <w:rsid w:val="007F0F42"/>
    <w:rsid w:val="007F11C8"/>
    <w:rsid w:val="007F1CFB"/>
    <w:rsid w:val="007F220B"/>
    <w:rsid w:val="007F27DD"/>
    <w:rsid w:val="007F6880"/>
    <w:rsid w:val="007F76B4"/>
    <w:rsid w:val="008001B4"/>
    <w:rsid w:val="00800769"/>
    <w:rsid w:val="00800ED2"/>
    <w:rsid w:val="00801B5D"/>
    <w:rsid w:val="00802E74"/>
    <w:rsid w:val="00802F48"/>
    <w:rsid w:val="00804B92"/>
    <w:rsid w:val="00804E21"/>
    <w:rsid w:val="00805092"/>
    <w:rsid w:val="008061A0"/>
    <w:rsid w:val="00806AAF"/>
    <w:rsid w:val="00806BB2"/>
    <w:rsid w:val="00806FA0"/>
    <w:rsid w:val="008070AC"/>
    <w:rsid w:val="008101FD"/>
    <w:rsid w:val="0081078A"/>
    <w:rsid w:val="00810D8D"/>
    <w:rsid w:val="00811835"/>
    <w:rsid w:val="00811B28"/>
    <w:rsid w:val="0081424E"/>
    <w:rsid w:val="00814B6F"/>
    <w:rsid w:val="0081581D"/>
    <w:rsid w:val="00815D3C"/>
    <w:rsid w:val="008172BE"/>
    <w:rsid w:val="008176CD"/>
    <w:rsid w:val="00817B71"/>
    <w:rsid w:val="00820244"/>
    <w:rsid w:val="008221B3"/>
    <w:rsid w:val="0082248E"/>
    <w:rsid w:val="00823122"/>
    <w:rsid w:val="00823269"/>
    <w:rsid w:val="00824FDF"/>
    <w:rsid w:val="00825125"/>
    <w:rsid w:val="008257CC"/>
    <w:rsid w:val="00825D1F"/>
    <w:rsid w:val="008274BF"/>
    <w:rsid w:val="00827888"/>
    <w:rsid w:val="00830DC3"/>
    <w:rsid w:val="00831555"/>
    <w:rsid w:val="00831F52"/>
    <w:rsid w:val="00832154"/>
    <w:rsid w:val="00832F5C"/>
    <w:rsid w:val="00834D6C"/>
    <w:rsid w:val="008359E0"/>
    <w:rsid w:val="0083645C"/>
    <w:rsid w:val="008376F6"/>
    <w:rsid w:val="00837D5B"/>
    <w:rsid w:val="00840607"/>
    <w:rsid w:val="00840E6F"/>
    <w:rsid w:val="00841B40"/>
    <w:rsid w:val="00841CD2"/>
    <w:rsid w:val="0084251A"/>
    <w:rsid w:val="00842B77"/>
    <w:rsid w:val="0084309F"/>
    <w:rsid w:val="00845B57"/>
    <w:rsid w:val="00845C12"/>
    <w:rsid w:val="008469D9"/>
    <w:rsid w:val="00846DC0"/>
    <w:rsid w:val="008474A7"/>
    <w:rsid w:val="00847D84"/>
    <w:rsid w:val="008506B6"/>
    <w:rsid w:val="00850AE0"/>
    <w:rsid w:val="008524D2"/>
    <w:rsid w:val="008524D4"/>
    <w:rsid w:val="00852E19"/>
    <w:rsid w:val="008543A3"/>
    <w:rsid w:val="00854948"/>
    <w:rsid w:val="00854CE1"/>
    <w:rsid w:val="0085570F"/>
    <w:rsid w:val="00856833"/>
    <w:rsid w:val="00856840"/>
    <w:rsid w:val="0086087C"/>
    <w:rsid w:val="00860D8E"/>
    <w:rsid w:val="0086275E"/>
    <w:rsid w:val="00864440"/>
    <w:rsid w:val="008645C3"/>
    <w:rsid w:val="00864D76"/>
    <w:rsid w:val="008650FC"/>
    <w:rsid w:val="0086522C"/>
    <w:rsid w:val="00866EB3"/>
    <w:rsid w:val="0086701A"/>
    <w:rsid w:val="00867BD2"/>
    <w:rsid w:val="008712FD"/>
    <w:rsid w:val="0087156F"/>
    <w:rsid w:val="008716A1"/>
    <w:rsid w:val="008718FD"/>
    <w:rsid w:val="00872D3F"/>
    <w:rsid w:val="008733E4"/>
    <w:rsid w:val="00873F15"/>
    <w:rsid w:val="00874096"/>
    <w:rsid w:val="008756A4"/>
    <w:rsid w:val="00875F73"/>
    <w:rsid w:val="00880F30"/>
    <w:rsid w:val="008833E8"/>
    <w:rsid w:val="00884D8B"/>
    <w:rsid w:val="00886B80"/>
    <w:rsid w:val="00887B48"/>
    <w:rsid w:val="0089176E"/>
    <w:rsid w:val="008917E0"/>
    <w:rsid w:val="00892365"/>
    <w:rsid w:val="00892BE5"/>
    <w:rsid w:val="0089387C"/>
    <w:rsid w:val="00893DB8"/>
    <w:rsid w:val="0089444E"/>
    <w:rsid w:val="008949DF"/>
    <w:rsid w:val="008951DB"/>
    <w:rsid w:val="00896C81"/>
    <w:rsid w:val="00896D83"/>
    <w:rsid w:val="008A0AB2"/>
    <w:rsid w:val="008A0CFC"/>
    <w:rsid w:val="008A12FE"/>
    <w:rsid w:val="008A15B5"/>
    <w:rsid w:val="008A28B6"/>
    <w:rsid w:val="008A2BB1"/>
    <w:rsid w:val="008A3466"/>
    <w:rsid w:val="008A389F"/>
    <w:rsid w:val="008A3D02"/>
    <w:rsid w:val="008A440B"/>
    <w:rsid w:val="008A4DB5"/>
    <w:rsid w:val="008A5940"/>
    <w:rsid w:val="008A73B2"/>
    <w:rsid w:val="008B03A7"/>
    <w:rsid w:val="008B043F"/>
    <w:rsid w:val="008B0808"/>
    <w:rsid w:val="008B0865"/>
    <w:rsid w:val="008B0AEC"/>
    <w:rsid w:val="008B107F"/>
    <w:rsid w:val="008B1E53"/>
    <w:rsid w:val="008B1E5B"/>
    <w:rsid w:val="008B267A"/>
    <w:rsid w:val="008B389D"/>
    <w:rsid w:val="008B3C5C"/>
    <w:rsid w:val="008B44C3"/>
    <w:rsid w:val="008B5299"/>
    <w:rsid w:val="008B5A5F"/>
    <w:rsid w:val="008B5AB0"/>
    <w:rsid w:val="008B603D"/>
    <w:rsid w:val="008B6054"/>
    <w:rsid w:val="008B660D"/>
    <w:rsid w:val="008B707D"/>
    <w:rsid w:val="008B7B08"/>
    <w:rsid w:val="008C095E"/>
    <w:rsid w:val="008C13F0"/>
    <w:rsid w:val="008C1F26"/>
    <w:rsid w:val="008C2A3A"/>
    <w:rsid w:val="008C3FB8"/>
    <w:rsid w:val="008C4C7E"/>
    <w:rsid w:val="008C5C46"/>
    <w:rsid w:val="008C6184"/>
    <w:rsid w:val="008C7741"/>
    <w:rsid w:val="008C785E"/>
    <w:rsid w:val="008C7CD0"/>
    <w:rsid w:val="008C7D91"/>
    <w:rsid w:val="008D0AFB"/>
    <w:rsid w:val="008D1511"/>
    <w:rsid w:val="008D2707"/>
    <w:rsid w:val="008D32DF"/>
    <w:rsid w:val="008D35E9"/>
    <w:rsid w:val="008D3959"/>
    <w:rsid w:val="008D3966"/>
    <w:rsid w:val="008D3BCE"/>
    <w:rsid w:val="008D4352"/>
    <w:rsid w:val="008D4453"/>
    <w:rsid w:val="008D4710"/>
    <w:rsid w:val="008D56E1"/>
    <w:rsid w:val="008D60BC"/>
    <w:rsid w:val="008D6D7B"/>
    <w:rsid w:val="008D6E67"/>
    <w:rsid w:val="008D7208"/>
    <w:rsid w:val="008D7EB7"/>
    <w:rsid w:val="008E0EB8"/>
    <w:rsid w:val="008E10A6"/>
    <w:rsid w:val="008E1271"/>
    <w:rsid w:val="008E2251"/>
    <w:rsid w:val="008E24B3"/>
    <w:rsid w:val="008E24CA"/>
    <w:rsid w:val="008E2F6E"/>
    <w:rsid w:val="008E38AD"/>
    <w:rsid w:val="008E3BF7"/>
    <w:rsid w:val="008E3EEC"/>
    <w:rsid w:val="008E5BF2"/>
    <w:rsid w:val="008E5C81"/>
    <w:rsid w:val="008E73FE"/>
    <w:rsid w:val="008F002B"/>
    <w:rsid w:val="008F0A38"/>
    <w:rsid w:val="008F0F84"/>
    <w:rsid w:val="008F1014"/>
    <w:rsid w:val="008F11C9"/>
    <w:rsid w:val="008F23D8"/>
    <w:rsid w:val="008F2FD5"/>
    <w:rsid w:val="008F37E5"/>
    <w:rsid w:val="008F41E8"/>
    <w:rsid w:val="008F48C2"/>
    <w:rsid w:val="008F5840"/>
    <w:rsid w:val="008F5EEF"/>
    <w:rsid w:val="008F66FE"/>
    <w:rsid w:val="008F6BE5"/>
    <w:rsid w:val="008F72CC"/>
    <w:rsid w:val="008F72CD"/>
    <w:rsid w:val="008F7E46"/>
    <w:rsid w:val="00903802"/>
    <w:rsid w:val="0090389D"/>
    <w:rsid w:val="0090696D"/>
    <w:rsid w:val="00906CD6"/>
    <w:rsid w:val="00906E4D"/>
    <w:rsid w:val="00906F31"/>
    <w:rsid w:val="009078B3"/>
    <w:rsid w:val="00907A77"/>
    <w:rsid w:val="00907E00"/>
    <w:rsid w:val="0091088D"/>
    <w:rsid w:val="00910FC9"/>
    <w:rsid w:val="00911718"/>
    <w:rsid w:val="0091291A"/>
    <w:rsid w:val="00913612"/>
    <w:rsid w:val="0091366A"/>
    <w:rsid w:val="00913824"/>
    <w:rsid w:val="00914B00"/>
    <w:rsid w:val="00915757"/>
    <w:rsid w:val="009159B3"/>
    <w:rsid w:val="00916181"/>
    <w:rsid w:val="009204C5"/>
    <w:rsid w:val="0092180D"/>
    <w:rsid w:val="00921FF1"/>
    <w:rsid w:val="009232C9"/>
    <w:rsid w:val="00923608"/>
    <w:rsid w:val="009238E5"/>
    <w:rsid w:val="00923F12"/>
    <w:rsid w:val="00924FF8"/>
    <w:rsid w:val="00925BA8"/>
    <w:rsid w:val="00926A43"/>
    <w:rsid w:val="00926DA7"/>
    <w:rsid w:val="00927F8B"/>
    <w:rsid w:val="0093084A"/>
    <w:rsid w:val="0093094D"/>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61FE4"/>
    <w:rsid w:val="009657F1"/>
    <w:rsid w:val="0096625D"/>
    <w:rsid w:val="0097097D"/>
    <w:rsid w:val="009709F8"/>
    <w:rsid w:val="00972929"/>
    <w:rsid w:val="00972F91"/>
    <w:rsid w:val="0097315A"/>
    <w:rsid w:val="00973827"/>
    <w:rsid w:val="009742D3"/>
    <w:rsid w:val="00977BA7"/>
    <w:rsid w:val="00980351"/>
    <w:rsid w:val="00980517"/>
    <w:rsid w:val="0098194F"/>
    <w:rsid w:val="009826C8"/>
    <w:rsid w:val="009836E4"/>
    <w:rsid w:val="0098412F"/>
    <w:rsid w:val="00985F28"/>
    <w:rsid w:val="00986149"/>
    <w:rsid w:val="00986176"/>
    <w:rsid w:val="00986E7F"/>
    <w:rsid w:val="00987536"/>
    <w:rsid w:val="00990BD5"/>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2DF9"/>
    <w:rsid w:val="009A33CB"/>
    <w:rsid w:val="009A3A86"/>
    <w:rsid w:val="009A4869"/>
    <w:rsid w:val="009A6A6B"/>
    <w:rsid w:val="009A6D8F"/>
    <w:rsid w:val="009A71FB"/>
    <w:rsid w:val="009B1EF9"/>
    <w:rsid w:val="009B26AC"/>
    <w:rsid w:val="009B2E8E"/>
    <w:rsid w:val="009B37E2"/>
    <w:rsid w:val="009B4519"/>
    <w:rsid w:val="009B506B"/>
    <w:rsid w:val="009B57EF"/>
    <w:rsid w:val="009B58D2"/>
    <w:rsid w:val="009B5B85"/>
    <w:rsid w:val="009B6ACB"/>
    <w:rsid w:val="009B7204"/>
    <w:rsid w:val="009C0074"/>
    <w:rsid w:val="009C0564"/>
    <w:rsid w:val="009C0FCE"/>
    <w:rsid w:val="009C112F"/>
    <w:rsid w:val="009C2685"/>
    <w:rsid w:val="009C39BC"/>
    <w:rsid w:val="009C45B5"/>
    <w:rsid w:val="009C4BC2"/>
    <w:rsid w:val="009C4D22"/>
    <w:rsid w:val="009C7320"/>
    <w:rsid w:val="009C7611"/>
    <w:rsid w:val="009D0729"/>
    <w:rsid w:val="009D0F66"/>
    <w:rsid w:val="009D0FDB"/>
    <w:rsid w:val="009D1A06"/>
    <w:rsid w:val="009D1AF2"/>
    <w:rsid w:val="009D1BA4"/>
    <w:rsid w:val="009D22E4"/>
    <w:rsid w:val="009D22F7"/>
    <w:rsid w:val="009D319C"/>
    <w:rsid w:val="009D38ED"/>
    <w:rsid w:val="009D5636"/>
    <w:rsid w:val="009D5BAB"/>
    <w:rsid w:val="009D6A0A"/>
    <w:rsid w:val="009E058F"/>
    <w:rsid w:val="009E0A9E"/>
    <w:rsid w:val="009E151D"/>
    <w:rsid w:val="009E19A2"/>
    <w:rsid w:val="009E30B9"/>
    <w:rsid w:val="009E3557"/>
    <w:rsid w:val="009E3AFD"/>
    <w:rsid w:val="009E3CDD"/>
    <w:rsid w:val="009E4405"/>
    <w:rsid w:val="009E4B16"/>
    <w:rsid w:val="009E5833"/>
    <w:rsid w:val="009E58B8"/>
    <w:rsid w:val="009E5C60"/>
    <w:rsid w:val="009E6068"/>
    <w:rsid w:val="009E64DB"/>
    <w:rsid w:val="009E6794"/>
    <w:rsid w:val="009E7189"/>
    <w:rsid w:val="009E7E46"/>
    <w:rsid w:val="009E7FC1"/>
    <w:rsid w:val="009F01E1"/>
    <w:rsid w:val="009F0B4D"/>
    <w:rsid w:val="009F1096"/>
    <w:rsid w:val="009F150E"/>
    <w:rsid w:val="009F27AD"/>
    <w:rsid w:val="009F3FB5"/>
    <w:rsid w:val="009F4EB2"/>
    <w:rsid w:val="009F521F"/>
    <w:rsid w:val="009F553C"/>
    <w:rsid w:val="009F59F8"/>
    <w:rsid w:val="009F7922"/>
    <w:rsid w:val="00A005B0"/>
    <w:rsid w:val="00A00A84"/>
    <w:rsid w:val="00A01898"/>
    <w:rsid w:val="00A01F17"/>
    <w:rsid w:val="00A022A5"/>
    <w:rsid w:val="00A03A22"/>
    <w:rsid w:val="00A04634"/>
    <w:rsid w:val="00A050F4"/>
    <w:rsid w:val="00A059E6"/>
    <w:rsid w:val="00A06119"/>
    <w:rsid w:val="00A07876"/>
    <w:rsid w:val="00A07A48"/>
    <w:rsid w:val="00A108EE"/>
    <w:rsid w:val="00A10BB8"/>
    <w:rsid w:val="00A1200D"/>
    <w:rsid w:val="00A12D25"/>
    <w:rsid w:val="00A137E4"/>
    <w:rsid w:val="00A13AD9"/>
    <w:rsid w:val="00A14813"/>
    <w:rsid w:val="00A1528A"/>
    <w:rsid w:val="00A1566A"/>
    <w:rsid w:val="00A15BA9"/>
    <w:rsid w:val="00A165BF"/>
    <w:rsid w:val="00A167EE"/>
    <w:rsid w:val="00A172E8"/>
    <w:rsid w:val="00A179FF"/>
    <w:rsid w:val="00A2004F"/>
    <w:rsid w:val="00A210A2"/>
    <w:rsid w:val="00A21A36"/>
    <w:rsid w:val="00A24ECC"/>
    <w:rsid w:val="00A25294"/>
    <w:rsid w:val="00A254EE"/>
    <w:rsid w:val="00A25BE7"/>
    <w:rsid w:val="00A27008"/>
    <w:rsid w:val="00A27CDF"/>
    <w:rsid w:val="00A309C6"/>
    <w:rsid w:val="00A30D13"/>
    <w:rsid w:val="00A314F9"/>
    <w:rsid w:val="00A319D0"/>
    <w:rsid w:val="00A32316"/>
    <w:rsid w:val="00A33172"/>
    <w:rsid w:val="00A33CFA"/>
    <w:rsid w:val="00A3432B"/>
    <w:rsid w:val="00A346BA"/>
    <w:rsid w:val="00A34C67"/>
    <w:rsid w:val="00A34D62"/>
    <w:rsid w:val="00A34DF7"/>
    <w:rsid w:val="00A35F51"/>
    <w:rsid w:val="00A3611D"/>
    <w:rsid w:val="00A36339"/>
    <w:rsid w:val="00A366E4"/>
    <w:rsid w:val="00A379E1"/>
    <w:rsid w:val="00A4144A"/>
    <w:rsid w:val="00A4289B"/>
    <w:rsid w:val="00A4376F"/>
    <w:rsid w:val="00A446DC"/>
    <w:rsid w:val="00A4549F"/>
    <w:rsid w:val="00A45B9B"/>
    <w:rsid w:val="00A462FE"/>
    <w:rsid w:val="00A501C9"/>
    <w:rsid w:val="00A50506"/>
    <w:rsid w:val="00A5061E"/>
    <w:rsid w:val="00A51877"/>
    <w:rsid w:val="00A53F55"/>
    <w:rsid w:val="00A5417B"/>
    <w:rsid w:val="00A54599"/>
    <w:rsid w:val="00A54B82"/>
    <w:rsid w:val="00A5552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F3"/>
    <w:rsid w:val="00A646E2"/>
    <w:rsid w:val="00A64942"/>
    <w:rsid w:val="00A65911"/>
    <w:rsid w:val="00A6643C"/>
    <w:rsid w:val="00A67544"/>
    <w:rsid w:val="00A7075B"/>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2D58"/>
    <w:rsid w:val="00A82DAC"/>
    <w:rsid w:val="00A8399D"/>
    <w:rsid w:val="00A83E3D"/>
    <w:rsid w:val="00A8443A"/>
    <w:rsid w:val="00A8479C"/>
    <w:rsid w:val="00A8557B"/>
    <w:rsid w:val="00A85A05"/>
    <w:rsid w:val="00A86D63"/>
    <w:rsid w:val="00A87797"/>
    <w:rsid w:val="00A90205"/>
    <w:rsid w:val="00A9074F"/>
    <w:rsid w:val="00A90E72"/>
    <w:rsid w:val="00A922A2"/>
    <w:rsid w:val="00A92791"/>
    <w:rsid w:val="00A9327B"/>
    <w:rsid w:val="00A932FF"/>
    <w:rsid w:val="00A93B10"/>
    <w:rsid w:val="00A93B69"/>
    <w:rsid w:val="00A93C75"/>
    <w:rsid w:val="00A93E5B"/>
    <w:rsid w:val="00A94267"/>
    <w:rsid w:val="00A9505C"/>
    <w:rsid w:val="00A95557"/>
    <w:rsid w:val="00A963C7"/>
    <w:rsid w:val="00A969FB"/>
    <w:rsid w:val="00AA10D1"/>
    <w:rsid w:val="00AA1626"/>
    <w:rsid w:val="00AA1C25"/>
    <w:rsid w:val="00AA3DB7"/>
    <w:rsid w:val="00AA440D"/>
    <w:rsid w:val="00AA51F5"/>
    <w:rsid w:val="00AA5E3B"/>
    <w:rsid w:val="00AA68B4"/>
    <w:rsid w:val="00AB0543"/>
    <w:rsid w:val="00AB0AC9"/>
    <w:rsid w:val="00AB185A"/>
    <w:rsid w:val="00AB18B2"/>
    <w:rsid w:val="00AB1BA7"/>
    <w:rsid w:val="00AB1E04"/>
    <w:rsid w:val="00AB29CF"/>
    <w:rsid w:val="00AB3113"/>
    <w:rsid w:val="00AB348A"/>
    <w:rsid w:val="00AB3B2F"/>
    <w:rsid w:val="00AB3F38"/>
    <w:rsid w:val="00AB43A3"/>
    <w:rsid w:val="00AB43EC"/>
    <w:rsid w:val="00AB4BF4"/>
    <w:rsid w:val="00AB5ADF"/>
    <w:rsid w:val="00AB5E57"/>
    <w:rsid w:val="00AB725F"/>
    <w:rsid w:val="00AC0705"/>
    <w:rsid w:val="00AC0780"/>
    <w:rsid w:val="00AC109B"/>
    <w:rsid w:val="00AC18BA"/>
    <w:rsid w:val="00AC4898"/>
    <w:rsid w:val="00AC5741"/>
    <w:rsid w:val="00AC74DA"/>
    <w:rsid w:val="00AC7A2B"/>
    <w:rsid w:val="00AC7C25"/>
    <w:rsid w:val="00AD0A51"/>
    <w:rsid w:val="00AD0B37"/>
    <w:rsid w:val="00AD11F7"/>
    <w:rsid w:val="00AD1DB7"/>
    <w:rsid w:val="00AD245B"/>
    <w:rsid w:val="00AD25BB"/>
    <w:rsid w:val="00AD2852"/>
    <w:rsid w:val="00AD3976"/>
    <w:rsid w:val="00AD4D2A"/>
    <w:rsid w:val="00AD542F"/>
    <w:rsid w:val="00AD63CA"/>
    <w:rsid w:val="00AD7305"/>
    <w:rsid w:val="00AD7E64"/>
    <w:rsid w:val="00AE0C56"/>
    <w:rsid w:val="00AE149E"/>
    <w:rsid w:val="00AE22F2"/>
    <w:rsid w:val="00AE29FC"/>
    <w:rsid w:val="00AE2F3F"/>
    <w:rsid w:val="00AE3B4E"/>
    <w:rsid w:val="00AE59EC"/>
    <w:rsid w:val="00AE5E88"/>
    <w:rsid w:val="00AE67B3"/>
    <w:rsid w:val="00AE7864"/>
    <w:rsid w:val="00AE78F0"/>
    <w:rsid w:val="00AE7949"/>
    <w:rsid w:val="00AF002F"/>
    <w:rsid w:val="00AF16F7"/>
    <w:rsid w:val="00AF25D5"/>
    <w:rsid w:val="00AF3343"/>
    <w:rsid w:val="00AF3DBB"/>
    <w:rsid w:val="00AF5194"/>
    <w:rsid w:val="00AF53EF"/>
    <w:rsid w:val="00AF6FE7"/>
    <w:rsid w:val="00AF73C3"/>
    <w:rsid w:val="00AF795C"/>
    <w:rsid w:val="00B00752"/>
    <w:rsid w:val="00B026C1"/>
    <w:rsid w:val="00B02B9C"/>
    <w:rsid w:val="00B0353B"/>
    <w:rsid w:val="00B040B2"/>
    <w:rsid w:val="00B05DA8"/>
    <w:rsid w:val="00B10558"/>
    <w:rsid w:val="00B10DB3"/>
    <w:rsid w:val="00B13812"/>
    <w:rsid w:val="00B14A41"/>
    <w:rsid w:val="00B156A9"/>
    <w:rsid w:val="00B15F83"/>
    <w:rsid w:val="00B160FF"/>
    <w:rsid w:val="00B16322"/>
    <w:rsid w:val="00B1662E"/>
    <w:rsid w:val="00B169AD"/>
    <w:rsid w:val="00B16A6F"/>
    <w:rsid w:val="00B17E93"/>
    <w:rsid w:val="00B226B6"/>
    <w:rsid w:val="00B22C0D"/>
    <w:rsid w:val="00B23AF4"/>
    <w:rsid w:val="00B23C15"/>
    <w:rsid w:val="00B244C6"/>
    <w:rsid w:val="00B244FB"/>
    <w:rsid w:val="00B25762"/>
    <w:rsid w:val="00B25B40"/>
    <w:rsid w:val="00B25FDE"/>
    <w:rsid w:val="00B262AD"/>
    <w:rsid w:val="00B26AB0"/>
    <w:rsid w:val="00B26AD2"/>
    <w:rsid w:val="00B26CA2"/>
    <w:rsid w:val="00B279D5"/>
    <w:rsid w:val="00B304F1"/>
    <w:rsid w:val="00B3063E"/>
    <w:rsid w:val="00B30929"/>
    <w:rsid w:val="00B30B4E"/>
    <w:rsid w:val="00B31246"/>
    <w:rsid w:val="00B322D2"/>
    <w:rsid w:val="00B326FF"/>
    <w:rsid w:val="00B33E66"/>
    <w:rsid w:val="00B340AA"/>
    <w:rsid w:val="00B3471D"/>
    <w:rsid w:val="00B34A9F"/>
    <w:rsid w:val="00B34B80"/>
    <w:rsid w:val="00B34FB8"/>
    <w:rsid w:val="00B35CDA"/>
    <w:rsid w:val="00B36A2D"/>
    <w:rsid w:val="00B37D97"/>
    <w:rsid w:val="00B40CBE"/>
    <w:rsid w:val="00B411BD"/>
    <w:rsid w:val="00B41559"/>
    <w:rsid w:val="00B418E8"/>
    <w:rsid w:val="00B42285"/>
    <w:rsid w:val="00B42681"/>
    <w:rsid w:val="00B4274B"/>
    <w:rsid w:val="00B435B1"/>
    <w:rsid w:val="00B4367F"/>
    <w:rsid w:val="00B438BA"/>
    <w:rsid w:val="00B44F99"/>
    <w:rsid w:val="00B45206"/>
    <w:rsid w:val="00B45876"/>
    <w:rsid w:val="00B46BEA"/>
    <w:rsid w:val="00B51542"/>
    <w:rsid w:val="00B51D1D"/>
    <w:rsid w:val="00B52CA1"/>
    <w:rsid w:val="00B5310E"/>
    <w:rsid w:val="00B5353F"/>
    <w:rsid w:val="00B543F4"/>
    <w:rsid w:val="00B54ACC"/>
    <w:rsid w:val="00B54DCB"/>
    <w:rsid w:val="00B55AC2"/>
    <w:rsid w:val="00B560C9"/>
    <w:rsid w:val="00B56533"/>
    <w:rsid w:val="00B56CFC"/>
    <w:rsid w:val="00B57777"/>
    <w:rsid w:val="00B57A17"/>
    <w:rsid w:val="00B61431"/>
    <w:rsid w:val="00B61719"/>
    <w:rsid w:val="00B61BE2"/>
    <w:rsid w:val="00B61E20"/>
    <w:rsid w:val="00B6266F"/>
    <w:rsid w:val="00B62E0B"/>
    <w:rsid w:val="00B63C32"/>
    <w:rsid w:val="00B63DC9"/>
    <w:rsid w:val="00B64434"/>
    <w:rsid w:val="00B64C13"/>
    <w:rsid w:val="00B66C73"/>
    <w:rsid w:val="00B671BA"/>
    <w:rsid w:val="00B67DB2"/>
    <w:rsid w:val="00B708A3"/>
    <w:rsid w:val="00B70F11"/>
    <w:rsid w:val="00B711CE"/>
    <w:rsid w:val="00B71DC8"/>
    <w:rsid w:val="00B73310"/>
    <w:rsid w:val="00B746C6"/>
    <w:rsid w:val="00B74BAE"/>
    <w:rsid w:val="00B7604C"/>
    <w:rsid w:val="00B76133"/>
    <w:rsid w:val="00B7652C"/>
    <w:rsid w:val="00B766BF"/>
    <w:rsid w:val="00B76FA6"/>
    <w:rsid w:val="00B77DB5"/>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A3D"/>
    <w:rsid w:val="00B87293"/>
    <w:rsid w:val="00B875C7"/>
    <w:rsid w:val="00B87BB3"/>
    <w:rsid w:val="00B87F4C"/>
    <w:rsid w:val="00B90D10"/>
    <w:rsid w:val="00B90FE5"/>
    <w:rsid w:val="00B919AD"/>
    <w:rsid w:val="00B91A2B"/>
    <w:rsid w:val="00B93204"/>
    <w:rsid w:val="00B933C7"/>
    <w:rsid w:val="00B94E17"/>
    <w:rsid w:val="00B957FE"/>
    <w:rsid w:val="00B95F02"/>
    <w:rsid w:val="00B96A76"/>
    <w:rsid w:val="00B96BA0"/>
    <w:rsid w:val="00B96BEF"/>
    <w:rsid w:val="00B96FC0"/>
    <w:rsid w:val="00B97260"/>
    <w:rsid w:val="00B97A69"/>
    <w:rsid w:val="00B97D52"/>
    <w:rsid w:val="00BA0632"/>
    <w:rsid w:val="00BA07B7"/>
    <w:rsid w:val="00BA0AAA"/>
    <w:rsid w:val="00BA0DFB"/>
    <w:rsid w:val="00BA2D31"/>
    <w:rsid w:val="00BA2FEF"/>
    <w:rsid w:val="00BB1548"/>
    <w:rsid w:val="00BB1CE7"/>
    <w:rsid w:val="00BB27FC"/>
    <w:rsid w:val="00BB2FD3"/>
    <w:rsid w:val="00BB2FDF"/>
    <w:rsid w:val="00BB2FFF"/>
    <w:rsid w:val="00BB3299"/>
    <w:rsid w:val="00BB34E1"/>
    <w:rsid w:val="00BB5FCB"/>
    <w:rsid w:val="00BB604B"/>
    <w:rsid w:val="00BB6E06"/>
    <w:rsid w:val="00BB7113"/>
    <w:rsid w:val="00BB78E8"/>
    <w:rsid w:val="00BC00EC"/>
    <w:rsid w:val="00BC08C5"/>
    <w:rsid w:val="00BC0D38"/>
    <w:rsid w:val="00BC12FB"/>
    <w:rsid w:val="00BC1C3C"/>
    <w:rsid w:val="00BC3049"/>
    <w:rsid w:val="00BC307F"/>
    <w:rsid w:val="00BC3159"/>
    <w:rsid w:val="00BC3198"/>
    <w:rsid w:val="00BC3257"/>
    <w:rsid w:val="00BC39DB"/>
    <w:rsid w:val="00BC3A32"/>
    <w:rsid w:val="00BC3B07"/>
    <w:rsid w:val="00BC46EF"/>
    <w:rsid w:val="00BC6FD6"/>
    <w:rsid w:val="00BD008E"/>
    <w:rsid w:val="00BD05EA"/>
    <w:rsid w:val="00BD2F3B"/>
    <w:rsid w:val="00BD3372"/>
    <w:rsid w:val="00BD50AA"/>
    <w:rsid w:val="00BD5135"/>
    <w:rsid w:val="00BD5B5F"/>
    <w:rsid w:val="00BD7291"/>
    <w:rsid w:val="00BD7EA3"/>
    <w:rsid w:val="00BD7FE2"/>
    <w:rsid w:val="00BE0B19"/>
    <w:rsid w:val="00BE0DD8"/>
    <w:rsid w:val="00BE1D82"/>
    <w:rsid w:val="00BE1EE4"/>
    <w:rsid w:val="00BE1F8B"/>
    <w:rsid w:val="00BE2B4F"/>
    <w:rsid w:val="00BE2F39"/>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9B1"/>
    <w:rsid w:val="00BF52B3"/>
    <w:rsid w:val="00BF5552"/>
    <w:rsid w:val="00BF73F2"/>
    <w:rsid w:val="00C01671"/>
    <w:rsid w:val="00C01E0D"/>
    <w:rsid w:val="00C02419"/>
    <w:rsid w:val="00C02731"/>
    <w:rsid w:val="00C02766"/>
    <w:rsid w:val="00C03EE8"/>
    <w:rsid w:val="00C0557F"/>
    <w:rsid w:val="00C05BEC"/>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6C30"/>
    <w:rsid w:val="00C17954"/>
    <w:rsid w:val="00C20A00"/>
    <w:rsid w:val="00C20D08"/>
    <w:rsid w:val="00C21673"/>
    <w:rsid w:val="00C21C7A"/>
    <w:rsid w:val="00C23130"/>
    <w:rsid w:val="00C24791"/>
    <w:rsid w:val="00C255A5"/>
    <w:rsid w:val="00C2584B"/>
    <w:rsid w:val="00C25942"/>
    <w:rsid w:val="00C25DD9"/>
    <w:rsid w:val="00C26475"/>
    <w:rsid w:val="00C2663F"/>
    <w:rsid w:val="00C26DB8"/>
    <w:rsid w:val="00C277E8"/>
    <w:rsid w:val="00C30135"/>
    <w:rsid w:val="00C304F6"/>
    <w:rsid w:val="00C309F2"/>
    <w:rsid w:val="00C30C9A"/>
    <w:rsid w:val="00C321C4"/>
    <w:rsid w:val="00C3400F"/>
    <w:rsid w:val="00C34B64"/>
    <w:rsid w:val="00C34C36"/>
    <w:rsid w:val="00C34FB8"/>
    <w:rsid w:val="00C352B3"/>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621A0"/>
    <w:rsid w:val="00C62CD5"/>
    <w:rsid w:val="00C636E6"/>
    <w:rsid w:val="00C638A8"/>
    <w:rsid w:val="00C639D6"/>
    <w:rsid w:val="00C63F8E"/>
    <w:rsid w:val="00C647FB"/>
    <w:rsid w:val="00C654E0"/>
    <w:rsid w:val="00C67EAB"/>
    <w:rsid w:val="00C70DFF"/>
    <w:rsid w:val="00C75A6B"/>
    <w:rsid w:val="00C763B6"/>
    <w:rsid w:val="00C7644F"/>
    <w:rsid w:val="00C768F6"/>
    <w:rsid w:val="00C77B0E"/>
    <w:rsid w:val="00C80073"/>
    <w:rsid w:val="00C80DEA"/>
    <w:rsid w:val="00C832DC"/>
    <w:rsid w:val="00C8377F"/>
    <w:rsid w:val="00C8379F"/>
    <w:rsid w:val="00C84AF1"/>
    <w:rsid w:val="00C8646D"/>
    <w:rsid w:val="00C86D00"/>
    <w:rsid w:val="00C86FB6"/>
    <w:rsid w:val="00C91508"/>
    <w:rsid w:val="00C918AF"/>
    <w:rsid w:val="00C91DE3"/>
    <w:rsid w:val="00C91E4F"/>
    <w:rsid w:val="00C92C7F"/>
    <w:rsid w:val="00C9369D"/>
    <w:rsid w:val="00C944FA"/>
    <w:rsid w:val="00C9558D"/>
    <w:rsid w:val="00C95854"/>
    <w:rsid w:val="00C95EFF"/>
    <w:rsid w:val="00C95F69"/>
    <w:rsid w:val="00C965AA"/>
    <w:rsid w:val="00C96E6F"/>
    <w:rsid w:val="00C97872"/>
    <w:rsid w:val="00CA0532"/>
    <w:rsid w:val="00CA2241"/>
    <w:rsid w:val="00CA3CDD"/>
    <w:rsid w:val="00CA403B"/>
    <w:rsid w:val="00CA4536"/>
    <w:rsid w:val="00CA505A"/>
    <w:rsid w:val="00CA59DD"/>
    <w:rsid w:val="00CB008E"/>
    <w:rsid w:val="00CB01FA"/>
    <w:rsid w:val="00CB0737"/>
    <w:rsid w:val="00CB097A"/>
    <w:rsid w:val="00CB1239"/>
    <w:rsid w:val="00CB26EC"/>
    <w:rsid w:val="00CB2D2A"/>
    <w:rsid w:val="00CB5B1E"/>
    <w:rsid w:val="00CB787A"/>
    <w:rsid w:val="00CC0C4A"/>
    <w:rsid w:val="00CC17F0"/>
    <w:rsid w:val="00CC1853"/>
    <w:rsid w:val="00CC1FAE"/>
    <w:rsid w:val="00CC21B8"/>
    <w:rsid w:val="00CC3A23"/>
    <w:rsid w:val="00CC3CA7"/>
    <w:rsid w:val="00CC737C"/>
    <w:rsid w:val="00CD043B"/>
    <w:rsid w:val="00CD087D"/>
    <w:rsid w:val="00CD0F5D"/>
    <w:rsid w:val="00CD1C0B"/>
    <w:rsid w:val="00CD239A"/>
    <w:rsid w:val="00CD2C90"/>
    <w:rsid w:val="00CD4913"/>
    <w:rsid w:val="00CD5512"/>
    <w:rsid w:val="00CD6E3D"/>
    <w:rsid w:val="00CD71AB"/>
    <w:rsid w:val="00CE0109"/>
    <w:rsid w:val="00CE03A4"/>
    <w:rsid w:val="00CE1C70"/>
    <w:rsid w:val="00CE1FC5"/>
    <w:rsid w:val="00CE40AE"/>
    <w:rsid w:val="00CE46E5"/>
    <w:rsid w:val="00CE485A"/>
    <w:rsid w:val="00CE5279"/>
    <w:rsid w:val="00CE52C4"/>
    <w:rsid w:val="00CE5A78"/>
    <w:rsid w:val="00CE78AE"/>
    <w:rsid w:val="00CE7C0C"/>
    <w:rsid w:val="00CE7E62"/>
    <w:rsid w:val="00CF195E"/>
    <w:rsid w:val="00CF19DA"/>
    <w:rsid w:val="00CF1C7F"/>
    <w:rsid w:val="00CF1CC0"/>
    <w:rsid w:val="00CF24F8"/>
    <w:rsid w:val="00CF2653"/>
    <w:rsid w:val="00CF3702"/>
    <w:rsid w:val="00CF4247"/>
    <w:rsid w:val="00CF5263"/>
    <w:rsid w:val="00CF60B5"/>
    <w:rsid w:val="00CF755F"/>
    <w:rsid w:val="00CF7B2F"/>
    <w:rsid w:val="00D004FA"/>
    <w:rsid w:val="00D01933"/>
    <w:rsid w:val="00D01B21"/>
    <w:rsid w:val="00D01E2F"/>
    <w:rsid w:val="00D03102"/>
    <w:rsid w:val="00D03727"/>
    <w:rsid w:val="00D0378A"/>
    <w:rsid w:val="00D05132"/>
    <w:rsid w:val="00D05172"/>
    <w:rsid w:val="00D05EA3"/>
    <w:rsid w:val="00D05EA9"/>
    <w:rsid w:val="00D066F1"/>
    <w:rsid w:val="00D071F8"/>
    <w:rsid w:val="00D07252"/>
    <w:rsid w:val="00D074F4"/>
    <w:rsid w:val="00D07CE1"/>
    <w:rsid w:val="00D1026A"/>
    <w:rsid w:val="00D107CF"/>
    <w:rsid w:val="00D11B0B"/>
    <w:rsid w:val="00D12293"/>
    <w:rsid w:val="00D14236"/>
    <w:rsid w:val="00D14553"/>
    <w:rsid w:val="00D14DB1"/>
    <w:rsid w:val="00D15F43"/>
    <w:rsid w:val="00D16E87"/>
    <w:rsid w:val="00D20538"/>
    <w:rsid w:val="00D20B8B"/>
    <w:rsid w:val="00D2162C"/>
    <w:rsid w:val="00D21A3C"/>
    <w:rsid w:val="00D22640"/>
    <w:rsid w:val="00D233F1"/>
    <w:rsid w:val="00D256F8"/>
    <w:rsid w:val="00D2685C"/>
    <w:rsid w:val="00D26920"/>
    <w:rsid w:val="00D26A3B"/>
    <w:rsid w:val="00D27BFA"/>
    <w:rsid w:val="00D302FD"/>
    <w:rsid w:val="00D3038A"/>
    <w:rsid w:val="00D3098D"/>
    <w:rsid w:val="00D31A02"/>
    <w:rsid w:val="00D3323C"/>
    <w:rsid w:val="00D33456"/>
    <w:rsid w:val="00D3396F"/>
    <w:rsid w:val="00D33A70"/>
    <w:rsid w:val="00D33D4D"/>
    <w:rsid w:val="00D34A0B"/>
    <w:rsid w:val="00D36234"/>
    <w:rsid w:val="00D36371"/>
    <w:rsid w:val="00D363F5"/>
    <w:rsid w:val="00D372E8"/>
    <w:rsid w:val="00D429D5"/>
    <w:rsid w:val="00D43741"/>
    <w:rsid w:val="00D437D8"/>
    <w:rsid w:val="00D44994"/>
    <w:rsid w:val="00D44A91"/>
    <w:rsid w:val="00D44C1E"/>
    <w:rsid w:val="00D44C9D"/>
    <w:rsid w:val="00D45DF3"/>
    <w:rsid w:val="00D46174"/>
    <w:rsid w:val="00D47DD0"/>
    <w:rsid w:val="00D50183"/>
    <w:rsid w:val="00D51D12"/>
    <w:rsid w:val="00D5218D"/>
    <w:rsid w:val="00D5362B"/>
    <w:rsid w:val="00D54379"/>
    <w:rsid w:val="00D548A5"/>
    <w:rsid w:val="00D55072"/>
    <w:rsid w:val="00D551B5"/>
    <w:rsid w:val="00D5554D"/>
    <w:rsid w:val="00D562B7"/>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63A"/>
    <w:rsid w:val="00D732E5"/>
    <w:rsid w:val="00D7356F"/>
    <w:rsid w:val="00D73587"/>
    <w:rsid w:val="00D73EBB"/>
    <w:rsid w:val="00D751FB"/>
    <w:rsid w:val="00D754D6"/>
    <w:rsid w:val="00D761AA"/>
    <w:rsid w:val="00D76FAE"/>
    <w:rsid w:val="00D773B3"/>
    <w:rsid w:val="00D777D7"/>
    <w:rsid w:val="00D77873"/>
    <w:rsid w:val="00D80AB8"/>
    <w:rsid w:val="00D80BEA"/>
    <w:rsid w:val="00D81792"/>
    <w:rsid w:val="00D819B1"/>
    <w:rsid w:val="00D81EFB"/>
    <w:rsid w:val="00D82494"/>
    <w:rsid w:val="00D83AE9"/>
    <w:rsid w:val="00D84E61"/>
    <w:rsid w:val="00D857B8"/>
    <w:rsid w:val="00D87175"/>
    <w:rsid w:val="00D87ABF"/>
    <w:rsid w:val="00D87D6D"/>
    <w:rsid w:val="00D90CD3"/>
    <w:rsid w:val="00D919E6"/>
    <w:rsid w:val="00D91BE1"/>
    <w:rsid w:val="00D92C29"/>
    <w:rsid w:val="00D936E2"/>
    <w:rsid w:val="00D95104"/>
    <w:rsid w:val="00D95600"/>
    <w:rsid w:val="00D95733"/>
    <w:rsid w:val="00D95B78"/>
    <w:rsid w:val="00D9683C"/>
    <w:rsid w:val="00D97662"/>
    <w:rsid w:val="00D97884"/>
    <w:rsid w:val="00DA0A7F"/>
    <w:rsid w:val="00DA1BC7"/>
    <w:rsid w:val="00DA1C31"/>
    <w:rsid w:val="00DA20BC"/>
    <w:rsid w:val="00DA2ED7"/>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F8"/>
    <w:rsid w:val="00DB1F2A"/>
    <w:rsid w:val="00DB297F"/>
    <w:rsid w:val="00DB2F9E"/>
    <w:rsid w:val="00DB3153"/>
    <w:rsid w:val="00DB317A"/>
    <w:rsid w:val="00DB39F5"/>
    <w:rsid w:val="00DB3B82"/>
    <w:rsid w:val="00DB485D"/>
    <w:rsid w:val="00DC1214"/>
    <w:rsid w:val="00DC1327"/>
    <w:rsid w:val="00DC1350"/>
    <w:rsid w:val="00DC2968"/>
    <w:rsid w:val="00DC3237"/>
    <w:rsid w:val="00DC41A4"/>
    <w:rsid w:val="00DC45E2"/>
    <w:rsid w:val="00DC5672"/>
    <w:rsid w:val="00DC60A2"/>
    <w:rsid w:val="00DC6600"/>
    <w:rsid w:val="00DC67BD"/>
    <w:rsid w:val="00DC6924"/>
    <w:rsid w:val="00DC71F2"/>
    <w:rsid w:val="00DD0308"/>
    <w:rsid w:val="00DD2025"/>
    <w:rsid w:val="00DD22EA"/>
    <w:rsid w:val="00DD23A0"/>
    <w:rsid w:val="00DD3EF5"/>
    <w:rsid w:val="00DD53FA"/>
    <w:rsid w:val="00DD5844"/>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4572"/>
    <w:rsid w:val="00DF4658"/>
    <w:rsid w:val="00DF48A4"/>
    <w:rsid w:val="00DF48B8"/>
    <w:rsid w:val="00DF514A"/>
    <w:rsid w:val="00DF60E0"/>
    <w:rsid w:val="00DF6C8B"/>
    <w:rsid w:val="00DF6F17"/>
    <w:rsid w:val="00DF78FA"/>
    <w:rsid w:val="00E002F1"/>
    <w:rsid w:val="00E0082C"/>
    <w:rsid w:val="00E00CB2"/>
    <w:rsid w:val="00E01DAA"/>
    <w:rsid w:val="00E023E5"/>
    <w:rsid w:val="00E02432"/>
    <w:rsid w:val="00E02E39"/>
    <w:rsid w:val="00E04022"/>
    <w:rsid w:val="00E06E19"/>
    <w:rsid w:val="00E0728F"/>
    <w:rsid w:val="00E0755C"/>
    <w:rsid w:val="00E10C4A"/>
    <w:rsid w:val="00E13B3F"/>
    <w:rsid w:val="00E13FEE"/>
    <w:rsid w:val="00E14A7E"/>
    <w:rsid w:val="00E151E1"/>
    <w:rsid w:val="00E156F9"/>
    <w:rsid w:val="00E15D51"/>
    <w:rsid w:val="00E17619"/>
    <w:rsid w:val="00E17805"/>
    <w:rsid w:val="00E17BF6"/>
    <w:rsid w:val="00E20952"/>
    <w:rsid w:val="00E20D9B"/>
    <w:rsid w:val="00E20F79"/>
    <w:rsid w:val="00E21278"/>
    <w:rsid w:val="00E22CCD"/>
    <w:rsid w:val="00E23A11"/>
    <w:rsid w:val="00E23A81"/>
    <w:rsid w:val="00E23FB7"/>
    <w:rsid w:val="00E24797"/>
    <w:rsid w:val="00E247D0"/>
    <w:rsid w:val="00E2489B"/>
    <w:rsid w:val="00E24A27"/>
    <w:rsid w:val="00E25985"/>
    <w:rsid w:val="00E25F89"/>
    <w:rsid w:val="00E27FF3"/>
    <w:rsid w:val="00E32D62"/>
    <w:rsid w:val="00E337D7"/>
    <w:rsid w:val="00E339DC"/>
    <w:rsid w:val="00E33E15"/>
    <w:rsid w:val="00E34063"/>
    <w:rsid w:val="00E361B8"/>
    <w:rsid w:val="00E36A1B"/>
    <w:rsid w:val="00E417FB"/>
    <w:rsid w:val="00E429ED"/>
    <w:rsid w:val="00E43F37"/>
    <w:rsid w:val="00E450ED"/>
    <w:rsid w:val="00E46162"/>
    <w:rsid w:val="00E4791B"/>
    <w:rsid w:val="00E47E31"/>
    <w:rsid w:val="00E505CA"/>
    <w:rsid w:val="00E50AC6"/>
    <w:rsid w:val="00E51DDD"/>
    <w:rsid w:val="00E51FDD"/>
    <w:rsid w:val="00E5220C"/>
    <w:rsid w:val="00E52435"/>
    <w:rsid w:val="00E5267E"/>
    <w:rsid w:val="00E53122"/>
    <w:rsid w:val="00E5351B"/>
    <w:rsid w:val="00E5370C"/>
    <w:rsid w:val="00E53ACC"/>
    <w:rsid w:val="00E53FA9"/>
    <w:rsid w:val="00E5414C"/>
    <w:rsid w:val="00E5435E"/>
    <w:rsid w:val="00E547B3"/>
    <w:rsid w:val="00E54FF7"/>
    <w:rsid w:val="00E5733D"/>
    <w:rsid w:val="00E5744E"/>
    <w:rsid w:val="00E60E99"/>
    <w:rsid w:val="00E61CC0"/>
    <w:rsid w:val="00E6277B"/>
    <w:rsid w:val="00E63B75"/>
    <w:rsid w:val="00E64424"/>
    <w:rsid w:val="00E64C99"/>
    <w:rsid w:val="00E64CD3"/>
    <w:rsid w:val="00E65DB8"/>
    <w:rsid w:val="00E66697"/>
    <w:rsid w:val="00E671C9"/>
    <w:rsid w:val="00E6743F"/>
    <w:rsid w:val="00E6758E"/>
    <w:rsid w:val="00E67E23"/>
    <w:rsid w:val="00E70016"/>
    <w:rsid w:val="00E70248"/>
    <w:rsid w:val="00E70BC7"/>
    <w:rsid w:val="00E70E50"/>
    <w:rsid w:val="00E70FBC"/>
    <w:rsid w:val="00E71577"/>
    <w:rsid w:val="00E71E68"/>
    <w:rsid w:val="00E72C01"/>
    <w:rsid w:val="00E741AC"/>
    <w:rsid w:val="00E741B2"/>
    <w:rsid w:val="00E75077"/>
    <w:rsid w:val="00E75174"/>
    <w:rsid w:val="00E75371"/>
    <w:rsid w:val="00E75EBA"/>
    <w:rsid w:val="00E763B4"/>
    <w:rsid w:val="00E7686C"/>
    <w:rsid w:val="00E77848"/>
    <w:rsid w:val="00E80514"/>
    <w:rsid w:val="00E80A76"/>
    <w:rsid w:val="00E80E5B"/>
    <w:rsid w:val="00E816C5"/>
    <w:rsid w:val="00E81CE0"/>
    <w:rsid w:val="00E81E7C"/>
    <w:rsid w:val="00E8224D"/>
    <w:rsid w:val="00E8237E"/>
    <w:rsid w:val="00E8519F"/>
    <w:rsid w:val="00E85CC3"/>
    <w:rsid w:val="00E8644A"/>
    <w:rsid w:val="00E87217"/>
    <w:rsid w:val="00E875FA"/>
    <w:rsid w:val="00E90279"/>
    <w:rsid w:val="00E905EF"/>
    <w:rsid w:val="00E90635"/>
    <w:rsid w:val="00E909A1"/>
    <w:rsid w:val="00E90BFF"/>
    <w:rsid w:val="00E91F04"/>
    <w:rsid w:val="00E91F35"/>
    <w:rsid w:val="00E92203"/>
    <w:rsid w:val="00E957CB"/>
    <w:rsid w:val="00E95BA6"/>
    <w:rsid w:val="00E97648"/>
    <w:rsid w:val="00E97886"/>
    <w:rsid w:val="00EA0E4A"/>
    <w:rsid w:val="00EA1A54"/>
    <w:rsid w:val="00EA2226"/>
    <w:rsid w:val="00EA26FC"/>
    <w:rsid w:val="00EA3B5A"/>
    <w:rsid w:val="00EA410E"/>
    <w:rsid w:val="00EA4FD1"/>
    <w:rsid w:val="00EA53C2"/>
    <w:rsid w:val="00EA53F5"/>
    <w:rsid w:val="00EA5695"/>
    <w:rsid w:val="00EA5B0A"/>
    <w:rsid w:val="00EA629D"/>
    <w:rsid w:val="00EA65AD"/>
    <w:rsid w:val="00EA7FCF"/>
    <w:rsid w:val="00EB0CA3"/>
    <w:rsid w:val="00EB104F"/>
    <w:rsid w:val="00EB1B27"/>
    <w:rsid w:val="00EB1D65"/>
    <w:rsid w:val="00EB1DA8"/>
    <w:rsid w:val="00EB253D"/>
    <w:rsid w:val="00EB27D3"/>
    <w:rsid w:val="00EB4CFF"/>
    <w:rsid w:val="00EB5476"/>
    <w:rsid w:val="00EB55F7"/>
    <w:rsid w:val="00EB5619"/>
    <w:rsid w:val="00EB70B0"/>
    <w:rsid w:val="00EB7633"/>
    <w:rsid w:val="00EB7736"/>
    <w:rsid w:val="00EC2E2D"/>
    <w:rsid w:val="00EC462B"/>
    <w:rsid w:val="00EC4723"/>
    <w:rsid w:val="00EC56E0"/>
    <w:rsid w:val="00EC5AF8"/>
    <w:rsid w:val="00EC6057"/>
    <w:rsid w:val="00EC6847"/>
    <w:rsid w:val="00EC70DE"/>
    <w:rsid w:val="00EC7BC8"/>
    <w:rsid w:val="00EC7DB6"/>
    <w:rsid w:val="00ED162F"/>
    <w:rsid w:val="00ED2E52"/>
    <w:rsid w:val="00ED3024"/>
    <w:rsid w:val="00ED3DC1"/>
    <w:rsid w:val="00ED5FE4"/>
    <w:rsid w:val="00ED71C5"/>
    <w:rsid w:val="00ED7B10"/>
    <w:rsid w:val="00ED7C26"/>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63D1"/>
    <w:rsid w:val="00EF6513"/>
    <w:rsid w:val="00EF6683"/>
    <w:rsid w:val="00EF7002"/>
    <w:rsid w:val="00EF769B"/>
    <w:rsid w:val="00F00560"/>
    <w:rsid w:val="00F01252"/>
    <w:rsid w:val="00F01A4A"/>
    <w:rsid w:val="00F01C13"/>
    <w:rsid w:val="00F027BA"/>
    <w:rsid w:val="00F02E08"/>
    <w:rsid w:val="00F03B81"/>
    <w:rsid w:val="00F03E79"/>
    <w:rsid w:val="00F0471C"/>
    <w:rsid w:val="00F053D3"/>
    <w:rsid w:val="00F057E1"/>
    <w:rsid w:val="00F0628D"/>
    <w:rsid w:val="00F06651"/>
    <w:rsid w:val="00F07DE6"/>
    <w:rsid w:val="00F1056C"/>
    <w:rsid w:val="00F107F1"/>
    <w:rsid w:val="00F10FC1"/>
    <w:rsid w:val="00F112FD"/>
    <w:rsid w:val="00F133A1"/>
    <w:rsid w:val="00F13ECD"/>
    <w:rsid w:val="00F155CE"/>
    <w:rsid w:val="00F15DC3"/>
    <w:rsid w:val="00F16128"/>
    <w:rsid w:val="00F17EAE"/>
    <w:rsid w:val="00F20B3C"/>
    <w:rsid w:val="00F218D4"/>
    <w:rsid w:val="00F2250A"/>
    <w:rsid w:val="00F22D9D"/>
    <w:rsid w:val="00F230A5"/>
    <w:rsid w:val="00F233F9"/>
    <w:rsid w:val="00F23BE5"/>
    <w:rsid w:val="00F24788"/>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405A4"/>
    <w:rsid w:val="00F4123D"/>
    <w:rsid w:val="00F41F05"/>
    <w:rsid w:val="00F433BD"/>
    <w:rsid w:val="00F4380F"/>
    <w:rsid w:val="00F44EC5"/>
    <w:rsid w:val="00F47038"/>
    <w:rsid w:val="00F47498"/>
    <w:rsid w:val="00F47D91"/>
    <w:rsid w:val="00F507B4"/>
    <w:rsid w:val="00F512B2"/>
    <w:rsid w:val="00F5283D"/>
    <w:rsid w:val="00F52ABA"/>
    <w:rsid w:val="00F52BC7"/>
    <w:rsid w:val="00F52CA9"/>
    <w:rsid w:val="00F53BF4"/>
    <w:rsid w:val="00F53CC4"/>
    <w:rsid w:val="00F54266"/>
    <w:rsid w:val="00F55043"/>
    <w:rsid w:val="00F5564D"/>
    <w:rsid w:val="00F56DCF"/>
    <w:rsid w:val="00F57034"/>
    <w:rsid w:val="00F60088"/>
    <w:rsid w:val="00F6072F"/>
    <w:rsid w:val="00F60BE9"/>
    <w:rsid w:val="00F61FD8"/>
    <w:rsid w:val="00F62DBF"/>
    <w:rsid w:val="00F63320"/>
    <w:rsid w:val="00F641FC"/>
    <w:rsid w:val="00F647F7"/>
    <w:rsid w:val="00F6583C"/>
    <w:rsid w:val="00F6589A"/>
    <w:rsid w:val="00F6601C"/>
    <w:rsid w:val="00F66058"/>
    <w:rsid w:val="00F6783E"/>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586B"/>
    <w:rsid w:val="00F75F2F"/>
    <w:rsid w:val="00F7630F"/>
    <w:rsid w:val="00F76445"/>
    <w:rsid w:val="00F76ECC"/>
    <w:rsid w:val="00F80399"/>
    <w:rsid w:val="00F80C95"/>
    <w:rsid w:val="00F812C8"/>
    <w:rsid w:val="00F8132D"/>
    <w:rsid w:val="00F818AE"/>
    <w:rsid w:val="00F81B40"/>
    <w:rsid w:val="00F820C4"/>
    <w:rsid w:val="00F83829"/>
    <w:rsid w:val="00F84069"/>
    <w:rsid w:val="00F843D7"/>
    <w:rsid w:val="00F85536"/>
    <w:rsid w:val="00F8657A"/>
    <w:rsid w:val="00F8664E"/>
    <w:rsid w:val="00F8679A"/>
    <w:rsid w:val="00F87117"/>
    <w:rsid w:val="00F8736C"/>
    <w:rsid w:val="00F9030E"/>
    <w:rsid w:val="00F90ADB"/>
    <w:rsid w:val="00F90E78"/>
    <w:rsid w:val="00F91209"/>
    <w:rsid w:val="00F915A6"/>
    <w:rsid w:val="00F91DE3"/>
    <w:rsid w:val="00F9221F"/>
    <w:rsid w:val="00F931C7"/>
    <w:rsid w:val="00F93559"/>
    <w:rsid w:val="00F93D72"/>
    <w:rsid w:val="00F93E65"/>
    <w:rsid w:val="00F94070"/>
    <w:rsid w:val="00F950B5"/>
    <w:rsid w:val="00F9513F"/>
    <w:rsid w:val="00F97908"/>
    <w:rsid w:val="00F97B43"/>
    <w:rsid w:val="00F97DAF"/>
    <w:rsid w:val="00FA07F8"/>
    <w:rsid w:val="00FA105C"/>
    <w:rsid w:val="00FA1475"/>
    <w:rsid w:val="00FA148A"/>
    <w:rsid w:val="00FA2378"/>
    <w:rsid w:val="00FA27C8"/>
    <w:rsid w:val="00FA2C44"/>
    <w:rsid w:val="00FA34C8"/>
    <w:rsid w:val="00FA3B76"/>
    <w:rsid w:val="00FA4C96"/>
    <w:rsid w:val="00FA4D66"/>
    <w:rsid w:val="00FA5A4E"/>
    <w:rsid w:val="00FA7174"/>
    <w:rsid w:val="00FB0082"/>
    <w:rsid w:val="00FB0243"/>
    <w:rsid w:val="00FB1527"/>
    <w:rsid w:val="00FB1C07"/>
    <w:rsid w:val="00FB2537"/>
    <w:rsid w:val="00FB33DC"/>
    <w:rsid w:val="00FB36BC"/>
    <w:rsid w:val="00FB4300"/>
    <w:rsid w:val="00FB4338"/>
    <w:rsid w:val="00FB477E"/>
    <w:rsid w:val="00FB4C9C"/>
    <w:rsid w:val="00FB6165"/>
    <w:rsid w:val="00FC0150"/>
    <w:rsid w:val="00FC03AB"/>
    <w:rsid w:val="00FC097C"/>
    <w:rsid w:val="00FC1650"/>
    <w:rsid w:val="00FC3766"/>
    <w:rsid w:val="00FC46BB"/>
    <w:rsid w:val="00FC4729"/>
    <w:rsid w:val="00FC4914"/>
    <w:rsid w:val="00FC4A8C"/>
    <w:rsid w:val="00FC51B0"/>
    <w:rsid w:val="00FC53DB"/>
    <w:rsid w:val="00FC5401"/>
    <w:rsid w:val="00FC5FC2"/>
    <w:rsid w:val="00FC6177"/>
    <w:rsid w:val="00FC63D1"/>
    <w:rsid w:val="00FC7528"/>
    <w:rsid w:val="00FD0572"/>
    <w:rsid w:val="00FD1A97"/>
    <w:rsid w:val="00FD2D7B"/>
    <w:rsid w:val="00FD2EB5"/>
    <w:rsid w:val="00FD37F6"/>
    <w:rsid w:val="00FD4589"/>
    <w:rsid w:val="00FD473E"/>
    <w:rsid w:val="00FD7DF9"/>
    <w:rsid w:val="00FD7F6D"/>
    <w:rsid w:val="00FE0B51"/>
    <w:rsid w:val="00FE0B78"/>
    <w:rsid w:val="00FE0ED4"/>
    <w:rsid w:val="00FE1EAB"/>
    <w:rsid w:val="00FE3465"/>
    <w:rsid w:val="00FE51B5"/>
    <w:rsid w:val="00FE67CF"/>
    <w:rsid w:val="00FE6D20"/>
    <w:rsid w:val="00FE6FB9"/>
    <w:rsid w:val="00FE7549"/>
    <w:rsid w:val="00FE7BCC"/>
    <w:rsid w:val="00FE7E4A"/>
    <w:rsid w:val="00FF126D"/>
    <w:rsid w:val="00FF2310"/>
    <w:rsid w:val="00FF2E73"/>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2" type="connector" idref="#直接箭头连接符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66853"/>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D66853"/>
    <w:pPr>
      <w:keepNext/>
      <w:numPr>
        <w:ilvl w:val="1"/>
        <w:numId w:val="2"/>
      </w:numPr>
      <w:spacing w:before="120"/>
      <w:outlineLvl w:val="1"/>
    </w:pPr>
    <w:rPr>
      <w:b/>
      <w:bCs/>
      <w:sz w:val="24"/>
    </w:rPr>
  </w:style>
  <w:style w:type="paragraph" w:styleId="Heading3">
    <w:name w:val="heading 3"/>
    <w:aliases w:val="H3,h3"/>
    <w:basedOn w:val="Normal"/>
    <w:next w:val="Normal"/>
    <w:qFormat/>
    <w:rsid w:val="00D66853"/>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66853"/>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66853"/>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66853"/>
    <w:pPr>
      <w:numPr>
        <w:ilvl w:val="5"/>
        <w:numId w:val="2"/>
      </w:numPr>
      <w:spacing w:before="240" w:after="60"/>
      <w:outlineLvl w:val="5"/>
    </w:pPr>
    <w:rPr>
      <w:b/>
      <w:bCs/>
    </w:rPr>
  </w:style>
  <w:style w:type="paragraph" w:styleId="Heading7">
    <w:name w:val="heading 7"/>
    <w:basedOn w:val="Normal"/>
    <w:next w:val="Normal"/>
    <w:qFormat/>
    <w:rsid w:val="00D66853"/>
    <w:pPr>
      <w:numPr>
        <w:ilvl w:val="6"/>
        <w:numId w:val="2"/>
      </w:numPr>
      <w:spacing w:before="240" w:after="60"/>
      <w:outlineLvl w:val="6"/>
    </w:pPr>
    <w:rPr>
      <w:sz w:val="24"/>
      <w:szCs w:val="24"/>
    </w:rPr>
  </w:style>
  <w:style w:type="paragraph" w:styleId="Heading8">
    <w:name w:val="heading 8"/>
    <w:basedOn w:val="Normal"/>
    <w:next w:val="Normal"/>
    <w:qFormat/>
    <w:rsid w:val="00D6685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685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6853"/>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D66853"/>
    <w:rPr>
      <w:color w:val="0000FF"/>
      <w:kern w:val="2"/>
      <w:u w:val="single"/>
      <w:lang w:val="en-GB" w:eastAsia="zh-CN" w:bidi="ar-SA"/>
    </w:rPr>
  </w:style>
  <w:style w:type="paragraph" w:styleId="Caption">
    <w:name w:val="caption"/>
    <w:aliases w:val="cap"/>
    <w:basedOn w:val="Normal"/>
    <w:next w:val="Normal"/>
    <w:link w:val="CaptionChar"/>
    <w:qFormat/>
    <w:rsid w:val="00D66853"/>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D66853"/>
    <w:pPr>
      <w:autoSpaceDE/>
      <w:autoSpaceDN/>
      <w:adjustRightInd/>
      <w:spacing w:after="180"/>
      <w:ind w:left="568" w:hanging="284"/>
      <w:jc w:val="left"/>
    </w:pPr>
    <w:rPr>
      <w:sz w:val="20"/>
      <w:szCs w:val="20"/>
      <w:lang w:val="en-GB"/>
    </w:rPr>
  </w:style>
  <w:style w:type="paragraph" w:styleId="List">
    <w:name w:val="List"/>
    <w:basedOn w:val="Normal"/>
    <w:rsid w:val="00D66853"/>
    <w:pPr>
      <w:ind w:left="360" w:hanging="360"/>
    </w:pPr>
  </w:style>
  <w:style w:type="paragraph" w:styleId="BodyText2">
    <w:name w:val="Body Text 2"/>
    <w:basedOn w:val="Normal"/>
    <w:rsid w:val="00D66853"/>
    <w:pPr>
      <w:spacing w:after="0"/>
      <w:jc w:val="left"/>
    </w:pPr>
    <w:rPr>
      <w:szCs w:val="20"/>
    </w:rPr>
  </w:style>
  <w:style w:type="paragraph" w:styleId="BalloonText">
    <w:name w:val="Balloon Text"/>
    <w:basedOn w:val="Normal"/>
    <w:semiHidden/>
    <w:rsid w:val="00D6685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66853"/>
    <w:rPr>
      <w:color w:val="800080"/>
      <w:kern w:val="2"/>
      <w:u w:val="single"/>
      <w:lang w:val="en-GB" w:eastAsia="zh-CN" w:bidi="ar-SA"/>
    </w:rPr>
  </w:style>
  <w:style w:type="paragraph" w:styleId="FootnoteText">
    <w:name w:val="footnote text"/>
    <w:basedOn w:val="Normal"/>
    <w:semiHidden/>
    <w:rsid w:val="00D66853"/>
    <w:rPr>
      <w:sz w:val="20"/>
      <w:szCs w:val="20"/>
    </w:rPr>
  </w:style>
  <w:style w:type="character" w:styleId="FootnoteReference">
    <w:name w:val="footnote reference"/>
    <w:semiHidden/>
    <w:rsid w:val="00D6685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
    <w:basedOn w:val="Normal"/>
    <w:link w:val="ListParagraphChar"/>
    <w:uiPriority w:val="34"/>
    <w:qFormat/>
    <w:rsid w:val="002D1BEC"/>
    <w:pPr>
      <w:ind w:left="720"/>
      <w:contextualSpacing/>
    </w:pPr>
  </w:style>
  <w:style w:type="character" w:customStyle="1" w:styleId="ListParagraphChar">
    <w:name w:val="List Paragraph Char"/>
    <w:aliases w:val="- Bullets Char,목록 단락 Char"/>
    <w:link w:val="ListParagraph"/>
    <w:uiPriority w:val="34"/>
    <w:qFormat/>
    <w:rsid w:val="002D1BEC"/>
    <w:rPr>
      <w:sz w:val="22"/>
      <w:szCs w:val="22"/>
      <w:lang w:eastAsia="en-US"/>
    </w:rPr>
  </w:style>
  <w:style w:type="character" w:styleId="CommentReference">
    <w:name w:val="annotation reference"/>
    <w:rsid w:val="00330842"/>
    <w:rPr>
      <w:kern w:val="2"/>
      <w:sz w:val="16"/>
      <w:szCs w:val="16"/>
      <w:lang w:val="en-GB" w:eastAsia="zh-CN" w:bidi="ar-SA"/>
    </w:rPr>
  </w:style>
  <w:style w:type="paragraph" w:styleId="CommentText">
    <w:name w:val="annotation text"/>
    <w:basedOn w:val="Normal"/>
    <w:link w:val="CommentTextChar"/>
    <w:rsid w:val="00330842"/>
    <w:rPr>
      <w:kern w:val="2"/>
      <w:sz w:val="20"/>
      <w:szCs w:val="20"/>
      <w:lang w:val="en-GB"/>
    </w:rPr>
  </w:style>
  <w:style w:type="character" w:customStyle="1" w:styleId="CommentTextChar">
    <w:name w:val="Comment Text Char"/>
    <w:link w:val="CommentText"/>
    <w:rsid w:val="00330842"/>
    <w:rPr>
      <w:kern w:val="2"/>
      <w:lang w:val="en-GB" w:eastAsia="en-US" w:bidi="ar-SA"/>
    </w:rPr>
  </w:style>
  <w:style w:type="paragraph" w:styleId="CommentSubject">
    <w:name w:val="annotation subject"/>
    <w:basedOn w:val="CommentText"/>
    <w:next w:val="CommentText"/>
    <w:link w:val="CommentSubjectChar"/>
    <w:rsid w:val="00330842"/>
    <w:rPr>
      <w:b/>
      <w:bCs/>
    </w:rPr>
  </w:style>
  <w:style w:type="character" w:customStyle="1" w:styleId="CommentSubjectChar">
    <w:name w:val="Comment Subject Char"/>
    <w:link w:val="CommentSubject"/>
    <w:rsid w:val="00330842"/>
    <w:rPr>
      <w:b/>
      <w:bCs/>
      <w:kern w:val="2"/>
      <w:lang w:val="en-GB" w:eastAsia="en-US" w:bidi="ar-SA"/>
    </w:rPr>
  </w:style>
  <w:style w:type="paragraph" w:styleId="Revision">
    <w:name w:val="Revision"/>
    <w:hidden/>
    <w:uiPriority w:val="99"/>
    <w:semiHidden/>
    <w:rsid w:val="006B3BDD"/>
    <w:rPr>
      <w:sz w:val="22"/>
      <w:szCs w:val="22"/>
      <w:lang w:eastAsia="en-US"/>
    </w:rPr>
  </w:style>
  <w:style w:type="paragraph" w:styleId="DocumentMap">
    <w:name w:val="Document Map"/>
    <w:basedOn w:val="Normal"/>
    <w:link w:val="DocumentMapChar"/>
    <w:rsid w:val="00F4123D"/>
    <w:rPr>
      <w:rFonts w:ascii="SimSun"/>
      <w:sz w:val="18"/>
      <w:szCs w:val="18"/>
    </w:rPr>
  </w:style>
  <w:style w:type="character" w:customStyle="1" w:styleId="DocumentMapChar">
    <w:name w:val="Document Map Char"/>
    <w:link w:val="DocumentMap"/>
    <w:rsid w:val="00F4123D"/>
    <w:rPr>
      <w:rFonts w:ascii="SimSun"/>
      <w:kern w:val="2"/>
      <w:sz w:val="18"/>
      <w:szCs w:val="18"/>
      <w:lang w:val="en-GB" w:eastAsia="en-US" w:bidi="ar-SA"/>
    </w:rPr>
  </w:style>
  <w:style w:type="paragraph" w:customStyle="1" w:styleId="RAN1text">
    <w:name w:val="RAN1 text"/>
    <w:basedOn w:val="BodyText"/>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Normal"/>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PlaceholderText">
    <w:name w:val="Placeholder Text"/>
    <w:basedOn w:val="DefaultParagraphFont"/>
    <w:uiPriority w:val="99"/>
    <w:semiHidden/>
    <w:rsid w:val="0061315E"/>
    <w:rPr>
      <w:color w:val="808080"/>
      <w:kern w:val="2"/>
      <w:lang w:val="en-GB" w:eastAsia="zh-CN" w:bidi="ar-SA"/>
    </w:rPr>
  </w:style>
  <w:style w:type="paragraph" w:customStyle="1" w:styleId="RAN1bullet2">
    <w:name w:val="RAN1 bullet2"/>
    <w:basedOn w:val="Normal"/>
    <w:link w:val="RAN1bullet2Char"/>
    <w:qFormat/>
    <w:rsid w:val="00A00A84"/>
    <w:pPr>
      <w:numPr>
        <w:ilvl w:val="1"/>
        <w:numId w:val="20"/>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s>
</file>

<file path=word/webSettings.xml><?xml version="1.0" encoding="utf-8"?>
<w:webSettings xmlns:r="http://schemas.openxmlformats.org/officeDocument/2006/relationships" xmlns:w="http://schemas.openxmlformats.org/wordprocessingml/2006/main">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C99CFB-8E2A-426D-AD20-8712B8BB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W90975</cp:lastModifiedBy>
  <cp:revision>108</cp:revision>
  <cp:lastPrinted>2007-06-18T09:08:00Z</cp:lastPrinted>
  <dcterms:created xsi:type="dcterms:W3CDTF">2017-11-15T12:58:00Z</dcterms:created>
  <dcterms:modified xsi:type="dcterms:W3CDTF">2017-11-17T21:54:00Z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(3)YFLk2DhwlpClUzqNTjIgsGIpxf7GzfNWt3UDSSwLnpI/vDDL2gQ33BB1yVnUz7dVLrogxCPP
i/YVoLb8rCtvA06SbW6dtGbl+//QYsIj3JUXh7TohieHTiUxjz+hSpI2rVgM6C1nmSw8bIaB
ZJQq3Wo9xYQ/5xHMlTvlwfxKZozlfiyUR+pOPl7dUseUTemNRxXu5irHSM22ipScoHTDXeQV
qz+rxwbN7WznQneMBy</vt:lpwstr>
  </property>
  <property fmtid="{D5CDD505-2E9C-101B-9397-08002B2CF9AE}" pid="13" name="_2015_ms_pID_725343_00">
    <vt:lpwstr>_2015_ms_pID_725343</vt:lpwstr>
  </property>
  <property fmtid="{D5CDD505-2E9C-101B-9397-08002B2CF9AE}" pid="14" name="_2015_ms_pID_7253431">
    <vt:lpwstr>+DafHzgy+Z4dqCCTZyl0kmpkAs+XYJ0eRO3iCH+Y9p191BuF1L2Ji+
1gJ9+ZB5Yrk49wB5ssGWWohn9p97BIhYNL39WRdqzEoNWQmje/TcEb/0UJI6vI8UR0lU2kTw
SGs88btyodrOHeP3LllixO5OjU5MBk5mkxHUEHZeXyCaGB7M/3wbJ35IqGf9LmaX25whREEs
snSKygeJVHziKJMAuyqzZD+IlQ2mO7yGiv75</vt:lpwstr>
  </property>
  <property fmtid="{D5CDD505-2E9C-101B-9397-08002B2CF9AE}" pid="15" name="_2015_ms_pID_7253431_00">
    <vt:lpwstr>_2015_ms_pID_7253431</vt:lpwstr>
  </property>
  <property fmtid="{D5CDD505-2E9C-101B-9397-08002B2CF9AE}" pid="16" name="_2015_ms_pID_7253432">
    <vt:lpwstr>OLEKACkjE554iFEtO1iiMQhGGouZ4lrjsI63
8kTvJC3zLfYKZnl7LSRMnMm9euT8ww==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1510328018</vt:lpwstr>
  </property>
</Properties>
</file>