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D11" w:rsidRDefault="00E17345" w:rsidP="009F6D11">
      <w:pPr>
        <w:tabs>
          <w:tab w:val="right" w:pos="9216"/>
        </w:tabs>
        <w:spacing w:after="0"/>
        <w:jc w:val="left"/>
        <w:rPr>
          <w:b/>
          <w:kern w:val="2"/>
          <w:highlight w:val="yellow"/>
          <w:lang w:eastAsia="zh-CN"/>
        </w:rPr>
      </w:pPr>
      <w:r w:rsidRPr="00E17345">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9F6D11">
        <w:rPr>
          <w:b/>
          <w:noProof/>
          <w:kern w:val="2"/>
          <w:lang w:eastAsia="zh-CN"/>
        </w:rPr>
        <w:t xml:space="preserve">3GPP TSG RAN WG1 Meeting </w:t>
      </w:r>
      <w:r w:rsidR="00100285">
        <w:rPr>
          <w:b/>
          <w:noProof/>
          <w:kern w:val="2"/>
          <w:lang w:eastAsia="zh-CN"/>
        </w:rPr>
        <w:t>#</w:t>
      </w:r>
      <w:r w:rsidR="004B2E8E">
        <w:rPr>
          <w:b/>
          <w:noProof/>
          <w:kern w:val="2"/>
          <w:lang w:eastAsia="zh-CN"/>
        </w:rPr>
        <w:t>9</w:t>
      </w:r>
      <w:r w:rsidR="00C33280">
        <w:rPr>
          <w:b/>
          <w:noProof/>
          <w:kern w:val="2"/>
          <w:lang w:eastAsia="zh-CN"/>
        </w:rPr>
        <w:t>1</w:t>
      </w:r>
      <w:r w:rsidR="00100285">
        <w:rPr>
          <w:b/>
          <w:noProof/>
          <w:kern w:val="2"/>
          <w:lang w:eastAsia="zh-CN"/>
        </w:rPr>
        <w:t xml:space="preserve"> </w:t>
      </w:r>
      <w:r w:rsidR="00410B20">
        <w:rPr>
          <w:rFonts w:hint="eastAsia"/>
          <w:b/>
          <w:noProof/>
          <w:kern w:val="2"/>
          <w:lang w:eastAsia="zh-CN"/>
        </w:rPr>
        <w:t xml:space="preserve">                                                                                  </w:t>
      </w:r>
      <w:r w:rsidR="00410B20" w:rsidRPr="00410B20">
        <w:rPr>
          <w:b/>
          <w:kern w:val="2"/>
          <w:lang w:eastAsia="zh-CN"/>
        </w:rPr>
        <w:t>R1-17</w:t>
      </w:r>
      <w:r w:rsidR="009A3D08">
        <w:rPr>
          <w:b/>
          <w:kern w:val="2"/>
          <w:lang w:eastAsia="zh-CN"/>
        </w:rPr>
        <w:t>19389</w:t>
      </w:r>
    </w:p>
    <w:p w:rsidR="00C33280" w:rsidRDefault="00C33280" w:rsidP="00502843">
      <w:pPr>
        <w:jc w:val="left"/>
        <w:rPr>
          <w:b/>
          <w:kern w:val="2"/>
          <w:lang w:val="sv-SE" w:eastAsia="zh-CN"/>
        </w:rPr>
      </w:pPr>
      <w:r w:rsidRPr="00C33280">
        <w:rPr>
          <w:b/>
          <w:kern w:val="2"/>
          <w:lang w:val="sv-SE" w:eastAsia="zh-CN"/>
        </w:rPr>
        <w:t>Reno, USA, November 27</w:t>
      </w:r>
      <w:r w:rsidR="007625E4">
        <w:rPr>
          <w:b/>
          <w:kern w:val="2"/>
          <w:lang w:val="sv-SE" w:eastAsia="zh-CN"/>
        </w:rPr>
        <w:t>th</w:t>
      </w:r>
      <w:r w:rsidRPr="00C33280">
        <w:rPr>
          <w:b/>
          <w:kern w:val="2"/>
          <w:lang w:val="sv-SE" w:eastAsia="zh-CN"/>
        </w:rPr>
        <w:t xml:space="preserve"> – December </w:t>
      </w:r>
      <w:r w:rsidR="007625E4">
        <w:rPr>
          <w:b/>
          <w:kern w:val="2"/>
          <w:lang w:val="sv-SE" w:eastAsia="zh-CN"/>
        </w:rPr>
        <w:t xml:space="preserve">1st </w:t>
      </w:r>
      <w:r w:rsidRPr="00C33280">
        <w:rPr>
          <w:b/>
          <w:kern w:val="2"/>
          <w:lang w:val="sv-SE" w:eastAsia="zh-CN"/>
        </w:rPr>
        <w:t>, 2017</w:t>
      </w:r>
    </w:p>
    <w:p w:rsidR="009F6D11" w:rsidRPr="00A72772" w:rsidRDefault="009F6D11" w:rsidP="009F6D11">
      <w:pPr>
        <w:pBdr>
          <w:top w:val="single" w:sz="4" w:space="1" w:color="auto"/>
        </w:pBdr>
        <w:spacing w:after="0"/>
        <w:rPr>
          <w:b/>
          <w:kern w:val="2"/>
          <w:sz w:val="16"/>
          <w:szCs w:val="16"/>
          <w:lang w:val="sv-SE" w:eastAsia="zh-CN"/>
        </w:rPr>
      </w:pPr>
    </w:p>
    <w:p w:rsidR="009C0564" w:rsidRPr="00F86B9A" w:rsidRDefault="009C0564" w:rsidP="00F86B9A">
      <w:pPr>
        <w:spacing w:after="60"/>
        <w:ind w:left="1555" w:hanging="1555"/>
        <w:jc w:val="left"/>
        <w:rPr>
          <w:b/>
        </w:rPr>
      </w:pPr>
      <w:r w:rsidRPr="00F86B9A">
        <w:rPr>
          <w:b/>
        </w:rPr>
        <w:t>Agenda Item:</w:t>
      </w:r>
      <w:r w:rsidR="00F31B49" w:rsidRPr="00F86B9A">
        <w:rPr>
          <w:b/>
        </w:rPr>
        <w:tab/>
      </w:r>
      <w:r w:rsidR="004B2E8E">
        <w:rPr>
          <w:b/>
        </w:rPr>
        <w:t>7</w:t>
      </w:r>
      <w:r w:rsidR="00F23467" w:rsidRPr="00F23467">
        <w:rPr>
          <w:b/>
        </w:rPr>
        <w:t>.3.1.</w:t>
      </w:r>
      <w:r w:rsidR="004B2E8E">
        <w:rPr>
          <w:b/>
        </w:rPr>
        <w:t>4</w:t>
      </w:r>
    </w:p>
    <w:p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rsidR="0026538C" w:rsidRPr="00F86B9A" w:rsidRDefault="009C0564" w:rsidP="00F86B9A">
      <w:pPr>
        <w:spacing w:after="60"/>
        <w:ind w:left="1555" w:hanging="1555"/>
        <w:jc w:val="left"/>
        <w:rPr>
          <w:b/>
          <w:lang w:eastAsia="zh-CN"/>
        </w:rPr>
      </w:pPr>
      <w:r w:rsidRPr="00F86B9A">
        <w:rPr>
          <w:b/>
        </w:rPr>
        <w:t>Title:</w:t>
      </w:r>
      <w:r w:rsidRPr="00F86B9A">
        <w:rPr>
          <w:b/>
        </w:rPr>
        <w:tab/>
      </w:r>
      <w:bookmarkStart w:id="0" w:name="OLE_LINK73"/>
      <w:bookmarkStart w:id="1" w:name="OLE_LINK74"/>
      <w:r w:rsidR="00100285">
        <w:rPr>
          <w:b/>
        </w:rPr>
        <w:t>DCI contents and formats in NR</w:t>
      </w:r>
      <w:bookmarkEnd w:id="0"/>
      <w:bookmarkEnd w:id="1"/>
    </w:p>
    <w:p w:rsidR="009C0564" w:rsidRPr="00F86B9A" w:rsidRDefault="009C0564" w:rsidP="00F86B9A">
      <w:pPr>
        <w:spacing w:after="60"/>
        <w:ind w:left="1555" w:hanging="1555"/>
        <w:jc w:val="left"/>
        <w:rPr>
          <w:b/>
        </w:rPr>
      </w:pPr>
      <w:r w:rsidRPr="00F86B9A">
        <w:rPr>
          <w:b/>
        </w:rPr>
        <w:t>Document for:</w:t>
      </w:r>
      <w:r w:rsidRPr="00F86B9A">
        <w:rPr>
          <w:b/>
        </w:rPr>
        <w:tab/>
      </w:r>
      <w:r w:rsidR="001F7121" w:rsidRPr="00F86B9A">
        <w:rPr>
          <w:b/>
        </w:rPr>
        <w:t>Discussion and decision</w:t>
      </w:r>
      <w:r w:rsidR="002D0439" w:rsidRPr="00F86B9A">
        <w:rPr>
          <w:b/>
        </w:rPr>
        <w:t xml:space="preserve"> </w:t>
      </w:r>
    </w:p>
    <w:p w:rsidR="009C0564" w:rsidRPr="00F86B9A" w:rsidRDefault="009C0564" w:rsidP="00F86B9A">
      <w:pPr>
        <w:pBdr>
          <w:bottom w:val="single" w:sz="4" w:space="1" w:color="auto"/>
        </w:pBdr>
        <w:spacing w:after="0"/>
        <w:jc w:val="left"/>
        <w:rPr>
          <w:b/>
          <w:sz w:val="16"/>
        </w:rPr>
      </w:pPr>
    </w:p>
    <w:p w:rsidR="004C7A82" w:rsidRPr="00F86B9A" w:rsidRDefault="004C7A82" w:rsidP="00E62912">
      <w:pPr>
        <w:pStyle w:val="1"/>
        <w:wordWrap w:val="0"/>
        <w:autoSpaceDE/>
        <w:autoSpaceDN/>
      </w:pPr>
      <w:bookmarkStart w:id="2" w:name="_Ref124589705"/>
      <w:bookmarkStart w:id="3" w:name="_Ref129681862"/>
      <w:r w:rsidRPr="00F86B9A">
        <w:t>Introduction</w:t>
      </w:r>
      <w:bookmarkEnd w:id="2"/>
      <w:bookmarkEnd w:id="3"/>
    </w:p>
    <w:p w:rsidR="0022302B" w:rsidRDefault="003E6E81" w:rsidP="00E62912">
      <w:pPr>
        <w:rPr>
          <w:szCs w:val="21"/>
          <w:lang w:eastAsia="zh-CN"/>
        </w:rPr>
      </w:pPr>
      <w:r>
        <w:rPr>
          <w:kern w:val="2"/>
          <w:lang w:eastAsia="zh-CN"/>
        </w:rPr>
        <w:t>In the previous meetings, some agreements regarding to dynamic indication</w:t>
      </w:r>
      <w:r w:rsidR="006D7F61">
        <w:rPr>
          <w:rFonts w:hint="eastAsia"/>
          <w:kern w:val="2"/>
          <w:lang w:eastAsia="zh-CN"/>
        </w:rPr>
        <w:t>s</w:t>
      </w:r>
      <w:r w:rsidR="00D92F2F">
        <w:rPr>
          <w:rFonts w:hint="eastAsia"/>
          <w:kern w:val="2"/>
          <w:lang w:eastAsia="zh-CN"/>
        </w:rPr>
        <w:t xml:space="preserve"> were achieved</w:t>
      </w:r>
      <w:r>
        <w:rPr>
          <w:kern w:val="2"/>
          <w:lang w:eastAsia="zh-CN"/>
        </w:rPr>
        <w:t xml:space="preserve"> </w:t>
      </w:r>
      <w:r w:rsidR="00D92F2F">
        <w:rPr>
          <w:kern w:val="2"/>
          <w:lang w:eastAsia="zh-CN"/>
        </w:rPr>
        <w:t>a</w:t>
      </w:r>
      <w:r w:rsidR="00D92F2F">
        <w:rPr>
          <w:rFonts w:hint="eastAsia"/>
          <w:kern w:val="2"/>
          <w:lang w:eastAsia="zh-CN"/>
        </w:rPr>
        <w:t>s</w:t>
      </w:r>
      <w:r w:rsidR="00D92F2F">
        <w:rPr>
          <w:kern w:val="2"/>
          <w:lang w:eastAsia="zh-CN"/>
        </w:rPr>
        <w:t xml:space="preserve"> </w:t>
      </w:r>
      <w:r w:rsidR="00F8521F">
        <w:rPr>
          <w:kern w:val="2"/>
          <w:lang w:eastAsia="zh-CN"/>
        </w:rPr>
        <w:t>listed</w:t>
      </w:r>
      <w:r>
        <w:rPr>
          <w:kern w:val="2"/>
          <w:lang w:eastAsia="zh-CN"/>
        </w:rPr>
        <w:t xml:space="preserve"> in the appendix. </w:t>
      </w:r>
      <w:r w:rsidR="0022302B">
        <w:rPr>
          <w:rFonts w:hint="eastAsia"/>
          <w:kern w:val="2"/>
          <w:lang w:eastAsia="zh-CN"/>
        </w:rPr>
        <w:t xml:space="preserve">In RAN1 </w:t>
      </w:r>
      <w:r w:rsidR="00047C40">
        <w:rPr>
          <w:kern w:val="2"/>
          <w:lang w:eastAsia="zh-CN"/>
        </w:rPr>
        <w:t>Ad</w:t>
      </w:r>
      <w:r w:rsidR="00175EBF">
        <w:rPr>
          <w:rFonts w:hint="eastAsia"/>
          <w:kern w:val="2"/>
          <w:lang w:eastAsia="zh-CN"/>
        </w:rPr>
        <w:t>-</w:t>
      </w:r>
      <w:r w:rsidR="00047C40">
        <w:rPr>
          <w:kern w:val="2"/>
          <w:lang w:eastAsia="zh-CN"/>
        </w:rPr>
        <w:t xml:space="preserve">hoc </w:t>
      </w:r>
      <w:r w:rsidR="0022302B">
        <w:rPr>
          <w:rFonts w:hint="eastAsia"/>
          <w:kern w:val="2"/>
          <w:lang w:eastAsia="zh-CN"/>
        </w:rPr>
        <w:t>#</w:t>
      </w:r>
      <w:r w:rsidR="00D34DCF">
        <w:rPr>
          <w:rFonts w:hint="eastAsia"/>
          <w:kern w:val="2"/>
          <w:lang w:eastAsia="zh-CN"/>
        </w:rPr>
        <w:t xml:space="preserve">3 </w:t>
      </w:r>
      <w:r w:rsidR="0022302B">
        <w:rPr>
          <w:rFonts w:hint="eastAsia"/>
          <w:kern w:val="2"/>
          <w:lang w:eastAsia="zh-CN"/>
        </w:rPr>
        <w:t>meeting, there was</w:t>
      </w:r>
      <w:r w:rsidR="00D34DCF">
        <w:rPr>
          <w:rFonts w:hint="eastAsia"/>
          <w:kern w:val="2"/>
          <w:lang w:eastAsia="zh-CN"/>
        </w:rPr>
        <w:t xml:space="preserve"> a conclusion that the information listed in R1-1716581</w:t>
      </w:r>
      <w:r w:rsidR="0077718D">
        <w:rPr>
          <w:kern w:val="2"/>
          <w:lang w:eastAsia="zh-CN"/>
        </w:rPr>
        <w:t>[1]</w:t>
      </w:r>
      <w:r w:rsidR="00D34DCF">
        <w:rPr>
          <w:rFonts w:hint="eastAsia"/>
          <w:kern w:val="2"/>
          <w:lang w:eastAsia="zh-CN"/>
        </w:rPr>
        <w:t xml:space="preserve"> is endorsed by RAN1 as a baseline for further discussion</w:t>
      </w:r>
      <w:r w:rsidR="0022302B">
        <w:rPr>
          <w:rFonts w:hint="eastAsia"/>
          <w:szCs w:val="21"/>
          <w:lang w:eastAsia="zh-CN"/>
        </w:rPr>
        <w:t xml:space="preserve">, </w:t>
      </w:r>
      <w:r w:rsidR="0022302B">
        <w:rPr>
          <w:szCs w:val="21"/>
          <w:lang w:eastAsia="zh-CN"/>
        </w:rPr>
        <w:t xml:space="preserve">in which </w:t>
      </w:r>
      <w:r w:rsidR="0022302B">
        <w:rPr>
          <w:rFonts w:hint="eastAsia"/>
          <w:szCs w:val="21"/>
          <w:lang w:eastAsia="zh-CN"/>
        </w:rPr>
        <w:t>the DCI contents for DL</w:t>
      </w:r>
      <w:r w:rsidR="00D92F2F">
        <w:rPr>
          <w:rFonts w:hint="eastAsia"/>
          <w:szCs w:val="21"/>
          <w:lang w:eastAsia="zh-CN"/>
        </w:rPr>
        <w:t>-related DCI</w:t>
      </w:r>
      <w:r w:rsidR="0022302B">
        <w:rPr>
          <w:rFonts w:hint="eastAsia"/>
          <w:szCs w:val="21"/>
          <w:lang w:eastAsia="zh-CN"/>
        </w:rPr>
        <w:t xml:space="preserve"> and UL</w:t>
      </w:r>
      <w:r w:rsidR="00D92F2F">
        <w:rPr>
          <w:rFonts w:hint="eastAsia"/>
          <w:szCs w:val="21"/>
          <w:lang w:eastAsia="zh-CN"/>
        </w:rPr>
        <w:t>-related DCI</w:t>
      </w:r>
      <w:r w:rsidR="0022302B">
        <w:rPr>
          <w:rFonts w:hint="eastAsia"/>
          <w:szCs w:val="21"/>
          <w:lang w:eastAsia="zh-CN"/>
        </w:rPr>
        <w:t xml:space="preserve"> </w:t>
      </w:r>
      <w:r w:rsidR="001D2499">
        <w:rPr>
          <w:rFonts w:hint="eastAsia"/>
          <w:szCs w:val="21"/>
          <w:lang w:eastAsia="zh-CN"/>
        </w:rPr>
        <w:t xml:space="preserve">were </w:t>
      </w:r>
      <w:r w:rsidR="0022302B">
        <w:rPr>
          <w:rFonts w:hint="eastAsia"/>
          <w:szCs w:val="21"/>
          <w:lang w:eastAsia="zh-CN"/>
        </w:rPr>
        <w:t>summarized.</w:t>
      </w:r>
      <w:r w:rsidR="004C6CC5">
        <w:rPr>
          <w:rFonts w:hint="eastAsia"/>
          <w:szCs w:val="21"/>
          <w:lang w:eastAsia="zh-CN"/>
        </w:rPr>
        <w:t xml:space="preserve"> </w:t>
      </w:r>
      <w:r w:rsidR="004C6CC5">
        <w:rPr>
          <w:szCs w:val="21"/>
          <w:lang w:eastAsia="zh-CN"/>
        </w:rPr>
        <w:t>In</w:t>
      </w:r>
      <w:r w:rsidR="004C6CC5">
        <w:rPr>
          <w:rFonts w:hint="eastAsia"/>
          <w:szCs w:val="21"/>
          <w:lang w:eastAsia="zh-CN"/>
        </w:rPr>
        <w:t xml:space="preserve"> addition, a draft 38.212 is provided by the editor for DCI formats and contents. </w:t>
      </w:r>
      <w:r w:rsidR="00D34DCF">
        <w:rPr>
          <w:rFonts w:hint="eastAsia"/>
          <w:szCs w:val="21"/>
          <w:lang w:eastAsia="zh-CN"/>
        </w:rPr>
        <w:t xml:space="preserve"> </w:t>
      </w:r>
    </w:p>
    <w:p w:rsidR="00A14036" w:rsidRDefault="00D34DCF" w:rsidP="00E62912">
      <w:pPr>
        <w:rPr>
          <w:kern w:val="2"/>
          <w:lang w:eastAsia="zh-CN"/>
        </w:rPr>
      </w:pPr>
      <w:r>
        <w:rPr>
          <w:rFonts w:hint="eastAsia"/>
          <w:szCs w:val="21"/>
          <w:lang w:eastAsia="zh-CN"/>
        </w:rPr>
        <w:t xml:space="preserve">In </w:t>
      </w:r>
      <w:r>
        <w:rPr>
          <w:szCs w:val="21"/>
          <w:lang w:eastAsia="zh-CN"/>
        </w:rPr>
        <w:t>addition</w:t>
      </w:r>
      <w:r>
        <w:rPr>
          <w:rFonts w:hint="eastAsia"/>
          <w:szCs w:val="21"/>
          <w:lang w:eastAsia="zh-CN"/>
        </w:rPr>
        <w:t>, i</w:t>
      </w:r>
      <w:r w:rsidR="004B2E8E">
        <w:rPr>
          <w:szCs w:val="21"/>
          <w:lang w:eastAsia="zh-CN"/>
        </w:rPr>
        <w:t>n RAN1 Ad</w:t>
      </w:r>
      <w:r w:rsidR="005A300F">
        <w:rPr>
          <w:szCs w:val="21"/>
          <w:lang w:eastAsia="zh-CN"/>
        </w:rPr>
        <w:t>-</w:t>
      </w:r>
      <w:r w:rsidR="004B2E8E">
        <w:rPr>
          <w:szCs w:val="21"/>
          <w:lang w:eastAsia="zh-CN"/>
        </w:rPr>
        <w:t xml:space="preserve">hoc #3 meeting, </w:t>
      </w:r>
      <w:r w:rsidR="00A14036">
        <w:rPr>
          <w:szCs w:val="21"/>
          <w:lang w:eastAsia="zh-CN"/>
        </w:rPr>
        <w:t>there were some discussions on DCI size and monitoring periodicities</w:t>
      </w:r>
      <w:r>
        <w:rPr>
          <w:rFonts w:hint="eastAsia"/>
          <w:szCs w:val="21"/>
          <w:lang w:eastAsia="zh-CN"/>
        </w:rPr>
        <w:t xml:space="preserve"> with the following agreements achieved</w:t>
      </w:r>
      <w:r w:rsidR="00A14036">
        <w:rPr>
          <w:szCs w:val="21"/>
          <w:lang w:eastAsia="zh-CN"/>
        </w:rPr>
        <w:t>:</w:t>
      </w:r>
    </w:p>
    <w:p w:rsidR="00A14036" w:rsidRPr="00A14036" w:rsidRDefault="00A14036" w:rsidP="00A14036">
      <w:pPr>
        <w:tabs>
          <w:tab w:val="left" w:pos="720"/>
        </w:tabs>
        <w:autoSpaceDE/>
        <w:autoSpaceDN/>
        <w:adjustRightInd/>
        <w:snapToGrid/>
        <w:spacing w:after="0"/>
        <w:jc w:val="left"/>
        <w:rPr>
          <w:rFonts w:ascii="Times" w:eastAsia="Batang" w:hAnsi="Times"/>
          <w:sz w:val="20"/>
          <w:szCs w:val="20"/>
          <w:lang w:val="en-GB"/>
        </w:rPr>
      </w:pPr>
      <w:r w:rsidRPr="00A14036">
        <w:rPr>
          <w:rFonts w:ascii="Times" w:eastAsia="Batang" w:hAnsi="Times"/>
          <w:sz w:val="20"/>
          <w:szCs w:val="20"/>
          <w:highlight w:val="green"/>
          <w:lang w:val="en-GB"/>
        </w:rPr>
        <w:t>Agreements:</w:t>
      </w:r>
    </w:p>
    <w:p w:rsidR="00A14036" w:rsidRPr="00A14036" w:rsidRDefault="00A14036" w:rsidP="00A14036">
      <w:pPr>
        <w:numPr>
          <w:ilvl w:val="0"/>
          <w:numId w:val="35"/>
        </w:numPr>
        <w:autoSpaceDE/>
        <w:autoSpaceDN/>
        <w:adjustRightInd/>
        <w:snapToGrid/>
        <w:spacing w:afterLines="50"/>
        <w:jc w:val="left"/>
        <w:rPr>
          <w:rFonts w:ascii="Times" w:eastAsia="MS Mincho" w:hAnsi="Times"/>
          <w:szCs w:val="40"/>
        </w:rPr>
      </w:pPr>
      <w:r w:rsidRPr="00A14036">
        <w:rPr>
          <w:rFonts w:ascii="Times" w:eastAsia="MS Mincho" w:hAnsi="Times"/>
          <w:szCs w:val="40"/>
        </w:rPr>
        <w:t xml:space="preserve">At least </w:t>
      </w:r>
      <w:r w:rsidRPr="00A14036">
        <w:rPr>
          <w:rFonts w:ascii="Times" w:eastAsia="MS Mincho" w:hAnsi="Times" w:hint="eastAsia"/>
          <w:szCs w:val="40"/>
        </w:rPr>
        <w:t>two DCI sizes are defined.</w:t>
      </w:r>
    </w:p>
    <w:p w:rsidR="00A14036" w:rsidRPr="00A14036" w:rsidRDefault="00A14036" w:rsidP="00A14036">
      <w:pPr>
        <w:numPr>
          <w:ilvl w:val="1"/>
          <w:numId w:val="35"/>
        </w:numPr>
        <w:autoSpaceDE/>
        <w:autoSpaceDN/>
        <w:adjustRightInd/>
        <w:snapToGrid/>
        <w:spacing w:afterLines="50"/>
        <w:jc w:val="left"/>
        <w:rPr>
          <w:rFonts w:ascii="Times" w:eastAsia="MS Mincho" w:hAnsi="Times"/>
          <w:szCs w:val="40"/>
        </w:rPr>
      </w:pPr>
      <w:r w:rsidRPr="00A14036">
        <w:rPr>
          <w:rFonts w:ascii="Times" w:eastAsia="MS Mincho" w:hAnsi="Times"/>
          <w:szCs w:val="40"/>
        </w:rPr>
        <w:t>One DCI size, which is at least for the purpose of fallback.</w:t>
      </w:r>
    </w:p>
    <w:p w:rsidR="00A14036" w:rsidRPr="00A14036" w:rsidRDefault="00A14036" w:rsidP="00A14036">
      <w:pPr>
        <w:numPr>
          <w:ilvl w:val="2"/>
          <w:numId w:val="35"/>
        </w:numPr>
        <w:autoSpaceDE/>
        <w:autoSpaceDN/>
        <w:adjustRightInd/>
        <w:snapToGrid/>
        <w:spacing w:afterLines="50"/>
        <w:jc w:val="left"/>
        <w:rPr>
          <w:rFonts w:ascii="Times" w:eastAsia="MS Mincho" w:hAnsi="Times"/>
          <w:szCs w:val="40"/>
        </w:rPr>
      </w:pPr>
      <w:r w:rsidRPr="00A14036">
        <w:rPr>
          <w:rFonts w:ascii="Times" w:eastAsia="MS Mincho" w:hAnsi="Times"/>
          <w:szCs w:val="40"/>
        </w:rPr>
        <w:t>FFS: for other purposes.</w:t>
      </w:r>
    </w:p>
    <w:p w:rsidR="00A14036" w:rsidRPr="00A14036" w:rsidRDefault="00A14036" w:rsidP="00A14036">
      <w:pPr>
        <w:numPr>
          <w:ilvl w:val="1"/>
          <w:numId w:val="35"/>
        </w:numPr>
        <w:autoSpaceDE/>
        <w:autoSpaceDN/>
        <w:adjustRightInd/>
        <w:snapToGrid/>
        <w:spacing w:afterLines="50"/>
        <w:jc w:val="left"/>
        <w:rPr>
          <w:rFonts w:ascii="Times" w:eastAsia="MS Mincho" w:hAnsi="Times"/>
          <w:szCs w:val="40"/>
        </w:rPr>
      </w:pPr>
      <w:r w:rsidRPr="00A14036">
        <w:rPr>
          <w:rFonts w:ascii="Times" w:eastAsia="MS Mincho" w:hAnsi="Times"/>
          <w:szCs w:val="40"/>
        </w:rPr>
        <w:t>One DCI size depending on configuration</w:t>
      </w:r>
    </w:p>
    <w:p w:rsidR="00A14036" w:rsidRPr="00A14036" w:rsidRDefault="00A14036" w:rsidP="00A14036">
      <w:pPr>
        <w:numPr>
          <w:ilvl w:val="2"/>
          <w:numId w:val="35"/>
        </w:numPr>
        <w:autoSpaceDE/>
        <w:autoSpaceDN/>
        <w:adjustRightInd/>
        <w:snapToGrid/>
        <w:spacing w:afterLines="50"/>
        <w:jc w:val="left"/>
        <w:rPr>
          <w:rFonts w:ascii="Times" w:eastAsia="MS Mincho" w:hAnsi="Times"/>
          <w:szCs w:val="40"/>
        </w:rPr>
      </w:pPr>
      <w:r w:rsidRPr="00A14036">
        <w:rPr>
          <w:rFonts w:ascii="Times" w:eastAsia="MS Mincho" w:hAnsi="Times"/>
          <w:szCs w:val="40"/>
        </w:rPr>
        <w:t>FFS: whether both DL and UL have the same size or different.</w:t>
      </w:r>
    </w:p>
    <w:p w:rsidR="00A14036" w:rsidRPr="00A14036" w:rsidRDefault="00A14036" w:rsidP="00A14036">
      <w:pPr>
        <w:numPr>
          <w:ilvl w:val="1"/>
          <w:numId w:val="35"/>
        </w:numPr>
        <w:autoSpaceDE/>
        <w:autoSpaceDN/>
        <w:adjustRightInd/>
        <w:snapToGrid/>
        <w:spacing w:afterLines="50"/>
        <w:jc w:val="left"/>
        <w:rPr>
          <w:rFonts w:ascii="Times" w:eastAsia="MS Mincho" w:hAnsi="Times"/>
          <w:szCs w:val="40"/>
        </w:rPr>
      </w:pPr>
      <w:r w:rsidRPr="00A14036">
        <w:rPr>
          <w:rFonts w:ascii="Times" w:eastAsia="MS Mincho" w:hAnsi="Times" w:hint="eastAsia"/>
          <w:szCs w:val="40"/>
        </w:rPr>
        <w:t>FFS: for group-common DCI/PDCCH</w:t>
      </w:r>
    </w:p>
    <w:p w:rsidR="00A14036" w:rsidRPr="00A14036" w:rsidRDefault="00A14036" w:rsidP="00A14036">
      <w:pPr>
        <w:numPr>
          <w:ilvl w:val="1"/>
          <w:numId w:val="35"/>
        </w:numPr>
        <w:autoSpaceDE/>
        <w:autoSpaceDN/>
        <w:adjustRightInd/>
        <w:snapToGrid/>
        <w:spacing w:afterLines="50"/>
        <w:jc w:val="left"/>
        <w:rPr>
          <w:rFonts w:ascii="Times" w:eastAsia="MS Mincho" w:hAnsi="Times"/>
          <w:szCs w:val="40"/>
        </w:rPr>
      </w:pPr>
      <w:r w:rsidRPr="00A14036">
        <w:rPr>
          <w:rFonts w:ascii="Times" w:eastAsia="MS Mincho" w:hAnsi="Times"/>
          <w:szCs w:val="40"/>
        </w:rPr>
        <w:t>Note: the UE is not necessarily required to monitor two DCI sizes at the same monitoring occasion</w:t>
      </w:r>
    </w:p>
    <w:p w:rsidR="00A14036" w:rsidRPr="00A14036" w:rsidRDefault="00A14036" w:rsidP="00A14036">
      <w:pPr>
        <w:autoSpaceDE/>
        <w:autoSpaceDN/>
        <w:adjustRightInd/>
        <w:snapToGrid/>
        <w:spacing w:afterLines="50"/>
        <w:ind w:left="720" w:hanging="840"/>
        <w:rPr>
          <w:rFonts w:ascii="Times" w:eastAsia="MS Mincho" w:hAnsi="Times"/>
          <w:sz w:val="20"/>
          <w:szCs w:val="20"/>
        </w:rPr>
      </w:pPr>
      <w:r w:rsidRPr="00A14036">
        <w:rPr>
          <w:rFonts w:ascii="Times" w:eastAsia="MS Mincho" w:hAnsi="Times"/>
          <w:sz w:val="20"/>
          <w:szCs w:val="20"/>
          <w:highlight w:val="green"/>
        </w:rPr>
        <w:t>Agreements:</w:t>
      </w:r>
    </w:p>
    <w:p w:rsidR="00A14036" w:rsidRPr="00A14036" w:rsidRDefault="00A14036" w:rsidP="00A14036">
      <w:pPr>
        <w:numPr>
          <w:ilvl w:val="1"/>
          <w:numId w:val="36"/>
        </w:numPr>
        <w:autoSpaceDE/>
        <w:autoSpaceDN/>
        <w:adjustRightInd/>
        <w:snapToGrid/>
        <w:spacing w:afterLines="50"/>
        <w:jc w:val="left"/>
        <w:rPr>
          <w:rFonts w:ascii="Times" w:eastAsia="MS Mincho" w:hAnsi="Times"/>
          <w:sz w:val="20"/>
          <w:szCs w:val="20"/>
        </w:rPr>
      </w:pPr>
      <w:r w:rsidRPr="00A14036">
        <w:rPr>
          <w:rFonts w:ascii="Times" w:eastAsia="MS Mincho" w:hAnsi="Times"/>
          <w:sz w:val="20"/>
          <w:szCs w:val="20"/>
        </w:rPr>
        <w:t>In a given CORESET</w:t>
      </w:r>
    </w:p>
    <w:p w:rsidR="00A14036" w:rsidRPr="00A14036" w:rsidRDefault="00A14036" w:rsidP="00A14036">
      <w:pPr>
        <w:numPr>
          <w:ilvl w:val="2"/>
          <w:numId w:val="36"/>
        </w:numPr>
        <w:autoSpaceDE/>
        <w:autoSpaceDN/>
        <w:adjustRightInd/>
        <w:snapToGrid/>
        <w:spacing w:afterLines="50"/>
        <w:jc w:val="left"/>
        <w:rPr>
          <w:rFonts w:ascii="Times" w:eastAsia="MS Mincho" w:hAnsi="Times"/>
          <w:sz w:val="20"/>
          <w:szCs w:val="20"/>
        </w:rPr>
      </w:pPr>
      <w:r w:rsidRPr="00A14036">
        <w:rPr>
          <w:rFonts w:ascii="Times" w:eastAsia="MS Mincho" w:hAnsi="Times"/>
          <w:sz w:val="20"/>
          <w:szCs w:val="20"/>
        </w:rPr>
        <w:t>Alt 1: different DCI formats</w:t>
      </w:r>
    </w:p>
    <w:p w:rsidR="00A14036" w:rsidRPr="00A14036" w:rsidRDefault="00A14036" w:rsidP="00A14036">
      <w:pPr>
        <w:numPr>
          <w:ilvl w:val="2"/>
          <w:numId w:val="36"/>
        </w:numPr>
        <w:autoSpaceDE/>
        <w:autoSpaceDN/>
        <w:adjustRightInd/>
        <w:snapToGrid/>
        <w:spacing w:afterLines="50"/>
        <w:jc w:val="left"/>
        <w:rPr>
          <w:rFonts w:ascii="Times" w:eastAsia="MS Mincho" w:hAnsi="Times"/>
          <w:sz w:val="20"/>
          <w:szCs w:val="20"/>
        </w:rPr>
      </w:pPr>
      <w:r w:rsidRPr="00A14036">
        <w:rPr>
          <w:rFonts w:ascii="Times" w:eastAsia="MS Mincho" w:hAnsi="Times"/>
          <w:sz w:val="20"/>
          <w:szCs w:val="20"/>
        </w:rPr>
        <w:t>Alt 2: different search spaces</w:t>
      </w:r>
    </w:p>
    <w:p w:rsidR="00A14036" w:rsidRPr="00A14036" w:rsidRDefault="00A14036" w:rsidP="00A14036">
      <w:pPr>
        <w:autoSpaceDE/>
        <w:autoSpaceDN/>
        <w:adjustRightInd/>
        <w:snapToGrid/>
        <w:spacing w:afterLines="50"/>
        <w:ind w:left="360"/>
        <w:rPr>
          <w:rFonts w:ascii="Times" w:eastAsia="MS Mincho" w:hAnsi="Times"/>
          <w:sz w:val="20"/>
          <w:szCs w:val="20"/>
        </w:rPr>
      </w:pPr>
      <w:r w:rsidRPr="00A14036">
        <w:rPr>
          <w:rFonts w:ascii="Times" w:eastAsia="MS Mincho" w:hAnsi="Times"/>
          <w:sz w:val="20"/>
          <w:szCs w:val="20"/>
        </w:rPr>
        <w:t xml:space="preserve">     </w:t>
      </w:r>
      <w:r w:rsidRPr="00A14036">
        <w:rPr>
          <w:rFonts w:ascii="Times" w:eastAsia="MS Mincho" w:hAnsi="Times" w:hint="eastAsia"/>
          <w:sz w:val="20"/>
          <w:szCs w:val="20"/>
        </w:rPr>
        <w:t xml:space="preserve"> </w:t>
      </w:r>
      <w:proofErr w:type="gramStart"/>
      <w:r w:rsidRPr="00A14036">
        <w:rPr>
          <w:rFonts w:ascii="Times" w:eastAsia="MS Mincho" w:hAnsi="Times" w:hint="eastAsia"/>
          <w:sz w:val="20"/>
          <w:szCs w:val="20"/>
        </w:rPr>
        <w:t>can</w:t>
      </w:r>
      <w:proofErr w:type="gramEnd"/>
      <w:r w:rsidRPr="00A14036">
        <w:rPr>
          <w:rFonts w:ascii="Times" w:eastAsia="MS Mincho" w:hAnsi="Times" w:hint="eastAsia"/>
          <w:sz w:val="20"/>
          <w:szCs w:val="20"/>
        </w:rPr>
        <w:t xml:space="preserve"> have different monitoring periodicities.</w:t>
      </w:r>
    </w:p>
    <w:p w:rsidR="00A14036" w:rsidRPr="00A14036" w:rsidRDefault="00A14036" w:rsidP="00A14036">
      <w:pPr>
        <w:numPr>
          <w:ilvl w:val="2"/>
          <w:numId w:val="36"/>
        </w:numPr>
        <w:autoSpaceDE/>
        <w:autoSpaceDN/>
        <w:adjustRightInd/>
        <w:snapToGrid/>
        <w:spacing w:afterLines="50"/>
        <w:jc w:val="left"/>
        <w:rPr>
          <w:rFonts w:ascii="Times" w:eastAsia="MS Mincho" w:hAnsi="Times"/>
          <w:sz w:val="20"/>
          <w:szCs w:val="20"/>
        </w:rPr>
      </w:pPr>
      <w:r w:rsidRPr="00A14036">
        <w:rPr>
          <w:rFonts w:ascii="Times" w:eastAsia="MS Mincho" w:hAnsi="Times"/>
          <w:sz w:val="20"/>
          <w:szCs w:val="20"/>
        </w:rPr>
        <w:t>FFS which one</w:t>
      </w:r>
    </w:p>
    <w:p w:rsidR="00C33280" w:rsidRDefault="00C33280" w:rsidP="00E62912">
      <w:pPr>
        <w:rPr>
          <w:kern w:val="2"/>
          <w:lang w:eastAsia="zh-CN"/>
        </w:rPr>
      </w:pPr>
      <w:r>
        <w:rPr>
          <w:kern w:val="2"/>
          <w:lang w:eastAsia="zh-CN"/>
        </w:rPr>
        <w:t>In RAN1 #90bis meeting, the following agreement was made.</w:t>
      </w:r>
    </w:p>
    <w:p w:rsidR="00C33280" w:rsidRPr="00335810" w:rsidRDefault="00C33280" w:rsidP="00C33280">
      <w:pPr>
        <w:rPr>
          <w:szCs w:val="20"/>
          <w:highlight w:val="green"/>
        </w:rPr>
      </w:pPr>
      <w:r w:rsidRPr="00335810">
        <w:rPr>
          <w:szCs w:val="20"/>
          <w:highlight w:val="green"/>
        </w:rPr>
        <w:t>Agreements:</w:t>
      </w:r>
    </w:p>
    <w:p w:rsidR="00C33280" w:rsidRPr="00335810" w:rsidRDefault="00C33280" w:rsidP="00C33280">
      <w:pPr>
        <w:numPr>
          <w:ilvl w:val="0"/>
          <w:numId w:val="41"/>
        </w:numPr>
        <w:autoSpaceDE/>
        <w:autoSpaceDN/>
        <w:adjustRightInd/>
        <w:snapToGrid/>
        <w:spacing w:after="0"/>
        <w:jc w:val="left"/>
        <w:rPr>
          <w:szCs w:val="20"/>
        </w:rPr>
      </w:pPr>
      <w:r w:rsidRPr="00335810">
        <w:rPr>
          <w:szCs w:val="20"/>
        </w:rPr>
        <w:t>For multiple DCI formats with the same DCI size of a same RNTI, an explicit identifier is included in the respective DCI format to distinguish them</w:t>
      </w:r>
    </w:p>
    <w:p w:rsidR="00C33280" w:rsidRPr="00335810" w:rsidRDefault="00C33280" w:rsidP="00C33280">
      <w:pPr>
        <w:numPr>
          <w:ilvl w:val="1"/>
          <w:numId w:val="41"/>
        </w:numPr>
        <w:autoSpaceDE/>
        <w:autoSpaceDN/>
        <w:adjustRightInd/>
        <w:snapToGrid/>
        <w:spacing w:after="0"/>
        <w:jc w:val="left"/>
        <w:rPr>
          <w:szCs w:val="20"/>
        </w:rPr>
      </w:pPr>
      <w:r w:rsidRPr="00335810">
        <w:rPr>
          <w:szCs w:val="20"/>
        </w:rPr>
        <w:t>Note: the same DCI size may come from a few (but not a large number of) zero-padding bits at least in UE-specific search space</w:t>
      </w:r>
    </w:p>
    <w:p w:rsidR="00C33280" w:rsidRDefault="00C33280" w:rsidP="00E62912">
      <w:pPr>
        <w:rPr>
          <w:kern w:val="2"/>
          <w:lang w:eastAsia="zh-CN"/>
        </w:rPr>
      </w:pPr>
    </w:p>
    <w:p w:rsidR="003E6E81" w:rsidRDefault="001D2499" w:rsidP="00E62912">
      <w:pPr>
        <w:rPr>
          <w:kern w:val="2"/>
          <w:lang w:eastAsia="zh-CN"/>
        </w:rPr>
      </w:pPr>
      <w:r>
        <w:rPr>
          <w:rFonts w:hint="eastAsia"/>
          <w:kern w:val="2"/>
          <w:lang w:eastAsia="zh-CN"/>
        </w:rPr>
        <w:t>The contribution mainly</w:t>
      </w:r>
      <w:r w:rsidR="003E6E81">
        <w:rPr>
          <w:kern w:val="2"/>
          <w:lang w:eastAsia="zh-CN"/>
        </w:rPr>
        <w:t xml:space="preserve"> </w:t>
      </w:r>
      <w:r w:rsidR="003E6E81" w:rsidRPr="00F86B9A">
        <w:rPr>
          <w:lang w:eastAsia="zh-CN"/>
        </w:rPr>
        <w:t>discuss</w:t>
      </w:r>
      <w:r>
        <w:rPr>
          <w:rFonts w:hint="eastAsia"/>
          <w:lang w:eastAsia="zh-CN"/>
        </w:rPr>
        <w:t xml:space="preserve">es DCI contents and formats </w:t>
      </w:r>
      <w:r>
        <w:rPr>
          <w:lang w:eastAsia="zh-CN"/>
        </w:rPr>
        <w:t>related</w:t>
      </w:r>
      <w:r>
        <w:rPr>
          <w:rFonts w:hint="eastAsia"/>
          <w:lang w:eastAsia="zh-CN"/>
        </w:rPr>
        <w:t xml:space="preserve"> aspects, including</w:t>
      </w:r>
      <w:r w:rsidR="003E6E81" w:rsidRPr="00F86B9A">
        <w:rPr>
          <w:lang w:eastAsia="zh-CN"/>
        </w:rPr>
        <w:t xml:space="preserve"> </w:t>
      </w:r>
      <w:r w:rsidR="00E37C74">
        <w:rPr>
          <w:rFonts w:hint="eastAsia"/>
          <w:lang w:eastAsia="zh-CN"/>
        </w:rPr>
        <w:t xml:space="preserve">DCI </w:t>
      </w:r>
      <w:r w:rsidR="00E37C74">
        <w:rPr>
          <w:lang w:eastAsia="zh-CN"/>
        </w:rPr>
        <w:t>contents</w:t>
      </w:r>
      <w:r w:rsidR="003E6E81">
        <w:rPr>
          <w:lang w:eastAsia="zh-CN"/>
        </w:rPr>
        <w:t>,</w:t>
      </w:r>
      <w:r w:rsidR="003E6E81" w:rsidRPr="00F86B9A">
        <w:rPr>
          <w:lang w:eastAsia="zh-CN"/>
        </w:rPr>
        <w:t xml:space="preserve"> </w:t>
      </w:r>
      <w:r w:rsidR="003E6E81">
        <w:rPr>
          <w:lang w:eastAsia="zh-CN"/>
        </w:rPr>
        <w:t xml:space="preserve">DCI </w:t>
      </w:r>
      <w:r w:rsidR="003E6E81" w:rsidRPr="00F86B9A">
        <w:rPr>
          <w:lang w:eastAsia="zh-CN"/>
        </w:rPr>
        <w:t>payload sizes</w:t>
      </w:r>
      <w:r w:rsidR="003E6E81">
        <w:rPr>
          <w:lang w:eastAsia="zh-CN"/>
        </w:rPr>
        <w:t xml:space="preserve">, </w:t>
      </w:r>
      <w:r w:rsidR="0077718D">
        <w:rPr>
          <w:lang w:eastAsia="zh-CN"/>
        </w:rPr>
        <w:t>t</w:t>
      </w:r>
      <w:r w:rsidR="0077718D" w:rsidRPr="0077718D">
        <w:rPr>
          <w:lang w:eastAsia="zh-CN"/>
        </w:rPr>
        <w:t>he location of the first DMRS for PDSCH</w:t>
      </w:r>
      <w:r w:rsidR="0077718D">
        <w:rPr>
          <w:lang w:eastAsia="zh-CN"/>
        </w:rPr>
        <w:t>, multi-slot scheduling,</w:t>
      </w:r>
      <w:r w:rsidR="0077718D" w:rsidRPr="0077718D">
        <w:rPr>
          <w:lang w:eastAsia="zh-CN"/>
        </w:rPr>
        <w:t xml:space="preserve"> </w:t>
      </w:r>
      <w:r w:rsidR="0077718D">
        <w:rPr>
          <w:lang w:eastAsia="zh-CN"/>
        </w:rPr>
        <w:t xml:space="preserve">fallback </w:t>
      </w:r>
      <w:r w:rsidR="00291BBD">
        <w:rPr>
          <w:lang w:eastAsia="zh-CN"/>
        </w:rPr>
        <w:t>DCI format</w:t>
      </w:r>
      <w:r w:rsidR="0077718D">
        <w:rPr>
          <w:lang w:eastAsia="zh-CN"/>
        </w:rPr>
        <w:t xml:space="preserve"> design</w:t>
      </w:r>
      <w:r w:rsidR="00291BBD">
        <w:rPr>
          <w:lang w:eastAsia="zh-CN"/>
        </w:rPr>
        <w:t xml:space="preserve">, </w:t>
      </w:r>
      <w:r w:rsidR="0077718D">
        <w:rPr>
          <w:lang w:eastAsia="zh-CN"/>
        </w:rPr>
        <w:t xml:space="preserve">the discussion of bit width of identifier, </w:t>
      </w:r>
      <w:r w:rsidR="003E6E81">
        <w:rPr>
          <w:lang w:eastAsia="zh-CN"/>
        </w:rPr>
        <w:t xml:space="preserve">and </w:t>
      </w:r>
      <w:r w:rsidR="00291BBD">
        <w:rPr>
          <w:lang w:eastAsia="zh-CN"/>
        </w:rPr>
        <w:t>the</w:t>
      </w:r>
      <w:r w:rsidR="006D7F61">
        <w:rPr>
          <w:rFonts w:hint="eastAsia"/>
          <w:lang w:eastAsia="zh-CN"/>
        </w:rPr>
        <w:t xml:space="preserve"> </w:t>
      </w:r>
      <w:r w:rsidR="003E6E81">
        <w:rPr>
          <w:lang w:eastAsia="zh-CN"/>
        </w:rPr>
        <w:t xml:space="preserve">configurability of DCI </w:t>
      </w:r>
      <w:r w:rsidR="00291BBD">
        <w:rPr>
          <w:lang w:eastAsia="zh-CN"/>
        </w:rPr>
        <w:t>fields</w:t>
      </w:r>
      <w:r w:rsidR="003E6E81">
        <w:rPr>
          <w:lang w:eastAsia="zh-CN"/>
        </w:rPr>
        <w:t>.</w:t>
      </w:r>
      <w:r w:rsidR="0077718D">
        <w:rPr>
          <w:lang w:eastAsia="zh-CN"/>
        </w:rPr>
        <w:t xml:space="preserve"> The CORESET configuration and search space design are discussion in the accompanied contribution [2].</w:t>
      </w:r>
    </w:p>
    <w:p w:rsidR="00526170" w:rsidRDefault="008564A5">
      <w:pPr>
        <w:pStyle w:val="1"/>
        <w:wordWrap w:val="0"/>
        <w:autoSpaceDE/>
        <w:autoSpaceDN/>
        <w:spacing w:before="240"/>
        <w:ind w:left="431" w:hanging="431"/>
        <w:rPr>
          <w:lang w:eastAsia="zh-CN"/>
        </w:rPr>
      </w:pPr>
      <w:r w:rsidRPr="00F86B9A">
        <w:rPr>
          <w:rFonts w:hint="eastAsia"/>
          <w:lang w:eastAsia="zh-CN"/>
        </w:rPr>
        <w:lastRenderedPageBreak/>
        <w:t>Discussion</w:t>
      </w:r>
      <w:r w:rsidR="00D22DCF">
        <w:rPr>
          <w:rFonts w:hint="eastAsia"/>
          <w:lang w:eastAsia="zh-CN"/>
        </w:rPr>
        <w:t xml:space="preserve"> </w:t>
      </w:r>
    </w:p>
    <w:p w:rsidR="00DB0E5B" w:rsidRPr="00150CB8" w:rsidRDefault="00A66E07" w:rsidP="00BA3788">
      <w:pPr>
        <w:spacing w:afterLines="50"/>
        <w:rPr>
          <w:b/>
          <w:sz w:val="24"/>
          <w:szCs w:val="24"/>
          <w:u w:val="single"/>
          <w:lang w:eastAsia="zh-CN"/>
        </w:rPr>
      </w:pPr>
      <w:r w:rsidRPr="00A66E07">
        <w:rPr>
          <w:b/>
          <w:sz w:val="24"/>
          <w:szCs w:val="24"/>
          <w:u w:val="single"/>
          <w:lang w:eastAsia="zh-CN"/>
        </w:rPr>
        <w:t xml:space="preserve">DCI contents </w:t>
      </w:r>
    </w:p>
    <w:p w:rsidR="00193BCE" w:rsidRPr="00F86B9A" w:rsidRDefault="00C34BA3" w:rsidP="00BA3788">
      <w:pPr>
        <w:spacing w:afterLines="50"/>
        <w:rPr>
          <w:lang w:eastAsia="zh-CN"/>
        </w:rPr>
      </w:pPr>
      <w:r w:rsidRPr="00F86B9A">
        <w:t xml:space="preserve">There are many agreements in the previous meetings </w:t>
      </w:r>
      <w:r w:rsidR="00150CB8">
        <w:rPr>
          <w:rFonts w:hint="eastAsia"/>
          <w:lang w:eastAsia="zh-CN"/>
        </w:rPr>
        <w:t xml:space="preserve">which would result in </w:t>
      </w:r>
      <w:r w:rsidR="005A300F">
        <w:rPr>
          <w:lang w:eastAsia="zh-CN"/>
        </w:rPr>
        <w:t xml:space="preserve">signaling </w:t>
      </w:r>
      <w:r w:rsidR="00150CB8">
        <w:rPr>
          <w:rFonts w:hint="eastAsia"/>
          <w:lang w:eastAsia="zh-CN"/>
        </w:rPr>
        <w:t>fields in DCI</w:t>
      </w:r>
      <w:r w:rsidRPr="00F86B9A">
        <w:t xml:space="preserve">. </w:t>
      </w:r>
      <w:r w:rsidR="00150CB8">
        <w:rPr>
          <w:rFonts w:hint="eastAsia"/>
          <w:lang w:eastAsia="zh-CN"/>
        </w:rPr>
        <w:t>Some</w:t>
      </w:r>
      <w:r w:rsidR="00193BCE" w:rsidRPr="00F86B9A">
        <w:rPr>
          <w:lang w:eastAsia="zh-CN"/>
        </w:rPr>
        <w:t xml:space="preserve"> fields in </w:t>
      </w:r>
      <w:r w:rsidR="00193BCE" w:rsidRPr="00F86B9A">
        <w:rPr>
          <w:rFonts w:hint="eastAsia"/>
          <w:lang w:eastAsia="zh-CN"/>
        </w:rPr>
        <w:t xml:space="preserve">the DCI of LTE </w:t>
      </w:r>
      <w:r w:rsidR="00193BCE" w:rsidRPr="00F86B9A">
        <w:rPr>
          <w:lang w:eastAsia="zh-CN"/>
        </w:rPr>
        <w:t>are reused</w:t>
      </w:r>
      <w:r w:rsidR="003D61CF">
        <w:rPr>
          <w:rFonts w:hint="eastAsia"/>
          <w:lang w:eastAsia="zh-CN"/>
        </w:rPr>
        <w:t xml:space="preserve">, and </w:t>
      </w:r>
      <w:r w:rsidR="00193BCE" w:rsidRPr="00F86B9A">
        <w:rPr>
          <w:lang w:eastAsia="zh-CN"/>
        </w:rPr>
        <w:t xml:space="preserve">some </w:t>
      </w:r>
      <w:r w:rsidR="00F86B9A">
        <w:rPr>
          <w:lang w:eastAsia="zh-CN"/>
        </w:rPr>
        <w:t xml:space="preserve">new </w:t>
      </w:r>
      <w:r w:rsidR="00193BCE" w:rsidRPr="00F86B9A">
        <w:rPr>
          <w:lang w:eastAsia="zh-CN"/>
        </w:rPr>
        <w:t>fields are</w:t>
      </w:r>
      <w:r w:rsidR="00150CB8">
        <w:rPr>
          <w:rFonts w:hint="eastAsia"/>
          <w:lang w:eastAsia="zh-CN"/>
        </w:rPr>
        <w:t xml:space="preserve"> also</w:t>
      </w:r>
      <w:r w:rsidR="00193BCE" w:rsidRPr="00F86B9A">
        <w:rPr>
          <w:lang w:eastAsia="zh-CN"/>
        </w:rPr>
        <w:t xml:space="preserve"> </w:t>
      </w:r>
      <w:r w:rsidR="005A300F">
        <w:rPr>
          <w:lang w:eastAsia="zh-CN"/>
        </w:rPr>
        <w:t>introduced</w:t>
      </w:r>
      <w:r w:rsidR="00193BCE" w:rsidRPr="00F86B9A">
        <w:rPr>
          <w:lang w:eastAsia="zh-CN"/>
        </w:rPr>
        <w:t xml:space="preserve">. </w:t>
      </w:r>
      <w:r w:rsidR="00E464D3">
        <w:rPr>
          <w:rFonts w:hint="eastAsia"/>
          <w:lang w:eastAsia="zh-CN"/>
        </w:rPr>
        <w:t>This section</w:t>
      </w:r>
      <w:r w:rsidR="001562D6">
        <w:rPr>
          <w:rFonts w:hint="eastAsia"/>
          <w:lang w:eastAsia="zh-CN"/>
        </w:rPr>
        <w:t xml:space="preserve"> only focus</w:t>
      </w:r>
      <w:r w:rsidR="00E464D3">
        <w:rPr>
          <w:rFonts w:hint="eastAsia"/>
          <w:lang w:eastAsia="zh-CN"/>
        </w:rPr>
        <w:t>es</w:t>
      </w:r>
      <w:r w:rsidR="001562D6">
        <w:rPr>
          <w:rFonts w:hint="eastAsia"/>
          <w:lang w:eastAsia="zh-CN"/>
        </w:rPr>
        <w:t xml:space="preserve"> on the</w:t>
      </w:r>
      <w:r w:rsidR="00E464D3">
        <w:rPr>
          <w:rFonts w:hint="eastAsia"/>
          <w:lang w:eastAsia="zh-CN"/>
        </w:rPr>
        <w:t xml:space="preserve"> potential</w:t>
      </w:r>
      <w:r w:rsidR="001562D6">
        <w:rPr>
          <w:rFonts w:hint="eastAsia"/>
          <w:lang w:eastAsia="zh-CN"/>
        </w:rPr>
        <w:t xml:space="preserve"> </w:t>
      </w:r>
      <w:r w:rsidR="00E37C74">
        <w:rPr>
          <w:rFonts w:hint="eastAsia"/>
          <w:lang w:eastAsia="zh-CN"/>
        </w:rPr>
        <w:t xml:space="preserve">DCI </w:t>
      </w:r>
      <w:r w:rsidR="00E37C74">
        <w:rPr>
          <w:lang w:eastAsia="zh-CN"/>
        </w:rPr>
        <w:t>contents</w:t>
      </w:r>
      <w:r w:rsidR="001562D6">
        <w:rPr>
          <w:rFonts w:hint="eastAsia"/>
          <w:lang w:eastAsia="zh-CN"/>
        </w:rPr>
        <w:t xml:space="preserve"> for UE-specific DCI to </w:t>
      </w:r>
      <w:r w:rsidR="005A300F">
        <w:rPr>
          <w:lang w:eastAsia="zh-CN"/>
        </w:rPr>
        <w:t xml:space="preserve">facilitate </w:t>
      </w:r>
      <w:r w:rsidR="00E464D3">
        <w:rPr>
          <w:rFonts w:hint="eastAsia"/>
          <w:lang w:eastAsia="zh-CN"/>
        </w:rPr>
        <w:t>possible discussion on DCI format design</w:t>
      </w:r>
      <w:r w:rsidR="001562D6">
        <w:rPr>
          <w:rFonts w:hint="eastAsia"/>
          <w:lang w:eastAsia="zh-CN"/>
        </w:rPr>
        <w:t xml:space="preserve">. </w:t>
      </w:r>
      <w:r w:rsidR="00E464D3">
        <w:rPr>
          <w:rFonts w:hint="eastAsia"/>
          <w:lang w:eastAsia="zh-CN"/>
        </w:rPr>
        <w:t>P</w:t>
      </w:r>
      <w:r w:rsidR="006D7F61">
        <w:rPr>
          <w:rFonts w:hint="eastAsia"/>
          <w:lang w:eastAsia="zh-CN"/>
        </w:rPr>
        <w:t>otential bit width</w:t>
      </w:r>
      <w:r w:rsidR="006D7F61">
        <w:rPr>
          <w:lang w:eastAsia="zh-CN"/>
        </w:rPr>
        <w:t xml:space="preserve"> </w:t>
      </w:r>
      <w:r w:rsidR="004149D9" w:rsidRPr="00F86B9A">
        <w:rPr>
          <w:lang w:eastAsia="zh-CN"/>
        </w:rPr>
        <w:t xml:space="preserve">of </w:t>
      </w:r>
      <w:r w:rsidR="00E464D3">
        <w:rPr>
          <w:rFonts w:hint="eastAsia"/>
          <w:lang w:eastAsia="zh-CN"/>
        </w:rPr>
        <w:t>the</w:t>
      </w:r>
      <w:r w:rsidR="004149D9" w:rsidRPr="00F86B9A">
        <w:rPr>
          <w:lang w:eastAsia="zh-CN"/>
        </w:rPr>
        <w:t xml:space="preserve"> agreed fields</w:t>
      </w:r>
      <w:r w:rsidR="00295FCB">
        <w:rPr>
          <w:rFonts w:hint="eastAsia"/>
          <w:lang w:eastAsia="zh-CN"/>
        </w:rPr>
        <w:t xml:space="preserve"> are</w:t>
      </w:r>
      <w:r w:rsidR="004149D9" w:rsidRPr="00F86B9A">
        <w:rPr>
          <w:lang w:eastAsia="zh-CN"/>
        </w:rPr>
        <w:t xml:space="preserve"> </w:t>
      </w:r>
      <w:r w:rsidR="00295FCB">
        <w:rPr>
          <w:rFonts w:hint="eastAsia"/>
          <w:lang w:eastAsia="zh-CN"/>
        </w:rPr>
        <w:t>also provided</w:t>
      </w:r>
      <w:r w:rsidR="004149D9" w:rsidRPr="00F86B9A">
        <w:rPr>
          <w:lang w:eastAsia="zh-CN"/>
        </w:rPr>
        <w:t xml:space="preserve">. </w:t>
      </w:r>
    </w:p>
    <w:p w:rsidR="008924D2" w:rsidRDefault="00C34BA3">
      <w:pPr>
        <w:spacing w:afterLines="50"/>
      </w:pPr>
      <w:r w:rsidRPr="00F86B9A">
        <w:t xml:space="preserve">The fields </w:t>
      </w:r>
      <w:r w:rsidR="00015371">
        <w:t xml:space="preserve">that were already agreed for </w:t>
      </w:r>
      <w:r w:rsidR="00193BCE" w:rsidRPr="00F86B9A">
        <w:t xml:space="preserve">NR DCI </w:t>
      </w:r>
      <w:r w:rsidRPr="00F86B9A">
        <w:rPr>
          <w:rFonts w:hint="eastAsia"/>
          <w:lang w:eastAsia="zh-CN"/>
        </w:rPr>
        <w:t>are</w:t>
      </w:r>
      <w:r w:rsidRPr="00F86B9A">
        <w:rPr>
          <w:rFonts w:hint="eastAsia"/>
        </w:rPr>
        <w:t xml:space="preserve"> </w:t>
      </w:r>
      <w:r w:rsidRPr="00F86B9A">
        <w:t>summarized</w:t>
      </w:r>
      <w:r w:rsidR="00DD1960">
        <w:rPr>
          <w:rFonts w:hint="eastAsia"/>
          <w:lang w:eastAsia="zh-CN"/>
        </w:rPr>
        <w:t xml:space="preserve"> in the following tables</w:t>
      </w:r>
      <w:r w:rsidRPr="00F86B9A">
        <w:rPr>
          <w:rFonts w:hint="eastAsia"/>
        </w:rPr>
        <w:t>.</w:t>
      </w:r>
      <w:r w:rsidR="003D6F02">
        <w:t xml:space="preserve"> Note that </w:t>
      </w:r>
      <w:r w:rsidR="00681CA5">
        <w:t>some information fields in the table may be jointly coded, depending on future agreements. S</w:t>
      </w:r>
      <w:r w:rsidR="003D6F02">
        <w:t xml:space="preserve">ome fields are only present in DL </w:t>
      </w:r>
      <w:r w:rsidR="003F7EA5">
        <w:rPr>
          <w:rFonts w:hint="eastAsia"/>
          <w:lang w:eastAsia="zh-CN"/>
        </w:rPr>
        <w:t>assignment</w:t>
      </w:r>
      <w:r w:rsidR="003F7EA5" w:rsidRPr="00F86B9A">
        <w:t xml:space="preserve"> </w:t>
      </w:r>
      <w:r w:rsidR="00DD1960">
        <w:rPr>
          <w:rFonts w:hint="eastAsia"/>
          <w:lang w:eastAsia="zh-CN"/>
        </w:rPr>
        <w:t xml:space="preserve">as shown </w:t>
      </w:r>
      <w:r w:rsidR="00DD1960" w:rsidRPr="00F86B9A">
        <w:t>in</w:t>
      </w:r>
      <w:r w:rsidR="00DD1960" w:rsidRPr="00F86B9A">
        <w:rPr>
          <w:rFonts w:hint="eastAsia"/>
        </w:rPr>
        <w:t xml:space="preserve"> Table 1</w:t>
      </w:r>
      <w:r w:rsidR="00DD1960">
        <w:rPr>
          <w:rFonts w:hint="eastAsia"/>
          <w:lang w:eastAsia="zh-CN"/>
        </w:rPr>
        <w:t xml:space="preserve"> </w:t>
      </w:r>
      <w:r w:rsidR="003D0DE9">
        <w:t xml:space="preserve">and some </w:t>
      </w:r>
      <w:r w:rsidR="003D0DE9">
        <w:rPr>
          <w:rFonts w:hint="eastAsia"/>
          <w:lang w:eastAsia="zh-CN"/>
        </w:rPr>
        <w:t xml:space="preserve">fields </w:t>
      </w:r>
      <w:r w:rsidR="003D6F02">
        <w:t>are only present in UL grant</w:t>
      </w:r>
      <w:r w:rsidR="00DD1960" w:rsidRPr="00DD1960">
        <w:rPr>
          <w:rFonts w:hint="eastAsia"/>
          <w:lang w:eastAsia="zh-CN"/>
        </w:rPr>
        <w:t xml:space="preserve"> </w:t>
      </w:r>
      <w:r w:rsidR="00DD1960">
        <w:rPr>
          <w:rFonts w:hint="eastAsia"/>
          <w:lang w:eastAsia="zh-CN"/>
        </w:rPr>
        <w:t xml:space="preserve">as shown </w:t>
      </w:r>
      <w:r w:rsidR="00DD1960" w:rsidRPr="00F86B9A">
        <w:t>in</w:t>
      </w:r>
      <w:r w:rsidR="00DD1960" w:rsidRPr="00F86B9A">
        <w:rPr>
          <w:rFonts w:hint="eastAsia"/>
        </w:rPr>
        <w:t xml:space="preserve"> </w:t>
      </w:r>
      <w:r w:rsidR="00DD1960">
        <w:rPr>
          <w:rFonts w:hint="eastAsia"/>
          <w:lang w:eastAsia="zh-CN"/>
        </w:rPr>
        <w:t>Table 2</w:t>
      </w:r>
      <w:r w:rsidR="003D6F02">
        <w:t>.</w:t>
      </w:r>
      <w:r w:rsidR="00DE1A75">
        <w:t xml:space="preserve"> </w:t>
      </w:r>
      <w:r w:rsidR="008924D2">
        <w:t>For a given DCI format, the content can be the subset of Table 1/2, depending on the RRC configuration. Different DCI formats with different functions can have different compositions of the fields. In the following tables, we only want to address all the agreed fields according to the existing agreements to have a whole picture of DCI contents.</w:t>
      </w:r>
    </w:p>
    <w:p w:rsidR="00C34BA3" w:rsidRDefault="00DE1A75" w:rsidP="00BA3788">
      <w:pPr>
        <w:spacing w:afterLines="50"/>
        <w:rPr>
          <w:lang w:eastAsia="zh-CN"/>
        </w:rPr>
      </w:pPr>
      <w:r>
        <w:t>In the column of Bit</w:t>
      </w:r>
      <w:r w:rsidR="003F7EA5">
        <w:rPr>
          <w:rFonts w:hint="eastAsia"/>
          <w:lang w:eastAsia="zh-CN"/>
        </w:rPr>
        <w:t xml:space="preserve"> width</w:t>
      </w:r>
      <w:r>
        <w:t xml:space="preserve">, </w:t>
      </w:r>
      <w:r w:rsidR="003F7EA5">
        <w:t>t</w:t>
      </w:r>
      <w:r w:rsidR="003F7EA5">
        <w:rPr>
          <w:rFonts w:hint="eastAsia"/>
          <w:lang w:eastAsia="zh-CN"/>
        </w:rPr>
        <w:t>he</w:t>
      </w:r>
      <w:r w:rsidR="003F7EA5">
        <w:t xml:space="preserve"> </w:t>
      </w:r>
      <w:r>
        <w:t xml:space="preserve">numbers in brackets are </w:t>
      </w:r>
      <w:r w:rsidR="00D31607">
        <w:t xml:space="preserve">just for considerations </w:t>
      </w:r>
      <w:r>
        <w:t xml:space="preserve">and need to be </w:t>
      </w:r>
      <w:r w:rsidR="00D31607">
        <w:t xml:space="preserve">refined </w:t>
      </w:r>
      <w:r>
        <w:t xml:space="preserve">by further discussion. </w:t>
      </w:r>
      <w:r w:rsidR="003F7EA5">
        <w:rPr>
          <w:rFonts w:hint="eastAsia"/>
          <w:lang w:eastAsia="zh-CN"/>
        </w:rPr>
        <w:t>Possible Bit width</w:t>
      </w:r>
      <w:r w:rsidR="007173CA">
        <w:rPr>
          <w:lang w:eastAsia="zh-CN"/>
        </w:rPr>
        <w:t>s</w:t>
      </w:r>
      <w:r w:rsidR="003F7EA5">
        <w:rPr>
          <w:rFonts w:hint="eastAsia"/>
          <w:lang w:eastAsia="zh-CN"/>
        </w:rPr>
        <w:t xml:space="preserve"> </w:t>
      </w:r>
      <w:r w:rsidR="007173CA">
        <w:rPr>
          <w:lang w:eastAsia="zh-CN"/>
        </w:rPr>
        <w:t xml:space="preserve">are </w:t>
      </w:r>
      <w:r w:rsidR="003F7EA5">
        <w:rPr>
          <w:rFonts w:hint="eastAsia"/>
          <w:lang w:eastAsia="zh-CN"/>
        </w:rPr>
        <w:t>provided here</w:t>
      </w:r>
      <w:r>
        <w:t xml:space="preserve"> according to </w:t>
      </w:r>
      <w:r w:rsidR="003F7EA5">
        <w:rPr>
          <w:rFonts w:hint="eastAsia"/>
          <w:lang w:eastAsia="zh-CN"/>
        </w:rPr>
        <w:t>the Bit width of the corresponding field</w:t>
      </w:r>
      <w:r>
        <w:t xml:space="preserve"> in DCI format</w:t>
      </w:r>
      <w:r w:rsidR="003F7EA5">
        <w:rPr>
          <w:rFonts w:hint="eastAsia"/>
          <w:lang w:eastAsia="zh-CN"/>
        </w:rPr>
        <w:t>s</w:t>
      </w:r>
      <w:r>
        <w:t xml:space="preserve"> of LTE</w:t>
      </w:r>
      <w:r w:rsidR="003F7EA5">
        <w:rPr>
          <w:rFonts w:hint="eastAsia"/>
          <w:lang w:eastAsia="zh-CN"/>
        </w:rPr>
        <w:t>, which</w:t>
      </w:r>
      <w:r>
        <w:t xml:space="preserve"> will be</w:t>
      </w:r>
      <w:r w:rsidR="003F7EA5">
        <w:rPr>
          <w:rFonts w:hint="eastAsia"/>
          <w:lang w:eastAsia="zh-CN"/>
        </w:rPr>
        <w:t xml:space="preserve"> updated if needed</w:t>
      </w:r>
      <w:r w:rsidR="003F7EA5">
        <w:t xml:space="preserve"> </w:t>
      </w:r>
      <w:r>
        <w:t xml:space="preserve">once </w:t>
      </w:r>
      <w:r w:rsidR="003F7EA5">
        <w:rPr>
          <w:rFonts w:hint="eastAsia"/>
          <w:lang w:eastAsia="zh-CN"/>
        </w:rPr>
        <w:t>further</w:t>
      </w:r>
      <w:r>
        <w:t xml:space="preserve"> agreements</w:t>
      </w:r>
      <w:r w:rsidR="003F7EA5">
        <w:rPr>
          <w:rFonts w:hint="eastAsia"/>
          <w:lang w:eastAsia="zh-CN"/>
        </w:rPr>
        <w:t xml:space="preserve"> are achieved</w:t>
      </w:r>
      <w:r>
        <w:t xml:space="preserve">. </w:t>
      </w:r>
    </w:p>
    <w:p w:rsidR="00E475CF" w:rsidRPr="00C25287" w:rsidRDefault="00A66E07" w:rsidP="00E475CF">
      <w:pPr>
        <w:pStyle w:val="a5"/>
        <w:rPr>
          <w:sz w:val="22"/>
          <w:szCs w:val="22"/>
        </w:rPr>
      </w:pPr>
      <w:r w:rsidRPr="00A66E07">
        <w:rPr>
          <w:sz w:val="22"/>
          <w:szCs w:val="22"/>
        </w:rPr>
        <w:t xml:space="preserve">Table 1. </w:t>
      </w:r>
      <w:r w:rsidR="00C25287">
        <w:rPr>
          <w:rFonts w:hint="eastAsia"/>
          <w:sz w:val="22"/>
          <w:szCs w:val="22"/>
        </w:rPr>
        <w:t>Potential i</w:t>
      </w:r>
      <w:r w:rsidRPr="00A66E07">
        <w:rPr>
          <w:sz w:val="22"/>
          <w:szCs w:val="22"/>
        </w:rPr>
        <w:t xml:space="preserve">nformation </w:t>
      </w:r>
      <w:r w:rsidR="00C25287">
        <w:rPr>
          <w:rFonts w:hint="eastAsia"/>
          <w:sz w:val="22"/>
          <w:szCs w:val="22"/>
        </w:rPr>
        <w:t>in</w:t>
      </w:r>
      <w:r w:rsidRPr="00A66E07">
        <w:rPr>
          <w:sz w:val="22"/>
          <w:szCs w:val="22"/>
        </w:rPr>
        <w:t xml:space="preserve"> DL </w:t>
      </w:r>
      <w:r w:rsidR="00C25287">
        <w:rPr>
          <w:rFonts w:hint="eastAsia"/>
          <w:sz w:val="22"/>
          <w:szCs w:val="22"/>
        </w:rPr>
        <w:t>assignment</w:t>
      </w:r>
    </w:p>
    <w:tbl>
      <w:tblPr>
        <w:tblStyle w:val="ac"/>
        <w:tblW w:w="7350" w:type="dxa"/>
        <w:jc w:val="center"/>
        <w:tblLook w:val="04A0"/>
      </w:tblPr>
      <w:tblGrid>
        <w:gridCol w:w="2038"/>
        <w:gridCol w:w="1652"/>
        <w:gridCol w:w="3660"/>
      </w:tblGrid>
      <w:tr w:rsidR="00032DD8" w:rsidRPr="00B32646" w:rsidTr="00BA1206">
        <w:trPr>
          <w:trHeight w:val="525"/>
          <w:tblHeader/>
          <w:jc w:val="center"/>
        </w:trPr>
        <w:tc>
          <w:tcPr>
            <w:tcW w:w="2038" w:type="dxa"/>
            <w:shd w:val="clear" w:color="auto" w:fill="D9D9D9" w:themeFill="background1" w:themeFillShade="D9"/>
            <w:noWrap/>
            <w:hideMark/>
          </w:tcPr>
          <w:p w:rsidR="00032DD8" w:rsidRPr="00F86B9A" w:rsidRDefault="00032DD8" w:rsidP="00526170">
            <w:pPr>
              <w:pStyle w:val="TableCell0"/>
              <w:rPr>
                <w:b/>
              </w:rPr>
            </w:pPr>
            <w:r>
              <w:rPr>
                <w:b/>
              </w:rPr>
              <w:t>Information</w:t>
            </w:r>
          </w:p>
        </w:tc>
        <w:tc>
          <w:tcPr>
            <w:tcW w:w="1652" w:type="dxa"/>
            <w:shd w:val="clear" w:color="auto" w:fill="D9D9D9" w:themeFill="background1" w:themeFillShade="D9"/>
            <w:noWrap/>
            <w:hideMark/>
          </w:tcPr>
          <w:p w:rsidR="00032DD8" w:rsidRPr="003F7EA5" w:rsidRDefault="00032DD8" w:rsidP="00526170">
            <w:pPr>
              <w:pStyle w:val="TableCell0"/>
              <w:widowControl/>
              <w:rPr>
                <w:rFonts w:eastAsiaTheme="minorEastAsia"/>
                <w:b/>
              </w:rPr>
            </w:pPr>
            <w:r w:rsidRPr="00F86B9A">
              <w:rPr>
                <w:b/>
              </w:rPr>
              <w:t>Bit</w:t>
            </w:r>
            <w:r>
              <w:rPr>
                <w:rFonts w:eastAsiaTheme="minorEastAsia" w:hint="eastAsia"/>
                <w:b/>
              </w:rPr>
              <w:t xml:space="preserve"> width</w:t>
            </w:r>
          </w:p>
        </w:tc>
        <w:tc>
          <w:tcPr>
            <w:tcW w:w="3660" w:type="dxa"/>
            <w:shd w:val="clear" w:color="auto" w:fill="D9D9D9" w:themeFill="background1" w:themeFillShade="D9"/>
            <w:noWrap/>
            <w:hideMark/>
          </w:tcPr>
          <w:p w:rsidR="00032DD8" w:rsidRPr="00F86B9A" w:rsidRDefault="00032DD8" w:rsidP="00526170">
            <w:pPr>
              <w:pStyle w:val="TableCell0"/>
              <w:rPr>
                <w:b/>
              </w:rPr>
            </w:pPr>
            <w:r w:rsidRPr="00F86B9A">
              <w:rPr>
                <w:b/>
              </w:rPr>
              <w:t>Descriptions</w:t>
            </w:r>
          </w:p>
        </w:tc>
      </w:tr>
      <w:tr w:rsidR="00C9309B" w:rsidRPr="00B32646" w:rsidTr="00BA1206">
        <w:trPr>
          <w:trHeight w:val="300"/>
          <w:jc w:val="center"/>
        </w:trPr>
        <w:tc>
          <w:tcPr>
            <w:tcW w:w="2038" w:type="dxa"/>
            <w:noWrap/>
          </w:tcPr>
          <w:p w:rsidR="00C9309B" w:rsidRPr="000E5007" w:rsidRDefault="006243F8" w:rsidP="00560442">
            <w:pPr>
              <w:pStyle w:val="TableCell0"/>
              <w:rPr>
                <w:rFonts w:eastAsiaTheme="minorEastAsia"/>
              </w:rPr>
            </w:pPr>
            <w:r>
              <w:rPr>
                <w:rFonts w:eastAsiaTheme="minorEastAsia" w:hint="eastAsia"/>
              </w:rPr>
              <w:t xml:space="preserve">Identifier for </w:t>
            </w:r>
            <w:r w:rsidR="00C9309B">
              <w:t>DCI format</w:t>
            </w:r>
            <w:r>
              <w:rPr>
                <w:rFonts w:eastAsiaTheme="minorEastAsia" w:hint="eastAsia"/>
              </w:rPr>
              <w:t>s</w:t>
            </w:r>
            <w:r w:rsidR="00C9309B">
              <w:t xml:space="preserve"> </w:t>
            </w:r>
          </w:p>
        </w:tc>
        <w:tc>
          <w:tcPr>
            <w:tcW w:w="1652" w:type="dxa"/>
            <w:noWrap/>
          </w:tcPr>
          <w:p w:rsidR="00C9309B" w:rsidRDefault="00010E7F" w:rsidP="00145099">
            <w:pPr>
              <w:pStyle w:val="TableCell0"/>
            </w:pPr>
            <w:r>
              <w:t>[2</w:t>
            </w:r>
            <w:r w:rsidR="00C9309B">
              <w:t>]</w:t>
            </w:r>
          </w:p>
        </w:tc>
        <w:tc>
          <w:tcPr>
            <w:tcW w:w="3660" w:type="dxa"/>
            <w:noWrap/>
          </w:tcPr>
          <w:p w:rsidR="00C9309B" w:rsidRDefault="00C9309B" w:rsidP="000935B9">
            <w:pPr>
              <w:pStyle w:val="TableCell0"/>
              <w:rPr>
                <w:rFonts w:eastAsiaTheme="minorEastAsia"/>
              </w:rPr>
            </w:pPr>
            <w:r>
              <w:rPr>
                <w:rFonts w:eastAsiaTheme="minorEastAsia"/>
              </w:rPr>
              <w:t>Distinguish multiple DCI formats with the same DCI size of a same RNTI</w:t>
            </w:r>
          </w:p>
        </w:tc>
      </w:tr>
      <w:tr w:rsidR="00032DD8" w:rsidRPr="00B32646" w:rsidTr="00BA1206">
        <w:trPr>
          <w:trHeight w:val="300"/>
          <w:jc w:val="center"/>
        </w:trPr>
        <w:tc>
          <w:tcPr>
            <w:tcW w:w="2038" w:type="dxa"/>
            <w:noWrap/>
            <w:hideMark/>
          </w:tcPr>
          <w:p w:rsidR="00032DD8" w:rsidRPr="005E745E" w:rsidRDefault="00032DD8" w:rsidP="00560442">
            <w:pPr>
              <w:pStyle w:val="TableCell0"/>
            </w:pPr>
            <w:r>
              <w:t>CIF</w:t>
            </w:r>
            <w:r w:rsidRPr="005E745E">
              <w:t xml:space="preserve"> </w:t>
            </w:r>
          </w:p>
        </w:tc>
        <w:tc>
          <w:tcPr>
            <w:tcW w:w="1652" w:type="dxa"/>
            <w:noWrap/>
            <w:hideMark/>
          </w:tcPr>
          <w:p w:rsidR="00032DD8" w:rsidRPr="005E745E" w:rsidRDefault="00032DD8" w:rsidP="00145099">
            <w:pPr>
              <w:pStyle w:val="TableCell0"/>
            </w:pPr>
            <w:r>
              <w:t>3</w:t>
            </w:r>
          </w:p>
        </w:tc>
        <w:tc>
          <w:tcPr>
            <w:tcW w:w="3660" w:type="dxa"/>
            <w:noWrap/>
            <w:hideMark/>
          </w:tcPr>
          <w:p w:rsidR="00032DD8" w:rsidRPr="005E745E" w:rsidRDefault="00032DD8" w:rsidP="000935B9">
            <w:pPr>
              <w:pStyle w:val="TableCell0"/>
            </w:pPr>
            <w:r>
              <w:rPr>
                <w:rFonts w:eastAsiaTheme="minorEastAsia" w:hint="eastAsia"/>
              </w:rPr>
              <w:t>For c</w:t>
            </w:r>
            <w:r>
              <w:t>ross carrier scheduling</w:t>
            </w:r>
            <w:r w:rsidRPr="005E745E">
              <w:t xml:space="preserve"> </w:t>
            </w:r>
          </w:p>
        </w:tc>
      </w:tr>
      <w:tr w:rsidR="00032DD8" w:rsidRPr="00B32646" w:rsidTr="00BA1206">
        <w:trPr>
          <w:trHeight w:val="300"/>
          <w:jc w:val="center"/>
        </w:trPr>
        <w:tc>
          <w:tcPr>
            <w:tcW w:w="2038" w:type="dxa"/>
            <w:noWrap/>
            <w:hideMark/>
          </w:tcPr>
          <w:p w:rsidR="00032DD8" w:rsidRPr="005E745E" w:rsidRDefault="00032DD8" w:rsidP="00526170">
            <w:pPr>
              <w:pStyle w:val="TableCell0"/>
            </w:pPr>
            <w:r>
              <w:rPr>
                <w:rFonts w:eastAsiaTheme="minorEastAsia" w:hint="eastAsia"/>
              </w:rPr>
              <w:t>R</w:t>
            </w:r>
            <w:r>
              <w:t>esource allocation</w:t>
            </w:r>
            <w:r>
              <w:rPr>
                <w:rFonts w:eastAsiaTheme="minorEastAsia" w:hint="eastAsia"/>
              </w:rPr>
              <w:t xml:space="preserve"> in frequency domain</w:t>
            </w:r>
            <w:r>
              <w:t xml:space="preserve"> </w:t>
            </w:r>
            <w:r w:rsidRPr="005E745E">
              <w:t xml:space="preserve">for </w:t>
            </w:r>
            <w:r>
              <w:rPr>
                <w:rFonts w:eastAsiaTheme="minorEastAsia" w:hint="eastAsia"/>
              </w:rPr>
              <w:t>PDSCH</w:t>
            </w:r>
            <w:r w:rsidRPr="005E745E">
              <w:t xml:space="preserve"> </w:t>
            </w:r>
          </w:p>
        </w:tc>
        <w:tc>
          <w:tcPr>
            <w:tcW w:w="1652" w:type="dxa"/>
            <w:noWrap/>
            <w:hideMark/>
          </w:tcPr>
          <w:p w:rsidR="00032DD8" w:rsidRPr="005E745E" w:rsidRDefault="00032DD8" w:rsidP="00526170">
            <w:pPr>
              <w:pStyle w:val="TableCell0"/>
            </w:pPr>
            <w:r w:rsidRPr="005E745E">
              <w:t>[5-13]</w:t>
            </w:r>
          </w:p>
        </w:tc>
        <w:tc>
          <w:tcPr>
            <w:tcW w:w="3660" w:type="dxa"/>
            <w:noWrap/>
            <w:hideMark/>
          </w:tcPr>
          <w:p w:rsidR="00032DD8" w:rsidRPr="005E745E" w:rsidRDefault="00032DD8" w:rsidP="00526170">
            <w:pPr>
              <w:pStyle w:val="TableCell0"/>
            </w:pPr>
            <w:r>
              <w:rPr>
                <w:rFonts w:eastAsiaTheme="minorEastAsia" w:hint="eastAsia"/>
              </w:rPr>
              <w:t>R</w:t>
            </w:r>
            <w:r w:rsidRPr="005E745E">
              <w:t>esource allocation</w:t>
            </w:r>
            <w:r>
              <w:rPr>
                <w:rFonts w:eastAsiaTheme="minorEastAsia" w:hint="eastAsia"/>
              </w:rPr>
              <w:t xml:space="preserve"> in frequency domain (i.e. PRBs)</w:t>
            </w:r>
            <w:r w:rsidRPr="005E745E">
              <w:t xml:space="preserve"> for PDSCH </w:t>
            </w:r>
          </w:p>
        </w:tc>
      </w:tr>
      <w:tr w:rsidR="00032DD8" w:rsidRPr="00B32646" w:rsidTr="00BA1206">
        <w:trPr>
          <w:trHeight w:val="300"/>
          <w:jc w:val="center"/>
        </w:trPr>
        <w:tc>
          <w:tcPr>
            <w:tcW w:w="2038" w:type="dxa"/>
            <w:noWrap/>
          </w:tcPr>
          <w:p w:rsidR="00032DD8" w:rsidRPr="005E745E" w:rsidRDefault="00032DD8" w:rsidP="00094577">
            <w:pPr>
              <w:pStyle w:val="TableCell0"/>
            </w:pPr>
            <w:r>
              <w:rPr>
                <w:rFonts w:eastAsiaTheme="minorEastAsia" w:hint="eastAsia"/>
              </w:rPr>
              <w:t>R</w:t>
            </w:r>
            <w:r>
              <w:t>esource allocation</w:t>
            </w:r>
            <w:r>
              <w:rPr>
                <w:rFonts w:eastAsiaTheme="minorEastAsia" w:hint="eastAsia"/>
              </w:rPr>
              <w:t xml:space="preserve"> in time domain</w:t>
            </w:r>
            <w:r>
              <w:t xml:space="preserve">                                                     of symbol level for PDSCH </w:t>
            </w:r>
          </w:p>
        </w:tc>
        <w:tc>
          <w:tcPr>
            <w:tcW w:w="1652" w:type="dxa"/>
            <w:noWrap/>
          </w:tcPr>
          <w:p w:rsidR="00032DD8" w:rsidRPr="005E745E" w:rsidRDefault="00032DD8" w:rsidP="00526170">
            <w:pPr>
              <w:pStyle w:val="TableCell0"/>
            </w:pPr>
            <w:r>
              <w:t>[</w:t>
            </w:r>
            <w:r>
              <w:rPr>
                <w:rFonts w:eastAsiaTheme="minorEastAsia" w:hint="eastAsia"/>
              </w:rPr>
              <w:t>4</w:t>
            </w:r>
            <w:r>
              <w:t>]</w:t>
            </w:r>
          </w:p>
        </w:tc>
        <w:tc>
          <w:tcPr>
            <w:tcW w:w="3660" w:type="dxa"/>
            <w:noWrap/>
          </w:tcPr>
          <w:p w:rsidR="00032DD8" w:rsidRPr="005E745E" w:rsidRDefault="00032DD8" w:rsidP="00256203">
            <w:pPr>
              <w:pStyle w:val="TableCell0"/>
            </w:pPr>
            <w:r>
              <w:t xml:space="preserve">The starting position and the </w:t>
            </w:r>
            <w:r>
              <w:rPr>
                <w:rFonts w:eastAsiaTheme="minorEastAsia" w:hint="eastAsia"/>
              </w:rPr>
              <w:t>ending position</w:t>
            </w:r>
            <w:r>
              <w:t xml:space="preserve"> of </w:t>
            </w:r>
            <w:r>
              <w:rPr>
                <w:rFonts w:eastAsiaTheme="minorEastAsia" w:hint="eastAsia"/>
              </w:rPr>
              <w:t>PDSCH</w:t>
            </w:r>
            <w:r>
              <w:t xml:space="preserve"> in a slot</w:t>
            </w:r>
          </w:p>
        </w:tc>
      </w:tr>
      <w:tr w:rsidR="00032DD8" w:rsidRPr="00B32646" w:rsidTr="00BA1206">
        <w:trPr>
          <w:trHeight w:val="300"/>
          <w:jc w:val="center"/>
        </w:trPr>
        <w:tc>
          <w:tcPr>
            <w:tcW w:w="2038" w:type="dxa"/>
            <w:noWrap/>
          </w:tcPr>
          <w:p w:rsidR="00032DD8" w:rsidRPr="005E745E" w:rsidRDefault="00032DD8" w:rsidP="00094577">
            <w:pPr>
              <w:pStyle w:val="TableCell0"/>
              <w:rPr>
                <w:rFonts w:eastAsiaTheme="minorEastAsia"/>
              </w:rPr>
            </w:pPr>
            <w:r>
              <w:rPr>
                <w:rFonts w:eastAsiaTheme="minorEastAsia" w:hint="eastAsia"/>
              </w:rPr>
              <w:t>R</w:t>
            </w:r>
            <w:r>
              <w:t>esource allocation</w:t>
            </w:r>
            <w:r>
              <w:rPr>
                <w:rFonts w:eastAsiaTheme="minorEastAsia" w:hint="eastAsia"/>
              </w:rPr>
              <w:t xml:space="preserve"> in time domain</w:t>
            </w:r>
            <w:r>
              <w:t xml:space="preserve">                                                     of slot level for PDSCH </w:t>
            </w:r>
          </w:p>
        </w:tc>
        <w:tc>
          <w:tcPr>
            <w:tcW w:w="1652" w:type="dxa"/>
            <w:noWrap/>
          </w:tcPr>
          <w:p w:rsidR="00032DD8" w:rsidRPr="005E745E" w:rsidRDefault="00032DD8" w:rsidP="00526170">
            <w:pPr>
              <w:pStyle w:val="TableCell0"/>
              <w:rPr>
                <w:rFonts w:eastAsiaTheme="minorEastAsia"/>
              </w:rPr>
            </w:pPr>
            <w:r>
              <w:rPr>
                <w:rFonts w:eastAsiaTheme="minorEastAsia"/>
              </w:rPr>
              <w:t>[3]</w:t>
            </w:r>
          </w:p>
        </w:tc>
        <w:tc>
          <w:tcPr>
            <w:tcW w:w="3660" w:type="dxa"/>
            <w:noWrap/>
          </w:tcPr>
          <w:p w:rsidR="00032DD8" w:rsidRDefault="00032DD8" w:rsidP="00526170">
            <w:pPr>
              <w:pStyle w:val="TableCell0"/>
              <w:rPr>
                <w:rFonts w:eastAsiaTheme="minorEastAsia"/>
              </w:rPr>
            </w:pPr>
            <w:r>
              <w:rPr>
                <w:rFonts w:eastAsiaTheme="minorEastAsia"/>
              </w:rPr>
              <w:t>For one slot, which slot the DCI applies to is indicated.</w:t>
            </w:r>
          </w:p>
          <w:p w:rsidR="00032DD8" w:rsidRPr="005E745E" w:rsidRDefault="00032DD8" w:rsidP="00526170">
            <w:pPr>
              <w:pStyle w:val="TableCell0"/>
              <w:rPr>
                <w:rFonts w:eastAsiaTheme="minorEastAsia"/>
              </w:rPr>
            </w:pPr>
            <w:r>
              <w:rPr>
                <w:rFonts w:eastAsiaTheme="minorEastAsia"/>
              </w:rPr>
              <w:t>For multi-slot, the starting slot and ending slot are indicated</w:t>
            </w:r>
          </w:p>
        </w:tc>
      </w:tr>
      <w:tr w:rsidR="00032DD8" w:rsidRPr="00B32646" w:rsidTr="00BA1206">
        <w:trPr>
          <w:trHeight w:val="300"/>
          <w:jc w:val="center"/>
        </w:trPr>
        <w:tc>
          <w:tcPr>
            <w:tcW w:w="2038" w:type="dxa"/>
            <w:noWrap/>
            <w:hideMark/>
          </w:tcPr>
          <w:p w:rsidR="00032DD8" w:rsidRPr="0096722A" w:rsidRDefault="00032DD8" w:rsidP="00291BBD">
            <w:pPr>
              <w:pStyle w:val="TableCell0"/>
              <w:rPr>
                <w:rFonts w:eastAsiaTheme="minorEastAsia"/>
              </w:rPr>
            </w:pPr>
            <w:r w:rsidRPr="00F86B9A">
              <w:t>K0</w:t>
            </w:r>
            <w:r>
              <w:t xml:space="preserve">  (may be merged to time domain RA of PDSCH)</w:t>
            </w:r>
          </w:p>
        </w:tc>
        <w:tc>
          <w:tcPr>
            <w:tcW w:w="1652" w:type="dxa"/>
            <w:noWrap/>
            <w:hideMark/>
          </w:tcPr>
          <w:p w:rsidR="00032DD8" w:rsidRPr="00F86B9A" w:rsidRDefault="00032DD8" w:rsidP="001B0F97">
            <w:pPr>
              <w:pStyle w:val="TableCell0"/>
            </w:pPr>
            <w:r w:rsidRPr="00F86B9A">
              <w:t>[</w:t>
            </w:r>
            <w:r>
              <w:t>1-</w:t>
            </w:r>
            <w:r w:rsidRPr="00F86B9A">
              <w:t>2]</w:t>
            </w:r>
          </w:p>
        </w:tc>
        <w:tc>
          <w:tcPr>
            <w:tcW w:w="3660" w:type="dxa"/>
            <w:noWrap/>
            <w:hideMark/>
          </w:tcPr>
          <w:p w:rsidR="00032DD8" w:rsidRPr="000E2D33" w:rsidRDefault="00032DD8" w:rsidP="00526170">
            <w:pPr>
              <w:pStyle w:val="TableCell0"/>
              <w:rPr>
                <w:rFonts w:eastAsiaTheme="minorEastAsia"/>
              </w:rPr>
            </w:pPr>
            <w:r w:rsidRPr="00F86B9A">
              <w:t>Timing between DL assignment and corresponding DL data transmission</w:t>
            </w:r>
            <w:r>
              <w:rPr>
                <w:rFonts w:eastAsiaTheme="minorEastAsia" w:hint="eastAsia"/>
              </w:rPr>
              <w:t xml:space="preserve"> (slot level)</w:t>
            </w:r>
          </w:p>
        </w:tc>
      </w:tr>
      <w:tr w:rsidR="006E6C33" w:rsidRPr="00B32646" w:rsidTr="00BA1206">
        <w:trPr>
          <w:trHeight w:val="300"/>
          <w:jc w:val="center"/>
        </w:trPr>
        <w:tc>
          <w:tcPr>
            <w:tcW w:w="2038" w:type="dxa"/>
            <w:noWrap/>
          </w:tcPr>
          <w:p w:rsidR="006E6C33" w:rsidRPr="00F86B9A" w:rsidRDefault="006E6C33" w:rsidP="00291BBD">
            <w:pPr>
              <w:pStyle w:val="TableCell0"/>
            </w:pPr>
            <w:r>
              <w:t>VRB-to-PRB mapping</w:t>
            </w:r>
          </w:p>
        </w:tc>
        <w:tc>
          <w:tcPr>
            <w:tcW w:w="1652" w:type="dxa"/>
            <w:noWrap/>
          </w:tcPr>
          <w:p w:rsidR="006E6C33" w:rsidRPr="00F86B9A" w:rsidRDefault="006E6C33" w:rsidP="001B0F97">
            <w:pPr>
              <w:pStyle w:val="TableCell0"/>
            </w:pPr>
            <w:r>
              <w:t>1</w:t>
            </w:r>
          </w:p>
        </w:tc>
        <w:tc>
          <w:tcPr>
            <w:tcW w:w="3660" w:type="dxa"/>
            <w:noWrap/>
          </w:tcPr>
          <w:p w:rsidR="006E6C33" w:rsidRPr="00F86B9A" w:rsidRDefault="006E6C33" w:rsidP="00526170">
            <w:pPr>
              <w:pStyle w:val="TableCell0"/>
            </w:pPr>
            <w:r>
              <w:t>Flag to control VRB-to-PRB mapping</w:t>
            </w:r>
          </w:p>
        </w:tc>
      </w:tr>
      <w:tr w:rsidR="00032DD8" w:rsidRPr="00B32646" w:rsidTr="00BA1206">
        <w:trPr>
          <w:trHeight w:val="300"/>
          <w:jc w:val="center"/>
        </w:trPr>
        <w:tc>
          <w:tcPr>
            <w:tcW w:w="2038" w:type="dxa"/>
            <w:noWrap/>
          </w:tcPr>
          <w:p w:rsidR="00032DD8" w:rsidRPr="00DD0B34" w:rsidRDefault="00032DD8" w:rsidP="00526170">
            <w:pPr>
              <w:pStyle w:val="TableCell0"/>
              <w:widowControl/>
              <w:rPr>
                <w:rFonts w:eastAsiaTheme="minorEastAsia"/>
              </w:rPr>
            </w:pPr>
            <w:r w:rsidRPr="00374896">
              <w:t>PRB bundling</w:t>
            </w:r>
            <w:r>
              <w:rPr>
                <w:rFonts w:eastAsiaTheme="minorEastAsia" w:hint="eastAsia"/>
              </w:rPr>
              <w:t xml:space="preserve"> size</w:t>
            </w:r>
          </w:p>
        </w:tc>
        <w:tc>
          <w:tcPr>
            <w:tcW w:w="1652" w:type="dxa"/>
            <w:noWrap/>
          </w:tcPr>
          <w:p w:rsidR="00032DD8" w:rsidRPr="00374896" w:rsidRDefault="00032DD8" w:rsidP="00526170">
            <w:pPr>
              <w:pStyle w:val="TableCell0"/>
            </w:pPr>
            <w:r w:rsidRPr="00374896">
              <w:t>1</w:t>
            </w:r>
          </w:p>
        </w:tc>
        <w:tc>
          <w:tcPr>
            <w:tcW w:w="3660" w:type="dxa"/>
            <w:noWrap/>
          </w:tcPr>
          <w:p w:rsidR="00032DD8" w:rsidRPr="00374896" w:rsidRDefault="00032DD8" w:rsidP="00526170">
            <w:pPr>
              <w:pStyle w:val="TableCell0"/>
            </w:pPr>
            <w:r w:rsidRPr="00374896">
              <w:t>Dynamic indication of UE-specific PRB bundling size with up to 1 bit overhead</w:t>
            </w:r>
          </w:p>
        </w:tc>
      </w:tr>
      <w:tr w:rsidR="00032DD8" w:rsidRPr="00B32646" w:rsidTr="00BA1206">
        <w:trPr>
          <w:trHeight w:val="300"/>
          <w:jc w:val="center"/>
        </w:trPr>
        <w:tc>
          <w:tcPr>
            <w:tcW w:w="2038" w:type="dxa"/>
            <w:noWrap/>
            <w:hideMark/>
          </w:tcPr>
          <w:p w:rsidR="00032DD8" w:rsidRPr="005E745E" w:rsidRDefault="00032DD8" w:rsidP="00526170">
            <w:pPr>
              <w:pStyle w:val="TableCell0"/>
            </w:pPr>
            <w:r w:rsidRPr="005E745E">
              <w:t>MCS</w:t>
            </w:r>
          </w:p>
        </w:tc>
        <w:tc>
          <w:tcPr>
            <w:tcW w:w="1652" w:type="dxa"/>
            <w:noWrap/>
            <w:hideMark/>
          </w:tcPr>
          <w:p w:rsidR="00032DD8" w:rsidRPr="00DD0B34" w:rsidRDefault="00032DD8" w:rsidP="00526170">
            <w:pPr>
              <w:pStyle w:val="TableCell0"/>
              <w:widowControl/>
              <w:rPr>
                <w:rFonts w:eastAsiaTheme="minorEastAsia"/>
              </w:rPr>
            </w:pPr>
            <w:r w:rsidRPr="005E745E">
              <w:t>[5] *</w:t>
            </w:r>
            <w:r>
              <w:rPr>
                <w:rFonts w:eastAsiaTheme="minorEastAsia" w:hint="eastAsia"/>
              </w:rPr>
              <w:t xml:space="preserve">[1 or </w:t>
            </w:r>
            <w:r w:rsidRPr="005E745E">
              <w:t>2</w:t>
            </w:r>
            <w:r>
              <w:rPr>
                <w:rFonts w:eastAsiaTheme="minorEastAsia" w:hint="eastAsia"/>
              </w:rPr>
              <w:t>]</w:t>
            </w:r>
          </w:p>
        </w:tc>
        <w:tc>
          <w:tcPr>
            <w:tcW w:w="3660" w:type="dxa"/>
            <w:noWrap/>
            <w:hideMark/>
          </w:tcPr>
          <w:p w:rsidR="00032DD8" w:rsidRPr="005E745E" w:rsidRDefault="00032DD8" w:rsidP="00526170">
            <w:pPr>
              <w:pStyle w:val="TableCell0"/>
            </w:pPr>
            <w:r w:rsidRPr="005E745E">
              <w:t>Modulation and Coding scheme per codeword</w:t>
            </w:r>
          </w:p>
        </w:tc>
      </w:tr>
      <w:tr w:rsidR="00032DD8" w:rsidRPr="00B32646" w:rsidTr="00BA1206">
        <w:trPr>
          <w:trHeight w:val="300"/>
          <w:jc w:val="center"/>
        </w:trPr>
        <w:tc>
          <w:tcPr>
            <w:tcW w:w="2038" w:type="dxa"/>
            <w:noWrap/>
          </w:tcPr>
          <w:p w:rsidR="00032DD8" w:rsidRPr="005E745E" w:rsidRDefault="00032DD8" w:rsidP="002F6FA6">
            <w:pPr>
              <w:pStyle w:val="TableCell0"/>
            </w:pPr>
            <w:r>
              <w:t>NDI</w:t>
            </w:r>
          </w:p>
        </w:tc>
        <w:tc>
          <w:tcPr>
            <w:tcW w:w="1652" w:type="dxa"/>
            <w:noWrap/>
          </w:tcPr>
          <w:p w:rsidR="00032DD8" w:rsidRPr="005E745E" w:rsidRDefault="00032DD8" w:rsidP="00526170">
            <w:pPr>
              <w:pStyle w:val="TableCell0"/>
            </w:pPr>
            <w:r>
              <w:t>1*</w:t>
            </w:r>
            <w:r>
              <w:rPr>
                <w:rFonts w:eastAsiaTheme="minorEastAsia" w:hint="eastAsia"/>
              </w:rPr>
              <w:t xml:space="preserve">[1 or </w:t>
            </w:r>
            <w:r w:rsidRPr="005E745E">
              <w:t>2</w:t>
            </w:r>
            <w:r>
              <w:rPr>
                <w:rFonts w:eastAsiaTheme="minorEastAsia" w:hint="eastAsia"/>
              </w:rPr>
              <w:t>]</w:t>
            </w:r>
          </w:p>
        </w:tc>
        <w:tc>
          <w:tcPr>
            <w:tcW w:w="3660" w:type="dxa"/>
            <w:noWrap/>
          </w:tcPr>
          <w:p w:rsidR="00032DD8" w:rsidRPr="005E745E" w:rsidRDefault="00032DD8" w:rsidP="00526170">
            <w:pPr>
              <w:pStyle w:val="TableCell0"/>
            </w:pPr>
            <w:r>
              <w:t>NDI per codeword</w:t>
            </w:r>
          </w:p>
        </w:tc>
      </w:tr>
      <w:tr w:rsidR="00032DD8" w:rsidRPr="00B32646" w:rsidTr="00BA1206">
        <w:trPr>
          <w:trHeight w:val="300"/>
          <w:jc w:val="center"/>
        </w:trPr>
        <w:tc>
          <w:tcPr>
            <w:tcW w:w="2038" w:type="dxa"/>
            <w:noWrap/>
          </w:tcPr>
          <w:p w:rsidR="00032DD8" w:rsidRDefault="00032DD8" w:rsidP="00526170">
            <w:pPr>
              <w:pStyle w:val="TableCell0"/>
            </w:pPr>
            <w:r>
              <w:t>RV</w:t>
            </w:r>
          </w:p>
        </w:tc>
        <w:tc>
          <w:tcPr>
            <w:tcW w:w="1652" w:type="dxa"/>
            <w:noWrap/>
          </w:tcPr>
          <w:p w:rsidR="00032DD8" w:rsidRDefault="00032DD8" w:rsidP="00526170">
            <w:pPr>
              <w:pStyle w:val="TableCell0"/>
            </w:pPr>
            <w:r>
              <w:t>2*</w:t>
            </w:r>
            <w:r>
              <w:rPr>
                <w:rFonts w:eastAsiaTheme="minorEastAsia" w:hint="eastAsia"/>
              </w:rPr>
              <w:t xml:space="preserve">[1 or </w:t>
            </w:r>
            <w:r w:rsidRPr="005E745E">
              <w:t>2</w:t>
            </w:r>
            <w:r>
              <w:rPr>
                <w:rFonts w:eastAsiaTheme="minorEastAsia" w:hint="eastAsia"/>
              </w:rPr>
              <w:t>]</w:t>
            </w:r>
          </w:p>
        </w:tc>
        <w:tc>
          <w:tcPr>
            <w:tcW w:w="3660" w:type="dxa"/>
            <w:noWrap/>
          </w:tcPr>
          <w:p w:rsidR="00032DD8" w:rsidRPr="005E745E" w:rsidRDefault="00032DD8" w:rsidP="00526170">
            <w:pPr>
              <w:pStyle w:val="TableCell0"/>
            </w:pPr>
            <w:r>
              <w:t>RV per codeword</w:t>
            </w:r>
          </w:p>
        </w:tc>
      </w:tr>
      <w:tr w:rsidR="00032DD8" w:rsidRPr="00B32646" w:rsidTr="00BA1206">
        <w:trPr>
          <w:trHeight w:val="300"/>
          <w:jc w:val="center"/>
        </w:trPr>
        <w:tc>
          <w:tcPr>
            <w:tcW w:w="2038" w:type="dxa"/>
            <w:noWrap/>
            <w:hideMark/>
          </w:tcPr>
          <w:p w:rsidR="00032DD8" w:rsidRPr="005E745E" w:rsidRDefault="00032DD8" w:rsidP="00526170">
            <w:pPr>
              <w:pStyle w:val="TableCell0"/>
            </w:pPr>
            <w:r w:rsidRPr="005E745E">
              <w:t>HARQ process</w:t>
            </w:r>
          </w:p>
        </w:tc>
        <w:tc>
          <w:tcPr>
            <w:tcW w:w="1652" w:type="dxa"/>
            <w:noWrap/>
            <w:hideMark/>
          </w:tcPr>
          <w:p w:rsidR="00032DD8" w:rsidRPr="005E745E" w:rsidRDefault="00032DD8" w:rsidP="00526170">
            <w:pPr>
              <w:pStyle w:val="TableCell0"/>
            </w:pPr>
            <w:r w:rsidRPr="005E745E">
              <w:t>[3</w:t>
            </w:r>
            <w:r w:rsidRPr="005E745E">
              <w:rPr>
                <w:rFonts w:eastAsiaTheme="minorEastAsia" w:hint="eastAsia"/>
              </w:rPr>
              <w:t>-4</w:t>
            </w:r>
            <w:r w:rsidRPr="005E745E">
              <w:t>]</w:t>
            </w:r>
          </w:p>
        </w:tc>
        <w:tc>
          <w:tcPr>
            <w:tcW w:w="3660" w:type="dxa"/>
            <w:noWrap/>
            <w:hideMark/>
          </w:tcPr>
          <w:p w:rsidR="00032DD8" w:rsidRPr="005E745E" w:rsidRDefault="00032DD8" w:rsidP="00526170">
            <w:pPr>
              <w:pStyle w:val="TableCell0"/>
            </w:pPr>
            <w:r w:rsidRPr="005E745E">
              <w:t>HARQ process ID</w:t>
            </w:r>
          </w:p>
        </w:tc>
      </w:tr>
      <w:tr w:rsidR="00032DD8" w:rsidRPr="00B32646" w:rsidTr="00BA1206">
        <w:trPr>
          <w:trHeight w:val="300"/>
          <w:jc w:val="center"/>
        </w:trPr>
        <w:tc>
          <w:tcPr>
            <w:tcW w:w="2038" w:type="dxa"/>
            <w:noWrap/>
          </w:tcPr>
          <w:p w:rsidR="00032DD8" w:rsidRPr="005E745E" w:rsidRDefault="00032DD8" w:rsidP="00526170">
            <w:pPr>
              <w:pStyle w:val="TableCell0"/>
            </w:pPr>
            <w:r>
              <w:t>CBGTI</w:t>
            </w:r>
          </w:p>
        </w:tc>
        <w:tc>
          <w:tcPr>
            <w:tcW w:w="1652" w:type="dxa"/>
            <w:noWrap/>
          </w:tcPr>
          <w:p w:rsidR="00032DD8" w:rsidRPr="005E745E" w:rsidRDefault="00032DD8" w:rsidP="00B4004A">
            <w:pPr>
              <w:pStyle w:val="TableCell0"/>
            </w:pPr>
            <w:r>
              <w:t>[</w:t>
            </w:r>
            <w:r w:rsidR="00B4004A">
              <w:t>8</w:t>
            </w:r>
            <w:r>
              <w:t>]</w:t>
            </w:r>
          </w:p>
        </w:tc>
        <w:tc>
          <w:tcPr>
            <w:tcW w:w="3660" w:type="dxa"/>
            <w:noWrap/>
          </w:tcPr>
          <w:p w:rsidR="00032DD8" w:rsidRPr="005E745E" w:rsidRDefault="00032DD8" w:rsidP="00526170">
            <w:pPr>
              <w:pStyle w:val="TableCell0"/>
            </w:pPr>
            <w:r w:rsidRPr="00445AF2">
              <w:rPr>
                <w:rFonts w:eastAsia="MS Mincho" w:hint="eastAsia"/>
                <w:lang w:eastAsia="ja-JP"/>
              </w:rPr>
              <w:t>Which CBG(s) is/are (re)transmitted</w:t>
            </w:r>
          </w:p>
        </w:tc>
      </w:tr>
      <w:tr w:rsidR="00032DD8" w:rsidRPr="00B32646" w:rsidTr="00BA1206">
        <w:trPr>
          <w:trHeight w:val="300"/>
          <w:jc w:val="center"/>
        </w:trPr>
        <w:tc>
          <w:tcPr>
            <w:tcW w:w="2038" w:type="dxa"/>
            <w:noWrap/>
          </w:tcPr>
          <w:p w:rsidR="00032DD8" w:rsidRDefault="00032DD8" w:rsidP="00526170">
            <w:pPr>
              <w:pStyle w:val="TableCell0"/>
            </w:pPr>
            <w:r>
              <w:t>CBGFI</w:t>
            </w:r>
          </w:p>
        </w:tc>
        <w:tc>
          <w:tcPr>
            <w:tcW w:w="1652" w:type="dxa"/>
            <w:noWrap/>
          </w:tcPr>
          <w:p w:rsidR="00032DD8" w:rsidRDefault="00032DD8" w:rsidP="00526170">
            <w:pPr>
              <w:pStyle w:val="TableCell0"/>
            </w:pPr>
            <w:r>
              <w:t>1</w:t>
            </w:r>
          </w:p>
        </w:tc>
        <w:tc>
          <w:tcPr>
            <w:tcW w:w="3660" w:type="dxa"/>
            <w:noWrap/>
          </w:tcPr>
          <w:p w:rsidR="00032DD8" w:rsidRPr="00445AF2" w:rsidRDefault="00032DD8" w:rsidP="00526170">
            <w:pPr>
              <w:pStyle w:val="TableCell0"/>
              <w:rPr>
                <w:rFonts w:eastAsia="MS Mincho"/>
                <w:lang w:eastAsia="ja-JP"/>
              </w:rPr>
            </w:pPr>
            <w:r w:rsidRPr="00682FB1">
              <w:t>Which CBG(s) is/are handled differently for soft-buffer/HARQ combining</w:t>
            </w:r>
          </w:p>
        </w:tc>
      </w:tr>
      <w:tr w:rsidR="00032DD8" w:rsidRPr="00B32646" w:rsidTr="00BA1206">
        <w:trPr>
          <w:trHeight w:val="300"/>
          <w:jc w:val="center"/>
        </w:trPr>
        <w:tc>
          <w:tcPr>
            <w:tcW w:w="2038" w:type="dxa"/>
            <w:noWrap/>
            <w:hideMark/>
          </w:tcPr>
          <w:p w:rsidR="00032DD8" w:rsidRPr="005E745E" w:rsidRDefault="00032DD8" w:rsidP="00DD0B34">
            <w:pPr>
              <w:pStyle w:val="TableCell0"/>
              <w:rPr>
                <w:rFonts w:eastAsiaTheme="minorEastAsia"/>
              </w:rPr>
            </w:pPr>
            <w:r w:rsidRPr="005E745E">
              <w:rPr>
                <w:rFonts w:eastAsiaTheme="minorEastAsia" w:hint="eastAsia"/>
              </w:rPr>
              <w:t xml:space="preserve">PUCCH </w:t>
            </w:r>
            <w:r>
              <w:rPr>
                <w:rFonts w:eastAsiaTheme="minorEastAsia" w:hint="eastAsia"/>
              </w:rPr>
              <w:t>resource indicator</w:t>
            </w:r>
          </w:p>
        </w:tc>
        <w:tc>
          <w:tcPr>
            <w:tcW w:w="1652" w:type="dxa"/>
            <w:noWrap/>
            <w:hideMark/>
          </w:tcPr>
          <w:p w:rsidR="00032DD8" w:rsidRPr="005E745E" w:rsidRDefault="00032DD8" w:rsidP="00526170">
            <w:pPr>
              <w:pStyle w:val="TableCell0"/>
              <w:rPr>
                <w:rFonts w:eastAsiaTheme="minorEastAsia"/>
              </w:rPr>
            </w:pPr>
            <w:r w:rsidRPr="005E745E">
              <w:rPr>
                <w:rFonts w:eastAsiaTheme="minorEastAsia" w:hint="eastAsia"/>
              </w:rPr>
              <w:t>[2-5]</w:t>
            </w:r>
          </w:p>
        </w:tc>
        <w:tc>
          <w:tcPr>
            <w:tcW w:w="3660" w:type="dxa"/>
            <w:noWrap/>
            <w:hideMark/>
          </w:tcPr>
          <w:p w:rsidR="00032DD8" w:rsidRPr="005E745E" w:rsidRDefault="00032DD8" w:rsidP="00DD0B34">
            <w:pPr>
              <w:pStyle w:val="TableCell0"/>
            </w:pPr>
            <w:r>
              <w:rPr>
                <w:rFonts w:eastAsiaTheme="minorEastAsia" w:hint="eastAsia"/>
              </w:rPr>
              <w:t>I</w:t>
            </w:r>
            <w:r w:rsidRPr="00DD0B34">
              <w:rPr>
                <w:rFonts w:eastAsiaTheme="minorEastAsia"/>
              </w:rPr>
              <w:t xml:space="preserve">ndicates the PUCCH time and frequency resource to use for </w:t>
            </w:r>
            <w:r>
              <w:rPr>
                <w:rFonts w:eastAsiaTheme="minorEastAsia" w:hint="eastAsia"/>
              </w:rPr>
              <w:t>HARQ-ACK</w:t>
            </w:r>
          </w:p>
        </w:tc>
      </w:tr>
      <w:tr w:rsidR="00032DD8" w:rsidRPr="00B32646" w:rsidTr="00BA1206">
        <w:trPr>
          <w:trHeight w:val="300"/>
          <w:jc w:val="center"/>
        </w:trPr>
        <w:tc>
          <w:tcPr>
            <w:tcW w:w="2038" w:type="dxa"/>
            <w:noWrap/>
            <w:hideMark/>
          </w:tcPr>
          <w:p w:rsidR="00032DD8" w:rsidRPr="005E745E" w:rsidRDefault="00032DD8" w:rsidP="00BC5AA5">
            <w:pPr>
              <w:pStyle w:val="TableCell0"/>
            </w:pPr>
            <w:r w:rsidRPr="005E745E">
              <w:t>K</w:t>
            </w:r>
            <w:r w:rsidR="00B67317">
              <w:t>1</w:t>
            </w:r>
          </w:p>
        </w:tc>
        <w:tc>
          <w:tcPr>
            <w:tcW w:w="1652" w:type="dxa"/>
            <w:noWrap/>
            <w:hideMark/>
          </w:tcPr>
          <w:p w:rsidR="00032DD8" w:rsidRPr="005E745E" w:rsidRDefault="00032DD8" w:rsidP="00747F4A">
            <w:pPr>
              <w:pStyle w:val="TableCell0"/>
            </w:pPr>
            <w:r w:rsidRPr="005E745E">
              <w:t>2</w:t>
            </w:r>
          </w:p>
        </w:tc>
        <w:tc>
          <w:tcPr>
            <w:tcW w:w="3660" w:type="dxa"/>
            <w:noWrap/>
            <w:hideMark/>
          </w:tcPr>
          <w:p w:rsidR="00032DD8" w:rsidRPr="005E745E" w:rsidRDefault="00032DD8" w:rsidP="00526170">
            <w:pPr>
              <w:pStyle w:val="TableCell0"/>
            </w:pPr>
            <w:r w:rsidRPr="005E745E">
              <w:t xml:space="preserve">Timing between DL data reception and </w:t>
            </w:r>
            <w:r w:rsidRPr="005E745E">
              <w:lastRenderedPageBreak/>
              <w:t>corresponding acknowledgement</w:t>
            </w:r>
          </w:p>
        </w:tc>
      </w:tr>
      <w:tr w:rsidR="00032DD8" w:rsidRPr="00B32646" w:rsidTr="00BA1206">
        <w:trPr>
          <w:trHeight w:val="300"/>
          <w:jc w:val="center"/>
        </w:trPr>
        <w:tc>
          <w:tcPr>
            <w:tcW w:w="2038" w:type="dxa"/>
            <w:noWrap/>
            <w:hideMark/>
          </w:tcPr>
          <w:p w:rsidR="00032DD8" w:rsidRPr="005E745E" w:rsidRDefault="00032DD8" w:rsidP="00526170">
            <w:pPr>
              <w:pStyle w:val="TableCell0"/>
            </w:pPr>
            <w:r w:rsidRPr="005E745E">
              <w:lastRenderedPageBreak/>
              <w:t>TPC</w:t>
            </w:r>
          </w:p>
        </w:tc>
        <w:tc>
          <w:tcPr>
            <w:tcW w:w="1652" w:type="dxa"/>
            <w:noWrap/>
            <w:hideMark/>
          </w:tcPr>
          <w:p w:rsidR="00032DD8" w:rsidRPr="005E745E" w:rsidRDefault="00032DD8" w:rsidP="00526170">
            <w:pPr>
              <w:pStyle w:val="TableCell0"/>
            </w:pPr>
            <w:r w:rsidRPr="005E745E">
              <w:t>[1-2]</w:t>
            </w:r>
          </w:p>
        </w:tc>
        <w:tc>
          <w:tcPr>
            <w:tcW w:w="3660" w:type="dxa"/>
            <w:noWrap/>
            <w:hideMark/>
          </w:tcPr>
          <w:p w:rsidR="00032DD8" w:rsidRPr="000935B9" w:rsidRDefault="00032DD8" w:rsidP="00526170">
            <w:pPr>
              <w:pStyle w:val="TableCell0"/>
              <w:rPr>
                <w:rFonts w:eastAsiaTheme="minorEastAsia"/>
              </w:rPr>
            </w:pPr>
            <w:r w:rsidRPr="005E745E">
              <w:t>Power control</w:t>
            </w:r>
            <w:r>
              <w:rPr>
                <w:rFonts w:eastAsiaTheme="minorEastAsia" w:hint="eastAsia"/>
              </w:rPr>
              <w:t xml:space="preserve"> for PUCCH</w:t>
            </w:r>
          </w:p>
        </w:tc>
      </w:tr>
      <w:tr w:rsidR="00032DD8" w:rsidRPr="00B32646" w:rsidTr="00BA1206">
        <w:trPr>
          <w:trHeight w:val="300"/>
          <w:jc w:val="center"/>
        </w:trPr>
        <w:tc>
          <w:tcPr>
            <w:tcW w:w="2038" w:type="dxa"/>
            <w:noWrap/>
            <w:hideMark/>
          </w:tcPr>
          <w:p w:rsidR="00032DD8" w:rsidRPr="00F86B9A" w:rsidRDefault="00032DD8" w:rsidP="00526170">
            <w:pPr>
              <w:pStyle w:val="TableCell0"/>
            </w:pPr>
            <w:r w:rsidRPr="00F86B9A">
              <w:t>aSRS triggering</w:t>
            </w:r>
          </w:p>
        </w:tc>
        <w:tc>
          <w:tcPr>
            <w:tcW w:w="1652" w:type="dxa"/>
            <w:noWrap/>
            <w:hideMark/>
          </w:tcPr>
          <w:p w:rsidR="00032DD8" w:rsidRPr="00F86B9A" w:rsidRDefault="00032DD8" w:rsidP="00526170">
            <w:pPr>
              <w:pStyle w:val="TableCell0"/>
            </w:pPr>
            <w:r w:rsidRPr="00F86B9A">
              <w:t>[1-3]</w:t>
            </w:r>
          </w:p>
        </w:tc>
        <w:tc>
          <w:tcPr>
            <w:tcW w:w="3660" w:type="dxa"/>
            <w:noWrap/>
            <w:hideMark/>
          </w:tcPr>
          <w:p w:rsidR="00032DD8" w:rsidRPr="00F86B9A" w:rsidRDefault="00032DD8" w:rsidP="00526170">
            <w:pPr>
              <w:pStyle w:val="TableCell0"/>
            </w:pPr>
            <w:r w:rsidRPr="00F86B9A">
              <w:t>Aperiodic SRS triggering</w:t>
            </w:r>
          </w:p>
        </w:tc>
      </w:tr>
      <w:tr w:rsidR="00C9309B" w:rsidRPr="00B32646" w:rsidTr="00BA1206">
        <w:trPr>
          <w:trHeight w:val="300"/>
          <w:jc w:val="center"/>
        </w:trPr>
        <w:tc>
          <w:tcPr>
            <w:tcW w:w="2038" w:type="dxa"/>
            <w:noWrap/>
          </w:tcPr>
          <w:p w:rsidR="00C9309B" w:rsidRPr="00F86B9A" w:rsidRDefault="00C9309B" w:rsidP="00526170">
            <w:pPr>
              <w:pStyle w:val="TableCell0"/>
            </w:pPr>
            <w:r>
              <w:t>TCI</w:t>
            </w:r>
          </w:p>
        </w:tc>
        <w:tc>
          <w:tcPr>
            <w:tcW w:w="1652" w:type="dxa"/>
            <w:noWrap/>
          </w:tcPr>
          <w:p w:rsidR="00C9309B" w:rsidRPr="00F86B9A" w:rsidRDefault="00C9309B" w:rsidP="00526170">
            <w:pPr>
              <w:pStyle w:val="TableCell0"/>
            </w:pPr>
            <w:r>
              <w:t>[2 or 3]</w:t>
            </w:r>
          </w:p>
        </w:tc>
        <w:tc>
          <w:tcPr>
            <w:tcW w:w="3660" w:type="dxa"/>
            <w:noWrap/>
          </w:tcPr>
          <w:p w:rsidR="00C9309B" w:rsidRPr="00F86B9A" w:rsidRDefault="00C9309B" w:rsidP="00526170">
            <w:pPr>
              <w:pStyle w:val="TableCell0"/>
            </w:pPr>
            <w:r w:rsidRPr="00AA51AF">
              <w:rPr>
                <w:szCs w:val="20"/>
              </w:rPr>
              <w:t>Transmission Configuration Indication (TCI) states at least for the purposes of QCL indication</w:t>
            </w:r>
          </w:p>
        </w:tc>
      </w:tr>
      <w:tr w:rsidR="00145099" w:rsidRPr="00B32646" w:rsidTr="00BA1206">
        <w:trPr>
          <w:trHeight w:val="300"/>
          <w:jc w:val="center"/>
        </w:trPr>
        <w:tc>
          <w:tcPr>
            <w:tcW w:w="2038" w:type="dxa"/>
            <w:noWrap/>
          </w:tcPr>
          <w:p w:rsidR="00145099" w:rsidRPr="00F86B9A" w:rsidRDefault="00145099" w:rsidP="00526170">
            <w:pPr>
              <w:pStyle w:val="TableCell0"/>
            </w:pPr>
            <w:r>
              <w:t>BWP switching</w:t>
            </w:r>
          </w:p>
        </w:tc>
        <w:tc>
          <w:tcPr>
            <w:tcW w:w="1652" w:type="dxa"/>
            <w:noWrap/>
          </w:tcPr>
          <w:p w:rsidR="00145099" w:rsidRPr="00F86B9A" w:rsidRDefault="00145099" w:rsidP="00526170">
            <w:pPr>
              <w:pStyle w:val="TableCell0"/>
            </w:pPr>
            <w:r>
              <w:t>[3]</w:t>
            </w:r>
          </w:p>
        </w:tc>
        <w:tc>
          <w:tcPr>
            <w:tcW w:w="3660" w:type="dxa"/>
            <w:noWrap/>
          </w:tcPr>
          <w:p w:rsidR="00145099" w:rsidRPr="00F86B9A" w:rsidRDefault="00145099" w:rsidP="00526170">
            <w:pPr>
              <w:pStyle w:val="TableCell0"/>
            </w:pPr>
            <w:r>
              <w:t>Switch the UE’s active BWP from one to another</w:t>
            </w:r>
          </w:p>
        </w:tc>
      </w:tr>
      <w:tr w:rsidR="00032DD8" w:rsidRPr="00B32646" w:rsidTr="00BA1206">
        <w:trPr>
          <w:trHeight w:val="300"/>
          <w:jc w:val="center"/>
        </w:trPr>
        <w:tc>
          <w:tcPr>
            <w:tcW w:w="2038" w:type="dxa"/>
            <w:shd w:val="clear" w:color="auto" w:fill="D9D9D9" w:themeFill="background1" w:themeFillShade="D9"/>
            <w:noWrap/>
          </w:tcPr>
          <w:p w:rsidR="00032DD8" w:rsidRPr="00E475CF" w:rsidRDefault="00032DD8" w:rsidP="00526170">
            <w:pPr>
              <w:pStyle w:val="TableCell0"/>
              <w:rPr>
                <w:rFonts w:eastAsiaTheme="minorEastAsia"/>
              </w:rPr>
            </w:pPr>
            <w:r w:rsidRPr="00F86B9A">
              <w:t>Total</w:t>
            </w:r>
            <w:r>
              <w:t xml:space="preserve"> for DL </w:t>
            </w:r>
            <w:r>
              <w:rPr>
                <w:rFonts w:eastAsiaTheme="minorEastAsia" w:hint="eastAsia"/>
              </w:rPr>
              <w:t>grant</w:t>
            </w:r>
          </w:p>
        </w:tc>
        <w:tc>
          <w:tcPr>
            <w:tcW w:w="1652" w:type="dxa"/>
            <w:shd w:val="clear" w:color="auto" w:fill="D9D9D9" w:themeFill="background1" w:themeFillShade="D9"/>
            <w:noWrap/>
          </w:tcPr>
          <w:p w:rsidR="00032DD8" w:rsidRPr="00F86B9A" w:rsidRDefault="00032DD8" w:rsidP="0096148A">
            <w:pPr>
              <w:pStyle w:val="TableCell0"/>
            </w:pPr>
            <w:r w:rsidRPr="004A0834">
              <w:t>[</w:t>
            </w:r>
            <w:r w:rsidR="00B4004A">
              <w:t>5</w:t>
            </w:r>
            <w:r w:rsidR="0096148A">
              <w:rPr>
                <w:rFonts w:eastAsiaTheme="minorEastAsia" w:hint="eastAsia"/>
              </w:rPr>
              <w:t>1</w:t>
            </w:r>
            <w:r w:rsidRPr="004A0834">
              <w:t>-</w:t>
            </w:r>
            <w:r w:rsidR="00747F4A">
              <w:rPr>
                <w:rFonts w:eastAsiaTheme="minorEastAsia"/>
              </w:rPr>
              <w:t>7</w:t>
            </w:r>
            <w:r w:rsidR="0096148A">
              <w:rPr>
                <w:rFonts w:eastAsiaTheme="minorEastAsia" w:hint="eastAsia"/>
              </w:rPr>
              <w:t>6</w:t>
            </w:r>
            <w:r w:rsidRPr="004A0834">
              <w:t>]</w:t>
            </w:r>
          </w:p>
        </w:tc>
        <w:tc>
          <w:tcPr>
            <w:tcW w:w="3660" w:type="dxa"/>
            <w:shd w:val="clear" w:color="auto" w:fill="D9D9D9" w:themeFill="background1" w:themeFillShade="D9"/>
            <w:noWrap/>
          </w:tcPr>
          <w:p w:rsidR="00032DD8" w:rsidRPr="00F86B9A" w:rsidRDefault="00032DD8" w:rsidP="00526170">
            <w:pPr>
              <w:pStyle w:val="TableCell0"/>
            </w:pPr>
          </w:p>
        </w:tc>
      </w:tr>
    </w:tbl>
    <w:p w:rsidR="00E475CF" w:rsidRDefault="00E475CF" w:rsidP="00BA3788">
      <w:pPr>
        <w:spacing w:afterLines="50"/>
        <w:rPr>
          <w:lang w:eastAsia="zh-CN"/>
        </w:rPr>
      </w:pPr>
    </w:p>
    <w:p w:rsidR="00BA3788" w:rsidRPr="0030324C" w:rsidRDefault="00A66E07" w:rsidP="00F86B9A">
      <w:pPr>
        <w:pStyle w:val="a5"/>
        <w:rPr>
          <w:sz w:val="22"/>
          <w:szCs w:val="22"/>
        </w:rPr>
      </w:pPr>
      <w:r w:rsidRPr="00A66E07">
        <w:rPr>
          <w:sz w:val="22"/>
          <w:szCs w:val="22"/>
        </w:rPr>
        <w:t xml:space="preserve">Table 2. </w:t>
      </w:r>
      <w:r w:rsidR="0030324C">
        <w:rPr>
          <w:rFonts w:hint="eastAsia"/>
          <w:sz w:val="22"/>
          <w:szCs w:val="22"/>
        </w:rPr>
        <w:t>Potenti</w:t>
      </w:r>
      <w:r w:rsidR="00334104">
        <w:rPr>
          <w:rFonts w:hint="eastAsia"/>
          <w:sz w:val="22"/>
          <w:szCs w:val="22"/>
        </w:rPr>
        <w:t>al</w:t>
      </w:r>
      <w:r w:rsidR="0030324C">
        <w:rPr>
          <w:rFonts w:hint="eastAsia"/>
          <w:sz w:val="22"/>
          <w:szCs w:val="22"/>
        </w:rPr>
        <w:t xml:space="preserve"> i</w:t>
      </w:r>
      <w:r w:rsidRPr="00A66E07">
        <w:rPr>
          <w:sz w:val="22"/>
          <w:szCs w:val="22"/>
        </w:rPr>
        <w:t>nformation</w:t>
      </w:r>
      <w:r w:rsidR="0030324C">
        <w:rPr>
          <w:rFonts w:hint="eastAsia"/>
          <w:sz w:val="22"/>
          <w:szCs w:val="22"/>
        </w:rPr>
        <w:t xml:space="preserve"> in</w:t>
      </w:r>
      <w:r w:rsidRPr="00A66E07">
        <w:rPr>
          <w:sz w:val="22"/>
          <w:szCs w:val="22"/>
        </w:rPr>
        <w:t xml:space="preserve"> UL grant</w:t>
      </w:r>
    </w:p>
    <w:tbl>
      <w:tblPr>
        <w:tblStyle w:val="ac"/>
        <w:tblW w:w="7350" w:type="dxa"/>
        <w:jc w:val="center"/>
        <w:tblLook w:val="04A0"/>
      </w:tblPr>
      <w:tblGrid>
        <w:gridCol w:w="2049"/>
        <w:gridCol w:w="1598"/>
        <w:gridCol w:w="3703"/>
      </w:tblGrid>
      <w:tr w:rsidR="00032DD8" w:rsidRPr="00F86B9A" w:rsidTr="00C9309B">
        <w:trPr>
          <w:trHeight w:val="525"/>
          <w:tblHeader/>
          <w:jc w:val="center"/>
        </w:trPr>
        <w:tc>
          <w:tcPr>
            <w:tcW w:w="2038" w:type="dxa"/>
            <w:shd w:val="clear" w:color="auto" w:fill="D9D9D9" w:themeFill="background1" w:themeFillShade="D9"/>
            <w:noWrap/>
            <w:hideMark/>
          </w:tcPr>
          <w:p w:rsidR="00032DD8" w:rsidRPr="00F86B9A" w:rsidRDefault="00032DD8" w:rsidP="00F86B9A">
            <w:pPr>
              <w:pStyle w:val="TableCell0"/>
              <w:rPr>
                <w:b/>
              </w:rPr>
            </w:pPr>
            <w:r w:rsidRPr="00E37C74">
              <w:rPr>
                <w:b/>
              </w:rPr>
              <w:t>Information</w:t>
            </w:r>
          </w:p>
        </w:tc>
        <w:tc>
          <w:tcPr>
            <w:tcW w:w="1589" w:type="dxa"/>
            <w:shd w:val="clear" w:color="auto" w:fill="D9D9D9" w:themeFill="background1" w:themeFillShade="D9"/>
            <w:noWrap/>
            <w:hideMark/>
          </w:tcPr>
          <w:p w:rsidR="00032DD8" w:rsidRPr="00F86B9A" w:rsidRDefault="00032DD8" w:rsidP="00F86B9A">
            <w:pPr>
              <w:pStyle w:val="TableCell0"/>
              <w:rPr>
                <w:b/>
              </w:rPr>
            </w:pPr>
            <w:r w:rsidRPr="00F86B9A">
              <w:rPr>
                <w:b/>
              </w:rPr>
              <w:t>Bits</w:t>
            </w:r>
          </w:p>
        </w:tc>
        <w:tc>
          <w:tcPr>
            <w:tcW w:w="3683" w:type="dxa"/>
            <w:shd w:val="clear" w:color="auto" w:fill="D9D9D9" w:themeFill="background1" w:themeFillShade="D9"/>
            <w:noWrap/>
            <w:hideMark/>
          </w:tcPr>
          <w:p w:rsidR="00032DD8" w:rsidRPr="00F86B9A" w:rsidRDefault="00032DD8" w:rsidP="00F86B9A">
            <w:pPr>
              <w:pStyle w:val="TableCell0"/>
              <w:rPr>
                <w:b/>
              </w:rPr>
            </w:pPr>
            <w:r w:rsidRPr="00F86B9A">
              <w:rPr>
                <w:b/>
              </w:rPr>
              <w:t>Descriptions</w:t>
            </w:r>
          </w:p>
        </w:tc>
      </w:tr>
      <w:tr w:rsidR="00B4004A" w:rsidRPr="00F86B9A" w:rsidTr="00C9309B">
        <w:trPr>
          <w:trHeight w:val="300"/>
          <w:jc w:val="center"/>
        </w:trPr>
        <w:tc>
          <w:tcPr>
            <w:tcW w:w="2038" w:type="dxa"/>
            <w:noWrap/>
          </w:tcPr>
          <w:p w:rsidR="00B4004A" w:rsidRDefault="00B4004A" w:rsidP="00B4004A">
            <w:pPr>
              <w:pStyle w:val="TableCell0"/>
              <w:rPr>
                <w:rFonts w:eastAsiaTheme="minorEastAsia"/>
              </w:rPr>
            </w:pPr>
            <w:r>
              <w:t>DCI format ID</w:t>
            </w:r>
          </w:p>
        </w:tc>
        <w:tc>
          <w:tcPr>
            <w:tcW w:w="1589" w:type="dxa"/>
            <w:noWrap/>
          </w:tcPr>
          <w:p w:rsidR="00B4004A" w:rsidRDefault="00B4004A" w:rsidP="00B4004A">
            <w:pPr>
              <w:pStyle w:val="TableCell0"/>
              <w:rPr>
                <w:rFonts w:eastAsiaTheme="minorEastAsia"/>
              </w:rPr>
            </w:pPr>
            <w:r>
              <w:t>[2]</w:t>
            </w:r>
          </w:p>
        </w:tc>
        <w:tc>
          <w:tcPr>
            <w:tcW w:w="3683" w:type="dxa"/>
            <w:noWrap/>
          </w:tcPr>
          <w:p w:rsidR="00B4004A" w:rsidRDefault="00B4004A" w:rsidP="00B4004A">
            <w:pPr>
              <w:pStyle w:val="TableCell0"/>
              <w:rPr>
                <w:rFonts w:eastAsiaTheme="minorEastAsia"/>
              </w:rPr>
            </w:pPr>
            <w:r>
              <w:rPr>
                <w:rFonts w:eastAsiaTheme="minorEastAsia"/>
              </w:rPr>
              <w:t>Distinguish multiple DCI formats with the same DCI size of a same RNTI</w:t>
            </w:r>
          </w:p>
        </w:tc>
      </w:tr>
      <w:tr w:rsidR="00032DD8" w:rsidRPr="00F86B9A" w:rsidTr="00C9309B">
        <w:trPr>
          <w:trHeight w:val="300"/>
          <w:jc w:val="center"/>
        </w:trPr>
        <w:tc>
          <w:tcPr>
            <w:tcW w:w="2038" w:type="dxa"/>
            <w:noWrap/>
            <w:hideMark/>
          </w:tcPr>
          <w:p w:rsidR="00032DD8" w:rsidRPr="005E745E" w:rsidRDefault="00032DD8" w:rsidP="00526170">
            <w:pPr>
              <w:pStyle w:val="TableCell0"/>
            </w:pPr>
            <w:r>
              <w:rPr>
                <w:rFonts w:eastAsiaTheme="minorEastAsia" w:hint="eastAsia"/>
              </w:rPr>
              <w:t>CIF</w:t>
            </w:r>
          </w:p>
        </w:tc>
        <w:tc>
          <w:tcPr>
            <w:tcW w:w="1589" w:type="dxa"/>
            <w:noWrap/>
            <w:hideMark/>
          </w:tcPr>
          <w:p w:rsidR="00032DD8" w:rsidRPr="005E745E" w:rsidRDefault="00032DD8" w:rsidP="00145099">
            <w:pPr>
              <w:pStyle w:val="TableCell0"/>
            </w:pPr>
            <w:r>
              <w:rPr>
                <w:rFonts w:eastAsiaTheme="minorEastAsia" w:hint="eastAsia"/>
              </w:rPr>
              <w:t>3</w:t>
            </w:r>
          </w:p>
        </w:tc>
        <w:tc>
          <w:tcPr>
            <w:tcW w:w="3683" w:type="dxa"/>
            <w:noWrap/>
            <w:hideMark/>
          </w:tcPr>
          <w:p w:rsidR="00032DD8" w:rsidRPr="005E745E" w:rsidRDefault="00032DD8" w:rsidP="00526170">
            <w:pPr>
              <w:pStyle w:val="TableCell0"/>
            </w:pPr>
            <w:r>
              <w:rPr>
                <w:rFonts w:eastAsiaTheme="minorEastAsia" w:hint="eastAsia"/>
              </w:rPr>
              <w:t>For cross carrier scheduling</w:t>
            </w:r>
          </w:p>
        </w:tc>
      </w:tr>
      <w:tr w:rsidR="00032DD8" w:rsidRPr="00F86B9A" w:rsidTr="00C9309B">
        <w:trPr>
          <w:trHeight w:val="300"/>
          <w:jc w:val="center"/>
        </w:trPr>
        <w:tc>
          <w:tcPr>
            <w:tcW w:w="2038" w:type="dxa"/>
            <w:noWrap/>
            <w:hideMark/>
          </w:tcPr>
          <w:p w:rsidR="00032DD8" w:rsidRPr="005E745E" w:rsidRDefault="00032DD8" w:rsidP="00526170">
            <w:pPr>
              <w:pStyle w:val="TableCell0"/>
            </w:pPr>
            <w:r>
              <w:rPr>
                <w:rFonts w:eastAsiaTheme="minorEastAsia" w:hint="eastAsia"/>
              </w:rPr>
              <w:t>R</w:t>
            </w:r>
            <w:r>
              <w:t>esource allocation</w:t>
            </w:r>
            <w:r>
              <w:rPr>
                <w:rFonts w:eastAsiaTheme="minorEastAsia" w:hint="eastAsia"/>
              </w:rPr>
              <w:t xml:space="preserve"> in frequency domain</w:t>
            </w:r>
            <w:r>
              <w:t xml:space="preserve"> </w:t>
            </w:r>
            <w:r w:rsidRPr="005E745E">
              <w:t xml:space="preserve">for </w:t>
            </w:r>
            <w:r>
              <w:rPr>
                <w:rFonts w:eastAsiaTheme="minorEastAsia" w:hint="eastAsia"/>
              </w:rPr>
              <w:t>PUSCH</w:t>
            </w:r>
            <w:r w:rsidRPr="005E745E">
              <w:t xml:space="preserve"> </w:t>
            </w:r>
          </w:p>
        </w:tc>
        <w:tc>
          <w:tcPr>
            <w:tcW w:w="1589" w:type="dxa"/>
            <w:noWrap/>
            <w:hideMark/>
          </w:tcPr>
          <w:p w:rsidR="00032DD8" w:rsidRPr="005E745E" w:rsidRDefault="00032DD8" w:rsidP="00526170">
            <w:pPr>
              <w:pStyle w:val="TableCell0"/>
            </w:pPr>
            <w:r w:rsidRPr="005E745E">
              <w:t>[5-13]</w:t>
            </w:r>
          </w:p>
        </w:tc>
        <w:tc>
          <w:tcPr>
            <w:tcW w:w="3683" w:type="dxa"/>
            <w:noWrap/>
            <w:hideMark/>
          </w:tcPr>
          <w:p w:rsidR="00032DD8" w:rsidRPr="005E745E" w:rsidRDefault="00032DD8" w:rsidP="00526170">
            <w:pPr>
              <w:pStyle w:val="TableCell0"/>
            </w:pPr>
            <w:r>
              <w:rPr>
                <w:rFonts w:eastAsiaTheme="minorEastAsia" w:hint="eastAsia"/>
              </w:rPr>
              <w:t>R</w:t>
            </w:r>
            <w:r w:rsidRPr="005E745E">
              <w:t>esource allocation</w:t>
            </w:r>
            <w:r>
              <w:rPr>
                <w:rFonts w:eastAsiaTheme="minorEastAsia" w:hint="eastAsia"/>
              </w:rPr>
              <w:t xml:space="preserve"> in frequency domain (i.e. PRBs)</w:t>
            </w:r>
            <w:r w:rsidRPr="005E745E">
              <w:t xml:space="preserve"> for PUSCH </w:t>
            </w:r>
          </w:p>
        </w:tc>
      </w:tr>
      <w:tr w:rsidR="00032DD8" w:rsidRPr="00F86B9A" w:rsidTr="00C9309B">
        <w:trPr>
          <w:trHeight w:val="300"/>
          <w:jc w:val="center"/>
        </w:trPr>
        <w:tc>
          <w:tcPr>
            <w:tcW w:w="2038" w:type="dxa"/>
            <w:noWrap/>
          </w:tcPr>
          <w:p w:rsidR="00032DD8" w:rsidRPr="005E745E" w:rsidRDefault="00032DD8" w:rsidP="00291BBD">
            <w:pPr>
              <w:pStyle w:val="TableCell0"/>
            </w:pPr>
            <w:r>
              <w:rPr>
                <w:rFonts w:eastAsiaTheme="minorEastAsia" w:hint="eastAsia"/>
              </w:rPr>
              <w:t>R</w:t>
            </w:r>
            <w:r>
              <w:t>esource allocation</w:t>
            </w:r>
            <w:r>
              <w:rPr>
                <w:rFonts w:eastAsiaTheme="minorEastAsia" w:hint="eastAsia"/>
              </w:rPr>
              <w:t xml:space="preserve"> in time domain</w:t>
            </w:r>
            <w:r>
              <w:t xml:space="preserve">                                                     of symbol level for PUSCH </w:t>
            </w:r>
          </w:p>
        </w:tc>
        <w:tc>
          <w:tcPr>
            <w:tcW w:w="1589" w:type="dxa"/>
            <w:noWrap/>
          </w:tcPr>
          <w:p w:rsidR="00032DD8" w:rsidRPr="005E745E" w:rsidRDefault="00032DD8" w:rsidP="00526170">
            <w:pPr>
              <w:pStyle w:val="TableCell0"/>
            </w:pPr>
            <w:r>
              <w:t>[2]</w:t>
            </w:r>
          </w:p>
        </w:tc>
        <w:tc>
          <w:tcPr>
            <w:tcW w:w="3683" w:type="dxa"/>
            <w:noWrap/>
          </w:tcPr>
          <w:p w:rsidR="00032DD8" w:rsidRPr="005E745E" w:rsidRDefault="00032DD8" w:rsidP="00334104">
            <w:pPr>
              <w:pStyle w:val="TableCell0"/>
            </w:pPr>
            <w:r>
              <w:t xml:space="preserve">The starting position and the </w:t>
            </w:r>
            <w:r>
              <w:rPr>
                <w:rFonts w:eastAsiaTheme="minorEastAsia" w:hint="eastAsia"/>
              </w:rPr>
              <w:t>ending position</w:t>
            </w:r>
            <w:r>
              <w:t xml:space="preserve"> of </w:t>
            </w:r>
            <w:r>
              <w:rPr>
                <w:rFonts w:eastAsiaTheme="minorEastAsia" w:hint="eastAsia"/>
              </w:rPr>
              <w:t>PUSCH</w:t>
            </w:r>
            <w:r>
              <w:t xml:space="preserve"> in a slot</w:t>
            </w:r>
          </w:p>
        </w:tc>
      </w:tr>
      <w:tr w:rsidR="00032DD8" w:rsidRPr="00F86B9A" w:rsidTr="00C9309B">
        <w:trPr>
          <w:trHeight w:val="300"/>
          <w:jc w:val="center"/>
        </w:trPr>
        <w:tc>
          <w:tcPr>
            <w:tcW w:w="2038" w:type="dxa"/>
            <w:noWrap/>
          </w:tcPr>
          <w:p w:rsidR="00032DD8" w:rsidRPr="005E745E" w:rsidRDefault="00032DD8" w:rsidP="00526170">
            <w:pPr>
              <w:pStyle w:val="TableCell0"/>
              <w:rPr>
                <w:rFonts w:eastAsiaTheme="minorEastAsia"/>
              </w:rPr>
            </w:pPr>
            <w:r>
              <w:rPr>
                <w:rFonts w:eastAsiaTheme="minorEastAsia" w:hint="eastAsia"/>
              </w:rPr>
              <w:t>R</w:t>
            </w:r>
            <w:r>
              <w:t>esource allocation</w:t>
            </w:r>
            <w:r>
              <w:rPr>
                <w:rFonts w:eastAsiaTheme="minorEastAsia" w:hint="eastAsia"/>
              </w:rPr>
              <w:t xml:space="preserve"> in time domain</w:t>
            </w:r>
            <w:r>
              <w:t xml:space="preserve">                                                     of slot level for PUSCH </w:t>
            </w:r>
          </w:p>
        </w:tc>
        <w:tc>
          <w:tcPr>
            <w:tcW w:w="1589" w:type="dxa"/>
            <w:noWrap/>
          </w:tcPr>
          <w:p w:rsidR="00032DD8" w:rsidRPr="005E745E" w:rsidRDefault="00032DD8" w:rsidP="00526170">
            <w:pPr>
              <w:pStyle w:val="TableCell0"/>
              <w:rPr>
                <w:rFonts w:eastAsiaTheme="minorEastAsia"/>
              </w:rPr>
            </w:pPr>
            <w:r>
              <w:rPr>
                <w:rFonts w:eastAsiaTheme="minorEastAsia"/>
              </w:rPr>
              <w:t>[3]</w:t>
            </w:r>
          </w:p>
        </w:tc>
        <w:tc>
          <w:tcPr>
            <w:tcW w:w="3683" w:type="dxa"/>
            <w:noWrap/>
          </w:tcPr>
          <w:p w:rsidR="00032DD8" w:rsidRDefault="00032DD8" w:rsidP="00526170">
            <w:pPr>
              <w:pStyle w:val="TableCell0"/>
              <w:rPr>
                <w:rFonts w:eastAsiaTheme="minorEastAsia"/>
              </w:rPr>
            </w:pPr>
            <w:r>
              <w:rPr>
                <w:rFonts w:eastAsiaTheme="minorEastAsia"/>
              </w:rPr>
              <w:t>For one slot, which slot the DCI applies to is indicated.</w:t>
            </w:r>
          </w:p>
          <w:p w:rsidR="00032DD8" w:rsidRPr="005E745E" w:rsidRDefault="00032DD8" w:rsidP="00526170">
            <w:pPr>
              <w:pStyle w:val="TableCell0"/>
              <w:rPr>
                <w:rFonts w:eastAsiaTheme="minorEastAsia"/>
              </w:rPr>
            </w:pPr>
            <w:r>
              <w:rPr>
                <w:rFonts w:eastAsiaTheme="minorEastAsia"/>
              </w:rPr>
              <w:t>For multi-slot, the starting slot and ending slot are indicated</w:t>
            </w:r>
          </w:p>
        </w:tc>
      </w:tr>
      <w:tr w:rsidR="00032DD8" w:rsidRPr="00F86B9A" w:rsidTr="00C9309B">
        <w:trPr>
          <w:trHeight w:val="300"/>
          <w:jc w:val="center"/>
        </w:trPr>
        <w:tc>
          <w:tcPr>
            <w:tcW w:w="2038" w:type="dxa"/>
            <w:noWrap/>
            <w:hideMark/>
          </w:tcPr>
          <w:p w:rsidR="00032DD8" w:rsidRPr="005E745E" w:rsidRDefault="00032DD8" w:rsidP="00B67317">
            <w:pPr>
              <w:pStyle w:val="TableCell0"/>
            </w:pPr>
            <w:r w:rsidRPr="005E745E">
              <w:t>K</w:t>
            </w:r>
            <w:r w:rsidR="00B67317">
              <w:t>2</w:t>
            </w:r>
            <w:r>
              <w:t xml:space="preserve"> (may be merged to time domain RA of PUSCH)</w:t>
            </w:r>
          </w:p>
        </w:tc>
        <w:tc>
          <w:tcPr>
            <w:tcW w:w="1589" w:type="dxa"/>
            <w:noWrap/>
            <w:hideMark/>
          </w:tcPr>
          <w:p w:rsidR="00032DD8" w:rsidRPr="005E745E" w:rsidRDefault="00032DD8" w:rsidP="00526170">
            <w:pPr>
              <w:pStyle w:val="TableCell0"/>
            </w:pPr>
            <w:r w:rsidRPr="005E745E">
              <w:t>[1-2]</w:t>
            </w:r>
          </w:p>
        </w:tc>
        <w:tc>
          <w:tcPr>
            <w:tcW w:w="3683" w:type="dxa"/>
            <w:noWrap/>
            <w:hideMark/>
          </w:tcPr>
          <w:p w:rsidR="00032DD8" w:rsidRPr="005E745E" w:rsidRDefault="00032DD8" w:rsidP="00526170">
            <w:pPr>
              <w:pStyle w:val="TableCell0"/>
            </w:pPr>
            <w:r w:rsidRPr="005E745E">
              <w:t>Timing between UL grant and corresponding UL data transmission</w:t>
            </w:r>
            <w:r w:rsidR="00747F4A">
              <w:t xml:space="preserve"> (including </w:t>
            </w:r>
            <w:proofErr w:type="spellStart"/>
            <w:r w:rsidR="00747F4A">
              <w:t>data+UCI</w:t>
            </w:r>
            <w:proofErr w:type="spellEnd"/>
            <w:r w:rsidR="00747F4A">
              <w:t>, data only or UCI only)</w:t>
            </w:r>
          </w:p>
        </w:tc>
      </w:tr>
      <w:tr w:rsidR="006E6C33" w:rsidRPr="00F86B9A" w:rsidTr="00C9309B">
        <w:trPr>
          <w:trHeight w:val="300"/>
          <w:jc w:val="center"/>
        </w:trPr>
        <w:tc>
          <w:tcPr>
            <w:tcW w:w="2038" w:type="dxa"/>
            <w:noWrap/>
          </w:tcPr>
          <w:p w:rsidR="006E6C33" w:rsidRPr="005E745E" w:rsidRDefault="006E6C33" w:rsidP="006E6C33">
            <w:pPr>
              <w:pStyle w:val="TableCell0"/>
            </w:pPr>
            <w:r>
              <w:t>VRB-to-PRB mapping</w:t>
            </w:r>
          </w:p>
        </w:tc>
        <w:tc>
          <w:tcPr>
            <w:tcW w:w="1589" w:type="dxa"/>
            <w:noWrap/>
          </w:tcPr>
          <w:p w:rsidR="006E6C33" w:rsidRPr="005E745E" w:rsidRDefault="006E6C33" w:rsidP="006E6C33">
            <w:pPr>
              <w:pStyle w:val="TableCell0"/>
            </w:pPr>
            <w:r>
              <w:t>1</w:t>
            </w:r>
          </w:p>
        </w:tc>
        <w:tc>
          <w:tcPr>
            <w:tcW w:w="3683" w:type="dxa"/>
            <w:noWrap/>
          </w:tcPr>
          <w:p w:rsidR="006E6C33" w:rsidRPr="005E745E" w:rsidRDefault="006E6C33" w:rsidP="006E6C33">
            <w:pPr>
              <w:pStyle w:val="TableCell0"/>
            </w:pPr>
            <w:r>
              <w:t>Flag to control VRB-to-PRB mapping</w:t>
            </w:r>
          </w:p>
        </w:tc>
      </w:tr>
      <w:tr w:rsidR="00032DD8" w:rsidRPr="00F86B9A" w:rsidTr="00C9309B">
        <w:trPr>
          <w:trHeight w:val="300"/>
          <w:jc w:val="center"/>
        </w:trPr>
        <w:tc>
          <w:tcPr>
            <w:tcW w:w="2038" w:type="dxa"/>
            <w:noWrap/>
            <w:hideMark/>
          </w:tcPr>
          <w:p w:rsidR="00032DD8" w:rsidRPr="005E745E" w:rsidRDefault="00032DD8" w:rsidP="00526170">
            <w:pPr>
              <w:pStyle w:val="TableCell0"/>
            </w:pPr>
            <w:r w:rsidRPr="005E745E">
              <w:t>MCS</w:t>
            </w:r>
          </w:p>
        </w:tc>
        <w:tc>
          <w:tcPr>
            <w:tcW w:w="1589" w:type="dxa"/>
            <w:noWrap/>
            <w:hideMark/>
          </w:tcPr>
          <w:p w:rsidR="00032DD8" w:rsidRPr="005E745E" w:rsidRDefault="00032DD8" w:rsidP="00526170">
            <w:pPr>
              <w:pStyle w:val="TableCell0"/>
            </w:pPr>
            <w:r w:rsidRPr="005E745E">
              <w:t>[5] *</w:t>
            </w:r>
            <w:r>
              <w:rPr>
                <w:rFonts w:eastAsiaTheme="minorEastAsia" w:hint="eastAsia"/>
              </w:rPr>
              <w:t xml:space="preserve">[1 or </w:t>
            </w:r>
            <w:r w:rsidRPr="005E745E">
              <w:t>2</w:t>
            </w:r>
            <w:r>
              <w:rPr>
                <w:rFonts w:eastAsiaTheme="minorEastAsia" w:hint="eastAsia"/>
              </w:rPr>
              <w:t>]</w:t>
            </w:r>
          </w:p>
        </w:tc>
        <w:tc>
          <w:tcPr>
            <w:tcW w:w="3683" w:type="dxa"/>
            <w:noWrap/>
            <w:hideMark/>
          </w:tcPr>
          <w:p w:rsidR="00032DD8" w:rsidRPr="005E745E" w:rsidRDefault="00032DD8" w:rsidP="00526170">
            <w:pPr>
              <w:pStyle w:val="TableCell0"/>
            </w:pPr>
            <w:r w:rsidRPr="005E745E">
              <w:t>Modulation and Coding scheme per codeword</w:t>
            </w:r>
          </w:p>
        </w:tc>
      </w:tr>
      <w:tr w:rsidR="00032DD8" w:rsidRPr="00F86B9A" w:rsidTr="00C9309B">
        <w:trPr>
          <w:trHeight w:val="300"/>
          <w:jc w:val="center"/>
        </w:trPr>
        <w:tc>
          <w:tcPr>
            <w:tcW w:w="2038" w:type="dxa"/>
            <w:noWrap/>
          </w:tcPr>
          <w:p w:rsidR="00032DD8" w:rsidRPr="005E745E" w:rsidRDefault="00032DD8" w:rsidP="00526170">
            <w:pPr>
              <w:pStyle w:val="TableCell0"/>
            </w:pPr>
            <w:r>
              <w:t>NDI</w:t>
            </w:r>
          </w:p>
        </w:tc>
        <w:tc>
          <w:tcPr>
            <w:tcW w:w="1589" w:type="dxa"/>
            <w:noWrap/>
          </w:tcPr>
          <w:p w:rsidR="00032DD8" w:rsidRPr="005E745E" w:rsidRDefault="00032DD8" w:rsidP="00526170">
            <w:pPr>
              <w:pStyle w:val="TableCell0"/>
            </w:pPr>
            <w:r>
              <w:t>1*</w:t>
            </w:r>
            <w:r>
              <w:rPr>
                <w:rFonts w:eastAsiaTheme="minorEastAsia" w:hint="eastAsia"/>
              </w:rPr>
              <w:t xml:space="preserve">[1 or </w:t>
            </w:r>
            <w:r w:rsidRPr="005E745E">
              <w:t>2</w:t>
            </w:r>
            <w:r>
              <w:rPr>
                <w:rFonts w:eastAsiaTheme="minorEastAsia" w:hint="eastAsia"/>
              </w:rPr>
              <w:t>]</w:t>
            </w:r>
          </w:p>
        </w:tc>
        <w:tc>
          <w:tcPr>
            <w:tcW w:w="3683" w:type="dxa"/>
            <w:noWrap/>
          </w:tcPr>
          <w:p w:rsidR="00032DD8" w:rsidRPr="005E745E" w:rsidRDefault="00032DD8" w:rsidP="00526170">
            <w:pPr>
              <w:pStyle w:val="TableCell0"/>
            </w:pPr>
            <w:r>
              <w:t>NDI per codeword</w:t>
            </w:r>
          </w:p>
        </w:tc>
      </w:tr>
      <w:tr w:rsidR="00032DD8" w:rsidRPr="00F86B9A" w:rsidTr="00C9309B">
        <w:trPr>
          <w:trHeight w:val="300"/>
          <w:jc w:val="center"/>
        </w:trPr>
        <w:tc>
          <w:tcPr>
            <w:tcW w:w="2038" w:type="dxa"/>
            <w:noWrap/>
          </w:tcPr>
          <w:p w:rsidR="00032DD8" w:rsidRDefault="00032DD8" w:rsidP="00526170">
            <w:pPr>
              <w:pStyle w:val="TableCell0"/>
            </w:pPr>
            <w:r>
              <w:t>RV</w:t>
            </w:r>
          </w:p>
        </w:tc>
        <w:tc>
          <w:tcPr>
            <w:tcW w:w="1589" w:type="dxa"/>
            <w:noWrap/>
          </w:tcPr>
          <w:p w:rsidR="00032DD8" w:rsidRDefault="00032DD8" w:rsidP="00526170">
            <w:pPr>
              <w:pStyle w:val="TableCell0"/>
            </w:pPr>
            <w:r>
              <w:t>2*</w:t>
            </w:r>
            <w:r>
              <w:rPr>
                <w:rFonts w:eastAsiaTheme="minorEastAsia" w:hint="eastAsia"/>
              </w:rPr>
              <w:t xml:space="preserve">[1 or </w:t>
            </w:r>
            <w:r w:rsidRPr="005E745E">
              <w:t>2</w:t>
            </w:r>
            <w:r>
              <w:rPr>
                <w:rFonts w:eastAsiaTheme="minorEastAsia" w:hint="eastAsia"/>
              </w:rPr>
              <w:t>]</w:t>
            </w:r>
          </w:p>
        </w:tc>
        <w:tc>
          <w:tcPr>
            <w:tcW w:w="3683" w:type="dxa"/>
            <w:noWrap/>
          </w:tcPr>
          <w:p w:rsidR="00032DD8" w:rsidRPr="005E745E" w:rsidRDefault="00032DD8" w:rsidP="00526170">
            <w:pPr>
              <w:pStyle w:val="TableCell0"/>
            </w:pPr>
            <w:r>
              <w:t>RV per codeword</w:t>
            </w:r>
          </w:p>
        </w:tc>
      </w:tr>
      <w:tr w:rsidR="00032DD8" w:rsidRPr="00F86B9A" w:rsidTr="00C9309B">
        <w:trPr>
          <w:trHeight w:val="300"/>
          <w:jc w:val="center"/>
        </w:trPr>
        <w:tc>
          <w:tcPr>
            <w:tcW w:w="2038" w:type="dxa"/>
            <w:noWrap/>
            <w:hideMark/>
          </w:tcPr>
          <w:p w:rsidR="00032DD8" w:rsidRPr="005E745E" w:rsidRDefault="00032DD8" w:rsidP="00526170">
            <w:pPr>
              <w:pStyle w:val="TableCell0"/>
            </w:pPr>
            <w:r w:rsidRPr="005E745E">
              <w:t>HARQ process</w:t>
            </w:r>
          </w:p>
        </w:tc>
        <w:tc>
          <w:tcPr>
            <w:tcW w:w="1589" w:type="dxa"/>
            <w:noWrap/>
            <w:hideMark/>
          </w:tcPr>
          <w:p w:rsidR="00032DD8" w:rsidRPr="005E745E" w:rsidRDefault="00032DD8" w:rsidP="00526170">
            <w:pPr>
              <w:pStyle w:val="TableCell0"/>
            </w:pPr>
            <w:r w:rsidRPr="005E745E">
              <w:t>[3</w:t>
            </w:r>
            <w:r w:rsidRPr="005E745E">
              <w:rPr>
                <w:rFonts w:eastAsiaTheme="minorEastAsia" w:hint="eastAsia"/>
              </w:rPr>
              <w:t>-4</w:t>
            </w:r>
            <w:r w:rsidRPr="005E745E">
              <w:t>]</w:t>
            </w:r>
          </w:p>
        </w:tc>
        <w:tc>
          <w:tcPr>
            <w:tcW w:w="3683" w:type="dxa"/>
            <w:noWrap/>
            <w:hideMark/>
          </w:tcPr>
          <w:p w:rsidR="00032DD8" w:rsidRPr="005E745E" w:rsidRDefault="00032DD8" w:rsidP="00526170">
            <w:pPr>
              <w:pStyle w:val="TableCell0"/>
            </w:pPr>
            <w:r w:rsidRPr="005E745E">
              <w:t>HARQ process ID</w:t>
            </w:r>
          </w:p>
        </w:tc>
      </w:tr>
      <w:tr w:rsidR="00032DD8" w:rsidRPr="00F86B9A" w:rsidTr="00C9309B">
        <w:trPr>
          <w:trHeight w:val="300"/>
          <w:jc w:val="center"/>
        </w:trPr>
        <w:tc>
          <w:tcPr>
            <w:tcW w:w="2038" w:type="dxa"/>
            <w:noWrap/>
          </w:tcPr>
          <w:p w:rsidR="00032DD8" w:rsidRPr="005E745E" w:rsidRDefault="00032DD8" w:rsidP="00526170">
            <w:pPr>
              <w:pStyle w:val="TableCell0"/>
            </w:pPr>
            <w:r>
              <w:t>CBGTI</w:t>
            </w:r>
          </w:p>
        </w:tc>
        <w:tc>
          <w:tcPr>
            <w:tcW w:w="1589" w:type="dxa"/>
            <w:noWrap/>
          </w:tcPr>
          <w:p w:rsidR="00032DD8" w:rsidRPr="005E745E" w:rsidRDefault="00032DD8" w:rsidP="00B4004A">
            <w:pPr>
              <w:pStyle w:val="TableCell0"/>
            </w:pPr>
            <w:r>
              <w:t>[</w:t>
            </w:r>
            <w:r w:rsidR="00B4004A">
              <w:t>8</w:t>
            </w:r>
            <w:r>
              <w:t>]</w:t>
            </w:r>
          </w:p>
        </w:tc>
        <w:tc>
          <w:tcPr>
            <w:tcW w:w="3683" w:type="dxa"/>
            <w:noWrap/>
          </w:tcPr>
          <w:p w:rsidR="00032DD8" w:rsidRPr="005E745E" w:rsidRDefault="00032DD8" w:rsidP="00526170">
            <w:pPr>
              <w:pStyle w:val="TableCell0"/>
            </w:pPr>
            <w:r w:rsidRPr="00445AF2">
              <w:rPr>
                <w:rFonts w:eastAsia="MS Mincho" w:hint="eastAsia"/>
                <w:lang w:eastAsia="ja-JP"/>
              </w:rPr>
              <w:t>Which CBG(s) is/are (re)transmitted</w:t>
            </w:r>
          </w:p>
        </w:tc>
      </w:tr>
      <w:tr w:rsidR="00032DD8" w:rsidRPr="00F86B9A" w:rsidTr="00C9309B">
        <w:trPr>
          <w:trHeight w:val="300"/>
          <w:jc w:val="center"/>
        </w:trPr>
        <w:tc>
          <w:tcPr>
            <w:tcW w:w="2038" w:type="dxa"/>
            <w:noWrap/>
            <w:hideMark/>
          </w:tcPr>
          <w:p w:rsidR="00032DD8" w:rsidRPr="005E745E" w:rsidRDefault="00032DD8" w:rsidP="00526170">
            <w:pPr>
              <w:pStyle w:val="TableCell0"/>
            </w:pPr>
            <w:r w:rsidRPr="005E745E">
              <w:t>TPC</w:t>
            </w:r>
          </w:p>
        </w:tc>
        <w:tc>
          <w:tcPr>
            <w:tcW w:w="1589" w:type="dxa"/>
            <w:noWrap/>
            <w:hideMark/>
          </w:tcPr>
          <w:p w:rsidR="00032DD8" w:rsidRPr="005E745E" w:rsidRDefault="00032DD8" w:rsidP="00526170">
            <w:pPr>
              <w:pStyle w:val="TableCell0"/>
            </w:pPr>
            <w:r w:rsidRPr="005E745E">
              <w:t>[1-2]</w:t>
            </w:r>
          </w:p>
        </w:tc>
        <w:tc>
          <w:tcPr>
            <w:tcW w:w="3683" w:type="dxa"/>
            <w:noWrap/>
            <w:hideMark/>
          </w:tcPr>
          <w:p w:rsidR="00032DD8" w:rsidRPr="000935B9" w:rsidRDefault="00032DD8" w:rsidP="00526170">
            <w:pPr>
              <w:pStyle w:val="TableCell0"/>
              <w:rPr>
                <w:rFonts w:eastAsiaTheme="minorEastAsia"/>
              </w:rPr>
            </w:pPr>
            <w:r w:rsidRPr="005E745E">
              <w:t>Power control</w:t>
            </w:r>
            <w:r>
              <w:rPr>
                <w:rFonts w:eastAsiaTheme="minorEastAsia" w:hint="eastAsia"/>
              </w:rPr>
              <w:t xml:space="preserve"> for PUSCH</w:t>
            </w:r>
          </w:p>
        </w:tc>
      </w:tr>
      <w:tr w:rsidR="00032DD8" w:rsidRPr="00F86B9A" w:rsidTr="00C9309B">
        <w:trPr>
          <w:trHeight w:val="300"/>
          <w:jc w:val="center"/>
        </w:trPr>
        <w:tc>
          <w:tcPr>
            <w:tcW w:w="2038" w:type="dxa"/>
            <w:noWrap/>
            <w:hideMark/>
          </w:tcPr>
          <w:p w:rsidR="00032DD8" w:rsidRPr="005E745E" w:rsidRDefault="00032DD8" w:rsidP="00526170">
            <w:pPr>
              <w:pStyle w:val="TableCell0"/>
            </w:pPr>
            <w:r w:rsidRPr="005E745E">
              <w:t>SRI</w:t>
            </w:r>
          </w:p>
        </w:tc>
        <w:tc>
          <w:tcPr>
            <w:tcW w:w="1589" w:type="dxa"/>
            <w:noWrap/>
            <w:hideMark/>
          </w:tcPr>
          <w:p w:rsidR="00032DD8" w:rsidRPr="005E745E" w:rsidRDefault="00B6539D" w:rsidP="00B6539D">
            <w:pPr>
              <w:pStyle w:val="TableCell0"/>
            </w:pPr>
            <w:r>
              <w:t>2</w:t>
            </w:r>
          </w:p>
        </w:tc>
        <w:tc>
          <w:tcPr>
            <w:tcW w:w="3683" w:type="dxa"/>
            <w:noWrap/>
            <w:hideMark/>
          </w:tcPr>
          <w:p w:rsidR="00032DD8" w:rsidRPr="005E745E" w:rsidRDefault="00032DD8" w:rsidP="00526170">
            <w:pPr>
              <w:pStyle w:val="TableCell0"/>
            </w:pPr>
            <w:r>
              <w:rPr>
                <w:rFonts w:eastAsiaTheme="minorEastAsia" w:hint="eastAsia"/>
              </w:rPr>
              <w:t>T</w:t>
            </w:r>
            <w:r w:rsidRPr="00E06E31">
              <w:rPr>
                <w:rFonts w:eastAsiaTheme="minorEastAsia"/>
              </w:rPr>
              <w:t xml:space="preserve">o indicate a reference SRS resource(s) from a previous bundle of transmitted SRS resources. The UE should use the </w:t>
            </w:r>
            <w:proofErr w:type="spellStart"/>
            <w:r w:rsidRPr="00E06E31">
              <w:rPr>
                <w:rFonts w:eastAsiaTheme="minorEastAsia"/>
              </w:rPr>
              <w:t>precoder</w:t>
            </w:r>
            <w:proofErr w:type="spellEnd"/>
            <w:r w:rsidRPr="00E06E31">
              <w:rPr>
                <w:rFonts w:eastAsiaTheme="minorEastAsia"/>
              </w:rPr>
              <w:t xml:space="preserve"> on the indicated reference SRS resource(s) for PUSCH. FFS if </w:t>
            </w:r>
            <w:proofErr w:type="spellStart"/>
            <w:r w:rsidRPr="00E06E31">
              <w:rPr>
                <w:rFonts w:eastAsiaTheme="minorEastAsia"/>
              </w:rPr>
              <w:t>subband</w:t>
            </w:r>
            <w:proofErr w:type="spellEnd"/>
            <w:r w:rsidRPr="00E06E31">
              <w:rPr>
                <w:rFonts w:eastAsiaTheme="minorEastAsia"/>
              </w:rPr>
              <w:t xml:space="preserve"> SRI is supported.</w:t>
            </w:r>
            <w:r w:rsidRPr="005E745E">
              <w:t xml:space="preserve"> </w:t>
            </w:r>
          </w:p>
        </w:tc>
      </w:tr>
      <w:tr w:rsidR="00032DD8" w:rsidRPr="00F86B9A" w:rsidTr="00C9309B">
        <w:trPr>
          <w:trHeight w:val="300"/>
          <w:jc w:val="center"/>
        </w:trPr>
        <w:tc>
          <w:tcPr>
            <w:tcW w:w="2038" w:type="dxa"/>
            <w:noWrap/>
            <w:hideMark/>
          </w:tcPr>
          <w:p w:rsidR="00032DD8" w:rsidRPr="00032DD8" w:rsidRDefault="00032DD8" w:rsidP="00526170">
            <w:pPr>
              <w:pStyle w:val="TableCell0"/>
            </w:pPr>
            <w:r w:rsidRPr="00032DD8">
              <w:t>TRI</w:t>
            </w:r>
          </w:p>
        </w:tc>
        <w:tc>
          <w:tcPr>
            <w:tcW w:w="1589" w:type="dxa"/>
            <w:noWrap/>
            <w:hideMark/>
          </w:tcPr>
          <w:p w:rsidR="00032DD8" w:rsidRPr="00032DD8" w:rsidRDefault="00032DD8" w:rsidP="00526170">
            <w:pPr>
              <w:pStyle w:val="TableCell0"/>
            </w:pPr>
            <w:r w:rsidRPr="00032DD8">
              <w:t>[1]</w:t>
            </w:r>
          </w:p>
        </w:tc>
        <w:tc>
          <w:tcPr>
            <w:tcW w:w="3683" w:type="dxa"/>
            <w:noWrap/>
            <w:hideMark/>
          </w:tcPr>
          <w:p w:rsidR="00032DD8" w:rsidRPr="005E745E" w:rsidRDefault="00032DD8" w:rsidP="00526170">
            <w:pPr>
              <w:pStyle w:val="TableCell0"/>
            </w:pPr>
            <w:r w:rsidRPr="005E745E">
              <w:t>Transmit Rank indicator (TRI)</w:t>
            </w:r>
          </w:p>
        </w:tc>
      </w:tr>
      <w:tr w:rsidR="00032DD8" w:rsidRPr="00F86B9A" w:rsidTr="00C9309B">
        <w:trPr>
          <w:trHeight w:val="300"/>
          <w:jc w:val="center"/>
        </w:trPr>
        <w:tc>
          <w:tcPr>
            <w:tcW w:w="2038" w:type="dxa"/>
            <w:noWrap/>
            <w:hideMark/>
          </w:tcPr>
          <w:p w:rsidR="00032DD8" w:rsidRPr="00032DD8" w:rsidRDefault="00032DD8" w:rsidP="00526170">
            <w:pPr>
              <w:pStyle w:val="TableCell0"/>
            </w:pPr>
            <w:r w:rsidRPr="00032DD8">
              <w:t>TPMI</w:t>
            </w:r>
          </w:p>
        </w:tc>
        <w:tc>
          <w:tcPr>
            <w:tcW w:w="1589" w:type="dxa"/>
            <w:noWrap/>
            <w:hideMark/>
          </w:tcPr>
          <w:p w:rsidR="00032DD8" w:rsidRPr="00032DD8" w:rsidRDefault="00032DD8" w:rsidP="00526170">
            <w:pPr>
              <w:pStyle w:val="TableCell0"/>
            </w:pPr>
            <w:r w:rsidRPr="00032DD8">
              <w:t>[3] *2</w:t>
            </w:r>
          </w:p>
        </w:tc>
        <w:tc>
          <w:tcPr>
            <w:tcW w:w="3683" w:type="dxa"/>
            <w:noWrap/>
            <w:hideMark/>
          </w:tcPr>
          <w:p w:rsidR="00032DD8" w:rsidRPr="005E745E" w:rsidRDefault="00032DD8" w:rsidP="00526170">
            <w:pPr>
              <w:pStyle w:val="TableCell0"/>
            </w:pPr>
            <w:r w:rsidRPr="005E745E">
              <w:t xml:space="preserve">Wideband PMI W1, </w:t>
            </w:r>
            <w:proofErr w:type="spellStart"/>
            <w:r w:rsidRPr="005E745E">
              <w:t>Subband</w:t>
            </w:r>
            <w:proofErr w:type="spellEnd"/>
            <w:r w:rsidRPr="005E745E">
              <w:t xml:space="preserve"> PMI W2</w:t>
            </w:r>
          </w:p>
        </w:tc>
      </w:tr>
      <w:tr w:rsidR="00032DD8" w:rsidRPr="00F86B9A" w:rsidTr="00C9309B">
        <w:trPr>
          <w:trHeight w:val="300"/>
          <w:jc w:val="center"/>
        </w:trPr>
        <w:tc>
          <w:tcPr>
            <w:tcW w:w="2038" w:type="dxa"/>
            <w:hideMark/>
          </w:tcPr>
          <w:p w:rsidR="00032DD8" w:rsidRPr="00032DD8" w:rsidRDefault="00032DD8" w:rsidP="00747F4A">
            <w:pPr>
              <w:pStyle w:val="TableCell0"/>
            </w:pPr>
            <w:r w:rsidRPr="00032DD8">
              <w:t xml:space="preserve">CSI </w:t>
            </w:r>
            <w:r w:rsidR="00747F4A">
              <w:t>request</w:t>
            </w:r>
          </w:p>
        </w:tc>
        <w:tc>
          <w:tcPr>
            <w:tcW w:w="1589" w:type="dxa"/>
            <w:noWrap/>
            <w:hideMark/>
          </w:tcPr>
          <w:p w:rsidR="00032DD8" w:rsidRPr="00032DD8" w:rsidRDefault="00032DD8" w:rsidP="00747F4A">
            <w:pPr>
              <w:pStyle w:val="TableCell0"/>
            </w:pPr>
            <w:r w:rsidRPr="00032DD8">
              <w:t>[3]</w:t>
            </w:r>
          </w:p>
        </w:tc>
        <w:tc>
          <w:tcPr>
            <w:tcW w:w="3683" w:type="dxa"/>
            <w:noWrap/>
            <w:hideMark/>
          </w:tcPr>
          <w:p w:rsidR="00032DD8" w:rsidRPr="00F86B9A" w:rsidRDefault="00747F4A" w:rsidP="00526170">
            <w:pPr>
              <w:pStyle w:val="TableCell0"/>
            </w:pPr>
            <w:r w:rsidRPr="000E5007">
              <w:rPr>
                <w:lang w:val="en-GB"/>
              </w:rPr>
              <w:t>CSI reporting setting, CMR set, IMR set</w:t>
            </w:r>
          </w:p>
        </w:tc>
      </w:tr>
      <w:tr w:rsidR="00032DD8" w:rsidRPr="00F86B9A" w:rsidTr="00C9309B">
        <w:trPr>
          <w:trHeight w:val="300"/>
          <w:jc w:val="center"/>
        </w:trPr>
        <w:tc>
          <w:tcPr>
            <w:tcW w:w="2038" w:type="dxa"/>
            <w:noWrap/>
            <w:hideMark/>
          </w:tcPr>
          <w:p w:rsidR="00032DD8" w:rsidRPr="00032DD8" w:rsidRDefault="00032DD8" w:rsidP="00526170">
            <w:pPr>
              <w:pStyle w:val="TableCell0"/>
            </w:pPr>
            <w:r w:rsidRPr="00032DD8">
              <w:t>SRS triggering</w:t>
            </w:r>
          </w:p>
        </w:tc>
        <w:tc>
          <w:tcPr>
            <w:tcW w:w="1589" w:type="dxa"/>
            <w:noWrap/>
            <w:hideMark/>
          </w:tcPr>
          <w:p w:rsidR="00032DD8" w:rsidRPr="00032DD8" w:rsidRDefault="00032DD8" w:rsidP="00526170">
            <w:pPr>
              <w:pStyle w:val="TableCell0"/>
            </w:pPr>
            <w:r w:rsidRPr="00032DD8">
              <w:t>[1-3]</w:t>
            </w:r>
          </w:p>
        </w:tc>
        <w:tc>
          <w:tcPr>
            <w:tcW w:w="3683" w:type="dxa"/>
            <w:noWrap/>
            <w:hideMark/>
          </w:tcPr>
          <w:p w:rsidR="00032DD8" w:rsidRPr="00F86B9A" w:rsidRDefault="00032DD8" w:rsidP="00526170">
            <w:pPr>
              <w:pStyle w:val="TableCell0"/>
            </w:pPr>
            <w:r w:rsidRPr="00F86B9A">
              <w:t>Aperiodic SRS triggering</w:t>
            </w:r>
          </w:p>
        </w:tc>
      </w:tr>
      <w:tr w:rsidR="009B25E6" w:rsidRPr="00F86B9A" w:rsidTr="00C9309B">
        <w:trPr>
          <w:trHeight w:val="300"/>
          <w:jc w:val="center"/>
        </w:trPr>
        <w:tc>
          <w:tcPr>
            <w:tcW w:w="2038" w:type="dxa"/>
            <w:noWrap/>
          </w:tcPr>
          <w:p w:rsidR="009B25E6" w:rsidRPr="00032DD8" w:rsidRDefault="009B25E6" w:rsidP="00526170">
            <w:pPr>
              <w:pStyle w:val="TableCell0"/>
            </w:pPr>
            <w:r>
              <w:lastRenderedPageBreak/>
              <w:t>β offset</w:t>
            </w:r>
          </w:p>
        </w:tc>
        <w:tc>
          <w:tcPr>
            <w:tcW w:w="1589" w:type="dxa"/>
            <w:noWrap/>
          </w:tcPr>
          <w:p w:rsidR="009B25E6" w:rsidRPr="00032DD8" w:rsidRDefault="009B25E6" w:rsidP="00526170">
            <w:pPr>
              <w:pStyle w:val="TableCell0"/>
            </w:pPr>
            <w:r>
              <w:t>[1 or 2]</w:t>
            </w:r>
          </w:p>
        </w:tc>
        <w:tc>
          <w:tcPr>
            <w:tcW w:w="3683" w:type="dxa"/>
            <w:noWrap/>
          </w:tcPr>
          <w:p w:rsidR="009B25E6" w:rsidRPr="00F86B9A" w:rsidRDefault="00010E7F" w:rsidP="00526170">
            <w:pPr>
              <w:pStyle w:val="TableCell0"/>
            </w:pPr>
            <w:r>
              <w:rPr>
                <w:szCs w:val="20"/>
              </w:rPr>
              <w:t>B</w:t>
            </w:r>
            <w:r w:rsidR="009B25E6" w:rsidRPr="00642412">
              <w:rPr>
                <w:szCs w:val="20"/>
              </w:rPr>
              <w:t>eta-offset values</w:t>
            </w:r>
            <w:r>
              <w:rPr>
                <w:szCs w:val="20"/>
              </w:rPr>
              <w:t xml:space="preserve"> for UCI on PUSCH</w:t>
            </w:r>
          </w:p>
        </w:tc>
      </w:tr>
      <w:tr w:rsidR="00145099" w:rsidRPr="00F86B9A" w:rsidTr="00C9309B">
        <w:trPr>
          <w:trHeight w:val="300"/>
          <w:jc w:val="center"/>
        </w:trPr>
        <w:tc>
          <w:tcPr>
            <w:tcW w:w="2038" w:type="dxa"/>
            <w:noWrap/>
          </w:tcPr>
          <w:p w:rsidR="00145099" w:rsidRPr="00032DD8" w:rsidRDefault="00145099" w:rsidP="00145099">
            <w:pPr>
              <w:pStyle w:val="TableCell0"/>
            </w:pPr>
            <w:r>
              <w:t>BWP switching</w:t>
            </w:r>
          </w:p>
        </w:tc>
        <w:tc>
          <w:tcPr>
            <w:tcW w:w="1589" w:type="dxa"/>
            <w:noWrap/>
          </w:tcPr>
          <w:p w:rsidR="00145099" w:rsidRPr="00032DD8" w:rsidRDefault="00145099" w:rsidP="00145099">
            <w:pPr>
              <w:pStyle w:val="TableCell0"/>
            </w:pPr>
            <w:r>
              <w:t>[3]</w:t>
            </w:r>
          </w:p>
        </w:tc>
        <w:tc>
          <w:tcPr>
            <w:tcW w:w="3683" w:type="dxa"/>
            <w:noWrap/>
          </w:tcPr>
          <w:p w:rsidR="00145099" w:rsidRPr="00F86B9A" w:rsidRDefault="00145099" w:rsidP="00145099">
            <w:pPr>
              <w:pStyle w:val="TableCell0"/>
            </w:pPr>
            <w:r>
              <w:t>Switch the UE’s active BWP from one to another</w:t>
            </w:r>
          </w:p>
        </w:tc>
      </w:tr>
      <w:tr w:rsidR="00032DD8" w:rsidRPr="00F86B9A" w:rsidTr="00C9309B">
        <w:trPr>
          <w:trHeight w:val="300"/>
          <w:jc w:val="center"/>
        </w:trPr>
        <w:tc>
          <w:tcPr>
            <w:tcW w:w="2038" w:type="dxa"/>
            <w:shd w:val="clear" w:color="auto" w:fill="D9D9D9" w:themeFill="background1" w:themeFillShade="D9"/>
            <w:noWrap/>
          </w:tcPr>
          <w:p w:rsidR="00032DD8" w:rsidRPr="00F86B9A" w:rsidRDefault="00032DD8" w:rsidP="00F86B9A">
            <w:pPr>
              <w:pStyle w:val="TableCell0"/>
            </w:pPr>
            <w:r w:rsidRPr="00F86B9A">
              <w:t>Total</w:t>
            </w:r>
            <w:r>
              <w:t xml:space="preserve"> for UL grant</w:t>
            </w:r>
          </w:p>
        </w:tc>
        <w:tc>
          <w:tcPr>
            <w:tcW w:w="1589" w:type="dxa"/>
            <w:shd w:val="clear" w:color="auto" w:fill="D9D9D9" w:themeFill="background1" w:themeFillShade="D9"/>
            <w:noWrap/>
          </w:tcPr>
          <w:p w:rsidR="00032DD8" w:rsidRPr="00F86B9A" w:rsidRDefault="00032DD8" w:rsidP="00747F4A">
            <w:pPr>
              <w:pStyle w:val="TableCell0"/>
            </w:pPr>
            <w:r w:rsidRPr="004A0834">
              <w:t>[</w:t>
            </w:r>
            <w:r w:rsidR="00B4004A">
              <w:t>5</w:t>
            </w:r>
            <w:r w:rsidR="0096148A">
              <w:rPr>
                <w:rFonts w:eastAsiaTheme="minorEastAsia" w:hint="eastAsia"/>
              </w:rPr>
              <w:t>1</w:t>
            </w:r>
            <w:r w:rsidRPr="004A0834">
              <w:t>-</w:t>
            </w:r>
            <w:r w:rsidR="0096148A">
              <w:t>7</w:t>
            </w:r>
            <w:r w:rsidR="0096148A">
              <w:rPr>
                <w:rFonts w:eastAsiaTheme="minorEastAsia" w:hint="eastAsia"/>
              </w:rPr>
              <w:t>6</w:t>
            </w:r>
            <w:r w:rsidRPr="004A0834">
              <w:t>]</w:t>
            </w:r>
          </w:p>
        </w:tc>
        <w:tc>
          <w:tcPr>
            <w:tcW w:w="3683" w:type="dxa"/>
            <w:shd w:val="clear" w:color="auto" w:fill="D9D9D9" w:themeFill="background1" w:themeFillShade="D9"/>
            <w:noWrap/>
          </w:tcPr>
          <w:p w:rsidR="00032DD8" w:rsidRPr="00F86B9A" w:rsidRDefault="00032DD8" w:rsidP="00F86B9A">
            <w:pPr>
              <w:pStyle w:val="TableCell0"/>
            </w:pPr>
          </w:p>
        </w:tc>
      </w:tr>
    </w:tbl>
    <w:p w:rsidR="004822C5" w:rsidRDefault="004822C5" w:rsidP="00F86B9A">
      <w:pPr>
        <w:rPr>
          <w:lang w:eastAsia="zh-CN"/>
        </w:rPr>
      </w:pPr>
    </w:p>
    <w:p w:rsidR="00C913AB" w:rsidRDefault="003D054B" w:rsidP="007637BD">
      <w:pPr>
        <w:spacing w:beforeLines="100" w:afterLines="50"/>
        <w:rPr>
          <w:b/>
          <w:u w:val="single"/>
          <w:lang w:eastAsia="zh-CN"/>
        </w:rPr>
      </w:pPr>
      <w:r>
        <w:rPr>
          <w:b/>
          <w:u w:val="single"/>
          <w:lang w:eastAsia="zh-CN"/>
        </w:rPr>
        <w:t xml:space="preserve">The location of the first DMRS for PDSCH </w:t>
      </w:r>
    </w:p>
    <w:p w:rsidR="00C913AB" w:rsidRDefault="00C913AB" w:rsidP="00C913AB">
      <w:pPr>
        <w:rPr>
          <w:lang w:eastAsia="zh-CN"/>
        </w:rPr>
      </w:pPr>
      <w:r>
        <w:rPr>
          <w:lang w:eastAsia="zh-CN"/>
        </w:rPr>
        <w:t>RAN1 has agreed that slot-based scheduling and non-slot-based scheduling will use different locations of the first DMRS symbol:</w:t>
      </w:r>
    </w:p>
    <w:p w:rsidR="00C913AB" w:rsidRDefault="00C913AB" w:rsidP="00C913AB">
      <w:pPr>
        <w:pStyle w:val="af0"/>
        <w:numPr>
          <w:ilvl w:val="0"/>
          <w:numId w:val="40"/>
        </w:numPr>
        <w:rPr>
          <w:lang w:eastAsia="zh-CN"/>
        </w:rPr>
      </w:pPr>
      <w:r>
        <w:rPr>
          <w:lang w:eastAsia="zh-CN"/>
        </w:rPr>
        <w:t>In t</w:t>
      </w:r>
      <w:r>
        <w:rPr>
          <w:rFonts w:hint="eastAsia"/>
          <w:lang w:eastAsia="zh-CN"/>
        </w:rPr>
        <w:t>he 3</w:t>
      </w:r>
      <w:r w:rsidRPr="00D34140">
        <w:rPr>
          <w:vertAlign w:val="superscript"/>
          <w:lang w:eastAsia="zh-CN"/>
        </w:rPr>
        <w:t>rd</w:t>
      </w:r>
      <w:r>
        <w:rPr>
          <w:rFonts w:hint="eastAsia"/>
          <w:lang w:eastAsia="zh-CN"/>
        </w:rPr>
        <w:t xml:space="preserve"> </w:t>
      </w:r>
      <w:r>
        <w:rPr>
          <w:lang w:eastAsia="zh-CN"/>
        </w:rPr>
        <w:t>of 4</w:t>
      </w:r>
      <w:r w:rsidRPr="00D34140">
        <w:rPr>
          <w:vertAlign w:val="superscript"/>
          <w:lang w:eastAsia="zh-CN"/>
        </w:rPr>
        <w:t>th</w:t>
      </w:r>
      <w:r>
        <w:rPr>
          <w:lang w:eastAsia="zh-CN"/>
        </w:rPr>
        <w:t xml:space="preserve"> symbol of a slot for slot-based scheduling, as indicated in PBCH.</w:t>
      </w:r>
    </w:p>
    <w:p w:rsidR="00C913AB" w:rsidRDefault="00C913AB" w:rsidP="00C913AB">
      <w:pPr>
        <w:pStyle w:val="af0"/>
        <w:numPr>
          <w:ilvl w:val="0"/>
          <w:numId w:val="40"/>
        </w:numPr>
        <w:rPr>
          <w:lang w:eastAsia="zh-CN"/>
        </w:rPr>
      </w:pPr>
      <w:r>
        <w:rPr>
          <w:lang w:eastAsia="zh-CN"/>
        </w:rPr>
        <w:t>In the 1</w:t>
      </w:r>
      <w:r w:rsidRPr="00D34140">
        <w:rPr>
          <w:vertAlign w:val="superscript"/>
          <w:lang w:eastAsia="zh-CN"/>
        </w:rPr>
        <w:t>st</w:t>
      </w:r>
      <w:r>
        <w:rPr>
          <w:lang w:eastAsia="zh-CN"/>
        </w:rPr>
        <w:t xml:space="preserve"> symbol of the PDSCH for non-slot-based scheduling.</w:t>
      </w:r>
    </w:p>
    <w:p w:rsidR="00C913AB" w:rsidRPr="005A3D54" w:rsidRDefault="00C913AB" w:rsidP="00BA1206">
      <w:pPr>
        <w:spacing w:after="0"/>
        <w:rPr>
          <w:lang w:eastAsia="zh-CN"/>
        </w:rPr>
      </w:pPr>
    </w:p>
    <w:p w:rsidR="00C913AB" w:rsidRDefault="00C913AB" w:rsidP="00C913AB">
      <w:pPr>
        <w:rPr>
          <w:lang w:eastAsia="zh-CN"/>
        </w:rPr>
      </w:pPr>
      <w:r>
        <w:rPr>
          <w:lang w:eastAsia="zh-CN"/>
        </w:rPr>
        <w:t>Thus a corresponding indication to the UE needs to be defined. In terms of DCI fields to support slot-based and non-slot-based scheduling, for example on the downlink, it is clear that there is no difference at all, except in the location of the first DMRS symbol.</w:t>
      </w:r>
    </w:p>
    <w:p w:rsidR="00C913AB" w:rsidRPr="006D397B" w:rsidRDefault="00C913AB" w:rsidP="00C913AB">
      <w:pPr>
        <w:rPr>
          <w:lang w:eastAsia="zh-CN"/>
        </w:rPr>
      </w:pPr>
      <w:r>
        <w:rPr>
          <w:lang w:eastAsia="zh-CN"/>
        </w:rPr>
        <w:t xml:space="preserve">One could think of using other ways than indicating the location of the first DMRS symbol in the DCI. For example, by </w:t>
      </w:r>
      <w:r w:rsidRPr="00D34140">
        <w:rPr>
          <w:lang w:eastAsia="zh-CN"/>
        </w:rPr>
        <w:t>distinguish</w:t>
      </w:r>
      <w:r>
        <w:rPr>
          <w:lang w:eastAsia="zh-CN"/>
        </w:rPr>
        <w:t>ing</w:t>
      </w:r>
      <w:r w:rsidRPr="00D34140">
        <w:rPr>
          <w:lang w:eastAsia="zh-CN"/>
        </w:rPr>
        <w:t xml:space="preserve"> slot-based scheduling vs. non-slot based scheduling based on:</w:t>
      </w:r>
    </w:p>
    <w:p w:rsidR="00C913AB" w:rsidRDefault="00C913AB" w:rsidP="00C913AB">
      <w:pPr>
        <w:pStyle w:val="af0"/>
        <w:numPr>
          <w:ilvl w:val="0"/>
          <w:numId w:val="40"/>
        </w:numPr>
        <w:rPr>
          <w:lang w:eastAsia="zh-CN"/>
        </w:rPr>
      </w:pPr>
      <w:r w:rsidRPr="00D34140">
        <w:rPr>
          <w:i/>
          <w:lang w:eastAsia="zh-CN"/>
        </w:rPr>
        <w:t>PDSCH duration</w:t>
      </w:r>
      <w:r w:rsidRPr="00D34140">
        <w:rPr>
          <w:lang w:eastAsia="zh-CN"/>
        </w:rPr>
        <w:t xml:space="preserve">: </w:t>
      </w:r>
      <w:r>
        <w:rPr>
          <w:lang w:eastAsia="zh-CN"/>
        </w:rPr>
        <w:t xml:space="preserve">this would not work since </w:t>
      </w:r>
      <w:r w:rsidRPr="00D34140">
        <w:rPr>
          <w:lang w:eastAsia="zh-CN"/>
        </w:rPr>
        <w:t>even a PDSCH scheduled at the beginning of a slot may not span all 14 symbols of the slot (e.g. TDD)</w:t>
      </w:r>
      <w:r>
        <w:rPr>
          <w:lang w:eastAsia="zh-CN"/>
        </w:rPr>
        <w:t>.</w:t>
      </w:r>
    </w:p>
    <w:p w:rsidR="00C913AB" w:rsidRDefault="00C913AB" w:rsidP="00C913AB">
      <w:pPr>
        <w:pStyle w:val="af0"/>
        <w:numPr>
          <w:ilvl w:val="0"/>
          <w:numId w:val="40"/>
        </w:numPr>
        <w:rPr>
          <w:lang w:eastAsia="zh-CN"/>
        </w:rPr>
      </w:pPr>
      <w:r w:rsidRPr="00D34140">
        <w:rPr>
          <w:i/>
          <w:lang w:eastAsia="zh-CN"/>
        </w:rPr>
        <w:t>PDCCH monitoring periodicity</w:t>
      </w:r>
      <w:r w:rsidRPr="00D34140">
        <w:rPr>
          <w:lang w:eastAsia="zh-CN"/>
        </w:rPr>
        <w:t xml:space="preserve">: </w:t>
      </w:r>
      <w:r>
        <w:rPr>
          <w:lang w:eastAsia="zh-CN"/>
        </w:rPr>
        <w:t xml:space="preserve">this would not work since </w:t>
      </w:r>
      <w:r w:rsidRPr="00D34140">
        <w:rPr>
          <w:lang w:eastAsia="zh-CN"/>
        </w:rPr>
        <w:t>different monitoring periodicities (e.g. slot-based and symbol-based) will coincide in some OFDM sym</w:t>
      </w:r>
      <w:r w:rsidRPr="006D397B">
        <w:rPr>
          <w:lang w:eastAsia="zh-CN"/>
        </w:rPr>
        <w:t>bols (at the start of the slot), and the systems needs to support</w:t>
      </w:r>
      <w:r w:rsidRPr="00D34140">
        <w:rPr>
          <w:lang w:eastAsia="zh-CN"/>
        </w:rPr>
        <w:t xml:space="preserve"> that a mini-slot can be scheduled from the first symbol of a slot (e.g. </w:t>
      </w:r>
      <w:r>
        <w:rPr>
          <w:lang w:eastAsia="zh-CN"/>
        </w:rPr>
        <w:t xml:space="preserve">for </w:t>
      </w:r>
      <w:proofErr w:type="spellStart"/>
      <w:r w:rsidRPr="00D34140">
        <w:rPr>
          <w:lang w:eastAsia="zh-CN"/>
        </w:rPr>
        <w:t>mmw</w:t>
      </w:r>
      <w:proofErr w:type="spellEnd"/>
      <w:r w:rsidRPr="00D34140">
        <w:rPr>
          <w:lang w:eastAsia="zh-CN"/>
        </w:rPr>
        <w:t xml:space="preserve"> </w:t>
      </w:r>
      <w:r>
        <w:rPr>
          <w:lang w:eastAsia="zh-CN"/>
        </w:rPr>
        <w:t xml:space="preserve">bands with analog </w:t>
      </w:r>
      <w:proofErr w:type="spellStart"/>
      <w:r>
        <w:rPr>
          <w:lang w:eastAsia="zh-CN"/>
        </w:rPr>
        <w:t>beamforming</w:t>
      </w:r>
      <w:proofErr w:type="spellEnd"/>
      <w:r>
        <w:rPr>
          <w:lang w:eastAsia="zh-CN"/>
        </w:rPr>
        <w:t xml:space="preserve"> using </w:t>
      </w:r>
      <w:r w:rsidRPr="00D34140">
        <w:rPr>
          <w:lang w:eastAsia="zh-CN"/>
        </w:rPr>
        <w:t>delayed scheduling for mini-slot)</w:t>
      </w:r>
      <w:r>
        <w:rPr>
          <w:lang w:eastAsia="zh-CN"/>
        </w:rPr>
        <w:t>.</w:t>
      </w:r>
    </w:p>
    <w:p w:rsidR="00C913AB" w:rsidRDefault="00C913AB" w:rsidP="00C913AB">
      <w:pPr>
        <w:pStyle w:val="af0"/>
        <w:numPr>
          <w:ilvl w:val="0"/>
          <w:numId w:val="40"/>
        </w:numPr>
        <w:rPr>
          <w:lang w:eastAsia="zh-CN"/>
        </w:rPr>
      </w:pPr>
      <w:r w:rsidRPr="00D34140">
        <w:rPr>
          <w:i/>
          <w:lang w:eastAsia="zh-CN"/>
        </w:rPr>
        <w:t>DCI format</w:t>
      </w:r>
      <w:r>
        <w:rPr>
          <w:lang w:eastAsia="zh-CN"/>
        </w:rPr>
        <w:t>: we can safely assume that the two DCI formats would have the same size since they would have exactly the same fields</w:t>
      </w:r>
      <w:r w:rsidR="00D47BB6">
        <w:rPr>
          <w:rFonts w:hint="eastAsia"/>
          <w:lang w:eastAsia="zh-CN"/>
        </w:rPr>
        <w:t>.</w:t>
      </w:r>
      <w:r>
        <w:rPr>
          <w:lang w:eastAsia="zh-CN"/>
        </w:rPr>
        <w:t xml:space="preserve"> </w:t>
      </w:r>
      <w:r w:rsidR="00D47BB6">
        <w:rPr>
          <w:rFonts w:hint="eastAsia"/>
          <w:lang w:eastAsia="zh-CN"/>
        </w:rPr>
        <w:t>However, i</w:t>
      </w:r>
      <w:r w:rsidR="00D47BB6">
        <w:rPr>
          <w:lang w:eastAsia="zh-CN"/>
        </w:rPr>
        <w:t>t would seem</w:t>
      </w:r>
      <w:r>
        <w:rPr>
          <w:lang w:eastAsia="zh-CN"/>
        </w:rPr>
        <w:t xml:space="preserve"> strange to define two DCI formats just for the purpose of indicating different DMRS locations. That indication would likely have to be signaled in the DCI header, thus consuming a precious header codeword. This does not seem to be reasonable compared </w:t>
      </w:r>
      <w:r w:rsidR="00443922">
        <w:rPr>
          <w:lang w:eastAsia="zh-CN"/>
        </w:rPr>
        <w:t xml:space="preserve">with </w:t>
      </w:r>
      <w:r>
        <w:rPr>
          <w:lang w:eastAsia="zh-CN"/>
        </w:rPr>
        <w:t xml:space="preserve">spending 1 bit </w:t>
      </w:r>
      <w:r w:rsidR="00443922">
        <w:rPr>
          <w:lang w:eastAsia="zh-CN"/>
        </w:rPr>
        <w:t xml:space="preserve">in </w:t>
      </w:r>
      <w:r>
        <w:rPr>
          <w:lang w:eastAsia="zh-CN"/>
        </w:rPr>
        <w:t>a DCI field to indicat</w:t>
      </w:r>
      <w:r w:rsidR="00443922">
        <w:rPr>
          <w:lang w:eastAsia="zh-CN"/>
        </w:rPr>
        <w:t>e</w:t>
      </w:r>
      <w:r>
        <w:rPr>
          <w:lang w:eastAsia="zh-CN"/>
        </w:rPr>
        <w:t xml:space="preserve"> whether the first DMRS location </w:t>
      </w:r>
      <w:r w:rsidR="00443922">
        <w:rPr>
          <w:lang w:eastAsia="zh-CN"/>
        </w:rPr>
        <w:t xml:space="preserve">is indicated by </w:t>
      </w:r>
      <w:r>
        <w:rPr>
          <w:lang w:eastAsia="zh-CN"/>
        </w:rPr>
        <w:t>PBCH or is in the first symbol of the scheduling PDSCH.</w:t>
      </w:r>
    </w:p>
    <w:p w:rsidR="00C913AB" w:rsidRDefault="00C913AB" w:rsidP="00DB0E5B">
      <w:pPr>
        <w:spacing w:afterLines="50"/>
        <w:rPr>
          <w:b/>
          <w:u w:val="single"/>
          <w:lang w:eastAsia="zh-CN"/>
        </w:rPr>
      </w:pPr>
      <w:r w:rsidRPr="00D34140">
        <w:rPr>
          <w:b/>
          <w:i/>
          <w:lang w:eastAsia="zh-CN"/>
        </w:rPr>
        <w:t>Proposal 1</w:t>
      </w:r>
      <w:r w:rsidRPr="00D34140">
        <w:rPr>
          <w:i/>
          <w:lang w:eastAsia="zh-CN"/>
        </w:rPr>
        <w:t xml:space="preserve">: </w:t>
      </w:r>
      <w:r w:rsidR="006D34CD">
        <w:rPr>
          <w:i/>
          <w:lang w:eastAsia="zh-CN"/>
        </w:rPr>
        <w:t>T</w:t>
      </w:r>
      <w:r w:rsidRPr="00D34140">
        <w:rPr>
          <w:i/>
          <w:lang w:eastAsia="zh-CN"/>
        </w:rPr>
        <w:t xml:space="preserve">he location of the OFDM symbol carrying </w:t>
      </w:r>
      <w:r w:rsidR="006D34CD">
        <w:rPr>
          <w:i/>
          <w:lang w:eastAsia="zh-CN"/>
        </w:rPr>
        <w:t xml:space="preserve">the first </w:t>
      </w:r>
      <w:r w:rsidRPr="00D34140">
        <w:rPr>
          <w:i/>
          <w:lang w:eastAsia="zh-CN"/>
        </w:rPr>
        <w:t>DMRS for the PDSCH</w:t>
      </w:r>
      <w:r w:rsidR="006D34CD">
        <w:rPr>
          <w:i/>
          <w:lang w:eastAsia="zh-CN"/>
        </w:rPr>
        <w:t xml:space="preserve"> is explicitly indicated in DCI</w:t>
      </w:r>
      <w:r w:rsidRPr="00D34140">
        <w:rPr>
          <w:i/>
          <w:lang w:eastAsia="zh-CN"/>
        </w:rPr>
        <w:t xml:space="preserve">, </w:t>
      </w:r>
      <w:r>
        <w:rPr>
          <w:i/>
          <w:lang w:eastAsia="zh-CN"/>
        </w:rPr>
        <w:t>wh</w:t>
      </w:r>
      <w:r w:rsidR="006D34CD">
        <w:rPr>
          <w:i/>
          <w:lang w:eastAsia="zh-CN"/>
        </w:rPr>
        <w:t xml:space="preserve">ether it </w:t>
      </w:r>
      <w:r w:rsidRPr="00D34140">
        <w:rPr>
          <w:i/>
          <w:lang w:eastAsia="zh-CN"/>
        </w:rPr>
        <w:t>correspond</w:t>
      </w:r>
      <w:r w:rsidR="006D34CD">
        <w:rPr>
          <w:i/>
          <w:lang w:eastAsia="zh-CN"/>
        </w:rPr>
        <w:t>s</w:t>
      </w:r>
      <w:r w:rsidRPr="00D34140">
        <w:rPr>
          <w:i/>
          <w:lang w:eastAsia="zh-CN"/>
        </w:rPr>
        <w:t xml:space="preserve"> to the location signaled in PBCH, or </w:t>
      </w:r>
      <w:r w:rsidR="006D34CD">
        <w:rPr>
          <w:i/>
          <w:lang w:eastAsia="zh-CN"/>
        </w:rPr>
        <w:t xml:space="preserve">it is the </w:t>
      </w:r>
      <w:r w:rsidRPr="00D34140">
        <w:rPr>
          <w:i/>
          <w:lang w:eastAsia="zh-CN"/>
        </w:rPr>
        <w:t>first symbol of scheduled PDSCH.</w:t>
      </w:r>
    </w:p>
    <w:p w:rsidR="001D3624" w:rsidRDefault="001D3624" w:rsidP="00C974EE">
      <w:pPr>
        <w:rPr>
          <w:b/>
          <w:u w:val="single"/>
          <w:lang w:eastAsia="zh-CN"/>
        </w:rPr>
      </w:pPr>
      <w:r w:rsidRPr="00C974EE">
        <w:rPr>
          <w:lang w:eastAsia="zh-CN"/>
        </w:rPr>
        <w:t>It h</w:t>
      </w:r>
      <w:r>
        <w:rPr>
          <w:lang w:eastAsia="zh-CN"/>
        </w:rPr>
        <w:t xml:space="preserve">as been agreed that the scheduling DCI will provide an index into a UE-specific table to indicate the starting OFDM symbol and length in OFDM symbols used for PDSCH or PUSCH transmission, while the information of slot in time domain is FFS. </w:t>
      </w:r>
      <w:r w:rsidRPr="001D3624">
        <w:rPr>
          <w:lang w:eastAsia="zh-CN"/>
        </w:rPr>
        <w:t>To support multi-slot scheduling</w:t>
      </w:r>
      <w:r w:rsidR="006E6C33">
        <w:rPr>
          <w:lang w:eastAsia="zh-CN"/>
        </w:rPr>
        <w:t xml:space="preserve"> and cross slot scheduling</w:t>
      </w:r>
      <w:r w:rsidRPr="001D3624">
        <w:rPr>
          <w:lang w:eastAsia="zh-CN"/>
        </w:rPr>
        <w:t xml:space="preserve">, </w:t>
      </w:r>
      <w:r>
        <w:rPr>
          <w:lang w:eastAsia="zh-CN"/>
        </w:rPr>
        <w:t xml:space="preserve">we do see the need that </w:t>
      </w:r>
      <w:r w:rsidRPr="001D3624">
        <w:rPr>
          <w:lang w:eastAsia="zh-CN"/>
        </w:rPr>
        <w:t xml:space="preserve">the number of slots and possibly the starting slot </w:t>
      </w:r>
      <w:r>
        <w:rPr>
          <w:lang w:eastAsia="zh-CN"/>
        </w:rPr>
        <w:t xml:space="preserve">also </w:t>
      </w:r>
      <w:r w:rsidRPr="001D3624">
        <w:rPr>
          <w:lang w:eastAsia="zh-CN"/>
        </w:rPr>
        <w:t>need to be captured in DCI.</w:t>
      </w:r>
      <w:r>
        <w:rPr>
          <w:lang w:eastAsia="zh-CN"/>
        </w:rPr>
        <w:t xml:space="preserve"> </w:t>
      </w:r>
      <w:r>
        <w:rPr>
          <w:rFonts w:hint="eastAsia"/>
          <w:lang w:eastAsia="zh-CN"/>
        </w:rPr>
        <w:t>The field of slot indication can</w:t>
      </w:r>
      <w:r>
        <w:rPr>
          <w:lang w:eastAsia="zh-CN"/>
        </w:rPr>
        <w:t xml:space="preserve"> be separate or jointly encoded with the indication of symbols.</w:t>
      </w:r>
    </w:p>
    <w:p w:rsidR="001D3624" w:rsidRDefault="001D3624" w:rsidP="001D3624">
      <w:pPr>
        <w:spacing w:afterLines="50"/>
        <w:rPr>
          <w:i/>
          <w:kern w:val="2"/>
        </w:rPr>
      </w:pPr>
      <w:r>
        <w:rPr>
          <w:b/>
          <w:i/>
          <w:kern w:val="2"/>
        </w:rPr>
        <w:t>Proposal 2</w:t>
      </w:r>
      <w:r w:rsidRPr="00F86B9A">
        <w:rPr>
          <w:rFonts w:hint="eastAsia"/>
          <w:b/>
          <w:i/>
          <w:kern w:val="2"/>
        </w:rPr>
        <w:t xml:space="preserve">: </w:t>
      </w:r>
      <w:r>
        <w:rPr>
          <w:i/>
          <w:kern w:val="2"/>
          <w:lang w:eastAsia="zh-CN"/>
        </w:rPr>
        <w:t>DCI indicates the number of slots and possibly the starting slot to support multi-slot scheduling</w:t>
      </w:r>
      <w:r w:rsidRPr="00F86B9A">
        <w:rPr>
          <w:i/>
          <w:kern w:val="2"/>
        </w:rPr>
        <w:t>.</w:t>
      </w:r>
      <w:r>
        <w:rPr>
          <w:i/>
          <w:kern w:val="2"/>
        </w:rPr>
        <w:t xml:space="preserve"> </w:t>
      </w:r>
    </w:p>
    <w:p w:rsidR="00DB0E5B" w:rsidRPr="00DB0E5B" w:rsidRDefault="00DB0E5B" w:rsidP="00DB0E5B">
      <w:pPr>
        <w:spacing w:afterLines="50"/>
        <w:rPr>
          <w:b/>
          <w:u w:val="single"/>
          <w:lang w:eastAsia="zh-CN"/>
        </w:rPr>
      </w:pPr>
      <w:r>
        <w:rPr>
          <w:b/>
          <w:u w:val="single"/>
          <w:lang w:eastAsia="zh-CN"/>
        </w:rPr>
        <w:t>DCI payload</w:t>
      </w:r>
      <w:r w:rsidR="00AA2573">
        <w:rPr>
          <w:rFonts w:hint="eastAsia"/>
          <w:b/>
          <w:u w:val="single"/>
          <w:lang w:eastAsia="zh-CN"/>
        </w:rPr>
        <w:t xml:space="preserve"> sizes</w:t>
      </w:r>
      <w:r>
        <w:rPr>
          <w:b/>
          <w:u w:val="single"/>
          <w:lang w:eastAsia="zh-CN"/>
        </w:rPr>
        <w:t xml:space="preserve"> </w:t>
      </w:r>
    </w:p>
    <w:p w:rsidR="009D08D2" w:rsidRDefault="00274567" w:rsidP="00F86B9A">
      <w:r>
        <w:rPr>
          <w:rFonts w:hint="eastAsia"/>
          <w:lang w:eastAsia="zh-CN"/>
        </w:rPr>
        <w:t>As shown in Table</w:t>
      </w:r>
      <w:r w:rsidR="00794816">
        <w:rPr>
          <w:lang w:eastAsia="zh-CN"/>
        </w:rPr>
        <w:t>s</w:t>
      </w:r>
      <w:r>
        <w:rPr>
          <w:rFonts w:hint="eastAsia"/>
          <w:lang w:eastAsia="zh-CN"/>
        </w:rPr>
        <w:t xml:space="preserve"> 1 and 2</w:t>
      </w:r>
      <w:r w:rsidR="00D64008" w:rsidRPr="00F86B9A">
        <w:t xml:space="preserve">, </w:t>
      </w:r>
      <w:r w:rsidR="00007F1E">
        <w:t xml:space="preserve">either for UL grant or </w:t>
      </w:r>
      <w:r w:rsidR="007A55FB">
        <w:t>DL assignment</w:t>
      </w:r>
      <w:r w:rsidR="00007F1E">
        <w:t xml:space="preserve">, </w:t>
      </w:r>
      <w:r w:rsidR="00D64008" w:rsidRPr="00F86B9A">
        <w:t>the to</w:t>
      </w:r>
      <w:r w:rsidR="00CE283B">
        <w:t>t</w:t>
      </w:r>
      <w:r w:rsidR="00D64008" w:rsidRPr="00F86B9A">
        <w:t xml:space="preserve">al </w:t>
      </w:r>
      <w:r w:rsidR="00CE283B">
        <w:t>size</w:t>
      </w:r>
      <w:r w:rsidR="00CE283B" w:rsidRPr="00F86B9A">
        <w:t xml:space="preserve"> </w:t>
      </w:r>
      <w:r w:rsidR="00D64008" w:rsidRPr="00F86B9A">
        <w:t xml:space="preserve">of </w:t>
      </w:r>
      <w:r w:rsidR="00CE283B">
        <w:t xml:space="preserve">the </w:t>
      </w:r>
      <w:r w:rsidR="00D64008" w:rsidRPr="00F86B9A">
        <w:t xml:space="preserve">potential DCI </w:t>
      </w:r>
      <w:r>
        <w:rPr>
          <w:rFonts w:hint="eastAsia"/>
          <w:lang w:eastAsia="zh-CN"/>
        </w:rPr>
        <w:t>format</w:t>
      </w:r>
      <w:r w:rsidRPr="00F86B9A">
        <w:t xml:space="preserve"> </w:t>
      </w:r>
      <w:r w:rsidR="00D64008" w:rsidRPr="00F86B9A">
        <w:t xml:space="preserve">is very </w:t>
      </w:r>
      <w:r w:rsidR="00007F1E">
        <w:t>large</w:t>
      </w:r>
      <w:r w:rsidR="00D64008" w:rsidRPr="00F86B9A">
        <w:t xml:space="preserve">. </w:t>
      </w:r>
      <w:r w:rsidR="00F2419B">
        <w:rPr>
          <w:rFonts w:hint="eastAsia"/>
          <w:lang w:eastAsia="zh-CN"/>
        </w:rPr>
        <w:t xml:space="preserve">Even </w:t>
      </w:r>
      <w:r w:rsidR="00D64008" w:rsidRPr="00F86B9A">
        <w:t>only count</w:t>
      </w:r>
      <w:r w:rsidR="00090DF0">
        <w:t>ing</w:t>
      </w:r>
      <w:r w:rsidR="00D64008" w:rsidRPr="00F86B9A">
        <w:t xml:space="preserve"> the already agreed fields, the total </w:t>
      </w:r>
      <w:r w:rsidR="00CE283B">
        <w:t>size</w:t>
      </w:r>
      <w:r w:rsidR="00CE283B" w:rsidRPr="00F86B9A">
        <w:t xml:space="preserve"> </w:t>
      </w:r>
      <w:r w:rsidR="00D64008" w:rsidRPr="00F86B9A">
        <w:t xml:space="preserve">is about </w:t>
      </w:r>
      <w:r w:rsidR="0007228A">
        <w:t>7</w:t>
      </w:r>
      <w:r w:rsidR="0096148A">
        <w:rPr>
          <w:rFonts w:hint="eastAsia"/>
          <w:lang w:eastAsia="zh-CN"/>
        </w:rPr>
        <w:t>6</w:t>
      </w:r>
      <w:r w:rsidR="00F2419B">
        <w:rPr>
          <w:rFonts w:hint="eastAsia"/>
          <w:lang w:eastAsia="zh-CN"/>
        </w:rPr>
        <w:t xml:space="preserve"> </w:t>
      </w:r>
      <w:r w:rsidR="00D64008" w:rsidRPr="00F86B9A">
        <w:t>bits</w:t>
      </w:r>
      <w:r w:rsidR="003E5F81">
        <w:t xml:space="preserve"> for UL grant and </w:t>
      </w:r>
      <w:r w:rsidR="0096148A">
        <w:rPr>
          <w:rFonts w:hint="eastAsia"/>
          <w:lang w:eastAsia="zh-CN"/>
        </w:rPr>
        <w:t>76</w:t>
      </w:r>
      <w:r w:rsidR="00F2419B">
        <w:t xml:space="preserve"> </w:t>
      </w:r>
      <w:r w:rsidR="003E5F81">
        <w:t xml:space="preserve">bits for </w:t>
      </w:r>
      <w:r w:rsidR="007A55FB">
        <w:t>DL assignment</w:t>
      </w:r>
      <w:r w:rsidR="00477524">
        <w:rPr>
          <w:rFonts w:hint="eastAsia"/>
          <w:lang w:eastAsia="zh-CN"/>
        </w:rPr>
        <w:t xml:space="preserve"> in the worst case</w:t>
      </w:r>
      <w:r w:rsidR="00D64008" w:rsidRPr="00F86B9A">
        <w:t xml:space="preserve">. It seems that the payload size of </w:t>
      </w:r>
      <w:r w:rsidR="0026120A" w:rsidRPr="00F86B9A">
        <w:t xml:space="preserve">NR </w:t>
      </w:r>
      <w:r w:rsidR="00D64008" w:rsidRPr="00F86B9A">
        <w:t xml:space="preserve">DCI </w:t>
      </w:r>
      <w:r w:rsidR="0026120A" w:rsidRPr="00F86B9A">
        <w:t xml:space="preserve">format </w:t>
      </w:r>
      <w:r w:rsidR="00477524">
        <w:rPr>
          <w:rFonts w:hint="eastAsia"/>
          <w:lang w:eastAsia="zh-CN"/>
        </w:rPr>
        <w:t>would</w:t>
      </w:r>
      <w:r w:rsidR="00477524" w:rsidRPr="00F86B9A">
        <w:t xml:space="preserve"> </w:t>
      </w:r>
      <w:r w:rsidR="00D64008" w:rsidRPr="00F86B9A">
        <w:t xml:space="preserve">be larger than </w:t>
      </w:r>
      <w:r w:rsidR="00090DF0">
        <w:t xml:space="preserve">that </w:t>
      </w:r>
      <w:r w:rsidR="00D64008" w:rsidRPr="00F86B9A">
        <w:t>of LTE</w:t>
      </w:r>
      <w:r w:rsidR="0026120A" w:rsidRPr="00F86B9A">
        <w:t xml:space="preserve"> DCI format</w:t>
      </w:r>
      <w:r w:rsidR="00D64008" w:rsidRPr="00F86B9A">
        <w:t xml:space="preserve">. </w:t>
      </w:r>
    </w:p>
    <w:p w:rsidR="009D08D2" w:rsidRPr="00F86B9A" w:rsidRDefault="00C6044D" w:rsidP="00F86B9A">
      <w:r>
        <w:rPr>
          <w:rFonts w:hint="eastAsia"/>
          <w:lang w:eastAsia="zh-CN"/>
        </w:rPr>
        <w:lastRenderedPageBreak/>
        <w:t>Some mechanisms to reduce the DCI payload size could be considered. For example, minimize the number of bits for each field as much as possible</w:t>
      </w:r>
      <w:r w:rsidR="0097332C">
        <w:rPr>
          <w:rFonts w:hint="eastAsia"/>
          <w:lang w:eastAsia="zh-CN"/>
        </w:rPr>
        <w:t xml:space="preserve"> and</w:t>
      </w:r>
      <w:r w:rsidR="00D43A5A">
        <w:rPr>
          <w:lang w:eastAsia="zh-CN"/>
        </w:rPr>
        <w:t>/or</w:t>
      </w:r>
      <w:r w:rsidR="0097332C">
        <w:rPr>
          <w:rFonts w:hint="eastAsia"/>
          <w:lang w:eastAsia="zh-CN"/>
        </w:rPr>
        <w:t xml:space="preserve"> do joint indication as much as possible.</w:t>
      </w:r>
      <w:r w:rsidR="009D08D2">
        <w:t xml:space="preserve"> </w:t>
      </w:r>
      <w:r w:rsidR="000A08DF">
        <w:t xml:space="preserve">Furthermore, </w:t>
      </w:r>
      <w:r w:rsidR="00435801">
        <w:t xml:space="preserve">to save the total payload size of DCI, </w:t>
      </w:r>
      <w:r w:rsidR="00D43A5A">
        <w:t xml:space="preserve">a </w:t>
      </w:r>
      <w:r w:rsidR="000A08DF">
        <w:t xml:space="preserve">field </w:t>
      </w:r>
      <w:r w:rsidR="00375A97">
        <w:rPr>
          <w:kern w:val="2"/>
          <w:lang w:eastAsia="zh-CN"/>
        </w:rPr>
        <w:t xml:space="preserve">present </w:t>
      </w:r>
      <w:r w:rsidR="00547701">
        <w:t xml:space="preserve">in DCI </w:t>
      </w:r>
      <w:r w:rsidR="000A08DF">
        <w:t xml:space="preserve">can </w:t>
      </w:r>
      <w:r w:rsidR="00D43A5A">
        <w:t xml:space="preserve">indicate different information for </w:t>
      </w:r>
      <w:r w:rsidR="00A672F8">
        <w:t>different cases</w:t>
      </w:r>
      <w:r w:rsidR="000A08DF">
        <w:t xml:space="preserve">. </w:t>
      </w:r>
      <w:r w:rsidR="0097332C">
        <w:rPr>
          <w:rFonts w:hint="eastAsia"/>
          <w:lang w:eastAsia="zh-CN"/>
        </w:rPr>
        <w:t>In addition, t</w:t>
      </w:r>
      <w:r w:rsidR="009D08D2">
        <w:t>wo-stage DCI can</w:t>
      </w:r>
      <w:r w:rsidR="0097332C">
        <w:rPr>
          <w:rFonts w:hint="eastAsia"/>
          <w:lang w:eastAsia="zh-CN"/>
        </w:rPr>
        <w:t xml:space="preserve"> also</w:t>
      </w:r>
      <w:r w:rsidR="009D08D2">
        <w:t xml:space="preserve"> be an option to avoid </w:t>
      </w:r>
      <w:r w:rsidR="00580320">
        <w:t xml:space="preserve">transmitting </w:t>
      </w:r>
      <w:r w:rsidR="009D08D2">
        <w:t>large payload</w:t>
      </w:r>
      <w:r w:rsidR="005A1C2D">
        <w:rPr>
          <w:rFonts w:hint="eastAsia"/>
          <w:lang w:eastAsia="zh-CN"/>
        </w:rPr>
        <w:t xml:space="preserve"> especially in first-step DCI at the </w:t>
      </w:r>
      <w:r w:rsidR="005A1C2D">
        <w:rPr>
          <w:lang w:eastAsia="zh-CN"/>
        </w:rPr>
        <w:t>beginning</w:t>
      </w:r>
      <w:r w:rsidR="005A1C2D">
        <w:rPr>
          <w:rFonts w:hint="eastAsia"/>
          <w:lang w:eastAsia="zh-CN"/>
        </w:rPr>
        <w:t xml:space="preserve"> of a slot</w:t>
      </w:r>
      <w:r w:rsidR="009D08D2">
        <w:t xml:space="preserve">. </w:t>
      </w:r>
    </w:p>
    <w:p w:rsidR="005D1F8C" w:rsidRPr="00F86B9A" w:rsidRDefault="005D1F8C" w:rsidP="005D1F8C">
      <w:r w:rsidRPr="00F86B9A">
        <w:t xml:space="preserve">Based on the above discussions, we have the following </w:t>
      </w:r>
      <w:r>
        <w:t>observation</w:t>
      </w:r>
      <w:r w:rsidRPr="00F86B9A">
        <w:t>:</w:t>
      </w:r>
    </w:p>
    <w:p w:rsidR="005D1F8C" w:rsidRDefault="005D1F8C" w:rsidP="005D1F8C">
      <w:pPr>
        <w:spacing w:afterLines="50"/>
        <w:rPr>
          <w:i/>
          <w:kern w:val="2"/>
        </w:rPr>
      </w:pPr>
      <w:r>
        <w:rPr>
          <w:b/>
          <w:i/>
          <w:kern w:val="2"/>
        </w:rPr>
        <w:t>O</w:t>
      </w:r>
      <w:r w:rsidRPr="005D1F8C">
        <w:rPr>
          <w:b/>
          <w:i/>
          <w:kern w:val="2"/>
        </w:rPr>
        <w:t>bservation</w:t>
      </w:r>
      <w:r w:rsidR="002750E5">
        <w:rPr>
          <w:b/>
          <w:i/>
          <w:kern w:val="2"/>
        </w:rPr>
        <w:t xml:space="preserve"> 1</w:t>
      </w:r>
      <w:r w:rsidRPr="00F86B9A">
        <w:rPr>
          <w:rFonts w:hint="eastAsia"/>
          <w:b/>
          <w:i/>
          <w:kern w:val="2"/>
        </w:rPr>
        <w:t xml:space="preserve">: </w:t>
      </w:r>
      <w:r w:rsidRPr="008D10F0">
        <w:rPr>
          <w:i/>
          <w:kern w:val="2"/>
        </w:rPr>
        <w:t>T</w:t>
      </w:r>
      <w:r w:rsidRPr="00687364">
        <w:rPr>
          <w:i/>
          <w:kern w:val="2"/>
        </w:rPr>
        <w:t xml:space="preserve">he </w:t>
      </w:r>
      <w:r w:rsidR="00593BC0">
        <w:rPr>
          <w:rFonts w:hint="eastAsia"/>
          <w:i/>
          <w:kern w:val="2"/>
          <w:lang w:eastAsia="zh-CN"/>
        </w:rPr>
        <w:t>potential</w:t>
      </w:r>
      <w:r w:rsidR="00593BC0">
        <w:rPr>
          <w:i/>
          <w:kern w:val="2"/>
        </w:rPr>
        <w:t xml:space="preserve"> </w:t>
      </w:r>
      <w:r>
        <w:rPr>
          <w:i/>
          <w:kern w:val="2"/>
        </w:rPr>
        <w:t xml:space="preserve">size of NR DCI </w:t>
      </w:r>
      <w:r w:rsidR="00593BC0">
        <w:rPr>
          <w:rFonts w:hint="eastAsia"/>
          <w:i/>
          <w:kern w:val="2"/>
          <w:lang w:eastAsia="zh-CN"/>
        </w:rPr>
        <w:t>format</w:t>
      </w:r>
      <w:r w:rsidR="00593BC0">
        <w:rPr>
          <w:i/>
          <w:kern w:val="2"/>
        </w:rPr>
        <w:t xml:space="preserve"> </w:t>
      </w:r>
      <w:r>
        <w:rPr>
          <w:i/>
          <w:kern w:val="2"/>
        </w:rPr>
        <w:t xml:space="preserve">seems a bit large. </w:t>
      </w:r>
      <w:r w:rsidR="00593BC0">
        <w:rPr>
          <w:rFonts w:hint="eastAsia"/>
          <w:i/>
          <w:kern w:val="2"/>
          <w:lang w:eastAsia="zh-CN"/>
        </w:rPr>
        <w:t xml:space="preserve">Mechanisms to reduce the payload size need to be </w:t>
      </w:r>
      <w:r w:rsidR="00593BC0">
        <w:rPr>
          <w:i/>
          <w:kern w:val="2"/>
          <w:lang w:eastAsia="zh-CN"/>
        </w:rPr>
        <w:t>further</w:t>
      </w:r>
      <w:r w:rsidR="00593BC0">
        <w:rPr>
          <w:rFonts w:hint="eastAsia"/>
          <w:i/>
          <w:kern w:val="2"/>
          <w:lang w:eastAsia="zh-CN"/>
        </w:rPr>
        <w:t xml:space="preserve"> study</w:t>
      </w:r>
      <w:r w:rsidRPr="00F86B9A">
        <w:rPr>
          <w:i/>
          <w:kern w:val="2"/>
        </w:rPr>
        <w:t>.</w:t>
      </w:r>
      <w:r>
        <w:rPr>
          <w:i/>
          <w:kern w:val="2"/>
        </w:rPr>
        <w:t xml:space="preserve"> </w:t>
      </w:r>
    </w:p>
    <w:p w:rsidR="00FF48C0" w:rsidRDefault="00660757" w:rsidP="007637BD">
      <w:pPr>
        <w:spacing w:beforeLines="50" w:afterLines="50"/>
        <w:rPr>
          <w:i/>
          <w:kern w:val="2"/>
        </w:rPr>
      </w:pPr>
      <w:r>
        <w:rPr>
          <w:b/>
          <w:i/>
          <w:kern w:val="2"/>
        </w:rPr>
        <w:t>O</w:t>
      </w:r>
      <w:r w:rsidRPr="005D1F8C">
        <w:rPr>
          <w:b/>
          <w:i/>
          <w:kern w:val="2"/>
        </w:rPr>
        <w:t>bservation</w:t>
      </w:r>
      <w:r>
        <w:rPr>
          <w:b/>
          <w:i/>
          <w:kern w:val="2"/>
        </w:rPr>
        <w:t xml:space="preserve"> 2</w:t>
      </w:r>
      <w:r w:rsidRPr="00F86B9A">
        <w:rPr>
          <w:rFonts w:hint="eastAsia"/>
          <w:b/>
          <w:i/>
          <w:kern w:val="2"/>
        </w:rPr>
        <w:t xml:space="preserve">: </w:t>
      </w:r>
      <w:r w:rsidRPr="00EA7C53">
        <w:rPr>
          <w:i/>
          <w:kern w:val="2"/>
        </w:rPr>
        <w:t xml:space="preserve">In order to </w:t>
      </w:r>
      <w:r>
        <w:rPr>
          <w:i/>
          <w:kern w:val="2"/>
        </w:rPr>
        <w:t>avoid large</w:t>
      </w:r>
      <w:r w:rsidRPr="00EA7C53">
        <w:rPr>
          <w:i/>
          <w:kern w:val="2"/>
        </w:rPr>
        <w:t xml:space="preserve"> payload </w:t>
      </w:r>
      <w:r>
        <w:rPr>
          <w:i/>
          <w:kern w:val="2"/>
        </w:rPr>
        <w:t>size carried by single-stage DCI</w:t>
      </w:r>
      <w:r w:rsidRPr="00EA7C53">
        <w:rPr>
          <w:i/>
          <w:kern w:val="2"/>
        </w:rPr>
        <w:t xml:space="preserve">, </w:t>
      </w:r>
      <w:r>
        <w:rPr>
          <w:i/>
          <w:kern w:val="2"/>
        </w:rPr>
        <w:t xml:space="preserve">two-stage DCI should be considered to offload part of payload from the first-stage DCI to second-stage DCI.  </w:t>
      </w:r>
    </w:p>
    <w:p w:rsidR="00A0088A" w:rsidRDefault="00A0088A" w:rsidP="007637BD">
      <w:pPr>
        <w:spacing w:beforeLines="100" w:afterLines="50"/>
        <w:rPr>
          <w:b/>
          <w:u w:val="single"/>
          <w:lang w:eastAsia="zh-CN"/>
        </w:rPr>
      </w:pPr>
      <w:r>
        <w:rPr>
          <w:b/>
          <w:u w:val="single"/>
          <w:lang w:eastAsia="zh-CN"/>
        </w:rPr>
        <w:t xml:space="preserve">DCI </w:t>
      </w:r>
      <w:r>
        <w:rPr>
          <w:rFonts w:hint="eastAsia"/>
          <w:b/>
          <w:u w:val="single"/>
          <w:lang w:eastAsia="zh-CN"/>
        </w:rPr>
        <w:t>formats</w:t>
      </w:r>
    </w:p>
    <w:p w:rsidR="00BF208B" w:rsidRDefault="00BF208B" w:rsidP="00F86B9A">
      <w:pPr>
        <w:rPr>
          <w:lang w:eastAsia="zh-CN"/>
        </w:rPr>
      </w:pPr>
      <w:r>
        <w:rPr>
          <w:rFonts w:hint="eastAsia"/>
          <w:lang w:eastAsia="zh-CN"/>
        </w:rPr>
        <w:t>In the RAN1 NR AH#3 meeting, i</w:t>
      </w:r>
      <w:r w:rsidR="00843504">
        <w:rPr>
          <w:lang w:eastAsia="zh-CN"/>
        </w:rPr>
        <w:t>t was already agreed that at least two DCI sizes are defined, one of which is at least for fallback purpose, and the other of which depends on configuration.</w:t>
      </w:r>
      <w:r>
        <w:rPr>
          <w:rFonts w:hint="eastAsia"/>
          <w:lang w:eastAsia="zh-CN"/>
        </w:rPr>
        <w:t xml:space="preserve"> As discussed below about configurability of DCI fields, one DCI size depending on configuration can depend on the configuration of the field(s) in the DCI. UE could determine the DCI size based on the </w:t>
      </w:r>
      <w:r>
        <w:rPr>
          <w:lang w:eastAsia="zh-CN"/>
        </w:rPr>
        <w:t xml:space="preserve">configurations of the configurable </w:t>
      </w:r>
      <w:r>
        <w:rPr>
          <w:rFonts w:hint="eastAsia"/>
          <w:lang w:eastAsia="zh-CN"/>
        </w:rPr>
        <w:t xml:space="preserve">field(s). </w:t>
      </w:r>
      <w:r w:rsidR="00A0088A">
        <w:rPr>
          <w:lang w:eastAsia="zh-CN"/>
        </w:rPr>
        <w:t xml:space="preserve">For the fallback DCI, </w:t>
      </w:r>
      <w:r w:rsidR="00B66747">
        <w:rPr>
          <w:lang w:eastAsia="zh-CN"/>
        </w:rPr>
        <w:t xml:space="preserve">to save </w:t>
      </w:r>
      <w:r w:rsidR="00A0088A">
        <w:rPr>
          <w:lang w:eastAsia="zh-CN"/>
        </w:rPr>
        <w:t xml:space="preserve">overhead compact size should be used. </w:t>
      </w:r>
      <w:r w:rsidR="000641F2">
        <w:rPr>
          <w:lang w:eastAsia="zh-CN"/>
        </w:rPr>
        <w:t>Some optional fields</w:t>
      </w:r>
      <w:r w:rsidR="00A61610">
        <w:rPr>
          <w:lang w:eastAsia="zh-CN"/>
        </w:rPr>
        <w:t xml:space="preserve"> can be absent in fallback DCI format to keep the total size of fallback format small. Only the essential fields should be </w:t>
      </w:r>
      <w:r w:rsidR="00B66747">
        <w:rPr>
          <w:lang w:eastAsia="zh-CN"/>
        </w:rPr>
        <w:t xml:space="preserve">present </w:t>
      </w:r>
      <w:r w:rsidR="00A61610">
        <w:rPr>
          <w:lang w:eastAsia="zh-CN"/>
        </w:rPr>
        <w:t>in the fallback DCI format.</w:t>
      </w:r>
    </w:p>
    <w:p w:rsidR="00A61610" w:rsidRDefault="00A61610" w:rsidP="00A61610">
      <w:pPr>
        <w:spacing w:afterLines="50"/>
        <w:rPr>
          <w:i/>
          <w:kern w:val="2"/>
        </w:rPr>
      </w:pPr>
      <w:r>
        <w:rPr>
          <w:b/>
          <w:i/>
          <w:kern w:val="2"/>
        </w:rPr>
        <w:t xml:space="preserve">Proposal </w:t>
      </w:r>
      <w:r w:rsidR="001D3624">
        <w:rPr>
          <w:b/>
          <w:i/>
          <w:kern w:val="2"/>
        </w:rPr>
        <w:t>3</w:t>
      </w:r>
      <w:r w:rsidRPr="00F86B9A">
        <w:rPr>
          <w:rFonts w:hint="eastAsia"/>
          <w:b/>
          <w:i/>
          <w:kern w:val="2"/>
        </w:rPr>
        <w:t xml:space="preserve">: </w:t>
      </w:r>
      <w:r w:rsidRPr="00A61610">
        <w:rPr>
          <w:i/>
          <w:kern w:val="2"/>
          <w:lang w:eastAsia="zh-CN"/>
        </w:rPr>
        <w:t xml:space="preserve">Only the essential fields should be </w:t>
      </w:r>
      <w:r w:rsidR="00E16039">
        <w:rPr>
          <w:i/>
          <w:kern w:val="2"/>
          <w:lang w:eastAsia="zh-CN"/>
        </w:rPr>
        <w:t xml:space="preserve">present </w:t>
      </w:r>
      <w:r w:rsidRPr="00A61610">
        <w:rPr>
          <w:i/>
          <w:kern w:val="2"/>
          <w:lang w:eastAsia="zh-CN"/>
        </w:rPr>
        <w:t>in the fallback DCI format</w:t>
      </w:r>
      <w:r w:rsidRPr="00F86B9A">
        <w:rPr>
          <w:i/>
          <w:kern w:val="2"/>
        </w:rPr>
        <w:t>.</w:t>
      </w:r>
      <w:r>
        <w:rPr>
          <w:i/>
          <w:kern w:val="2"/>
        </w:rPr>
        <w:t xml:space="preserve"> </w:t>
      </w:r>
    </w:p>
    <w:p w:rsidR="00361D6F" w:rsidRDefault="00361D6F" w:rsidP="00F86B9A">
      <w:pPr>
        <w:rPr>
          <w:lang w:eastAsia="zh-CN"/>
        </w:rPr>
      </w:pPr>
      <w:r>
        <w:rPr>
          <w:lang w:eastAsia="zh-CN"/>
        </w:rPr>
        <w:t xml:space="preserve">It was </w:t>
      </w:r>
      <w:r w:rsidR="00A0088A">
        <w:rPr>
          <w:lang w:eastAsia="zh-CN"/>
        </w:rPr>
        <w:t xml:space="preserve">also </w:t>
      </w:r>
      <w:r>
        <w:rPr>
          <w:lang w:eastAsia="zh-CN"/>
        </w:rPr>
        <w:t xml:space="preserve">agreed that an explicit identifier is included in DCI formats with the same DCI size and same RNTI. </w:t>
      </w:r>
      <w:r w:rsidR="00A35890">
        <w:rPr>
          <w:lang w:eastAsia="zh-CN"/>
        </w:rPr>
        <w:t>For</w:t>
      </w:r>
      <w:r w:rsidR="00A35890">
        <w:rPr>
          <w:rFonts w:hint="eastAsia"/>
          <w:lang w:eastAsia="zh-CN"/>
        </w:rPr>
        <w:t xml:space="preserve"> example, i</w:t>
      </w:r>
      <w:r w:rsidR="00747F4A">
        <w:rPr>
          <w:lang w:eastAsia="zh-CN"/>
        </w:rPr>
        <w:t xml:space="preserve">n case </w:t>
      </w:r>
      <w:r>
        <w:rPr>
          <w:lang w:eastAsia="zh-CN"/>
        </w:rPr>
        <w:t xml:space="preserve">the size of DL assignment and UL grant </w:t>
      </w:r>
      <w:r w:rsidR="00747F4A">
        <w:rPr>
          <w:lang w:eastAsia="zh-CN"/>
        </w:rPr>
        <w:t>are</w:t>
      </w:r>
      <w:r>
        <w:rPr>
          <w:lang w:eastAsia="zh-CN"/>
        </w:rPr>
        <w:t xml:space="preserve"> aligned, and </w:t>
      </w:r>
      <w:r w:rsidR="006C0C4E">
        <w:rPr>
          <w:lang w:eastAsia="zh-CN"/>
        </w:rPr>
        <w:t xml:space="preserve">furthermore, if size of </w:t>
      </w:r>
      <w:r w:rsidR="00700066">
        <w:rPr>
          <w:lang w:eastAsia="zh-CN"/>
        </w:rPr>
        <w:t>some</w:t>
      </w:r>
      <w:r w:rsidR="006C0C4E">
        <w:rPr>
          <w:lang w:eastAsia="zh-CN"/>
        </w:rPr>
        <w:t xml:space="preserve"> other formats could be aligned with them</w:t>
      </w:r>
      <w:r w:rsidR="00A35890">
        <w:rPr>
          <w:rFonts w:hint="eastAsia"/>
          <w:lang w:eastAsia="zh-CN"/>
        </w:rPr>
        <w:t xml:space="preserve">. In </w:t>
      </w:r>
      <w:r w:rsidR="00A35890">
        <w:rPr>
          <w:lang w:eastAsia="zh-CN"/>
        </w:rPr>
        <w:t>addition</w:t>
      </w:r>
      <w:r w:rsidR="00A35890">
        <w:rPr>
          <w:rFonts w:hint="eastAsia"/>
          <w:lang w:eastAsia="zh-CN"/>
        </w:rPr>
        <w:t xml:space="preserve">, </w:t>
      </w:r>
      <w:r>
        <w:rPr>
          <w:lang w:eastAsia="zh-CN"/>
        </w:rPr>
        <w:t xml:space="preserve">the size of group common DCI and fallback DCI can </w:t>
      </w:r>
      <w:r w:rsidR="006C0C4E">
        <w:rPr>
          <w:lang w:eastAsia="zh-CN"/>
        </w:rPr>
        <w:t xml:space="preserve">also </w:t>
      </w:r>
      <w:r>
        <w:rPr>
          <w:lang w:eastAsia="zh-CN"/>
        </w:rPr>
        <w:t>be aligned</w:t>
      </w:r>
      <w:r w:rsidR="00A35890">
        <w:rPr>
          <w:rFonts w:hint="eastAsia"/>
          <w:lang w:eastAsia="zh-CN"/>
        </w:rPr>
        <w:t xml:space="preserve">. </w:t>
      </w:r>
      <w:r w:rsidR="0096148A">
        <w:rPr>
          <w:rFonts w:hint="eastAsia"/>
          <w:lang w:eastAsia="zh-CN"/>
        </w:rPr>
        <w:t>In case t</w:t>
      </w:r>
      <w:r w:rsidR="00A35890">
        <w:rPr>
          <w:rFonts w:hint="eastAsia"/>
          <w:lang w:eastAsia="zh-CN"/>
        </w:rPr>
        <w:t>wo</w:t>
      </w:r>
      <w:r>
        <w:rPr>
          <w:lang w:eastAsia="zh-CN"/>
        </w:rPr>
        <w:t xml:space="preserve"> bits </w:t>
      </w:r>
      <w:r w:rsidR="0096148A">
        <w:rPr>
          <w:rFonts w:hint="eastAsia"/>
          <w:lang w:eastAsia="zh-CN"/>
        </w:rPr>
        <w:t>are</w:t>
      </w:r>
      <w:r>
        <w:rPr>
          <w:lang w:eastAsia="zh-CN"/>
        </w:rPr>
        <w:t xml:space="preserve"> </w:t>
      </w:r>
      <w:r w:rsidR="006C0C4E">
        <w:rPr>
          <w:lang w:eastAsia="zh-CN"/>
        </w:rPr>
        <w:t>used</w:t>
      </w:r>
      <w:r w:rsidR="0096148A">
        <w:rPr>
          <w:rFonts w:hint="eastAsia"/>
          <w:lang w:eastAsia="zh-CN"/>
        </w:rPr>
        <w:t>,</w:t>
      </w:r>
      <w:r w:rsidR="006C0C4E">
        <w:rPr>
          <w:lang w:eastAsia="zh-CN"/>
        </w:rPr>
        <w:t xml:space="preserve"> </w:t>
      </w:r>
      <w:r w:rsidR="0096148A">
        <w:rPr>
          <w:rFonts w:hint="eastAsia"/>
          <w:lang w:eastAsia="zh-CN"/>
        </w:rPr>
        <w:t xml:space="preserve">four </w:t>
      </w:r>
      <w:r w:rsidR="006C0C4E">
        <w:rPr>
          <w:lang w:eastAsia="zh-CN"/>
        </w:rPr>
        <w:t xml:space="preserve">different DCI formats </w:t>
      </w:r>
      <w:r w:rsidR="0096148A">
        <w:rPr>
          <w:lang w:eastAsia="zh-CN"/>
        </w:rPr>
        <w:t>with the same size</w:t>
      </w:r>
      <w:r w:rsidR="0096148A">
        <w:rPr>
          <w:rFonts w:hint="eastAsia"/>
          <w:lang w:eastAsia="zh-CN"/>
        </w:rPr>
        <w:t xml:space="preserve"> can be </w:t>
      </w:r>
      <w:r w:rsidR="0096148A">
        <w:rPr>
          <w:lang w:eastAsia="zh-CN"/>
        </w:rPr>
        <w:t>indicate</w:t>
      </w:r>
      <w:r w:rsidR="0096148A">
        <w:rPr>
          <w:rFonts w:hint="eastAsia"/>
          <w:lang w:eastAsia="zh-CN"/>
        </w:rPr>
        <w:t>d</w:t>
      </w:r>
      <w:r>
        <w:rPr>
          <w:lang w:eastAsia="zh-CN"/>
        </w:rPr>
        <w:t>.</w:t>
      </w:r>
    </w:p>
    <w:p w:rsidR="00B8186C" w:rsidRPr="00F86B9A" w:rsidRDefault="00B8186C" w:rsidP="00B8186C">
      <w:r w:rsidRPr="00F86B9A">
        <w:t xml:space="preserve">Based on the above discussions, we have the following </w:t>
      </w:r>
      <w:r>
        <w:t>observation</w:t>
      </w:r>
      <w:r w:rsidRPr="00F86B9A">
        <w:t>:</w:t>
      </w:r>
    </w:p>
    <w:p w:rsidR="001C6671" w:rsidRDefault="001C6671" w:rsidP="001C6671">
      <w:pPr>
        <w:spacing w:afterLines="50"/>
        <w:rPr>
          <w:i/>
          <w:kern w:val="2"/>
        </w:rPr>
      </w:pPr>
      <w:r>
        <w:rPr>
          <w:b/>
          <w:i/>
          <w:kern w:val="2"/>
        </w:rPr>
        <w:t xml:space="preserve">Proposal </w:t>
      </w:r>
      <w:r w:rsidR="007F17E5">
        <w:rPr>
          <w:b/>
          <w:i/>
          <w:kern w:val="2"/>
        </w:rPr>
        <w:t>4</w:t>
      </w:r>
      <w:r w:rsidRPr="00F86B9A">
        <w:rPr>
          <w:rFonts w:hint="eastAsia"/>
          <w:b/>
          <w:i/>
          <w:kern w:val="2"/>
        </w:rPr>
        <w:t xml:space="preserve">: </w:t>
      </w:r>
      <w:r w:rsidR="00A15F86">
        <w:rPr>
          <w:rFonts w:hint="eastAsia"/>
          <w:b/>
          <w:i/>
          <w:kern w:val="2"/>
          <w:lang w:eastAsia="zh-CN"/>
        </w:rPr>
        <w:t>T</w:t>
      </w:r>
      <w:r>
        <w:rPr>
          <w:i/>
          <w:kern w:val="2"/>
          <w:lang w:eastAsia="zh-CN"/>
        </w:rPr>
        <w:t xml:space="preserve">wo bits can be </w:t>
      </w:r>
      <w:r w:rsidR="000E5007">
        <w:rPr>
          <w:i/>
          <w:kern w:val="2"/>
          <w:lang w:eastAsia="zh-CN"/>
        </w:rPr>
        <w:t>used for</w:t>
      </w:r>
      <w:r w:rsidR="00A15F86">
        <w:rPr>
          <w:rFonts w:hint="eastAsia"/>
          <w:i/>
          <w:kern w:val="2"/>
          <w:lang w:eastAsia="zh-CN"/>
        </w:rPr>
        <w:t xml:space="preserve"> identifying</w:t>
      </w:r>
      <w:r>
        <w:rPr>
          <w:i/>
          <w:kern w:val="2"/>
          <w:lang w:eastAsia="zh-CN"/>
        </w:rPr>
        <w:t xml:space="preserve"> the DCI formats with the same DCI size and same RNTI</w:t>
      </w:r>
      <w:r w:rsidRPr="00F86B9A">
        <w:rPr>
          <w:i/>
          <w:kern w:val="2"/>
        </w:rPr>
        <w:t>.</w:t>
      </w:r>
      <w:r>
        <w:rPr>
          <w:i/>
          <w:kern w:val="2"/>
        </w:rPr>
        <w:t xml:space="preserve"> </w:t>
      </w:r>
    </w:p>
    <w:p w:rsidR="00DB0E5B" w:rsidRPr="00DB0E5B" w:rsidRDefault="00DB0E5B" w:rsidP="00DB0E5B">
      <w:pPr>
        <w:spacing w:afterLines="50"/>
        <w:rPr>
          <w:b/>
          <w:u w:val="single"/>
          <w:lang w:eastAsia="zh-CN"/>
        </w:rPr>
      </w:pPr>
      <w:r>
        <w:rPr>
          <w:b/>
          <w:u w:val="single"/>
          <w:lang w:eastAsia="zh-CN"/>
        </w:rPr>
        <w:t xml:space="preserve">Configurability of DCI fields </w:t>
      </w:r>
    </w:p>
    <w:p w:rsidR="00D64008" w:rsidRDefault="00501034" w:rsidP="00F86B9A">
      <w:pPr>
        <w:rPr>
          <w:lang w:eastAsia="zh-CN"/>
        </w:rPr>
      </w:pPr>
      <w:r>
        <w:t>To avoid DCI format</w:t>
      </w:r>
      <w:r w:rsidR="005A1C2D">
        <w:rPr>
          <w:rFonts w:hint="eastAsia"/>
          <w:lang w:eastAsia="zh-CN"/>
        </w:rPr>
        <w:t>s</w:t>
      </w:r>
      <w:r w:rsidR="00B45CBA">
        <w:t xml:space="preserve"> always with large payload size</w:t>
      </w:r>
      <w:r w:rsidR="005A1C2D">
        <w:rPr>
          <w:rFonts w:hint="eastAsia"/>
          <w:lang w:eastAsia="zh-CN"/>
        </w:rPr>
        <w:t>s</w:t>
      </w:r>
      <w:r w:rsidR="00B45CBA">
        <w:t xml:space="preserve">, </w:t>
      </w:r>
      <w:r w:rsidR="001B6EF1">
        <w:t xml:space="preserve">the presences of </w:t>
      </w:r>
      <w:r w:rsidR="00B45CBA">
        <w:t>some fields can be configurable</w:t>
      </w:r>
      <w:r w:rsidR="007C0886">
        <w:rPr>
          <w:rFonts w:hint="eastAsia"/>
          <w:lang w:eastAsia="zh-CN"/>
        </w:rPr>
        <w:t xml:space="preserve"> considering that</w:t>
      </w:r>
      <w:r w:rsidR="00B45CBA">
        <w:t xml:space="preserve"> </w:t>
      </w:r>
      <w:r w:rsidR="00E960EB">
        <w:t>some fields</w:t>
      </w:r>
      <w:r w:rsidR="00841FA5" w:rsidRPr="00F86B9A">
        <w:t xml:space="preserve"> can be </w:t>
      </w:r>
      <w:r w:rsidR="001B6EF1">
        <w:t xml:space="preserve">absent </w:t>
      </w:r>
      <w:r w:rsidR="007C0886">
        <w:rPr>
          <w:rFonts w:hint="eastAsia"/>
          <w:lang w:eastAsia="zh-CN"/>
        </w:rPr>
        <w:t>or</w:t>
      </w:r>
      <w:r w:rsidR="007C0886" w:rsidRPr="00F86B9A">
        <w:t xml:space="preserve"> </w:t>
      </w:r>
      <w:r w:rsidR="00841FA5" w:rsidRPr="00F86B9A">
        <w:t xml:space="preserve">present </w:t>
      </w:r>
      <w:r w:rsidR="001B6EF1">
        <w:t xml:space="preserve">for different </w:t>
      </w:r>
      <w:r w:rsidR="00841FA5" w:rsidRPr="00F86B9A">
        <w:t xml:space="preserve">cases. </w:t>
      </w:r>
      <w:r w:rsidR="001C7348">
        <w:t xml:space="preserve">The </w:t>
      </w:r>
      <w:r w:rsidR="001C7348">
        <w:rPr>
          <w:lang w:eastAsia="zh-CN"/>
        </w:rPr>
        <w:t>configurability of DCI contents can be achieved by the following options:</w:t>
      </w:r>
    </w:p>
    <w:p w:rsidR="001C7348" w:rsidRDefault="001C7348" w:rsidP="001C7348">
      <w:pPr>
        <w:numPr>
          <w:ilvl w:val="0"/>
          <w:numId w:val="6"/>
        </w:numPr>
        <w:overflowPunct w:val="0"/>
        <w:snapToGrid/>
        <w:spacing w:after="0"/>
        <w:ind w:left="714" w:hanging="357"/>
        <w:textAlignment w:val="baseline"/>
        <w:rPr>
          <w:kern w:val="2"/>
          <w:lang w:eastAsia="zh-CN"/>
        </w:rPr>
      </w:pPr>
      <w:r w:rsidRPr="00EF6710">
        <w:rPr>
          <w:b/>
          <w:kern w:val="2"/>
          <w:lang w:eastAsia="zh-CN"/>
        </w:rPr>
        <w:t>Opt</w:t>
      </w:r>
      <w:r>
        <w:rPr>
          <w:b/>
          <w:kern w:val="2"/>
          <w:lang w:eastAsia="zh-CN"/>
        </w:rPr>
        <w:t>ion</w:t>
      </w:r>
      <w:r w:rsidRPr="00EF6710">
        <w:rPr>
          <w:b/>
          <w:kern w:val="2"/>
          <w:lang w:eastAsia="zh-CN"/>
        </w:rPr>
        <w:t xml:space="preserve"> 1</w:t>
      </w:r>
      <w:r>
        <w:rPr>
          <w:kern w:val="2"/>
          <w:lang w:eastAsia="zh-CN"/>
        </w:rPr>
        <w:t>.</w:t>
      </w:r>
      <w:r>
        <w:rPr>
          <w:rFonts w:hint="eastAsia"/>
          <w:kern w:val="2"/>
          <w:lang w:eastAsia="zh-CN"/>
        </w:rPr>
        <w:t xml:space="preserve"> </w:t>
      </w:r>
      <w:r>
        <w:rPr>
          <w:b/>
          <w:kern w:val="2"/>
          <w:lang w:eastAsia="zh-CN"/>
        </w:rPr>
        <w:t>The presence/absence</w:t>
      </w:r>
      <w:r w:rsidR="00B7323B">
        <w:rPr>
          <w:rFonts w:hint="eastAsia"/>
          <w:b/>
          <w:kern w:val="2"/>
          <w:lang w:eastAsia="zh-CN"/>
        </w:rPr>
        <w:t xml:space="preserve"> </w:t>
      </w:r>
      <w:r>
        <w:rPr>
          <w:b/>
          <w:kern w:val="2"/>
          <w:lang w:eastAsia="zh-CN"/>
        </w:rPr>
        <w:t xml:space="preserve">of configurable fields </w:t>
      </w:r>
      <w:r w:rsidR="00E2458E">
        <w:rPr>
          <w:b/>
          <w:kern w:val="2"/>
          <w:lang w:eastAsia="zh-CN"/>
        </w:rPr>
        <w:t xml:space="preserve">is </w:t>
      </w:r>
      <w:r>
        <w:rPr>
          <w:b/>
          <w:kern w:val="2"/>
          <w:lang w:eastAsia="zh-CN"/>
        </w:rPr>
        <w:t xml:space="preserve">configured individually </w:t>
      </w:r>
      <w:r w:rsidR="00517472">
        <w:rPr>
          <w:b/>
          <w:kern w:val="2"/>
          <w:lang w:eastAsia="zh-CN"/>
        </w:rPr>
        <w:t>by</w:t>
      </w:r>
      <w:r>
        <w:rPr>
          <w:b/>
          <w:kern w:val="2"/>
          <w:lang w:eastAsia="zh-CN"/>
        </w:rPr>
        <w:t xml:space="preserve"> RRC</w:t>
      </w:r>
      <w:bookmarkStart w:id="4" w:name="_GoBack"/>
      <w:bookmarkEnd w:id="4"/>
    </w:p>
    <w:p w:rsidR="00526170" w:rsidRDefault="001C7348" w:rsidP="007637BD">
      <w:pPr>
        <w:overflowPunct w:val="0"/>
        <w:snapToGrid/>
        <w:spacing w:beforeLines="30" w:after="0"/>
        <w:textAlignment w:val="baseline"/>
        <w:rPr>
          <w:kern w:val="2"/>
          <w:lang w:eastAsia="zh-CN"/>
        </w:rPr>
      </w:pPr>
      <w:r>
        <w:rPr>
          <w:kern w:val="2"/>
          <w:lang w:eastAsia="zh-CN"/>
        </w:rPr>
        <w:t xml:space="preserve">RRC </w:t>
      </w:r>
      <w:r w:rsidR="005A1C2D">
        <w:rPr>
          <w:kern w:val="2"/>
          <w:lang w:eastAsia="zh-CN"/>
        </w:rPr>
        <w:t>signaling</w:t>
      </w:r>
      <w:r>
        <w:rPr>
          <w:kern w:val="2"/>
          <w:lang w:eastAsia="zh-CN"/>
        </w:rPr>
        <w:t xml:space="preserve"> can be used to inform the presence or absence of a configurable field in DCI to UE</w:t>
      </w:r>
      <w:r w:rsidR="00E9533C">
        <w:rPr>
          <w:kern w:val="2"/>
          <w:lang w:eastAsia="zh-CN"/>
        </w:rPr>
        <w:t>.</w:t>
      </w:r>
      <w:r w:rsidR="00CC52B0">
        <w:rPr>
          <w:rFonts w:hint="eastAsia"/>
          <w:kern w:val="2"/>
          <w:lang w:eastAsia="zh-CN"/>
        </w:rPr>
        <w:t xml:space="preserve"> </w:t>
      </w:r>
      <w:r>
        <w:rPr>
          <w:kern w:val="2"/>
          <w:lang w:eastAsia="zh-CN"/>
        </w:rPr>
        <w:t xml:space="preserve">For different configurable fields, they may be RRC configured individually, since the function and period </w:t>
      </w:r>
      <w:r w:rsidR="00DB0E5B">
        <w:rPr>
          <w:kern w:val="2"/>
          <w:lang w:eastAsia="zh-CN"/>
        </w:rPr>
        <w:t xml:space="preserve">of each field </w:t>
      </w:r>
      <w:r>
        <w:rPr>
          <w:kern w:val="2"/>
          <w:lang w:eastAsia="zh-CN"/>
        </w:rPr>
        <w:t>can be quite different.</w:t>
      </w:r>
      <w:r w:rsidR="00032DD8">
        <w:rPr>
          <w:rFonts w:hint="eastAsia"/>
          <w:kern w:val="2"/>
          <w:lang w:eastAsia="zh-CN"/>
        </w:rPr>
        <w:t xml:space="preserve"> </w:t>
      </w:r>
    </w:p>
    <w:p w:rsidR="00526170" w:rsidRDefault="00517472" w:rsidP="007637BD">
      <w:pPr>
        <w:numPr>
          <w:ilvl w:val="0"/>
          <w:numId w:val="6"/>
        </w:numPr>
        <w:overflowPunct w:val="0"/>
        <w:snapToGrid/>
        <w:spacing w:beforeLines="50" w:afterLines="30"/>
        <w:ind w:left="714" w:hanging="357"/>
        <w:textAlignment w:val="baseline"/>
        <w:rPr>
          <w:kern w:val="2"/>
          <w:lang w:eastAsia="zh-CN"/>
        </w:rPr>
      </w:pPr>
      <w:r w:rsidRPr="00EF6710">
        <w:rPr>
          <w:b/>
          <w:kern w:val="2"/>
          <w:lang w:eastAsia="zh-CN"/>
        </w:rPr>
        <w:t>Opt</w:t>
      </w:r>
      <w:r>
        <w:rPr>
          <w:b/>
          <w:kern w:val="2"/>
          <w:lang w:eastAsia="zh-CN"/>
        </w:rPr>
        <w:t>ion</w:t>
      </w:r>
      <w:r w:rsidRPr="00EF6710">
        <w:rPr>
          <w:b/>
          <w:kern w:val="2"/>
          <w:lang w:eastAsia="zh-CN"/>
        </w:rPr>
        <w:t xml:space="preserve"> </w:t>
      </w:r>
      <w:r>
        <w:rPr>
          <w:b/>
          <w:kern w:val="2"/>
          <w:lang w:eastAsia="zh-CN"/>
        </w:rPr>
        <w:t>2</w:t>
      </w:r>
      <w:r>
        <w:rPr>
          <w:kern w:val="2"/>
          <w:lang w:eastAsia="zh-CN"/>
        </w:rPr>
        <w:t>.</w:t>
      </w:r>
      <w:r>
        <w:rPr>
          <w:rFonts w:hint="eastAsia"/>
          <w:kern w:val="2"/>
          <w:lang w:eastAsia="zh-CN"/>
        </w:rPr>
        <w:t xml:space="preserve"> </w:t>
      </w:r>
      <w:r>
        <w:rPr>
          <w:b/>
          <w:kern w:val="2"/>
          <w:lang w:eastAsia="zh-CN"/>
        </w:rPr>
        <w:t>The length of</w:t>
      </w:r>
      <w:r w:rsidR="0049316B">
        <w:rPr>
          <w:rFonts w:hint="eastAsia"/>
          <w:b/>
          <w:kern w:val="2"/>
          <w:lang w:eastAsia="zh-CN"/>
        </w:rPr>
        <w:t xml:space="preserve"> some</w:t>
      </w:r>
      <w:r>
        <w:rPr>
          <w:b/>
          <w:kern w:val="2"/>
          <w:lang w:eastAsia="zh-CN"/>
        </w:rPr>
        <w:t xml:space="preserve"> field</w:t>
      </w:r>
      <w:r w:rsidR="0049316B">
        <w:rPr>
          <w:rFonts w:hint="eastAsia"/>
          <w:b/>
          <w:kern w:val="2"/>
          <w:lang w:eastAsia="zh-CN"/>
        </w:rPr>
        <w:t>(</w:t>
      </w:r>
      <w:r>
        <w:rPr>
          <w:b/>
          <w:kern w:val="2"/>
          <w:lang w:eastAsia="zh-CN"/>
        </w:rPr>
        <w:t>s</w:t>
      </w:r>
      <w:r w:rsidR="0049316B">
        <w:rPr>
          <w:rFonts w:hint="eastAsia"/>
          <w:b/>
          <w:kern w:val="2"/>
          <w:lang w:eastAsia="zh-CN"/>
        </w:rPr>
        <w:t>)</w:t>
      </w:r>
      <w:r>
        <w:rPr>
          <w:b/>
          <w:kern w:val="2"/>
          <w:lang w:eastAsia="zh-CN"/>
        </w:rPr>
        <w:t xml:space="preserve"> </w:t>
      </w:r>
      <w:r w:rsidR="00E2458E">
        <w:rPr>
          <w:b/>
          <w:kern w:val="2"/>
          <w:lang w:eastAsia="zh-CN"/>
        </w:rPr>
        <w:t xml:space="preserve">is </w:t>
      </w:r>
      <w:r>
        <w:rPr>
          <w:b/>
          <w:kern w:val="2"/>
          <w:lang w:eastAsia="zh-CN"/>
        </w:rPr>
        <w:t>configured by RRC</w:t>
      </w:r>
    </w:p>
    <w:p w:rsidR="00526170" w:rsidRDefault="00517472">
      <w:pPr>
        <w:overflowPunct w:val="0"/>
        <w:snapToGrid/>
        <w:spacing w:after="0"/>
        <w:textAlignment w:val="baseline"/>
        <w:rPr>
          <w:kern w:val="2"/>
          <w:lang w:eastAsia="zh-CN"/>
        </w:rPr>
      </w:pPr>
      <w:r>
        <w:rPr>
          <w:kern w:val="2"/>
          <w:lang w:eastAsia="zh-CN"/>
        </w:rPr>
        <w:t xml:space="preserve">The length of </w:t>
      </w:r>
      <w:r w:rsidR="00CC52B0">
        <w:rPr>
          <w:rFonts w:hint="eastAsia"/>
          <w:kern w:val="2"/>
          <w:lang w:eastAsia="zh-CN"/>
        </w:rPr>
        <w:t xml:space="preserve">some </w:t>
      </w:r>
      <w:r>
        <w:rPr>
          <w:kern w:val="2"/>
          <w:lang w:eastAsia="zh-CN"/>
        </w:rPr>
        <w:t>fields can</w:t>
      </w:r>
      <w:r w:rsidR="00802EC9">
        <w:rPr>
          <w:rFonts w:hint="eastAsia"/>
          <w:kern w:val="2"/>
          <w:lang w:eastAsia="zh-CN"/>
        </w:rPr>
        <w:t xml:space="preserve"> also</w:t>
      </w:r>
      <w:r>
        <w:rPr>
          <w:kern w:val="2"/>
          <w:lang w:eastAsia="zh-CN"/>
        </w:rPr>
        <w:t xml:space="preserve"> be configured by RRC</w:t>
      </w:r>
      <w:r w:rsidR="00CC52B0">
        <w:rPr>
          <w:rFonts w:hint="eastAsia"/>
          <w:kern w:val="2"/>
          <w:lang w:eastAsia="zh-CN"/>
        </w:rPr>
        <w:t xml:space="preserve">. </w:t>
      </w:r>
      <w:r>
        <w:rPr>
          <w:kern w:val="2"/>
          <w:lang w:eastAsia="zh-CN"/>
        </w:rPr>
        <w:t xml:space="preserve">For some fields, </w:t>
      </w:r>
      <w:r w:rsidR="009C165C">
        <w:rPr>
          <w:kern w:val="2"/>
          <w:lang w:eastAsia="zh-CN"/>
        </w:rPr>
        <w:t>to achieve the flexibility of different range, RRC signaling can be used to configure different length of the fields in different cases.</w:t>
      </w:r>
      <w:r w:rsidR="00032DD8">
        <w:rPr>
          <w:rFonts w:hint="eastAsia"/>
          <w:kern w:val="2"/>
          <w:lang w:eastAsia="zh-CN"/>
        </w:rPr>
        <w:t xml:space="preserve"> For example, the length of resource allocation fields in frequency domain is varied with the bandwidth. Therefore, for different bandwidth of carrier or BWP, the length of resource allocation fields in frequency domain can be configured by RRC.</w:t>
      </w:r>
    </w:p>
    <w:p w:rsidR="0044785F" w:rsidRDefault="001C7348" w:rsidP="007637BD">
      <w:pPr>
        <w:numPr>
          <w:ilvl w:val="0"/>
          <w:numId w:val="6"/>
        </w:numPr>
        <w:overflowPunct w:val="0"/>
        <w:snapToGrid/>
        <w:spacing w:beforeLines="50" w:after="0"/>
        <w:ind w:left="714" w:hanging="357"/>
        <w:textAlignment w:val="baseline"/>
        <w:rPr>
          <w:kern w:val="2"/>
          <w:lang w:eastAsia="zh-CN"/>
        </w:rPr>
      </w:pPr>
      <w:r w:rsidRPr="00EF6710">
        <w:rPr>
          <w:b/>
          <w:kern w:val="2"/>
          <w:lang w:eastAsia="zh-CN"/>
        </w:rPr>
        <w:t>Opt</w:t>
      </w:r>
      <w:r>
        <w:rPr>
          <w:b/>
          <w:kern w:val="2"/>
          <w:lang w:eastAsia="zh-CN"/>
        </w:rPr>
        <w:t>ion</w:t>
      </w:r>
      <w:r w:rsidRPr="00EF6710">
        <w:rPr>
          <w:b/>
          <w:kern w:val="2"/>
          <w:lang w:eastAsia="zh-CN"/>
        </w:rPr>
        <w:t xml:space="preserve"> </w:t>
      </w:r>
      <w:r w:rsidR="009C165C">
        <w:rPr>
          <w:b/>
          <w:kern w:val="2"/>
          <w:lang w:eastAsia="zh-CN"/>
        </w:rPr>
        <w:t>3</w:t>
      </w:r>
      <w:r w:rsidR="00D86CAA">
        <w:rPr>
          <w:b/>
          <w:kern w:val="2"/>
          <w:lang w:eastAsia="zh-CN"/>
        </w:rPr>
        <w:t>.</w:t>
      </w:r>
      <w:r w:rsidR="00DB0E5B" w:rsidRPr="00DB0E5B">
        <w:t xml:space="preserve"> </w:t>
      </w:r>
      <w:r w:rsidR="00D86CAA">
        <w:t xml:space="preserve"> </w:t>
      </w:r>
      <w:r w:rsidR="00E2458E">
        <w:rPr>
          <w:b/>
        </w:rPr>
        <w:t>The number of fields with the same type of information is configured by RRC</w:t>
      </w:r>
      <w:r>
        <w:rPr>
          <w:kern w:val="2"/>
          <w:lang w:eastAsia="zh-CN"/>
        </w:rPr>
        <w:t xml:space="preserve">. </w:t>
      </w:r>
    </w:p>
    <w:p w:rsidR="00526170" w:rsidRDefault="00E2458E" w:rsidP="007637BD">
      <w:pPr>
        <w:overflowPunct w:val="0"/>
        <w:snapToGrid/>
        <w:spacing w:beforeLines="30" w:after="0"/>
        <w:textAlignment w:val="baseline"/>
        <w:rPr>
          <w:kern w:val="2"/>
          <w:lang w:eastAsia="zh-CN"/>
        </w:rPr>
      </w:pPr>
      <w:r>
        <w:rPr>
          <w:kern w:val="2"/>
          <w:lang w:eastAsia="zh-CN"/>
        </w:rPr>
        <w:t xml:space="preserve">It has been agreed that </w:t>
      </w:r>
      <w:r w:rsidRPr="00D12EDC">
        <w:rPr>
          <w:szCs w:val="20"/>
        </w:rPr>
        <w:t xml:space="preserve">NR supports higher layer signaling for the </w:t>
      </w:r>
      <w:r w:rsidRPr="00D12EDC">
        <w:rPr>
          <w:rFonts w:hint="eastAsia"/>
          <w:szCs w:val="20"/>
          <w:lang w:eastAsia="ko-KR"/>
        </w:rPr>
        <w:t xml:space="preserve">maximum </w:t>
      </w:r>
      <w:r w:rsidRPr="00D12EDC">
        <w:rPr>
          <w:szCs w:val="20"/>
        </w:rPr>
        <w:t>number of MCS/RV/NDI in DCI for PDSCH</w:t>
      </w:r>
      <w:r>
        <w:rPr>
          <w:szCs w:val="20"/>
        </w:rPr>
        <w:t xml:space="preserve">. When there are two </w:t>
      </w:r>
      <w:proofErr w:type="spellStart"/>
      <w:r>
        <w:rPr>
          <w:szCs w:val="20"/>
        </w:rPr>
        <w:t>codeword</w:t>
      </w:r>
      <w:r w:rsidR="00782147">
        <w:rPr>
          <w:szCs w:val="20"/>
        </w:rPr>
        <w:t>s</w:t>
      </w:r>
      <w:proofErr w:type="spellEnd"/>
      <w:r>
        <w:rPr>
          <w:szCs w:val="20"/>
        </w:rPr>
        <w:t xml:space="preserve">, the number of MCS/RV/NDI field will be doubled to indicate the parameters for each codeword. But </w:t>
      </w:r>
      <w:r w:rsidR="00782147">
        <w:rPr>
          <w:szCs w:val="20"/>
        </w:rPr>
        <w:t xml:space="preserve"> as </w:t>
      </w:r>
      <w:r>
        <w:rPr>
          <w:szCs w:val="20"/>
        </w:rPr>
        <w:t>two codeword</w:t>
      </w:r>
      <w:r w:rsidR="00782147">
        <w:rPr>
          <w:szCs w:val="20"/>
        </w:rPr>
        <w:t xml:space="preserve"> may not be scheduled all the time, </w:t>
      </w:r>
      <w:r>
        <w:rPr>
          <w:szCs w:val="20"/>
        </w:rPr>
        <w:t xml:space="preserve"> </w:t>
      </w:r>
      <w:r w:rsidR="00782147">
        <w:rPr>
          <w:szCs w:val="20"/>
        </w:rPr>
        <w:t xml:space="preserve">to </w:t>
      </w:r>
      <w:r>
        <w:rPr>
          <w:szCs w:val="20"/>
        </w:rPr>
        <w:t xml:space="preserve">save payload size, the </w:t>
      </w:r>
      <w:r w:rsidR="00534D66">
        <w:rPr>
          <w:szCs w:val="20"/>
        </w:rPr>
        <w:t xml:space="preserve">corresponding </w:t>
      </w:r>
      <w:r>
        <w:rPr>
          <w:szCs w:val="20"/>
        </w:rPr>
        <w:t xml:space="preserve"> fields </w:t>
      </w:r>
      <w:r w:rsidR="006C3F3B">
        <w:rPr>
          <w:szCs w:val="20"/>
        </w:rPr>
        <w:t xml:space="preserve">for 1 or 2 </w:t>
      </w:r>
      <w:proofErr w:type="spellStart"/>
      <w:r w:rsidR="006C3F3B">
        <w:rPr>
          <w:szCs w:val="20"/>
        </w:rPr>
        <w:t>codewords</w:t>
      </w:r>
      <w:proofErr w:type="spellEnd"/>
      <w:r w:rsidR="006C3F3B">
        <w:rPr>
          <w:szCs w:val="20"/>
        </w:rPr>
        <w:t xml:space="preserve"> </w:t>
      </w:r>
      <w:r>
        <w:rPr>
          <w:szCs w:val="20"/>
        </w:rPr>
        <w:t xml:space="preserve">can be configured </w:t>
      </w:r>
      <w:r w:rsidR="00375D22">
        <w:rPr>
          <w:szCs w:val="20"/>
        </w:rPr>
        <w:t xml:space="preserve">to be present in DCI </w:t>
      </w:r>
      <w:r>
        <w:rPr>
          <w:szCs w:val="20"/>
        </w:rPr>
        <w:t>by RRC.</w:t>
      </w:r>
    </w:p>
    <w:p w:rsidR="0044785F" w:rsidRDefault="0026120A" w:rsidP="0044785F">
      <w:pPr>
        <w:spacing w:before="120"/>
      </w:pPr>
      <w:r w:rsidRPr="00F86B9A">
        <w:lastRenderedPageBreak/>
        <w:t>Based on the above discussions, we have the following proposal:</w:t>
      </w:r>
    </w:p>
    <w:p w:rsidR="00841FA5" w:rsidRDefault="00841FA5" w:rsidP="00230F3B">
      <w:pPr>
        <w:spacing w:after="0"/>
        <w:rPr>
          <w:i/>
          <w:kern w:val="2"/>
        </w:rPr>
      </w:pPr>
      <w:r w:rsidRPr="00F86B9A">
        <w:rPr>
          <w:rFonts w:hint="eastAsia"/>
          <w:b/>
          <w:i/>
          <w:kern w:val="2"/>
        </w:rPr>
        <w:t>Proposal</w:t>
      </w:r>
      <w:r w:rsidR="00B8186C">
        <w:rPr>
          <w:b/>
          <w:i/>
          <w:kern w:val="2"/>
        </w:rPr>
        <w:t xml:space="preserve"> </w:t>
      </w:r>
      <w:r w:rsidR="00747F4A">
        <w:rPr>
          <w:b/>
          <w:i/>
          <w:kern w:val="2"/>
        </w:rPr>
        <w:t>5</w:t>
      </w:r>
      <w:r w:rsidRPr="00F86B9A">
        <w:rPr>
          <w:rFonts w:hint="eastAsia"/>
          <w:b/>
          <w:i/>
          <w:kern w:val="2"/>
        </w:rPr>
        <w:t xml:space="preserve">: </w:t>
      </w:r>
      <w:r w:rsidR="008D10F0" w:rsidRPr="008D10F0">
        <w:rPr>
          <w:i/>
          <w:kern w:val="2"/>
        </w:rPr>
        <w:t>T</w:t>
      </w:r>
      <w:r w:rsidR="00687364" w:rsidRPr="00687364">
        <w:rPr>
          <w:i/>
          <w:kern w:val="2"/>
        </w:rPr>
        <w:t>he c</w:t>
      </w:r>
      <w:r w:rsidR="00015371" w:rsidRPr="00687364">
        <w:rPr>
          <w:i/>
          <w:kern w:val="2"/>
        </w:rPr>
        <w:t>onfigurability</w:t>
      </w:r>
      <w:r w:rsidR="00015371">
        <w:rPr>
          <w:i/>
          <w:kern w:val="2"/>
        </w:rPr>
        <w:t xml:space="preserve"> of </w:t>
      </w:r>
      <w:r w:rsidR="00687364">
        <w:rPr>
          <w:i/>
          <w:kern w:val="2"/>
        </w:rPr>
        <w:t>DCI contents</w:t>
      </w:r>
      <w:r w:rsidR="00F34F3B">
        <w:rPr>
          <w:i/>
          <w:kern w:val="2"/>
        </w:rPr>
        <w:t xml:space="preserve">/fields </w:t>
      </w:r>
      <w:r w:rsidR="00882369">
        <w:rPr>
          <w:i/>
          <w:kern w:val="2"/>
        </w:rPr>
        <w:t xml:space="preserve">presence </w:t>
      </w:r>
      <w:r w:rsidR="008D10F0">
        <w:rPr>
          <w:i/>
          <w:kern w:val="2"/>
        </w:rPr>
        <w:t>should be supported in NR</w:t>
      </w:r>
      <w:r w:rsidRPr="00F86B9A">
        <w:rPr>
          <w:i/>
          <w:kern w:val="2"/>
        </w:rPr>
        <w:t>.</w:t>
      </w:r>
      <w:r w:rsidR="008D10F0">
        <w:rPr>
          <w:i/>
          <w:kern w:val="2"/>
        </w:rPr>
        <w:t xml:space="preserve"> </w:t>
      </w:r>
    </w:p>
    <w:p w:rsidR="009F58C5" w:rsidRPr="00F86B9A" w:rsidRDefault="009F58C5" w:rsidP="00D22DCF">
      <w:pPr>
        <w:tabs>
          <w:tab w:val="left" w:pos="7508"/>
        </w:tabs>
        <w:spacing w:afterLines="50"/>
        <w:rPr>
          <w:b/>
          <w:i/>
          <w:kern w:val="2"/>
        </w:rPr>
      </w:pPr>
    </w:p>
    <w:p w:rsidR="004C7A82" w:rsidRPr="00F8521F" w:rsidRDefault="00C56FF5" w:rsidP="00F8521F">
      <w:pPr>
        <w:pStyle w:val="1"/>
      </w:pPr>
      <w:r w:rsidRPr="00F8521F">
        <w:rPr>
          <w:rFonts w:hint="eastAsia"/>
        </w:rPr>
        <w:t>Conclusion</w:t>
      </w:r>
    </w:p>
    <w:p w:rsidR="00FF144F" w:rsidRPr="00F86B9A" w:rsidRDefault="00505AC4" w:rsidP="00E62912">
      <w:pPr>
        <w:rPr>
          <w:kern w:val="2"/>
          <w:lang w:eastAsia="zh-CN"/>
        </w:rPr>
      </w:pPr>
      <w:r w:rsidRPr="00F86B9A">
        <w:rPr>
          <w:rFonts w:hint="eastAsia"/>
          <w:kern w:val="2"/>
          <w:lang w:eastAsia="zh-CN"/>
        </w:rPr>
        <w:t xml:space="preserve">Based on above </w:t>
      </w:r>
      <w:r w:rsidR="007A22A3" w:rsidRPr="00F86B9A">
        <w:rPr>
          <w:rFonts w:hint="eastAsia"/>
          <w:kern w:val="2"/>
          <w:lang w:eastAsia="zh-CN"/>
        </w:rPr>
        <w:t>discussions</w:t>
      </w:r>
      <w:r w:rsidRPr="00F86B9A">
        <w:rPr>
          <w:rFonts w:hint="eastAsia"/>
          <w:kern w:val="2"/>
          <w:lang w:eastAsia="zh-CN"/>
        </w:rPr>
        <w:t xml:space="preserve">, </w:t>
      </w:r>
      <w:r w:rsidR="00185763">
        <w:rPr>
          <w:kern w:val="2"/>
          <w:lang w:eastAsia="zh-CN"/>
        </w:rPr>
        <w:t xml:space="preserve">the </w:t>
      </w:r>
      <w:r w:rsidR="007A22A3" w:rsidRPr="00F86B9A">
        <w:rPr>
          <w:rFonts w:hint="eastAsia"/>
          <w:kern w:val="2"/>
          <w:lang w:eastAsia="zh-CN"/>
        </w:rPr>
        <w:t xml:space="preserve">following </w:t>
      </w:r>
      <w:r w:rsidR="00880C1C">
        <w:rPr>
          <w:kern w:val="2"/>
          <w:lang w:eastAsia="zh-CN"/>
        </w:rPr>
        <w:t xml:space="preserve">observation and </w:t>
      </w:r>
      <w:r w:rsidR="007A22A3" w:rsidRPr="00F86B9A">
        <w:rPr>
          <w:rFonts w:hint="eastAsia"/>
          <w:kern w:val="2"/>
          <w:lang w:eastAsia="zh-CN"/>
        </w:rPr>
        <w:t>proposal are given</w:t>
      </w:r>
      <w:r w:rsidR="00C34BA3" w:rsidRPr="00F86B9A">
        <w:rPr>
          <w:rFonts w:hint="eastAsia"/>
          <w:kern w:val="2"/>
          <w:lang w:eastAsia="zh-CN"/>
        </w:rPr>
        <w:t>:</w:t>
      </w:r>
    </w:p>
    <w:p w:rsidR="000F54A6" w:rsidRDefault="000F54A6" w:rsidP="000F54A6">
      <w:pPr>
        <w:spacing w:afterLines="50"/>
        <w:rPr>
          <w:i/>
          <w:kern w:val="2"/>
        </w:rPr>
      </w:pPr>
      <w:r>
        <w:rPr>
          <w:b/>
          <w:i/>
          <w:kern w:val="2"/>
        </w:rPr>
        <w:t>O</w:t>
      </w:r>
      <w:r w:rsidRPr="005D1F8C">
        <w:rPr>
          <w:b/>
          <w:i/>
          <w:kern w:val="2"/>
        </w:rPr>
        <w:t>bservation</w:t>
      </w:r>
      <w:r>
        <w:rPr>
          <w:b/>
          <w:i/>
          <w:kern w:val="2"/>
        </w:rPr>
        <w:t xml:space="preserve"> 1</w:t>
      </w:r>
      <w:r w:rsidRPr="00F86B9A">
        <w:rPr>
          <w:rFonts w:hint="eastAsia"/>
          <w:b/>
          <w:i/>
          <w:kern w:val="2"/>
        </w:rPr>
        <w:t xml:space="preserve">: </w:t>
      </w:r>
      <w:r w:rsidRPr="008D10F0">
        <w:rPr>
          <w:i/>
          <w:kern w:val="2"/>
        </w:rPr>
        <w:t>T</w:t>
      </w:r>
      <w:r w:rsidRPr="00687364">
        <w:rPr>
          <w:i/>
          <w:kern w:val="2"/>
        </w:rPr>
        <w:t xml:space="preserve">he </w:t>
      </w:r>
      <w:r>
        <w:rPr>
          <w:rFonts w:hint="eastAsia"/>
          <w:i/>
          <w:kern w:val="2"/>
          <w:lang w:eastAsia="zh-CN"/>
        </w:rPr>
        <w:t>potential</w:t>
      </w:r>
      <w:r>
        <w:rPr>
          <w:i/>
          <w:kern w:val="2"/>
        </w:rPr>
        <w:t xml:space="preserve"> size of NR DCI </w:t>
      </w:r>
      <w:r>
        <w:rPr>
          <w:rFonts w:hint="eastAsia"/>
          <w:i/>
          <w:kern w:val="2"/>
          <w:lang w:eastAsia="zh-CN"/>
        </w:rPr>
        <w:t>format</w:t>
      </w:r>
      <w:r>
        <w:rPr>
          <w:i/>
          <w:kern w:val="2"/>
        </w:rPr>
        <w:t xml:space="preserve"> seems a bit large. </w:t>
      </w:r>
      <w:r>
        <w:rPr>
          <w:rFonts w:hint="eastAsia"/>
          <w:i/>
          <w:kern w:val="2"/>
          <w:lang w:eastAsia="zh-CN"/>
        </w:rPr>
        <w:t xml:space="preserve">Mechanisms to reduce the payload size need to be </w:t>
      </w:r>
      <w:r>
        <w:rPr>
          <w:i/>
          <w:kern w:val="2"/>
          <w:lang w:eastAsia="zh-CN"/>
        </w:rPr>
        <w:t>further</w:t>
      </w:r>
      <w:r>
        <w:rPr>
          <w:rFonts w:hint="eastAsia"/>
          <w:i/>
          <w:kern w:val="2"/>
          <w:lang w:eastAsia="zh-CN"/>
        </w:rPr>
        <w:t xml:space="preserve"> study</w:t>
      </w:r>
      <w:r w:rsidRPr="00F86B9A">
        <w:rPr>
          <w:i/>
          <w:kern w:val="2"/>
        </w:rPr>
        <w:t>.</w:t>
      </w:r>
      <w:r>
        <w:rPr>
          <w:i/>
          <w:kern w:val="2"/>
        </w:rPr>
        <w:t xml:space="preserve"> </w:t>
      </w:r>
    </w:p>
    <w:p w:rsidR="000F54A6" w:rsidRDefault="000F54A6" w:rsidP="007637BD">
      <w:pPr>
        <w:spacing w:beforeLines="50" w:afterLines="50"/>
        <w:rPr>
          <w:i/>
          <w:kern w:val="2"/>
        </w:rPr>
      </w:pPr>
      <w:r>
        <w:rPr>
          <w:b/>
          <w:i/>
          <w:kern w:val="2"/>
        </w:rPr>
        <w:t>O</w:t>
      </w:r>
      <w:r w:rsidRPr="005D1F8C">
        <w:rPr>
          <w:b/>
          <w:i/>
          <w:kern w:val="2"/>
        </w:rPr>
        <w:t>bservation</w:t>
      </w:r>
      <w:r>
        <w:rPr>
          <w:b/>
          <w:i/>
          <w:kern w:val="2"/>
        </w:rPr>
        <w:t xml:space="preserve"> 2</w:t>
      </w:r>
      <w:r w:rsidRPr="00F86B9A">
        <w:rPr>
          <w:rFonts w:hint="eastAsia"/>
          <w:b/>
          <w:i/>
          <w:kern w:val="2"/>
        </w:rPr>
        <w:t xml:space="preserve">: </w:t>
      </w:r>
      <w:r w:rsidRPr="00EA7C53">
        <w:rPr>
          <w:i/>
          <w:kern w:val="2"/>
        </w:rPr>
        <w:t xml:space="preserve">In order to </w:t>
      </w:r>
      <w:r>
        <w:rPr>
          <w:i/>
          <w:kern w:val="2"/>
        </w:rPr>
        <w:t>avoid large</w:t>
      </w:r>
      <w:r w:rsidRPr="00EA7C53">
        <w:rPr>
          <w:i/>
          <w:kern w:val="2"/>
        </w:rPr>
        <w:t xml:space="preserve"> payload </w:t>
      </w:r>
      <w:r>
        <w:rPr>
          <w:i/>
          <w:kern w:val="2"/>
        </w:rPr>
        <w:t>size carried by single-stage DCI</w:t>
      </w:r>
      <w:r w:rsidRPr="00EA7C53">
        <w:rPr>
          <w:i/>
          <w:kern w:val="2"/>
        </w:rPr>
        <w:t xml:space="preserve">, </w:t>
      </w:r>
      <w:r>
        <w:rPr>
          <w:i/>
          <w:kern w:val="2"/>
        </w:rPr>
        <w:t xml:space="preserve">two-stage DCI should be considered to offload part of payload from the first-stage DCI to second-stage DCI.  </w:t>
      </w:r>
    </w:p>
    <w:p w:rsidR="005D2B0C" w:rsidRDefault="005D2B0C" w:rsidP="000F54A6">
      <w:pPr>
        <w:rPr>
          <w:b/>
          <w:i/>
          <w:kern w:val="2"/>
          <w:lang w:eastAsia="zh-CN"/>
        </w:rPr>
      </w:pPr>
      <w:r w:rsidRPr="00D34140">
        <w:rPr>
          <w:b/>
          <w:i/>
          <w:lang w:eastAsia="zh-CN"/>
        </w:rPr>
        <w:t>Proposal 1</w:t>
      </w:r>
      <w:r w:rsidRPr="00D34140">
        <w:rPr>
          <w:i/>
          <w:lang w:eastAsia="zh-CN"/>
        </w:rPr>
        <w:t xml:space="preserve">: </w:t>
      </w:r>
      <w:r w:rsidR="007637BD">
        <w:rPr>
          <w:i/>
          <w:lang w:eastAsia="zh-CN"/>
        </w:rPr>
        <w:t>T</w:t>
      </w:r>
      <w:r w:rsidR="007637BD" w:rsidRPr="00D34140">
        <w:rPr>
          <w:i/>
          <w:lang w:eastAsia="zh-CN"/>
        </w:rPr>
        <w:t xml:space="preserve">he location of the OFDM symbol carrying </w:t>
      </w:r>
      <w:r w:rsidR="007637BD">
        <w:rPr>
          <w:i/>
          <w:lang w:eastAsia="zh-CN"/>
        </w:rPr>
        <w:t xml:space="preserve">the first </w:t>
      </w:r>
      <w:r w:rsidR="007637BD" w:rsidRPr="00D34140">
        <w:rPr>
          <w:i/>
          <w:lang w:eastAsia="zh-CN"/>
        </w:rPr>
        <w:t>DMRS for the PDSCH</w:t>
      </w:r>
      <w:r w:rsidR="007637BD">
        <w:rPr>
          <w:i/>
          <w:lang w:eastAsia="zh-CN"/>
        </w:rPr>
        <w:t xml:space="preserve"> is explicitly indicated in DCI</w:t>
      </w:r>
      <w:r w:rsidR="007637BD" w:rsidRPr="00D34140">
        <w:rPr>
          <w:i/>
          <w:lang w:eastAsia="zh-CN"/>
        </w:rPr>
        <w:t xml:space="preserve">, </w:t>
      </w:r>
      <w:r w:rsidR="007637BD">
        <w:rPr>
          <w:i/>
          <w:lang w:eastAsia="zh-CN"/>
        </w:rPr>
        <w:t xml:space="preserve">whether it </w:t>
      </w:r>
      <w:r w:rsidR="007637BD" w:rsidRPr="00D34140">
        <w:rPr>
          <w:i/>
          <w:lang w:eastAsia="zh-CN"/>
        </w:rPr>
        <w:t>correspond</w:t>
      </w:r>
      <w:r w:rsidR="007637BD">
        <w:rPr>
          <w:i/>
          <w:lang w:eastAsia="zh-CN"/>
        </w:rPr>
        <w:t>s</w:t>
      </w:r>
      <w:r w:rsidR="007637BD" w:rsidRPr="00D34140">
        <w:rPr>
          <w:i/>
          <w:lang w:eastAsia="zh-CN"/>
        </w:rPr>
        <w:t xml:space="preserve"> to the location signaled in PBCH, or </w:t>
      </w:r>
      <w:r w:rsidR="007637BD">
        <w:rPr>
          <w:i/>
          <w:lang w:eastAsia="zh-CN"/>
        </w:rPr>
        <w:t xml:space="preserve">it is the </w:t>
      </w:r>
      <w:r w:rsidR="007637BD" w:rsidRPr="00D34140">
        <w:rPr>
          <w:i/>
          <w:lang w:eastAsia="zh-CN"/>
        </w:rPr>
        <w:t>first symbol of scheduled PDSCH</w:t>
      </w:r>
      <w:r w:rsidR="007637BD">
        <w:rPr>
          <w:rFonts w:hint="eastAsia"/>
          <w:i/>
          <w:lang w:eastAsia="zh-CN"/>
        </w:rPr>
        <w:t>.</w:t>
      </w:r>
    </w:p>
    <w:p w:rsidR="001D3624" w:rsidRDefault="001D3624" w:rsidP="001D3624">
      <w:pPr>
        <w:spacing w:afterLines="50"/>
        <w:rPr>
          <w:i/>
          <w:kern w:val="2"/>
        </w:rPr>
      </w:pPr>
      <w:r>
        <w:rPr>
          <w:b/>
          <w:i/>
          <w:kern w:val="2"/>
        </w:rPr>
        <w:t>Proposal 2</w:t>
      </w:r>
      <w:r w:rsidRPr="00F86B9A">
        <w:rPr>
          <w:rFonts w:hint="eastAsia"/>
          <w:b/>
          <w:i/>
          <w:kern w:val="2"/>
        </w:rPr>
        <w:t xml:space="preserve">: </w:t>
      </w:r>
      <w:r>
        <w:rPr>
          <w:i/>
          <w:kern w:val="2"/>
          <w:lang w:eastAsia="zh-CN"/>
        </w:rPr>
        <w:t>DCI indicates the number of slots and possibly the starting slot to support multi-slot scheduling</w:t>
      </w:r>
      <w:r w:rsidRPr="00F86B9A">
        <w:rPr>
          <w:i/>
          <w:kern w:val="2"/>
        </w:rPr>
        <w:t>.</w:t>
      </w:r>
      <w:r>
        <w:rPr>
          <w:i/>
          <w:kern w:val="2"/>
        </w:rPr>
        <w:t xml:space="preserve"> </w:t>
      </w:r>
    </w:p>
    <w:p w:rsidR="001C6671" w:rsidRDefault="001D3624" w:rsidP="001C6671">
      <w:pPr>
        <w:spacing w:afterLines="50"/>
        <w:rPr>
          <w:i/>
          <w:kern w:val="2"/>
        </w:rPr>
      </w:pPr>
      <w:r>
        <w:rPr>
          <w:b/>
          <w:i/>
          <w:kern w:val="2"/>
        </w:rPr>
        <w:t>Proposal 3</w:t>
      </w:r>
      <w:r w:rsidR="001C6671" w:rsidRPr="00F86B9A">
        <w:rPr>
          <w:rFonts w:hint="eastAsia"/>
          <w:b/>
          <w:i/>
          <w:kern w:val="2"/>
        </w:rPr>
        <w:t xml:space="preserve">: </w:t>
      </w:r>
      <w:r w:rsidR="001C6671" w:rsidRPr="00A61610">
        <w:rPr>
          <w:i/>
          <w:kern w:val="2"/>
          <w:lang w:eastAsia="zh-CN"/>
        </w:rPr>
        <w:t xml:space="preserve">Only the essential fields should be </w:t>
      </w:r>
      <w:r w:rsidR="000E5007">
        <w:rPr>
          <w:i/>
          <w:kern w:val="2"/>
          <w:lang w:eastAsia="zh-CN"/>
        </w:rPr>
        <w:t xml:space="preserve">present </w:t>
      </w:r>
      <w:r w:rsidR="001C6671" w:rsidRPr="00A61610">
        <w:rPr>
          <w:i/>
          <w:kern w:val="2"/>
          <w:lang w:eastAsia="zh-CN"/>
        </w:rPr>
        <w:t>in the fallback DCI format</w:t>
      </w:r>
      <w:r w:rsidR="001C6671" w:rsidRPr="00F86B9A">
        <w:rPr>
          <w:i/>
          <w:kern w:val="2"/>
        </w:rPr>
        <w:t>.</w:t>
      </w:r>
      <w:r w:rsidR="001C6671">
        <w:rPr>
          <w:i/>
          <w:kern w:val="2"/>
        </w:rPr>
        <w:t xml:space="preserve"> </w:t>
      </w:r>
    </w:p>
    <w:p w:rsidR="001C6671" w:rsidRDefault="001D3624" w:rsidP="001C6671">
      <w:pPr>
        <w:spacing w:afterLines="50"/>
        <w:rPr>
          <w:i/>
          <w:kern w:val="2"/>
        </w:rPr>
      </w:pPr>
      <w:r>
        <w:rPr>
          <w:b/>
          <w:i/>
          <w:kern w:val="2"/>
        </w:rPr>
        <w:t xml:space="preserve">Proposal </w:t>
      </w:r>
      <w:r w:rsidR="00747F4A">
        <w:rPr>
          <w:b/>
          <w:i/>
          <w:kern w:val="2"/>
        </w:rPr>
        <w:t>4</w:t>
      </w:r>
      <w:r w:rsidR="001C6671" w:rsidRPr="00F86B9A">
        <w:rPr>
          <w:rFonts w:hint="eastAsia"/>
          <w:b/>
          <w:i/>
          <w:kern w:val="2"/>
        </w:rPr>
        <w:t xml:space="preserve">: </w:t>
      </w:r>
      <w:r w:rsidR="001C6671">
        <w:rPr>
          <w:i/>
          <w:kern w:val="2"/>
          <w:lang w:eastAsia="zh-CN"/>
        </w:rPr>
        <w:t xml:space="preserve">Two bits can be </w:t>
      </w:r>
      <w:r w:rsidR="000E5007">
        <w:rPr>
          <w:i/>
          <w:kern w:val="2"/>
          <w:lang w:eastAsia="zh-CN"/>
        </w:rPr>
        <w:t xml:space="preserve">used </w:t>
      </w:r>
      <w:r w:rsidR="001C6671">
        <w:rPr>
          <w:i/>
          <w:kern w:val="2"/>
          <w:lang w:eastAsia="zh-CN"/>
        </w:rPr>
        <w:t xml:space="preserve">for </w:t>
      </w:r>
      <w:r w:rsidR="000E5007">
        <w:rPr>
          <w:i/>
          <w:kern w:val="2"/>
          <w:lang w:eastAsia="zh-CN"/>
        </w:rPr>
        <w:t xml:space="preserve">identifying </w:t>
      </w:r>
      <w:r w:rsidR="001C6671">
        <w:rPr>
          <w:i/>
          <w:kern w:val="2"/>
          <w:lang w:eastAsia="zh-CN"/>
        </w:rPr>
        <w:t>the DCI formats with the same DCI size and same RNTI</w:t>
      </w:r>
      <w:r w:rsidR="001C6671" w:rsidRPr="00F86B9A">
        <w:rPr>
          <w:i/>
          <w:kern w:val="2"/>
        </w:rPr>
        <w:t>.</w:t>
      </w:r>
      <w:r w:rsidR="001C6671">
        <w:rPr>
          <w:i/>
          <w:kern w:val="2"/>
        </w:rPr>
        <w:t xml:space="preserve"> </w:t>
      </w:r>
    </w:p>
    <w:p w:rsidR="001C6671" w:rsidRDefault="001C6671" w:rsidP="001C6671">
      <w:pPr>
        <w:spacing w:after="0"/>
        <w:rPr>
          <w:i/>
          <w:kern w:val="2"/>
        </w:rPr>
      </w:pPr>
      <w:r w:rsidRPr="00F86B9A">
        <w:rPr>
          <w:rFonts w:hint="eastAsia"/>
          <w:b/>
          <w:i/>
          <w:kern w:val="2"/>
        </w:rPr>
        <w:t>Proposal</w:t>
      </w:r>
      <w:r w:rsidR="001D3624">
        <w:rPr>
          <w:b/>
          <w:i/>
          <w:kern w:val="2"/>
        </w:rPr>
        <w:t xml:space="preserve"> </w:t>
      </w:r>
      <w:r w:rsidR="00747F4A">
        <w:rPr>
          <w:b/>
          <w:i/>
          <w:kern w:val="2"/>
        </w:rPr>
        <w:t>5</w:t>
      </w:r>
      <w:r w:rsidRPr="00F86B9A">
        <w:rPr>
          <w:rFonts w:hint="eastAsia"/>
          <w:b/>
          <w:i/>
          <w:kern w:val="2"/>
        </w:rPr>
        <w:t xml:space="preserve">: </w:t>
      </w:r>
      <w:r w:rsidRPr="008D10F0">
        <w:rPr>
          <w:i/>
          <w:kern w:val="2"/>
        </w:rPr>
        <w:t>T</w:t>
      </w:r>
      <w:r w:rsidRPr="00687364">
        <w:rPr>
          <w:i/>
          <w:kern w:val="2"/>
        </w:rPr>
        <w:t>he configurability</w:t>
      </w:r>
      <w:r>
        <w:rPr>
          <w:i/>
          <w:kern w:val="2"/>
        </w:rPr>
        <w:t xml:space="preserve"> of DCI contents</w:t>
      </w:r>
      <w:r w:rsidR="00EF715B">
        <w:rPr>
          <w:i/>
          <w:kern w:val="2"/>
        </w:rPr>
        <w:t>/fields presence</w:t>
      </w:r>
      <w:r>
        <w:rPr>
          <w:i/>
          <w:kern w:val="2"/>
        </w:rPr>
        <w:t xml:space="preserve"> should be supported in NR</w:t>
      </w:r>
      <w:r w:rsidRPr="00F86B9A">
        <w:rPr>
          <w:i/>
          <w:kern w:val="2"/>
        </w:rPr>
        <w:t>.</w:t>
      </w:r>
      <w:r>
        <w:rPr>
          <w:i/>
          <w:kern w:val="2"/>
        </w:rPr>
        <w:t xml:space="preserve"> </w:t>
      </w:r>
    </w:p>
    <w:p w:rsidR="001C6671" w:rsidRDefault="001C6671" w:rsidP="001C6671">
      <w:pPr>
        <w:spacing w:after="0"/>
        <w:rPr>
          <w:i/>
          <w:kern w:val="2"/>
        </w:rPr>
      </w:pPr>
    </w:p>
    <w:p w:rsidR="00D22DCF" w:rsidRPr="000F54A6" w:rsidRDefault="00D22DCF" w:rsidP="00BA1206">
      <w:pPr>
        <w:spacing w:after="0"/>
        <w:rPr>
          <w:kern w:val="2"/>
          <w:lang w:eastAsia="zh-CN"/>
        </w:rPr>
      </w:pPr>
    </w:p>
    <w:p w:rsidR="002B7C37" w:rsidRPr="00F86B9A" w:rsidRDefault="004C7A82" w:rsidP="00BA1206">
      <w:pPr>
        <w:pStyle w:val="1"/>
        <w:numPr>
          <w:ilvl w:val="0"/>
          <w:numId w:val="0"/>
        </w:numPr>
        <w:wordWrap w:val="0"/>
        <w:autoSpaceDE/>
        <w:autoSpaceDN/>
        <w:ind w:left="431" w:hanging="431"/>
        <w:rPr>
          <w:lang w:eastAsia="zh-CN"/>
        </w:rPr>
      </w:pPr>
      <w:r w:rsidRPr="00F86B9A">
        <w:rPr>
          <w:rFonts w:hint="eastAsia"/>
        </w:rPr>
        <w:t>Reference</w:t>
      </w:r>
      <w:r w:rsidRPr="00F86B9A">
        <w:rPr>
          <w:rFonts w:hint="eastAsia"/>
          <w:lang w:eastAsia="zh-CN"/>
        </w:rPr>
        <w:t>s</w:t>
      </w:r>
    </w:p>
    <w:p w:rsidR="0022302B" w:rsidRDefault="003D01ED" w:rsidP="003D01ED">
      <w:pPr>
        <w:pStyle w:val="References"/>
        <w:rPr>
          <w:lang w:eastAsia="zh-CN"/>
        </w:rPr>
      </w:pPr>
      <w:r w:rsidRPr="003D01ED">
        <w:rPr>
          <w:lang w:eastAsia="zh-CN"/>
        </w:rPr>
        <w:t>R1-</w:t>
      </w:r>
      <w:r w:rsidR="00D34DCF" w:rsidRPr="003D01ED">
        <w:rPr>
          <w:lang w:eastAsia="zh-CN"/>
        </w:rPr>
        <w:t>171</w:t>
      </w:r>
      <w:r w:rsidR="00D34DCF">
        <w:rPr>
          <w:rFonts w:hint="eastAsia"/>
          <w:lang w:eastAsia="zh-CN"/>
        </w:rPr>
        <w:t>6581</w:t>
      </w:r>
      <w:r>
        <w:rPr>
          <w:lang w:eastAsia="zh-CN"/>
        </w:rPr>
        <w:t>, “</w:t>
      </w:r>
      <w:r w:rsidRPr="003D01ED">
        <w:rPr>
          <w:lang w:eastAsia="zh-CN"/>
        </w:rPr>
        <w:tab/>
        <w:t>Summary of e-mail discussion on DCI content</w:t>
      </w:r>
      <w:r w:rsidR="00D34DCF">
        <w:rPr>
          <w:rFonts w:hint="eastAsia"/>
          <w:lang w:eastAsia="zh-CN"/>
        </w:rPr>
        <w:t>s</w:t>
      </w:r>
      <w:r>
        <w:rPr>
          <w:lang w:eastAsia="zh-CN"/>
        </w:rPr>
        <w:t xml:space="preserve">”, </w:t>
      </w:r>
      <w:r w:rsidRPr="003D01ED">
        <w:rPr>
          <w:lang w:eastAsia="zh-CN"/>
        </w:rPr>
        <w:tab/>
        <w:t>Ericsson</w:t>
      </w:r>
      <w:r>
        <w:rPr>
          <w:lang w:eastAsia="zh-CN"/>
        </w:rPr>
        <w:t xml:space="preserve">, </w:t>
      </w:r>
      <w:r>
        <w:rPr>
          <w:rFonts w:hint="eastAsia"/>
          <w:lang w:eastAsia="zh-CN"/>
        </w:rPr>
        <w:t xml:space="preserve">3GPP RAN1 meeting </w:t>
      </w:r>
      <w:r>
        <w:rPr>
          <w:lang w:eastAsia="zh-CN"/>
        </w:rPr>
        <w:t>AH</w:t>
      </w:r>
      <w:r>
        <w:rPr>
          <w:rFonts w:hint="eastAsia"/>
          <w:lang w:eastAsia="zh-CN"/>
        </w:rPr>
        <w:t>#</w:t>
      </w:r>
      <w:r w:rsidR="00D34DCF">
        <w:rPr>
          <w:rFonts w:hint="eastAsia"/>
          <w:lang w:eastAsia="zh-CN"/>
        </w:rPr>
        <w:t>3</w:t>
      </w:r>
      <w:r w:rsidRPr="00F86B9A">
        <w:rPr>
          <w:rFonts w:hint="eastAsia"/>
          <w:lang w:eastAsia="zh-CN"/>
        </w:rPr>
        <w:t xml:space="preserve">, </w:t>
      </w:r>
      <w:r w:rsidR="00D34DCF">
        <w:rPr>
          <w:rFonts w:hint="eastAsia"/>
          <w:lang w:eastAsia="zh-CN"/>
        </w:rPr>
        <w:t>Nagoya</w:t>
      </w:r>
      <w:r w:rsidRPr="00F86B9A">
        <w:rPr>
          <w:rFonts w:hint="eastAsia"/>
          <w:lang w:eastAsia="zh-CN"/>
        </w:rPr>
        <w:t xml:space="preserve">, </w:t>
      </w:r>
      <w:r w:rsidR="00D34DCF">
        <w:rPr>
          <w:rFonts w:hint="eastAsia"/>
          <w:lang w:eastAsia="zh-CN"/>
        </w:rPr>
        <w:t>Japan</w:t>
      </w:r>
      <w:r w:rsidRPr="00F86B9A">
        <w:rPr>
          <w:rFonts w:hint="eastAsia"/>
          <w:lang w:eastAsia="zh-CN"/>
        </w:rPr>
        <w:t xml:space="preserve">, </w:t>
      </w:r>
      <w:r w:rsidR="00D34DCF">
        <w:rPr>
          <w:rFonts w:hint="eastAsia"/>
          <w:lang w:eastAsia="zh-CN"/>
        </w:rPr>
        <w:t>September</w:t>
      </w:r>
      <w:r w:rsidRPr="00F86B9A">
        <w:rPr>
          <w:rFonts w:hint="eastAsia"/>
          <w:lang w:eastAsia="zh-CN"/>
        </w:rPr>
        <w:t xml:space="preserve"> </w:t>
      </w:r>
      <w:r w:rsidR="00D34DCF">
        <w:rPr>
          <w:rFonts w:hint="eastAsia"/>
          <w:lang w:eastAsia="zh-CN"/>
        </w:rPr>
        <w:t>18</w:t>
      </w:r>
      <w:r w:rsidRPr="00F86B9A">
        <w:rPr>
          <w:rFonts w:hint="eastAsia"/>
          <w:lang w:eastAsia="zh-CN"/>
        </w:rPr>
        <w:t>-</w:t>
      </w:r>
      <w:r w:rsidR="00D34DCF">
        <w:rPr>
          <w:rFonts w:hint="eastAsia"/>
          <w:lang w:eastAsia="zh-CN"/>
        </w:rPr>
        <w:t>21</w:t>
      </w:r>
      <w:r w:rsidRPr="00F86B9A">
        <w:rPr>
          <w:rFonts w:hint="eastAsia"/>
          <w:lang w:eastAsia="zh-CN"/>
        </w:rPr>
        <w:t>, 2017.</w:t>
      </w:r>
    </w:p>
    <w:p w:rsidR="007A70CA" w:rsidRPr="00776F36" w:rsidRDefault="002C363B" w:rsidP="00B12B5B">
      <w:pPr>
        <w:pStyle w:val="References"/>
        <w:rPr>
          <w:lang w:eastAsia="zh-CN"/>
        </w:rPr>
      </w:pPr>
      <w:r w:rsidRPr="002C363B">
        <w:rPr>
          <w:lang w:eastAsia="zh-CN"/>
        </w:rPr>
        <w:t>R1-171</w:t>
      </w:r>
      <w:r w:rsidR="00B12B5B">
        <w:rPr>
          <w:lang w:eastAsia="zh-CN"/>
        </w:rPr>
        <w:t>9387</w:t>
      </w:r>
      <w:r w:rsidR="00501034" w:rsidRPr="00F86B9A">
        <w:rPr>
          <w:rFonts w:hint="eastAsia"/>
          <w:lang w:eastAsia="zh-CN"/>
        </w:rPr>
        <w:t xml:space="preserve">, </w:t>
      </w:r>
      <w:r w:rsidR="00501034" w:rsidRPr="00F86B9A">
        <w:rPr>
          <w:lang w:eastAsia="zh-CN"/>
        </w:rPr>
        <w:t>“</w:t>
      </w:r>
      <w:r w:rsidR="00BA3D33" w:rsidRPr="00BA3D33">
        <w:rPr>
          <w:lang w:eastAsia="zh-CN"/>
        </w:rPr>
        <w:t>CORESET configuration and search space design</w:t>
      </w:r>
      <w:r w:rsidR="00501034" w:rsidRPr="00F86B9A">
        <w:rPr>
          <w:lang w:eastAsia="zh-CN"/>
        </w:rPr>
        <w:t>”</w:t>
      </w:r>
      <w:r w:rsidR="00501034">
        <w:rPr>
          <w:rFonts w:hint="eastAsia"/>
          <w:lang w:eastAsia="zh-CN"/>
        </w:rPr>
        <w:t xml:space="preserve">, </w:t>
      </w:r>
      <w:r w:rsidR="00723845">
        <w:rPr>
          <w:lang w:eastAsia="zh-CN"/>
        </w:rPr>
        <w:t xml:space="preserve">Huawei, HiSilicon, </w:t>
      </w:r>
      <w:r w:rsidR="00B12B5B" w:rsidRPr="00B12B5B">
        <w:rPr>
          <w:lang w:eastAsia="zh-CN"/>
        </w:rPr>
        <w:t>Reno, US</w:t>
      </w:r>
      <w:r w:rsidR="007637BD">
        <w:rPr>
          <w:lang w:eastAsia="zh-CN"/>
        </w:rPr>
        <w:t>A, November 27th – December 1st</w:t>
      </w:r>
      <w:r w:rsidR="00B12B5B" w:rsidRPr="00B12B5B">
        <w:rPr>
          <w:lang w:eastAsia="zh-CN"/>
        </w:rPr>
        <w:t>, 2017</w:t>
      </w:r>
      <w:r w:rsidR="00501034" w:rsidRPr="00F86B9A">
        <w:rPr>
          <w:rFonts w:hint="eastAsia"/>
          <w:lang w:eastAsia="zh-CN"/>
        </w:rPr>
        <w:t>.</w:t>
      </w:r>
      <w:r w:rsidR="007A70CA">
        <w:rPr>
          <w:lang w:eastAsia="zh-CN"/>
        </w:rPr>
        <w:br w:type="page"/>
      </w:r>
    </w:p>
    <w:p w:rsidR="007A70CA" w:rsidRPr="007A70CA" w:rsidRDefault="007A70CA" w:rsidP="00F8521F">
      <w:pPr>
        <w:pStyle w:val="1"/>
        <w:numPr>
          <w:ilvl w:val="0"/>
          <w:numId w:val="0"/>
        </w:numPr>
        <w:ind w:left="432" w:hanging="432"/>
        <w:rPr>
          <w:lang w:eastAsia="zh-CN"/>
        </w:rPr>
      </w:pPr>
      <w:r w:rsidRPr="007A70CA">
        <w:rPr>
          <w:lang w:eastAsia="zh-CN"/>
        </w:rPr>
        <w:lastRenderedPageBreak/>
        <w:t>Appendix of agreements on dynamic indication</w:t>
      </w:r>
      <w:r w:rsidR="00220229">
        <w:rPr>
          <w:rFonts w:hint="eastAsia"/>
          <w:lang w:eastAsia="zh-CN"/>
        </w:rPr>
        <w:t>s in DCI</w:t>
      </w:r>
    </w:p>
    <w:p w:rsidR="007A70CA" w:rsidRPr="00B809F1" w:rsidRDefault="007A70CA" w:rsidP="007A70CA">
      <w:pPr>
        <w:rPr>
          <w:rFonts w:eastAsia="MS Mincho"/>
          <w:b/>
          <w:u w:val="single"/>
          <w:lang w:eastAsia="ja-JP"/>
        </w:rPr>
      </w:pPr>
      <w:r w:rsidRPr="0062276B">
        <w:rPr>
          <w:rFonts w:eastAsia="MS Mincho" w:hint="eastAsia"/>
          <w:b/>
          <w:highlight w:val="green"/>
          <w:u w:val="single"/>
          <w:lang w:eastAsia="ja-JP"/>
        </w:rPr>
        <w:t>Agreements:</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rsidR="007A70CA" w:rsidRPr="00B809F1"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rsidR="007A70CA" w:rsidRPr="008966EE"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8966EE" w:rsidRDefault="007A70CA" w:rsidP="007A70CA">
      <w:pPr>
        <w:numPr>
          <w:ilvl w:val="0"/>
          <w:numId w:val="20"/>
        </w:numPr>
        <w:autoSpaceDE/>
        <w:autoSpaceDN/>
        <w:adjustRightInd/>
        <w:snapToGrid/>
        <w:spacing w:after="0"/>
        <w:jc w:val="left"/>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field in  the DCI from a set of values</w:t>
      </w:r>
    </w:p>
    <w:p w:rsidR="007A70CA" w:rsidRPr="00B809F1"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rsidR="007A70CA" w:rsidRDefault="007A70CA" w:rsidP="007A70CA">
      <w:pPr>
        <w:numPr>
          <w:ilvl w:val="1"/>
          <w:numId w:val="20"/>
        </w:numPr>
        <w:autoSpaceDE/>
        <w:autoSpaceDN/>
        <w:adjustRightInd/>
        <w:snapToGrid/>
        <w:spacing w:after="0"/>
        <w:jc w:val="left"/>
        <w:rPr>
          <w:rFonts w:eastAsia="MS Mincho"/>
          <w:lang w:eastAsia="ja-JP"/>
        </w:rPr>
      </w:pPr>
      <w:r>
        <w:rPr>
          <w:rFonts w:eastAsia="MS Mincho"/>
          <w:lang w:eastAsia="ja-JP"/>
        </w:rPr>
        <w:t xml:space="preserve">FFS the value for the </w:t>
      </w:r>
      <w:r w:rsidRPr="00B809F1">
        <w:rPr>
          <w:rFonts w:eastAsia="MS Mincho"/>
          <w:lang w:eastAsia="ja-JP"/>
        </w:rPr>
        <w:t>timing</w:t>
      </w:r>
    </w:p>
    <w:p w:rsidR="003D386C" w:rsidRPr="00F87FD4" w:rsidRDefault="003D386C" w:rsidP="003D386C">
      <w:pPr>
        <w:rPr>
          <w:rFonts w:eastAsia="MS Mincho"/>
          <w:b/>
          <w:highlight w:val="yellow"/>
          <w:u w:val="single"/>
          <w:lang w:eastAsia="ja-JP"/>
        </w:rPr>
      </w:pPr>
      <w:r w:rsidRPr="00F87FD4">
        <w:rPr>
          <w:rFonts w:eastAsia="MS Mincho" w:hint="eastAsia"/>
          <w:b/>
          <w:highlight w:val="green"/>
          <w:u w:val="single"/>
          <w:lang w:eastAsia="ja-JP"/>
        </w:rPr>
        <w:t>Agreements:</w:t>
      </w:r>
    </w:p>
    <w:p w:rsidR="003D386C" w:rsidRPr="00F87FD4" w:rsidRDefault="003D386C" w:rsidP="003D386C">
      <w:pPr>
        <w:numPr>
          <w:ilvl w:val="0"/>
          <w:numId w:val="22"/>
        </w:numPr>
        <w:autoSpaceDE/>
        <w:autoSpaceDN/>
        <w:adjustRightInd/>
        <w:snapToGrid/>
        <w:spacing w:after="0"/>
        <w:jc w:val="left"/>
        <w:rPr>
          <w:rFonts w:eastAsia="MS Mincho"/>
          <w:lang w:eastAsia="ja-JP"/>
        </w:rPr>
      </w:pPr>
      <w:r w:rsidRPr="00F87FD4">
        <w:rPr>
          <w:rFonts w:eastAsia="MS Mincho"/>
          <w:lang w:eastAsia="ja-JP"/>
        </w:rPr>
        <w:t>NR supports UL-MIMO scheduling by DCI, which includes at least</w:t>
      </w:r>
      <w:r w:rsidRPr="00F87FD4">
        <w:rPr>
          <w:rFonts w:eastAsia="MS Mincho" w:hint="eastAsia"/>
          <w:lang w:eastAsia="ja-JP"/>
        </w:rPr>
        <w:t xml:space="preserve"> some of</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I</w:t>
      </w:r>
      <w:r w:rsidRPr="00F87FD4">
        <w:rPr>
          <w:rFonts w:eastAsia="MS Mincho" w:hint="eastAsia"/>
          <w:lang w:eastAsia="ja-JP"/>
        </w:rPr>
        <w:t xml:space="preserve">ndication of a </w:t>
      </w:r>
      <w:r w:rsidRPr="00F87FD4">
        <w:rPr>
          <w:rFonts w:eastAsia="MS Mincho"/>
          <w:lang w:eastAsia="ja-JP"/>
        </w:rPr>
        <w:t>SRS resource</w:t>
      </w:r>
      <w:r w:rsidRPr="00F87FD4">
        <w:rPr>
          <w:rFonts w:eastAsia="MS Mincho" w:hint="eastAsia"/>
          <w:lang w:eastAsia="ja-JP"/>
        </w:rPr>
        <w:t xml:space="preserve"> (S</w:t>
      </w:r>
      <w:r w:rsidRPr="00F87FD4">
        <w:rPr>
          <w:rFonts w:eastAsia="MS Mincho"/>
          <w:lang w:eastAsia="ja-JP"/>
        </w:rPr>
        <w:t>RI)</w:t>
      </w:r>
      <w:r w:rsidRPr="00F87FD4">
        <w:rPr>
          <w:rFonts w:eastAsia="MS Mincho" w:hint="eastAsia"/>
          <w:lang w:eastAsia="ja-JP"/>
        </w:rPr>
        <w:t xml:space="preserve"> which has been transmitted by this UE in previous time instance</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 xml:space="preserve">Each configured SRS resource is associated with at least one UL </w:t>
      </w:r>
      <w:proofErr w:type="spellStart"/>
      <w:r w:rsidRPr="00F87FD4">
        <w:rPr>
          <w:rFonts w:eastAsia="MS Mincho"/>
          <w:lang w:eastAsia="ja-JP"/>
        </w:rPr>
        <w:t>Tx</w:t>
      </w:r>
      <w:proofErr w:type="spellEnd"/>
      <w:r w:rsidRPr="00F87FD4">
        <w:rPr>
          <w:rFonts w:eastAsia="MS Mincho"/>
          <w:lang w:eastAsia="ja-JP"/>
        </w:rPr>
        <w:t xml:space="preserve"> beam</w:t>
      </w:r>
      <w:r w:rsidRPr="00F87FD4">
        <w:rPr>
          <w:rFonts w:eastAsia="MS Mincho" w:hint="eastAsia"/>
          <w:lang w:eastAsia="ja-JP"/>
        </w:rPr>
        <w:t>/</w:t>
      </w:r>
      <w:proofErr w:type="spellStart"/>
      <w:r w:rsidRPr="00F87FD4">
        <w:rPr>
          <w:rFonts w:eastAsia="MS Mincho" w:hint="eastAsia"/>
          <w:lang w:eastAsia="ja-JP"/>
        </w:rPr>
        <w:t>precoder</w:t>
      </w:r>
      <w:proofErr w:type="spellEnd"/>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FFS</w:t>
      </w:r>
      <w:r w:rsidRPr="00F87FD4">
        <w:rPr>
          <w:rFonts w:eastAsia="MS Mincho" w:hint="eastAsia"/>
          <w:lang w:eastAsia="ja-JP"/>
        </w:rPr>
        <w:t>:</w:t>
      </w:r>
      <w:r w:rsidRPr="00F87FD4">
        <w:rPr>
          <w:rFonts w:eastAsia="MS Mincho"/>
          <w:lang w:eastAsia="ja-JP"/>
        </w:rPr>
        <w:t xml:space="preserve"> whether to allow the existence of this field only when multiple SRS resources are configured to UE.</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Transmit Rank indicator (TRI)</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Possible values are up to the number of SRS ports configured in the indicated SRI</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hint="eastAsia"/>
          <w:lang w:eastAsia="ja-JP"/>
        </w:rPr>
        <w:t>Wideband</w:t>
      </w:r>
      <w:r w:rsidRPr="00F87FD4">
        <w:rPr>
          <w:rFonts w:eastAsia="MS Mincho"/>
          <w:lang w:eastAsia="ja-JP"/>
        </w:rPr>
        <w:t xml:space="preserve"> </w:t>
      </w:r>
      <w:r w:rsidRPr="00F87FD4">
        <w:rPr>
          <w:rFonts w:eastAsia="MS Mincho" w:hint="eastAsia"/>
          <w:lang w:eastAsia="ja-JP"/>
        </w:rPr>
        <w:t>t</w:t>
      </w:r>
      <w:r w:rsidRPr="00F87FD4">
        <w:rPr>
          <w:rFonts w:eastAsia="MS Mincho"/>
          <w:lang w:eastAsia="ja-JP"/>
        </w:rPr>
        <w:t>ransmit PMI (TPMI), with details FFS</w:t>
      </w:r>
      <w:r w:rsidRPr="00F87FD4">
        <w:rPr>
          <w:rFonts w:eastAsia="MS Mincho" w:hint="eastAsia"/>
          <w:lang w:eastAsia="ja-JP"/>
        </w:rPr>
        <w:t xml:space="preserve"> including dual-stage codebook (if supported)</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hint="eastAsia"/>
          <w:lang w:eastAsia="ja-JP"/>
        </w:rPr>
        <w:t xml:space="preserve">FFS: </w:t>
      </w:r>
      <w:r w:rsidRPr="00F87FD4">
        <w:rPr>
          <w:rFonts w:eastAsia="MS Mincho"/>
          <w:lang w:eastAsia="ja-JP"/>
        </w:rPr>
        <w:t>Possible PMs depend on the number of SRS ports configured in the indicated SRI</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FFS</w:t>
      </w:r>
      <w:r w:rsidRPr="00F87FD4">
        <w:rPr>
          <w:rFonts w:eastAsia="MS Mincho" w:hint="eastAsia"/>
          <w:lang w:eastAsia="ja-JP"/>
        </w:rPr>
        <w:t>:</w:t>
      </w:r>
      <w:r w:rsidRPr="00F87FD4">
        <w:rPr>
          <w:rFonts w:eastAsia="MS Mincho"/>
          <w:lang w:eastAsia="ja-JP"/>
        </w:rPr>
        <w:t xml:space="preserve"> whether to allow the existence of this field for non-codebook-based UL-MIMO transmission</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hint="eastAsia"/>
          <w:lang w:eastAsia="ja-JP"/>
        </w:rPr>
        <w:t xml:space="preserve">FFS: </w:t>
      </w:r>
      <w:proofErr w:type="spellStart"/>
      <w:r w:rsidRPr="00F87FD4">
        <w:rPr>
          <w:rFonts w:eastAsia="MS Mincho" w:hint="eastAsia"/>
          <w:lang w:eastAsia="ja-JP"/>
        </w:rPr>
        <w:t>Subband</w:t>
      </w:r>
      <w:proofErr w:type="spellEnd"/>
      <w:r w:rsidRPr="00F87FD4">
        <w:rPr>
          <w:rFonts w:eastAsia="MS Mincho" w:hint="eastAsia"/>
          <w:lang w:eastAsia="ja-JP"/>
        </w:rPr>
        <w:t xml:space="preserve"> TPMI</w:t>
      </w:r>
      <w:r w:rsidRPr="00F87FD4">
        <w:rPr>
          <w:rFonts w:eastAsia="MS Mincho"/>
          <w:lang w:eastAsia="ja-JP"/>
        </w:rPr>
        <w:t xml:space="preserve"> </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MCS indication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HARQ related information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Resource allocation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FFS on multiple SRI indication and corresponding indications of TRI(s) and TPMI(s)</w:t>
      </w:r>
    </w:p>
    <w:p w:rsidR="003D386C"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hint="eastAsia"/>
          <w:lang w:eastAsia="ja-JP"/>
        </w:rPr>
        <w:t>FFS: Joint encoding or separate encoding</w:t>
      </w:r>
    </w:p>
    <w:p w:rsidR="003D386C" w:rsidRPr="00837CBD" w:rsidRDefault="003D386C" w:rsidP="003D386C">
      <w:pPr>
        <w:rPr>
          <w:rFonts w:eastAsia="MS Mincho"/>
          <w:b/>
          <w:szCs w:val="20"/>
          <w:lang w:eastAsia="ja-JP"/>
        </w:rPr>
      </w:pPr>
      <w:r w:rsidRPr="00837CBD">
        <w:rPr>
          <w:rFonts w:eastAsia="MS Mincho"/>
          <w:szCs w:val="20"/>
          <w:highlight w:val="green"/>
          <w:lang w:eastAsia="ja-JP"/>
        </w:rPr>
        <w:t>Agreements</w:t>
      </w:r>
      <w:r w:rsidRPr="00837CBD">
        <w:rPr>
          <w:rFonts w:eastAsia="MS Mincho"/>
          <w:szCs w:val="20"/>
          <w:lang w:eastAsia="ja-JP"/>
        </w:rPr>
        <w:t>:</w:t>
      </w:r>
    </w:p>
    <w:p w:rsidR="003D386C" w:rsidRPr="00837CBD" w:rsidRDefault="003D386C" w:rsidP="003D386C">
      <w:pPr>
        <w:numPr>
          <w:ilvl w:val="0"/>
          <w:numId w:val="21"/>
        </w:numPr>
        <w:autoSpaceDE/>
        <w:autoSpaceDN/>
        <w:adjustRightInd/>
        <w:snapToGrid/>
        <w:spacing w:after="0"/>
        <w:jc w:val="left"/>
        <w:rPr>
          <w:rFonts w:eastAsia="MS Mincho"/>
          <w:szCs w:val="20"/>
          <w:lang w:eastAsia="ja-JP"/>
        </w:rPr>
      </w:pPr>
      <w:r w:rsidRPr="00837CBD">
        <w:rPr>
          <w:rFonts w:eastAsia="MS Mincho"/>
          <w:szCs w:val="20"/>
          <w:lang w:eastAsia="ja-JP"/>
        </w:rPr>
        <w:t>NR supports aperiodic SRS triggering field in DCI.</w:t>
      </w:r>
    </w:p>
    <w:p w:rsidR="003D386C" w:rsidRPr="00837CBD" w:rsidRDefault="003D386C" w:rsidP="003D386C">
      <w:pPr>
        <w:numPr>
          <w:ilvl w:val="1"/>
          <w:numId w:val="21"/>
        </w:numPr>
        <w:autoSpaceDE/>
        <w:autoSpaceDN/>
        <w:adjustRightInd/>
        <w:snapToGrid/>
        <w:spacing w:after="0"/>
        <w:jc w:val="left"/>
        <w:rPr>
          <w:rFonts w:eastAsia="MS Mincho"/>
          <w:szCs w:val="20"/>
          <w:lang w:eastAsia="ja-JP"/>
        </w:rPr>
      </w:pPr>
      <w:r w:rsidRPr="00837CBD">
        <w:rPr>
          <w:rFonts w:eastAsia="MS Mincho"/>
          <w:szCs w:val="20"/>
          <w:lang w:eastAsia="ja-JP"/>
        </w:rPr>
        <w:t xml:space="preserve">Supports at least one state of the field that can select at least one out of the configured SRS resources. </w:t>
      </w:r>
    </w:p>
    <w:p w:rsidR="003D386C" w:rsidRPr="00837CBD" w:rsidRDefault="003D386C" w:rsidP="003D386C">
      <w:pPr>
        <w:numPr>
          <w:ilvl w:val="1"/>
          <w:numId w:val="21"/>
        </w:numPr>
        <w:autoSpaceDE/>
        <w:autoSpaceDN/>
        <w:adjustRightInd/>
        <w:snapToGrid/>
        <w:spacing w:after="0"/>
        <w:jc w:val="left"/>
        <w:rPr>
          <w:rFonts w:eastAsia="MS Mincho"/>
          <w:szCs w:val="20"/>
          <w:lang w:eastAsia="ja-JP"/>
        </w:rPr>
      </w:pPr>
      <w:r w:rsidRPr="00837CBD">
        <w:rPr>
          <w:rFonts w:eastAsia="MS Mincho"/>
          <w:szCs w:val="20"/>
          <w:lang w:eastAsia="ja-JP"/>
        </w:rPr>
        <w:t>FFS: details</w:t>
      </w:r>
    </w:p>
    <w:p w:rsidR="003D386C" w:rsidRPr="00744291" w:rsidRDefault="003D386C" w:rsidP="003D386C">
      <w:pPr>
        <w:rPr>
          <w:rFonts w:eastAsia="MS Mincho"/>
          <w:b/>
          <w:u w:val="single"/>
          <w:lang w:eastAsia="ja-JP"/>
        </w:rPr>
      </w:pPr>
      <w:r w:rsidRPr="00121AC6">
        <w:rPr>
          <w:rFonts w:eastAsia="MS Mincho" w:hint="eastAsia"/>
          <w:b/>
          <w:highlight w:val="green"/>
          <w:u w:val="single"/>
          <w:lang w:eastAsia="ja-JP"/>
        </w:rPr>
        <w:t>Agreements:</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t>NR supports mechanism(s) to trigger aperiodic CSI-RS and aperiodic CSI reporting simultaneously.</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FFS: signaling details (e.g. single DCI or separate DCI)</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 xml:space="preserve">FFS: method(s) for interference measurement  </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FFS: reference resource of aperiodic CSI reporting</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t>For aperiodic CSI-RS timing</w:t>
      </w:r>
      <w:r>
        <w:rPr>
          <w:rFonts w:eastAsia="MS Mincho"/>
          <w:lang w:eastAsia="ja-JP"/>
        </w:rPr>
        <w:t xml:space="preserve"> offset X, support X=0 at least</w:t>
      </w:r>
      <w:r>
        <w:rPr>
          <w:rFonts w:eastAsia="MS Mincho" w:hint="eastAsia"/>
          <w:lang w:eastAsia="ja-JP"/>
        </w:rPr>
        <w:t>, if aperiodic CSI-RS triggering is done by DCI</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FFS: supporting other values of X</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 xml:space="preserve">Note: ‘aperiodic CSI-RS timing offset X’ refers to the time gap between aperiodic CSI-RS triggering and aperiodic CSI-RS transmission </w:t>
      </w:r>
      <w:proofErr w:type="spellStart"/>
      <w:r w:rsidRPr="0075062C">
        <w:rPr>
          <w:rFonts w:eastAsia="MS Mincho"/>
          <w:lang w:eastAsia="ja-JP"/>
        </w:rPr>
        <w:t>w.r.t</w:t>
      </w:r>
      <w:proofErr w:type="spellEnd"/>
      <w:r w:rsidRPr="0075062C">
        <w:rPr>
          <w:rFonts w:eastAsia="MS Mincho"/>
          <w:lang w:eastAsia="ja-JP"/>
        </w:rPr>
        <w:t>. number of slots.</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lastRenderedPageBreak/>
        <w:t xml:space="preserve">For CSI reporting timing offset Y that is </w:t>
      </w:r>
      <w:r>
        <w:rPr>
          <w:rFonts w:eastAsia="MS Mincho" w:hint="eastAsia"/>
          <w:lang w:eastAsia="ja-JP"/>
        </w:rPr>
        <w:t xml:space="preserve">fixed or </w:t>
      </w:r>
      <w:r w:rsidRPr="0075062C">
        <w:rPr>
          <w:rFonts w:eastAsia="MS Mincho"/>
          <w:lang w:eastAsia="ja-JP"/>
        </w:rPr>
        <w:t>configurable by the network but with certain restriction on lower limit of Y to provide sufficient CSI computation time.</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Candidate values of Y are fixed or pre-determined by certain rule(s).</w:t>
      </w:r>
    </w:p>
    <w:p w:rsidR="003D386C" w:rsidRPr="0075062C" w:rsidRDefault="003D386C" w:rsidP="003D386C">
      <w:pPr>
        <w:numPr>
          <w:ilvl w:val="2"/>
          <w:numId w:val="23"/>
        </w:numPr>
        <w:autoSpaceDE/>
        <w:autoSpaceDN/>
        <w:adjustRightInd/>
        <w:snapToGrid/>
        <w:spacing w:after="0"/>
        <w:jc w:val="left"/>
        <w:rPr>
          <w:rFonts w:eastAsia="MS Mincho"/>
          <w:lang w:eastAsia="ja-JP"/>
        </w:rPr>
      </w:pPr>
      <w:r w:rsidRPr="0075062C">
        <w:rPr>
          <w:rFonts w:eastAsia="MS Mincho"/>
          <w:lang w:eastAsia="ja-JP"/>
        </w:rPr>
        <w:t>Rule is FFS (e.g. number of CSI measurement/RS/reporting settings, CSI feedback type, number of ports, nearest CSI-RS transmission timing, UE capability, etc.)</w:t>
      </w:r>
    </w:p>
    <w:p w:rsidR="003D386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 xml:space="preserve">Note: ‘aperiodic CSI reporting timing offset Y’ refers to the time gap between aperiodic CSI reporting triggering and aperiodic CSI reporting </w:t>
      </w:r>
      <w:proofErr w:type="spellStart"/>
      <w:r w:rsidRPr="0075062C">
        <w:rPr>
          <w:rFonts w:eastAsia="MS Mincho"/>
          <w:lang w:eastAsia="ja-JP"/>
        </w:rPr>
        <w:t>w.r.t</w:t>
      </w:r>
      <w:proofErr w:type="spellEnd"/>
      <w:r w:rsidRPr="0075062C">
        <w:rPr>
          <w:rFonts w:eastAsia="MS Mincho"/>
          <w:lang w:eastAsia="ja-JP"/>
        </w:rPr>
        <w:t>. number of slots.</w:t>
      </w:r>
    </w:p>
    <w:p w:rsidR="003D386C" w:rsidRDefault="003D386C" w:rsidP="003D386C">
      <w:pPr>
        <w:numPr>
          <w:ilvl w:val="1"/>
          <w:numId w:val="23"/>
        </w:numPr>
        <w:autoSpaceDE/>
        <w:autoSpaceDN/>
        <w:adjustRightInd/>
        <w:snapToGrid/>
        <w:spacing w:after="0"/>
        <w:jc w:val="left"/>
        <w:rPr>
          <w:rFonts w:eastAsia="MS Mincho"/>
          <w:lang w:eastAsia="ja-JP"/>
        </w:rPr>
      </w:pPr>
      <w:r>
        <w:rPr>
          <w:rFonts w:eastAsia="MS Mincho" w:hint="eastAsia"/>
          <w:lang w:eastAsia="ja-JP"/>
        </w:rPr>
        <w:t>FFS Y is fixed or configurable</w:t>
      </w:r>
    </w:p>
    <w:p w:rsidR="003D386C" w:rsidRPr="003F7D6E" w:rsidRDefault="003D386C" w:rsidP="003D386C">
      <w:pPr>
        <w:numPr>
          <w:ilvl w:val="1"/>
          <w:numId w:val="23"/>
        </w:numPr>
        <w:autoSpaceDE/>
        <w:autoSpaceDN/>
        <w:adjustRightInd/>
        <w:snapToGrid/>
        <w:spacing w:after="0"/>
        <w:jc w:val="left"/>
        <w:rPr>
          <w:rFonts w:eastAsia="MS Mincho"/>
          <w:lang w:eastAsia="ja-JP"/>
        </w:rPr>
      </w:pPr>
      <w:r>
        <w:rPr>
          <w:rFonts w:eastAsia="MS Mincho" w:hint="eastAsia"/>
          <w:lang w:eastAsia="ja-JP"/>
        </w:rPr>
        <w:t>FFS configuration is done by DCI and/or MAC CE and/or higher layer signaling</w:t>
      </w:r>
    </w:p>
    <w:p w:rsidR="003D386C" w:rsidRPr="001C1BD3" w:rsidRDefault="003D386C" w:rsidP="003D386C">
      <w:pPr>
        <w:rPr>
          <w:rFonts w:eastAsia="MS Mincho"/>
          <w:b/>
          <w:szCs w:val="20"/>
          <w:highlight w:val="yellow"/>
          <w:u w:val="single"/>
          <w:lang w:eastAsia="ja-JP"/>
        </w:rPr>
      </w:pPr>
      <w:r w:rsidRPr="00D46AC4">
        <w:rPr>
          <w:rFonts w:eastAsia="MS Mincho" w:hint="eastAsia"/>
          <w:b/>
          <w:szCs w:val="20"/>
          <w:highlight w:val="green"/>
          <w:u w:val="single"/>
          <w:lang w:eastAsia="ja-JP"/>
        </w:rPr>
        <w:t>Agreements:</w:t>
      </w:r>
    </w:p>
    <w:p w:rsidR="003D386C" w:rsidRPr="00D46AC4" w:rsidRDefault="003D386C" w:rsidP="003D386C">
      <w:pPr>
        <w:numPr>
          <w:ilvl w:val="0"/>
          <w:numId w:val="24"/>
        </w:numPr>
        <w:autoSpaceDE/>
        <w:autoSpaceDN/>
        <w:adjustRightInd/>
        <w:snapToGrid/>
        <w:spacing w:after="0"/>
        <w:jc w:val="left"/>
        <w:rPr>
          <w:rFonts w:eastAsia="MS Mincho"/>
          <w:szCs w:val="20"/>
          <w:lang w:eastAsia="ja-JP"/>
        </w:rPr>
      </w:pPr>
      <w:r w:rsidRPr="00D46AC4">
        <w:rPr>
          <w:rFonts w:eastAsia="MS Mincho"/>
          <w:szCs w:val="20"/>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rsidR="003D386C" w:rsidRPr="00D46AC4" w:rsidRDefault="003D386C" w:rsidP="003D386C">
      <w:pPr>
        <w:numPr>
          <w:ilvl w:val="0"/>
          <w:numId w:val="24"/>
        </w:numPr>
        <w:autoSpaceDE/>
        <w:autoSpaceDN/>
        <w:adjustRightInd/>
        <w:snapToGrid/>
        <w:spacing w:after="0"/>
        <w:jc w:val="left"/>
        <w:rPr>
          <w:rFonts w:eastAsia="MS Mincho"/>
          <w:szCs w:val="20"/>
          <w:lang w:eastAsia="ja-JP"/>
        </w:rPr>
      </w:pPr>
      <w:r w:rsidRPr="00D46AC4">
        <w:rPr>
          <w:rFonts w:eastAsia="MS Mincho"/>
          <w:szCs w:val="20"/>
          <w:lang w:eastAsia="ja-JP"/>
        </w:rPr>
        <w:t>The indication may be used to increase the likelihood of successful demodulation and decoding of the transport block based on the pre-empted transmission and/or subsequent (re)-transmissions of the same TB</w:t>
      </w:r>
    </w:p>
    <w:p w:rsidR="003D386C" w:rsidRPr="00155BEF" w:rsidRDefault="003D386C" w:rsidP="003D386C">
      <w:pPr>
        <w:rPr>
          <w:rFonts w:eastAsia="MS Mincho"/>
          <w:szCs w:val="20"/>
          <w:lang w:eastAsia="ja-JP"/>
        </w:rPr>
      </w:pPr>
      <w:r w:rsidRPr="00155BEF">
        <w:rPr>
          <w:rFonts w:eastAsia="MS Mincho"/>
          <w:szCs w:val="20"/>
          <w:highlight w:val="green"/>
          <w:lang w:eastAsia="ja-JP"/>
        </w:rPr>
        <w:t>Agreements</w:t>
      </w:r>
      <w:r w:rsidRPr="00155BEF">
        <w:rPr>
          <w:rFonts w:eastAsia="MS Mincho"/>
          <w:b/>
          <w:szCs w:val="20"/>
          <w:lang w:eastAsia="ja-JP"/>
        </w:rPr>
        <w:t>:</w:t>
      </w:r>
    </w:p>
    <w:p w:rsidR="003D386C" w:rsidRPr="00155BEF" w:rsidRDefault="003D386C" w:rsidP="003D386C">
      <w:pPr>
        <w:numPr>
          <w:ilvl w:val="0"/>
          <w:numId w:val="19"/>
        </w:numPr>
        <w:autoSpaceDE/>
        <w:autoSpaceDN/>
        <w:adjustRightInd/>
        <w:snapToGrid/>
        <w:spacing w:after="0"/>
        <w:jc w:val="left"/>
        <w:rPr>
          <w:rFonts w:eastAsia="MS Mincho"/>
          <w:szCs w:val="20"/>
        </w:rPr>
      </w:pPr>
      <w:r w:rsidRPr="00155BEF">
        <w:rPr>
          <w:rFonts w:eastAsia="MS Mincho"/>
          <w:szCs w:val="20"/>
        </w:rPr>
        <w:t xml:space="preserve">For reception of </w:t>
      </w:r>
      <w:proofErr w:type="spellStart"/>
      <w:r w:rsidRPr="00155BEF">
        <w:rPr>
          <w:rFonts w:eastAsia="MS Mincho"/>
          <w:szCs w:val="20"/>
        </w:rPr>
        <w:t>unicast</w:t>
      </w:r>
      <w:proofErr w:type="spellEnd"/>
      <w:r w:rsidRPr="00155BEF">
        <w:rPr>
          <w:rFonts w:eastAsia="MS Mincho"/>
          <w:szCs w:val="20"/>
        </w:rPr>
        <w:t xml:space="preserve"> DL data channel, support indication of spatial QCL assumption between </w:t>
      </w:r>
      <w:r w:rsidRPr="00155BEF">
        <w:rPr>
          <w:rFonts w:eastAsia="MS Mincho" w:hint="eastAsia"/>
          <w:szCs w:val="20"/>
        </w:rPr>
        <w:t xml:space="preserve">DL </w:t>
      </w:r>
      <w:r w:rsidRPr="00155BEF">
        <w:rPr>
          <w:rFonts w:eastAsia="MS Mincho"/>
          <w:szCs w:val="20"/>
        </w:rPr>
        <w:t>RS antenna port(s) and DMRS antenna port(s) of DL data channel: Information indicating the RS antenna port(s) is indicated via DCI (downlink grants)</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The information indicates the RS antenna port(s) which is QCL-</w:t>
      </w:r>
      <w:proofErr w:type="spellStart"/>
      <w:r w:rsidRPr="00155BEF">
        <w:rPr>
          <w:rFonts w:eastAsia="MS Mincho"/>
          <w:szCs w:val="20"/>
          <w:lang w:eastAsia="ja-JP"/>
        </w:rPr>
        <w:t>ed</w:t>
      </w:r>
      <w:proofErr w:type="spellEnd"/>
      <w:r w:rsidRPr="00155BEF">
        <w:rPr>
          <w:rFonts w:eastAsia="MS Mincho"/>
          <w:szCs w:val="20"/>
          <w:lang w:eastAsia="ja-JP"/>
        </w:rPr>
        <w:t xml:space="preserve"> with DMRS antenna port(s) </w:t>
      </w:r>
    </w:p>
    <w:p w:rsidR="003D386C" w:rsidRPr="00155BEF" w:rsidRDefault="003D386C" w:rsidP="003D386C">
      <w:pPr>
        <w:numPr>
          <w:ilvl w:val="2"/>
          <w:numId w:val="19"/>
        </w:numPr>
        <w:autoSpaceDE/>
        <w:autoSpaceDN/>
        <w:adjustRightInd/>
        <w:snapToGrid/>
        <w:spacing w:after="0"/>
        <w:jc w:val="left"/>
        <w:rPr>
          <w:rFonts w:eastAsia="MS Mincho"/>
          <w:szCs w:val="20"/>
          <w:lang w:eastAsia="ja-JP"/>
        </w:rPr>
      </w:pPr>
      <w:r w:rsidRPr="00155BEF">
        <w:rPr>
          <w:rFonts w:eastAsia="MS Mincho"/>
          <w:szCs w:val="20"/>
          <w:lang w:eastAsia="ja-JP"/>
        </w:rPr>
        <w:t>FFS: Indication details</w:t>
      </w:r>
    </w:p>
    <w:p w:rsidR="003D386C" w:rsidRPr="00155BEF" w:rsidRDefault="003D386C" w:rsidP="003D386C">
      <w:pPr>
        <w:numPr>
          <w:ilvl w:val="3"/>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E.g. explicit indication of RS port/resource ID, or implicitly derived </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FFS when the indication is applied (e.g., the indication is assumed only for the scheduled PDSCH or until next indication; when the above information is included, if there should be a scheduling/beam switch offset, etc.)</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FFS: Beam indication for receiving fall back </w:t>
      </w:r>
      <w:proofErr w:type="spellStart"/>
      <w:r w:rsidRPr="00155BEF">
        <w:rPr>
          <w:rFonts w:eastAsia="MS Mincho"/>
          <w:szCs w:val="20"/>
          <w:lang w:eastAsia="ja-JP"/>
        </w:rPr>
        <w:t>unicast</w:t>
      </w:r>
      <w:proofErr w:type="spellEnd"/>
      <w:r w:rsidRPr="00155BEF">
        <w:rPr>
          <w:rFonts w:eastAsia="MS Mincho"/>
          <w:szCs w:val="20"/>
          <w:lang w:eastAsia="ja-JP"/>
        </w:rPr>
        <w:t xml:space="preserve"> PDSCH (if supported)</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Note: related signalling is UE-specific</w:t>
      </w:r>
    </w:p>
    <w:p w:rsidR="003D386C" w:rsidRPr="00155BEF" w:rsidRDefault="003D386C" w:rsidP="003D386C">
      <w:pPr>
        <w:numPr>
          <w:ilvl w:val="0"/>
          <w:numId w:val="19"/>
        </w:numPr>
        <w:autoSpaceDE/>
        <w:autoSpaceDN/>
        <w:adjustRightInd/>
        <w:snapToGrid/>
        <w:spacing w:after="0"/>
        <w:jc w:val="left"/>
        <w:rPr>
          <w:rFonts w:eastAsia="MS Mincho"/>
          <w:szCs w:val="20"/>
          <w:lang w:eastAsia="ja-JP"/>
        </w:rPr>
      </w:pPr>
      <w:r w:rsidRPr="00155BEF">
        <w:rPr>
          <w:rFonts w:eastAsia="MS Mincho"/>
          <w:szCs w:val="20"/>
          <w:lang w:eastAsia="ja-JP"/>
        </w:rPr>
        <w:t>FFS: Beam indication (if needed) for receiving (UE-group) common PDSCH for RRC connected UE</w:t>
      </w:r>
    </w:p>
    <w:p w:rsidR="003D386C" w:rsidRPr="00155BEF" w:rsidRDefault="003D386C" w:rsidP="003D386C">
      <w:pPr>
        <w:numPr>
          <w:ilvl w:val="0"/>
          <w:numId w:val="19"/>
        </w:numPr>
        <w:autoSpaceDE/>
        <w:autoSpaceDN/>
        <w:adjustRightInd/>
        <w:snapToGrid/>
        <w:spacing w:after="0"/>
        <w:jc w:val="left"/>
        <w:rPr>
          <w:rFonts w:eastAsia="MS Mincho"/>
          <w:szCs w:val="20"/>
          <w:lang w:eastAsia="ja-JP"/>
        </w:rPr>
      </w:pPr>
      <w:r w:rsidRPr="00155BEF">
        <w:rPr>
          <w:rFonts w:eastAsia="MS Mincho"/>
          <w:szCs w:val="20"/>
          <w:lang w:eastAsia="ja-JP"/>
        </w:rPr>
        <w:t>Candidate signalling methods for beam indication for a NR-PDCCH (i.e. configuration method to monitor NR-PDCCH)</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MAC CE signalling</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RRC signalling</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DCI signalling</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Spec-transparent and/or implicit method</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Combination of the above</w:t>
      </w:r>
    </w:p>
    <w:p w:rsidR="000A2D35" w:rsidRPr="00D810AA" w:rsidRDefault="000A2D35" w:rsidP="000A2D35">
      <w:pPr>
        <w:rPr>
          <w:rFonts w:eastAsia="MS Mincho"/>
          <w:b/>
          <w:u w:val="single"/>
          <w:lang w:eastAsia="ja-JP"/>
        </w:rPr>
      </w:pPr>
      <w:r w:rsidRPr="00D810AA">
        <w:rPr>
          <w:rFonts w:eastAsia="MS Mincho" w:hint="eastAsia"/>
          <w:b/>
          <w:highlight w:val="green"/>
          <w:u w:val="single"/>
          <w:lang w:eastAsia="ja-JP"/>
        </w:rPr>
        <w:t>Agreements:</w:t>
      </w:r>
    </w:p>
    <w:p w:rsidR="000A2D35" w:rsidRPr="00D810AA" w:rsidRDefault="000A2D35" w:rsidP="000A2D35">
      <w:pPr>
        <w:pStyle w:val="af0"/>
        <w:numPr>
          <w:ilvl w:val="0"/>
          <w:numId w:val="29"/>
        </w:numPr>
        <w:autoSpaceDE/>
        <w:autoSpaceDN/>
        <w:adjustRightInd/>
        <w:snapToGrid/>
        <w:spacing w:after="0"/>
        <w:contextualSpacing/>
        <w:jc w:val="left"/>
        <w:rPr>
          <w:rFonts w:eastAsia="MS Mincho"/>
          <w:szCs w:val="20"/>
          <w:lang w:eastAsia="ja-JP"/>
        </w:rPr>
      </w:pPr>
      <w:r w:rsidRPr="00D810AA">
        <w:rPr>
          <w:rFonts w:eastAsia="MS Mincho"/>
          <w:szCs w:val="20"/>
          <w:lang w:eastAsia="ja-JP"/>
        </w:rPr>
        <w:t>The star</w:t>
      </w:r>
      <w:r>
        <w:rPr>
          <w:rFonts w:eastAsia="MS Mincho"/>
          <w:szCs w:val="20"/>
          <w:lang w:eastAsia="ja-JP"/>
        </w:rPr>
        <w:t>t</w:t>
      </w:r>
      <w:r w:rsidRPr="00D810AA">
        <w:rPr>
          <w:rFonts w:eastAsia="MS Mincho"/>
          <w:szCs w:val="20"/>
          <w:lang w:eastAsia="ja-JP"/>
        </w:rPr>
        <w:t>ing position of downlink data in a slot can be explicitly and dynamically indicated to the UE.</w:t>
      </w:r>
    </w:p>
    <w:p w:rsidR="000A2D35" w:rsidRPr="00D810AA" w:rsidRDefault="000A2D35" w:rsidP="000A2D35">
      <w:pPr>
        <w:pStyle w:val="af0"/>
        <w:numPr>
          <w:ilvl w:val="1"/>
          <w:numId w:val="29"/>
        </w:numPr>
        <w:autoSpaceDE/>
        <w:autoSpaceDN/>
        <w:adjustRightInd/>
        <w:snapToGrid/>
        <w:spacing w:after="0"/>
        <w:contextualSpacing/>
        <w:jc w:val="left"/>
        <w:rPr>
          <w:rFonts w:eastAsia="MS Mincho"/>
          <w:szCs w:val="20"/>
          <w:lang w:eastAsia="ja-JP"/>
        </w:rPr>
      </w:pPr>
      <w:r w:rsidRPr="00D810AA">
        <w:rPr>
          <w:rFonts w:eastAsia="MS Mincho"/>
          <w:szCs w:val="20"/>
          <w:lang w:eastAsia="ja-JP"/>
        </w:rPr>
        <w:t>FFS: signaled in the UE-specific DCI and/or a ‘group-common PDCCH’</w:t>
      </w:r>
    </w:p>
    <w:p w:rsidR="000A2D35" w:rsidRPr="00D810AA" w:rsidRDefault="000A2D35" w:rsidP="000A2D35">
      <w:pPr>
        <w:pStyle w:val="af0"/>
        <w:numPr>
          <w:ilvl w:val="1"/>
          <w:numId w:val="29"/>
        </w:numPr>
        <w:autoSpaceDE/>
        <w:autoSpaceDN/>
        <w:adjustRightInd/>
        <w:snapToGrid/>
        <w:spacing w:after="0"/>
        <w:contextualSpacing/>
        <w:jc w:val="left"/>
        <w:rPr>
          <w:rFonts w:eastAsia="MS Mincho"/>
          <w:szCs w:val="20"/>
          <w:lang w:eastAsia="ja-JP"/>
        </w:rPr>
      </w:pPr>
      <w:r w:rsidRPr="00D810AA">
        <w:rPr>
          <w:rFonts w:eastAsia="MS Mincho"/>
          <w:szCs w:val="20"/>
          <w:lang w:eastAsia="ja-JP"/>
        </w:rPr>
        <w:t>FFS: how and with what granularity the unused control resource set(s) can be used for data</w:t>
      </w:r>
    </w:p>
    <w:p w:rsidR="00047C40" w:rsidRPr="00D12EDC" w:rsidRDefault="00047C40" w:rsidP="00047C40">
      <w:pPr>
        <w:rPr>
          <w:rFonts w:eastAsia="MS Mincho"/>
          <w:iCs/>
          <w:szCs w:val="20"/>
          <w:lang w:eastAsia="ja-JP"/>
        </w:rPr>
      </w:pPr>
      <w:r w:rsidRPr="00D12EDC">
        <w:rPr>
          <w:rFonts w:eastAsia="MS Mincho"/>
          <w:iCs/>
          <w:szCs w:val="20"/>
          <w:highlight w:val="green"/>
          <w:lang w:eastAsia="ja-JP"/>
        </w:rPr>
        <w:t>Agreements</w:t>
      </w:r>
      <w:r w:rsidRPr="00D12EDC">
        <w:rPr>
          <w:rFonts w:eastAsia="MS Mincho"/>
          <w:iCs/>
          <w:szCs w:val="20"/>
          <w:lang w:eastAsia="ja-JP"/>
        </w:rPr>
        <w:t>:</w:t>
      </w:r>
    </w:p>
    <w:p w:rsidR="00047C40" w:rsidRPr="00D12EDC" w:rsidRDefault="00047C40" w:rsidP="00047C40">
      <w:pPr>
        <w:numPr>
          <w:ilvl w:val="0"/>
          <w:numId w:val="28"/>
        </w:numPr>
        <w:autoSpaceDE/>
        <w:autoSpaceDN/>
        <w:adjustRightInd/>
        <w:snapToGrid/>
        <w:spacing w:after="180"/>
        <w:jc w:val="left"/>
        <w:rPr>
          <w:szCs w:val="20"/>
        </w:rPr>
      </w:pPr>
      <w:r w:rsidRPr="00D12EDC">
        <w:rPr>
          <w:szCs w:val="20"/>
        </w:rPr>
        <w:t xml:space="preserve">NR supports higher layer signalling for the </w:t>
      </w:r>
      <w:r w:rsidRPr="00D12EDC">
        <w:rPr>
          <w:rFonts w:hint="eastAsia"/>
          <w:szCs w:val="20"/>
          <w:lang w:eastAsia="ko-KR"/>
        </w:rPr>
        <w:t xml:space="preserve">maximum </w:t>
      </w:r>
      <w:r w:rsidRPr="00D12EDC">
        <w:rPr>
          <w:szCs w:val="20"/>
        </w:rPr>
        <w:t>number of MCS/RV/NDI in DCI for PDSCH</w:t>
      </w:r>
    </w:p>
    <w:p w:rsidR="00047C40" w:rsidRPr="00D12EDC" w:rsidRDefault="00047C40" w:rsidP="00047C40">
      <w:pPr>
        <w:numPr>
          <w:ilvl w:val="1"/>
          <w:numId w:val="28"/>
        </w:numPr>
        <w:autoSpaceDE/>
        <w:autoSpaceDN/>
        <w:adjustRightInd/>
        <w:snapToGrid/>
        <w:spacing w:after="180"/>
        <w:jc w:val="left"/>
        <w:rPr>
          <w:szCs w:val="20"/>
        </w:rPr>
      </w:pPr>
      <w:r w:rsidRPr="00D12EDC">
        <w:rPr>
          <w:rFonts w:hint="eastAsia"/>
          <w:szCs w:val="20"/>
          <w:lang w:eastAsia="ko-KR"/>
        </w:rPr>
        <w:t xml:space="preserve">FFS HARQ ID </w:t>
      </w:r>
    </w:p>
    <w:p w:rsidR="00047C40" w:rsidRPr="00D12EDC" w:rsidRDefault="00047C40" w:rsidP="00047C40">
      <w:pPr>
        <w:numPr>
          <w:ilvl w:val="1"/>
          <w:numId w:val="28"/>
        </w:numPr>
        <w:autoSpaceDE/>
        <w:autoSpaceDN/>
        <w:adjustRightInd/>
        <w:snapToGrid/>
        <w:spacing w:after="180"/>
        <w:jc w:val="left"/>
        <w:rPr>
          <w:szCs w:val="20"/>
        </w:rPr>
      </w:pPr>
      <w:r w:rsidRPr="00D12EDC">
        <w:rPr>
          <w:szCs w:val="20"/>
        </w:rPr>
        <w:t>Unless indicated otherwise, UE assumes single MCS/RV/NDI in DCI, i.e. up to four MIMO layers</w:t>
      </w:r>
    </w:p>
    <w:p w:rsidR="00C92F44" w:rsidRDefault="00C92F44" w:rsidP="00C92F44">
      <w:pPr>
        <w:rPr>
          <w:rFonts w:ascii="Times" w:eastAsia="MS Mincho" w:hAnsi="Times"/>
          <w:b/>
          <w:sz w:val="20"/>
          <w:szCs w:val="24"/>
          <w:u w:val="single"/>
          <w:lang w:eastAsia="ja-JP"/>
        </w:rPr>
      </w:pPr>
      <w:r>
        <w:rPr>
          <w:rFonts w:eastAsia="MS Mincho"/>
          <w:b/>
          <w:highlight w:val="green"/>
          <w:u w:val="single"/>
          <w:lang w:eastAsia="ja-JP"/>
        </w:rPr>
        <w:lastRenderedPageBreak/>
        <w:t>Agreements:</w:t>
      </w:r>
    </w:p>
    <w:p w:rsidR="00C92F44" w:rsidRDefault="00C92F44" w:rsidP="00C92F44">
      <w:pPr>
        <w:numPr>
          <w:ilvl w:val="0"/>
          <w:numId w:val="25"/>
        </w:numPr>
        <w:autoSpaceDE/>
        <w:autoSpaceDN/>
        <w:adjustRightInd/>
        <w:snapToGrid/>
        <w:spacing w:after="0"/>
        <w:jc w:val="left"/>
        <w:rPr>
          <w:rFonts w:ascii="Calibri" w:eastAsia="MS Mincho" w:hAnsi="Calibri" w:cs="Calibri"/>
          <w:sz w:val="21"/>
          <w:szCs w:val="21"/>
          <w:lang w:eastAsia="ja-JP"/>
        </w:rPr>
      </w:pPr>
      <w:r>
        <w:rPr>
          <w:rFonts w:eastAsia="MS Mincho"/>
          <w:lang w:eastAsia="ja-JP"/>
        </w:rPr>
        <w:t>For DL CBG-based (re)transmission,</w:t>
      </w:r>
    </w:p>
    <w:p w:rsidR="00C92F44" w:rsidRDefault="00C92F44" w:rsidP="00C92F44">
      <w:pPr>
        <w:numPr>
          <w:ilvl w:val="1"/>
          <w:numId w:val="25"/>
        </w:numPr>
        <w:autoSpaceDE/>
        <w:autoSpaceDN/>
        <w:adjustRightInd/>
        <w:snapToGrid/>
        <w:spacing w:after="0"/>
        <w:jc w:val="left"/>
        <w:rPr>
          <w:rFonts w:eastAsia="MS Mincho"/>
          <w:lang w:eastAsia="ja-JP"/>
        </w:rPr>
      </w:pPr>
      <w:r>
        <w:rPr>
          <w:rFonts w:eastAsia="MS Mincho"/>
          <w:lang w:eastAsia="ja-JP"/>
        </w:rPr>
        <w:t>Following information can be configured to be included in the same DCI:</w:t>
      </w:r>
    </w:p>
    <w:p w:rsidR="00C92F44" w:rsidRDefault="00C92F44" w:rsidP="00C92F44">
      <w:pPr>
        <w:numPr>
          <w:ilvl w:val="2"/>
          <w:numId w:val="25"/>
        </w:numPr>
        <w:autoSpaceDE/>
        <w:autoSpaceDN/>
        <w:adjustRightInd/>
        <w:snapToGrid/>
        <w:spacing w:after="0"/>
        <w:jc w:val="left"/>
        <w:rPr>
          <w:rFonts w:eastAsia="MS Mincho"/>
          <w:lang w:eastAsia="ja-JP"/>
        </w:rPr>
      </w:pPr>
      <w:r>
        <w:rPr>
          <w:rFonts w:eastAsia="MS Mincho"/>
          <w:lang w:eastAsia="ja-JP"/>
        </w:rPr>
        <w:t>Which CBG(s) is/are (re)transmitted.</w:t>
      </w:r>
    </w:p>
    <w:p w:rsidR="00C92F44" w:rsidRDefault="00C92F44" w:rsidP="00C92F44">
      <w:pPr>
        <w:numPr>
          <w:ilvl w:val="2"/>
          <w:numId w:val="25"/>
        </w:numPr>
        <w:autoSpaceDE/>
        <w:autoSpaceDN/>
        <w:adjustRightInd/>
        <w:snapToGrid/>
        <w:spacing w:after="0"/>
        <w:jc w:val="left"/>
        <w:rPr>
          <w:rFonts w:eastAsia="MS Mincho"/>
          <w:lang w:eastAsia="ja-JP"/>
        </w:rPr>
      </w:pPr>
      <w:r>
        <w:rPr>
          <w:rFonts w:eastAsia="MS Mincho"/>
          <w:lang w:eastAsia="ja-JP"/>
        </w:rPr>
        <w:t>Which CBG(s) is/are handled differently for soft-buffer/HARQ combining.</w:t>
      </w:r>
    </w:p>
    <w:p w:rsidR="00C92F44" w:rsidRDefault="00C92F44" w:rsidP="00C92F44">
      <w:pPr>
        <w:numPr>
          <w:ilvl w:val="3"/>
          <w:numId w:val="25"/>
        </w:numPr>
        <w:autoSpaceDE/>
        <w:autoSpaceDN/>
        <w:adjustRightInd/>
        <w:snapToGrid/>
        <w:spacing w:after="0"/>
        <w:jc w:val="left"/>
        <w:rPr>
          <w:rFonts w:eastAsia="MS Mincho"/>
          <w:lang w:eastAsia="ja-JP"/>
        </w:rPr>
      </w:pPr>
      <w:r>
        <w:rPr>
          <w:rFonts w:eastAsia="MS Mincho"/>
          <w:lang w:eastAsia="ja-JP"/>
        </w:rPr>
        <w:t>FFS: whether/how UE behavior is specified, e.g., part/whole of soft-buffer of indicated CBG(s) is flushed.</w:t>
      </w:r>
    </w:p>
    <w:p w:rsidR="00C92F44" w:rsidRDefault="00C92F44" w:rsidP="00C92F44">
      <w:pPr>
        <w:numPr>
          <w:ilvl w:val="1"/>
          <w:numId w:val="25"/>
        </w:numPr>
        <w:autoSpaceDE/>
        <w:autoSpaceDN/>
        <w:adjustRightInd/>
        <w:snapToGrid/>
        <w:spacing w:after="0"/>
        <w:jc w:val="left"/>
        <w:rPr>
          <w:rFonts w:eastAsia="MS Mincho"/>
          <w:lang w:eastAsia="ja-JP"/>
        </w:rPr>
      </w:pPr>
      <w:r>
        <w:rPr>
          <w:rFonts w:eastAsia="MS Mincho"/>
          <w:lang w:eastAsia="ja-JP"/>
        </w:rPr>
        <w:t>FFS: timing of CBG-based (re)transmission.</w:t>
      </w:r>
    </w:p>
    <w:p w:rsidR="002C2593" w:rsidRPr="00D6744B" w:rsidRDefault="002C2593" w:rsidP="002C2593">
      <w:pPr>
        <w:rPr>
          <w:rFonts w:eastAsia="MS Mincho"/>
          <w:szCs w:val="20"/>
          <w:lang w:eastAsia="ja-JP"/>
        </w:rPr>
      </w:pPr>
      <w:r w:rsidRPr="00D6744B">
        <w:rPr>
          <w:rFonts w:eastAsia="MS Mincho"/>
          <w:szCs w:val="20"/>
          <w:highlight w:val="green"/>
          <w:lang w:eastAsia="ja-JP"/>
        </w:rPr>
        <w:t>Agreements:</w:t>
      </w:r>
    </w:p>
    <w:p w:rsidR="002C2593" w:rsidRPr="00D6744B" w:rsidRDefault="002C2593" w:rsidP="002C2593">
      <w:pPr>
        <w:numPr>
          <w:ilvl w:val="0"/>
          <w:numId w:val="26"/>
        </w:numPr>
        <w:autoSpaceDE/>
        <w:autoSpaceDN/>
        <w:adjustRightInd/>
        <w:snapToGrid/>
        <w:spacing w:after="0"/>
        <w:jc w:val="left"/>
        <w:rPr>
          <w:szCs w:val="20"/>
        </w:rPr>
      </w:pPr>
      <w:r w:rsidRPr="00D6744B">
        <w:rPr>
          <w:szCs w:val="20"/>
        </w:rPr>
        <w:t>For DL data transmission:</w:t>
      </w:r>
    </w:p>
    <w:p w:rsidR="002C2593" w:rsidRPr="00D6744B" w:rsidRDefault="002C2593" w:rsidP="002C2593">
      <w:pPr>
        <w:numPr>
          <w:ilvl w:val="1"/>
          <w:numId w:val="26"/>
        </w:numPr>
        <w:autoSpaceDE/>
        <w:autoSpaceDN/>
        <w:adjustRightInd/>
        <w:snapToGrid/>
        <w:spacing w:after="0"/>
        <w:jc w:val="left"/>
        <w:rPr>
          <w:szCs w:val="20"/>
        </w:rPr>
      </w:pPr>
      <w:r w:rsidRPr="00D6744B">
        <w:rPr>
          <w:szCs w:val="20"/>
        </w:rPr>
        <w:t>PRB bundling size values include</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Case 1: one or more values down-selected from the following set</w:t>
      </w:r>
    </w:p>
    <w:p w:rsidR="002C2593" w:rsidRPr="00D6744B" w:rsidRDefault="002C2593" w:rsidP="002C2593">
      <w:pPr>
        <w:numPr>
          <w:ilvl w:val="3"/>
          <w:numId w:val="26"/>
        </w:numPr>
        <w:autoSpaceDE/>
        <w:autoSpaceDN/>
        <w:adjustRightInd/>
        <w:snapToGrid/>
        <w:spacing w:after="0"/>
        <w:jc w:val="left"/>
        <w:rPr>
          <w:szCs w:val="20"/>
        </w:rPr>
      </w:pPr>
      <w:r w:rsidRPr="00D6744B">
        <w:rPr>
          <w:szCs w:val="20"/>
        </w:rPr>
        <w:t>{[1], 2, 4, 8 and 16};</w:t>
      </w:r>
    </w:p>
    <w:p w:rsidR="002C2593" w:rsidRPr="00D6744B" w:rsidRDefault="002C2593" w:rsidP="002C2593">
      <w:pPr>
        <w:numPr>
          <w:ilvl w:val="3"/>
          <w:numId w:val="26"/>
        </w:numPr>
        <w:autoSpaceDE/>
        <w:autoSpaceDN/>
        <w:adjustRightInd/>
        <w:snapToGrid/>
        <w:spacing w:after="0"/>
        <w:jc w:val="left"/>
        <w:rPr>
          <w:szCs w:val="20"/>
        </w:rPr>
      </w:pPr>
      <w:r w:rsidRPr="00D6744B">
        <w:rPr>
          <w:szCs w:val="20"/>
        </w:rPr>
        <w:t xml:space="preserve">FFS the relationship with RBG size; </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Case 2: values equal to consecutively scheduled bandwidth in frequency;</w:t>
      </w:r>
    </w:p>
    <w:p w:rsidR="002C2593" w:rsidRPr="00D6744B" w:rsidRDefault="002C2593" w:rsidP="002C2593">
      <w:pPr>
        <w:numPr>
          <w:ilvl w:val="1"/>
          <w:numId w:val="26"/>
        </w:numPr>
        <w:autoSpaceDE/>
        <w:autoSpaceDN/>
        <w:adjustRightInd/>
        <w:snapToGrid/>
        <w:spacing w:after="0"/>
        <w:jc w:val="left"/>
        <w:rPr>
          <w:szCs w:val="20"/>
        </w:rPr>
      </w:pPr>
      <w:r w:rsidRPr="00D6744B">
        <w:rPr>
          <w:szCs w:val="20"/>
        </w:rPr>
        <w:t>For UE-specific PRB bundling size indication, support dynamically indicated PRB bundling size with up to 1 bit overhead;</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FFS implicit indication to reduce configuration overhead, e.g., based on DMRS configuration etc;</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FFS the usage of above 1 bit, e.g. whether to switch between Case 1 and Case 2 or between two configured Case 1 values;</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FFS other aspects related to MU-MIMO pairing and  higher-layer signaling</w:t>
      </w:r>
    </w:p>
    <w:p w:rsidR="00E937F1" w:rsidRPr="00D65351" w:rsidRDefault="00E937F1" w:rsidP="00E937F1">
      <w:pPr>
        <w:rPr>
          <w:szCs w:val="20"/>
        </w:rPr>
      </w:pPr>
      <w:r w:rsidRPr="00D65351">
        <w:rPr>
          <w:szCs w:val="20"/>
          <w:highlight w:val="green"/>
        </w:rPr>
        <w:t>Agreements</w:t>
      </w:r>
      <w:r w:rsidRPr="00D65351">
        <w:rPr>
          <w:szCs w:val="20"/>
        </w:rPr>
        <w:t>:</w:t>
      </w:r>
    </w:p>
    <w:p w:rsidR="00E937F1" w:rsidRPr="00D65351" w:rsidRDefault="00E937F1" w:rsidP="00E937F1">
      <w:pPr>
        <w:pStyle w:val="af0"/>
        <w:numPr>
          <w:ilvl w:val="0"/>
          <w:numId w:val="27"/>
        </w:numPr>
        <w:autoSpaceDE/>
        <w:autoSpaceDN/>
        <w:adjustRightInd/>
        <w:snapToGrid/>
        <w:spacing w:after="0"/>
        <w:jc w:val="left"/>
        <w:rPr>
          <w:szCs w:val="20"/>
        </w:rPr>
      </w:pPr>
      <w:r w:rsidRPr="00D65351">
        <w:rPr>
          <w:szCs w:val="20"/>
        </w:rPr>
        <w:t xml:space="preserve">For aperiodic CSI-RS triggering offset X, X is fixed to zero. </w:t>
      </w:r>
    </w:p>
    <w:p w:rsidR="00E937F1" w:rsidRPr="00D65351" w:rsidRDefault="00E937F1" w:rsidP="00E937F1">
      <w:pPr>
        <w:pStyle w:val="af0"/>
        <w:numPr>
          <w:ilvl w:val="0"/>
          <w:numId w:val="27"/>
        </w:numPr>
        <w:autoSpaceDE/>
        <w:autoSpaceDN/>
        <w:adjustRightInd/>
        <w:snapToGrid/>
        <w:spacing w:after="0"/>
        <w:jc w:val="left"/>
        <w:rPr>
          <w:szCs w:val="20"/>
        </w:rPr>
      </w:pPr>
      <w:r w:rsidRPr="00D65351">
        <w:rPr>
          <w:szCs w:val="20"/>
        </w:rPr>
        <w:t>For aperiodic CSI reporting on PUSCH, Y is indicated by DCI.</w:t>
      </w:r>
    </w:p>
    <w:p w:rsidR="00E937F1" w:rsidRPr="00D65351" w:rsidRDefault="00E937F1" w:rsidP="00E937F1">
      <w:pPr>
        <w:pStyle w:val="af0"/>
        <w:numPr>
          <w:ilvl w:val="1"/>
          <w:numId w:val="27"/>
        </w:numPr>
        <w:autoSpaceDE/>
        <w:autoSpaceDN/>
        <w:adjustRightInd/>
        <w:snapToGrid/>
        <w:spacing w:after="0"/>
        <w:jc w:val="left"/>
        <w:rPr>
          <w:szCs w:val="20"/>
        </w:rPr>
      </w:pPr>
      <w:r w:rsidRPr="00D65351">
        <w:rPr>
          <w:szCs w:val="20"/>
        </w:rPr>
        <w:t>DCI to be used for indicating the timing for PUSCH is also used to indicate Y.</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 xml:space="preserve">This applies to both UCI only and </w:t>
      </w:r>
      <w:proofErr w:type="spellStart"/>
      <w:r w:rsidRPr="00D65351">
        <w:rPr>
          <w:szCs w:val="20"/>
        </w:rPr>
        <w:t>UCI+Data</w:t>
      </w:r>
      <w:proofErr w:type="spellEnd"/>
      <w:r w:rsidRPr="00D65351">
        <w:rPr>
          <w:szCs w:val="20"/>
        </w:rPr>
        <w:t xml:space="preserve"> PUSCH</w:t>
      </w:r>
    </w:p>
    <w:p w:rsidR="00E937F1" w:rsidRPr="00D65351" w:rsidRDefault="00E937F1" w:rsidP="00E937F1">
      <w:pPr>
        <w:pStyle w:val="af0"/>
        <w:numPr>
          <w:ilvl w:val="1"/>
          <w:numId w:val="27"/>
        </w:numPr>
        <w:autoSpaceDE/>
        <w:autoSpaceDN/>
        <w:adjustRightInd/>
        <w:snapToGrid/>
        <w:spacing w:after="0"/>
        <w:jc w:val="left"/>
        <w:rPr>
          <w:szCs w:val="20"/>
        </w:rPr>
      </w:pPr>
      <w:r w:rsidRPr="00D65351">
        <w:rPr>
          <w:szCs w:val="20"/>
        </w:rPr>
        <w:t>The set of values is configured by higher layer</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The candidate set of values of Y is selected according to restricted conditions inferred from configuration of CSI related settings.</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The condition include at least;</w:t>
      </w:r>
    </w:p>
    <w:p w:rsidR="00E937F1" w:rsidRPr="00D65351" w:rsidRDefault="00E937F1" w:rsidP="00E937F1">
      <w:pPr>
        <w:pStyle w:val="af0"/>
        <w:numPr>
          <w:ilvl w:val="3"/>
          <w:numId w:val="27"/>
        </w:numPr>
        <w:autoSpaceDE/>
        <w:autoSpaceDN/>
        <w:adjustRightInd/>
        <w:snapToGrid/>
        <w:spacing w:after="0"/>
        <w:jc w:val="left"/>
        <w:rPr>
          <w:szCs w:val="20"/>
        </w:rPr>
      </w:pPr>
      <w:r w:rsidRPr="00D65351">
        <w:rPr>
          <w:szCs w:val="20"/>
        </w:rPr>
        <w:t>CSI parameter</w:t>
      </w:r>
    </w:p>
    <w:p w:rsidR="00E937F1" w:rsidRPr="00D65351" w:rsidRDefault="00E937F1" w:rsidP="00E937F1">
      <w:pPr>
        <w:pStyle w:val="af0"/>
        <w:numPr>
          <w:ilvl w:val="3"/>
          <w:numId w:val="27"/>
        </w:numPr>
        <w:autoSpaceDE/>
        <w:autoSpaceDN/>
        <w:adjustRightInd/>
        <w:snapToGrid/>
        <w:spacing w:after="0"/>
        <w:jc w:val="left"/>
        <w:rPr>
          <w:szCs w:val="20"/>
        </w:rPr>
      </w:pPr>
      <w:r w:rsidRPr="00D65351">
        <w:rPr>
          <w:szCs w:val="20"/>
        </w:rPr>
        <w:t>Number of CSI-RS antenna ports if PMI is included</w:t>
      </w:r>
    </w:p>
    <w:p w:rsidR="00E937F1" w:rsidRPr="00D65351" w:rsidRDefault="00E937F1" w:rsidP="00E937F1">
      <w:pPr>
        <w:pStyle w:val="af0"/>
        <w:numPr>
          <w:ilvl w:val="3"/>
          <w:numId w:val="27"/>
        </w:numPr>
        <w:autoSpaceDE/>
        <w:autoSpaceDN/>
        <w:adjustRightInd/>
        <w:snapToGrid/>
        <w:spacing w:after="0"/>
        <w:jc w:val="left"/>
        <w:rPr>
          <w:szCs w:val="20"/>
        </w:rPr>
      </w:pPr>
      <w:r w:rsidRPr="00D65351">
        <w:rPr>
          <w:szCs w:val="20"/>
        </w:rPr>
        <w:t>CSI-RS location</w:t>
      </w:r>
    </w:p>
    <w:p w:rsidR="00E937F1" w:rsidRPr="00D65351" w:rsidRDefault="00E937F1" w:rsidP="00E937F1">
      <w:pPr>
        <w:pStyle w:val="af0"/>
        <w:numPr>
          <w:ilvl w:val="3"/>
          <w:numId w:val="27"/>
        </w:numPr>
        <w:autoSpaceDE/>
        <w:autoSpaceDN/>
        <w:adjustRightInd/>
        <w:snapToGrid/>
        <w:spacing w:after="0"/>
        <w:jc w:val="left"/>
        <w:rPr>
          <w:szCs w:val="20"/>
        </w:rPr>
      </w:pPr>
      <w:r w:rsidRPr="00D65351">
        <w:rPr>
          <w:szCs w:val="20"/>
        </w:rPr>
        <w:t>Frequency granularity of CSI</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FFS: number of simultaneous CSI calculations</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FFS on mechanisms to relax CSI report timing according to number of simultaneous CSI calculations</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 xml:space="preserve">FFS different or same candidate Y value for the cases of UCI multiplexed with data and UCI only </w:t>
      </w:r>
    </w:p>
    <w:p w:rsidR="00C26BC7" w:rsidRPr="00F25CA2" w:rsidRDefault="00C26BC7" w:rsidP="00C26BC7">
      <w:pPr>
        <w:rPr>
          <w:rFonts w:eastAsia="MS Mincho"/>
          <w:b/>
          <w:iCs/>
          <w:szCs w:val="20"/>
          <w:highlight w:val="yellow"/>
          <w:u w:val="single"/>
          <w:lang w:eastAsia="ja-JP"/>
        </w:rPr>
      </w:pPr>
      <w:r w:rsidRPr="00A554B7">
        <w:rPr>
          <w:rFonts w:eastAsia="MS Mincho" w:hint="eastAsia"/>
          <w:b/>
          <w:iCs/>
          <w:szCs w:val="20"/>
          <w:highlight w:val="green"/>
          <w:u w:val="single"/>
          <w:lang w:eastAsia="ja-JP"/>
        </w:rPr>
        <w:t>Agreements:</w:t>
      </w:r>
    </w:p>
    <w:p w:rsidR="00C26BC7" w:rsidRPr="00D370C8" w:rsidRDefault="00C26BC7" w:rsidP="00C26BC7">
      <w:pPr>
        <w:numPr>
          <w:ilvl w:val="0"/>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 xml:space="preserve">NR supports </w:t>
      </w:r>
      <w:r>
        <w:rPr>
          <w:rFonts w:eastAsia="MS Mincho" w:hint="eastAsia"/>
          <w:iCs/>
          <w:szCs w:val="20"/>
          <w:lang w:eastAsia="ja-JP"/>
        </w:rPr>
        <w:t xml:space="preserve">some combinations of </w:t>
      </w:r>
      <w:r w:rsidRPr="00D370C8">
        <w:rPr>
          <w:rFonts w:eastAsia="MS Mincho"/>
          <w:iCs/>
          <w:szCs w:val="20"/>
          <w:lang w:eastAsia="ja-JP"/>
        </w:rPr>
        <w:t>following:</w:t>
      </w:r>
    </w:p>
    <w:p w:rsidR="00C26BC7" w:rsidRPr="00D370C8" w:rsidRDefault="00C26BC7" w:rsidP="00C26BC7">
      <w:pPr>
        <w:numPr>
          <w:ilvl w:val="1"/>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For the purpose of designing time-domain resource allocation scheme</w:t>
      </w:r>
      <w:r>
        <w:rPr>
          <w:rFonts w:eastAsia="MS Mincho" w:hint="eastAsia"/>
          <w:iCs/>
          <w:szCs w:val="20"/>
          <w:lang w:eastAsia="ja-JP"/>
        </w:rPr>
        <w:t xml:space="preserve"> from UE perspective</w:t>
      </w:r>
      <w:r w:rsidRPr="00D370C8">
        <w:rPr>
          <w:rFonts w:eastAsia="MS Mincho"/>
          <w:iCs/>
          <w:szCs w:val="20"/>
          <w:lang w:eastAsia="ja-JP"/>
        </w:rPr>
        <w:t xml:space="preserve">, assuming no prior information of DL/UL assignment, scheduling DCI informs the </w:t>
      </w:r>
      <w:r w:rsidRPr="00D370C8">
        <w:rPr>
          <w:rFonts w:eastAsia="MS Mincho" w:hint="eastAsia"/>
          <w:iCs/>
          <w:szCs w:val="20"/>
          <w:lang w:eastAsia="ja-JP"/>
        </w:rPr>
        <w:t xml:space="preserve">UE </w:t>
      </w:r>
      <w:r w:rsidRPr="00D370C8">
        <w:rPr>
          <w:rFonts w:eastAsia="MS Mincho"/>
          <w:iCs/>
          <w:szCs w:val="20"/>
          <w:lang w:eastAsia="ja-JP"/>
        </w:rPr>
        <w:t>of the time-domain information of the scheduled PDSCH or PUSCH</w:t>
      </w:r>
    </w:p>
    <w:p w:rsidR="00C26BC7" w:rsidRPr="00D370C8" w:rsidRDefault="00C26BC7" w:rsidP="00C26BC7">
      <w:pPr>
        <w:numPr>
          <w:ilvl w:val="2"/>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F</w:t>
      </w:r>
      <w:r w:rsidRPr="00D370C8">
        <w:rPr>
          <w:rFonts w:eastAsia="MS Mincho" w:hint="eastAsia"/>
          <w:iCs/>
          <w:szCs w:val="20"/>
          <w:lang w:eastAsia="ja-JP"/>
        </w:rPr>
        <w:t xml:space="preserve">ollowing </w:t>
      </w:r>
      <w:r w:rsidRPr="00D370C8">
        <w:rPr>
          <w:rFonts w:eastAsia="MS Mincho"/>
          <w:iCs/>
          <w:szCs w:val="20"/>
          <w:lang w:eastAsia="ja-JP"/>
        </w:rPr>
        <w:t>is informed</w:t>
      </w:r>
      <w:r w:rsidRPr="00D370C8">
        <w:rPr>
          <w:rFonts w:eastAsia="MS Mincho" w:hint="eastAsia"/>
          <w:iCs/>
          <w:szCs w:val="20"/>
          <w:lang w:eastAsia="ja-JP"/>
        </w:rPr>
        <w:t xml:space="preserve"> </w:t>
      </w:r>
      <w:r w:rsidRPr="00D370C8">
        <w:rPr>
          <w:rFonts w:eastAsia="MS Mincho"/>
          <w:iCs/>
          <w:szCs w:val="20"/>
          <w:lang w:eastAsia="ja-JP"/>
        </w:rPr>
        <w:t xml:space="preserve">to </w:t>
      </w:r>
      <w:r w:rsidRPr="00D370C8">
        <w:rPr>
          <w:rFonts w:eastAsia="MS Mincho" w:hint="eastAsia"/>
          <w:iCs/>
          <w:szCs w:val="20"/>
          <w:lang w:eastAsia="ja-JP"/>
        </w:rPr>
        <w:t>the UE:</w:t>
      </w:r>
    </w:p>
    <w:p w:rsidR="00C26BC7" w:rsidRPr="00D370C8" w:rsidRDefault="00C26BC7" w:rsidP="00C26BC7">
      <w:pPr>
        <w:numPr>
          <w:ilvl w:val="3"/>
          <w:numId w:val="30"/>
        </w:numPr>
        <w:autoSpaceDE/>
        <w:autoSpaceDN/>
        <w:adjustRightInd/>
        <w:snapToGrid/>
        <w:spacing w:after="0"/>
        <w:jc w:val="left"/>
        <w:rPr>
          <w:rFonts w:eastAsia="MS Mincho"/>
          <w:iCs/>
          <w:szCs w:val="20"/>
          <w:lang w:eastAsia="ja-JP"/>
        </w:rPr>
      </w:pPr>
      <w:r w:rsidRPr="00D370C8">
        <w:rPr>
          <w:rFonts w:eastAsia="MS Mincho" w:hint="eastAsia"/>
          <w:iCs/>
          <w:szCs w:val="20"/>
          <w:lang w:eastAsia="ja-JP"/>
        </w:rPr>
        <w:t>O</w:t>
      </w:r>
      <w:r w:rsidRPr="00D370C8">
        <w:rPr>
          <w:rFonts w:eastAsia="MS Mincho"/>
          <w:iCs/>
          <w:szCs w:val="20"/>
          <w:lang w:eastAsia="ja-JP"/>
        </w:rPr>
        <w:t>ne-slot case:</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Starting symbol and ending symbol in the slot.</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Which slot it applies to</w:t>
      </w:r>
    </w:p>
    <w:p w:rsidR="00C26BC7" w:rsidRPr="00D370C8" w:rsidRDefault="00C26BC7" w:rsidP="00C26BC7">
      <w:pPr>
        <w:numPr>
          <w:ilvl w:val="3"/>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Multi-slot case:</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Opt.1: Starting symbol and ending symbol of each slot of the aggregated slots, and the starting slot and ending slot where it is applied to</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lastRenderedPageBreak/>
        <w:t>Opt.2: Starting symbol and ending symbol of a slot, and the starting slot and ending slot where it is applied to</w:t>
      </w:r>
    </w:p>
    <w:p w:rsidR="00C26BC7" w:rsidRDefault="00C26BC7" w:rsidP="00C26BC7">
      <w:pPr>
        <w:numPr>
          <w:ilvl w:val="5"/>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The starting symbol and ending symbol are appl</w:t>
      </w:r>
      <w:r>
        <w:rPr>
          <w:rFonts w:eastAsia="MS Mincho"/>
          <w:iCs/>
          <w:szCs w:val="20"/>
          <w:lang w:eastAsia="ja-JP"/>
        </w:rPr>
        <w:t>ied to all the aggregated slots</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Pr>
          <w:rFonts w:eastAsia="MS Mincho" w:hint="eastAsia"/>
          <w:iCs/>
          <w:szCs w:val="20"/>
          <w:lang w:eastAsia="ja-JP"/>
        </w:rPr>
        <w:t>Opt.3: Starting symbol, starting slot, and the ending symbol and ending slot</w:t>
      </w:r>
    </w:p>
    <w:p w:rsidR="00C26BC7" w:rsidRPr="00D370C8" w:rsidRDefault="00C26BC7" w:rsidP="00C26BC7">
      <w:pPr>
        <w:numPr>
          <w:ilvl w:val="3"/>
          <w:numId w:val="30"/>
        </w:numPr>
        <w:autoSpaceDE/>
        <w:autoSpaceDN/>
        <w:adjustRightInd/>
        <w:snapToGrid/>
        <w:spacing w:after="0"/>
        <w:jc w:val="left"/>
        <w:rPr>
          <w:rFonts w:eastAsia="MS Mincho"/>
          <w:iCs/>
          <w:szCs w:val="20"/>
          <w:lang w:eastAsia="ja-JP"/>
        </w:rPr>
      </w:pPr>
      <w:r w:rsidRPr="00D370C8">
        <w:rPr>
          <w:rFonts w:eastAsia="MS Mincho" w:hint="eastAsia"/>
          <w:iCs/>
          <w:szCs w:val="20"/>
          <w:lang w:eastAsia="ja-JP"/>
        </w:rPr>
        <w:t>Non-slot</w:t>
      </w:r>
      <w:r w:rsidRPr="00D370C8">
        <w:rPr>
          <w:rFonts w:eastAsia="MS Mincho"/>
          <w:iCs/>
          <w:szCs w:val="20"/>
          <w:lang w:eastAsia="ja-JP"/>
        </w:rPr>
        <w:t xml:space="preserve"> (i.e., mini-slot)</w:t>
      </w:r>
      <w:r w:rsidRPr="00D370C8">
        <w:rPr>
          <w:rFonts w:eastAsia="MS Mincho" w:hint="eastAsia"/>
          <w:iCs/>
          <w:szCs w:val="20"/>
          <w:lang w:eastAsia="ja-JP"/>
        </w:rPr>
        <w:t xml:space="preserve"> case:</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Starting symbol and ending symbol</w:t>
      </w:r>
    </w:p>
    <w:p w:rsidR="00C26BC7" w:rsidRPr="00D370C8" w:rsidRDefault="00C26BC7" w:rsidP="00C26BC7">
      <w:pPr>
        <w:numPr>
          <w:ilvl w:val="5"/>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FFS: starting symbol is:</w:t>
      </w:r>
    </w:p>
    <w:p w:rsidR="00C26BC7" w:rsidRPr="00D370C8" w:rsidRDefault="00C26BC7" w:rsidP="00C26BC7">
      <w:pPr>
        <w:numPr>
          <w:ilvl w:val="6"/>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Opt.1: Starting symbol of a slot</w:t>
      </w:r>
    </w:p>
    <w:p w:rsidR="00C26BC7" w:rsidRPr="00D370C8" w:rsidRDefault="00C26BC7" w:rsidP="00C26BC7">
      <w:pPr>
        <w:numPr>
          <w:ilvl w:val="7"/>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UE is also informed of which slot it applies to</w:t>
      </w:r>
    </w:p>
    <w:p w:rsidR="00C26BC7" w:rsidRDefault="00C26BC7" w:rsidP="00C26BC7">
      <w:pPr>
        <w:numPr>
          <w:ilvl w:val="6"/>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Opt.2: Symbol number from the start of the PDCCH where scheduling PDCCH is included</w:t>
      </w:r>
    </w:p>
    <w:p w:rsidR="00C26BC7" w:rsidRPr="00D370C8" w:rsidRDefault="00C26BC7" w:rsidP="00C26BC7">
      <w:pPr>
        <w:numPr>
          <w:ilvl w:val="5"/>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 xml:space="preserve">FFS: </w:t>
      </w:r>
      <w:r>
        <w:rPr>
          <w:rFonts w:eastAsia="MS Mincho" w:hint="eastAsia"/>
          <w:iCs/>
          <w:szCs w:val="20"/>
          <w:lang w:eastAsia="ja-JP"/>
        </w:rPr>
        <w:t>ending</w:t>
      </w:r>
      <w:r w:rsidRPr="00D370C8">
        <w:rPr>
          <w:rFonts w:eastAsia="MS Mincho"/>
          <w:iCs/>
          <w:szCs w:val="20"/>
          <w:lang w:eastAsia="ja-JP"/>
        </w:rPr>
        <w:t xml:space="preserve"> symbol is:</w:t>
      </w:r>
    </w:p>
    <w:p w:rsidR="00C26BC7" w:rsidRPr="00D370C8" w:rsidRDefault="00C26BC7" w:rsidP="00C26BC7">
      <w:pPr>
        <w:numPr>
          <w:ilvl w:val="6"/>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 xml:space="preserve">Opt.1: </w:t>
      </w:r>
      <w:r>
        <w:rPr>
          <w:rFonts w:eastAsia="MS Mincho" w:hint="eastAsia"/>
          <w:iCs/>
          <w:szCs w:val="20"/>
          <w:lang w:eastAsia="ja-JP"/>
        </w:rPr>
        <w:t>Ending</w:t>
      </w:r>
      <w:r w:rsidRPr="00D370C8">
        <w:rPr>
          <w:rFonts w:eastAsia="MS Mincho"/>
          <w:iCs/>
          <w:szCs w:val="20"/>
          <w:lang w:eastAsia="ja-JP"/>
        </w:rPr>
        <w:t xml:space="preserve"> symbol of a slot</w:t>
      </w:r>
    </w:p>
    <w:p w:rsidR="00C26BC7" w:rsidRPr="00D370C8" w:rsidRDefault="00C26BC7" w:rsidP="00C26BC7">
      <w:pPr>
        <w:numPr>
          <w:ilvl w:val="7"/>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UE is also informed of which slot it applies to</w:t>
      </w:r>
    </w:p>
    <w:p w:rsidR="00C26BC7" w:rsidRPr="00C342A9" w:rsidRDefault="00C26BC7" w:rsidP="00C26BC7">
      <w:pPr>
        <w:numPr>
          <w:ilvl w:val="6"/>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Opt.2: Symbol number from the start</w:t>
      </w:r>
      <w:r>
        <w:rPr>
          <w:rFonts w:eastAsia="MS Mincho" w:hint="eastAsia"/>
          <w:iCs/>
          <w:szCs w:val="20"/>
          <w:lang w:eastAsia="ja-JP"/>
        </w:rPr>
        <w:t>ing symbol</w:t>
      </w:r>
    </w:p>
    <w:p w:rsidR="00C26BC7" w:rsidRPr="00E834E6" w:rsidRDefault="00C26BC7" w:rsidP="00C26BC7">
      <w:pPr>
        <w:numPr>
          <w:ilvl w:val="1"/>
          <w:numId w:val="30"/>
        </w:numPr>
        <w:autoSpaceDE/>
        <w:autoSpaceDN/>
        <w:adjustRightInd/>
        <w:snapToGrid/>
        <w:spacing w:after="0"/>
        <w:jc w:val="left"/>
        <w:rPr>
          <w:rFonts w:eastAsia="MS Mincho"/>
          <w:iCs/>
          <w:szCs w:val="20"/>
          <w:lang w:eastAsia="ja-JP"/>
        </w:rPr>
      </w:pPr>
      <w:r>
        <w:rPr>
          <w:rFonts w:eastAsia="MS Mincho"/>
          <w:iCs/>
          <w:szCs w:val="20"/>
          <w:lang w:eastAsia="ja-JP"/>
        </w:rPr>
        <w:t>S</w:t>
      </w:r>
      <w:r>
        <w:rPr>
          <w:rFonts w:eastAsia="MS Mincho" w:hint="eastAsia"/>
          <w:iCs/>
          <w:szCs w:val="20"/>
          <w:lang w:eastAsia="ja-JP"/>
        </w:rPr>
        <w:t>cheduling DCI with and without time domain field is supported</w:t>
      </w:r>
    </w:p>
    <w:p w:rsidR="00C26BC7" w:rsidRPr="004A0FFB" w:rsidRDefault="00C26BC7" w:rsidP="00C26BC7">
      <w:pPr>
        <w:numPr>
          <w:ilvl w:val="1"/>
          <w:numId w:val="30"/>
        </w:numPr>
        <w:autoSpaceDE/>
        <w:autoSpaceDN/>
        <w:adjustRightInd/>
        <w:snapToGrid/>
        <w:spacing w:after="0"/>
        <w:jc w:val="left"/>
        <w:rPr>
          <w:rFonts w:eastAsia="MS Mincho"/>
          <w:iCs/>
          <w:szCs w:val="20"/>
          <w:lang w:eastAsia="ja-JP"/>
        </w:rPr>
      </w:pPr>
      <w:r w:rsidRPr="00D370C8">
        <w:rPr>
          <w:rFonts w:eastAsia="MS Mincho" w:hint="eastAsia"/>
          <w:iCs/>
          <w:szCs w:val="20"/>
          <w:lang w:eastAsia="ja-JP"/>
        </w:rPr>
        <w:t>Note: the starting symbol is the earlie</w:t>
      </w:r>
      <w:r>
        <w:rPr>
          <w:rFonts w:eastAsia="MS Mincho" w:hint="eastAsia"/>
          <w:iCs/>
          <w:szCs w:val="20"/>
          <w:lang w:eastAsia="ja-JP"/>
        </w:rPr>
        <w:t>st symbol of the PDSCH or PUSCH including DMRS symbol in the case of PUSCH in a slot, FFS: PDSCH</w:t>
      </w:r>
    </w:p>
    <w:p w:rsidR="00C26BC7" w:rsidRDefault="00C26BC7" w:rsidP="00C26BC7">
      <w:pPr>
        <w:numPr>
          <w:ilvl w:val="1"/>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Note: the ending symbol is the late</w:t>
      </w:r>
      <w:r>
        <w:rPr>
          <w:rFonts w:eastAsia="MS Mincho"/>
          <w:iCs/>
          <w:szCs w:val="20"/>
          <w:lang w:eastAsia="ja-JP"/>
        </w:rPr>
        <w:t>st symbol of the PDSCH or PUSCH</w:t>
      </w:r>
      <w:r>
        <w:rPr>
          <w:rFonts w:eastAsia="MS Mincho" w:hint="eastAsia"/>
          <w:iCs/>
          <w:szCs w:val="20"/>
          <w:lang w:eastAsia="ja-JP"/>
        </w:rPr>
        <w:t xml:space="preserve"> in a slot</w:t>
      </w:r>
    </w:p>
    <w:p w:rsidR="00C26BC7" w:rsidRPr="00D370C8" w:rsidRDefault="00C26BC7" w:rsidP="00C26BC7">
      <w:pPr>
        <w:numPr>
          <w:ilvl w:val="1"/>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FFS: signaling aspects, e.g., implicit, explicit, table, etc.</w:t>
      </w:r>
    </w:p>
    <w:p w:rsidR="00C26BC7" w:rsidRDefault="00C26BC7" w:rsidP="00C26BC7">
      <w:pPr>
        <w:numPr>
          <w:ilvl w:val="1"/>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FFS: which are valid combinations</w:t>
      </w:r>
    </w:p>
    <w:p w:rsidR="00C26BC7" w:rsidRDefault="00C26BC7" w:rsidP="00C26BC7">
      <w:pPr>
        <w:numPr>
          <w:ilvl w:val="1"/>
          <w:numId w:val="30"/>
        </w:numPr>
        <w:autoSpaceDE/>
        <w:autoSpaceDN/>
        <w:adjustRightInd/>
        <w:snapToGrid/>
        <w:spacing w:after="0"/>
        <w:jc w:val="left"/>
        <w:rPr>
          <w:rFonts w:eastAsia="MS Mincho"/>
          <w:iCs/>
          <w:szCs w:val="20"/>
          <w:lang w:eastAsia="ja-JP"/>
        </w:rPr>
      </w:pPr>
      <w:r>
        <w:rPr>
          <w:rFonts w:eastAsia="MS Mincho" w:hint="eastAsia"/>
          <w:iCs/>
          <w:szCs w:val="20"/>
          <w:lang w:eastAsia="ja-JP"/>
        </w:rPr>
        <w:t>FFS: handling of semi-static UL/DL and SFI assignment</w:t>
      </w:r>
    </w:p>
    <w:p w:rsidR="00432FA3" w:rsidRPr="00AB5AD3" w:rsidRDefault="00432FA3" w:rsidP="00432FA3">
      <w:pPr>
        <w:rPr>
          <w:rFonts w:eastAsia="MS Mincho"/>
          <w:b/>
          <w:u w:val="single"/>
          <w:lang w:eastAsia="ja-JP"/>
        </w:rPr>
      </w:pPr>
      <w:r w:rsidRPr="00AB5AD3">
        <w:rPr>
          <w:rFonts w:eastAsia="MS Mincho" w:hint="eastAsia"/>
          <w:b/>
          <w:highlight w:val="green"/>
          <w:u w:val="single"/>
          <w:lang w:eastAsia="ja-JP"/>
        </w:rPr>
        <w:t>Agreements:</w:t>
      </w:r>
    </w:p>
    <w:p w:rsidR="00432FA3" w:rsidRPr="00AB5AD3" w:rsidRDefault="00432FA3" w:rsidP="00432FA3">
      <w:pPr>
        <w:numPr>
          <w:ilvl w:val="0"/>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At least following is supported</w:t>
      </w:r>
      <w:r w:rsidRPr="00AB5AD3">
        <w:rPr>
          <w:rFonts w:eastAsia="MS Mincho"/>
          <w:szCs w:val="20"/>
          <w:lang w:eastAsia="ja-JP"/>
        </w:rPr>
        <w:t xml:space="preserve"> for DL CBG-based (re)transmission</w:t>
      </w:r>
      <w:r w:rsidRPr="00AB5AD3">
        <w:rPr>
          <w:rFonts w:eastAsia="MS Mincho" w:hint="eastAsia"/>
          <w:szCs w:val="20"/>
          <w:lang w:eastAsia="ja-JP"/>
        </w:rPr>
        <w:t>.</w:t>
      </w:r>
    </w:p>
    <w:p w:rsidR="00432FA3" w:rsidRPr="00AB5AD3" w:rsidRDefault="00432FA3" w:rsidP="00432FA3">
      <w:pPr>
        <w:numPr>
          <w:ilvl w:val="1"/>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A DCI includes both CBGTI and CBGFI.</w:t>
      </w:r>
    </w:p>
    <w:p w:rsidR="00432FA3" w:rsidRPr="00AB5AD3" w:rsidRDefault="00432FA3" w:rsidP="00432FA3">
      <w:pPr>
        <w:numPr>
          <w:ilvl w:val="2"/>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 xml:space="preserve">For single CW case, when N is the maximum number of CBGs </w:t>
      </w:r>
      <w:r w:rsidRPr="00AB5AD3">
        <w:rPr>
          <w:rFonts w:eastAsia="MS Mincho"/>
          <w:szCs w:val="20"/>
          <w:lang w:eastAsia="ja-JP"/>
        </w:rPr>
        <w:t>configured</w:t>
      </w:r>
      <w:r w:rsidRPr="00AB5AD3">
        <w:rPr>
          <w:rFonts w:eastAsia="MS Mincho" w:hint="eastAsia"/>
          <w:szCs w:val="20"/>
          <w:lang w:eastAsia="ja-JP"/>
        </w:rPr>
        <w:t xml:space="preserve"> by RRC</w:t>
      </w:r>
    </w:p>
    <w:p w:rsidR="00432FA3" w:rsidRPr="00AB5AD3" w:rsidRDefault="00432FA3" w:rsidP="00432FA3">
      <w:pPr>
        <w:numPr>
          <w:ilvl w:val="3"/>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N bits for CBGTI, and the other 1 bit for CBGFI</w:t>
      </w:r>
    </w:p>
    <w:p w:rsidR="00432FA3" w:rsidRPr="00AB5AD3" w:rsidRDefault="00432FA3" w:rsidP="00432FA3">
      <w:pPr>
        <w:numPr>
          <w:ilvl w:val="4"/>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 xml:space="preserve">FFS: </w:t>
      </w:r>
      <w:r w:rsidRPr="00AB5AD3">
        <w:rPr>
          <w:rFonts w:eastAsia="MS Mincho"/>
          <w:szCs w:val="20"/>
          <w:lang w:eastAsia="ja-JP"/>
        </w:rPr>
        <w:t>whether re-interpret NDI as CBGFI</w:t>
      </w:r>
    </w:p>
    <w:p w:rsidR="00432FA3" w:rsidRPr="00AB5AD3" w:rsidRDefault="00432FA3" w:rsidP="00432FA3">
      <w:pPr>
        <w:numPr>
          <w:ilvl w:val="4"/>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 xml:space="preserve">FFS: </w:t>
      </w:r>
      <w:r w:rsidRPr="00AB5AD3">
        <w:rPr>
          <w:rFonts w:eastAsia="MS Mincho"/>
          <w:szCs w:val="20"/>
          <w:lang w:eastAsia="ja-JP"/>
        </w:rPr>
        <w:t xml:space="preserve">whether </w:t>
      </w:r>
      <w:r w:rsidRPr="00AB5AD3">
        <w:rPr>
          <w:rFonts w:eastAsia="MS Mincho" w:hint="eastAsia"/>
          <w:szCs w:val="20"/>
          <w:lang w:eastAsia="ja-JP"/>
        </w:rPr>
        <w:t>CBGTI is re-interpreted as NDI</w:t>
      </w:r>
      <w:r w:rsidRPr="00AB5AD3">
        <w:rPr>
          <w:rFonts w:eastAsia="MS Mincho"/>
          <w:szCs w:val="20"/>
          <w:lang w:eastAsia="ja-JP"/>
        </w:rPr>
        <w:t xml:space="preserve"> </w:t>
      </w:r>
    </w:p>
    <w:p w:rsidR="00432FA3" w:rsidRPr="00AB5AD3" w:rsidRDefault="00432FA3" w:rsidP="00432FA3">
      <w:pPr>
        <w:numPr>
          <w:ilvl w:val="4"/>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 xml:space="preserve">FFS: </w:t>
      </w:r>
      <w:r w:rsidRPr="00AB5AD3">
        <w:rPr>
          <w:rFonts w:eastAsia="MS Mincho"/>
          <w:szCs w:val="20"/>
          <w:lang w:eastAsia="ja-JP"/>
        </w:rPr>
        <w:t>whether jointly using other field as CBGTI or CBGFI</w:t>
      </w:r>
    </w:p>
    <w:p w:rsidR="00432FA3" w:rsidRPr="00AB5AD3" w:rsidRDefault="00432FA3" w:rsidP="00432FA3">
      <w:pPr>
        <w:numPr>
          <w:ilvl w:val="2"/>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FFS on multiple CW case.</w:t>
      </w:r>
    </w:p>
    <w:p w:rsidR="00432FA3" w:rsidRPr="00AB5AD3" w:rsidRDefault="00432FA3" w:rsidP="00432FA3">
      <w:pPr>
        <w:numPr>
          <w:ilvl w:val="0"/>
          <w:numId w:val="33"/>
        </w:numPr>
        <w:tabs>
          <w:tab w:val="left" w:pos="426"/>
        </w:tabs>
        <w:autoSpaceDE/>
        <w:autoSpaceDN/>
        <w:adjustRightInd/>
        <w:snapToGrid/>
        <w:spacing w:after="0"/>
        <w:jc w:val="left"/>
        <w:rPr>
          <w:rFonts w:eastAsia="MS Mincho"/>
          <w:lang w:eastAsia="ja-JP"/>
        </w:rPr>
      </w:pPr>
      <w:r w:rsidRPr="00AB5AD3">
        <w:rPr>
          <w:rFonts w:eastAsia="MS Mincho"/>
          <w:lang w:eastAsia="ja-JP"/>
        </w:rPr>
        <w:t>At least following is supported for DL and UL CBG-based (re)transmission.</w:t>
      </w:r>
    </w:p>
    <w:p w:rsidR="00432FA3" w:rsidRPr="00AB5AD3" w:rsidRDefault="00432FA3" w:rsidP="00432FA3">
      <w:pPr>
        <w:numPr>
          <w:ilvl w:val="0"/>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A DCI includes CBGTI.</w:t>
      </w:r>
    </w:p>
    <w:p w:rsidR="00432FA3" w:rsidRPr="00AB5AD3" w:rsidRDefault="00432FA3" w:rsidP="00432FA3">
      <w:pPr>
        <w:numPr>
          <w:ilvl w:val="1"/>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For single CW case, N bits for CBGTI as configured by RRC</w:t>
      </w:r>
    </w:p>
    <w:p w:rsidR="00432FA3" w:rsidRPr="00AB5AD3" w:rsidRDefault="00432FA3" w:rsidP="00432FA3">
      <w:pPr>
        <w:numPr>
          <w:ilvl w:val="3"/>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 xml:space="preserve">FFS: </w:t>
      </w:r>
      <w:r w:rsidRPr="00AB5AD3">
        <w:rPr>
          <w:rFonts w:eastAsia="MS Mincho"/>
          <w:lang w:eastAsia="ja-JP"/>
        </w:rPr>
        <w:t xml:space="preserve">whether </w:t>
      </w:r>
      <w:r w:rsidRPr="00AB5AD3">
        <w:rPr>
          <w:rFonts w:eastAsia="MS Mincho" w:hint="eastAsia"/>
          <w:lang w:eastAsia="ja-JP"/>
        </w:rPr>
        <w:t>CBGTI is re-interpreted as NDI</w:t>
      </w:r>
      <w:r w:rsidRPr="00AB5AD3">
        <w:rPr>
          <w:rFonts w:eastAsia="MS Mincho"/>
          <w:lang w:eastAsia="ja-JP"/>
        </w:rPr>
        <w:t xml:space="preserve"> </w:t>
      </w:r>
    </w:p>
    <w:p w:rsidR="00432FA3" w:rsidRPr="00AB5AD3" w:rsidRDefault="00432FA3" w:rsidP="00432FA3">
      <w:pPr>
        <w:numPr>
          <w:ilvl w:val="3"/>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 xml:space="preserve">FFS: </w:t>
      </w:r>
      <w:r w:rsidRPr="00AB5AD3">
        <w:rPr>
          <w:rFonts w:eastAsia="MS Mincho"/>
          <w:lang w:eastAsia="ja-JP"/>
        </w:rPr>
        <w:t>whether NDI</w:t>
      </w:r>
      <w:r w:rsidRPr="00AB5AD3">
        <w:rPr>
          <w:rFonts w:eastAsia="MS Mincho" w:hint="eastAsia"/>
          <w:lang w:eastAsia="ja-JP"/>
        </w:rPr>
        <w:t xml:space="preserve"> is re-interpreted as </w:t>
      </w:r>
      <w:r w:rsidRPr="00AB5AD3">
        <w:rPr>
          <w:rFonts w:eastAsia="MS Mincho"/>
          <w:lang w:eastAsia="ja-JP"/>
        </w:rPr>
        <w:t>CBGTI</w:t>
      </w:r>
    </w:p>
    <w:p w:rsidR="00432FA3" w:rsidRPr="00AB5AD3" w:rsidRDefault="00432FA3" w:rsidP="00432FA3">
      <w:pPr>
        <w:numPr>
          <w:ilvl w:val="3"/>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 xml:space="preserve">FFS: </w:t>
      </w:r>
      <w:r w:rsidRPr="00AB5AD3">
        <w:rPr>
          <w:rFonts w:eastAsia="MS Mincho"/>
          <w:lang w:eastAsia="ja-JP"/>
        </w:rPr>
        <w:t>whether jointly using other field as CBGTI</w:t>
      </w:r>
    </w:p>
    <w:p w:rsidR="00432FA3" w:rsidRPr="00AB5AD3" w:rsidRDefault="00432FA3" w:rsidP="00432FA3">
      <w:pPr>
        <w:numPr>
          <w:ilvl w:val="1"/>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FFS on multiple CW case</w:t>
      </w:r>
    </w:p>
    <w:p w:rsidR="00432FA3" w:rsidRPr="009F7A85" w:rsidRDefault="00432FA3" w:rsidP="00432FA3">
      <w:pPr>
        <w:rPr>
          <w:rFonts w:eastAsia="MS Mincho"/>
          <w:b/>
          <w:iCs/>
          <w:u w:val="single"/>
          <w:lang w:eastAsia="ja-JP"/>
        </w:rPr>
      </w:pPr>
      <w:r w:rsidRPr="003E5251">
        <w:rPr>
          <w:rFonts w:eastAsia="MS Mincho" w:hint="eastAsia"/>
          <w:b/>
          <w:iCs/>
          <w:highlight w:val="green"/>
          <w:u w:val="single"/>
          <w:lang w:eastAsia="ja-JP"/>
        </w:rPr>
        <w:t>Agreements:</w:t>
      </w:r>
    </w:p>
    <w:p w:rsidR="00432FA3" w:rsidRPr="000E4A4A" w:rsidRDefault="00432FA3" w:rsidP="00432FA3">
      <w:pPr>
        <w:numPr>
          <w:ilvl w:val="0"/>
          <w:numId w:val="34"/>
        </w:numPr>
        <w:tabs>
          <w:tab w:val="left" w:pos="1440"/>
        </w:tabs>
        <w:autoSpaceDE/>
        <w:autoSpaceDN/>
        <w:adjustRightInd/>
        <w:snapToGrid/>
        <w:spacing w:after="0"/>
        <w:jc w:val="left"/>
        <w:rPr>
          <w:rFonts w:eastAsia="MS Mincho"/>
          <w:iCs/>
          <w:lang w:eastAsia="ja-JP"/>
        </w:rPr>
      </w:pPr>
      <w:r w:rsidRPr="000E4A4A">
        <w:rPr>
          <w:rFonts w:eastAsia="MS Mincho"/>
          <w:iCs/>
          <w:lang w:eastAsia="ja-JP"/>
        </w:rPr>
        <w:t xml:space="preserve">Support activation/deactivation of DL and UL bandwidth part by explicit indication at least in </w:t>
      </w:r>
      <w:r w:rsidRPr="000E4A4A">
        <w:rPr>
          <w:rFonts w:eastAsia="MS Mincho" w:hint="eastAsia"/>
          <w:iCs/>
          <w:lang w:eastAsia="ja-JP"/>
        </w:rPr>
        <w:t xml:space="preserve">(FFS: </w:t>
      </w:r>
      <w:r w:rsidRPr="000E4A4A">
        <w:rPr>
          <w:rFonts w:eastAsia="MS Mincho"/>
          <w:iCs/>
          <w:lang w:eastAsia="ja-JP"/>
        </w:rPr>
        <w:t>scheduling</w:t>
      </w:r>
      <w:r w:rsidRPr="000E4A4A">
        <w:rPr>
          <w:rFonts w:eastAsia="MS Mincho" w:hint="eastAsia"/>
          <w:iCs/>
          <w:lang w:eastAsia="ja-JP"/>
        </w:rPr>
        <w:t>)</w:t>
      </w:r>
      <w:r w:rsidRPr="000E4A4A">
        <w:rPr>
          <w:rFonts w:eastAsia="MS Mincho"/>
          <w:iCs/>
          <w:lang w:eastAsia="ja-JP"/>
        </w:rPr>
        <w:t xml:space="preserve"> DCI</w:t>
      </w:r>
    </w:p>
    <w:p w:rsidR="00432FA3" w:rsidRPr="000E4A4A" w:rsidRDefault="00432FA3" w:rsidP="00432FA3">
      <w:pPr>
        <w:numPr>
          <w:ilvl w:val="1"/>
          <w:numId w:val="34"/>
        </w:numPr>
        <w:tabs>
          <w:tab w:val="left" w:pos="1440"/>
        </w:tabs>
        <w:autoSpaceDE/>
        <w:autoSpaceDN/>
        <w:adjustRightInd/>
        <w:snapToGrid/>
        <w:spacing w:after="0"/>
        <w:jc w:val="left"/>
        <w:rPr>
          <w:rFonts w:eastAsia="MS Mincho"/>
          <w:iCs/>
          <w:lang w:eastAsia="ja-JP"/>
        </w:rPr>
      </w:pPr>
      <w:r w:rsidRPr="000E4A4A">
        <w:rPr>
          <w:rFonts w:eastAsia="MS Mincho"/>
          <w:iCs/>
          <w:lang w:eastAsia="ja-JP"/>
        </w:rPr>
        <w:t>FFS: In addition, MAC CE based approach is supported</w:t>
      </w:r>
    </w:p>
    <w:p w:rsidR="00453208" w:rsidRPr="00FA3C94" w:rsidRDefault="00453208" w:rsidP="00453208">
      <w:pPr>
        <w:rPr>
          <w:b/>
          <w:szCs w:val="20"/>
          <w:highlight w:val="green"/>
          <w:u w:val="single"/>
        </w:rPr>
      </w:pPr>
      <w:r w:rsidRPr="00FA3C94">
        <w:rPr>
          <w:b/>
          <w:szCs w:val="20"/>
          <w:highlight w:val="green"/>
          <w:u w:val="single"/>
        </w:rPr>
        <w:t>Agreement:</w:t>
      </w:r>
    </w:p>
    <w:p w:rsidR="00453208" w:rsidRPr="00BC682A" w:rsidRDefault="00453208" w:rsidP="00453208">
      <w:pPr>
        <w:numPr>
          <w:ilvl w:val="0"/>
          <w:numId w:val="38"/>
        </w:numPr>
        <w:autoSpaceDE/>
        <w:autoSpaceDN/>
        <w:adjustRightInd/>
        <w:snapToGrid/>
        <w:spacing w:after="0"/>
        <w:jc w:val="left"/>
        <w:rPr>
          <w:szCs w:val="20"/>
        </w:rPr>
      </w:pPr>
      <w:r w:rsidRPr="00BC682A">
        <w:rPr>
          <w:bCs/>
          <w:szCs w:val="20"/>
        </w:rPr>
        <w:t>For QCL indication for PDSCH</w:t>
      </w:r>
      <w:r w:rsidRPr="00BC682A">
        <w:rPr>
          <w:szCs w:val="20"/>
        </w:rPr>
        <w:t>:</w:t>
      </w:r>
    </w:p>
    <w:p w:rsidR="00453208" w:rsidRPr="00FA3C94" w:rsidRDefault="00453208" w:rsidP="00453208">
      <w:pPr>
        <w:numPr>
          <w:ilvl w:val="1"/>
          <w:numId w:val="38"/>
        </w:numPr>
        <w:autoSpaceDE/>
        <w:autoSpaceDN/>
        <w:adjustRightInd/>
        <w:snapToGrid/>
        <w:spacing w:after="0"/>
        <w:jc w:val="left"/>
        <w:rPr>
          <w:szCs w:val="20"/>
        </w:rPr>
      </w:pPr>
      <w:r w:rsidRPr="00FA3C94">
        <w:rPr>
          <w:szCs w:val="20"/>
        </w:rPr>
        <w:t>When TCI states are used for QCL indication, the UE receives an N-bit TCI field in DCI</w:t>
      </w:r>
    </w:p>
    <w:p w:rsidR="00453208" w:rsidRPr="00FA3C94" w:rsidRDefault="00453208" w:rsidP="00453208">
      <w:pPr>
        <w:numPr>
          <w:ilvl w:val="2"/>
          <w:numId w:val="38"/>
        </w:numPr>
        <w:autoSpaceDE/>
        <w:autoSpaceDN/>
        <w:adjustRightInd/>
        <w:snapToGrid/>
        <w:spacing w:after="0"/>
        <w:jc w:val="left"/>
        <w:rPr>
          <w:szCs w:val="20"/>
        </w:rPr>
      </w:pPr>
      <w:r w:rsidRPr="00FA3C94">
        <w:rPr>
          <w:szCs w:val="20"/>
        </w:rPr>
        <w:t>The UE assumes that the PDSCH DMRS is QCL with the DL RS(s) in the RS Set corresponding to the signaled TCI state</w:t>
      </w:r>
    </w:p>
    <w:p w:rsidR="00453208" w:rsidRPr="00FA3C94" w:rsidRDefault="00453208" w:rsidP="00453208">
      <w:pPr>
        <w:numPr>
          <w:ilvl w:val="3"/>
          <w:numId w:val="38"/>
        </w:numPr>
        <w:autoSpaceDE/>
        <w:autoSpaceDN/>
        <w:adjustRightInd/>
        <w:snapToGrid/>
        <w:spacing w:after="0"/>
        <w:jc w:val="left"/>
        <w:rPr>
          <w:szCs w:val="20"/>
        </w:rPr>
      </w:pPr>
      <w:r w:rsidRPr="00FA3C94">
        <w:rPr>
          <w:szCs w:val="20"/>
        </w:rPr>
        <w:t>FFS: whether or not a QCL type is configured, configuration details are for further study</w:t>
      </w:r>
    </w:p>
    <w:p w:rsidR="00453208" w:rsidRPr="00FA3C94" w:rsidRDefault="00453208" w:rsidP="00453208">
      <w:pPr>
        <w:numPr>
          <w:ilvl w:val="1"/>
          <w:numId w:val="38"/>
        </w:numPr>
        <w:autoSpaceDE/>
        <w:autoSpaceDN/>
        <w:adjustRightInd/>
        <w:snapToGrid/>
        <w:spacing w:after="0"/>
        <w:jc w:val="left"/>
        <w:rPr>
          <w:szCs w:val="20"/>
        </w:rPr>
      </w:pPr>
      <w:r w:rsidRPr="00FA3C94">
        <w:rPr>
          <w:szCs w:val="20"/>
        </w:rPr>
        <w:t xml:space="preserve"> Whether or not the TCI field is always present in a given DL-related DCI is FFS</w:t>
      </w:r>
    </w:p>
    <w:p w:rsidR="00453208" w:rsidRPr="00FA3C94" w:rsidRDefault="00453208" w:rsidP="00453208">
      <w:pPr>
        <w:numPr>
          <w:ilvl w:val="1"/>
          <w:numId w:val="38"/>
        </w:numPr>
        <w:autoSpaceDE/>
        <w:autoSpaceDN/>
        <w:adjustRightInd/>
        <w:snapToGrid/>
        <w:spacing w:after="0"/>
        <w:jc w:val="left"/>
        <w:rPr>
          <w:szCs w:val="20"/>
        </w:rPr>
      </w:pPr>
      <w:r w:rsidRPr="00FA3C94">
        <w:rPr>
          <w:szCs w:val="20"/>
        </w:rPr>
        <w:t>FFS: Whether or not the TCI field is in the same DCI as that containing the PDSCH scheduling assignment</w:t>
      </w:r>
    </w:p>
    <w:p w:rsidR="00453208" w:rsidRPr="00FA3C94" w:rsidRDefault="00453208" w:rsidP="00453208">
      <w:pPr>
        <w:numPr>
          <w:ilvl w:val="0"/>
          <w:numId w:val="38"/>
        </w:numPr>
        <w:autoSpaceDE/>
        <w:autoSpaceDN/>
        <w:adjustRightInd/>
        <w:snapToGrid/>
        <w:spacing w:after="0"/>
        <w:jc w:val="left"/>
        <w:rPr>
          <w:szCs w:val="20"/>
        </w:rPr>
      </w:pPr>
      <w:r w:rsidRPr="00FA3C94">
        <w:rPr>
          <w:szCs w:val="20"/>
        </w:rPr>
        <w:lastRenderedPageBreak/>
        <w:t>FFS: Timing between when the UE receives a QCL configuration/indication and the first time that the QCL assumption may be applied for demodulation of PDSCH or PDCCH</w:t>
      </w:r>
    </w:p>
    <w:p w:rsidR="007766F8" w:rsidRPr="00F44E32" w:rsidRDefault="007766F8" w:rsidP="007766F8">
      <w:pPr>
        <w:tabs>
          <w:tab w:val="left" w:pos="720"/>
        </w:tabs>
        <w:rPr>
          <w:szCs w:val="20"/>
        </w:rPr>
      </w:pPr>
      <w:r w:rsidRPr="00F44E32">
        <w:rPr>
          <w:szCs w:val="20"/>
          <w:highlight w:val="green"/>
        </w:rPr>
        <w:t>Agreements:</w:t>
      </w:r>
    </w:p>
    <w:p w:rsidR="007766F8" w:rsidRPr="00F44E32" w:rsidRDefault="007766F8" w:rsidP="007766F8">
      <w:pPr>
        <w:numPr>
          <w:ilvl w:val="0"/>
          <w:numId w:val="37"/>
        </w:numPr>
        <w:tabs>
          <w:tab w:val="left" w:pos="720"/>
        </w:tabs>
        <w:autoSpaceDE/>
        <w:autoSpaceDN/>
        <w:adjustRightInd/>
        <w:snapToGrid/>
        <w:spacing w:after="0"/>
        <w:jc w:val="left"/>
        <w:rPr>
          <w:szCs w:val="20"/>
        </w:rPr>
      </w:pPr>
      <w:r w:rsidRPr="00F44E32">
        <w:rPr>
          <w:szCs w:val="20"/>
        </w:rPr>
        <w:t>NR supports the case that a single scheduling DCI can switch the UE’s active BWP from one to another (of the same link direction) within a given serving cell</w:t>
      </w:r>
    </w:p>
    <w:p w:rsidR="007766F8" w:rsidRPr="00F44E32" w:rsidRDefault="007766F8" w:rsidP="007766F8">
      <w:pPr>
        <w:numPr>
          <w:ilvl w:val="1"/>
          <w:numId w:val="37"/>
        </w:numPr>
        <w:autoSpaceDE/>
        <w:autoSpaceDN/>
        <w:adjustRightInd/>
        <w:snapToGrid/>
        <w:spacing w:after="240"/>
        <w:jc w:val="left"/>
        <w:rPr>
          <w:szCs w:val="20"/>
          <w:lang w:eastAsia="zh-TW"/>
        </w:rPr>
      </w:pPr>
      <w:r w:rsidRPr="00F44E32">
        <w:rPr>
          <w:szCs w:val="20"/>
          <w:lang w:eastAsia="zh-TW"/>
        </w:rPr>
        <w:t>FFS whether &amp; how for active BWP switching only without scheduling (including the case of UL scheduling without UL-SCH)</w:t>
      </w:r>
    </w:p>
    <w:p w:rsidR="007766F8" w:rsidRPr="00E20AC4" w:rsidRDefault="007766F8" w:rsidP="007766F8">
      <w:pPr>
        <w:rPr>
          <w:szCs w:val="20"/>
        </w:rPr>
      </w:pPr>
      <w:r w:rsidRPr="00E20AC4">
        <w:rPr>
          <w:szCs w:val="20"/>
          <w:highlight w:val="green"/>
        </w:rPr>
        <w:t>Agreements:</w:t>
      </w:r>
    </w:p>
    <w:p w:rsidR="007766F8" w:rsidRPr="00E20AC4" w:rsidRDefault="007766F8" w:rsidP="007766F8">
      <w:pPr>
        <w:numPr>
          <w:ilvl w:val="0"/>
          <w:numId w:val="37"/>
        </w:numPr>
        <w:tabs>
          <w:tab w:val="left" w:pos="720"/>
        </w:tabs>
        <w:autoSpaceDE/>
        <w:autoSpaceDN/>
        <w:adjustRightInd/>
        <w:snapToGrid/>
        <w:spacing w:after="0"/>
        <w:jc w:val="left"/>
        <w:rPr>
          <w:szCs w:val="20"/>
        </w:rPr>
      </w:pPr>
      <w:r w:rsidRPr="00E20AC4">
        <w:rPr>
          <w:szCs w:val="20"/>
        </w:rPr>
        <w:t>For NR CA:</w:t>
      </w:r>
    </w:p>
    <w:p w:rsidR="007766F8" w:rsidRPr="00E20AC4" w:rsidRDefault="007766F8" w:rsidP="007766F8">
      <w:pPr>
        <w:numPr>
          <w:ilvl w:val="1"/>
          <w:numId w:val="37"/>
        </w:numPr>
        <w:tabs>
          <w:tab w:val="left" w:pos="720"/>
        </w:tabs>
        <w:autoSpaceDE/>
        <w:autoSpaceDN/>
        <w:adjustRightInd/>
        <w:snapToGrid/>
        <w:spacing w:after="0"/>
        <w:jc w:val="left"/>
        <w:rPr>
          <w:szCs w:val="20"/>
        </w:rPr>
      </w:pPr>
      <w:r w:rsidRPr="00E20AC4">
        <w:rPr>
          <w:szCs w:val="20"/>
        </w:rPr>
        <w:t xml:space="preserve">If CIF is present in DCI, the </w:t>
      </w:r>
      <w:proofErr w:type="spellStart"/>
      <w:r w:rsidRPr="00E20AC4">
        <w:rPr>
          <w:szCs w:val="20"/>
        </w:rPr>
        <w:t>bitwidth</w:t>
      </w:r>
      <w:proofErr w:type="spellEnd"/>
      <w:r w:rsidRPr="00E20AC4">
        <w:rPr>
          <w:szCs w:val="20"/>
        </w:rPr>
        <w:t xml:space="preserve"> is</w:t>
      </w:r>
      <w:r>
        <w:rPr>
          <w:szCs w:val="20"/>
        </w:rPr>
        <w:t xml:space="preserve"> </w:t>
      </w:r>
      <w:r w:rsidRPr="00E20AC4">
        <w:rPr>
          <w:szCs w:val="20"/>
        </w:rPr>
        <w:t>fixed at 3 bit</w:t>
      </w:r>
    </w:p>
    <w:p w:rsidR="007766F8" w:rsidRPr="00E20AC4" w:rsidRDefault="007766F8" w:rsidP="007766F8">
      <w:pPr>
        <w:numPr>
          <w:ilvl w:val="2"/>
          <w:numId w:val="37"/>
        </w:numPr>
        <w:tabs>
          <w:tab w:val="left" w:pos="720"/>
        </w:tabs>
        <w:autoSpaceDE/>
        <w:autoSpaceDN/>
        <w:adjustRightInd/>
        <w:snapToGrid/>
        <w:spacing w:after="0"/>
        <w:jc w:val="left"/>
        <w:rPr>
          <w:szCs w:val="20"/>
        </w:rPr>
      </w:pPr>
      <w:r w:rsidRPr="00E20AC4">
        <w:rPr>
          <w:szCs w:val="20"/>
        </w:rPr>
        <w:t>Note: BWP index (if available) is always a separate information field</w:t>
      </w:r>
    </w:p>
    <w:p w:rsidR="007766F8" w:rsidRPr="00E20AC4" w:rsidRDefault="007766F8" w:rsidP="007766F8">
      <w:pPr>
        <w:numPr>
          <w:ilvl w:val="2"/>
          <w:numId w:val="37"/>
        </w:numPr>
        <w:tabs>
          <w:tab w:val="left" w:pos="720"/>
        </w:tabs>
        <w:autoSpaceDE/>
        <w:autoSpaceDN/>
        <w:adjustRightInd/>
        <w:snapToGrid/>
        <w:spacing w:after="0"/>
        <w:jc w:val="left"/>
        <w:rPr>
          <w:szCs w:val="20"/>
        </w:rPr>
      </w:pPr>
      <w:r w:rsidRPr="00E20AC4">
        <w:rPr>
          <w:szCs w:val="20"/>
        </w:rPr>
        <w:t>FFS detailed conditions for CIF presence</w:t>
      </w:r>
    </w:p>
    <w:p w:rsidR="00B6539D" w:rsidRPr="003B264A" w:rsidRDefault="00B6539D" w:rsidP="00B6539D">
      <w:pPr>
        <w:rPr>
          <w:b/>
          <w:szCs w:val="20"/>
        </w:rPr>
      </w:pPr>
      <w:r w:rsidRPr="003B264A">
        <w:rPr>
          <w:b/>
          <w:szCs w:val="20"/>
          <w:highlight w:val="green"/>
        </w:rPr>
        <w:t>Agreement:</w:t>
      </w:r>
    </w:p>
    <w:p w:rsidR="00B6539D" w:rsidRPr="003B264A" w:rsidRDefault="00B6539D" w:rsidP="00B6539D">
      <w:pPr>
        <w:numPr>
          <w:ilvl w:val="0"/>
          <w:numId w:val="42"/>
        </w:numPr>
        <w:tabs>
          <w:tab w:val="left" w:pos="1440"/>
        </w:tabs>
        <w:autoSpaceDE/>
        <w:autoSpaceDN/>
        <w:adjustRightInd/>
        <w:snapToGrid/>
        <w:spacing w:after="0"/>
        <w:jc w:val="left"/>
        <w:rPr>
          <w:szCs w:val="20"/>
        </w:rPr>
      </w:pPr>
      <w:r w:rsidRPr="003B264A">
        <w:rPr>
          <w:szCs w:val="20"/>
        </w:rPr>
        <w:t>For non-codebook based UL transmission, a total of up to 4 SRS ports can be indicated by SRI(s) using one DCI field</w:t>
      </w:r>
    </w:p>
    <w:p w:rsidR="00C9309B" w:rsidRDefault="00C9309B" w:rsidP="00C9309B">
      <w:pPr>
        <w:rPr>
          <w:szCs w:val="20"/>
        </w:rPr>
      </w:pPr>
      <w:r w:rsidRPr="00D570D1">
        <w:rPr>
          <w:szCs w:val="20"/>
          <w:highlight w:val="green"/>
        </w:rPr>
        <w:t>Agreement:</w:t>
      </w:r>
    </w:p>
    <w:p w:rsidR="00C9309B" w:rsidRPr="009C3E87" w:rsidRDefault="00C9309B" w:rsidP="00C9309B">
      <w:pPr>
        <w:numPr>
          <w:ilvl w:val="0"/>
          <w:numId w:val="43"/>
        </w:numPr>
        <w:autoSpaceDE/>
        <w:autoSpaceDN/>
        <w:adjustRightInd/>
        <w:snapToGrid/>
        <w:spacing w:after="0"/>
        <w:jc w:val="left"/>
        <w:rPr>
          <w:szCs w:val="20"/>
        </w:rPr>
      </w:pPr>
      <w:r w:rsidRPr="009C3E87">
        <w:rPr>
          <w:szCs w:val="20"/>
        </w:rPr>
        <w:t>Down-select</w:t>
      </w:r>
      <w:r>
        <w:rPr>
          <w:szCs w:val="20"/>
        </w:rPr>
        <w:t xml:space="preserve"> </w:t>
      </w:r>
      <w:r w:rsidRPr="009C3E87">
        <w:rPr>
          <w:szCs w:val="20"/>
        </w:rPr>
        <w:t>to one of the following 2 options for the DCI field size for TCI</w:t>
      </w:r>
      <w:r>
        <w:rPr>
          <w:szCs w:val="20"/>
        </w:rPr>
        <w:t xml:space="preserve"> in RAN1#91</w:t>
      </w:r>
    </w:p>
    <w:p w:rsidR="00C9309B" w:rsidRPr="009C3E87" w:rsidRDefault="00C9309B" w:rsidP="00C9309B">
      <w:pPr>
        <w:numPr>
          <w:ilvl w:val="1"/>
          <w:numId w:val="43"/>
        </w:numPr>
        <w:autoSpaceDE/>
        <w:autoSpaceDN/>
        <w:adjustRightInd/>
        <w:snapToGrid/>
        <w:spacing w:after="0"/>
        <w:jc w:val="left"/>
        <w:rPr>
          <w:szCs w:val="20"/>
        </w:rPr>
      </w:pPr>
      <w:r w:rsidRPr="009C3E87">
        <w:rPr>
          <w:szCs w:val="20"/>
        </w:rPr>
        <w:t>Alt-1: Fixed number of bits [2 or 3] bits</w:t>
      </w:r>
    </w:p>
    <w:p w:rsidR="00C9309B" w:rsidRPr="009C3E87" w:rsidRDefault="00C9309B" w:rsidP="00C9309B">
      <w:pPr>
        <w:numPr>
          <w:ilvl w:val="1"/>
          <w:numId w:val="43"/>
        </w:numPr>
        <w:autoSpaceDE/>
        <w:autoSpaceDN/>
        <w:adjustRightInd/>
        <w:snapToGrid/>
        <w:spacing w:after="0"/>
        <w:jc w:val="left"/>
        <w:rPr>
          <w:szCs w:val="20"/>
        </w:rPr>
      </w:pPr>
      <w:r w:rsidRPr="009C3E87">
        <w:rPr>
          <w:szCs w:val="20"/>
        </w:rPr>
        <w:t>Alt-2: A higher layer signaling parameter indicates the number of bits (2 or 3)</w:t>
      </w:r>
    </w:p>
    <w:p w:rsidR="00C9309B" w:rsidRPr="00335810" w:rsidRDefault="00C9309B" w:rsidP="00C9309B">
      <w:pPr>
        <w:rPr>
          <w:szCs w:val="20"/>
          <w:highlight w:val="green"/>
        </w:rPr>
      </w:pPr>
      <w:r w:rsidRPr="00335810">
        <w:rPr>
          <w:szCs w:val="20"/>
          <w:highlight w:val="green"/>
        </w:rPr>
        <w:t>Agreements:</w:t>
      </w:r>
    </w:p>
    <w:p w:rsidR="00C9309B" w:rsidRPr="00335810" w:rsidRDefault="00C9309B" w:rsidP="00C9309B">
      <w:pPr>
        <w:numPr>
          <w:ilvl w:val="0"/>
          <w:numId w:val="41"/>
        </w:numPr>
        <w:autoSpaceDE/>
        <w:autoSpaceDN/>
        <w:adjustRightInd/>
        <w:snapToGrid/>
        <w:spacing w:after="0"/>
        <w:jc w:val="left"/>
        <w:rPr>
          <w:szCs w:val="20"/>
        </w:rPr>
      </w:pPr>
      <w:r w:rsidRPr="00335810">
        <w:rPr>
          <w:szCs w:val="20"/>
        </w:rPr>
        <w:t>For multiple DCI formats with the same DCI size of a same RNTI, an explicit identifier is included in the respective DCI format to distinguish them</w:t>
      </w:r>
    </w:p>
    <w:p w:rsidR="00C9309B" w:rsidRPr="00335810" w:rsidRDefault="00C9309B" w:rsidP="00C9309B">
      <w:pPr>
        <w:numPr>
          <w:ilvl w:val="1"/>
          <w:numId w:val="41"/>
        </w:numPr>
        <w:autoSpaceDE/>
        <w:autoSpaceDN/>
        <w:adjustRightInd/>
        <w:snapToGrid/>
        <w:spacing w:after="0"/>
        <w:jc w:val="left"/>
        <w:rPr>
          <w:szCs w:val="20"/>
        </w:rPr>
      </w:pPr>
      <w:r w:rsidRPr="00335810">
        <w:rPr>
          <w:szCs w:val="20"/>
        </w:rPr>
        <w:t>Note: the same DCI size may come from a few (but not a large number of) zero-padding bits at least in UE-specific search space</w:t>
      </w:r>
    </w:p>
    <w:p w:rsidR="009B25E6" w:rsidRPr="00642412" w:rsidRDefault="009B25E6" w:rsidP="009B25E6">
      <w:pPr>
        <w:rPr>
          <w:szCs w:val="20"/>
        </w:rPr>
      </w:pPr>
      <w:r w:rsidRPr="00642412">
        <w:rPr>
          <w:szCs w:val="20"/>
          <w:highlight w:val="green"/>
        </w:rPr>
        <w:t>Agreements</w:t>
      </w:r>
      <w:r w:rsidRPr="00642412">
        <w:rPr>
          <w:szCs w:val="20"/>
        </w:rPr>
        <w:t>:</w:t>
      </w:r>
    </w:p>
    <w:p w:rsidR="009B25E6" w:rsidRPr="00642412" w:rsidRDefault="009B25E6" w:rsidP="009B25E6">
      <w:pPr>
        <w:numPr>
          <w:ilvl w:val="0"/>
          <w:numId w:val="44"/>
        </w:numPr>
        <w:autoSpaceDE/>
        <w:autoSpaceDN/>
        <w:adjustRightInd/>
        <w:snapToGrid/>
        <w:spacing w:after="0"/>
        <w:jc w:val="left"/>
        <w:rPr>
          <w:szCs w:val="20"/>
        </w:rPr>
      </w:pPr>
      <w:r w:rsidRPr="00642412">
        <w:rPr>
          <w:szCs w:val="20"/>
        </w:rPr>
        <w:t>The number of sets of beta-offset values is to be down-selected between 2 or 4</w:t>
      </w:r>
    </w:p>
    <w:p w:rsidR="009B25E6" w:rsidRDefault="009B25E6" w:rsidP="009B25E6">
      <w:pPr>
        <w:numPr>
          <w:ilvl w:val="1"/>
          <w:numId w:val="44"/>
        </w:numPr>
        <w:autoSpaceDE/>
        <w:autoSpaceDN/>
        <w:adjustRightInd/>
        <w:snapToGrid/>
        <w:spacing w:after="0"/>
        <w:jc w:val="left"/>
        <w:rPr>
          <w:szCs w:val="20"/>
        </w:rPr>
      </w:pPr>
      <w:r w:rsidRPr="00642412">
        <w:rPr>
          <w:szCs w:val="20"/>
        </w:rPr>
        <w:t xml:space="preserve">Implying 1 or 2 bits in DCI </w:t>
      </w:r>
      <w:r>
        <w:rPr>
          <w:szCs w:val="20"/>
        </w:rPr>
        <w:t>respectively</w:t>
      </w:r>
    </w:p>
    <w:p w:rsidR="00604266" w:rsidRPr="00C35F9F" w:rsidRDefault="00604266" w:rsidP="00604266">
      <w:pPr>
        <w:rPr>
          <w:szCs w:val="20"/>
        </w:rPr>
      </w:pPr>
      <w:r w:rsidRPr="00C35F9F">
        <w:rPr>
          <w:szCs w:val="20"/>
          <w:highlight w:val="green"/>
        </w:rPr>
        <w:t>Agreements</w:t>
      </w:r>
      <w:r w:rsidRPr="00C35F9F">
        <w:rPr>
          <w:szCs w:val="20"/>
        </w:rPr>
        <w:t>:</w:t>
      </w:r>
    </w:p>
    <w:p w:rsidR="00604266" w:rsidRPr="00C35F9F" w:rsidRDefault="00604266" w:rsidP="00604266">
      <w:pPr>
        <w:numPr>
          <w:ilvl w:val="0"/>
          <w:numId w:val="45"/>
        </w:numPr>
        <w:autoSpaceDE/>
        <w:autoSpaceDN/>
        <w:adjustRightInd/>
        <w:snapToGrid/>
        <w:spacing w:after="0"/>
        <w:jc w:val="left"/>
        <w:rPr>
          <w:szCs w:val="20"/>
        </w:rPr>
      </w:pPr>
      <w:r w:rsidRPr="00C35F9F">
        <w:rPr>
          <w:szCs w:val="20"/>
        </w:rPr>
        <w:t xml:space="preserve">The timing between DL data transmission and acknowledgement is determined based on 0 or [2] bits in DCI </w:t>
      </w:r>
    </w:p>
    <w:p w:rsidR="00604266" w:rsidRPr="00C35F9F" w:rsidRDefault="00604266" w:rsidP="00604266">
      <w:pPr>
        <w:numPr>
          <w:ilvl w:val="1"/>
          <w:numId w:val="45"/>
        </w:numPr>
        <w:autoSpaceDE/>
        <w:autoSpaceDN/>
        <w:adjustRightInd/>
        <w:snapToGrid/>
        <w:spacing w:after="0"/>
        <w:jc w:val="left"/>
        <w:rPr>
          <w:szCs w:val="20"/>
        </w:rPr>
      </w:pPr>
      <w:r w:rsidRPr="00C35F9F">
        <w:rPr>
          <w:szCs w:val="20"/>
        </w:rPr>
        <w:t>For both slot and non-slot scheduling, the timing provides the indication to determine the slot and the symbol(s) for the HARQ-ACK transmission</w:t>
      </w:r>
    </w:p>
    <w:p w:rsidR="00604266" w:rsidRPr="00C35F9F" w:rsidRDefault="00604266" w:rsidP="00604266">
      <w:pPr>
        <w:pStyle w:val="af0"/>
        <w:numPr>
          <w:ilvl w:val="1"/>
          <w:numId w:val="45"/>
        </w:numPr>
        <w:autoSpaceDE/>
        <w:autoSpaceDN/>
        <w:adjustRightInd/>
        <w:snapToGrid/>
        <w:spacing w:after="0"/>
        <w:jc w:val="left"/>
        <w:rPr>
          <w:szCs w:val="20"/>
        </w:rPr>
      </w:pPr>
      <w:r w:rsidRPr="00C35F9F">
        <w:rPr>
          <w:szCs w:val="20"/>
        </w:rPr>
        <w:t>In case of [2]-bits, FFS the actual set of values for slot-based scheduling and non-slot based scheduling, respectively</w:t>
      </w:r>
    </w:p>
    <w:p w:rsidR="00604266" w:rsidRPr="00C35F9F" w:rsidRDefault="00604266" w:rsidP="00604266">
      <w:pPr>
        <w:pStyle w:val="af0"/>
        <w:numPr>
          <w:ilvl w:val="1"/>
          <w:numId w:val="45"/>
        </w:numPr>
        <w:autoSpaceDE/>
        <w:autoSpaceDN/>
        <w:adjustRightInd/>
        <w:snapToGrid/>
        <w:spacing w:after="0"/>
        <w:jc w:val="left"/>
        <w:rPr>
          <w:szCs w:val="20"/>
        </w:rPr>
      </w:pPr>
      <w:r w:rsidRPr="00C35F9F">
        <w:rPr>
          <w:szCs w:val="20"/>
        </w:rPr>
        <w:t>In case of 0-bit, FFS how to determine the single timing (e.g., UE capability dependent, whether or not to have RRC configuration, the interactions with different cases (e.g., initial access), etc.)</w:t>
      </w:r>
    </w:p>
    <w:p w:rsidR="00604266" w:rsidRPr="00C35F9F" w:rsidRDefault="00604266" w:rsidP="00604266">
      <w:pPr>
        <w:pStyle w:val="af0"/>
        <w:numPr>
          <w:ilvl w:val="1"/>
          <w:numId w:val="45"/>
        </w:numPr>
        <w:autoSpaceDE/>
        <w:autoSpaceDN/>
        <w:adjustRightInd/>
        <w:snapToGrid/>
        <w:spacing w:after="0"/>
        <w:jc w:val="left"/>
        <w:rPr>
          <w:szCs w:val="20"/>
        </w:rPr>
      </w:pPr>
      <w:r w:rsidRPr="00C35F9F">
        <w:rPr>
          <w:szCs w:val="20"/>
        </w:rPr>
        <w:t xml:space="preserve">FFS whether or not to have separate information fields or a same information field for HARQ-ACK resource </w:t>
      </w:r>
      <w:proofErr w:type="spellStart"/>
      <w:r w:rsidRPr="00C35F9F">
        <w:rPr>
          <w:szCs w:val="20"/>
        </w:rPr>
        <w:t>determation</w:t>
      </w:r>
      <w:proofErr w:type="spellEnd"/>
      <w:r w:rsidRPr="00C35F9F">
        <w:rPr>
          <w:szCs w:val="20"/>
        </w:rPr>
        <w:t xml:space="preserve"> and HARQ-timing determination</w:t>
      </w:r>
    </w:p>
    <w:p w:rsidR="006E6C33" w:rsidRDefault="006E6C33" w:rsidP="006E6C33">
      <w:pPr>
        <w:rPr>
          <w:rFonts w:ascii="Calibri" w:hAnsi="Calibri"/>
          <w:lang w:eastAsia="zh-CN"/>
        </w:rPr>
      </w:pPr>
      <w:r>
        <w:rPr>
          <w:highlight w:val="green"/>
          <w:lang w:eastAsia="zh-CN"/>
        </w:rPr>
        <w:t>Agreements</w:t>
      </w:r>
      <w:r>
        <w:rPr>
          <w:lang w:eastAsia="zh-CN"/>
        </w:rPr>
        <w:t>:</w:t>
      </w:r>
    </w:p>
    <w:p w:rsidR="006E6C33" w:rsidRDefault="006E6C33" w:rsidP="006E6C33">
      <w:pPr>
        <w:numPr>
          <w:ilvl w:val="0"/>
          <w:numId w:val="46"/>
        </w:numPr>
        <w:autoSpaceDE/>
        <w:autoSpaceDN/>
        <w:adjustRightInd/>
        <w:snapToGrid/>
        <w:spacing w:after="0"/>
        <w:jc w:val="left"/>
        <w:rPr>
          <w:rFonts w:eastAsia="Times New Roman"/>
          <w:lang w:eastAsia="zh-CN"/>
        </w:rPr>
      </w:pPr>
      <w:r>
        <w:rPr>
          <w:rFonts w:eastAsia="Times New Roman"/>
          <w:lang w:eastAsia="zh-CN"/>
        </w:rPr>
        <w:t>The notion of VRB is included in the specifications.</w:t>
      </w:r>
    </w:p>
    <w:p w:rsidR="006E6C33" w:rsidRDefault="006E6C33" w:rsidP="006E6C33">
      <w:pPr>
        <w:numPr>
          <w:ilvl w:val="0"/>
          <w:numId w:val="46"/>
        </w:numPr>
        <w:autoSpaceDE/>
        <w:autoSpaceDN/>
        <w:adjustRightInd/>
        <w:snapToGrid/>
        <w:spacing w:after="0"/>
        <w:jc w:val="left"/>
        <w:rPr>
          <w:rFonts w:eastAsia="Times New Roman"/>
          <w:lang w:eastAsia="zh-CN"/>
        </w:rPr>
      </w:pPr>
      <w:r>
        <w:rPr>
          <w:rFonts w:eastAsia="Times New Roman"/>
          <w:lang w:eastAsia="zh-CN"/>
        </w:rPr>
        <w:t xml:space="preserve">A non-transparent VRB-to-PRB mapping (i.e. </w:t>
      </w:r>
      <w:proofErr w:type="spellStart"/>
      <w:r>
        <w:rPr>
          <w:rFonts w:eastAsia="Times New Roman"/>
          <w:lang w:eastAsia="zh-CN"/>
        </w:rPr>
        <w:t>PRB_i</w:t>
      </w:r>
      <w:proofErr w:type="spellEnd"/>
      <w:r>
        <w:rPr>
          <w:rFonts w:eastAsia="Times New Roman"/>
          <w:lang w:eastAsia="zh-CN"/>
        </w:rPr>
        <w:t>=</w:t>
      </w:r>
      <w:proofErr w:type="spellStart"/>
      <w:r>
        <w:rPr>
          <w:rFonts w:eastAsia="Times New Roman"/>
          <w:lang w:eastAsia="zh-CN"/>
        </w:rPr>
        <w:t>VRB_j</w:t>
      </w:r>
      <w:proofErr w:type="spellEnd"/>
      <w:r>
        <w:rPr>
          <w:rFonts w:eastAsia="Times New Roman"/>
          <w:lang w:eastAsia="zh-CN"/>
        </w:rPr>
        <w:t xml:space="preserve"> where j=f(</w:t>
      </w:r>
      <w:proofErr w:type="spellStart"/>
      <w:r>
        <w:rPr>
          <w:rFonts w:eastAsia="Times New Roman"/>
          <w:lang w:eastAsia="zh-CN"/>
        </w:rPr>
        <w:t>i</w:t>
      </w:r>
      <w:proofErr w:type="spellEnd"/>
      <w:r>
        <w:rPr>
          <w:rFonts w:eastAsia="Times New Roman"/>
          <w:lang w:eastAsia="zh-CN"/>
        </w:rPr>
        <w:t xml:space="preserve">)) is supported </w:t>
      </w:r>
    </w:p>
    <w:p w:rsidR="006E6C33" w:rsidRDefault="006E6C33" w:rsidP="006E6C33">
      <w:pPr>
        <w:numPr>
          <w:ilvl w:val="1"/>
          <w:numId w:val="46"/>
        </w:numPr>
        <w:autoSpaceDE/>
        <w:autoSpaceDN/>
        <w:adjustRightInd/>
        <w:snapToGrid/>
        <w:spacing w:after="0"/>
        <w:jc w:val="left"/>
        <w:rPr>
          <w:rFonts w:eastAsia="Times New Roman"/>
          <w:lang w:eastAsia="zh-CN"/>
        </w:rPr>
      </w:pPr>
      <w:r>
        <w:rPr>
          <w:rFonts w:eastAsia="Times New Roman"/>
          <w:lang w:eastAsia="zh-CN"/>
        </w:rPr>
        <w:t>At least for resource allocation type 1</w:t>
      </w:r>
    </w:p>
    <w:p w:rsidR="006E6C33" w:rsidRDefault="006E6C33" w:rsidP="006E6C33">
      <w:pPr>
        <w:numPr>
          <w:ilvl w:val="1"/>
          <w:numId w:val="46"/>
        </w:numPr>
        <w:autoSpaceDE/>
        <w:autoSpaceDN/>
        <w:adjustRightInd/>
        <w:snapToGrid/>
        <w:spacing w:after="0"/>
        <w:jc w:val="left"/>
        <w:rPr>
          <w:rFonts w:eastAsia="Times New Roman"/>
          <w:lang w:eastAsia="zh-CN"/>
        </w:rPr>
      </w:pPr>
      <w:r>
        <w:rPr>
          <w:rFonts w:eastAsia="Times New Roman"/>
          <w:lang w:eastAsia="zh-CN"/>
        </w:rPr>
        <w:t>Discuss further whether to support it also for resource allocation type 0</w:t>
      </w:r>
    </w:p>
    <w:p w:rsidR="006E6C33" w:rsidRDefault="006E6C33" w:rsidP="006E6C33">
      <w:pPr>
        <w:numPr>
          <w:ilvl w:val="0"/>
          <w:numId w:val="46"/>
        </w:numPr>
        <w:autoSpaceDE/>
        <w:autoSpaceDN/>
        <w:adjustRightInd/>
        <w:snapToGrid/>
        <w:spacing w:after="0"/>
        <w:jc w:val="left"/>
        <w:rPr>
          <w:rFonts w:eastAsia="Times New Roman"/>
          <w:lang w:eastAsia="zh-CN"/>
        </w:rPr>
      </w:pPr>
      <w:r>
        <w:rPr>
          <w:rFonts w:eastAsia="Times New Roman"/>
          <w:lang w:eastAsia="zh-CN"/>
        </w:rPr>
        <w:t xml:space="preserve">At least a block-interleaver is used for VRB-to-PRB mapping </w:t>
      </w:r>
    </w:p>
    <w:p w:rsidR="006E6C33" w:rsidRDefault="006E6C33" w:rsidP="006E6C33">
      <w:pPr>
        <w:numPr>
          <w:ilvl w:val="1"/>
          <w:numId w:val="46"/>
        </w:numPr>
        <w:autoSpaceDE/>
        <w:autoSpaceDN/>
        <w:adjustRightInd/>
        <w:snapToGrid/>
        <w:spacing w:after="0"/>
        <w:jc w:val="left"/>
        <w:rPr>
          <w:rFonts w:eastAsia="Times New Roman"/>
          <w:lang w:eastAsia="zh-CN"/>
        </w:rPr>
      </w:pPr>
      <w:r>
        <w:rPr>
          <w:rFonts w:eastAsia="Times New Roman"/>
          <w:lang w:eastAsia="zh-CN"/>
        </w:rPr>
        <w:t>FFS the details</w:t>
      </w:r>
    </w:p>
    <w:p w:rsidR="006E6C33" w:rsidRDefault="006E6C33" w:rsidP="006E6C33">
      <w:pPr>
        <w:numPr>
          <w:ilvl w:val="0"/>
          <w:numId w:val="46"/>
        </w:numPr>
        <w:pBdr>
          <w:bottom w:val="single" w:sz="6" w:space="1" w:color="auto"/>
        </w:pBdr>
        <w:autoSpaceDE/>
        <w:autoSpaceDN/>
        <w:adjustRightInd/>
        <w:snapToGrid/>
        <w:spacing w:after="0"/>
        <w:jc w:val="left"/>
        <w:rPr>
          <w:rFonts w:eastAsia="Times New Roman"/>
          <w:lang w:eastAsia="zh-CN"/>
        </w:rPr>
      </w:pPr>
      <w:r>
        <w:rPr>
          <w:rFonts w:eastAsia="Times New Roman"/>
          <w:lang w:eastAsia="zh-CN"/>
        </w:rPr>
        <w:t>A single bit in the DCI indicates localized or distributed VRB-to-PRB mapping.</w:t>
      </w:r>
    </w:p>
    <w:p w:rsidR="007A70CA" w:rsidRDefault="007A70CA" w:rsidP="007A70CA">
      <w:pPr>
        <w:pStyle w:val="References"/>
        <w:numPr>
          <w:ilvl w:val="0"/>
          <w:numId w:val="0"/>
        </w:numPr>
        <w:ind w:left="360"/>
        <w:rPr>
          <w:lang w:eastAsia="zh-CN"/>
        </w:rPr>
      </w:pPr>
    </w:p>
    <w:sectPr w:rsidR="007A70CA"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CF9BD0" w15:done="0"/>
  <w15:commentEx w15:paraId="3199E324" w15:done="0"/>
  <w15:commentEx w15:paraId="37E0E443" w15:done="0"/>
  <w15:commentEx w15:paraId="49A19F3A" w15:done="0"/>
  <w15:commentEx w15:paraId="49DF70FA" w15:done="0"/>
  <w15:commentEx w15:paraId="1BFE0861" w15:done="0"/>
  <w15:commentEx w15:paraId="233E0102" w15:done="0"/>
  <w15:commentEx w15:paraId="194D7EAE" w15:done="0"/>
  <w15:commentEx w15:paraId="51B562D1" w15:done="0"/>
  <w15:commentEx w15:paraId="2FE598A4" w15:done="0"/>
  <w15:commentEx w15:paraId="21CBF296" w15:done="0"/>
  <w15:commentEx w15:paraId="28262A4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7457" w:rsidRDefault="00F67457">
      <w:r>
        <w:separator/>
      </w:r>
    </w:p>
  </w:endnote>
  <w:endnote w:type="continuationSeparator" w:id="0">
    <w:p w:rsidR="00F67457" w:rsidRDefault="00F67457">
      <w:r>
        <w:continuationSeparator/>
      </w:r>
    </w:p>
  </w:endnote>
  <w:endnote w:type="continuationNotice" w:id="1">
    <w:p w:rsidR="00F67457" w:rsidRDefault="00F6745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odafone Rg">
    <w:altName w:val="Arial Narrow"/>
    <w:charset w:val="00"/>
    <w:family w:val="swiss"/>
    <w:pitch w:val="variable"/>
    <w:sig w:usb0="00000001" w:usb1="4000204B" w:usb2="00000000" w:usb3="00000000" w:csb0="0000009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7457" w:rsidRDefault="00F67457">
      <w:r>
        <w:separator/>
      </w:r>
    </w:p>
  </w:footnote>
  <w:footnote w:type="continuationSeparator" w:id="0">
    <w:p w:rsidR="00F67457" w:rsidRDefault="00F67457">
      <w:r>
        <w:continuationSeparator/>
      </w:r>
    </w:p>
  </w:footnote>
  <w:footnote w:type="continuationNotice" w:id="1">
    <w:p w:rsidR="00F67457" w:rsidRDefault="00F67457">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2E74D8"/>
    <w:multiLevelType w:val="hybridMultilevel"/>
    <w:tmpl w:val="032E6756"/>
    <w:lvl w:ilvl="0" w:tplc="04090001">
      <w:start w:val="1"/>
      <w:numFmt w:val="bullet"/>
      <w:lvlText w:val=""/>
      <w:lvlJc w:val="left"/>
      <w:pPr>
        <w:ind w:left="720" w:hanging="360"/>
      </w:pPr>
      <w:rPr>
        <w:rFonts w:ascii="Symbol" w:hAnsi="Symbol" w:hint="default"/>
      </w:rPr>
    </w:lvl>
    <w:lvl w:ilvl="1" w:tplc="625C0070">
      <w:numFmt w:val="bullet"/>
      <w:lvlText w:val="-"/>
      <w:lvlJc w:val="left"/>
      <w:pPr>
        <w:ind w:left="1440" w:hanging="360"/>
      </w:pPr>
      <w:rPr>
        <w:rFonts w:ascii="Times" w:eastAsia="MS Mincho"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5">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7">
    <w:nsid w:val="0F3C35E5"/>
    <w:multiLevelType w:val="hybridMultilevel"/>
    <w:tmpl w:val="7BB421C4"/>
    <w:lvl w:ilvl="0" w:tplc="D8AE0336">
      <w:start w:val="1"/>
      <w:numFmt w:val="bullet"/>
      <w:lvlText w:val="•"/>
      <w:lvlJc w:val="left"/>
      <w:pPr>
        <w:tabs>
          <w:tab w:val="num" w:pos="720"/>
        </w:tabs>
        <w:ind w:left="720" w:hanging="360"/>
      </w:pPr>
      <w:rPr>
        <w:rFonts w:ascii="Arial" w:hAnsi="Arial" w:hint="default"/>
      </w:rPr>
    </w:lvl>
    <w:lvl w:ilvl="1" w:tplc="A70AD1F6">
      <w:start w:val="21"/>
      <w:numFmt w:val="bullet"/>
      <w:lvlText w:val="–"/>
      <w:lvlJc w:val="left"/>
      <w:pPr>
        <w:tabs>
          <w:tab w:val="num" w:pos="1440"/>
        </w:tabs>
        <w:ind w:left="1440" w:hanging="360"/>
      </w:pPr>
      <w:rPr>
        <w:rFonts w:ascii="Arial" w:hAnsi="Arial" w:hint="default"/>
      </w:rPr>
    </w:lvl>
    <w:lvl w:ilvl="2" w:tplc="5434AF18">
      <w:start w:val="21"/>
      <w:numFmt w:val="bullet"/>
      <w:lvlText w:val="•"/>
      <w:lvlJc w:val="left"/>
      <w:pPr>
        <w:tabs>
          <w:tab w:val="num" w:pos="2160"/>
        </w:tabs>
        <w:ind w:left="2160" w:hanging="360"/>
      </w:pPr>
      <w:rPr>
        <w:rFonts w:ascii="Arial" w:hAnsi="Arial" w:hint="default"/>
      </w:rPr>
    </w:lvl>
    <w:lvl w:ilvl="3" w:tplc="B420BBD6" w:tentative="1">
      <w:start w:val="1"/>
      <w:numFmt w:val="bullet"/>
      <w:lvlText w:val="•"/>
      <w:lvlJc w:val="left"/>
      <w:pPr>
        <w:tabs>
          <w:tab w:val="num" w:pos="2880"/>
        </w:tabs>
        <w:ind w:left="2880" w:hanging="360"/>
      </w:pPr>
      <w:rPr>
        <w:rFonts w:ascii="Arial" w:hAnsi="Arial" w:hint="default"/>
      </w:rPr>
    </w:lvl>
    <w:lvl w:ilvl="4" w:tplc="B87E51C2" w:tentative="1">
      <w:start w:val="1"/>
      <w:numFmt w:val="bullet"/>
      <w:lvlText w:val="•"/>
      <w:lvlJc w:val="left"/>
      <w:pPr>
        <w:tabs>
          <w:tab w:val="num" w:pos="3600"/>
        </w:tabs>
        <w:ind w:left="3600" w:hanging="360"/>
      </w:pPr>
      <w:rPr>
        <w:rFonts w:ascii="Arial" w:hAnsi="Arial" w:hint="default"/>
      </w:rPr>
    </w:lvl>
    <w:lvl w:ilvl="5" w:tplc="E6F28ECC" w:tentative="1">
      <w:start w:val="1"/>
      <w:numFmt w:val="bullet"/>
      <w:lvlText w:val="•"/>
      <w:lvlJc w:val="left"/>
      <w:pPr>
        <w:tabs>
          <w:tab w:val="num" w:pos="4320"/>
        </w:tabs>
        <w:ind w:left="4320" w:hanging="360"/>
      </w:pPr>
      <w:rPr>
        <w:rFonts w:ascii="Arial" w:hAnsi="Arial" w:hint="default"/>
      </w:rPr>
    </w:lvl>
    <w:lvl w:ilvl="6" w:tplc="A29833A8" w:tentative="1">
      <w:start w:val="1"/>
      <w:numFmt w:val="bullet"/>
      <w:lvlText w:val="•"/>
      <w:lvlJc w:val="left"/>
      <w:pPr>
        <w:tabs>
          <w:tab w:val="num" w:pos="5040"/>
        </w:tabs>
        <w:ind w:left="5040" w:hanging="360"/>
      </w:pPr>
      <w:rPr>
        <w:rFonts w:ascii="Arial" w:hAnsi="Arial" w:hint="default"/>
      </w:rPr>
    </w:lvl>
    <w:lvl w:ilvl="7" w:tplc="08B8D826" w:tentative="1">
      <w:start w:val="1"/>
      <w:numFmt w:val="bullet"/>
      <w:lvlText w:val="•"/>
      <w:lvlJc w:val="left"/>
      <w:pPr>
        <w:tabs>
          <w:tab w:val="num" w:pos="5760"/>
        </w:tabs>
        <w:ind w:left="5760" w:hanging="360"/>
      </w:pPr>
      <w:rPr>
        <w:rFonts w:ascii="Arial" w:hAnsi="Arial" w:hint="default"/>
      </w:rPr>
    </w:lvl>
    <w:lvl w:ilvl="8" w:tplc="E30605E0" w:tentative="1">
      <w:start w:val="1"/>
      <w:numFmt w:val="bullet"/>
      <w:lvlText w:val="•"/>
      <w:lvlJc w:val="left"/>
      <w:pPr>
        <w:tabs>
          <w:tab w:val="num" w:pos="6480"/>
        </w:tabs>
        <w:ind w:left="6480" w:hanging="360"/>
      </w:pPr>
      <w:rPr>
        <w:rFonts w:ascii="Arial" w:hAnsi="Arial" w:hint="default"/>
      </w:rPr>
    </w:lvl>
  </w:abstractNum>
  <w:abstractNum w:abstractNumId="8">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1CA47BC6"/>
    <w:multiLevelType w:val="hybridMultilevel"/>
    <w:tmpl w:val="5928C9C6"/>
    <w:lvl w:ilvl="0" w:tplc="4B682C20">
      <w:start w:val="1"/>
      <w:numFmt w:val="bullet"/>
      <w:lvlText w:val="•"/>
      <w:lvlJc w:val="left"/>
      <w:pPr>
        <w:tabs>
          <w:tab w:val="num" w:pos="560"/>
        </w:tabs>
        <w:ind w:left="560" w:hanging="360"/>
      </w:pPr>
      <w:rPr>
        <w:rFonts w:ascii="Arial" w:hAnsi="Arial" w:hint="default"/>
      </w:rPr>
    </w:lvl>
    <w:lvl w:ilvl="1" w:tplc="1C94E114" w:tentative="1">
      <w:start w:val="1"/>
      <w:numFmt w:val="bullet"/>
      <w:lvlText w:val="•"/>
      <w:lvlJc w:val="left"/>
      <w:pPr>
        <w:tabs>
          <w:tab w:val="num" w:pos="1280"/>
        </w:tabs>
        <w:ind w:left="1280" w:hanging="360"/>
      </w:pPr>
      <w:rPr>
        <w:rFonts w:ascii="Arial" w:hAnsi="Arial" w:hint="default"/>
      </w:rPr>
    </w:lvl>
    <w:lvl w:ilvl="2" w:tplc="75327E06" w:tentative="1">
      <w:start w:val="1"/>
      <w:numFmt w:val="bullet"/>
      <w:lvlText w:val="•"/>
      <w:lvlJc w:val="left"/>
      <w:pPr>
        <w:tabs>
          <w:tab w:val="num" w:pos="2000"/>
        </w:tabs>
        <w:ind w:left="2000" w:hanging="360"/>
      </w:pPr>
      <w:rPr>
        <w:rFonts w:ascii="Arial" w:hAnsi="Arial" w:hint="default"/>
      </w:rPr>
    </w:lvl>
    <w:lvl w:ilvl="3" w:tplc="356823C8" w:tentative="1">
      <w:start w:val="1"/>
      <w:numFmt w:val="bullet"/>
      <w:lvlText w:val="•"/>
      <w:lvlJc w:val="left"/>
      <w:pPr>
        <w:tabs>
          <w:tab w:val="num" w:pos="2720"/>
        </w:tabs>
        <w:ind w:left="2720" w:hanging="360"/>
      </w:pPr>
      <w:rPr>
        <w:rFonts w:ascii="Arial" w:hAnsi="Arial" w:hint="default"/>
      </w:rPr>
    </w:lvl>
    <w:lvl w:ilvl="4" w:tplc="2976FF7A" w:tentative="1">
      <w:start w:val="1"/>
      <w:numFmt w:val="bullet"/>
      <w:lvlText w:val="•"/>
      <w:lvlJc w:val="left"/>
      <w:pPr>
        <w:tabs>
          <w:tab w:val="num" w:pos="3440"/>
        </w:tabs>
        <w:ind w:left="3440" w:hanging="360"/>
      </w:pPr>
      <w:rPr>
        <w:rFonts w:ascii="Arial" w:hAnsi="Arial" w:hint="default"/>
      </w:rPr>
    </w:lvl>
    <w:lvl w:ilvl="5" w:tplc="72A468E8" w:tentative="1">
      <w:start w:val="1"/>
      <w:numFmt w:val="bullet"/>
      <w:lvlText w:val="•"/>
      <w:lvlJc w:val="left"/>
      <w:pPr>
        <w:tabs>
          <w:tab w:val="num" w:pos="4160"/>
        </w:tabs>
        <w:ind w:left="4160" w:hanging="360"/>
      </w:pPr>
      <w:rPr>
        <w:rFonts w:ascii="Arial" w:hAnsi="Arial" w:hint="default"/>
      </w:rPr>
    </w:lvl>
    <w:lvl w:ilvl="6" w:tplc="0310FBEC" w:tentative="1">
      <w:start w:val="1"/>
      <w:numFmt w:val="bullet"/>
      <w:lvlText w:val="•"/>
      <w:lvlJc w:val="left"/>
      <w:pPr>
        <w:tabs>
          <w:tab w:val="num" w:pos="4880"/>
        </w:tabs>
        <w:ind w:left="4880" w:hanging="360"/>
      </w:pPr>
      <w:rPr>
        <w:rFonts w:ascii="Arial" w:hAnsi="Arial" w:hint="default"/>
      </w:rPr>
    </w:lvl>
    <w:lvl w:ilvl="7" w:tplc="15B422C4" w:tentative="1">
      <w:start w:val="1"/>
      <w:numFmt w:val="bullet"/>
      <w:lvlText w:val="•"/>
      <w:lvlJc w:val="left"/>
      <w:pPr>
        <w:tabs>
          <w:tab w:val="num" w:pos="5600"/>
        </w:tabs>
        <w:ind w:left="5600" w:hanging="360"/>
      </w:pPr>
      <w:rPr>
        <w:rFonts w:ascii="Arial" w:hAnsi="Arial" w:hint="default"/>
      </w:rPr>
    </w:lvl>
    <w:lvl w:ilvl="8" w:tplc="197C033C" w:tentative="1">
      <w:start w:val="1"/>
      <w:numFmt w:val="bullet"/>
      <w:lvlText w:val="•"/>
      <w:lvlJc w:val="left"/>
      <w:pPr>
        <w:tabs>
          <w:tab w:val="num" w:pos="6320"/>
        </w:tabs>
        <w:ind w:left="6320" w:hanging="360"/>
      </w:pPr>
      <w:rPr>
        <w:rFonts w:ascii="Arial" w:hAnsi="Arial" w:hint="default"/>
      </w:rPr>
    </w:lvl>
  </w:abstractNum>
  <w:abstractNum w:abstractNumId="1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12">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5">
    <w:nsid w:val="30365417"/>
    <w:multiLevelType w:val="hybridMultilevel"/>
    <w:tmpl w:val="681697B4"/>
    <w:lvl w:ilvl="0" w:tplc="4C2CB370">
      <w:numFmt w:val="bullet"/>
      <w:lvlText w:val="-"/>
      <w:lvlJc w:val="left"/>
      <w:pPr>
        <w:ind w:left="425" w:hanging="420"/>
      </w:pPr>
      <w:rPr>
        <w:rFonts w:ascii="Times" w:eastAsia="Batang" w:hAnsi="Times" w:cs="Times"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16">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3B557C1"/>
    <w:multiLevelType w:val="multilevel"/>
    <w:tmpl w:val="724C335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2">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23">
    <w:nsid w:val="4A8B0CA5"/>
    <w:multiLevelType w:val="hybridMultilevel"/>
    <w:tmpl w:val="77AC7454"/>
    <w:lvl w:ilvl="0" w:tplc="2ACC3F2E">
      <w:start w:val="1"/>
      <w:numFmt w:val="bullet"/>
      <w:lvlText w:val="•"/>
      <w:lvlJc w:val="left"/>
      <w:pPr>
        <w:tabs>
          <w:tab w:val="num" w:pos="720"/>
        </w:tabs>
        <w:ind w:left="720" w:hanging="360"/>
      </w:pPr>
      <w:rPr>
        <w:rFonts w:ascii="Arial" w:hAnsi="Arial" w:cs="Times New Roman" w:hint="default"/>
      </w:rPr>
    </w:lvl>
    <w:lvl w:ilvl="1" w:tplc="28B40FB2">
      <w:start w:val="858"/>
      <w:numFmt w:val="bullet"/>
      <w:lvlText w:val="•"/>
      <w:lvlJc w:val="left"/>
      <w:pPr>
        <w:tabs>
          <w:tab w:val="num" w:pos="1440"/>
        </w:tabs>
        <w:ind w:left="1440" w:hanging="360"/>
      </w:pPr>
      <w:rPr>
        <w:rFonts w:ascii="Arial" w:hAnsi="Arial" w:cs="Times New Roman" w:hint="default"/>
      </w:rPr>
    </w:lvl>
    <w:lvl w:ilvl="2" w:tplc="6BF648E0">
      <w:start w:val="858"/>
      <w:numFmt w:val="bullet"/>
      <w:lvlText w:val="•"/>
      <w:lvlJc w:val="left"/>
      <w:pPr>
        <w:tabs>
          <w:tab w:val="num" w:pos="2160"/>
        </w:tabs>
        <w:ind w:left="2160" w:hanging="360"/>
      </w:pPr>
      <w:rPr>
        <w:rFonts w:ascii="Arial" w:hAnsi="Arial" w:cs="Times New Roman" w:hint="default"/>
      </w:rPr>
    </w:lvl>
    <w:lvl w:ilvl="3" w:tplc="4EB4E280">
      <w:start w:val="858"/>
      <w:numFmt w:val="bullet"/>
      <w:lvlText w:val="•"/>
      <w:lvlJc w:val="left"/>
      <w:pPr>
        <w:tabs>
          <w:tab w:val="num" w:pos="2880"/>
        </w:tabs>
        <w:ind w:left="2880" w:hanging="360"/>
      </w:pPr>
      <w:rPr>
        <w:rFonts w:ascii="Arial" w:hAnsi="Arial" w:cs="Times New Roman" w:hint="default"/>
      </w:rPr>
    </w:lvl>
    <w:lvl w:ilvl="4" w:tplc="DD9E9FA8">
      <w:start w:val="1"/>
      <w:numFmt w:val="bullet"/>
      <w:lvlText w:val="•"/>
      <w:lvlJc w:val="left"/>
      <w:pPr>
        <w:tabs>
          <w:tab w:val="num" w:pos="3600"/>
        </w:tabs>
        <w:ind w:left="3600" w:hanging="360"/>
      </w:pPr>
      <w:rPr>
        <w:rFonts w:ascii="Arial" w:hAnsi="Arial" w:cs="Times New Roman" w:hint="default"/>
      </w:rPr>
    </w:lvl>
    <w:lvl w:ilvl="5" w:tplc="79ECED1E">
      <w:start w:val="1"/>
      <w:numFmt w:val="bullet"/>
      <w:lvlText w:val="•"/>
      <w:lvlJc w:val="left"/>
      <w:pPr>
        <w:tabs>
          <w:tab w:val="num" w:pos="4320"/>
        </w:tabs>
        <w:ind w:left="4320" w:hanging="360"/>
      </w:pPr>
      <w:rPr>
        <w:rFonts w:ascii="Arial" w:hAnsi="Arial" w:cs="Times New Roman" w:hint="default"/>
      </w:rPr>
    </w:lvl>
    <w:lvl w:ilvl="6" w:tplc="32484592">
      <w:start w:val="1"/>
      <w:numFmt w:val="bullet"/>
      <w:lvlText w:val="•"/>
      <w:lvlJc w:val="left"/>
      <w:pPr>
        <w:tabs>
          <w:tab w:val="num" w:pos="5040"/>
        </w:tabs>
        <w:ind w:left="5040" w:hanging="360"/>
      </w:pPr>
      <w:rPr>
        <w:rFonts w:ascii="Arial" w:hAnsi="Arial" w:cs="Times New Roman" w:hint="default"/>
      </w:rPr>
    </w:lvl>
    <w:lvl w:ilvl="7" w:tplc="7E46CD92">
      <w:start w:val="1"/>
      <w:numFmt w:val="bullet"/>
      <w:lvlText w:val="•"/>
      <w:lvlJc w:val="left"/>
      <w:pPr>
        <w:tabs>
          <w:tab w:val="num" w:pos="5760"/>
        </w:tabs>
        <w:ind w:left="5760" w:hanging="360"/>
      </w:pPr>
      <w:rPr>
        <w:rFonts w:ascii="Arial" w:hAnsi="Arial" w:cs="Times New Roman" w:hint="default"/>
      </w:rPr>
    </w:lvl>
    <w:lvl w:ilvl="8" w:tplc="1650492C">
      <w:start w:val="1"/>
      <w:numFmt w:val="bullet"/>
      <w:lvlText w:val="•"/>
      <w:lvlJc w:val="left"/>
      <w:pPr>
        <w:tabs>
          <w:tab w:val="num" w:pos="6480"/>
        </w:tabs>
        <w:ind w:left="6480" w:hanging="360"/>
      </w:pPr>
      <w:rPr>
        <w:rFonts w:ascii="Arial" w:hAnsi="Arial" w:cs="Times New Roman" w:hint="default"/>
      </w:rPr>
    </w:lvl>
  </w:abstractNum>
  <w:abstractNum w:abstractNumId="24">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5">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461752"/>
    <w:multiLevelType w:val="hybridMultilevel"/>
    <w:tmpl w:val="AB36B71E"/>
    <w:lvl w:ilvl="0" w:tplc="B1E42D76">
      <w:start w:val="1"/>
      <w:numFmt w:val="bullet"/>
      <w:lvlText w:val="•"/>
      <w:lvlJc w:val="left"/>
      <w:pPr>
        <w:tabs>
          <w:tab w:val="num" w:pos="720"/>
        </w:tabs>
        <w:ind w:left="720" w:hanging="360"/>
      </w:pPr>
      <w:rPr>
        <w:rFonts w:ascii="Arial" w:hAnsi="Arial" w:hint="default"/>
      </w:rPr>
    </w:lvl>
    <w:lvl w:ilvl="1" w:tplc="9208BBD4">
      <w:start w:val="4037"/>
      <w:numFmt w:val="bullet"/>
      <w:lvlText w:val="–"/>
      <w:lvlJc w:val="left"/>
      <w:pPr>
        <w:tabs>
          <w:tab w:val="num" w:pos="1440"/>
        </w:tabs>
        <w:ind w:left="1440" w:hanging="360"/>
      </w:pPr>
      <w:rPr>
        <w:rFonts w:ascii="Arial" w:hAnsi="Arial" w:hint="default"/>
      </w:rPr>
    </w:lvl>
    <w:lvl w:ilvl="2" w:tplc="24D09582">
      <w:start w:val="1"/>
      <w:numFmt w:val="bullet"/>
      <w:lvlText w:val="•"/>
      <w:lvlJc w:val="left"/>
      <w:pPr>
        <w:tabs>
          <w:tab w:val="num" w:pos="2160"/>
        </w:tabs>
        <w:ind w:left="2160" w:hanging="360"/>
      </w:pPr>
      <w:rPr>
        <w:rFonts w:ascii="Arial" w:hAnsi="Arial" w:hint="default"/>
      </w:rPr>
    </w:lvl>
    <w:lvl w:ilvl="3" w:tplc="0B62E856" w:tentative="1">
      <w:start w:val="1"/>
      <w:numFmt w:val="bullet"/>
      <w:lvlText w:val="•"/>
      <w:lvlJc w:val="left"/>
      <w:pPr>
        <w:tabs>
          <w:tab w:val="num" w:pos="2880"/>
        </w:tabs>
        <w:ind w:left="2880" w:hanging="360"/>
      </w:pPr>
      <w:rPr>
        <w:rFonts w:ascii="Arial" w:hAnsi="Arial" w:hint="default"/>
      </w:rPr>
    </w:lvl>
    <w:lvl w:ilvl="4" w:tplc="DB1C3D26" w:tentative="1">
      <w:start w:val="1"/>
      <w:numFmt w:val="bullet"/>
      <w:lvlText w:val="•"/>
      <w:lvlJc w:val="left"/>
      <w:pPr>
        <w:tabs>
          <w:tab w:val="num" w:pos="3600"/>
        </w:tabs>
        <w:ind w:left="3600" w:hanging="360"/>
      </w:pPr>
      <w:rPr>
        <w:rFonts w:ascii="Arial" w:hAnsi="Arial" w:hint="default"/>
      </w:rPr>
    </w:lvl>
    <w:lvl w:ilvl="5" w:tplc="31C254A2" w:tentative="1">
      <w:start w:val="1"/>
      <w:numFmt w:val="bullet"/>
      <w:lvlText w:val="•"/>
      <w:lvlJc w:val="left"/>
      <w:pPr>
        <w:tabs>
          <w:tab w:val="num" w:pos="4320"/>
        </w:tabs>
        <w:ind w:left="4320" w:hanging="360"/>
      </w:pPr>
      <w:rPr>
        <w:rFonts w:ascii="Arial" w:hAnsi="Arial" w:hint="default"/>
      </w:rPr>
    </w:lvl>
    <w:lvl w:ilvl="6" w:tplc="57F489D2" w:tentative="1">
      <w:start w:val="1"/>
      <w:numFmt w:val="bullet"/>
      <w:lvlText w:val="•"/>
      <w:lvlJc w:val="left"/>
      <w:pPr>
        <w:tabs>
          <w:tab w:val="num" w:pos="5040"/>
        </w:tabs>
        <w:ind w:left="5040" w:hanging="360"/>
      </w:pPr>
      <w:rPr>
        <w:rFonts w:ascii="Arial" w:hAnsi="Arial" w:hint="default"/>
      </w:rPr>
    </w:lvl>
    <w:lvl w:ilvl="7" w:tplc="E88E4BA4" w:tentative="1">
      <w:start w:val="1"/>
      <w:numFmt w:val="bullet"/>
      <w:lvlText w:val="•"/>
      <w:lvlJc w:val="left"/>
      <w:pPr>
        <w:tabs>
          <w:tab w:val="num" w:pos="5760"/>
        </w:tabs>
        <w:ind w:left="5760" w:hanging="360"/>
      </w:pPr>
      <w:rPr>
        <w:rFonts w:ascii="Arial" w:hAnsi="Arial" w:hint="default"/>
      </w:rPr>
    </w:lvl>
    <w:lvl w:ilvl="8" w:tplc="5CE400EC" w:tentative="1">
      <w:start w:val="1"/>
      <w:numFmt w:val="bullet"/>
      <w:lvlText w:val="•"/>
      <w:lvlJc w:val="left"/>
      <w:pPr>
        <w:tabs>
          <w:tab w:val="num" w:pos="6480"/>
        </w:tabs>
        <w:ind w:left="6480" w:hanging="360"/>
      </w:pPr>
      <w:rPr>
        <w:rFonts w:ascii="Arial" w:hAnsi="Arial" w:hint="default"/>
      </w:rPr>
    </w:lvl>
  </w:abstractNum>
  <w:abstractNum w:abstractNumId="27">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8">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9">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CFA2DE9"/>
    <w:multiLevelType w:val="hybridMultilevel"/>
    <w:tmpl w:val="8376E3D2"/>
    <w:lvl w:ilvl="0" w:tplc="04090001">
      <w:start w:val="1"/>
      <w:numFmt w:val="bullet"/>
      <w:lvlText w:val=""/>
      <w:lvlJc w:val="left"/>
      <w:pPr>
        <w:tabs>
          <w:tab w:val="num" w:pos="720"/>
        </w:tabs>
        <w:ind w:left="720" w:hanging="360"/>
      </w:pPr>
      <w:rPr>
        <w:rFonts w:ascii="Symbol" w:hAnsi="Symbol" w:hint="default"/>
      </w:rPr>
    </w:lvl>
    <w:lvl w:ilvl="1" w:tplc="625C0070">
      <w:numFmt w:val="bullet"/>
      <w:lvlText w:val="-"/>
      <w:lvlJc w:val="left"/>
      <w:pPr>
        <w:tabs>
          <w:tab w:val="num" w:pos="1440"/>
        </w:tabs>
        <w:ind w:left="1440" w:hanging="360"/>
      </w:pPr>
      <w:rPr>
        <w:rFonts w:ascii="Times" w:eastAsia="MS Mincho" w:hAnsi="Times"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0156127"/>
    <w:multiLevelType w:val="hybridMultilevel"/>
    <w:tmpl w:val="976A5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4">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5">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75425E"/>
    <w:multiLevelType w:val="hybridMultilevel"/>
    <w:tmpl w:val="81980E44"/>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nsid w:val="7C701F65"/>
    <w:multiLevelType w:val="hybridMultilevel"/>
    <w:tmpl w:val="E9C0FA70"/>
    <w:lvl w:ilvl="0" w:tplc="61DE0BA0">
      <w:start w:val="7"/>
      <w:numFmt w:val="bullet"/>
      <w:lvlText w:val="-"/>
      <w:lvlJc w:val="left"/>
      <w:pPr>
        <w:tabs>
          <w:tab w:val="num" w:pos="1207"/>
        </w:tabs>
        <w:ind w:left="1207" w:hanging="360"/>
      </w:pPr>
      <w:rPr>
        <w:rFonts w:ascii="Times" w:eastAsia="Batang" w:hAnsi="Times" w:cs="Times New Roman" w:hint="default"/>
      </w:rPr>
    </w:lvl>
    <w:lvl w:ilvl="1" w:tplc="08090003">
      <w:start w:val="1"/>
      <w:numFmt w:val="bullet"/>
      <w:lvlText w:val="o"/>
      <w:lvlJc w:val="left"/>
      <w:pPr>
        <w:tabs>
          <w:tab w:val="num" w:pos="1927"/>
        </w:tabs>
        <w:ind w:left="1927" w:hanging="360"/>
      </w:pPr>
      <w:rPr>
        <w:rFonts w:ascii="Courier New" w:hAnsi="Courier New" w:hint="default"/>
      </w:rPr>
    </w:lvl>
    <w:lvl w:ilvl="2" w:tplc="08090005">
      <w:start w:val="1"/>
      <w:numFmt w:val="bullet"/>
      <w:lvlText w:val=""/>
      <w:lvlJc w:val="left"/>
      <w:pPr>
        <w:tabs>
          <w:tab w:val="num" w:pos="2647"/>
        </w:tabs>
        <w:ind w:left="2647" w:hanging="360"/>
      </w:pPr>
      <w:rPr>
        <w:rFonts w:ascii="Wingdings" w:hAnsi="Wingdings" w:hint="default"/>
      </w:rPr>
    </w:lvl>
    <w:lvl w:ilvl="3" w:tplc="08090001">
      <w:start w:val="1"/>
      <w:numFmt w:val="bullet"/>
      <w:lvlText w:val=""/>
      <w:lvlJc w:val="left"/>
      <w:pPr>
        <w:tabs>
          <w:tab w:val="num" w:pos="3367"/>
        </w:tabs>
        <w:ind w:left="3367" w:hanging="360"/>
      </w:pPr>
      <w:rPr>
        <w:rFonts w:ascii="Symbol" w:hAnsi="Symbol" w:hint="default"/>
      </w:rPr>
    </w:lvl>
    <w:lvl w:ilvl="4" w:tplc="08090003" w:tentative="1">
      <w:start w:val="1"/>
      <w:numFmt w:val="bullet"/>
      <w:lvlText w:val="o"/>
      <w:lvlJc w:val="left"/>
      <w:pPr>
        <w:tabs>
          <w:tab w:val="num" w:pos="4087"/>
        </w:tabs>
        <w:ind w:left="4087" w:hanging="360"/>
      </w:pPr>
      <w:rPr>
        <w:rFonts w:ascii="Courier New" w:hAnsi="Courier New" w:hint="default"/>
      </w:rPr>
    </w:lvl>
    <w:lvl w:ilvl="5" w:tplc="08090005" w:tentative="1">
      <w:start w:val="1"/>
      <w:numFmt w:val="bullet"/>
      <w:lvlText w:val=""/>
      <w:lvlJc w:val="left"/>
      <w:pPr>
        <w:tabs>
          <w:tab w:val="num" w:pos="4807"/>
        </w:tabs>
        <w:ind w:left="4807" w:hanging="360"/>
      </w:pPr>
      <w:rPr>
        <w:rFonts w:ascii="Wingdings" w:hAnsi="Wingdings" w:hint="default"/>
      </w:rPr>
    </w:lvl>
    <w:lvl w:ilvl="6" w:tplc="08090001" w:tentative="1">
      <w:start w:val="1"/>
      <w:numFmt w:val="bullet"/>
      <w:lvlText w:val=""/>
      <w:lvlJc w:val="left"/>
      <w:pPr>
        <w:tabs>
          <w:tab w:val="num" w:pos="5527"/>
        </w:tabs>
        <w:ind w:left="5527" w:hanging="360"/>
      </w:pPr>
      <w:rPr>
        <w:rFonts w:ascii="Symbol" w:hAnsi="Symbol" w:hint="default"/>
      </w:rPr>
    </w:lvl>
    <w:lvl w:ilvl="7" w:tplc="08090003" w:tentative="1">
      <w:start w:val="1"/>
      <w:numFmt w:val="bullet"/>
      <w:lvlText w:val="o"/>
      <w:lvlJc w:val="left"/>
      <w:pPr>
        <w:tabs>
          <w:tab w:val="num" w:pos="6247"/>
        </w:tabs>
        <w:ind w:left="6247" w:hanging="360"/>
      </w:pPr>
      <w:rPr>
        <w:rFonts w:ascii="Courier New" w:hAnsi="Courier New" w:hint="default"/>
      </w:rPr>
    </w:lvl>
    <w:lvl w:ilvl="8" w:tplc="08090005" w:tentative="1">
      <w:start w:val="1"/>
      <w:numFmt w:val="bullet"/>
      <w:lvlText w:val=""/>
      <w:lvlJc w:val="left"/>
      <w:pPr>
        <w:tabs>
          <w:tab w:val="num" w:pos="6967"/>
        </w:tabs>
        <w:ind w:left="6967" w:hanging="360"/>
      </w:pPr>
      <w:rPr>
        <w:rFonts w:ascii="Wingdings" w:hAnsi="Wingdings" w:hint="default"/>
      </w:rPr>
    </w:lvl>
  </w:abstractNum>
  <w:abstractNum w:abstractNumId="40">
    <w:nsid w:val="7DB558FA"/>
    <w:multiLevelType w:val="hybridMultilevel"/>
    <w:tmpl w:val="8318A7CA"/>
    <w:lvl w:ilvl="0" w:tplc="04090001">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num w:numId="1">
    <w:abstractNumId w:val="19"/>
  </w:num>
  <w:num w:numId="2">
    <w:abstractNumId w:val="17"/>
  </w:num>
  <w:num w:numId="3">
    <w:abstractNumId w:val="1"/>
  </w:num>
  <w:num w:numId="4">
    <w:abstractNumId w:val="10"/>
  </w:num>
  <w:num w:numId="5">
    <w:abstractNumId w:val="2"/>
  </w:num>
  <w:num w:numId="6">
    <w:abstractNumId w:val="30"/>
  </w:num>
  <w:num w:numId="7">
    <w:abstractNumId w:val="38"/>
  </w:num>
  <w:num w:numId="8">
    <w:abstractNumId w:val="0"/>
  </w:num>
  <w:num w:numId="9">
    <w:abstractNumId w:val="19"/>
    <w:lvlOverride w:ilvl="0">
      <w:startOverride w:val="1"/>
    </w:lvlOverride>
  </w:num>
  <w:num w:numId="10">
    <w:abstractNumId w:val="40"/>
  </w:num>
  <w:num w:numId="11">
    <w:abstractNumId w:val="19"/>
  </w:num>
  <w:num w:numId="12">
    <w:abstractNumId w:val="19"/>
  </w:num>
  <w:num w:numId="13">
    <w:abstractNumId w:val="19"/>
  </w:num>
  <w:num w:numId="14">
    <w:abstractNumId w:val="19"/>
  </w:num>
  <w:num w:numId="15">
    <w:abstractNumId w:val="16"/>
  </w:num>
  <w:num w:numId="16">
    <w:abstractNumId w:val="35"/>
  </w:num>
  <w:num w:numId="17">
    <w:abstractNumId w:val="9"/>
  </w:num>
  <w:num w:numId="18">
    <w:abstractNumId w:val="39"/>
  </w:num>
  <w:num w:numId="19">
    <w:abstractNumId w:val="4"/>
  </w:num>
  <w:num w:numId="20">
    <w:abstractNumId w:val="21"/>
  </w:num>
  <w:num w:numId="21">
    <w:abstractNumId w:val="14"/>
  </w:num>
  <w:num w:numId="22">
    <w:abstractNumId w:val="22"/>
  </w:num>
  <w:num w:numId="23">
    <w:abstractNumId w:val="26"/>
  </w:num>
  <w:num w:numId="24">
    <w:abstractNumId w:val="27"/>
  </w:num>
  <w:num w:numId="25">
    <w:abstractNumId w:val="23"/>
  </w:num>
  <w:num w:numId="26">
    <w:abstractNumId w:val="6"/>
  </w:num>
  <w:num w:numId="27">
    <w:abstractNumId w:val="11"/>
  </w:num>
  <w:num w:numId="28">
    <w:abstractNumId w:val="34"/>
  </w:num>
  <w:num w:numId="29">
    <w:abstractNumId w:val="12"/>
  </w:num>
  <w:num w:numId="30">
    <w:abstractNumId w:val="20"/>
  </w:num>
  <w:num w:numId="31">
    <w:abstractNumId w:val="8"/>
  </w:num>
  <w:num w:numId="32">
    <w:abstractNumId w:val="36"/>
  </w:num>
  <w:num w:numId="33">
    <w:abstractNumId w:val="29"/>
  </w:num>
  <w:num w:numId="34">
    <w:abstractNumId w:val="24"/>
  </w:num>
  <w:num w:numId="35">
    <w:abstractNumId w:val="5"/>
  </w:num>
  <w:num w:numId="36">
    <w:abstractNumId w:val="13"/>
  </w:num>
  <w:num w:numId="37">
    <w:abstractNumId w:val="25"/>
  </w:num>
  <w:num w:numId="38">
    <w:abstractNumId w:val="37"/>
  </w:num>
  <w:num w:numId="39">
    <w:abstractNumId w:val="7"/>
  </w:num>
  <w:num w:numId="40">
    <w:abstractNumId w:val="15"/>
  </w:num>
  <w:num w:numId="41">
    <w:abstractNumId w:val="28"/>
  </w:num>
  <w:num w:numId="42">
    <w:abstractNumId w:val="3"/>
  </w:num>
  <w:num w:numId="43">
    <w:abstractNumId w:val="33"/>
  </w:num>
  <w:num w:numId="44">
    <w:abstractNumId w:val="31"/>
  </w:num>
  <w:num w:numId="45">
    <w:abstractNumId w:val="32"/>
  </w:num>
  <w:num w:numId="4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 Xu">
    <w15:presenceInfo w15:providerId="AD" w15:userId="S-1-5-21-147214757-305610072-1517763936-5127732"/>
  </w15:person>
  <w15:person w15:author="zhangxingwei 00286845">
    <w15:presenceInfo w15:providerId="AD" w15:userId="S-1-5-21-147214757-305610072-1517763936-28569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 w:id="1"/>
  </w:footnotePr>
  <w:endnotePr>
    <w:endnote w:id="-1"/>
    <w:endnote w:id="0"/>
    <w:endnote w:id="1"/>
  </w:endnotePr>
  <w:compat>
    <w:useFELayout/>
  </w:compat>
  <w:rsids>
    <w:rsidRoot w:val="00CF5263"/>
    <w:rsid w:val="00000D04"/>
    <w:rsid w:val="00000DB2"/>
    <w:rsid w:val="000010FB"/>
    <w:rsid w:val="00001211"/>
    <w:rsid w:val="000020F6"/>
    <w:rsid w:val="00002262"/>
    <w:rsid w:val="00002669"/>
    <w:rsid w:val="00002893"/>
    <w:rsid w:val="000033A3"/>
    <w:rsid w:val="00003605"/>
    <w:rsid w:val="00003C56"/>
    <w:rsid w:val="00003EC2"/>
    <w:rsid w:val="000040A9"/>
    <w:rsid w:val="0000458E"/>
    <w:rsid w:val="00004E70"/>
    <w:rsid w:val="000072B6"/>
    <w:rsid w:val="00007813"/>
    <w:rsid w:val="00007F1E"/>
    <w:rsid w:val="000109E6"/>
    <w:rsid w:val="00010E7F"/>
    <w:rsid w:val="000114FC"/>
    <w:rsid w:val="00011F67"/>
    <w:rsid w:val="00012862"/>
    <w:rsid w:val="000128E6"/>
    <w:rsid w:val="000150A2"/>
    <w:rsid w:val="00015371"/>
    <w:rsid w:val="00015EFB"/>
    <w:rsid w:val="000165E2"/>
    <w:rsid w:val="00016B1F"/>
    <w:rsid w:val="000172BE"/>
    <w:rsid w:val="00017D8A"/>
    <w:rsid w:val="0002016C"/>
    <w:rsid w:val="00020856"/>
    <w:rsid w:val="000212F7"/>
    <w:rsid w:val="00021F1C"/>
    <w:rsid w:val="00023388"/>
    <w:rsid w:val="00023425"/>
    <w:rsid w:val="000241BE"/>
    <w:rsid w:val="000242F2"/>
    <w:rsid w:val="000242F3"/>
    <w:rsid w:val="000263A2"/>
    <w:rsid w:val="000266F6"/>
    <w:rsid w:val="00026D4B"/>
    <w:rsid w:val="00026FE0"/>
    <w:rsid w:val="000275C6"/>
    <w:rsid w:val="00027AD6"/>
    <w:rsid w:val="0003024C"/>
    <w:rsid w:val="00030250"/>
    <w:rsid w:val="0003067E"/>
    <w:rsid w:val="00031874"/>
    <w:rsid w:val="00031ADB"/>
    <w:rsid w:val="00031C72"/>
    <w:rsid w:val="00032056"/>
    <w:rsid w:val="000321ED"/>
    <w:rsid w:val="000328CA"/>
    <w:rsid w:val="00032DD8"/>
    <w:rsid w:val="00032E40"/>
    <w:rsid w:val="0003376B"/>
    <w:rsid w:val="00033932"/>
    <w:rsid w:val="000341D3"/>
    <w:rsid w:val="00034676"/>
    <w:rsid w:val="000346E6"/>
    <w:rsid w:val="0003477C"/>
    <w:rsid w:val="000352B3"/>
    <w:rsid w:val="000357E1"/>
    <w:rsid w:val="0004023E"/>
    <w:rsid w:val="0004024B"/>
    <w:rsid w:val="00040537"/>
    <w:rsid w:val="00041C57"/>
    <w:rsid w:val="000434B7"/>
    <w:rsid w:val="000435E4"/>
    <w:rsid w:val="0004364F"/>
    <w:rsid w:val="00044DF2"/>
    <w:rsid w:val="00046796"/>
    <w:rsid w:val="000467FD"/>
    <w:rsid w:val="00046AAF"/>
    <w:rsid w:val="00046E9A"/>
    <w:rsid w:val="00047225"/>
    <w:rsid w:val="00047C40"/>
    <w:rsid w:val="00047D72"/>
    <w:rsid w:val="00047E60"/>
    <w:rsid w:val="00052AD2"/>
    <w:rsid w:val="000530DF"/>
    <w:rsid w:val="00054653"/>
    <w:rsid w:val="000546EC"/>
    <w:rsid w:val="00054E0C"/>
    <w:rsid w:val="00054F43"/>
    <w:rsid w:val="0005541D"/>
    <w:rsid w:val="000565C8"/>
    <w:rsid w:val="00057DC8"/>
    <w:rsid w:val="0006073B"/>
    <w:rsid w:val="00060A46"/>
    <w:rsid w:val="000612E1"/>
    <w:rsid w:val="000614FE"/>
    <w:rsid w:val="00061BBA"/>
    <w:rsid w:val="0006270F"/>
    <w:rsid w:val="000641F2"/>
    <w:rsid w:val="00065D38"/>
    <w:rsid w:val="0006735E"/>
    <w:rsid w:val="00067BEB"/>
    <w:rsid w:val="00067DD1"/>
    <w:rsid w:val="00070447"/>
    <w:rsid w:val="000706E7"/>
    <w:rsid w:val="00070EF8"/>
    <w:rsid w:val="00071192"/>
    <w:rsid w:val="000713A7"/>
    <w:rsid w:val="0007228A"/>
    <w:rsid w:val="00072A80"/>
    <w:rsid w:val="00072E09"/>
    <w:rsid w:val="000731A0"/>
    <w:rsid w:val="000736C1"/>
    <w:rsid w:val="00073797"/>
    <w:rsid w:val="00073DEC"/>
    <w:rsid w:val="000745AA"/>
    <w:rsid w:val="000747C1"/>
    <w:rsid w:val="00074E86"/>
    <w:rsid w:val="00076097"/>
    <w:rsid w:val="00076541"/>
    <w:rsid w:val="00076E15"/>
    <w:rsid w:val="000772F4"/>
    <w:rsid w:val="000776EB"/>
    <w:rsid w:val="000805B2"/>
    <w:rsid w:val="00081038"/>
    <w:rsid w:val="000823B0"/>
    <w:rsid w:val="0008279D"/>
    <w:rsid w:val="0008335B"/>
    <w:rsid w:val="00083379"/>
    <w:rsid w:val="00083587"/>
    <w:rsid w:val="00083838"/>
    <w:rsid w:val="00083B6A"/>
    <w:rsid w:val="00084E17"/>
    <w:rsid w:val="00085E04"/>
    <w:rsid w:val="00086800"/>
    <w:rsid w:val="00086DA6"/>
    <w:rsid w:val="00087913"/>
    <w:rsid w:val="000902DC"/>
    <w:rsid w:val="00090DF0"/>
    <w:rsid w:val="0009112D"/>
    <w:rsid w:val="000911AE"/>
    <w:rsid w:val="000935B9"/>
    <w:rsid w:val="00093697"/>
    <w:rsid w:val="00093C3C"/>
    <w:rsid w:val="00093D42"/>
    <w:rsid w:val="00093DD0"/>
    <w:rsid w:val="00094577"/>
    <w:rsid w:val="00094A16"/>
    <w:rsid w:val="00094DE6"/>
    <w:rsid w:val="00095065"/>
    <w:rsid w:val="00096356"/>
    <w:rsid w:val="00096367"/>
    <w:rsid w:val="00096937"/>
    <w:rsid w:val="00097C99"/>
    <w:rsid w:val="000A0168"/>
    <w:rsid w:val="000A08DF"/>
    <w:rsid w:val="000A0F14"/>
    <w:rsid w:val="000A1441"/>
    <w:rsid w:val="000A1A06"/>
    <w:rsid w:val="000A1B60"/>
    <w:rsid w:val="000A21B4"/>
    <w:rsid w:val="000A2CC7"/>
    <w:rsid w:val="000A2D35"/>
    <w:rsid w:val="000A2ED6"/>
    <w:rsid w:val="000A4205"/>
    <w:rsid w:val="000A4A19"/>
    <w:rsid w:val="000A5F14"/>
    <w:rsid w:val="000A6351"/>
    <w:rsid w:val="000A63D6"/>
    <w:rsid w:val="000A7192"/>
    <w:rsid w:val="000A7B38"/>
    <w:rsid w:val="000B0343"/>
    <w:rsid w:val="000B2432"/>
    <w:rsid w:val="000B2985"/>
    <w:rsid w:val="000B2C88"/>
    <w:rsid w:val="000B32D6"/>
    <w:rsid w:val="000B3342"/>
    <w:rsid w:val="000B40AE"/>
    <w:rsid w:val="000B4FBD"/>
    <w:rsid w:val="000B51FA"/>
    <w:rsid w:val="000B5905"/>
    <w:rsid w:val="000B5975"/>
    <w:rsid w:val="000B6E2C"/>
    <w:rsid w:val="000B76C5"/>
    <w:rsid w:val="000B7A10"/>
    <w:rsid w:val="000C115D"/>
    <w:rsid w:val="000C1535"/>
    <w:rsid w:val="000C252B"/>
    <w:rsid w:val="000C2FBD"/>
    <w:rsid w:val="000C3B0C"/>
    <w:rsid w:val="000C3B9B"/>
    <w:rsid w:val="000C422D"/>
    <w:rsid w:val="000C5F91"/>
    <w:rsid w:val="000C6025"/>
    <w:rsid w:val="000D0565"/>
    <w:rsid w:val="000D0586"/>
    <w:rsid w:val="000D0E4E"/>
    <w:rsid w:val="000D113C"/>
    <w:rsid w:val="000D12D1"/>
    <w:rsid w:val="000D159A"/>
    <w:rsid w:val="000D1796"/>
    <w:rsid w:val="000D1826"/>
    <w:rsid w:val="000D194A"/>
    <w:rsid w:val="000D1A04"/>
    <w:rsid w:val="000D22CC"/>
    <w:rsid w:val="000D36AE"/>
    <w:rsid w:val="000D38A1"/>
    <w:rsid w:val="000D3A42"/>
    <w:rsid w:val="000D4C4E"/>
    <w:rsid w:val="000D5077"/>
    <w:rsid w:val="000D5362"/>
    <w:rsid w:val="000D57F8"/>
    <w:rsid w:val="000D5805"/>
    <w:rsid w:val="000D5851"/>
    <w:rsid w:val="000D5A76"/>
    <w:rsid w:val="000D5B7E"/>
    <w:rsid w:val="000D5C60"/>
    <w:rsid w:val="000D71E2"/>
    <w:rsid w:val="000D73A5"/>
    <w:rsid w:val="000E07D6"/>
    <w:rsid w:val="000E0A50"/>
    <w:rsid w:val="000E1380"/>
    <w:rsid w:val="000E18DF"/>
    <w:rsid w:val="000E2D33"/>
    <w:rsid w:val="000E4105"/>
    <w:rsid w:val="000E5007"/>
    <w:rsid w:val="000E58F3"/>
    <w:rsid w:val="000E59A0"/>
    <w:rsid w:val="000E5F7D"/>
    <w:rsid w:val="000E7A84"/>
    <w:rsid w:val="000F050F"/>
    <w:rsid w:val="000F0569"/>
    <w:rsid w:val="000F09E6"/>
    <w:rsid w:val="000F15BC"/>
    <w:rsid w:val="000F180A"/>
    <w:rsid w:val="000F1C92"/>
    <w:rsid w:val="000F2EEE"/>
    <w:rsid w:val="000F3697"/>
    <w:rsid w:val="000F4C18"/>
    <w:rsid w:val="000F54A6"/>
    <w:rsid w:val="000F59A9"/>
    <w:rsid w:val="000F6D4A"/>
    <w:rsid w:val="000F7F58"/>
    <w:rsid w:val="00100128"/>
    <w:rsid w:val="00100285"/>
    <w:rsid w:val="00100FF3"/>
    <w:rsid w:val="001026CA"/>
    <w:rsid w:val="001043C2"/>
    <w:rsid w:val="001043E1"/>
    <w:rsid w:val="0010505A"/>
    <w:rsid w:val="00105CC7"/>
    <w:rsid w:val="00107779"/>
    <w:rsid w:val="001078C2"/>
    <w:rsid w:val="00107E1C"/>
    <w:rsid w:val="00110243"/>
    <w:rsid w:val="001112C4"/>
    <w:rsid w:val="00111444"/>
    <w:rsid w:val="00111532"/>
    <w:rsid w:val="00111723"/>
    <w:rsid w:val="00111F14"/>
    <w:rsid w:val="001129B5"/>
    <w:rsid w:val="0011406B"/>
    <w:rsid w:val="001141E3"/>
    <w:rsid w:val="001144DF"/>
    <w:rsid w:val="0011557B"/>
    <w:rsid w:val="001157BE"/>
    <w:rsid w:val="00116699"/>
    <w:rsid w:val="00117256"/>
    <w:rsid w:val="00117755"/>
    <w:rsid w:val="00117C85"/>
    <w:rsid w:val="0012038F"/>
    <w:rsid w:val="00120420"/>
    <w:rsid w:val="00120B13"/>
    <w:rsid w:val="001232F7"/>
    <w:rsid w:val="0012456B"/>
    <w:rsid w:val="00124D84"/>
    <w:rsid w:val="001250DD"/>
    <w:rsid w:val="00125733"/>
    <w:rsid w:val="001263AA"/>
    <w:rsid w:val="0012780D"/>
    <w:rsid w:val="00130779"/>
    <w:rsid w:val="001307A1"/>
    <w:rsid w:val="001321D3"/>
    <w:rsid w:val="0013270F"/>
    <w:rsid w:val="00133599"/>
    <w:rsid w:val="00133BF7"/>
    <w:rsid w:val="00134230"/>
    <w:rsid w:val="00134B88"/>
    <w:rsid w:val="00136A23"/>
    <w:rsid w:val="00136B99"/>
    <w:rsid w:val="0014063E"/>
    <w:rsid w:val="0014087D"/>
    <w:rsid w:val="00140F74"/>
    <w:rsid w:val="00141191"/>
    <w:rsid w:val="00141262"/>
    <w:rsid w:val="0014159C"/>
    <w:rsid w:val="001418AB"/>
    <w:rsid w:val="00141F37"/>
    <w:rsid w:val="00141FF6"/>
    <w:rsid w:val="00142665"/>
    <w:rsid w:val="00142D3E"/>
    <w:rsid w:val="0014384A"/>
    <w:rsid w:val="0014450F"/>
    <w:rsid w:val="00144D8F"/>
    <w:rsid w:val="00145099"/>
    <w:rsid w:val="00145C5A"/>
    <w:rsid w:val="00145C74"/>
    <w:rsid w:val="001462E9"/>
    <w:rsid w:val="00146E32"/>
    <w:rsid w:val="00146F40"/>
    <w:rsid w:val="00147A26"/>
    <w:rsid w:val="00150CB8"/>
    <w:rsid w:val="00151619"/>
    <w:rsid w:val="00152835"/>
    <w:rsid w:val="001552A2"/>
    <w:rsid w:val="001559FA"/>
    <w:rsid w:val="00155A44"/>
    <w:rsid w:val="001562D6"/>
    <w:rsid w:val="00156374"/>
    <w:rsid w:val="0015658A"/>
    <w:rsid w:val="001577D8"/>
    <w:rsid w:val="00157FC3"/>
    <w:rsid w:val="00160739"/>
    <w:rsid w:val="00161D3A"/>
    <w:rsid w:val="001622C9"/>
    <w:rsid w:val="001622DD"/>
    <w:rsid w:val="0016271E"/>
    <w:rsid w:val="00162844"/>
    <w:rsid w:val="00162D7A"/>
    <w:rsid w:val="00163C52"/>
    <w:rsid w:val="00164DAB"/>
    <w:rsid w:val="00165BBB"/>
    <w:rsid w:val="0016613F"/>
    <w:rsid w:val="00166215"/>
    <w:rsid w:val="00166591"/>
    <w:rsid w:val="00167342"/>
    <w:rsid w:val="00171143"/>
    <w:rsid w:val="00171E0E"/>
    <w:rsid w:val="001720A2"/>
    <w:rsid w:val="0017254B"/>
    <w:rsid w:val="00172864"/>
    <w:rsid w:val="00172B82"/>
    <w:rsid w:val="00172EFA"/>
    <w:rsid w:val="00173608"/>
    <w:rsid w:val="00174320"/>
    <w:rsid w:val="001745EC"/>
    <w:rsid w:val="001747B7"/>
    <w:rsid w:val="001749EF"/>
    <w:rsid w:val="00175C30"/>
    <w:rsid w:val="00175EBF"/>
    <w:rsid w:val="00177069"/>
    <w:rsid w:val="00177FC1"/>
    <w:rsid w:val="00180A10"/>
    <w:rsid w:val="001815A2"/>
    <w:rsid w:val="00181FC1"/>
    <w:rsid w:val="00183034"/>
    <w:rsid w:val="001830F7"/>
    <w:rsid w:val="0018330E"/>
    <w:rsid w:val="00183EE6"/>
    <w:rsid w:val="00185763"/>
    <w:rsid w:val="0018588A"/>
    <w:rsid w:val="00186136"/>
    <w:rsid w:val="00187252"/>
    <w:rsid w:val="001879F2"/>
    <w:rsid w:val="00191C91"/>
    <w:rsid w:val="00192DD9"/>
    <w:rsid w:val="0019386C"/>
    <w:rsid w:val="00193BCE"/>
    <w:rsid w:val="00194339"/>
    <w:rsid w:val="00194848"/>
    <w:rsid w:val="0019553C"/>
    <w:rsid w:val="001958EA"/>
    <w:rsid w:val="00195E0E"/>
    <w:rsid w:val="00196F78"/>
    <w:rsid w:val="001A05FD"/>
    <w:rsid w:val="001A0F9F"/>
    <w:rsid w:val="001A180D"/>
    <w:rsid w:val="001A1BAC"/>
    <w:rsid w:val="001A23CE"/>
    <w:rsid w:val="001A2C89"/>
    <w:rsid w:val="001A392E"/>
    <w:rsid w:val="001A56D5"/>
    <w:rsid w:val="001A673E"/>
    <w:rsid w:val="001A7763"/>
    <w:rsid w:val="001B0F97"/>
    <w:rsid w:val="001B3964"/>
    <w:rsid w:val="001B4452"/>
    <w:rsid w:val="001B466C"/>
    <w:rsid w:val="001B4EC7"/>
    <w:rsid w:val="001B4F34"/>
    <w:rsid w:val="001B52EC"/>
    <w:rsid w:val="001B554A"/>
    <w:rsid w:val="001B5D47"/>
    <w:rsid w:val="001B6564"/>
    <w:rsid w:val="001B691A"/>
    <w:rsid w:val="001B6EF1"/>
    <w:rsid w:val="001C02D8"/>
    <w:rsid w:val="001C04E3"/>
    <w:rsid w:val="001C09B8"/>
    <w:rsid w:val="001C2378"/>
    <w:rsid w:val="001C372C"/>
    <w:rsid w:val="001C3EE9"/>
    <w:rsid w:val="001C3FA4"/>
    <w:rsid w:val="001C40F9"/>
    <w:rsid w:val="001C458B"/>
    <w:rsid w:val="001C507E"/>
    <w:rsid w:val="001C54E8"/>
    <w:rsid w:val="001C5D4F"/>
    <w:rsid w:val="001C64C0"/>
    <w:rsid w:val="001C6671"/>
    <w:rsid w:val="001C69DA"/>
    <w:rsid w:val="001C6F06"/>
    <w:rsid w:val="001C7348"/>
    <w:rsid w:val="001D0FC1"/>
    <w:rsid w:val="001D2360"/>
    <w:rsid w:val="001D2499"/>
    <w:rsid w:val="001D2623"/>
    <w:rsid w:val="001D3109"/>
    <w:rsid w:val="001D332E"/>
    <w:rsid w:val="001D3624"/>
    <w:rsid w:val="001D5033"/>
    <w:rsid w:val="001D5C88"/>
    <w:rsid w:val="001D6567"/>
    <w:rsid w:val="001D695C"/>
    <w:rsid w:val="001D6A7C"/>
    <w:rsid w:val="001D6FD9"/>
    <w:rsid w:val="001D780E"/>
    <w:rsid w:val="001E05C3"/>
    <w:rsid w:val="001E0AD3"/>
    <w:rsid w:val="001E1411"/>
    <w:rsid w:val="001E33AF"/>
    <w:rsid w:val="001E36E4"/>
    <w:rsid w:val="001E379D"/>
    <w:rsid w:val="001E3915"/>
    <w:rsid w:val="001E39A3"/>
    <w:rsid w:val="001E3A3C"/>
    <w:rsid w:val="001E5C23"/>
    <w:rsid w:val="001E6EEB"/>
    <w:rsid w:val="001E7504"/>
    <w:rsid w:val="001E76DF"/>
    <w:rsid w:val="001F09EB"/>
    <w:rsid w:val="001F1308"/>
    <w:rsid w:val="001F1525"/>
    <w:rsid w:val="001F1E87"/>
    <w:rsid w:val="001F1EB6"/>
    <w:rsid w:val="001F212C"/>
    <w:rsid w:val="001F2E23"/>
    <w:rsid w:val="001F341F"/>
    <w:rsid w:val="001F3911"/>
    <w:rsid w:val="001F3F1A"/>
    <w:rsid w:val="001F428A"/>
    <w:rsid w:val="001F4CBD"/>
    <w:rsid w:val="001F5545"/>
    <w:rsid w:val="001F5777"/>
    <w:rsid w:val="001F5937"/>
    <w:rsid w:val="001F59E3"/>
    <w:rsid w:val="001F59ED"/>
    <w:rsid w:val="001F5D05"/>
    <w:rsid w:val="001F7121"/>
    <w:rsid w:val="00200D2C"/>
    <w:rsid w:val="002019D8"/>
    <w:rsid w:val="00201EC7"/>
    <w:rsid w:val="002032C4"/>
    <w:rsid w:val="0020349A"/>
    <w:rsid w:val="002034B4"/>
    <w:rsid w:val="00204032"/>
    <w:rsid w:val="00204932"/>
    <w:rsid w:val="00204BAD"/>
    <w:rsid w:val="00204D60"/>
    <w:rsid w:val="00205627"/>
    <w:rsid w:val="002056AD"/>
    <w:rsid w:val="002056D0"/>
    <w:rsid w:val="00206893"/>
    <w:rsid w:val="00206EF5"/>
    <w:rsid w:val="00210860"/>
    <w:rsid w:val="00210B6A"/>
    <w:rsid w:val="00211D91"/>
    <w:rsid w:val="002126EC"/>
    <w:rsid w:val="00212CB6"/>
    <w:rsid w:val="00212E37"/>
    <w:rsid w:val="002135EC"/>
    <w:rsid w:val="00213854"/>
    <w:rsid w:val="002140FF"/>
    <w:rsid w:val="002149A2"/>
    <w:rsid w:val="00220229"/>
    <w:rsid w:val="00220471"/>
    <w:rsid w:val="00220894"/>
    <w:rsid w:val="00220C43"/>
    <w:rsid w:val="00222325"/>
    <w:rsid w:val="0022302B"/>
    <w:rsid w:val="00223B2B"/>
    <w:rsid w:val="002242A4"/>
    <w:rsid w:val="002243C5"/>
    <w:rsid w:val="00224952"/>
    <w:rsid w:val="00224DD2"/>
    <w:rsid w:val="00225A6A"/>
    <w:rsid w:val="00225AC7"/>
    <w:rsid w:val="00225ACC"/>
    <w:rsid w:val="00225CB6"/>
    <w:rsid w:val="00230F3B"/>
    <w:rsid w:val="00231A43"/>
    <w:rsid w:val="00231C25"/>
    <w:rsid w:val="00231C6F"/>
    <w:rsid w:val="00232A90"/>
    <w:rsid w:val="00233633"/>
    <w:rsid w:val="00233C41"/>
    <w:rsid w:val="00233C83"/>
    <w:rsid w:val="00234151"/>
    <w:rsid w:val="00234EC7"/>
    <w:rsid w:val="00234F8C"/>
    <w:rsid w:val="00235542"/>
    <w:rsid w:val="00235EBD"/>
    <w:rsid w:val="002366AB"/>
    <w:rsid w:val="002369B0"/>
    <w:rsid w:val="00236AD8"/>
    <w:rsid w:val="002401F5"/>
    <w:rsid w:val="00240E54"/>
    <w:rsid w:val="00242B31"/>
    <w:rsid w:val="00244E5C"/>
    <w:rsid w:val="002451C5"/>
    <w:rsid w:val="00245F1F"/>
    <w:rsid w:val="00246486"/>
    <w:rsid w:val="0024663B"/>
    <w:rsid w:val="00247103"/>
    <w:rsid w:val="00250067"/>
    <w:rsid w:val="002502A9"/>
    <w:rsid w:val="002516DE"/>
    <w:rsid w:val="00251F81"/>
    <w:rsid w:val="0025294A"/>
    <w:rsid w:val="00252BE0"/>
    <w:rsid w:val="00253588"/>
    <w:rsid w:val="002546F4"/>
    <w:rsid w:val="00254D15"/>
    <w:rsid w:val="00254E5B"/>
    <w:rsid w:val="002551D0"/>
    <w:rsid w:val="00255374"/>
    <w:rsid w:val="00256203"/>
    <w:rsid w:val="00257888"/>
    <w:rsid w:val="00257BF4"/>
    <w:rsid w:val="00260003"/>
    <w:rsid w:val="0026035D"/>
    <w:rsid w:val="002606D6"/>
    <w:rsid w:val="00260728"/>
    <w:rsid w:val="0026120A"/>
    <w:rsid w:val="00261C98"/>
    <w:rsid w:val="0026248E"/>
    <w:rsid w:val="00262914"/>
    <w:rsid w:val="002647BF"/>
    <w:rsid w:val="002647D5"/>
    <w:rsid w:val="00265032"/>
    <w:rsid w:val="002651FB"/>
    <w:rsid w:val="0026538C"/>
    <w:rsid w:val="002655D4"/>
    <w:rsid w:val="00265781"/>
    <w:rsid w:val="00266B13"/>
    <w:rsid w:val="00266C59"/>
    <w:rsid w:val="002701D8"/>
    <w:rsid w:val="00270728"/>
    <w:rsid w:val="00270D42"/>
    <w:rsid w:val="0027195D"/>
    <w:rsid w:val="00272B03"/>
    <w:rsid w:val="002733E2"/>
    <w:rsid w:val="00273BB7"/>
    <w:rsid w:val="00273F0C"/>
    <w:rsid w:val="00273FEC"/>
    <w:rsid w:val="00274567"/>
    <w:rsid w:val="002750B1"/>
    <w:rsid w:val="002750E5"/>
    <w:rsid w:val="00275442"/>
    <w:rsid w:val="002767D4"/>
    <w:rsid w:val="00276A35"/>
    <w:rsid w:val="002770A8"/>
    <w:rsid w:val="00277835"/>
    <w:rsid w:val="002809A3"/>
    <w:rsid w:val="00280AB1"/>
    <w:rsid w:val="00284BAE"/>
    <w:rsid w:val="002859AF"/>
    <w:rsid w:val="00286AE7"/>
    <w:rsid w:val="00287243"/>
    <w:rsid w:val="00290647"/>
    <w:rsid w:val="00291385"/>
    <w:rsid w:val="00291422"/>
    <w:rsid w:val="00291BBD"/>
    <w:rsid w:val="0029237F"/>
    <w:rsid w:val="00292438"/>
    <w:rsid w:val="00292715"/>
    <w:rsid w:val="00292CD4"/>
    <w:rsid w:val="0029399C"/>
    <w:rsid w:val="00293E57"/>
    <w:rsid w:val="002947D1"/>
    <w:rsid w:val="002948DF"/>
    <w:rsid w:val="00294D90"/>
    <w:rsid w:val="00295FCB"/>
    <w:rsid w:val="00296ADB"/>
    <w:rsid w:val="002A06F5"/>
    <w:rsid w:val="002A0A47"/>
    <w:rsid w:val="002A1E92"/>
    <w:rsid w:val="002A204D"/>
    <w:rsid w:val="002A2616"/>
    <w:rsid w:val="002A26E1"/>
    <w:rsid w:val="002A368A"/>
    <w:rsid w:val="002A3830"/>
    <w:rsid w:val="002A4065"/>
    <w:rsid w:val="002A5264"/>
    <w:rsid w:val="002A59F0"/>
    <w:rsid w:val="002A6432"/>
    <w:rsid w:val="002A6510"/>
    <w:rsid w:val="002A6F25"/>
    <w:rsid w:val="002A6FD3"/>
    <w:rsid w:val="002A7E68"/>
    <w:rsid w:val="002B0A7D"/>
    <w:rsid w:val="002B1A69"/>
    <w:rsid w:val="002B2723"/>
    <w:rsid w:val="002B303A"/>
    <w:rsid w:val="002B3D43"/>
    <w:rsid w:val="002B538E"/>
    <w:rsid w:val="002B5DCA"/>
    <w:rsid w:val="002B68C4"/>
    <w:rsid w:val="002B6BDC"/>
    <w:rsid w:val="002B7391"/>
    <w:rsid w:val="002B75B0"/>
    <w:rsid w:val="002B773D"/>
    <w:rsid w:val="002B79FB"/>
    <w:rsid w:val="002B7C37"/>
    <w:rsid w:val="002B7EAF"/>
    <w:rsid w:val="002C099C"/>
    <w:rsid w:val="002C0B74"/>
    <w:rsid w:val="002C0C8B"/>
    <w:rsid w:val="002C0CBB"/>
    <w:rsid w:val="002C1201"/>
    <w:rsid w:val="002C1460"/>
    <w:rsid w:val="002C20F2"/>
    <w:rsid w:val="002C2593"/>
    <w:rsid w:val="002C2E55"/>
    <w:rsid w:val="002C363B"/>
    <w:rsid w:val="002C38B2"/>
    <w:rsid w:val="002C3F9C"/>
    <w:rsid w:val="002C4038"/>
    <w:rsid w:val="002C48EB"/>
    <w:rsid w:val="002C5AFA"/>
    <w:rsid w:val="002D0439"/>
    <w:rsid w:val="002D079B"/>
    <w:rsid w:val="002D11B7"/>
    <w:rsid w:val="002D230A"/>
    <w:rsid w:val="002D2F7F"/>
    <w:rsid w:val="002D3BBC"/>
    <w:rsid w:val="002D3D94"/>
    <w:rsid w:val="002D42EF"/>
    <w:rsid w:val="002D438A"/>
    <w:rsid w:val="002D5651"/>
    <w:rsid w:val="002D5738"/>
    <w:rsid w:val="002D5E53"/>
    <w:rsid w:val="002D5F34"/>
    <w:rsid w:val="002E0319"/>
    <w:rsid w:val="002E0DE3"/>
    <w:rsid w:val="002E179B"/>
    <w:rsid w:val="002E1A3B"/>
    <w:rsid w:val="002E1C9E"/>
    <w:rsid w:val="002E257B"/>
    <w:rsid w:val="002E3C65"/>
    <w:rsid w:val="002E3F5B"/>
    <w:rsid w:val="002E4362"/>
    <w:rsid w:val="002E5239"/>
    <w:rsid w:val="002E5763"/>
    <w:rsid w:val="002E63D9"/>
    <w:rsid w:val="002E640E"/>
    <w:rsid w:val="002E70BF"/>
    <w:rsid w:val="002E74C2"/>
    <w:rsid w:val="002E78DC"/>
    <w:rsid w:val="002E7C23"/>
    <w:rsid w:val="002F0C28"/>
    <w:rsid w:val="002F2506"/>
    <w:rsid w:val="002F3BFD"/>
    <w:rsid w:val="002F3CDE"/>
    <w:rsid w:val="002F44F1"/>
    <w:rsid w:val="002F4E61"/>
    <w:rsid w:val="002F5ACD"/>
    <w:rsid w:val="002F5DD6"/>
    <w:rsid w:val="002F5FEA"/>
    <w:rsid w:val="002F6236"/>
    <w:rsid w:val="002F63E7"/>
    <w:rsid w:val="002F6FA6"/>
    <w:rsid w:val="002F7BE3"/>
    <w:rsid w:val="002F7E6A"/>
    <w:rsid w:val="00300165"/>
    <w:rsid w:val="003010CF"/>
    <w:rsid w:val="0030324C"/>
    <w:rsid w:val="00303440"/>
    <w:rsid w:val="00304408"/>
    <w:rsid w:val="00304D9B"/>
    <w:rsid w:val="00305FF9"/>
    <w:rsid w:val="00306557"/>
    <w:rsid w:val="00306D48"/>
    <w:rsid w:val="00306E6B"/>
    <w:rsid w:val="003100C8"/>
    <w:rsid w:val="00311161"/>
    <w:rsid w:val="00312400"/>
    <w:rsid w:val="00312739"/>
    <w:rsid w:val="00312D10"/>
    <w:rsid w:val="003138D7"/>
    <w:rsid w:val="00314672"/>
    <w:rsid w:val="00315326"/>
    <w:rsid w:val="003178DA"/>
    <w:rsid w:val="00317DB8"/>
    <w:rsid w:val="00320618"/>
    <w:rsid w:val="0032100B"/>
    <w:rsid w:val="00321BD7"/>
    <w:rsid w:val="0032260F"/>
    <w:rsid w:val="003228DA"/>
    <w:rsid w:val="00323D6B"/>
    <w:rsid w:val="00326957"/>
    <w:rsid w:val="00326AE2"/>
    <w:rsid w:val="00330A24"/>
    <w:rsid w:val="00331426"/>
    <w:rsid w:val="0033171D"/>
    <w:rsid w:val="003317E3"/>
    <w:rsid w:val="00331A13"/>
    <w:rsid w:val="00331FC3"/>
    <w:rsid w:val="003322BB"/>
    <w:rsid w:val="003328A9"/>
    <w:rsid w:val="00333645"/>
    <w:rsid w:val="003336B3"/>
    <w:rsid w:val="00333E8C"/>
    <w:rsid w:val="00334104"/>
    <w:rsid w:val="003353E8"/>
    <w:rsid w:val="00335764"/>
    <w:rsid w:val="00335B75"/>
    <w:rsid w:val="00335C55"/>
    <w:rsid w:val="00335D8C"/>
    <w:rsid w:val="00336072"/>
    <w:rsid w:val="003363A1"/>
    <w:rsid w:val="00336454"/>
    <w:rsid w:val="003378AE"/>
    <w:rsid w:val="00337DA2"/>
    <w:rsid w:val="00341AD8"/>
    <w:rsid w:val="0034226D"/>
    <w:rsid w:val="00342972"/>
    <w:rsid w:val="00342FDD"/>
    <w:rsid w:val="0034429B"/>
    <w:rsid w:val="00344654"/>
    <w:rsid w:val="00344866"/>
    <w:rsid w:val="00344B4F"/>
    <w:rsid w:val="00345995"/>
    <w:rsid w:val="00345CC3"/>
    <w:rsid w:val="0034638C"/>
    <w:rsid w:val="00346F7F"/>
    <w:rsid w:val="00350108"/>
    <w:rsid w:val="003504FE"/>
    <w:rsid w:val="00350762"/>
    <w:rsid w:val="003507C4"/>
    <w:rsid w:val="00351362"/>
    <w:rsid w:val="003519A1"/>
    <w:rsid w:val="00352480"/>
    <w:rsid w:val="0035299D"/>
    <w:rsid w:val="003530D2"/>
    <w:rsid w:val="0035331A"/>
    <w:rsid w:val="0035349F"/>
    <w:rsid w:val="003534E1"/>
    <w:rsid w:val="003548D8"/>
    <w:rsid w:val="003554CA"/>
    <w:rsid w:val="00355729"/>
    <w:rsid w:val="00355FB3"/>
    <w:rsid w:val="00356502"/>
    <w:rsid w:val="00356AF0"/>
    <w:rsid w:val="0035745D"/>
    <w:rsid w:val="00360232"/>
    <w:rsid w:val="003602E0"/>
    <w:rsid w:val="00360D01"/>
    <w:rsid w:val="00361D6F"/>
    <w:rsid w:val="00362569"/>
    <w:rsid w:val="00362F5E"/>
    <w:rsid w:val="003636CD"/>
    <w:rsid w:val="0036487C"/>
    <w:rsid w:val="00365411"/>
    <w:rsid w:val="0036543B"/>
    <w:rsid w:val="00365EB2"/>
    <w:rsid w:val="00365FA2"/>
    <w:rsid w:val="00366C69"/>
    <w:rsid w:val="0036723D"/>
    <w:rsid w:val="00367441"/>
    <w:rsid w:val="00367B1D"/>
    <w:rsid w:val="00370E4F"/>
    <w:rsid w:val="00371215"/>
    <w:rsid w:val="00372F0D"/>
    <w:rsid w:val="00374059"/>
    <w:rsid w:val="00374896"/>
    <w:rsid w:val="0037535B"/>
    <w:rsid w:val="0037552D"/>
    <w:rsid w:val="003756DB"/>
    <w:rsid w:val="00375A97"/>
    <w:rsid w:val="00375D22"/>
    <w:rsid w:val="0037686E"/>
    <w:rsid w:val="003770BB"/>
    <w:rsid w:val="0037771A"/>
    <w:rsid w:val="003802DC"/>
    <w:rsid w:val="0038092C"/>
    <w:rsid w:val="00380E4E"/>
    <w:rsid w:val="00380FBF"/>
    <w:rsid w:val="00382A43"/>
    <w:rsid w:val="00382D60"/>
    <w:rsid w:val="00382F29"/>
    <w:rsid w:val="00383C8D"/>
    <w:rsid w:val="003852FB"/>
    <w:rsid w:val="00385429"/>
    <w:rsid w:val="00385613"/>
    <w:rsid w:val="00385B05"/>
    <w:rsid w:val="00386382"/>
    <w:rsid w:val="003865EF"/>
    <w:rsid w:val="00386BA9"/>
    <w:rsid w:val="00387916"/>
    <w:rsid w:val="00387922"/>
    <w:rsid w:val="00387CD7"/>
    <w:rsid w:val="00390017"/>
    <w:rsid w:val="003901A3"/>
    <w:rsid w:val="0039072F"/>
    <w:rsid w:val="00391CE6"/>
    <w:rsid w:val="003940CE"/>
    <w:rsid w:val="00394583"/>
    <w:rsid w:val="00396D05"/>
    <w:rsid w:val="00397C1D"/>
    <w:rsid w:val="003A0009"/>
    <w:rsid w:val="003A0A96"/>
    <w:rsid w:val="003A180F"/>
    <w:rsid w:val="003A18DD"/>
    <w:rsid w:val="003A20C8"/>
    <w:rsid w:val="003A2B2D"/>
    <w:rsid w:val="003A2B99"/>
    <w:rsid w:val="003A2C29"/>
    <w:rsid w:val="003A2D8F"/>
    <w:rsid w:val="003A2EC3"/>
    <w:rsid w:val="003A3672"/>
    <w:rsid w:val="003A36F2"/>
    <w:rsid w:val="003A3A86"/>
    <w:rsid w:val="003A3D39"/>
    <w:rsid w:val="003A3EC7"/>
    <w:rsid w:val="003A40B4"/>
    <w:rsid w:val="003A4F9D"/>
    <w:rsid w:val="003A7834"/>
    <w:rsid w:val="003B0B5B"/>
    <w:rsid w:val="003B0E79"/>
    <w:rsid w:val="003B1C74"/>
    <w:rsid w:val="003B321C"/>
    <w:rsid w:val="003B3575"/>
    <w:rsid w:val="003B413F"/>
    <w:rsid w:val="003B49CB"/>
    <w:rsid w:val="003B50BC"/>
    <w:rsid w:val="003B50F0"/>
    <w:rsid w:val="003B576E"/>
    <w:rsid w:val="003B595D"/>
    <w:rsid w:val="003B5D97"/>
    <w:rsid w:val="003B63A4"/>
    <w:rsid w:val="003B68FE"/>
    <w:rsid w:val="003B6D7D"/>
    <w:rsid w:val="003B7D7E"/>
    <w:rsid w:val="003C1012"/>
    <w:rsid w:val="003C112F"/>
    <w:rsid w:val="003C115A"/>
    <w:rsid w:val="003C11C9"/>
    <w:rsid w:val="003C1229"/>
    <w:rsid w:val="003C160F"/>
    <w:rsid w:val="003C1FD4"/>
    <w:rsid w:val="003C213D"/>
    <w:rsid w:val="003C25AD"/>
    <w:rsid w:val="003C26AE"/>
    <w:rsid w:val="003C2D21"/>
    <w:rsid w:val="003C51EE"/>
    <w:rsid w:val="003C5231"/>
    <w:rsid w:val="003C5E6B"/>
    <w:rsid w:val="003C7A32"/>
    <w:rsid w:val="003C7AD7"/>
    <w:rsid w:val="003D01ED"/>
    <w:rsid w:val="003D054B"/>
    <w:rsid w:val="003D0DE9"/>
    <w:rsid w:val="003D0FC3"/>
    <w:rsid w:val="003D12B2"/>
    <w:rsid w:val="003D1919"/>
    <w:rsid w:val="003D2C1D"/>
    <w:rsid w:val="003D2C34"/>
    <w:rsid w:val="003D386C"/>
    <w:rsid w:val="003D3DDD"/>
    <w:rsid w:val="003D5CBF"/>
    <w:rsid w:val="003D61CF"/>
    <w:rsid w:val="003D66D2"/>
    <w:rsid w:val="003D6F02"/>
    <w:rsid w:val="003E07AE"/>
    <w:rsid w:val="003E09DB"/>
    <w:rsid w:val="003E14FC"/>
    <w:rsid w:val="003E20E4"/>
    <w:rsid w:val="003E290D"/>
    <w:rsid w:val="003E2976"/>
    <w:rsid w:val="003E3958"/>
    <w:rsid w:val="003E4530"/>
    <w:rsid w:val="003E4858"/>
    <w:rsid w:val="003E5F81"/>
    <w:rsid w:val="003E6316"/>
    <w:rsid w:val="003E6884"/>
    <w:rsid w:val="003E6AC5"/>
    <w:rsid w:val="003E6E81"/>
    <w:rsid w:val="003F0096"/>
    <w:rsid w:val="003F0850"/>
    <w:rsid w:val="003F0D12"/>
    <w:rsid w:val="003F160C"/>
    <w:rsid w:val="003F324F"/>
    <w:rsid w:val="003F33BC"/>
    <w:rsid w:val="003F3D4E"/>
    <w:rsid w:val="003F477E"/>
    <w:rsid w:val="003F53CE"/>
    <w:rsid w:val="003F6CD2"/>
    <w:rsid w:val="003F772E"/>
    <w:rsid w:val="003F788D"/>
    <w:rsid w:val="003F7EA5"/>
    <w:rsid w:val="004008C1"/>
    <w:rsid w:val="0040126E"/>
    <w:rsid w:val="004020D4"/>
    <w:rsid w:val="004021B6"/>
    <w:rsid w:val="004047C4"/>
    <w:rsid w:val="0040570B"/>
    <w:rsid w:val="00405EDB"/>
    <w:rsid w:val="00405FB1"/>
    <w:rsid w:val="00405FE2"/>
    <w:rsid w:val="00406460"/>
    <w:rsid w:val="00410879"/>
    <w:rsid w:val="00410B20"/>
    <w:rsid w:val="00410CAF"/>
    <w:rsid w:val="0041189E"/>
    <w:rsid w:val="00412461"/>
    <w:rsid w:val="00412546"/>
    <w:rsid w:val="00412A0C"/>
    <w:rsid w:val="00413053"/>
    <w:rsid w:val="0041319C"/>
    <w:rsid w:val="00413283"/>
    <w:rsid w:val="004137B6"/>
    <w:rsid w:val="00413938"/>
    <w:rsid w:val="00413A54"/>
    <w:rsid w:val="00413C10"/>
    <w:rsid w:val="00413CC7"/>
    <w:rsid w:val="00413CD9"/>
    <w:rsid w:val="00413F9A"/>
    <w:rsid w:val="004140CA"/>
    <w:rsid w:val="004149D9"/>
    <w:rsid w:val="00414C65"/>
    <w:rsid w:val="00415951"/>
    <w:rsid w:val="00415D76"/>
    <w:rsid w:val="00416665"/>
    <w:rsid w:val="00416A67"/>
    <w:rsid w:val="00416ACB"/>
    <w:rsid w:val="00420384"/>
    <w:rsid w:val="0042154B"/>
    <w:rsid w:val="00421DCF"/>
    <w:rsid w:val="00422341"/>
    <w:rsid w:val="00423641"/>
    <w:rsid w:val="00424DA4"/>
    <w:rsid w:val="00426266"/>
    <w:rsid w:val="0042747A"/>
    <w:rsid w:val="004309A1"/>
    <w:rsid w:val="00430A2D"/>
    <w:rsid w:val="00431505"/>
    <w:rsid w:val="00431AF0"/>
    <w:rsid w:val="0043213A"/>
    <w:rsid w:val="00432938"/>
    <w:rsid w:val="00432A3B"/>
    <w:rsid w:val="00432C11"/>
    <w:rsid w:val="00432FA3"/>
    <w:rsid w:val="004330F4"/>
    <w:rsid w:val="00433590"/>
    <w:rsid w:val="0043387F"/>
    <w:rsid w:val="0043393D"/>
    <w:rsid w:val="00433DEE"/>
    <w:rsid w:val="004344C7"/>
    <w:rsid w:val="00435274"/>
    <w:rsid w:val="004352AD"/>
    <w:rsid w:val="0043545D"/>
    <w:rsid w:val="00435801"/>
    <w:rsid w:val="00435FE2"/>
    <w:rsid w:val="00436530"/>
    <w:rsid w:val="00436E2F"/>
    <w:rsid w:val="00436EAB"/>
    <w:rsid w:val="0044040B"/>
    <w:rsid w:val="00443922"/>
    <w:rsid w:val="00445648"/>
    <w:rsid w:val="004461D9"/>
    <w:rsid w:val="00446AC6"/>
    <w:rsid w:val="0044759B"/>
    <w:rsid w:val="0044785F"/>
    <w:rsid w:val="00447F54"/>
    <w:rsid w:val="004509A8"/>
    <w:rsid w:val="00450B7E"/>
    <w:rsid w:val="00450B9A"/>
    <w:rsid w:val="0045136B"/>
    <w:rsid w:val="00451A08"/>
    <w:rsid w:val="00451C7E"/>
    <w:rsid w:val="00453208"/>
    <w:rsid w:val="00453A73"/>
    <w:rsid w:val="00453BB6"/>
    <w:rsid w:val="00453CAA"/>
    <w:rsid w:val="00455113"/>
    <w:rsid w:val="00455404"/>
    <w:rsid w:val="00456421"/>
    <w:rsid w:val="00456DAB"/>
    <w:rsid w:val="004570E5"/>
    <w:rsid w:val="0046063C"/>
    <w:rsid w:val="00460CC3"/>
    <w:rsid w:val="00460E86"/>
    <w:rsid w:val="00461583"/>
    <w:rsid w:val="0046279C"/>
    <w:rsid w:val="00462E76"/>
    <w:rsid w:val="004646B4"/>
    <w:rsid w:val="00464894"/>
    <w:rsid w:val="00464A88"/>
    <w:rsid w:val="004651A0"/>
    <w:rsid w:val="00466532"/>
    <w:rsid w:val="00467488"/>
    <w:rsid w:val="0047083E"/>
    <w:rsid w:val="00470B23"/>
    <w:rsid w:val="00470EB5"/>
    <w:rsid w:val="00471585"/>
    <w:rsid w:val="00472333"/>
    <w:rsid w:val="0047286B"/>
    <w:rsid w:val="00472A3B"/>
    <w:rsid w:val="00472E27"/>
    <w:rsid w:val="00474220"/>
    <w:rsid w:val="00474ED9"/>
    <w:rsid w:val="004752D3"/>
    <w:rsid w:val="004754E1"/>
    <w:rsid w:val="00475CE0"/>
    <w:rsid w:val="00476827"/>
    <w:rsid w:val="00476BD4"/>
    <w:rsid w:val="0047719B"/>
    <w:rsid w:val="004773E2"/>
    <w:rsid w:val="00477524"/>
    <w:rsid w:val="00477C35"/>
    <w:rsid w:val="00480988"/>
    <w:rsid w:val="00480E05"/>
    <w:rsid w:val="004822C5"/>
    <w:rsid w:val="00482BBE"/>
    <w:rsid w:val="004831BE"/>
    <w:rsid w:val="00483430"/>
    <w:rsid w:val="00483A12"/>
    <w:rsid w:val="00484353"/>
    <w:rsid w:val="00484A77"/>
    <w:rsid w:val="0048540F"/>
    <w:rsid w:val="00485970"/>
    <w:rsid w:val="00485C0D"/>
    <w:rsid w:val="00485C70"/>
    <w:rsid w:val="00486575"/>
    <w:rsid w:val="004866D0"/>
    <w:rsid w:val="004925B3"/>
    <w:rsid w:val="0049316B"/>
    <w:rsid w:val="0049343D"/>
    <w:rsid w:val="00493DFD"/>
    <w:rsid w:val="00494242"/>
    <w:rsid w:val="00494C59"/>
    <w:rsid w:val="00494E8E"/>
    <w:rsid w:val="00495030"/>
    <w:rsid w:val="004955BC"/>
    <w:rsid w:val="00495D63"/>
    <w:rsid w:val="0049648F"/>
    <w:rsid w:val="00496606"/>
    <w:rsid w:val="00496A96"/>
    <w:rsid w:val="00496F05"/>
    <w:rsid w:val="00497370"/>
    <w:rsid w:val="004A0834"/>
    <w:rsid w:val="004A0F39"/>
    <w:rsid w:val="004A1CB4"/>
    <w:rsid w:val="004A2412"/>
    <w:rsid w:val="004A24A8"/>
    <w:rsid w:val="004A251F"/>
    <w:rsid w:val="004A311C"/>
    <w:rsid w:val="004A31E2"/>
    <w:rsid w:val="004A3BF1"/>
    <w:rsid w:val="004A3E42"/>
    <w:rsid w:val="004A4715"/>
    <w:rsid w:val="004A4F13"/>
    <w:rsid w:val="004A5046"/>
    <w:rsid w:val="004A565E"/>
    <w:rsid w:val="004A5DF3"/>
    <w:rsid w:val="004A6134"/>
    <w:rsid w:val="004A7092"/>
    <w:rsid w:val="004A72E8"/>
    <w:rsid w:val="004B11DF"/>
    <w:rsid w:val="004B1286"/>
    <w:rsid w:val="004B2DF5"/>
    <w:rsid w:val="004B2E8E"/>
    <w:rsid w:val="004B49E6"/>
    <w:rsid w:val="004B4BC6"/>
    <w:rsid w:val="004B4CE1"/>
    <w:rsid w:val="004B4D69"/>
    <w:rsid w:val="004B50C6"/>
    <w:rsid w:val="004B7F45"/>
    <w:rsid w:val="004C01A8"/>
    <w:rsid w:val="004C099F"/>
    <w:rsid w:val="004C1840"/>
    <w:rsid w:val="004C24C9"/>
    <w:rsid w:val="004C31B6"/>
    <w:rsid w:val="004C3449"/>
    <w:rsid w:val="004C5319"/>
    <w:rsid w:val="004C621F"/>
    <w:rsid w:val="004C631A"/>
    <w:rsid w:val="004C6570"/>
    <w:rsid w:val="004C6AF6"/>
    <w:rsid w:val="004C6CC5"/>
    <w:rsid w:val="004C6E63"/>
    <w:rsid w:val="004C7452"/>
    <w:rsid w:val="004C7948"/>
    <w:rsid w:val="004C7A82"/>
    <w:rsid w:val="004C7BB8"/>
    <w:rsid w:val="004C7C60"/>
    <w:rsid w:val="004D0DFE"/>
    <w:rsid w:val="004D1A6C"/>
    <w:rsid w:val="004D1D91"/>
    <w:rsid w:val="004D20A1"/>
    <w:rsid w:val="004D22C3"/>
    <w:rsid w:val="004D4D78"/>
    <w:rsid w:val="004D5837"/>
    <w:rsid w:val="004D5E5C"/>
    <w:rsid w:val="004D6F4D"/>
    <w:rsid w:val="004D6F95"/>
    <w:rsid w:val="004D7118"/>
    <w:rsid w:val="004D72FE"/>
    <w:rsid w:val="004D7E91"/>
    <w:rsid w:val="004D7F77"/>
    <w:rsid w:val="004E003A"/>
    <w:rsid w:val="004E0768"/>
    <w:rsid w:val="004E11FC"/>
    <w:rsid w:val="004E1A31"/>
    <w:rsid w:val="004E24FB"/>
    <w:rsid w:val="004E2DE0"/>
    <w:rsid w:val="004E308E"/>
    <w:rsid w:val="004E3A56"/>
    <w:rsid w:val="004E4060"/>
    <w:rsid w:val="004E409A"/>
    <w:rsid w:val="004E7347"/>
    <w:rsid w:val="004E785F"/>
    <w:rsid w:val="004F0FB9"/>
    <w:rsid w:val="004F24B9"/>
    <w:rsid w:val="004F2F7E"/>
    <w:rsid w:val="004F32B5"/>
    <w:rsid w:val="004F407E"/>
    <w:rsid w:val="004F539A"/>
    <w:rsid w:val="004F5479"/>
    <w:rsid w:val="004F7528"/>
    <w:rsid w:val="004F774D"/>
    <w:rsid w:val="004F7BCA"/>
    <w:rsid w:val="004F7D89"/>
    <w:rsid w:val="00501034"/>
    <w:rsid w:val="0050131D"/>
    <w:rsid w:val="00501981"/>
    <w:rsid w:val="00501A85"/>
    <w:rsid w:val="00501BB3"/>
    <w:rsid w:val="005021DD"/>
    <w:rsid w:val="005026CA"/>
    <w:rsid w:val="005027A6"/>
    <w:rsid w:val="00502843"/>
    <w:rsid w:val="00502B72"/>
    <w:rsid w:val="00502C10"/>
    <w:rsid w:val="00504BC1"/>
    <w:rsid w:val="00505134"/>
    <w:rsid w:val="00505AC4"/>
    <w:rsid w:val="00505C04"/>
    <w:rsid w:val="00510384"/>
    <w:rsid w:val="00511F15"/>
    <w:rsid w:val="00512AEB"/>
    <w:rsid w:val="0051318C"/>
    <w:rsid w:val="0051325C"/>
    <w:rsid w:val="005142CD"/>
    <w:rsid w:val="005143C9"/>
    <w:rsid w:val="005157A9"/>
    <w:rsid w:val="00516D3D"/>
    <w:rsid w:val="005173A7"/>
    <w:rsid w:val="00517472"/>
    <w:rsid w:val="005177E1"/>
    <w:rsid w:val="00517C4A"/>
    <w:rsid w:val="00520C0A"/>
    <w:rsid w:val="00521842"/>
    <w:rsid w:val="005218B6"/>
    <w:rsid w:val="00522589"/>
    <w:rsid w:val="005228F5"/>
    <w:rsid w:val="00524301"/>
    <w:rsid w:val="00524545"/>
    <w:rsid w:val="00524C28"/>
    <w:rsid w:val="00524CFB"/>
    <w:rsid w:val="005255BF"/>
    <w:rsid w:val="005257DE"/>
    <w:rsid w:val="00526170"/>
    <w:rsid w:val="00527200"/>
    <w:rsid w:val="00527EE6"/>
    <w:rsid w:val="00530050"/>
    <w:rsid w:val="00530157"/>
    <w:rsid w:val="00531012"/>
    <w:rsid w:val="005313F6"/>
    <w:rsid w:val="00531EBE"/>
    <w:rsid w:val="0053228F"/>
    <w:rsid w:val="00532F8B"/>
    <w:rsid w:val="00533361"/>
    <w:rsid w:val="00533737"/>
    <w:rsid w:val="00534D66"/>
    <w:rsid w:val="00535B79"/>
    <w:rsid w:val="00535D7C"/>
    <w:rsid w:val="00536579"/>
    <w:rsid w:val="005366C7"/>
    <w:rsid w:val="00536C1E"/>
    <w:rsid w:val="00537992"/>
    <w:rsid w:val="005400D9"/>
    <w:rsid w:val="00540593"/>
    <w:rsid w:val="005423A2"/>
    <w:rsid w:val="0054343A"/>
    <w:rsid w:val="00543974"/>
    <w:rsid w:val="00543EBF"/>
    <w:rsid w:val="00544ABA"/>
    <w:rsid w:val="00544C89"/>
    <w:rsid w:val="0054593A"/>
    <w:rsid w:val="00545E0A"/>
    <w:rsid w:val="005467FB"/>
    <w:rsid w:val="00546AE9"/>
    <w:rsid w:val="005474DA"/>
    <w:rsid w:val="00547701"/>
    <w:rsid w:val="00547989"/>
    <w:rsid w:val="00551320"/>
    <w:rsid w:val="0055171C"/>
    <w:rsid w:val="005518A4"/>
    <w:rsid w:val="00552768"/>
    <w:rsid w:val="00552935"/>
    <w:rsid w:val="00553127"/>
    <w:rsid w:val="005537D5"/>
    <w:rsid w:val="00554BE7"/>
    <w:rsid w:val="00555C70"/>
    <w:rsid w:val="00556D68"/>
    <w:rsid w:val="00557173"/>
    <w:rsid w:val="005576A1"/>
    <w:rsid w:val="00557A64"/>
    <w:rsid w:val="00560442"/>
    <w:rsid w:val="005605C0"/>
    <w:rsid w:val="00560D23"/>
    <w:rsid w:val="00561540"/>
    <w:rsid w:val="005615D8"/>
    <w:rsid w:val="005626D6"/>
    <w:rsid w:val="005638D4"/>
    <w:rsid w:val="0056521C"/>
    <w:rsid w:val="00565253"/>
    <w:rsid w:val="005656ED"/>
    <w:rsid w:val="00566544"/>
    <w:rsid w:val="00566608"/>
    <w:rsid w:val="00566C83"/>
    <w:rsid w:val="005700FE"/>
    <w:rsid w:val="00570E24"/>
    <w:rsid w:val="005718DB"/>
    <w:rsid w:val="00572760"/>
    <w:rsid w:val="00572798"/>
    <w:rsid w:val="005729C7"/>
    <w:rsid w:val="005743DE"/>
    <w:rsid w:val="005744ED"/>
    <w:rsid w:val="00574F3F"/>
    <w:rsid w:val="0057562C"/>
    <w:rsid w:val="005759F6"/>
    <w:rsid w:val="00575E3E"/>
    <w:rsid w:val="005765F5"/>
    <w:rsid w:val="00576D6C"/>
    <w:rsid w:val="00577A2E"/>
    <w:rsid w:val="00580320"/>
    <w:rsid w:val="00580CBB"/>
    <w:rsid w:val="00580E48"/>
    <w:rsid w:val="00580F0A"/>
    <w:rsid w:val="00581246"/>
    <w:rsid w:val="0058143C"/>
    <w:rsid w:val="00582C3A"/>
    <w:rsid w:val="00582E1A"/>
    <w:rsid w:val="00583147"/>
    <w:rsid w:val="005834D7"/>
    <w:rsid w:val="00584416"/>
    <w:rsid w:val="00584B39"/>
    <w:rsid w:val="00585028"/>
    <w:rsid w:val="005854D1"/>
    <w:rsid w:val="005857E9"/>
    <w:rsid w:val="00585BAB"/>
    <w:rsid w:val="00585F5B"/>
    <w:rsid w:val="0058620A"/>
    <w:rsid w:val="005872A3"/>
    <w:rsid w:val="005879D3"/>
    <w:rsid w:val="00587FC0"/>
    <w:rsid w:val="005906AD"/>
    <w:rsid w:val="00590DA6"/>
    <w:rsid w:val="00591C7D"/>
    <w:rsid w:val="00592B03"/>
    <w:rsid w:val="00593AB9"/>
    <w:rsid w:val="00593BC0"/>
    <w:rsid w:val="00594ABB"/>
    <w:rsid w:val="00594D1C"/>
    <w:rsid w:val="00594E36"/>
    <w:rsid w:val="00594F0A"/>
    <w:rsid w:val="0059525E"/>
    <w:rsid w:val="00595887"/>
    <w:rsid w:val="005961F7"/>
    <w:rsid w:val="00596B9C"/>
    <w:rsid w:val="005A054D"/>
    <w:rsid w:val="005A0A46"/>
    <w:rsid w:val="005A0CCB"/>
    <w:rsid w:val="005A10B9"/>
    <w:rsid w:val="005A1178"/>
    <w:rsid w:val="005A11EA"/>
    <w:rsid w:val="005A1A2E"/>
    <w:rsid w:val="005A1C2D"/>
    <w:rsid w:val="005A269F"/>
    <w:rsid w:val="005A300F"/>
    <w:rsid w:val="005A305E"/>
    <w:rsid w:val="005A30BB"/>
    <w:rsid w:val="005A3887"/>
    <w:rsid w:val="005A3D54"/>
    <w:rsid w:val="005A434E"/>
    <w:rsid w:val="005A6A35"/>
    <w:rsid w:val="005A7A1E"/>
    <w:rsid w:val="005B0542"/>
    <w:rsid w:val="005B0A8E"/>
    <w:rsid w:val="005B0D61"/>
    <w:rsid w:val="005B2225"/>
    <w:rsid w:val="005B2799"/>
    <w:rsid w:val="005B2B77"/>
    <w:rsid w:val="005B3D4A"/>
    <w:rsid w:val="005B4D87"/>
    <w:rsid w:val="005B4FD1"/>
    <w:rsid w:val="005B7DD1"/>
    <w:rsid w:val="005B7E98"/>
    <w:rsid w:val="005C00A0"/>
    <w:rsid w:val="005C28FA"/>
    <w:rsid w:val="005C28FC"/>
    <w:rsid w:val="005C36A6"/>
    <w:rsid w:val="005C40F4"/>
    <w:rsid w:val="005C43BE"/>
    <w:rsid w:val="005C44F3"/>
    <w:rsid w:val="005C4CF5"/>
    <w:rsid w:val="005C6D21"/>
    <w:rsid w:val="005C712D"/>
    <w:rsid w:val="005C73D4"/>
    <w:rsid w:val="005C7C75"/>
    <w:rsid w:val="005D020A"/>
    <w:rsid w:val="005D0E4F"/>
    <w:rsid w:val="005D1E32"/>
    <w:rsid w:val="005D1F8C"/>
    <w:rsid w:val="005D206B"/>
    <w:rsid w:val="005D22B7"/>
    <w:rsid w:val="005D2B0C"/>
    <w:rsid w:val="005D2BDE"/>
    <w:rsid w:val="005D3713"/>
    <w:rsid w:val="005D3791"/>
    <w:rsid w:val="005D3D76"/>
    <w:rsid w:val="005D4578"/>
    <w:rsid w:val="005D4EFA"/>
    <w:rsid w:val="005D4F33"/>
    <w:rsid w:val="005D5244"/>
    <w:rsid w:val="005D5390"/>
    <w:rsid w:val="005D55BA"/>
    <w:rsid w:val="005D5ADB"/>
    <w:rsid w:val="005D648A"/>
    <w:rsid w:val="005D6835"/>
    <w:rsid w:val="005D75F6"/>
    <w:rsid w:val="005D7E0D"/>
    <w:rsid w:val="005E03CE"/>
    <w:rsid w:val="005E0655"/>
    <w:rsid w:val="005E20E1"/>
    <w:rsid w:val="005E234A"/>
    <w:rsid w:val="005E35CC"/>
    <w:rsid w:val="005E36F2"/>
    <w:rsid w:val="005E371E"/>
    <w:rsid w:val="005E53F9"/>
    <w:rsid w:val="005E6A12"/>
    <w:rsid w:val="005E745E"/>
    <w:rsid w:val="005E775D"/>
    <w:rsid w:val="005F0A43"/>
    <w:rsid w:val="005F27BF"/>
    <w:rsid w:val="005F34AA"/>
    <w:rsid w:val="005F35CE"/>
    <w:rsid w:val="005F4171"/>
    <w:rsid w:val="005F46D6"/>
    <w:rsid w:val="005F4DD6"/>
    <w:rsid w:val="005F50D8"/>
    <w:rsid w:val="005F53A1"/>
    <w:rsid w:val="005F6B77"/>
    <w:rsid w:val="005F7487"/>
    <w:rsid w:val="005F7C94"/>
    <w:rsid w:val="006002C7"/>
    <w:rsid w:val="00600F95"/>
    <w:rsid w:val="0060116C"/>
    <w:rsid w:val="00601839"/>
    <w:rsid w:val="00602759"/>
    <w:rsid w:val="0060277A"/>
    <w:rsid w:val="00602B7C"/>
    <w:rsid w:val="00603312"/>
    <w:rsid w:val="00604266"/>
    <w:rsid w:val="00604DC7"/>
    <w:rsid w:val="00604E47"/>
    <w:rsid w:val="00605441"/>
    <w:rsid w:val="00606970"/>
    <w:rsid w:val="00606A20"/>
    <w:rsid w:val="006072C6"/>
    <w:rsid w:val="00607A2E"/>
    <w:rsid w:val="00611895"/>
    <w:rsid w:val="00612AB9"/>
    <w:rsid w:val="00612D41"/>
    <w:rsid w:val="00612F47"/>
    <w:rsid w:val="006130F7"/>
    <w:rsid w:val="00613AF8"/>
    <w:rsid w:val="00613D8E"/>
    <w:rsid w:val="006142E0"/>
    <w:rsid w:val="00615076"/>
    <w:rsid w:val="00615BF0"/>
    <w:rsid w:val="00615EC5"/>
    <w:rsid w:val="00616112"/>
    <w:rsid w:val="00616E62"/>
    <w:rsid w:val="006205CA"/>
    <w:rsid w:val="00620F3E"/>
    <w:rsid w:val="00621687"/>
    <w:rsid w:val="00621F53"/>
    <w:rsid w:val="00622E2A"/>
    <w:rsid w:val="00623089"/>
    <w:rsid w:val="0062308E"/>
    <w:rsid w:val="0062324F"/>
    <w:rsid w:val="006234C4"/>
    <w:rsid w:val="006243F8"/>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242F"/>
    <w:rsid w:val="00633B14"/>
    <w:rsid w:val="00634330"/>
    <w:rsid w:val="00634ACF"/>
    <w:rsid w:val="00635035"/>
    <w:rsid w:val="006355EC"/>
    <w:rsid w:val="0063580D"/>
    <w:rsid w:val="00635CAE"/>
    <w:rsid w:val="0063671F"/>
    <w:rsid w:val="00637240"/>
    <w:rsid w:val="00640EF0"/>
    <w:rsid w:val="00642338"/>
    <w:rsid w:val="006431B5"/>
    <w:rsid w:val="00643660"/>
    <w:rsid w:val="00645CB5"/>
    <w:rsid w:val="006467C5"/>
    <w:rsid w:val="00650139"/>
    <w:rsid w:val="00652756"/>
    <w:rsid w:val="00652AD8"/>
    <w:rsid w:val="00652B79"/>
    <w:rsid w:val="00653351"/>
    <w:rsid w:val="006533C3"/>
    <w:rsid w:val="00653611"/>
    <w:rsid w:val="00653EFD"/>
    <w:rsid w:val="00654068"/>
    <w:rsid w:val="00654B38"/>
    <w:rsid w:val="00654B83"/>
    <w:rsid w:val="00655061"/>
    <w:rsid w:val="0065510C"/>
    <w:rsid w:val="00655B63"/>
    <w:rsid w:val="00655EF0"/>
    <w:rsid w:val="006571F6"/>
    <w:rsid w:val="00657271"/>
    <w:rsid w:val="00660757"/>
    <w:rsid w:val="006618CC"/>
    <w:rsid w:val="00662111"/>
    <w:rsid w:val="00662118"/>
    <w:rsid w:val="006638AD"/>
    <w:rsid w:val="00664FB5"/>
    <w:rsid w:val="0066732C"/>
    <w:rsid w:val="006679F5"/>
    <w:rsid w:val="00667B77"/>
    <w:rsid w:val="006716DA"/>
    <w:rsid w:val="006728ED"/>
    <w:rsid w:val="006732B1"/>
    <w:rsid w:val="0067446F"/>
    <w:rsid w:val="006746A4"/>
    <w:rsid w:val="00675558"/>
    <w:rsid w:val="00675611"/>
    <w:rsid w:val="00675A60"/>
    <w:rsid w:val="00676202"/>
    <w:rsid w:val="0067697E"/>
    <w:rsid w:val="00677443"/>
    <w:rsid w:val="0067769A"/>
    <w:rsid w:val="006806A3"/>
    <w:rsid w:val="006806A6"/>
    <w:rsid w:val="006808B8"/>
    <w:rsid w:val="00681211"/>
    <w:rsid w:val="006815A6"/>
    <w:rsid w:val="00681B36"/>
    <w:rsid w:val="00681CA5"/>
    <w:rsid w:val="00682E14"/>
    <w:rsid w:val="00682FB1"/>
    <w:rsid w:val="0068436C"/>
    <w:rsid w:val="0068545E"/>
    <w:rsid w:val="00685B28"/>
    <w:rsid w:val="00685FD4"/>
    <w:rsid w:val="00686612"/>
    <w:rsid w:val="0068661E"/>
    <w:rsid w:val="00686FD6"/>
    <w:rsid w:val="00687364"/>
    <w:rsid w:val="006874B9"/>
    <w:rsid w:val="006875EB"/>
    <w:rsid w:val="00687E4E"/>
    <w:rsid w:val="00687F05"/>
    <w:rsid w:val="00690A49"/>
    <w:rsid w:val="00690ABB"/>
    <w:rsid w:val="00690BB6"/>
    <w:rsid w:val="00691191"/>
    <w:rsid w:val="006914CE"/>
    <w:rsid w:val="00691B30"/>
    <w:rsid w:val="00691CE0"/>
    <w:rsid w:val="00693E1F"/>
    <w:rsid w:val="00693ECB"/>
    <w:rsid w:val="00694797"/>
    <w:rsid w:val="00694D96"/>
    <w:rsid w:val="00695887"/>
    <w:rsid w:val="00696D4F"/>
    <w:rsid w:val="006973AE"/>
    <w:rsid w:val="00697733"/>
    <w:rsid w:val="006A254E"/>
    <w:rsid w:val="006A29AA"/>
    <w:rsid w:val="006A2C30"/>
    <w:rsid w:val="006A301C"/>
    <w:rsid w:val="006A3E2B"/>
    <w:rsid w:val="006A6391"/>
    <w:rsid w:val="006A6552"/>
    <w:rsid w:val="006A6C03"/>
    <w:rsid w:val="006A6E17"/>
    <w:rsid w:val="006B120D"/>
    <w:rsid w:val="006B17E7"/>
    <w:rsid w:val="006B19E8"/>
    <w:rsid w:val="006B1A8A"/>
    <w:rsid w:val="006B1ED6"/>
    <w:rsid w:val="006B1FD5"/>
    <w:rsid w:val="006B3F6A"/>
    <w:rsid w:val="006B555A"/>
    <w:rsid w:val="006B600A"/>
    <w:rsid w:val="006B6635"/>
    <w:rsid w:val="006B7D22"/>
    <w:rsid w:val="006B7D2C"/>
    <w:rsid w:val="006C0894"/>
    <w:rsid w:val="006C0C4E"/>
    <w:rsid w:val="006C1019"/>
    <w:rsid w:val="006C27FF"/>
    <w:rsid w:val="006C2BB5"/>
    <w:rsid w:val="006C2BEE"/>
    <w:rsid w:val="006C3646"/>
    <w:rsid w:val="006C3AD8"/>
    <w:rsid w:val="006C3F3B"/>
    <w:rsid w:val="006C4516"/>
    <w:rsid w:val="006C455E"/>
    <w:rsid w:val="006C47DB"/>
    <w:rsid w:val="006C5958"/>
    <w:rsid w:val="006C5B4F"/>
    <w:rsid w:val="006C643C"/>
    <w:rsid w:val="006C6E3A"/>
    <w:rsid w:val="006C6FD7"/>
    <w:rsid w:val="006C709E"/>
    <w:rsid w:val="006C7A50"/>
    <w:rsid w:val="006D00DB"/>
    <w:rsid w:val="006D0361"/>
    <w:rsid w:val="006D14A1"/>
    <w:rsid w:val="006D16B0"/>
    <w:rsid w:val="006D205E"/>
    <w:rsid w:val="006D2182"/>
    <w:rsid w:val="006D2444"/>
    <w:rsid w:val="006D254B"/>
    <w:rsid w:val="006D289B"/>
    <w:rsid w:val="006D30B0"/>
    <w:rsid w:val="006D34CD"/>
    <w:rsid w:val="006D3BE1"/>
    <w:rsid w:val="006D48FC"/>
    <w:rsid w:val="006D62BC"/>
    <w:rsid w:val="006D6450"/>
    <w:rsid w:val="006D6939"/>
    <w:rsid w:val="006D7B72"/>
    <w:rsid w:val="006D7EB0"/>
    <w:rsid w:val="006D7F61"/>
    <w:rsid w:val="006E0138"/>
    <w:rsid w:val="006E0BB0"/>
    <w:rsid w:val="006E12C3"/>
    <w:rsid w:val="006E2529"/>
    <w:rsid w:val="006E305A"/>
    <w:rsid w:val="006E39D6"/>
    <w:rsid w:val="006E45F3"/>
    <w:rsid w:val="006E4A2F"/>
    <w:rsid w:val="006E4ED4"/>
    <w:rsid w:val="006E5E19"/>
    <w:rsid w:val="006E61C3"/>
    <w:rsid w:val="006E6C33"/>
    <w:rsid w:val="006E75EA"/>
    <w:rsid w:val="006E799D"/>
    <w:rsid w:val="006F0593"/>
    <w:rsid w:val="006F09DD"/>
    <w:rsid w:val="006F1064"/>
    <w:rsid w:val="006F1EB7"/>
    <w:rsid w:val="006F2728"/>
    <w:rsid w:val="006F2D99"/>
    <w:rsid w:val="006F2FAE"/>
    <w:rsid w:val="006F37AD"/>
    <w:rsid w:val="006F45B8"/>
    <w:rsid w:val="006F4CF3"/>
    <w:rsid w:val="006F52E5"/>
    <w:rsid w:val="006F5340"/>
    <w:rsid w:val="006F6066"/>
    <w:rsid w:val="006F6850"/>
    <w:rsid w:val="006F6D72"/>
    <w:rsid w:val="006F707E"/>
    <w:rsid w:val="006F71FE"/>
    <w:rsid w:val="006F728D"/>
    <w:rsid w:val="00700066"/>
    <w:rsid w:val="007001DC"/>
    <w:rsid w:val="0070234A"/>
    <w:rsid w:val="007025CB"/>
    <w:rsid w:val="0070282C"/>
    <w:rsid w:val="007034AA"/>
    <w:rsid w:val="00703C9D"/>
    <w:rsid w:val="0070490C"/>
    <w:rsid w:val="00705496"/>
    <w:rsid w:val="00705C38"/>
    <w:rsid w:val="00706465"/>
    <w:rsid w:val="0070695A"/>
    <w:rsid w:val="00706FD1"/>
    <w:rsid w:val="0070782D"/>
    <w:rsid w:val="007109C2"/>
    <w:rsid w:val="00711340"/>
    <w:rsid w:val="0071184A"/>
    <w:rsid w:val="00712233"/>
    <w:rsid w:val="00712C42"/>
    <w:rsid w:val="00713550"/>
    <w:rsid w:val="00713DE4"/>
    <w:rsid w:val="00714553"/>
    <w:rsid w:val="00714C47"/>
    <w:rsid w:val="00716462"/>
    <w:rsid w:val="007173CA"/>
    <w:rsid w:val="00717707"/>
    <w:rsid w:val="00721084"/>
    <w:rsid w:val="00721262"/>
    <w:rsid w:val="00721A03"/>
    <w:rsid w:val="00721D9B"/>
    <w:rsid w:val="00722121"/>
    <w:rsid w:val="007224B9"/>
    <w:rsid w:val="00722F94"/>
    <w:rsid w:val="00723845"/>
    <w:rsid w:val="00723AA7"/>
    <w:rsid w:val="00723F72"/>
    <w:rsid w:val="007242E1"/>
    <w:rsid w:val="0072432E"/>
    <w:rsid w:val="00724864"/>
    <w:rsid w:val="00726036"/>
    <w:rsid w:val="00726279"/>
    <w:rsid w:val="00726479"/>
    <w:rsid w:val="00726A9B"/>
    <w:rsid w:val="00727530"/>
    <w:rsid w:val="007307E4"/>
    <w:rsid w:val="007316F8"/>
    <w:rsid w:val="00731E7C"/>
    <w:rsid w:val="007329EF"/>
    <w:rsid w:val="00732FE3"/>
    <w:rsid w:val="0073327A"/>
    <w:rsid w:val="00734EBE"/>
    <w:rsid w:val="0073543D"/>
    <w:rsid w:val="007356CB"/>
    <w:rsid w:val="007364F7"/>
    <w:rsid w:val="0073661B"/>
    <w:rsid w:val="00736905"/>
    <w:rsid w:val="00736DD8"/>
    <w:rsid w:val="00737787"/>
    <w:rsid w:val="00737B61"/>
    <w:rsid w:val="00737EEA"/>
    <w:rsid w:val="00740685"/>
    <w:rsid w:val="0074076A"/>
    <w:rsid w:val="00741AF4"/>
    <w:rsid w:val="00741DCC"/>
    <w:rsid w:val="0074203A"/>
    <w:rsid w:val="007427B5"/>
    <w:rsid w:val="00742865"/>
    <w:rsid w:val="0074296C"/>
    <w:rsid w:val="00742C83"/>
    <w:rsid w:val="007431BC"/>
    <w:rsid w:val="0074360F"/>
    <w:rsid w:val="00744A64"/>
    <w:rsid w:val="00744D47"/>
    <w:rsid w:val="00744EA0"/>
    <w:rsid w:val="0074638D"/>
    <w:rsid w:val="00746484"/>
    <w:rsid w:val="0074704F"/>
    <w:rsid w:val="0074757A"/>
    <w:rsid w:val="00747926"/>
    <w:rsid w:val="00747F48"/>
    <w:rsid w:val="00747F4A"/>
    <w:rsid w:val="00747F4C"/>
    <w:rsid w:val="007505F3"/>
    <w:rsid w:val="00751091"/>
    <w:rsid w:val="0075109F"/>
    <w:rsid w:val="00751B83"/>
    <w:rsid w:val="00752E74"/>
    <w:rsid w:val="00754359"/>
    <w:rsid w:val="00754411"/>
    <w:rsid w:val="00754BD9"/>
    <w:rsid w:val="00754E7A"/>
    <w:rsid w:val="0075540C"/>
    <w:rsid w:val="00755DB1"/>
    <w:rsid w:val="007574FC"/>
    <w:rsid w:val="00760975"/>
    <w:rsid w:val="00761203"/>
    <w:rsid w:val="00761240"/>
    <w:rsid w:val="00761FDA"/>
    <w:rsid w:val="007621FF"/>
    <w:rsid w:val="00762283"/>
    <w:rsid w:val="007625E4"/>
    <w:rsid w:val="007634E3"/>
    <w:rsid w:val="007637BD"/>
    <w:rsid w:val="00764194"/>
    <w:rsid w:val="00764588"/>
    <w:rsid w:val="00765741"/>
    <w:rsid w:val="00765AE4"/>
    <w:rsid w:val="00765ED3"/>
    <w:rsid w:val="0076681D"/>
    <w:rsid w:val="00766A65"/>
    <w:rsid w:val="007671F5"/>
    <w:rsid w:val="007676B8"/>
    <w:rsid w:val="007710B8"/>
    <w:rsid w:val="007715DE"/>
    <w:rsid w:val="0077175C"/>
    <w:rsid w:val="00771870"/>
    <w:rsid w:val="00771B51"/>
    <w:rsid w:val="00771BF9"/>
    <w:rsid w:val="00772F8A"/>
    <w:rsid w:val="00773200"/>
    <w:rsid w:val="007739C6"/>
    <w:rsid w:val="00774761"/>
    <w:rsid w:val="00774889"/>
    <w:rsid w:val="00774FF5"/>
    <w:rsid w:val="007750B3"/>
    <w:rsid w:val="00775BFD"/>
    <w:rsid w:val="00775EA9"/>
    <w:rsid w:val="00775F76"/>
    <w:rsid w:val="007766F8"/>
    <w:rsid w:val="00776AEA"/>
    <w:rsid w:val="00776F36"/>
    <w:rsid w:val="0077718D"/>
    <w:rsid w:val="00777BA0"/>
    <w:rsid w:val="00777C98"/>
    <w:rsid w:val="007803BD"/>
    <w:rsid w:val="00780F62"/>
    <w:rsid w:val="007811DC"/>
    <w:rsid w:val="007820FA"/>
    <w:rsid w:val="00782147"/>
    <w:rsid w:val="0078285F"/>
    <w:rsid w:val="00783207"/>
    <w:rsid w:val="00783D1B"/>
    <w:rsid w:val="00783E1D"/>
    <w:rsid w:val="0078483B"/>
    <w:rsid w:val="00784C34"/>
    <w:rsid w:val="00784EED"/>
    <w:rsid w:val="00785050"/>
    <w:rsid w:val="00785136"/>
    <w:rsid w:val="00785900"/>
    <w:rsid w:val="00785FC6"/>
    <w:rsid w:val="00786958"/>
    <w:rsid w:val="00786E71"/>
    <w:rsid w:val="00787F78"/>
    <w:rsid w:val="00790606"/>
    <w:rsid w:val="0079162F"/>
    <w:rsid w:val="0079202A"/>
    <w:rsid w:val="00792C63"/>
    <w:rsid w:val="00793B68"/>
    <w:rsid w:val="00793EB3"/>
    <w:rsid w:val="00794816"/>
    <w:rsid w:val="00794924"/>
    <w:rsid w:val="007970F4"/>
    <w:rsid w:val="007A0BC2"/>
    <w:rsid w:val="007A15AF"/>
    <w:rsid w:val="007A1F44"/>
    <w:rsid w:val="007A22A3"/>
    <w:rsid w:val="007A23FF"/>
    <w:rsid w:val="007A295B"/>
    <w:rsid w:val="007A3424"/>
    <w:rsid w:val="007A35EF"/>
    <w:rsid w:val="007A3912"/>
    <w:rsid w:val="007A43A2"/>
    <w:rsid w:val="007A4D04"/>
    <w:rsid w:val="007A52E6"/>
    <w:rsid w:val="007A5363"/>
    <w:rsid w:val="007A55FB"/>
    <w:rsid w:val="007A5B9D"/>
    <w:rsid w:val="007A6938"/>
    <w:rsid w:val="007A70CA"/>
    <w:rsid w:val="007A7996"/>
    <w:rsid w:val="007A7A96"/>
    <w:rsid w:val="007B03AF"/>
    <w:rsid w:val="007B14EC"/>
    <w:rsid w:val="007B1543"/>
    <w:rsid w:val="007B177E"/>
    <w:rsid w:val="007B1AC0"/>
    <w:rsid w:val="007B1F02"/>
    <w:rsid w:val="007B24C9"/>
    <w:rsid w:val="007B270A"/>
    <w:rsid w:val="007B2D3B"/>
    <w:rsid w:val="007B2D43"/>
    <w:rsid w:val="007B52CD"/>
    <w:rsid w:val="007B6511"/>
    <w:rsid w:val="007B7DC1"/>
    <w:rsid w:val="007B7E35"/>
    <w:rsid w:val="007B7EDB"/>
    <w:rsid w:val="007C0886"/>
    <w:rsid w:val="007C1525"/>
    <w:rsid w:val="007C19AD"/>
    <w:rsid w:val="007C3598"/>
    <w:rsid w:val="007C3FA8"/>
    <w:rsid w:val="007C4BAF"/>
    <w:rsid w:val="007C51CB"/>
    <w:rsid w:val="007C6042"/>
    <w:rsid w:val="007C6109"/>
    <w:rsid w:val="007C68DA"/>
    <w:rsid w:val="007D0171"/>
    <w:rsid w:val="007D1295"/>
    <w:rsid w:val="007D229A"/>
    <w:rsid w:val="007D2F44"/>
    <w:rsid w:val="007D2F4D"/>
    <w:rsid w:val="007D31B1"/>
    <w:rsid w:val="007D3628"/>
    <w:rsid w:val="007D3CD8"/>
    <w:rsid w:val="007D4178"/>
    <w:rsid w:val="007D4D33"/>
    <w:rsid w:val="007D7175"/>
    <w:rsid w:val="007E0759"/>
    <w:rsid w:val="007E0BE4"/>
    <w:rsid w:val="007E0FBA"/>
    <w:rsid w:val="007E1369"/>
    <w:rsid w:val="007E1A1B"/>
    <w:rsid w:val="007E1A88"/>
    <w:rsid w:val="007E4033"/>
    <w:rsid w:val="007E4C88"/>
    <w:rsid w:val="007E585E"/>
    <w:rsid w:val="007E625C"/>
    <w:rsid w:val="007E6AC9"/>
    <w:rsid w:val="007E7A80"/>
    <w:rsid w:val="007E7DDF"/>
    <w:rsid w:val="007F11C8"/>
    <w:rsid w:val="007F17E5"/>
    <w:rsid w:val="007F1CFB"/>
    <w:rsid w:val="007F220B"/>
    <w:rsid w:val="007F27DD"/>
    <w:rsid w:val="007F28C2"/>
    <w:rsid w:val="007F3918"/>
    <w:rsid w:val="007F4CF2"/>
    <w:rsid w:val="007F63B2"/>
    <w:rsid w:val="007F6880"/>
    <w:rsid w:val="007F76B4"/>
    <w:rsid w:val="008001B4"/>
    <w:rsid w:val="00800769"/>
    <w:rsid w:val="00800ED2"/>
    <w:rsid w:val="00802A61"/>
    <w:rsid w:val="00802E74"/>
    <w:rsid w:val="00802EC9"/>
    <w:rsid w:val="00804B92"/>
    <w:rsid w:val="00804E21"/>
    <w:rsid w:val="00805092"/>
    <w:rsid w:val="00806AAF"/>
    <w:rsid w:val="008070AC"/>
    <w:rsid w:val="008101FD"/>
    <w:rsid w:val="0081074E"/>
    <w:rsid w:val="00810D8D"/>
    <w:rsid w:val="0081100E"/>
    <w:rsid w:val="00811835"/>
    <w:rsid w:val="0081389C"/>
    <w:rsid w:val="008138B7"/>
    <w:rsid w:val="008143B7"/>
    <w:rsid w:val="0081441C"/>
    <w:rsid w:val="008148C7"/>
    <w:rsid w:val="0081581D"/>
    <w:rsid w:val="00816089"/>
    <w:rsid w:val="00816AE5"/>
    <w:rsid w:val="008172BE"/>
    <w:rsid w:val="008172CD"/>
    <w:rsid w:val="00817B71"/>
    <w:rsid w:val="00820244"/>
    <w:rsid w:val="008203FA"/>
    <w:rsid w:val="00821D82"/>
    <w:rsid w:val="008221B3"/>
    <w:rsid w:val="0082248E"/>
    <w:rsid w:val="008226C3"/>
    <w:rsid w:val="008227B5"/>
    <w:rsid w:val="00822EE8"/>
    <w:rsid w:val="00823F8D"/>
    <w:rsid w:val="00824FDF"/>
    <w:rsid w:val="00825125"/>
    <w:rsid w:val="008257CC"/>
    <w:rsid w:val="008274BF"/>
    <w:rsid w:val="00830BC0"/>
    <w:rsid w:val="00830DC3"/>
    <w:rsid w:val="00831555"/>
    <w:rsid w:val="00831F52"/>
    <w:rsid w:val="00832154"/>
    <w:rsid w:val="00832F5C"/>
    <w:rsid w:val="008333AB"/>
    <w:rsid w:val="00833A60"/>
    <w:rsid w:val="00833CE6"/>
    <w:rsid w:val="008359E0"/>
    <w:rsid w:val="008376F6"/>
    <w:rsid w:val="00837D5B"/>
    <w:rsid w:val="00837EA2"/>
    <w:rsid w:val="00840607"/>
    <w:rsid w:val="00840B3D"/>
    <w:rsid w:val="008412E0"/>
    <w:rsid w:val="0084138B"/>
    <w:rsid w:val="00841CD2"/>
    <w:rsid w:val="00841FA5"/>
    <w:rsid w:val="00842B77"/>
    <w:rsid w:val="0084309F"/>
    <w:rsid w:val="00843504"/>
    <w:rsid w:val="00845118"/>
    <w:rsid w:val="00845C12"/>
    <w:rsid w:val="008469D9"/>
    <w:rsid w:val="00846DC0"/>
    <w:rsid w:val="008474A7"/>
    <w:rsid w:val="0084787F"/>
    <w:rsid w:val="008506B6"/>
    <w:rsid w:val="00850AE0"/>
    <w:rsid w:val="008524D2"/>
    <w:rsid w:val="008528E6"/>
    <w:rsid w:val="00852E19"/>
    <w:rsid w:val="008539D0"/>
    <w:rsid w:val="008564A5"/>
    <w:rsid w:val="00856833"/>
    <w:rsid w:val="00856840"/>
    <w:rsid w:val="00857675"/>
    <w:rsid w:val="0086087C"/>
    <w:rsid w:val="00860A73"/>
    <w:rsid w:val="00860D8E"/>
    <w:rsid w:val="008622FB"/>
    <w:rsid w:val="0086275E"/>
    <w:rsid w:val="00864440"/>
    <w:rsid w:val="00864D76"/>
    <w:rsid w:val="008650FC"/>
    <w:rsid w:val="00866EB3"/>
    <w:rsid w:val="0086701A"/>
    <w:rsid w:val="0086704D"/>
    <w:rsid w:val="00867BD2"/>
    <w:rsid w:val="0087023E"/>
    <w:rsid w:val="008712FD"/>
    <w:rsid w:val="008716A1"/>
    <w:rsid w:val="008716E6"/>
    <w:rsid w:val="00871B4F"/>
    <w:rsid w:val="00872287"/>
    <w:rsid w:val="008725B1"/>
    <w:rsid w:val="00872D3F"/>
    <w:rsid w:val="008733E4"/>
    <w:rsid w:val="00873F15"/>
    <w:rsid w:val="00874096"/>
    <w:rsid w:val="008756A4"/>
    <w:rsid w:val="00875F73"/>
    <w:rsid w:val="0087696F"/>
    <w:rsid w:val="00880C1C"/>
    <w:rsid w:val="00880F30"/>
    <w:rsid w:val="00882369"/>
    <w:rsid w:val="008823AF"/>
    <w:rsid w:val="008833E8"/>
    <w:rsid w:val="008849F2"/>
    <w:rsid w:val="00887687"/>
    <w:rsid w:val="00887B48"/>
    <w:rsid w:val="0089176E"/>
    <w:rsid w:val="008917E0"/>
    <w:rsid w:val="00892365"/>
    <w:rsid w:val="0089247C"/>
    <w:rsid w:val="008924D2"/>
    <w:rsid w:val="00892BE5"/>
    <w:rsid w:val="00892FE7"/>
    <w:rsid w:val="0089387C"/>
    <w:rsid w:val="0089444E"/>
    <w:rsid w:val="008947EF"/>
    <w:rsid w:val="008948B2"/>
    <w:rsid w:val="008949DF"/>
    <w:rsid w:val="00895103"/>
    <w:rsid w:val="008951DB"/>
    <w:rsid w:val="00896C81"/>
    <w:rsid w:val="00896D83"/>
    <w:rsid w:val="00897732"/>
    <w:rsid w:val="00897AFB"/>
    <w:rsid w:val="00897F4E"/>
    <w:rsid w:val="008A0AB2"/>
    <w:rsid w:val="008A0CFC"/>
    <w:rsid w:val="008A0DA6"/>
    <w:rsid w:val="008A12FE"/>
    <w:rsid w:val="008A234E"/>
    <w:rsid w:val="008A28B6"/>
    <w:rsid w:val="008A2BB1"/>
    <w:rsid w:val="008A3466"/>
    <w:rsid w:val="008A3539"/>
    <w:rsid w:val="008A389F"/>
    <w:rsid w:val="008A3D02"/>
    <w:rsid w:val="008A5223"/>
    <w:rsid w:val="008A5940"/>
    <w:rsid w:val="008A5E9D"/>
    <w:rsid w:val="008A73B2"/>
    <w:rsid w:val="008B043F"/>
    <w:rsid w:val="008B0808"/>
    <w:rsid w:val="008B08E6"/>
    <w:rsid w:val="008B0AEC"/>
    <w:rsid w:val="008B19BF"/>
    <w:rsid w:val="008B1E53"/>
    <w:rsid w:val="008B1E5B"/>
    <w:rsid w:val="008B215A"/>
    <w:rsid w:val="008B389D"/>
    <w:rsid w:val="008B3C5C"/>
    <w:rsid w:val="008B48D6"/>
    <w:rsid w:val="008B5299"/>
    <w:rsid w:val="008B5A5F"/>
    <w:rsid w:val="008B5AB0"/>
    <w:rsid w:val="008B6054"/>
    <w:rsid w:val="008B7B08"/>
    <w:rsid w:val="008C13F0"/>
    <w:rsid w:val="008C1F26"/>
    <w:rsid w:val="008C2A3A"/>
    <w:rsid w:val="008C4763"/>
    <w:rsid w:val="008C476C"/>
    <w:rsid w:val="008C4C7E"/>
    <w:rsid w:val="008C578A"/>
    <w:rsid w:val="008C5C46"/>
    <w:rsid w:val="008C6184"/>
    <w:rsid w:val="008C77D0"/>
    <w:rsid w:val="008C785E"/>
    <w:rsid w:val="008D0AFB"/>
    <w:rsid w:val="008D10F0"/>
    <w:rsid w:val="008D1511"/>
    <w:rsid w:val="008D31EC"/>
    <w:rsid w:val="008D32DF"/>
    <w:rsid w:val="008D35E9"/>
    <w:rsid w:val="008D3959"/>
    <w:rsid w:val="008D3966"/>
    <w:rsid w:val="008D4352"/>
    <w:rsid w:val="008D574B"/>
    <w:rsid w:val="008D60BC"/>
    <w:rsid w:val="008D6591"/>
    <w:rsid w:val="008D6D7B"/>
    <w:rsid w:val="008D7EB7"/>
    <w:rsid w:val="008E0722"/>
    <w:rsid w:val="008E0EB8"/>
    <w:rsid w:val="008E10A6"/>
    <w:rsid w:val="008E1271"/>
    <w:rsid w:val="008E12D0"/>
    <w:rsid w:val="008E141D"/>
    <w:rsid w:val="008E2251"/>
    <w:rsid w:val="008E24B3"/>
    <w:rsid w:val="008E24CA"/>
    <w:rsid w:val="008E2B88"/>
    <w:rsid w:val="008E2F6E"/>
    <w:rsid w:val="008E38AD"/>
    <w:rsid w:val="008E3EEC"/>
    <w:rsid w:val="008E4356"/>
    <w:rsid w:val="008E4490"/>
    <w:rsid w:val="008E5BF2"/>
    <w:rsid w:val="008E5C24"/>
    <w:rsid w:val="008E5C81"/>
    <w:rsid w:val="008E6E2D"/>
    <w:rsid w:val="008E7A76"/>
    <w:rsid w:val="008F0A38"/>
    <w:rsid w:val="008F0F84"/>
    <w:rsid w:val="008F1014"/>
    <w:rsid w:val="008F11C9"/>
    <w:rsid w:val="008F18DC"/>
    <w:rsid w:val="008F23D8"/>
    <w:rsid w:val="008F2CFE"/>
    <w:rsid w:val="008F2FD5"/>
    <w:rsid w:val="008F37E5"/>
    <w:rsid w:val="008F48C2"/>
    <w:rsid w:val="008F5840"/>
    <w:rsid w:val="008F5EEF"/>
    <w:rsid w:val="008F66FE"/>
    <w:rsid w:val="008F6F71"/>
    <w:rsid w:val="008F72CC"/>
    <w:rsid w:val="008F72CD"/>
    <w:rsid w:val="00900085"/>
    <w:rsid w:val="009035B6"/>
    <w:rsid w:val="00903802"/>
    <w:rsid w:val="00905281"/>
    <w:rsid w:val="0090573C"/>
    <w:rsid w:val="009060A9"/>
    <w:rsid w:val="009064DE"/>
    <w:rsid w:val="0090666A"/>
    <w:rsid w:val="0090696D"/>
    <w:rsid w:val="00906C14"/>
    <w:rsid w:val="00906CD6"/>
    <w:rsid w:val="00906E4D"/>
    <w:rsid w:val="00906F31"/>
    <w:rsid w:val="00907044"/>
    <w:rsid w:val="009078B3"/>
    <w:rsid w:val="00907A77"/>
    <w:rsid w:val="00907E00"/>
    <w:rsid w:val="00910006"/>
    <w:rsid w:val="0091088D"/>
    <w:rsid w:val="00910FC9"/>
    <w:rsid w:val="00912626"/>
    <w:rsid w:val="0091291A"/>
    <w:rsid w:val="00912DA7"/>
    <w:rsid w:val="00913612"/>
    <w:rsid w:val="0091366A"/>
    <w:rsid w:val="00913824"/>
    <w:rsid w:val="00915757"/>
    <w:rsid w:val="009159B3"/>
    <w:rsid w:val="00915DF1"/>
    <w:rsid w:val="00916181"/>
    <w:rsid w:val="00916FE4"/>
    <w:rsid w:val="009173F2"/>
    <w:rsid w:val="009204BF"/>
    <w:rsid w:val="009204C5"/>
    <w:rsid w:val="0092180D"/>
    <w:rsid w:val="009232C9"/>
    <w:rsid w:val="00923608"/>
    <w:rsid w:val="009238E5"/>
    <w:rsid w:val="00923F12"/>
    <w:rsid w:val="00924E27"/>
    <w:rsid w:val="00924FF8"/>
    <w:rsid w:val="00925BA8"/>
    <w:rsid w:val="00925E50"/>
    <w:rsid w:val="00926DA7"/>
    <w:rsid w:val="0092778E"/>
    <w:rsid w:val="00927F8B"/>
    <w:rsid w:val="00930469"/>
    <w:rsid w:val="0093094D"/>
    <w:rsid w:val="00931954"/>
    <w:rsid w:val="00931B81"/>
    <w:rsid w:val="009328C7"/>
    <w:rsid w:val="009336EC"/>
    <w:rsid w:val="00933F56"/>
    <w:rsid w:val="00934C13"/>
    <w:rsid w:val="00935228"/>
    <w:rsid w:val="0093550E"/>
    <w:rsid w:val="009355A2"/>
    <w:rsid w:val="00935A3E"/>
    <w:rsid w:val="00935F9E"/>
    <w:rsid w:val="00936D98"/>
    <w:rsid w:val="00940D20"/>
    <w:rsid w:val="0094203C"/>
    <w:rsid w:val="00942C80"/>
    <w:rsid w:val="00943197"/>
    <w:rsid w:val="0094344C"/>
    <w:rsid w:val="009435F2"/>
    <w:rsid w:val="00943977"/>
    <w:rsid w:val="009448CC"/>
    <w:rsid w:val="00945180"/>
    <w:rsid w:val="0094590C"/>
    <w:rsid w:val="00945F3E"/>
    <w:rsid w:val="00946355"/>
    <w:rsid w:val="009468B7"/>
    <w:rsid w:val="0094724E"/>
    <w:rsid w:val="00947973"/>
    <w:rsid w:val="00947BE6"/>
    <w:rsid w:val="0095048D"/>
    <w:rsid w:val="00950F24"/>
    <w:rsid w:val="00951ADB"/>
    <w:rsid w:val="0095380C"/>
    <w:rsid w:val="00954353"/>
    <w:rsid w:val="00955C0A"/>
    <w:rsid w:val="00955C4F"/>
    <w:rsid w:val="00956237"/>
    <w:rsid w:val="0096148A"/>
    <w:rsid w:val="00961593"/>
    <w:rsid w:val="009617E4"/>
    <w:rsid w:val="0096354A"/>
    <w:rsid w:val="0096540C"/>
    <w:rsid w:val="009657F1"/>
    <w:rsid w:val="0096625D"/>
    <w:rsid w:val="0096722A"/>
    <w:rsid w:val="00967455"/>
    <w:rsid w:val="009709F8"/>
    <w:rsid w:val="00971BCD"/>
    <w:rsid w:val="00972929"/>
    <w:rsid w:val="00972F91"/>
    <w:rsid w:val="0097332C"/>
    <w:rsid w:val="00973827"/>
    <w:rsid w:val="00973AC2"/>
    <w:rsid w:val="00973DD0"/>
    <w:rsid w:val="009742D3"/>
    <w:rsid w:val="00977BA7"/>
    <w:rsid w:val="0098194F"/>
    <w:rsid w:val="00982248"/>
    <w:rsid w:val="009826C8"/>
    <w:rsid w:val="009836E4"/>
    <w:rsid w:val="0098412F"/>
    <w:rsid w:val="00985F28"/>
    <w:rsid w:val="00986149"/>
    <w:rsid w:val="00986176"/>
    <w:rsid w:val="00986473"/>
    <w:rsid w:val="00986E7F"/>
    <w:rsid w:val="00987536"/>
    <w:rsid w:val="0099011A"/>
    <w:rsid w:val="00990BD5"/>
    <w:rsid w:val="0099196F"/>
    <w:rsid w:val="00991B7B"/>
    <w:rsid w:val="00992B98"/>
    <w:rsid w:val="0099359F"/>
    <w:rsid w:val="009947F1"/>
    <w:rsid w:val="00994871"/>
    <w:rsid w:val="00994AA5"/>
    <w:rsid w:val="00994E08"/>
    <w:rsid w:val="009951F9"/>
    <w:rsid w:val="00995C95"/>
    <w:rsid w:val="00995E85"/>
    <w:rsid w:val="00996468"/>
    <w:rsid w:val="009964BA"/>
    <w:rsid w:val="00996876"/>
    <w:rsid w:val="00996EF5"/>
    <w:rsid w:val="00996FFA"/>
    <w:rsid w:val="009973F1"/>
    <w:rsid w:val="009973F3"/>
    <w:rsid w:val="009A010D"/>
    <w:rsid w:val="009A0C6F"/>
    <w:rsid w:val="009A14EF"/>
    <w:rsid w:val="009A25BD"/>
    <w:rsid w:val="009A2DF9"/>
    <w:rsid w:val="009A3A86"/>
    <w:rsid w:val="009A3C91"/>
    <w:rsid w:val="009A3D08"/>
    <w:rsid w:val="009A4869"/>
    <w:rsid w:val="009A67EA"/>
    <w:rsid w:val="009A68A0"/>
    <w:rsid w:val="009A6A6B"/>
    <w:rsid w:val="009A79D6"/>
    <w:rsid w:val="009B1A5C"/>
    <w:rsid w:val="009B1EF9"/>
    <w:rsid w:val="009B25E6"/>
    <w:rsid w:val="009B25F9"/>
    <w:rsid w:val="009B26AC"/>
    <w:rsid w:val="009B30E2"/>
    <w:rsid w:val="009B37E2"/>
    <w:rsid w:val="009B40B9"/>
    <w:rsid w:val="009B4519"/>
    <w:rsid w:val="009B506B"/>
    <w:rsid w:val="009B57E5"/>
    <w:rsid w:val="009B57EF"/>
    <w:rsid w:val="009B5B85"/>
    <w:rsid w:val="009B7204"/>
    <w:rsid w:val="009C0074"/>
    <w:rsid w:val="009C0564"/>
    <w:rsid w:val="009C0F1B"/>
    <w:rsid w:val="009C165C"/>
    <w:rsid w:val="009C1A22"/>
    <w:rsid w:val="009C1CC3"/>
    <w:rsid w:val="009C2685"/>
    <w:rsid w:val="009C39BC"/>
    <w:rsid w:val="009C4BC2"/>
    <w:rsid w:val="009C4D22"/>
    <w:rsid w:val="009C5B64"/>
    <w:rsid w:val="009C7320"/>
    <w:rsid w:val="009D0729"/>
    <w:rsid w:val="009D08D2"/>
    <w:rsid w:val="009D0F66"/>
    <w:rsid w:val="009D1647"/>
    <w:rsid w:val="009D1A06"/>
    <w:rsid w:val="009D1BA4"/>
    <w:rsid w:val="009D22E4"/>
    <w:rsid w:val="009D22F7"/>
    <w:rsid w:val="009D3014"/>
    <w:rsid w:val="009D319C"/>
    <w:rsid w:val="009D32C1"/>
    <w:rsid w:val="009D4C40"/>
    <w:rsid w:val="009D590F"/>
    <w:rsid w:val="009D5BAB"/>
    <w:rsid w:val="009D6A0A"/>
    <w:rsid w:val="009D6CD7"/>
    <w:rsid w:val="009D7F92"/>
    <w:rsid w:val="009E058F"/>
    <w:rsid w:val="009E0A9E"/>
    <w:rsid w:val="009E19A2"/>
    <w:rsid w:val="009E2A26"/>
    <w:rsid w:val="009E3AFD"/>
    <w:rsid w:val="009E3CDD"/>
    <w:rsid w:val="009E4B16"/>
    <w:rsid w:val="009E5C60"/>
    <w:rsid w:val="009E5F86"/>
    <w:rsid w:val="009E64DB"/>
    <w:rsid w:val="009E6794"/>
    <w:rsid w:val="009E7189"/>
    <w:rsid w:val="009E79B9"/>
    <w:rsid w:val="009E7E46"/>
    <w:rsid w:val="009E7FC1"/>
    <w:rsid w:val="009F01E1"/>
    <w:rsid w:val="009F0B4D"/>
    <w:rsid w:val="009F1096"/>
    <w:rsid w:val="009F150E"/>
    <w:rsid w:val="009F2011"/>
    <w:rsid w:val="009F27AD"/>
    <w:rsid w:val="009F2B34"/>
    <w:rsid w:val="009F3F53"/>
    <w:rsid w:val="009F3FB5"/>
    <w:rsid w:val="009F521F"/>
    <w:rsid w:val="009F553C"/>
    <w:rsid w:val="009F58C5"/>
    <w:rsid w:val="009F59F8"/>
    <w:rsid w:val="009F642A"/>
    <w:rsid w:val="009F6D11"/>
    <w:rsid w:val="00A005B0"/>
    <w:rsid w:val="00A0088A"/>
    <w:rsid w:val="00A01F17"/>
    <w:rsid w:val="00A021AA"/>
    <w:rsid w:val="00A022A5"/>
    <w:rsid w:val="00A03A22"/>
    <w:rsid w:val="00A04634"/>
    <w:rsid w:val="00A0542A"/>
    <w:rsid w:val="00A06119"/>
    <w:rsid w:val="00A07A48"/>
    <w:rsid w:val="00A10470"/>
    <w:rsid w:val="00A108C6"/>
    <w:rsid w:val="00A108EE"/>
    <w:rsid w:val="00A10BB8"/>
    <w:rsid w:val="00A1200D"/>
    <w:rsid w:val="00A137E4"/>
    <w:rsid w:val="00A14036"/>
    <w:rsid w:val="00A14813"/>
    <w:rsid w:val="00A154C9"/>
    <w:rsid w:val="00A1566A"/>
    <w:rsid w:val="00A15F86"/>
    <w:rsid w:val="00A165BF"/>
    <w:rsid w:val="00A172E8"/>
    <w:rsid w:val="00A179FF"/>
    <w:rsid w:val="00A21A36"/>
    <w:rsid w:val="00A21C19"/>
    <w:rsid w:val="00A23511"/>
    <w:rsid w:val="00A25294"/>
    <w:rsid w:val="00A254EE"/>
    <w:rsid w:val="00A25A23"/>
    <w:rsid w:val="00A25BE7"/>
    <w:rsid w:val="00A27008"/>
    <w:rsid w:val="00A275A1"/>
    <w:rsid w:val="00A27AB1"/>
    <w:rsid w:val="00A27CDF"/>
    <w:rsid w:val="00A309C6"/>
    <w:rsid w:val="00A30D13"/>
    <w:rsid w:val="00A314F9"/>
    <w:rsid w:val="00A319D0"/>
    <w:rsid w:val="00A32316"/>
    <w:rsid w:val="00A33172"/>
    <w:rsid w:val="00A33E15"/>
    <w:rsid w:val="00A3432B"/>
    <w:rsid w:val="00A346BA"/>
    <w:rsid w:val="00A34C67"/>
    <w:rsid w:val="00A34D62"/>
    <w:rsid w:val="00A350E7"/>
    <w:rsid w:val="00A35890"/>
    <w:rsid w:val="00A35CF8"/>
    <w:rsid w:val="00A3611D"/>
    <w:rsid w:val="00A36339"/>
    <w:rsid w:val="00A366E4"/>
    <w:rsid w:val="00A37AE1"/>
    <w:rsid w:val="00A4376F"/>
    <w:rsid w:val="00A4549F"/>
    <w:rsid w:val="00A45B9B"/>
    <w:rsid w:val="00A462FE"/>
    <w:rsid w:val="00A46D9E"/>
    <w:rsid w:val="00A501C9"/>
    <w:rsid w:val="00A50506"/>
    <w:rsid w:val="00A522AE"/>
    <w:rsid w:val="00A53F55"/>
    <w:rsid w:val="00A5417B"/>
    <w:rsid w:val="00A54599"/>
    <w:rsid w:val="00A54B82"/>
    <w:rsid w:val="00A55760"/>
    <w:rsid w:val="00A55948"/>
    <w:rsid w:val="00A569D4"/>
    <w:rsid w:val="00A57F1A"/>
    <w:rsid w:val="00A60163"/>
    <w:rsid w:val="00A6038D"/>
    <w:rsid w:val="00A60CF0"/>
    <w:rsid w:val="00A61429"/>
    <w:rsid w:val="00A61514"/>
    <w:rsid w:val="00A61610"/>
    <w:rsid w:val="00A61645"/>
    <w:rsid w:val="00A62080"/>
    <w:rsid w:val="00A630A2"/>
    <w:rsid w:val="00A632B8"/>
    <w:rsid w:val="00A63BF3"/>
    <w:rsid w:val="00A63DAE"/>
    <w:rsid w:val="00A64378"/>
    <w:rsid w:val="00A64942"/>
    <w:rsid w:val="00A64959"/>
    <w:rsid w:val="00A65911"/>
    <w:rsid w:val="00A65C56"/>
    <w:rsid w:val="00A6643C"/>
    <w:rsid w:val="00A66E07"/>
    <w:rsid w:val="00A672F8"/>
    <w:rsid w:val="00A67544"/>
    <w:rsid w:val="00A7075B"/>
    <w:rsid w:val="00A71CE6"/>
    <w:rsid w:val="00A71D23"/>
    <w:rsid w:val="00A7333A"/>
    <w:rsid w:val="00A734B7"/>
    <w:rsid w:val="00A73C89"/>
    <w:rsid w:val="00A73D0D"/>
    <w:rsid w:val="00A73F44"/>
    <w:rsid w:val="00A74A92"/>
    <w:rsid w:val="00A75CC1"/>
    <w:rsid w:val="00A75E88"/>
    <w:rsid w:val="00A77372"/>
    <w:rsid w:val="00A8056E"/>
    <w:rsid w:val="00A82D58"/>
    <w:rsid w:val="00A83174"/>
    <w:rsid w:val="00A8399D"/>
    <w:rsid w:val="00A83E3D"/>
    <w:rsid w:val="00A8443A"/>
    <w:rsid w:val="00A8479C"/>
    <w:rsid w:val="00A848BB"/>
    <w:rsid w:val="00A8538D"/>
    <w:rsid w:val="00A8557B"/>
    <w:rsid w:val="00A858C0"/>
    <w:rsid w:val="00A85A05"/>
    <w:rsid w:val="00A86D63"/>
    <w:rsid w:val="00A87797"/>
    <w:rsid w:val="00A90E72"/>
    <w:rsid w:val="00A922A2"/>
    <w:rsid w:val="00A9327B"/>
    <w:rsid w:val="00A93B69"/>
    <w:rsid w:val="00A963C7"/>
    <w:rsid w:val="00AA10F3"/>
    <w:rsid w:val="00AA1626"/>
    <w:rsid w:val="00AA1C25"/>
    <w:rsid w:val="00AA2573"/>
    <w:rsid w:val="00AA3DB7"/>
    <w:rsid w:val="00AA41EB"/>
    <w:rsid w:val="00AA51F5"/>
    <w:rsid w:val="00AA5E3B"/>
    <w:rsid w:val="00AA68B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725F"/>
    <w:rsid w:val="00AC0705"/>
    <w:rsid w:val="00AC0883"/>
    <w:rsid w:val="00AC109B"/>
    <w:rsid w:val="00AC6D5A"/>
    <w:rsid w:val="00AC74DA"/>
    <w:rsid w:val="00AC7A2B"/>
    <w:rsid w:val="00AC7B38"/>
    <w:rsid w:val="00AC7C25"/>
    <w:rsid w:val="00AD0A51"/>
    <w:rsid w:val="00AD0B37"/>
    <w:rsid w:val="00AD11F7"/>
    <w:rsid w:val="00AD1DB7"/>
    <w:rsid w:val="00AD282A"/>
    <w:rsid w:val="00AD2852"/>
    <w:rsid w:val="00AD2FEB"/>
    <w:rsid w:val="00AD3976"/>
    <w:rsid w:val="00AD4D2A"/>
    <w:rsid w:val="00AD542F"/>
    <w:rsid w:val="00AD6772"/>
    <w:rsid w:val="00AD7305"/>
    <w:rsid w:val="00AD7E64"/>
    <w:rsid w:val="00AE0374"/>
    <w:rsid w:val="00AE0C56"/>
    <w:rsid w:val="00AE149E"/>
    <w:rsid w:val="00AE20B6"/>
    <w:rsid w:val="00AE22F2"/>
    <w:rsid w:val="00AE29FC"/>
    <w:rsid w:val="00AE2F3F"/>
    <w:rsid w:val="00AE31CD"/>
    <w:rsid w:val="00AE387D"/>
    <w:rsid w:val="00AE3B4E"/>
    <w:rsid w:val="00AE4C02"/>
    <w:rsid w:val="00AE52FC"/>
    <w:rsid w:val="00AE59EC"/>
    <w:rsid w:val="00AE5FE7"/>
    <w:rsid w:val="00AE67B3"/>
    <w:rsid w:val="00AE719A"/>
    <w:rsid w:val="00AE7864"/>
    <w:rsid w:val="00AE7949"/>
    <w:rsid w:val="00AF198F"/>
    <w:rsid w:val="00AF25D5"/>
    <w:rsid w:val="00AF2CF9"/>
    <w:rsid w:val="00AF3DBB"/>
    <w:rsid w:val="00AF4066"/>
    <w:rsid w:val="00AF43CE"/>
    <w:rsid w:val="00AF5194"/>
    <w:rsid w:val="00AF53EF"/>
    <w:rsid w:val="00AF6226"/>
    <w:rsid w:val="00AF73C3"/>
    <w:rsid w:val="00AF7788"/>
    <w:rsid w:val="00AF795C"/>
    <w:rsid w:val="00AF7F1F"/>
    <w:rsid w:val="00B00752"/>
    <w:rsid w:val="00B01124"/>
    <w:rsid w:val="00B026C1"/>
    <w:rsid w:val="00B02948"/>
    <w:rsid w:val="00B02B9C"/>
    <w:rsid w:val="00B0353B"/>
    <w:rsid w:val="00B038F1"/>
    <w:rsid w:val="00B040B2"/>
    <w:rsid w:val="00B04106"/>
    <w:rsid w:val="00B04E48"/>
    <w:rsid w:val="00B04E53"/>
    <w:rsid w:val="00B04EEE"/>
    <w:rsid w:val="00B10558"/>
    <w:rsid w:val="00B11C3A"/>
    <w:rsid w:val="00B1289D"/>
    <w:rsid w:val="00B1292F"/>
    <w:rsid w:val="00B12B5B"/>
    <w:rsid w:val="00B1373E"/>
    <w:rsid w:val="00B13F1A"/>
    <w:rsid w:val="00B156A9"/>
    <w:rsid w:val="00B15F83"/>
    <w:rsid w:val="00B160FF"/>
    <w:rsid w:val="00B16322"/>
    <w:rsid w:val="00B16460"/>
    <w:rsid w:val="00B16619"/>
    <w:rsid w:val="00B1662E"/>
    <w:rsid w:val="00B16A6F"/>
    <w:rsid w:val="00B212CA"/>
    <w:rsid w:val="00B21952"/>
    <w:rsid w:val="00B22C0D"/>
    <w:rsid w:val="00B23AF4"/>
    <w:rsid w:val="00B23C15"/>
    <w:rsid w:val="00B2546D"/>
    <w:rsid w:val="00B25762"/>
    <w:rsid w:val="00B25B40"/>
    <w:rsid w:val="00B25FDE"/>
    <w:rsid w:val="00B26507"/>
    <w:rsid w:val="00B2673F"/>
    <w:rsid w:val="00B26AB0"/>
    <w:rsid w:val="00B26AD2"/>
    <w:rsid w:val="00B26CA2"/>
    <w:rsid w:val="00B272E9"/>
    <w:rsid w:val="00B27B93"/>
    <w:rsid w:val="00B30376"/>
    <w:rsid w:val="00B30765"/>
    <w:rsid w:val="00B30B4E"/>
    <w:rsid w:val="00B31246"/>
    <w:rsid w:val="00B3257A"/>
    <w:rsid w:val="00B32646"/>
    <w:rsid w:val="00B326FF"/>
    <w:rsid w:val="00B33077"/>
    <w:rsid w:val="00B3352C"/>
    <w:rsid w:val="00B340AA"/>
    <w:rsid w:val="00B34A9F"/>
    <w:rsid w:val="00B34B80"/>
    <w:rsid w:val="00B35BB7"/>
    <w:rsid w:val="00B35CDA"/>
    <w:rsid w:val="00B37D97"/>
    <w:rsid w:val="00B4004A"/>
    <w:rsid w:val="00B41102"/>
    <w:rsid w:val="00B411BD"/>
    <w:rsid w:val="00B41559"/>
    <w:rsid w:val="00B418E8"/>
    <w:rsid w:val="00B42285"/>
    <w:rsid w:val="00B4274B"/>
    <w:rsid w:val="00B435B1"/>
    <w:rsid w:val="00B4367F"/>
    <w:rsid w:val="00B438BA"/>
    <w:rsid w:val="00B443A8"/>
    <w:rsid w:val="00B44F99"/>
    <w:rsid w:val="00B45876"/>
    <w:rsid w:val="00B45CBA"/>
    <w:rsid w:val="00B46CDC"/>
    <w:rsid w:val="00B4711A"/>
    <w:rsid w:val="00B51542"/>
    <w:rsid w:val="00B51D1D"/>
    <w:rsid w:val="00B5310E"/>
    <w:rsid w:val="00B540AE"/>
    <w:rsid w:val="00B54ACC"/>
    <w:rsid w:val="00B54DCB"/>
    <w:rsid w:val="00B54DE5"/>
    <w:rsid w:val="00B553EB"/>
    <w:rsid w:val="00B55AC2"/>
    <w:rsid w:val="00B560C9"/>
    <w:rsid w:val="00B56533"/>
    <w:rsid w:val="00B56CFC"/>
    <w:rsid w:val="00B5756D"/>
    <w:rsid w:val="00B57777"/>
    <w:rsid w:val="00B57A17"/>
    <w:rsid w:val="00B60A35"/>
    <w:rsid w:val="00B61BE2"/>
    <w:rsid w:val="00B6266F"/>
    <w:rsid w:val="00B62E0B"/>
    <w:rsid w:val="00B63C16"/>
    <w:rsid w:val="00B63C32"/>
    <w:rsid w:val="00B64434"/>
    <w:rsid w:val="00B6539D"/>
    <w:rsid w:val="00B665F9"/>
    <w:rsid w:val="00B66747"/>
    <w:rsid w:val="00B67317"/>
    <w:rsid w:val="00B67ADA"/>
    <w:rsid w:val="00B7004D"/>
    <w:rsid w:val="00B711CE"/>
    <w:rsid w:val="00B71DC8"/>
    <w:rsid w:val="00B72BCD"/>
    <w:rsid w:val="00B72E19"/>
    <w:rsid w:val="00B7323B"/>
    <w:rsid w:val="00B746C6"/>
    <w:rsid w:val="00B75FE5"/>
    <w:rsid w:val="00B7604C"/>
    <w:rsid w:val="00B7652C"/>
    <w:rsid w:val="00B766BF"/>
    <w:rsid w:val="00B76C53"/>
    <w:rsid w:val="00B76FA6"/>
    <w:rsid w:val="00B77808"/>
    <w:rsid w:val="00B77FBB"/>
    <w:rsid w:val="00B8000B"/>
    <w:rsid w:val="00B80910"/>
    <w:rsid w:val="00B8186C"/>
    <w:rsid w:val="00B818F4"/>
    <w:rsid w:val="00B81BC9"/>
    <w:rsid w:val="00B8209A"/>
    <w:rsid w:val="00B8222F"/>
    <w:rsid w:val="00B82615"/>
    <w:rsid w:val="00B82F33"/>
    <w:rsid w:val="00B8320F"/>
    <w:rsid w:val="00B8323E"/>
    <w:rsid w:val="00B83444"/>
    <w:rsid w:val="00B836ED"/>
    <w:rsid w:val="00B84DF4"/>
    <w:rsid w:val="00B853BE"/>
    <w:rsid w:val="00B86476"/>
    <w:rsid w:val="00B86A3D"/>
    <w:rsid w:val="00B86B99"/>
    <w:rsid w:val="00B875C7"/>
    <w:rsid w:val="00B87DD3"/>
    <w:rsid w:val="00B90D10"/>
    <w:rsid w:val="00B90FE5"/>
    <w:rsid w:val="00B914DC"/>
    <w:rsid w:val="00B919AD"/>
    <w:rsid w:val="00B91A2B"/>
    <w:rsid w:val="00B93204"/>
    <w:rsid w:val="00B94E17"/>
    <w:rsid w:val="00B957DA"/>
    <w:rsid w:val="00B957FE"/>
    <w:rsid w:val="00B95C62"/>
    <w:rsid w:val="00B95F02"/>
    <w:rsid w:val="00B968B2"/>
    <w:rsid w:val="00B96BEF"/>
    <w:rsid w:val="00B96FC0"/>
    <w:rsid w:val="00B97260"/>
    <w:rsid w:val="00B97A69"/>
    <w:rsid w:val="00BA0632"/>
    <w:rsid w:val="00BA0AAA"/>
    <w:rsid w:val="00BA0DFB"/>
    <w:rsid w:val="00BA1206"/>
    <w:rsid w:val="00BA2AEB"/>
    <w:rsid w:val="00BA2FEF"/>
    <w:rsid w:val="00BA3788"/>
    <w:rsid w:val="00BA3D33"/>
    <w:rsid w:val="00BA500A"/>
    <w:rsid w:val="00BA7726"/>
    <w:rsid w:val="00BB04C2"/>
    <w:rsid w:val="00BB0AE0"/>
    <w:rsid w:val="00BB0B66"/>
    <w:rsid w:val="00BB1548"/>
    <w:rsid w:val="00BB1911"/>
    <w:rsid w:val="00BB1CE7"/>
    <w:rsid w:val="00BB2FD3"/>
    <w:rsid w:val="00BB2FDF"/>
    <w:rsid w:val="00BB2FFF"/>
    <w:rsid w:val="00BB5FCB"/>
    <w:rsid w:val="00BB604B"/>
    <w:rsid w:val="00BB63B6"/>
    <w:rsid w:val="00BB7DC3"/>
    <w:rsid w:val="00BC00EC"/>
    <w:rsid w:val="00BC08C5"/>
    <w:rsid w:val="00BC1135"/>
    <w:rsid w:val="00BC12FB"/>
    <w:rsid w:val="00BC1C3C"/>
    <w:rsid w:val="00BC2FAD"/>
    <w:rsid w:val="00BC3038"/>
    <w:rsid w:val="00BC307F"/>
    <w:rsid w:val="00BC3159"/>
    <w:rsid w:val="00BC3257"/>
    <w:rsid w:val="00BC39DB"/>
    <w:rsid w:val="00BC3A32"/>
    <w:rsid w:val="00BC3B07"/>
    <w:rsid w:val="00BC3B2F"/>
    <w:rsid w:val="00BC46EF"/>
    <w:rsid w:val="00BC506F"/>
    <w:rsid w:val="00BC5AA5"/>
    <w:rsid w:val="00BC6AFA"/>
    <w:rsid w:val="00BC6FD6"/>
    <w:rsid w:val="00BD008E"/>
    <w:rsid w:val="00BD2F3B"/>
    <w:rsid w:val="00BD3372"/>
    <w:rsid w:val="00BD4445"/>
    <w:rsid w:val="00BD50AA"/>
    <w:rsid w:val="00BD5135"/>
    <w:rsid w:val="00BD53B1"/>
    <w:rsid w:val="00BD7291"/>
    <w:rsid w:val="00BD7EA3"/>
    <w:rsid w:val="00BD7FE2"/>
    <w:rsid w:val="00BE0B19"/>
    <w:rsid w:val="00BE0DD8"/>
    <w:rsid w:val="00BE1D82"/>
    <w:rsid w:val="00BE1EE4"/>
    <w:rsid w:val="00BE1F8B"/>
    <w:rsid w:val="00BE1FBD"/>
    <w:rsid w:val="00BE2B4F"/>
    <w:rsid w:val="00BE2F39"/>
    <w:rsid w:val="00BE332D"/>
    <w:rsid w:val="00BE3674"/>
    <w:rsid w:val="00BE3CF1"/>
    <w:rsid w:val="00BE4B20"/>
    <w:rsid w:val="00BE5FC4"/>
    <w:rsid w:val="00BE779F"/>
    <w:rsid w:val="00BE7C4D"/>
    <w:rsid w:val="00BE7F6A"/>
    <w:rsid w:val="00BF0274"/>
    <w:rsid w:val="00BF08C4"/>
    <w:rsid w:val="00BF0BAF"/>
    <w:rsid w:val="00BF16CE"/>
    <w:rsid w:val="00BF19CE"/>
    <w:rsid w:val="00BF208B"/>
    <w:rsid w:val="00BF2B6F"/>
    <w:rsid w:val="00BF351A"/>
    <w:rsid w:val="00BF3914"/>
    <w:rsid w:val="00BF49B1"/>
    <w:rsid w:val="00BF5132"/>
    <w:rsid w:val="00BF541D"/>
    <w:rsid w:val="00BF5552"/>
    <w:rsid w:val="00BF73F2"/>
    <w:rsid w:val="00C00615"/>
    <w:rsid w:val="00C01671"/>
    <w:rsid w:val="00C02419"/>
    <w:rsid w:val="00C02766"/>
    <w:rsid w:val="00C03EE8"/>
    <w:rsid w:val="00C0531A"/>
    <w:rsid w:val="00C05BEC"/>
    <w:rsid w:val="00C06E7D"/>
    <w:rsid w:val="00C07800"/>
    <w:rsid w:val="00C07B1C"/>
    <w:rsid w:val="00C07D43"/>
    <w:rsid w:val="00C1112B"/>
    <w:rsid w:val="00C11A88"/>
    <w:rsid w:val="00C12012"/>
    <w:rsid w:val="00C12207"/>
    <w:rsid w:val="00C12874"/>
    <w:rsid w:val="00C12BC1"/>
    <w:rsid w:val="00C134B3"/>
    <w:rsid w:val="00C13BDA"/>
    <w:rsid w:val="00C13FFD"/>
    <w:rsid w:val="00C14235"/>
    <w:rsid w:val="00C14632"/>
    <w:rsid w:val="00C15EDB"/>
    <w:rsid w:val="00C15EDE"/>
    <w:rsid w:val="00C16C30"/>
    <w:rsid w:val="00C2002B"/>
    <w:rsid w:val="00C20A00"/>
    <w:rsid w:val="00C21673"/>
    <w:rsid w:val="00C21C7A"/>
    <w:rsid w:val="00C22AEF"/>
    <w:rsid w:val="00C23130"/>
    <w:rsid w:val="00C25287"/>
    <w:rsid w:val="00C2529F"/>
    <w:rsid w:val="00C255A5"/>
    <w:rsid w:val="00C2584B"/>
    <w:rsid w:val="00C25942"/>
    <w:rsid w:val="00C25DD9"/>
    <w:rsid w:val="00C2663F"/>
    <w:rsid w:val="00C26BC7"/>
    <w:rsid w:val="00C26C05"/>
    <w:rsid w:val="00C26DB8"/>
    <w:rsid w:val="00C3060A"/>
    <w:rsid w:val="00C30E08"/>
    <w:rsid w:val="00C32138"/>
    <w:rsid w:val="00C33280"/>
    <w:rsid w:val="00C3400F"/>
    <w:rsid w:val="00C34B64"/>
    <w:rsid w:val="00C34BA3"/>
    <w:rsid w:val="00C34C36"/>
    <w:rsid w:val="00C352B3"/>
    <w:rsid w:val="00C3654C"/>
    <w:rsid w:val="00C36BE0"/>
    <w:rsid w:val="00C36BF5"/>
    <w:rsid w:val="00C36DBC"/>
    <w:rsid w:val="00C376BA"/>
    <w:rsid w:val="00C378CE"/>
    <w:rsid w:val="00C40373"/>
    <w:rsid w:val="00C4082D"/>
    <w:rsid w:val="00C40964"/>
    <w:rsid w:val="00C40AE6"/>
    <w:rsid w:val="00C411AF"/>
    <w:rsid w:val="00C4138D"/>
    <w:rsid w:val="00C41A7B"/>
    <w:rsid w:val="00C41E3A"/>
    <w:rsid w:val="00C420FA"/>
    <w:rsid w:val="00C4243A"/>
    <w:rsid w:val="00C43039"/>
    <w:rsid w:val="00C4304C"/>
    <w:rsid w:val="00C4308B"/>
    <w:rsid w:val="00C43315"/>
    <w:rsid w:val="00C4351A"/>
    <w:rsid w:val="00C450D3"/>
    <w:rsid w:val="00C452F5"/>
    <w:rsid w:val="00C45B77"/>
    <w:rsid w:val="00C45CE1"/>
    <w:rsid w:val="00C45E10"/>
    <w:rsid w:val="00C46156"/>
    <w:rsid w:val="00C464D9"/>
    <w:rsid w:val="00C46555"/>
    <w:rsid w:val="00C46B15"/>
    <w:rsid w:val="00C46F7D"/>
    <w:rsid w:val="00C475A3"/>
    <w:rsid w:val="00C479B5"/>
    <w:rsid w:val="00C50242"/>
    <w:rsid w:val="00C5034D"/>
    <w:rsid w:val="00C5046F"/>
    <w:rsid w:val="00C5050E"/>
    <w:rsid w:val="00C50A20"/>
    <w:rsid w:val="00C50E99"/>
    <w:rsid w:val="00C50F6A"/>
    <w:rsid w:val="00C51DD3"/>
    <w:rsid w:val="00C52744"/>
    <w:rsid w:val="00C527C7"/>
    <w:rsid w:val="00C53EB3"/>
    <w:rsid w:val="00C542D4"/>
    <w:rsid w:val="00C54D71"/>
    <w:rsid w:val="00C55565"/>
    <w:rsid w:val="00C563F5"/>
    <w:rsid w:val="00C56FF5"/>
    <w:rsid w:val="00C570F7"/>
    <w:rsid w:val="00C6044D"/>
    <w:rsid w:val="00C60D05"/>
    <w:rsid w:val="00C61ABD"/>
    <w:rsid w:val="00C620EF"/>
    <w:rsid w:val="00C62CD5"/>
    <w:rsid w:val="00C62EF0"/>
    <w:rsid w:val="00C636E6"/>
    <w:rsid w:val="00C639D6"/>
    <w:rsid w:val="00C63F8E"/>
    <w:rsid w:val="00C64626"/>
    <w:rsid w:val="00C647FB"/>
    <w:rsid w:val="00C650B1"/>
    <w:rsid w:val="00C654E0"/>
    <w:rsid w:val="00C6586E"/>
    <w:rsid w:val="00C65D00"/>
    <w:rsid w:val="00C66CD4"/>
    <w:rsid w:val="00C67BC1"/>
    <w:rsid w:val="00C67EAB"/>
    <w:rsid w:val="00C70DFF"/>
    <w:rsid w:val="00C711F7"/>
    <w:rsid w:val="00C71DDE"/>
    <w:rsid w:val="00C73A6B"/>
    <w:rsid w:val="00C75A6B"/>
    <w:rsid w:val="00C763B6"/>
    <w:rsid w:val="00C7644F"/>
    <w:rsid w:val="00C768F6"/>
    <w:rsid w:val="00C77493"/>
    <w:rsid w:val="00C77660"/>
    <w:rsid w:val="00C80073"/>
    <w:rsid w:val="00C80DEA"/>
    <w:rsid w:val="00C80FB8"/>
    <w:rsid w:val="00C832DC"/>
    <w:rsid w:val="00C836C1"/>
    <w:rsid w:val="00C8377F"/>
    <w:rsid w:val="00C84F94"/>
    <w:rsid w:val="00C850EE"/>
    <w:rsid w:val="00C8646D"/>
    <w:rsid w:val="00C86F89"/>
    <w:rsid w:val="00C90121"/>
    <w:rsid w:val="00C913AB"/>
    <w:rsid w:val="00C91DE3"/>
    <w:rsid w:val="00C920C5"/>
    <w:rsid w:val="00C92A16"/>
    <w:rsid w:val="00C92C7F"/>
    <w:rsid w:val="00C92F44"/>
    <w:rsid w:val="00C9309B"/>
    <w:rsid w:val="00C9369D"/>
    <w:rsid w:val="00C944FA"/>
    <w:rsid w:val="00C95854"/>
    <w:rsid w:val="00C95D0A"/>
    <w:rsid w:val="00C95EFF"/>
    <w:rsid w:val="00C96832"/>
    <w:rsid w:val="00C96E6F"/>
    <w:rsid w:val="00C974EE"/>
    <w:rsid w:val="00C97872"/>
    <w:rsid w:val="00CA0532"/>
    <w:rsid w:val="00CA10FE"/>
    <w:rsid w:val="00CA2241"/>
    <w:rsid w:val="00CA2CAF"/>
    <w:rsid w:val="00CA3CDD"/>
    <w:rsid w:val="00CA403B"/>
    <w:rsid w:val="00CA505A"/>
    <w:rsid w:val="00CA5483"/>
    <w:rsid w:val="00CA59DD"/>
    <w:rsid w:val="00CA69EA"/>
    <w:rsid w:val="00CB008E"/>
    <w:rsid w:val="00CB01FA"/>
    <w:rsid w:val="00CB0335"/>
    <w:rsid w:val="00CB0737"/>
    <w:rsid w:val="00CB097A"/>
    <w:rsid w:val="00CB15F8"/>
    <w:rsid w:val="00CB16C1"/>
    <w:rsid w:val="00CB26EC"/>
    <w:rsid w:val="00CB2A1B"/>
    <w:rsid w:val="00CB2D2A"/>
    <w:rsid w:val="00CB55B2"/>
    <w:rsid w:val="00CB5B1E"/>
    <w:rsid w:val="00CB787A"/>
    <w:rsid w:val="00CB7FB2"/>
    <w:rsid w:val="00CC058E"/>
    <w:rsid w:val="00CC0926"/>
    <w:rsid w:val="00CC0C4A"/>
    <w:rsid w:val="00CC0EF6"/>
    <w:rsid w:val="00CC16A5"/>
    <w:rsid w:val="00CC1749"/>
    <w:rsid w:val="00CC17F0"/>
    <w:rsid w:val="00CC1853"/>
    <w:rsid w:val="00CC1FAE"/>
    <w:rsid w:val="00CC3A23"/>
    <w:rsid w:val="00CC3B51"/>
    <w:rsid w:val="00CC4755"/>
    <w:rsid w:val="00CC52B0"/>
    <w:rsid w:val="00CC5DD4"/>
    <w:rsid w:val="00CC737C"/>
    <w:rsid w:val="00CC7880"/>
    <w:rsid w:val="00CD059E"/>
    <w:rsid w:val="00CD087D"/>
    <w:rsid w:val="00CD0F5D"/>
    <w:rsid w:val="00CD1C0B"/>
    <w:rsid w:val="00CD239A"/>
    <w:rsid w:val="00CD5512"/>
    <w:rsid w:val="00CD6D08"/>
    <w:rsid w:val="00CD6E3D"/>
    <w:rsid w:val="00CD71AB"/>
    <w:rsid w:val="00CD7666"/>
    <w:rsid w:val="00CE0109"/>
    <w:rsid w:val="00CE1FC5"/>
    <w:rsid w:val="00CE283B"/>
    <w:rsid w:val="00CE3C03"/>
    <w:rsid w:val="00CE46E5"/>
    <w:rsid w:val="00CE485A"/>
    <w:rsid w:val="00CE5279"/>
    <w:rsid w:val="00CE5A78"/>
    <w:rsid w:val="00CE5D6B"/>
    <w:rsid w:val="00CE78AE"/>
    <w:rsid w:val="00CE7E62"/>
    <w:rsid w:val="00CF195E"/>
    <w:rsid w:val="00CF19DA"/>
    <w:rsid w:val="00CF1C7F"/>
    <w:rsid w:val="00CF1CC0"/>
    <w:rsid w:val="00CF24F8"/>
    <w:rsid w:val="00CF2653"/>
    <w:rsid w:val="00CF2E6C"/>
    <w:rsid w:val="00CF4247"/>
    <w:rsid w:val="00CF42BC"/>
    <w:rsid w:val="00CF4799"/>
    <w:rsid w:val="00CF4C57"/>
    <w:rsid w:val="00CF5263"/>
    <w:rsid w:val="00CF5D98"/>
    <w:rsid w:val="00CF60B5"/>
    <w:rsid w:val="00D004FA"/>
    <w:rsid w:val="00D01B21"/>
    <w:rsid w:val="00D01E2F"/>
    <w:rsid w:val="00D03102"/>
    <w:rsid w:val="00D03727"/>
    <w:rsid w:val="00D0378A"/>
    <w:rsid w:val="00D044EC"/>
    <w:rsid w:val="00D05132"/>
    <w:rsid w:val="00D05EA9"/>
    <w:rsid w:val="00D06BEC"/>
    <w:rsid w:val="00D071F8"/>
    <w:rsid w:val="00D07252"/>
    <w:rsid w:val="00D074F4"/>
    <w:rsid w:val="00D07CE1"/>
    <w:rsid w:val="00D1026A"/>
    <w:rsid w:val="00D107CF"/>
    <w:rsid w:val="00D11B0B"/>
    <w:rsid w:val="00D12293"/>
    <w:rsid w:val="00D13B97"/>
    <w:rsid w:val="00D14236"/>
    <w:rsid w:val="00D14553"/>
    <w:rsid w:val="00D14DB1"/>
    <w:rsid w:val="00D14EF8"/>
    <w:rsid w:val="00D15F43"/>
    <w:rsid w:val="00D16145"/>
    <w:rsid w:val="00D164CB"/>
    <w:rsid w:val="00D16E87"/>
    <w:rsid w:val="00D20045"/>
    <w:rsid w:val="00D20B8B"/>
    <w:rsid w:val="00D2162C"/>
    <w:rsid w:val="00D21A3C"/>
    <w:rsid w:val="00D21F0A"/>
    <w:rsid w:val="00D22DCF"/>
    <w:rsid w:val="00D233F1"/>
    <w:rsid w:val="00D256F8"/>
    <w:rsid w:val="00D25A6A"/>
    <w:rsid w:val="00D2685C"/>
    <w:rsid w:val="00D26A3B"/>
    <w:rsid w:val="00D27E23"/>
    <w:rsid w:val="00D302FD"/>
    <w:rsid w:val="00D3038A"/>
    <w:rsid w:val="00D3098D"/>
    <w:rsid w:val="00D31607"/>
    <w:rsid w:val="00D31A02"/>
    <w:rsid w:val="00D33088"/>
    <w:rsid w:val="00D3323C"/>
    <w:rsid w:val="00D33456"/>
    <w:rsid w:val="00D3396F"/>
    <w:rsid w:val="00D33D29"/>
    <w:rsid w:val="00D33D4D"/>
    <w:rsid w:val="00D34340"/>
    <w:rsid w:val="00D34A0B"/>
    <w:rsid w:val="00D34DCF"/>
    <w:rsid w:val="00D35670"/>
    <w:rsid w:val="00D35971"/>
    <w:rsid w:val="00D36234"/>
    <w:rsid w:val="00D36371"/>
    <w:rsid w:val="00D36AA2"/>
    <w:rsid w:val="00D437D8"/>
    <w:rsid w:val="00D43998"/>
    <w:rsid w:val="00D43A5A"/>
    <w:rsid w:val="00D44994"/>
    <w:rsid w:val="00D45BFF"/>
    <w:rsid w:val="00D45DF3"/>
    <w:rsid w:val="00D46174"/>
    <w:rsid w:val="00D46D77"/>
    <w:rsid w:val="00D4738D"/>
    <w:rsid w:val="00D47BB6"/>
    <w:rsid w:val="00D47DD0"/>
    <w:rsid w:val="00D50183"/>
    <w:rsid w:val="00D5195B"/>
    <w:rsid w:val="00D51D12"/>
    <w:rsid w:val="00D52785"/>
    <w:rsid w:val="00D5362B"/>
    <w:rsid w:val="00D53FA9"/>
    <w:rsid w:val="00D54AD0"/>
    <w:rsid w:val="00D55072"/>
    <w:rsid w:val="00D551B5"/>
    <w:rsid w:val="00D5639B"/>
    <w:rsid w:val="00D56883"/>
    <w:rsid w:val="00D56D54"/>
    <w:rsid w:val="00D56DB2"/>
    <w:rsid w:val="00D5747F"/>
    <w:rsid w:val="00D57495"/>
    <w:rsid w:val="00D574FA"/>
    <w:rsid w:val="00D60C8D"/>
    <w:rsid w:val="00D60E30"/>
    <w:rsid w:val="00D61374"/>
    <w:rsid w:val="00D6168A"/>
    <w:rsid w:val="00D616A5"/>
    <w:rsid w:val="00D61FF0"/>
    <w:rsid w:val="00D6211D"/>
    <w:rsid w:val="00D62C97"/>
    <w:rsid w:val="00D63517"/>
    <w:rsid w:val="00D637F8"/>
    <w:rsid w:val="00D63B75"/>
    <w:rsid w:val="00D64008"/>
    <w:rsid w:val="00D64674"/>
    <w:rsid w:val="00D648EE"/>
    <w:rsid w:val="00D65878"/>
    <w:rsid w:val="00D658CE"/>
    <w:rsid w:val="00D659B1"/>
    <w:rsid w:val="00D66E18"/>
    <w:rsid w:val="00D67158"/>
    <w:rsid w:val="00D6734D"/>
    <w:rsid w:val="00D679CF"/>
    <w:rsid w:val="00D679D3"/>
    <w:rsid w:val="00D71AA5"/>
    <w:rsid w:val="00D72F6A"/>
    <w:rsid w:val="00D7356F"/>
    <w:rsid w:val="00D73587"/>
    <w:rsid w:val="00D73733"/>
    <w:rsid w:val="00D73EBB"/>
    <w:rsid w:val="00D751FB"/>
    <w:rsid w:val="00D754D6"/>
    <w:rsid w:val="00D75EAE"/>
    <w:rsid w:val="00D761AA"/>
    <w:rsid w:val="00D76FAE"/>
    <w:rsid w:val="00D777D7"/>
    <w:rsid w:val="00D77B99"/>
    <w:rsid w:val="00D80AB8"/>
    <w:rsid w:val="00D80B15"/>
    <w:rsid w:val="00D80CAF"/>
    <w:rsid w:val="00D81792"/>
    <w:rsid w:val="00D819B1"/>
    <w:rsid w:val="00D820CD"/>
    <w:rsid w:val="00D82494"/>
    <w:rsid w:val="00D83AE9"/>
    <w:rsid w:val="00D84536"/>
    <w:rsid w:val="00D84F22"/>
    <w:rsid w:val="00D857B8"/>
    <w:rsid w:val="00D86CAA"/>
    <w:rsid w:val="00D87175"/>
    <w:rsid w:val="00D8787D"/>
    <w:rsid w:val="00D8797C"/>
    <w:rsid w:val="00D87ABF"/>
    <w:rsid w:val="00D90C59"/>
    <w:rsid w:val="00D90CD3"/>
    <w:rsid w:val="00D90DE0"/>
    <w:rsid w:val="00D919E6"/>
    <w:rsid w:val="00D91BE1"/>
    <w:rsid w:val="00D92293"/>
    <w:rsid w:val="00D92317"/>
    <w:rsid w:val="00D92C29"/>
    <w:rsid w:val="00D92F2F"/>
    <w:rsid w:val="00D936E2"/>
    <w:rsid w:val="00D9419C"/>
    <w:rsid w:val="00D95104"/>
    <w:rsid w:val="00D95600"/>
    <w:rsid w:val="00D9683C"/>
    <w:rsid w:val="00D96C22"/>
    <w:rsid w:val="00D97884"/>
    <w:rsid w:val="00D97C1A"/>
    <w:rsid w:val="00DA0651"/>
    <w:rsid w:val="00DA06C5"/>
    <w:rsid w:val="00DA0A7F"/>
    <w:rsid w:val="00DA1334"/>
    <w:rsid w:val="00DA1C31"/>
    <w:rsid w:val="00DA20BC"/>
    <w:rsid w:val="00DA2C14"/>
    <w:rsid w:val="00DA2ED7"/>
    <w:rsid w:val="00DA3B98"/>
    <w:rsid w:val="00DA3E7A"/>
    <w:rsid w:val="00DA4144"/>
    <w:rsid w:val="00DA430C"/>
    <w:rsid w:val="00DA4C41"/>
    <w:rsid w:val="00DA4F30"/>
    <w:rsid w:val="00DA615D"/>
    <w:rsid w:val="00DA6598"/>
    <w:rsid w:val="00DA6C0F"/>
    <w:rsid w:val="00DA702F"/>
    <w:rsid w:val="00DA7480"/>
    <w:rsid w:val="00DA7F8A"/>
    <w:rsid w:val="00DB0176"/>
    <w:rsid w:val="00DB0404"/>
    <w:rsid w:val="00DB04BC"/>
    <w:rsid w:val="00DB05DC"/>
    <w:rsid w:val="00DB0E5B"/>
    <w:rsid w:val="00DB11F8"/>
    <w:rsid w:val="00DB18F8"/>
    <w:rsid w:val="00DB1F2A"/>
    <w:rsid w:val="00DB297F"/>
    <w:rsid w:val="00DB3153"/>
    <w:rsid w:val="00DB317A"/>
    <w:rsid w:val="00DB36B3"/>
    <w:rsid w:val="00DB3B82"/>
    <w:rsid w:val="00DB3E9A"/>
    <w:rsid w:val="00DB485D"/>
    <w:rsid w:val="00DB5608"/>
    <w:rsid w:val="00DC01CC"/>
    <w:rsid w:val="00DC1327"/>
    <w:rsid w:val="00DC1350"/>
    <w:rsid w:val="00DC1813"/>
    <w:rsid w:val="00DC206E"/>
    <w:rsid w:val="00DC3237"/>
    <w:rsid w:val="00DC41A4"/>
    <w:rsid w:val="00DC4BD8"/>
    <w:rsid w:val="00DC52F8"/>
    <w:rsid w:val="00DC5672"/>
    <w:rsid w:val="00DC60A2"/>
    <w:rsid w:val="00DC6600"/>
    <w:rsid w:val="00DC67BD"/>
    <w:rsid w:val="00DC6924"/>
    <w:rsid w:val="00DC71F2"/>
    <w:rsid w:val="00DD0B34"/>
    <w:rsid w:val="00DD1960"/>
    <w:rsid w:val="00DD1BE1"/>
    <w:rsid w:val="00DD2025"/>
    <w:rsid w:val="00DD22D0"/>
    <w:rsid w:val="00DD22EA"/>
    <w:rsid w:val="00DD23A0"/>
    <w:rsid w:val="00DD242E"/>
    <w:rsid w:val="00DD283A"/>
    <w:rsid w:val="00DD3B65"/>
    <w:rsid w:val="00DD3EF5"/>
    <w:rsid w:val="00DD511E"/>
    <w:rsid w:val="00DD53FA"/>
    <w:rsid w:val="00DD5F42"/>
    <w:rsid w:val="00DD617B"/>
    <w:rsid w:val="00DD78CE"/>
    <w:rsid w:val="00DE0E59"/>
    <w:rsid w:val="00DE0F6C"/>
    <w:rsid w:val="00DE1A75"/>
    <w:rsid w:val="00DE219B"/>
    <w:rsid w:val="00DE21E8"/>
    <w:rsid w:val="00DE255B"/>
    <w:rsid w:val="00DE34A9"/>
    <w:rsid w:val="00DE3F0A"/>
    <w:rsid w:val="00DE52E3"/>
    <w:rsid w:val="00DE5C6D"/>
    <w:rsid w:val="00DE7C00"/>
    <w:rsid w:val="00DE7CE2"/>
    <w:rsid w:val="00DF03E9"/>
    <w:rsid w:val="00DF03ED"/>
    <w:rsid w:val="00DF04EE"/>
    <w:rsid w:val="00DF0BF4"/>
    <w:rsid w:val="00DF179D"/>
    <w:rsid w:val="00DF1E9C"/>
    <w:rsid w:val="00DF210D"/>
    <w:rsid w:val="00DF23B7"/>
    <w:rsid w:val="00DF4439"/>
    <w:rsid w:val="00DF4572"/>
    <w:rsid w:val="00DF45FF"/>
    <w:rsid w:val="00DF4658"/>
    <w:rsid w:val="00DF6595"/>
    <w:rsid w:val="00DF6C8B"/>
    <w:rsid w:val="00DF6F17"/>
    <w:rsid w:val="00DF78FA"/>
    <w:rsid w:val="00E002F1"/>
    <w:rsid w:val="00E0082C"/>
    <w:rsid w:val="00E01A16"/>
    <w:rsid w:val="00E01DAA"/>
    <w:rsid w:val="00E023E5"/>
    <w:rsid w:val="00E02432"/>
    <w:rsid w:val="00E04022"/>
    <w:rsid w:val="00E0606B"/>
    <w:rsid w:val="00E061CD"/>
    <w:rsid w:val="00E06E31"/>
    <w:rsid w:val="00E0728F"/>
    <w:rsid w:val="00E07359"/>
    <w:rsid w:val="00E0755C"/>
    <w:rsid w:val="00E100AE"/>
    <w:rsid w:val="00E13116"/>
    <w:rsid w:val="00E13BE9"/>
    <w:rsid w:val="00E14190"/>
    <w:rsid w:val="00E14A7E"/>
    <w:rsid w:val="00E151E1"/>
    <w:rsid w:val="00E15A07"/>
    <w:rsid w:val="00E16039"/>
    <w:rsid w:val="00E16657"/>
    <w:rsid w:val="00E16738"/>
    <w:rsid w:val="00E16D5C"/>
    <w:rsid w:val="00E17345"/>
    <w:rsid w:val="00E17619"/>
    <w:rsid w:val="00E17805"/>
    <w:rsid w:val="00E20F5F"/>
    <w:rsid w:val="00E20F79"/>
    <w:rsid w:val="00E21278"/>
    <w:rsid w:val="00E22CCD"/>
    <w:rsid w:val="00E23A11"/>
    <w:rsid w:val="00E23FB7"/>
    <w:rsid w:val="00E24244"/>
    <w:rsid w:val="00E2458E"/>
    <w:rsid w:val="00E24A27"/>
    <w:rsid w:val="00E257D1"/>
    <w:rsid w:val="00E25F89"/>
    <w:rsid w:val="00E26C73"/>
    <w:rsid w:val="00E305D6"/>
    <w:rsid w:val="00E30B3B"/>
    <w:rsid w:val="00E32D62"/>
    <w:rsid w:val="00E339DC"/>
    <w:rsid w:val="00E33E15"/>
    <w:rsid w:val="00E34438"/>
    <w:rsid w:val="00E359CD"/>
    <w:rsid w:val="00E35E41"/>
    <w:rsid w:val="00E361B8"/>
    <w:rsid w:val="00E36A1B"/>
    <w:rsid w:val="00E378A4"/>
    <w:rsid w:val="00E37C74"/>
    <w:rsid w:val="00E429ED"/>
    <w:rsid w:val="00E43F37"/>
    <w:rsid w:val="00E450ED"/>
    <w:rsid w:val="00E45D28"/>
    <w:rsid w:val="00E45EE7"/>
    <w:rsid w:val="00E464D3"/>
    <w:rsid w:val="00E46B85"/>
    <w:rsid w:val="00E47326"/>
    <w:rsid w:val="00E475CF"/>
    <w:rsid w:val="00E4791B"/>
    <w:rsid w:val="00E47E31"/>
    <w:rsid w:val="00E5088C"/>
    <w:rsid w:val="00E50AC6"/>
    <w:rsid w:val="00E51DDD"/>
    <w:rsid w:val="00E51FDD"/>
    <w:rsid w:val="00E52435"/>
    <w:rsid w:val="00E53122"/>
    <w:rsid w:val="00E5351B"/>
    <w:rsid w:val="00E53FA9"/>
    <w:rsid w:val="00E5414C"/>
    <w:rsid w:val="00E547B3"/>
    <w:rsid w:val="00E547BF"/>
    <w:rsid w:val="00E55791"/>
    <w:rsid w:val="00E5733D"/>
    <w:rsid w:val="00E606CD"/>
    <w:rsid w:val="00E61CC0"/>
    <w:rsid w:val="00E620D0"/>
    <w:rsid w:val="00E6277B"/>
    <w:rsid w:val="00E62912"/>
    <w:rsid w:val="00E64424"/>
    <w:rsid w:val="00E64C99"/>
    <w:rsid w:val="00E64CD3"/>
    <w:rsid w:val="00E65010"/>
    <w:rsid w:val="00E65A04"/>
    <w:rsid w:val="00E66280"/>
    <w:rsid w:val="00E66865"/>
    <w:rsid w:val="00E66C78"/>
    <w:rsid w:val="00E671C9"/>
    <w:rsid w:val="00E6743F"/>
    <w:rsid w:val="00E6758E"/>
    <w:rsid w:val="00E679A4"/>
    <w:rsid w:val="00E67E23"/>
    <w:rsid w:val="00E70016"/>
    <w:rsid w:val="00E70889"/>
    <w:rsid w:val="00E70B5C"/>
    <w:rsid w:val="00E70BC7"/>
    <w:rsid w:val="00E70FBC"/>
    <w:rsid w:val="00E71D1E"/>
    <w:rsid w:val="00E7231E"/>
    <w:rsid w:val="00E72C01"/>
    <w:rsid w:val="00E741AC"/>
    <w:rsid w:val="00E75174"/>
    <w:rsid w:val="00E75EBA"/>
    <w:rsid w:val="00E763B4"/>
    <w:rsid w:val="00E77848"/>
    <w:rsid w:val="00E80031"/>
    <w:rsid w:val="00E80514"/>
    <w:rsid w:val="00E8065F"/>
    <w:rsid w:val="00E80A38"/>
    <w:rsid w:val="00E80B9C"/>
    <w:rsid w:val="00E80E5B"/>
    <w:rsid w:val="00E8105C"/>
    <w:rsid w:val="00E8120E"/>
    <w:rsid w:val="00E816C5"/>
    <w:rsid w:val="00E81CE0"/>
    <w:rsid w:val="00E81D28"/>
    <w:rsid w:val="00E81E7C"/>
    <w:rsid w:val="00E8224D"/>
    <w:rsid w:val="00E83B9B"/>
    <w:rsid w:val="00E84E36"/>
    <w:rsid w:val="00E8519F"/>
    <w:rsid w:val="00E85CC3"/>
    <w:rsid w:val="00E8644A"/>
    <w:rsid w:val="00E87853"/>
    <w:rsid w:val="00E90279"/>
    <w:rsid w:val="00E90635"/>
    <w:rsid w:val="00E909A1"/>
    <w:rsid w:val="00E90BFF"/>
    <w:rsid w:val="00E91F04"/>
    <w:rsid w:val="00E91F35"/>
    <w:rsid w:val="00E937F1"/>
    <w:rsid w:val="00E947A3"/>
    <w:rsid w:val="00E9533C"/>
    <w:rsid w:val="00E958E3"/>
    <w:rsid w:val="00E95BA6"/>
    <w:rsid w:val="00E960EB"/>
    <w:rsid w:val="00E97648"/>
    <w:rsid w:val="00EA0E4A"/>
    <w:rsid w:val="00EA1A54"/>
    <w:rsid w:val="00EA2226"/>
    <w:rsid w:val="00EA23DC"/>
    <w:rsid w:val="00EA26FC"/>
    <w:rsid w:val="00EA3B5A"/>
    <w:rsid w:val="00EA410E"/>
    <w:rsid w:val="00EA4FD1"/>
    <w:rsid w:val="00EA53C2"/>
    <w:rsid w:val="00EA5695"/>
    <w:rsid w:val="00EA5B0A"/>
    <w:rsid w:val="00EA6032"/>
    <w:rsid w:val="00EA65AD"/>
    <w:rsid w:val="00EA6965"/>
    <w:rsid w:val="00EA7C53"/>
    <w:rsid w:val="00EA7FCF"/>
    <w:rsid w:val="00EB0C80"/>
    <w:rsid w:val="00EB0CA3"/>
    <w:rsid w:val="00EB104F"/>
    <w:rsid w:val="00EB1B27"/>
    <w:rsid w:val="00EB1DA8"/>
    <w:rsid w:val="00EB3DC4"/>
    <w:rsid w:val="00EB464B"/>
    <w:rsid w:val="00EB4CFF"/>
    <w:rsid w:val="00EB5476"/>
    <w:rsid w:val="00EB70B0"/>
    <w:rsid w:val="00EB7633"/>
    <w:rsid w:val="00EB7736"/>
    <w:rsid w:val="00EC2D17"/>
    <w:rsid w:val="00EC2E2D"/>
    <w:rsid w:val="00EC3216"/>
    <w:rsid w:val="00EC3BE8"/>
    <w:rsid w:val="00EC405C"/>
    <w:rsid w:val="00EC462B"/>
    <w:rsid w:val="00EC4723"/>
    <w:rsid w:val="00EC56E0"/>
    <w:rsid w:val="00EC6057"/>
    <w:rsid w:val="00EC6847"/>
    <w:rsid w:val="00EC7323"/>
    <w:rsid w:val="00EC7DB6"/>
    <w:rsid w:val="00ED14C6"/>
    <w:rsid w:val="00ED162F"/>
    <w:rsid w:val="00ED2E52"/>
    <w:rsid w:val="00ED2E58"/>
    <w:rsid w:val="00ED3024"/>
    <w:rsid w:val="00ED35FA"/>
    <w:rsid w:val="00ED384A"/>
    <w:rsid w:val="00ED5FE4"/>
    <w:rsid w:val="00ED71C5"/>
    <w:rsid w:val="00EE0E42"/>
    <w:rsid w:val="00EE15D7"/>
    <w:rsid w:val="00EE16FA"/>
    <w:rsid w:val="00EE3ADF"/>
    <w:rsid w:val="00EE3C42"/>
    <w:rsid w:val="00EE3D4F"/>
    <w:rsid w:val="00EE3DED"/>
    <w:rsid w:val="00EE4E7B"/>
    <w:rsid w:val="00EE534D"/>
    <w:rsid w:val="00EE5560"/>
    <w:rsid w:val="00EE65FD"/>
    <w:rsid w:val="00EE68C4"/>
    <w:rsid w:val="00EE6F1E"/>
    <w:rsid w:val="00EF0348"/>
    <w:rsid w:val="00EF0608"/>
    <w:rsid w:val="00EF1F9C"/>
    <w:rsid w:val="00EF3B25"/>
    <w:rsid w:val="00EF4366"/>
    <w:rsid w:val="00EF4A94"/>
    <w:rsid w:val="00EF4CD6"/>
    <w:rsid w:val="00EF55A0"/>
    <w:rsid w:val="00EF63D1"/>
    <w:rsid w:val="00EF6513"/>
    <w:rsid w:val="00EF6683"/>
    <w:rsid w:val="00EF6710"/>
    <w:rsid w:val="00EF7002"/>
    <w:rsid w:val="00EF715B"/>
    <w:rsid w:val="00EF732D"/>
    <w:rsid w:val="00EF769B"/>
    <w:rsid w:val="00F017DB"/>
    <w:rsid w:val="00F027BA"/>
    <w:rsid w:val="00F02BE9"/>
    <w:rsid w:val="00F03D55"/>
    <w:rsid w:val="00F03E79"/>
    <w:rsid w:val="00F05C99"/>
    <w:rsid w:val="00F0628D"/>
    <w:rsid w:val="00F06651"/>
    <w:rsid w:val="00F07DE6"/>
    <w:rsid w:val="00F10384"/>
    <w:rsid w:val="00F1049B"/>
    <w:rsid w:val="00F1056C"/>
    <w:rsid w:val="00F107F1"/>
    <w:rsid w:val="00F10F53"/>
    <w:rsid w:val="00F10FC1"/>
    <w:rsid w:val="00F112FD"/>
    <w:rsid w:val="00F133A1"/>
    <w:rsid w:val="00F13ECD"/>
    <w:rsid w:val="00F155CE"/>
    <w:rsid w:val="00F17BFE"/>
    <w:rsid w:val="00F17EAE"/>
    <w:rsid w:val="00F218D4"/>
    <w:rsid w:val="00F2250A"/>
    <w:rsid w:val="00F23050"/>
    <w:rsid w:val="00F23467"/>
    <w:rsid w:val="00F2419B"/>
    <w:rsid w:val="00F24788"/>
    <w:rsid w:val="00F2525E"/>
    <w:rsid w:val="00F25900"/>
    <w:rsid w:val="00F2640F"/>
    <w:rsid w:val="00F2707E"/>
    <w:rsid w:val="00F27772"/>
    <w:rsid w:val="00F27C34"/>
    <w:rsid w:val="00F27E46"/>
    <w:rsid w:val="00F301C2"/>
    <w:rsid w:val="00F302E1"/>
    <w:rsid w:val="00F30437"/>
    <w:rsid w:val="00F31B22"/>
    <w:rsid w:val="00F31B49"/>
    <w:rsid w:val="00F31D5C"/>
    <w:rsid w:val="00F32EB0"/>
    <w:rsid w:val="00F32F56"/>
    <w:rsid w:val="00F33D4F"/>
    <w:rsid w:val="00F34AAE"/>
    <w:rsid w:val="00F34CD6"/>
    <w:rsid w:val="00F34D03"/>
    <w:rsid w:val="00F34F3B"/>
    <w:rsid w:val="00F35873"/>
    <w:rsid w:val="00F35920"/>
    <w:rsid w:val="00F366A5"/>
    <w:rsid w:val="00F368BF"/>
    <w:rsid w:val="00F36C5F"/>
    <w:rsid w:val="00F37259"/>
    <w:rsid w:val="00F37D38"/>
    <w:rsid w:val="00F405A4"/>
    <w:rsid w:val="00F41C84"/>
    <w:rsid w:val="00F41F05"/>
    <w:rsid w:val="00F433BD"/>
    <w:rsid w:val="00F43FBA"/>
    <w:rsid w:val="00F444D3"/>
    <w:rsid w:val="00F44EC5"/>
    <w:rsid w:val="00F47498"/>
    <w:rsid w:val="00F47883"/>
    <w:rsid w:val="00F5028E"/>
    <w:rsid w:val="00F512B2"/>
    <w:rsid w:val="00F5283D"/>
    <w:rsid w:val="00F52ABA"/>
    <w:rsid w:val="00F52BC7"/>
    <w:rsid w:val="00F53BF4"/>
    <w:rsid w:val="00F54266"/>
    <w:rsid w:val="00F54D2B"/>
    <w:rsid w:val="00F55043"/>
    <w:rsid w:val="00F55255"/>
    <w:rsid w:val="00F56DCF"/>
    <w:rsid w:val="00F57034"/>
    <w:rsid w:val="00F60BE9"/>
    <w:rsid w:val="00F61FD8"/>
    <w:rsid w:val="00F62DBF"/>
    <w:rsid w:val="00F641FC"/>
    <w:rsid w:val="00F647F7"/>
    <w:rsid w:val="00F6583C"/>
    <w:rsid w:val="00F6589A"/>
    <w:rsid w:val="00F67457"/>
    <w:rsid w:val="00F6783E"/>
    <w:rsid w:val="00F67F61"/>
    <w:rsid w:val="00F70DBE"/>
    <w:rsid w:val="00F71124"/>
    <w:rsid w:val="00F71888"/>
    <w:rsid w:val="00F719CD"/>
    <w:rsid w:val="00F71BB8"/>
    <w:rsid w:val="00F72149"/>
    <w:rsid w:val="00F72584"/>
    <w:rsid w:val="00F7290D"/>
    <w:rsid w:val="00F7302F"/>
    <w:rsid w:val="00F732EC"/>
    <w:rsid w:val="00F73D08"/>
    <w:rsid w:val="00F74D11"/>
    <w:rsid w:val="00F7586B"/>
    <w:rsid w:val="00F75C70"/>
    <w:rsid w:val="00F75F2F"/>
    <w:rsid w:val="00F76445"/>
    <w:rsid w:val="00F76ECC"/>
    <w:rsid w:val="00F77C21"/>
    <w:rsid w:val="00F77DEF"/>
    <w:rsid w:val="00F80399"/>
    <w:rsid w:val="00F812C8"/>
    <w:rsid w:val="00F8132D"/>
    <w:rsid w:val="00F818AE"/>
    <w:rsid w:val="00F81B40"/>
    <w:rsid w:val="00F820C4"/>
    <w:rsid w:val="00F8216F"/>
    <w:rsid w:val="00F8332F"/>
    <w:rsid w:val="00F83412"/>
    <w:rsid w:val="00F83829"/>
    <w:rsid w:val="00F8393F"/>
    <w:rsid w:val="00F83A8C"/>
    <w:rsid w:val="00F84069"/>
    <w:rsid w:val="00F843D7"/>
    <w:rsid w:val="00F8494E"/>
    <w:rsid w:val="00F8521F"/>
    <w:rsid w:val="00F85536"/>
    <w:rsid w:val="00F85623"/>
    <w:rsid w:val="00F8657A"/>
    <w:rsid w:val="00F8679A"/>
    <w:rsid w:val="00F86B9A"/>
    <w:rsid w:val="00F87117"/>
    <w:rsid w:val="00F8736C"/>
    <w:rsid w:val="00F9030E"/>
    <w:rsid w:val="00F90ADB"/>
    <w:rsid w:val="00F90E78"/>
    <w:rsid w:val="00F90FB4"/>
    <w:rsid w:val="00F91209"/>
    <w:rsid w:val="00F91484"/>
    <w:rsid w:val="00F914B1"/>
    <w:rsid w:val="00F9221F"/>
    <w:rsid w:val="00F931C7"/>
    <w:rsid w:val="00F93559"/>
    <w:rsid w:val="00F93D72"/>
    <w:rsid w:val="00F93D74"/>
    <w:rsid w:val="00F93E65"/>
    <w:rsid w:val="00F94070"/>
    <w:rsid w:val="00F950B5"/>
    <w:rsid w:val="00F9513F"/>
    <w:rsid w:val="00F95262"/>
    <w:rsid w:val="00F97908"/>
    <w:rsid w:val="00F97B43"/>
    <w:rsid w:val="00FA07F8"/>
    <w:rsid w:val="00FA105C"/>
    <w:rsid w:val="00FA1309"/>
    <w:rsid w:val="00FA1475"/>
    <w:rsid w:val="00FA148A"/>
    <w:rsid w:val="00FA2557"/>
    <w:rsid w:val="00FA27C8"/>
    <w:rsid w:val="00FA3379"/>
    <w:rsid w:val="00FA3B76"/>
    <w:rsid w:val="00FA4D66"/>
    <w:rsid w:val="00FA5355"/>
    <w:rsid w:val="00FA5A4E"/>
    <w:rsid w:val="00FA5B17"/>
    <w:rsid w:val="00FA6BAF"/>
    <w:rsid w:val="00FA6FCA"/>
    <w:rsid w:val="00FB0082"/>
    <w:rsid w:val="00FB0243"/>
    <w:rsid w:val="00FB1527"/>
    <w:rsid w:val="00FB15F5"/>
    <w:rsid w:val="00FB19B0"/>
    <w:rsid w:val="00FB2537"/>
    <w:rsid w:val="00FB33DC"/>
    <w:rsid w:val="00FB4338"/>
    <w:rsid w:val="00FB4430"/>
    <w:rsid w:val="00FB477E"/>
    <w:rsid w:val="00FB49D5"/>
    <w:rsid w:val="00FB4C9C"/>
    <w:rsid w:val="00FB6165"/>
    <w:rsid w:val="00FB6F14"/>
    <w:rsid w:val="00FB716F"/>
    <w:rsid w:val="00FB7C9A"/>
    <w:rsid w:val="00FC0150"/>
    <w:rsid w:val="00FC03AB"/>
    <w:rsid w:val="00FC0473"/>
    <w:rsid w:val="00FC1980"/>
    <w:rsid w:val="00FC2685"/>
    <w:rsid w:val="00FC2CA8"/>
    <w:rsid w:val="00FC4729"/>
    <w:rsid w:val="00FC4A8C"/>
    <w:rsid w:val="00FC53DB"/>
    <w:rsid w:val="00FC5FC2"/>
    <w:rsid w:val="00FC6177"/>
    <w:rsid w:val="00FC63D1"/>
    <w:rsid w:val="00FC735D"/>
    <w:rsid w:val="00FC7528"/>
    <w:rsid w:val="00FC7763"/>
    <w:rsid w:val="00FD0572"/>
    <w:rsid w:val="00FD1A97"/>
    <w:rsid w:val="00FD2681"/>
    <w:rsid w:val="00FD2D7B"/>
    <w:rsid w:val="00FD37F6"/>
    <w:rsid w:val="00FD4589"/>
    <w:rsid w:val="00FD473E"/>
    <w:rsid w:val="00FD7DF9"/>
    <w:rsid w:val="00FE028B"/>
    <w:rsid w:val="00FE07C8"/>
    <w:rsid w:val="00FE0B51"/>
    <w:rsid w:val="00FE0B78"/>
    <w:rsid w:val="00FE0ED4"/>
    <w:rsid w:val="00FE100C"/>
    <w:rsid w:val="00FE1EAB"/>
    <w:rsid w:val="00FE2E93"/>
    <w:rsid w:val="00FE3465"/>
    <w:rsid w:val="00FE391E"/>
    <w:rsid w:val="00FE5D21"/>
    <w:rsid w:val="00FE5DD7"/>
    <w:rsid w:val="00FE5FF6"/>
    <w:rsid w:val="00FE617A"/>
    <w:rsid w:val="00FE67CF"/>
    <w:rsid w:val="00FE6D20"/>
    <w:rsid w:val="00FE6FB9"/>
    <w:rsid w:val="00FE7549"/>
    <w:rsid w:val="00FE7BCC"/>
    <w:rsid w:val="00FF000B"/>
    <w:rsid w:val="00FF126D"/>
    <w:rsid w:val="00FF144F"/>
    <w:rsid w:val="00FF2310"/>
    <w:rsid w:val="00FF2E73"/>
    <w:rsid w:val="00FF48C0"/>
    <w:rsid w:val="00FF4AE2"/>
    <w:rsid w:val="00FF50A8"/>
    <w:rsid w:val="00FF571E"/>
    <w:rsid w:val="00FF5BE4"/>
    <w:rsid w:val="00FF5D5A"/>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92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D3CD8"/>
    <w:pPr>
      <w:keepNext/>
      <w:numPr>
        <w:numId w:val="2"/>
      </w:numPr>
      <w:tabs>
        <w:tab w:val="clear" w:pos="432"/>
      </w:tabs>
      <w:spacing w:before="120"/>
      <w:outlineLvl w:val="0"/>
    </w:pPr>
    <w:rPr>
      <w:b/>
      <w:bCs/>
      <w:sz w:val="28"/>
      <w:szCs w:val="28"/>
    </w:rPr>
  </w:style>
  <w:style w:type="paragraph" w:styleId="2">
    <w:name w:val="heading 2"/>
    <w:basedOn w:val="a"/>
    <w:next w:val="a"/>
    <w:qFormat/>
    <w:rsid w:val="007D3CD8"/>
    <w:pPr>
      <w:keepNext/>
      <w:numPr>
        <w:ilvl w:val="1"/>
        <w:numId w:val="2"/>
      </w:numPr>
      <w:tabs>
        <w:tab w:val="clear" w:pos="576"/>
      </w:tabs>
      <w:spacing w:before="120"/>
      <w:outlineLvl w:val="1"/>
    </w:pPr>
    <w:rPr>
      <w:b/>
      <w:bCs/>
      <w:sz w:val="24"/>
    </w:rPr>
  </w:style>
  <w:style w:type="paragraph" w:styleId="3">
    <w:name w:val="heading 3"/>
    <w:basedOn w:val="a"/>
    <w:next w:val="a"/>
    <w:qFormat/>
    <w:rsid w:val="007D3CD8"/>
    <w:pPr>
      <w:keepNext/>
      <w:numPr>
        <w:ilvl w:val="2"/>
        <w:numId w:val="2"/>
      </w:numPr>
      <w:tabs>
        <w:tab w:val="clear" w:pos="720"/>
      </w:tabs>
      <w:spacing w:before="120"/>
      <w:outlineLvl w:val="2"/>
    </w:pPr>
    <w:rPr>
      <w:b/>
    </w:rPr>
  </w:style>
  <w:style w:type="paragraph" w:styleId="4">
    <w:name w:val="heading 4"/>
    <w:basedOn w:val="a"/>
    <w:next w:val="a"/>
    <w:qFormat/>
    <w:rsid w:val="007D3CD8"/>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7D3CD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D3CD8"/>
    <w:pPr>
      <w:numPr>
        <w:ilvl w:val="5"/>
        <w:numId w:val="2"/>
      </w:numPr>
      <w:spacing w:before="240" w:after="60"/>
      <w:outlineLvl w:val="5"/>
    </w:pPr>
    <w:rPr>
      <w:b/>
      <w:bCs/>
    </w:rPr>
  </w:style>
  <w:style w:type="paragraph" w:styleId="7">
    <w:name w:val="heading 7"/>
    <w:basedOn w:val="a"/>
    <w:next w:val="a"/>
    <w:qFormat/>
    <w:rsid w:val="007D3CD8"/>
    <w:pPr>
      <w:numPr>
        <w:ilvl w:val="6"/>
        <w:numId w:val="2"/>
      </w:numPr>
      <w:spacing w:before="240" w:after="60"/>
      <w:outlineLvl w:val="6"/>
    </w:pPr>
    <w:rPr>
      <w:sz w:val="24"/>
      <w:szCs w:val="24"/>
    </w:rPr>
  </w:style>
  <w:style w:type="paragraph" w:styleId="8">
    <w:name w:val="heading 8"/>
    <w:basedOn w:val="a"/>
    <w:next w:val="a"/>
    <w:qFormat/>
    <w:rsid w:val="007D3CD8"/>
    <w:pPr>
      <w:numPr>
        <w:ilvl w:val="7"/>
        <w:numId w:val="2"/>
      </w:numPr>
      <w:spacing w:before="240" w:after="60"/>
      <w:outlineLvl w:val="7"/>
    </w:pPr>
    <w:rPr>
      <w:i/>
      <w:iCs/>
      <w:sz w:val="24"/>
      <w:szCs w:val="24"/>
    </w:rPr>
  </w:style>
  <w:style w:type="paragraph" w:styleId="9">
    <w:name w:val="heading 9"/>
    <w:aliases w:val="Figure Heading,FH"/>
    <w:basedOn w:val="a"/>
    <w:next w:val="a"/>
    <w:qFormat/>
    <w:rsid w:val="007D3CD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D3CD8"/>
    <w:rPr>
      <w:sz w:val="20"/>
      <w:szCs w:val="20"/>
    </w:rPr>
  </w:style>
  <w:style w:type="character" w:customStyle="1" w:styleId="Char0">
    <w:name w:val="正文文本 Char"/>
    <w:basedOn w:val="a0"/>
    <w:link w:val="a3"/>
    <w:rsid w:val="00CF195E"/>
  </w:style>
  <w:style w:type="character" w:styleId="a4">
    <w:name w:val="Hyperlink"/>
    <w:rsid w:val="007D3CD8"/>
    <w:rPr>
      <w:color w:val="0000FF"/>
      <w:kern w:val="2"/>
      <w:u w:val="single"/>
      <w:lang w:val="en-GB" w:eastAsia="zh-CN" w:bidi="ar-SA"/>
    </w:rPr>
  </w:style>
  <w:style w:type="paragraph" w:styleId="a5">
    <w:name w:val="caption"/>
    <w:aliases w:val="cap"/>
    <w:basedOn w:val="a"/>
    <w:next w:val="a"/>
    <w:link w:val="Char1"/>
    <w:qFormat/>
    <w:rsid w:val="007D3CD8"/>
    <w:pPr>
      <w:jc w:val="center"/>
    </w:pPr>
    <w:rPr>
      <w:b/>
      <w:bCs/>
      <w:sz w:val="20"/>
      <w:szCs w:val="20"/>
      <w:lang w:eastAsia="zh-CN"/>
    </w:rPr>
  </w:style>
  <w:style w:type="character" w:customStyle="1" w:styleId="Char1">
    <w:name w:val="题注 Char"/>
    <w:aliases w:val="cap Char"/>
    <w:link w:val="a5"/>
    <w:rsid w:val="00C411AF"/>
    <w:rPr>
      <w:b/>
      <w:bCs/>
    </w:rPr>
  </w:style>
  <w:style w:type="paragraph" w:styleId="a6">
    <w:name w:val="List Bullet"/>
    <w:basedOn w:val="a7"/>
    <w:rsid w:val="007D3CD8"/>
    <w:pPr>
      <w:autoSpaceDE/>
      <w:autoSpaceDN/>
      <w:adjustRightInd/>
      <w:spacing w:after="180"/>
      <w:ind w:left="568" w:hanging="284"/>
      <w:jc w:val="left"/>
    </w:pPr>
    <w:rPr>
      <w:sz w:val="20"/>
      <w:szCs w:val="20"/>
      <w:lang w:val="en-GB"/>
    </w:rPr>
  </w:style>
  <w:style w:type="paragraph" w:styleId="a7">
    <w:name w:val="List"/>
    <w:basedOn w:val="a"/>
    <w:rsid w:val="007D3CD8"/>
    <w:pPr>
      <w:ind w:left="360" w:hanging="360"/>
    </w:pPr>
  </w:style>
  <w:style w:type="paragraph" w:styleId="20">
    <w:name w:val="Body Text 2"/>
    <w:basedOn w:val="a"/>
    <w:rsid w:val="007D3CD8"/>
    <w:pPr>
      <w:spacing w:after="0"/>
      <w:jc w:val="left"/>
    </w:pPr>
    <w:rPr>
      <w:szCs w:val="20"/>
    </w:rPr>
  </w:style>
  <w:style w:type="paragraph" w:styleId="a8">
    <w:name w:val="Balloon Text"/>
    <w:basedOn w:val="a"/>
    <w:semiHidden/>
    <w:rsid w:val="007D3CD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D3CD8"/>
    <w:rPr>
      <w:color w:val="800080"/>
      <w:kern w:val="2"/>
      <w:u w:val="single"/>
      <w:lang w:val="en-GB" w:eastAsia="zh-CN" w:bidi="ar-SA"/>
    </w:rPr>
  </w:style>
  <w:style w:type="paragraph" w:styleId="aa">
    <w:name w:val="footnote text"/>
    <w:basedOn w:val="a"/>
    <w:semiHidden/>
    <w:rsid w:val="007D3CD8"/>
    <w:rPr>
      <w:sz w:val="20"/>
      <w:szCs w:val="20"/>
    </w:rPr>
  </w:style>
  <w:style w:type="character" w:styleId="ab">
    <w:name w:val="footnote reference"/>
    <w:semiHidden/>
    <w:rsid w:val="007D3CD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0">
    <w:name w:val="List Paragraph"/>
    <w:aliases w:val="- Bullets,목록 단락"/>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rsid w:val="005834D7"/>
    <w:rPr>
      <w:kern w:val="2"/>
      <w:sz w:val="16"/>
      <w:szCs w:val="16"/>
      <w:lang w:val="en-GB" w:eastAsia="zh-CN" w:bidi="ar-SA"/>
    </w:rPr>
  </w:style>
  <w:style w:type="paragraph" w:styleId="af3">
    <w:name w:val="annotation text"/>
    <w:basedOn w:val="a"/>
    <w:link w:val="Char6"/>
    <w:rsid w:val="005834D7"/>
    <w:rPr>
      <w:kern w:val="2"/>
      <w:sz w:val="20"/>
      <w:szCs w:val="20"/>
      <w:lang w:val="en-GB"/>
    </w:rPr>
  </w:style>
  <w:style w:type="character" w:customStyle="1" w:styleId="Char6">
    <w:name w:val="批注文字 Char"/>
    <w:link w:val="af3"/>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eastAsia="en-US"/>
    </w:rPr>
  </w:style>
  <w:style w:type="character" w:customStyle="1" w:styleId="Char5">
    <w:name w:val="列出段落 Char"/>
    <w:aliases w:val="- Bullets Char,목록 단락 Char"/>
    <w:link w:val="af0"/>
    <w:uiPriority w:val="34"/>
    <w:qFormat/>
    <w:locked/>
    <w:rsid w:val="002655D4"/>
    <w:rPr>
      <w:sz w:val="22"/>
      <w:szCs w:val="22"/>
      <w:lang w:eastAsia="en-US"/>
    </w:rPr>
  </w:style>
  <w:style w:type="character" w:customStyle="1" w:styleId="1Char">
    <w:name w:val="标题 1 Char"/>
    <w:link w:val="1"/>
    <w:rsid w:val="00533361"/>
    <w:rPr>
      <w:b/>
      <w:bCs/>
      <w:sz w:val="28"/>
      <w:szCs w:val="28"/>
      <w:lang w:eastAsia="en-US"/>
    </w:rPr>
  </w:style>
  <w:style w:type="paragraph" w:styleId="af6">
    <w:name w:val="Plain Text"/>
    <w:basedOn w:val="a"/>
    <w:link w:val="Char8"/>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8">
    <w:name w:val="纯文本 Char"/>
    <w:basedOn w:val="a0"/>
    <w:link w:val="af6"/>
    <w:uiPriority w:val="99"/>
    <w:rsid w:val="004B2DF5"/>
    <w:rPr>
      <w:rFonts w:ascii="Calibri" w:hAnsi="Courier New" w:cs="Courier New"/>
      <w:sz w:val="21"/>
      <w:szCs w:val="21"/>
    </w:rPr>
  </w:style>
  <w:style w:type="paragraph" w:customStyle="1" w:styleId="TableCell0">
    <w:name w:val="TableCell"/>
    <w:basedOn w:val="a"/>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 w:type="paragraph" w:customStyle="1" w:styleId="RAN1bullet2">
    <w:name w:val="RAN1 bullet2"/>
    <w:basedOn w:val="a"/>
    <w:qFormat/>
    <w:rsid w:val="00B6539D"/>
    <w:pPr>
      <w:numPr>
        <w:ilvl w:val="1"/>
        <w:numId w:val="42"/>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r="http://schemas.openxmlformats.org/officeDocument/2006/relationships" xmlns:w="http://schemas.openxmlformats.org/wordprocessingml/2006/main">
  <w:divs>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922942">
      <w:bodyDiv w:val="1"/>
      <w:marLeft w:val="0"/>
      <w:marRight w:val="0"/>
      <w:marTop w:val="0"/>
      <w:marBottom w:val="0"/>
      <w:divBdr>
        <w:top w:val="none" w:sz="0" w:space="0" w:color="auto"/>
        <w:left w:val="none" w:sz="0" w:space="0" w:color="auto"/>
        <w:bottom w:val="none" w:sz="0" w:space="0" w:color="auto"/>
        <w:right w:val="none" w:sz="0" w:space="0" w:color="auto"/>
      </w:divBdr>
      <w:divsChild>
        <w:div w:id="2033993958">
          <w:marLeft w:val="0"/>
          <w:marRight w:val="0"/>
          <w:marTop w:val="0"/>
          <w:marBottom w:val="120"/>
          <w:divBdr>
            <w:top w:val="none" w:sz="0" w:space="0" w:color="auto"/>
            <w:left w:val="none" w:sz="0" w:space="0" w:color="auto"/>
            <w:bottom w:val="none" w:sz="0" w:space="0" w:color="auto"/>
            <w:right w:val="none" w:sz="0" w:space="0" w:color="auto"/>
          </w:divBdr>
        </w:div>
      </w:divsChild>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135098701">
      <w:bodyDiv w:val="1"/>
      <w:marLeft w:val="0"/>
      <w:marRight w:val="0"/>
      <w:marTop w:val="0"/>
      <w:marBottom w:val="0"/>
      <w:divBdr>
        <w:top w:val="none" w:sz="0" w:space="0" w:color="auto"/>
        <w:left w:val="none" w:sz="0" w:space="0" w:color="auto"/>
        <w:bottom w:val="none" w:sz="0" w:space="0" w:color="auto"/>
        <w:right w:val="none" w:sz="0" w:space="0" w:color="auto"/>
      </w:divBdr>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8181">
      <w:bodyDiv w:val="1"/>
      <w:marLeft w:val="0"/>
      <w:marRight w:val="0"/>
      <w:marTop w:val="0"/>
      <w:marBottom w:val="0"/>
      <w:divBdr>
        <w:top w:val="none" w:sz="0" w:space="0" w:color="auto"/>
        <w:left w:val="none" w:sz="0" w:space="0" w:color="auto"/>
        <w:bottom w:val="none" w:sz="0" w:space="0" w:color="auto"/>
        <w:right w:val="none" w:sz="0" w:space="0" w:color="auto"/>
      </w:divBdr>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35B17-9687-41DB-B50D-6AFDDA940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11</Pages>
  <Words>4209</Words>
  <Characters>23992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Xingwei Zhang</dc:creator>
  <cp:lastModifiedBy>chengyan</cp:lastModifiedBy>
  <cp:revision>10</cp:revision>
  <cp:lastPrinted>2007-06-18T09:08:00Z</cp:lastPrinted>
  <dcterms:created xsi:type="dcterms:W3CDTF">2017-11-17T06:30:00Z</dcterms:created>
  <dcterms:modified xsi:type="dcterms:W3CDTF">2017-11-17T18:03:00Z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(3)LmKUKs+HezrwZUuPCb5YD5KgmkTOCK+zO0nuXPT7uyYKlmB5eXuyP7IDZUImdb2llG6wIssr
bPcnTi+zFMJIiTLHbupWsdBlUEXBRJgmUwUzSHIsZaFivwQEf1dLswhX1t/QSNoew7RNz7Ms
Jw/J31L/fqE6ZKehgjcImQePCssq7qtFQySDrLJB55RgWWEPV0u6bLCeGUQiT3fqt+Ke62AX
blX5tIiJbSWRWWwr0M</vt:lpwstr>
  </property>
  <property fmtid="{D5CDD505-2E9C-101B-9397-08002B2CF9AE}" pid="13" name="_2015_ms_pID_725343_00">
    <vt:lpwstr>_2015_ms_pID_725343</vt:lpwstr>
  </property>
  <property fmtid="{D5CDD505-2E9C-101B-9397-08002B2CF9AE}" pid="14" name="_2015_ms_pID_7253431">
    <vt:lpwstr>qw1kftgvhPE2hfrf1ONDlysUUwetGRTpDvkC3XiI31iJU+3Gu0E1ty
9Oq/65hOCeLzA3cO7F8BIW5kdNW2slbG9NnqENDNG1YbGFScN8+uTsZ+1o3ilu/uWX2aHnHr
DUd12/kXBGKwjWJ7GCcUCIC4vrrvRyQq3fRoIpaDkXyoV5mv6rVTC5YyuXaNGgaRYG38s95/
1QXUeHR8cbqCNN6XOzTU1xnW8FzKlUZRlPIT</vt:lpwstr>
  </property>
  <property fmtid="{D5CDD505-2E9C-101B-9397-08002B2CF9AE}" pid="15" name="_2015_ms_pID_7253431_00">
    <vt:lpwstr>_2015_ms_pID_7253431</vt:lpwstr>
  </property>
  <property fmtid="{D5CDD505-2E9C-101B-9397-08002B2CF9AE}" pid="16" name="_2015_ms_pID_7253432">
    <vt:lpwstr>oys4XJiL6uA3wGDMDb9SsK7K3eBhHXRx4HIX
lTCrcWZC9J/LFYrlhf7CdY1YcI+oSw==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1510923923</vt:lpwstr>
  </property>
</Properties>
</file>