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5B52" w:rsidRPr="00A14CBC" w:rsidRDefault="008F3394" w:rsidP="00627279">
      <w:pPr>
        <w:tabs>
          <w:tab w:val="right" w:pos="10170"/>
        </w:tabs>
        <w:spacing w:after="0"/>
        <w:jc w:val="left"/>
        <w:rPr>
          <w:b/>
          <w:kern w:val="2"/>
          <w:lang w:eastAsia="zh-CN"/>
        </w:rPr>
      </w:pPr>
      <w:r w:rsidRPr="008F3394">
        <w:rPr>
          <w:b/>
          <w:noProof/>
          <w:kern w:val="2"/>
          <w:lang w:eastAsia="zh-CN"/>
        </w:rPr>
        <w:pict>
          <v:shape id="AutoShape 2" o:spid="_x0000_s1206" alt="E15342G@835955749B6E11EC749357G609;;=683@CYV41043!!!!!!BIHO@]v41043!!!!@7G01C71102E29E17G3S0,18yyyy!It`vdh!Bnoushctuhno!Udlqm`ud/enb!!!!!!!!!!!!!!!!!!!!!!!!!!!!!!!!!!!!!!!!!!!!!!!!!!!!!!!!!!!!!!!!!!!!!!!!!!!!!!!!!!!!!!!!!!!!!!!!!!!!!!!!!!!!!!!!!!!!!!!!!!!!!!!!!!!!!!!!!!!!!!!!!!!!!!!!!!!!!!!!!!!!!!!!!!!!!!!!!!!!!!!!!!!!!!!!!!!!!!!!!!!!!!!!!!!!!!!!!!!!!!!!!!!!!!!!!!!!!!!!!!!!!!!!!!!!!!!!!!!!!!!!!!!!!!!!!!!!!!!!!!!!!!!!!!!!!!!!!!!!!!!!!!!!!!!!!!!!!!!!!!!!!!!!!!!!!!!!!!!!!!!!!!!!!!!!!!!!!!!!!!!!!!!!!!!!!!!!!!!!!!!!!!!!!!!!!!!!!!!!!!!!!!!!!!!!!!!!!!!!!!!!!!!!!!!!!!!!!!!!!!!!!!!!!!!!!!!!!!!!!!!!!!!!!!!!!!!!!!!!!!!!!!!!!!!!!!!!!!!!!!!!!!!!!!!!!!!!!!!!!!!!!!!!!!!!!!!!!!!!!!!!!!!!!!!!!!!!!!!!!!!!!!!!!!!!!!!!!!!!!!!!!!!!!!!!!!!!!!!!!!!!!!!!!!!!!!!!!!!!!!!!!!!!!!!!!!!!!!!!!!!!!!!!!!!!!!!!!!!!!!!!!!!!!!!!!!!!!!!!!!!!!!!!!!!!!!!!!!!!!!!!!!!!!!!!!!!!!!!!!!!!!!!!!!!!!!!!!!!!!!!!!!!!!!!!!!!!!!!!!!!!!!!!!!!!!!!!!!!!!!!!!!!!!!!!!!!!!!!!!!!!!!!!!!!!!!!!!!!!!!!!!!!!!!!!!!!!!!!!!!!!!!!!!!!!!!!!!!!!!!!!!!!!!!!!!!!!!!!!!!!!!!!!!!!!!!!!!!!!!!!!!!!!!!!!!!!!!!!!!!!!!!!!!!!!!!!!!!!!!!!!!!!!!!!!!!!!!!!!!!!!!!!!!!!!!!!!!!!!!!!!!!!!!!!!!!!!!!!!!!!!!!!!!!!!!!!!!!!!!!!!!!!!!!!!!!!!!!!!!!!!!!!!!!!!!!!!!!!!!!!!!!!!!!!!!!!!!!!!!!!!!!!!!!!!!!!!!!!!!!!!!!!!!!!!!!!!!!!!!!!!!!!!!!!!!!!!!!!!!!!!!!!!!!!!!!!!!!!!!!!!!!!!!!!!!!!!!!!!!!!!!!!!!!!!!!!!!!!!!!!!!!!!!!!!!!!!!!!!!!!!!!!!!!!!!!!!!!!!!!!!!!!!!!!!!!!!!!!!!!!!!!!!!!!!!!!!!!!!!!!!!!!!!!!!!!!!!!!!!!!!!!!!!!!!!!!!!!!!!!!!!!!!!!!!!!!!!!!!!!!!!!!!!!!!!!!!!!!!!!!!!!!!!!!!!!!!!!!!!!!!!!!!!!!!!!!!!!!!!!!!!!!!!!!!!!!!!!!!!!!!!!!!!!!!!!!!!!!!!!!!!!!!!!!!!!!!!!!!!!!!!!!!!!!!!!!!!!!!!!!!!!!!!!!!!!!!!!!!!!!!!!!!!!!!!!!!!!!!!!!!!!!!!!!!!!!!!!!!!!!!!!!!!!!!!!!!!!!!!!!!!!!!!!!!!!!!!!!!!!!!!!!!!!!!!!!!!!!!!!!!!!!!!!!!!!!!!!!!!!!!!!!!!!!!!!!!!!!!!!!!!!!!!!!!!!!!!!!!!!!!!!!!!!!!!!!!!!!!!!!!!!!!!!!!!!!!!!!!!!!!!!!!!!!!!!!!!!!!!!!!!!!!!!!!!!!!!!!!!!!!!!!!!!!!!!!!!!!!!!!!!!!!!!!!!!!!!!!!!!!!!!!!!!!!!!!!!!!!!!!!!!!!!!!!!!!!!!!!!!!!!!!!!!!!!!!!!!!!!!!!!!!!!!!!!!!!!!!!!!!!!!!!!!!!!!!!!!!!!!!!!!!!!!!!!!!!!!!!!!!!!!!!!!!!!!!!!!!!!!!!!!!!!!!!!!!!!!!!!!!!!!!!!!!!!!!!!!!!!!!!!!!!!!!!!!!!!!!!!!!!!!!!!!!!!!!!!!!!!!!!!!!!!!!!!!!!!!!!!!!!!!!!!!!!!!!!!!!!!!!!!!!!!!!!!!!!!!!!!!!!!!!!!!!!!!!!!!!!!!!!!!!!!!!!!!!!!!!!!!!!!!!!!!!!!!!!!!!!!!!!!!!!!!!!!!!!!!!!!!!!!!!!!!!!!!!!!!!!!!!!!!!!!!!!!!!!!!!!!!!!!!!!!!!!!!!!!!!!!!!!!!!!!!!!!!!!!!!!!!!!!!!!!!!!!!!!!!!!!!!!!!!!!!!!!!!!!!!!!!!!!!!!!!!!!!!!!!!!!!!!!!!!!!!!!!!!!!!!!!!!!!!!!!!!!!!!!!!!!1!^" style="position:absolute;margin-left:0;margin-top:0;width:.05pt;height:.05pt;z-index:251658240;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075B52" w:rsidRPr="00A14CBC">
        <w:rPr>
          <w:b/>
          <w:noProof/>
          <w:kern w:val="2"/>
          <w:lang w:eastAsia="zh-CN"/>
        </w:rPr>
        <w:t>3GPP TSG RAN WG1 Meeting#91</w:t>
      </w:r>
      <w:r w:rsidR="00075B52" w:rsidRPr="00A14CBC">
        <w:rPr>
          <w:b/>
          <w:kern w:val="2"/>
          <w:lang w:eastAsia="zh-CN"/>
        </w:rPr>
        <w:tab/>
        <w:t xml:space="preserve"> R1-</w:t>
      </w:r>
      <w:r w:rsidR="001B5435" w:rsidRPr="001B5435">
        <w:rPr>
          <w:b/>
          <w:kern w:val="2"/>
          <w:lang w:eastAsia="zh-CN"/>
        </w:rPr>
        <w:t>1719375</w:t>
      </w:r>
    </w:p>
    <w:p w:rsidR="00075B52" w:rsidRPr="00A14CBC" w:rsidRDefault="00075B52" w:rsidP="00075B52">
      <w:pPr>
        <w:jc w:val="left"/>
        <w:rPr>
          <w:b/>
          <w:kern w:val="2"/>
          <w:lang w:eastAsia="zh-CN"/>
        </w:rPr>
      </w:pPr>
      <w:r w:rsidRPr="00A14CBC">
        <w:rPr>
          <w:b/>
          <w:kern w:val="2"/>
          <w:lang w:eastAsia="zh-CN"/>
        </w:rPr>
        <w:t>Reno, USA, 27th Nov – 1st Dec 2017</w:t>
      </w:r>
    </w:p>
    <w:p w:rsidR="00075B52" w:rsidRPr="00A14CBC" w:rsidRDefault="00075B52" w:rsidP="00075B52">
      <w:pPr>
        <w:pBdr>
          <w:top w:val="single" w:sz="4" w:space="1" w:color="auto"/>
        </w:pBdr>
        <w:spacing w:after="0"/>
        <w:jc w:val="left"/>
        <w:rPr>
          <w:b/>
          <w:kern w:val="2"/>
          <w:sz w:val="16"/>
          <w:szCs w:val="16"/>
          <w:lang w:eastAsia="zh-CN"/>
        </w:rPr>
      </w:pPr>
    </w:p>
    <w:p w:rsidR="00075B52" w:rsidRPr="00A14CBC" w:rsidRDefault="00075B52" w:rsidP="00075B52">
      <w:pPr>
        <w:spacing w:after="60"/>
        <w:ind w:left="1555" w:hanging="1555"/>
        <w:jc w:val="left"/>
        <w:rPr>
          <w:b/>
          <w:kern w:val="2"/>
          <w:lang w:eastAsia="zh-CN"/>
        </w:rPr>
      </w:pPr>
      <w:r w:rsidRPr="00A14CBC">
        <w:rPr>
          <w:b/>
          <w:kern w:val="2"/>
          <w:lang w:eastAsia="zh-CN"/>
        </w:rPr>
        <w:t>Agenda Item:</w:t>
      </w:r>
      <w:r w:rsidRPr="00A14CBC">
        <w:rPr>
          <w:b/>
          <w:kern w:val="2"/>
          <w:lang w:eastAsia="zh-CN"/>
        </w:rPr>
        <w:tab/>
      </w:r>
      <w:r w:rsidR="00300615">
        <w:rPr>
          <w:b/>
          <w:kern w:val="2"/>
          <w:lang w:eastAsia="zh-CN"/>
        </w:rPr>
        <w:t>7</w:t>
      </w:r>
      <w:r w:rsidRPr="00A14CBC">
        <w:rPr>
          <w:b/>
          <w:kern w:val="2"/>
          <w:lang w:eastAsia="zh-CN"/>
        </w:rPr>
        <w:t>.1.4.1</w:t>
      </w:r>
    </w:p>
    <w:p w:rsidR="00075B52" w:rsidRPr="00A14CBC" w:rsidRDefault="00075B52" w:rsidP="00075B52">
      <w:pPr>
        <w:spacing w:after="60"/>
        <w:ind w:left="1555" w:hanging="1555"/>
        <w:jc w:val="left"/>
        <w:rPr>
          <w:b/>
          <w:kern w:val="2"/>
          <w:lang w:eastAsia="zh-CN"/>
        </w:rPr>
      </w:pPr>
      <w:r w:rsidRPr="00A14CBC">
        <w:rPr>
          <w:b/>
          <w:kern w:val="2"/>
          <w:lang w:eastAsia="zh-CN"/>
        </w:rPr>
        <w:t>Source:</w:t>
      </w:r>
      <w:r w:rsidRPr="00A14CBC">
        <w:rPr>
          <w:b/>
          <w:kern w:val="2"/>
          <w:lang w:eastAsia="zh-CN"/>
        </w:rPr>
        <w:tab/>
        <w:t>Huawei, HiSilicon</w:t>
      </w:r>
    </w:p>
    <w:p w:rsidR="00075B52" w:rsidRPr="00A14CBC" w:rsidRDefault="00075B52" w:rsidP="00075B52">
      <w:pPr>
        <w:spacing w:after="60"/>
        <w:ind w:left="1555" w:hanging="1555"/>
        <w:jc w:val="left"/>
        <w:rPr>
          <w:b/>
          <w:kern w:val="2"/>
          <w:lang w:eastAsia="zh-CN"/>
        </w:rPr>
      </w:pPr>
      <w:r w:rsidRPr="00A14CBC">
        <w:rPr>
          <w:b/>
          <w:kern w:val="2"/>
          <w:lang w:eastAsia="zh-CN"/>
        </w:rPr>
        <w:t>Title:</w:t>
      </w:r>
      <w:r w:rsidRPr="00A14CBC">
        <w:rPr>
          <w:b/>
          <w:kern w:val="2"/>
          <w:lang w:eastAsia="zh-CN"/>
        </w:rPr>
        <w:tab/>
      </w:r>
      <w:r w:rsidRPr="00A14CBC">
        <w:rPr>
          <w:b/>
        </w:rPr>
        <w:t>Remaining issues in RACH formats</w:t>
      </w:r>
    </w:p>
    <w:p w:rsidR="00075B52" w:rsidRPr="00A14CBC" w:rsidRDefault="00075B52" w:rsidP="00075B52">
      <w:pPr>
        <w:spacing w:after="60"/>
        <w:ind w:left="1555" w:hanging="1555"/>
        <w:jc w:val="left"/>
        <w:rPr>
          <w:b/>
          <w:kern w:val="2"/>
          <w:lang w:eastAsia="zh-CN"/>
        </w:rPr>
      </w:pPr>
      <w:r w:rsidRPr="00A14CBC">
        <w:rPr>
          <w:b/>
          <w:kern w:val="2"/>
          <w:lang w:eastAsia="zh-CN"/>
        </w:rPr>
        <w:t>Document for:</w:t>
      </w:r>
      <w:r w:rsidRPr="00A14CBC">
        <w:rPr>
          <w:b/>
          <w:kern w:val="2"/>
          <w:lang w:eastAsia="zh-CN"/>
        </w:rPr>
        <w:tab/>
        <w:t>Discussion and decision</w:t>
      </w:r>
    </w:p>
    <w:p w:rsidR="00075B52" w:rsidRPr="00A14CBC" w:rsidRDefault="00075B52" w:rsidP="00075B52">
      <w:pPr>
        <w:pBdr>
          <w:bottom w:val="single" w:sz="4" w:space="1" w:color="auto"/>
        </w:pBdr>
        <w:spacing w:after="0"/>
        <w:jc w:val="left"/>
        <w:rPr>
          <w:b/>
          <w:kern w:val="2"/>
          <w:sz w:val="16"/>
          <w:szCs w:val="16"/>
          <w:lang w:eastAsia="zh-CN"/>
        </w:rPr>
      </w:pPr>
    </w:p>
    <w:p w:rsidR="00075B52" w:rsidRPr="00A14CBC" w:rsidRDefault="00075B52" w:rsidP="00075B52"/>
    <w:p w:rsidR="00075B52" w:rsidRPr="00A14CBC" w:rsidRDefault="00075B52" w:rsidP="00075B52">
      <w:r w:rsidRPr="00A14CBC">
        <w:t xml:space="preserve">In this contribution, we will discuss the </w:t>
      </w:r>
      <w:r w:rsidR="008D7619">
        <w:t>remaining details of NR-PRACH formats</w:t>
      </w:r>
      <w:r w:rsidRPr="00A14CBC">
        <w:t xml:space="preserve">. We </w:t>
      </w:r>
      <w:r w:rsidR="004039CB">
        <w:t xml:space="preserve">will analyze the allocation of PRACH time-frequency resources by </w:t>
      </w:r>
      <w:r w:rsidR="004039CB" w:rsidRPr="00A14CBC">
        <w:t>evaluat</w:t>
      </w:r>
      <w:r w:rsidR="004039CB">
        <w:t>ing</w:t>
      </w:r>
      <w:r w:rsidR="004039CB" w:rsidRPr="00A14CBC">
        <w:t xml:space="preserve"> </w:t>
      </w:r>
      <w:r w:rsidRPr="00A14CBC">
        <w:t xml:space="preserve">whether the working assumption that the </w:t>
      </w:r>
      <w:r w:rsidRPr="00A14CBC">
        <w:rPr>
          <w:szCs w:val="20"/>
        </w:rPr>
        <w:t>field length of RAPID is 6 bits</w:t>
      </w:r>
      <w:r w:rsidRPr="00A14CBC">
        <w:t xml:space="preserve"> should be confirmed, or the extension to 8 bits as considered to be studied in the latest agreement need be adopted. </w:t>
      </w:r>
      <w:r w:rsidR="008D7619">
        <w:t>We will also present our opinion on the PRACH configuration.</w:t>
      </w:r>
      <w:r w:rsidRPr="00A14CBC">
        <w:t xml:space="preserve">  </w:t>
      </w:r>
    </w:p>
    <w:p w:rsidR="00075B52" w:rsidRPr="00A14CBC" w:rsidRDefault="00DF2DE3" w:rsidP="00075B52">
      <w:pPr>
        <w:pStyle w:val="Heading1"/>
        <w:keepNext/>
        <w:widowControl/>
        <w:snapToGrid w:val="0"/>
        <w:spacing w:before="120"/>
      </w:pPr>
      <w:r w:rsidRPr="00A14CBC">
        <w:t xml:space="preserve">Size of the Random Access Preamble ID (RAPID) </w:t>
      </w:r>
      <w:r w:rsidR="004130F3">
        <w:t>Field</w:t>
      </w:r>
    </w:p>
    <w:p w:rsidR="00075B52" w:rsidRPr="00A14CBC" w:rsidRDefault="004130F3" w:rsidP="00075B52">
      <w:r>
        <w:t xml:space="preserve">In LTE, a maximum of 64 preambles per RACH occasion were defined. This was a 4-time increase from the 16 signatures originally defined in W-CDMA, in order to minimize the collision probability of multiple RACH transmission in non-synchronized RACH based on slotted-ALOHA scheme </w:t>
      </w:r>
      <w:fldSimple w:instr=" REF _Ref496882048 \r \h  \* MERGEFORMAT ">
        <w:r w:rsidR="00055CEE">
          <w:t>[1]</w:t>
        </w:r>
      </w:fldSimple>
      <w:fldSimple w:instr=" REF _Ref496882051 \r \h  \* MERGEFORMAT ">
        <w:r w:rsidR="00055CEE">
          <w:t>[2]</w:t>
        </w:r>
      </w:fldSimple>
      <w:r w:rsidR="00075B52" w:rsidRPr="00A14CBC">
        <w:t xml:space="preserve">. In particular, LTE PRACH format 4 adopts a short sequence length of </w:t>
      </w:r>
      <w:r>
        <w:rPr>
          <w:i/>
        </w:rPr>
        <w:t>L</w:t>
      </w:r>
      <w:r>
        <w:t xml:space="preserve"> = 139, which is used in frame structure type 2 (for TDD only) and only transmitted in the special sub-frame. The corresponding PRACH preamble spans 0.1479 ms (2 OFDM symbols with 15 kHz SCS) in the special sub-frame and has a bandwidth of 1.08 </w:t>
      </w:r>
      <w:proofErr w:type="spellStart"/>
      <w:r>
        <w:t>MHz.</w:t>
      </w:r>
      <w:proofErr w:type="spellEnd"/>
      <w:r>
        <w:t xml:space="preserve"> Depending on the PRACH configuration and UL/DL configuration, there can be 0.5 to 2 PRACH preambles per 10 ms in the time domain, and 1 to 6 PRACH preambles in the frequency domain. Therefore, we can conclude that the time domain overhead per 10 ms of LTE PRACH with format 4 ranges from 0.5*2/140 to 2*2/140 = 0.71% to 2.86%.</w:t>
      </w:r>
    </w:p>
    <w:p w:rsidR="00075B52" w:rsidRPr="00A14CBC" w:rsidRDefault="004130F3" w:rsidP="00075B52">
      <w:r>
        <w:t>NR defines several new PRACH formats (</w:t>
      </w:r>
      <w:r w:rsidR="0001020C">
        <w:t xml:space="preserve">i.e., </w:t>
      </w:r>
      <w:r>
        <w:t xml:space="preserve">formats A0~A3, B1~B4, C0, C2) with the same short sequence length of </w:t>
      </w:r>
      <w:r>
        <w:rPr>
          <w:i/>
        </w:rPr>
        <w:t>L</w:t>
      </w:r>
      <w:r>
        <w:t xml:space="preserve">=139 as that for LTE PRACH format 4, which are expected to be used in </w:t>
      </w:r>
      <w:proofErr w:type="spellStart"/>
      <w:r>
        <w:t>mmWave</w:t>
      </w:r>
      <w:proofErr w:type="spellEnd"/>
      <w:r>
        <w:t xml:space="preserve"> cells </w:t>
      </w:r>
      <w:r>
        <w:rPr>
          <w:lang w:eastAsia="zh-CN"/>
        </w:rPr>
        <w:t>for multiple-beam deployment. Due to the new features of NR that are different from those of LTE, other values</w:t>
      </w:r>
      <w:r>
        <w:t xml:space="preserve"> of some PRACH configuration parameters for these NR PRACH formats are required. To determine the number of PRACH resources in order to support the new NR features, we consider the challenging but realistic 5G study case with 30 GHz carrier frequency as described in Appendix A, which is based on 3GPP system assumptions in </w:t>
      </w:r>
      <w:fldSimple w:instr=" REF _Ref496881731 \r \h  \* MERGEFORMAT ">
        <w:r w:rsidR="00055CEE">
          <w:t>[3]</w:t>
        </w:r>
      </w:fldSimple>
      <w:r w:rsidR="00075B52" w:rsidRPr="00A14CBC">
        <w:t xml:space="preserve">. The following analysis shows how to determine the number of PRACH resources. </w:t>
      </w:r>
    </w:p>
    <w:p w:rsidR="00F074DC" w:rsidRPr="00A14CBC" w:rsidRDefault="004130F3" w:rsidP="00075B52">
      <w:r>
        <w:rPr>
          <w:b/>
          <w:i/>
          <w:u w:val="single"/>
        </w:rPr>
        <w:t>Average number of PRACH transmission attempts per cell per second:</w:t>
      </w:r>
      <w:r>
        <w:t xml:space="preserve"> As calculated in Appendix A, in a small cell with radius 50 m, there are on average 6495 users (UEs). Considering different PRACH formats, the average number of PRACH transmission attempts per cell per second is list in Table 1 below.</w:t>
      </w:r>
    </w:p>
    <w:p w:rsidR="002856A0" w:rsidRPr="00A14CBC" w:rsidRDefault="004130F3">
      <w:pPr>
        <w:jc w:val="center"/>
        <w:rPr>
          <w:b/>
        </w:rPr>
      </w:pPr>
      <w:proofErr w:type="gramStart"/>
      <w:r>
        <w:rPr>
          <w:b/>
        </w:rPr>
        <w:t>Table 1.</w:t>
      </w:r>
      <w:proofErr w:type="gramEnd"/>
      <w:r>
        <w:rPr>
          <w:b/>
        </w:rPr>
        <w:t xml:space="preserve"> Average number of PRACH transmission attempts/cell/s</w:t>
      </w:r>
      <w:r w:rsidR="00535281">
        <w:rPr>
          <w:b/>
        </w:rPr>
        <w:t>*</w:t>
      </w:r>
      <w:r>
        <w:rPr>
          <w:b/>
        </w:rPr>
        <w:t xml:space="preserve"> for different NR</w:t>
      </w:r>
      <w:r w:rsidR="00D433C4">
        <w:rPr>
          <w:b/>
        </w:rPr>
        <w:t>-</w:t>
      </w:r>
      <w:r w:rsidR="00036007" w:rsidRPr="00A14CBC">
        <w:rPr>
          <w:b/>
        </w:rPr>
        <w:t>PRACH formats.</w:t>
      </w:r>
    </w:p>
    <w:tbl>
      <w:tblPr>
        <w:tblStyle w:val="TableGrid"/>
        <w:tblW w:w="0" w:type="auto"/>
        <w:jc w:val="center"/>
        <w:tblLook w:val="04A0"/>
      </w:tblPr>
      <w:tblGrid>
        <w:gridCol w:w="1899"/>
        <w:gridCol w:w="6500"/>
      </w:tblGrid>
      <w:tr w:rsidR="00F074DC" w:rsidRPr="00A14CBC" w:rsidTr="00AC1186">
        <w:trPr>
          <w:jc w:val="center"/>
        </w:trPr>
        <w:tc>
          <w:tcPr>
            <w:tcW w:w="1899" w:type="dxa"/>
            <w:vAlign w:val="center"/>
          </w:tcPr>
          <w:p w:rsidR="002856A0" w:rsidRPr="00A14CBC" w:rsidRDefault="004130F3">
            <w:pPr>
              <w:jc w:val="center"/>
              <w:rPr>
                <w:b/>
              </w:rPr>
            </w:pPr>
            <w:r>
              <w:rPr>
                <w:b/>
              </w:rPr>
              <w:t>Format</w:t>
            </w:r>
          </w:p>
        </w:tc>
        <w:tc>
          <w:tcPr>
            <w:tcW w:w="6500" w:type="dxa"/>
            <w:vAlign w:val="center"/>
          </w:tcPr>
          <w:p w:rsidR="002856A0" w:rsidRPr="00A14CBC" w:rsidRDefault="004130F3">
            <w:pPr>
              <w:jc w:val="center"/>
              <w:rPr>
                <w:b/>
              </w:rPr>
            </w:pPr>
            <w:r>
              <w:rPr>
                <w:b/>
              </w:rPr>
              <w:t>Average number of PRACH transmission attempts/cell/s</w:t>
            </w:r>
          </w:p>
        </w:tc>
      </w:tr>
      <w:tr w:rsidR="00F074DC" w:rsidRPr="00A14CBC" w:rsidTr="00AC1186">
        <w:trPr>
          <w:jc w:val="center"/>
        </w:trPr>
        <w:tc>
          <w:tcPr>
            <w:tcW w:w="1899" w:type="dxa"/>
            <w:vAlign w:val="center"/>
          </w:tcPr>
          <w:p w:rsidR="002856A0" w:rsidRPr="00A14CBC" w:rsidRDefault="004130F3">
            <w:pPr>
              <w:jc w:val="center"/>
            </w:pPr>
            <w:r>
              <w:t>A0</w:t>
            </w:r>
          </w:p>
        </w:tc>
        <w:tc>
          <w:tcPr>
            <w:tcW w:w="6500" w:type="dxa"/>
            <w:vAlign w:val="center"/>
          </w:tcPr>
          <w:p w:rsidR="002856A0" w:rsidRPr="00A14CBC" w:rsidRDefault="004130F3">
            <w:pPr>
              <w:jc w:val="center"/>
            </w:pPr>
            <w:r>
              <w:t>3215</w:t>
            </w:r>
          </w:p>
        </w:tc>
      </w:tr>
      <w:tr w:rsidR="00F074DC" w:rsidRPr="00A14CBC" w:rsidTr="00AC1186">
        <w:trPr>
          <w:jc w:val="center"/>
        </w:trPr>
        <w:tc>
          <w:tcPr>
            <w:tcW w:w="1899" w:type="dxa"/>
            <w:vAlign w:val="center"/>
          </w:tcPr>
          <w:p w:rsidR="00F074DC" w:rsidRPr="00A14CBC" w:rsidRDefault="004130F3" w:rsidP="00F074DC">
            <w:pPr>
              <w:jc w:val="center"/>
            </w:pPr>
            <w:r>
              <w:t>C0</w:t>
            </w:r>
          </w:p>
        </w:tc>
        <w:tc>
          <w:tcPr>
            <w:tcW w:w="6500" w:type="dxa"/>
            <w:vAlign w:val="center"/>
          </w:tcPr>
          <w:p w:rsidR="00F074DC" w:rsidRPr="00A14CBC" w:rsidRDefault="004130F3" w:rsidP="00F074DC">
            <w:pPr>
              <w:jc w:val="center"/>
            </w:pPr>
            <w:r>
              <w:t>4896</w:t>
            </w:r>
          </w:p>
        </w:tc>
      </w:tr>
      <w:tr w:rsidR="00F074DC" w:rsidRPr="00A14CBC" w:rsidTr="00AC1186">
        <w:trPr>
          <w:jc w:val="center"/>
        </w:trPr>
        <w:tc>
          <w:tcPr>
            <w:tcW w:w="1899" w:type="dxa"/>
            <w:vAlign w:val="center"/>
          </w:tcPr>
          <w:p w:rsidR="00F074DC" w:rsidRPr="00A14CBC" w:rsidRDefault="004130F3" w:rsidP="00F074DC">
            <w:pPr>
              <w:jc w:val="center"/>
            </w:pPr>
            <w:r>
              <w:t>A1/B1</w:t>
            </w:r>
          </w:p>
        </w:tc>
        <w:tc>
          <w:tcPr>
            <w:tcW w:w="6500" w:type="dxa"/>
            <w:vAlign w:val="center"/>
          </w:tcPr>
          <w:p w:rsidR="00F074DC" w:rsidRPr="00A14CBC" w:rsidRDefault="004130F3" w:rsidP="00F074DC">
            <w:pPr>
              <w:jc w:val="center"/>
            </w:pPr>
            <w:r>
              <w:t>6284</w:t>
            </w:r>
          </w:p>
        </w:tc>
      </w:tr>
      <w:tr w:rsidR="00F074DC" w:rsidRPr="00A14CBC" w:rsidTr="00AC1186">
        <w:trPr>
          <w:jc w:val="center"/>
        </w:trPr>
        <w:tc>
          <w:tcPr>
            <w:tcW w:w="1899" w:type="dxa"/>
            <w:vAlign w:val="center"/>
          </w:tcPr>
          <w:p w:rsidR="00F074DC" w:rsidRPr="00A14CBC" w:rsidRDefault="004130F3" w:rsidP="00F074DC">
            <w:pPr>
              <w:jc w:val="center"/>
            </w:pPr>
            <w:r>
              <w:t>A2/B2/C2</w:t>
            </w:r>
          </w:p>
        </w:tc>
        <w:tc>
          <w:tcPr>
            <w:tcW w:w="6500" w:type="dxa"/>
            <w:vAlign w:val="center"/>
          </w:tcPr>
          <w:p w:rsidR="00F074DC" w:rsidRPr="00A14CBC" w:rsidRDefault="004130F3" w:rsidP="00F074DC">
            <w:pPr>
              <w:jc w:val="center"/>
            </w:pPr>
            <w:r>
              <w:t>14249</w:t>
            </w:r>
          </w:p>
        </w:tc>
      </w:tr>
      <w:tr w:rsidR="00F074DC" w:rsidRPr="00A14CBC" w:rsidTr="00AC1186">
        <w:trPr>
          <w:jc w:val="center"/>
        </w:trPr>
        <w:tc>
          <w:tcPr>
            <w:tcW w:w="1899" w:type="dxa"/>
            <w:vAlign w:val="center"/>
          </w:tcPr>
          <w:p w:rsidR="00F074DC" w:rsidRPr="00A14CBC" w:rsidRDefault="004130F3" w:rsidP="00F074DC">
            <w:pPr>
              <w:jc w:val="center"/>
            </w:pPr>
            <w:r>
              <w:t>A3/B3</w:t>
            </w:r>
          </w:p>
        </w:tc>
        <w:tc>
          <w:tcPr>
            <w:tcW w:w="6500" w:type="dxa"/>
            <w:vAlign w:val="center"/>
          </w:tcPr>
          <w:p w:rsidR="00F074DC" w:rsidRPr="00A14CBC" w:rsidRDefault="004130F3" w:rsidP="00F074DC">
            <w:pPr>
              <w:jc w:val="center"/>
            </w:pPr>
            <w:r>
              <w:t>21190</w:t>
            </w:r>
          </w:p>
        </w:tc>
      </w:tr>
      <w:tr w:rsidR="00F074DC" w:rsidRPr="00A14CBC" w:rsidTr="00AC1186">
        <w:trPr>
          <w:jc w:val="center"/>
        </w:trPr>
        <w:tc>
          <w:tcPr>
            <w:tcW w:w="1899" w:type="dxa"/>
            <w:vAlign w:val="center"/>
          </w:tcPr>
          <w:p w:rsidR="00F074DC" w:rsidRPr="00A14CBC" w:rsidRDefault="004130F3" w:rsidP="00F074DC">
            <w:pPr>
              <w:jc w:val="center"/>
            </w:pPr>
            <w:r>
              <w:t>B4</w:t>
            </w:r>
          </w:p>
        </w:tc>
        <w:tc>
          <w:tcPr>
            <w:tcW w:w="6500" w:type="dxa"/>
            <w:vAlign w:val="center"/>
          </w:tcPr>
          <w:p w:rsidR="00F074DC" w:rsidRPr="00A14CBC" w:rsidRDefault="004130F3" w:rsidP="00F074DC">
            <w:pPr>
              <w:jc w:val="center"/>
            </w:pPr>
            <w:r>
              <w:t>42234</w:t>
            </w:r>
          </w:p>
        </w:tc>
      </w:tr>
    </w:tbl>
    <w:p w:rsidR="00F074DC" w:rsidRPr="00535281" w:rsidRDefault="00535281" w:rsidP="00075B52">
      <w:pPr>
        <w:rPr>
          <w:sz w:val="20"/>
          <w:szCs w:val="20"/>
        </w:rPr>
      </w:pPr>
      <w:r w:rsidRPr="00535281">
        <w:rPr>
          <w:sz w:val="20"/>
          <w:szCs w:val="20"/>
        </w:rPr>
        <w:t>*One PRACH transmission attempt span one slot of 0.25ms, within which different numbers of TX-RX beam pairs can be accommodated depending on PRACH formats.</w:t>
      </w:r>
    </w:p>
    <w:p w:rsidR="00075B52" w:rsidRPr="00A14CBC" w:rsidRDefault="004130F3" w:rsidP="00473DDD">
      <w:r>
        <w:rPr>
          <w:b/>
          <w:i/>
          <w:u w:val="single"/>
        </w:rPr>
        <w:t xml:space="preserve">Number of PRACH preambles required to reach </w:t>
      </w:r>
      <m:oMath>
        <m:sSup>
          <m:sSupPr>
            <m:ctrlPr>
              <w:rPr>
                <w:rFonts w:ascii="Cambria Math" w:hAnsi="Cambria Math"/>
                <w:b/>
                <w:i/>
                <w:u w:val="single"/>
              </w:rPr>
            </m:ctrlPr>
          </m:sSupPr>
          <m:e>
            <m:r>
              <m:rPr>
                <m:sty m:val="bi"/>
              </m:rPr>
              <w:rPr>
                <w:rFonts w:ascii="Cambria Math" w:hAnsi="Cambria Math"/>
                <w:u w:val="single"/>
              </w:rPr>
              <m:t>10</m:t>
            </m:r>
          </m:e>
          <m:sup>
            <m:r>
              <m:rPr>
                <m:sty m:val="bi"/>
              </m:rPr>
              <w:rPr>
                <w:rFonts w:ascii="Cambria Math" w:hAnsi="Cambria Math"/>
                <w:u w:val="single"/>
              </w:rPr>
              <m:t>-2</m:t>
            </m:r>
          </m:sup>
        </m:sSup>
      </m:oMath>
      <w:r w:rsidR="00075B52" w:rsidRPr="00A14CBC">
        <w:rPr>
          <w:b/>
          <w:i/>
          <w:u w:val="single"/>
        </w:rPr>
        <w:t xml:space="preserve"> miss detection probability:</w:t>
      </w:r>
      <w:r w:rsidR="00075B52" w:rsidRPr="00A14CBC">
        <w:t xml:space="preserve"> From th</w:t>
      </w:r>
      <w:r>
        <w:t xml:space="preserve">e average number of PRACH attempts per cell per second </w:t>
      </w:r>
      <w:r w:rsidR="00473DDD" w:rsidRPr="00A14CBC">
        <w:rPr>
          <w:position w:val="-10"/>
        </w:rPr>
        <w:object w:dxaOrig="3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14.95pt" o:ole="">
            <v:imagedata r:id="rId8" o:title=""/>
          </v:shape>
          <o:OLEObject Type="Embed" ProgID="Equation.3" ShapeID="_x0000_i1025" DrawAspect="Content" ObjectID="_1572419615" r:id="rId9"/>
        </w:object>
      </w:r>
      <w:r w:rsidR="004E33C7" w:rsidRPr="00A14CBC">
        <w:t xml:space="preserve"> for each NR PRACH format</w:t>
      </w:r>
      <w:r w:rsidR="00075B52" w:rsidRPr="00A14CBC">
        <w:t xml:space="preserve">, we can </w:t>
      </w:r>
      <w:r w:rsidR="004E33C7" w:rsidRPr="00A14CBC">
        <w:t xml:space="preserve">correspondingly </w:t>
      </w:r>
      <w:r>
        <w:t xml:space="preserve">compute the number </w:t>
      </w:r>
      <w:r>
        <w:lastRenderedPageBreak/>
        <w:t xml:space="preserve">of RACH preambles  </w:t>
      </w:r>
      <w:r w:rsidR="00473DDD" w:rsidRPr="00A14CBC">
        <w:rPr>
          <w:position w:val="-12"/>
        </w:rPr>
        <w:object w:dxaOrig="420" w:dyaOrig="320">
          <v:shape id="_x0000_i1026" type="#_x0000_t75" style="width:19pt;height:19pt" o:ole="">
            <v:imagedata r:id="rId10" o:title=""/>
          </v:shape>
          <o:OLEObject Type="Embed" ProgID="Equation.3" ShapeID="_x0000_i1026" DrawAspect="Content" ObjectID="_1572419616" r:id="rId11"/>
        </w:object>
      </w:r>
      <w:r w:rsidR="00075B52" w:rsidRPr="00A14CBC">
        <w:t xml:space="preserve"> needed to reach an operational miss-detection probability </w:t>
      </w:r>
      <w:r w:rsidR="00075B52" w:rsidRPr="00A14CBC">
        <w:rPr>
          <w:position w:val="-12"/>
        </w:rPr>
        <w:object w:dxaOrig="380" w:dyaOrig="360">
          <v:shape id="_x0000_i1027" type="#_x0000_t75" style="width:19pt;height:18.35pt" o:ole="">
            <v:imagedata r:id="rId12" o:title=""/>
          </v:shape>
          <o:OLEObject Type="Embed" ProgID="Equation.3" ShapeID="_x0000_i1027" DrawAspect="Content" ObjectID="_1572419617" r:id="rId13"/>
        </w:object>
      </w:r>
      <w:r w:rsidR="00075B52" w:rsidRPr="00A14CBC">
        <w:t xml:space="preserve">which is ultimately limited by collisions. This ultimate error floor on miss-detection was computed in </w:t>
      </w:r>
      <w:fldSimple w:instr=" REF _Ref496274376 \r \h  \* MERGEFORMAT ">
        <w:r w:rsidR="00055CEE">
          <w:t>[4]</w:t>
        </w:r>
      </w:fldSimple>
      <w:r w:rsidR="00075B52" w:rsidRPr="00A14CBC">
        <w:t xml:space="preserve"> and given in Appendix B. </w:t>
      </w:r>
      <w:r w:rsidR="00473DDD" w:rsidRPr="00A14CBC">
        <w:t xml:space="preserve">Table 2 below list the numbers of PRACH preambles/cell/s that are required to </w:t>
      </w:r>
      <w:r>
        <w:t xml:space="preserve">reach an operational miss-detection no higher than </w:t>
      </w:r>
      <m:oMath>
        <m:sSup>
          <m:sSupPr>
            <m:ctrlPr>
              <w:rPr>
                <w:rFonts w:ascii="Cambria Math" w:hAnsi="Cambria Math"/>
                <w:i/>
              </w:rPr>
            </m:ctrlPr>
          </m:sSupPr>
          <m:e>
            <m:r>
              <m:rPr>
                <m:sty m:val="p"/>
              </m:rPr>
              <w:rPr>
                <w:rFonts w:ascii="Cambria Math"/>
                <w:position w:val="-14"/>
              </w:rPr>
              <w:object w:dxaOrig="980" w:dyaOrig="380">
                <v:shape id="_x0000_i1034" type="#_x0000_t75" style="width:48.9pt;height:19pt" o:ole="">
                  <v:imagedata r:id="rId14" o:title=""/>
                </v:shape>
                <o:OLEObject Type="Embed" ProgID="Equation.3" ShapeID="_x0000_i1034" DrawAspect="Content" ObjectID="_1572419618" r:id="rId15"/>
              </w:object>
            </m:r>
            <m:r>
              <m:rPr>
                <m:sty m:val="p"/>
              </m:rPr>
              <w:rPr>
                <w:rFonts w:ascii="Cambria Math"/>
              </w:rPr>
              <m:t>=</m:t>
            </m:r>
            <m:r>
              <w:rPr>
                <w:rFonts w:ascii="Cambria Math"/>
              </w:rPr>
              <m:t>10</m:t>
            </m:r>
          </m:e>
          <m:sup>
            <m:r>
              <w:rPr>
                <w:rFonts w:ascii="Cambria Math" w:hAnsi="Cambria Math"/>
              </w:rPr>
              <m:t>-</m:t>
            </m:r>
            <m:r>
              <w:rPr>
                <w:rFonts w:ascii="Cambria Math"/>
              </w:rPr>
              <m:t>2</m:t>
            </m:r>
          </m:sup>
        </m:sSup>
      </m:oMath>
      <w:r w:rsidR="00473DDD" w:rsidRPr="00A14CBC">
        <w:t xml:space="preserve"> for different </w:t>
      </w:r>
      <w:r w:rsidR="004E33C7" w:rsidRPr="00A14CBC">
        <w:t xml:space="preserve">NR </w:t>
      </w:r>
      <w:r w:rsidR="00473DDD" w:rsidRPr="00A14CBC">
        <w:t>PRACH formats.</w:t>
      </w:r>
      <w:r>
        <w:t xml:space="preserve"> </w:t>
      </w:r>
    </w:p>
    <w:p w:rsidR="002856A0" w:rsidRPr="00A14CBC" w:rsidRDefault="004130F3">
      <w:pPr>
        <w:jc w:val="center"/>
        <w:rPr>
          <w:b/>
        </w:rPr>
      </w:pPr>
      <w:proofErr w:type="gramStart"/>
      <w:r>
        <w:rPr>
          <w:b/>
        </w:rPr>
        <w:t>Table 2.</w:t>
      </w:r>
      <w:proofErr w:type="gramEnd"/>
      <w:r>
        <w:rPr>
          <w:b/>
        </w:rPr>
        <w:t xml:space="preserve"> Average number of PRACH preambles/cell/s for different NR</w:t>
      </w:r>
      <w:r w:rsidR="00D433C4">
        <w:rPr>
          <w:b/>
        </w:rPr>
        <w:t>-</w:t>
      </w:r>
      <w:r w:rsidR="00036007" w:rsidRPr="00A14CBC">
        <w:rPr>
          <w:b/>
        </w:rPr>
        <w:t>PRACH formats</w:t>
      </w:r>
    </w:p>
    <w:tbl>
      <w:tblPr>
        <w:tblStyle w:val="TableGrid"/>
        <w:tblW w:w="0" w:type="auto"/>
        <w:jc w:val="center"/>
        <w:tblLook w:val="04A0"/>
      </w:tblPr>
      <w:tblGrid>
        <w:gridCol w:w="2079"/>
        <w:gridCol w:w="6320"/>
      </w:tblGrid>
      <w:tr w:rsidR="00473DDD" w:rsidRPr="00A14CBC" w:rsidTr="00AC1186">
        <w:trPr>
          <w:jc w:val="center"/>
        </w:trPr>
        <w:tc>
          <w:tcPr>
            <w:tcW w:w="2079" w:type="dxa"/>
            <w:vAlign w:val="center"/>
          </w:tcPr>
          <w:p w:rsidR="00473DDD" w:rsidRPr="00A14CBC" w:rsidRDefault="004130F3" w:rsidP="00C41128">
            <w:pPr>
              <w:jc w:val="center"/>
              <w:rPr>
                <w:b/>
              </w:rPr>
            </w:pPr>
            <w:r>
              <w:rPr>
                <w:b/>
              </w:rPr>
              <w:t>Format</w:t>
            </w:r>
          </w:p>
        </w:tc>
        <w:tc>
          <w:tcPr>
            <w:tcW w:w="6320" w:type="dxa"/>
            <w:vAlign w:val="center"/>
          </w:tcPr>
          <w:p w:rsidR="002856A0" w:rsidRPr="00A14CBC" w:rsidRDefault="004130F3">
            <w:pPr>
              <w:jc w:val="center"/>
              <w:rPr>
                <w:b/>
              </w:rPr>
            </w:pPr>
            <w:r>
              <w:rPr>
                <w:b/>
              </w:rPr>
              <w:t>Average number of PRACH preambles/cell/s</w:t>
            </w:r>
          </w:p>
        </w:tc>
      </w:tr>
      <w:tr w:rsidR="00473DDD" w:rsidRPr="00A14CBC" w:rsidTr="00AC1186">
        <w:trPr>
          <w:jc w:val="center"/>
        </w:trPr>
        <w:tc>
          <w:tcPr>
            <w:tcW w:w="2079" w:type="dxa"/>
            <w:vAlign w:val="center"/>
          </w:tcPr>
          <w:p w:rsidR="00473DDD" w:rsidRPr="00A14CBC" w:rsidRDefault="004130F3" w:rsidP="00C41128">
            <w:pPr>
              <w:jc w:val="center"/>
            </w:pPr>
            <w:r>
              <w:t>A0</w:t>
            </w:r>
          </w:p>
        </w:tc>
        <w:tc>
          <w:tcPr>
            <w:tcW w:w="6320" w:type="dxa"/>
            <w:vAlign w:val="center"/>
          </w:tcPr>
          <w:p w:rsidR="002856A0" w:rsidRPr="00A14CBC" w:rsidRDefault="004130F3">
            <w:pPr>
              <w:jc w:val="center"/>
            </w:pPr>
            <w:r>
              <w:t>159677</w:t>
            </w:r>
          </w:p>
        </w:tc>
      </w:tr>
      <w:tr w:rsidR="00473DDD" w:rsidRPr="00A14CBC" w:rsidTr="00AC1186">
        <w:trPr>
          <w:jc w:val="center"/>
        </w:trPr>
        <w:tc>
          <w:tcPr>
            <w:tcW w:w="2079" w:type="dxa"/>
            <w:vAlign w:val="center"/>
          </w:tcPr>
          <w:p w:rsidR="00473DDD" w:rsidRPr="00A14CBC" w:rsidRDefault="004130F3" w:rsidP="00C41128">
            <w:pPr>
              <w:jc w:val="center"/>
            </w:pPr>
            <w:r>
              <w:t>C0</w:t>
            </w:r>
          </w:p>
        </w:tc>
        <w:tc>
          <w:tcPr>
            <w:tcW w:w="6320" w:type="dxa"/>
            <w:vAlign w:val="center"/>
          </w:tcPr>
          <w:p w:rsidR="00473DDD" w:rsidRPr="00A14CBC" w:rsidRDefault="004130F3" w:rsidP="00C41128">
            <w:pPr>
              <w:jc w:val="center"/>
            </w:pPr>
            <w:r>
              <w:t>243166</w:t>
            </w:r>
          </w:p>
        </w:tc>
      </w:tr>
      <w:tr w:rsidR="00473DDD" w:rsidRPr="00A14CBC" w:rsidTr="00AC1186">
        <w:trPr>
          <w:jc w:val="center"/>
        </w:trPr>
        <w:tc>
          <w:tcPr>
            <w:tcW w:w="2079" w:type="dxa"/>
            <w:vAlign w:val="center"/>
          </w:tcPr>
          <w:p w:rsidR="00473DDD" w:rsidRPr="00A14CBC" w:rsidRDefault="004130F3" w:rsidP="00C41128">
            <w:pPr>
              <w:jc w:val="center"/>
            </w:pPr>
            <w:r>
              <w:t>A1/B1</w:t>
            </w:r>
          </w:p>
        </w:tc>
        <w:tc>
          <w:tcPr>
            <w:tcW w:w="6320" w:type="dxa"/>
            <w:vAlign w:val="center"/>
          </w:tcPr>
          <w:p w:rsidR="00473DDD" w:rsidRPr="00A14CBC" w:rsidRDefault="004130F3" w:rsidP="00C41128">
            <w:pPr>
              <w:jc w:val="center"/>
            </w:pPr>
            <w:r>
              <w:t>312102</w:t>
            </w:r>
          </w:p>
        </w:tc>
      </w:tr>
      <w:tr w:rsidR="00473DDD" w:rsidRPr="00A14CBC" w:rsidTr="00AC1186">
        <w:trPr>
          <w:jc w:val="center"/>
        </w:trPr>
        <w:tc>
          <w:tcPr>
            <w:tcW w:w="2079" w:type="dxa"/>
            <w:vAlign w:val="center"/>
          </w:tcPr>
          <w:p w:rsidR="00473DDD" w:rsidRPr="00A14CBC" w:rsidRDefault="004130F3" w:rsidP="00C41128">
            <w:pPr>
              <w:jc w:val="center"/>
            </w:pPr>
            <w:r>
              <w:t>A2/B2/C2</w:t>
            </w:r>
          </w:p>
        </w:tc>
        <w:tc>
          <w:tcPr>
            <w:tcW w:w="6320" w:type="dxa"/>
            <w:vAlign w:val="center"/>
          </w:tcPr>
          <w:p w:rsidR="002856A0" w:rsidRPr="00A14CBC" w:rsidRDefault="004130F3">
            <w:pPr>
              <w:jc w:val="center"/>
            </w:pPr>
            <w:r>
              <w:t>707696</w:t>
            </w:r>
          </w:p>
        </w:tc>
      </w:tr>
      <w:tr w:rsidR="00473DDD" w:rsidRPr="00A14CBC" w:rsidTr="00AC1186">
        <w:trPr>
          <w:jc w:val="center"/>
        </w:trPr>
        <w:tc>
          <w:tcPr>
            <w:tcW w:w="2079" w:type="dxa"/>
            <w:vAlign w:val="center"/>
          </w:tcPr>
          <w:p w:rsidR="00473DDD" w:rsidRPr="00A14CBC" w:rsidRDefault="004130F3" w:rsidP="00C41128">
            <w:pPr>
              <w:jc w:val="center"/>
            </w:pPr>
            <w:r>
              <w:t>A3/B3</w:t>
            </w:r>
          </w:p>
        </w:tc>
        <w:tc>
          <w:tcPr>
            <w:tcW w:w="6320" w:type="dxa"/>
            <w:vAlign w:val="center"/>
          </w:tcPr>
          <w:p w:rsidR="00473DDD" w:rsidRPr="00A14CBC" w:rsidRDefault="004130F3" w:rsidP="00C41128">
            <w:pPr>
              <w:jc w:val="center"/>
            </w:pPr>
            <w:r>
              <w:t>1052427</w:t>
            </w:r>
          </w:p>
        </w:tc>
      </w:tr>
      <w:tr w:rsidR="00473DDD" w:rsidRPr="00A14CBC" w:rsidTr="00AC1186">
        <w:trPr>
          <w:jc w:val="center"/>
        </w:trPr>
        <w:tc>
          <w:tcPr>
            <w:tcW w:w="2079" w:type="dxa"/>
            <w:vAlign w:val="center"/>
          </w:tcPr>
          <w:p w:rsidR="00473DDD" w:rsidRPr="00A14CBC" w:rsidRDefault="004130F3" w:rsidP="00C41128">
            <w:pPr>
              <w:jc w:val="center"/>
            </w:pPr>
            <w:r>
              <w:t>B4</w:t>
            </w:r>
          </w:p>
        </w:tc>
        <w:tc>
          <w:tcPr>
            <w:tcW w:w="6320" w:type="dxa"/>
            <w:vAlign w:val="center"/>
          </w:tcPr>
          <w:p w:rsidR="00473DDD" w:rsidRPr="00A14CBC" w:rsidRDefault="004130F3" w:rsidP="00C41128">
            <w:pPr>
              <w:jc w:val="center"/>
            </w:pPr>
            <w:r>
              <w:t>2097600</w:t>
            </w:r>
          </w:p>
        </w:tc>
      </w:tr>
    </w:tbl>
    <w:p w:rsidR="00473DDD" w:rsidRPr="00A14CBC" w:rsidRDefault="00473DDD" w:rsidP="00473DDD"/>
    <w:p w:rsidR="00075B52" w:rsidRPr="00A14CBC" w:rsidRDefault="004130F3" w:rsidP="00075B52">
      <w:r>
        <w:t xml:space="preserve">If we follow the working assumption that the </w:t>
      </w:r>
      <w:r>
        <w:rPr>
          <w:szCs w:val="20"/>
        </w:rPr>
        <w:t>field length of RAPID is 6 bits, there will be 2</w:t>
      </w:r>
      <w:r>
        <w:rPr>
          <w:szCs w:val="20"/>
          <w:vertAlign w:val="superscript"/>
        </w:rPr>
        <w:t>6</w:t>
      </w:r>
      <w:r>
        <w:rPr>
          <w:szCs w:val="20"/>
        </w:rPr>
        <w:t xml:space="preserve"> = 64</w:t>
      </w:r>
      <w:r>
        <w:t xml:space="preserve"> PRACH preambles per PRACH occasion. Table 3 below lists the corresponding required time and frequency resource for different NR PRACH formats.</w:t>
      </w:r>
    </w:p>
    <w:p w:rsidR="00075B52" w:rsidRPr="00A14CBC" w:rsidRDefault="004130F3" w:rsidP="00075B52">
      <w:pPr>
        <w:jc w:val="center"/>
        <w:rPr>
          <w:b/>
        </w:rPr>
      </w:pPr>
      <w:proofErr w:type="gramStart"/>
      <w:r>
        <w:rPr>
          <w:b/>
        </w:rPr>
        <w:t>Table 3.</w:t>
      </w:r>
      <w:proofErr w:type="gramEnd"/>
      <w:r>
        <w:rPr>
          <w:b/>
        </w:rPr>
        <w:t xml:space="preserve"> </w:t>
      </w:r>
      <w:proofErr w:type="gramStart"/>
      <w:r>
        <w:rPr>
          <w:b/>
        </w:rPr>
        <w:t xml:space="preserve">PRACH time-frequency resource allocation with 6-bit </w:t>
      </w:r>
      <w:r>
        <w:rPr>
          <w:b/>
          <w:szCs w:val="20"/>
        </w:rPr>
        <w:t>RAPID.</w:t>
      </w:r>
      <w:proofErr w:type="gramEnd"/>
      <w:r>
        <w:rPr>
          <w:b/>
          <w:szCs w:val="20"/>
        </w:rPr>
        <w:t xml:space="preserve"> </w:t>
      </w:r>
    </w:p>
    <w:tbl>
      <w:tblPr>
        <w:tblStyle w:val="TableGrid"/>
        <w:tblW w:w="0" w:type="auto"/>
        <w:jc w:val="center"/>
        <w:tblLook w:val="04A0"/>
      </w:tblPr>
      <w:tblGrid>
        <w:gridCol w:w="1524"/>
        <w:gridCol w:w="1949"/>
        <w:gridCol w:w="1958"/>
        <w:gridCol w:w="1507"/>
        <w:gridCol w:w="1417"/>
        <w:gridCol w:w="1435"/>
      </w:tblGrid>
      <w:tr w:rsidR="004F3A7A" w:rsidRPr="00A14CBC" w:rsidTr="004F3A7A">
        <w:trPr>
          <w:jc w:val="center"/>
        </w:trPr>
        <w:tc>
          <w:tcPr>
            <w:tcW w:w="1524" w:type="dxa"/>
            <w:vAlign w:val="center"/>
          </w:tcPr>
          <w:p w:rsidR="002856A0" w:rsidRPr="00A14CBC" w:rsidRDefault="004130F3">
            <w:pPr>
              <w:jc w:val="center"/>
              <w:rPr>
                <w:b/>
              </w:rPr>
            </w:pPr>
            <w:r>
              <w:rPr>
                <w:b/>
              </w:rPr>
              <w:t>PRACH format</w:t>
            </w:r>
          </w:p>
        </w:tc>
        <w:tc>
          <w:tcPr>
            <w:tcW w:w="1949" w:type="dxa"/>
            <w:vAlign w:val="center"/>
          </w:tcPr>
          <w:p w:rsidR="004F3A7A" w:rsidRPr="00A14CBC" w:rsidRDefault="00535281" w:rsidP="00535281">
            <w:pPr>
              <w:jc w:val="center"/>
              <w:rPr>
                <w:b/>
              </w:rPr>
            </w:pPr>
            <w:r>
              <w:rPr>
                <w:b/>
              </w:rPr>
              <w:t xml:space="preserve">No. </w:t>
            </w:r>
            <w:r w:rsidR="004130F3">
              <w:rPr>
                <w:b/>
              </w:rPr>
              <w:t>of PRACH preamble</w:t>
            </w:r>
            <w:r>
              <w:rPr>
                <w:b/>
              </w:rPr>
              <w:t>s</w:t>
            </w:r>
            <w:r w:rsidR="004130F3">
              <w:rPr>
                <w:b/>
              </w:rPr>
              <w:t xml:space="preserve"> per PRACH occasion </w:t>
            </w:r>
          </w:p>
        </w:tc>
        <w:tc>
          <w:tcPr>
            <w:tcW w:w="1958" w:type="dxa"/>
            <w:vAlign w:val="center"/>
          </w:tcPr>
          <w:p w:rsidR="004F3A7A" w:rsidRPr="00A14CBC" w:rsidRDefault="004130F3" w:rsidP="001629CF">
            <w:pPr>
              <w:jc w:val="center"/>
              <w:rPr>
                <w:b/>
              </w:rPr>
            </w:pPr>
            <w:r>
              <w:rPr>
                <w:b/>
              </w:rPr>
              <w:t>No. of PRACH time-frequency resources/cell/s</w:t>
            </w:r>
          </w:p>
        </w:tc>
        <w:tc>
          <w:tcPr>
            <w:tcW w:w="1507" w:type="dxa"/>
            <w:vAlign w:val="center"/>
          </w:tcPr>
          <w:p w:rsidR="004F3A7A" w:rsidRPr="00A14CBC" w:rsidRDefault="004130F3" w:rsidP="001629CF">
            <w:pPr>
              <w:jc w:val="center"/>
              <w:rPr>
                <w:b/>
              </w:rPr>
            </w:pPr>
            <w:r>
              <w:rPr>
                <w:b/>
              </w:rPr>
              <w:t>No. of PRACH frequency sub-bands</w:t>
            </w:r>
          </w:p>
        </w:tc>
        <w:tc>
          <w:tcPr>
            <w:tcW w:w="1417" w:type="dxa"/>
            <w:vAlign w:val="center"/>
          </w:tcPr>
          <w:p w:rsidR="004F3A7A" w:rsidRPr="00A14CBC" w:rsidRDefault="004130F3" w:rsidP="001629CF">
            <w:pPr>
              <w:jc w:val="center"/>
              <w:rPr>
                <w:b/>
              </w:rPr>
            </w:pPr>
            <w:r>
              <w:rPr>
                <w:b/>
              </w:rPr>
              <w:t>No. of PRACH time occasions / s</w:t>
            </w:r>
          </w:p>
        </w:tc>
        <w:tc>
          <w:tcPr>
            <w:tcW w:w="1435" w:type="dxa"/>
            <w:vAlign w:val="center"/>
          </w:tcPr>
          <w:p w:rsidR="004F3A7A" w:rsidRPr="00A14CBC" w:rsidRDefault="004130F3" w:rsidP="001629CF">
            <w:pPr>
              <w:jc w:val="center"/>
              <w:rPr>
                <w:b/>
              </w:rPr>
            </w:pPr>
            <w:r>
              <w:rPr>
                <w:b/>
              </w:rPr>
              <w:t>PRACH overhead in time domain per 10 ms</w:t>
            </w:r>
          </w:p>
        </w:tc>
      </w:tr>
      <w:tr w:rsidR="004F3A7A" w:rsidRPr="00A14CBC" w:rsidTr="004F3A7A">
        <w:trPr>
          <w:jc w:val="center"/>
        </w:trPr>
        <w:tc>
          <w:tcPr>
            <w:tcW w:w="1524" w:type="dxa"/>
            <w:vMerge w:val="restart"/>
            <w:vAlign w:val="center"/>
          </w:tcPr>
          <w:p w:rsidR="004F3A7A" w:rsidRPr="00A14CBC" w:rsidRDefault="004130F3" w:rsidP="001629CF">
            <w:pPr>
              <w:jc w:val="center"/>
            </w:pPr>
            <w:r>
              <w:t>A0</w:t>
            </w:r>
          </w:p>
        </w:tc>
        <w:tc>
          <w:tcPr>
            <w:tcW w:w="1949" w:type="dxa"/>
            <w:vMerge w:val="restart"/>
            <w:vAlign w:val="center"/>
          </w:tcPr>
          <w:p w:rsidR="004F3A7A" w:rsidRPr="00A14CBC" w:rsidRDefault="004F3A7A" w:rsidP="001629CF">
            <w:pPr>
              <w:jc w:val="center"/>
              <w:rPr>
                <w:b/>
              </w:rPr>
            </w:pPr>
          </w:p>
          <w:p w:rsidR="004F3A7A" w:rsidRPr="00A14CBC" w:rsidRDefault="004F3A7A" w:rsidP="001629CF">
            <w:pPr>
              <w:jc w:val="center"/>
              <w:rPr>
                <w:b/>
              </w:rPr>
            </w:pPr>
          </w:p>
          <w:p w:rsidR="004F3A7A" w:rsidRPr="00A14CBC" w:rsidRDefault="004130F3" w:rsidP="001629CF">
            <w:pPr>
              <w:jc w:val="center"/>
              <w:rPr>
                <w:b/>
              </w:rPr>
            </w:pPr>
            <w:r>
              <w:t>64</w:t>
            </w:r>
          </w:p>
          <w:p w:rsidR="004F3A7A" w:rsidRPr="00A14CBC" w:rsidRDefault="004F3A7A" w:rsidP="001629CF">
            <w:pPr>
              <w:jc w:val="center"/>
              <w:rPr>
                <w:b/>
              </w:rPr>
            </w:pPr>
          </w:p>
          <w:p w:rsidR="004F3A7A" w:rsidRPr="00A14CBC" w:rsidRDefault="004F3A7A" w:rsidP="001629CF">
            <w:pPr>
              <w:jc w:val="center"/>
              <w:rPr>
                <w:b/>
              </w:rPr>
            </w:pPr>
          </w:p>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159677/64 = 2495</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2495/6 = 416</w:t>
            </w:r>
          </w:p>
        </w:tc>
        <w:tc>
          <w:tcPr>
            <w:tcW w:w="1435" w:type="dxa"/>
            <w:vAlign w:val="center"/>
          </w:tcPr>
          <w:p w:rsidR="004F3A7A" w:rsidRPr="00A14CBC" w:rsidRDefault="004130F3" w:rsidP="001629CF">
            <w:pPr>
              <w:jc w:val="center"/>
            </w:pPr>
            <w:r>
              <w:t>10.4%</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2856A0" w:rsidRPr="00A14CBC" w:rsidRDefault="004130F3">
            <w:pPr>
              <w:jc w:val="center"/>
            </w:pPr>
            <w:r>
              <w:t>4</w:t>
            </w:r>
          </w:p>
        </w:tc>
        <w:tc>
          <w:tcPr>
            <w:tcW w:w="1417" w:type="dxa"/>
            <w:vAlign w:val="center"/>
          </w:tcPr>
          <w:p w:rsidR="004F3A7A" w:rsidRPr="00A14CBC" w:rsidRDefault="004130F3" w:rsidP="001629CF">
            <w:pPr>
              <w:jc w:val="center"/>
            </w:pPr>
            <w:r>
              <w:t>2495/4 = 624</w:t>
            </w:r>
          </w:p>
        </w:tc>
        <w:tc>
          <w:tcPr>
            <w:tcW w:w="1435" w:type="dxa"/>
            <w:vAlign w:val="center"/>
          </w:tcPr>
          <w:p w:rsidR="004F3A7A" w:rsidRPr="00A14CBC" w:rsidRDefault="004130F3" w:rsidP="001629CF">
            <w:pPr>
              <w:jc w:val="center"/>
            </w:pPr>
            <w:r>
              <w:t>15.6%</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2495</w:t>
            </w:r>
          </w:p>
        </w:tc>
        <w:tc>
          <w:tcPr>
            <w:tcW w:w="1435" w:type="dxa"/>
            <w:vAlign w:val="center"/>
          </w:tcPr>
          <w:p w:rsidR="004F3A7A" w:rsidRPr="00A14CBC" w:rsidRDefault="004130F3" w:rsidP="001629CF">
            <w:pPr>
              <w:jc w:val="center"/>
            </w:pPr>
            <w:r>
              <w:t>62.375%</w:t>
            </w:r>
          </w:p>
        </w:tc>
      </w:tr>
      <w:tr w:rsidR="004F3A7A" w:rsidRPr="00A14CBC" w:rsidTr="004F3A7A">
        <w:trPr>
          <w:jc w:val="center"/>
        </w:trPr>
        <w:tc>
          <w:tcPr>
            <w:tcW w:w="1524" w:type="dxa"/>
            <w:vMerge w:val="restart"/>
            <w:vAlign w:val="center"/>
          </w:tcPr>
          <w:p w:rsidR="004F3A7A" w:rsidRPr="00A14CBC" w:rsidRDefault="004130F3" w:rsidP="001629CF">
            <w:pPr>
              <w:jc w:val="center"/>
            </w:pPr>
            <w:r>
              <w:t>C0</w:t>
            </w:r>
          </w:p>
        </w:tc>
        <w:tc>
          <w:tcPr>
            <w:tcW w:w="1949" w:type="dxa"/>
            <w:vMerge/>
            <w:vAlign w:val="center"/>
          </w:tcPr>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243166/64 = 3800</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3800/6 = 634</w:t>
            </w:r>
          </w:p>
        </w:tc>
        <w:tc>
          <w:tcPr>
            <w:tcW w:w="1435" w:type="dxa"/>
            <w:vAlign w:val="center"/>
          </w:tcPr>
          <w:p w:rsidR="004F3A7A" w:rsidRPr="00A14CBC" w:rsidRDefault="004130F3" w:rsidP="001629CF">
            <w:pPr>
              <w:jc w:val="center"/>
            </w:pPr>
            <w:r>
              <w:t>15.85%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4</w:t>
            </w:r>
          </w:p>
        </w:tc>
        <w:tc>
          <w:tcPr>
            <w:tcW w:w="1417" w:type="dxa"/>
            <w:vAlign w:val="center"/>
          </w:tcPr>
          <w:p w:rsidR="004F3A7A" w:rsidRPr="00A14CBC" w:rsidRDefault="004130F3" w:rsidP="001629CF">
            <w:pPr>
              <w:jc w:val="center"/>
            </w:pPr>
            <w:r>
              <w:t>3800/4 = 950</w:t>
            </w:r>
          </w:p>
        </w:tc>
        <w:tc>
          <w:tcPr>
            <w:tcW w:w="1435" w:type="dxa"/>
            <w:vAlign w:val="center"/>
          </w:tcPr>
          <w:p w:rsidR="002856A0" w:rsidRPr="00A14CBC" w:rsidRDefault="004130F3">
            <w:pPr>
              <w:jc w:val="center"/>
            </w:pPr>
            <w:r>
              <w:t>23.75%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3800</w:t>
            </w:r>
          </w:p>
        </w:tc>
        <w:tc>
          <w:tcPr>
            <w:tcW w:w="1435" w:type="dxa"/>
            <w:vAlign w:val="center"/>
          </w:tcPr>
          <w:p w:rsidR="004F3A7A" w:rsidRPr="00A14CBC" w:rsidRDefault="004130F3" w:rsidP="001629CF">
            <w:pPr>
              <w:jc w:val="center"/>
            </w:pPr>
            <w:r>
              <w:t>95%</w:t>
            </w:r>
          </w:p>
        </w:tc>
      </w:tr>
      <w:tr w:rsidR="004F3A7A" w:rsidRPr="00A14CBC" w:rsidTr="004F3A7A">
        <w:trPr>
          <w:jc w:val="center"/>
        </w:trPr>
        <w:tc>
          <w:tcPr>
            <w:tcW w:w="1524" w:type="dxa"/>
            <w:vMerge w:val="restart"/>
            <w:vAlign w:val="center"/>
          </w:tcPr>
          <w:p w:rsidR="004F3A7A" w:rsidRPr="00A14CBC" w:rsidRDefault="004130F3" w:rsidP="001629CF">
            <w:pPr>
              <w:jc w:val="center"/>
            </w:pPr>
            <w:r>
              <w:t>A1/B1</w:t>
            </w:r>
          </w:p>
        </w:tc>
        <w:tc>
          <w:tcPr>
            <w:tcW w:w="1949" w:type="dxa"/>
            <w:vMerge/>
            <w:vAlign w:val="center"/>
          </w:tcPr>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312102/64 = 4877</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4877/6 = 813</w:t>
            </w:r>
          </w:p>
        </w:tc>
        <w:tc>
          <w:tcPr>
            <w:tcW w:w="1435" w:type="dxa"/>
            <w:vAlign w:val="center"/>
          </w:tcPr>
          <w:p w:rsidR="004F3A7A" w:rsidRPr="00A14CBC" w:rsidRDefault="004130F3" w:rsidP="001629CF">
            <w:pPr>
              <w:jc w:val="center"/>
            </w:pPr>
            <w:r>
              <w:t>20.325%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4</w:t>
            </w:r>
          </w:p>
        </w:tc>
        <w:tc>
          <w:tcPr>
            <w:tcW w:w="1417" w:type="dxa"/>
            <w:vAlign w:val="center"/>
          </w:tcPr>
          <w:p w:rsidR="002856A0" w:rsidRPr="00A14CBC" w:rsidRDefault="004130F3">
            <w:pPr>
              <w:jc w:val="center"/>
            </w:pPr>
            <w:r>
              <w:t>4877/4 = 1220</w:t>
            </w:r>
          </w:p>
        </w:tc>
        <w:tc>
          <w:tcPr>
            <w:tcW w:w="1435" w:type="dxa"/>
            <w:vAlign w:val="center"/>
          </w:tcPr>
          <w:p w:rsidR="004F3A7A" w:rsidRPr="00A14CBC" w:rsidRDefault="004130F3" w:rsidP="001629CF">
            <w:pPr>
              <w:jc w:val="center"/>
            </w:pPr>
            <w:r>
              <w:t>30.5%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4877</w:t>
            </w:r>
          </w:p>
        </w:tc>
        <w:tc>
          <w:tcPr>
            <w:tcW w:w="1435" w:type="dxa"/>
            <w:vAlign w:val="center"/>
          </w:tcPr>
          <w:p w:rsidR="004F3A7A" w:rsidRPr="00A14CBC" w:rsidRDefault="004130F3" w:rsidP="001629CF">
            <w:pPr>
              <w:jc w:val="center"/>
            </w:pPr>
            <w:r>
              <w:t>Infeasible</w:t>
            </w:r>
          </w:p>
        </w:tc>
      </w:tr>
      <w:tr w:rsidR="004F3A7A" w:rsidRPr="00A14CBC" w:rsidTr="004F3A7A">
        <w:trPr>
          <w:jc w:val="center"/>
        </w:trPr>
        <w:tc>
          <w:tcPr>
            <w:tcW w:w="1524" w:type="dxa"/>
            <w:vMerge w:val="restart"/>
            <w:vAlign w:val="center"/>
          </w:tcPr>
          <w:p w:rsidR="004F3A7A" w:rsidRPr="00A14CBC" w:rsidRDefault="004130F3" w:rsidP="001629CF">
            <w:pPr>
              <w:jc w:val="center"/>
            </w:pPr>
            <w:r>
              <w:t>A2/B2/C2</w:t>
            </w:r>
          </w:p>
        </w:tc>
        <w:tc>
          <w:tcPr>
            <w:tcW w:w="1949" w:type="dxa"/>
            <w:vMerge/>
            <w:vAlign w:val="center"/>
          </w:tcPr>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707696/64 = 11058</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11058/6 = 1843</w:t>
            </w:r>
          </w:p>
        </w:tc>
        <w:tc>
          <w:tcPr>
            <w:tcW w:w="1435" w:type="dxa"/>
            <w:vAlign w:val="center"/>
          </w:tcPr>
          <w:p w:rsidR="004F3A7A" w:rsidRPr="00A14CBC" w:rsidRDefault="004130F3" w:rsidP="001629CF">
            <w:pPr>
              <w:jc w:val="center"/>
            </w:pPr>
            <w:r>
              <w:t>46.075%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4</w:t>
            </w:r>
          </w:p>
        </w:tc>
        <w:tc>
          <w:tcPr>
            <w:tcW w:w="1417" w:type="dxa"/>
            <w:vAlign w:val="center"/>
          </w:tcPr>
          <w:p w:rsidR="004F3A7A" w:rsidRPr="00A14CBC" w:rsidRDefault="004130F3" w:rsidP="001629CF">
            <w:pPr>
              <w:jc w:val="center"/>
            </w:pPr>
            <w:r>
              <w:t>11058/4 = 2765</w:t>
            </w:r>
          </w:p>
        </w:tc>
        <w:tc>
          <w:tcPr>
            <w:tcW w:w="1435" w:type="dxa"/>
            <w:vAlign w:val="center"/>
          </w:tcPr>
          <w:p w:rsidR="002856A0" w:rsidRPr="00A14CBC" w:rsidRDefault="004130F3">
            <w:pPr>
              <w:jc w:val="center"/>
            </w:pPr>
            <w:r>
              <w:t>69.125%</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11058</w:t>
            </w:r>
          </w:p>
        </w:tc>
        <w:tc>
          <w:tcPr>
            <w:tcW w:w="1435" w:type="dxa"/>
            <w:vAlign w:val="center"/>
          </w:tcPr>
          <w:p w:rsidR="004F3A7A" w:rsidRPr="00A14CBC" w:rsidRDefault="004130F3" w:rsidP="001629CF">
            <w:pPr>
              <w:jc w:val="center"/>
            </w:pPr>
            <w:r>
              <w:t>Infeasible</w:t>
            </w:r>
          </w:p>
        </w:tc>
      </w:tr>
      <w:tr w:rsidR="004F3A7A" w:rsidRPr="00A14CBC" w:rsidTr="004F3A7A">
        <w:trPr>
          <w:jc w:val="center"/>
        </w:trPr>
        <w:tc>
          <w:tcPr>
            <w:tcW w:w="1524" w:type="dxa"/>
            <w:vMerge w:val="restart"/>
            <w:vAlign w:val="center"/>
          </w:tcPr>
          <w:p w:rsidR="002856A0" w:rsidRPr="00A14CBC" w:rsidRDefault="004130F3">
            <w:pPr>
              <w:jc w:val="center"/>
            </w:pPr>
            <w:r>
              <w:t>A3/B3</w:t>
            </w:r>
          </w:p>
        </w:tc>
        <w:tc>
          <w:tcPr>
            <w:tcW w:w="1949" w:type="dxa"/>
            <w:vMerge/>
            <w:vAlign w:val="center"/>
          </w:tcPr>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 xml:space="preserve">1052427/64 = 16445 </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16445/6 = 2741</w:t>
            </w:r>
          </w:p>
        </w:tc>
        <w:tc>
          <w:tcPr>
            <w:tcW w:w="1435" w:type="dxa"/>
            <w:vAlign w:val="center"/>
          </w:tcPr>
          <w:p w:rsidR="004F3A7A" w:rsidRPr="00A14CBC" w:rsidRDefault="004130F3" w:rsidP="001629CF">
            <w:pPr>
              <w:jc w:val="center"/>
            </w:pPr>
            <w:r>
              <w:t>68.525%</w:t>
            </w:r>
          </w:p>
        </w:tc>
      </w:tr>
      <w:tr w:rsidR="004F3A7A" w:rsidRPr="00A14CBC" w:rsidTr="004F3A7A">
        <w:trPr>
          <w:jc w:val="center"/>
        </w:trPr>
        <w:tc>
          <w:tcPr>
            <w:tcW w:w="1524" w:type="dxa"/>
            <w:vMerge/>
            <w:vAlign w:val="center"/>
          </w:tcPr>
          <w:p w:rsidR="004F3A7A" w:rsidRPr="00A14CBC" w:rsidRDefault="004F3A7A" w:rsidP="00030713">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4</w:t>
            </w:r>
          </w:p>
        </w:tc>
        <w:tc>
          <w:tcPr>
            <w:tcW w:w="1417" w:type="dxa"/>
            <w:vAlign w:val="center"/>
          </w:tcPr>
          <w:p w:rsidR="002856A0" w:rsidRPr="00A14CBC" w:rsidRDefault="004130F3">
            <w:pPr>
              <w:jc w:val="center"/>
            </w:pPr>
            <w:r>
              <w:t>16445/4 = 4112</w:t>
            </w:r>
          </w:p>
        </w:tc>
        <w:tc>
          <w:tcPr>
            <w:tcW w:w="1435" w:type="dxa"/>
            <w:vAlign w:val="center"/>
          </w:tcPr>
          <w:p w:rsidR="004F3A7A" w:rsidRPr="00A14CBC" w:rsidRDefault="004130F3" w:rsidP="001629CF">
            <w:pPr>
              <w:jc w:val="center"/>
            </w:pPr>
            <w:r>
              <w:t>Infeasible</w:t>
            </w:r>
          </w:p>
        </w:tc>
      </w:tr>
      <w:tr w:rsidR="004F3A7A" w:rsidRPr="00A14CBC" w:rsidTr="004F3A7A">
        <w:trPr>
          <w:jc w:val="center"/>
        </w:trPr>
        <w:tc>
          <w:tcPr>
            <w:tcW w:w="1524" w:type="dxa"/>
            <w:vMerge/>
            <w:vAlign w:val="center"/>
          </w:tcPr>
          <w:p w:rsidR="004F3A7A" w:rsidRPr="00A14CBC" w:rsidRDefault="004F3A7A" w:rsidP="00030713">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16445</w:t>
            </w:r>
          </w:p>
        </w:tc>
        <w:tc>
          <w:tcPr>
            <w:tcW w:w="1435" w:type="dxa"/>
            <w:vAlign w:val="center"/>
          </w:tcPr>
          <w:p w:rsidR="004F3A7A" w:rsidRPr="00A14CBC" w:rsidRDefault="004130F3" w:rsidP="001629CF">
            <w:pPr>
              <w:jc w:val="center"/>
            </w:pPr>
            <w:r>
              <w:t>Infeasible</w:t>
            </w:r>
          </w:p>
        </w:tc>
      </w:tr>
      <w:tr w:rsidR="004F3A7A" w:rsidRPr="00A14CBC" w:rsidTr="004F3A7A">
        <w:trPr>
          <w:jc w:val="center"/>
        </w:trPr>
        <w:tc>
          <w:tcPr>
            <w:tcW w:w="1524" w:type="dxa"/>
            <w:vMerge w:val="restart"/>
            <w:vAlign w:val="center"/>
          </w:tcPr>
          <w:p w:rsidR="004F3A7A" w:rsidRPr="00A14CBC" w:rsidRDefault="004130F3" w:rsidP="001629CF">
            <w:pPr>
              <w:jc w:val="center"/>
            </w:pPr>
            <w:r>
              <w:t>B4</w:t>
            </w:r>
          </w:p>
        </w:tc>
        <w:tc>
          <w:tcPr>
            <w:tcW w:w="1949" w:type="dxa"/>
            <w:vMerge/>
            <w:vAlign w:val="center"/>
          </w:tcPr>
          <w:p w:rsidR="004F3A7A" w:rsidRPr="00A14CBC" w:rsidRDefault="004F3A7A" w:rsidP="001629CF">
            <w:pPr>
              <w:jc w:val="center"/>
              <w:rPr>
                <w:b/>
              </w:rPr>
            </w:pPr>
          </w:p>
        </w:tc>
        <w:tc>
          <w:tcPr>
            <w:tcW w:w="1958" w:type="dxa"/>
            <w:vMerge w:val="restart"/>
            <w:vAlign w:val="center"/>
          </w:tcPr>
          <w:p w:rsidR="004F3A7A" w:rsidRPr="00A14CBC" w:rsidRDefault="004130F3" w:rsidP="001629CF">
            <w:pPr>
              <w:jc w:val="center"/>
            </w:pPr>
            <w:r>
              <w:t>2097600/64 = 32775</w:t>
            </w:r>
          </w:p>
        </w:tc>
        <w:tc>
          <w:tcPr>
            <w:tcW w:w="1507" w:type="dxa"/>
            <w:vAlign w:val="center"/>
          </w:tcPr>
          <w:p w:rsidR="004F3A7A" w:rsidRPr="00A14CBC" w:rsidRDefault="004130F3" w:rsidP="001629CF">
            <w:pPr>
              <w:jc w:val="center"/>
            </w:pPr>
            <w:r>
              <w:t>6</w:t>
            </w:r>
          </w:p>
        </w:tc>
        <w:tc>
          <w:tcPr>
            <w:tcW w:w="1417" w:type="dxa"/>
            <w:vAlign w:val="center"/>
          </w:tcPr>
          <w:p w:rsidR="004F3A7A" w:rsidRPr="00A14CBC" w:rsidRDefault="004130F3" w:rsidP="001629CF">
            <w:pPr>
              <w:jc w:val="center"/>
            </w:pPr>
            <w:r>
              <w:t>32775/6 = 5463</w:t>
            </w:r>
          </w:p>
        </w:tc>
        <w:tc>
          <w:tcPr>
            <w:tcW w:w="1435" w:type="dxa"/>
            <w:vAlign w:val="center"/>
          </w:tcPr>
          <w:p w:rsidR="002856A0" w:rsidRPr="00A14CBC" w:rsidRDefault="004130F3">
            <w:pPr>
              <w:jc w:val="center"/>
            </w:pPr>
            <w:r>
              <w:t>Infeasible</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4</w:t>
            </w:r>
          </w:p>
        </w:tc>
        <w:tc>
          <w:tcPr>
            <w:tcW w:w="1417" w:type="dxa"/>
            <w:vAlign w:val="center"/>
          </w:tcPr>
          <w:p w:rsidR="004F3A7A" w:rsidRPr="00A14CBC" w:rsidRDefault="004130F3" w:rsidP="001629CF">
            <w:pPr>
              <w:jc w:val="center"/>
            </w:pPr>
            <w:r>
              <w:t>32775/4 = 8194</w:t>
            </w:r>
          </w:p>
        </w:tc>
        <w:tc>
          <w:tcPr>
            <w:tcW w:w="1435" w:type="dxa"/>
            <w:vAlign w:val="center"/>
          </w:tcPr>
          <w:p w:rsidR="004F3A7A" w:rsidRPr="00A14CBC" w:rsidRDefault="004130F3" w:rsidP="001629CF">
            <w:pPr>
              <w:jc w:val="center"/>
            </w:pPr>
            <w:r>
              <w:t>Infeasible</w:t>
            </w:r>
          </w:p>
        </w:tc>
      </w:tr>
      <w:tr w:rsidR="004F3A7A" w:rsidRPr="00A14CBC" w:rsidTr="004F3A7A">
        <w:trPr>
          <w:jc w:val="center"/>
        </w:trPr>
        <w:tc>
          <w:tcPr>
            <w:tcW w:w="1524" w:type="dxa"/>
            <w:vMerge/>
            <w:vAlign w:val="center"/>
          </w:tcPr>
          <w:p w:rsidR="004F3A7A" w:rsidRPr="00A14CBC" w:rsidRDefault="004F3A7A" w:rsidP="001629CF">
            <w:pPr>
              <w:jc w:val="center"/>
            </w:pPr>
          </w:p>
        </w:tc>
        <w:tc>
          <w:tcPr>
            <w:tcW w:w="1949" w:type="dxa"/>
            <w:vMerge/>
            <w:vAlign w:val="center"/>
          </w:tcPr>
          <w:p w:rsidR="004F3A7A" w:rsidRPr="00A14CBC" w:rsidRDefault="004F3A7A" w:rsidP="001629CF">
            <w:pPr>
              <w:jc w:val="center"/>
            </w:pPr>
          </w:p>
        </w:tc>
        <w:tc>
          <w:tcPr>
            <w:tcW w:w="1958" w:type="dxa"/>
            <w:vMerge/>
            <w:vAlign w:val="center"/>
          </w:tcPr>
          <w:p w:rsidR="004F3A7A" w:rsidRPr="00A14CBC" w:rsidRDefault="004F3A7A" w:rsidP="001629CF">
            <w:pPr>
              <w:jc w:val="center"/>
            </w:pPr>
          </w:p>
        </w:tc>
        <w:tc>
          <w:tcPr>
            <w:tcW w:w="1507" w:type="dxa"/>
            <w:vAlign w:val="center"/>
          </w:tcPr>
          <w:p w:rsidR="004F3A7A" w:rsidRPr="00A14CBC" w:rsidRDefault="004130F3" w:rsidP="001629CF">
            <w:pPr>
              <w:jc w:val="center"/>
            </w:pPr>
            <w:r>
              <w:t>1</w:t>
            </w:r>
          </w:p>
        </w:tc>
        <w:tc>
          <w:tcPr>
            <w:tcW w:w="1417" w:type="dxa"/>
            <w:vAlign w:val="center"/>
          </w:tcPr>
          <w:p w:rsidR="004F3A7A" w:rsidRPr="00A14CBC" w:rsidRDefault="004130F3" w:rsidP="001629CF">
            <w:pPr>
              <w:jc w:val="center"/>
            </w:pPr>
            <w:r>
              <w:t>32775</w:t>
            </w:r>
          </w:p>
        </w:tc>
        <w:tc>
          <w:tcPr>
            <w:tcW w:w="1435" w:type="dxa"/>
            <w:vAlign w:val="center"/>
          </w:tcPr>
          <w:p w:rsidR="004F3A7A" w:rsidRPr="00A14CBC" w:rsidRDefault="004130F3" w:rsidP="001629CF">
            <w:pPr>
              <w:jc w:val="center"/>
            </w:pPr>
            <w:r>
              <w:t>Infeasible</w:t>
            </w:r>
          </w:p>
        </w:tc>
      </w:tr>
    </w:tbl>
    <w:p w:rsidR="00075B52" w:rsidRPr="00A14CBC" w:rsidRDefault="00075B52" w:rsidP="00075B52"/>
    <w:p w:rsidR="00075B52" w:rsidRPr="00A14CBC" w:rsidRDefault="004130F3" w:rsidP="00075B52">
      <w:r>
        <w:t xml:space="preserve">On the other hand, if we assume that the </w:t>
      </w:r>
      <w:r>
        <w:rPr>
          <w:szCs w:val="20"/>
        </w:rPr>
        <w:t>field length of RAPID is 8 bits, there will be 2</w:t>
      </w:r>
      <w:r>
        <w:rPr>
          <w:szCs w:val="20"/>
          <w:vertAlign w:val="superscript"/>
        </w:rPr>
        <w:t>8</w:t>
      </w:r>
      <w:r>
        <w:rPr>
          <w:szCs w:val="20"/>
        </w:rPr>
        <w:t xml:space="preserve"> = 256</w:t>
      </w:r>
      <w:r>
        <w:t xml:space="preserve"> PRACH preambles per PRACH occasion. Table 4 below lists the corresponding required time and frequency resource for different NR PRACH formats.</w:t>
      </w:r>
    </w:p>
    <w:p w:rsidR="00075B52" w:rsidRPr="00A14CBC" w:rsidRDefault="004130F3" w:rsidP="00075B52">
      <w:pPr>
        <w:jc w:val="center"/>
        <w:rPr>
          <w:b/>
          <w:szCs w:val="20"/>
        </w:rPr>
      </w:pPr>
      <w:proofErr w:type="gramStart"/>
      <w:r>
        <w:rPr>
          <w:b/>
        </w:rPr>
        <w:t>Table 4.</w:t>
      </w:r>
      <w:proofErr w:type="gramEnd"/>
      <w:r>
        <w:rPr>
          <w:b/>
        </w:rPr>
        <w:t xml:space="preserve"> </w:t>
      </w:r>
      <w:proofErr w:type="gramStart"/>
      <w:r>
        <w:rPr>
          <w:b/>
        </w:rPr>
        <w:t xml:space="preserve">PRACH time-frequency resource allocation with 8-bit </w:t>
      </w:r>
      <w:r>
        <w:rPr>
          <w:b/>
          <w:szCs w:val="20"/>
        </w:rPr>
        <w:t>RAPID.</w:t>
      </w:r>
      <w:proofErr w:type="gramEnd"/>
      <w:r>
        <w:rPr>
          <w:b/>
          <w:szCs w:val="20"/>
        </w:rPr>
        <w:t xml:space="preserve"> </w:t>
      </w:r>
    </w:p>
    <w:tbl>
      <w:tblPr>
        <w:tblStyle w:val="TableGrid"/>
        <w:tblW w:w="0" w:type="auto"/>
        <w:jc w:val="center"/>
        <w:tblLook w:val="04A0"/>
      </w:tblPr>
      <w:tblGrid>
        <w:gridCol w:w="1524"/>
        <w:gridCol w:w="1949"/>
        <w:gridCol w:w="1958"/>
        <w:gridCol w:w="1507"/>
        <w:gridCol w:w="1417"/>
        <w:gridCol w:w="1435"/>
      </w:tblGrid>
      <w:tr w:rsidR="00C41128" w:rsidRPr="00A14CBC" w:rsidTr="00C41128">
        <w:trPr>
          <w:jc w:val="center"/>
        </w:trPr>
        <w:tc>
          <w:tcPr>
            <w:tcW w:w="1524" w:type="dxa"/>
            <w:vAlign w:val="center"/>
          </w:tcPr>
          <w:p w:rsidR="00C41128" w:rsidRPr="00A14CBC" w:rsidRDefault="004130F3" w:rsidP="00C41128">
            <w:pPr>
              <w:jc w:val="center"/>
              <w:rPr>
                <w:b/>
              </w:rPr>
            </w:pPr>
            <w:r>
              <w:rPr>
                <w:b/>
              </w:rPr>
              <w:t>PRACH format</w:t>
            </w:r>
          </w:p>
        </w:tc>
        <w:tc>
          <w:tcPr>
            <w:tcW w:w="1949" w:type="dxa"/>
            <w:vAlign w:val="center"/>
          </w:tcPr>
          <w:p w:rsidR="00C41128" w:rsidRPr="00A14CBC" w:rsidRDefault="00535281" w:rsidP="00535281">
            <w:pPr>
              <w:jc w:val="center"/>
              <w:rPr>
                <w:b/>
              </w:rPr>
            </w:pPr>
            <w:r>
              <w:rPr>
                <w:b/>
              </w:rPr>
              <w:t xml:space="preserve">No. </w:t>
            </w:r>
            <w:r w:rsidR="004130F3">
              <w:rPr>
                <w:b/>
              </w:rPr>
              <w:t xml:space="preserve">of PRACH preamble per PRACH occasion </w:t>
            </w:r>
          </w:p>
        </w:tc>
        <w:tc>
          <w:tcPr>
            <w:tcW w:w="1958" w:type="dxa"/>
            <w:vAlign w:val="center"/>
          </w:tcPr>
          <w:p w:rsidR="00C41128" w:rsidRPr="00A14CBC" w:rsidRDefault="004130F3" w:rsidP="00C41128">
            <w:pPr>
              <w:jc w:val="center"/>
              <w:rPr>
                <w:b/>
              </w:rPr>
            </w:pPr>
            <w:r>
              <w:rPr>
                <w:b/>
              </w:rPr>
              <w:t>No. of PRACH time-frequency resources/cell/s</w:t>
            </w:r>
          </w:p>
        </w:tc>
        <w:tc>
          <w:tcPr>
            <w:tcW w:w="1507" w:type="dxa"/>
            <w:vAlign w:val="center"/>
          </w:tcPr>
          <w:p w:rsidR="00C41128" w:rsidRPr="00A14CBC" w:rsidRDefault="004130F3" w:rsidP="00C41128">
            <w:pPr>
              <w:jc w:val="center"/>
              <w:rPr>
                <w:b/>
              </w:rPr>
            </w:pPr>
            <w:r>
              <w:rPr>
                <w:b/>
              </w:rPr>
              <w:t>No. of PRACH frequency sub-bands</w:t>
            </w:r>
          </w:p>
        </w:tc>
        <w:tc>
          <w:tcPr>
            <w:tcW w:w="1417" w:type="dxa"/>
            <w:vAlign w:val="center"/>
          </w:tcPr>
          <w:p w:rsidR="00C41128" w:rsidRPr="00A14CBC" w:rsidRDefault="004130F3" w:rsidP="00C41128">
            <w:pPr>
              <w:jc w:val="center"/>
              <w:rPr>
                <w:b/>
              </w:rPr>
            </w:pPr>
            <w:r>
              <w:rPr>
                <w:b/>
              </w:rPr>
              <w:t>No. of PRACH time occasions / s</w:t>
            </w:r>
          </w:p>
        </w:tc>
        <w:tc>
          <w:tcPr>
            <w:tcW w:w="1435" w:type="dxa"/>
            <w:vAlign w:val="center"/>
          </w:tcPr>
          <w:p w:rsidR="00C41128" w:rsidRPr="00A14CBC" w:rsidRDefault="004130F3" w:rsidP="00C41128">
            <w:pPr>
              <w:jc w:val="center"/>
              <w:rPr>
                <w:b/>
              </w:rPr>
            </w:pPr>
            <w:r>
              <w:rPr>
                <w:b/>
              </w:rPr>
              <w:t>PRACH overhead in time domain per 10 ms</w:t>
            </w:r>
          </w:p>
        </w:tc>
      </w:tr>
      <w:tr w:rsidR="00C41128" w:rsidRPr="00A14CBC" w:rsidTr="00C41128">
        <w:trPr>
          <w:jc w:val="center"/>
        </w:trPr>
        <w:tc>
          <w:tcPr>
            <w:tcW w:w="1524" w:type="dxa"/>
            <w:vMerge w:val="restart"/>
            <w:vAlign w:val="center"/>
          </w:tcPr>
          <w:p w:rsidR="00C41128" w:rsidRPr="00A14CBC" w:rsidRDefault="004130F3" w:rsidP="00C41128">
            <w:pPr>
              <w:jc w:val="center"/>
            </w:pPr>
            <w:r>
              <w:t>A0</w:t>
            </w:r>
          </w:p>
        </w:tc>
        <w:tc>
          <w:tcPr>
            <w:tcW w:w="1949" w:type="dxa"/>
            <w:vMerge w:val="restart"/>
            <w:vAlign w:val="center"/>
          </w:tcPr>
          <w:p w:rsidR="00C41128" w:rsidRPr="00A14CBC" w:rsidRDefault="00C41128" w:rsidP="00C41128">
            <w:pPr>
              <w:jc w:val="center"/>
              <w:rPr>
                <w:b/>
              </w:rPr>
            </w:pPr>
          </w:p>
          <w:p w:rsidR="00C41128" w:rsidRPr="00A14CBC" w:rsidRDefault="00C41128" w:rsidP="00C41128">
            <w:pPr>
              <w:jc w:val="center"/>
              <w:rPr>
                <w:b/>
              </w:rPr>
            </w:pPr>
          </w:p>
          <w:p w:rsidR="00C41128" w:rsidRPr="00A14CBC" w:rsidRDefault="004130F3" w:rsidP="00C41128">
            <w:pPr>
              <w:jc w:val="center"/>
              <w:rPr>
                <w:b/>
              </w:rPr>
            </w:pPr>
            <w:r>
              <w:t>256</w:t>
            </w:r>
          </w:p>
          <w:p w:rsidR="00C41128" w:rsidRPr="00A14CBC" w:rsidRDefault="00C41128" w:rsidP="00C41128">
            <w:pPr>
              <w:jc w:val="center"/>
              <w:rPr>
                <w:b/>
              </w:rPr>
            </w:pPr>
          </w:p>
          <w:p w:rsidR="00C41128" w:rsidRPr="00A14CBC" w:rsidRDefault="00C41128" w:rsidP="00C41128">
            <w:pPr>
              <w:jc w:val="center"/>
              <w:rPr>
                <w:b/>
              </w:rPr>
            </w:pPr>
          </w:p>
          <w:p w:rsidR="00C41128" w:rsidRPr="00A14CBC" w:rsidRDefault="00C41128" w:rsidP="00C41128">
            <w:pPr>
              <w:jc w:val="center"/>
              <w:rPr>
                <w:b/>
              </w:rPr>
            </w:pPr>
          </w:p>
        </w:tc>
        <w:tc>
          <w:tcPr>
            <w:tcW w:w="1958" w:type="dxa"/>
            <w:vMerge w:val="restart"/>
            <w:vAlign w:val="center"/>
          </w:tcPr>
          <w:p w:rsidR="002856A0" w:rsidRPr="00A14CBC" w:rsidRDefault="004130F3">
            <w:pPr>
              <w:jc w:val="center"/>
            </w:pPr>
            <w:r>
              <w:t>159677/256 = 624</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pPr>
            <w:r>
              <w:t>624/6 = 104</w:t>
            </w:r>
          </w:p>
        </w:tc>
        <w:tc>
          <w:tcPr>
            <w:tcW w:w="1435" w:type="dxa"/>
            <w:vAlign w:val="center"/>
          </w:tcPr>
          <w:p w:rsidR="00C41128" w:rsidRPr="00A14CBC" w:rsidRDefault="004130F3" w:rsidP="00C41128">
            <w:pPr>
              <w:jc w:val="center"/>
            </w:pPr>
            <w:r>
              <w:t>2.6%</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pPr>
            <w:r>
              <w:t>624/4 = 156</w:t>
            </w:r>
          </w:p>
        </w:tc>
        <w:tc>
          <w:tcPr>
            <w:tcW w:w="1435" w:type="dxa"/>
            <w:vAlign w:val="center"/>
          </w:tcPr>
          <w:p w:rsidR="00C41128" w:rsidRPr="00A14CBC" w:rsidRDefault="004130F3" w:rsidP="00C41128">
            <w:pPr>
              <w:jc w:val="center"/>
            </w:pPr>
            <w:r>
              <w:t>3.9%</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624</w:t>
            </w:r>
          </w:p>
        </w:tc>
        <w:tc>
          <w:tcPr>
            <w:tcW w:w="1435" w:type="dxa"/>
            <w:vAlign w:val="center"/>
          </w:tcPr>
          <w:p w:rsidR="00C41128" w:rsidRPr="00A14CBC" w:rsidRDefault="004130F3" w:rsidP="00C41128">
            <w:pPr>
              <w:jc w:val="center"/>
            </w:pPr>
            <w:r>
              <w:t>15.6%</w:t>
            </w:r>
          </w:p>
        </w:tc>
      </w:tr>
      <w:tr w:rsidR="00C41128" w:rsidRPr="00A14CBC" w:rsidTr="00C41128">
        <w:trPr>
          <w:jc w:val="center"/>
        </w:trPr>
        <w:tc>
          <w:tcPr>
            <w:tcW w:w="1524" w:type="dxa"/>
            <w:vMerge w:val="restart"/>
            <w:vAlign w:val="center"/>
          </w:tcPr>
          <w:p w:rsidR="00C41128" w:rsidRPr="00A14CBC" w:rsidRDefault="004130F3" w:rsidP="00C41128">
            <w:pPr>
              <w:jc w:val="center"/>
            </w:pPr>
            <w:r>
              <w:t>C0</w:t>
            </w:r>
          </w:p>
        </w:tc>
        <w:tc>
          <w:tcPr>
            <w:tcW w:w="1949" w:type="dxa"/>
            <w:vMerge/>
            <w:vAlign w:val="center"/>
          </w:tcPr>
          <w:p w:rsidR="00C41128" w:rsidRPr="00A14CBC" w:rsidRDefault="00C41128" w:rsidP="00C41128">
            <w:pPr>
              <w:jc w:val="center"/>
              <w:rPr>
                <w:b/>
              </w:rPr>
            </w:pPr>
          </w:p>
        </w:tc>
        <w:tc>
          <w:tcPr>
            <w:tcW w:w="1958" w:type="dxa"/>
            <w:vMerge w:val="restart"/>
            <w:vAlign w:val="center"/>
          </w:tcPr>
          <w:p w:rsidR="002856A0" w:rsidRPr="00A14CBC" w:rsidRDefault="004130F3">
            <w:pPr>
              <w:jc w:val="center"/>
            </w:pPr>
            <w:r>
              <w:t>243166/256 = 950</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pPr>
            <w:r>
              <w:t>950/6 = 159</w:t>
            </w:r>
          </w:p>
        </w:tc>
        <w:tc>
          <w:tcPr>
            <w:tcW w:w="1435" w:type="dxa"/>
            <w:vAlign w:val="center"/>
          </w:tcPr>
          <w:p w:rsidR="00C41128" w:rsidRPr="00A14CBC" w:rsidRDefault="004130F3" w:rsidP="00C41128">
            <w:pPr>
              <w:jc w:val="center"/>
            </w:pPr>
            <w:r>
              <w:t>3.975%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pPr>
            <w:r>
              <w:t>950/4 = 238</w:t>
            </w:r>
          </w:p>
        </w:tc>
        <w:tc>
          <w:tcPr>
            <w:tcW w:w="1435" w:type="dxa"/>
            <w:vAlign w:val="center"/>
          </w:tcPr>
          <w:p w:rsidR="00C41128" w:rsidRPr="00A14CBC" w:rsidRDefault="004130F3" w:rsidP="00C41128">
            <w:pPr>
              <w:jc w:val="center"/>
            </w:pPr>
            <w:r>
              <w:t>5.95%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950</w:t>
            </w:r>
          </w:p>
        </w:tc>
        <w:tc>
          <w:tcPr>
            <w:tcW w:w="1435" w:type="dxa"/>
            <w:vAlign w:val="center"/>
          </w:tcPr>
          <w:p w:rsidR="00C41128" w:rsidRPr="00A14CBC" w:rsidRDefault="004130F3" w:rsidP="00C41128">
            <w:pPr>
              <w:jc w:val="center"/>
            </w:pPr>
            <w:r>
              <w:t>23.75%</w:t>
            </w:r>
          </w:p>
        </w:tc>
      </w:tr>
      <w:tr w:rsidR="00C41128" w:rsidRPr="00A14CBC" w:rsidTr="00C41128">
        <w:trPr>
          <w:jc w:val="center"/>
        </w:trPr>
        <w:tc>
          <w:tcPr>
            <w:tcW w:w="1524" w:type="dxa"/>
            <w:vMerge w:val="restart"/>
            <w:vAlign w:val="center"/>
          </w:tcPr>
          <w:p w:rsidR="00C41128" w:rsidRPr="00A14CBC" w:rsidRDefault="004130F3" w:rsidP="00C41128">
            <w:pPr>
              <w:jc w:val="center"/>
            </w:pPr>
            <w:r>
              <w:t>A1/B1</w:t>
            </w:r>
          </w:p>
        </w:tc>
        <w:tc>
          <w:tcPr>
            <w:tcW w:w="1949" w:type="dxa"/>
            <w:vMerge/>
            <w:vAlign w:val="center"/>
          </w:tcPr>
          <w:p w:rsidR="00C41128" w:rsidRPr="00A14CBC" w:rsidRDefault="00C41128" w:rsidP="00C41128">
            <w:pPr>
              <w:jc w:val="center"/>
              <w:rPr>
                <w:b/>
              </w:rPr>
            </w:pPr>
          </w:p>
        </w:tc>
        <w:tc>
          <w:tcPr>
            <w:tcW w:w="1958" w:type="dxa"/>
            <w:vMerge w:val="restart"/>
            <w:vAlign w:val="center"/>
          </w:tcPr>
          <w:p w:rsidR="002856A0" w:rsidRPr="00A14CBC" w:rsidRDefault="004130F3">
            <w:pPr>
              <w:jc w:val="center"/>
              <w:rPr>
                <w:rFonts w:eastAsia="Batang"/>
                <w:kern w:val="2"/>
              </w:rPr>
            </w:pPr>
            <w:r>
              <w:t>312102/256 = 1220</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rPr>
                <w:rFonts w:eastAsia="Batang"/>
                <w:kern w:val="2"/>
              </w:rPr>
            </w:pPr>
            <w:r>
              <w:t>1220/6 = 204</w:t>
            </w:r>
          </w:p>
        </w:tc>
        <w:tc>
          <w:tcPr>
            <w:tcW w:w="1435" w:type="dxa"/>
            <w:vAlign w:val="center"/>
          </w:tcPr>
          <w:p w:rsidR="00C41128" w:rsidRPr="00A14CBC" w:rsidRDefault="004130F3" w:rsidP="00C41128">
            <w:pPr>
              <w:jc w:val="center"/>
            </w:pPr>
            <w:r>
              <w:t>5.1%</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rPr>
                <w:rFonts w:eastAsia="Batang"/>
                <w:kern w:val="2"/>
              </w:rPr>
            </w:pPr>
            <w:r>
              <w:t>1220/4 = 305</w:t>
            </w:r>
          </w:p>
        </w:tc>
        <w:tc>
          <w:tcPr>
            <w:tcW w:w="1435" w:type="dxa"/>
            <w:vAlign w:val="center"/>
          </w:tcPr>
          <w:p w:rsidR="00C41128" w:rsidRPr="00A14CBC" w:rsidRDefault="004130F3" w:rsidP="00C41128">
            <w:pPr>
              <w:jc w:val="center"/>
            </w:pPr>
            <w:r>
              <w:t>7.625%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1220</w:t>
            </w:r>
          </w:p>
        </w:tc>
        <w:tc>
          <w:tcPr>
            <w:tcW w:w="1435" w:type="dxa"/>
            <w:vAlign w:val="center"/>
          </w:tcPr>
          <w:p w:rsidR="002856A0" w:rsidRPr="00A14CBC" w:rsidRDefault="004130F3">
            <w:pPr>
              <w:jc w:val="center"/>
              <w:rPr>
                <w:rFonts w:eastAsia="Batang"/>
                <w:kern w:val="2"/>
              </w:rPr>
            </w:pPr>
            <w:r>
              <w:t>30.5%</w:t>
            </w:r>
          </w:p>
        </w:tc>
      </w:tr>
      <w:tr w:rsidR="00C41128" w:rsidRPr="00A14CBC" w:rsidTr="00C41128">
        <w:trPr>
          <w:jc w:val="center"/>
        </w:trPr>
        <w:tc>
          <w:tcPr>
            <w:tcW w:w="1524" w:type="dxa"/>
            <w:vMerge w:val="restart"/>
            <w:vAlign w:val="center"/>
          </w:tcPr>
          <w:p w:rsidR="00C41128" w:rsidRPr="00A14CBC" w:rsidRDefault="004130F3" w:rsidP="00C41128">
            <w:pPr>
              <w:jc w:val="center"/>
            </w:pPr>
            <w:r>
              <w:t>A2/B2/C2</w:t>
            </w:r>
          </w:p>
        </w:tc>
        <w:tc>
          <w:tcPr>
            <w:tcW w:w="1949" w:type="dxa"/>
            <w:vMerge/>
            <w:vAlign w:val="center"/>
          </w:tcPr>
          <w:p w:rsidR="00C41128" w:rsidRPr="00A14CBC" w:rsidRDefault="00C41128" w:rsidP="00C41128">
            <w:pPr>
              <w:jc w:val="center"/>
              <w:rPr>
                <w:b/>
              </w:rPr>
            </w:pPr>
          </w:p>
        </w:tc>
        <w:tc>
          <w:tcPr>
            <w:tcW w:w="1958" w:type="dxa"/>
            <w:vMerge w:val="restart"/>
            <w:vAlign w:val="center"/>
          </w:tcPr>
          <w:p w:rsidR="002856A0" w:rsidRPr="00A14CBC" w:rsidRDefault="004130F3">
            <w:pPr>
              <w:jc w:val="center"/>
              <w:rPr>
                <w:rFonts w:eastAsia="Batang"/>
                <w:kern w:val="2"/>
              </w:rPr>
            </w:pPr>
            <w:r>
              <w:t>707696/256 = 2765</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rPr>
                <w:rFonts w:eastAsia="Batang"/>
                <w:kern w:val="2"/>
              </w:rPr>
            </w:pPr>
            <w:r>
              <w:t>2765/6 = 461</w:t>
            </w:r>
          </w:p>
        </w:tc>
        <w:tc>
          <w:tcPr>
            <w:tcW w:w="1435" w:type="dxa"/>
            <w:vAlign w:val="center"/>
          </w:tcPr>
          <w:p w:rsidR="00C41128" w:rsidRPr="00A14CBC" w:rsidRDefault="004130F3" w:rsidP="00C41128">
            <w:pPr>
              <w:jc w:val="center"/>
            </w:pPr>
            <w:r>
              <w:t>11.525%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rPr>
                <w:rFonts w:eastAsia="Batang"/>
                <w:kern w:val="2"/>
              </w:rPr>
            </w:pPr>
            <w:r>
              <w:t>2765/4 = 692</w:t>
            </w:r>
          </w:p>
        </w:tc>
        <w:tc>
          <w:tcPr>
            <w:tcW w:w="1435" w:type="dxa"/>
            <w:vAlign w:val="center"/>
          </w:tcPr>
          <w:p w:rsidR="00C41128" w:rsidRPr="00A14CBC" w:rsidRDefault="004130F3" w:rsidP="00C41128">
            <w:pPr>
              <w:jc w:val="center"/>
            </w:pPr>
            <w:r>
              <w:t>17.3%</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2765</w:t>
            </w:r>
          </w:p>
        </w:tc>
        <w:tc>
          <w:tcPr>
            <w:tcW w:w="1435" w:type="dxa"/>
            <w:vAlign w:val="center"/>
          </w:tcPr>
          <w:p w:rsidR="00C41128" w:rsidRPr="00A14CBC" w:rsidRDefault="004130F3" w:rsidP="00C41128">
            <w:pPr>
              <w:jc w:val="center"/>
            </w:pPr>
            <w:r>
              <w:t>69.125</w:t>
            </w:r>
            <w:r w:rsidR="00ED7C5F">
              <w:t>%</w:t>
            </w:r>
          </w:p>
        </w:tc>
      </w:tr>
      <w:tr w:rsidR="00C41128" w:rsidRPr="00A14CBC" w:rsidTr="00C41128">
        <w:trPr>
          <w:jc w:val="center"/>
        </w:trPr>
        <w:tc>
          <w:tcPr>
            <w:tcW w:w="1524" w:type="dxa"/>
            <w:vMerge w:val="restart"/>
            <w:vAlign w:val="center"/>
          </w:tcPr>
          <w:p w:rsidR="00C41128" w:rsidRPr="00A14CBC" w:rsidRDefault="004130F3" w:rsidP="00C41128">
            <w:pPr>
              <w:jc w:val="center"/>
            </w:pPr>
            <w:r>
              <w:t>A3/B3</w:t>
            </w:r>
          </w:p>
        </w:tc>
        <w:tc>
          <w:tcPr>
            <w:tcW w:w="1949" w:type="dxa"/>
            <w:vMerge/>
            <w:vAlign w:val="center"/>
          </w:tcPr>
          <w:p w:rsidR="00C41128" w:rsidRPr="00A14CBC" w:rsidRDefault="00C41128" w:rsidP="00C41128">
            <w:pPr>
              <w:jc w:val="center"/>
              <w:rPr>
                <w:b/>
              </w:rPr>
            </w:pPr>
          </w:p>
        </w:tc>
        <w:tc>
          <w:tcPr>
            <w:tcW w:w="1958" w:type="dxa"/>
            <w:vMerge w:val="restart"/>
            <w:vAlign w:val="center"/>
          </w:tcPr>
          <w:p w:rsidR="002856A0" w:rsidRPr="00A14CBC" w:rsidRDefault="004130F3">
            <w:pPr>
              <w:jc w:val="center"/>
              <w:rPr>
                <w:rFonts w:eastAsia="Batang"/>
                <w:kern w:val="2"/>
              </w:rPr>
            </w:pPr>
            <w:r>
              <w:t xml:space="preserve">1052427/256 = 4112 </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rPr>
                <w:rFonts w:eastAsia="Batang"/>
                <w:kern w:val="2"/>
              </w:rPr>
            </w:pPr>
            <w:r>
              <w:t>4112/6 = 686</w:t>
            </w:r>
          </w:p>
        </w:tc>
        <w:tc>
          <w:tcPr>
            <w:tcW w:w="1435" w:type="dxa"/>
            <w:vAlign w:val="center"/>
          </w:tcPr>
          <w:p w:rsidR="00C41128" w:rsidRPr="00A14CBC" w:rsidRDefault="004130F3" w:rsidP="00C41128">
            <w:pPr>
              <w:jc w:val="center"/>
            </w:pPr>
            <w:r>
              <w:t>17.15%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rPr>
                <w:rFonts w:eastAsia="Batang"/>
                <w:kern w:val="2"/>
              </w:rPr>
            </w:pPr>
            <w:r>
              <w:t>4112/4 = 1028</w:t>
            </w:r>
          </w:p>
        </w:tc>
        <w:tc>
          <w:tcPr>
            <w:tcW w:w="1435" w:type="dxa"/>
            <w:vAlign w:val="center"/>
          </w:tcPr>
          <w:p w:rsidR="00C41128" w:rsidRPr="00A14CBC" w:rsidRDefault="004130F3" w:rsidP="00C41128">
            <w:pPr>
              <w:jc w:val="center"/>
            </w:pPr>
            <w:r>
              <w:t>25.7%</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4112</w:t>
            </w:r>
          </w:p>
        </w:tc>
        <w:tc>
          <w:tcPr>
            <w:tcW w:w="1435" w:type="dxa"/>
            <w:vAlign w:val="center"/>
          </w:tcPr>
          <w:p w:rsidR="00C41128" w:rsidRPr="00A14CBC" w:rsidRDefault="004130F3" w:rsidP="00C41128">
            <w:pPr>
              <w:jc w:val="center"/>
            </w:pPr>
            <w:r>
              <w:t>Infeasible</w:t>
            </w:r>
          </w:p>
        </w:tc>
      </w:tr>
      <w:tr w:rsidR="00C41128" w:rsidRPr="00A14CBC" w:rsidTr="00C41128">
        <w:trPr>
          <w:jc w:val="center"/>
        </w:trPr>
        <w:tc>
          <w:tcPr>
            <w:tcW w:w="1524" w:type="dxa"/>
            <w:vMerge w:val="restart"/>
            <w:vAlign w:val="center"/>
          </w:tcPr>
          <w:p w:rsidR="00C41128" w:rsidRPr="00A14CBC" w:rsidRDefault="004130F3" w:rsidP="00C41128">
            <w:pPr>
              <w:jc w:val="center"/>
            </w:pPr>
            <w:r>
              <w:t>B4</w:t>
            </w:r>
          </w:p>
        </w:tc>
        <w:tc>
          <w:tcPr>
            <w:tcW w:w="1949" w:type="dxa"/>
            <w:vMerge/>
            <w:vAlign w:val="center"/>
          </w:tcPr>
          <w:p w:rsidR="00C41128" w:rsidRPr="00A14CBC" w:rsidRDefault="00C41128" w:rsidP="00C41128">
            <w:pPr>
              <w:jc w:val="center"/>
              <w:rPr>
                <w:b/>
              </w:rPr>
            </w:pPr>
          </w:p>
        </w:tc>
        <w:tc>
          <w:tcPr>
            <w:tcW w:w="1958" w:type="dxa"/>
            <w:vMerge w:val="restart"/>
            <w:vAlign w:val="center"/>
          </w:tcPr>
          <w:p w:rsidR="002856A0" w:rsidRPr="00A14CBC" w:rsidRDefault="004130F3">
            <w:pPr>
              <w:jc w:val="center"/>
            </w:pPr>
            <w:r>
              <w:t>2097600/256 = 8194</w:t>
            </w:r>
          </w:p>
        </w:tc>
        <w:tc>
          <w:tcPr>
            <w:tcW w:w="1507" w:type="dxa"/>
            <w:vAlign w:val="center"/>
          </w:tcPr>
          <w:p w:rsidR="00C41128" w:rsidRPr="00A14CBC" w:rsidRDefault="004130F3" w:rsidP="00C41128">
            <w:pPr>
              <w:jc w:val="center"/>
            </w:pPr>
            <w:r>
              <w:t>6</w:t>
            </w:r>
          </w:p>
        </w:tc>
        <w:tc>
          <w:tcPr>
            <w:tcW w:w="1417" w:type="dxa"/>
            <w:vAlign w:val="center"/>
          </w:tcPr>
          <w:p w:rsidR="002856A0" w:rsidRPr="00A14CBC" w:rsidRDefault="004130F3">
            <w:pPr>
              <w:jc w:val="center"/>
            </w:pPr>
            <w:r>
              <w:t>8194/6 = 1366</w:t>
            </w:r>
          </w:p>
        </w:tc>
        <w:tc>
          <w:tcPr>
            <w:tcW w:w="1435" w:type="dxa"/>
            <w:vAlign w:val="center"/>
          </w:tcPr>
          <w:p w:rsidR="00C41128" w:rsidRPr="00A14CBC" w:rsidRDefault="004130F3" w:rsidP="00C41128">
            <w:pPr>
              <w:jc w:val="center"/>
            </w:pPr>
            <w:r>
              <w:t>34.15%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4</w:t>
            </w:r>
          </w:p>
        </w:tc>
        <w:tc>
          <w:tcPr>
            <w:tcW w:w="1417" w:type="dxa"/>
            <w:vAlign w:val="center"/>
          </w:tcPr>
          <w:p w:rsidR="002856A0" w:rsidRPr="00A14CBC" w:rsidRDefault="004130F3">
            <w:pPr>
              <w:jc w:val="center"/>
            </w:pPr>
            <w:r>
              <w:t>8194/4 = 2049</w:t>
            </w:r>
          </w:p>
        </w:tc>
        <w:tc>
          <w:tcPr>
            <w:tcW w:w="1435" w:type="dxa"/>
            <w:vAlign w:val="center"/>
          </w:tcPr>
          <w:p w:rsidR="00C41128" w:rsidRPr="00A14CBC" w:rsidRDefault="004130F3" w:rsidP="00C41128">
            <w:pPr>
              <w:jc w:val="center"/>
            </w:pPr>
            <w:r>
              <w:t>51.225%</w:t>
            </w:r>
          </w:p>
        </w:tc>
      </w:tr>
      <w:tr w:rsidR="00C41128" w:rsidRPr="00A14CBC" w:rsidTr="00C41128">
        <w:trPr>
          <w:jc w:val="center"/>
        </w:trPr>
        <w:tc>
          <w:tcPr>
            <w:tcW w:w="1524" w:type="dxa"/>
            <w:vMerge/>
            <w:vAlign w:val="center"/>
          </w:tcPr>
          <w:p w:rsidR="00C41128" w:rsidRPr="00A14CBC" w:rsidRDefault="00C41128" w:rsidP="00C41128">
            <w:pPr>
              <w:jc w:val="center"/>
            </w:pPr>
          </w:p>
        </w:tc>
        <w:tc>
          <w:tcPr>
            <w:tcW w:w="1949" w:type="dxa"/>
            <w:vMerge/>
            <w:vAlign w:val="center"/>
          </w:tcPr>
          <w:p w:rsidR="00C41128" w:rsidRPr="00A14CBC" w:rsidRDefault="00C41128" w:rsidP="00C41128">
            <w:pPr>
              <w:jc w:val="center"/>
            </w:pPr>
          </w:p>
        </w:tc>
        <w:tc>
          <w:tcPr>
            <w:tcW w:w="1958" w:type="dxa"/>
            <w:vMerge/>
            <w:vAlign w:val="center"/>
          </w:tcPr>
          <w:p w:rsidR="00C41128" w:rsidRPr="00A14CBC" w:rsidRDefault="00C41128" w:rsidP="00C41128">
            <w:pPr>
              <w:jc w:val="center"/>
            </w:pPr>
          </w:p>
        </w:tc>
        <w:tc>
          <w:tcPr>
            <w:tcW w:w="1507" w:type="dxa"/>
            <w:vAlign w:val="center"/>
          </w:tcPr>
          <w:p w:rsidR="00C41128" w:rsidRPr="00A14CBC" w:rsidRDefault="004130F3" w:rsidP="00C41128">
            <w:pPr>
              <w:jc w:val="center"/>
            </w:pPr>
            <w:r>
              <w:t>1</w:t>
            </w:r>
          </w:p>
        </w:tc>
        <w:tc>
          <w:tcPr>
            <w:tcW w:w="1417" w:type="dxa"/>
            <w:vAlign w:val="center"/>
          </w:tcPr>
          <w:p w:rsidR="00C41128" w:rsidRPr="00A14CBC" w:rsidRDefault="004130F3" w:rsidP="00C41128">
            <w:pPr>
              <w:jc w:val="center"/>
            </w:pPr>
            <w:r>
              <w:t>8194</w:t>
            </w:r>
          </w:p>
        </w:tc>
        <w:tc>
          <w:tcPr>
            <w:tcW w:w="1435" w:type="dxa"/>
            <w:vAlign w:val="center"/>
          </w:tcPr>
          <w:p w:rsidR="00C41128" w:rsidRPr="00A14CBC" w:rsidRDefault="004130F3" w:rsidP="00C41128">
            <w:pPr>
              <w:jc w:val="center"/>
            </w:pPr>
            <w:r>
              <w:t>Infeasible</w:t>
            </w:r>
          </w:p>
        </w:tc>
      </w:tr>
    </w:tbl>
    <w:p w:rsidR="00C41128" w:rsidRPr="00A14CBC" w:rsidRDefault="00C41128" w:rsidP="00075B52">
      <w:pPr>
        <w:jc w:val="center"/>
        <w:rPr>
          <w:b/>
          <w:szCs w:val="20"/>
        </w:rPr>
      </w:pPr>
    </w:p>
    <w:p w:rsidR="00075B52" w:rsidRPr="00A14CBC" w:rsidRDefault="004130F3" w:rsidP="00075B52">
      <w:r>
        <w:t>Comparing the calculations in Tables 3 and 4 above, we can make the following observations.</w:t>
      </w:r>
    </w:p>
    <w:p w:rsidR="00887F5D" w:rsidRPr="00A14CBC" w:rsidRDefault="004130F3" w:rsidP="00075B52">
      <w:pPr>
        <w:rPr>
          <w:i/>
        </w:rPr>
      </w:pPr>
      <w:r>
        <w:rPr>
          <w:b/>
          <w:i/>
        </w:rPr>
        <w:t xml:space="preserve">Observation </w:t>
      </w:r>
      <w:r w:rsidR="008F3394" w:rsidRPr="00A14CBC">
        <w:rPr>
          <w:b/>
          <w:i/>
        </w:rPr>
        <w:fldChar w:fldCharType="begin"/>
      </w:r>
      <w:r>
        <w:rPr>
          <w:b/>
          <w:i/>
        </w:rPr>
        <w:instrText xml:space="preserve"> SEQ Observation \* ARABIC </w:instrText>
      </w:r>
      <w:r w:rsidR="008F3394" w:rsidRPr="00A14CBC">
        <w:rPr>
          <w:b/>
          <w:i/>
        </w:rPr>
        <w:fldChar w:fldCharType="separate"/>
      </w:r>
      <w:r w:rsidR="00055CEE">
        <w:rPr>
          <w:b/>
          <w:i/>
          <w:noProof/>
        </w:rPr>
        <w:t>1</w:t>
      </w:r>
      <w:r w:rsidR="008F3394" w:rsidRPr="00A14CBC">
        <w:rPr>
          <w:b/>
          <w:i/>
        </w:rPr>
        <w:fldChar w:fldCharType="end"/>
      </w:r>
      <w:r w:rsidR="00075B52" w:rsidRPr="00A14CBC">
        <w:rPr>
          <w:b/>
          <w:i/>
        </w:rPr>
        <w:t xml:space="preserve">: With 6-bit RAPID, </w:t>
      </w:r>
      <w:r>
        <w:rPr>
          <w:b/>
          <w:i/>
        </w:rPr>
        <w:t>the time overhead of NR-PRACH can be extremely high and up to the point of being totally infeasible, even with FDM of PRACH preambles over 6 sub-bands</w:t>
      </w:r>
      <w:r>
        <w:t>.</w:t>
      </w:r>
      <w:r>
        <w:rPr>
          <w:i/>
        </w:rPr>
        <w:t xml:space="preserve"> </w:t>
      </w:r>
    </w:p>
    <w:p w:rsidR="00887F5D" w:rsidRPr="00A14CBC" w:rsidRDefault="004130F3" w:rsidP="00075B52">
      <w:r>
        <w:lastRenderedPageBreak/>
        <w:t>In comparison, the overhead is significantly larger than that of LTE. Nevertheless, the analysis assumes that PRACH transmission attempts are only due to initial access, handover, paging or request for Other SI</w:t>
      </w:r>
      <w:r w:rsidR="0001020C">
        <w:t>. H</w:t>
      </w:r>
      <w:r>
        <w:t xml:space="preserve">owever, we have not included aspects of beam failure recovery etc. Moreover, for TDD operation, the overhead numbers will become even larger, considering less UL </w:t>
      </w:r>
      <w:proofErr w:type="spellStart"/>
      <w:r>
        <w:t>subframes</w:t>
      </w:r>
      <w:proofErr w:type="spellEnd"/>
      <w:r>
        <w:t xml:space="preserve"> are available per radio frame. It should be noted that increasing the number of sub-bands is not desirable for carrier bandwidths being relatively small to the PRACH bandwidth and come at the expense of a larger overhead as well as higher </w:t>
      </w:r>
      <w:proofErr w:type="spellStart"/>
      <w:r>
        <w:t>gNB</w:t>
      </w:r>
      <w:proofErr w:type="spellEnd"/>
      <w:r>
        <w:t xml:space="preserve"> complexity for deploying multiple parallel PRACH detectors. On the other hand, with 256 preambles, much of these concerns can be circumvented. </w:t>
      </w:r>
    </w:p>
    <w:p w:rsidR="00075B52" w:rsidRPr="00A14CBC" w:rsidRDefault="004130F3" w:rsidP="00075B52">
      <w:pPr>
        <w:rPr>
          <w:i/>
        </w:rPr>
      </w:pPr>
      <w:r>
        <w:rPr>
          <w:b/>
          <w:i/>
        </w:rPr>
        <w:t xml:space="preserve">Observation 2: With 8-bit RAPID, the time overhead of NR-PRACH can become feasible even in the most challenging cases, e.g., for </w:t>
      </w:r>
      <w:proofErr w:type="gramStart"/>
      <w:r>
        <w:rPr>
          <w:b/>
          <w:i/>
        </w:rPr>
        <w:t>a  large</w:t>
      </w:r>
      <w:proofErr w:type="gramEnd"/>
      <w:r>
        <w:rPr>
          <w:b/>
          <w:i/>
        </w:rPr>
        <w:t xml:space="preserve"> number of TX beams and for cases without beam correspondence.</w:t>
      </w:r>
      <w:r>
        <w:t xml:space="preserve">    </w:t>
      </w:r>
    </w:p>
    <w:p w:rsidR="00075B52" w:rsidRPr="00A14CBC" w:rsidRDefault="004130F3" w:rsidP="00075B52">
      <w:r>
        <w:t xml:space="preserve">In order to guarantee that NR could support the novel key advanced techniques fully, we have the following proposal. </w:t>
      </w:r>
    </w:p>
    <w:p w:rsidR="00075B52" w:rsidRPr="00A14CBC" w:rsidRDefault="004130F3" w:rsidP="00075B52">
      <w:bookmarkStart w:id="0" w:name="_Ref497726515"/>
      <w:r>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1</w:t>
      </w:r>
      <w:r w:rsidR="008F3394" w:rsidRPr="00A14CBC">
        <w:rPr>
          <w:b/>
          <w:i/>
        </w:rPr>
        <w:fldChar w:fldCharType="end"/>
      </w:r>
      <w:r w:rsidR="00075B52" w:rsidRPr="00A14CBC">
        <w:rPr>
          <w:b/>
          <w:i/>
        </w:rPr>
        <w:t xml:space="preserve">: </w:t>
      </w:r>
      <w:r w:rsidR="000931C3" w:rsidRPr="00A14CBC">
        <w:rPr>
          <w:b/>
          <w:i/>
        </w:rPr>
        <w:t xml:space="preserve">Do </w:t>
      </w:r>
      <w:r w:rsidR="00501E01" w:rsidRPr="00A14CBC">
        <w:rPr>
          <w:b/>
          <w:i/>
          <w:u w:val="single"/>
        </w:rPr>
        <w:t>not</w:t>
      </w:r>
      <w:r w:rsidR="000931C3" w:rsidRPr="00A14CBC">
        <w:rPr>
          <w:b/>
          <w:i/>
        </w:rPr>
        <w:t xml:space="preserve"> confirm the Working Assumption on using 6-bit RAPID: </w:t>
      </w:r>
      <w:r w:rsidR="00075B52" w:rsidRPr="00A14CBC">
        <w:rPr>
          <w:b/>
          <w:bCs/>
          <w:i/>
          <w:iCs/>
        </w:rPr>
        <w:t xml:space="preserve">NR should support </w:t>
      </w:r>
      <w:r>
        <w:rPr>
          <w:b/>
          <w:bCs/>
          <w:i/>
          <w:iCs/>
        </w:rPr>
        <w:t>8-bit RAPID.</w:t>
      </w:r>
      <w:bookmarkEnd w:id="0"/>
      <w:r>
        <w:rPr>
          <w:b/>
          <w:bCs/>
          <w:i/>
          <w:iCs/>
        </w:rPr>
        <w:t xml:space="preserve"> </w:t>
      </w:r>
    </w:p>
    <w:p w:rsidR="00075B52" w:rsidRPr="00A14CBC" w:rsidRDefault="00075B52" w:rsidP="00075B52">
      <w:pPr>
        <w:rPr>
          <w:sz w:val="21"/>
          <w:szCs w:val="21"/>
        </w:rPr>
      </w:pPr>
    </w:p>
    <w:p w:rsidR="00075B52" w:rsidRPr="00A14CBC" w:rsidRDefault="004130F3" w:rsidP="00075B52">
      <w:pPr>
        <w:pStyle w:val="Heading1"/>
        <w:keepNext/>
        <w:widowControl/>
        <w:snapToGrid w:val="0"/>
        <w:spacing w:before="120"/>
      </w:pPr>
      <w:r>
        <w:t>PRACH Configuration</w:t>
      </w:r>
    </w:p>
    <w:p w:rsidR="002759F1" w:rsidRPr="00A14CBC" w:rsidRDefault="004130F3" w:rsidP="00935781">
      <w:pPr>
        <w:pStyle w:val="Style1"/>
      </w:pPr>
      <w:r>
        <w:t>Overview of PRACH configuration: contents and sizes</w:t>
      </w:r>
      <w:bookmarkStart w:id="1" w:name="OLE_LINK72"/>
      <w:bookmarkStart w:id="2" w:name="OLE_LINK73"/>
      <w:r>
        <w:t xml:space="preserve"> </w:t>
      </w:r>
    </w:p>
    <w:p w:rsidR="002759F1" w:rsidRPr="00A14CBC" w:rsidRDefault="0001020C" w:rsidP="002759F1">
      <w:pPr>
        <w:rPr>
          <w:lang w:eastAsia="zh-CN"/>
        </w:rPr>
      </w:pPr>
      <w:r>
        <w:rPr>
          <w:lang w:eastAsia="zh-CN"/>
        </w:rPr>
        <w:t xml:space="preserve">Besides the set of PRACH preamble formats discussed in Section I, which are with short sequence length of 139 and large subcarrier spacing (i.e., 15 / 30 / 60 / 120 kHz), </w:t>
      </w:r>
      <w:r w:rsidR="004130F3">
        <w:rPr>
          <w:lang w:eastAsia="zh-CN"/>
        </w:rPr>
        <w:t>NR</w:t>
      </w:r>
      <w:r w:rsidR="002759F1" w:rsidRPr="00A14CBC">
        <w:rPr>
          <w:lang w:eastAsia="zh-CN"/>
        </w:rPr>
        <w:t xml:space="preserve"> has </w:t>
      </w:r>
      <w:r>
        <w:rPr>
          <w:lang w:eastAsia="zh-CN"/>
        </w:rPr>
        <w:t xml:space="preserve">also </w:t>
      </w:r>
      <w:r w:rsidR="002759F1" w:rsidRPr="00A14CBC">
        <w:rPr>
          <w:lang w:eastAsia="zh-CN"/>
        </w:rPr>
        <w:t xml:space="preserve">defined </w:t>
      </w:r>
      <w:r>
        <w:rPr>
          <w:lang w:eastAsia="zh-CN"/>
        </w:rPr>
        <w:t xml:space="preserve">another </w:t>
      </w:r>
      <w:r w:rsidR="002759F1" w:rsidRPr="00A14CBC">
        <w:rPr>
          <w:lang w:eastAsia="zh-CN"/>
        </w:rPr>
        <w:t xml:space="preserve">set of RACH preamble formats that are with </w:t>
      </w:r>
      <w:r>
        <w:rPr>
          <w:lang w:eastAsia="zh-CN"/>
        </w:rPr>
        <w:t xml:space="preserve">long </w:t>
      </w:r>
      <w:r w:rsidR="002759F1" w:rsidRPr="00A14CBC">
        <w:rPr>
          <w:lang w:eastAsia="zh-CN"/>
        </w:rPr>
        <w:t xml:space="preserve">sequence length </w:t>
      </w:r>
      <w:r>
        <w:rPr>
          <w:lang w:eastAsia="zh-CN"/>
        </w:rPr>
        <w:t xml:space="preserve">of </w:t>
      </w:r>
      <w:r w:rsidR="002759F1" w:rsidRPr="00A14CBC">
        <w:rPr>
          <w:lang w:eastAsia="zh-CN"/>
        </w:rPr>
        <w:t>839 and small subcarrier spacing (e.g., 1.25 kHz for preamble for</w:t>
      </w:r>
      <w:r w:rsidR="004130F3">
        <w:rPr>
          <w:lang w:eastAsia="zh-CN"/>
        </w:rPr>
        <w:t>mat 0~2, 5 kHz for preamble format 3). The</w:t>
      </w:r>
      <w:r w:rsidR="00450559">
        <w:rPr>
          <w:lang w:eastAsia="zh-CN"/>
        </w:rPr>
        <w:t>se</w:t>
      </w:r>
      <w:r w:rsidR="004130F3">
        <w:rPr>
          <w:lang w:eastAsia="zh-CN"/>
        </w:rPr>
        <w:t xml:space="preserve"> two sets of preamble formats are defined for different use scenarios, e.g., the long sequence based preamble formats are for cell with large cell coverage and the short sequence based preamble formats are suitable for multiple-beam deployment. NR can adopt two RACH configurations regarding to the sequence length. </w:t>
      </w:r>
    </w:p>
    <w:p w:rsidR="002759F1" w:rsidRPr="00A14CBC" w:rsidRDefault="004130F3" w:rsidP="002759F1">
      <w:pPr>
        <w:rPr>
          <w:lang w:eastAsia="zh-CN"/>
        </w:rPr>
      </w:pPr>
      <w:r>
        <w:rPr>
          <w:lang w:eastAsia="zh-CN"/>
        </w:rPr>
        <w:t xml:space="preserve">The </w:t>
      </w:r>
      <w:r w:rsidR="002759F1" w:rsidRPr="00A14CBC">
        <w:rPr>
          <w:lang w:eastAsia="zh-CN"/>
        </w:rPr>
        <w:t>expected</w:t>
      </w:r>
      <w:r>
        <w:rPr>
          <w:lang w:eastAsia="zh-CN"/>
        </w:rPr>
        <w:t xml:space="preserve"> </w:t>
      </w:r>
      <w:r w:rsidR="002759F1" w:rsidRPr="00A14CBC">
        <w:rPr>
          <w:lang w:eastAsia="zh-CN"/>
        </w:rPr>
        <w:t>fields</w:t>
      </w:r>
      <w:r>
        <w:rPr>
          <w:lang w:eastAsia="zh-CN"/>
        </w:rPr>
        <w:t xml:space="preserve"> </w:t>
      </w:r>
      <w:r w:rsidR="002759F1" w:rsidRPr="00A14CBC">
        <w:rPr>
          <w:lang w:eastAsia="zh-CN"/>
        </w:rPr>
        <w:t xml:space="preserve">and size of PRACH configurations for the two sets of preamble formats </w:t>
      </w:r>
      <w:r>
        <w:rPr>
          <w:lang w:eastAsia="zh-CN"/>
        </w:rPr>
        <w:t>are listed in</w:t>
      </w:r>
      <w:r w:rsidR="004954EF">
        <w:t xml:space="preserve"> </w:t>
      </w:r>
      <w:r w:rsidR="001E34DE">
        <w:t>Table 5</w:t>
      </w:r>
      <w:r>
        <w:rPr>
          <w:lang w:eastAsia="zh-CN"/>
        </w:rPr>
        <w:t xml:space="preserve">. </w:t>
      </w:r>
      <w:r w:rsidR="002759F1" w:rsidRPr="00A14CBC">
        <w:rPr>
          <w:lang w:eastAsia="zh-CN"/>
        </w:rPr>
        <w:t xml:space="preserve">The field </w:t>
      </w:r>
      <w:proofErr w:type="spellStart"/>
      <w:r w:rsidR="002759F1" w:rsidRPr="00A14CBC">
        <w:rPr>
          <w:i/>
          <w:lang w:eastAsia="zh-CN"/>
        </w:rPr>
        <w:t>OndemandSI</w:t>
      </w:r>
      <w:proofErr w:type="spellEnd"/>
      <w:r>
        <w:rPr>
          <w:lang w:eastAsia="zh-CN"/>
        </w:rPr>
        <w:t xml:space="preserve"> is used to indicate the dedicated preamble indices and RA resource periodicity (e.g., named </w:t>
      </w:r>
      <w:r>
        <w:t>PRACH Mask Index in LTE</w:t>
      </w:r>
      <w:r>
        <w:rPr>
          <w:lang w:eastAsia="zh-CN"/>
        </w:rPr>
        <w:t xml:space="preserve">) for SI request, and the association between the preamble index and/or resource periodicity and SI. For the NR PRACH configuration, we have the following proposal. </w:t>
      </w:r>
    </w:p>
    <w:p w:rsidR="002759F1" w:rsidRPr="00A14CBC" w:rsidRDefault="004130F3" w:rsidP="002759F1">
      <w:pPr>
        <w:rPr>
          <w:lang w:eastAsia="zh-CN"/>
        </w:rPr>
      </w:pPr>
      <w:bookmarkStart w:id="3" w:name="_Ref497726525"/>
      <w:bookmarkStart w:id="4" w:name="_Ref492497254"/>
      <w:r>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2</w:t>
      </w:r>
      <w:r w:rsidR="008F3394" w:rsidRPr="00A14CBC">
        <w:rPr>
          <w:b/>
          <w:i/>
        </w:rPr>
        <w:fldChar w:fldCharType="end"/>
      </w:r>
      <w:r w:rsidR="002759F1" w:rsidRPr="00A14CBC">
        <w:rPr>
          <w:b/>
          <w:i/>
        </w:rPr>
        <w:t xml:space="preserve">: NR should use Table </w:t>
      </w:r>
      <w:r w:rsidR="00EE4754" w:rsidRPr="00A14CBC">
        <w:rPr>
          <w:b/>
          <w:i/>
        </w:rPr>
        <w:t xml:space="preserve">5 </w:t>
      </w:r>
      <w:r>
        <w:rPr>
          <w:b/>
          <w:i/>
        </w:rPr>
        <w:t>as the NR-PRACH configuration parameters</w:t>
      </w:r>
      <w:r>
        <w:rPr>
          <w:b/>
          <w:i/>
          <w:lang w:eastAsia="zh-CN"/>
        </w:rPr>
        <w:t>.</w:t>
      </w:r>
      <w:bookmarkEnd w:id="3"/>
      <w:r>
        <w:rPr>
          <w:b/>
          <w:i/>
        </w:rPr>
        <w:t xml:space="preserve"> </w:t>
      </w:r>
      <w:bookmarkEnd w:id="4"/>
      <w:r>
        <w:rPr>
          <w:b/>
          <w:i/>
        </w:rPr>
        <w:t xml:space="preserve"> </w:t>
      </w:r>
    </w:p>
    <w:p w:rsidR="002759F1" w:rsidRPr="00A14CBC" w:rsidRDefault="004130F3" w:rsidP="00FF536D">
      <w:pPr>
        <w:pStyle w:val="Caption"/>
        <w:jc w:val="center"/>
      </w:pPr>
      <w:bookmarkStart w:id="5" w:name="_Ref491956773"/>
      <w:r>
        <w:t xml:space="preserve">Table </w:t>
      </w:r>
      <w:bookmarkEnd w:id="5"/>
      <w:r>
        <w:t>5 NR-PRACH configuration parameters</w:t>
      </w:r>
    </w:p>
    <w:tbl>
      <w:tblPr>
        <w:tblW w:w="0" w:type="auto"/>
        <w:jc w:val="center"/>
        <w:tblLayout w:type="fixed"/>
        <w:tblLook w:val="04A0"/>
      </w:tblPr>
      <w:tblGrid>
        <w:gridCol w:w="3571"/>
        <w:gridCol w:w="1260"/>
        <w:gridCol w:w="1718"/>
        <w:gridCol w:w="3230"/>
      </w:tblGrid>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759F1" w:rsidRPr="00A14CBC" w:rsidRDefault="004130F3" w:rsidP="00636108">
            <w:pPr>
              <w:pStyle w:val="TAH"/>
              <w:rPr>
                <w:rFonts w:ascii="Times New Roman" w:hAnsi="Times New Roman"/>
                <w:b w:val="0"/>
                <w:sz w:val="20"/>
                <w:lang w:val="en-US" w:eastAsia="zh-CN"/>
              </w:rPr>
            </w:pPr>
            <w:r>
              <w:rPr>
                <w:rFonts w:ascii="Times New Roman" w:hAnsi="Times New Roman"/>
                <w:b w:val="0"/>
                <w:sz w:val="20"/>
                <w:lang w:val="en-US" w:eastAsia="zh-CN"/>
              </w:rPr>
              <w:lastRenderedPageBreak/>
              <w:t>Field name</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759F1" w:rsidRPr="00A14CBC" w:rsidRDefault="004130F3" w:rsidP="00636108">
            <w:pPr>
              <w:wordWrap w:val="0"/>
              <w:autoSpaceDE/>
              <w:autoSpaceDN/>
              <w:adjustRightInd/>
              <w:spacing w:after="0"/>
              <w:jc w:val="center"/>
              <w:rPr>
                <w:color w:val="000000"/>
                <w:lang w:eastAsia="zh-CN"/>
              </w:rPr>
            </w:pPr>
            <w:r w:rsidRPr="004954EF">
              <w:rPr>
                <w:i/>
                <w:color w:val="000000"/>
                <w:lang w:eastAsia="zh-CN"/>
              </w:rPr>
              <w:t>L</w:t>
            </w:r>
            <w:r>
              <w:rPr>
                <w:color w:val="000000"/>
                <w:lang w:eastAsia="zh-CN"/>
              </w:rPr>
              <w:t xml:space="preserve"> = 839</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130F3" w:rsidP="00300615">
            <w:pPr>
              <w:wordWrap w:val="0"/>
              <w:autoSpaceDE/>
              <w:autoSpaceDN/>
              <w:adjustRightInd/>
              <w:spacing w:after="0"/>
              <w:jc w:val="center"/>
              <w:rPr>
                <w:color w:val="000000"/>
                <w:lang w:eastAsia="zh-CN"/>
              </w:rPr>
            </w:pPr>
            <w:r w:rsidRPr="004954EF">
              <w:rPr>
                <w:i/>
                <w:color w:val="000000"/>
                <w:lang w:eastAsia="zh-CN"/>
              </w:rPr>
              <w:t>L</w:t>
            </w:r>
            <w:r>
              <w:rPr>
                <w:color w:val="000000"/>
                <w:lang w:eastAsia="zh-CN"/>
              </w:rPr>
              <w:t xml:space="preserve"> =  </w:t>
            </w:r>
            <w:r w:rsidR="002759F1" w:rsidRPr="00A14CBC">
              <w:rPr>
                <w:color w:val="000000"/>
                <w:lang w:eastAsia="zh-CN"/>
              </w:rPr>
              <w:t>139</w:t>
            </w:r>
          </w:p>
        </w:tc>
        <w:tc>
          <w:tcPr>
            <w:tcW w:w="3230" w:type="dxa"/>
            <w:tcBorders>
              <w:top w:val="single" w:sz="4" w:space="0" w:color="auto"/>
              <w:left w:val="nil"/>
              <w:bottom w:val="single" w:sz="4" w:space="0" w:color="auto"/>
              <w:right w:val="single" w:sz="4" w:space="0" w:color="auto"/>
            </w:tcBorders>
            <w:shd w:val="clear" w:color="000000" w:fill="FFFFFF"/>
          </w:tcPr>
          <w:p w:rsidR="002759F1" w:rsidRPr="00A14CBC" w:rsidRDefault="004130F3" w:rsidP="00636108">
            <w:pPr>
              <w:wordWrap w:val="0"/>
              <w:autoSpaceDE/>
              <w:autoSpaceDN/>
              <w:adjustRightInd/>
              <w:spacing w:after="0"/>
              <w:jc w:val="center"/>
              <w:rPr>
                <w:color w:val="000000"/>
                <w:lang w:eastAsia="zh-CN"/>
              </w:rPr>
            </w:pPr>
            <w:r>
              <w:rPr>
                <w:color w:val="000000"/>
                <w:lang w:eastAsia="zh-CN"/>
              </w:rPr>
              <w:t xml:space="preserve">Remark </w:t>
            </w:r>
          </w:p>
        </w:tc>
      </w:tr>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759F1" w:rsidRDefault="002759F1" w:rsidP="00636108">
            <w:pPr>
              <w:pStyle w:val="TAH"/>
              <w:jc w:val="both"/>
              <w:rPr>
                <w:rFonts w:ascii="Times New Roman" w:hAnsi="Times New Roman"/>
                <w:b w:val="0"/>
                <w:sz w:val="20"/>
                <w:lang w:val="en-US" w:eastAsia="zh-CN"/>
              </w:rPr>
            </w:pPr>
          </w:p>
          <w:p w:rsidR="00485629" w:rsidRPr="00A14CBC" w:rsidRDefault="00485629"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NumberOfPreambles</w:t>
            </w:r>
            <w:proofErr w:type="spellEnd"/>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759F1" w:rsidRPr="00A14CBC" w:rsidRDefault="00485629" w:rsidP="00636108">
            <w:pPr>
              <w:autoSpaceDE/>
              <w:autoSpaceDN/>
              <w:adjustRightInd/>
              <w:spacing w:after="0"/>
              <w:jc w:val="center"/>
              <w:rPr>
                <w:color w:val="000000"/>
                <w:lang w:eastAsia="zh-CN"/>
              </w:rPr>
            </w:pPr>
            <w:r>
              <w:rPr>
                <w:color w:val="000000"/>
                <w:lang w:eastAsia="zh-CN"/>
              </w:rPr>
              <w:t>2</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85629" w:rsidP="00636108">
            <w:pPr>
              <w:autoSpaceDE/>
              <w:autoSpaceDN/>
              <w:adjustRightInd/>
              <w:spacing w:after="0"/>
              <w:jc w:val="center"/>
              <w:rPr>
                <w:color w:val="000000"/>
                <w:lang w:eastAsia="zh-CN"/>
              </w:rPr>
            </w:pPr>
            <w:r>
              <w:rPr>
                <w:color w:val="000000"/>
                <w:lang w:eastAsia="zh-CN"/>
              </w:rPr>
              <w:t>2</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85629" w:rsidP="005A4D27">
            <w:pPr>
              <w:autoSpaceDE/>
              <w:autoSpaceDN/>
              <w:adjustRightInd/>
              <w:spacing w:after="0"/>
              <w:rPr>
                <w:color w:val="000000"/>
                <w:lang w:eastAsia="zh-CN"/>
              </w:rPr>
            </w:pPr>
            <w:r w:rsidRPr="00DD1ABD">
              <w:rPr>
                <w:color w:val="000000"/>
                <w:lang w:eastAsia="zh-CN"/>
              </w:rPr>
              <w:t>Number of preambles for CBRA and CFRA per RO</w:t>
            </w:r>
            <w:r w:rsidR="00C166BB">
              <w:rPr>
                <w:color w:val="000000"/>
                <w:lang w:eastAsia="zh-CN"/>
              </w:rPr>
              <w:t xml:space="preserve">: </w:t>
            </w:r>
            <w:r w:rsidR="005A4D27">
              <w:rPr>
                <w:color w:val="000000"/>
                <w:lang w:eastAsia="zh-CN"/>
              </w:rPr>
              <w:t>{</w:t>
            </w:r>
            <w:r w:rsidR="00C166BB">
              <w:rPr>
                <w:color w:val="000000"/>
                <w:lang w:eastAsia="zh-CN"/>
              </w:rPr>
              <w:t>64, 128, 256, reserved</w:t>
            </w:r>
            <w:r w:rsidR="005A4D27">
              <w:rPr>
                <w:color w:val="000000"/>
                <w:lang w:eastAsia="zh-CN"/>
              </w:rPr>
              <w:t xml:space="preserve">} </w:t>
            </w:r>
            <w:r w:rsidR="00DD1ABD">
              <w:rPr>
                <w:color w:val="000000"/>
                <w:lang w:eastAsia="zh-CN"/>
              </w:rPr>
              <w:t>[</w:t>
            </w:r>
            <w:r w:rsidR="00502C88">
              <w:rPr>
                <w:color w:val="000000"/>
                <w:lang w:eastAsia="zh-CN"/>
              </w:rPr>
              <w:t>6</w:t>
            </w:r>
            <w:r w:rsidR="00DD1ABD">
              <w:rPr>
                <w:color w:val="000000"/>
                <w:lang w:eastAsia="zh-CN"/>
              </w:rPr>
              <w:t>]</w:t>
            </w:r>
          </w:p>
        </w:tc>
      </w:tr>
      <w:tr w:rsidR="00485629"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485629" w:rsidRDefault="00485629" w:rsidP="00485629">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NumberOfRA</w:t>
            </w:r>
            <w:proofErr w:type="spellEnd"/>
            <w:r>
              <w:rPr>
                <w:rFonts w:ascii="Times New Roman" w:hAnsi="Times New Roman"/>
                <w:b w:val="0"/>
                <w:sz w:val="20"/>
                <w:lang w:val="en-US" w:eastAsia="zh-CN"/>
              </w:rPr>
              <w:t>-Preambles</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485629" w:rsidRDefault="00485629" w:rsidP="00485629">
            <w:pPr>
              <w:autoSpaceDE/>
              <w:autoSpaceDN/>
              <w:adjustRightInd/>
              <w:spacing w:after="0"/>
              <w:jc w:val="center"/>
              <w:rPr>
                <w:color w:val="000000"/>
                <w:lang w:eastAsia="zh-CN"/>
              </w:rPr>
            </w:pPr>
            <w:r>
              <w:rPr>
                <w:color w:val="000000"/>
                <w:lang w:eastAsia="zh-CN"/>
              </w:rPr>
              <w:t>5</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485629" w:rsidRDefault="00485629" w:rsidP="00485629">
            <w:pPr>
              <w:autoSpaceDE/>
              <w:autoSpaceDN/>
              <w:adjustRightInd/>
              <w:spacing w:after="0"/>
              <w:jc w:val="center"/>
              <w:rPr>
                <w:color w:val="000000"/>
                <w:lang w:eastAsia="zh-CN"/>
              </w:rPr>
            </w:pPr>
            <w:r>
              <w:rPr>
                <w:color w:val="000000"/>
                <w:lang w:eastAsia="zh-CN"/>
              </w:rPr>
              <w:t>5</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485629" w:rsidRPr="00485629" w:rsidRDefault="00485629" w:rsidP="005A4D27">
            <w:pPr>
              <w:autoSpaceDE/>
              <w:autoSpaceDN/>
              <w:adjustRightInd/>
              <w:spacing w:after="0"/>
              <w:rPr>
                <w:color w:val="000000"/>
                <w:lang w:eastAsia="zh-CN"/>
              </w:rPr>
            </w:pPr>
            <w:r w:rsidRPr="00F573DD">
              <w:rPr>
                <w:color w:val="000000"/>
                <w:lang w:eastAsia="zh-CN"/>
              </w:rPr>
              <w:t>Number of preambles for CBRA per RO</w:t>
            </w:r>
            <w:r w:rsidR="00C166BB">
              <w:rPr>
                <w:color w:val="000000"/>
                <w:lang w:eastAsia="zh-CN"/>
              </w:rPr>
              <w:t xml:space="preserve">: </w:t>
            </w:r>
            <w:r w:rsidR="005A4D27">
              <w:rPr>
                <w:color w:val="000000"/>
                <w:lang w:eastAsia="zh-CN"/>
              </w:rPr>
              <w:t xml:space="preserve">{4, 8, 12, 16, 20, 24, 28, 32, 36, 40, 44, 48, 52, 56, 60, 64, 80, 96, 112, 128, </w:t>
            </w:r>
            <w:r w:rsidR="005A4D27" w:rsidRPr="001B444B">
              <w:t>144, 160, 176, 192, 208, 224, 240, 256</w:t>
            </w:r>
            <w:r w:rsidR="005A4D27">
              <w:t>}</w:t>
            </w:r>
            <w:r w:rsidR="00C166BB">
              <w:rPr>
                <w:color w:val="000000"/>
                <w:lang w:eastAsia="zh-CN"/>
              </w:rPr>
              <w:t xml:space="preserve"> </w:t>
            </w:r>
            <w:r w:rsidR="00DD1ABD">
              <w:rPr>
                <w:color w:val="000000"/>
                <w:lang w:eastAsia="zh-CN"/>
              </w:rPr>
              <w:t>[</w:t>
            </w:r>
            <w:r w:rsidR="00502C88">
              <w:rPr>
                <w:color w:val="000000"/>
                <w:lang w:eastAsia="zh-CN"/>
              </w:rPr>
              <w:t>6</w:t>
            </w:r>
            <w:r w:rsidR="00DD1ABD">
              <w:rPr>
                <w:color w:val="000000"/>
                <w:lang w:eastAsia="zh-CN"/>
              </w:rPr>
              <w:t>]</w:t>
            </w:r>
          </w:p>
        </w:tc>
      </w:tr>
      <w:tr w:rsidR="002D65DB"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D65DB" w:rsidRDefault="002B3D63" w:rsidP="00485629">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NumberOfSSB</w:t>
            </w:r>
            <w:proofErr w:type="spellEnd"/>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D65DB" w:rsidRDefault="002D65DB" w:rsidP="00485629">
            <w:pPr>
              <w:autoSpaceDE/>
              <w:autoSpaceDN/>
              <w:adjustRightInd/>
              <w:spacing w:after="0"/>
              <w:jc w:val="center"/>
              <w:rPr>
                <w:color w:val="000000"/>
                <w:lang w:eastAsia="zh-CN"/>
              </w:rPr>
            </w:pPr>
            <w:r>
              <w:rPr>
                <w:color w:val="000000"/>
                <w:lang w:eastAsia="zh-CN"/>
              </w:rPr>
              <w:t>3</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D65DB" w:rsidRDefault="002D65DB" w:rsidP="00450559">
            <w:pPr>
              <w:autoSpaceDE/>
              <w:autoSpaceDN/>
              <w:adjustRightInd/>
              <w:spacing w:after="0"/>
              <w:jc w:val="center"/>
              <w:rPr>
                <w:color w:val="000000"/>
                <w:lang w:eastAsia="zh-CN"/>
              </w:rPr>
            </w:pPr>
            <w:r>
              <w:rPr>
                <w:color w:val="000000"/>
                <w:lang w:eastAsia="zh-CN"/>
              </w:rPr>
              <w:t>3</w:t>
            </w:r>
            <w:r w:rsidR="00450559">
              <w:rPr>
                <w:color w:val="000000"/>
                <w:lang w:eastAsia="zh-CN"/>
              </w:rPr>
              <w:t>~</w:t>
            </w:r>
            <w:r>
              <w:rPr>
                <w:color w:val="000000"/>
                <w:lang w:eastAsia="zh-CN"/>
              </w:rPr>
              <w:t>4</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2D65DB" w:rsidRPr="00F573DD" w:rsidRDefault="002D65DB" w:rsidP="00502C88">
            <w:pPr>
              <w:autoSpaceDE/>
              <w:autoSpaceDN/>
              <w:adjustRightInd/>
              <w:spacing w:after="0"/>
              <w:rPr>
                <w:color w:val="000000"/>
                <w:lang w:eastAsia="zh-CN"/>
              </w:rPr>
            </w:pPr>
            <w:r w:rsidRPr="00325EC6">
              <w:rPr>
                <w:color w:val="000000"/>
                <w:lang w:eastAsia="zh-CN"/>
              </w:rPr>
              <w:t>Number of SS blocks associated with one RO</w:t>
            </w:r>
            <w:r w:rsidR="00C166BB">
              <w:rPr>
                <w:color w:val="000000"/>
                <w:lang w:eastAsia="zh-CN"/>
              </w:rPr>
              <w:t xml:space="preserve"> [LF: 0~7 SS Blocks; HF: 0~7 SS Blocks, 2~8 SSB groups] </w:t>
            </w:r>
            <w:r w:rsidR="00DD1ABD">
              <w:rPr>
                <w:color w:val="000000"/>
                <w:lang w:eastAsia="zh-CN"/>
              </w:rPr>
              <w:t>[</w:t>
            </w:r>
            <w:r w:rsidR="00502C88">
              <w:rPr>
                <w:color w:val="000000"/>
                <w:lang w:eastAsia="zh-CN"/>
              </w:rPr>
              <w:t>6</w:t>
            </w:r>
            <w:r w:rsidR="00DD1ABD">
              <w:rPr>
                <w:color w:val="000000"/>
                <w:lang w:eastAsia="zh-CN"/>
              </w:rPr>
              <w:t>]</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sizeOfRA-PreambleGroupA</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300615" w:rsidP="00636108">
            <w:pPr>
              <w:autoSpaceDE/>
              <w:autoSpaceDN/>
              <w:adjustRightInd/>
              <w:spacing w:after="0"/>
              <w:jc w:val="center"/>
              <w:rPr>
                <w:color w:val="000000"/>
                <w:lang w:eastAsia="zh-CN"/>
              </w:rPr>
            </w:pPr>
            <w:r>
              <w:rPr>
                <w:color w:val="000000"/>
                <w:lang w:eastAsia="zh-CN"/>
              </w:rPr>
              <w:t>5</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300615" w:rsidP="00636108">
            <w:pPr>
              <w:autoSpaceDE/>
              <w:autoSpaceDN/>
              <w:adjustRightInd/>
              <w:spacing w:after="0"/>
              <w:jc w:val="center"/>
              <w:rPr>
                <w:color w:val="000000"/>
                <w:lang w:eastAsia="zh-CN"/>
              </w:rPr>
            </w:pPr>
            <w:r>
              <w:rPr>
                <w:color w:val="000000"/>
                <w:lang w:eastAsia="zh-CN"/>
              </w:rPr>
              <w:t>5</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BD5063">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messageSizeGroupA</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2</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2</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messagePowerOffsetGroupB</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PowerRampingStep</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2</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2</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PreambleTransMax</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mac-ContentionResolutionTimer</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r>
              <w:rPr>
                <w:rFonts w:ascii="Times New Roman" w:hAnsi="Times New Roman"/>
                <w:b w:val="0"/>
                <w:sz w:val="20"/>
                <w:lang w:val="en-US" w:eastAsia="zh-CN"/>
              </w:rPr>
              <w:t>maxHARQ-Msg3Tx</w:t>
            </w:r>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ra-ResponseWindowSize</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3</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PreambelInitialReceivedTargetPower</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Similar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rootSequenceIndex</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10</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300615">
            <w:pPr>
              <w:autoSpaceDE/>
              <w:autoSpaceDN/>
              <w:adjustRightInd/>
              <w:spacing w:after="0"/>
              <w:jc w:val="center"/>
              <w:rPr>
                <w:color w:val="000000"/>
                <w:lang w:eastAsia="zh-CN"/>
              </w:rPr>
            </w:pPr>
            <w:r>
              <w:rPr>
                <w:color w:val="000000"/>
                <w:lang w:eastAsia="zh-CN"/>
              </w:rPr>
              <w:t>8</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Prach-ConfigIndex</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C166BB" w:rsidP="004141AA">
            <w:pPr>
              <w:autoSpaceDE/>
              <w:autoSpaceDN/>
              <w:adjustRightInd/>
              <w:spacing w:after="0"/>
              <w:jc w:val="center"/>
              <w:rPr>
                <w:color w:val="000000"/>
                <w:lang w:eastAsia="zh-CN"/>
              </w:rPr>
            </w:pPr>
            <w:r>
              <w:rPr>
                <w:color w:val="000000"/>
                <w:lang w:eastAsia="zh-CN"/>
              </w:rPr>
              <w:t>6</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C166BB" w:rsidP="00636108">
            <w:pPr>
              <w:autoSpaceDE/>
              <w:autoSpaceDN/>
              <w:adjustRightInd/>
              <w:spacing w:after="0"/>
              <w:jc w:val="center"/>
              <w:rPr>
                <w:color w:val="000000"/>
                <w:lang w:eastAsia="zh-CN"/>
              </w:rPr>
            </w:pPr>
            <w:r>
              <w:rPr>
                <w:color w:val="000000"/>
                <w:lang w:eastAsia="zh-CN"/>
              </w:rPr>
              <w:t>6</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zeroCorrelationZoneConfig</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4</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 xml:space="preserve">The </w:t>
            </w:r>
            <w:r w:rsidR="002759F1" w:rsidRPr="00A14CBC">
              <w:rPr>
                <w:color w:val="000000"/>
                <w:lang w:eastAsia="zh-CN"/>
              </w:rPr>
              <w:t>same meaning as in LTE</w:t>
            </w:r>
          </w:p>
        </w:tc>
      </w:tr>
      <w:tr w:rsidR="002759F1" w:rsidRPr="00A14CBC" w:rsidTr="00A86414">
        <w:trPr>
          <w:trHeight w:val="271"/>
          <w:jc w:val="center"/>
        </w:trPr>
        <w:tc>
          <w:tcPr>
            <w:tcW w:w="3571" w:type="dxa"/>
            <w:tcBorders>
              <w:top w:val="nil"/>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highSpeedFlag</w:t>
            </w:r>
            <w:proofErr w:type="spellEnd"/>
          </w:p>
        </w:tc>
        <w:tc>
          <w:tcPr>
            <w:tcW w:w="1260" w:type="dxa"/>
            <w:tcBorders>
              <w:top w:val="nil"/>
              <w:left w:val="nil"/>
              <w:bottom w:val="single" w:sz="4" w:space="0" w:color="auto"/>
              <w:right w:val="single" w:sz="4" w:space="0" w:color="auto"/>
            </w:tcBorders>
            <w:shd w:val="clear" w:color="000000" w:fill="FFFFFF"/>
            <w:noWrap/>
            <w:vAlign w:val="center"/>
            <w:hideMark/>
          </w:tcPr>
          <w:p w:rsidR="002759F1" w:rsidRPr="00A14CBC" w:rsidRDefault="004130F3" w:rsidP="00636108">
            <w:pPr>
              <w:autoSpaceDE/>
              <w:autoSpaceDN/>
              <w:adjustRightInd/>
              <w:spacing w:after="0"/>
              <w:jc w:val="center"/>
              <w:rPr>
                <w:color w:val="000000"/>
                <w:lang w:eastAsia="zh-CN"/>
              </w:rPr>
            </w:pPr>
            <w:r>
              <w:rPr>
                <w:color w:val="000000"/>
                <w:lang w:eastAsia="zh-CN"/>
              </w:rPr>
              <w:t>2</w:t>
            </w:r>
          </w:p>
        </w:tc>
        <w:tc>
          <w:tcPr>
            <w:tcW w:w="1718"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[0]</w:t>
            </w:r>
          </w:p>
        </w:tc>
        <w:tc>
          <w:tcPr>
            <w:tcW w:w="3230" w:type="dxa"/>
            <w:tcBorders>
              <w:top w:val="nil"/>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Restricted set type indication</w:t>
            </w:r>
          </w:p>
        </w:tc>
      </w:tr>
      <w:tr w:rsidR="00F35A66" w:rsidRPr="0095474F"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F35A66" w:rsidRPr="00AC31D6" w:rsidRDefault="00E34CCB" w:rsidP="00636108">
            <w:pPr>
              <w:pStyle w:val="TAH"/>
              <w:jc w:val="both"/>
              <w:rPr>
                <w:rFonts w:ascii="Times New Roman" w:hAnsi="Times New Roman"/>
                <w:b w:val="0"/>
                <w:sz w:val="20"/>
                <w:lang w:val="en-US" w:eastAsia="zh-CN"/>
              </w:rPr>
            </w:pPr>
            <w:r w:rsidRPr="00AC31D6">
              <w:rPr>
                <w:rFonts w:ascii="Times New Roman" w:hAnsi="Times New Roman"/>
                <w:b w:val="0"/>
                <w:sz w:val="20"/>
                <w:lang w:val="en-US" w:eastAsia="zh-CN"/>
              </w:rPr>
              <w:t>IAU-BWP</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F35A66" w:rsidRPr="00AC31D6" w:rsidRDefault="00F35A66" w:rsidP="00A86414">
            <w:pPr>
              <w:autoSpaceDE/>
              <w:autoSpaceDN/>
              <w:adjustRightInd/>
              <w:spacing w:after="0"/>
              <w:jc w:val="center"/>
              <w:rPr>
                <w:color w:val="000000"/>
                <w:lang w:eastAsia="zh-CN"/>
              </w:rPr>
            </w:pPr>
            <w:r w:rsidRPr="00AC31D6">
              <w:rPr>
                <w:color w:val="000000"/>
                <w:lang w:eastAsia="zh-CN"/>
              </w:rPr>
              <w:t>[</w:t>
            </w:r>
            <w:r w:rsidR="00A86414">
              <w:rPr>
                <w:color w:val="000000"/>
                <w:lang w:eastAsia="zh-CN"/>
              </w:rPr>
              <w:t>X</w:t>
            </w:r>
            <w:r w:rsidRPr="00AC31D6">
              <w:rPr>
                <w:color w:val="000000"/>
                <w:lang w:eastAsia="zh-CN"/>
              </w:rPr>
              <w:t>]</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F35A66" w:rsidRPr="00AC31D6" w:rsidRDefault="00F35A66" w:rsidP="00A86414">
            <w:pPr>
              <w:autoSpaceDE/>
              <w:autoSpaceDN/>
              <w:adjustRightInd/>
              <w:spacing w:after="0"/>
              <w:jc w:val="center"/>
              <w:rPr>
                <w:color w:val="000000"/>
                <w:lang w:eastAsia="zh-CN"/>
              </w:rPr>
            </w:pPr>
            <w:r w:rsidRPr="00AC31D6">
              <w:rPr>
                <w:color w:val="000000"/>
                <w:lang w:eastAsia="zh-CN"/>
              </w:rPr>
              <w:t>[</w:t>
            </w:r>
            <w:r w:rsidR="00A86414">
              <w:rPr>
                <w:color w:val="000000"/>
                <w:lang w:eastAsia="zh-CN"/>
              </w:rPr>
              <w:t>X</w:t>
            </w:r>
            <w:r w:rsidRPr="00AC31D6">
              <w:rPr>
                <w:color w:val="000000"/>
                <w:lang w:eastAsia="zh-CN"/>
              </w:rPr>
              <w:t>]</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F35A66" w:rsidRPr="00AC31D6" w:rsidRDefault="00CC473E" w:rsidP="00A86414">
            <w:pPr>
              <w:autoSpaceDE/>
              <w:autoSpaceDN/>
              <w:adjustRightInd/>
              <w:spacing w:after="0"/>
              <w:rPr>
                <w:color w:val="000000"/>
                <w:lang w:eastAsia="zh-CN"/>
              </w:rPr>
            </w:pPr>
            <w:r w:rsidRPr="00325EC6">
              <w:rPr>
                <w:color w:val="000000"/>
                <w:lang w:eastAsia="zh-CN"/>
              </w:rPr>
              <w:t>C</w:t>
            </w:r>
            <w:r w:rsidR="00AD4499" w:rsidRPr="00AC31D6">
              <w:rPr>
                <w:color w:val="000000"/>
                <w:lang w:eastAsia="zh-CN"/>
              </w:rPr>
              <w:t>onfiguration of Multiple IAU BWPs</w:t>
            </w:r>
            <w:r w:rsidR="00093561" w:rsidRPr="00AC31D6">
              <w:rPr>
                <w:color w:val="000000"/>
                <w:lang w:eastAsia="zh-CN"/>
              </w:rPr>
              <w:t xml:space="preserve"> [</w:t>
            </w:r>
            <w:r w:rsidR="006F5F81">
              <w:rPr>
                <w:color w:val="000000"/>
                <w:lang w:eastAsia="zh-CN"/>
              </w:rPr>
              <w:t>7</w:t>
            </w:r>
            <w:r w:rsidR="00093561" w:rsidRPr="00AC31D6">
              <w:rPr>
                <w:color w:val="000000"/>
                <w:lang w:eastAsia="zh-CN"/>
              </w:rPr>
              <w:t>]</w:t>
            </w:r>
          </w:p>
        </w:tc>
      </w:tr>
      <w:tr w:rsidR="00DC533A"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C533A" w:rsidRPr="00A14CBC" w:rsidRDefault="004130F3" w:rsidP="00DC533A">
            <w:pPr>
              <w:pStyle w:val="TAH"/>
              <w:jc w:val="both"/>
              <w:rPr>
                <w:rFonts w:ascii="Times New Roman" w:hAnsi="Times New Roman"/>
                <w:b w:val="0"/>
                <w:sz w:val="20"/>
                <w:lang w:val="en-US" w:eastAsia="zh-CN"/>
              </w:rPr>
            </w:pPr>
            <w:r>
              <w:rPr>
                <w:rFonts w:ascii="Times New Roman" w:hAnsi="Times New Roman"/>
                <w:b w:val="0"/>
                <w:sz w:val="20"/>
                <w:lang w:val="en-US" w:eastAsia="zh-CN"/>
              </w:rPr>
              <w:t>prach-Msg1SequenceLength</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rPr>
                <w:color w:val="000000"/>
                <w:lang w:eastAsia="zh-CN"/>
              </w:rPr>
            </w:pPr>
            <w:r>
              <w:rPr>
                <w:color w:val="000000"/>
                <w:lang w:eastAsia="zh-CN"/>
              </w:rPr>
              <w:t>Preamble sequence</w:t>
            </w:r>
            <w:r w:rsidR="00DC533A" w:rsidRPr="00A14CBC">
              <w:rPr>
                <w:color w:val="000000"/>
                <w:lang w:eastAsia="zh-CN"/>
              </w:rPr>
              <w:t xml:space="preserve"> length L</w:t>
            </w:r>
          </w:p>
        </w:tc>
      </w:tr>
      <w:tr w:rsidR="00DC533A"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C533A" w:rsidRPr="00A14CBC" w:rsidRDefault="004130F3" w:rsidP="00DC533A">
            <w:pPr>
              <w:pStyle w:val="TAH"/>
              <w:jc w:val="both"/>
              <w:rPr>
                <w:rFonts w:ascii="Times New Roman" w:hAnsi="Times New Roman"/>
                <w:b w:val="0"/>
                <w:sz w:val="20"/>
                <w:lang w:val="en-US" w:eastAsia="zh-CN"/>
              </w:rPr>
            </w:pPr>
            <w:r>
              <w:rPr>
                <w:rFonts w:ascii="Times New Roman" w:hAnsi="Times New Roman"/>
                <w:b w:val="0"/>
                <w:sz w:val="20"/>
                <w:lang w:val="en-US" w:eastAsia="zh-CN"/>
              </w:rPr>
              <w:t>prach-Msg1SubcarrierSpacing</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rPr>
                <w:color w:val="000000"/>
                <w:lang w:eastAsia="zh-CN"/>
              </w:rPr>
            </w:pPr>
            <w:r>
              <w:rPr>
                <w:color w:val="000000"/>
                <w:lang w:eastAsia="zh-CN"/>
              </w:rPr>
              <w:t xml:space="preserve">Preamble </w:t>
            </w:r>
            <w:r w:rsidR="00DC533A" w:rsidRPr="00A14CBC">
              <w:rPr>
                <w:color w:val="000000"/>
                <w:lang w:eastAsia="zh-CN"/>
              </w:rPr>
              <w:t>subcarrier spacing</w:t>
            </w:r>
          </w:p>
        </w:tc>
      </w:tr>
      <w:tr w:rsidR="00DC533A"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C533A" w:rsidRPr="00A14CBC" w:rsidRDefault="004130F3" w:rsidP="00DC533A">
            <w:pPr>
              <w:pStyle w:val="TAH"/>
              <w:jc w:val="both"/>
              <w:rPr>
                <w:rFonts w:ascii="Times New Roman" w:hAnsi="Times New Roman"/>
                <w:b w:val="0"/>
                <w:sz w:val="20"/>
                <w:lang w:val="en-US" w:eastAsia="zh-CN"/>
              </w:rPr>
            </w:pPr>
            <w:r>
              <w:rPr>
                <w:rFonts w:ascii="Times New Roman" w:hAnsi="Times New Roman"/>
                <w:b w:val="0"/>
                <w:sz w:val="20"/>
                <w:lang w:val="en-US" w:eastAsia="zh-CN"/>
              </w:rPr>
              <w:t>prach-Msg3SubcarrierSpacing</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rPr>
                <w:color w:val="000000"/>
                <w:lang w:eastAsia="zh-CN"/>
              </w:rPr>
            </w:pPr>
            <w:r>
              <w:rPr>
                <w:color w:val="000000"/>
                <w:lang w:eastAsia="zh-CN"/>
              </w:rPr>
              <w:t>Msg3</w:t>
            </w:r>
            <w:r w:rsidR="00DC533A" w:rsidRPr="00A14CBC">
              <w:rPr>
                <w:color w:val="000000"/>
                <w:lang w:eastAsia="zh-CN"/>
              </w:rPr>
              <w:t xml:space="preserve"> subcarrier spacing</w:t>
            </w:r>
          </w:p>
        </w:tc>
      </w:tr>
      <w:tr w:rsidR="00DC533A"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DC533A" w:rsidRPr="00A14CBC" w:rsidRDefault="004130F3" w:rsidP="00DC533A">
            <w:pPr>
              <w:pStyle w:val="TAH"/>
              <w:jc w:val="both"/>
              <w:rPr>
                <w:rFonts w:ascii="Times New Roman" w:hAnsi="Times New Roman"/>
                <w:b w:val="0"/>
                <w:sz w:val="20"/>
                <w:lang w:val="en-US" w:eastAsia="zh-CN"/>
              </w:rPr>
            </w:pPr>
            <w:r>
              <w:rPr>
                <w:rFonts w:ascii="Times New Roman" w:hAnsi="Times New Roman"/>
                <w:b w:val="0"/>
                <w:sz w:val="20"/>
                <w:lang w:val="en-US" w:eastAsia="zh-CN"/>
              </w:rPr>
              <w:t>Msg3Waveform</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jc w:val="center"/>
              <w:rPr>
                <w:color w:val="000000"/>
                <w:lang w:eastAsia="zh-CN"/>
              </w:rPr>
            </w:pPr>
            <w:r>
              <w:rPr>
                <w:color w:val="000000"/>
                <w:lang w:eastAsia="zh-CN"/>
              </w:rPr>
              <w:t>1</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DC533A" w:rsidRPr="00A14CBC" w:rsidRDefault="004130F3" w:rsidP="00DC533A">
            <w:pPr>
              <w:wordWrap w:val="0"/>
              <w:autoSpaceDE/>
              <w:autoSpaceDN/>
              <w:adjustRightInd/>
              <w:spacing w:after="0"/>
              <w:rPr>
                <w:color w:val="000000"/>
                <w:lang w:eastAsia="zh-CN"/>
              </w:rPr>
            </w:pPr>
            <w:r>
              <w:rPr>
                <w:color w:val="000000"/>
                <w:lang w:eastAsia="zh-CN"/>
              </w:rPr>
              <w:t>Msg3</w:t>
            </w:r>
            <w:r w:rsidR="00DC533A" w:rsidRPr="00A14CBC">
              <w:rPr>
                <w:color w:val="000000"/>
                <w:lang w:eastAsia="zh-CN"/>
              </w:rPr>
              <w:t xml:space="preserve"> waveform</w:t>
            </w:r>
          </w:p>
        </w:tc>
      </w:tr>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759F1" w:rsidRPr="00A14CBC" w:rsidRDefault="004130F3" w:rsidP="00636108">
            <w:pPr>
              <w:pStyle w:val="TAH"/>
              <w:jc w:val="both"/>
              <w:rPr>
                <w:rFonts w:ascii="Times New Roman" w:hAnsi="Times New Roman"/>
                <w:b w:val="0"/>
                <w:sz w:val="20"/>
                <w:lang w:val="en-US" w:eastAsia="zh-CN"/>
              </w:rPr>
            </w:pPr>
            <w:proofErr w:type="spellStart"/>
            <w:r>
              <w:rPr>
                <w:rFonts w:ascii="Times New Roman" w:hAnsi="Times New Roman"/>
                <w:b w:val="0"/>
                <w:sz w:val="20"/>
                <w:lang w:val="en-US" w:eastAsia="zh-CN"/>
              </w:rPr>
              <w:t>OndemandOSI</w:t>
            </w:r>
            <w:proofErr w:type="spellEnd"/>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759F1" w:rsidRPr="00A14CBC" w:rsidRDefault="004130F3" w:rsidP="00A86414">
            <w:pPr>
              <w:autoSpaceDE/>
              <w:autoSpaceDN/>
              <w:adjustRightInd/>
              <w:spacing w:after="0"/>
              <w:jc w:val="center"/>
              <w:rPr>
                <w:color w:val="000000"/>
                <w:lang w:eastAsia="zh-CN"/>
              </w:rPr>
            </w:pPr>
            <w:r>
              <w:rPr>
                <w:color w:val="000000"/>
                <w:lang w:eastAsia="zh-CN"/>
              </w:rPr>
              <w:t>[</w:t>
            </w:r>
            <w:r w:rsidR="00A86414">
              <w:rPr>
                <w:color w:val="000000"/>
                <w:lang w:eastAsia="zh-CN"/>
              </w:rPr>
              <w:t>Y</w:t>
            </w:r>
            <w:r>
              <w:rPr>
                <w:color w:val="000000"/>
                <w:lang w:eastAsia="zh-CN"/>
              </w:rPr>
              <w:t>]</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130F3" w:rsidP="00A86414">
            <w:pPr>
              <w:autoSpaceDE/>
              <w:autoSpaceDN/>
              <w:adjustRightInd/>
              <w:spacing w:after="0"/>
              <w:jc w:val="center"/>
              <w:rPr>
                <w:color w:val="000000"/>
                <w:lang w:eastAsia="zh-CN"/>
              </w:rPr>
            </w:pPr>
            <w:r>
              <w:rPr>
                <w:color w:val="000000"/>
                <w:lang w:eastAsia="zh-CN"/>
              </w:rPr>
              <w:t>[</w:t>
            </w:r>
            <w:r w:rsidR="00A86414">
              <w:rPr>
                <w:color w:val="000000"/>
                <w:lang w:eastAsia="zh-CN"/>
              </w:rPr>
              <w:t>Y</w:t>
            </w:r>
            <w:r>
              <w:rPr>
                <w:color w:val="000000"/>
                <w:lang w:eastAsia="zh-CN"/>
              </w:rPr>
              <w:t>]</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rPr>
                <w:color w:val="000000"/>
                <w:lang w:eastAsia="zh-CN"/>
              </w:rPr>
            </w:pPr>
            <w:r>
              <w:rPr>
                <w:color w:val="000000"/>
                <w:lang w:eastAsia="zh-CN"/>
              </w:rPr>
              <w:t>On-demand OSI configuration</w:t>
            </w:r>
          </w:p>
        </w:tc>
      </w:tr>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759F1" w:rsidRPr="00A14CBC" w:rsidRDefault="004130F3" w:rsidP="00636108">
            <w:pPr>
              <w:pStyle w:val="TAH"/>
              <w:jc w:val="both"/>
              <w:rPr>
                <w:rFonts w:ascii="Times New Roman" w:hAnsi="Times New Roman"/>
                <w:b w:val="0"/>
                <w:sz w:val="20"/>
                <w:lang w:val="en-US" w:eastAsia="zh-CN"/>
              </w:rPr>
            </w:pPr>
            <w:r>
              <w:rPr>
                <w:rFonts w:ascii="Times New Roman" w:hAnsi="Times New Roman"/>
                <w:b w:val="0"/>
                <w:sz w:val="20"/>
                <w:lang w:val="en-US" w:eastAsia="zh-CN"/>
              </w:rPr>
              <w:t>Association</w:t>
            </w:r>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759F1" w:rsidRPr="00A14CBC" w:rsidRDefault="002836F7" w:rsidP="00636108">
            <w:pPr>
              <w:autoSpaceDE/>
              <w:autoSpaceDN/>
              <w:adjustRightInd/>
              <w:spacing w:after="0"/>
              <w:jc w:val="center"/>
              <w:rPr>
                <w:color w:val="000000"/>
                <w:lang w:eastAsia="zh-CN"/>
              </w:rPr>
            </w:pPr>
            <w:r>
              <w:rPr>
                <w:color w:val="000000"/>
                <w:lang w:eastAsia="zh-CN"/>
              </w:rPr>
              <w:t>1</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2836F7" w:rsidP="00636108">
            <w:pPr>
              <w:autoSpaceDE/>
              <w:autoSpaceDN/>
              <w:adjustRightInd/>
              <w:spacing w:after="0"/>
              <w:jc w:val="center"/>
              <w:rPr>
                <w:color w:val="000000"/>
                <w:lang w:eastAsia="zh-CN"/>
              </w:rPr>
            </w:pPr>
            <w:r>
              <w:rPr>
                <w:color w:val="000000"/>
                <w:lang w:eastAsia="zh-CN"/>
              </w:rPr>
              <w:t>1</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132F8D" w:rsidP="00132F8D">
            <w:pPr>
              <w:autoSpaceDE/>
              <w:autoSpaceDN/>
              <w:adjustRightInd/>
              <w:spacing w:after="0"/>
              <w:rPr>
                <w:color w:val="000000"/>
                <w:lang w:eastAsia="zh-CN"/>
              </w:rPr>
            </w:pPr>
            <w:r>
              <w:rPr>
                <w:color w:val="000000"/>
                <w:lang w:eastAsia="zh-CN"/>
              </w:rPr>
              <w:t>F</w:t>
            </w:r>
            <w:r w:rsidR="002836F7">
              <w:rPr>
                <w:color w:val="000000"/>
                <w:lang w:eastAsia="zh-CN"/>
              </w:rPr>
              <w:t>requency or time first</w:t>
            </w:r>
            <w:r w:rsidR="001F281E">
              <w:rPr>
                <w:color w:val="000000"/>
                <w:lang w:eastAsia="zh-CN"/>
              </w:rPr>
              <w:t xml:space="preserve"> </w:t>
            </w:r>
            <w:r>
              <w:rPr>
                <w:color w:val="000000"/>
                <w:lang w:eastAsia="zh-CN"/>
              </w:rPr>
              <w:t xml:space="preserve">RO </w:t>
            </w:r>
            <w:r w:rsidR="001F281E">
              <w:rPr>
                <w:color w:val="000000"/>
                <w:lang w:eastAsia="zh-CN"/>
              </w:rPr>
              <w:t>indexing</w:t>
            </w:r>
            <w:r w:rsidR="008F5F19">
              <w:rPr>
                <w:color w:val="000000"/>
                <w:lang w:eastAsia="zh-CN"/>
              </w:rPr>
              <w:t xml:space="preserve"> [6]</w:t>
            </w:r>
          </w:p>
        </w:tc>
      </w:tr>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759F1" w:rsidRPr="00A14CBC" w:rsidRDefault="004130F3" w:rsidP="00636108">
            <w:pPr>
              <w:pStyle w:val="TAH"/>
              <w:jc w:val="both"/>
              <w:rPr>
                <w:rFonts w:ascii="Times New Roman" w:hAnsi="Times New Roman"/>
                <w:b w:val="0"/>
                <w:sz w:val="20"/>
                <w:lang w:val="en-US" w:eastAsia="zh-CN"/>
              </w:rPr>
            </w:pPr>
            <w:r>
              <w:rPr>
                <w:rFonts w:ascii="Times New Roman" w:hAnsi="Times New Roman"/>
                <w:b w:val="0"/>
                <w:sz w:val="20"/>
                <w:lang w:val="en-US" w:eastAsia="zh-CN"/>
              </w:rPr>
              <w:t>RSRP-</w:t>
            </w:r>
            <w:proofErr w:type="spellStart"/>
            <w:r>
              <w:rPr>
                <w:rFonts w:ascii="Times New Roman" w:hAnsi="Times New Roman"/>
                <w:b w:val="0"/>
                <w:sz w:val="20"/>
                <w:lang w:val="en-US" w:eastAsia="zh-CN"/>
              </w:rPr>
              <w:t>ThresholdSSBlock</w:t>
            </w:r>
            <w:proofErr w:type="spellEnd"/>
          </w:p>
        </w:tc>
        <w:tc>
          <w:tcPr>
            <w:tcW w:w="1260" w:type="dxa"/>
            <w:tcBorders>
              <w:top w:val="single" w:sz="4" w:space="0" w:color="auto"/>
              <w:left w:val="nil"/>
              <w:bottom w:val="single" w:sz="4" w:space="0" w:color="auto"/>
              <w:right w:val="single" w:sz="4" w:space="0" w:color="auto"/>
            </w:tcBorders>
            <w:shd w:val="clear" w:color="000000" w:fill="FFFFFF"/>
            <w:noWrap/>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w:t>
            </w:r>
            <w:r w:rsidR="002759F1" w:rsidRPr="00A14CBC">
              <w:rPr>
                <w:color w:val="000000"/>
                <w:lang w:eastAsia="zh-CN"/>
              </w:rPr>
              <w:t>4</w:t>
            </w:r>
            <w:r>
              <w:rPr>
                <w:color w:val="000000"/>
                <w:lang w:eastAsia="zh-CN"/>
              </w:rPr>
              <w:t>]</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130F3" w:rsidP="00636108">
            <w:pPr>
              <w:autoSpaceDE/>
              <w:autoSpaceDN/>
              <w:adjustRightInd/>
              <w:spacing w:after="0"/>
              <w:jc w:val="center"/>
              <w:rPr>
                <w:color w:val="000000"/>
                <w:lang w:eastAsia="zh-CN"/>
              </w:rPr>
            </w:pPr>
            <w:r>
              <w:rPr>
                <w:color w:val="000000"/>
                <w:lang w:eastAsia="zh-CN"/>
              </w:rPr>
              <w:t>[</w:t>
            </w:r>
            <w:r w:rsidR="002759F1" w:rsidRPr="00A14CBC">
              <w:rPr>
                <w:color w:val="000000"/>
                <w:lang w:eastAsia="zh-CN"/>
              </w:rPr>
              <w:t>4</w:t>
            </w:r>
            <w:r>
              <w:rPr>
                <w:color w:val="000000"/>
                <w:lang w:eastAsia="zh-CN"/>
              </w:rPr>
              <w:t>]</w:t>
            </w:r>
          </w:p>
        </w:tc>
        <w:tc>
          <w:tcPr>
            <w:tcW w:w="3230"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2759F1" w:rsidP="00636108">
            <w:pPr>
              <w:autoSpaceDE/>
              <w:autoSpaceDN/>
              <w:adjustRightInd/>
              <w:spacing w:after="0"/>
              <w:rPr>
                <w:color w:val="000000"/>
                <w:lang w:eastAsia="zh-CN"/>
              </w:rPr>
            </w:pPr>
            <w:r w:rsidRPr="00A14CBC">
              <w:rPr>
                <w:color w:val="000000"/>
                <w:lang w:eastAsia="zh-CN"/>
              </w:rPr>
              <w:t>T</w:t>
            </w:r>
            <w:r w:rsidR="004130F3">
              <w:rPr>
                <w:color w:val="000000"/>
                <w:lang w:eastAsia="zh-CN"/>
              </w:rPr>
              <w:t xml:space="preserve">hreshold </w:t>
            </w:r>
            <w:r w:rsidRPr="00A14CBC">
              <w:rPr>
                <w:color w:val="000000"/>
                <w:lang w:eastAsia="zh-CN"/>
              </w:rPr>
              <w:t>for SS block selection during Msg1 transmission</w:t>
            </w:r>
          </w:p>
        </w:tc>
      </w:tr>
      <w:tr w:rsidR="002759F1" w:rsidRPr="00A14CBC" w:rsidTr="00A86414">
        <w:trPr>
          <w:trHeight w:val="271"/>
          <w:jc w:val="center"/>
        </w:trPr>
        <w:tc>
          <w:tcPr>
            <w:tcW w:w="357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759F1" w:rsidRPr="00A14CBC" w:rsidRDefault="004130F3" w:rsidP="00636108">
            <w:pPr>
              <w:pStyle w:val="TAH"/>
              <w:rPr>
                <w:rFonts w:ascii="Times New Roman" w:hAnsi="Times New Roman"/>
                <w:b w:val="0"/>
                <w:sz w:val="20"/>
                <w:lang w:val="en-US" w:eastAsia="zh-CN"/>
              </w:rPr>
            </w:pPr>
            <w:r>
              <w:rPr>
                <w:rFonts w:ascii="Times New Roman" w:hAnsi="Times New Roman"/>
                <w:b w:val="0"/>
                <w:sz w:val="20"/>
                <w:lang w:val="en-US" w:eastAsia="zh-CN"/>
              </w:rPr>
              <w:t>Total</w:t>
            </w:r>
          </w:p>
        </w:tc>
        <w:tc>
          <w:tcPr>
            <w:tcW w:w="1260" w:type="dxa"/>
            <w:tcBorders>
              <w:top w:val="single" w:sz="4" w:space="0" w:color="auto"/>
              <w:left w:val="nil"/>
              <w:bottom w:val="single" w:sz="4" w:space="0" w:color="auto"/>
              <w:right w:val="single" w:sz="4" w:space="0" w:color="auto"/>
            </w:tcBorders>
            <w:shd w:val="clear" w:color="000000" w:fill="FFFFFF"/>
            <w:noWrap/>
            <w:vAlign w:val="center"/>
            <w:hideMark/>
          </w:tcPr>
          <w:p w:rsidR="002759F1" w:rsidRPr="00A14CBC" w:rsidRDefault="004130F3" w:rsidP="00A86414">
            <w:pPr>
              <w:pStyle w:val="TAH"/>
              <w:rPr>
                <w:rFonts w:ascii="Times New Roman" w:hAnsi="Times New Roman"/>
                <w:b w:val="0"/>
                <w:sz w:val="20"/>
                <w:lang w:val="en-US" w:eastAsia="zh-CN"/>
              </w:rPr>
            </w:pPr>
            <w:r>
              <w:rPr>
                <w:rFonts w:ascii="Times New Roman" w:hAnsi="Times New Roman"/>
                <w:b w:val="0"/>
                <w:sz w:val="20"/>
                <w:lang w:val="en-US" w:eastAsia="zh-CN"/>
              </w:rPr>
              <w:t>[</w:t>
            </w:r>
            <w:r w:rsidR="00A86414">
              <w:rPr>
                <w:rFonts w:ascii="Times New Roman" w:hAnsi="Times New Roman"/>
                <w:b w:val="0"/>
                <w:sz w:val="20"/>
                <w:lang w:val="en-US" w:eastAsia="zh-CN"/>
              </w:rPr>
              <w:t>69</w:t>
            </w:r>
            <w:r w:rsidR="000123AB">
              <w:rPr>
                <w:rFonts w:ascii="Times New Roman" w:hAnsi="Times New Roman"/>
                <w:b w:val="0"/>
                <w:sz w:val="20"/>
                <w:lang w:val="en-US" w:eastAsia="zh-CN"/>
              </w:rPr>
              <w:t xml:space="preserve"> </w:t>
            </w:r>
            <w:r>
              <w:rPr>
                <w:rFonts w:ascii="Times New Roman" w:hAnsi="Times New Roman"/>
                <w:b w:val="0"/>
                <w:sz w:val="20"/>
                <w:lang w:val="en-US" w:eastAsia="zh-CN"/>
              </w:rPr>
              <w:t>+ X</w:t>
            </w:r>
            <w:r w:rsidR="000123AB">
              <w:rPr>
                <w:rFonts w:ascii="Times New Roman" w:hAnsi="Times New Roman"/>
                <w:b w:val="0"/>
                <w:sz w:val="20"/>
                <w:lang w:val="en-US" w:eastAsia="zh-CN"/>
              </w:rPr>
              <w:t xml:space="preserve"> </w:t>
            </w:r>
            <w:r w:rsidR="00A86414">
              <w:rPr>
                <w:rFonts w:ascii="Times New Roman" w:hAnsi="Times New Roman"/>
                <w:b w:val="0"/>
                <w:sz w:val="20"/>
                <w:lang w:val="en-US" w:eastAsia="zh-CN"/>
              </w:rPr>
              <w:t>+</w:t>
            </w:r>
            <w:r w:rsidR="000123AB">
              <w:rPr>
                <w:rFonts w:ascii="Times New Roman" w:hAnsi="Times New Roman"/>
                <w:b w:val="0"/>
                <w:sz w:val="20"/>
                <w:lang w:val="en-US" w:eastAsia="zh-CN"/>
              </w:rPr>
              <w:t xml:space="preserve"> </w:t>
            </w:r>
            <w:r w:rsidR="00A86414">
              <w:rPr>
                <w:rFonts w:ascii="Times New Roman" w:hAnsi="Times New Roman"/>
                <w:b w:val="0"/>
                <w:sz w:val="20"/>
                <w:lang w:val="en-US" w:eastAsia="zh-CN"/>
              </w:rPr>
              <w:t>Y</w:t>
            </w:r>
            <w:r>
              <w:rPr>
                <w:rFonts w:ascii="Times New Roman" w:hAnsi="Times New Roman"/>
                <w:b w:val="0"/>
                <w:sz w:val="20"/>
                <w:lang w:val="en-US" w:eastAsia="zh-CN"/>
              </w:rPr>
              <w:t>]</w:t>
            </w:r>
          </w:p>
        </w:tc>
        <w:tc>
          <w:tcPr>
            <w:tcW w:w="1718" w:type="dxa"/>
            <w:tcBorders>
              <w:top w:val="single" w:sz="4" w:space="0" w:color="auto"/>
              <w:left w:val="nil"/>
              <w:bottom w:val="single" w:sz="4" w:space="0" w:color="auto"/>
              <w:right w:val="single" w:sz="4" w:space="0" w:color="auto"/>
            </w:tcBorders>
            <w:shd w:val="clear" w:color="000000" w:fill="FFFFFF"/>
            <w:vAlign w:val="center"/>
          </w:tcPr>
          <w:p w:rsidR="002759F1" w:rsidRPr="00A14CBC" w:rsidRDefault="004130F3" w:rsidP="00A86414">
            <w:pPr>
              <w:pStyle w:val="TAH"/>
              <w:rPr>
                <w:rFonts w:ascii="Times New Roman" w:hAnsi="Times New Roman"/>
                <w:b w:val="0"/>
                <w:sz w:val="20"/>
                <w:lang w:val="en-US" w:eastAsia="zh-CN"/>
              </w:rPr>
            </w:pPr>
            <w:r>
              <w:rPr>
                <w:rFonts w:ascii="Times New Roman" w:hAnsi="Times New Roman"/>
                <w:b w:val="0"/>
                <w:sz w:val="20"/>
                <w:lang w:val="en-US" w:eastAsia="zh-CN"/>
              </w:rPr>
              <w:t>[</w:t>
            </w:r>
            <w:r w:rsidR="00A86414">
              <w:rPr>
                <w:rFonts w:ascii="Times New Roman" w:hAnsi="Times New Roman"/>
                <w:b w:val="0"/>
                <w:sz w:val="20"/>
                <w:lang w:val="en-US" w:eastAsia="zh-CN"/>
              </w:rPr>
              <w:t>66</w:t>
            </w:r>
            <w:r w:rsidR="00AC7071">
              <w:rPr>
                <w:rFonts w:ascii="Times New Roman" w:hAnsi="Times New Roman"/>
                <w:b w:val="0"/>
                <w:sz w:val="20"/>
                <w:lang w:val="en-US" w:eastAsia="zh-CN"/>
              </w:rPr>
              <w:t>~</w:t>
            </w:r>
            <w:r w:rsidR="00A86414">
              <w:rPr>
                <w:rFonts w:ascii="Times New Roman" w:hAnsi="Times New Roman"/>
                <w:b w:val="0"/>
                <w:sz w:val="20"/>
                <w:lang w:val="en-US" w:eastAsia="zh-CN"/>
              </w:rPr>
              <w:t>67 + X + Y</w:t>
            </w:r>
            <w:r>
              <w:rPr>
                <w:rFonts w:ascii="Times New Roman" w:hAnsi="Times New Roman"/>
                <w:b w:val="0"/>
                <w:sz w:val="20"/>
                <w:lang w:val="en-US" w:eastAsia="zh-CN"/>
              </w:rPr>
              <w:t>]</w:t>
            </w:r>
          </w:p>
        </w:tc>
        <w:tc>
          <w:tcPr>
            <w:tcW w:w="3230" w:type="dxa"/>
            <w:tcBorders>
              <w:top w:val="single" w:sz="4" w:space="0" w:color="auto"/>
              <w:left w:val="nil"/>
              <w:bottom w:val="single" w:sz="4" w:space="0" w:color="auto"/>
              <w:right w:val="single" w:sz="4" w:space="0" w:color="auto"/>
            </w:tcBorders>
            <w:shd w:val="clear" w:color="000000" w:fill="FFFFFF"/>
          </w:tcPr>
          <w:p w:rsidR="002759F1" w:rsidRPr="00A14CBC" w:rsidRDefault="002759F1" w:rsidP="00636108">
            <w:pPr>
              <w:pStyle w:val="TAH"/>
              <w:rPr>
                <w:rFonts w:ascii="Times New Roman" w:hAnsi="Times New Roman"/>
                <w:b w:val="0"/>
                <w:sz w:val="20"/>
                <w:lang w:val="en-US" w:eastAsia="zh-CN"/>
              </w:rPr>
            </w:pPr>
          </w:p>
        </w:tc>
      </w:tr>
    </w:tbl>
    <w:p w:rsidR="002759F1" w:rsidRPr="00A14CBC" w:rsidRDefault="002759F1" w:rsidP="002759F1">
      <w:pPr>
        <w:rPr>
          <w:lang w:eastAsia="zh-CN"/>
        </w:rPr>
      </w:pPr>
    </w:p>
    <w:bookmarkEnd w:id="1"/>
    <w:bookmarkEnd w:id="2"/>
    <w:p w:rsidR="002759F1" w:rsidRPr="00A14CBC" w:rsidRDefault="004130F3" w:rsidP="00D41FF3">
      <w:pPr>
        <w:pStyle w:val="Style1"/>
      </w:pPr>
      <w:r>
        <w:t xml:space="preserve">NR Random access channel time configuration </w:t>
      </w:r>
    </w:p>
    <w:p w:rsidR="005B5AA7" w:rsidRDefault="004130F3" w:rsidP="002759F1">
      <w:pPr>
        <w:rPr>
          <w:lang w:eastAsia="zh-CN"/>
        </w:rPr>
      </w:pPr>
      <w:r>
        <w:rPr>
          <w:lang w:eastAsia="zh-CN"/>
        </w:rPr>
        <w:t>PRACH configuration index is used to determine the PRACH preamble format and time</w:t>
      </w:r>
      <w:r w:rsidR="00A86414">
        <w:rPr>
          <w:lang w:eastAsia="zh-CN"/>
        </w:rPr>
        <w:t>/frequency</w:t>
      </w:r>
      <w:r>
        <w:rPr>
          <w:lang w:eastAsia="zh-CN"/>
        </w:rPr>
        <w:t xml:space="preserve"> of RACH resources. In LTE, UE obtains </w:t>
      </w:r>
      <w:r w:rsidR="002759F1" w:rsidRPr="00A14CBC">
        <w:rPr>
          <w:lang w:eastAsia="zh-CN"/>
        </w:rPr>
        <w:t>the preamble format</w:t>
      </w:r>
      <w:r w:rsidR="00757CE5">
        <w:rPr>
          <w:lang w:eastAsia="zh-CN"/>
        </w:rPr>
        <w:t>,</w:t>
      </w:r>
      <w:r w:rsidR="002759F1" w:rsidRPr="00A14CBC">
        <w:rPr>
          <w:lang w:eastAsia="zh-CN"/>
        </w:rPr>
        <w:t xml:space="preserve"> time (i.e., </w:t>
      </w:r>
      <w:proofErr w:type="spellStart"/>
      <w:r w:rsidR="002759F1" w:rsidRPr="00A14CBC">
        <w:rPr>
          <w:lang w:eastAsia="zh-CN"/>
        </w:rPr>
        <w:t>subframe</w:t>
      </w:r>
      <w:proofErr w:type="spellEnd"/>
      <w:r w:rsidR="002759F1" w:rsidRPr="00A14CBC">
        <w:rPr>
          <w:lang w:eastAsia="zh-CN"/>
        </w:rPr>
        <w:t xml:space="preserve"> number) </w:t>
      </w:r>
      <w:r w:rsidR="00757CE5">
        <w:rPr>
          <w:lang w:eastAsia="zh-CN"/>
        </w:rPr>
        <w:t xml:space="preserve">and frequency resource index </w:t>
      </w:r>
      <w:r w:rsidR="002759F1" w:rsidRPr="00A14CBC">
        <w:rPr>
          <w:lang w:eastAsia="zh-CN"/>
        </w:rPr>
        <w:t>from a lookup table with a configur</w:t>
      </w:r>
      <w:r>
        <w:rPr>
          <w:lang w:eastAsia="zh-CN"/>
        </w:rPr>
        <w:t>ed</w:t>
      </w:r>
      <w:r w:rsidR="002759F1" w:rsidRPr="00A14CBC">
        <w:rPr>
          <w:lang w:eastAsia="zh-CN"/>
        </w:rPr>
        <w:t xml:space="preserve"> index of length 6 bits, </w:t>
      </w:r>
      <w:r w:rsidR="00757CE5">
        <w:rPr>
          <w:lang w:eastAsia="zh-CN"/>
        </w:rPr>
        <w:t xml:space="preserve">which in total </w:t>
      </w:r>
      <w:r w:rsidR="002759F1" w:rsidRPr="00A14CBC">
        <w:rPr>
          <w:lang w:eastAsia="zh-CN"/>
        </w:rPr>
        <w:t xml:space="preserve">indicates 64 </w:t>
      </w:r>
      <w:r w:rsidR="00757CE5">
        <w:rPr>
          <w:lang w:eastAsia="zh-CN"/>
        </w:rPr>
        <w:t xml:space="preserve">different </w:t>
      </w:r>
      <w:r w:rsidR="002759F1" w:rsidRPr="00A14CBC">
        <w:rPr>
          <w:lang w:eastAsia="zh-CN"/>
        </w:rPr>
        <w:t>settings</w:t>
      </w:r>
      <w:r w:rsidR="00757CE5">
        <w:rPr>
          <w:lang w:eastAsia="zh-CN"/>
        </w:rPr>
        <w:t xml:space="preserve"> suitable for different use case</w:t>
      </w:r>
      <w:r w:rsidR="002B7C3E">
        <w:rPr>
          <w:lang w:eastAsia="zh-CN"/>
        </w:rPr>
        <w:t>s</w:t>
      </w:r>
      <w:r w:rsidR="002759F1" w:rsidRPr="00A14CBC">
        <w:rPr>
          <w:lang w:eastAsia="zh-CN"/>
        </w:rPr>
        <w:t xml:space="preserve">. </w:t>
      </w:r>
      <w:r w:rsidR="007465EA">
        <w:rPr>
          <w:lang w:eastAsia="zh-CN"/>
        </w:rPr>
        <w:t xml:space="preserve">NR can follow the </w:t>
      </w:r>
      <w:r w:rsidR="00A86414">
        <w:rPr>
          <w:lang w:eastAsia="zh-CN"/>
        </w:rPr>
        <w:t xml:space="preserve">similar </w:t>
      </w:r>
      <w:r w:rsidR="007465EA">
        <w:rPr>
          <w:lang w:eastAsia="zh-CN"/>
        </w:rPr>
        <w:t>principle</w:t>
      </w:r>
      <w:r w:rsidR="00757CE5">
        <w:rPr>
          <w:lang w:eastAsia="zh-CN"/>
        </w:rPr>
        <w:t xml:space="preserve"> for PRACH configuration design</w:t>
      </w:r>
      <w:r w:rsidR="00AC0869">
        <w:rPr>
          <w:lang w:eastAsia="zh-CN"/>
        </w:rPr>
        <w:t xml:space="preserve">. </w:t>
      </w:r>
    </w:p>
    <w:p w:rsidR="008544EE" w:rsidRDefault="00C1165F" w:rsidP="002759F1">
      <w:pPr>
        <w:rPr>
          <w:lang w:eastAsia="zh-CN"/>
        </w:rPr>
      </w:pPr>
      <w:r>
        <w:rPr>
          <w:lang w:eastAsia="zh-CN"/>
        </w:rPr>
        <w:t xml:space="preserve">The </w:t>
      </w:r>
      <w:r w:rsidRPr="00C1165F">
        <w:rPr>
          <w:lang w:eastAsia="zh-CN"/>
        </w:rPr>
        <w:t xml:space="preserve">NR-PRACH configuration </w:t>
      </w:r>
      <w:r>
        <w:rPr>
          <w:lang w:eastAsia="zh-CN"/>
        </w:rPr>
        <w:t xml:space="preserve">can </w:t>
      </w:r>
      <w:r w:rsidRPr="00C1165F">
        <w:rPr>
          <w:lang w:eastAsia="zh-CN"/>
        </w:rPr>
        <w:t xml:space="preserve">indicate the PRACH time density and </w:t>
      </w:r>
      <w:proofErr w:type="spellStart"/>
      <w:r w:rsidRPr="00C1165F">
        <w:rPr>
          <w:lang w:eastAsia="zh-CN"/>
        </w:rPr>
        <w:t>subframe</w:t>
      </w:r>
      <w:proofErr w:type="spellEnd"/>
      <w:r w:rsidRPr="00C1165F">
        <w:rPr>
          <w:lang w:eastAsia="zh-CN"/>
        </w:rPr>
        <w:t xml:space="preserve"> number as in LTE</w:t>
      </w:r>
      <w:r>
        <w:rPr>
          <w:lang w:eastAsia="zh-CN"/>
        </w:rPr>
        <w:t>.</w:t>
      </w:r>
      <w:r w:rsidR="00A86414">
        <w:rPr>
          <w:lang w:eastAsia="zh-CN"/>
        </w:rPr>
        <w:t xml:space="preserve"> T</w:t>
      </w:r>
      <w:r w:rsidR="007720EF" w:rsidRPr="007720EF">
        <w:rPr>
          <w:lang w:eastAsia="zh-CN"/>
        </w:rPr>
        <w:t xml:space="preserve">he number of PRACH resource in frequency may be </w:t>
      </w:r>
      <w:r w:rsidR="00102F97" w:rsidRPr="00A86414">
        <w:rPr>
          <w:lang w:eastAsia="zh-CN"/>
        </w:rPr>
        <w:t>independently</w:t>
      </w:r>
      <w:r w:rsidR="007720EF" w:rsidRPr="007720EF">
        <w:rPr>
          <w:lang w:eastAsia="zh-CN"/>
        </w:rPr>
        <w:t xml:space="preserve"> configured or / predefined.</w:t>
      </w:r>
      <w:r w:rsidRPr="00C1165F">
        <w:rPr>
          <w:lang w:eastAsia="zh-CN"/>
        </w:rPr>
        <w:t xml:space="preserve"> </w:t>
      </w:r>
      <w:r w:rsidR="00964D82">
        <w:rPr>
          <w:lang w:eastAsia="zh-CN"/>
        </w:rPr>
        <w:t xml:space="preserve">An example is shown in </w:t>
      </w:r>
      <w:r w:rsidR="00964D82" w:rsidRPr="00C4096D">
        <w:rPr>
          <w:lang w:eastAsia="zh-CN"/>
        </w:rPr>
        <w:t>Table C1 and Table D1</w:t>
      </w:r>
      <w:r w:rsidR="00964D82">
        <w:rPr>
          <w:lang w:eastAsia="zh-CN"/>
        </w:rPr>
        <w:t xml:space="preserve"> for NR </w:t>
      </w:r>
      <w:r w:rsidR="00964D82" w:rsidRPr="00A14CBC">
        <w:rPr>
          <w:lang w:eastAsia="zh-CN"/>
        </w:rPr>
        <w:t xml:space="preserve">preamble formats with sequence length </w:t>
      </w:r>
      <w:r w:rsidR="00964D82" w:rsidRPr="00B16F34">
        <w:rPr>
          <w:i/>
          <w:lang w:eastAsia="zh-CN"/>
        </w:rPr>
        <w:t>L</w:t>
      </w:r>
      <w:r w:rsidR="00964D82" w:rsidRPr="00A14CBC">
        <w:rPr>
          <w:lang w:eastAsia="zh-CN"/>
        </w:rPr>
        <w:t xml:space="preserve"> = </w:t>
      </w:r>
      <w:r w:rsidR="00964D82">
        <w:rPr>
          <w:lang w:eastAsia="zh-CN"/>
        </w:rPr>
        <w:t>8</w:t>
      </w:r>
      <w:r w:rsidR="00964D82" w:rsidRPr="00A14CBC">
        <w:rPr>
          <w:lang w:eastAsia="zh-CN"/>
        </w:rPr>
        <w:t>39</w:t>
      </w:r>
      <w:r w:rsidR="00964D82">
        <w:rPr>
          <w:lang w:eastAsia="zh-CN"/>
        </w:rPr>
        <w:t xml:space="preserve"> and </w:t>
      </w:r>
      <w:r w:rsidR="00964D82" w:rsidRPr="004954EF">
        <w:rPr>
          <w:i/>
          <w:lang w:eastAsia="zh-CN"/>
        </w:rPr>
        <w:t>L</w:t>
      </w:r>
      <w:r w:rsidR="00964D82">
        <w:rPr>
          <w:lang w:eastAsia="zh-CN"/>
        </w:rPr>
        <w:t xml:space="preserve"> = 139, respectively. </w:t>
      </w:r>
      <w:r w:rsidR="00DA5522" w:rsidRPr="00A14CBC">
        <w:rPr>
          <w:lang w:eastAsia="zh-CN"/>
        </w:rPr>
        <w:t xml:space="preserve">The PRACH configurations of NR preamble formats with sequence length </w:t>
      </w:r>
      <w:r w:rsidR="00DA5522" w:rsidRPr="00B16F34">
        <w:rPr>
          <w:i/>
          <w:lang w:eastAsia="zh-CN"/>
        </w:rPr>
        <w:t>L</w:t>
      </w:r>
      <w:r w:rsidR="00DA5522" w:rsidRPr="00A14CBC">
        <w:rPr>
          <w:lang w:eastAsia="zh-CN"/>
        </w:rPr>
        <w:t xml:space="preserve"> = </w:t>
      </w:r>
      <w:r w:rsidR="00457F73">
        <w:rPr>
          <w:lang w:eastAsia="zh-CN"/>
        </w:rPr>
        <w:t>8</w:t>
      </w:r>
      <w:r w:rsidR="00DA5522" w:rsidRPr="00A14CBC">
        <w:rPr>
          <w:lang w:eastAsia="zh-CN"/>
        </w:rPr>
        <w:t xml:space="preserve">39 </w:t>
      </w:r>
      <w:r w:rsidR="006D6913">
        <w:rPr>
          <w:lang w:eastAsia="zh-CN"/>
        </w:rPr>
        <w:t>follow similar</w:t>
      </w:r>
      <w:r w:rsidR="00457F73">
        <w:rPr>
          <w:lang w:eastAsia="zh-CN"/>
        </w:rPr>
        <w:t xml:space="preserve"> designs as</w:t>
      </w:r>
      <w:r w:rsidR="006D6913">
        <w:rPr>
          <w:lang w:eastAsia="zh-CN"/>
        </w:rPr>
        <w:t xml:space="preserve"> LTE FDD</w:t>
      </w:r>
      <w:r w:rsidR="007A5BBF">
        <w:rPr>
          <w:lang w:eastAsia="zh-CN"/>
        </w:rPr>
        <w:t>, yet more options in time density due to wider NR ba</w:t>
      </w:r>
      <w:bookmarkStart w:id="6" w:name="_GoBack"/>
      <w:bookmarkEnd w:id="6"/>
      <w:r w:rsidR="007A5BBF">
        <w:rPr>
          <w:lang w:eastAsia="zh-CN"/>
        </w:rPr>
        <w:t>ndwidth</w:t>
      </w:r>
      <w:r w:rsidR="00DA5522">
        <w:rPr>
          <w:lang w:eastAsia="zh-CN"/>
        </w:rPr>
        <w:t xml:space="preserve">. </w:t>
      </w:r>
      <w:r w:rsidR="002759F1" w:rsidRPr="00A14CBC">
        <w:rPr>
          <w:lang w:eastAsia="zh-CN"/>
        </w:rPr>
        <w:t xml:space="preserve">The PRACH configurations of NR preamble formats with sequence length </w:t>
      </w:r>
      <w:r w:rsidR="00B16F34" w:rsidRPr="00B16F34">
        <w:rPr>
          <w:i/>
          <w:lang w:eastAsia="zh-CN"/>
        </w:rPr>
        <w:t>L</w:t>
      </w:r>
      <w:r w:rsidR="002759F1" w:rsidRPr="00A14CBC">
        <w:rPr>
          <w:lang w:eastAsia="zh-CN"/>
        </w:rPr>
        <w:t xml:space="preserve"> = 139 should strive to maximize the commonality between NR TDD and NR FDD</w:t>
      </w:r>
      <w:r w:rsidR="004130F3">
        <w:rPr>
          <w:lang w:eastAsia="zh-CN"/>
        </w:rPr>
        <w:t xml:space="preserve">. Thus the NR PRACH configurations should avoid the </w:t>
      </w:r>
      <w:proofErr w:type="spellStart"/>
      <w:r w:rsidR="004130F3">
        <w:rPr>
          <w:lang w:eastAsia="zh-CN"/>
        </w:rPr>
        <w:t>subframes</w:t>
      </w:r>
      <w:proofErr w:type="spellEnd"/>
      <w:r w:rsidR="004130F3">
        <w:rPr>
          <w:lang w:eastAsia="zh-CN"/>
        </w:rPr>
        <w:t xml:space="preserve"> that synchronization signals (SS) may be scheduled, e.g., SS is in </w:t>
      </w:r>
      <w:r w:rsidR="004130F3">
        <w:rPr>
          <w:lang w:eastAsia="zh-CN"/>
        </w:rPr>
        <w:lastRenderedPageBreak/>
        <w:t>the first half frame</w:t>
      </w:r>
      <w:r w:rsidR="000D3AA8">
        <w:rPr>
          <w:lang w:eastAsia="zh-CN"/>
        </w:rPr>
        <w:t>.</w:t>
      </w:r>
      <w:r w:rsidR="00EB3A30">
        <w:rPr>
          <w:lang w:eastAsia="zh-CN"/>
        </w:rPr>
        <w:t xml:space="preserve"> As a result,</w:t>
      </w:r>
      <w:r w:rsidR="000D3AA8" w:rsidRPr="000D3AA8">
        <w:rPr>
          <w:lang w:eastAsia="zh-CN"/>
        </w:rPr>
        <w:t xml:space="preserve"> </w:t>
      </w:r>
      <w:r w:rsidR="00EB3A30">
        <w:rPr>
          <w:lang w:eastAsia="zh-CN"/>
        </w:rPr>
        <w:t>t</w:t>
      </w:r>
      <w:r w:rsidR="000D3AA8" w:rsidRPr="000D3AA8">
        <w:rPr>
          <w:lang w:eastAsia="zh-CN"/>
        </w:rPr>
        <w:t>here is no overlap between SS block and PRACH configuration</w:t>
      </w:r>
      <w:r w:rsidR="00EB3A30" w:rsidRPr="00EB3A30">
        <w:rPr>
          <w:lang w:eastAsia="zh-CN"/>
        </w:rPr>
        <w:t xml:space="preserve"> </w:t>
      </w:r>
      <w:r w:rsidR="00EB3A30">
        <w:rPr>
          <w:lang w:eastAsia="zh-CN"/>
        </w:rPr>
        <w:t>w</w:t>
      </w:r>
      <w:r w:rsidR="00EB3A30" w:rsidRPr="000D3AA8">
        <w:rPr>
          <w:lang w:eastAsia="zh-CN"/>
        </w:rPr>
        <w:t xml:space="preserve">hen </w:t>
      </w:r>
      <w:proofErr w:type="spellStart"/>
      <w:r w:rsidR="00EB3A30" w:rsidRPr="000D3AA8">
        <w:rPr>
          <w:lang w:eastAsia="zh-CN"/>
        </w:rPr>
        <w:t>the</w:t>
      </w:r>
      <w:proofErr w:type="spellEnd"/>
      <w:r w:rsidR="00EB3A30" w:rsidRPr="000D3AA8">
        <w:rPr>
          <w:lang w:eastAsia="zh-CN"/>
        </w:rPr>
        <w:t xml:space="preserve"> actually transmitted SS block periodicity is larger than 5ms</w:t>
      </w:r>
      <w:r w:rsidR="00EB3A30">
        <w:rPr>
          <w:lang w:eastAsia="zh-CN"/>
        </w:rPr>
        <w:t xml:space="preserve"> in NR TDD</w:t>
      </w:r>
      <w:r w:rsidR="004130F3">
        <w:rPr>
          <w:lang w:eastAsia="zh-CN"/>
        </w:rPr>
        <w:t xml:space="preserve">. Moreover, the PRACH resource pattern in a PRACH configuration period can be of multiple frames, e.g., </w:t>
      </w:r>
      <w:r w:rsidR="00277C38">
        <w:rPr>
          <w:lang w:eastAsia="zh-CN"/>
        </w:rPr>
        <w:t xml:space="preserve">20 </w:t>
      </w:r>
      <w:proofErr w:type="spellStart"/>
      <w:r w:rsidR="004130F3">
        <w:rPr>
          <w:lang w:eastAsia="zh-CN"/>
        </w:rPr>
        <w:t>ms.</w:t>
      </w:r>
      <w:proofErr w:type="spellEnd"/>
      <w:r w:rsidR="004130F3">
        <w:rPr>
          <w:lang w:eastAsia="zh-CN"/>
        </w:rPr>
        <w:t xml:space="preserve"> </w:t>
      </w:r>
      <w:r w:rsidR="00C4096D">
        <w:rPr>
          <w:lang w:eastAsia="zh-CN"/>
        </w:rPr>
        <w:t xml:space="preserve">In </w:t>
      </w:r>
      <w:r w:rsidR="00C4096D" w:rsidRPr="00C4096D">
        <w:rPr>
          <w:lang w:eastAsia="zh-CN"/>
        </w:rPr>
        <w:t>Table C1 and Table D1,</w:t>
      </w:r>
      <w:r w:rsidR="00C4096D">
        <w:rPr>
          <w:lang w:eastAsia="zh-CN"/>
        </w:rPr>
        <w:t xml:space="preserve"> </w:t>
      </w:r>
      <w:r w:rsidR="00EF6A13">
        <w:rPr>
          <w:lang w:eastAsia="zh-CN"/>
        </w:rPr>
        <w:t>the PRACH configuration</w:t>
      </w:r>
      <w:r w:rsidR="00CA40CF">
        <w:rPr>
          <w:lang w:eastAsia="zh-CN"/>
        </w:rPr>
        <w:t xml:space="preserve"> period</w:t>
      </w:r>
      <w:r w:rsidR="00EF6A13">
        <w:rPr>
          <w:lang w:eastAsia="zh-CN"/>
        </w:rPr>
        <w:t xml:space="preserve"> is</w:t>
      </w:r>
      <w:r w:rsidR="00E21636">
        <w:rPr>
          <w:lang w:eastAsia="zh-CN"/>
        </w:rPr>
        <w:t xml:space="preserve"> the</w:t>
      </w:r>
      <w:r w:rsidR="00EF6A13">
        <w:rPr>
          <w:lang w:eastAsia="zh-CN"/>
        </w:rPr>
        <w:t xml:space="preserve"> </w:t>
      </w:r>
      <w:r w:rsidR="00987B5E">
        <w:rPr>
          <w:lang w:eastAsia="zh-CN"/>
        </w:rPr>
        <w:t>time interval indicated</w:t>
      </w:r>
      <w:r w:rsidR="00EF6A13">
        <w:rPr>
          <w:lang w:eastAsia="zh-CN"/>
        </w:rPr>
        <w:t xml:space="preserve"> </w:t>
      </w:r>
      <w:r w:rsidR="00987B5E">
        <w:rPr>
          <w:lang w:eastAsia="zh-CN"/>
        </w:rPr>
        <w:t xml:space="preserve">by </w:t>
      </w:r>
      <w:r w:rsidR="00EF6A13">
        <w:rPr>
          <w:lang w:eastAsia="zh-CN"/>
        </w:rPr>
        <w:t>the system frame number</w:t>
      </w:r>
      <w:r w:rsidR="00277C38">
        <w:rPr>
          <w:lang w:eastAsia="zh-CN"/>
        </w:rPr>
        <w:t xml:space="preserve">, which can be 10 / 20 / 40 / 80 / 160 </w:t>
      </w:r>
      <w:proofErr w:type="spellStart"/>
      <w:r w:rsidR="00277C38">
        <w:rPr>
          <w:lang w:eastAsia="zh-CN"/>
        </w:rPr>
        <w:t>ms</w:t>
      </w:r>
      <w:r w:rsidR="00EF6A13">
        <w:rPr>
          <w:lang w:eastAsia="zh-CN"/>
        </w:rPr>
        <w:t>.</w:t>
      </w:r>
      <w:proofErr w:type="spellEnd"/>
      <w:r w:rsidR="00117057">
        <w:rPr>
          <w:lang w:eastAsia="zh-CN"/>
        </w:rPr>
        <w:t xml:space="preserve"> </w:t>
      </w:r>
      <w:r w:rsidR="004966C3">
        <w:rPr>
          <w:lang w:eastAsia="zh-CN"/>
        </w:rPr>
        <w:t>A larger PRACH configuration</w:t>
      </w:r>
      <w:r w:rsidR="00834692">
        <w:rPr>
          <w:lang w:eastAsia="zh-CN"/>
        </w:rPr>
        <w:t xml:space="preserve"> period</w:t>
      </w:r>
      <w:r w:rsidR="004966C3">
        <w:rPr>
          <w:lang w:eastAsia="zh-CN"/>
        </w:rPr>
        <w:t xml:space="preserve"> is able to reduce the PRACH overhead. </w:t>
      </w:r>
      <w:bookmarkStart w:id="7" w:name="_Ref497726530"/>
      <w:bookmarkStart w:id="8" w:name="_Ref494135101"/>
    </w:p>
    <w:p w:rsidR="002A4197" w:rsidRDefault="00834692" w:rsidP="002759F1">
      <w:pPr>
        <w:rPr>
          <w:lang w:eastAsia="zh-CN"/>
        </w:rPr>
      </w:pPr>
      <w:bookmarkStart w:id="9" w:name="_Ref498005924"/>
      <w:bookmarkEnd w:id="7"/>
      <w:bookmarkEnd w:id="8"/>
      <w:r>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3</w:t>
      </w:r>
      <w:r w:rsidR="008F3394" w:rsidRPr="00A14CBC">
        <w:rPr>
          <w:b/>
          <w:i/>
        </w:rPr>
        <w:fldChar w:fldCharType="end"/>
      </w:r>
      <w:r w:rsidRPr="00A14CBC">
        <w:rPr>
          <w:b/>
          <w:i/>
        </w:rPr>
        <w:t>:</w:t>
      </w:r>
      <w:r>
        <w:rPr>
          <w:b/>
          <w:i/>
        </w:rPr>
        <w:t xml:space="preserve"> </w:t>
      </w:r>
      <w:r w:rsidR="00020A56">
        <w:rPr>
          <w:b/>
          <w:i/>
        </w:rPr>
        <w:t>NR s</w:t>
      </w:r>
      <w:r>
        <w:rPr>
          <w:b/>
          <w:i/>
        </w:rPr>
        <w:t>upport</w:t>
      </w:r>
      <w:r w:rsidR="00020A56">
        <w:rPr>
          <w:b/>
          <w:i/>
        </w:rPr>
        <w:t>s</w:t>
      </w:r>
      <w:r>
        <w:rPr>
          <w:b/>
          <w:i/>
        </w:rPr>
        <w:t xml:space="preserve"> PRACH configuration period </w:t>
      </w:r>
      <w:r w:rsidR="00020A56">
        <w:rPr>
          <w:b/>
          <w:i/>
        </w:rPr>
        <w:t xml:space="preserve">of </w:t>
      </w:r>
      <w:r w:rsidR="002162D1">
        <w:rPr>
          <w:b/>
          <w:i/>
        </w:rPr>
        <w:t xml:space="preserve">10ms, 20m, </w:t>
      </w:r>
      <w:r w:rsidR="00020A56">
        <w:rPr>
          <w:b/>
          <w:i/>
        </w:rPr>
        <w:t xml:space="preserve">40 ms, </w:t>
      </w:r>
      <w:r>
        <w:rPr>
          <w:b/>
          <w:i/>
        </w:rPr>
        <w:t>80 ms</w:t>
      </w:r>
      <w:r w:rsidR="00020A56">
        <w:rPr>
          <w:b/>
          <w:i/>
        </w:rPr>
        <w:t>, and</w:t>
      </w:r>
      <w:r>
        <w:rPr>
          <w:b/>
          <w:i/>
        </w:rPr>
        <w:t xml:space="preserve"> 160 ms</w:t>
      </w:r>
      <w:r w:rsidR="002162D1">
        <w:rPr>
          <w:b/>
          <w:i/>
        </w:rPr>
        <w:t xml:space="preserve"> </w:t>
      </w:r>
      <w:r w:rsidR="003841A0">
        <w:rPr>
          <w:b/>
          <w:i/>
        </w:rPr>
        <w:t xml:space="preserve">indicated by the PRACH configuration </w:t>
      </w:r>
      <w:r w:rsidR="00654FE0">
        <w:rPr>
          <w:b/>
          <w:i/>
        </w:rPr>
        <w:t xml:space="preserve">in </w:t>
      </w:r>
      <w:r w:rsidR="003841A0">
        <w:rPr>
          <w:b/>
          <w:i/>
        </w:rPr>
        <w:t>Table</w:t>
      </w:r>
      <w:r w:rsidR="00654FE0">
        <w:rPr>
          <w:b/>
          <w:i/>
        </w:rPr>
        <w:t>s</w:t>
      </w:r>
      <w:r w:rsidR="006246B4">
        <w:rPr>
          <w:b/>
          <w:i/>
        </w:rPr>
        <w:t xml:space="preserve"> C1 and D1. </w:t>
      </w:r>
      <w:bookmarkEnd w:id="9"/>
    </w:p>
    <w:p w:rsidR="00853FF1" w:rsidRPr="00A14CBC" w:rsidRDefault="002A4197" w:rsidP="00853FF1">
      <w:r>
        <w:rPr>
          <w:lang w:eastAsia="zh-CN"/>
        </w:rPr>
        <w:t>O</w:t>
      </w:r>
      <w:r w:rsidR="002759F1" w:rsidRPr="00A14CBC">
        <w:rPr>
          <w:lang w:eastAsia="zh-CN"/>
        </w:rPr>
        <w:t xml:space="preserve">nly the </w:t>
      </w:r>
      <w:proofErr w:type="spellStart"/>
      <w:r w:rsidR="002759F1" w:rsidRPr="00A14CBC">
        <w:rPr>
          <w:lang w:eastAsia="zh-CN"/>
        </w:rPr>
        <w:t>subframe</w:t>
      </w:r>
      <w:proofErr w:type="spellEnd"/>
      <w:r w:rsidR="002759F1" w:rsidRPr="00A14CBC">
        <w:rPr>
          <w:lang w:eastAsia="zh-CN"/>
        </w:rPr>
        <w:t xml:space="preserve"> number is not enough to indicate the exact timing of the preamble formats f</w:t>
      </w:r>
      <w:r w:rsidR="004130F3">
        <w:rPr>
          <w:lang w:eastAsia="zh-CN"/>
        </w:rPr>
        <w:t xml:space="preserve">or the </w:t>
      </w:r>
      <w:r w:rsidR="002759F1" w:rsidRPr="00A14CBC">
        <w:rPr>
          <w:lang w:eastAsia="zh-CN"/>
        </w:rPr>
        <w:t xml:space="preserve">NR preamble formats with sequence length </w:t>
      </w:r>
      <w:r w:rsidR="00B16F34" w:rsidRPr="00B16F34">
        <w:rPr>
          <w:i/>
          <w:lang w:eastAsia="zh-CN"/>
        </w:rPr>
        <w:t>L</w:t>
      </w:r>
      <w:r w:rsidR="002759F1" w:rsidRPr="00A14CBC">
        <w:rPr>
          <w:lang w:eastAsia="zh-CN"/>
        </w:rPr>
        <w:t xml:space="preserve"> = 139, and the time slot number and / or OFDM symbol (OS) number should be provided to determine the RA</w:t>
      </w:r>
      <w:r w:rsidR="004130F3">
        <w:rPr>
          <w:lang w:eastAsia="zh-CN"/>
        </w:rPr>
        <w:t>CH resource time. However, the preamble subcarrier spacing impacts on the time slot and OFDM symbol duration. In NR, there are more</w:t>
      </w:r>
      <w:r w:rsidR="002759F1" w:rsidRPr="00A14CBC">
        <w:rPr>
          <w:lang w:eastAsia="zh-CN"/>
        </w:rPr>
        <w:t xml:space="preserve"> </w:t>
      </w:r>
      <w:r w:rsidR="004130F3">
        <w:rPr>
          <w:lang w:eastAsia="zh-CN"/>
        </w:rPr>
        <w:t xml:space="preserve">options </w:t>
      </w:r>
      <w:r w:rsidR="002759F1" w:rsidRPr="00A14CBC">
        <w:rPr>
          <w:lang w:eastAsia="zh-CN"/>
        </w:rPr>
        <w:t>of preamble subcarrier spacing, e.g., there are two preamble SCSs for each frequency band range (i.e., 15 kHz and 30 kHz for below-6 GHz, and 60 kHz and 120 kHz for over-6 GHz). As a result, it is complicated and of high overhead to indicate the time slot number and OS number for each PRACH resource considering various preamble SCSs. One simple solution is to only allow</w:t>
      </w:r>
      <w:r w:rsidR="004130F3">
        <w:rPr>
          <w:lang w:eastAsia="zh-CN"/>
        </w:rPr>
        <w:t xml:space="preserve"> a finite number of PRACH resource time patterns in a </w:t>
      </w:r>
      <w:proofErr w:type="spellStart"/>
      <w:r w:rsidR="004130F3">
        <w:rPr>
          <w:lang w:eastAsia="zh-CN"/>
        </w:rPr>
        <w:t>subframe</w:t>
      </w:r>
      <w:proofErr w:type="spellEnd"/>
      <w:r w:rsidR="004130F3">
        <w:rPr>
          <w:lang w:eastAsia="zh-CN"/>
        </w:rPr>
        <w:t xml:space="preserve">, and the time slot number and OS </w:t>
      </w:r>
      <w:proofErr w:type="gramStart"/>
      <w:r w:rsidR="004130F3">
        <w:rPr>
          <w:lang w:eastAsia="zh-CN"/>
        </w:rPr>
        <w:t>number of the PRACH resources in each pattern are</w:t>
      </w:r>
      <w:proofErr w:type="gramEnd"/>
      <w:r w:rsidR="004130F3">
        <w:rPr>
          <w:lang w:eastAsia="zh-CN"/>
        </w:rPr>
        <w:t xml:space="preserve"> fixed for each specific SCS. For example, </w:t>
      </w:r>
      <w:r w:rsidR="008464E1">
        <w:rPr>
          <w:lang w:eastAsia="zh-CN"/>
        </w:rPr>
        <w:t xml:space="preserve">two sets of </w:t>
      </w:r>
      <w:r w:rsidR="004130F3">
        <w:rPr>
          <w:lang w:eastAsia="zh-CN"/>
        </w:rPr>
        <w:t>PRACH resource patterns for the NR preamble format</w:t>
      </w:r>
      <w:r w:rsidR="008464E1">
        <w:rPr>
          <w:lang w:eastAsia="zh-CN"/>
        </w:rPr>
        <w:t>s</w:t>
      </w:r>
      <w:r w:rsidR="004130F3">
        <w:rPr>
          <w:lang w:eastAsia="zh-CN"/>
        </w:rPr>
        <w:t xml:space="preserve"> </w:t>
      </w:r>
      <w:r w:rsidR="008464E1">
        <w:rPr>
          <w:lang w:eastAsia="zh-CN"/>
        </w:rPr>
        <w:t xml:space="preserve">of sequence length 139 are shown in </w:t>
      </w:r>
      <w:r w:rsidR="008D18C9">
        <w:rPr>
          <w:lang w:eastAsia="zh-CN"/>
        </w:rPr>
        <w:t>Figure</w:t>
      </w:r>
      <w:r w:rsidR="00654FE0">
        <w:rPr>
          <w:lang w:eastAsia="zh-CN"/>
        </w:rPr>
        <w:t>s</w:t>
      </w:r>
      <w:r w:rsidR="008D18C9">
        <w:rPr>
          <w:lang w:eastAsia="zh-CN"/>
        </w:rPr>
        <w:t xml:space="preserve"> E1 </w:t>
      </w:r>
      <w:r w:rsidR="008464E1">
        <w:rPr>
          <w:lang w:eastAsia="zh-CN"/>
        </w:rPr>
        <w:t xml:space="preserve">and </w:t>
      </w:r>
      <w:r w:rsidR="008D18C9">
        <w:rPr>
          <w:lang w:eastAsia="zh-CN"/>
        </w:rPr>
        <w:t>E2</w:t>
      </w:r>
      <w:r w:rsidR="008464E1">
        <w:rPr>
          <w:lang w:eastAsia="zh-CN"/>
        </w:rPr>
        <w:t xml:space="preserve"> in Appendix E.</w:t>
      </w:r>
      <w:r w:rsidR="00445F41">
        <w:rPr>
          <w:lang w:eastAsia="zh-CN"/>
        </w:rPr>
        <w:t xml:space="preserve"> </w:t>
      </w:r>
      <w:r w:rsidR="00853FF1">
        <w:t xml:space="preserve">The </w:t>
      </w:r>
      <w:r w:rsidR="00097A4C">
        <w:t>main benefit</w:t>
      </w:r>
      <w:r w:rsidR="00853FF1">
        <w:t xml:space="preserve"> for E1 is that all the PRACH resources are continuous within a </w:t>
      </w:r>
      <w:proofErr w:type="spellStart"/>
      <w:r w:rsidR="00853FF1">
        <w:t>subframe</w:t>
      </w:r>
      <w:proofErr w:type="spellEnd"/>
      <w:r w:rsidR="00853FF1">
        <w:t xml:space="preserve">, where the guard time overhead is minimized. </w:t>
      </w:r>
      <w:r w:rsidR="00097A4C">
        <w:t>The main benefit for E2 is that</w:t>
      </w:r>
      <w:r w:rsidR="00853FF1">
        <w:t xml:space="preserve"> continuous PRACH resources within a slot with reasonable number of ROs yet they do not cover the whole slot to enable some DL transmission before the PRACH resources.</w:t>
      </w:r>
      <w:r w:rsidR="00097A4C">
        <w:t xml:space="preserve"> </w:t>
      </w:r>
      <w:r w:rsidR="00853FF1">
        <w:t xml:space="preserve">The </w:t>
      </w:r>
      <w:r w:rsidR="00097A4C">
        <w:t>indication</w:t>
      </w:r>
      <w:r w:rsidR="00853FF1">
        <w:t xml:space="preserve"> between E1 and E2 </w:t>
      </w:r>
      <w:r w:rsidR="00A55FA4">
        <w:t xml:space="preserve">by </w:t>
      </w:r>
      <w:proofErr w:type="spellStart"/>
      <w:r w:rsidR="00A55FA4">
        <w:t>gNB</w:t>
      </w:r>
      <w:proofErr w:type="spellEnd"/>
      <w:r w:rsidR="00A55FA4">
        <w:t xml:space="preserve"> </w:t>
      </w:r>
      <w:r w:rsidR="00853FF1">
        <w:t xml:space="preserve">enables the flexibility for semi-static </w:t>
      </w:r>
      <w:r w:rsidR="00537565">
        <w:t xml:space="preserve">DL/UL </w:t>
      </w:r>
      <w:r w:rsidR="00853FF1">
        <w:t>SFI configuration.</w:t>
      </w:r>
    </w:p>
    <w:p w:rsidR="002759F1" w:rsidRDefault="002759F1" w:rsidP="002759F1">
      <w:pPr>
        <w:rPr>
          <w:lang w:eastAsia="zh-CN"/>
        </w:rPr>
      </w:pPr>
      <w:r w:rsidRPr="00A14CBC">
        <w:rPr>
          <w:lang w:eastAsia="zh-CN"/>
        </w:rPr>
        <w:t>Based on the above discussions, we have the proposal</w:t>
      </w:r>
      <w:r w:rsidR="00F67874" w:rsidRPr="00A14CBC">
        <w:rPr>
          <w:lang w:eastAsia="zh-CN"/>
        </w:rPr>
        <w:t xml:space="preserve"> below.</w:t>
      </w:r>
      <w:r w:rsidR="005466C0">
        <w:rPr>
          <w:lang w:eastAsia="zh-CN"/>
        </w:rPr>
        <w:t xml:space="preserve"> </w:t>
      </w:r>
    </w:p>
    <w:p w:rsidR="00445F41" w:rsidRDefault="00445F41" w:rsidP="00445F41">
      <w:pPr>
        <w:rPr>
          <w:b/>
          <w:i/>
        </w:rPr>
      </w:pPr>
      <w:bookmarkStart w:id="10" w:name="_Ref498451498"/>
      <w:r w:rsidRPr="00A14CBC">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4</w:t>
      </w:r>
      <w:r w:rsidR="008F3394" w:rsidRPr="00A14CBC">
        <w:rPr>
          <w:b/>
          <w:i/>
        </w:rPr>
        <w:fldChar w:fldCharType="end"/>
      </w:r>
      <w:r w:rsidRPr="00A14CBC">
        <w:rPr>
          <w:b/>
          <w:i/>
        </w:rPr>
        <w:t xml:space="preserve">: </w:t>
      </w:r>
      <w:r>
        <w:rPr>
          <w:b/>
          <w:i/>
        </w:rPr>
        <w:t xml:space="preserve">NR defines a finite number of candidate PRACH resource time patterns in a </w:t>
      </w:r>
      <w:proofErr w:type="spellStart"/>
      <w:r>
        <w:rPr>
          <w:b/>
          <w:i/>
        </w:rPr>
        <w:t>subframe</w:t>
      </w:r>
      <w:proofErr w:type="spellEnd"/>
      <w:r>
        <w:rPr>
          <w:b/>
          <w:i/>
        </w:rPr>
        <w:t xml:space="preserve">, where the time slot number and OFDM symbol for each pattern are predefined </w:t>
      </w:r>
      <w:r w:rsidR="00654FE0">
        <w:rPr>
          <w:b/>
          <w:i/>
        </w:rPr>
        <w:t xml:space="preserve">as </w:t>
      </w:r>
      <w:r w:rsidR="00E81A5E">
        <w:rPr>
          <w:b/>
          <w:i/>
        </w:rPr>
        <w:t xml:space="preserve">indicated </w:t>
      </w:r>
      <w:r>
        <w:rPr>
          <w:b/>
          <w:i/>
        </w:rPr>
        <w:t>in Figure</w:t>
      </w:r>
      <w:r w:rsidR="00654FE0">
        <w:rPr>
          <w:b/>
          <w:i/>
        </w:rPr>
        <w:t>s</w:t>
      </w:r>
      <w:r>
        <w:rPr>
          <w:b/>
          <w:i/>
        </w:rPr>
        <w:t xml:space="preserve"> E1 and E2. The frame and </w:t>
      </w:r>
      <w:proofErr w:type="spellStart"/>
      <w:r>
        <w:rPr>
          <w:b/>
          <w:i/>
        </w:rPr>
        <w:t>subframe</w:t>
      </w:r>
      <w:proofErr w:type="spellEnd"/>
      <w:r>
        <w:rPr>
          <w:b/>
          <w:i/>
        </w:rPr>
        <w:t xml:space="preserve"> that contains the PRACH resources are indicated by the PRACH configuration Table via Table D1.</w:t>
      </w:r>
      <w:r w:rsidR="00274440">
        <w:rPr>
          <w:b/>
          <w:i/>
        </w:rPr>
        <w:t xml:space="preserve"> </w:t>
      </w:r>
      <w:bookmarkEnd w:id="10"/>
    </w:p>
    <w:p w:rsidR="00AC7C52" w:rsidRDefault="00AC7C52" w:rsidP="00AC7C52">
      <w:pPr>
        <w:rPr>
          <w:lang w:eastAsia="zh-CN"/>
        </w:rPr>
      </w:pPr>
      <w:r>
        <w:rPr>
          <w:rFonts w:hint="eastAsia"/>
          <w:lang w:eastAsia="zh-CN"/>
        </w:rPr>
        <w:t xml:space="preserve">In a PRACH configuration period, </w:t>
      </w:r>
      <w:r w:rsidRPr="002249A2">
        <w:rPr>
          <w:lang w:eastAsia="zh-CN"/>
        </w:rPr>
        <w:t>the number of PRACH transmission occasions</w:t>
      </w:r>
      <w:r>
        <w:rPr>
          <w:lang w:eastAsia="zh-CN"/>
        </w:rPr>
        <w:t xml:space="preserve"> (in time) defined by the PRACH resource pattern</w:t>
      </w:r>
      <w:r w:rsidRPr="002249A2">
        <w:rPr>
          <w:lang w:eastAsia="zh-CN"/>
        </w:rPr>
        <w:t xml:space="preserve"> </w:t>
      </w:r>
      <w:r>
        <w:rPr>
          <w:lang w:eastAsia="zh-CN"/>
        </w:rPr>
        <w:t>should support at least one-to-one mapping</w:t>
      </w:r>
      <w:r w:rsidRPr="002249A2">
        <w:rPr>
          <w:lang w:eastAsia="zh-CN"/>
        </w:rPr>
        <w:t xml:space="preserve"> </w:t>
      </w:r>
      <w:r>
        <w:rPr>
          <w:lang w:eastAsia="zh-CN"/>
        </w:rPr>
        <w:t>for all</w:t>
      </w:r>
      <w:r w:rsidRPr="002249A2">
        <w:rPr>
          <w:lang w:eastAsia="zh-CN"/>
        </w:rPr>
        <w:t xml:space="preserve"> the SS blocks in </w:t>
      </w:r>
      <w:r w:rsidR="004954EF">
        <w:rPr>
          <w:lang w:eastAsia="zh-CN"/>
        </w:rPr>
        <w:t>a</w:t>
      </w:r>
      <w:r w:rsidR="00457E26">
        <w:rPr>
          <w:lang w:eastAsia="zh-CN"/>
        </w:rPr>
        <w:t>n</w:t>
      </w:r>
      <w:r w:rsidR="004954EF" w:rsidRPr="002249A2">
        <w:rPr>
          <w:lang w:eastAsia="zh-CN"/>
        </w:rPr>
        <w:t xml:space="preserve"> </w:t>
      </w:r>
      <w:r w:rsidRPr="002249A2">
        <w:rPr>
          <w:lang w:eastAsia="zh-CN"/>
        </w:rPr>
        <w:t>SS burst set period.</w:t>
      </w:r>
      <w:r>
        <w:rPr>
          <w:lang w:eastAsia="zh-CN"/>
        </w:rPr>
        <w:t xml:space="preserve"> For example, the number of </w:t>
      </w:r>
      <w:r w:rsidRPr="002249A2">
        <w:rPr>
          <w:lang w:eastAsia="zh-CN"/>
        </w:rPr>
        <w:t>PRACH transmission occasion</w:t>
      </w:r>
      <w:r>
        <w:rPr>
          <w:lang w:eastAsia="zh-CN"/>
        </w:rPr>
        <w:t xml:space="preserve">s should be at least 4 for sub-3 GHz, 8 for above 3 GHz and below 6 GHz, and 64 for above 6 GHz for all the NR preamble formats. </w:t>
      </w:r>
    </w:p>
    <w:p w:rsidR="00E1627F" w:rsidRPr="00A14CBC" w:rsidRDefault="00E1627F" w:rsidP="002759F1">
      <w:pPr>
        <w:rPr>
          <w:lang w:eastAsia="zh-CN"/>
        </w:rPr>
      </w:pPr>
      <w:bookmarkStart w:id="11" w:name="_Ref498452254"/>
      <w:r w:rsidRPr="00A14CBC">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5</w:t>
      </w:r>
      <w:r w:rsidR="008F3394" w:rsidRPr="00A14CBC">
        <w:rPr>
          <w:b/>
          <w:i/>
        </w:rPr>
        <w:fldChar w:fldCharType="end"/>
      </w:r>
      <w:r w:rsidRPr="00A14CBC">
        <w:rPr>
          <w:b/>
          <w:i/>
        </w:rPr>
        <w:t xml:space="preserve">: </w:t>
      </w:r>
      <w:r>
        <w:rPr>
          <w:b/>
          <w:i/>
        </w:rPr>
        <w:t xml:space="preserve">The number of PRACH </w:t>
      </w:r>
      <w:r w:rsidRPr="00A9500B">
        <w:rPr>
          <w:b/>
          <w:i/>
        </w:rPr>
        <w:t xml:space="preserve">transmission </w:t>
      </w:r>
      <w:r>
        <w:rPr>
          <w:b/>
          <w:i/>
        </w:rPr>
        <w:t xml:space="preserve">time </w:t>
      </w:r>
      <w:r w:rsidRPr="00A9500B">
        <w:rPr>
          <w:b/>
          <w:i/>
        </w:rPr>
        <w:t xml:space="preserve">occasions in </w:t>
      </w:r>
      <w:r w:rsidR="004954EF">
        <w:rPr>
          <w:b/>
          <w:i/>
        </w:rPr>
        <w:t>a</w:t>
      </w:r>
      <w:r w:rsidR="004954EF" w:rsidRPr="00A9500B">
        <w:rPr>
          <w:b/>
          <w:i/>
        </w:rPr>
        <w:t xml:space="preserve"> </w:t>
      </w:r>
      <w:r w:rsidRPr="00A9500B">
        <w:rPr>
          <w:b/>
          <w:i/>
        </w:rPr>
        <w:t xml:space="preserve">RACH configuration period should be at least the same as the number of SS blocks in </w:t>
      </w:r>
      <w:r w:rsidR="004954EF">
        <w:rPr>
          <w:b/>
          <w:i/>
        </w:rPr>
        <w:t>a</w:t>
      </w:r>
      <w:r w:rsidR="00457E26">
        <w:rPr>
          <w:b/>
          <w:i/>
        </w:rPr>
        <w:t>n</w:t>
      </w:r>
      <w:r w:rsidR="004954EF" w:rsidRPr="00A9500B">
        <w:rPr>
          <w:b/>
          <w:i/>
        </w:rPr>
        <w:t xml:space="preserve"> </w:t>
      </w:r>
      <w:r w:rsidRPr="00A9500B">
        <w:rPr>
          <w:b/>
          <w:i/>
        </w:rPr>
        <w:t>SS burst set period.</w:t>
      </w:r>
      <w:bookmarkEnd w:id="11"/>
    </w:p>
    <w:p w:rsidR="002759F1" w:rsidRDefault="005135B0" w:rsidP="005135B0">
      <w:pPr>
        <w:rPr>
          <w:lang w:eastAsia="zh-CN"/>
        </w:rPr>
      </w:pPr>
      <w:r>
        <w:rPr>
          <w:lang w:eastAsia="zh-CN"/>
        </w:rPr>
        <w:t>In a PRACH configuration period, if there are more PRACH resource for associating with the actually SS blocks, some of the PRACH resources can be punctured</w:t>
      </w:r>
      <w:r w:rsidR="007723D9">
        <w:rPr>
          <w:lang w:eastAsia="zh-CN"/>
        </w:rPr>
        <w:t xml:space="preserve"> according to a predefined rule</w:t>
      </w:r>
      <w:r>
        <w:rPr>
          <w:lang w:eastAsia="zh-CN"/>
        </w:rPr>
        <w:t>. For example</w:t>
      </w:r>
      <w:r w:rsidR="00343828">
        <w:rPr>
          <w:lang w:eastAsia="zh-CN"/>
        </w:rPr>
        <w:t xml:space="preserve"> in </w:t>
      </w:r>
      <w:r w:rsidR="008F3394">
        <w:rPr>
          <w:lang w:eastAsia="zh-CN"/>
        </w:rPr>
        <w:fldChar w:fldCharType="begin"/>
      </w:r>
      <w:r w:rsidR="00343828">
        <w:rPr>
          <w:lang w:eastAsia="zh-CN"/>
        </w:rPr>
        <w:instrText xml:space="preserve"> REF _Ref494123297 \h </w:instrText>
      </w:r>
      <w:r w:rsidR="008F3394">
        <w:rPr>
          <w:lang w:eastAsia="zh-CN"/>
        </w:rPr>
      </w:r>
      <w:r w:rsidR="008F3394">
        <w:rPr>
          <w:lang w:eastAsia="zh-CN"/>
        </w:rPr>
        <w:fldChar w:fldCharType="separate"/>
      </w:r>
      <w:r w:rsidR="00055CEE">
        <w:t xml:space="preserve">Figure </w:t>
      </w:r>
      <w:r w:rsidR="00055CEE">
        <w:rPr>
          <w:noProof/>
        </w:rPr>
        <w:t>1</w:t>
      </w:r>
      <w:r w:rsidR="008F3394">
        <w:rPr>
          <w:lang w:eastAsia="zh-CN"/>
        </w:rPr>
        <w:fldChar w:fldCharType="end"/>
      </w:r>
      <w:r>
        <w:rPr>
          <w:lang w:eastAsia="zh-CN"/>
        </w:rPr>
        <w:t xml:space="preserve">, </w:t>
      </w:r>
      <w:r w:rsidR="00343828">
        <w:rPr>
          <w:lang w:eastAsia="zh-CN"/>
        </w:rPr>
        <w:t>the PRACH is of format A1/B1</w:t>
      </w:r>
      <w:r w:rsidR="00BB57D7">
        <w:rPr>
          <w:lang w:eastAsia="zh-CN"/>
        </w:rPr>
        <w:t>,</w:t>
      </w:r>
      <w:r w:rsidR="00343828">
        <w:rPr>
          <w:lang w:eastAsia="zh-CN"/>
        </w:rPr>
        <w:t xml:space="preserve"> and two actually transmitted SS blocks are with subcarrier spacing 30 kHz, the mapping between SS block and PRACH resource is one-to-one. Then only t</w:t>
      </w:r>
      <w:r>
        <w:rPr>
          <w:lang w:eastAsia="zh-CN"/>
        </w:rPr>
        <w:t xml:space="preserve">he PRACH resource in </w:t>
      </w:r>
      <w:r w:rsidR="00343828">
        <w:rPr>
          <w:lang w:eastAsia="zh-CN"/>
        </w:rPr>
        <w:t>the end of</w:t>
      </w:r>
      <w:r>
        <w:rPr>
          <w:lang w:eastAsia="zh-CN"/>
        </w:rPr>
        <w:t xml:space="preserve"> </w:t>
      </w:r>
      <w:r w:rsidR="00343828">
        <w:rPr>
          <w:lang w:eastAsia="zh-CN"/>
        </w:rPr>
        <w:t xml:space="preserve">a </w:t>
      </w:r>
      <w:r>
        <w:rPr>
          <w:lang w:eastAsia="zh-CN"/>
        </w:rPr>
        <w:t>PRACH configuration pattern</w:t>
      </w:r>
      <w:r w:rsidR="005C7239">
        <w:rPr>
          <w:lang w:eastAsia="zh-CN"/>
        </w:rPr>
        <w:t xml:space="preserve"> / period</w:t>
      </w:r>
      <w:r>
        <w:rPr>
          <w:lang w:eastAsia="zh-CN"/>
        </w:rPr>
        <w:t xml:space="preserve"> is </w:t>
      </w:r>
      <w:r w:rsidR="00343828">
        <w:rPr>
          <w:lang w:eastAsia="zh-CN"/>
        </w:rPr>
        <w:t>left while the others are punctured</w:t>
      </w:r>
      <w:r w:rsidR="00BB57D7">
        <w:rPr>
          <w:lang w:eastAsia="zh-CN"/>
        </w:rPr>
        <w:t xml:space="preserve"> as </w:t>
      </w:r>
      <w:r w:rsidR="008F3394">
        <w:rPr>
          <w:lang w:eastAsia="zh-CN"/>
        </w:rPr>
        <w:fldChar w:fldCharType="begin"/>
      </w:r>
      <w:r w:rsidR="00BB57D7">
        <w:rPr>
          <w:lang w:eastAsia="zh-CN"/>
        </w:rPr>
        <w:instrText xml:space="preserve"> REF _Ref494123297 \h </w:instrText>
      </w:r>
      <w:r w:rsidR="008F3394">
        <w:rPr>
          <w:lang w:eastAsia="zh-CN"/>
        </w:rPr>
      </w:r>
      <w:r w:rsidR="008F3394">
        <w:rPr>
          <w:lang w:eastAsia="zh-CN"/>
        </w:rPr>
        <w:fldChar w:fldCharType="separate"/>
      </w:r>
      <w:r w:rsidR="00055CEE">
        <w:t xml:space="preserve">Figure </w:t>
      </w:r>
      <w:r w:rsidR="00055CEE">
        <w:rPr>
          <w:noProof/>
        </w:rPr>
        <w:t>1</w:t>
      </w:r>
      <w:r w:rsidR="008F3394">
        <w:rPr>
          <w:lang w:eastAsia="zh-CN"/>
        </w:rPr>
        <w:fldChar w:fldCharType="end"/>
      </w:r>
      <w:r w:rsidR="00BB57D7">
        <w:rPr>
          <w:lang w:eastAsia="zh-CN"/>
        </w:rPr>
        <w:t>(b</w:t>
      </w:r>
      <w:proofErr w:type="gramStart"/>
      <w:r w:rsidR="00BB57D7">
        <w:rPr>
          <w:lang w:eastAsia="zh-CN"/>
        </w:rPr>
        <w:t>)~</w:t>
      </w:r>
      <w:proofErr w:type="gramEnd"/>
      <w:r w:rsidR="00BB57D7">
        <w:rPr>
          <w:lang w:eastAsia="zh-CN"/>
        </w:rPr>
        <w:t>(</w:t>
      </w:r>
      <w:r w:rsidR="005E4FE2">
        <w:rPr>
          <w:lang w:eastAsia="zh-CN"/>
        </w:rPr>
        <w:t>c</w:t>
      </w:r>
      <w:r w:rsidR="00BB57D7">
        <w:rPr>
          <w:lang w:eastAsia="zh-CN"/>
        </w:rPr>
        <w:t>)</w:t>
      </w:r>
      <w:r w:rsidR="004C15B1">
        <w:rPr>
          <w:lang w:eastAsia="zh-CN"/>
        </w:rPr>
        <w:t xml:space="preserve"> for the two configuration patterns</w:t>
      </w:r>
      <w:r w:rsidR="003B37CC" w:rsidRPr="003B37CC">
        <w:rPr>
          <w:lang w:eastAsia="zh-CN"/>
        </w:rPr>
        <w:t xml:space="preserve"> </w:t>
      </w:r>
      <w:r w:rsidR="003B37CC">
        <w:rPr>
          <w:lang w:eastAsia="zh-CN"/>
        </w:rPr>
        <w:t>in Appendix E</w:t>
      </w:r>
      <w:r>
        <w:rPr>
          <w:lang w:eastAsia="zh-CN"/>
        </w:rPr>
        <w:t>.</w:t>
      </w:r>
    </w:p>
    <w:p w:rsidR="00580717" w:rsidRPr="005135B0" w:rsidRDefault="001C05C2" w:rsidP="005135B0">
      <w:pPr>
        <w:rPr>
          <w:lang w:eastAsia="zh-CN"/>
        </w:rPr>
      </w:pPr>
      <w:bookmarkStart w:id="12" w:name="_Ref498451504"/>
      <w:r w:rsidRPr="00A14CBC">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6</w:t>
      </w:r>
      <w:r w:rsidR="008F3394" w:rsidRPr="00A14CBC">
        <w:rPr>
          <w:b/>
          <w:i/>
        </w:rPr>
        <w:fldChar w:fldCharType="end"/>
      </w:r>
      <w:r w:rsidRPr="00A14CBC">
        <w:rPr>
          <w:b/>
          <w:i/>
        </w:rPr>
        <w:t xml:space="preserve">: </w:t>
      </w:r>
      <w:r w:rsidR="005E60CE">
        <w:rPr>
          <w:b/>
          <w:i/>
        </w:rPr>
        <w:t>If there are more PRACH resources for SS block association in a PRACH configuration pattern after puncture due to SSB/RMSI overlapping, some of the PRACH resources are punctured from the beginning of the PRACH pattern.</w:t>
      </w:r>
      <w:bookmarkEnd w:id="12"/>
      <w:r w:rsidR="005E60CE">
        <w:rPr>
          <w:b/>
          <w:i/>
        </w:rPr>
        <w:t xml:space="preserve"> </w:t>
      </w:r>
      <w:r w:rsidR="00CD2960">
        <w:rPr>
          <w:b/>
          <w:i/>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27"/>
      </w:tblGrid>
      <w:tr w:rsidR="002759F1" w:rsidRPr="00A14CBC" w:rsidTr="009842D3">
        <w:trPr>
          <w:jc w:val="center"/>
        </w:trPr>
        <w:tc>
          <w:tcPr>
            <w:tcW w:w="9627" w:type="dxa"/>
            <w:vAlign w:val="center"/>
          </w:tcPr>
          <w:p w:rsidR="002759F1" w:rsidRPr="00A14CBC" w:rsidRDefault="00535281" w:rsidP="00636108">
            <w:pPr>
              <w:spacing w:after="0"/>
              <w:jc w:val="center"/>
            </w:pPr>
            <w:r>
              <w:rPr>
                <w:noProof/>
                <w:lang w:val="en-US"/>
              </w:rPr>
              <w:lastRenderedPageBreak/>
              <w:drawing>
                <wp:inline distT="0" distB="0" distL="0" distR="0">
                  <wp:extent cx="5400000" cy="191609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000" cy="1916098"/>
                          </a:xfrm>
                          <a:prstGeom prst="rect">
                            <a:avLst/>
                          </a:prstGeom>
                          <a:noFill/>
                          <a:ln>
                            <a:noFill/>
                          </a:ln>
                        </pic:spPr>
                      </pic:pic>
                    </a:graphicData>
                  </a:graphic>
                </wp:inline>
              </w:drawing>
            </w:r>
          </w:p>
        </w:tc>
      </w:tr>
    </w:tbl>
    <w:p w:rsidR="002759F1" w:rsidRDefault="004130F3" w:rsidP="002759F1">
      <w:pPr>
        <w:jc w:val="center"/>
        <w:rPr>
          <w:lang w:eastAsia="zh-CN"/>
        </w:rPr>
      </w:pPr>
      <w:bookmarkStart w:id="13" w:name="_Ref494123297"/>
      <w:r>
        <w:t xml:space="preserve">Figure </w:t>
      </w:r>
      <w:r w:rsidR="008F3394" w:rsidRPr="00A14CBC">
        <w:fldChar w:fldCharType="begin"/>
      </w:r>
      <w:r>
        <w:instrText xml:space="preserve"> SEQ Figure \* ARABIC </w:instrText>
      </w:r>
      <w:r w:rsidR="008F3394" w:rsidRPr="00A14CBC">
        <w:fldChar w:fldCharType="separate"/>
      </w:r>
      <w:r w:rsidR="00055CEE">
        <w:rPr>
          <w:noProof/>
        </w:rPr>
        <w:t>1</w:t>
      </w:r>
      <w:r w:rsidR="008F3394" w:rsidRPr="00A14CBC">
        <w:rPr>
          <w:noProof/>
        </w:rPr>
        <w:fldChar w:fldCharType="end"/>
      </w:r>
      <w:bookmarkEnd w:id="13"/>
      <w:r w:rsidR="002759F1" w:rsidRPr="00A14CBC">
        <w:rPr>
          <w:lang w:eastAsia="zh-CN"/>
        </w:rPr>
        <w:t xml:space="preserve">: PRACH resource </w:t>
      </w:r>
      <w:r w:rsidR="00D907AE">
        <w:rPr>
          <w:lang w:eastAsia="zh-CN"/>
        </w:rPr>
        <w:t>punctur</w:t>
      </w:r>
      <w:r w:rsidR="00E97D2A">
        <w:rPr>
          <w:lang w:eastAsia="zh-CN"/>
        </w:rPr>
        <w:t>ing</w:t>
      </w:r>
      <w:r w:rsidR="00D907AE">
        <w:rPr>
          <w:lang w:eastAsia="zh-CN"/>
        </w:rPr>
        <w:t xml:space="preserve"> </w:t>
      </w:r>
      <w:r w:rsidR="009D2A72">
        <w:rPr>
          <w:lang w:eastAsia="zh-CN"/>
        </w:rPr>
        <w:t>according to the actually transmitted SS blocks</w:t>
      </w:r>
      <w:r w:rsidR="00444820">
        <w:rPr>
          <w:lang w:eastAsia="zh-CN"/>
        </w:rPr>
        <w:t xml:space="preserve"> </w:t>
      </w:r>
    </w:p>
    <w:p w:rsidR="00386739" w:rsidRPr="00A14CBC" w:rsidRDefault="00386739" w:rsidP="002759F1">
      <w:pPr>
        <w:jc w:val="center"/>
        <w:rPr>
          <w:lang w:eastAsia="zh-CN"/>
        </w:rPr>
      </w:pPr>
    </w:p>
    <w:p w:rsidR="00BF5805" w:rsidRPr="00A14CBC" w:rsidRDefault="004130F3" w:rsidP="00BF5805">
      <w:pPr>
        <w:pStyle w:val="Style1"/>
      </w:pPr>
      <w:r>
        <w:t xml:space="preserve">TDD PRACH resource adjustment due to overlapping </w:t>
      </w:r>
    </w:p>
    <w:p w:rsidR="00BF5805" w:rsidRPr="00A14CBC" w:rsidRDefault="004130F3" w:rsidP="00BF5805">
      <w:r>
        <w:rPr>
          <w:lang w:eastAsia="zh-CN"/>
        </w:rPr>
        <w:t xml:space="preserve">In </w:t>
      </w:r>
      <w:r w:rsidR="00BF5805" w:rsidRPr="00A14CBC">
        <w:rPr>
          <w:lang w:eastAsia="zh-CN"/>
        </w:rPr>
        <w:t xml:space="preserve">NR, the actually transmitted SS blocks will distribute in a window with maximum duration of 5 </w:t>
      </w:r>
      <w:proofErr w:type="spellStart"/>
      <w:r w:rsidR="00BF5805" w:rsidRPr="00A14CBC">
        <w:rPr>
          <w:lang w:eastAsia="zh-CN"/>
        </w:rPr>
        <w:t>ms.</w:t>
      </w:r>
      <w:proofErr w:type="spellEnd"/>
      <w:r w:rsidR="00BF5805" w:rsidRPr="00A14CBC">
        <w:rPr>
          <w:lang w:eastAsia="zh-CN"/>
        </w:rPr>
        <w:t xml:space="preserve"> For example, 4 SS blocks at below 3GHz with 15 kHz and 30</w:t>
      </w:r>
      <w:r>
        <w:rPr>
          <w:lang w:eastAsia="zh-CN"/>
        </w:rPr>
        <w:t xml:space="preserve"> kHz will take 2 ms and 1 ms, respectively, 8 SS blocks at above 3 GHz and below 6 GHz with 15 kHz and 30 kHz will take 4 ms and 2 ms, respectively, and 64 SS blocks at above 6 GHz with 120 kHz and 240 kHz will take 5 ms and 3 ms, respectively. Thus at least for TDD,</w:t>
      </w:r>
      <w:r w:rsidR="00D86992" w:rsidRPr="00D86992">
        <w:t xml:space="preserve"> </w:t>
      </w:r>
      <w:r w:rsidR="00D86992">
        <w:t xml:space="preserve">the PRACH resource in a frame should be defined at those sub-frames not potentially occupied by SS blocks, such that </w:t>
      </w:r>
      <w:r w:rsidR="00F6563D">
        <w:t>minimal</w:t>
      </w:r>
      <w:r w:rsidR="00D86992">
        <w:t xml:space="preserve"> adjustment is needed due to </w:t>
      </w:r>
      <w:r w:rsidR="004A5D41">
        <w:t>overlapping</w:t>
      </w:r>
      <w:r w:rsidR="00D86992">
        <w:t xml:space="preserve"> with SS blocks</w:t>
      </w:r>
      <w:r w:rsidR="00BF5805" w:rsidRPr="00A14CBC">
        <w:rPr>
          <w:lang w:eastAsia="zh-CN"/>
        </w:rPr>
        <w:t>.</w:t>
      </w:r>
    </w:p>
    <w:p w:rsidR="00BF5805" w:rsidRPr="00A14CBC" w:rsidRDefault="004130F3" w:rsidP="00BF5805">
      <w:pPr>
        <w:pStyle w:val="Heading3"/>
      </w:pPr>
      <w:r>
        <w:t xml:space="preserve">PRACH resource puncturing </w:t>
      </w:r>
    </w:p>
    <w:p w:rsidR="00DC2C66" w:rsidRPr="00A14CBC" w:rsidRDefault="004130F3" w:rsidP="00BF5805">
      <w:pPr>
        <w:rPr>
          <w:lang w:eastAsia="zh-CN"/>
        </w:rPr>
      </w:pPr>
      <w:r>
        <w:rPr>
          <w:lang w:eastAsia="zh-CN"/>
        </w:rPr>
        <w:t>The R</w:t>
      </w:r>
      <w:r w:rsidR="00BF5805" w:rsidRPr="00A14CBC">
        <w:rPr>
          <w:lang w:eastAsia="zh-CN"/>
        </w:rPr>
        <w:t>A</w:t>
      </w:r>
      <w:r>
        <w:rPr>
          <w:lang w:eastAsia="zh-CN"/>
        </w:rPr>
        <w:t>CH</w:t>
      </w:r>
      <w:r w:rsidR="00BF5805" w:rsidRPr="00A14CBC">
        <w:rPr>
          <w:lang w:eastAsia="zh-CN"/>
        </w:rPr>
        <w:t xml:space="preserve"> resource may be overlapped with the semi-static configured downlink slots and semi-persistent scheduled DL/UL data transmission. For the semi-static configured downlink slots,</w:t>
      </w:r>
      <w:r>
        <w:rPr>
          <w:lang w:eastAsia="zh-CN"/>
        </w:rPr>
        <w:t xml:space="preserve"> the information can be signalled by RMSI or OSI. If it is signalled by OSI, UE does not know how to avoid the possible conflict configuration before sending Msg.1. Therefore, to avoid potential</w:t>
      </w:r>
      <w:r w:rsidR="003B2B6A">
        <w:rPr>
          <w:lang w:eastAsia="zh-CN"/>
        </w:rPr>
        <w:t>ly</w:t>
      </w:r>
      <w:r>
        <w:rPr>
          <w:lang w:eastAsia="zh-CN"/>
        </w:rPr>
        <w:t xml:space="preserve"> meaningless UE transmission, RACH resources should have higher priority, where </w:t>
      </w:r>
      <w:proofErr w:type="spellStart"/>
      <w:r>
        <w:rPr>
          <w:lang w:eastAsia="zh-CN"/>
        </w:rPr>
        <w:t>gNB</w:t>
      </w:r>
      <w:proofErr w:type="spellEnd"/>
      <w:r>
        <w:rPr>
          <w:lang w:eastAsia="zh-CN"/>
        </w:rPr>
        <w:t xml:space="preserve"> should configure the timing for RACH resources to UL slot. Even if it is signalled in RMSI, </w:t>
      </w:r>
      <w:proofErr w:type="spellStart"/>
      <w:r>
        <w:rPr>
          <w:lang w:eastAsia="zh-CN"/>
        </w:rPr>
        <w:t>gNB</w:t>
      </w:r>
      <w:proofErr w:type="spellEnd"/>
      <w:r>
        <w:rPr>
          <w:lang w:eastAsia="zh-CN"/>
        </w:rPr>
        <w:t xml:space="preserve"> could also configure the timing for RACH resources to UL slot by </w:t>
      </w:r>
      <w:proofErr w:type="spellStart"/>
      <w:r>
        <w:rPr>
          <w:lang w:eastAsia="zh-CN"/>
        </w:rPr>
        <w:t>gNB</w:t>
      </w:r>
      <w:proofErr w:type="spellEnd"/>
      <w:r>
        <w:rPr>
          <w:lang w:eastAsia="zh-CN"/>
        </w:rPr>
        <w:t xml:space="preserve"> implementation. As a result, we have following proposal:</w:t>
      </w:r>
    </w:p>
    <w:p w:rsidR="00CA6CAF" w:rsidRPr="00A14CBC" w:rsidRDefault="004130F3" w:rsidP="00BF5805">
      <w:pPr>
        <w:rPr>
          <w:lang w:eastAsia="zh-CN"/>
        </w:rPr>
      </w:pPr>
      <w:bookmarkStart w:id="14" w:name="_Ref497745842"/>
      <w:r>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7</w:t>
      </w:r>
      <w:r w:rsidR="008F3394" w:rsidRPr="00A14CBC">
        <w:rPr>
          <w:b/>
          <w:i/>
        </w:rPr>
        <w:fldChar w:fldCharType="end"/>
      </w:r>
      <w:r w:rsidR="00CA6CAF" w:rsidRPr="00A14CBC">
        <w:rPr>
          <w:b/>
          <w:i/>
        </w:rPr>
        <w:t>: If PRACH resource is overlapped with SS blocks,</w:t>
      </w:r>
      <w:r>
        <w:rPr>
          <w:b/>
          <w:i/>
        </w:rPr>
        <w:t xml:space="preserve"> the PRACH resource is punctured. It is up to </w:t>
      </w:r>
      <w:proofErr w:type="spellStart"/>
      <w:r>
        <w:rPr>
          <w:b/>
          <w:i/>
        </w:rPr>
        <w:t>gNB</w:t>
      </w:r>
      <w:proofErr w:type="spellEnd"/>
      <w:r>
        <w:rPr>
          <w:b/>
          <w:i/>
        </w:rPr>
        <w:t xml:space="preserve"> implementation to avoid the conflict between PRACH resource and semi-static DL/UL SFI </w:t>
      </w:r>
      <w:r w:rsidR="000E6782">
        <w:rPr>
          <w:b/>
          <w:i/>
        </w:rPr>
        <w:t>configuration.</w:t>
      </w:r>
      <w:bookmarkEnd w:id="14"/>
    </w:p>
    <w:p w:rsidR="00BF5805" w:rsidRPr="00A14CBC" w:rsidRDefault="004130F3" w:rsidP="00BF5805">
      <w:pPr>
        <w:pStyle w:val="Heading3"/>
      </w:pPr>
      <w:r>
        <w:t xml:space="preserve">PRACH resource adjustment </w:t>
      </w:r>
    </w:p>
    <w:p w:rsidR="00BF5805" w:rsidRDefault="004130F3" w:rsidP="00BF5805">
      <w:pPr>
        <w:rPr>
          <w:lang w:eastAsia="zh-CN"/>
        </w:rPr>
      </w:pPr>
      <w:r>
        <w:rPr>
          <w:lang w:eastAsia="zh-CN"/>
        </w:rPr>
        <w:t xml:space="preserve">The </w:t>
      </w:r>
      <w:r w:rsidR="00BF5805" w:rsidRPr="00A14CBC">
        <w:rPr>
          <w:lang w:eastAsia="zh-CN"/>
        </w:rPr>
        <w:t xml:space="preserve">PRACH resource may be punctured and the mapping between SS blocks and PRACH is affected. To keep a reasonable PRACH capacity, the following may be adjusted: </w:t>
      </w:r>
    </w:p>
    <w:p w:rsidR="00BF5805" w:rsidRPr="00A14CBC" w:rsidRDefault="004130F3" w:rsidP="000C0D0D">
      <w:pPr>
        <w:ind w:leftChars="200" w:left="440"/>
        <w:rPr>
          <w:lang w:eastAsia="zh-CN"/>
        </w:rPr>
      </w:pPr>
      <w:r>
        <w:rPr>
          <w:b/>
          <w:lang w:eastAsia="zh-CN"/>
        </w:rPr>
        <w:t xml:space="preserve">PRACH </w:t>
      </w:r>
      <w:r w:rsidR="00BF5805" w:rsidRPr="00A14CBC">
        <w:rPr>
          <w:b/>
          <w:lang w:eastAsia="zh-CN"/>
        </w:rPr>
        <w:t xml:space="preserve">resource pattern in a </w:t>
      </w:r>
      <w:r>
        <w:rPr>
          <w:b/>
          <w:lang w:eastAsia="zh-CN"/>
        </w:rPr>
        <w:t xml:space="preserve">configuration </w:t>
      </w:r>
      <w:r w:rsidR="00BF5805" w:rsidRPr="00A14CBC">
        <w:rPr>
          <w:b/>
          <w:lang w:eastAsia="zh-CN"/>
        </w:rPr>
        <w:t>period</w:t>
      </w:r>
      <w:r w:rsidR="00BF5805" w:rsidRPr="00A14CBC">
        <w:rPr>
          <w:lang w:eastAsia="zh-CN"/>
        </w:rPr>
        <w:t>: some of the PRACH resource is punctured and some candidate resource is added</w:t>
      </w:r>
      <w:r>
        <w:rPr>
          <w:lang w:eastAsia="zh-CN"/>
        </w:rPr>
        <w:t>. The candidate resource is in the semi-static uplink slots if SFI is indicated in RMSI.  If SFI is indicated in OSI, the candidate resource is in the slots that does not contain SS block. Note that the candidate resource can be started in the first available slots in any case without any RRC indication</w:t>
      </w:r>
      <w:r w:rsidR="00BF2D18">
        <w:rPr>
          <w:lang w:eastAsia="zh-CN"/>
        </w:rPr>
        <w:t>.</w:t>
      </w:r>
    </w:p>
    <w:p w:rsidR="00BF5805" w:rsidRPr="00A14CBC" w:rsidRDefault="004130F3" w:rsidP="000C0D0D">
      <w:pPr>
        <w:ind w:leftChars="200" w:left="440"/>
        <w:rPr>
          <w:lang w:eastAsia="zh-CN"/>
        </w:rPr>
      </w:pPr>
      <w:r>
        <w:rPr>
          <w:b/>
          <w:lang w:eastAsia="zh-CN"/>
        </w:rPr>
        <w:t>SS block and PRACH resource association</w:t>
      </w:r>
      <w:r>
        <w:rPr>
          <w:lang w:eastAsia="zh-CN"/>
        </w:rPr>
        <w:t xml:space="preserve">: the number of PRACH resource / preambles associated to an SS block can be adjusted if the number of resources and preambles in a configuration pattern is changed. </w:t>
      </w:r>
    </w:p>
    <w:p w:rsidR="0083665D" w:rsidRPr="00A14CBC" w:rsidRDefault="004130F3" w:rsidP="00075B52">
      <w:pPr>
        <w:rPr>
          <w:lang w:eastAsia="zh-CN"/>
        </w:rPr>
      </w:pPr>
      <w:bookmarkStart w:id="15" w:name="_Ref497745846"/>
      <w:bookmarkStart w:id="16" w:name="_Ref497726547"/>
      <w:r>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8</w:t>
      </w:r>
      <w:r w:rsidR="008F3394" w:rsidRPr="00A14CBC">
        <w:rPr>
          <w:b/>
          <w:i/>
        </w:rPr>
        <w:fldChar w:fldCharType="end"/>
      </w:r>
      <w:r w:rsidR="00732B21" w:rsidRPr="00A14CBC">
        <w:rPr>
          <w:b/>
          <w:i/>
        </w:rPr>
        <w:t xml:space="preserve">: The mapping rule during one RACH configuration period is based on the actually transmitted </w:t>
      </w:r>
      <w:r>
        <w:rPr>
          <w:b/>
          <w:i/>
        </w:rPr>
        <w:t>PRACH resources after puncturing and appending.</w:t>
      </w:r>
      <w:bookmarkEnd w:id="15"/>
      <w:bookmarkEnd w:id="16"/>
    </w:p>
    <w:p w:rsidR="008C1F48" w:rsidRPr="00A14CBC" w:rsidRDefault="008C1F48" w:rsidP="008C1F48">
      <w:pPr>
        <w:pStyle w:val="Style1"/>
      </w:pPr>
      <w:r>
        <w:t xml:space="preserve">NR Random access channel frequency hopping </w:t>
      </w:r>
    </w:p>
    <w:p w:rsidR="00584BB7" w:rsidRDefault="008C1F48" w:rsidP="008C1F48">
      <w:pPr>
        <w:rPr>
          <w:lang w:eastAsia="zh-CN"/>
        </w:rPr>
      </w:pPr>
      <w:r>
        <w:rPr>
          <w:lang w:eastAsia="zh-CN"/>
        </w:rPr>
        <w:t>In LTE, a PRACH resource is mapped to physical resource block in frequency according to either a frequency hopping parameter</w:t>
      </w:r>
      <w:r w:rsidR="00584BB7">
        <w:rPr>
          <w:lang w:eastAsia="zh-CN"/>
        </w:rPr>
        <w:t xml:space="preserve"> </w:t>
      </w:r>
      <w:proofErr w:type="spellStart"/>
      <w:r w:rsidR="00584BB7">
        <w:rPr>
          <w:lang w:eastAsia="zh-CN"/>
        </w:rPr>
        <w:t>prach-HoppingOffset</w:t>
      </w:r>
      <w:proofErr w:type="spellEnd"/>
      <w:r>
        <w:rPr>
          <w:lang w:eastAsia="zh-CN"/>
        </w:rPr>
        <w:t xml:space="preserve"> or two sides of the uplink channel bandwidth if there are multiple resources in the same PRACH time instance</w:t>
      </w:r>
      <w:r w:rsidR="00584BB7">
        <w:rPr>
          <w:lang w:eastAsia="zh-CN"/>
        </w:rPr>
        <w:t xml:space="preserve">. For example in </w:t>
      </w:r>
      <w:r w:rsidR="0079320A">
        <w:rPr>
          <w:lang w:eastAsia="zh-CN"/>
        </w:rPr>
        <w:t>TDD preamble format 0~3, the ho</w:t>
      </w:r>
      <w:r w:rsidR="00584BB7">
        <w:rPr>
          <w:lang w:eastAsia="zh-CN"/>
        </w:rPr>
        <w:t>ping is:</w:t>
      </w:r>
      <w:r>
        <w:rPr>
          <w:lang w:eastAsia="zh-CN"/>
        </w:rPr>
        <w:t xml:space="preserve"> </w:t>
      </w:r>
    </w:p>
    <w:p w:rsidR="00584BB7" w:rsidRDefault="008F3394" w:rsidP="008C1F48">
      <w:pPr>
        <w:rPr>
          <w:lang w:eastAsia="zh-CN"/>
        </w:rPr>
      </w:pPr>
      <m:oMathPara>
        <m:oMath>
          <m:sSub>
            <m:sSubPr>
              <m:ctrlPr>
                <w:rPr>
                  <w:rFonts w:ascii="Cambria Math" w:eastAsia="Cambria Math" w:hAnsi="Cambria Math"/>
                  <w:i/>
                  <w:lang w:eastAsia="zh-CN"/>
                </w:rPr>
              </m:ctrlPr>
            </m:sSubPr>
            <m:e>
              <m:r>
                <w:rPr>
                  <w:rFonts w:ascii="Cambria Math" w:eastAsia="Cambria Math" w:hAnsi="Cambria Math"/>
                  <w:lang w:eastAsia="zh-CN"/>
                </w:rPr>
                <m:t>n</m:t>
              </m:r>
            </m:e>
            <m:sub>
              <m:r>
                <w:rPr>
                  <w:rFonts w:ascii="Cambria Math" w:eastAsia="Cambria Math" w:hAnsi="Cambria Math"/>
                  <w:lang w:eastAsia="zh-CN"/>
                </w:rPr>
                <m:t>PRB</m:t>
              </m:r>
            </m:sub>
          </m:sSub>
          <m:r>
            <m:rPr>
              <m:sty m:val="p"/>
            </m:rPr>
            <w:rPr>
              <w:rFonts w:ascii="Cambria Math" w:eastAsia="Cambria Math" w:hAnsi="Cambria Math"/>
              <w:lang w:eastAsia="zh-CN"/>
            </w:rPr>
            <m:t>=</m:t>
          </m:r>
          <m:d>
            <m:dPr>
              <m:begChr m:val="{"/>
              <m:endChr m:val=""/>
              <m:ctrlPr>
                <w:rPr>
                  <w:rFonts w:ascii="Cambria Math" w:eastAsia="Cambria Math" w:hAnsi="Cambria Math"/>
                  <w:lang w:eastAsia="zh-CN"/>
                </w:rPr>
              </m:ctrlPr>
            </m:dPr>
            <m:e>
              <m:eqArr>
                <m:eqArrPr>
                  <m:ctrlPr>
                    <w:rPr>
                      <w:rFonts w:ascii="Cambria Math" w:eastAsia="Cambria Math" w:hAnsi="Cambria Math"/>
                      <w:lang w:eastAsia="zh-CN"/>
                    </w:rPr>
                  </m:ctrlPr>
                </m:eqArrPr>
                <m:e>
                  <m:r>
                    <m:rPr>
                      <m:sty m:val="p"/>
                    </m:rPr>
                    <w:rPr>
                      <w:rFonts w:ascii="Cambria Math" w:hAnsi="Cambria Math"/>
                      <w:lang w:eastAsia="zh-CN"/>
                    </w:rPr>
                    <m:t>prach-FreqOffset+6</m:t>
                  </m:r>
                  <m:d>
                    <m:dPr>
                      <m:begChr m:val="⌊"/>
                      <m:endChr m:val="⌋"/>
                      <m:ctrlPr>
                        <w:rPr>
                          <w:rFonts w:ascii="Cambria Math" w:hAnsi="Cambria Math"/>
                          <w:lang w:eastAsia="zh-CN"/>
                        </w:rPr>
                      </m:ctrlPr>
                    </m:dPr>
                    <m:e>
                      <m:f>
                        <m:fPr>
                          <m:type m:val="skw"/>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RA</m:t>
                              </m:r>
                            </m:sub>
                          </m:sSub>
                        </m:num>
                        <m:den>
                          <m:r>
                            <w:rPr>
                              <w:rFonts w:ascii="Cambria Math" w:hAnsi="Cambria Math"/>
                              <w:lang w:eastAsia="zh-CN"/>
                            </w:rPr>
                            <m:t>2</m:t>
                          </m:r>
                        </m:den>
                      </m:f>
                    </m:e>
                  </m:d>
                  <m:r>
                    <w:rPr>
                      <w:rFonts w:ascii="Cambria Math" w:eastAsia="Cambria Math" w:hAnsi="Cambria Math"/>
                      <w:lang w:eastAsia="zh-CN"/>
                    </w:rPr>
                    <m:t xml:space="preserve">,    </m:t>
                  </m:r>
                  <m:r>
                    <m:rPr>
                      <m:sty m:val="p"/>
                    </m:rPr>
                    <w:rPr>
                      <w:rFonts w:ascii="Cambria Math" w:eastAsia="Cambria Math" w:hAnsi="Cambria Math"/>
                      <w:lang w:eastAsia="zh-CN"/>
                    </w:rPr>
                    <m:t>if</m:t>
                  </m:r>
                  <m:r>
                    <w:rPr>
                      <w:rFonts w:ascii="Cambria Math" w:eastAsia="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RA</m:t>
                      </m:r>
                    </m:sub>
                  </m:sSub>
                  <m:r>
                    <w:rPr>
                      <w:rFonts w:ascii="Cambria Math" w:eastAsia="Cambria Math" w:hAnsi="Cambria Math"/>
                      <w:lang w:eastAsia="zh-CN"/>
                    </w:rPr>
                    <m:t xml:space="preserve"> </m:t>
                  </m:r>
                  <m:r>
                    <m:rPr>
                      <m:sty m:val="p"/>
                    </m:rPr>
                    <w:rPr>
                      <w:rFonts w:ascii="Cambria Math" w:eastAsia="Cambria Math" w:hAnsi="Cambria Math"/>
                      <w:lang w:eastAsia="zh-CN"/>
                    </w:rPr>
                    <m:t>mod</m:t>
                  </m:r>
                  <m:r>
                    <w:rPr>
                      <w:rFonts w:ascii="Cambria Math" w:eastAsia="Cambria Math" w:hAnsi="Cambria Math"/>
                      <w:lang w:eastAsia="zh-CN"/>
                    </w:rPr>
                    <m:t xml:space="preserve"> 2=0</m:t>
                  </m:r>
                </m:e>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eastAsia="Cambria Math" w:hAnsi="Cambria Math"/>
                      <w:lang w:eastAsia="zh-CN"/>
                    </w:rPr>
                    <m:t>-prach-FreqOffset-6-</m:t>
                  </m:r>
                  <m:r>
                    <m:rPr>
                      <m:sty m:val="p"/>
                    </m:rPr>
                    <w:rPr>
                      <w:rFonts w:ascii="Cambria Math" w:hAnsi="Cambria Math"/>
                      <w:lang w:eastAsia="zh-CN"/>
                    </w:rPr>
                    <m:t>6</m:t>
                  </m:r>
                  <m:d>
                    <m:dPr>
                      <m:begChr m:val="⌊"/>
                      <m:endChr m:val="⌋"/>
                      <m:ctrlPr>
                        <w:rPr>
                          <w:rFonts w:ascii="Cambria Math" w:hAnsi="Cambria Math"/>
                          <w:lang w:eastAsia="zh-CN"/>
                        </w:rPr>
                      </m:ctrlPr>
                    </m:dPr>
                    <m:e>
                      <m:f>
                        <m:fPr>
                          <m:type m:val="skw"/>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RA</m:t>
                              </m:r>
                            </m:sub>
                          </m:sSub>
                        </m:num>
                        <m:den>
                          <m:r>
                            <w:rPr>
                              <w:rFonts w:ascii="Cambria Math" w:hAnsi="Cambria Math"/>
                              <w:lang w:eastAsia="zh-CN"/>
                            </w:rPr>
                            <m:t>2</m:t>
                          </m:r>
                        </m:den>
                      </m:f>
                    </m:e>
                  </m:d>
                  <m:r>
                    <w:rPr>
                      <w:rFonts w:ascii="Cambria Math" w:eastAsia="Cambria Math" w:hAnsi="Cambria Math"/>
                      <w:lang w:eastAsia="zh-CN"/>
                    </w:rPr>
                    <m:t xml:space="preserve">,    </m:t>
                  </m:r>
                  <m:r>
                    <m:rPr>
                      <m:sty m:val="p"/>
                    </m:rPr>
                    <w:rPr>
                      <w:rFonts w:ascii="Cambria Math" w:eastAsia="Cambria Math" w:hAnsi="Cambria Math"/>
                      <w:lang w:eastAsia="zh-CN"/>
                    </w:rPr>
                    <m:t>if</m:t>
                  </m:r>
                  <m:r>
                    <w:rPr>
                      <w:rFonts w:ascii="Cambria Math" w:eastAsia="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RA</m:t>
                      </m:r>
                    </m:sub>
                  </m:sSub>
                  <m:r>
                    <w:rPr>
                      <w:rFonts w:ascii="Cambria Math" w:eastAsia="Cambria Math" w:hAnsi="Cambria Math"/>
                      <w:lang w:eastAsia="zh-CN"/>
                    </w:rPr>
                    <m:t xml:space="preserve"> </m:t>
                  </m:r>
                  <m:r>
                    <m:rPr>
                      <m:sty m:val="p"/>
                    </m:rPr>
                    <w:rPr>
                      <w:rFonts w:ascii="Cambria Math" w:eastAsia="Cambria Math" w:hAnsi="Cambria Math"/>
                      <w:lang w:eastAsia="zh-CN"/>
                    </w:rPr>
                    <m:t>mod</m:t>
                  </m:r>
                  <m:r>
                    <w:rPr>
                      <w:rFonts w:ascii="Cambria Math" w:eastAsia="Cambria Math" w:hAnsi="Cambria Math"/>
                      <w:lang w:eastAsia="zh-CN"/>
                    </w:rPr>
                    <m:t xml:space="preserve"> 2=1</m:t>
                  </m:r>
                </m:e>
              </m:eqArr>
            </m:e>
          </m:d>
        </m:oMath>
      </m:oMathPara>
    </w:p>
    <w:p w:rsidR="00FB50AC" w:rsidRDefault="003A0F86" w:rsidP="006A5387">
      <w:pPr>
        <w:rPr>
          <w:lang w:eastAsia="zh-CN"/>
        </w:rPr>
      </w:pPr>
      <w:proofErr w:type="gramStart"/>
      <w:r>
        <w:rPr>
          <w:lang w:eastAsia="zh-CN"/>
        </w:rPr>
        <w:t>where</w:t>
      </w:r>
      <w:proofErr w:type="gramEnd"/>
      <w:r>
        <w:rPr>
          <w:lang w:eastAsia="zh-CN"/>
        </w:rPr>
        <w:t xml:space="preserve">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RA</m:t>
            </m:r>
          </m:sub>
        </m:sSub>
      </m:oMath>
      <w:r>
        <w:rPr>
          <w:lang w:eastAsia="zh-CN"/>
        </w:rPr>
        <w:t xml:space="preserve"> is the PRACH frequency index with the same time</w:t>
      </w:r>
      <w:r w:rsidR="003933FE">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m:t>
            </m:r>
          </m:sub>
        </m:sSub>
      </m:oMath>
      <w:r w:rsidR="003933FE">
        <w:rPr>
          <w:lang w:eastAsia="zh-CN"/>
        </w:rPr>
        <w:t xml:space="preserve"> is the uplink bandwidth</w:t>
      </w:r>
      <w:r>
        <w:rPr>
          <w:lang w:eastAsia="zh-CN"/>
        </w:rPr>
        <w:t xml:space="preserve">. </w:t>
      </w:r>
      <w:r w:rsidR="008C1F48">
        <w:rPr>
          <w:lang w:eastAsia="zh-CN"/>
        </w:rPr>
        <w:t xml:space="preserve">The NR should also consider frequency hopping </w:t>
      </w:r>
      <w:r w:rsidR="003B2B6A">
        <w:rPr>
          <w:lang w:eastAsia="zh-CN"/>
        </w:rPr>
        <w:t xml:space="preserve">so </w:t>
      </w:r>
      <w:r w:rsidR="008C1F48">
        <w:rPr>
          <w:lang w:eastAsia="zh-CN"/>
        </w:rPr>
        <w:t>as to provide frequency diversity during Msg1 retransmission. In different PRACH configuration period</w:t>
      </w:r>
      <w:r w:rsidR="003B2B6A">
        <w:rPr>
          <w:lang w:eastAsia="zh-CN"/>
        </w:rPr>
        <w:t>s</w:t>
      </w:r>
      <w:r w:rsidR="008C1F48">
        <w:rPr>
          <w:lang w:eastAsia="zh-CN"/>
        </w:rPr>
        <w:t xml:space="preserve">, the SS block can be mapped to PRACH resources with different frequency </w:t>
      </w:r>
      <w:r w:rsidR="003B2B6A">
        <w:rPr>
          <w:lang w:eastAsia="zh-CN"/>
        </w:rPr>
        <w:t xml:space="preserve">so </w:t>
      </w:r>
      <w:r w:rsidR="008C1F48">
        <w:rPr>
          <w:lang w:eastAsia="zh-CN"/>
        </w:rPr>
        <w:t>as to provide better diversity</w:t>
      </w:r>
      <w:r w:rsidR="006A5387">
        <w:rPr>
          <w:lang w:eastAsia="zh-CN"/>
        </w:rPr>
        <w:t>.</w:t>
      </w:r>
    </w:p>
    <w:p w:rsidR="00C94555" w:rsidRPr="00FB50AC" w:rsidRDefault="008C1F48" w:rsidP="00896FAB">
      <w:pPr>
        <w:rPr>
          <w:lang w:eastAsia="zh-CN"/>
        </w:rPr>
      </w:pPr>
      <w:bookmarkStart w:id="17" w:name="_Ref498451513"/>
      <w:r w:rsidRPr="00A14CBC">
        <w:rPr>
          <w:b/>
          <w:i/>
        </w:rPr>
        <w:t xml:space="preserve">Proposal </w:t>
      </w:r>
      <w:r w:rsidR="008F3394" w:rsidRPr="00A14CBC">
        <w:rPr>
          <w:b/>
          <w:i/>
        </w:rPr>
        <w:fldChar w:fldCharType="begin"/>
      </w:r>
      <w:r>
        <w:rPr>
          <w:b/>
          <w:i/>
        </w:rPr>
        <w:instrText xml:space="preserve"> SEQ Proposal \* ARABIC </w:instrText>
      </w:r>
      <w:r w:rsidR="008F3394" w:rsidRPr="00A14CBC">
        <w:rPr>
          <w:b/>
          <w:i/>
        </w:rPr>
        <w:fldChar w:fldCharType="separate"/>
      </w:r>
      <w:r w:rsidR="00055CEE">
        <w:rPr>
          <w:b/>
          <w:i/>
          <w:noProof/>
        </w:rPr>
        <w:t>9</w:t>
      </w:r>
      <w:r w:rsidR="008F3394" w:rsidRPr="00A14CBC">
        <w:rPr>
          <w:b/>
          <w:i/>
        </w:rPr>
        <w:fldChar w:fldCharType="end"/>
      </w:r>
      <w:r w:rsidRPr="00A14CBC">
        <w:rPr>
          <w:b/>
          <w:i/>
        </w:rPr>
        <w:t>: Support frequency hopping of the RACH resources across PRACH configuration period</w:t>
      </w:r>
      <w:r w:rsidR="003B2B6A">
        <w:rPr>
          <w:b/>
          <w:i/>
        </w:rPr>
        <w:t>s</w:t>
      </w:r>
      <w:r w:rsidR="00896FAB">
        <w:rPr>
          <w:b/>
          <w:i/>
        </w:rPr>
        <w:t>.</w:t>
      </w:r>
      <w:bookmarkEnd w:id="17"/>
    </w:p>
    <w:p w:rsidR="00FB50AC" w:rsidRPr="00A14CBC" w:rsidRDefault="00FB50AC" w:rsidP="008C1F48">
      <w:pPr>
        <w:rPr>
          <w:lang w:eastAsia="zh-CN"/>
        </w:rPr>
      </w:pPr>
    </w:p>
    <w:p w:rsidR="008C1F48" w:rsidRPr="00A14CBC" w:rsidRDefault="00535281" w:rsidP="008C1F48">
      <w:pPr>
        <w:jc w:val="center"/>
      </w:pPr>
      <w:r>
        <w:rPr>
          <w:noProof/>
          <w:lang w:val="en-US"/>
        </w:rPr>
        <w:drawing>
          <wp:inline distT="0" distB="0" distL="0" distR="0">
            <wp:extent cx="5760000" cy="247052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000" cy="2470528"/>
                    </a:xfrm>
                    <a:prstGeom prst="rect">
                      <a:avLst/>
                    </a:prstGeom>
                    <a:noFill/>
                    <a:ln>
                      <a:noFill/>
                    </a:ln>
                  </pic:spPr>
                </pic:pic>
              </a:graphicData>
            </a:graphic>
          </wp:inline>
        </w:drawing>
      </w:r>
    </w:p>
    <w:p w:rsidR="008C1F48" w:rsidRPr="00A14CBC" w:rsidRDefault="008C1F48" w:rsidP="008C1F48">
      <w:pPr>
        <w:jc w:val="center"/>
        <w:rPr>
          <w:lang w:eastAsia="zh-CN"/>
        </w:rPr>
      </w:pPr>
      <w:r w:rsidRPr="00A14CBC">
        <w:t xml:space="preserve">Figure </w:t>
      </w:r>
      <w:r w:rsidR="008F3394" w:rsidRPr="00A14CBC">
        <w:fldChar w:fldCharType="begin"/>
      </w:r>
      <w:r>
        <w:instrText xml:space="preserve"> SEQ Figure \* ARABIC </w:instrText>
      </w:r>
      <w:r w:rsidR="008F3394" w:rsidRPr="00A14CBC">
        <w:fldChar w:fldCharType="separate"/>
      </w:r>
      <w:r w:rsidR="00055CEE">
        <w:rPr>
          <w:noProof/>
        </w:rPr>
        <w:t>2</w:t>
      </w:r>
      <w:r w:rsidR="008F3394" w:rsidRPr="00A14CBC">
        <w:rPr>
          <w:noProof/>
        </w:rPr>
        <w:fldChar w:fldCharType="end"/>
      </w:r>
      <w:r w:rsidRPr="00A14CBC">
        <w:rPr>
          <w:lang w:eastAsia="zh-CN"/>
        </w:rPr>
        <w:t>: PRACH frequency hopping across configuration period</w:t>
      </w:r>
    </w:p>
    <w:p w:rsidR="008C1F48" w:rsidRPr="00A14CBC" w:rsidRDefault="008C1F48" w:rsidP="00075B52"/>
    <w:p w:rsidR="00075B52" w:rsidRPr="00A14CBC" w:rsidRDefault="004130F3" w:rsidP="00075B52">
      <w:pPr>
        <w:pStyle w:val="Heading1"/>
        <w:keepNext/>
        <w:widowControl/>
        <w:snapToGrid w:val="0"/>
        <w:spacing w:before="120"/>
      </w:pPr>
      <w:r>
        <w:t>Conclusion</w:t>
      </w:r>
    </w:p>
    <w:p w:rsidR="00932561" w:rsidRPr="00A14CBC" w:rsidRDefault="004130F3" w:rsidP="00932561">
      <w:pPr>
        <w:rPr>
          <w:kern w:val="2"/>
          <w:lang w:eastAsia="zh-CN"/>
        </w:rPr>
      </w:pPr>
      <w:r>
        <w:rPr>
          <w:kern w:val="2"/>
          <w:lang w:eastAsia="zh-CN"/>
        </w:rPr>
        <w:t xml:space="preserve">In this contribution, we discuss the PRACH configuration. The following proposals are made: </w:t>
      </w:r>
    </w:p>
    <w:p w:rsidR="00075B52" w:rsidRPr="00A14CBC" w:rsidRDefault="008F3394" w:rsidP="00075B52">
      <w:fldSimple w:instr=" REF _Ref497726515 \h  \* MERGEFORMAT ">
        <w:r w:rsidR="00055CEE">
          <w:rPr>
            <w:b/>
            <w:i/>
          </w:rPr>
          <w:t xml:space="preserve">Proposal </w:t>
        </w:r>
        <w:r w:rsidR="00055CEE">
          <w:rPr>
            <w:b/>
            <w:i/>
            <w:noProof/>
          </w:rPr>
          <w:t>1</w:t>
        </w:r>
        <w:r w:rsidR="00055CEE" w:rsidRPr="00A14CBC">
          <w:rPr>
            <w:b/>
            <w:i/>
          </w:rPr>
          <w:t xml:space="preserve">: Do </w:t>
        </w:r>
        <w:r w:rsidR="00055CEE" w:rsidRPr="00A14CBC">
          <w:rPr>
            <w:b/>
            <w:i/>
            <w:u w:val="single"/>
          </w:rPr>
          <w:t>not</w:t>
        </w:r>
        <w:r w:rsidR="00055CEE" w:rsidRPr="00A14CBC">
          <w:rPr>
            <w:b/>
            <w:i/>
          </w:rPr>
          <w:t xml:space="preserve"> confirm the Working Assumption on using 6-bit RAPID: </w:t>
        </w:r>
        <w:r w:rsidR="00055CEE" w:rsidRPr="00A14CBC">
          <w:rPr>
            <w:b/>
            <w:bCs/>
            <w:i/>
            <w:iCs/>
          </w:rPr>
          <w:t xml:space="preserve">NR should support </w:t>
        </w:r>
        <w:r w:rsidR="00055CEE">
          <w:rPr>
            <w:b/>
            <w:bCs/>
            <w:i/>
            <w:iCs/>
          </w:rPr>
          <w:t>8-bit RAPID.</w:t>
        </w:r>
      </w:fldSimple>
    </w:p>
    <w:p w:rsidR="00932561" w:rsidRDefault="008F3394" w:rsidP="00075B52">
      <w:fldSimple w:instr=" REF _Ref497726525 \h  \* MERGEFORMAT ">
        <w:r w:rsidR="00055CEE">
          <w:rPr>
            <w:b/>
            <w:i/>
          </w:rPr>
          <w:t xml:space="preserve">Proposal </w:t>
        </w:r>
        <w:r w:rsidR="00055CEE">
          <w:rPr>
            <w:b/>
            <w:i/>
            <w:noProof/>
          </w:rPr>
          <w:t>2</w:t>
        </w:r>
        <w:r w:rsidR="00055CEE" w:rsidRPr="00A14CBC">
          <w:rPr>
            <w:b/>
            <w:i/>
          </w:rPr>
          <w:t xml:space="preserve">: NR should use Table 5 </w:t>
        </w:r>
        <w:r w:rsidR="00055CEE">
          <w:rPr>
            <w:b/>
            <w:i/>
          </w:rPr>
          <w:t>as the NR-PRACH configuration parameters.</w:t>
        </w:r>
      </w:fldSimple>
    </w:p>
    <w:p w:rsidR="00770626" w:rsidRPr="00A14CBC" w:rsidRDefault="008F3394" w:rsidP="00075B52">
      <w:r>
        <w:fldChar w:fldCharType="begin"/>
      </w:r>
      <w:r w:rsidR="00770626">
        <w:instrText xml:space="preserve"> REF _Ref498005924 \h </w:instrText>
      </w:r>
      <w:r>
        <w:fldChar w:fldCharType="separate"/>
      </w:r>
      <w:r w:rsidR="00055CEE">
        <w:rPr>
          <w:b/>
          <w:i/>
        </w:rPr>
        <w:t xml:space="preserve">Proposal </w:t>
      </w:r>
      <w:r w:rsidR="00055CEE">
        <w:rPr>
          <w:b/>
          <w:i/>
          <w:noProof/>
        </w:rPr>
        <w:t>3</w:t>
      </w:r>
      <w:r w:rsidR="00055CEE" w:rsidRPr="00A14CBC">
        <w:rPr>
          <w:b/>
          <w:i/>
        </w:rPr>
        <w:t>:</w:t>
      </w:r>
      <w:r w:rsidR="00055CEE">
        <w:rPr>
          <w:b/>
          <w:i/>
        </w:rPr>
        <w:t xml:space="preserve"> NR supports PRACH configuration period of 10ms, 20m, 40 ms, 80 ms, and 160 ms indicated by the PRACH configuration in Tables C1 and D1. </w:t>
      </w:r>
      <w:r>
        <w:fldChar w:fldCharType="end"/>
      </w:r>
    </w:p>
    <w:p w:rsidR="00E35CD2" w:rsidRDefault="008F3394" w:rsidP="00075B52">
      <w:r>
        <w:fldChar w:fldCharType="begin"/>
      </w:r>
      <w:r w:rsidR="001C05C2">
        <w:instrText xml:space="preserve"> REF _Ref498451498 \h </w:instrText>
      </w:r>
      <w:r>
        <w:fldChar w:fldCharType="separate"/>
      </w:r>
      <w:r w:rsidR="00055CEE" w:rsidRPr="00A14CBC">
        <w:rPr>
          <w:b/>
          <w:i/>
        </w:rPr>
        <w:t xml:space="preserve">Proposal </w:t>
      </w:r>
      <w:r w:rsidR="00055CEE">
        <w:rPr>
          <w:b/>
          <w:i/>
          <w:noProof/>
        </w:rPr>
        <w:t>4</w:t>
      </w:r>
      <w:r w:rsidR="00055CEE" w:rsidRPr="00A14CBC">
        <w:rPr>
          <w:b/>
          <w:i/>
        </w:rPr>
        <w:t xml:space="preserve">: </w:t>
      </w:r>
      <w:r w:rsidR="00055CEE">
        <w:rPr>
          <w:b/>
          <w:i/>
        </w:rPr>
        <w:t xml:space="preserve">NR defines a finite number of candidate PRACH resource time patterns in a </w:t>
      </w:r>
      <w:proofErr w:type="spellStart"/>
      <w:r w:rsidR="00055CEE">
        <w:rPr>
          <w:b/>
          <w:i/>
        </w:rPr>
        <w:t>subframe</w:t>
      </w:r>
      <w:proofErr w:type="spellEnd"/>
      <w:r w:rsidR="00055CEE">
        <w:rPr>
          <w:b/>
          <w:i/>
        </w:rPr>
        <w:t xml:space="preserve">, where the time slot number and OFDM symbol for each pattern are predefined as </w:t>
      </w:r>
      <w:r w:rsidR="00102F97">
        <w:rPr>
          <w:b/>
          <w:i/>
        </w:rPr>
        <w:t xml:space="preserve">indicated </w:t>
      </w:r>
      <w:r w:rsidR="00055CEE">
        <w:rPr>
          <w:b/>
          <w:i/>
        </w:rPr>
        <w:t xml:space="preserve">in Figures E1 and E2. The frame and </w:t>
      </w:r>
      <w:proofErr w:type="spellStart"/>
      <w:r w:rsidR="00055CEE">
        <w:rPr>
          <w:b/>
          <w:i/>
        </w:rPr>
        <w:t>subframe</w:t>
      </w:r>
      <w:proofErr w:type="spellEnd"/>
      <w:r w:rsidR="00055CEE">
        <w:rPr>
          <w:b/>
          <w:i/>
        </w:rPr>
        <w:t xml:space="preserve"> that contains the PRACH resources are indicated by the PRACH configuration Table via Table D1. </w:t>
      </w:r>
      <w:r>
        <w:fldChar w:fldCharType="end"/>
      </w:r>
    </w:p>
    <w:p w:rsidR="00934318" w:rsidRDefault="008F3394" w:rsidP="00075B52">
      <w:r>
        <w:fldChar w:fldCharType="begin"/>
      </w:r>
      <w:r w:rsidR="00E35CD2">
        <w:instrText xml:space="preserve"> REF _Ref498452254 \h </w:instrText>
      </w:r>
      <w:r>
        <w:fldChar w:fldCharType="separate"/>
      </w:r>
      <w:r w:rsidR="009E6429" w:rsidRPr="00A14CBC">
        <w:rPr>
          <w:b/>
          <w:i/>
        </w:rPr>
        <w:t xml:space="preserve">Proposal </w:t>
      </w:r>
      <w:r w:rsidR="009E6429">
        <w:rPr>
          <w:b/>
          <w:i/>
          <w:noProof/>
        </w:rPr>
        <w:t>5</w:t>
      </w:r>
      <w:r w:rsidR="009E6429" w:rsidRPr="00A14CBC">
        <w:rPr>
          <w:b/>
          <w:i/>
        </w:rPr>
        <w:t xml:space="preserve">: </w:t>
      </w:r>
      <w:r w:rsidR="009E6429">
        <w:rPr>
          <w:b/>
          <w:i/>
        </w:rPr>
        <w:t xml:space="preserve">The number of PRACH </w:t>
      </w:r>
      <w:r w:rsidR="009E6429" w:rsidRPr="00A9500B">
        <w:rPr>
          <w:b/>
          <w:i/>
        </w:rPr>
        <w:t xml:space="preserve">transmission </w:t>
      </w:r>
      <w:r w:rsidR="009E6429">
        <w:rPr>
          <w:b/>
          <w:i/>
        </w:rPr>
        <w:t xml:space="preserve">time </w:t>
      </w:r>
      <w:r w:rsidR="009E6429" w:rsidRPr="00A9500B">
        <w:rPr>
          <w:b/>
          <w:i/>
        </w:rPr>
        <w:t xml:space="preserve">occasions in </w:t>
      </w:r>
      <w:r w:rsidR="004954EF">
        <w:rPr>
          <w:b/>
          <w:i/>
        </w:rPr>
        <w:t>a</w:t>
      </w:r>
      <w:r w:rsidR="004954EF" w:rsidRPr="00A9500B">
        <w:rPr>
          <w:b/>
          <w:i/>
        </w:rPr>
        <w:t xml:space="preserve"> </w:t>
      </w:r>
      <w:r w:rsidR="009E6429" w:rsidRPr="00A9500B">
        <w:rPr>
          <w:b/>
          <w:i/>
        </w:rPr>
        <w:t xml:space="preserve">RACH configuration period should be at least the same as the number of SS blocks in </w:t>
      </w:r>
      <w:r w:rsidR="004954EF">
        <w:rPr>
          <w:b/>
          <w:i/>
        </w:rPr>
        <w:t>a</w:t>
      </w:r>
      <w:r w:rsidR="00457E26">
        <w:rPr>
          <w:b/>
          <w:i/>
        </w:rPr>
        <w:t>n</w:t>
      </w:r>
      <w:r w:rsidR="004954EF" w:rsidRPr="00A9500B">
        <w:rPr>
          <w:b/>
          <w:i/>
        </w:rPr>
        <w:t xml:space="preserve"> </w:t>
      </w:r>
      <w:r w:rsidR="009E6429" w:rsidRPr="00A9500B">
        <w:rPr>
          <w:b/>
          <w:i/>
        </w:rPr>
        <w:t>SS burst set period.</w:t>
      </w:r>
      <w:r>
        <w:fldChar w:fldCharType="end"/>
      </w:r>
      <w:r w:rsidR="009E6429" w:rsidRPr="00A14CBC" w:rsidDel="009E6429">
        <w:t xml:space="preserve"> </w:t>
      </w:r>
    </w:p>
    <w:p w:rsidR="00934318" w:rsidRPr="00A14CBC" w:rsidRDefault="008F3394" w:rsidP="00075B52">
      <w:r>
        <w:fldChar w:fldCharType="begin"/>
      </w:r>
      <w:r w:rsidR="001C05C2">
        <w:instrText xml:space="preserve"> REF _Ref498451504 \h </w:instrText>
      </w:r>
      <w:r>
        <w:fldChar w:fldCharType="separate"/>
      </w:r>
      <w:r w:rsidR="009E6429" w:rsidRPr="00A14CBC">
        <w:rPr>
          <w:b/>
          <w:i/>
        </w:rPr>
        <w:t xml:space="preserve">Proposal </w:t>
      </w:r>
      <w:r w:rsidR="009E6429">
        <w:rPr>
          <w:b/>
          <w:i/>
          <w:noProof/>
        </w:rPr>
        <w:t>6</w:t>
      </w:r>
      <w:r w:rsidR="009E6429" w:rsidRPr="00A14CBC">
        <w:rPr>
          <w:b/>
          <w:i/>
        </w:rPr>
        <w:t xml:space="preserve">: </w:t>
      </w:r>
      <w:r w:rsidR="009E6429">
        <w:rPr>
          <w:b/>
          <w:i/>
        </w:rPr>
        <w:t>If there are more PRACH resources for SS block association in a PRACH configuration pattern after puncture due to SSB/RMSI overlapping, some of the PRACH resources are punctured from the beginning of the PRACH pattern.</w:t>
      </w:r>
      <w:r>
        <w:fldChar w:fldCharType="end"/>
      </w:r>
      <w:r w:rsidR="00E60403" w:rsidDel="00E60403">
        <w:t xml:space="preserve"> </w:t>
      </w:r>
    </w:p>
    <w:p w:rsidR="00934318" w:rsidRPr="00A14CBC" w:rsidRDefault="008F3394" w:rsidP="00075B52">
      <w:r>
        <w:fldChar w:fldCharType="begin"/>
      </w:r>
      <w:r>
        <w:instrText xml:space="preserve"> REF _Ref497745842 \h  \* MERGEFORMAT </w:instrText>
      </w:r>
      <w:r>
        <w:fldChar w:fldCharType="separate"/>
      </w:r>
      <w:r w:rsidR="009E6429">
        <w:rPr>
          <w:b/>
          <w:i/>
        </w:rPr>
        <w:t xml:space="preserve">Proposal </w:t>
      </w:r>
      <w:r w:rsidR="009E6429">
        <w:rPr>
          <w:b/>
          <w:i/>
          <w:noProof/>
        </w:rPr>
        <w:t>7</w:t>
      </w:r>
      <w:r w:rsidR="009E6429" w:rsidRPr="00A14CBC">
        <w:rPr>
          <w:b/>
          <w:i/>
        </w:rPr>
        <w:t>: If PRACH resource is overlapped with SS blocks,</w:t>
      </w:r>
      <w:r w:rsidR="009E6429">
        <w:rPr>
          <w:b/>
          <w:i/>
        </w:rPr>
        <w:t xml:space="preserve"> the PRACH resource is punctured. It is up to </w:t>
      </w:r>
      <w:proofErr w:type="spellStart"/>
      <w:r w:rsidR="009E6429">
        <w:rPr>
          <w:b/>
          <w:i/>
        </w:rPr>
        <w:t>gNB</w:t>
      </w:r>
      <w:proofErr w:type="spellEnd"/>
      <w:r w:rsidR="009E6429">
        <w:rPr>
          <w:b/>
          <w:i/>
        </w:rPr>
        <w:t xml:space="preserve"> implementation to avoid the conflict between PRACH resource and semi-static DL/UL SFI configuration.</w:t>
      </w:r>
      <w:r>
        <w:fldChar w:fldCharType="end"/>
      </w:r>
    </w:p>
    <w:p w:rsidR="00934318" w:rsidRPr="00A14CBC" w:rsidRDefault="008F3394" w:rsidP="00075B52">
      <w:fldSimple w:instr=" REF _Ref497745846 \h  \* MERGEFORMAT ">
        <w:r w:rsidR="009E6429">
          <w:rPr>
            <w:b/>
            <w:i/>
          </w:rPr>
          <w:t xml:space="preserve">Proposal </w:t>
        </w:r>
        <w:r w:rsidR="009E6429">
          <w:rPr>
            <w:b/>
            <w:i/>
            <w:noProof/>
          </w:rPr>
          <w:t>8</w:t>
        </w:r>
        <w:r w:rsidR="009E6429" w:rsidRPr="00A14CBC">
          <w:rPr>
            <w:b/>
            <w:i/>
          </w:rPr>
          <w:t xml:space="preserve">: The mapping rule during one RACH configuration period is based on the actually transmitted </w:t>
        </w:r>
        <w:r w:rsidR="009E6429">
          <w:rPr>
            <w:b/>
            <w:i/>
          </w:rPr>
          <w:t>PRACH resources after puncturing and appending.</w:t>
        </w:r>
      </w:fldSimple>
    </w:p>
    <w:p w:rsidR="001C05C2" w:rsidRDefault="008F3394" w:rsidP="001C05C2">
      <w:r>
        <w:fldChar w:fldCharType="begin"/>
      </w:r>
      <w:r w:rsidR="001C05C2">
        <w:instrText xml:space="preserve"> REF _Ref498451513 \h </w:instrText>
      </w:r>
      <w:r>
        <w:fldChar w:fldCharType="separate"/>
      </w:r>
      <w:r w:rsidR="00365EB9" w:rsidRPr="00A14CBC">
        <w:rPr>
          <w:b/>
          <w:i/>
        </w:rPr>
        <w:t xml:space="preserve">Proposal </w:t>
      </w:r>
      <w:r w:rsidR="00365EB9">
        <w:rPr>
          <w:b/>
          <w:i/>
          <w:noProof/>
        </w:rPr>
        <w:t>9</w:t>
      </w:r>
      <w:r w:rsidR="00365EB9" w:rsidRPr="00A14CBC">
        <w:rPr>
          <w:b/>
          <w:i/>
        </w:rPr>
        <w:t>: Support frequency hopping of the RACH resources across PRACH configuration period</w:t>
      </w:r>
      <w:r w:rsidR="00365EB9">
        <w:rPr>
          <w:b/>
          <w:i/>
        </w:rPr>
        <w:t>s.</w:t>
      </w:r>
      <w:r>
        <w:fldChar w:fldCharType="end"/>
      </w:r>
    </w:p>
    <w:p w:rsidR="00975E28" w:rsidRPr="00FB50AC" w:rsidRDefault="00975E28" w:rsidP="001C05C2">
      <w:pPr>
        <w:rPr>
          <w:lang w:eastAsia="zh-CN"/>
        </w:rPr>
      </w:pPr>
    </w:p>
    <w:p w:rsidR="00075B52" w:rsidRPr="00A14CBC" w:rsidRDefault="004130F3" w:rsidP="00075B52">
      <w:pPr>
        <w:pStyle w:val="Heading1"/>
        <w:numPr>
          <w:ilvl w:val="0"/>
          <w:numId w:val="0"/>
        </w:numPr>
        <w:ind w:left="432" w:hanging="432"/>
      </w:pPr>
      <w:r>
        <w:t>References</w:t>
      </w:r>
    </w:p>
    <w:p w:rsidR="00075B52" w:rsidRPr="00A14CBC" w:rsidRDefault="004130F3" w:rsidP="00075B52">
      <w:pPr>
        <w:numPr>
          <w:ilvl w:val="0"/>
          <w:numId w:val="14"/>
        </w:numPr>
        <w:snapToGrid w:val="0"/>
        <w:rPr>
          <w:sz w:val="20"/>
          <w:szCs w:val="20"/>
        </w:rPr>
      </w:pPr>
      <w:bookmarkStart w:id="18" w:name="_Ref496882048"/>
      <w:bookmarkStart w:id="19" w:name="_Ref496252744"/>
      <w:bookmarkStart w:id="20" w:name="_Ref494282535"/>
      <w:bookmarkStart w:id="21" w:name="_Ref488226027"/>
      <w:r>
        <w:rPr>
          <w:sz w:val="20"/>
          <w:szCs w:val="20"/>
        </w:rPr>
        <w:t>Alcatel-Lucent, “Capacity analysis of E-UTRA non-synchronized RACH with additional control information,” R1-071067, St. Louis, USA, 12</w:t>
      </w:r>
      <w:r w:rsidR="00701998" w:rsidRPr="00701998">
        <w:rPr>
          <w:sz w:val="20"/>
          <w:szCs w:val="20"/>
          <w:vertAlign w:val="superscript"/>
        </w:rPr>
        <w:t>th</w:t>
      </w:r>
      <w:r w:rsidR="00701998">
        <w:rPr>
          <w:sz w:val="20"/>
          <w:szCs w:val="20"/>
        </w:rPr>
        <w:t xml:space="preserve"> </w:t>
      </w:r>
      <w:r>
        <w:rPr>
          <w:sz w:val="20"/>
          <w:szCs w:val="20"/>
        </w:rPr>
        <w:t>–16</w:t>
      </w:r>
      <w:r w:rsidR="00701998" w:rsidRPr="00701998">
        <w:rPr>
          <w:sz w:val="20"/>
          <w:szCs w:val="20"/>
          <w:vertAlign w:val="superscript"/>
        </w:rPr>
        <w:t>th</w:t>
      </w:r>
      <w:r w:rsidR="00701998">
        <w:rPr>
          <w:sz w:val="20"/>
          <w:szCs w:val="20"/>
        </w:rPr>
        <w:t xml:space="preserve"> Feb.</w:t>
      </w:r>
      <w:r>
        <w:rPr>
          <w:sz w:val="20"/>
          <w:szCs w:val="20"/>
        </w:rPr>
        <w:t xml:space="preserve"> 2007</w:t>
      </w:r>
      <w:bookmarkEnd w:id="18"/>
      <w:r>
        <w:rPr>
          <w:sz w:val="20"/>
          <w:szCs w:val="20"/>
        </w:rPr>
        <w:t>.</w:t>
      </w:r>
    </w:p>
    <w:p w:rsidR="00075B52" w:rsidRPr="00A14CBC" w:rsidRDefault="004130F3" w:rsidP="00075B52">
      <w:pPr>
        <w:numPr>
          <w:ilvl w:val="0"/>
          <w:numId w:val="14"/>
        </w:numPr>
        <w:snapToGrid w:val="0"/>
        <w:rPr>
          <w:sz w:val="20"/>
          <w:szCs w:val="20"/>
        </w:rPr>
      </w:pPr>
      <w:r>
        <w:rPr>
          <w:sz w:val="20"/>
          <w:szCs w:val="20"/>
        </w:rPr>
        <w:t>Alcatel-Lucent, “Load control for E-UTRA non-synchronized RACH,” R1-071068, St. Louis, USA, 12</w:t>
      </w:r>
      <w:r w:rsidR="00701998" w:rsidRPr="00701998">
        <w:rPr>
          <w:sz w:val="20"/>
          <w:szCs w:val="20"/>
          <w:vertAlign w:val="superscript"/>
        </w:rPr>
        <w:t>th</w:t>
      </w:r>
      <w:r w:rsidR="00701998">
        <w:rPr>
          <w:sz w:val="20"/>
          <w:szCs w:val="20"/>
        </w:rPr>
        <w:t xml:space="preserve"> </w:t>
      </w:r>
      <w:r>
        <w:rPr>
          <w:sz w:val="20"/>
          <w:szCs w:val="20"/>
        </w:rPr>
        <w:t>–16</w:t>
      </w:r>
      <w:r w:rsidR="00701998" w:rsidRPr="00701998">
        <w:rPr>
          <w:sz w:val="20"/>
          <w:szCs w:val="20"/>
          <w:vertAlign w:val="superscript"/>
        </w:rPr>
        <w:t>th</w:t>
      </w:r>
      <w:r w:rsidR="00701998">
        <w:rPr>
          <w:sz w:val="20"/>
          <w:szCs w:val="20"/>
        </w:rPr>
        <w:t xml:space="preserve"> Feb.</w:t>
      </w:r>
      <w:r>
        <w:rPr>
          <w:sz w:val="20"/>
          <w:szCs w:val="20"/>
        </w:rPr>
        <w:t xml:space="preserve"> 2007</w:t>
      </w:r>
      <w:bookmarkStart w:id="22" w:name="_Ref496882051"/>
      <w:r>
        <w:rPr>
          <w:sz w:val="20"/>
          <w:szCs w:val="20"/>
        </w:rPr>
        <w:t>.</w:t>
      </w:r>
    </w:p>
    <w:p w:rsidR="00075B52" w:rsidRPr="00A14CBC" w:rsidRDefault="004130F3" w:rsidP="00075B52">
      <w:pPr>
        <w:numPr>
          <w:ilvl w:val="0"/>
          <w:numId w:val="14"/>
        </w:numPr>
        <w:snapToGrid w:val="0"/>
        <w:rPr>
          <w:sz w:val="20"/>
          <w:szCs w:val="20"/>
        </w:rPr>
      </w:pPr>
      <w:bookmarkStart w:id="23" w:name="_Ref496881731"/>
      <w:bookmarkEnd w:id="22"/>
      <w:r>
        <w:rPr>
          <w:sz w:val="20"/>
          <w:szCs w:val="20"/>
        </w:rPr>
        <w:t xml:space="preserve">3GPP TR 38.913 v14.3.0, </w:t>
      </w:r>
      <w:r>
        <w:rPr>
          <w:i/>
          <w:sz w:val="20"/>
          <w:szCs w:val="20"/>
        </w:rPr>
        <w:t>Study on Scenarios and Requirements for Next Generation Access Technologies</w:t>
      </w:r>
      <w:r>
        <w:rPr>
          <w:sz w:val="20"/>
          <w:szCs w:val="20"/>
        </w:rPr>
        <w:t>.</w:t>
      </w:r>
      <w:bookmarkEnd w:id="19"/>
      <w:bookmarkEnd w:id="23"/>
    </w:p>
    <w:p w:rsidR="00075B52" w:rsidRPr="00A14CBC" w:rsidRDefault="004130F3" w:rsidP="00075B52">
      <w:pPr>
        <w:numPr>
          <w:ilvl w:val="0"/>
          <w:numId w:val="14"/>
        </w:numPr>
        <w:snapToGrid w:val="0"/>
        <w:rPr>
          <w:sz w:val="20"/>
          <w:szCs w:val="20"/>
        </w:rPr>
      </w:pPr>
      <w:bookmarkStart w:id="24" w:name="_Ref496274376"/>
      <w:r>
        <w:rPr>
          <w:sz w:val="20"/>
          <w:szCs w:val="20"/>
        </w:rPr>
        <w:t>Huawei, HiSilicon, “RACH preamble design for NR,” R1-1717051, Athens, Greece, 13</w:t>
      </w:r>
      <w:r w:rsidR="00701998" w:rsidRPr="00701998">
        <w:rPr>
          <w:sz w:val="20"/>
          <w:szCs w:val="20"/>
          <w:vertAlign w:val="superscript"/>
        </w:rPr>
        <w:t>th</w:t>
      </w:r>
      <w:r w:rsidR="00701998">
        <w:rPr>
          <w:sz w:val="20"/>
          <w:szCs w:val="20"/>
        </w:rPr>
        <w:t xml:space="preserve"> </w:t>
      </w:r>
      <w:r>
        <w:rPr>
          <w:sz w:val="20"/>
          <w:szCs w:val="20"/>
        </w:rPr>
        <w:t>-17</w:t>
      </w:r>
      <w:r w:rsidR="00701998" w:rsidRPr="00701998">
        <w:rPr>
          <w:sz w:val="20"/>
          <w:szCs w:val="20"/>
          <w:vertAlign w:val="superscript"/>
        </w:rPr>
        <w:t>th</w:t>
      </w:r>
      <w:r>
        <w:rPr>
          <w:sz w:val="20"/>
          <w:szCs w:val="20"/>
        </w:rPr>
        <w:t xml:space="preserve"> Feb. 2017.</w:t>
      </w:r>
      <w:bookmarkEnd w:id="24"/>
    </w:p>
    <w:p w:rsidR="00075B52" w:rsidRDefault="004130F3" w:rsidP="00075B52">
      <w:pPr>
        <w:pStyle w:val="ListParagraph"/>
        <w:numPr>
          <w:ilvl w:val="0"/>
          <w:numId w:val="14"/>
        </w:numPr>
        <w:snapToGrid/>
        <w:contextualSpacing/>
        <w:jc w:val="both"/>
        <w:rPr>
          <w:rFonts w:ascii="Times New Roman" w:eastAsia="Times New Roman" w:hAnsi="Times New Roman" w:cs="Times New Roman"/>
          <w:sz w:val="20"/>
          <w:szCs w:val="20"/>
        </w:rPr>
      </w:pPr>
      <w:bookmarkStart w:id="25" w:name="_Ref485293803"/>
      <w:r>
        <w:rPr>
          <w:rFonts w:ascii="Times New Roman" w:eastAsia="Times New Roman" w:hAnsi="Times New Roman" w:cs="Times New Roman"/>
          <w:sz w:val="20"/>
          <w:szCs w:val="20"/>
        </w:rPr>
        <w:t xml:space="preserve">S. </w:t>
      </w:r>
      <w:proofErr w:type="spellStart"/>
      <w:r>
        <w:rPr>
          <w:rFonts w:ascii="Times New Roman" w:eastAsia="Times New Roman" w:hAnsi="Times New Roman" w:cs="Times New Roman"/>
          <w:sz w:val="20"/>
          <w:szCs w:val="20"/>
        </w:rPr>
        <w:t>Sesia</w:t>
      </w:r>
      <w:proofErr w:type="spellEnd"/>
      <w:r>
        <w:rPr>
          <w:rFonts w:ascii="Times New Roman" w:eastAsia="Times New Roman" w:hAnsi="Times New Roman" w:cs="Times New Roman"/>
          <w:sz w:val="20"/>
          <w:szCs w:val="20"/>
        </w:rPr>
        <w:t xml:space="preserve">, M. Baker, and I. Toufik, </w:t>
      </w:r>
      <w:r>
        <w:rPr>
          <w:rFonts w:ascii="Times New Roman" w:eastAsia="Times New Roman" w:hAnsi="Times New Roman" w:cs="Times New Roman"/>
          <w:i/>
          <w:iCs/>
          <w:sz w:val="20"/>
          <w:szCs w:val="20"/>
        </w:rPr>
        <w:t>LTE-the UMTS Long Term Evolution: from</w:t>
      </w:r>
      <w:r>
        <w:rPr>
          <w:rFonts w:ascii="Times New Roman" w:eastAsia="Times New Roman" w:hAnsi="Times New Roman" w:cs="Times New Roman"/>
          <w:iCs/>
          <w:sz w:val="20"/>
          <w:szCs w:val="20"/>
        </w:rPr>
        <w:t xml:space="preserve"> </w:t>
      </w:r>
      <w:r>
        <w:rPr>
          <w:rFonts w:ascii="Times New Roman" w:eastAsia="Times New Roman" w:hAnsi="Times New Roman" w:cs="Times New Roman"/>
          <w:i/>
          <w:iCs/>
          <w:sz w:val="20"/>
          <w:szCs w:val="20"/>
        </w:rPr>
        <w:t>Theory to Practice</w:t>
      </w:r>
      <w:r>
        <w:rPr>
          <w:rFonts w:ascii="Times New Roman" w:eastAsia="Times New Roman" w:hAnsi="Times New Roman" w:cs="Times New Roman"/>
          <w:sz w:val="20"/>
          <w:szCs w:val="20"/>
        </w:rPr>
        <w:t>, John Wiley &amp; Sons, 2011.</w:t>
      </w:r>
      <w:bookmarkEnd w:id="25"/>
    </w:p>
    <w:p w:rsidR="00726F74" w:rsidRPr="00450559" w:rsidRDefault="00AE7E75" w:rsidP="004B6411">
      <w:pPr>
        <w:pStyle w:val="ListParagraph"/>
        <w:numPr>
          <w:ilvl w:val="0"/>
          <w:numId w:val="14"/>
        </w:numPr>
        <w:snapToGrid/>
        <w:contextualSpacing/>
        <w:jc w:val="both"/>
        <w:rPr>
          <w:rFonts w:ascii="Times New Roman" w:eastAsia="Times New Roman" w:hAnsi="Times New Roman" w:cs="Times New Roman"/>
          <w:sz w:val="20"/>
          <w:szCs w:val="20"/>
        </w:rPr>
      </w:pPr>
      <w:r w:rsidRPr="001E34DE">
        <w:rPr>
          <w:rFonts w:ascii="Times New Roman" w:hAnsi="Times New Roman" w:cs="Times New Roman"/>
          <w:sz w:val="20"/>
          <w:szCs w:val="20"/>
        </w:rPr>
        <w:t>Huawei, HiSilicon, “Remaining Issues in RACH Procedure,” R1-</w:t>
      </w:r>
      <w:r w:rsidR="001B5435" w:rsidRPr="001B5435">
        <w:t xml:space="preserve"> </w:t>
      </w:r>
      <w:r w:rsidR="001B5435" w:rsidRPr="001B5435">
        <w:rPr>
          <w:rFonts w:ascii="Times New Roman" w:hAnsi="Times New Roman" w:cs="Times New Roman"/>
          <w:sz w:val="20"/>
          <w:szCs w:val="20"/>
        </w:rPr>
        <w:t>1719374</w:t>
      </w:r>
      <w:r w:rsidRPr="001E34DE">
        <w:rPr>
          <w:rFonts w:ascii="Times New Roman" w:hAnsi="Times New Roman" w:cs="Times New Roman"/>
          <w:sz w:val="20"/>
          <w:szCs w:val="20"/>
        </w:rPr>
        <w:t xml:space="preserve">, Reno, USA, </w:t>
      </w:r>
      <w:r w:rsidR="0013572C">
        <w:rPr>
          <w:rFonts w:ascii="Times New Roman" w:hAnsi="Times New Roman" w:cs="Times New Roman"/>
          <w:sz w:val="20"/>
          <w:szCs w:val="20"/>
        </w:rPr>
        <w:t>27</w:t>
      </w:r>
      <w:r w:rsidR="0013572C" w:rsidRPr="0013572C">
        <w:rPr>
          <w:rFonts w:ascii="Times New Roman" w:hAnsi="Times New Roman" w:cs="Times New Roman"/>
          <w:sz w:val="20"/>
          <w:szCs w:val="20"/>
          <w:vertAlign w:val="superscript"/>
        </w:rPr>
        <w:t>th</w:t>
      </w:r>
      <w:r w:rsidR="0013572C">
        <w:rPr>
          <w:rFonts w:ascii="Times New Roman" w:hAnsi="Times New Roman" w:cs="Times New Roman"/>
          <w:sz w:val="20"/>
          <w:szCs w:val="20"/>
        </w:rPr>
        <w:t xml:space="preserve"> </w:t>
      </w:r>
      <w:r w:rsidRPr="001E34DE">
        <w:rPr>
          <w:rFonts w:ascii="Times New Roman" w:hAnsi="Times New Roman" w:cs="Times New Roman"/>
          <w:sz w:val="20"/>
          <w:szCs w:val="20"/>
        </w:rPr>
        <w:t>Nov.</w:t>
      </w:r>
      <w:r w:rsidR="0013572C">
        <w:rPr>
          <w:rFonts w:ascii="Times New Roman" w:hAnsi="Times New Roman" w:cs="Times New Roman"/>
          <w:sz w:val="20"/>
          <w:szCs w:val="20"/>
        </w:rPr>
        <w:t xml:space="preserve"> – 1</w:t>
      </w:r>
      <w:r w:rsidR="0013572C" w:rsidRPr="0013572C">
        <w:rPr>
          <w:rFonts w:ascii="Times New Roman" w:hAnsi="Times New Roman" w:cs="Times New Roman"/>
          <w:sz w:val="20"/>
          <w:szCs w:val="20"/>
          <w:vertAlign w:val="superscript"/>
        </w:rPr>
        <w:t>st</w:t>
      </w:r>
      <w:r w:rsidR="0013572C">
        <w:rPr>
          <w:rFonts w:ascii="Times New Roman" w:hAnsi="Times New Roman" w:cs="Times New Roman"/>
          <w:sz w:val="20"/>
          <w:szCs w:val="20"/>
        </w:rPr>
        <w:t xml:space="preserve"> Dec.</w:t>
      </w:r>
      <w:r w:rsidRPr="001E34DE">
        <w:rPr>
          <w:rFonts w:ascii="Times New Roman" w:hAnsi="Times New Roman" w:cs="Times New Roman"/>
          <w:sz w:val="20"/>
          <w:szCs w:val="20"/>
        </w:rPr>
        <w:t xml:space="preserve"> 2017.</w:t>
      </w:r>
    </w:p>
    <w:p w:rsidR="00F5280B" w:rsidRPr="00450559" w:rsidRDefault="00AE7E75" w:rsidP="00075B52">
      <w:pPr>
        <w:pStyle w:val="ListParagraph"/>
        <w:numPr>
          <w:ilvl w:val="0"/>
          <w:numId w:val="14"/>
        </w:numPr>
        <w:snapToGrid/>
        <w:contextualSpacing/>
        <w:jc w:val="both"/>
        <w:rPr>
          <w:rFonts w:ascii="Times New Roman" w:eastAsia="Times New Roman" w:hAnsi="Times New Roman" w:cs="Times New Roman"/>
          <w:sz w:val="20"/>
          <w:szCs w:val="20"/>
        </w:rPr>
      </w:pPr>
      <w:r w:rsidRPr="001E34DE">
        <w:rPr>
          <w:rFonts w:ascii="Times New Roman" w:hAnsi="Times New Roman" w:cs="Times New Roman"/>
          <w:sz w:val="20"/>
          <w:szCs w:val="20"/>
        </w:rPr>
        <w:t>Huawei, HiSilicon, “</w:t>
      </w:r>
      <w:r w:rsidR="00BB0BD3" w:rsidRPr="007D482A">
        <w:rPr>
          <w:rFonts w:ascii="Times New Roman" w:hAnsi="Times New Roman" w:cs="Times New Roman"/>
          <w:sz w:val="20"/>
          <w:szCs w:val="20"/>
        </w:rPr>
        <w:t>Remaining issues on initial DL/UL active bandwidth part</w:t>
      </w:r>
      <w:r w:rsidR="00037AE9">
        <w:rPr>
          <w:rFonts w:ascii="Times New Roman" w:hAnsi="Times New Roman" w:cs="Times New Roman"/>
          <w:sz w:val="20"/>
          <w:szCs w:val="20"/>
        </w:rPr>
        <w:t>,</w:t>
      </w:r>
      <w:r w:rsidRPr="001E34DE">
        <w:rPr>
          <w:rFonts w:ascii="Times New Roman" w:hAnsi="Times New Roman" w:cs="Times New Roman"/>
          <w:sz w:val="20"/>
          <w:szCs w:val="20"/>
        </w:rPr>
        <w:t>” R1-</w:t>
      </w:r>
      <w:r w:rsidR="001B5435" w:rsidRPr="001B5435">
        <w:t xml:space="preserve"> </w:t>
      </w:r>
      <w:r w:rsidR="001B5435" w:rsidRPr="001B5435">
        <w:rPr>
          <w:rFonts w:ascii="Times New Roman" w:hAnsi="Times New Roman" w:cs="Times New Roman"/>
          <w:sz w:val="20"/>
          <w:szCs w:val="20"/>
        </w:rPr>
        <w:t>1719379</w:t>
      </w:r>
      <w:r w:rsidRPr="001E34DE">
        <w:rPr>
          <w:rFonts w:ascii="Times New Roman" w:hAnsi="Times New Roman" w:cs="Times New Roman"/>
          <w:sz w:val="20"/>
          <w:szCs w:val="20"/>
        </w:rPr>
        <w:t xml:space="preserve">, Reno, USA, </w:t>
      </w:r>
      <w:r w:rsidR="0013572C">
        <w:rPr>
          <w:rFonts w:ascii="Times New Roman" w:hAnsi="Times New Roman" w:cs="Times New Roman"/>
          <w:sz w:val="20"/>
          <w:szCs w:val="20"/>
        </w:rPr>
        <w:t>27</w:t>
      </w:r>
      <w:r w:rsidR="0013572C" w:rsidRPr="0013572C">
        <w:rPr>
          <w:rFonts w:ascii="Times New Roman" w:hAnsi="Times New Roman" w:cs="Times New Roman"/>
          <w:sz w:val="20"/>
          <w:szCs w:val="20"/>
          <w:vertAlign w:val="superscript"/>
        </w:rPr>
        <w:t>th</w:t>
      </w:r>
      <w:r w:rsidR="0013572C">
        <w:rPr>
          <w:rFonts w:ascii="Times New Roman" w:hAnsi="Times New Roman" w:cs="Times New Roman"/>
          <w:sz w:val="20"/>
          <w:szCs w:val="20"/>
        </w:rPr>
        <w:t xml:space="preserve"> </w:t>
      </w:r>
      <w:r w:rsidRPr="001E34DE">
        <w:rPr>
          <w:rFonts w:ascii="Times New Roman" w:hAnsi="Times New Roman" w:cs="Times New Roman"/>
          <w:sz w:val="20"/>
          <w:szCs w:val="20"/>
        </w:rPr>
        <w:t>Nov.</w:t>
      </w:r>
      <w:r w:rsidR="0013572C">
        <w:rPr>
          <w:rFonts w:ascii="Times New Roman" w:hAnsi="Times New Roman" w:cs="Times New Roman"/>
          <w:sz w:val="20"/>
          <w:szCs w:val="20"/>
        </w:rPr>
        <w:t xml:space="preserve"> – 1</w:t>
      </w:r>
      <w:r w:rsidR="0013572C" w:rsidRPr="0013572C">
        <w:rPr>
          <w:rFonts w:ascii="Times New Roman" w:hAnsi="Times New Roman" w:cs="Times New Roman"/>
          <w:sz w:val="20"/>
          <w:szCs w:val="20"/>
          <w:vertAlign w:val="superscript"/>
        </w:rPr>
        <w:t>st</w:t>
      </w:r>
      <w:r w:rsidR="0013572C">
        <w:rPr>
          <w:rFonts w:ascii="Times New Roman" w:hAnsi="Times New Roman" w:cs="Times New Roman"/>
          <w:sz w:val="20"/>
          <w:szCs w:val="20"/>
        </w:rPr>
        <w:t xml:space="preserve"> Dec.</w:t>
      </w:r>
      <w:r w:rsidRPr="001E34DE">
        <w:rPr>
          <w:rFonts w:ascii="Times New Roman" w:hAnsi="Times New Roman" w:cs="Times New Roman"/>
          <w:sz w:val="20"/>
          <w:szCs w:val="20"/>
        </w:rPr>
        <w:t xml:space="preserve"> 2017.</w:t>
      </w:r>
    </w:p>
    <w:p w:rsidR="00075B52" w:rsidRPr="001B5435" w:rsidRDefault="00075B52" w:rsidP="00075B52">
      <w:pPr>
        <w:rPr>
          <w:sz w:val="20"/>
          <w:szCs w:val="20"/>
          <w:lang w:val="en-US"/>
        </w:rPr>
      </w:pPr>
    </w:p>
    <w:bookmarkEnd w:id="20"/>
    <w:bookmarkEnd w:id="21"/>
    <w:p w:rsidR="00075B52" w:rsidRPr="00A14CBC" w:rsidRDefault="00075B52" w:rsidP="00075B52">
      <w:pPr>
        <w:autoSpaceDE/>
        <w:autoSpaceDN/>
        <w:adjustRightInd/>
        <w:spacing w:after="0"/>
        <w:ind w:left="420"/>
        <w:rPr>
          <w:kern w:val="2"/>
          <w:sz w:val="20"/>
          <w:szCs w:val="20"/>
          <w:lang w:eastAsia="zh-CN"/>
        </w:rPr>
      </w:pPr>
    </w:p>
    <w:p w:rsidR="00075B52" w:rsidRPr="00A14CBC" w:rsidRDefault="004130F3" w:rsidP="00FB59BE">
      <w:pPr>
        <w:pStyle w:val="Heading1"/>
        <w:keepNext/>
        <w:widowControl/>
        <w:numPr>
          <w:ilvl w:val="1"/>
          <w:numId w:val="18"/>
        </w:numPr>
        <w:snapToGrid w:val="0"/>
        <w:spacing w:before="120"/>
        <w:rPr>
          <w:sz w:val="24"/>
          <w:szCs w:val="22"/>
        </w:rPr>
      </w:pPr>
      <w:r>
        <w:rPr>
          <w:sz w:val="24"/>
          <w:szCs w:val="22"/>
        </w:rPr>
        <w:t xml:space="preserve">: 5G study case with NR </w:t>
      </w:r>
      <w:proofErr w:type="spellStart"/>
      <w:r>
        <w:rPr>
          <w:sz w:val="24"/>
          <w:szCs w:val="22"/>
        </w:rPr>
        <w:t>mmWave</w:t>
      </w:r>
      <w:proofErr w:type="spellEnd"/>
      <w:r>
        <w:rPr>
          <w:sz w:val="24"/>
          <w:szCs w:val="22"/>
        </w:rPr>
        <w:t xml:space="preserve"> small cell</w:t>
      </w:r>
    </w:p>
    <w:p w:rsidR="00075B52" w:rsidRPr="00A14CBC" w:rsidRDefault="00075B52" w:rsidP="00075B52">
      <w:pPr>
        <w:autoSpaceDE/>
        <w:autoSpaceDN/>
        <w:adjustRightInd/>
      </w:pPr>
    </w:p>
    <w:p w:rsidR="00075B52" w:rsidRPr="00A14CBC" w:rsidRDefault="004130F3" w:rsidP="00075B52">
      <w:pPr>
        <w:jc w:val="center"/>
        <w:rPr>
          <w:b/>
        </w:rPr>
      </w:pPr>
      <w:r>
        <w:rPr>
          <w:b/>
        </w:rPr>
        <w:t xml:space="preserve">Table A1. Detailed settings of the 5G NR </w:t>
      </w:r>
      <w:proofErr w:type="spellStart"/>
      <w:r>
        <w:rPr>
          <w:b/>
        </w:rPr>
        <w:t>mmWave</w:t>
      </w:r>
      <w:proofErr w:type="spellEnd"/>
      <w:r>
        <w:rPr>
          <w:b/>
        </w:rPr>
        <w:t xml:space="preserve"> small cell study case </w:t>
      </w:r>
      <w:fldSimple w:instr=" REF _Ref496881731 \r \h  \* MERGEFORMAT ">
        <w:r w:rsidR="00055CEE" w:rsidRPr="00055CEE">
          <w:rPr>
            <w:b/>
          </w:rPr>
          <w:t>[3]</w:t>
        </w:r>
      </w:fldSimple>
      <w:r w:rsidR="00501E01" w:rsidRPr="00A14CBC">
        <w:rPr>
          <w:b/>
        </w:rPr>
        <w:t>.</w:t>
      </w:r>
    </w:p>
    <w:tbl>
      <w:tblPr>
        <w:tblStyle w:val="TableGrid"/>
        <w:tblW w:w="0" w:type="auto"/>
        <w:tblLook w:val="04A0"/>
      </w:tblPr>
      <w:tblGrid>
        <w:gridCol w:w="3173"/>
        <w:gridCol w:w="3415"/>
        <w:gridCol w:w="2945"/>
      </w:tblGrid>
      <w:tr w:rsidR="00075B52" w:rsidRPr="00A14CBC" w:rsidTr="008524DA">
        <w:tc>
          <w:tcPr>
            <w:tcW w:w="3173" w:type="dxa"/>
          </w:tcPr>
          <w:p w:rsidR="00075B52" w:rsidRPr="00A14CBC" w:rsidRDefault="004130F3" w:rsidP="001629CF">
            <w:pPr>
              <w:widowControl/>
              <w:spacing w:before="120"/>
              <w:rPr>
                <w:b/>
              </w:rPr>
            </w:pPr>
            <w:r>
              <w:rPr>
                <w:b/>
              </w:rPr>
              <w:t>Item</w:t>
            </w:r>
          </w:p>
        </w:tc>
        <w:tc>
          <w:tcPr>
            <w:tcW w:w="3415" w:type="dxa"/>
          </w:tcPr>
          <w:p w:rsidR="00075B52" w:rsidRPr="00A14CBC" w:rsidRDefault="004130F3" w:rsidP="001629CF">
            <w:pPr>
              <w:widowControl/>
              <w:spacing w:before="120"/>
              <w:rPr>
                <w:b/>
              </w:rPr>
            </w:pPr>
            <w:r>
              <w:rPr>
                <w:b/>
              </w:rPr>
              <w:t>Value</w:t>
            </w:r>
          </w:p>
        </w:tc>
        <w:tc>
          <w:tcPr>
            <w:tcW w:w="2945" w:type="dxa"/>
          </w:tcPr>
          <w:p w:rsidR="00075B52" w:rsidRPr="00A14CBC" w:rsidRDefault="004130F3" w:rsidP="001629CF">
            <w:pPr>
              <w:widowControl/>
              <w:spacing w:before="120"/>
              <w:rPr>
                <w:b/>
              </w:rPr>
            </w:pPr>
            <w:r>
              <w:rPr>
                <w:b/>
              </w:rPr>
              <w:t>Comment</w:t>
            </w:r>
          </w:p>
        </w:tc>
      </w:tr>
      <w:tr w:rsidR="00075B52" w:rsidRPr="00A14CBC" w:rsidTr="008524DA">
        <w:tc>
          <w:tcPr>
            <w:tcW w:w="3173" w:type="dxa"/>
          </w:tcPr>
          <w:p w:rsidR="00075B52" w:rsidRPr="00A14CBC" w:rsidRDefault="004130F3" w:rsidP="001629CF">
            <w:pPr>
              <w:widowControl/>
              <w:spacing w:before="120"/>
            </w:pPr>
            <w:r>
              <w:t>Number of UEs/km</w:t>
            </w:r>
            <w:r>
              <w:rPr>
                <w:vertAlign w:val="superscript"/>
              </w:rPr>
              <w:t>2</w:t>
            </w:r>
          </w:p>
        </w:tc>
        <w:tc>
          <w:tcPr>
            <w:tcW w:w="3415" w:type="dxa"/>
          </w:tcPr>
          <w:p w:rsidR="00075B52" w:rsidRPr="00A14CBC" w:rsidRDefault="004130F3" w:rsidP="001629CF">
            <w:pPr>
              <w:widowControl/>
              <w:spacing w:before="120"/>
            </w:pPr>
            <w:r>
              <w:t>1000000</w:t>
            </w:r>
          </w:p>
        </w:tc>
        <w:tc>
          <w:tcPr>
            <w:tcW w:w="2945" w:type="dxa"/>
          </w:tcPr>
          <w:p w:rsidR="00075B52" w:rsidRPr="00A14CBC" w:rsidRDefault="004130F3" w:rsidP="001629CF">
            <w:pPr>
              <w:widowControl/>
              <w:spacing w:before="120"/>
            </w:pPr>
            <w:r>
              <w:t>From [3, section 7.17]. This number is the total number of connections per unit area (km</w:t>
            </w:r>
            <w:r>
              <w:rPr>
                <w:vertAlign w:val="superscript"/>
              </w:rPr>
              <w:t>2</w:t>
            </w:r>
            <w:r>
              <w:t xml:space="preserve">), which may be mapped to a number of frequency locations. </w:t>
            </w:r>
          </w:p>
        </w:tc>
      </w:tr>
      <w:tr w:rsidR="00075B52" w:rsidRPr="00A14CBC" w:rsidTr="008524DA">
        <w:trPr>
          <w:trHeight w:val="818"/>
        </w:trPr>
        <w:tc>
          <w:tcPr>
            <w:tcW w:w="3173" w:type="dxa"/>
          </w:tcPr>
          <w:p w:rsidR="00075B52" w:rsidRPr="00A14CBC" w:rsidRDefault="004130F3" w:rsidP="001629CF">
            <w:pPr>
              <w:widowControl/>
              <w:spacing w:before="120"/>
            </w:pPr>
            <w:r>
              <w:t>Cell size</w:t>
            </w:r>
          </w:p>
        </w:tc>
        <w:tc>
          <w:tcPr>
            <w:tcW w:w="3415" w:type="dxa"/>
          </w:tcPr>
          <w:p w:rsidR="00075B52" w:rsidRPr="00A14CBC" w:rsidRDefault="004130F3" w:rsidP="001629CF">
            <w:pPr>
              <w:widowControl/>
              <w:spacing w:before="120"/>
            </w:pPr>
            <w:r>
              <w:t>50 m (Dense Urban)</w:t>
            </w:r>
          </w:p>
        </w:tc>
        <w:tc>
          <w:tcPr>
            <w:tcW w:w="2945" w:type="dxa"/>
          </w:tcPr>
          <w:p w:rsidR="00075B52" w:rsidRPr="00A14CBC" w:rsidRDefault="004130F3" w:rsidP="001629CF">
            <w:pPr>
              <w:widowControl/>
              <w:spacing w:before="120"/>
            </w:pPr>
            <w:r>
              <w:t xml:space="preserve">Derived from 200m macro layer ISD and 3micro </w:t>
            </w:r>
            <w:proofErr w:type="spellStart"/>
            <w:r>
              <w:t>TRxPs</w:t>
            </w:r>
            <w:proofErr w:type="spellEnd"/>
            <w:r>
              <w:t xml:space="preserve"> per macro </w:t>
            </w:r>
            <w:proofErr w:type="spellStart"/>
            <w:r>
              <w:t>TRxP</w:t>
            </w:r>
            <w:proofErr w:type="spellEnd"/>
            <w:r>
              <w:t xml:space="preserve"> [3</w:t>
            </w:r>
            <w:proofErr w:type="gramStart"/>
            <w:r>
              <w:t>,section</w:t>
            </w:r>
            <w:proofErr w:type="gramEnd"/>
            <w:r>
              <w:t xml:space="preserve"> 6.1.2]. </w:t>
            </w:r>
          </w:p>
        </w:tc>
      </w:tr>
      <w:tr w:rsidR="00075B52" w:rsidRPr="00A14CBC" w:rsidTr="008524DA">
        <w:tc>
          <w:tcPr>
            <w:tcW w:w="3173" w:type="dxa"/>
          </w:tcPr>
          <w:p w:rsidR="00075B52" w:rsidRPr="00A14CBC" w:rsidRDefault="004130F3" w:rsidP="001629CF">
            <w:pPr>
              <w:widowControl/>
              <w:spacing w:before="120"/>
            </w:pPr>
            <w:r>
              <w:t>Bandwidth</w:t>
            </w:r>
          </w:p>
        </w:tc>
        <w:tc>
          <w:tcPr>
            <w:tcW w:w="3415" w:type="dxa"/>
          </w:tcPr>
          <w:p w:rsidR="00075B52" w:rsidRPr="00A14CBC" w:rsidRDefault="004130F3" w:rsidP="00FC4633">
            <w:pPr>
              <w:widowControl/>
              <w:spacing w:before="120"/>
            </w:pPr>
            <w:r>
              <w:t xml:space="preserve">1 GHz  </w:t>
            </w:r>
          </w:p>
        </w:tc>
        <w:tc>
          <w:tcPr>
            <w:tcW w:w="2945" w:type="dxa"/>
          </w:tcPr>
          <w:p w:rsidR="00075B52" w:rsidRPr="00A14CBC" w:rsidRDefault="004130F3" w:rsidP="001629CF">
            <w:pPr>
              <w:widowControl/>
              <w:spacing w:before="120"/>
            </w:pPr>
            <w:r>
              <w:t>From [3, section 6.1.2]</w:t>
            </w:r>
          </w:p>
        </w:tc>
      </w:tr>
      <w:tr w:rsidR="00075B52" w:rsidRPr="00A14CBC" w:rsidTr="008524DA">
        <w:tc>
          <w:tcPr>
            <w:tcW w:w="3173" w:type="dxa"/>
          </w:tcPr>
          <w:p w:rsidR="00075B52" w:rsidRPr="00A14CBC" w:rsidRDefault="004130F3" w:rsidP="001629CF">
            <w:pPr>
              <w:spacing w:before="120"/>
            </w:pPr>
            <w:r>
              <w:t xml:space="preserve">Procedure </w:t>
            </w:r>
          </w:p>
        </w:tc>
        <w:tc>
          <w:tcPr>
            <w:tcW w:w="3415" w:type="dxa"/>
          </w:tcPr>
          <w:p w:rsidR="00075B52" w:rsidRPr="00A14CBC" w:rsidRDefault="004130F3" w:rsidP="001629CF">
            <w:pPr>
              <w:spacing w:before="120"/>
            </w:pPr>
            <w:r>
              <w:t xml:space="preserve">Contention-based random access </w:t>
            </w:r>
          </w:p>
        </w:tc>
        <w:tc>
          <w:tcPr>
            <w:tcW w:w="2945" w:type="dxa"/>
          </w:tcPr>
          <w:p w:rsidR="00075B52" w:rsidRPr="00A14CBC" w:rsidRDefault="00075B52" w:rsidP="001629CF">
            <w:pPr>
              <w:spacing w:before="120"/>
            </w:pPr>
          </w:p>
        </w:tc>
      </w:tr>
      <w:tr w:rsidR="00075B52" w:rsidRPr="00A14CBC" w:rsidTr="008524DA">
        <w:tc>
          <w:tcPr>
            <w:tcW w:w="3173" w:type="dxa"/>
          </w:tcPr>
          <w:p w:rsidR="00075B52" w:rsidRPr="00A14CBC" w:rsidRDefault="004130F3" w:rsidP="001629CF">
            <w:pPr>
              <w:widowControl/>
              <w:spacing w:before="120"/>
            </w:pPr>
            <w:r>
              <w:t>Preamble formats</w:t>
            </w:r>
          </w:p>
        </w:tc>
        <w:tc>
          <w:tcPr>
            <w:tcW w:w="3415" w:type="dxa"/>
          </w:tcPr>
          <w:p w:rsidR="00075B52" w:rsidRPr="00A14CBC" w:rsidRDefault="004130F3" w:rsidP="001629CF">
            <w:pPr>
              <w:widowControl/>
              <w:spacing w:before="120"/>
            </w:pPr>
            <w:r>
              <w:t>A0~A3, B1~B4, C0, C2</w:t>
            </w:r>
          </w:p>
        </w:tc>
        <w:tc>
          <w:tcPr>
            <w:tcW w:w="2945" w:type="dxa"/>
          </w:tcPr>
          <w:p w:rsidR="00075B52" w:rsidRPr="00A14CBC" w:rsidRDefault="004130F3" w:rsidP="001629CF">
            <w:pPr>
              <w:widowControl/>
              <w:spacing w:before="120"/>
            </w:pPr>
            <w:r>
              <w:t>Using SCS = 60 kHz</w:t>
            </w:r>
          </w:p>
        </w:tc>
      </w:tr>
      <w:tr w:rsidR="00075B52" w:rsidRPr="00A14CBC" w:rsidTr="008524DA">
        <w:tc>
          <w:tcPr>
            <w:tcW w:w="3173" w:type="dxa"/>
          </w:tcPr>
          <w:p w:rsidR="00075B52" w:rsidRPr="00A14CBC" w:rsidRDefault="004130F3" w:rsidP="001629CF">
            <w:pPr>
              <w:widowControl/>
              <w:spacing w:before="120"/>
            </w:pPr>
            <w:r>
              <w:t># UE TX beams</w:t>
            </w:r>
          </w:p>
        </w:tc>
        <w:tc>
          <w:tcPr>
            <w:tcW w:w="3415" w:type="dxa"/>
          </w:tcPr>
          <w:p w:rsidR="00075B52" w:rsidRPr="00A14CBC" w:rsidRDefault="004130F3" w:rsidP="001629CF">
            <w:pPr>
              <w:widowControl/>
              <w:spacing w:before="120"/>
            </w:pPr>
            <w:r>
              <w:t>8</w:t>
            </w:r>
          </w:p>
        </w:tc>
        <w:tc>
          <w:tcPr>
            <w:tcW w:w="2945" w:type="dxa"/>
          </w:tcPr>
          <w:p w:rsidR="00075B52" w:rsidRPr="00A14CBC" w:rsidRDefault="00075B52" w:rsidP="001629CF">
            <w:pPr>
              <w:widowControl/>
              <w:spacing w:before="120"/>
            </w:pPr>
          </w:p>
        </w:tc>
      </w:tr>
      <w:tr w:rsidR="00075B52" w:rsidRPr="00A14CBC" w:rsidTr="008524DA">
        <w:tc>
          <w:tcPr>
            <w:tcW w:w="3173" w:type="dxa"/>
          </w:tcPr>
          <w:p w:rsidR="00075B52" w:rsidRPr="00A14CBC" w:rsidRDefault="004130F3" w:rsidP="00F714DF">
            <w:pPr>
              <w:widowControl/>
              <w:spacing w:before="120"/>
            </w:pPr>
            <w:r>
              <w:t># TRP RX beams</w:t>
            </w:r>
          </w:p>
        </w:tc>
        <w:tc>
          <w:tcPr>
            <w:tcW w:w="3415" w:type="dxa"/>
          </w:tcPr>
          <w:p w:rsidR="00075B52" w:rsidRPr="00A14CBC" w:rsidRDefault="004130F3" w:rsidP="001629CF">
            <w:pPr>
              <w:widowControl/>
              <w:spacing w:before="120"/>
            </w:pPr>
            <w:r>
              <w:t>64</w:t>
            </w:r>
          </w:p>
        </w:tc>
        <w:tc>
          <w:tcPr>
            <w:tcW w:w="2945" w:type="dxa"/>
          </w:tcPr>
          <w:p w:rsidR="00075B52" w:rsidRPr="00A14CBC" w:rsidRDefault="00075B52" w:rsidP="001629CF">
            <w:pPr>
              <w:widowControl/>
              <w:spacing w:before="120"/>
            </w:pPr>
          </w:p>
        </w:tc>
      </w:tr>
      <w:tr w:rsidR="00075B52" w:rsidRPr="00A14CBC" w:rsidTr="008524DA">
        <w:tc>
          <w:tcPr>
            <w:tcW w:w="3173" w:type="dxa"/>
          </w:tcPr>
          <w:p w:rsidR="00075B52" w:rsidRPr="00A14CBC" w:rsidRDefault="004130F3" w:rsidP="001629CF">
            <w:pPr>
              <w:widowControl/>
              <w:spacing w:before="120"/>
            </w:pPr>
            <w:r>
              <w:t>Beam correspondence</w:t>
            </w:r>
          </w:p>
        </w:tc>
        <w:tc>
          <w:tcPr>
            <w:tcW w:w="3415" w:type="dxa"/>
          </w:tcPr>
          <w:p w:rsidR="00075B52" w:rsidRPr="00A14CBC" w:rsidRDefault="004130F3" w:rsidP="001629CF">
            <w:pPr>
              <w:widowControl/>
              <w:spacing w:before="120"/>
            </w:pPr>
            <w:r>
              <w:t>50% of UEs have beam correspondence</w:t>
            </w:r>
          </w:p>
          <w:p w:rsidR="00075B52" w:rsidRPr="00A14CBC" w:rsidRDefault="004130F3" w:rsidP="001629CF">
            <w:pPr>
              <w:widowControl/>
              <w:spacing w:before="120"/>
            </w:pPr>
            <w:r>
              <w:t>25% of UEs have partial beam correspondence</w:t>
            </w:r>
          </w:p>
          <w:p w:rsidR="00075B52" w:rsidRPr="00A14CBC" w:rsidRDefault="004130F3" w:rsidP="001629CF">
            <w:pPr>
              <w:widowControl/>
              <w:spacing w:before="120"/>
            </w:pPr>
            <w:r>
              <w:lastRenderedPageBreak/>
              <w:t>25% of UEs have no beam correspondence</w:t>
            </w:r>
          </w:p>
        </w:tc>
        <w:tc>
          <w:tcPr>
            <w:tcW w:w="2945" w:type="dxa"/>
          </w:tcPr>
          <w:p w:rsidR="00590B3A" w:rsidRPr="00A14CBC" w:rsidRDefault="004130F3" w:rsidP="00590B3A">
            <w:pPr>
              <w:widowControl/>
              <w:spacing w:before="120"/>
            </w:pPr>
            <w:r>
              <w:lastRenderedPageBreak/>
              <w:t xml:space="preserve">For a UE with beam correspondence, no beam sweeping is needed and only one TX-RX pair is required per </w:t>
            </w:r>
            <w:r>
              <w:lastRenderedPageBreak/>
              <w:t>PRACH transmission round;</w:t>
            </w:r>
          </w:p>
          <w:p w:rsidR="00590B3A" w:rsidRPr="00A14CBC" w:rsidRDefault="004130F3" w:rsidP="00590B3A">
            <w:pPr>
              <w:widowControl/>
              <w:spacing w:before="120"/>
            </w:pPr>
            <w:r>
              <w:t xml:space="preserve">For a UE with partial beam correspondence, assuming 4 TX beam sweeping and 16 RX beam sweeping with </w:t>
            </w:r>
            <w:proofErr w:type="spellStart"/>
            <w:r>
              <w:t>analog</w:t>
            </w:r>
            <w:proofErr w:type="spellEnd"/>
            <w:r>
              <w:t xml:space="preserve"> </w:t>
            </w:r>
            <w:proofErr w:type="spellStart"/>
            <w:r>
              <w:t>beamforming</w:t>
            </w:r>
            <w:proofErr w:type="spellEnd"/>
            <w:r>
              <w:t xml:space="preserve">, 4*16 = 64 TX-RX beam pairs per PRACH transmission round are needed. </w:t>
            </w:r>
          </w:p>
          <w:p w:rsidR="002856A0" w:rsidRPr="00A14CBC" w:rsidRDefault="004130F3">
            <w:pPr>
              <w:widowControl/>
              <w:spacing w:before="120"/>
            </w:pPr>
            <w:r>
              <w:t>For a UE with no beam correspondence case, 8*64 = 512 TX-RX beam pairs per PRACH transmission round are needed.</w:t>
            </w:r>
          </w:p>
        </w:tc>
      </w:tr>
      <w:tr w:rsidR="00075B52" w:rsidRPr="00A14CBC" w:rsidTr="008524DA">
        <w:tc>
          <w:tcPr>
            <w:tcW w:w="3173" w:type="dxa"/>
          </w:tcPr>
          <w:p w:rsidR="00075B52" w:rsidRPr="00A14CBC" w:rsidRDefault="004130F3" w:rsidP="001629CF">
            <w:pPr>
              <w:widowControl/>
              <w:spacing w:before="120"/>
            </w:pPr>
            <w:r>
              <w:lastRenderedPageBreak/>
              <w:t>Number of Power steps</w:t>
            </w:r>
          </w:p>
        </w:tc>
        <w:tc>
          <w:tcPr>
            <w:tcW w:w="3415" w:type="dxa"/>
          </w:tcPr>
          <w:p w:rsidR="00075B52" w:rsidRPr="00A14CBC" w:rsidRDefault="004130F3" w:rsidP="001629CF">
            <w:pPr>
              <w:widowControl/>
              <w:spacing w:before="120"/>
            </w:pPr>
            <w:r>
              <w:t>2</w:t>
            </w:r>
          </w:p>
        </w:tc>
        <w:tc>
          <w:tcPr>
            <w:tcW w:w="2945" w:type="dxa"/>
          </w:tcPr>
          <w:p w:rsidR="00075B52" w:rsidRPr="00A14CBC" w:rsidRDefault="004130F3" w:rsidP="001629CF">
            <w:pPr>
              <w:widowControl/>
              <w:spacing w:before="120"/>
            </w:pPr>
            <w:r>
              <w:t>Assume there are 2 power steps. UE first transmit PRACH preamble with a lower power step with/without beam sweeping, and then transmit it with a higher power step if it doesn’t receive message 2 within a certain time window. Assuming 50% probability of transmission with a higher power step is needed, the average number of transmission rounds is 1.5</w:t>
            </w:r>
          </w:p>
        </w:tc>
      </w:tr>
      <w:tr w:rsidR="00075B52" w:rsidRPr="00A14CBC" w:rsidTr="008524DA">
        <w:tc>
          <w:tcPr>
            <w:tcW w:w="3173" w:type="dxa"/>
          </w:tcPr>
          <w:p w:rsidR="001A57C3" w:rsidRPr="00A14CBC" w:rsidRDefault="004130F3" w:rsidP="00ED11C4">
            <w:pPr>
              <w:widowControl/>
              <w:spacing w:before="120"/>
            </w:pPr>
            <w:r>
              <w:t>Average number of PRACH transmission attempts per transmission round</w:t>
            </w:r>
          </w:p>
          <w:p w:rsidR="00075B52" w:rsidRPr="00A14CBC" w:rsidRDefault="004130F3" w:rsidP="00ED11C4">
            <w:pPr>
              <w:widowControl/>
              <w:spacing w:before="120"/>
            </w:pPr>
            <w:r>
              <w:t>(One PRACH transmission attempt span one slot of 0.25ms, within which different numbers of TX-RX beam pairs can be accommodated depending on PRACH formats)</w:t>
            </w:r>
          </w:p>
        </w:tc>
        <w:tc>
          <w:tcPr>
            <w:tcW w:w="3415" w:type="dxa"/>
          </w:tcPr>
          <w:p w:rsidR="00075B52" w:rsidRPr="00A14CBC" w:rsidRDefault="004130F3" w:rsidP="001629CF">
            <w:pPr>
              <w:widowControl/>
              <w:spacing w:before="120"/>
            </w:pPr>
            <w:r>
              <w:t>With beam correspondence: 1 for all PRACH formats.</w:t>
            </w:r>
          </w:p>
          <w:p w:rsidR="008524DA" w:rsidRPr="00A14CBC" w:rsidRDefault="008524DA" w:rsidP="001629CF">
            <w:pPr>
              <w:widowControl/>
              <w:spacing w:before="120"/>
            </w:pPr>
          </w:p>
          <w:p w:rsidR="008524DA" w:rsidRPr="00A14CBC" w:rsidRDefault="004130F3" w:rsidP="001629CF">
            <w:pPr>
              <w:widowControl/>
              <w:spacing w:before="120"/>
            </w:pPr>
            <w:r>
              <w:t xml:space="preserve">With partial beam correspondence: </w:t>
            </w:r>
          </w:p>
          <w:p w:rsidR="002856A0" w:rsidRPr="00A14CBC" w:rsidRDefault="004130F3">
            <w:pPr>
              <w:pStyle w:val="ListParagraph"/>
              <w:numPr>
                <w:ilvl w:val="0"/>
                <w:numId w:val="16"/>
              </w:numPr>
              <w:spacing w:before="120"/>
              <w:ind w:left="247" w:hanging="180"/>
              <w:rPr>
                <w:rFonts w:ascii="Times New Roman" w:hAnsi="Times New Roman" w:cs="Times New Roman"/>
              </w:rPr>
            </w:pPr>
            <w:r>
              <w:rPr>
                <w:rFonts w:ascii="Times New Roman" w:hAnsi="Times New Roman" w:cs="Times New Roman"/>
              </w:rPr>
              <w:t>64/14 = 5 for format A0;</w:t>
            </w:r>
          </w:p>
          <w:p w:rsidR="002856A0" w:rsidRPr="00A14CBC" w:rsidRDefault="00036007">
            <w:pPr>
              <w:pStyle w:val="ListParagraph"/>
              <w:numPr>
                <w:ilvl w:val="0"/>
                <w:numId w:val="16"/>
              </w:numPr>
              <w:spacing w:before="120"/>
              <w:ind w:left="247" w:hanging="180"/>
              <w:rPr>
                <w:rFonts w:ascii="Times New Roman" w:hAnsi="Times New Roman" w:cs="Times New Roman"/>
              </w:rPr>
            </w:pPr>
            <w:r w:rsidRPr="00A14CBC">
              <w:rPr>
                <w:rFonts w:ascii="Times New Roman" w:hAnsi="Times New Roman" w:cs="Times New Roman"/>
              </w:rPr>
              <w:t>64/9 = 8 for format C0;</w:t>
            </w:r>
          </w:p>
          <w:p w:rsidR="002856A0" w:rsidRPr="00A14CBC" w:rsidRDefault="00036007">
            <w:pPr>
              <w:pStyle w:val="ListParagraph"/>
              <w:numPr>
                <w:ilvl w:val="0"/>
                <w:numId w:val="16"/>
              </w:numPr>
              <w:spacing w:before="120"/>
              <w:ind w:left="247" w:hanging="180"/>
              <w:rPr>
                <w:rFonts w:ascii="Times New Roman" w:hAnsi="Times New Roman" w:cs="Times New Roman"/>
              </w:rPr>
            </w:pPr>
            <w:r w:rsidRPr="00A14CBC">
              <w:rPr>
                <w:rFonts w:ascii="Times New Roman" w:hAnsi="Times New Roman" w:cs="Times New Roman"/>
              </w:rPr>
              <w:t xml:space="preserve">64/7 = 10 for format A1/B1 </w:t>
            </w:r>
          </w:p>
          <w:p w:rsidR="002856A0" w:rsidRPr="00A14CBC" w:rsidRDefault="00036007">
            <w:pPr>
              <w:pStyle w:val="ListParagraph"/>
              <w:numPr>
                <w:ilvl w:val="0"/>
                <w:numId w:val="16"/>
              </w:numPr>
              <w:spacing w:before="120"/>
              <w:ind w:left="247" w:hanging="180"/>
              <w:rPr>
                <w:rFonts w:ascii="Times New Roman" w:hAnsi="Times New Roman" w:cs="Times New Roman"/>
              </w:rPr>
            </w:pPr>
            <w:r w:rsidRPr="00A14CBC">
              <w:rPr>
                <w:rFonts w:ascii="Times New Roman" w:hAnsi="Times New Roman" w:cs="Times New Roman"/>
              </w:rPr>
              <w:t>64/3 = 22 for format A2/B2/C2</w:t>
            </w:r>
          </w:p>
          <w:p w:rsidR="002856A0" w:rsidRPr="00A14CBC" w:rsidRDefault="00036007">
            <w:pPr>
              <w:pStyle w:val="ListParagraph"/>
              <w:numPr>
                <w:ilvl w:val="0"/>
                <w:numId w:val="16"/>
              </w:numPr>
              <w:spacing w:before="120"/>
              <w:ind w:left="247" w:hanging="180"/>
              <w:rPr>
                <w:rFonts w:ascii="Times New Roman" w:hAnsi="Times New Roman" w:cs="Times New Roman"/>
              </w:rPr>
            </w:pPr>
            <w:r w:rsidRPr="00A14CBC">
              <w:rPr>
                <w:rFonts w:ascii="Times New Roman" w:hAnsi="Times New Roman" w:cs="Times New Roman"/>
              </w:rPr>
              <w:t>64/2 = 32 for format A3/B3</w:t>
            </w:r>
          </w:p>
          <w:p w:rsidR="002856A0" w:rsidRPr="00A14CBC" w:rsidRDefault="00036007">
            <w:pPr>
              <w:pStyle w:val="ListParagraph"/>
              <w:numPr>
                <w:ilvl w:val="0"/>
                <w:numId w:val="16"/>
              </w:numPr>
              <w:spacing w:before="120"/>
              <w:ind w:left="247" w:hanging="180"/>
              <w:rPr>
                <w:rFonts w:ascii="Times New Roman" w:hAnsi="Times New Roman" w:cs="Times New Roman"/>
              </w:rPr>
            </w:pPr>
            <w:r w:rsidRPr="00A14CBC">
              <w:rPr>
                <w:rFonts w:ascii="Times New Roman" w:hAnsi="Times New Roman" w:cs="Times New Roman"/>
              </w:rPr>
              <w:t>64 for format B4</w:t>
            </w:r>
          </w:p>
          <w:p w:rsidR="008524DA" w:rsidRPr="00A14CBC" w:rsidRDefault="008524DA" w:rsidP="001629CF">
            <w:pPr>
              <w:widowControl/>
              <w:spacing w:before="120"/>
            </w:pPr>
          </w:p>
          <w:p w:rsidR="008524DA" w:rsidRPr="00A14CBC" w:rsidRDefault="004130F3" w:rsidP="001629CF">
            <w:pPr>
              <w:widowControl/>
              <w:spacing w:before="120"/>
            </w:pPr>
            <w:r>
              <w:t>With no beam correspondence:</w:t>
            </w:r>
          </w:p>
          <w:p w:rsidR="002856A0" w:rsidRPr="00A14CBC" w:rsidRDefault="004130F3">
            <w:pPr>
              <w:pStyle w:val="ListParagraph"/>
              <w:numPr>
                <w:ilvl w:val="0"/>
                <w:numId w:val="17"/>
              </w:numPr>
              <w:spacing w:before="120"/>
              <w:ind w:left="247" w:hanging="180"/>
              <w:rPr>
                <w:rFonts w:ascii="Times New Roman" w:hAnsi="Times New Roman" w:cs="Times New Roman"/>
              </w:rPr>
            </w:pPr>
            <w:r>
              <w:rPr>
                <w:rFonts w:ascii="Times New Roman" w:hAnsi="Times New Roman" w:cs="Times New Roman"/>
              </w:rPr>
              <w:t>512/14 = 37 for format A0;</w:t>
            </w:r>
          </w:p>
          <w:p w:rsidR="002856A0" w:rsidRPr="00A14CBC" w:rsidRDefault="008524DA">
            <w:pPr>
              <w:pStyle w:val="ListParagraph"/>
              <w:numPr>
                <w:ilvl w:val="0"/>
                <w:numId w:val="17"/>
              </w:numPr>
              <w:spacing w:before="120"/>
              <w:ind w:left="247" w:hanging="180"/>
              <w:rPr>
                <w:rFonts w:ascii="Times New Roman" w:hAnsi="Times New Roman" w:cs="Times New Roman"/>
              </w:rPr>
            </w:pPr>
            <w:r w:rsidRPr="00A14CBC">
              <w:rPr>
                <w:rFonts w:ascii="Times New Roman" w:hAnsi="Times New Roman" w:cs="Times New Roman"/>
              </w:rPr>
              <w:t>512/9 = 57 for format C0</w:t>
            </w:r>
          </w:p>
          <w:p w:rsidR="002856A0" w:rsidRPr="00A14CBC" w:rsidRDefault="008524DA">
            <w:pPr>
              <w:pStyle w:val="ListParagraph"/>
              <w:numPr>
                <w:ilvl w:val="0"/>
                <w:numId w:val="17"/>
              </w:numPr>
              <w:spacing w:before="120"/>
              <w:ind w:left="247" w:hanging="180"/>
              <w:rPr>
                <w:rFonts w:ascii="Times New Roman" w:hAnsi="Times New Roman" w:cs="Times New Roman"/>
              </w:rPr>
            </w:pPr>
            <w:r w:rsidRPr="00A14CBC">
              <w:rPr>
                <w:rFonts w:ascii="Times New Roman" w:hAnsi="Times New Roman" w:cs="Times New Roman"/>
              </w:rPr>
              <w:t>512/7 = 74 for format A1/B1</w:t>
            </w:r>
          </w:p>
          <w:p w:rsidR="002856A0" w:rsidRPr="00A14CBC" w:rsidRDefault="00036007">
            <w:pPr>
              <w:pStyle w:val="ListParagraph"/>
              <w:numPr>
                <w:ilvl w:val="0"/>
                <w:numId w:val="17"/>
              </w:numPr>
              <w:spacing w:before="120"/>
              <w:ind w:left="247" w:hanging="180"/>
              <w:rPr>
                <w:rFonts w:ascii="Times New Roman" w:hAnsi="Times New Roman" w:cs="Times New Roman"/>
              </w:rPr>
            </w:pPr>
            <w:r w:rsidRPr="00A14CBC">
              <w:rPr>
                <w:rFonts w:ascii="Times New Roman" w:hAnsi="Times New Roman" w:cs="Times New Roman"/>
              </w:rPr>
              <w:t xml:space="preserve">512/3 = 171 for format </w:t>
            </w:r>
            <w:r w:rsidR="004130F3">
              <w:rPr>
                <w:rFonts w:ascii="Times New Roman" w:hAnsi="Times New Roman" w:cs="Times New Roman"/>
              </w:rPr>
              <w:t>A2/B2/C2</w:t>
            </w:r>
          </w:p>
          <w:p w:rsidR="008524DA" w:rsidRPr="00A14CBC" w:rsidRDefault="00036007" w:rsidP="008524DA">
            <w:pPr>
              <w:pStyle w:val="ListParagraph"/>
              <w:numPr>
                <w:ilvl w:val="0"/>
                <w:numId w:val="17"/>
              </w:numPr>
              <w:spacing w:before="120"/>
              <w:ind w:left="247" w:hanging="180"/>
              <w:rPr>
                <w:rFonts w:ascii="Times New Roman" w:hAnsi="Times New Roman" w:cs="Times New Roman"/>
              </w:rPr>
            </w:pPr>
            <w:r w:rsidRPr="00A14CBC">
              <w:rPr>
                <w:rFonts w:ascii="Times New Roman" w:hAnsi="Times New Roman" w:cs="Times New Roman"/>
              </w:rPr>
              <w:t xml:space="preserve">512/2 = 256 for format </w:t>
            </w:r>
            <w:r w:rsidR="008524DA" w:rsidRPr="00A14CBC">
              <w:rPr>
                <w:rFonts w:ascii="Times New Roman" w:hAnsi="Times New Roman" w:cs="Times New Roman"/>
              </w:rPr>
              <w:t>A3/B3</w:t>
            </w:r>
          </w:p>
          <w:p w:rsidR="002856A0" w:rsidRPr="00A14CBC" w:rsidRDefault="004130F3">
            <w:pPr>
              <w:pStyle w:val="ListParagraph"/>
              <w:numPr>
                <w:ilvl w:val="0"/>
                <w:numId w:val="17"/>
              </w:numPr>
              <w:spacing w:before="120"/>
              <w:ind w:left="247" w:hanging="180"/>
              <w:rPr>
                <w:rFonts w:ascii="Times New Roman" w:hAnsi="Times New Roman" w:cs="Times New Roman"/>
              </w:rPr>
            </w:pPr>
            <w:r>
              <w:rPr>
                <w:rFonts w:ascii="Times New Roman" w:hAnsi="Times New Roman" w:cs="Times New Roman"/>
              </w:rPr>
              <w:lastRenderedPageBreak/>
              <w:t>512 for format B4</w:t>
            </w:r>
          </w:p>
          <w:p w:rsidR="00075B52" w:rsidRPr="00A14CBC" w:rsidRDefault="00075B52" w:rsidP="001629CF">
            <w:pPr>
              <w:widowControl/>
              <w:spacing w:before="120"/>
            </w:pPr>
          </w:p>
        </w:tc>
        <w:tc>
          <w:tcPr>
            <w:tcW w:w="2945" w:type="dxa"/>
          </w:tcPr>
          <w:p w:rsidR="00075B52" w:rsidRPr="00A14CBC" w:rsidRDefault="004130F3" w:rsidP="001629CF">
            <w:pPr>
              <w:widowControl/>
              <w:spacing w:before="120"/>
            </w:pPr>
            <w:r>
              <w:lastRenderedPageBreak/>
              <w:t xml:space="preserve"> For format A0, one slot of 0.25 ms can accommodate 14 TX-RX beam pair combinations;</w:t>
            </w:r>
          </w:p>
          <w:p w:rsidR="00841DAC" w:rsidRPr="00A14CBC" w:rsidRDefault="004130F3" w:rsidP="001629CF">
            <w:pPr>
              <w:widowControl/>
              <w:spacing w:before="120"/>
            </w:pPr>
            <w:r>
              <w:t>For format C0, one slot of 0.25 ms can accommodate 9 TX-RX beam pair combinations;</w:t>
            </w:r>
          </w:p>
          <w:p w:rsidR="00841DAC" w:rsidRPr="00A14CBC" w:rsidRDefault="004130F3" w:rsidP="001629CF">
            <w:pPr>
              <w:widowControl/>
              <w:spacing w:before="120"/>
            </w:pPr>
            <w:r>
              <w:t>For format A1/B1, one slot of 0.25 ms can accommodate 7 TX-RX beam pair combinations;</w:t>
            </w:r>
          </w:p>
          <w:p w:rsidR="00841DAC" w:rsidRPr="00A14CBC" w:rsidRDefault="004130F3" w:rsidP="001629CF">
            <w:pPr>
              <w:widowControl/>
              <w:spacing w:before="120"/>
            </w:pPr>
            <w:r>
              <w:t>For format A2/B2/C2, one slot of 0.25 ms can accommodate 3 TX-RX beam pair combinations;</w:t>
            </w:r>
          </w:p>
          <w:p w:rsidR="00841DAC" w:rsidRPr="00A14CBC" w:rsidRDefault="004130F3" w:rsidP="001629CF">
            <w:pPr>
              <w:widowControl/>
              <w:spacing w:before="120"/>
            </w:pPr>
            <w:r>
              <w:t>For format A3/B3, one slot of 0.25 ms can accommodate 2 TX-RX beam pair combinations;</w:t>
            </w:r>
          </w:p>
          <w:p w:rsidR="002856A0" w:rsidRPr="00A14CBC" w:rsidRDefault="004130F3">
            <w:pPr>
              <w:widowControl/>
              <w:spacing w:before="120"/>
            </w:pPr>
            <w:r>
              <w:t xml:space="preserve">For format B4, one slot of 0.25 ms can accommodate 1 </w:t>
            </w:r>
            <w:r>
              <w:lastRenderedPageBreak/>
              <w:t>TX-RX beam pair.</w:t>
            </w:r>
          </w:p>
        </w:tc>
      </w:tr>
      <w:tr w:rsidR="00075B52" w:rsidRPr="00A14CBC" w:rsidTr="008524DA">
        <w:tc>
          <w:tcPr>
            <w:tcW w:w="3173" w:type="dxa"/>
          </w:tcPr>
          <w:p w:rsidR="00075B52" w:rsidRPr="00A14CBC" w:rsidRDefault="004130F3" w:rsidP="001629CF">
            <w:pPr>
              <w:widowControl/>
              <w:spacing w:before="120"/>
            </w:pPr>
            <w:r>
              <w:lastRenderedPageBreak/>
              <w:t>RACH functionality and load / UE</w:t>
            </w:r>
          </w:p>
        </w:tc>
        <w:tc>
          <w:tcPr>
            <w:tcW w:w="3415" w:type="dxa"/>
          </w:tcPr>
          <w:p w:rsidR="00075B52" w:rsidRPr="00A14CBC" w:rsidRDefault="004130F3" w:rsidP="001629CF">
            <w:pPr>
              <w:widowControl/>
              <w:spacing w:before="120"/>
            </w:pPr>
            <w:r>
              <w:t>Initial access: 1 every 10 min</w:t>
            </w:r>
          </w:p>
          <w:p w:rsidR="00075B52" w:rsidRPr="00A14CBC" w:rsidRDefault="004130F3" w:rsidP="001629CF">
            <w:pPr>
              <w:widowControl/>
              <w:spacing w:before="120"/>
            </w:pPr>
            <w:r>
              <w:t>Handover: 1 every 40 s</w:t>
            </w:r>
          </w:p>
          <w:p w:rsidR="00075B52" w:rsidRPr="00A14CBC" w:rsidRDefault="004130F3" w:rsidP="001629CF">
            <w:pPr>
              <w:widowControl/>
              <w:spacing w:before="120"/>
            </w:pPr>
            <w:r>
              <w:t>Paging: 1 every 10 min</w:t>
            </w:r>
          </w:p>
          <w:p w:rsidR="00075B52" w:rsidRPr="00A14CBC" w:rsidRDefault="004130F3" w:rsidP="001629CF">
            <w:pPr>
              <w:widowControl/>
              <w:spacing w:before="120"/>
            </w:pPr>
            <w:r>
              <w:t>Other SI: 1every 10 min</w:t>
            </w:r>
          </w:p>
          <w:p w:rsidR="00075B52" w:rsidRPr="00A14CBC" w:rsidRDefault="004130F3" w:rsidP="00C067FA">
            <w:pPr>
              <w:widowControl/>
              <w:spacing w:before="120"/>
            </w:pPr>
            <w:r>
              <w:t>Total load: 1.8 PRACH procedure/UE/min</w:t>
            </w:r>
          </w:p>
        </w:tc>
        <w:tc>
          <w:tcPr>
            <w:tcW w:w="2945" w:type="dxa"/>
          </w:tcPr>
          <w:p w:rsidR="002856A0" w:rsidRPr="00A14CBC" w:rsidRDefault="004130F3">
            <w:pPr>
              <w:widowControl/>
              <w:spacing w:before="120"/>
            </w:pPr>
            <w:r>
              <w:t>For handover we assume 3 km/h and the UE needs to make one handover every 40 s.</w:t>
            </w:r>
          </w:p>
        </w:tc>
      </w:tr>
    </w:tbl>
    <w:p w:rsidR="00075B52" w:rsidRPr="00A14CBC" w:rsidRDefault="00075B52" w:rsidP="00075B52"/>
    <w:p w:rsidR="00075B52" w:rsidRPr="00A14CBC" w:rsidRDefault="004130F3" w:rsidP="00075B52">
      <w:r>
        <w:t>Based on the above assumptions we can make the following calculations:</w:t>
      </w:r>
    </w:p>
    <w:p w:rsidR="00075B52" w:rsidRPr="00A14CBC" w:rsidRDefault="00075B52" w:rsidP="00075B52"/>
    <w:p w:rsidR="00075B52" w:rsidRPr="00A14CBC" w:rsidRDefault="004130F3" w:rsidP="00075B52">
      <w:pPr>
        <w:rPr>
          <w:u w:val="single"/>
        </w:rPr>
      </w:pPr>
      <w:r>
        <w:rPr>
          <w:u w:val="single"/>
        </w:rPr>
        <w:t>Average number of UEs per cell:</w:t>
      </w:r>
    </w:p>
    <w:p w:rsidR="00560CEE"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1000000 UEs/km</w:t>
      </w:r>
      <w:r>
        <w:rPr>
          <w:rFonts w:ascii="Times New Roman" w:hAnsi="Times New Roman" w:cs="Times New Roman"/>
          <w:vertAlign w:val="superscript"/>
        </w:rPr>
        <w:t>2</w:t>
      </w:r>
    </w:p>
    <w:p w:rsidR="00824E51"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3*</w:t>
      </w:r>
      <w:proofErr w:type="spellStart"/>
      <w:r>
        <w:rPr>
          <w:rFonts w:ascii="Times New Roman" w:hAnsi="Times New Roman" w:cs="Times New Roman"/>
        </w:rPr>
        <w:t>sqrt</w:t>
      </w:r>
      <w:proofErr w:type="spellEnd"/>
      <w:r>
        <w:rPr>
          <w:rFonts w:ascii="Times New Roman" w:hAnsi="Times New Roman" w:cs="Times New Roman"/>
        </w:rPr>
        <w:t>(3)*0.05^2/2 km</w:t>
      </w:r>
      <w:r>
        <w:rPr>
          <w:rFonts w:ascii="Times New Roman" w:hAnsi="Times New Roman" w:cs="Times New Roman"/>
          <w:vertAlign w:val="superscript"/>
        </w:rPr>
        <w:t>2</w:t>
      </w:r>
      <w:r>
        <w:rPr>
          <w:rFonts w:ascii="Times New Roman" w:hAnsi="Times New Roman" w:cs="Times New Roman"/>
        </w:rPr>
        <w:t xml:space="preserve">/cell based on 50 m hexagonal cell radius </w:t>
      </w:r>
    </w:p>
    <w:p w:rsidR="002856A0"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Combining above factors, the average number of UEs per cell is 6495 = 1000000 * 3*</w:t>
      </w:r>
      <w:proofErr w:type="spellStart"/>
      <w:r>
        <w:rPr>
          <w:rFonts w:ascii="Times New Roman" w:hAnsi="Times New Roman" w:cs="Times New Roman"/>
        </w:rPr>
        <w:t>sqrt</w:t>
      </w:r>
      <w:proofErr w:type="spellEnd"/>
      <w:r>
        <w:rPr>
          <w:rFonts w:ascii="Times New Roman" w:hAnsi="Times New Roman" w:cs="Times New Roman"/>
        </w:rPr>
        <w:t>(3)*0.05^2/2  UEs/cell</w:t>
      </w:r>
    </w:p>
    <w:p w:rsidR="00075B52" w:rsidRPr="00A14CBC" w:rsidRDefault="004130F3" w:rsidP="00075B52">
      <w:pPr>
        <w:spacing w:before="120"/>
        <w:rPr>
          <w:u w:val="single"/>
        </w:rPr>
      </w:pPr>
      <w:r>
        <w:rPr>
          <w:u w:val="single"/>
        </w:rPr>
        <w:t>Average number of PRACH transmission attempts per UE per second</w:t>
      </w:r>
    </w:p>
    <w:p w:rsidR="005671ED"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1.8 PRACH procedure/UE/min = 0.03 PRACH procedure/UE/s</w:t>
      </w:r>
    </w:p>
    <w:p w:rsidR="005671ED"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1.5 PRACH transmission rounds per PRACH procedure</w:t>
      </w:r>
    </w:p>
    <w:p w:rsidR="00075B52"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The average number of PRACH transmission attempts/PRACH transmission round</w:t>
      </w:r>
    </w:p>
    <w:p w:rsidR="001629CF"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A0: 11  = 0.5*1 + 0.25*5 + 0.25*37</w:t>
      </w:r>
    </w:p>
    <w:p w:rsidR="005671ED"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C0: 16.75  = 0.5*1 + 0.25*8 + 0.25*57</w:t>
      </w:r>
    </w:p>
    <w:p w:rsidR="005671ED"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A1/B1: 21.5  = 0.5*1 + 0.25*10 + 0.25*74</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A2/B2/C2: 48.75  = 0.5*1 + 0.25*22 + 0.25*171</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A3/B3: 72.5  = 0.5*1 + 0.25*32 + 0.25*256</w:t>
      </w:r>
    </w:p>
    <w:p w:rsidR="002856A0"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B4: 144.5  = 0.5*1 + 0.25*64 + 0.25*512</w:t>
      </w:r>
    </w:p>
    <w:p w:rsidR="002856A0" w:rsidRPr="00A14CBC"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 xml:space="preserve">Combining the above factors, the average number of PRACH transmission </w:t>
      </w:r>
      <w:proofErr w:type="spellStart"/>
      <w:r>
        <w:rPr>
          <w:rFonts w:ascii="Times New Roman" w:hAnsi="Times New Roman" w:cs="Times New Roman"/>
        </w:rPr>
        <w:t>attemps</w:t>
      </w:r>
      <w:proofErr w:type="spellEnd"/>
      <w:r>
        <w:rPr>
          <w:rFonts w:ascii="Times New Roman" w:hAnsi="Times New Roman" w:cs="Times New Roman"/>
        </w:rPr>
        <w:t xml:space="preserve"> per UE per second is calculated as below</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A0: 0.495  = 0.03*1.5*11</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C0: 0.7537  = 0.03*1.5*16.75</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A1/B1: 0.9675  = 0.03*1.5*21.5</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A2/B2/C2: 2.1938  = 0.03*1.5*48.75</w:t>
      </w:r>
    </w:p>
    <w:p w:rsidR="00165496"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A3/B3: 3.2625  = 0.03*1.5*72.5</w:t>
      </w:r>
    </w:p>
    <w:p w:rsidR="002856A0" w:rsidRPr="00A14CBC"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B4: 6.5025  = 0.03*1.5*144.5</w:t>
      </w:r>
    </w:p>
    <w:p w:rsidR="002856A0" w:rsidRPr="00A14CBC" w:rsidRDefault="004130F3">
      <w:pPr>
        <w:spacing w:before="120"/>
        <w:rPr>
          <w:u w:val="single"/>
        </w:rPr>
      </w:pPr>
      <w:r>
        <w:rPr>
          <w:u w:val="single"/>
          <w:lang w:val="en-US" w:eastAsia="zh-CN"/>
        </w:rPr>
        <w:t xml:space="preserve">Average </w:t>
      </w:r>
      <w:r>
        <w:rPr>
          <w:u w:val="single"/>
        </w:rPr>
        <w:t>number of PRACH transmission attempts per cell per second</w:t>
      </w:r>
    </w:p>
    <w:p w:rsidR="00867217"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 xml:space="preserve">6495 UEs/cell </w:t>
      </w:r>
    </w:p>
    <w:p w:rsidR="00867217"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Average number of PRACH transmission attempts per UE per second</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lastRenderedPageBreak/>
        <w:t>For format A0: 0.495  = 0.03*1.5*11</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C0: 0.7537  = 0.03*1.5*16.75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A1/B1: 0.9675  = 0.03*1.5*21.5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A2/B2/C2: 2.1938  = 0.03*1.5*48.75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A3/B3: 3.2625  = 0.03*1.5*72.5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B4: 6.5025  = 0.03*1.5*144.5</w:t>
      </w:r>
    </w:p>
    <w:p w:rsidR="00867217" w:rsidRDefault="004130F3" w:rsidP="00975E28">
      <w:pPr>
        <w:pStyle w:val="ListParagraph"/>
        <w:widowControl w:val="0"/>
        <w:numPr>
          <w:ilvl w:val="0"/>
          <w:numId w:val="15"/>
        </w:numPr>
        <w:snapToGrid/>
        <w:spacing w:beforeLines="50"/>
        <w:jc w:val="both"/>
        <w:rPr>
          <w:rFonts w:ascii="Times New Roman" w:hAnsi="Times New Roman" w:cs="Times New Roman"/>
        </w:rPr>
      </w:pPr>
      <w:r>
        <w:rPr>
          <w:rFonts w:ascii="Times New Roman" w:hAnsi="Times New Roman" w:cs="Times New Roman"/>
        </w:rPr>
        <w:t>Combining above factors, the average number of PRACH transmission attempts per cell per second is calculated as follows.</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A0: 3215  = 6495*0.495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C0: 4896  = 6495*0.7537</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A1/B1: 6284  = 6495*0.9675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A2/B2/C2: 14249  = 6495*2.1938</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A3/B3: 21190  = 6495*3.2625</w:t>
      </w:r>
    </w:p>
    <w:p w:rsidR="00867217" w:rsidRDefault="004130F3" w:rsidP="00975E28">
      <w:pPr>
        <w:pStyle w:val="ListParagraph"/>
        <w:widowControl w:val="0"/>
        <w:numPr>
          <w:ilvl w:val="1"/>
          <w:numId w:val="15"/>
        </w:numPr>
        <w:snapToGrid/>
        <w:spacing w:beforeLines="50"/>
        <w:jc w:val="both"/>
        <w:rPr>
          <w:rFonts w:ascii="Times New Roman" w:hAnsi="Times New Roman" w:cs="Times New Roman"/>
        </w:rPr>
      </w:pPr>
      <w:r>
        <w:rPr>
          <w:rFonts w:ascii="Times New Roman" w:hAnsi="Times New Roman" w:cs="Times New Roman"/>
        </w:rPr>
        <w:t>For format B4: 42234  = 6495*6.5025</w:t>
      </w:r>
    </w:p>
    <w:p w:rsidR="00075B52" w:rsidRPr="00A14CBC" w:rsidRDefault="00075B52" w:rsidP="00075B52">
      <w:pPr>
        <w:autoSpaceDE/>
        <w:autoSpaceDN/>
        <w:adjustRightInd/>
      </w:pPr>
    </w:p>
    <w:p w:rsidR="00075B52" w:rsidRPr="00A14CBC" w:rsidRDefault="004130F3" w:rsidP="00FB59BE">
      <w:pPr>
        <w:pStyle w:val="Heading1"/>
        <w:keepNext/>
        <w:widowControl/>
        <w:numPr>
          <w:ilvl w:val="1"/>
          <w:numId w:val="18"/>
        </w:numPr>
        <w:snapToGrid w:val="0"/>
        <w:spacing w:before="120"/>
        <w:rPr>
          <w:sz w:val="24"/>
          <w:szCs w:val="22"/>
        </w:rPr>
      </w:pPr>
      <w:r>
        <w:rPr>
          <w:sz w:val="24"/>
          <w:szCs w:val="22"/>
        </w:rPr>
        <w:t xml:space="preserve">: Probability of miss-detection error floor. </w:t>
      </w:r>
    </w:p>
    <w:p w:rsidR="00075B52" w:rsidRPr="00A14CBC" w:rsidRDefault="004130F3" w:rsidP="00075B52">
      <w:pPr>
        <w:rPr>
          <w:kern w:val="2"/>
          <w:lang w:eastAsia="zh-CN"/>
        </w:rPr>
      </w:pPr>
      <w:r>
        <w:rPr>
          <w:kern w:val="2"/>
          <w:lang w:eastAsia="zh-CN"/>
        </w:rPr>
        <w:t xml:space="preserve">Assuming that </w:t>
      </w:r>
      <w:r>
        <w:rPr>
          <w:i/>
          <w:kern w:val="2"/>
          <w:lang w:eastAsia="zh-CN"/>
        </w:rPr>
        <w:t>N</w:t>
      </w:r>
      <w:r>
        <w:rPr>
          <w:i/>
          <w:kern w:val="2"/>
          <w:vertAlign w:val="subscript"/>
          <w:lang w:eastAsia="zh-CN"/>
        </w:rPr>
        <w:t>TA</w:t>
      </w:r>
      <w:r>
        <w:rPr>
          <w:kern w:val="2"/>
          <w:lang w:eastAsia="zh-CN"/>
        </w:rPr>
        <w:t xml:space="preserve"> </w:t>
      </w:r>
      <w:r>
        <w:t xml:space="preserve">PRACH transmission attempts arrive randomly and independently following a Poisson distribution, </w:t>
      </w:r>
      <w:r>
        <w:rPr>
          <w:kern w:val="2"/>
          <w:lang w:eastAsia="zh-CN"/>
        </w:rPr>
        <w:t xml:space="preserve">the corresponding arrival probability is </w:t>
      </w:r>
      <w:r w:rsidR="001E247A" w:rsidRPr="00A14CBC">
        <w:rPr>
          <w:position w:val="-26"/>
        </w:rPr>
        <w:object w:dxaOrig="1640" w:dyaOrig="620">
          <v:shape id="_x0000_i1028" type="#_x0000_t75" style="width:79.45pt;height:33.3pt" o:ole="">
            <v:imagedata r:id="rId18" o:title=""/>
          </v:shape>
          <o:OLEObject Type="Embed" ProgID="Equation.3" ShapeID="_x0000_i1028" DrawAspect="Content" ObjectID="_1572419619" r:id="rId19"/>
        </w:object>
      </w:r>
      <w:r w:rsidR="00075B52" w:rsidRPr="00A14CBC">
        <w:t xml:space="preserve"> where </w:t>
      </w:r>
      <w:r w:rsidR="001E247A" w:rsidRPr="00A14CBC">
        <w:rPr>
          <w:position w:val="-10"/>
        </w:rPr>
        <w:object w:dxaOrig="320" w:dyaOrig="300">
          <v:shape id="_x0000_i1029" type="#_x0000_t75" style="width:14.95pt;height:14.95pt" o:ole="">
            <v:imagedata r:id="rId20" o:title=""/>
          </v:shape>
          <o:OLEObject Type="Embed" ProgID="Equation.3" ShapeID="_x0000_i1029" DrawAspect="Content" ObjectID="_1572419620" r:id="rId21"/>
        </w:object>
      </w:r>
      <w:r w:rsidR="00075B52" w:rsidRPr="00A14CBC">
        <w:t xml:space="preserve"> is the average number of </w:t>
      </w:r>
      <w:r w:rsidR="001E247A" w:rsidRPr="00A14CBC">
        <w:t>PRACH transmis</w:t>
      </w:r>
      <w:r>
        <w:t>sion attempts per second</w:t>
      </w:r>
      <w:r>
        <w:rPr>
          <w:kern w:val="2"/>
          <w:lang w:eastAsia="zh-CN"/>
        </w:rPr>
        <w:t xml:space="preserve">. The higher the total number of PRACH preambles (denoted by </w:t>
      </w:r>
      <w:proofErr w:type="spellStart"/>
      <w:r>
        <w:rPr>
          <w:i/>
          <w:kern w:val="2"/>
          <w:lang w:eastAsia="zh-CN"/>
        </w:rPr>
        <w:t>N</w:t>
      </w:r>
      <w:r>
        <w:rPr>
          <w:i/>
          <w:kern w:val="2"/>
          <w:vertAlign w:val="subscript"/>
          <w:lang w:eastAsia="zh-CN"/>
        </w:rPr>
        <w:t>pre</w:t>
      </w:r>
      <w:proofErr w:type="spellEnd"/>
      <w:r>
        <w:rPr>
          <w:kern w:val="2"/>
          <w:lang w:eastAsia="zh-CN"/>
        </w:rPr>
        <w:t xml:space="preserve">) available, the less collusion will occur and thus the smaller miss detection. This asymptotic limit can be computed analytical as follows: </w:t>
      </w:r>
      <w:r>
        <w:t xml:space="preserve">If there are </w:t>
      </w:r>
      <w:r>
        <w:rPr>
          <w:i/>
        </w:rPr>
        <w:t>N</w:t>
      </w:r>
      <w:r>
        <w:rPr>
          <w:i/>
          <w:vertAlign w:val="subscript"/>
        </w:rPr>
        <w:t>TA</w:t>
      </w:r>
      <w:r>
        <w:t xml:space="preserve"> PRACH transmission attempts among which </w:t>
      </w:r>
      <w:proofErr w:type="spellStart"/>
      <w:r>
        <w:rPr>
          <w:i/>
        </w:rPr>
        <w:t>i</w:t>
      </w:r>
      <w:proofErr w:type="spellEnd"/>
      <w:r>
        <w:t xml:space="preserve"> PRACH transmission attempts select the same PRACH preamble, these </w:t>
      </w:r>
      <w:proofErr w:type="spellStart"/>
      <w:r>
        <w:rPr>
          <w:i/>
        </w:rPr>
        <w:t>i</w:t>
      </w:r>
      <w:proofErr w:type="spellEnd"/>
      <w:r>
        <w:t xml:space="preserve"> PRACH transmission attempts are bounded to collide and at least </w:t>
      </w:r>
      <w:r w:rsidR="001E247A" w:rsidRPr="00A14CBC">
        <w:rPr>
          <w:position w:val="-6"/>
        </w:rPr>
        <w:object w:dxaOrig="380" w:dyaOrig="240">
          <v:shape id="_x0000_i1030" type="#_x0000_t75" style="width:17.65pt;height:12.9pt" o:ole="">
            <v:imagedata r:id="rId22" o:title=""/>
          </v:shape>
          <o:OLEObject Type="Embed" ProgID="Equation.3" ShapeID="_x0000_i1030" DrawAspect="Content" ObjectID="_1572419621" r:id="rId23"/>
        </w:object>
      </w:r>
      <w:r w:rsidR="001E247A" w:rsidRPr="00A14CBC">
        <w:t>PRACH transmission attempts</w:t>
      </w:r>
      <w:r>
        <w:t xml:space="preserve"> will be miss-detected. At </w:t>
      </w:r>
      <w:r>
        <w:rPr>
          <w:kern w:val="2"/>
          <w:lang w:eastAsia="zh-CN"/>
        </w:rPr>
        <w:t>high SNR, the corresponding probability of miss-detection is calculated as</w:t>
      </w:r>
    </w:p>
    <w:p w:rsidR="00075B52" w:rsidRPr="00A14CBC" w:rsidRDefault="001E247A" w:rsidP="00075B52">
      <w:pPr>
        <w:jc w:val="center"/>
      </w:pPr>
      <w:r w:rsidRPr="00A14CBC">
        <w:rPr>
          <w:position w:val="-26"/>
        </w:rPr>
        <w:object w:dxaOrig="7339" w:dyaOrig="639">
          <v:shape id="_x0000_i1031" type="#_x0000_t75" style="width:362.7pt;height:31.9pt" o:ole="">
            <v:imagedata r:id="rId24" o:title=""/>
          </v:shape>
          <o:OLEObject Type="Embed" ProgID="Equation.3" ShapeID="_x0000_i1031" DrawAspect="Content" ObjectID="_1572419622" r:id="rId25"/>
        </w:object>
      </w:r>
    </w:p>
    <w:p w:rsidR="00075B52" w:rsidRPr="00A14CBC" w:rsidRDefault="004130F3" w:rsidP="00075B52">
      <w:r>
        <w:t xml:space="preserve">                                                       </w:t>
      </w:r>
      <w:r w:rsidR="00801610" w:rsidRPr="00A14CBC">
        <w:rPr>
          <w:position w:val="-30"/>
        </w:rPr>
        <w:object w:dxaOrig="2420" w:dyaOrig="700">
          <v:shape id="_x0000_i1032" type="#_x0000_t75" style="width:118.85pt;height:36.7pt" o:ole="">
            <v:imagedata r:id="rId26" o:title=""/>
          </v:shape>
          <o:OLEObject Type="Embed" ProgID="Equation.3" ShapeID="_x0000_i1032" DrawAspect="Content" ObjectID="_1572419623" r:id="rId27"/>
        </w:object>
      </w:r>
      <w:r w:rsidR="00075B52" w:rsidRPr="00A14CBC">
        <w:t xml:space="preserve"> .                                                                 </w:t>
      </w:r>
    </w:p>
    <w:p w:rsidR="00075B52" w:rsidRPr="00A14CBC" w:rsidRDefault="004130F3" w:rsidP="00075B52">
      <w:pPr>
        <w:rPr>
          <w:kern w:val="2"/>
          <w:lang w:eastAsia="zh-CN"/>
        </w:rPr>
      </w:pPr>
      <w:r>
        <w:t xml:space="preserve">Then further considering the PRACH transmission attempt arrival distribution, the final </w:t>
      </w:r>
      <w:r>
        <w:rPr>
          <w:kern w:val="2"/>
          <w:lang w:eastAsia="zh-CN"/>
        </w:rPr>
        <w:t>expression is obtained after averaging as</w:t>
      </w:r>
    </w:p>
    <w:p w:rsidR="00075B52" w:rsidRDefault="00480F6D" w:rsidP="00075B52">
      <w:pPr>
        <w:jc w:val="center"/>
      </w:pPr>
      <w:r w:rsidRPr="00A14CBC">
        <w:rPr>
          <w:position w:val="-54"/>
        </w:rPr>
        <w:object w:dxaOrig="3680" w:dyaOrig="1180">
          <v:shape id="_x0000_i1033" type="#_x0000_t75" style="width:185.45pt;height:61.8pt" o:ole="">
            <v:imagedata r:id="rId28" o:title=""/>
          </v:shape>
          <o:OLEObject Type="Embed" ProgID="Equation.3" ShapeID="_x0000_i1033" DrawAspect="Content" ObjectID="_1572419624" r:id="rId29"/>
        </w:object>
      </w:r>
      <w:r w:rsidR="00075B52" w:rsidRPr="00A14CBC">
        <w:t>.</w:t>
      </w:r>
    </w:p>
    <w:p w:rsidR="00A44ED9" w:rsidRPr="00266B89" w:rsidRDefault="00A44ED9" w:rsidP="00325EC6">
      <w:pPr>
        <w:jc w:val="left"/>
        <w:rPr>
          <w:lang w:eastAsia="zh-CN"/>
        </w:rPr>
      </w:pPr>
    </w:p>
    <w:p w:rsidR="009915C2" w:rsidRDefault="009915C2" w:rsidP="00075B52">
      <w:pPr>
        <w:jc w:val="center"/>
      </w:pPr>
    </w:p>
    <w:p w:rsidR="001E54F2" w:rsidRDefault="001E54F2" w:rsidP="00075B52">
      <w:pPr>
        <w:jc w:val="center"/>
      </w:pPr>
    </w:p>
    <w:p w:rsidR="001E54F2" w:rsidRPr="00A14CBC" w:rsidRDefault="001E54F2" w:rsidP="00075B52">
      <w:pPr>
        <w:jc w:val="center"/>
      </w:pPr>
    </w:p>
    <w:p w:rsidR="00FB59BE" w:rsidRPr="00A14CBC" w:rsidRDefault="004130F3" w:rsidP="00FB59BE">
      <w:pPr>
        <w:pStyle w:val="Heading1"/>
        <w:keepNext/>
        <w:widowControl/>
        <w:numPr>
          <w:ilvl w:val="1"/>
          <w:numId w:val="18"/>
        </w:numPr>
        <w:snapToGrid w:val="0"/>
        <w:spacing w:before="120"/>
        <w:rPr>
          <w:sz w:val="24"/>
          <w:szCs w:val="22"/>
        </w:rPr>
      </w:pPr>
      <w:r>
        <w:rPr>
          <w:sz w:val="24"/>
          <w:szCs w:val="22"/>
        </w:rPr>
        <w:lastRenderedPageBreak/>
        <w:t>Random access configuration for NR preamble formats with sequence length 839</w:t>
      </w:r>
    </w:p>
    <w:p w:rsidR="00FB59BE" w:rsidRPr="00A14CBC" w:rsidRDefault="00FB59BE" w:rsidP="00FB59BE">
      <w:pPr>
        <w:pStyle w:val="References"/>
        <w:numPr>
          <w:ilvl w:val="0"/>
          <w:numId w:val="0"/>
        </w:numPr>
        <w:rPr>
          <w:sz w:val="22"/>
          <w:szCs w:val="22"/>
          <w:highlight w:val="yellow"/>
          <w:lang w:eastAsia="zh-CN"/>
        </w:rPr>
      </w:pPr>
    </w:p>
    <w:p w:rsidR="00FB59BE" w:rsidRPr="00A14CBC" w:rsidRDefault="004130F3" w:rsidP="00FB59BE">
      <w:pPr>
        <w:pStyle w:val="TH"/>
        <w:rPr>
          <w:rFonts w:ascii="Times New Roman" w:hAnsi="Times New Roman"/>
        </w:rPr>
      </w:pPr>
      <w:bookmarkStart w:id="26" w:name="_Ref493924045"/>
      <w:r w:rsidRPr="004130F3">
        <w:rPr>
          <w:rFonts w:ascii="Times New Roman" w:hAnsi="Times New Roman"/>
        </w:rPr>
        <w:t xml:space="preserve">Table </w:t>
      </w:r>
      <w:bookmarkEnd w:id="26"/>
      <w:r w:rsidRPr="004130F3">
        <w:rPr>
          <w:rFonts w:ascii="Times New Roman" w:hAnsi="Times New Roman"/>
        </w:rPr>
        <w:t>C1 PRACH configuration</w:t>
      </w:r>
      <w:r w:rsidRPr="004130F3">
        <w:rPr>
          <w:rFonts w:ascii="Times New Roman" w:hAnsi="Times New Roman"/>
          <w:lang w:eastAsia="zh-CN"/>
        </w:rPr>
        <w:t xml:space="preserve"> </w:t>
      </w:r>
      <w:r w:rsidRPr="004130F3">
        <w:rPr>
          <w:rFonts w:ascii="Times New Roman" w:hAnsi="Times New Roman"/>
        </w:rPr>
        <w:t>for NR preamble formats with sequence length 839</w:t>
      </w:r>
    </w:p>
    <w:tbl>
      <w:tblPr>
        <w:tblW w:w="0" w:type="auto"/>
        <w:jc w:val="center"/>
        <w:tblLook w:val="01E0"/>
      </w:tblPr>
      <w:tblGrid>
        <w:gridCol w:w="1501"/>
        <w:gridCol w:w="1138"/>
        <w:gridCol w:w="1211"/>
        <w:gridCol w:w="1348"/>
        <w:gridCol w:w="1502"/>
        <w:gridCol w:w="1138"/>
        <w:gridCol w:w="1211"/>
        <w:gridCol w:w="1348"/>
      </w:tblGrid>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eastAsia="MS Mincho" w:hAnsi="Times New Roman"/>
                <w:lang w:eastAsia="ja-JP"/>
              </w:rPr>
            </w:pPr>
            <w:r w:rsidRPr="004130F3">
              <w:rPr>
                <w:rFonts w:ascii="Times New Roman" w:hAnsi="Times New Roman"/>
              </w:rPr>
              <w:t xml:space="preserve">PRACH </w:t>
            </w:r>
            <w:r w:rsidRPr="004130F3">
              <w:rPr>
                <w:rFonts w:ascii="Times New Roman" w:eastAsia="MS Mincho" w:hAnsi="Times New Roman"/>
                <w:lang w:eastAsia="ja-JP"/>
              </w:rPr>
              <w:t>C</w:t>
            </w:r>
            <w:r w:rsidRPr="004130F3">
              <w:rPr>
                <w:rFonts w:ascii="Times New Roman" w:hAnsi="Times New Roman"/>
              </w:rPr>
              <w:t>onfiguration</w:t>
            </w:r>
          </w:p>
          <w:p w:rsidR="00FB59BE" w:rsidRPr="00A14CBC" w:rsidRDefault="004130F3" w:rsidP="00636108">
            <w:pPr>
              <w:pStyle w:val="TAC"/>
              <w:rPr>
                <w:rFonts w:ascii="Times New Roman" w:eastAsia="MS Mincho" w:hAnsi="Times New Roman"/>
                <w:lang w:eastAsia="ja-JP"/>
              </w:rPr>
            </w:pPr>
            <w:r w:rsidRPr="004130F3">
              <w:rPr>
                <w:rFonts w:ascii="Times New Roman" w:eastAsia="MS Mincho" w:hAnsi="Times New Roman"/>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hAnsi="Times New Roman"/>
              </w:rPr>
            </w:pPr>
            <w:r w:rsidRPr="004130F3">
              <w:rPr>
                <w:rFonts w:ascii="Times New Roman" w:hAnsi="Times New Roman"/>
              </w:rPr>
              <w:t>Preamble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hAnsi="Times New Roman"/>
              </w:rPr>
            </w:pPr>
            <w:r w:rsidRPr="004130F3">
              <w:rPr>
                <w:rFonts w:ascii="Times New Roman" w:hAnsi="Times New Roman"/>
              </w:rPr>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FB59BE" w:rsidRPr="00A14CBC" w:rsidRDefault="004130F3" w:rsidP="00636108">
            <w:pPr>
              <w:pStyle w:val="TAC"/>
              <w:rPr>
                <w:rFonts w:ascii="Times New Roman" w:hAnsi="Times New Roman"/>
              </w:rPr>
            </w:pPr>
            <w:proofErr w:type="spellStart"/>
            <w:r w:rsidRPr="004130F3">
              <w:rPr>
                <w:rFonts w:ascii="Times New Roman" w:hAnsi="Times New Roman"/>
              </w:rPr>
              <w:t>Subframe</w:t>
            </w:r>
            <w:proofErr w:type="spellEnd"/>
            <w:r w:rsidRPr="004130F3">
              <w:rPr>
                <w:rFonts w:ascii="Times New Roman" w:hAnsi="Times New Roman"/>
              </w:rPr>
              <w:t xml:space="preserv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eastAsia="MS Mincho" w:hAnsi="Times New Roman"/>
                <w:lang w:eastAsia="ja-JP"/>
              </w:rPr>
            </w:pPr>
            <w:r w:rsidRPr="004130F3">
              <w:rPr>
                <w:rFonts w:ascii="Times New Roman" w:hAnsi="Times New Roman"/>
              </w:rPr>
              <w:t>PRACH Configuration</w:t>
            </w:r>
          </w:p>
          <w:p w:rsidR="00FB59BE" w:rsidRPr="00A14CBC" w:rsidRDefault="004130F3" w:rsidP="00636108">
            <w:pPr>
              <w:pStyle w:val="TAC"/>
              <w:rPr>
                <w:rFonts w:ascii="Times New Roman" w:eastAsia="MS Mincho" w:hAnsi="Times New Roman"/>
                <w:lang w:eastAsia="ja-JP"/>
              </w:rPr>
            </w:pPr>
            <w:r w:rsidRPr="004130F3">
              <w:rPr>
                <w:rFonts w:ascii="Times New Roman" w:eastAsia="MS Mincho" w:hAnsi="Times New Roman"/>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hAnsi="Times New Roman"/>
              </w:rPr>
            </w:pPr>
            <w:r w:rsidRPr="004130F3">
              <w:rPr>
                <w:rFonts w:ascii="Times New Roman" w:hAnsi="Times New Roman"/>
              </w:rPr>
              <w:t>Preamble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hAnsi="Times New Roman"/>
              </w:rPr>
            </w:pPr>
            <w:r w:rsidRPr="004130F3">
              <w:rPr>
                <w:rFonts w:ascii="Times New Roman" w:hAnsi="Times New Roman"/>
              </w:rPr>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B59BE" w:rsidRPr="00A14CBC" w:rsidRDefault="004130F3" w:rsidP="00636108">
            <w:pPr>
              <w:pStyle w:val="TAC"/>
              <w:rPr>
                <w:rFonts w:ascii="Times New Roman" w:hAnsi="Times New Roman"/>
              </w:rPr>
            </w:pPr>
            <w:proofErr w:type="spellStart"/>
            <w:r w:rsidRPr="004130F3">
              <w:rPr>
                <w:rFonts w:ascii="Times New Roman" w:hAnsi="Times New Roman"/>
              </w:rPr>
              <w:t>Subframe</w:t>
            </w:r>
            <w:proofErr w:type="spellEnd"/>
            <w:r w:rsidRPr="004130F3">
              <w:rPr>
                <w:rFonts w:ascii="Times New Roman" w:hAnsi="Times New Roman"/>
              </w:rPr>
              <w:t xml:space="preserve"> number</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2, 7</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5905ED">
            <w:pPr>
              <w:pStyle w:val="TAC"/>
              <w:rPr>
                <w:rFonts w:ascii="Times New Roman" w:hAnsi="Times New Roman"/>
              </w:rPr>
            </w:pPr>
            <w:r w:rsidRPr="004130F3">
              <w:rPr>
                <w:rFonts w:ascii="Times New Roman" w:hAnsi="Times New Roman"/>
                <w:lang w:eastAsia="zh-CN"/>
              </w:rPr>
              <w:t xml:space="preserve">0, 1, 2, 3, 4, </w:t>
            </w:r>
            <w:r w:rsidR="005905ED">
              <w:rPr>
                <w:rFonts w:ascii="Times New Roman" w:hAnsi="Times New Roman"/>
                <w:lang w:eastAsia="zh-CN"/>
              </w:rPr>
              <w:t xml:space="preserve">5, </w:t>
            </w:r>
            <w:r w:rsidRPr="004130F3">
              <w:rPr>
                <w:rFonts w:ascii="Times New Roman" w:hAnsi="Times New Roman"/>
                <w:lang w:eastAsia="zh-CN"/>
              </w:rPr>
              <w:t>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N/A</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59BE" w:rsidRPr="00A14CBC" w:rsidRDefault="004130F3" w:rsidP="00636108">
            <w:pPr>
              <w:pStyle w:val="TAC"/>
              <w:rPr>
                <w:rFonts w:ascii="Times New Roman" w:hAnsi="Times New Roman"/>
              </w:rPr>
            </w:pPr>
            <w:r w:rsidRPr="004130F3">
              <w:rPr>
                <w:rFonts w:ascii="Times New Roman" w:hAnsi="Times New Roman"/>
              </w:rPr>
              <w:t>9</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1, 6</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1, 6</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2, 7</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1, 4, 7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1, 4, 7</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2, 5, 8</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2, 5, 8</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0, 2, 4, 6, 8</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1, 3, 5, 7, 9</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lang w:eastAsia="ja-JP"/>
              </w:rPr>
            </w:pPr>
            <w:r w:rsidRPr="004130F3">
              <w:rPr>
                <w:rFonts w:ascii="Times New Roman" w:hAnsi="Times New Roman"/>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rPr>
              <w:t>Any</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5905ED">
            <w:pPr>
              <w:pStyle w:val="TAC"/>
              <w:rPr>
                <w:rFonts w:ascii="Times New Roman" w:hAnsi="Times New Roman"/>
              </w:rPr>
            </w:pPr>
            <w:r w:rsidRPr="004130F3">
              <w:rPr>
                <w:rFonts w:ascii="Times New Roman" w:hAnsi="Times New Roman"/>
                <w:lang w:eastAsia="zh-CN"/>
              </w:rPr>
              <w:t xml:space="preserve">0, 1, 2, 3, 4, </w:t>
            </w:r>
            <w:r w:rsidR="005905ED">
              <w:rPr>
                <w:rFonts w:ascii="Times New Roman" w:hAnsi="Times New Roman"/>
                <w:lang w:eastAsia="zh-CN"/>
              </w:rPr>
              <w:t xml:space="preserve">5, </w:t>
            </w:r>
            <w:r w:rsidRPr="004130F3">
              <w:rPr>
                <w:rFonts w:ascii="Times New Roman" w:hAnsi="Times New Roman"/>
                <w:lang w:eastAsia="zh-CN"/>
              </w:rPr>
              <w:t>6, 7, 8, 9</w:t>
            </w:r>
          </w:p>
        </w:tc>
      </w:tr>
      <w:tr w:rsidR="00FB59BE" w:rsidRPr="00A14CBC" w:rsidTr="0063610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lang w:eastAsia="ja-JP"/>
              </w:rPr>
            </w:pPr>
            <w:r w:rsidRPr="004130F3">
              <w:rPr>
                <w:rFonts w:ascii="Times New Roman" w:hAnsi="Times New Roman"/>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sz w:val="15"/>
              </w:rPr>
            </w:pPr>
            <w:r w:rsidRPr="004130F3">
              <w:rPr>
                <w:rFonts w:ascii="Times New Roman" w:hAnsi="Times New Roman"/>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B59BE" w:rsidRPr="00A14CBC" w:rsidRDefault="004130F3" w:rsidP="00636108">
            <w:pPr>
              <w:pStyle w:val="TAC"/>
              <w:rPr>
                <w:rFonts w:ascii="Times New Roman" w:hAnsi="Times New Roman"/>
              </w:rPr>
            </w:pPr>
            <w:r w:rsidRPr="004130F3">
              <w:rPr>
                <w:rFonts w:ascii="Times New Roman" w:hAnsi="Times New Roman"/>
                <w:lang w:eastAsia="zh-CN"/>
              </w:rPr>
              <w:t>9</w:t>
            </w:r>
          </w:p>
        </w:tc>
      </w:tr>
    </w:tbl>
    <w:p w:rsidR="00FB59BE" w:rsidRPr="00A14CBC" w:rsidRDefault="00FB59BE" w:rsidP="00FB59BE">
      <w:pPr>
        <w:pStyle w:val="References"/>
        <w:numPr>
          <w:ilvl w:val="0"/>
          <w:numId w:val="0"/>
        </w:numPr>
        <w:rPr>
          <w:sz w:val="22"/>
          <w:szCs w:val="22"/>
          <w:highlight w:val="yellow"/>
          <w:lang w:eastAsia="zh-CN"/>
        </w:rPr>
      </w:pPr>
    </w:p>
    <w:p w:rsidR="00FB59BE" w:rsidRPr="00A14CBC" w:rsidRDefault="004130F3" w:rsidP="00FB59BE">
      <w:pPr>
        <w:autoSpaceDE/>
        <w:autoSpaceDN/>
        <w:adjustRightInd/>
        <w:spacing w:after="0"/>
        <w:jc w:val="left"/>
        <w:rPr>
          <w:highlight w:val="yellow"/>
          <w:lang w:eastAsia="zh-CN"/>
        </w:rPr>
      </w:pPr>
      <w:r>
        <w:rPr>
          <w:highlight w:val="yellow"/>
          <w:lang w:eastAsia="zh-CN"/>
        </w:rPr>
        <w:br w:type="page"/>
      </w:r>
    </w:p>
    <w:p w:rsidR="00FB59BE" w:rsidRPr="00A14CBC" w:rsidRDefault="004130F3" w:rsidP="00FB59BE">
      <w:pPr>
        <w:pStyle w:val="Heading1"/>
        <w:keepNext/>
        <w:widowControl/>
        <w:numPr>
          <w:ilvl w:val="1"/>
          <w:numId w:val="18"/>
        </w:numPr>
        <w:snapToGrid w:val="0"/>
        <w:spacing w:before="120"/>
        <w:rPr>
          <w:sz w:val="24"/>
          <w:szCs w:val="22"/>
        </w:rPr>
      </w:pPr>
      <w:r>
        <w:rPr>
          <w:sz w:val="24"/>
          <w:szCs w:val="22"/>
        </w:rPr>
        <w:lastRenderedPageBreak/>
        <w:t>Random access configuration for NR preamble formats with sequence length 139</w:t>
      </w:r>
    </w:p>
    <w:p w:rsidR="00FB59BE" w:rsidRPr="00A14CBC" w:rsidRDefault="00FB59BE" w:rsidP="00FB59BE">
      <w:pPr>
        <w:pStyle w:val="References"/>
        <w:numPr>
          <w:ilvl w:val="0"/>
          <w:numId w:val="0"/>
        </w:numPr>
        <w:rPr>
          <w:sz w:val="22"/>
          <w:szCs w:val="22"/>
          <w:highlight w:val="yellow"/>
          <w:lang w:eastAsia="zh-CN"/>
        </w:rPr>
      </w:pPr>
    </w:p>
    <w:p w:rsidR="00FB59BE" w:rsidRPr="00A14CBC" w:rsidRDefault="004130F3" w:rsidP="00FB59BE">
      <w:pPr>
        <w:pStyle w:val="TH"/>
        <w:rPr>
          <w:rFonts w:ascii="Times New Roman" w:hAnsi="Times New Roman"/>
        </w:rPr>
      </w:pPr>
      <w:bookmarkStart w:id="27" w:name="_Ref493924043"/>
      <w:r w:rsidRPr="004130F3">
        <w:rPr>
          <w:rFonts w:ascii="Times New Roman" w:hAnsi="Times New Roman"/>
        </w:rPr>
        <w:t xml:space="preserve">Table </w:t>
      </w:r>
      <w:bookmarkEnd w:id="27"/>
      <w:r w:rsidRPr="004130F3">
        <w:rPr>
          <w:rFonts w:ascii="Times New Roman" w:hAnsi="Times New Roman"/>
        </w:rPr>
        <w:t>D1 PRACH configuration</w:t>
      </w:r>
      <w:r w:rsidRPr="004130F3">
        <w:rPr>
          <w:rFonts w:ascii="Times New Roman" w:hAnsi="Times New Roman"/>
          <w:lang w:eastAsia="zh-CN"/>
        </w:rPr>
        <w:t xml:space="preserve"> </w:t>
      </w:r>
      <w:r w:rsidRPr="004130F3">
        <w:rPr>
          <w:rFonts w:ascii="Times New Roman" w:hAnsi="Times New Roman"/>
        </w:rPr>
        <w:t>for NR preamble formats with sequence length 139</w:t>
      </w:r>
    </w:p>
    <w:tbl>
      <w:tblPr>
        <w:tblW w:w="0" w:type="auto"/>
        <w:jc w:val="center"/>
        <w:tblLook w:val="01E0"/>
      </w:tblPr>
      <w:tblGrid>
        <w:gridCol w:w="1526"/>
        <w:gridCol w:w="1206"/>
        <w:gridCol w:w="1236"/>
        <w:gridCol w:w="1230"/>
        <w:gridCol w:w="1527"/>
        <w:gridCol w:w="1206"/>
        <w:gridCol w:w="1236"/>
        <w:gridCol w:w="1230"/>
      </w:tblGrid>
      <w:tr w:rsidR="003260C7" w:rsidRPr="00D04F09"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rPr>
                <w:rFonts w:eastAsia="MS Mincho"/>
                <w:lang w:eastAsia="ja-JP"/>
              </w:rPr>
            </w:pPr>
            <w:r w:rsidRPr="00D04F09">
              <w:t xml:space="preserve">PRACH </w:t>
            </w:r>
            <w:r w:rsidRPr="00D04F09">
              <w:rPr>
                <w:rFonts w:eastAsia="MS Mincho" w:hint="eastAsia"/>
                <w:lang w:eastAsia="ja-JP"/>
              </w:rPr>
              <w:t>C</w:t>
            </w:r>
            <w:r w:rsidRPr="00D04F09">
              <w:t>onfiguration</w:t>
            </w:r>
          </w:p>
          <w:p w:rsidR="003260C7" w:rsidRPr="00D04F09" w:rsidRDefault="003260C7" w:rsidP="0001020C">
            <w:pPr>
              <w:pStyle w:val="TAC"/>
              <w:rPr>
                <w:rFonts w:eastAsia="MS Mincho"/>
                <w:lang w:eastAsia="ja-JP"/>
              </w:rPr>
            </w:pPr>
            <w:r w:rsidRPr="00D04F09">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pPr>
            <w:r w:rsidRPr="00D04F09">
              <w:t>Preamble</w:t>
            </w:r>
            <w:r>
              <w:t xml:space="preserve"> </w:t>
            </w:r>
            <w:r w:rsidRPr="00D04F09">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pPr>
            <w:r w:rsidRPr="00D04F09">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3260C7" w:rsidRPr="00D04F09" w:rsidRDefault="003260C7" w:rsidP="0001020C">
            <w:pPr>
              <w:pStyle w:val="TAC"/>
            </w:pPr>
            <w:proofErr w:type="spellStart"/>
            <w:r w:rsidRPr="00D04F09">
              <w:t>Subframe</w:t>
            </w:r>
            <w:proofErr w:type="spellEnd"/>
            <w:r w:rsidRPr="00D04F09">
              <w:t xml:space="preserv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rPr>
                <w:rFonts w:eastAsia="MS Mincho"/>
                <w:lang w:eastAsia="ja-JP"/>
              </w:rPr>
            </w:pPr>
            <w:r w:rsidRPr="00D04F09">
              <w:t>PRACH Configuration</w:t>
            </w:r>
          </w:p>
          <w:p w:rsidR="003260C7" w:rsidRPr="00D04F09" w:rsidRDefault="003260C7" w:rsidP="0001020C">
            <w:pPr>
              <w:pStyle w:val="TAC"/>
              <w:rPr>
                <w:rFonts w:eastAsia="MS Mincho"/>
                <w:lang w:eastAsia="ja-JP"/>
              </w:rPr>
            </w:pPr>
            <w:r w:rsidRPr="00D04F09">
              <w:rPr>
                <w:rFonts w:eastAsia="MS Mincho"/>
                <w:lang w:eastAsia="ja-JP"/>
              </w:rPr>
              <w:t>I</w:t>
            </w:r>
            <w:r w:rsidRPr="00D04F09">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pPr>
            <w:r w:rsidRPr="00D04F09">
              <w:t>Preamble</w:t>
            </w:r>
            <w:r>
              <w:t xml:space="preserve"> </w:t>
            </w:r>
            <w:r w:rsidRPr="00D04F09">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pPr>
            <w:r w:rsidRPr="00D04F09">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260C7" w:rsidRPr="00D04F09" w:rsidRDefault="003260C7" w:rsidP="0001020C">
            <w:pPr>
              <w:pStyle w:val="TAC"/>
            </w:pPr>
            <w:proofErr w:type="spellStart"/>
            <w:r w:rsidRPr="00D04F09">
              <w:t>Subframe</w:t>
            </w:r>
            <w:proofErr w:type="spellEnd"/>
            <w:r w:rsidRPr="00D04F09">
              <w:t xml:space="preserve"> number</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Pr>
                <w:lang w:eastAsia="ja-JP"/>
              </w:rPr>
              <w:t>A</w:t>
            </w: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Pr>
                <w:rFonts w:hint="eastAsia"/>
                <w:lang w:eastAsia="zh-CN"/>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lang w:eastAsia="ja-JP"/>
              </w:rPr>
              <w:t>A</w:t>
            </w: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rFonts w:hint="eastAsia"/>
                <w:lang w:eastAsia="zh-CN"/>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8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rFonts w:hint="eastAsia"/>
                <w:lang w:eastAsia="zh-CN"/>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Pr>
                <w:rFonts w:hint="eastAsia"/>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4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Pr>
                <w:rFonts w:hint="eastAsia"/>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Pr>
                <w:rFonts w:hint="eastAsia"/>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2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102F97" w:rsidP="0001020C">
            <w:pPr>
              <w:pStyle w:val="TAC"/>
            </w:pPr>
            <w: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102F97" w:rsidP="0001020C">
            <w:pPr>
              <w:pStyle w:val="TAC"/>
              <w:rPr>
                <w:sz w:val="15"/>
              </w:rPr>
            </w:pPr>
            <w: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N/A</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102F97" w:rsidP="0001020C">
            <w:pPr>
              <w:pStyle w:val="TAC"/>
            </w:pPr>
            <w: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102F97" w:rsidP="0001020C">
            <w:pPr>
              <w:pStyle w:val="TAC"/>
              <w:rPr>
                <w:sz w:val="15"/>
              </w:rPr>
            </w:pPr>
            <w:r>
              <w:t>N/A</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t>N/A</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369A3" w:rsidRDefault="003260C7" w:rsidP="0001020C">
            <w:pPr>
              <w:pStyle w:val="TAC"/>
              <w:rPr>
                <w:sz w:val="13"/>
              </w:rPr>
            </w:pPr>
            <w:r w:rsidRPr="005A24E4">
              <w:rPr>
                <w:sz w:val="15"/>
                <w:lang w:eastAsia="zh-CN"/>
              </w:rPr>
              <w:t>SFN % 16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260C7" w:rsidRPr="004772DA" w:rsidRDefault="003260C7" w:rsidP="0001020C">
            <w:pPr>
              <w:pStyle w:val="TAC"/>
            </w:pPr>
            <w:r w:rsidRPr="00B93576">
              <w:rPr>
                <w:lang w:eastAsia="ja-JP"/>
              </w:rPr>
              <w:t>A0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3260C7" w:rsidRPr="004772DA" w:rsidRDefault="003260C7" w:rsidP="0001020C">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5A24E4" w:rsidRDefault="003260C7" w:rsidP="0001020C">
            <w:pPr>
              <w:pStyle w:val="TAC"/>
              <w:rPr>
                <w:sz w:val="15"/>
              </w:rPr>
            </w:pPr>
            <w:r w:rsidRPr="005A24E4">
              <w:rPr>
                <w:sz w:val="15"/>
                <w:lang w:eastAsia="zh-CN"/>
              </w:rPr>
              <w:t>SFN % 16 =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rFonts w:hint="eastAsia"/>
                <w:lang w:eastAsia="ja-JP"/>
              </w:rPr>
              <w:t>C0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lang w:eastAsia="ja-JP"/>
              </w:rPr>
              <w:t>C</w:t>
            </w: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8 =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lang w:eastAsia="ja-JP"/>
              </w:rPr>
              <w:t>C</w:t>
            </w: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4 =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RPr="005B11E1"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rPr>
                <w:rFonts w:hint="eastAsia"/>
                <w:lang w:eastAsia="zh-CN"/>
              </w:rPr>
              <w:t>C2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3260C7" w:rsidP="0001020C">
            <w:pPr>
              <w:pStyle w:val="TAC"/>
              <w:rPr>
                <w:sz w:val="15"/>
              </w:rPr>
            </w:pPr>
            <w:r w:rsidRPr="00B221B9">
              <w:rPr>
                <w:sz w:val="15"/>
                <w:lang w:eastAsia="zh-CN"/>
              </w:rPr>
              <w:t>SFN % 2 =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6, 7, 8, 9</w:t>
            </w:r>
          </w:p>
        </w:tc>
      </w:tr>
      <w:tr w:rsidR="003260C7" w:rsidTr="00BA74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3260C7" w:rsidRPr="004772DA" w:rsidRDefault="003260C7" w:rsidP="0001020C">
            <w:pPr>
              <w:pStyle w:val="TAC"/>
              <w:rPr>
                <w:lang w:eastAsia="ja-JP"/>
              </w:rPr>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B221B9" w:rsidRDefault="003260C7" w:rsidP="0001020C">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102F97" w:rsidP="0001020C">
            <w:pPr>
              <w:pStyle w:val="TAC"/>
              <w:rPr>
                <w:lang w:eastAsia="ja-JP"/>
              </w:rPr>
            </w:pPr>
            <w: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B221B9" w:rsidRDefault="00102F97" w:rsidP="0001020C">
            <w:pPr>
              <w:pStyle w:val="TAC"/>
              <w:rPr>
                <w:sz w:val="15"/>
              </w:rPr>
            </w:pPr>
            <w: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3260C7" w:rsidP="0001020C">
            <w:pPr>
              <w:pStyle w:val="TAC"/>
            </w:pPr>
            <w:r>
              <w:t>N/A</w:t>
            </w:r>
          </w:p>
        </w:tc>
      </w:tr>
      <w:tr w:rsidR="00BA743E" w:rsidTr="00BA74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A743E" w:rsidRPr="004772DA" w:rsidRDefault="00BA743E" w:rsidP="00BA743E">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BA743E" w:rsidRPr="004772DA" w:rsidRDefault="00BA743E" w:rsidP="00BA743E">
            <w:pPr>
              <w:pStyle w:val="TAC"/>
            </w:pPr>
            <w:r>
              <w:t>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5A24E4" w:rsidRDefault="00BA743E" w:rsidP="00BA743E">
            <w:pPr>
              <w:pStyle w:val="TAC"/>
              <w:rPr>
                <w:lang w:eastAsia="ja-JP"/>
              </w:rPr>
            </w:pPr>
            <w:r w:rsidRPr="005A24E4">
              <w:rPr>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C7C56" w:rsidRDefault="007720EF" w:rsidP="00BA743E">
            <w:pPr>
              <w:pStyle w:val="TAC"/>
              <w:rPr>
                <w:lang w:eastAsia="zh-CN"/>
              </w:rPr>
            </w:pPr>
            <w:r w:rsidRPr="00BC7C56">
              <w:rPr>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7720EF" w:rsidP="00BA743E">
            <w:pPr>
              <w:pStyle w:val="TAC"/>
              <w:rPr>
                <w:sz w:val="15"/>
              </w:rPr>
            </w:pPr>
            <w:r w:rsidRPr="007720EF">
              <w:rPr>
                <w:sz w:val="15"/>
              </w:rPr>
              <w:t>SFN % 16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C7C56" w:rsidRDefault="007720EF" w:rsidP="00BA743E">
            <w:pPr>
              <w:pStyle w:val="TAC"/>
            </w:pPr>
            <w:r w:rsidRPr="00BC7C56">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A743E" w:rsidRPr="004772DA" w:rsidRDefault="00BA743E" w:rsidP="00BA743E">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BA743E" w:rsidRPr="004772DA" w:rsidRDefault="00BA743E" w:rsidP="00BA743E">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5A24E4">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369A3" w:rsidRDefault="00BA743E" w:rsidP="00BA743E">
            <w:pPr>
              <w:pStyle w:val="TAC"/>
              <w:rPr>
                <w:sz w:val="13"/>
              </w:rPr>
            </w:pPr>
            <w:r w:rsidRPr="004369A3">
              <w:rPr>
                <w:sz w:val="13"/>
                <w:lang w:eastAsia="zh-CN"/>
              </w:rPr>
              <w:t>SFN % 16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A743E" w:rsidRPr="004772DA" w:rsidRDefault="00BA743E" w:rsidP="00BA743E">
            <w:pPr>
              <w:pStyle w:val="TAC"/>
            </w:pPr>
            <w:r w:rsidRPr="00E815DF">
              <w:rPr>
                <w:lang w:eastAsia="ja-JP"/>
              </w:rPr>
              <w:t>C</w:t>
            </w:r>
            <w:r w:rsidRPr="00E815D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BA743E" w:rsidRPr="004772DA" w:rsidRDefault="00BA743E" w:rsidP="00BA743E">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369A3" w:rsidRDefault="00BA743E" w:rsidP="00BA743E">
            <w:pPr>
              <w:pStyle w:val="TAC"/>
              <w:rPr>
                <w:sz w:val="13"/>
              </w:rPr>
            </w:pPr>
            <w:r w:rsidRPr="00B221B9">
              <w:rPr>
                <w:sz w:val="15"/>
                <w:lang w:eastAsia="zh-CN"/>
              </w:rPr>
              <w:t>SFN % 8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lang w:eastAsia="zh-CN"/>
              </w:rPr>
              <w:t>SFN % 8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8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lang w:eastAsia="zh-CN"/>
              </w:rPr>
              <w:t>SFN % 4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4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BA74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Pr="004772DA" w:rsidRDefault="00BA743E" w:rsidP="00BA743E">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A3/B3</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B221B9" w:rsidRDefault="00BA743E" w:rsidP="00BA743E">
            <w:pPr>
              <w:pStyle w:val="TAC"/>
              <w:rPr>
                <w:sz w:val="15"/>
              </w:rPr>
            </w:pPr>
            <w:r w:rsidRPr="00B221B9">
              <w:rPr>
                <w:sz w:val="15"/>
                <w:lang w:eastAsia="zh-CN"/>
              </w:rPr>
              <w:t>SFN % 2 = 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t>6, 7, 8, 9</w:t>
            </w:r>
          </w:p>
        </w:tc>
      </w:tr>
      <w:tr w:rsidR="00BA743E" w:rsidTr="003E306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3E3066">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lang w:eastAsia="zh-CN"/>
              </w:rPr>
              <w:t>SFN % 2 = 0</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5A24E4" w:rsidRDefault="00BA743E" w:rsidP="00BA743E">
            <w:pPr>
              <w:pStyle w:val="TAC"/>
              <w:rPr>
                <w:sz w:val="15"/>
                <w:lang w:eastAsia="zh-CN"/>
              </w:rPr>
            </w:pPr>
            <w:r w:rsidRPr="005A24E4">
              <w:rPr>
                <w:sz w:val="15"/>
                <w:lang w:eastAsia="zh-CN"/>
              </w:rPr>
              <w:t>SFN % 16 = 0</w:t>
            </w:r>
          </w:p>
          <w:p w:rsidR="00BA743E" w:rsidRPr="005A24E4" w:rsidRDefault="00BA743E" w:rsidP="00BA743E">
            <w:pPr>
              <w:pStyle w:val="TAC"/>
              <w:rPr>
                <w:sz w:val="15"/>
              </w:rPr>
            </w:pPr>
            <w:r w:rsidRPr="005A24E4">
              <w:rPr>
                <w:sz w:val="15"/>
                <w:lang w:eastAsia="zh-CN"/>
              </w:rPr>
              <w:t>SFN % 16 = 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BA743E" w:rsidTr="003E306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3E3066">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6, 7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5A24E4" w:rsidRDefault="00BA743E" w:rsidP="00BA743E">
            <w:pPr>
              <w:pStyle w:val="TAC"/>
              <w:rPr>
                <w:sz w:val="15"/>
                <w:lang w:eastAsia="zh-CN"/>
              </w:rPr>
            </w:pPr>
            <w:r w:rsidRPr="005A24E4">
              <w:rPr>
                <w:sz w:val="15"/>
                <w:lang w:eastAsia="zh-CN"/>
              </w:rPr>
              <w:t>SFN % 16 = 2</w:t>
            </w:r>
          </w:p>
          <w:p w:rsidR="00BA743E" w:rsidRPr="005A24E4" w:rsidRDefault="00BA743E" w:rsidP="00BA743E">
            <w:pPr>
              <w:pStyle w:val="TAC"/>
              <w:rPr>
                <w:sz w:val="15"/>
              </w:rPr>
            </w:pPr>
            <w:r w:rsidRPr="005A24E4">
              <w:rPr>
                <w:sz w:val="15"/>
                <w:lang w:eastAsia="zh-CN"/>
              </w:rPr>
              <w:t>SFN % 16 = 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BA743E" w:rsidTr="003E306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3E3066">
            <w:pPr>
              <w:pStyle w:val="TAC"/>
            </w:pPr>
            <w:r>
              <w:rPr>
                <w:lang w:eastAsia="ja-JP"/>
              </w:rPr>
              <w:t>A1/B1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rsidRPr="00B221B9">
              <w:rPr>
                <w:sz w:val="15"/>
              </w:rPr>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lang w:eastAsia="zh-CN"/>
              </w:rPr>
            </w:pPr>
            <w:r w:rsidRPr="00B221B9">
              <w:rPr>
                <w:sz w:val="15"/>
                <w:lang w:eastAsia="zh-CN"/>
              </w:rPr>
              <w:t>SFN % 8 = 0</w:t>
            </w:r>
          </w:p>
          <w:p w:rsidR="00BA743E" w:rsidRPr="00962FB2" w:rsidRDefault="00BA743E" w:rsidP="00BA743E">
            <w:pPr>
              <w:pStyle w:val="TAC"/>
              <w:rPr>
                <w:sz w:val="13"/>
              </w:rPr>
            </w:pPr>
            <w:r w:rsidRPr="00B221B9">
              <w:rPr>
                <w:sz w:val="15"/>
                <w:lang w:eastAsia="zh-CN"/>
              </w:rPr>
              <w:t>SFN % 8 = 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BA743E" w:rsidTr="005A24E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5A24E4">
            <w:pPr>
              <w:pStyle w:val="TAC"/>
            </w:pPr>
            <w: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lang w:eastAsia="zh-CN"/>
              </w:rPr>
            </w:pPr>
            <w:r w:rsidRPr="00B221B9">
              <w:rPr>
                <w:sz w:val="15"/>
                <w:lang w:eastAsia="zh-CN"/>
              </w:rPr>
              <w:t>SFN % 8 = 2</w:t>
            </w:r>
          </w:p>
          <w:p w:rsidR="00BA743E" w:rsidRPr="00B221B9" w:rsidRDefault="00BA743E" w:rsidP="00BA743E">
            <w:pPr>
              <w:pStyle w:val="TAC"/>
              <w:rPr>
                <w:sz w:val="15"/>
              </w:rPr>
            </w:pPr>
            <w:r w:rsidRPr="00B221B9">
              <w:rPr>
                <w:sz w:val="15"/>
                <w:lang w:eastAsia="zh-CN"/>
              </w:rPr>
              <w:t>SFN % 8 = 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BA743E" w:rsidTr="005A24E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5A24E4">
            <w:pPr>
              <w:pStyle w:val="TAC"/>
            </w:pPr>
            <w: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rPr>
            </w:pPr>
            <w: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BA743E" w:rsidRPr="004772DA" w:rsidRDefault="00BA743E" w:rsidP="00BA743E">
            <w:pPr>
              <w:pStyle w:val="TAC"/>
            </w:pPr>
            <w: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lang w:eastAsia="zh-CN"/>
              </w:rPr>
            </w:pPr>
            <w:r w:rsidRPr="00B221B9">
              <w:rPr>
                <w:sz w:val="15"/>
                <w:lang w:eastAsia="zh-CN"/>
              </w:rPr>
              <w:t>SFN % 4 = 0</w:t>
            </w:r>
          </w:p>
          <w:p w:rsidR="00BA743E" w:rsidRPr="00B221B9" w:rsidRDefault="00BA743E" w:rsidP="00BA743E">
            <w:pPr>
              <w:pStyle w:val="TAC"/>
              <w:rPr>
                <w:sz w:val="15"/>
              </w:rPr>
            </w:pPr>
            <w:r w:rsidRPr="00B221B9">
              <w:rPr>
                <w:sz w:val="15"/>
                <w:lang w:eastAsia="zh-CN"/>
              </w:rPr>
              <w:t>SFN % 4 = 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BA743E"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4772DA" w:rsidRDefault="00BA743E" w:rsidP="00BA743E">
            <w:pPr>
              <w:pStyle w:val="TAC"/>
            </w:pPr>
            <w:r>
              <w:rPr>
                <w:rFonts w:hint="eastAsia"/>
                <w:lang w:eastAsia="zh-CN"/>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BA743E" w:rsidRPr="005A24E4" w:rsidRDefault="00BA743E" w:rsidP="00BA743E">
            <w:pPr>
              <w:pStyle w:val="TAC"/>
              <w:rPr>
                <w:sz w:val="15"/>
                <w:lang w:eastAsia="ja-JP"/>
              </w:rPr>
            </w:pPr>
            <w:r w:rsidRPr="005A24E4">
              <w:rPr>
                <w:sz w:val="15"/>
                <w:lang w:eastAsia="zh-CN"/>
              </w:rPr>
              <w:t>SFN % 16 = 0</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BA743E" w:rsidRPr="004772DA" w:rsidRDefault="00BA743E" w:rsidP="00BA743E">
            <w:pPr>
              <w:pStyle w:val="TAC"/>
            </w:pPr>
            <w:r>
              <w:t>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BA743E" w:rsidRPr="004772DA" w:rsidRDefault="00BA743E" w:rsidP="00BA743E">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4772DA" w:rsidRDefault="00BA743E" w:rsidP="00BA743E">
            <w:pPr>
              <w:pStyle w:val="TAC"/>
            </w:pPr>
            <w:r>
              <w:rPr>
                <w:rFonts w:hint="eastAsia"/>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A743E" w:rsidRPr="00B221B9" w:rsidRDefault="00BA743E" w:rsidP="00BA743E">
            <w:pPr>
              <w:pStyle w:val="TAC"/>
              <w:rPr>
                <w:sz w:val="15"/>
                <w:lang w:eastAsia="zh-CN"/>
              </w:rPr>
            </w:pPr>
            <w:r w:rsidRPr="00B221B9">
              <w:rPr>
                <w:sz w:val="15"/>
                <w:lang w:eastAsia="zh-CN"/>
              </w:rPr>
              <w:t>SFN % 4 = 2</w:t>
            </w:r>
          </w:p>
          <w:p w:rsidR="00BA743E" w:rsidRPr="00B221B9" w:rsidRDefault="00BA743E" w:rsidP="00BA743E">
            <w:pPr>
              <w:pStyle w:val="TAC"/>
              <w:rPr>
                <w:sz w:val="15"/>
              </w:rPr>
            </w:pPr>
            <w:r w:rsidRPr="00B221B9">
              <w:rPr>
                <w:sz w:val="15"/>
                <w:lang w:eastAsia="zh-CN"/>
              </w:rPr>
              <w:t>SFN % 4 = 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BA743E" w:rsidRDefault="00BA743E" w:rsidP="00BA743E">
            <w:pPr>
              <w:pStyle w:val="TAC"/>
            </w:pPr>
            <w:r>
              <w:t>6, 7, 8, 9</w:t>
            </w:r>
          </w:p>
          <w:p w:rsidR="00BA743E" w:rsidRPr="004772DA" w:rsidRDefault="00BA743E" w:rsidP="00BA743E">
            <w:pPr>
              <w:pStyle w:val="TAC"/>
            </w:pPr>
            <w:r>
              <w:t>6, 7, 8, 9</w:t>
            </w:r>
          </w:p>
        </w:tc>
      </w:tr>
      <w:tr w:rsidR="003260C7" w:rsidTr="0001020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4772DA" w:rsidRDefault="003260C7" w:rsidP="0001020C">
            <w:pPr>
              <w:pStyle w:val="TAC"/>
            </w:pPr>
            <w:r>
              <w:rPr>
                <w:rFonts w:hint="eastAsia"/>
                <w:lang w:eastAsia="zh-CN"/>
              </w:rPr>
              <w:t>A2/B2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3260C7" w:rsidRPr="005A24E4" w:rsidRDefault="003260C7" w:rsidP="0001020C">
            <w:pPr>
              <w:pStyle w:val="TAC"/>
              <w:rPr>
                <w:sz w:val="15"/>
              </w:rPr>
            </w:pPr>
            <w:r w:rsidRPr="005A24E4">
              <w:rPr>
                <w:sz w:val="15"/>
                <w:lang w:eastAsia="zh-CN"/>
              </w:rPr>
              <w:t>SFN % 16 = 1</w:t>
            </w:r>
          </w:p>
        </w:tc>
        <w:tc>
          <w:tcPr>
            <w:tcW w:w="0" w:type="auto"/>
            <w:tcBorders>
              <w:top w:val="single" w:sz="4" w:space="0" w:color="auto"/>
              <w:left w:val="single" w:sz="4" w:space="0" w:color="auto"/>
              <w:bottom w:val="single" w:sz="4" w:space="0" w:color="auto"/>
              <w:right w:val="double" w:sz="4" w:space="0" w:color="auto"/>
            </w:tcBorders>
            <w:shd w:val="clear" w:color="auto" w:fill="BFBFBF" w:themeFill="background1" w:themeFillShade="BF"/>
            <w:vAlign w:val="center"/>
          </w:tcPr>
          <w:p w:rsidR="003260C7" w:rsidRPr="004772DA" w:rsidRDefault="003260C7" w:rsidP="0001020C">
            <w:pPr>
              <w:pStyle w:val="TAC"/>
            </w:pPr>
            <w:r>
              <w:t>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3260C7" w:rsidRPr="004772DA" w:rsidRDefault="003260C7" w:rsidP="0001020C">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260C7" w:rsidRPr="004772DA" w:rsidRDefault="00BA743E" w:rsidP="0001020C">
            <w:pPr>
              <w:pStyle w:val="TAC"/>
            </w:pPr>
            <w:r>
              <w:rPr>
                <w:lang w:eastAsia="zh-CN"/>
              </w:rPr>
              <w:t>B4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20DE9" w:rsidRPr="00B221B9" w:rsidRDefault="00C20DE9" w:rsidP="00C20DE9">
            <w:pPr>
              <w:pStyle w:val="TAC"/>
              <w:rPr>
                <w:sz w:val="15"/>
                <w:lang w:eastAsia="zh-CN"/>
              </w:rPr>
            </w:pPr>
            <w:r w:rsidRPr="00B221B9">
              <w:rPr>
                <w:sz w:val="15"/>
                <w:lang w:eastAsia="zh-CN"/>
              </w:rPr>
              <w:t>SFN % 4 = 0</w:t>
            </w:r>
          </w:p>
          <w:p w:rsidR="00C20DE9" w:rsidRPr="00B221B9" w:rsidRDefault="00C20DE9" w:rsidP="00C20DE9">
            <w:pPr>
              <w:pStyle w:val="TAC"/>
              <w:rPr>
                <w:sz w:val="15"/>
                <w:lang w:eastAsia="zh-CN"/>
              </w:rPr>
            </w:pPr>
            <w:r w:rsidRPr="00B221B9">
              <w:rPr>
                <w:sz w:val="15"/>
                <w:lang w:eastAsia="zh-CN"/>
              </w:rPr>
              <w:t>SFN % 4 = 1</w:t>
            </w:r>
            <w:r w:rsidR="00BA743E" w:rsidRPr="00B221B9" w:rsidDel="00BA743E">
              <w:rPr>
                <w:sz w:val="15"/>
                <w:lang w:eastAsia="zh-CN"/>
              </w:rPr>
              <w:t xml:space="preserve"> </w:t>
            </w:r>
            <w:r w:rsidRPr="00B221B9">
              <w:rPr>
                <w:sz w:val="15"/>
                <w:lang w:eastAsia="zh-CN"/>
              </w:rPr>
              <w:t>SFN % 4 = 2</w:t>
            </w:r>
          </w:p>
          <w:p w:rsidR="003260C7" w:rsidRPr="00B221B9" w:rsidRDefault="00C20DE9" w:rsidP="0001020C">
            <w:pPr>
              <w:pStyle w:val="TAC"/>
              <w:rPr>
                <w:sz w:val="15"/>
              </w:rPr>
            </w:pPr>
            <w:r w:rsidRPr="00B221B9">
              <w:rPr>
                <w:sz w:val="15"/>
                <w:lang w:eastAsia="zh-CN"/>
              </w:rPr>
              <w:t>SFN % 4 = 3</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C20DE9" w:rsidRDefault="00BA743E" w:rsidP="0001020C">
            <w:pPr>
              <w:pStyle w:val="TAC"/>
            </w:pPr>
            <w:r>
              <w:t>6, 7, 8, 9</w:t>
            </w:r>
          </w:p>
          <w:p w:rsidR="003260C7" w:rsidRDefault="00C20DE9" w:rsidP="0001020C">
            <w:pPr>
              <w:pStyle w:val="TAC"/>
            </w:pPr>
            <w:r>
              <w:t>6, 7, 8, 9</w:t>
            </w:r>
          </w:p>
          <w:p w:rsidR="00C20DE9" w:rsidRDefault="00C20DE9" w:rsidP="0001020C">
            <w:pPr>
              <w:pStyle w:val="TAC"/>
            </w:pPr>
            <w:r>
              <w:t>6, 7, 8, 9</w:t>
            </w:r>
          </w:p>
          <w:p w:rsidR="00C20DE9" w:rsidRPr="004772DA" w:rsidRDefault="00C20DE9" w:rsidP="0001020C">
            <w:pPr>
              <w:pStyle w:val="TAC"/>
            </w:pPr>
            <w:r>
              <w:t>6, 7, 8, 9</w:t>
            </w:r>
          </w:p>
        </w:tc>
      </w:tr>
    </w:tbl>
    <w:p w:rsidR="00FB59BE" w:rsidRPr="00A14CBC" w:rsidRDefault="00FB59BE" w:rsidP="00FB59BE">
      <w:pPr>
        <w:pStyle w:val="References"/>
        <w:numPr>
          <w:ilvl w:val="0"/>
          <w:numId w:val="0"/>
        </w:numPr>
        <w:rPr>
          <w:sz w:val="22"/>
          <w:szCs w:val="22"/>
          <w:highlight w:val="yellow"/>
          <w:lang w:eastAsia="zh-CN"/>
        </w:rPr>
      </w:pPr>
    </w:p>
    <w:p w:rsidR="0046113B" w:rsidRPr="00A14CBC" w:rsidRDefault="0046113B" w:rsidP="0046113B">
      <w:pPr>
        <w:pStyle w:val="References"/>
        <w:numPr>
          <w:ilvl w:val="0"/>
          <w:numId w:val="0"/>
        </w:numPr>
        <w:rPr>
          <w:sz w:val="22"/>
          <w:szCs w:val="22"/>
          <w:highlight w:val="yellow"/>
          <w:lang w:eastAsia="zh-CN"/>
        </w:rPr>
      </w:pPr>
    </w:p>
    <w:p w:rsidR="0046113B" w:rsidRPr="00A14CBC" w:rsidRDefault="0046113B" w:rsidP="0046113B">
      <w:pPr>
        <w:autoSpaceDE/>
        <w:autoSpaceDN/>
        <w:adjustRightInd/>
        <w:spacing w:after="0"/>
        <w:jc w:val="left"/>
        <w:rPr>
          <w:highlight w:val="yellow"/>
          <w:lang w:eastAsia="zh-CN"/>
        </w:rPr>
      </w:pPr>
      <w:r>
        <w:rPr>
          <w:highlight w:val="yellow"/>
          <w:lang w:eastAsia="zh-CN"/>
        </w:rPr>
        <w:br w:type="page"/>
      </w:r>
    </w:p>
    <w:p w:rsidR="0046113B" w:rsidRPr="00A14CBC" w:rsidRDefault="0046113B" w:rsidP="0046113B">
      <w:pPr>
        <w:pStyle w:val="Heading1"/>
        <w:keepNext/>
        <w:widowControl/>
        <w:numPr>
          <w:ilvl w:val="1"/>
          <w:numId w:val="18"/>
        </w:numPr>
        <w:snapToGrid w:val="0"/>
        <w:spacing w:before="120"/>
        <w:rPr>
          <w:sz w:val="24"/>
          <w:szCs w:val="22"/>
        </w:rPr>
      </w:pPr>
      <w:r>
        <w:rPr>
          <w:sz w:val="24"/>
          <w:szCs w:val="22"/>
        </w:rPr>
        <w:lastRenderedPageBreak/>
        <w:t xml:space="preserve">PRACH </w:t>
      </w:r>
      <w:r w:rsidR="00A8224D">
        <w:rPr>
          <w:sz w:val="24"/>
          <w:szCs w:val="22"/>
        </w:rPr>
        <w:t xml:space="preserve">resource </w:t>
      </w:r>
      <w:r>
        <w:rPr>
          <w:sz w:val="24"/>
          <w:szCs w:val="22"/>
        </w:rPr>
        <w:t xml:space="preserve">pattern in a </w:t>
      </w:r>
      <w:proofErr w:type="spellStart"/>
      <w:r>
        <w:rPr>
          <w:sz w:val="24"/>
          <w:szCs w:val="22"/>
        </w:rPr>
        <w:t>subframe</w:t>
      </w:r>
      <w:proofErr w:type="spellEnd"/>
      <w:r>
        <w:rPr>
          <w:sz w:val="24"/>
          <w:szCs w:val="22"/>
        </w:rPr>
        <w:t xml:space="preserve"> for preamble formats </w:t>
      </w:r>
      <w:r w:rsidR="0068455A" w:rsidRPr="0008047D">
        <w:rPr>
          <w:sz w:val="24"/>
          <w:szCs w:val="22"/>
        </w:rPr>
        <w:t>with sequence length 139</w:t>
      </w:r>
    </w:p>
    <w:p w:rsidR="0046113B" w:rsidRDefault="0046113B" w:rsidP="0046113B">
      <w:pPr>
        <w:pStyle w:val="References"/>
        <w:numPr>
          <w:ilvl w:val="0"/>
          <w:numId w:val="0"/>
        </w:numPr>
        <w:rPr>
          <w:sz w:val="22"/>
          <w:szCs w:val="22"/>
          <w:highlight w:val="yellow"/>
          <w:lang w:eastAsia="zh-CN"/>
        </w:rPr>
      </w:pPr>
    </w:p>
    <w:p w:rsidR="002910BD" w:rsidRDefault="002910BD" w:rsidP="002910BD">
      <w:pPr>
        <w:pStyle w:val="References"/>
        <w:numPr>
          <w:ilvl w:val="0"/>
          <w:numId w:val="0"/>
        </w:numPr>
        <w:rPr>
          <w:sz w:val="22"/>
          <w:szCs w:val="22"/>
          <w:highlight w:val="yellow"/>
          <w:lang w:eastAsia="zh-CN"/>
        </w:rPr>
      </w:pPr>
    </w:p>
    <w:p w:rsidR="002910BD" w:rsidRDefault="002910BD" w:rsidP="002910BD">
      <w:pPr>
        <w:jc w:val="center"/>
      </w:pPr>
      <w:r w:rsidRPr="00D22488">
        <w:rPr>
          <w:noProof/>
          <w:lang w:val="en-US"/>
        </w:rPr>
        <w:drawing>
          <wp:inline distT="0" distB="0" distL="0" distR="0">
            <wp:extent cx="5760000" cy="5950089"/>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000" cy="5950089"/>
                    </a:xfrm>
                    <a:prstGeom prst="rect">
                      <a:avLst/>
                    </a:prstGeom>
                    <a:noFill/>
                    <a:ln>
                      <a:noFill/>
                    </a:ln>
                  </pic:spPr>
                </pic:pic>
              </a:graphicData>
            </a:graphic>
          </wp:inline>
        </w:drawing>
      </w:r>
    </w:p>
    <w:p w:rsidR="002910BD" w:rsidRDefault="008D18C9" w:rsidP="002910BD">
      <w:pPr>
        <w:jc w:val="center"/>
        <w:rPr>
          <w:lang w:eastAsia="zh-CN"/>
        </w:rPr>
      </w:pPr>
      <w:bookmarkStart w:id="28" w:name="_Ref497915254"/>
      <w:r>
        <w:rPr>
          <w:lang w:eastAsia="zh-CN"/>
        </w:rPr>
        <w:t>Figure E1</w:t>
      </w:r>
      <w:r w:rsidR="002910BD" w:rsidRPr="008F5AC4">
        <w:rPr>
          <w:lang w:eastAsia="zh-CN"/>
        </w:rPr>
        <w:t xml:space="preserve">: </w:t>
      </w:r>
      <w:r w:rsidR="002910BD">
        <w:rPr>
          <w:lang w:eastAsia="zh-CN"/>
        </w:rPr>
        <w:t>consecutive PRACH between time slots with different formats</w:t>
      </w:r>
      <w:r w:rsidR="003231E5">
        <w:rPr>
          <w:lang w:eastAsia="zh-CN"/>
        </w:rPr>
        <w:t xml:space="preserve"> and </w:t>
      </w:r>
      <w:r w:rsidR="002910BD">
        <w:rPr>
          <w:lang w:eastAsia="zh-CN"/>
        </w:rPr>
        <w:t>subcarrier spacing</w:t>
      </w:r>
      <w:bookmarkEnd w:id="28"/>
    </w:p>
    <w:p w:rsidR="002910BD" w:rsidRPr="00D22488" w:rsidRDefault="002910BD" w:rsidP="002910BD">
      <w:pPr>
        <w:jc w:val="center"/>
        <w:rPr>
          <w:lang w:eastAsia="zh-CN"/>
        </w:rPr>
      </w:pPr>
      <w:r w:rsidRPr="00955B56">
        <w:rPr>
          <w:noProof/>
          <w:lang w:val="en-US"/>
        </w:rPr>
        <w:lastRenderedPageBreak/>
        <w:drawing>
          <wp:inline distT="0" distB="0" distL="0" distR="0">
            <wp:extent cx="5760000" cy="595008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000" cy="5950089"/>
                    </a:xfrm>
                    <a:prstGeom prst="rect">
                      <a:avLst/>
                    </a:prstGeom>
                    <a:noFill/>
                    <a:ln>
                      <a:noFill/>
                    </a:ln>
                  </pic:spPr>
                </pic:pic>
              </a:graphicData>
            </a:graphic>
          </wp:inline>
        </w:drawing>
      </w:r>
    </w:p>
    <w:p w:rsidR="00CC1C9E" w:rsidRPr="002910BD" w:rsidRDefault="008D18C9" w:rsidP="002910BD">
      <w:pPr>
        <w:jc w:val="center"/>
        <w:rPr>
          <w:highlight w:val="yellow"/>
          <w:lang w:eastAsia="zh-CN"/>
        </w:rPr>
      </w:pPr>
      <w:bookmarkStart w:id="29" w:name="_Ref497915261"/>
      <w:r>
        <w:rPr>
          <w:lang w:eastAsia="zh-CN"/>
        </w:rPr>
        <w:t>Figure E2</w:t>
      </w:r>
      <w:bookmarkEnd w:id="29"/>
      <w:r w:rsidR="002910BD" w:rsidRPr="008F5AC4">
        <w:rPr>
          <w:lang w:eastAsia="zh-CN"/>
        </w:rPr>
        <w:t xml:space="preserve">: </w:t>
      </w:r>
      <w:r w:rsidR="002910BD">
        <w:rPr>
          <w:lang w:eastAsia="zh-CN"/>
        </w:rPr>
        <w:t>consecutive PRACH in a time slot</w:t>
      </w:r>
      <w:r w:rsidR="002910BD" w:rsidRPr="00953E79">
        <w:rPr>
          <w:lang w:eastAsia="zh-CN"/>
        </w:rPr>
        <w:t xml:space="preserve"> </w:t>
      </w:r>
      <w:r w:rsidR="002910BD">
        <w:rPr>
          <w:lang w:eastAsia="zh-CN"/>
        </w:rPr>
        <w:t>with different formats</w:t>
      </w:r>
      <w:r w:rsidR="003231E5">
        <w:rPr>
          <w:lang w:eastAsia="zh-CN"/>
        </w:rPr>
        <w:t xml:space="preserve"> and </w:t>
      </w:r>
      <w:r w:rsidR="002910BD">
        <w:rPr>
          <w:lang w:eastAsia="zh-CN"/>
        </w:rPr>
        <w:t>subcarrier spacing</w:t>
      </w:r>
    </w:p>
    <w:p w:rsidR="00611DDC" w:rsidRPr="00A14CBC" w:rsidRDefault="00611DDC" w:rsidP="00FF3C70"/>
    <w:sectPr w:rsidR="00611DDC" w:rsidRPr="00A14CBC" w:rsidSect="00A74ED6">
      <w:pgSz w:w="11909" w:h="16834" w:code="9"/>
      <w:pgMar w:top="1440" w:right="864" w:bottom="1440" w:left="864"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06CC" w:rsidRDefault="005C06CC">
      <w:r>
        <w:separator/>
      </w:r>
    </w:p>
  </w:endnote>
  <w:endnote w:type="continuationSeparator" w:id="0">
    <w:p w:rsidR="005C06CC" w:rsidRDefault="005C06C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Times New Roman"/>
    <w:charset w:val="00"/>
    <w:family w:val="auto"/>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06CC" w:rsidRDefault="005C06CC">
      <w:r>
        <w:separator/>
      </w:r>
    </w:p>
  </w:footnote>
  <w:footnote w:type="continuationSeparator" w:id="0">
    <w:p w:rsidR="005C06CC" w:rsidRDefault="005C06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A12E5"/>
    <w:multiLevelType w:val="hybridMultilevel"/>
    <w:tmpl w:val="0EB6B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0E682A"/>
    <w:multiLevelType w:val="hybridMultilevel"/>
    <w:tmpl w:val="D17AB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2F6DA3"/>
    <w:multiLevelType w:val="hybridMultilevel"/>
    <w:tmpl w:val="A6AEF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D06071"/>
    <w:multiLevelType w:val="hybridMultilevel"/>
    <w:tmpl w:val="2C262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4E1F98"/>
    <w:multiLevelType w:val="hybridMultilevel"/>
    <w:tmpl w:val="DF1A847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3005F3"/>
    <w:multiLevelType w:val="hybridMultilevel"/>
    <w:tmpl w:val="0B3EA2C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D69042D"/>
    <w:multiLevelType w:val="hybridMultilevel"/>
    <w:tmpl w:val="CB2E3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nsid w:val="2A1F1109"/>
    <w:multiLevelType w:val="hybridMultilevel"/>
    <w:tmpl w:val="C616DE94"/>
    <w:lvl w:ilvl="0" w:tplc="948665F2">
      <w:numFmt w:val="bullet"/>
      <w:lvlText w:val="•"/>
      <w:lvlJc w:val="left"/>
      <w:pPr>
        <w:ind w:left="360" w:hanging="360"/>
      </w:pPr>
      <w:rPr>
        <w:rFonts w:ascii="Arial" w:hAnsi="Arial" w:hint="default"/>
      </w:rPr>
    </w:lvl>
    <w:lvl w:ilvl="1" w:tplc="04090003">
      <w:start w:val="1"/>
      <w:numFmt w:val="bullet"/>
      <w:lvlText w:val="o"/>
      <w:lvlJc w:val="left"/>
      <w:pPr>
        <w:ind w:left="360" w:hanging="360"/>
      </w:pPr>
      <w:rPr>
        <w:rFonts w:ascii="Courier New" w:hAnsi="Courier New" w:cs="Courier New" w:hint="default"/>
      </w:rPr>
    </w:lvl>
    <w:lvl w:ilvl="2" w:tplc="04090005">
      <w:start w:val="1"/>
      <w:numFmt w:val="bullet"/>
      <w:lvlText w:val=""/>
      <w:lvlJc w:val="left"/>
      <w:pPr>
        <w:ind w:left="1080" w:hanging="360"/>
      </w:pPr>
      <w:rPr>
        <w:rFonts w:ascii="Wingdings" w:hAnsi="Wingdings" w:hint="default"/>
      </w:rPr>
    </w:lvl>
    <w:lvl w:ilvl="3" w:tplc="0409000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9">
    <w:nsid w:val="33B557C1"/>
    <w:multiLevelType w:val="multilevel"/>
    <w:tmpl w:val="4C30296A"/>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Style1"/>
      <w:lvlText w:val="%1.%2"/>
      <w:lvlJc w:val="left"/>
      <w:pPr>
        <w:tabs>
          <w:tab w:val="num" w:pos="576"/>
        </w:tabs>
        <w:ind w:left="576" w:hanging="576"/>
      </w:pPr>
      <w:rPr>
        <w:rFonts w:ascii="Times New Roman" w:hAnsi="Times New Roman" w:hint="default"/>
        <w:b/>
        <w:i w:val="0"/>
        <w:sz w:val="24"/>
        <w:szCs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3ED55DC"/>
    <w:multiLevelType w:val="multilevel"/>
    <w:tmpl w:val="B68472FC"/>
    <w:lvl w:ilvl="0">
      <w:start w:val="1"/>
      <w:numFmt w:val="decimal"/>
      <w:lvlText w:val="%1."/>
      <w:lvlJc w:val="left"/>
      <w:pPr>
        <w:tabs>
          <w:tab w:val="num" w:pos="360"/>
        </w:tabs>
        <w:ind w:left="357" w:hanging="357"/>
      </w:pPr>
      <w:rPr>
        <w:rFonts w:hint="default"/>
      </w:rPr>
    </w:lvl>
    <w:lvl w:ilvl="1">
      <w:start w:val="1"/>
      <w:numFmt w:val="upperLetter"/>
      <w:lvlText w:val="Appendix %2"/>
      <w:lvlJc w:val="left"/>
      <w:pPr>
        <w:tabs>
          <w:tab w:val="num" w:pos="360"/>
        </w:tabs>
        <w:ind w:left="357" w:hanging="357"/>
      </w:pPr>
      <w:rPr>
        <w:rFonts w:hint="default"/>
      </w:rPr>
    </w:lvl>
    <w:lvl w:ilvl="2">
      <w:start w:val="1"/>
      <w:numFmt w:val="decimal"/>
      <w:lvlText w:val="%2.%3."/>
      <w:lvlJc w:val="left"/>
      <w:pPr>
        <w:tabs>
          <w:tab w:val="num" w:pos="360"/>
        </w:tabs>
        <w:ind w:left="357" w:hanging="357"/>
      </w:pPr>
      <w:rPr>
        <w:rFonts w:hint="default"/>
      </w:rPr>
    </w:lvl>
    <w:lvl w:ilvl="3">
      <w:start w:val="1"/>
      <w:numFmt w:val="decimal"/>
      <w:lvlText w:val="%1.%2.%3.%4."/>
      <w:lvlJc w:val="left"/>
      <w:pPr>
        <w:tabs>
          <w:tab w:val="num" w:pos="360"/>
        </w:tabs>
        <w:ind w:left="357" w:hanging="357"/>
      </w:pPr>
      <w:rPr>
        <w:rFonts w:hint="default"/>
      </w:rPr>
    </w:lvl>
    <w:lvl w:ilvl="4">
      <w:start w:val="1"/>
      <w:numFmt w:val="decimal"/>
      <w:lvlText w:val="%1.%2.%3.%4.%5."/>
      <w:lvlJc w:val="left"/>
      <w:pPr>
        <w:tabs>
          <w:tab w:val="num" w:pos="360"/>
        </w:tabs>
        <w:ind w:left="357" w:hanging="357"/>
      </w:pPr>
      <w:rPr>
        <w:rFonts w:hint="default"/>
      </w:rPr>
    </w:lvl>
    <w:lvl w:ilvl="5">
      <w:start w:val="1"/>
      <w:numFmt w:val="decimal"/>
      <w:lvlText w:val="%1.%2.%3.%4.%5.%6."/>
      <w:lvlJc w:val="left"/>
      <w:pPr>
        <w:tabs>
          <w:tab w:val="num" w:pos="360"/>
        </w:tabs>
        <w:ind w:left="357" w:hanging="357"/>
      </w:pPr>
      <w:rPr>
        <w:rFonts w:hint="default"/>
      </w:rPr>
    </w:lvl>
    <w:lvl w:ilvl="6">
      <w:start w:val="1"/>
      <w:numFmt w:val="decimal"/>
      <w:lvlText w:val="%1.%2.%3.%4.%5.%6.%7."/>
      <w:lvlJc w:val="left"/>
      <w:pPr>
        <w:tabs>
          <w:tab w:val="num" w:pos="360"/>
        </w:tabs>
        <w:ind w:left="357" w:hanging="357"/>
      </w:pPr>
      <w:rPr>
        <w:rFonts w:hint="default"/>
      </w:rPr>
    </w:lvl>
    <w:lvl w:ilvl="7">
      <w:start w:val="1"/>
      <w:numFmt w:val="decimal"/>
      <w:lvlText w:val="%1.%2.%3.%4.%5.%6.%7.%8."/>
      <w:lvlJc w:val="left"/>
      <w:pPr>
        <w:tabs>
          <w:tab w:val="num" w:pos="360"/>
        </w:tabs>
        <w:ind w:left="357" w:hanging="357"/>
      </w:pPr>
      <w:rPr>
        <w:rFonts w:hint="default"/>
      </w:rPr>
    </w:lvl>
    <w:lvl w:ilvl="8">
      <w:start w:val="1"/>
      <w:numFmt w:val="decimal"/>
      <w:lvlText w:val="%1.%2.%3.%4.%5.%6.%7.%8.%9."/>
      <w:lvlJc w:val="left"/>
      <w:pPr>
        <w:tabs>
          <w:tab w:val="num" w:pos="360"/>
        </w:tabs>
        <w:ind w:left="357" w:hanging="357"/>
      </w:pPr>
      <w:rPr>
        <w:rFont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nsid w:val="3F777996"/>
    <w:multiLevelType w:val="hybridMultilevel"/>
    <w:tmpl w:val="6A1891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D8D68DD"/>
    <w:multiLevelType w:val="hybridMultilevel"/>
    <w:tmpl w:val="835246B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89F5975"/>
    <w:multiLevelType w:val="hybridMultilevel"/>
    <w:tmpl w:val="01A0A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FA6C13"/>
    <w:multiLevelType w:val="hybridMultilevel"/>
    <w:tmpl w:val="BA26E56C"/>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9D70FBC"/>
    <w:multiLevelType w:val="hybridMultilevel"/>
    <w:tmpl w:val="AD5408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9"/>
  </w:num>
  <w:num w:numId="3">
    <w:abstractNumId w:val="19"/>
  </w:num>
  <w:num w:numId="4">
    <w:abstractNumId w:val="17"/>
  </w:num>
  <w:num w:numId="5">
    <w:abstractNumId w:val="11"/>
  </w:num>
  <w:num w:numId="6">
    <w:abstractNumId w:val="16"/>
  </w:num>
  <w:num w:numId="7">
    <w:abstractNumId w:val="13"/>
  </w:num>
  <w:num w:numId="8">
    <w:abstractNumId w:val="6"/>
  </w:num>
  <w:num w:numId="9">
    <w:abstractNumId w:val="4"/>
  </w:num>
  <w:num w:numId="10">
    <w:abstractNumId w:val="14"/>
  </w:num>
  <w:num w:numId="11">
    <w:abstractNumId w:val="15"/>
  </w:num>
  <w:num w:numId="12">
    <w:abstractNumId w:val="8"/>
  </w:num>
  <w:num w:numId="13">
    <w:abstractNumId w:val="5"/>
  </w:num>
  <w:num w:numId="14">
    <w:abstractNumId w:val="7"/>
  </w:num>
  <w:num w:numId="15">
    <w:abstractNumId w:val="18"/>
  </w:num>
  <w:num w:numId="16">
    <w:abstractNumId w:val="2"/>
  </w:num>
  <w:num w:numId="17">
    <w:abstractNumId w:val="3"/>
  </w:num>
  <w:num w:numId="18">
    <w:abstractNumId w:val="10"/>
    <w:lvlOverride w:ilvl="0">
      <w:lvl w:ilvl="0">
        <w:start w:val="1"/>
        <w:numFmt w:val="decimal"/>
        <w:lvlText w:val="%1."/>
        <w:lvlJc w:val="left"/>
        <w:pPr>
          <w:tabs>
            <w:tab w:val="num" w:pos="360"/>
          </w:tabs>
          <w:ind w:left="357" w:hanging="357"/>
        </w:pPr>
        <w:rPr>
          <w:rFonts w:hint="default"/>
        </w:rPr>
      </w:lvl>
    </w:lvlOverride>
    <w:lvlOverride w:ilvl="1">
      <w:lvl w:ilvl="1">
        <w:start w:val="1"/>
        <w:numFmt w:val="upperLetter"/>
        <w:suff w:val="space"/>
        <w:lvlText w:val="Appendix %2"/>
        <w:lvlJc w:val="left"/>
        <w:pPr>
          <w:ind w:left="357" w:hanging="357"/>
        </w:pPr>
        <w:rPr>
          <w:rFonts w:hint="default"/>
        </w:rPr>
      </w:lvl>
    </w:lvlOverride>
    <w:lvlOverride w:ilvl="2">
      <w:lvl w:ilvl="2">
        <w:start w:val="1"/>
        <w:numFmt w:val="decimal"/>
        <w:lvlText w:val="%2.%3."/>
        <w:lvlJc w:val="left"/>
        <w:pPr>
          <w:tabs>
            <w:tab w:val="num" w:pos="360"/>
          </w:tabs>
          <w:ind w:left="357" w:hanging="357"/>
        </w:pPr>
        <w:rPr>
          <w:rFonts w:hint="default"/>
        </w:rPr>
      </w:lvl>
    </w:lvlOverride>
    <w:lvlOverride w:ilvl="3">
      <w:lvl w:ilvl="3">
        <w:start w:val="1"/>
        <w:numFmt w:val="decimal"/>
        <w:lvlText w:val="%1.%2.%3.%4."/>
        <w:lvlJc w:val="left"/>
        <w:pPr>
          <w:tabs>
            <w:tab w:val="num" w:pos="360"/>
          </w:tabs>
          <w:ind w:left="357" w:hanging="357"/>
        </w:pPr>
        <w:rPr>
          <w:rFonts w:hint="default"/>
        </w:rPr>
      </w:lvl>
    </w:lvlOverride>
    <w:lvlOverride w:ilvl="4">
      <w:lvl w:ilvl="4">
        <w:start w:val="1"/>
        <w:numFmt w:val="decimal"/>
        <w:lvlText w:val="%1.%2.%3.%4.%5."/>
        <w:lvlJc w:val="left"/>
        <w:pPr>
          <w:tabs>
            <w:tab w:val="num" w:pos="360"/>
          </w:tabs>
          <w:ind w:left="357" w:hanging="357"/>
        </w:pPr>
        <w:rPr>
          <w:rFonts w:hint="default"/>
        </w:rPr>
      </w:lvl>
    </w:lvlOverride>
    <w:lvlOverride w:ilvl="5">
      <w:lvl w:ilvl="5">
        <w:start w:val="1"/>
        <w:numFmt w:val="decimal"/>
        <w:lvlText w:val="%1.%2.%3.%4.%5.%6."/>
        <w:lvlJc w:val="left"/>
        <w:pPr>
          <w:tabs>
            <w:tab w:val="num" w:pos="360"/>
          </w:tabs>
          <w:ind w:left="357" w:hanging="357"/>
        </w:pPr>
        <w:rPr>
          <w:rFonts w:hint="default"/>
        </w:rPr>
      </w:lvl>
    </w:lvlOverride>
    <w:lvlOverride w:ilvl="6">
      <w:lvl w:ilvl="6">
        <w:start w:val="1"/>
        <w:numFmt w:val="decimal"/>
        <w:lvlText w:val="%1.%2.%3.%4.%5.%6.%7."/>
        <w:lvlJc w:val="left"/>
        <w:pPr>
          <w:tabs>
            <w:tab w:val="num" w:pos="360"/>
          </w:tabs>
          <w:ind w:left="357" w:hanging="357"/>
        </w:pPr>
        <w:rPr>
          <w:rFonts w:hint="default"/>
        </w:rPr>
      </w:lvl>
    </w:lvlOverride>
    <w:lvlOverride w:ilvl="7">
      <w:lvl w:ilvl="7">
        <w:start w:val="1"/>
        <w:numFmt w:val="decimal"/>
        <w:lvlText w:val="%1.%2.%3.%4.%5.%6.%7.%8."/>
        <w:lvlJc w:val="left"/>
        <w:pPr>
          <w:tabs>
            <w:tab w:val="num" w:pos="360"/>
          </w:tabs>
          <w:ind w:left="357" w:hanging="357"/>
        </w:pPr>
        <w:rPr>
          <w:rFonts w:hint="default"/>
        </w:rPr>
      </w:lvl>
    </w:lvlOverride>
    <w:lvlOverride w:ilvl="8">
      <w:lvl w:ilvl="8">
        <w:start w:val="1"/>
        <w:numFmt w:val="decimal"/>
        <w:lvlText w:val="%1.%2.%3.%4.%5.%6.%7.%8.%9."/>
        <w:lvlJc w:val="left"/>
        <w:pPr>
          <w:tabs>
            <w:tab w:val="num" w:pos="360"/>
          </w:tabs>
          <w:ind w:left="357" w:hanging="357"/>
        </w:pPr>
        <w:rPr>
          <w:rFonts w:hint="default"/>
        </w:rPr>
      </w:lvl>
    </w:lvlOverride>
  </w:num>
  <w:num w:numId="19">
    <w:abstractNumId w:val="10"/>
    <w:lvlOverride w:ilvl="0">
      <w:lvl w:ilvl="0">
        <w:start w:val="1"/>
        <w:numFmt w:val="decimal"/>
        <w:lvlText w:val="%1."/>
        <w:lvlJc w:val="left"/>
        <w:pPr>
          <w:tabs>
            <w:tab w:val="num" w:pos="360"/>
          </w:tabs>
          <w:ind w:left="357" w:hanging="357"/>
        </w:pPr>
        <w:rPr>
          <w:rFonts w:hint="default"/>
        </w:rPr>
      </w:lvl>
    </w:lvlOverride>
    <w:lvlOverride w:ilvl="1">
      <w:lvl w:ilvl="1">
        <w:start w:val="1"/>
        <w:numFmt w:val="upperLetter"/>
        <w:lvlText w:val="Appendix %2"/>
        <w:lvlJc w:val="left"/>
        <w:pPr>
          <w:tabs>
            <w:tab w:val="num" w:pos="360"/>
          </w:tabs>
          <w:ind w:left="357" w:hanging="357"/>
        </w:pPr>
        <w:rPr>
          <w:rFonts w:hint="default"/>
        </w:rPr>
      </w:lvl>
    </w:lvlOverride>
    <w:lvlOverride w:ilvl="2">
      <w:lvl w:ilvl="2">
        <w:start w:val="1"/>
        <w:numFmt w:val="decimal"/>
        <w:suff w:val="space"/>
        <w:lvlText w:val="%2.%3"/>
        <w:lvlJc w:val="left"/>
        <w:pPr>
          <w:ind w:left="357" w:hanging="357"/>
        </w:pPr>
        <w:rPr>
          <w:rFonts w:hint="default"/>
        </w:rPr>
      </w:lvl>
    </w:lvlOverride>
    <w:lvlOverride w:ilvl="3">
      <w:lvl w:ilvl="3">
        <w:start w:val="1"/>
        <w:numFmt w:val="decimal"/>
        <w:lvlText w:val="%1.%2.%3.%4."/>
        <w:lvlJc w:val="left"/>
        <w:pPr>
          <w:tabs>
            <w:tab w:val="num" w:pos="360"/>
          </w:tabs>
          <w:ind w:left="357" w:hanging="357"/>
        </w:pPr>
        <w:rPr>
          <w:rFonts w:hint="default"/>
        </w:rPr>
      </w:lvl>
    </w:lvlOverride>
    <w:lvlOverride w:ilvl="4">
      <w:lvl w:ilvl="4">
        <w:start w:val="1"/>
        <w:numFmt w:val="decimal"/>
        <w:lvlText w:val="%1.%2.%3.%4.%5."/>
        <w:lvlJc w:val="left"/>
        <w:pPr>
          <w:tabs>
            <w:tab w:val="num" w:pos="360"/>
          </w:tabs>
          <w:ind w:left="357" w:hanging="357"/>
        </w:pPr>
        <w:rPr>
          <w:rFonts w:hint="default"/>
        </w:rPr>
      </w:lvl>
    </w:lvlOverride>
    <w:lvlOverride w:ilvl="5">
      <w:lvl w:ilvl="5">
        <w:start w:val="1"/>
        <w:numFmt w:val="decimal"/>
        <w:lvlText w:val="%1.%2.%3.%4.%5.%6."/>
        <w:lvlJc w:val="left"/>
        <w:pPr>
          <w:tabs>
            <w:tab w:val="num" w:pos="360"/>
          </w:tabs>
          <w:ind w:left="357" w:hanging="357"/>
        </w:pPr>
        <w:rPr>
          <w:rFonts w:hint="default"/>
        </w:rPr>
      </w:lvl>
    </w:lvlOverride>
    <w:lvlOverride w:ilvl="6">
      <w:lvl w:ilvl="6">
        <w:start w:val="1"/>
        <w:numFmt w:val="decimal"/>
        <w:lvlText w:val="%1.%2.%3.%4.%5.%6.%7."/>
        <w:lvlJc w:val="left"/>
        <w:pPr>
          <w:tabs>
            <w:tab w:val="num" w:pos="360"/>
          </w:tabs>
          <w:ind w:left="357" w:hanging="357"/>
        </w:pPr>
        <w:rPr>
          <w:rFonts w:hint="default"/>
        </w:rPr>
      </w:lvl>
    </w:lvlOverride>
    <w:lvlOverride w:ilvl="7">
      <w:lvl w:ilvl="7">
        <w:start w:val="1"/>
        <w:numFmt w:val="decimal"/>
        <w:lvlText w:val="%1.%2.%3.%4.%5.%6.%7.%8."/>
        <w:lvlJc w:val="left"/>
        <w:pPr>
          <w:tabs>
            <w:tab w:val="num" w:pos="360"/>
          </w:tabs>
          <w:ind w:left="357" w:hanging="357"/>
        </w:pPr>
        <w:rPr>
          <w:rFonts w:hint="default"/>
        </w:rPr>
      </w:lvl>
    </w:lvlOverride>
    <w:lvlOverride w:ilvl="8">
      <w:lvl w:ilvl="8">
        <w:start w:val="1"/>
        <w:numFmt w:val="decimal"/>
        <w:lvlText w:val="%1.%2.%3.%4.%5.%6.%7.%8.%9."/>
        <w:lvlJc w:val="left"/>
        <w:pPr>
          <w:tabs>
            <w:tab w:val="num" w:pos="360"/>
          </w:tabs>
          <w:ind w:left="357" w:hanging="357"/>
        </w:pPr>
        <w:rPr>
          <w:rFonts w:hint="default"/>
        </w:rPr>
      </w:lvl>
    </w:lvlOverride>
  </w:num>
  <w:num w:numId="20">
    <w:abstractNumId w:val="9"/>
  </w:num>
  <w:num w:numId="21">
    <w:abstractNumId w:val="9"/>
  </w:num>
  <w:num w:numId="22">
    <w:abstractNumId w:val="9"/>
  </w:num>
  <w:num w:numId="23">
    <w:abstractNumId w:val="9"/>
  </w:num>
  <w:num w:numId="24">
    <w:abstractNumId w:val="9"/>
  </w:num>
  <w:num w:numId="25">
    <w:abstractNumId w:val="0"/>
  </w:num>
  <w:num w:numId="26">
    <w:abstractNumId w:val="1"/>
  </w:num>
  <w:numIdMacAtCleanup w:val="1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mao">
    <w15:presenceInfo w15:providerId="AD" w15:userId="S-1-5-21-147214757-305610072-1517763936-2578197"/>
  </w15:person>
  <w15:person w15:author="h00199878">
    <w15:presenceInfo w15:providerId="None" w15:userId="h0019987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1"/>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4338"/>
  </w:hdrShapeDefaults>
  <w:footnotePr>
    <w:footnote w:id="-1"/>
    <w:footnote w:id="0"/>
  </w:footnotePr>
  <w:endnotePr>
    <w:endnote w:id="-1"/>
    <w:endnote w:id="0"/>
  </w:endnotePr>
  <w:compat/>
  <w:rsids>
    <w:rsidRoot w:val="00CF5263"/>
    <w:rsid w:val="00000095"/>
    <w:rsid w:val="000004B1"/>
    <w:rsid w:val="000005A4"/>
    <w:rsid w:val="0000061F"/>
    <w:rsid w:val="000008F7"/>
    <w:rsid w:val="000009C1"/>
    <w:rsid w:val="00000A70"/>
    <w:rsid w:val="00000D04"/>
    <w:rsid w:val="00000DB2"/>
    <w:rsid w:val="00000E1A"/>
    <w:rsid w:val="000016DA"/>
    <w:rsid w:val="00001C6F"/>
    <w:rsid w:val="00001CFC"/>
    <w:rsid w:val="00002605"/>
    <w:rsid w:val="00002835"/>
    <w:rsid w:val="00002893"/>
    <w:rsid w:val="000033A3"/>
    <w:rsid w:val="00003605"/>
    <w:rsid w:val="00003611"/>
    <w:rsid w:val="00003A9B"/>
    <w:rsid w:val="00003B58"/>
    <w:rsid w:val="00003C56"/>
    <w:rsid w:val="00003EC2"/>
    <w:rsid w:val="000040A9"/>
    <w:rsid w:val="0000458E"/>
    <w:rsid w:val="000047B0"/>
    <w:rsid w:val="00004E70"/>
    <w:rsid w:val="00005AEB"/>
    <w:rsid w:val="00005CA0"/>
    <w:rsid w:val="00006441"/>
    <w:rsid w:val="00006FC6"/>
    <w:rsid w:val="0000721A"/>
    <w:rsid w:val="000072B6"/>
    <w:rsid w:val="00007801"/>
    <w:rsid w:val="00007813"/>
    <w:rsid w:val="00007974"/>
    <w:rsid w:val="00007B2A"/>
    <w:rsid w:val="000100F8"/>
    <w:rsid w:val="0001020C"/>
    <w:rsid w:val="0001083B"/>
    <w:rsid w:val="000108F3"/>
    <w:rsid w:val="000109E6"/>
    <w:rsid w:val="00011C72"/>
    <w:rsid w:val="00011F67"/>
    <w:rsid w:val="00012032"/>
    <w:rsid w:val="000123AB"/>
    <w:rsid w:val="00012646"/>
    <w:rsid w:val="00012862"/>
    <w:rsid w:val="0001286A"/>
    <w:rsid w:val="000128E6"/>
    <w:rsid w:val="00012E54"/>
    <w:rsid w:val="00012EFD"/>
    <w:rsid w:val="000131C1"/>
    <w:rsid w:val="00013687"/>
    <w:rsid w:val="00014408"/>
    <w:rsid w:val="00014434"/>
    <w:rsid w:val="000148F7"/>
    <w:rsid w:val="000152CB"/>
    <w:rsid w:val="00015891"/>
    <w:rsid w:val="00015C25"/>
    <w:rsid w:val="00015EFB"/>
    <w:rsid w:val="000161E3"/>
    <w:rsid w:val="00016229"/>
    <w:rsid w:val="00016298"/>
    <w:rsid w:val="000162B7"/>
    <w:rsid w:val="000165E2"/>
    <w:rsid w:val="00016B16"/>
    <w:rsid w:val="000172BE"/>
    <w:rsid w:val="00017A56"/>
    <w:rsid w:val="00017AC5"/>
    <w:rsid w:val="00017D8A"/>
    <w:rsid w:val="0002006A"/>
    <w:rsid w:val="00020363"/>
    <w:rsid w:val="0002060B"/>
    <w:rsid w:val="00020645"/>
    <w:rsid w:val="00020893"/>
    <w:rsid w:val="00020A56"/>
    <w:rsid w:val="00020C3B"/>
    <w:rsid w:val="0002151C"/>
    <w:rsid w:val="00022F0B"/>
    <w:rsid w:val="00023127"/>
    <w:rsid w:val="00023388"/>
    <w:rsid w:val="00023425"/>
    <w:rsid w:val="0002346D"/>
    <w:rsid w:val="00023811"/>
    <w:rsid w:val="00023C97"/>
    <w:rsid w:val="00023E14"/>
    <w:rsid w:val="000241BE"/>
    <w:rsid w:val="000242F2"/>
    <w:rsid w:val="00024495"/>
    <w:rsid w:val="00024988"/>
    <w:rsid w:val="00025715"/>
    <w:rsid w:val="00026468"/>
    <w:rsid w:val="0002664D"/>
    <w:rsid w:val="00026C09"/>
    <w:rsid w:val="00026CF8"/>
    <w:rsid w:val="00026D0D"/>
    <w:rsid w:val="00026D4B"/>
    <w:rsid w:val="00026DA0"/>
    <w:rsid w:val="00026FC4"/>
    <w:rsid w:val="00027367"/>
    <w:rsid w:val="000275C6"/>
    <w:rsid w:val="00027871"/>
    <w:rsid w:val="00027AD6"/>
    <w:rsid w:val="0003024C"/>
    <w:rsid w:val="000303DC"/>
    <w:rsid w:val="000304E4"/>
    <w:rsid w:val="00030713"/>
    <w:rsid w:val="00030746"/>
    <w:rsid w:val="00030825"/>
    <w:rsid w:val="000308D1"/>
    <w:rsid w:val="00030EEF"/>
    <w:rsid w:val="00030F5E"/>
    <w:rsid w:val="000311C3"/>
    <w:rsid w:val="0003135B"/>
    <w:rsid w:val="000318CB"/>
    <w:rsid w:val="000318DA"/>
    <w:rsid w:val="00031ADB"/>
    <w:rsid w:val="00032056"/>
    <w:rsid w:val="000328CA"/>
    <w:rsid w:val="00032E40"/>
    <w:rsid w:val="00033532"/>
    <w:rsid w:val="0003376B"/>
    <w:rsid w:val="00033C1B"/>
    <w:rsid w:val="00034676"/>
    <w:rsid w:val="000346E6"/>
    <w:rsid w:val="00034B13"/>
    <w:rsid w:val="00034F38"/>
    <w:rsid w:val="00034FCB"/>
    <w:rsid w:val="00035129"/>
    <w:rsid w:val="000351DF"/>
    <w:rsid w:val="0003525D"/>
    <w:rsid w:val="000352B3"/>
    <w:rsid w:val="00035519"/>
    <w:rsid w:val="000355B3"/>
    <w:rsid w:val="000356AE"/>
    <w:rsid w:val="00035910"/>
    <w:rsid w:val="00035B2B"/>
    <w:rsid w:val="00035B5C"/>
    <w:rsid w:val="00036007"/>
    <w:rsid w:val="0003635A"/>
    <w:rsid w:val="00036569"/>
    <w:rsid w:val="000365DC"/>
    <w:rsid w:val="0003669F"/>
    <w:rsid w:val="00036D56"/>
    <w:rsid w:val="000371DE"/>
    <w:rsid w:val="000372C9"/>
    <w:rsid w:val="00037AE9"/>
    <w:rsid w:val="00037CE8"/>
    <w:rsid w:val="00037F43"/>
    <w:rsid w:val="000401AF"/>
    <w:rsid w:val="0004023E"/>
    <w:rsid w:val="0004024B"/>
    <w:rsid w:val="00040B5B"/>
    <w:rsid w:val="00041C57"/>
    <w:rsid w:val="00041C60"/>
    <w:rsid w:val="0004263D"/>
    <w:rsid w:val="00042E66"/>
    <w:rsid w:val="000431E2"/>
    <w:rsid w:val="000434B7"/>
    <w:rsid w:val="000435E4"/>
    <w:rsid w:val="00043746"/>
    <w:rsid w:val="00043E0D"/>
    <w:rsid w:val="00043FF9"/>
    <w:rsid w:val="00044456"/>
    <w:rsid w:val="000448E9"/>
    <w:rsid w:val="00044AF0"/>
    <w:rsid w:val="0004565D"/>
    <w:rsid w:val="0004570C"/>
    <w:rsid w:val="000463D9"/>
    <w:rsid w:val="0004640D"/>
    <w:rsid w:val="000466ED"/>
    <w:rsid w:val="00046796"/>
    <w:rsid w:val="000467FD"/>
    <w:rsid w:val="0004680E"/>
    <w:rsid w:val="000468CF"/>
    <w:rsid w:val="00046AAF"/>
    <w:rsid w:val="00046CD2"/>
    <w:rsid w:val="00047225"/>
    <w:rsid w:val="00047CDD"/>
    <w:rsid w:val="00047E60"/>
    <w:rsid w:val="00050615"/>
    <w:rsid w:val="00051448"/>
    <w:rsid w:val="00051A14"/>
    <w:rsid w:val="00051AC9"/>
    <w:rsid w:val="00051B86"/>
    <w:rsid w:val="00051D48"/>
    <w:rsid w:val="00051E9C"/>
    <w:rsid w:val="000521C2"/>
    <w:rsid w:val="00052AD2"/>
    <w:rsid w:val="00052FFD"/>
    <w:rsid w:val="000530DF"/>
    <w:rsid w:val="000535EE"/>
    <w:rsid w:val="00053697"/>
    <w:rsid w:val="000539B3"/>
    <w:rsid w:val="00053C50"/>
    <w:rsid w:val="00054334"/>
    <w:rsid w:val="00054404"/>
    <w:rsid w:val="000549FE"/>
    <w:rsid w:val="00054A31"/>
    <w:rsid w:val="00054AFB"/>
    <w:rsid w:val="00054E0C"/>
    <w:rsid w:val="00055068"/>
    <w:rsid w:val="0005532C"/>
    <w:rsid w:val="000553D8"/>
    <w:rsid w:val="0005541D"/>
    <w:rsid w:val="00055CEE"/>
    <w:rsid w:val="00055DEC"/>
    <w:rsid w:val="00056047"/>
    <w:rsid w:val="00056515"/>
    <w:rsid w:val="0005654B"/>
    <w:rsid w:val="000565C8"/>
    <w:rsid w:val="00056A34"/>
    <w:rsid w:val="00056A36"/>
    <w:rsid w:val="00056DF5"/>
    <w:rsid w:val="00057A25"/>
    <w:rsid w:val="00057DC8"/>
    <w:rsid w:val="00057F7B"/>
    <w:rsid w:val="000610F2"/>
    <w:rsid w:val="000612E1"/>
    <w:rsid w:val="000614FE"/>
    <w:rsid w:val="00061CA1"/>
    <w:rsid w:val="00061F5F"/>
    <w:rsid w:val="00062451"/>
    <w:rsid w:val="0006360A"/>
    <w:rsid w:val="00063DF9"/>
    <w:rsid w:val="00064DD8"/>
    <w:rsid w:val="00065D38"/>
    <w:rsid w:val="0006600F"/>
    <w:rsid w:val="0006685A"/>
    <w:rsid w:val="00066D62"/>
    <w:rsid w:val="000675C4"/>
    <w:rsid w:val="000677FC"/>
    <w:rsid w:val="00067C81"/>
    <w:rsid w:val="00067DD1"/>
    <w:rsid w:val="00070447"/>
    <w:rsid w:val="000706E7"/>
    <w:rsid w:val="0007076B"/>
    <w:rsid w:val="00070C8B"/>
    <w:rsid w:val="00070E22"/>
    <w:rsid w:val="00070EF8"/>
    <w:rsid w:val="00071192"/>
    <w:rsid w:val="000713A7"/>
    <w:rsid w:val="0007215A"/>
    <w:rsid w:val="00072729"/>
    <w:rsid w:val="000728D8"/>
    <w:rsid w:val="00072A80"/>
    <w:rsid w:val="00072CC4"/>
    <w:rsid w:val="00072FBF"/>
    <w:rsid w:val="000731A0"/>
    <w:rsid w:val="00073380"/>
    <w:rsid w:val="0007344F"/>
    <w:rsid w:val="000736C1"/>
    <w:rsid w:val="00073700"/>
    <w:rsid w:val="00073797"/>
    <w:rsid w:val="000738FA"/>
    <w:rsid w:val="00073DEC"/>
    <w:rsid w:val="00073EF3"/>
    <w:rsid w:val="00074056"/>
    <w:rsid w:val="00074444"/>
    <w:rsid w:val="000745AA"/>
    <w:rsid w:val="00074824"/>
    <w:rsid w:val="00074E86"/>
    <w:rsid w:val="00074EA5"/>
    <w:rsid w:val="00075189"/>
    <w:rsid w:val="00075560"/>
    <w:rsid w:val="00075B52"/>
    <w:rsid w:val="00075D87"/>
    <w:rsid w:val="00076097"/>
    <w:rsid w:val="00076541"/>
    <w:rsid w:val="00076A1C"/>
    <w:rsid w:val="00076A7B"/>
    <w:rsid w:val="00076B5D"/>
    <w:rsid w:val="000772F4"/>
    <w:rsid w:val="000776EB"/>
    <w:rsid w:val="00077ACD"/>
    <w:rsid w:val="00077B7C"/>
    <w:rsid w:val="000806B1"/>
    <w:rsid w:val="00080A42"/>
    <w:rsid w:val="00081221"/>
    <w:rsid w:val="00081E62"/>
    <w:rsid w:val="00082273"/>
    <w:rsid w:val="000822EC"/>
    <w:rsid w:val="000823B0"/>
    <w:rsid w:val="000823EA"/>
    <w:rsid w:val="0008279D"/>
    <w:rsid w:val="000827BE"/>
    <w:rsid w:val="00082822"/>
    <w:rsid w:val="000832F9"/>
    <w:rsid w:val="00083322"/>
    <w:rsid w:val="0008335B"/>
    <w:rsid w:val="00083379"/>
    <w:rsid w:val="00083587"/>
    <w:rsid w:val="00083838"/>
    <w:rsid w:val="00083B6A"/>
    <w:rsid w:val="00083CC8"/>
    <w:rsid w:val="00084CDA"/>
    <w:rsid w:val="00084D96"/>
    <w:rsid w:val="00084DD8"/>
    <w:rsid w:val="0008510A"/>
    <w:rsid w:val="0008563C"/>
    <w:rsid w:val="00085E04"/>
    <w:rsid w:val="00085E93"/>
    <w:rsid w:val="00086800"/>
    <w:rsid w:val="0008697A"/>
    <w:rsid w:val="00086BA0"/>
    <w:rsid w:val="00086C33"/>
    <w:rsid w:val="00086D1A"/>
    <w:rsid w:val="0008770E"/>
    <w:rsid w:val="00087913"/>
    <w:rsid w:val="000879DD"/>
    <w:rsid w:val="00087CC7"/>
    <w:rsid w:val="00090056"/>
    <w:rsid w:val="000901F6"/>
    <w:rsid w:val="00090232"/>
    <w:rsid w:val="000902DC"/>
    <w:rsid w:val="00090871"/>
    <w:rsid w:val="00090E73"/>
    <w:rsid w:val="00090F1F"/>
    <w:rsid w:val="00090F83"/>
    <w:rsid w:val="000911AE"/>
    <w:rsid w:val="00092A3A"/>
    <w:rsid w:val="00092E04"/>
    <w:rsid w:val="000931C3"/>
    <w:rsid w:val="000933D9"/>
    <w:rsid w:val="00093561"/>
    <w:rsid w:val="000935F1"/>
    <w:rsid w:val="00093697"/>
    <w:rsid w:val="00093CB3"/>
    <w:rsid w:val="00093D42"/>
    <w:rsid w:val="00093E30"/>
    <w:rsid w:val="00093E66"/>
    <w:rsid w:val="000940DB"/>
    <w:rsid w:val="00094765"/>
    <w:rsid w:val="0009487E"/>
    <w:rsid w:val="00094A16"/>
    <w:rsid w:val="00094DE6"/>
    <w:rsid w:val="00094F41"/>
    <w:rsid w:val="00095A77"/>
    <w:rsid w:val="00095D74"/>
    <w:rsid w:val="00095E3B"/>
    <w:rsid w:val="00096356"/>
    <w:rsid w:val="00097245"/>
    <w:rsid w:val="000977C0"/>
    <w:rsid w:val="00097A4C"/>
    <w:rsid w:val="00097C99"/>
    <w:rsid w:val="000A01C5"/>
    <w:rsid w:val="000A07F3"/>
    <w:rsid w:val="000A0BCD"/>
    <w:rsid w:val="000A0EBC"/>
    <w:rsid w:val="000A0F14"/>
    <w:rsid w:val="000A0F86"/>
    <w:rsid w:val="000A0F94"/>
    <w:rsid w:val="000A1441"/>
    <w:rsid w:val="000A148A"/>
    <w:rsid w:val="000A174F"/>
    <w:rsid w:val="000A1A06"/>
    <w:rsid w:val="000A1B60"/>
    <w:rsid w:val="000A1C37"/>
    <w:rsid w:val="000A1DE0"/>
    <w:rsid w:val="000A215A"/>
    <w:rsid w:val="000A21B4"/>
    <w:rsid w:val="000A222D"/>
    <w:rsid w:val="000A261A"/>
    <w:rsid w:val="000A2630"/>
    <w:rsid w:val="000A2AAF"/>
    <w:rsid w:val="000A2CC7"/>
    <w:rsid w:val="000A2ED6"/>
    <w:rsid w:val="000A30D1"/>
    <w:rsid w:val="000A30D4"/>
    <w:rsid w:val="000A33FA"/>
    <w:rsid w:val="000A359D"/>
    <w:rsid w:val="000A35FD"/>
    <w:rsid w:val="000A3AE4"/>
    <w:rsid w:val="000A4205"/>
    <w:rsid w:val="000A446B"/>
    <w:rsid w:val="000A4606"/>
    <w:rsid w:val="000A4A19"/>
    <w:rsid w:val="000A4B38"/>
    <w:rsid w:val="000A4B71"/>
    <w:rsid w:val="000A55CF"/>
    <w:rsid w:val="000A5734"/>
    <w:rsid w:val="000A59ED"/>
    <w:rsid w:val="000A6351"/>
    <w:rsid w:val="000A63D6"/>
    <w:rsid w:val="000A67CF"/>
    <w:rsid w:val="000A6AE4"/>
    <w:rsid w:val="000A6E02"/>
    <w:rsid w:val="000A6F26"/>
    <w:rsid w:val="000A6F5E"/>
    <w:rsid w:val="000A72EE"/>
    <w:rsid w:val="000A7800"/>
    <w:rsid w:val="000A7B38"/>
    <w:rsid w:val="000A7BD9"/>
    <w:rsid w:val="000A7DC4"/>
    <w:rsid w:val="000A7EE7"/>
    <w:rsid w:val="000B0281"/>
    <w:rsid w:val="000B0343"/>
    <w:rsid w:val="000B0A66"/>
    <w:rsid w:val="000B0ABC"/>
    <w:rsid w:val="000B0DFB"/>
    <w:rsid w:val="000B1C66"/>
    <w:rsid w:val="000B2069"/>
    <w:rsid w:val="000B268A"/>
    <w:rsid w:val="000B2985"/>
    <w:rsid w:val="000B2AFF"/>
    <w:rsid w:val="000B2C88"/>
    <w:rsid w:val="000B2F2D"/>
    <w:rsid w:val="000B3228"/>
    <w:rsid w:val="000B3342"/>
    <w:rsid w:val="000B390E"/>
    <w:rsid w:val="000B39E2"/>
    <w:rsid w:val="000B3A0D"/>
    <w:rsid w:val="000B42C6"/>
    <w:rsid w:val="000B43D6"/>
    <w:rsid w:val="000B44D5"/>
    <w:rsid w:val="000B46A7"/>
    <w:rsid w:val="000B4A1A"/>
    <w:rsid w:val="000B4A41"/>
    <w:rsid w:val="000B4D5B"/>
    <w:rsid w:val="000B51FA"/>
    <w:rsid w:val="000B55C3"/>
    <w:rsid w:val="000B5836"/>
    <w:rsid w:val="000B5905"/>
    <w:rsid w:val="000B5975"/>
    <w:rsid w:val="000B5B31"/>
    <w:rsid w:val="000B64E9"/>
    <w:rsid w:val="000B661D"/>
    <w:rsid w:val="000B66D7"/>
    <w:rsid w:val="000B6A4F"/>
    <w:rsid w:val="000B6A9D"/>
    <w:rsid w:val="000B6DC2"/>
    <w:rsid w:val="000B6E2C"/>
    <w:rsid w:val="000B707C"/>
    <w:rsid w:val="000B76C5"/>
    <w:rsid w:val="000B7A10"/>
    <w:rsid w:val="000C0024"/>
    <w:rsid w:val="000C0884"/>
    <w:rsid w:val="000C095A"/>
    <w:rsid w:val="000C0D0D"/>
    <w:rsid w:val="000C115D"/>
    <w:rsid w:val="000C117A"/>
    <w:rsid w:val="000C1535"/>
    <w:rsid w:val="000C1A41"/>
    <w:rsid w:val="000C2034"/>
    <w:rsid w:val="000C2146"/>
    <w:rsid w:val="000C219A"/>
    <w:rsid w:val="000C252B"/>
    <w:rsid w:val="000C28BA"/>
    <w:rsid w:val="000C2BD7"/>
    <w:rsid w:val="000C2FBD"/>
    <w:rsid w:val="000C32B5"/>
    <w:rsid w:val="000C354E"/>
    <w:rsid w:val="000C3B0C"/>
    <w:rsid w:val="000C3D14"/>
    <w:rsid w:val="000C422D"/>
    <w:rsid w:val="000C4382"/>
    <w:rsid w:val="000C54B6"/>
    <w:rsid w:val="000C5531"/>
    <w:rsid w:val="000C58C3"/>
    <w:rsid w:val="000C5F91"/>
    <w:rsid w:val="000C6025"/>
    <w:rsid w:val="000C6EED"/>
    <w:rsid w:val="000C70A9"/>
    <w:rsid w:val="000D03BD"/>
    <w:rsid w:val="000D04BD"/>
    <w:rsid w:val="000D0565"/>
    <w:rsid w:val="000D069B"/>
    <w:rsid w:val="000D0BF9"/>
    <w:rsid w:val="000D0DF2"/>
    <w:rsid w:val="000D0E4E"/>
    <w:rsid w:val="000D1118"/>
    <w:rsid w:val="000D113C"/>
    <w:rsid w:val="000D11E8"/>
    <w:rsid w:val="000D12D1"/>
    <w:rsid w:val="000D159A"/>
    <w:rsid w:val="000D1977"/>
    <w:rsid w:val="000D1D23"/>
    <w:rsid w:val="000D1F0C"/>
    <w:rsid w:val="000D21E5"/>
    <w:rsid w:val="000D22CC"/>
    <w:rsid w:val="000D2490"/>
    <w:rsid w:val="000D36AE"/>
    <w:rsid w:val="000D38A1"/>
    <w:rsid w:val="000D3AA8"/>
    <w:rsid w:val="000D3F07"/>
    <w:rsid w:val="000D412F"/>
    <w:rsid w:val="000D4762"/>
    <w:rsid w:val="000D4B6B"/>
    <w:rsid w:val="000D4C4E"/>
    <w:rsid w:val="000D4F2F"/>
    <w:rsid w:val="000D5077"/>
    <w:rsid w:val="000D50CF"/>
    <w:rsid w:val="000D5362"/>
    <w:rsid w:val="000D5559"/>
    <w:rsid w:val="000D57F8"/>
    <w:rsid w:val="000D5851"/>
    <w:rsid w:val="000D5C60"/>
    <w:rsid w:val="000D5D03"/>
    <w:rsid w:val="000D603B"/>
    <w:rsid w:val="000D60C4"/>
    <w:rsid w:val="000D6532"/>
    <w:rsid w:val="000D68CE"/>
    <w:rsid w:val="000D6FC4"/>
    <w:rsid w:val="000D71E2"/>
    <w:rsid w:val="000D72CD"/>
    <w:rsid w:val="000D73A5"/>
    <w:rsid w:val="000D7C82"/>
    <w:rsid w:val="000D7CF1"/>
    <w:rsid w:val="000D7FC9"/>
    <w:rsid w:val="000E0226"/>
    <w:rsid w:val="000E02D8"/>
    <w:rsid w:val="000E07D6"/>
    <w:rsid w:val="000E0873"/>
    <w:rsid w:val="000E0E06"/>
    <w:rsid w:val="000E1380"/>
    <w:rsid w:val="000E1386"/>
    <w:rsid w:val="000E1493"/>
    <w:rsid w:val="000E161E"/>
    <w:rsid w:val="000E177C"/>
    <w:rsid w:val="000E18DF"/>
    <w:rsid w:val="000E22D2"/>
    <w:rsid w:val="000E29CD"/>
    <w:rsid w:val="000E3505"/>
    <w:rsid w:val="000E3674"/>
    <w:rsid w:val="000E397B"/>
    <w:rsid w:val="000E3A8E"/>
    <w:rsid w:val="000E4293"/>
    <w:rsid w:val="000E44A4"/>
    <w:rsid w:val="000E45B2"/>
    <w:rsid w:val="000E4776"/>
    <w:rsid w:val="000E59A0"/>
    <w:rsid w:val="000E5CEC"/>
    <w:rsid w:val="000E5D9C"/>
    <w:rsid w:val="000E6508"/>
    <w:rsid w:val="000E660A"/>
    <w:rsid w:val="000E6782"/>
    <w:rsid w:val="000E67AA"/>
    <w:rsid w:val="000E7A7F"/>
    <w:rsid w:val="000E7A84"/>
    <w:rsid w:val="000F02FA"/>
    <w:rsid w:val="000F0496"/>
    <w:rsid w:val="000F0936"/>
    <w:rsid w:val="000F0B20"/>
    <w:rsid w:val="000F0E1D"/>
    <w:rsid w:val="000F118A"/>
    <w:rsid w:val="000F12E9"/>
    <w:rsid w:val="000F15BC"/>
    <w:rsid w:val="000F180A"/>
    <w:rsid w:val="000F1894"/>
    <w:rsid w:val="000F1C92"/>
    <w:rsid w:val="000F1EBC"/>
    <w:rsid w:val="000F27E2"/>
    <w:rsid w:val="000F2EEE"/>
    <w:rsid w:val="000F3521"/>
    <w:rsid w:val="000F3697"/>
    <w:rsid w:val="000F43DD"/>
    <w:rsid w:val="000F47A8"/>
    <w:rsid w:val="000F49D6"/>
    <w:rsid w:val="000F4E48"/>
    <w:rsid w:val="000F4E85"/>
    <w:rsid w:val="000F577E"/>
    <w:rsid w:val="000F5A87"/>
    <w:rsid w:val="000F5EA6"/>
    <w:rsid w:val="000F5F7A"/>
    <w:rsid w:val="000F606E"/>
    <w:rsid w:val="000F6617"/>
    <w:rsid w:val="000F6AF0"/>
    <w:rsid w:val="000F6B50"/>
    <w:rsid w:val="000F737B"/>
    <w:rsid w:val="000F7427"/>
    <w:rsid w:val="000F7785"/>
    <w:rsid w:val="000F78E7"/>
    <w:rsid w:val="000F7CBB"/>
    <w:rsid w:val="000F7F58"/>
    <w:rsid w:val="00100037"/>
    <w:rsid w:val="00100128"/>
    <w:rsid w:val="001002C2"/>
    <w:rsid w:val="001007FC"/>
    <w:rsid w:val="00100FF3"/>
    <w:rsid w:val="001025DB"/>
    <w:rsid w:val="001026CA"/>
    <w:rsid w:val="00102948"/>
    <w:rsid w:val="00102F97"/>
    <w:rsid w:val="0010357B"/>
    <w:rsid w:val="00103C77"/>
    <w:rsid w:val="00103CEA"/>
    <w:rsid w:val="001043C2"/>
    <w:rsid w:val="001043E1"/>
    <w:rsid w:val="00104671"/>
    <w:rsid w:val="00104B0C"/>
    <w:rsid w:val="0010505A"/>
    <w:rsid w:val="00105246"/>
    <w:rsid w:val="00105CC7"/>
    <w:rsid w:val="00106203"/>
    <w:rsid w:val="00106513"/>
    <w:rsid w:val="0010676E"/>
    <w:rsid w:val="00106D55"/>
    <w:rsid w:val="00106EF3"/>
    <w:rsid w:val="00107139"/>
    <w:rsid w:val="00107779"/>
    <w:rsid w:val="001078C2"/>
    <w:rsid w:val="00107E1C"/>
    <w:rsid w:val="00110243"/>
    <w:rsid w:val="00110C38"/>
    <w:rsid w:val="001112C4"/>
    <w:rsid w:val="00111444"/>
    <w:rsid w:val="00111723"/>
    <w:rsid w:val="001119C4"/>
    <w:rsid w:val="00111A06"/>
    <w:rsid w:val="00111DBC"/>
    <w:rsid w:val="00112129"/>
    <w:rsid w:val="0011225E"/>
    <w:rsid w:val="001129B5"/>
    <w:rsid w:val="0011354C"/>
    <w:rsid w:val="00113689"/>
    <w:rsid w:val="00113A4F"/>
    <w:rsid w:val="00113A73"/>
    <w:rsid w:val="001141E3"/>
    <w:rsid w:val="00114483"/>
    <w:rsid w:val="001144DF"/>
    <w:rsid w:val="001145CC"/>
    <w:rsid w:val="001146E3"/>
    <w:rsid w:val="00114ED4"/>
    <w:rsid w:val="00115161"/>
    <w:rsid w:val="0011557B"/>
    <w:rsid w:val="00115971"/>
    <w:rsid w:val="00115C4F"/>
    <w:rsid w:val="00116331"/>
    <w:rsid w:val="0011651B"/>
    <w:rsid w:val="00116871"/>
    <w:rsid w:val="00116E68"/>
    <w:rsid w:val="00117057"/>
    <w:rsid w:val="00117C85"/>
    <w:rsid w:val="00117CC2"/>
    <w:rsid w:val="00117F6E"/>
    <w:rsid w:val="001203C6"/>
    <w:rsid w:val="00120744"/>
    <w:rsid w:val="00120B13"/>
    <w:rsid w:val="00120DDA"/>
    <w:rsid w:val="001212D5"/>
    <w:rsid w:val="00121892"/>
    <w:rsid w:val="00122604"/>
    <w:rsid w:val="001229FA"/>
    <w:rsid w:val="00122A8A"/>
    <w:rsid w:val="00122FAB"/>
    <w:rsid w:val="001236B5"/>
    <w:rsid w:val="0012386B"/>
    <w:rsid w:val="0012434D"/>
    <w:rsid w:val="00124C58"/>
    <w:rsid w:val="00124D84"/>
    <w:rsid w:val="001250DD"/>
    <w:rsid w:val="00125733"/>
    <w:rsid w:val="00125D0A"/>
    <w:rsid w:val="001263AA"/>
    <w:rsid w:val="00126720"/>
    <w:rsid w:val="00126A0E"/>
    <w:rsid w:val="001300D6"/>
    <w:rsid w:val="00130539"/>
    <w:rsid w:val="00130779"/>
    <w:rsid w:val="001307A1"/>
    <w:rsid w:val="00130C7A"/>
    <w:rsid w:val="001311AF"/>
    <w:rsid w:val="0013120A"/>
    <w:rsid w:val="001314E6"/>
    <w:rsid w:val="00131ADC"/>
    <w:rsid w:val="001321D3"/>
    <w:rsid w:val="00132828"/>
    <w:rsid w:val="00132C63"/>
    <w:rsid w:val="00132F8D"/>
    <w:rsid w:val="00133093"/>
    <w:rsid w:val="001332F6"/>
    <w:rsid w:val="00133599"/>
    <w:rsid w:val="00133BF7"/>
    <w:rsid w:val="00133F8C"/>
    <w:rsid w:val="00134051"/>
    <w:rsid w:val="0013426D"/>
    <w:rsid w:val="00134842"/>
    <w:rsid w:val="00134B88"/>
    <w:rsid w:val="0013572C"/>
    <w:rsid w:val="001358FF"/>
    <w:rsid w:val="00136A23"/>
    <w:rsid w:val="00136B99"/>
    <w:rsid w:val="00136EA0"/>
    <w:rsid w:val="001378C5"/>
    <w:rsid w:val="00137ED9"/>
    <w:rsid w:val="0014011E"/>
    <w:rsid w:val="00140473"/>
    <w:rsid w:val="0014063E"/>
    <w:rsid w:val="0014087D"/>
    <w:rsid w:val="00140F74"/>
    <w:rsid w:val="00141007"/>
    <w:rsid w:val="00141191"/>
    <w:rsid w:val="0014159C"/>
    <w:rsid w:val="00141A34"/>
    <w:rsid w:val="00142665"/>
    <w:rsid w:val="001428FF"/>
    <w:rsid w:val="00142BBA"/>
    <w:rsid w:val="001431B2"/>
    <w:rsid w:val="0014384A"/>
    <w:rsid w:val="00143B27"/>
    <w:rsid w:val="00143B89"/>
    <w:rsid w:val="001440D3"/>
    <w:rsid w:val="001444F6"/>
    <w:rsid w:val="0014450F"/>
    <w:rsid w:val="0014475D"/>
    <w:rsid w:val="00144864"/>
    <w:rsid w:val="00144BD6"/>
    <w:rsid w:val="00144D8F"/>
    <w:rsid w:val="00145C74"/>
    <w:rsid w:val="00145E13"/>
    <w:rsid w:val="00145E67"/>
    <w:rsid w:val="00146249"/>
    <w:rsid w:val="001462E9"/>
    <w:rsid w:val="001464A2"/>
    <w:rsid w:val="0014667D"/>
    <w:rsid w:val="00146BEA"/>
    <w:rsid w:val="00146E32"/>
    <w:rsid w:val="001472D6"/>
    <w:rsid w:val="00150B08"/>
    <w:rsid w:val="001510E8"/>
    <w:rsid w:val="00151619"/>
    <w:rsid w:val="00151BCC"/>
    <w:rsid w:val="00151D18"/>
    <w:rsid w:val="0015231B"/>
    <w:rsid w:val="00152835"/>
    <w:rsid w:val="00153AE4"/>
    <w:rsid w:val="001541C9"/>
    <w:rsid w:val="001542E6"/>
    <w:rsid w:val="00154983"/>
    <w:rsid w:val="00154DB2"/>
    <w:rsid w:val="00155515"/>
    <w:rsid w:val="001555EB"/>
    <w:rsid w:val="001557AE"/>
    <w:rsid w:val="001559FA"/>
    <w:rsid w:val="00156374"/>
    <w:rsid w:val="001566B1"/>
    <w:rsid w:val="001574E5"/>
    <w:rsid w:val="001577D8"/>
    <w:rsid w:val="00157FC3"/>
    <w:rsid w:val="00160739"/>
    <w:rsid w:val="00160C88"/>
    <w:rsid w:val="00160CC8"/>
    <w:rsid w:val="00161092"/>
    <w:rsid w:val="001612B7"/>
    <w:rsid w:val="001614B3"/>
    <w:rsid w:val="0016154E"/>
    <w:rsid w:val="0016199D"/>
    <w:rsid w:val="00161BFD"/>
    <w:rsid w:val="00162038"/>
    <w:rsid w:val="0016271E"/>
    <w:rsid w:val="0016271F"/>
    <w:rsid w:val="001629CF"/>
    <w:rsid w:val="00162C92"/>
    <w:rsid w:val="00162D7A"/>
    <w:rsid w:val="00162E91"/>
    <w:rsid w:val="00162F4D"/>
    <w:rsid w:val="00164790"/>
    <w:rsid w:val="00164CC7"/>
    <w:rsid w:val="00164DAB"/>
    <w:rsid w:val="00165095"/>
    <w:rsid w:val="00165496"/>
    <w:rsid w:val="00165BBB"/>
    <w:rsid w:val="00165DBC"/>
    <w:rsid w:val="0016613F"/>
    <w:rsid w:val="00166215"/>
    <w:rsid w:val="00166591"/>
    <w:rsid w:val="00166F11"/>
    <w:rsid w:val="0016715E"/>
    <w:rsid w:val="001674CA"/>
    <w:rsid w:val="0016750D"/>
    <w:rsid w:val="00167984"/>
    <w:rsid w:val="0017012F"/>
    <w:rsid w:val="00170552"/>
    <w:rsid w:val="00171143"/>
    <w:rsid w:val="00171360"/>
    <w:rsid w:val="00171A97"/>
    <w:rsid w:val="00171B40"/>
    <w:rsid w:val="001720FF"/>
    <w:rsid w:val="001722CB"/>
    <w:rsid w:val="001726DA"/>
    <w:rsid w:val="00172864"/>
    <w:rsid w:val="00172B82"/>
    <w:rsid w:val="00172EFA"/>
    <w:rsid w:val="001733BA"/>
    <w:rsid w:val="0017347C"/>
    <w:rsid w:val="0017356C"/>
    <w:rsid w:val="00173608"/>
    <w:rsid w:val="00173ADE"/>
    <w:rsid w:val="0017416E"/>
    <w:rsid w:val="001745EC"/>
    <w:rsid w:val="001747B7"/>
    <w:rsid w:val="00174AE7"/>
    <w:rsid w:val="00174F8E"/>
    <w:rsid w:val="00175109"/>
    <w:rsid w:val="0017520A"/>
    <w:rsid w:val="001752DD"/>
    <w:rsid w:val="00175ADC"/>
    <w:rsid w:val="00175C30"/>
    <w:rsid w:val="00175FE8"/>
    <w:rsid w:val="001761E7"/>
    <w:rsid w:val="0017642E"/>
    <w:rsid w:val="00176A68"/>
    <w:rsid w:val="00176AAE"/>
    <w:rsid w:val="00176D38"/>
    <w:rsid w:val="00177069"/>
    <w:rsid w:val="00177D16"/>
    <w:rsid w:val="00177D59"/>
    <w:rsid w:val="00177D9D"/>
    <w:rsid w:val="00177FC1"/>
    <w:rsid w:val="001803E1"/>
    <w:rsid w:val="00180A91"/>
    <w:rsid w:val="00180AA8"/>
    <w:rsid w:val="00180FDB"/>
    <w:rsid w:val="001815A2"/>
    <w:rsid w:val="0018182B"/>
    <w:rsid w:val="00181FC1"/>
    <w:rsid w:val="00182EFD"/>
    <w:rsid w:val="00182F94"/>
    <w:rsid w:val="00183034"/>
    <w:rsid w:val="001830F7"/>
    <w:rsid w:val="00183B8E"/>
    <w:rsid w:val="00183EE6"/>
    <w:rsid w:val="0018426C"/>
    <w:rsid w:val="00184524"/>
    <w:rsid w:val="00184955"/>
    <w:rsid w:val="00184F27"/>
    <w:rsid w:val="0018542C"/>
    <w:rsid w:val="0018582A"/>
    <w:rsid w:val="0018588A"/>
    <w:rsid w:val="00185BAF"/>
    <w:rsid w:val="00185CF3"/>
    <w:rsid w:val="001861DB"/>
    <w:rsid w:val="00186719"/>
    <w:rsid w:val="001868BA"/>
    <w:rsid w:val="00187252"/>
    <w:rsid w:val="001908F9"/>
    <w:rsid w:val="00190D19"/>
    <w:rsid w:val="0019121D"/>
    <w:rsid w:val="001912D8"/>
    <w:rsid w:val="00191684"/>
    <w:rsid w:val="00191C91"/>
    <w:rsid w:val="00191CE6"/>
    <w:rsid w:val="00192135"/>
    <w:rsid w:val="00192440"/>
    <w:rsid w:val="001926F0"/>
    <w:rsid w:val="00192933"/>
    <w:rsid w:val="00192DD9"/>
    <w:rsid w:val="00193144"/>
    <w:rsid w:val="00193413"/>
    <w:rsid w:val="00193ABD"/>
    <w:rsid w:val="00193F7E"/>
    <w:rsid w:val="001941AF"/>
    <w:rsid w:val="00194339"/>
    <w:rsid w:val="0019440B"/>
    <w:rsid w:val="0019467A"/>
    <w:rsid w:val="00194848"/>
    <w:rsid w:val="0019491B"/>
    <w:rsid w:val="001950AE"/>
    <w:rsid w:val="001950D4"/>
    <w:rsid w:val="001955AC"/>
    <w:rsid w:val="001958EA"/>
    <w:rsid w:val="00195E0E"/>
    <w:rsid w:val="001966FB"/>
    <w:rsid w:val="00196E0D"/>
    <w:rsid w:val="00196E18"/>
    <w:rsid w:val="00197575"/>
    <w:rsid w:val="001976AC"/>
    <w:rsid w:val="001976E3"/>
    <w:rsid w:val="00197DEE"/>
    <w:rsid w:val="00197FD2"/>
    <w:rsid w:val="001A01BC"/>
    <w:rsid w:val="001A022E"/>
    <w:rsid w:val="001A0649"/>
    <w:rsid w:val="001A1579"/>
    <w:rsid w:val="001A1733"/>
    <w:rsid w:val="001A180D"/>
    <w:rsid w:val="001A1BAC"/>
    <w:rsid w:val="001A1CBE"/>
    <w:rsid w:val="001A23A6"/>
    <w:rsid w:val="001A23CE"/>
    <w:rsid w:val="001A24B6"/>
    <w:rsid w:val="001A256C"/>
    <w:rsid w:val="001A26FF"/>
    <w:rsid w:val="001A2C89"/>
    <w:rsid w:val="001A2CA0"/>
    <w:rsid w:val="001A30D1"/>
    <w:rsid w:val="001A3222"/>
    <w:rsid w:val="001A32F3"/>
    <w:rsid w:val="001A3453"/>
    <w:rsid w:val="001A35AC"/>
    <w:rsid w:val="001A376F"/>
    <w:rsid w:val="001A3AB4"/>
    <w:rsid w:val="001A433D"/>
    <w:rsid w:val="001A4B27"/>
    <w:rsid w:val="001A52A8"/>
    <w:rsid w:val="001A5733"/>
    <w:rsid w:val="001A57C3"/>
    <w:rsid w:val="001A5E98"/>
    <w:rsid w:val="001A6484"/>
    <w:rsid w:val="001A673E"/>
    <w:rsid w:val="001A6DFF"/>
    <w:rsid w:val="001A72F6"/>
    <w:rsid w:val="001A7761"/>
    <w:rsid w:val="001A7763"/>
    <w:rsid w:val="001B0078"/>
    <w:rsid w:val="001B052C"/>
    <w:rsid w:val="001B0CCD"/>
    <w:rsid w:val="001B1664"/>
    <w:rsid w:val="001B1906"/>
    <w:rsid w:val="001B1A23"/>
    <w:rsid w:val="001B1EDA"/>
    <w:rsid w:val="001B20BE"/>
    <w:rsid w:val="001B22D4"/>
    <w:rsid w:val="001B24A5"/>
    <w:rsid w:val="001B25B7"/>
    <w:rsid w:val="001B283E"/>
    <w:rsid w:val="001B3803"/>
    <w:rsid w:val="001B3964"/>
    <w:rsid w:val="001B3C3F"/>
    <w:rsid w:val="001B3C7A"/>
    <w:rsid w:val="001B3EC2"/>
    <w:rsid w:val="001B4452"/>
    <w:rsid w:val="001B466C"/>
    <w:rsid w:val="001B47BB"/>
    <w:rsid w:val="001B4B83"/>
    <w:rsid w:val="001B4F34"/>
    <w:rsid w:val="001B4FAF"/>
    <w:rsid w:val="001B50EC"/>
    <w:rsid w:val="001B5216"/>
    <w:rsid w:val="001B52EC"/>
    <w:rsid w:val="001B5435"/>
    <w:rsid w:val="001B554A"/>
    <w:rsid w:val="001B589B"/>
    <w:rsid w:val="001B5D88"/>
    <w:rsid w:val="001B5E58"/>
    <w:rsid w:val="001B60EA"/>
    <w:rsid w:val="001B61B7"/>
    <w:rsid w:val="001B6564"/>
    <w:rsid w:val="001B691A"/>
    <w:rsid w:val="001B6A50"/>
    <w:rsid w:val="001B6F89"/>
    <w:rsid w:val="001B72A5"/>
    <w:rsid w:val="001B73A3"/>
    <w:rsid w:val="001B7ACF"/>
    <w:rsid w:val="001B7ECD"/>
    <w:rsid w:val="001C02D8"/>
    <w:rsid w:val="001C0494"/>
    <w:rsid w:val="001C04E3"/>
    <w:rsid w:val="001C05C2"/>
    <w:rsid w:val="001C06CC"/>
    <w:rsid w:val="001C0A31"/>
    <w:rsid w:val="001C171D"/>
    <w:rsid w:val="001C2270"/>
    <w:rsid w:val="001C2378"/>
    <w:rsid w:val="001C2900"/>
    <w:rsid w:val="001C2A80"/>
    <w:rsid w:val="001C2CD7"/>
    <w:rsid w:val="001C2D09"/>
    <w:rsid w:val="001C3646"/>
    <w:rsid w:val="001C3706"/>
    <w:rsid w:val="001C38F2"/>
    <w:rsid w:val="001C3C8A"/>
    <w:rsid w:val="001C3EE9"/>
    <w:rsid w:val="001C3FA4"/>
    <w:rsid w:val="001C40F9"/>
    <w:rsid w:val="001C458B"/>
    <w:rsid w:val="001C553B"/>
    <w:rsid w:val="001C57E2"/>
    <w:rsid w:val="001C5B68"/>
    <w:rsid w:val="001C5D35"/>
    <w:rsid w:val="001C5D4F"/>
    <w:rsid w:val="001C5FCE"/>
    <w:rsid w:val="001C64C0"/>
    <w:rsid w:val="001C69DA"/>
    <w:rsid w:val="001C6CF4"/>
    <w:rsid w:val="001C6F06"/>
    <w:rsid w:val="001C7758"/>
    <w:rsid w:val="001C7F3A"/>
    <w:rsid w:val="001D09EE"/>
    <w:rsid w:val="001D1072"/>
    <w:rsid w:val="001D1E3A"/>
    <w:rsid w:val="001D1F96"/>
    <w:rsid w:val="001D2299"/>
    <w:rsid w:val="001D2360"/>
    <w:rsid w:val="001D23A5"/>
    <w:rsid w:val="001D24F6"/>
    <w:rsid w:val="001D25BF"/>
    <w:rsid w:val="001D274A"/>
    <w:rsid w:val="001D2F45"/>
    <w:rsid w:val="001D3109"/>
    <w:rsid w:val="001D32F6"/>
    <w:rsid w:val="001D332E"/>
    <w:rsid w:val="001D36D0"/>
    <w:rsid w:val="001D4099"/>
    <w:rsid w:val="001D4334"/>
    <w:rsid w:val="001D5033"/>
    <w:rsid w:val="001D51BC"/>
    <w:rsid w:val="001D55DC"/>
    <w:rsid w:val="001D5736"/>
    <w:rsid w:val="001D5956"/>
    <w:rsid w:val="001D5C88"/>
    <w:rsid w:val="001D6567"/>
    <w:rsid w:val="001D6779"/>
    <w:rsid w:val="001D695C"/>
    <w:rsid w:val="001D6969"/>
    <w:rsid w:val="001D6DF6"/>
    <w:rsid w:val="001D6FD9"/>
    <w:rsid w:val="001D7035"/>
    <w:rsid w:val="001D7119"/>
    <w:rsid w:val="001D7137"/>
    <w:rsid w:val="001D7456"/>
    <w:rsid w:val="001D780E"/>
    <w:rsid w:val="001E017F"/>
    <w:rsid w:val="001E05C3"/>
    <w:rsid w:val="001E0AD3"/>
    <w:rsid w:val="001E0CAB"/>
    <w:rsid w:val="001E106A"/>
    <w:rsid w:val="001E1B23"/>
    <w:rsid w:val="001E1F09"/>
    <w:rsid w:val="001E247A"/>
    <w:rsid w:val="001E2615"/>
    <w:rsid w:val="001E296F"/>
    <w:rsid w:val="001E2B70"/>
    <w:rsid w:val="001E32BA"/>
    <w:rsid w:val="001E34DE"/>
    <w:rsid w:val="001E365C"/>
    <w:rsid w:val="001E36A8"/>
    <w:rsid w:val="001E36BF"/>
    <w:rsid w:val="001E36E4"/>
    <w:rsid w:val="001E379D"/>
    <w:rsid w:val="001E3A3C"/>
    <w:rsid w:val="001E410C"/>
    <w:rsid w:val="001E426F"/>
    <w:rsid w:val="001E42C2"/>
    <w:rsid w:val="001E52BF"/>
    <w:rsid w:val="001E54F2"/>
    <w:rsid w:val="001E5C23"/>
    <w:rsid w:val="001E5D3A"/>
    <w:rsid w:val="001E5E5C"/>
    <w:rsid w:val="001E60C7"/>
    <w:rsid w:val="001E64A4"/>
    <w:rsid w:val="001E68BD"/>
    <w:rsid w:val="001E6FC3"/>
    <w:rsid w:val="001E7402"/>
    <w:rsid w:val="001E7504"/>
    <w:rsid w:val="001E76DF"/>
    <w:rsid w:val="001E7C4C"/>
    <w:rsid w:val="001E7DAE"/>
    <w:rsid w:val="001F02CD"/>
    <w:rsid w:val="001F033F"/>
    <w:rsid w:val="001F0743"/>
    <w:rsid w:val="001F08F4"/>
    <w:rsid w:val="001F0EFB"/>
    <w:rsid w:val="001F1308"/>
    <w:rsid w:val="001F1525"/>
    <w:rsid w:val="001F18AF"/>
    <w:rsid w:val="001F18EF"/>
    <w:rsid w:val="001F1A3B"/>
    <w:rsid w:val="001F1E87"/>
    <w:rsid w:val="001F1EB6"/>
    <w:rsid w:val="001F281E"/>
    <w:rsid w:val="001F2898"/>
    <w:rsid w:val="001F2A56"/>
    <w:rsid w:val="001F2E23"/>
    <w:rsid w:val="001F2FB4"/>
    <w:rsid w:val="001F341F"/>
    <w:rsid w:val="001F3911"/>
    <w:rsid w:val="001F3ACC"/>
    <w:rsid w:val="001F3DA4"/>
    <w:rsid w:val="001F3F1A"/>
    <w:rsid w:val="001F40CF"/>
    <w:rsid w:val="001F426A"/>
    <w:rsid w:val="001F4CBD"/>
    <w:rsid w:val="001F4EAF"/>
    <w:rsid w:val="001F5545"/>
    <w:rsid w:val="001F56AC"/>
    <w:rsid w:val="001F5777"/>
    <w:rsid w:val="001F5874"/>
    <w:rsid w:val="001F5937"/>
    <w:rsid w:val="001F59E3"/>
    <w:rsid w:val="001F59ED"/>
    <w:rsid w:val="001F5DC5"/>
    <w:rsid w:val="001F6112"/>
    <w:rsid w:val="001F6142"/>
    <w:rsid w:val="001F6699"/>
    <w:rsid w:val="001F7121"/>
    <w:rsid w:val="001F7554"/>
    <w:rsid w:val="001F7760"/>
    <w:rsid w:val="001F7DD2"/>
    <w:rsid w:val="0020012C"/>
    <w:rsid w:val="00200156"/>
    <w:rsid w:val="002001CC"/>
    <w:rsid w:val="0020043F"/>
    <w:rsid w:val="0020050D"/>
    <w:rsid w:val="00200724"/>
    <w:rsid w:val="0020088F"/>
    <w:rsid w:val="00200C2B"/>
    <w:rsid w:val="00200D2C"/>
    <w:rsid w:val="002019D8"/>
    <w:rsid w:val="002019E9"/>
    <w:rsid w:val="00201A57"/>
    <w:rsid w:val="00201D64"/>
    <w:rsid w:val="00201EC7"/>
    <w:rsid w:val="00202510"/>
    <w:rsid w:val="002027AE"/>
    <w:rsid w:val="00202C66"/>
    <w:rsid w:val="00202CAD"/>
    <w:rsid w:val="0020349A"/>
    <w:rsid w:val="002034B4"/>
    <w:rsid w:val="002038C9"/>
    <w:rsid w:val="00203967"/>
    <w:rsid w:val="00204032"/>
    <w:rsid w:val="00204BAD"/>
    <w:rsid w:val="00204D2B"/>
    <w:rsid w:val="00204D60"/>
    <w:rsid w:val="00204E81"/>
    <w:rsid w:val="00205627"/>
    <w:rsid w:val="002056D0"/>
    <w:rsid w:val="00205E55"/>
    <w:rsid w:val="00206056"/>
    <w:rsid w:val="002062A1"/>
    <w:rsid w:val="002066E3"/>
    <w:rsid w:val="00206DC4"/>
    <w:rsid w:val="00206E0F"/>
    <w:rsid w:val="00207035"/>
    <w:rsid w:val="002078A2"/>
    <w:rsid w:val="00207B2D"/>
    <w:rsid w:val="00207BD1"/>
    <w:rsid w:val="00207E73"/>
    <w:rsid w:val="00210321"/>
    <w:rsid w:val="00210860"/>
    <w:rsid w:val="00210AD7"/>
    <w:rsid w:val="00210AFD"/>
    <w:rsid w:val="00210B6A"/>
    <w:rsid w:val="00210F98"/>
    <w:rsid w:val="002112C8"/>
    <w:rsid w:val="002113E6"/>
    <w:rsid w:val="002115FB"/>
    <w:rsid w:val="002116CF"/>
    <w:rsid w:val="00212430"/>
    <w:rsid w:val="00212CB6"/>
    <w:rsid w:val="00212D45"/>
    <w:rsid w:val="00212E37"/>
    <w:rsid w:val="00212F12"/>
    <w:rsid w:val="00213026"/>
    <w:rsid w:val="00213568"/>
    <w:rsid w:val="002140FF"/>
    <w:rsid w:val="00214179"/>
    <w:rsid w:val="0021428B"/>
    <w:rsid w:val="0021491C"/>
    <w:rsid w:val="0021495D"/>
    <w:rsid w:val="00215677"/>
    <w:rsid w:val="002156DB"/>
    <w:rsid w:val="00215716"/>
    <w:rsid w:val="00216227"/>
    <w:rsid w:val="002162D1"/>
    <w:rsid w:val="002171DB"/>
    <w:rsid w:val="002205E7"/>
    <w:rsid w:val="00220894"/>
    <w:rsid w:val="002212F2"/>
    <w:rsid w:val="002215FC"/>
    <w:rsid w:val="00221D50"/>
    <w:rsid w:val="002222F4"/>
    <w:rsid w:val="002223B6"/>
    <w:rsid w:val="002237ED"/>
    <w:rsid w:val="0022380D"/>
    <w:rsid w:val="00223A13"/>
    <w:rsid w:val="00223A14"/>
    <w:rsid w:val="00224274"/>
    <w:rsid w:val="002245D8"/>
    <w:rsid w:val="00224952"/>
    <w:rsid w:val="002249A2"/>
    <w:rsid w:val="00224DD2"/>
    <w:rsid w:val="0022537F"/>
    <w:rsid w:val="002253C5"/>
    <w:rsid w:val="0022554E"/>
    <w:rsid w:val="002257E2"/>
    <w:rsid w:val="002257F7"/>
    <w:rsid w:val="00225A6A"/>
    <w:rsid w:val="00225AC7"/>
    <w:rsid w:val="00225ACC"/>
    <w:rsid w:val="00225CB8"/>
    <w:rsid w:val="00225D2B"/>
    <w:rsid w:val="00225EE5"/>
    <w:rsid w:val="00225FF2"/>
    <w:rsid w:val="002261D4"/>
    <w:rsid w:val="00226723"/>
    <w:rsid w:val="0022679A"/>
    <w:rsid w:val="00226F74"/>
    <w:rsid w:val="00227BD0"/>
    <w:rsid w:val="00227BF1"/>
    <w:rsid w:val="00227C71"/>
    <w:rsid w:val="00227ED0"/>
    <w:rsid w:val="00231453"/>
    <w:rsid w:val="00231B94"/>
    <w:rsid w:val="00231C25"/>
    <w:rsid w:val="00231C6F"/>
    <w:rsid w:val="00231F78"/>
    <w:rsid w:val="002325C5"/>
    <w:rsid w:val="00232671"/>
    <w:rsid w:val="002328B9"/>
    <w:rsid w:val="00232A90"/>
    <w:rsid w:val="002332DA"/>
    <w:rsid w:val="002333C6"/>
    <w:rsid w:val="00233C67"/>
    <w:rsid w:val="00234141"/>
    <w:rsid w:val="00234151"/>
    <w:rsid w:val="002349B8"/>
    <w:rsid w:val="00234ACB"/>
    <w:rsid w:val="00234F8C"/>
    <w:rsid w:val="00235542"/>
    <w:rsid w:val="0023595D"/>
    <w:rsid w:val="00235B78"/>
    <w:rsid w:val="002367A0"/>
    <w:rsid w:val="00236986"/>
    <w:rsid w:val="002369B0"/>
    <w:rsid w:val="00236AD8"/>
    <w:rsid w:val="00236C32"/>
    <w:rsid w:val="002373CA"/>
    <w:rsid w:val="00237A46"/>
    <w:rsid w:val="00240044"/>
    <w:rsid w:val="002400D0"/>
    <w:rsid w:val="002401F5"/>
    <w:rsid w:val="00240E54"/>
    <w:rsid w:val="00241476"/>
    <w:rsid w:val="00241595"/>
    <w:rsid w:val="00241660"/>
    <w:rsid w:val="0024177E"/>
    <w:rsid w:val="00242077"/>
    <w:rsid w:val="0024248B"/>
    <w:rsid w:val="002428AC"/>
    <w:rsid w:val="00242B24"/>
    <w:rsid w:val="00242EEE"/>
    <w:rsid w:val="002451C5"/>
    <w:rsid w:val="00245AA6"/>
    <w:rsid w:val="00245F1F"/>
    <w:rsid w:val="0024663B"/>
    <w:rsid w:val="002466AA"/>
    <w:rsid w:val="0024670A"/>
    <w:rsid w:val="002469E5"/>
    <w:rsid w:val="00246AAE"/>
    <w:rsid w:val="00246F2D"/>
    <w:rsid w:val="00246FC0"/>
    <w:rsid w:val="00247103"/>
    <w:rsid w:val="00247822"/>
    <w:rsid w:val="00247864"/>
    <w:rsid w:val="00247C09"/>
    <w:rsid w:val="00250067"/>
    <w:rsid w:val="00250C29"/>
    <w:rsid w:val="002516DE"/>
    <w:rsid w:val="00251F81"/>
    <w:rsid w:val="00251F8C"/>
    <w:rsid w:val="0025204A"/>
    <w:rsid w:val="00252667"/>
    <w:rsid w:val="002526D9"/>
    <w:rsid w:val="00252759"/>
    <w:rsid w:val="00252BE0"/>
    <w:rsid w:val="00253588"/>
    <w:rsid w:val="00254262"/>
    <w:rsid w:val="00254491"/>
    <w:rsid w:val="002546F4"/>
    <w:rsid w:val="00254A9B"/>
    <w:rsid w:val="00254E67"/>
    <w:rsid w:val="002551D0"/>
    <w:rsid w:val="00255374"/>
    <w:rsid w:val="00255389"/>
    <w:rsid w:val="0025568D"/>
    <w:rsid w:val="002560C1"/>
    <w:rsid w:val="00256AEC"/>
    <w:rsid w:val="00256B5C"/>
    <w:rsid w:val="00257BE2"/>
    <w:rsid w:val="00257BF4"/>
    <w:rsid w:val="00260003"/>
    <w:rsid w:val="0026004F"/>
    <w:rsid w:val="0026035D"/>
    <w:rsid w:val="002603E4"/>
    <w:rsid w:val="002606D6"/>
    <w:rsid w:val="00260A5B"/>
    <w:rsid w:val="00260C56"/>
    <w:rsid w:val="00261C98"/>
    <w:rsid w:val="0026248E"/>
    <w:rsid w:val="00262914"/>
    <w:rsid w:val="00262CA7"/>
    <w:rsid w:val="002630BE"/>
    <w:rsid w:val="0026357C"/>
    <w:rsid w:val="0026396E"/>
    <w:rsid w:val="00264504"/>
    <w:rsid w:val="00264773"/>
    <w:rsid w:val="002647BF"/>
    <w:rsid w:val="002647D5"/>
    <w:rsid w:val="00264914"/>
    <w:rsid w:val="00265032"/>
    <w:rsid w:val="002651FB"/>
    <w:rsid w:val="0026538C"/>
    <w:rsid w:val="002653C3"/>
    <w:rsid w:val="00265733"/>
    <w:rsid w:val="00265781"/>
    <w:rsid w:val="00266B13"/>
    <w:rsid w:val="00266B89"/>
    <w:rsid w:val="00266EF6"/>
    <w:rsid w:val="00267ADD"/>
    <w:rsid w:val="00267ECD"/>
    <w:rsid w:val="00270728"/>
    <w:rsid w:val="00270AA3"/>
    <w:rsid w:val="00270B0D"/>
    <w:rsid w:val="00270D42"/>
    <w:rsid w:val="002713A7"/>
    <w:rsid w:val="0027195D"/>
    <w:rsid w:val="0027208B"/>
    <w:rsid w:val="00272215"/>
    <w:rsid w:val="00272B03"/>
    <w:rsid w:val="002733E2"/>
    <w:rsid w:val="002734C7"/>
    <w:rsid w:val="0027367F"/>
    <w:rsid w:val="002737B5"/>
    <w:rsid w:val="00273DC3"/>
    <w:rsid w:val="00274440"/>
    <w:rsid w:val="0027449F"/>
    <w:rsid w:val="00274817"/>
    <w:rsid w:val="00274A82"/>
    <w:rsid w:val="00274EAC"/>
    <w:rsid w:val="00274F30"/>
    <w:rsid w:val="002750B1"/>
    <w:rsid w:val="002753AA"/>
    <w:rsid w:val="002759F1"/>
    <w:rsid w:val="00275F5A"/>
    <w:rsid w:val="002761FA"/>
    <w:rsid w:val="0027653A"/>
    <w:rsid w:val="00276A35"/>
    <w:rsid w:val="00276AF3"/>
    <w:rsid w:val="00277835"/>
    <w:rsid w:val="00277C38"/>
    <w:rsid w:val="00280AB1"/>
    <w:rsid w:val="00280D8E"/>
    <w:rsid w:val="00280E18"/>
    <w:rsid w:val="00281480"/>
    <w:rsid w:val="002815E4"/>
    <w:rsid w:val="00281B7F"/>
    <w:rsid w:val="00281BBF"/>
    <w:rsid w:val="002836A0"/>
    <w:rsid w:val="002836F7"/>
    <w:rsid w:val="002839A5"/>
    <w:rsid w:val="00283EC3"/>
    <w:rsid w:val="00284299"/>
    <w:rsid w:val="002845CD"/>
    <w:rsid w:val="00284712"/>
    <w:rsid w:val="002849C6"/>
    <w:rsid w:val="00284BAE"/>
    <w:rsid w:val="00284E32"/>
    <w:rsid w:val="002856A0"/>
    <w:rsid w:val="002859AF"/>
    <w:rsid w:val="002859B9"/>
    <w:rsid w:val="00285CB7"/>
    <w:rsid w:val="00286070"/>
    <w:rsid w:val="00286920"/>
    <w:rsid w:val="00286AE7"/>
    <w:rsid w:val="00287243"/>
    <w:rsid w:val="00287399"/>
    <w:rsid w:val="00290647"/>
    <w:rsid w:val="002910BD"/>
    <w:rsid w:val="00291385"/>
    <w:rsid w:val="00291422"/>
    <w:rsid w:val="00291542"/>
    <w:rsid w:val="00291B59"/>
    <w:rsid w:val="00291F17"/>
    <w:rsid w:val="0029237F"/>
    <w:rsid w:val="00292715"/>
    <w:rsid w:val="00292B03"/>
    <w:rsid w:val="002938FD"/>
    <w:rsid w:val="00293E57"/>
    <w:rsid w:val="002946EB"/>
    <w:rsid w:val="00294791"/>
    <w:rsid w:val="002947D1"/>
    <w:rsid w:val="002948DF"/>
    <w:rsid w:val="00294D90"/>
    <w:rsid w:val="0029519A"/>
    <w:rsid w:val="002952DD"/>
    <w:rsid w:val="002954A8"/>
    <w:rsid w:val="00295673"/>
    <w:rsid w:val="00295E70"/>
    <w:rsid w:val="002963B1"/>
    <w:rsid w:val="00296A3B"/>
    <w:rsid w:val="002971A9"/>
    <w:rsid w:val="002972DB"/>
    <w:rsid w:val="00297EDA"/>
    <w:rsid w:val="00297F6D"/>
    <w:rsid w:val="002A009D"/>
    <w:rsid w:val="002A01D9"/>
    <w:rsid w:val="002A0B1C"/>
    <w:rsid w:val="002A0DA5"/>
    <w:rsid w:val="002A0EF8"/>
    <w:rsid w:val="002A1334"/>
    <w:rsid w:val="002A192C"/>
    <w:rsid w:val="002A198A"/>
    <w:rsid w:val="002A1E92"/>
    <w:rsid w:val="002A204D"/>
    <w:rsid w:val="002A2616"/>
    <w:rsid w:val="002A26E1"/>
    <w:rsid w:val="002A2866"/>
    <w:rsid w:val="002A294B"/>
    <w:rsid w:val="002A2EE5"/>
    <w:rsid w:val="002A30F7"/>
    <w:rsid w:val="002A32F4"/>
    <w:rsid w:val="002A368A"/>
    <w:rsid w:val="002A4065"/>
    <w:rsid w:val="002A4197"/>
    <w:rsid w:val="002A43C5"/>
    <w:rsid w:val="002A4744"/>
    <w:rsid w:val="002A59F0"/>
    <w:rsid w:val="002A5C55"/>
    <w:rsid w:val="002A5C59"/>
    <w:rsid w:val="002A61B5"/>
    <w:rsid w:val="002A6432"/>
    <w:rsid w:val="002A6497"/>
    <w:rsid w:val="002A67FA"/>
    <w:rsid w:val="002A68D7"/>
    <w:rsid w:val="002A6A62"/>
    <w:rsid w:val="002A6BF1"/>
    <w:rsid w:val="002A6F25"/>
    <w:rsid w:val="002A6FD3"/>
    <w:rsid w:val="002A76EA"/>
    <w:rsid w:val="002A7827"/>
    <w:rsid w:val="002B028C"/>
    <w:rsid w:val="002B0624"/>
    <w:rsid w:val="002B0A7D"/>
    <w:rsid w:val="002B17AE"/>
    <w:rsid w:val="002B1A69"/>
    <w:rsid w:val="002B2723"/>
    <w:rsid w:val="002B2BB0"/>
    <w:rsid w:val="002B2C34"/>
    <w:rsid w:val="002B303A"/>
    <w:rsid w:val="002B3724"/>
    <w:rsid w:val="002B3D63"/>
    <w:rsid w:val="002B3E6D"/>
    <w:rsid w:val="002B3F1C"/>
    <w:rsid w:val="002B47CB"/>
    <w:rsid w:val="002B4DBE"/>
    <w:rsid w:val="002B51AF"/>
    <w:rsid w:val="002B51FE"/>
    <w:rsid w:val="002B538E"/>
    <w:rsid w:val="002B5AF0"/>
    <w:rsid w:val="002B5DCA"/>
    <w:rsid w:val="002B5EBF"/>
    <w:rsid w:val="002B66CE"/>
    <w:rsid w:val="002B6BB0"/>
    <w:rsid w:val="002B6BDC"/>
    <w:rsid w:val="002B6D4B"/>
    <w:rsid w:val="002B745E"/>
    <w:rsid w:val="002B75B0"/>
    <w:rsid w:val="002B7C3E"/>
    <w:rsid w:val="002B7EAF"/>
    <w:rsid w:val="002C066E"/>
    <w:rsid w:val="002C0836"/>
    <w:rsid w:val="002C099C"/>
    <w:rsid w:val="002C0B74"/>
    <w:rsid w:val="002C0C8B"/>
    <w:rsid w:val="002C0CBB"/>
    <w:rsid w:val="002C0D4A"/>
    <w:rsid w:val="002C1201"/>
    <w:rsid w:val="002C1335"/>
    <w:rsid w:val="002C1409"/>
    <w:rsid w:val="002C1460"/>
    <w:rsid w:val="002C171C"/>
    <w:rsid w:val="002C19A4"/>
    <w:rsid w:val="002C1CD8"/>
    <w:rsid w:val="002C1D9F"/>
    <w:rsid w:val="002C20F2"/>
    <w:rsid w:val="002C21D2"/>
    <w:rsid w:val="002C2216"/>
    <w:rsid w:val="002C2273"/>
    <w:rsid w:val="002C22F3"/>
    <w:rsid w:val="002C27FA"/>
    <w:rsid w:val="002C2C39"/>
    <w:rsid w:val="002C2C51"/>
    <w:rsid w:val="002C36D3"/>
    <w:rsid w:val="002C37F3"/>
    <w:rsid w:val="002C38B2"/>
    <w:rsid w:val="002C3B9C"/>
    <w:rsid w:val="002C3F9C"/>
    <w:rsid w:val="002C40F3"/>
    <w:rsid w:val="002C4219"/>
    <w:rsid w:val="002C42B0"/>
    <w:rsid w:val="002C44FF"/>
    <w:rsid w:val="002C49AC"/>
    <w:rsid w:val="002C55E7"/>
    <w:rsid w:val="002C564E"/>
    <w:rsid w:val="002C5A03"/>
    <w:rsid w:val="002C5AFA"/>
    <w:rsid w:val="002C618D"/>
    <w:rsid w:val="002C6A7B"/>
    <w:rsid w:val="002C77C1"/>
    <w:rsid w:val="002C7892"/>
    <w:rsid w:val="002C7D9F"/>
    <w:rsid w:val="002C7E75"/>
    <w:rsid w:val="002C7FE3"/>
    <w:rsid w:val="002D0439"/>
    <w:rsid w:val="002D0795"/>
    <w:rsid w:val="002D1100"/>
    <w:rsid w:val="002D11B7"/>
    <w:rsid w:val="002D1292"/>
    <w:rsid w:val="002D1A62"/>
    <w:rsid w:val="002D1DF8"/>
    <w:rsid w:val="002D27E1"/>
    <w:rsid w:val="002D28C2"/>
    <w:rsid w:val="002D2A46"/>
    <w:rsid w:val="002D2CA0"/>
    <w:rsid w:val="002D2EEB"/>
    <w:rsid w:val="002D37EC"/>
    <w:rsid w:val="002D3BBC"/>
    <w:rsid w:val="002D3DB9"/>
    <w:rsid w:val="002D3EE0"/>
    <w:rsid w:val="002D3F74"/>
    <w:rsid w:val="002D438A"/>
    <w:rsid w:val="002D45AD"/>
    <w:rsid w:val="002D4EFE"/>
    <w:rsid w:val="002D4FD7"/>
    <w:rsid w:val="002D5657"/>
    <w:rsid w:val="002D5738"/>
    <w:rsid w:val="002D5E53"/>
    <w:rsid w:val="002D5ED3"/>
    <w:rsid w:val="002D5ED8"/>
    <w:rsid w:val="002D63EF"/>
    <w:rsid w:val="002D65DB"/>
    <w:rsid w:val="002D6B41"/>
    <w:rsid w:val="002D6BA4"/>
    <w:rsid w:val="002D709C"/>
    <w:rsid w:val="002D751A"/>
    <w:rsid w:val="002D7762"/>
    <w:rsid w:val="002D79DE"/>
    <w:rsid w:val="002D7A71"/>
    <w:rsid w:val="002D7C6C"/>
    <w:rsid w:val="002D7E18"/>
    <w:rsid w:val="002D7FA3"/>
    <w:rsid w:val="002E0319"/>
    <w:rsid w:val="002E033E"/>
    <w:rsid w:val="002E036C"/>
    <w:rsid w:val="002E03E2"/>
    <w:rsid w:val="002E09D0"/>
    <w:rsid w:val="002E0A9D"/>
    <w:rsid w:val="002E1172"/>
    <w:rsid w:val="002E11AA"/>
    <w:rsid w:val="002E1503"/>
    <w:rsid w:val="002E1736"/>
    <w:rsid w:val="002E179B"/>
    <w:rsid w:val="002E188D"/>
    <w:rsid w:val="002E1C9E"/>
    <w:rsid w:val="002E229A"/>
    <w:rsid w:val="002E2468"/>
    <w:rsid w:val="002E257B"/>
    <w:rsid w:val="002E2976"/>
    <w:rsid w:val="002E2977"/>
    <w:rsid w:val="002E363C"/>
    <w:rsid w:val="002E3847"/>
    <w:rsid w:val="002E39E6"/>
    <w:rsid w:val="002E3C65"/>
    <w:rsid w:val="002E3F5B"/>
    <w:rsid w:val="002E4362"/>
    <w:rsid w:val="002E4552"/>
    <w:rsid w:val="002E46E5"/>
    <w:rsid w:val="002E4AC6"/>
    <w:rsid w:val="002E5595"/>
    <w:rsid w:val="002E63D9"/>
    <w:rsid w:val="002E640E"/>
    <w:rsid w:val="002E692E"/>
    <w:rsid w:val="002E6EF9"/>
    <w:rsid w:val="002E6F95"/>
    <w:rsid w:val="002E7289"/>
    <w:rsid w:val="002E7454"/>
    <w:rsid w:val="002E7480"/>
    <w:rsid w:val="002E7BB7"/>
    <w:rsid w:val="002F037C"/>
    <w:rsid w:val="002F0C28"/>
    <w:rsid w:val="002F13B9"/>
    <w:rsid w:val="002F14D4"/>
    <w:rsid w:val="002F1786"/>
    <w:rsid w:val="002F18D8"/>
    <w:rsid w:val="002F1B5C"/>
    <w:rsid w:val="002F2145"/>
    <w:rsid w:val="002F28D3"/>
    <w:rsid w:val="002F3CDE"/>
    <w:rsid w:val="002F404B"/>
    <w:rsid w:val="002F43EA"/>
    <w:rsid w:val="002F43F3"/>
    <w:rsid w:val="002F4586"/>
    <w:rsid w:val="002F55F1"/>
    <w:rsid w:val="002F5DD6"/>
    <w:rsid w:val="002F5FEA"/>
    <w:rsid w:val="002F63E7"/>
    <w:rsid w:val="002F6778"/>
    <w:rsid w:val="002F72B4"/>
    <w:rsid w:val="002F7BE3"/>
    <w:rsid w:val="002F7DA4"/>
    <w:rsid w:val="002F7E6A"/>
    <w:rsid w:val="002F7FEF"/>
    <w:rsid w:val="0030005C"/>
    <w:rsid w:val="003000DA"/>
    <w:rsid w:val="00300165"/>
    <w:rsid w:val="003001EE"/>
    <w:rsid w:val="00300615"/>
    <w:rsid w:val="003006F8"/>
    <w:rsid w:val="00300856"/>
    <w:rsid w:val="00300BD0"/>
    <w:rsid w:val="00300FB7"/>
    <w:rsid w:val="003010CF"/>
    <w:rsid w:val="00301226"/>
    <w:rsid w:val="00302476"/>
    <w:rsid w:val="003026AC"/>
    <w:rsid w:val="00302FE6"/>
    <w:rsid w:val="00303176"/>
    <w:rsid w:val="003033AB"/>
    <w:rsid w:val="00303440"/>
    <w:rsid w:val="003037E3"/>
    <w:rsid w:val="00304030"/>
    <w:rsid w:val="00304411"/>
    <w:rsid w:val="00304629"/>
    <w:rsid w:val="00304A20"/>
    <w:rsid w:val="00304D9B"/>
    <w:rsid w:val="00304E8F"/>
    <w:rsid w:val="003052C3"/>
    <w:rsid w:val="003059E1"/>
    <w:rsid w:val="00305B2D"/>
    <w:rsid w:val="00305FF9"/>
    <w:rsid w:val="0030610C"/>
    <w:rsid w:val="0030658F"/>
    <w:rsid w:val="0030688F"/>
    <w:rsid w:val="00306C94"/>
    <w:rsid w:val="00306E6B"/>
    <w:rsid w:val="003074E7"/>
    <w:rsid w:val="003079C4"/>
    <w:rsid w:val="003100C8"/>
    <w:rsid w:val="00310A89"/>
    <w:rsid w:val="00310D1D"/>
    <w:rsid w:val="00311161"/>
    <w:rsid w:val="00311761"/>
    <w:rsid w:val="00312400"/>
    <w:rsid w:val="00312739"/>
    <w:rsid w:val="00312889"/>
    <w:rsid w:val="00312D10"/>
    <w:rsid w:val="00313397"/>
    <w:rsid w:val="0031350F"/>
    <w:rsid w:val="00313CE6"/>
    <w:rsid w:val="00313D43"/>
    <w:rsid w:val="00313D7E"/>
    <w:rsid w:val="003146D3"/>
    <w:rsid w:val="00314A8A"/>
    <w:rsid w:val="00314B92"/>
    <w:rsid w:val="00315BF1"/>
    <w:rsid w:val="00315DEB"/>
    <w:rsid w:val="0031614F"/>
    <w:rsid w:val="00316660"/>
    <w:rsid w:val="003167BD"/>
    <w:rsid w:val="00316D5C"/>
    <w:rsid w:val="00316F07"/>
    <w:rsid w:val="003176E3"/>
    <w:rsid w:val="003178DA"/>
    <w:rsid w:val="00317D6C"/>
    <w:rsid w:val="00317DB8"/>
    <w:rsid w:val="00320618"/>
    <w:rsid w:val="00320DA5"/>
    <w:rsid w:val="00320E53"/>
    <w:rsid w:val="0032100B"/>
    <w:rsid w:val="003211A0"/>
    <w:rsid w:val="00321499"/>
    <w:rsid w:val="003218BF"/>
    <w:rsid w:val="00321BD7"/>
    <w:rsid w:val="00321C6C"/>
    <w:rsid w:val="00321E63"/>
    <w:rsid w:val="00321F8D"/>
    <w:rsid w:val="0032260F"/>
    <w:rsid w:val="003228DA"/>
    <w:rsid w:val="00322AC1"/>
    <w:rsid w:val="003231E5"/>
    <w:rsid w:val="00323616"/>
    <w:rsid w:val="00323D6B"/>
    <w:rsid w:val="00324556"/>
    <w:rsid w:val="00324591"/>
    <w:rsid w:val="00324E2E"/>
    <w:rsid w:val="00325B6F"/>
    <w:rsid w:val="00325EC6"/>
    <w:rsid w:val="003260C7"/>
    <w:rsid w:val="003266B0"/>
    <w:rsid w:val="00326957"/>
    <w:rsid w:val="00326AE2"/>
    <w:rsid w:val="00326AF7"/>
    <w:rsid w:val="0032727A"/>
    <w:rsid w:val="003276BD"/>
    <w:rsid w:val="00327BA1"/>
    <w:rsid w:val="00327BDE"/>
    <w:rsid w:val="00327CCE"/>
    <w:rsid w:val="00330A3D"/>
    <w:rsid w:val="00330D54"/>
    <w:rsid w:val="00331416"/>
    <w:rsid w:val="003314F1"/>
    <w:rsid w:val="003315DC"/>
    <w:rsid w:val="003316CA"/>
    <w:rsid w:val="0033171D"/>
    <w:rsid w:val="00331AE1"/>
    <w:rsid w:val="00331ED6"/>
    <w:rsid w:val="00331FC3"/>
    <w:rsid w:val="00332ADD"/>
    <w:rsid w:val="00333103"/>
    <w:rsid w:val="0033310E"/>
    <w:rsid w:val="00333350"/>
    <w:rsid w:val="003334C9"/>
    <w:rsid w:val="003336B3"/>
    <w:rsid w:val="003342FD"/>
    <w:rsid w:val="0033434D"/>
    <w:rsid w:val="0033436D"/>
    <w:rsid w:val="0033452E"/>
    <w:rsid w:val="00334960"/>
    <w:rsid w:val="00334C83"/>
    <w:rsid w:val="003354B3"/>
    <w:rsid w:val="00335B75"/>
    <w:rsid w:val="00335D8C"/>
    <w:rsid w:val="00335F69"/>
    <w:rsid w:val="00336072"/>
    <w:rsid w:val="003363A1"/>
    <w:rsid w:val="003366C8"/>
    <w:rsid w:val="003371AE"/>
    <w:rsid w:val="0033744B"/>
    <w:rsid w:val="00337608"/>
    <w:rsid w:val="00337B9E"/>
    <w:rsid w:val="00341258"/>
    <w:rsid w:val="00341830"/>
    <w:rsid w:val="003418B0"/>
    <w:rsid w:val="00341A77"/>
    <w:rsid w:val="0034226D"/>
    <w:rsid w:val="00342972"/>
    <w:rsid w:val="00342DDD"/>
    <w:rsid w:val="00342E74"/>
    <w:rsid w:val="00342FDD"/>
    <w:rsid w:val="00342FE7"/>
    <w:rsid w:val="00343341"/>
    <w:rsid w:val="0034375A"/>
    <w:rsid w:val="00343828"/>
    <w:rsid w:val="00343DB8"/>
    <w:rsid w:val="0034429B"/>
    <w:rsid w:val="003442C3"/>
    <w:rsid w:val="0034437F"/>
    <w:rsid w:val="00344866"/>
    <w:rsid w:val="00344E13"/>
    <w:rsid w:val="00345C0C"/>
    <w:rsid w:val="0034638C"/>
    <w:rsid w:val="00346687"/>
    <w:rsid w:val="0034697B"/>
    <w:rsid w:val="003469DB"/>
    <w:rsid w:val="00346F1C"/>
    <w:rsid w:val="00346F21"/>
    <w:rsid w:val="00346F7F"/>
    <w:rsid w:val="00347DD7"/>
    <w:rsid w:val="0035000D"/>
    <w:rsid w:val="00350108"/>
    <w:rsid w:val="0035029E"/>
    <w:rsid w:val="003506AE"/>
    <w:rsid w:val="00350762"/>
    <w:rsid w:val="003507C4"/>
    <w:rsid w:val="00350ECC"/>
    <w:rsid w:val="00350F8A"/>
    <w:rsid w:val="003519A1"/>
    <w:rsid w:val="00351A3D"/>
    <w:rsid w:val="00351DB7"/>
    <w:rsid w:val="00352480"/>
    <w:rsid w:val="00352773"/>
    <w:rsid w:val="00352BB6"/>
    <w:rsid w:val="003530D2"/>
    <w:rsid w:val="0035331A"/>
    <w:rsid w:val="003534E1"/>
    <w:rsid w:val="00353704"/>
    <w:rsid w:val="00353706"/>
    <w:rsid w:val="0035395A"/>
    <w:rsid w:val="00353C71"/>
    <w:rsid w:val="003548B8"/>
    <w:rsid w:val="003548D8"/>
    <w:rsid w:val="00354953"/>
    <w:rsid w:val="003554C6"/>
    <w:rsid w:val="003554CA"/>
    <w:rsid w:val="00355736"/>
    <w:rsid w:val="003561C5"/>
    <w:rsid w:val="00356A57"/>
    <w:rsid w:val="00356FF8"/>
    <w:rsid w:val="00357400"/>
    <w:rsid w:val="00360232"/>
    <w:rsid w:val="003602E0"/>
    <w:rsid w:val="0036057E"/>
    <w:rsid w:val="0036066B"/>
    <w:rsid w:val="00360D01"/>
    <w:rsid w:val="00360D57"/>
    <w:rsid w:val="00360D81"/>
    <w:rsid w:val="003612B1"/>
    <w:rsid w:val="003615F5"/>
    <w:rsid w:val="00361F3F"/>
    <w:rsid w:val="00362513"/>
    <w:rsid w:val="00362569"/>
    <w:rsid w:val="003626B2"/>
    <w:rsid w:val="00362964"/>
    <w:rsid w:val="00362DB4"/>
    <w:rsid w:val="00363467"/>
    <w:rsid w:val="003636CD"/>
    <w:rsid w:val="003636F7"/>
    <w:rsid w:val="003638B0"/>
    <w:rsid w:val="00364465"/>
    <w:rsid w:val="00364800"/>
    <w:rsid w:val="0036487C"/>
    <w:rsid w:val="00364880"/>
    <w:rsid w:val="0036496A"/>
    <w:rsid w:val="00364AF6"/>
    <w:rsid w:val="00365411"/>
    <w:rsid w:val="00365EB9"/>
    <w:rsid w:val="00365FA2"/>
    <w:rsid w:val="00366251"/>
    <w:rsid w:val="00366A66"/>
    <w:rsid w:val="00366C69"/>
    <w:rsid w:val="00366DF2"/>
    <w:rsid w:val="00367441"/>
    <w:rsid w:val="00367964"/>
    <w:rsid w:val="00367A8C"/>
    <w:rsid w:val="00367B1D"/>
    <w:rsid w:val="00367E52"/>
    <w:rsid w:val="0037008F"/>
    <w:rsid w:val="00370967"/>
    <w:rsid w:val="00370C09"/>
    <w:rsid w:val="00370E4F"/>
    <w:rsid w:val="00371215"/>
    <w:rsid w:val="00371560"/>
    <w:rsid w:val="003719DB"/>
    <w:rsid w:val="00371B5D"/>
    <w:rsid w:val="0037232C"/>
    <w:rsid w:val="0037235D"/>
    <w:rsid w:val="00372F0D"/>
    <w:rsid w:val="003734A5"/>
    <w:rsid w:val="00373992"/>
    <w:rsid w:val="00373CB4"/>
    <w:rsid w:val="00374059"/>
    <w:rsid w:val="003745AE"/>
    <w:rsid w:val="003748FF"/>
    <w:rsid w:val="00374909"/>
    <w:rsid w:val="003752D2"/>
    <w:rsid w:val="0037535B"/>
    <w:rsid w:val="003753E9"/>
    <w:rsid w:val="0037552D"/>
    <w:rsid w:val="00375589"/>
    <w:rsid w:val="003755B7"/>
    <w:rsid w:val="003756DB"/>
    <w:rsid w:val="00375BB8"/>
    <w:rsid w:val="00376785"/>
    <w:rsid w:val="00376D15"/>
    <w:rsid w:val="00376E47"/>
    <w:rsid w:val="003770BB"/>
    <w:rsid w:val="003770DB"/>
    <w:rsid w:val="0037771A"/>
    <w:rsid w:val="003777B5"/>
    <w:rsid w:val="003802DC"/>
    <w:rsid w:val="003804C5"/>
    <w:rsid w:val="0038064D"/>
    <w:rsid w:val="00380C71"/>
    <w:rsid w:val="00380E4E"/>
    <w:rsid w:val="00380FBF"/>
    <w:rsid w:val="00382987"/>
    <w:rsid w:val="00382A43"/>
    <w:rsid w:val="00382D60"/>
    <w:rsid w:val="00382F29"/>
    <w:rsid w:val="003831BD"/>
    <w:rsid w:val="0038394C"/>
    <w:rsid w:val="00383A3D"/>
    <w:rsid w:val="00383C49"/>
    <w:rsid w:val="00383C8D"/>
    <w:rsid w:val="00383DC6"/>
    <w:rsid w:val="003841A0"/>
    <w:rsid w:val="00384210"/>
    <w:rsid w:val="00384784"/>
    <w:rsid w:val="00384A43"/>
    <w:rsid w:val="00384DDC"/>
    <w:rsid w:val="00384F26"/>
    <w:rsid w:val="003852FB"/>
    <w:rsid w:val="00385325"/>
    <w:rsid w:val="00385429"/>
    <w:rsid w:val="00385B05"/>
    <w:rsid w:val="00385B1C"/>
    <w:rsid w:val="00386352"/>
    <w:rsid w:val="00386382"/>
    <w:rsid w:val="0038658E"/>
    <w:rsid w:val="003865EF"/>
    <w:rsid w:val="00386739"/>
    <w:rsid w:val="00386BA9"/>
    <w:rsid w:val="00386C87"/>
    <w:rsid w:val="00386EF7"/>
    <w:rsid w:val="003874A1"/>
    <w:rsid w:val="00387C14"/>
    <w:rsid w:val="00390017"/>
    <w:rsid w:val="003901A3"/>
    <w:rsid w:val="00390422"/>
    <w:rsid w:val="00390513"/>
    <w:rsid w:val="0039072F"/>
    <w:rsid w:val="00390E42"/>
    <w:rsid w:val="00391067"/>
    <w:rsid w:val="003910CF"/>
    <w:rsid w:val="00391366"/>
    <w:rsid w:val="0039147E"/>
    <w:rsid w:val="003915FA"/>
    <w:rsid w:val="00391A7F"/>
    <w:rsid w:val="00391BEB"/>
    <w:rsid w:val="00392035"/>
    <w:rsid w:val="00392271"/>
    <w:rsid w:val="00392454"/>
    <w:rsid w:val="003929FA"/>
    <w:rsid w:val="00393132"/>
    <w:rsid w:val="003933FE"/>
    <w:rsid w:val="00393682"/>
    <w:rsid w:val="003940CE"/>
    <w:rsid w:val="00394D37"/>
    <w:rsid w:val="003950E2"/>
    <w:rsid w:val="00395708"/>
    <w:rsid w:val="00395753"/>
    <w:rsid w:val="00395DFE"/>
    <w:rsid w:val="00396430"/>
    <w:rsid w:val="00396A66"/>
    <w:rsid w:val="00397042"/>
    <w:rsid w:val="003970B8"/>
    <w:rsid w:val="003978CE"/>
    <w:rsid w:val="0039796F"/>
    <w:rsid w:val="00397C1D"/>
    <w:rsid w:val="003A015B"/>
    <w:rsid w:val="003A03D5"/>
    <w:rsid w:val="003A0CCE"/>
    <w:rsid w:val="003A0F86"/>
    <w:rsid w:val="003A156F"/>
    <w:rsid w:val="003A180F"/>
    <w:rsid w:val="003A18DD"/>
    <w:rsid w:val="003A1A65"/>
    <w:rsid w:val="003A202D"/>
    <w:rsid w:val="003A20C8"/>
    <w:rsid w:val="003A24D4"/>
    <w:rsid w:val="003A27B3"/>
    <w:rsid w:val="003A2938"/>
    <w:rsid w:val="003A2BFC"/>
    <w:rsid w:val="003A2C29"/>
    <w:rsid w:val="003A2C7E"/>
    <w:rsid w:val="003A2EC3"/>
    <w:rsid w:val="003A36F2"/>
    <w:rsid w:val="003A3D39"/>
    <w:rsid w:val="003A3EC7"/>
    <w:rsid w:val="003A40B4"/>
    <w:rsid w:val="003A4403"/>
    <w:rsid w:val="003A480C"/>
    <w:rsid w:val="003A4FB6"/>
    <w:rsid w:val="003A5023"/>
    <w:rsid w:val="003A50B5"/>
    <w:rsid w:val="003A5159"/>
    <w:rsid w:val="003A528C"/>
    <w:rsid w:val="003A5588"/>
    <w:rsid w:val="003A6313"/>
    <w:rsid w:val="003A72F1"/>
    <w:rsid w:val="003A75BA"/>
    <w:rsid w:val="003A7834"/>
    <w:rsid w:val="003A786A"/>
    <w:rsid w:val="003A7B43"/>
    <w:rsid w:val="003A7B9E"/>
    <w:rsid w:val="003A7C53"/>
    <w:rsid w:val="003B018D"/>
    <w:rsid w:val="003B0B5B"/>
    <w:rsid w:val="003B0B78"/>
    <w:rsid w:val="003B0BE0"/>
    <w:rsid w:val="003B0E79"/>
    <w:rsid w:val="003B104E"/>
    <w:rsid w:val="003B1147"/>
    <w:rsid w:val="003B17BA"/>
    <w:rsid w:val="003B287A"/>
    <w:rsid w:val="003B2B6A"/>
    <w:rsid w:val="003B2D56"/>
    <w:rsid w:val="003B2E2F"/>
    <w:rsid w:val="003B3575"/>
    <w:rsid w:val="003B3657"/>
    <w:rsid w:val="003B37CC"/>
    <w:rsid w:val="003B41F4"/>
    <w:rsid w:val="003B4579"/>
    <w:rsid w:val="003B4D99"/>
    <w:rsid w:val="003B50BC"/>
    <w:rsid w:val="003B5D97"/>
    <w:rsid w:val="003B63A4"/>
    <w:rsid w:val="003B6625"/>
    <w:rsid w:val="003B6660"/>
    <w:rsid w:val="003B67A2"/>
    <w:rsid w:val="003B68FE"/>
    <w:rsid w:val="003B6C9F"/>
    <w:rsid w:val="003B6D7D"/>
    <w:rsid w:val="003B7177"/>
    <w:rsid w:val="003B736F"/>
    <w:rsid w:val="003B7738"/>
    <w:rsid w:val="003B7D5D"/>
    <w:rsid w:val="003B7D7E"/>
    <w:rsid w:val="003B7E26"/>
    <w:rsid w:val="003C00E6"/>
    <w:rsid w:val="003C0221"/>
    <w:rsid w:val="003C05F8"/>
    <w:rsid w:val="003C0F19"/>
    <w:rsid w:val="003C1012"/>
    <w:rsid w:val="003C11C9"/>
    <w:rsid w:val="003C1229"/>
    <w:rsid w:val="003C1322"/>
    <w:rsid w:val="003C17A0"/>
    <w:rsid w:val="003C18E8"/>
    <w:rsid w:val="003C1BB2"/>
    <w:rsid w:val="003C1E3C"/>
    <w:rsid w:val="003C1FD4"/>
    <w:rsid w:val="003C213D"/>
    <w:rsid w:val="003C2198"/>
    <w:rsid w:val="003C25AD"/>
    <w:rsid w:val="003C2789"/>
    <w:rsid w:val="003C29EF"/>
    <w:rsid w:val="003C2D21"/>
    <w:rsid w:val="003C2D47"/>
    <w:rsid w:val="003C3399"/>
    <w:rsid w:val="003C3949"/>
    <w:rsid w:val="003C3AB6"/>
    <w:rsid w:val="003C3F46"/>
    <w:rsid w:val="003C45D4"/>
    <w:rsid w:val="003C4999"/>
    <w:rsid w:val="003C4D9E"/>
    <w:rsid w:val="003C5A41"/>
    <w:rsid w:val="003C5B4B"/>
    <w:rsid w:val="003C5E6B"/>
    <w:rsid w:val="003C5E77"/>
    <w:rsid w:val="003C7391"/>
    <w:rsid w:val="003C7AD7"/>
    <w:rsid w:val="003C7B59"/>
    <w:rsid w:val="003D008C"/>
    <w:rsid w:val="003D0AC7"/>
    <w:rsid w:val="003D0FC3"/>
    <w:rsid w:val="003D14A9"/>
    <w:rsid w:val="003D18DA"/>
    <w:rsid w:val="003D21A5"/>
    <w:rsid w:val="003D2C1D"/>
    <w:rsid w:val="003D2C34"/>
    <w:rsid w:val="003D3DDD"/>
    <w:rsid w:val="003D4238"/>
    <w:rsid w:val="003D4A59"/>
    <w:rsid w:val="003D4D14"/>
    <w:rsid w:val="003D4E9C"/>
    <w:rsid w:val="003D4EAD"/>
    <w:rsid w:val="003D54DE"/>
    <w:rsid w:val="003D5CBF"/>
    <w:rsid w:val="003D650E"/>
    <w:rsid w:val="003D66D2"/>
    <w:rsid w:val="003D6D39"/>
    <w:rsid w:val="003D7FFB"/>
    <w:rsid w:val="003E0060"/>
    <w:rsid w:val="003E00E4"/>
    <w:rsid w:val="003E07AE"/>
    <w:rsid w:val="003E0874"/>
    <w:rsid w:val="003E1156"/>
    <w:rsid w:val="003E14FC"/>
    <w:rsid w:val="003E17ED"/>
    <w:rsid w:val="003E216E"/>
    <w:rsid w:val="003E23CC"/>
    <w:rsid w:val="003E2976"/>
    <w:rsid w:val="003E2A23"/>
    <w:rsid w:val="003E2AAD"/>
    <w:rsid w:val="003E2E07"/>
    <w:rsid w:val="003E3066"/>
    <w:rsid w:val="003E353C"/>
    <w:rsid w:val="003E3645"/>
    <w:rsid w:val="003E3DAA"/>
    <w:rsid w:val="003E4036"/>
    <w:rsid w:val="003E4293"/>
    <w:rsid w:val="003E45B1"/>
    <w:rsid w:val="003E45D3"/>
    <w:rsid w:val="003E4858"/>
    <w:rsid w:val="003E4870"/>
    <w:rsid w:val="003E4BBB"/>
    <w:rsid w:val="003E4C22"/>
    <w:rsid w:val="003E4F1B"/>
    <w:rsid w:val="003E5575"/>
    <w:rsid w:val="003E59FA"/>
    <w:rsid w:val="003E5DD4"/>
    <w:rsid w:val="003E5E4F"/>
    <w:rsid w:val="003E625C"/>
    <w:rsid w:val="003E6316"/>
    <w:rsid w:val="003E67E4"/>
    <w:rsid w:val="003E6884"/>
    <w:rsid w:val="003E6AC5"/>
    <w:rsid w:val="003F000C"/>
    <w:rsid w:val="003F0096"/>
    <w:rsid w:val="003F0286"/>
    <w:rsid w:val="003F0850"/>
    <w:rsid w:val="003F0D12"/>
    <w:rsid w:val="003F1000"/>
    <w:rsid w:val="003F1084"/>
    <w:rsid w:val="003F12F1"/>
    <w:rsid w:val="003F160C"/>
    <w:rsid w:val="003F23BF"/>
    <w:rsid w:val="003F27FD"/>
    <w:rsid w:val="003F324F"/>
    <w:rsid w:val="003F33BC"/>
    <w:rsid w:val="003F3D4E"/>
    <w:rsid w:val="003F3FE9"/>
    <w:rsid w:val="003F477E"/>
    <w:rsid w:val="003F4AD2"/>
    <w:rsid w:val="003F506E"/>
    <w:rsid w:val="003F511D"/>
    <w:rsid w:val="003F5190"/>
    <w:rsid w:val="003F5376"/>
    <w:rsid w:val="003F5A4A"/>
    <w:rsid w:val="003F5A96"/>
    <w:rsid w:val="003F5ABB"/>
    <w:rsid w:val="003F60F7"/>
    <w:rsid w:val="003F668C"/>
    <w:rsid w:val="003F6754"/>
    <w:rsid w:val="003F6CD2"/>
    <w:rsid w:val="003F6CF9"/>
    <w:rsid w:val="003F788D"/>
    <w:rsid w:val="003F7A97"/>
    <w:rsid w:val="003F7F34"/>
    <w:rsid w:val="00400741"/>
    <w:rsid w:val="0040126E"/>
    <w:rsid w:val="00401681"/>
    <w:rsid w:val="00401E27"/>
    <w:rsid w:val="004020D4"/>
    <w:rsid w:val="004021B6"/>
    <w:rsid w:val="00402754"/>
    <w:rsid w:val="004027CA"/>
    <w:rsid w:val="00403149"/>
    <w:rsid w:val="004039CB"/>
    <w:rsid w:val="00403B57"/>
    <w:rsid w:val="00404128"/>
    <w:rsid w:val="00404172"/>
    <w:rsid w:val="004047C4"/>
    <w:rsid w:val="004048B4"/>
    <w:rsid w:val="004048C3"/>
    <w:rsid w:val="00404CB9"/>
    <w:rsid w:val="004050EE"/>
    <w:rsid w:val="00405515"/>
    <w:rsid w:val="0040570B"/>
    <w:rsid w:val="00405DCB"/>
    <w:rsid w:val="00405EDB"/>
    <w:rsid w:val="00405FB1"/>
    <w:rsid w:val="00406195"/>
    <w:rsid w:val="004062B5"/>
    <w:rsid w:val="00406460"/>
    <w:rsid w:val="004067E2"/>
    <w:rsid w:val="0040692D"/>
    <w:rsid w:val="00406C46"/>
    <w:rsid w:val="0041015D"/>
    <w:rsid w:val="004105E7"/>
    <w:rsid w:val="00410BE5"/>
    <w:rsid w:val="00410F73"/>
    <w:rsid w:val="004111E9"/>
    <w:rsid w:val="004116ED"/>
    <w:rsid w:val="00411BCF"/>
    <w:rsid w:val="00412461"/>
    <w:rsid w:val="00412546"/>
    <w:rsid w:val="00412D1D"/>
    <w:rsid w:val="00413053"/>
    <w:rsid w:val="004130C0"/>
    <w:rsid w:val="004130F3"/>
    <w:rsid w:val="0041319C"/>
    <w:rsid w:val="004132AA"/>
    <w:rsid w:val="004137B6"/>
    <w:rsid w:val="00413A54"/>
    <w:rsid w:val="00413C10"/>
    <w:rsid w:val="00413CD9"/>
    <w:rsid w:val="00413E29"/>
    <w:rsid w:val="00413F9A"/>
    <w:rsid w:val="004140CA"/>
    <w:rsid w:val="004141AA"/>
    <w:rsid w:val="00414C65"/>
    <w:rsid w:val="0041595D"/>
    <w:rsid w:val="00415D76"/>
    <w:rsid w:val="00416665"/>
    <w:rsid w:val="00416826"/>
    <w:rsid w:val="00416A67"/>
    <w:rsid w:val="00416ACB"/>
    <w:rsid w:val="00417D8F"/>
    <w:rsid w:val="00417D9C"/>
    <w:rsid w:val="00417F24"/>
    <w:rsid w:val="0042028E"/>
    <w:rsid w:val="00420477"/>
    <w:rsid w:val="00421015"/>
    <w:rsid w:val="00421AE1"/>
    <w:rsid w:val="00421DCF"/>
    <w:rsid w:val="00422341"/>
    <w:rsid w:val="00422E61"/>
    <w:rsid w:val="004232D2"/>
    <w:rsid w:val="004235E9"/>
    <w:rsid w:val="00423641"/>
    <w:rsid w:val="0042367B"/>
    <w:rsid w:val="00423B7C"/>
    <w:rsid w:val="00423F40"/>
    <w:rsid w:val="00424464"/>
    <w:rsid w:val="004246DB"/>
    <w:rsid w:val="004248A6"/>
    <w:rsid w:val="00424D96"/>
    <w:rsid w:val="004251AC"/>
    <w:rsid w:val="00425A9F"/>
    <w:rsid w:val="00426266"/>
    <w:rsid w:val="0042649D"/>
    <w:rsid w:val="00426DD9"/>
    <w:rsid w:val="00427026"/>
    <w:rsid w:val="0043010D"/>
    <w:rsid w:val="00430A2D"/>
    <w:rsid w:val="00430FEF"/>
    <w:rsid w:val="00431107"/>
    <w:rsid w:val="00431505"/>
    <w:rsid w:val="00431AF0"/>
    <w:rsid w:val="00431EF5"/>
    <w:rsid w:val="0043213A"/>
    <w:rsid w:val="00432318"/>
    <w:rsid w:val="00432667"/>
    <w:rsid w:val="00432B36"/>
    <w:rsid w:val="004330F4"/>
    <w:rsid w:val="00433590"/>
    <w:rsid w:val="0043393D"/>
    <w:rsid w:val="00433AFE"/>
    <w:rsid w:val="00433D94"/>
    <w:rsid w:val="00434133"/>
    <w:rsid w:val="004344C7"/>
    <w:rsid w:val="0043459A"/>
    <w:rsid w:val="00434B87"/>
    <w:rsid w:val="00434CB9"/>
    <w:rsid w:val="00434DFD"/>
    <w:rsid w:val="00435274"/>
    <w:rsid w:val="004352AD"/>
    <w:rsid w:val="0043545D"/>
    <w:rsid w:val="00435D9E"/>
    <w:rsid w:val="00435FE2"/>
    <w:rsid w:val="00436611"/>
    <w:rsid w:val="00436D8F"/>
    <w:rsid w:val="00436E2F"/>
    <w:rsid w:val="00436EAB"/>
    <w:rsid w:val="004371B1"/>
    <w:rsid w:val="00440661"/>
    <w:rsid w:val="004407EA"/>
    <w:rsid w:val="004415B4"/>
    <w:rsid w:val="0044164D"/>
    <w:rsid w:val="00441A35"/>
    <w:rsid w:val="00441E3E"/>
    <w:rsid w:val="00442118"/>
    <w:rsid w:val="00442DB7"/>
    <w:rsid w:val="0044396B"/>
    <w:rsid w:val="00443BF2"/>
    <w:rsid w:val="00443DF2"/>
    <w:rsid w:val="00443EDD"/>
    <w:rsid w:val="00443F7E"/>
    <w:rsid w:val="00444820"/>
    <w:rsid w:val="00444B16"/>
    <w:rsid w:val="00444BCC"/>
    <w:rsid w:val="00444C70"/>
    <w:rsid w:val="0044536A"/>
    <w:rsid w:val="0044552A"/>
    <w:rsid w:val="004457FD"/>
    <w:rsid w:val="00445808"/>
    <w:rsid w:val="00445B4D"/>
    <w:rsid w:val="00445F08"/>
    <w:rsid w:val="00445F41"/>
    <w:rsid w:val="004461D9"/>
    <w:rsid w:val="00446AC6"/>
    <w:rsid w:val="00446E07"/>
    <w:rsid w:val="00447410"/>
    <w:rsid w:val="0044759B"/>
    <w:rsid w:val="00447D83"/>
    <w:rsid w:val="00447F54"/>
    <w:rsid w:val="004502AD"/>
    <w:rsid w:val="00450559"/>
    <w:rsid w:val="00450727"/>
    <w:rsid w:val="00450B7E"/>
    <w:rsid w:val="00450F38"/>
    <w:rsid w:val="0045136B"/>
    <w:rsid w:val="0045157A"/>
    <w:rsid w:val="0045182E"/>
    <w:rsid w:val="004519DB"/>
    <w:rsid w:val="00451AB6"/>
    <w:rsid w:val="00451C7E"/>
    <w:rsid w:val="00452692"/>
    <w:rsid w:val="00452D77"/>
    <w:rsid w:val="00452EB0"/>
    <w:rsid w:val="00453099"/>
    <w:rsid w:val="00453BB6"/>
    <w:rsid w:val="00453CAA"/>
    <w:rsid w:val="0045472D"/>
    <w:rsid w:val="00454A06"/>
    <w:rsid w:val="00455113"/>
    <w:rsid w:val="00455558"/>
    <w:rsid w:val="00455DD8"/>
    <w:rsid w:val="00456308"/>
    <w:rsid w:val="00456421"/>
    <w:rsid w:val="0045666A"/>
    <w:rsid w:val="00456803"/>
    <w:rsid w:val="00456DAB"/>
    <w:rsid w:val="0045777C"/>
    <w:rsid w:val="00457E26"/>
    <w:rsid w:val="00457EE8"/>
    <w:rsid w:val="00457F73"/>
    <w:rsid w:val="004604BA"/>
    <w:rsid w:val="00460759"/>
    <w:rsid w:val="00460ADF"/>
    <w:rsid w:val="00460B80"/>
    <w:rsid w:val="00460B83"/>
    <w:rsid w:val="00460CC3"/>
    <w:rsid w:val="00460E08"/>
    <w:rsid w:val="00460E86"/>
    <w:rsid w:val="0046113B"/>
    <w:rsid w:val="00461232"/>
    <w:rsid w:val="00461625"/>
    <w:rsid w:val="00461B8F"/>
    <w:rsid w:val="00461D98"/>
    <w:rsid w:val="0046207E"/>
    <w:rsid w:val="0046298C"/>
    <w:rsid w:val="00462F56"/>
    <w:rsid w:val="004633ED"/>
    <w:rsid w:val="00463877"/>
    <w:rsid w:val="00463937"/>
    <w:rsid w:val="00463CA4"/>
    <w:rsid w:val="004646B4"/>
    <w:rsid w:val="004647A0"/>
    <w:rsid w:val="004647F1"/>
    <w:rsid w:val="00464A05"/>
    <w:rsid w:val="00464A88"/>
    <w:rsid w:val="00464BE4"/>
    <w:rsid w:val="004651A0"/>
    <w:rsid w:val="004651EC"/>
    <w:rsid w:val="004651F4"/>
    <w:rsid w:val="0046558F"/>
    <w:rsid w:val="004656F0"/>
    <w:rsid w:val="00465C37"/>
    <w:rsid w:val="00466532"/>
    <w:rsid w:val="00466AE5"/>
    <w:rsid w:val="00466C0A"/>
    <w:rsid w:val="00466D7F"/>
    <w:rsid w:val="004673E8"/>
    <w:rsid w:val="00467488"/>
    <w:rsid w:val="00470315"/>
    <w:rsid w:val="0047083E"/>
    <w:rsid w:val="004709B7"/>
    <w:rsid w:val="00470A89"/>
    <w:rsid w:val="00470B29"/>
    <w:rsid w:val="00470D0C"/>
    <w:rsid w:val="00470EB5"/>
    <w:rsid w:val="004716BC"/>
    <w:rsid w:val="00471A79"/>
    <w:rsid w:val="00471E33"/>
    <w:rsid w:val="0047265A"/>
    <w:rsid w:val="0047286B"/>
    <w:rsid w:val="00472E27"/>
    <w:rsid w:val="004732EF"/>
    <w:rsid w:val="0047330B"/>
    <w:rsid w:val="004737AC"/>
    <w:rsid w:val="00473DDD"/>
    <w:rsid w:val="00474220"/>
    <w:rsid w:val="00474304"/>
    <w:rsid w:val="0047501A"/>
    <w:rsid w:val="004751DD"/>
    <w:rsid w:val="004752D3"/>
    <w:rsid w:val="004754E1"/>
    <w:rsid w:val="004756AF"/>
    <w:rsid w:val="00475CE0"/>
    <w:rsid w:val="00475E07"/>
    <w:rsid w:val="00475E9F"/>
    <w:rsid w:val="00476393"/>
    <w:rsid w:val="00476827"/>
    <w:rsid w:val="00476BD4"/>
    <w:rsid w:val="00476E7E"/>
    <w:rsid w:val="0047704C"/>
    <w:rsid w:val="00477247"/>
    <w:rsid w:val="00477455"/>
    <w:rsid w:val="0047773D"/>
    <w:rsid w:val="00477C35"/>
    <w:rsid w:val="00477C46"/>
    <w:rsid w:val="0048009A"/>
    <w:rsid w:val="004805D9"/>
    <w:rsid w:val="00480988"/>
    <w:rsid w:val="00480B01"/>
    <w:rsid w:val="00480B42"/>
    <w:rsid w:val="00480B99"/>
    <w:rsid w:val="00480E05"/>
    <w:rsid w:val="00480F6D"/>
    <w:rsid w:val="00481163"/>
    <w:rsid w:val="00481940"/>
    <w:rsid w:val="00481FE2"/>
    <w:rsid w:val="004823FE"/>
    <w:rsid w:val="0048250B"/>
    <w:rsid w:val="00482676"/>
    <w:rsid w:val="00482849"/>
    <w:rsid w:val="00482BBE"/>
    <w:rsid w:val="00482C1A"/>
    <w:rsid w:val="00482C2C"/>
    <w:rsid w:val="00482E94"/>
    <w:rsid w:val="00483533"/>
    <w:rsid w:val="0048367A"/>
    <w:rsid w:val="00483A12"/>
    <w:rsid w:val="00483AEE"/>
    <w:rsid w:val="00484A77"/>
    <w:rsid w:val="00485103"/>
    <w:rsid w:val="0048540F"/>
    <w:rsid w:val="00485629"/>
    <w:rsid w:val="00485970"/>
    <w:rsid w:val="00485C0D"/>
    <w:rsid w:val="00485DA2"/>
    <w:rsid w:val="00486182"/>
    <w:rsid w:val="00486575"/>
    <w:rsid w:val="004866D0"/>
    <w:rsid w:val="00486ADF"/>
    <w:rsid w:val="00486E3E"/>
    <w:rsid w:val="0048723D"/>
    <w:rsid w:val="00487240"/>
    <w:rsid w:val="00487367"/>
    <w:rsid w:val="004903EB"/>
    <w:rsid w:val="00490A18"/>
    <w:rsid w:val="004910E6"/>
    <w:rsid w:val="00491AE4"/>
    <w:rsid w:val="00491B10"/>
    <w:rsid w:val="00491FF8"/>
    <w:rsid w:val="00492CCE"/>
    <w:rsid w:val="00492CDF"/>
    <w:rsid w:val="004930DC"/>
    <w:rsid w:val="00493DB5"/>
    <w:rsid w:val="00493DB6"/>
    <w:rsid w:val="00493FB9"/>
    <w:rsid w:val="00494242"/>
    <w:rsid w:val="00494506"/>
    <w:rsid w:val="004946EA"/>
    <w:rsid w:val="00494815"/>
    <w:rsid w:val="00494827"/>
    <w:rsid w:val="00494CDB"/>
    <w:rsid w:val="00494E2F"/>
    <w:rsid w:val="00494E8E"/>
    <w:rsid w:val="004954EF"/>
    <w:rsid w:val="0049550C"/>
    <w:rsid w:val="004955BC"/>
    <w:rsid w:val="00495754"/>
    <w:rsid w:val="00495D63"/>
    <w:rsid w:val="00495DE1"/>
    <w:rsid w:val="0049648F"/>
    <w:rsid w:val="00496606"/>
    <w:rsid w:val="004966C3"/>
    <w:rsid w:val="00496996"/>
    <w:rsid w:val="00496D48"/>
    <w:rsid w:val="00496F05"/>
    <w:rsid w:val="00496FFE"/>
    <w:rsid w:val="004972D3"/>
    <w:rsid w:val="00497370"/>
    <w:rsid w:val="00497422"/>
    <w:rsid w:val="004976BD"/>
    <w:rsid w:val="00497E24"/>
    <w:rsid w:val="00497F44"/>
    <w:rsid w:val="004A05B3"/>
    <w:rsid w:val="004A0601"/>
    <w:rsid w:val="004A0845"/>
    <w:rsid w:val="004A0C0B"/>
    <w:rsid w:val="004A0F39"/>
    <w:rsid w:val="004A140A"/>
    <w:rsid w:val="004A18F2"/>
    <w:rsid w:val="004A2488"/>
    <w:rsid w:val="004A251F"/>
    <w:rsid w:val="004A26A1"/>
    <w:rsid w:val="004A275E"/>
    <w:rsid w:val="004A2C6A"/>
    <w:rsid w:val="004A340D"/>
    <w:rsid w:val="004A39BD"/>
    <w:rsid w:val="004A39D1"/>
    <w:rsid w:val="004A3B36"/>
    <w:rsid w:val="004A3BF1"/>
    <w:rsid w:val="004A3E42"/>
    <w:rsid w:val="004A4129"/>
    <w:rsid w:val="004A4202"/>
    <w:rsid w:val="004A4344"/>
    <w:rsid w:val="004A4606"/>
    <w:rsid w:val="004A4715"/>
    <w:rsid w:val="004A5046"/>
    <w:rsid w:val="004A565E"/>
    <w:rsid w:val="004A5767"/>
    <w:rsid w:val="004A59C9"/>
    <w:rsid w:val="004A59F7"/>
    <w:rsid w:val="004A5BC0"/>
    <w:rsid w:val="004A5D41"/>
    <w:rsid w:val="004A5DF3"/>
    <w:rsid w:val="004A6134"/>
    <w:rsid w:val="004A6366"/>
    <w:rsid w:val="004A639B"/>
    <w:rsid w:val="004A64A8"/>
    <w:rsid w:val="004A6833"/>
    <w:rsid w:val="004A7092"/>
    <w:rsid w:val="004A7181"/>
    <w:rsid w:val="004A7462"/>
    <w:rsid w:val="004A7CC7"/>
    <w:rsid w:val="004A7F4E"/>
    <w:rsid w:val="004B07D0"/>
    <w:rsid w:val="004B1780"/>
    <w:rsid w:val="004B1859"/>
    <w:rsid w:val="004B1D22"/>
    <w:rsid w:val="004B1D6D"/>
    <w:rsid w:val="004B2568"/>
    <w:rsid w:val="004B2831"/>
    <w:rsid w:val="004B2B60"/>
    <w:rsid w:val="004B2BF6"/>
    <w:rsid w:val="004B3696"/>
    <w:rsid w:val="004B3BA7"/>
    <w:rsid w:val="004B3C16"/>
    <w:rsid w:val="004B43CC"/>
    <w:rsid w:val="004B49E6"/>
    <w:rsid w:val="004B4D69"/>
    <w:rsid w:val="004B4EBA"/>
    <w:rsid w:val="004B5660"/>
    <w:rsid w:val="004B5992"/>
    <w:rsid w:val="004B59BD"/>
    <w:rsid w:val="004B5CFD"/>
    <w:rsid w:val="004B6411"/>
    <w:rsid w:val="004B66B1"/>
    <w:rsid w:val="004B6AD4"/>
    <w:rsid w:val="004B73D2"/>
    <w:rsid w:val="004B7587"/>
    <w:rsid w:val="004B77CE"/>
    <w:rsid w:val="004B78A6"/>
    <w:rsid w:val="004B7BBF"/>
    <w:rsid w:val="004B7BE9"/>
    <w:rsid w:val="004B7DFF"/>
    <w:rsid w:val="004C0160"/>
    <w:rsid w:val="004C01A8"/>
    <w:rsid w:val="004C0E09"/>
    <w:rsid w:val="004C0F6E"/>
    <w:rsid w:val="004C15B1"/>
    <w:rsid w:val="004C176F"/>
    <w:rsid w:val="004C1840"/>
    <w:rsid w:val="004C1B8D"/>
    <w:rsid w:val="004C1C51"/>
    <w:rsid w:val="004C24C9"/>
    <w:rsid w:val="004C2637"/>
    <w:rsid w:val="004C2A04"/>
    <w:rsid w:val="004C31B6"/>
    <w:rsid w:val="004C396D"/>
    <w:rsid w:val="004C44B1"/>
    <w:rsid w:val="004C4764"/>
    <w:rsid w:val="004C51AD"/>
    <w:rsid w:val="004C51BD"/>
    <w:rsid w:val="004C5319"/>
    <w:rsid w:val="004C570A"/>
    <w:rsid w:val="004C621F"/>
    <w:rsid w:val="004C679D"/>
    <w:rsid w:val="004C6817"/>
    <w:rsid w:val="004C7016"/>
    <w:rsid w:val="004C7503"/>
    <w:rsid w:val="004C764B"/>
    <w:rsid w:val="004C7948"/>
    <w:rsid w:val="004C7BB8"/>
    <w:rsid w:val="004C7C60"/>
    <w:rsid w:val="004C7E77"/>
    <w:rsid w:val="004C7F73"/>
    <w:rsid w:val="004C7FEC"/>
    <w:rsid w:val="004D04CF"/>
    <w:rsid w:val="004D04F8"/>
    <w:rsid w:val="004D0617"/>
    <w:rsid w:val="004D0B52"/>
    <w:rsid w:val="004D0B8F"/>
    <w:rsid w:val="004D0BD1"/>
    <w:rsid w:val="004D0DFE"/>
    <w:rsid w:val="004D147C"/>
    <w:rsid w:val="004D15AD"/>
    <w:rsid w:val="004D1A6E"/>
    <w:rsid w:val="004D1B06"/>
    <w:rsid w:val="004D1BC8"/>
    <w:rsid w:val="004D1D91"/>
    <w:rsid w:val="004D1F5F"/>
    <w:rsid w:val="004D222B"/>
    <w:rsid w:val="004D22C3"/>
    <w:rsid w:val="004D2535"/>
    <w:rsid w:val="004D28BA"/>
    <w:rsid w:val="004D2C11"/>
    <w:rsid w:val="004D2E30"/>
    <w:rsid w:val="004D305A"/>
    <w:rsid w:val="004D30E0"/>
    <w:rsid w:val="004D3715"/>
    <w:rsid w:val="004D3CFB"/>
    <w:rsid w:val="004D3D46"/>
    <w:rsid w:val="004D3FFE"/>
    <w:rsid w:val="004D41D0"/>
    <w:rsid w:val="004D4AE5"/>
    <w:rsid w:val="004D4C2F"/>
    <w:rsid w:val="004D5519"/>
    <w:rsid w:val="004D5F09"/>
    <w:rsid w:val="004D6F4D"/>
    <w:rsid w:val="004D6F95"/>
    <w:rsid w:val="004D72FE"/>
    <w:rsid w:val="004D7E91"/>
    <w:rsid w:val="004E003A"/>
    <w:rsid w:val="004E0768"/>
    <w:rsid w:val="004E088A"/>
    <w:rsid w:val="004E1A31"/>
    <w:rsid w:val="004E1DF3"/>
    <w:rsid w:val="004E1EB6"/>
    <w:rsid w:val="004E20B4"/>
    <w:rsid w:val="004E21CE"/>
    <w:rsid w:val="004E2244"/>
    <w:rsid w:val="004E241D"/>
    <w:rsid w:val="004E25AE"/>
    <w:rsid w:val="004E2A8E"/>
    <w:rsid w:val="004E2DE0"/>
    <w:rsid w:val="004E2E2A"/>
    <w:rsid w:val="004E33C7"/>
    <w:rsid w:val="004E3595"/>
    <w:rsid w:val="004E3870"/>
    <w:rsid w:val="004E38FC"/>
    <w:rsid w:val="004E3D41"/>
    <w:rsid w:val="004E4060"/>
    <w:rsid w:val="004E409A"/>
    <w:rsid w:val="004E4330"/>
    <w:rsid w:val="004E468F"/>
    <w:rsid w:val="004E5230"/>
    <w:rsid w:val="004E5970"/>
    <w:rsid w:val="004E5CAF"/>
    <w:rsid w:val="004E5E27"/>
    <w:rsid w:val="004E6085"/>
    <w:rsid w:val="004E61FA"/>
    <w:rsid w:val="004E69B0"/>
    <w:rsid w:val="004E6AED"/>
    <w:rsid w:val="004E6AF8"/>
    <w:rsid w:val="004E6EDD"/>
    <w:rsid w:val="004E7972"/>
    <w:rsid w:val="004E7C6E"/>
    <w:rsid w:val="004F009B"/>
    <w:rsid w:val="004F05B9"/>
    <w:rsid w:val="004F0BB5"/>
    <w:rsid w:val="004F0BD5"/>
    <w:rsid w:val="004F0FB9"/>
    <w:rsid w:val="004F1E27"/>
    <w:rsid w:val="004F1F4E"/>
    <w:rsid w:val="004F285D"/>
    <w:rsid w:val="004F2B4D"/>
    <w:rsid w:val="004F2F7E"/>
    <w:rsid w:val="004F32B5"/>
    <w:rsid w:val="004F35FE"/>
    <w:rsid w:val="004F39A1"/>
    <w:rsid w:val="004F3A7A"/>
    <w:rsid w:val="004F407E"/>
    <w:rsid w:val="004F46A0"/>
    <w:rsid w:val="004F4CAC"/>
    <w:rsid w:val="004F5479"/>
    <w:rsid w:val="004F5617"/>
    <w:rsid w:val="004F5EB7"/>
    <w:rsid w:val="004F6DF4"/>
    <w:rsid w:val="004F6E5F"/>
    <w:rsid w:val="004F7099"/>
    <w:rsid w:val="004F717E"/>
    <w:rsid w:val="004F7528"/>
    <w:rsid w:val="004F7975"/>
    <w:rsid w:val="004F7BCA"/>
    <w:rsid w:val="004F7D89"/>
    <w:rsid w:val="005001AF"/>
    <w:rsid w:val="005007A7"/>
    <w:rsid w:val="005010CF"/>
    <w:rsid w:val="005012C4"/>
    <w:rsid w:val="0050151A"/>
    <w:rsid w:val="00501981"/>
    <w:rsid w:val="00501988"/>
    <w:rsid w:val="00501A85"/>
    <w:rsid w:val="00501ACA"/>
    <w:rsid w:val="00501BB3"/>
    <w:rsid w:val="00501E01"/>
    <w:rsid w:val="005021DD"/>
    <w:rsid w:val="005026CA"/>
    <w:rsid w:val="00502B72"/>
    <w:rsid w:val="00502C88"/>
    <w:rsid w:val="005036C0"/>
    <w:rsid w:val="005045F4"/>
    <w:rsid w:val="0050476C"/>
    <w:rsid w:val="00504BC1"/>
    <w:rsid w:val="00504D69"/>
    <w:rsid w:val="00505134"/>
    <w:rsid w:val="00505AEE"/>
    <w:rsid w:val="00505C04"/>
    <w:rsid w:val="00506419"/>
    <w:rsid w:val="005073A9"/>
    <w:rsid w:val="00507434"/>
    <w:rsid w:val="005074D7"/>
    <w:rsid w:val="005103EC"/>
    <w:rsid w:val="00510A6E"/>
    <w:rsid w:val="00510C38"/>
    <w:rsid w:val="00510FDF"/>
    <w:rsid w:val="00511F15"/>
    <w:rsid w:val="00511FBE"/>
    <w:rsid w:val="00512374"/>
    <w:rsid w:val="00512399"/>
    <w:rsid w:val="00512645"/>
    <w:rsid w:val="005127D0"/>
    <w:rsid w:val="00513032"/>
    <w:rsid w:val="0051318C"/>
    <w:rsid w:val="0051358E"/>
    <w:rsid w:val="005135B0"/>
    <w:rsid w:val="005137A4"/>
    <w:rsid w:val="0051401D"/>
    <w:rsid w:val="005140F0"/>
    <w:rsid w:val="005142CD"/>
    <w:rsid w:val="005143C9"/>
    <w:rsid w:val="005157A9"/>
    <w:rsid w:val="0051588F"/>
    <w:rsid w:val="00515B6C"/>
    <w:rsid w:val="005167B3"/>
    <w:rsid w:val="00516B81"/>
    <w:rsid w:val="00516CEA"/>
    <w:rsid w:val="00516CED"/>
    <w:rsid w:val="005173A7"/>
    <w:rsid w:val="005177E1"/>
    <w:rsid w:val="00517DDB"/>
    <w:rsid w:val="00517FF8"/>
    <w:rsid w:val="005204CC"/>
    <w:rsid w:val="00520742"/>
    <w:rsid w:val="00520A7C"/>
    <w:rsid w:val="00520C0A"/>
    <w:rsid w:val="00520EF9"/>
    <w:rsid w:val="005213E5"/>
    <w:rsid w:val="005218B6"/>
    <w:rsid w:val="00522589"/>
    <w:rsid w:val="005228DA"/>
    <w:rsid w:val="00522EDE"/>
    <w:rsid w:val="00523BCA"/>
    <w:rsid w:val="00523D04"/>
    <w:rsid w:val="00523E28"/>
    <w:rsid w:val="00523EF8"/>
    <w:rsid w:val="00523FF7"/>
    <w:rsid w:val="00524545"/>
    <w:rsid w:val="0052497D"/>
    <w:rsid w:val="00525034"/>
    <w:rsid w:val="00525105"/>
    <w:rsid w:val="005253D9"/>
    <w:rsid w:val="00525447"/>
    <w:rsid w:val="005255BF"/>
    <w:rsid w:val="005257DE"/>
    <w:rsid w:val="00525E06"/>
    <w:rsid w:val="0052662F"/>
    <w:rsid w:val="0052663D"/>
    <w:rsid w:val="00527200"/>
    <w:rsid w:val="0052746E"/>
    <w:rsid w:val="005276B4"/>
    <w:rsid w:val="00530106"/>
    <w:rsid w:val="00530138"/>
    <w:rsid w:val="00530157"/>
    <w:rsid w:val="00530516"/>
    <w:rsid w:val="00530906"/>
    <w:rsid w:val="00530994"/>
    <w:rsid w:val="00531E60"/>
    <w:rsid w:val="00531EBE"/>
    <w:rsid w:val="00532570"/>
    <w:rsid w:val="00532634"/>
    <w:rsid w:val="00532F8B"/>
    <w:rsid w:val="00533737"/>
    <w:rsid w:val="00533A94"/>
    <w:rsid w:val="005340F1"/>
    <w:rsid w:val="005346F6"/>
    <w:rsid w:val="00535281"/>
    <w:rsid w:val="00535B79"/>
    <w:rsid w:val="00535C38"/>
    <w:rsid w:val="00535D7C"/>
    <w:rsid w:val="00535EC2"/>
    <w:rsid w:val="00535FDC"/>
    <w:rsid w:val="005361A9"/>
    <w:rsid w:val="00536472"/>
    <w:rsid w:val="00536579"/>
    <w:rsid w:val="00536C1E"/>
    <w:rsid w:val="0053700C"/>
    <w:rsid w:val="00537339"/>
    <w:rsid w:val="00537565"/>
    <w:rsid w:val="005375A6"/>
    <w:rsid w:val="005376A8"/>
    <w:rsid w:val="00537714"/>
    <w:rsid w:val="005377BF"/>
    <w:rsid w:val="00540104"/>
    <w:rsid w:val="005404FF"/>
    <w:rsid w:val="005411BE"/>
    <w:rsid w:val="0054127B"/>
    <w:rsid w:val="005412BB"/>
    <w:rsid w:val="00541502"/>
    <w:rsid w:val="00541AEE"/>
    <w:rsid w:val="00542000"/>
    <w:rsid w:val="00542040"/>
    <w:rsid w:val="005425D1"/>
    <w:rsid w:val="005428BF"/>
    <w:rsid w:val="0054342E"/>
    <w:rsid w:val="0054343A"/>
    <w:rsid w:val="00543837"/>
    <w:rsid w:val="00543974"/>
    <w:rsid w:val="00543EBF"/>
    <w:rsid w:val="0054454D"/>
    <w:rsid w:val="00544ABA"/>
    <w:rsid w:val="005455AA"/>
    <w:rsid w:val="0054578D"/>
    <w:rsid w:val="0054593A"/>
    <w:rsid w:val="00545986"/>
    <w:rsid w:val="0054602F"/>
    <w:rsid w:val="005466C0"/>
    <w:rsid w:val="005467FB"/>
    <w:rsid w:val="005468C2"/>
    <w:rsid w:val="00546AE5"/>
    <w:rsid w:val="00546AE9"/>
    <w:rsid w:val="00546D31"/>
    <w:rsid w:val="00546D43"/>
    <w:rsid w:val="00546D4F"/>
    <w:rsid w:val="00547145"/>
    <w:rsid w:val="0054753E"/>
    <w:rsid w:val="00547989"/>
    <w:rsid w:val="00547FE7"/>
    <w:rsid w:val="00550707"/>
    <w:rsid w:val="00550924"/>
    <w:rsid w:val="00551320"/>
    <w:rsid w:val="005518A4"/>
    <w:rsid w:val="00551EEE"/>
    <w:rsid w:val="00551F01"/>
    <w:rsid w:val="00551F5D"/>
    <w:rsid w:val="00552768"/>
    <w:rsid w:val="00552773"/>
    <w:rsid w:val="00552935"/>
    <w:rsid w:val="00552F72"/>
    <w:rsid w:val="005530A8"/>
    <w:rsid w:val="00553127"/>
    <w:rsid w:val="005537D5"/>
    <w:rsid w:val="00553843"/>
    <w:rsid w:val="00553CAF"/>
    <w:rsid w:val="00554743"/>
    <w:rsid w:val="00554BE7"/>
    <w:rsid w:val="00554F2F"/>
    <w:rsid w:val="00555394"/>
    <w:rsid w:val="00555855"/>
    <w:rsid w:val="0055597B"/>
    <w:rsid w:val="00556A63"/>
    <w:rsid w:val="00556D68"/>
    <w:rsid w:val="00557173"/>
    <w:rsid w:val="00557404"/>
    <w:rsid w:val="005574A2"/>
    <w:rsid w:val="00557578"/>
    <w:rsid w:val="005576A1"/>
    <w:rsid w:val="0055771B"/>
    <w:rsid w:val="00557A64"/>
    <w:rsid w:val="00557B22"/>
    <w:rsid w:val="00557BA9"/>
    <w:rsid w:val="00560120"/>
    <w:rsid w:val="005605C0"/>
    <w:rsid w:val="00560707"/>
    <w:rsid w:val="00560CEE"/>
    <w:rsid w:val="00560D23"/>
    <w:rsid w:val="00561049"/>
    <w:rsid w:val="005615D8"/>
    <w:rsid w:val="005618CA"/>
    <w:rsid w:val="00561983"/>
    <w:rsid w:val="00561C4C"/>
    <w:rsid w:val="005621C5"/>
    <w:rsid w:val="005626D6"/>
    <w:rsid w:val="00562927"/>
    <w:rsid w:val="00562948"/>
    <w:rsid w:val="00563623"/>
    <w:rsid w:val="005638D4"/>
    <w:rsid w:val="00563A6A"/>
    <w:rsid w:val="00563B29"/>
    <w:rsid w:val="005643F3"/>
    <w:rsid w:val="0056447C"/>
    <w:rsid w:val="005656ED"/>
    <w:rsid w:val="005657B8"/>
    <w:rsid w:val="00565D6A"/>
    <w:rsid w:val="00566052"/>
    <w:rsid w:val="005660C1"/>
    <w:rsid w:val="00566544"/>
    <w:rsid w:val="00566568"/>
    <w:rsid w:val="00566608"/>
    <w:rsid w:val="0056682C"/>
    <w:rsid w:val="00566AE4"/>
    <w:rsid w:val="00566C83"/>
    <w:rsid w:val="00566E70"/>
    <w:rsid w:val="005671ED"/>
    <w:rsid w:val="00567995"/>
    <w:rsid w:val="005700FE"/>
    <w:rsid w:val="005708E7"/>
    <w:rsid w:val="00570E24"/>
    <w:rsid w:val="00571190"/>
    <w:rsid w:val="00571204"/>
    <w:rsid w:val="00571588"/>
    <w:rsid w:val="00571D3A"/>
    <w:rsid w:val="00571D99"/>
    <w:rsid w:val="005724FD"/>
    <w:rsid w:val="00572760"/>
    <w:rsid w:val="0057296B"/>
    <w:rsid w:val="00572A33"/>
    <w:rsid w:val="00573084"/>
    <w:rsid w:val="00573452"/>
    <w:rsid w:val="00573D4F"/>
    <w:rsid w:val="00573E2C"/>
    <w:rsid w:val="005743DE"/>
    <w:rsid w:val="00574779"/>
    <w:rsid w:val="00574952"/>
    <w:rsid w:val="00574B68"/>
    <w:rsid w:val="00574CC8"/>
    <w:rsid w:val="00574F1F"/>
    <w:rsid w:val="00574F3F"/>
    <w:rsid w:val="0057562C"/>
    <w:rsid w:val="005757E0"/>
    <w:rsid w:val="005759F6"/>
    <w:rsid w:val="00575A3F"/>
    <w:rsid w:val="00575BAE"/>
    <w:rsid w:val="00575E3E"/>
    <w:rsid w:val="00575FAE"/>
    <w:rsid w:val="005765F5"/>
    <w:rsid w:val="00576C1D"/>
    <w:rsid w:val="00576D1E"/>
    <w:rsid w:val="00576D6C"/>
    <w:rsid w:val="0057717D"/>
    <w:rsid w:val="005771F0"/>
    <w:rsid w:val="005778E0"/>
    <w:rsid w:val="00577A2E"/>
    <w:rsid w:val="00577D40"/>
    <w:rsid w:val="005806B3"/>
    <w:rsid w:val="00580717"/>
    <w:rsid w:val="0058084E"/>
    <w:rsid w:val="00580A1D"/>
    <w:rsid w:val="00580C66"/>
    <w:rsid w:val="00580E48"/>
    <w:rsid w:val="00580F0A"/>
    <w:rsid w:val="00580F25"/>
    <w:rsid w:val="00581246"/>
    <w:rsid w:val="00581AEF"/>
    <w:rsid w:val="0058274E"/>
    <w:rsid w:val="00582BF2"/>
    <w:rsid w:val="00582C3A"/>
    <w:rsid w:val="00582E1A"/>
    <w:rsid w:val="00583147"/>
    <w:rsid w:val="005836EE"/>
    <w:rsid w:val="005843A9"/>
    <w:rsid w:val="00584416"/>
    <w:rsid w:val="005845B9"/>
    <w:rsid w:val="00584A3F"/>
    <w:rsid w:val="00584B39"/>
    <w:rsid w:val="00584BB7"/>
    <w:rsid w:val="00585028"/>
    <w:rsid w:val="005850B2"/>
    <w:rsid w:val="005854B7"/>
    <w:rsid w:val="005854D1"/>
    <w:rsid w:val="00585D95"/>
    <w:rsid w:val="00585F5B"/>
    <w:rsid w:val="0058620A"/>
    <w:rsid w:val="0058628E"/>
    <w:rsid w:val="0058645C"/>
    <w:rsid w:val="0058655C"/>
    <w:rsid w:val="00586B84"/>
    <w:rsid w:val="00586D5F"/>
    <w:rsid w:val="00587512"/>
    <w:rsid w:val="005877BA"/>
    <w:rsid w:val="00587B86"/>
    <w:rsid w:val="00587FC0"/>
    <w:rsid w:val="005904F5"/>
    <w:rsid w:val="005905ED"/>
    <w:rsid w:val="005906AD"/>
    <w:rsid w:val="00590805"/>
    <w:rsid w:val="00590B3A"/>
    <w:rsid w:val="00590DA6"/>
    <w:rsid w:val="0059164F"/>
    <w:rsid w:val="00591C7D"/>
    <w:rsid w:val="00591CDB"/>
    <w:rsid w:val="00592B03"/>
    <w:rsid w:val="00592D2E"/>
    <w:rsid w:val="00592F53"/>
    <w:rsid w:val="00593056"/>
    <w:rsid w:val="00593AB9"/>
    <w:rsid w:val="00593F6E"/>
    <w:rsid w:val="005942A5"/>
    <w:rsid w:val="00594ABB"/>
    <w:rsid w:val="00594D1C"/>
    <w:rsid w:val="00594E36"/>
    <w:rsid w:val="00594F0A"/>
    <w:rsid w:val="00594FC1"/>
    <w:rsid w:val="0059525E"/>
    <w:rsid w:val="0059538F"/>
    <w:rsid w:val="00595583"/>
    <w:rsid w:val="00595887"/>
    <w:rsid w:val="00595AB8"/>
    <w:rsid w:val="00595C8B"/>
    <w:rsid w:val="00595DE8"/>
    <w:rsid w:val="00595E7B"/>
    <w:rsid w:val="00596037"/>
    <w:rsid w:val="005961F7"/>
    <w:rsid w:val="00596389"/>
    <w:rsid w:val="005963BA"/>
    <w:rsid w:val="00596494"/>
    <w:rsid w:val="00596686"/>
    <w:rsid w:val="00596A5A"/>
    <w:rsid w:val="00596B9C"/>
    <w:rsid w:val="00597332"/>
    <w:rsid w:val="00597456"/>
    <w:rsid w:val="0059768D"/>
    <w:rsid w:val="005976F8"/>
    <w:rsid w:val="0059774D"/>
    <w:rsid w:val="00597F45"/>
    <w:rsid w:val="005A0300"/>
    <w:rsid w:val="005A0396"/>
    <w:rsid w:val="005A054D"/>
    <w:rsid w:val="005A090B"/>
    <w:rsid w:val="005A0954"/>
    <w:rsid w:val="005A0A46"/>
    <w:rsid w:val="005A10B9"/>
    <w:rsid w:val="005A11EA"/>
    <w:rsid w:val="005A15DA"/>
    <w:rsid w:val="005A1C7C"/>
    <w:rsid w:val="005A2022"/>
    <w:rsid w:val="005A2073"/>
    <w:rsid w:val="005A24E4"/>
    <w:rsid w:val="005A269F"/>
    <w:rsid w:val="005A2B0A"/>
    <w:rsid w:val="005A2EE6"/>
    <w:rsid w:val="005A305E"/>
    <w:rsid w:val="005A30BB"/>
    <w:rsid w:val="005A312B"/>
    <w:rsid w:val="005A3887"/>
    <w:rsid w:val="005A3BCF"/>
    <w:rsid w:val="005A4D27"/>
    <w:rsid w:val="005A55FE"/>
    <w:rsid w:val="005A5D3E"/>
    <w:rsid w:val="005A66D5"/>
    <w:rsid w:val="005A69A1"/>
    <w:rsid w:val="005A6E38"/>
    <w:rsid w:val="005A7218"/>
    <w:rsid w:val="005A73CE"/>
    <w:rsid w:val="005A7496"/>
    <w:rsid w:val="005A76C6"/>
    <w:rsid w:val="005A77AB"/>
    <w:rsid w:val="005B03C9"/>
    <w:rsid w:val="005B0542"/>
    <w:rsid w:val="005B0D2B"/>
    <w:rsid w:val="005B0DBD"/>
    <w:rsid w:val="005B1219"/>
    <w:rsid w:val="005B1296"/>
    <w:rsid w:val="005B1BB0"/>
    <w:rsid w:val="005B2225"/>
    <w:rsid w:val="005B224F"/>
    <w:rsid w:val="005B2799"/>
    <w:rsid w:val="005B28CA"/>
    <w:rsid w:val="005B28E6"/>
    <w:rsid w:val="005B2B77"/>
    <w:rsid w:val="005B3370"/>
    <w:rsid w:val="005B362B"/>
    <w:rsid w:val="005B3B59"/>
    <w:rsid w:val="005B3C94"/>
    <w:rsid w:val="005B3D4A"/>
    <w:rsid w:val="005B4403"/>
    <w:rsid w:val="005B4D87"/>
    <w:rsid w:val="005B4DD4"/>
    <w:rsid w:val="005B5AA7"/>
    <w:rsid w:val="005B5B0C"/>
    <w:rsid w:val="005B5DF6"/>
    <w:rsid w:val="005B6324"/>
    <w:rsid w:val="005B6FA9"/>
    <w:rsid w:val="005B7114"/>
    <w:rsid w:val="005B7699"/>
    <w:rsid w:val="005B7C2D"/>
    <w:rsid w:val="005B7CC9"/>
    <w:rsid w:val="005B7DD1"/>
    <w:rsid w:val="005C00A0"/>
    <w:rsid w:val="005C06CC"/>
    <w:rsid w:val="005C1AE4"/>
    <w:rsid w:val="005C28FA"/>
    <w:rsid w:val="005C2BFF"/>
    <w:rsid w:val="005C2CFA"/>
    <w:rsid w:val="005C3191"/>
    <w:rsid w:val="005C3352"/>
    <w:rsid w:val="005C3743"/>
    <w:rsid w:val="005C40F4"/>
    <w:rsid w:val="005C40F6"/>
    <w:rsid w:val="005C43BE"/>
    <w:rsid w:val="005C44F3"/>
    <w:rsid w:val="005C4A35"/>
    <w:rsid w:val="005C55B9"/>
    <w:rsid w:val="005C565D"/>
    <w:rsid w:val="005C588A"/>
    <w:rsid w:val="005C595C"/>
    <w:rsid w:val="005C712D"/>
    <w:rsid w:val="005C7239"/>
    <w:rsid w:val="005C726F"/>
    <w:rsid w:val="005C79BA"/>
    <w:rsid w:val="005C7C75"/>
    <w:rsid w:val="005D0E4F"/>
    <w:rsid w:val="005D0E5A"/>
    <w:rsid w:val="005D0F1D"/>
    <w:rsid w:val="005D1047"/>
    <w:rsid w:val="005D1083"/>
    <w:rsid w:val="005D1845"/>
    <w:rsid w:val="005D1A4D"/>
    <w:rsid w:val="005D1AF3"/>
    <w:rsid w:val="005D1E32"/>
    <w:rsid w:val="005D206B"/>
    <w:rsid w:val="005D22B7"/>
    <w:rsid w:val="005D288D"/>
    <w:rsid w:val="005D28CD"/>
    <w:rsid w:val="005D2B2F"/>
    <w:rsid w:val="005D2BDE"/>
    <w:rsid w:val="005D3523"/>
    <w:rsid w:val="005D3A4A"/>
    <w:rsid w:val="005D3D76"/>
    <w:rsid w:val="005D429E"/>
    <w:rsid w:val="005D42CE"/>
    <w:rsid w:val="005D4578"/>
    <w:rsid w:val="005D4687"/>
    <w:rsid w:val="005D46F4"/>
    <w:rsid w:val="005D4B60"/>
    <w:rsid w:val="005D4EFA"/>
    <w:rsid w:val="005D5540"/>
    <w:rsid w:val="005D55BA"/>
    <w:rsid w:val="005D5829"/>
    <w:rsid w:val="005D5ADB"/>
    <w:rsid w:val="005D5F15"/>
    <w:rsid w:val="005D6324"/>
    <w:rsid w:val="005D648A"/>
    <w:rsid w:val="005D69BE"/>
    <w:rsid w:val="005D6B3A"/>
    <w:rsid w:val="005D742C"/>
    <w:rsid w:val="005D775E"/>
    <w:rsid w:val="005D78AB"/>
    <w:rsid w:val="005D7B57"/>
    <w:rsid w:val="005D7E0D"/>
    <w:rsid w:val="005E0953"/>
    <w:rsid w:val="005E1646"/>
    <w:rsid w:val="005E16FE"/>
    <w:rsid w:val="005E1A88"/>
    <w:rsid w:val="005E1E11"/>
    <w:rsid w:val="005E234A"/>
    <w:rsid w:val="005E2A0D"/>
    <w:rsid w:val="005E2AD4"/>
    <w:rsid w:val="005E2E3B"/>
    <w:rsid w:val="005E302B"/>
    <w:rsid w:val="005E3414"/>
    <w:rsid w:val="005E35CC"/>
    <w:rsid w:val="005E371E"/>
    <w:rsid w:val="005E3E42"/>
    <w:rsid w:val="005E41AD"/>
    <w:rsid w:val="005E4522"/>
    <w:rsid w:val="005E4555"/>
    <w:rsid w:val="005E4736"/>
    <w:rsid w:val="005E4A4F"/>
    <w:rsid w:val="005E4EF6"/>
    <w:rsid w:val="005E4F97"/>
    <w:rsid w:val="005E4FE2"/>
    <w:rsid w:val="005E53F9"/>
    <w:rsid w:val="005E5CE5"/>
    <w:rsid w:val="005E5E5F"/>
    <w:rsid w:val="005E608E"/>
    <w:rsid w:val="005E60CE"/>
    <w:rsid w:val="005E7622"/>
    <w:rsid w:val="005E775D"/>
    <w:rsid w:val="005F0260"/>
    <w:rsid w:val="005F0455"/>
    <w:rsid w:val="005F0A43"/>
    <w:rsid w:val="005F0E9F"/>
    <w:rsid w:val="005F1209"/>
    <w:rsid w:val="005F125B"/>
    <w:rsid w:val="005F1265"/>
    <w:rsid w:val="005F1DB5"/>
    <w:rsid w:val="005F27BF"/>
    <w:rsid w:val="005F282D"/>
    <w:rsid w:val="005F2EAA"/>
    <w:rsid w:val="005F2F13"/>
    <w:rsid w:val="005F2F16"/>
    <w:rsid w:val="005F3F82"/>
    <w:rsid w:val="005F3FEE"/>
    <w:rsid w:val="005F4171"/>
    <w:rsid w:val="005F4303"/>
    <w:rsid w:val="005F46D6"/>
    <w:rsid w:val="005F48AE"/>
    <w:rsid w:val="005F48E8"/>
    <w:rsid w:val="005F49D7"/>
    <w:rsid w:val="005F4DD6"/>
    <w:rsid w:val="005F5009"/>
    <w:rsid w:val="005F50D8"/>
    <w:rsid w:val="005F53A1"/>
    <w:rsid w:val="005F5863"/>
    <w:rsid w:val="005F61A8"/>
    <w:rsid w:val="005F6B77"/>
    <w:rsid w:val="005F7487"/>
    <w:rsid w:val="005F772A"/>
    <w:rsid w:val="0060013F"/>
    <w:rsid w:val="0060025A"/>
    <w:rsid w:val="006002C7"/>
    <w:rsid w:val="006002C8"/>
    <w:rsid w:val="00600628"/>
    <w:rsid w:val="00600D5F"/>
    <w:rsid w:val="00600F95"/>
    <w:rsid w:val="00601125"/>
    <w:rsid w:val="00601129"/>
    <w:rsid w:val="00601839"/>
    <w:rsid w:val="00601C99"/>
    <w:rsid w:val="00601E50"/>
    <w:rsid w:val="006023F9"/>
    <w:rsid w:val="00602759"/>
    <w:rsid w:val="0060277A"/>
    <w:rsid w:val="0060285E"/>
    <w:rsid w:val="0060298D"/>
    <w:rsid w:val="00602B7C"/>
    <w:rsid w:val="00602E3A"/>
    <w:rsid w:val="00603312"/>
    <w:rsid w:val="0060332C"/>
    <w:rsid w:val="0060357C"/>
    <w:rsid w:val="006036E2"/>
    <w:rsid w:val="00603C4D"/>
    <w:rsid w:val="00603EB1"/>
    <w:rsid w:val="006041F1"/>
    <w:rsid w:val="006047CE"/>
    <w:rsid w:val="00604963"/>
    <w:rsid w:val="00604C24"/>
    <w:rsid w:val="00604DBD"/>
    <w:rsid w:val="00604DC7"/>
    <w:rsid w:val="00604E47"/>
    <w:rsid w:val="00605209"/>
    <w:rsid w:val="00605363"/>
    <w:rsid w:val="006053D2"/>
    <w:rsid w:val="00605441"/>
    <w:rsid w:val="0060569A"/>
    <w:rsid w:val="00605883"/>
    <w:rsid w:val="00605DBE"/>
    <w:rsid w:val="00606925"/>
    <w:rsid w:val="00606970"/>
    <w:rsid w:val="00606999"/>
    <w:rsid w:val="00606A20"/>
    <w:rsid w:val="00606CEC"/>
    <w:rsid w:val="006072C6"/>
    <w:rsid w:val="00607A2E"/>
    <w:rsid w:val="00607C03"/>
    <w:rsid w:val="006114FC"/>
    <w:rsid w:val="00611814"/>
    <w:rsid w:val="00611823"/>
    <w:rsid w:val="00611A75"/>
    <w:rsid w:val="00611C4B"/>
    <w:rsid w:val="00611CE3"/>
    <w:rsid w:val="00611DDC"/>
    <w:rsid w:val="006121B5"/>
    <w:rsid w:val="00612436"/>
    <w:rsid w:val="006124E3"/>
    <w:rsid w:val="00612730"/>
    <w:rsid w:val="006130F7"/>
    <w:rsid w:val="006132DE"/>
    <w:rsid w:val="0061363E"/>
    <w:rsid w:val="00613812"/>
    <w:rsid w:val="00613978"/>
    <w:rsid w:val="00613AF8"/>
    <w:rsid w:val="00613D8E"/>
    <w:rsid w:val="00613E83"/>
    <w:rsid w:val="00613FFF"/>
    <w:rsid w:val="006142E0"/>
    <w:rsid w:val="00614482"/>
    <w:rsid w:val="00614924"/>
    <w:rsid w:val="00614B70"/>
    <w:rsid w:val="00614EB9"/>
    <w:rsid w:val="006152BB"/>
    <w:rsid w:val="006154E8"/>
    <w:rsid w:val="00615543"/>
    <w:rsid w:val="00615836"/>
    <w:rsid w:val="00615B62"/>
    <w:rsid w:val="00615E78"/>
    <w:rsid w:val="00616112"/>
    <w:rsid w:val="00616D6C"/>
    <w:rsid w:val="0061735C"/>
    <w:rsid w:val="00620125"/>
    <w:rsid w:val="0062016E"/>
    <w:rsid w:val="006205CA"/>
    <w:rsid w:val="006208AB"/>
    <w:rsid w:val="00621C07"/>
    <w:rsid w:val="00621C7A"/>
    <w:rsid w:val="00621F53"/>
    <w:rsid w:val="00622796"/>
    <w:rsid w:val="00622A8E"/>
    <w:rsid w:val="00622E2A"/>
    <w:rsid w:val="00622F09"/>
    <w:rsid w:val="0062301C"/>
    <w:rsid w:val="00623089"/>
    <w:rsid w:val="0062308E"/>
    <w:rsid w:val="006234C4"/>
    <w:rsid w:val="006236D0"/>
    <w:rsid w:val="006239F3"/>
    <w:rsid w:val="00623C95"/>
    <w:rsid w:val="00623E80"/>
    <w:rsid w:val="006244C9"/>
    <w:rsid w:val="006245F6"/>
    <w:rsid w:val="006246B4"/>
    <w:rsid w:val="00624720"/>
    <w:rsid w:val="0062475D"/>
    <w:rsid w:val="0062495F"/>
    <w:rsid w:val="00624EFA"/>
    <w:rsid w:val="006256BB"/>
    <w:rsid w:val="00625AC9"/>
    <w:rsid w:val="0062638A"/>
    <w:rsid w:val="0062660B"/>
    <w:rsid w:val="00626AD1"/>
    <w:rsid w:val="00626C4C"/>
    <w:rsid w:val="00627279"/>
    <w:rsid w:val="006304BC"/>
    <w:rsid w:val="00630924"/>
    <w:rsid w:val="00630B02"/>
    <w:rsid w:val="00630D52"/>
    <w:rsid w:val="00630DCE"/>
    <w:rsid w:val="00631109"/>
    <w:rsid w:val="0063120A"/>
    <w:rsid w:val="006314BE"/>
    <w:rsid w:val="0063150B"/>
    <w:rsid w:val="00631585"/>
    <w:rsid w:val="006317F4"/>
    <w:rsid w:val="00631935"/>
    <w:rsid w:val="00631CB4"/>
    <w:rsid w:val="0063264B"/>
    <w:rsid w:val="00632D0F"/>
    <w:rsid w:val="0063370E"/>
    <w:rsid w:val="00633E3D"/>
    <w:rsid w:val="006340E0"/>
    <w:rsid w:val="00634113"/>
    <w:rsid w:val="00634222"/>
    <w:rsid w:val="0063424D"/>
    <w:rsid w:val="00634411"/>
    <w:rsid w:val="00634732"/>
    <w:rsid w:val="00634ACF"/>
    <w:rsid w:val="00635035"/>
    <w:rsid w:val="00635101"/>
    <w:rsid w:val="0063580D"/>
    <w:rsid w:val="00635CAE"/>
    <w:rsid w:val="00636108"/>
    <w:rsid w:val="006369FE"/>
    <w:rsid w:val="00636CE4"/>
    <w:rsid w:val="00636F8F"/>
    <w:rsid w:val="00637225"/>
    <w:rsid w:val="00637240"/>
    <w:rsid w:val="0063780F"/>
    <w:rsid w:val="00637FE3"/>
    <w:rsid w:val="006402AD"/>
    <w:rsid w:val="0064098B"/>
    <w:rsid w:val="00640D81"/>
    <w:rsid w:val="00642096"/>
    <w:rsid w:val="00642A70"/>
    <w:rsid w:val="00642B18"/>
    <w:rsid w:val="00642C1B"/>
    <w:rsid w:val="00642DF3"/>
    <w:rsid w:val="00642FA1"/>
    <w:rsid w:val="006431A0"/>
    <w:rsid w:val="00643660"/>
    <w:rsid w:val="00644207"/>
    <w:rsid w:val="0064472A"/>
    <w:rsid w:val="006447F9"/>
    <w:rsid w:val="00644FD9"/>
    <w:rsid w:val="00646203"/>
    <w:rsid w:val="00646483"/>
    <w:rsid w:val="00646AFF"/>
    <w:rsid w:val="00646D2C"/>
    <w:rsid w:val="006475DC"/>
    <w:rsid w:val="006475EC"/>
    <w:rsid w:val="00647ECE"/>
    <w:rsid w:val="00650139"/>
    <w:rsid w:val="00650D2E"/>
    <w:rsid w:val="0065121A"/>
    <w:rsid w:val="00651575"/>
    <w:rsid w:val="006517D4"/>
    <w:rsid w:val="00651FDC"/>
    <w:rsid w:val="00652016"/>
    <w:rsid w:val="006524FA"/>
    <w:rsid w:val="00652550"/>
    <w:rsid w:val="00652756"/>
    <w:rsid w:val="00652AD8"/>
    <w:rsid w:val="00652B79"/>
    <w:rsid w:val="006533C3"/>
    <w:rsid w:val="006539D2"/>
    <w:rsid w:val="00653BE2"/>
    <w:rsid w:val="00654068"/>
    <w:rsid w:val="00654357"/>
    <w:rsid w:val="00654895"/>
    <w:rsid w:val="00654B38"/>
    <w:rsid w:val="00654B83"/>
    <w:rsid w:val="00654FE0"/>
    <w:rsid w:val="00655010"/>
    <w:rsid w:val="00655061"/>
    <w:rsid w:val="0065510C"/>
    <w:rsid w:val="006557B3"/>
    <w:rsid w:val="006557E7"/>
    <w:rsid w:val="00655B63"/>
    <w:rsid w:val="006561FF"/>
    <w:rsid w:val="0065639A"/>
    <w:rsid w:val="006565A2"/>
    <w:rsid w:val="00656D02"/>
    <w:rsid w:val="00657056"/>
    <w:rsid w:val="006571F6"/>
    <w:rsid w:val="00657800"/>
    <w:rsid w:val="006601FB"/>
    <w:rsid w:val="00660E22"/>
    <w:rsid w:val="006618CC"/>
    <w:rsid w:val="00661DAF"/>
    <w:rsid w:val="00661DDF"/>
    <w:rsid w:val="00661EE9"/>
    <w:rsid w:val="00662111"/>
    <w:rsid w:val="00662118"/>
    <w:rsid w:val="006624B5"/>
    <w:rsid w:val="006638AD"/>
    <w:rsid w:val="00663FFB"/>
    <w:rsid w:val="006646EB"/>
    <w:rsid w:val="0066489E"/>
    <w:rsid w:val="00664F45"/>
    <w:rsid w:val="00665511"/>
    <w:rsid w:val="006656B5"/>
    <w:rsid w:val="00665A20"/>
    <w:rsid w:val="00665BB7"/>
    <w:rsid w:val="00665EB1"/>
    <w:rsid w:val="00665F7C"/>
    <w:rsid w:val="006660D5"/>
    <w:rsid w:val="006661EF"/>
    <w:rsid w:val="0066654F"/>
    <w:rsid w:val="00666A4A"/>
    <w:rsid w:val="0066732C"/>
    <w:rsid w:val="0066739D"/>
    <w:rsid w:val="00667632"/>
    <w:rsid w:val="006679F5"/>
    <w:rsid w:val="00667B77"/>
    <w:rsid w:val="00667C37"/>
    <w:rsid w:val="0067046D"/>
    <w:rsid w:val="00670F75"/>
    <w:rsid w:val="006716DA"/>
    <w:rsid w:val="00671B00"/>
    <w:rsid w:val="00671BBE"/>
    <w:rsid w:val="0067281F"/>
    <w:rsid w:val="006728ED"/>
    <w:rsid w:val="00672B21"/>
    <w:rsid w:val="006732B1"/>
    <w:rsid w:val="006732E9"/>
    <w:rsid w:val="0067438E"/>
    <w:rsid w:val="0067446F"/>
    <w:rsid w:val="006746A4"/>
    <w:rsid w:val="00675290"/>
    <w:rsid w:val="00675558"/>
    <w:rsid w:val="00675611"/>
    <w:rsid w:val="00675757"/>
    <w:rsid w:val="00675A0F"/>
    <w:rsid w:val="00675A60"/>
    <w:rsid w:val="00675F54"/>
    <w:rsid w:val="006766E1"/>
    <w:rsid w:val="0067697E"/>
    <w:rsid w:val="00676A9D"/>
    <w:rsid w:val="00676B8D"/>
    <w:rsid w:val="00676DAB"/>
    <w:rsid w:val="006770D7"/>
    <w:rsid w:val="00677443"/>
    <w:rsid w:val="0067769A"/>
    <w:rsid w:val="00677A2D"/>
    <w:rsid w:val="006801E4"/>
    <w:rsid w:val="006801F0"/>
    <w:rsid w:val="0068020C"/>
    <w:rsid w:val="00680271"/>
    <w:rsid w:val="006806A3"/>
    <w:rsid w:val="006806A6"/>
    <w:rsid w:val="00680ACB"/>
    <w:rsid w:val="00681211"/>
    <w:rsid w:val="00681296"/>
    <w:rsid w:val="00681ADE"/>
    <w:rsid w:val="00681B36"/>
    <w:rsid w:val="006822E7"/>
    <w:rsid w:val="006829AD"/>
    <w:rsid w:val="00682A5D"/>
    <w:rsid w:val="00682C42"/>
    <w:rsid w:val="00682E14"/>
    <w:rsid w:val="0068335D"/>
    <w:rsid w:val="00683703"/>
    <w:rsid w:val="00683C92"/>
    <w:rsid w:val="0068436C"/>
    <w:rsid w:val="00684541"/>
    <w:rsid w:val="0068455A"/>
    <w:rsid w:val="0068491E"/>
    <w:rsid w:val="00685116"/>
    <w:rsid w:val="0068545E"/>
    <w:rsid w:val="00685605"/>
    <w:rsid w:val="00685F3C"/>
    <w:rsid w:val="00685FD4"/>
    <w:rsid w:val="0068657C"/>
    <w:rsid w:val="00686612"/>
    <w:rsid w:val="0068661E"/>
    <w:rsid w:val="0068661F"/>
    <w:rsid w:val="006868A4"/>
    <w:rsid w:val="00686FAF"/>
    <w:rsid w:val="00687635"/>
    <w:rsid w:val="006878D6"/>
    <w:rsid w:val="006907B0"/>
    <w:rsid w:val="0069092E"/>
    <w:rsid w:val="00690A49"/>
    <w:rsid w:val="00690BB6"/>
    <w:rsid w:val="00690BF1"/>
    <w:rsid w:val="00690D9B"/>
    <w:rsid w:val="00690DD3"/>
    <w:rsid w:val="00691222"/>
    <w:rsid w:val="006914CD"/>
    <w:rsid w:val="006918A7"/>
    <w:rsid w:val="00691B30"/>
    <w:rsid w:val="00691C1C"/>
    <w:rsid w:val="0069292A"/>
    <w:rsid w:val="006929B8"/>
    <w:rsid w:val="00692AA2"/>
    <w:rsid w:val="00692B2C"/>
    <w:rsid w:val="00692D51"/>
    <w:rsid w:val="006932A6"/>
    <w:rsid w:val="00693E1F"/>
    <w:rsid w:val="00693ECB"/>
    <w:rsid w:val="00693FC4"/>
    <w:rsid w:val="00694797"/>
    <w:rsid w:val="0069586E"/>
    <w:rsid w:val="00695887"/>
    <w:rsid w:val="00695A2B"/>
    <w:rsid w:val="00696EC5"/>
    <w:rsid w:val="00696F62"/>
    <w:rsid w:val="00697405"/>
    <w:rsid w:val="00697440"/>
    <w:rsid w:val="00697607"/>
    <w:rsid w:val="00697733"/>
    <w:rsid w:val="00697F07"/>
    <w:rsid w:val="006A015D"/>
    <w:rsid w:val="006A0632"/>
    <w:rsid w:val="006A0D67"/>
    <w:rsid w:val="006A0FB6"/>
    <w:rsid w:val="006A167B"/>
    <w:rsid w:val="006A1AA5"/>
    <w:rsid w:val="006A1ECA"/>
    <w:rsid w:val="006A2474"/>
    <w:rsid w:val="006A254E"/>
    <w:rsid w:val="006A25BF"/>
    <w:rsid w:val="006A2C30"/>
    <w:rsid w:val="006A2CAF"/>
    <w:rsid w:val="006A301C"/>
    <w:rsid w:val="006A350B"/>
    <w:rsid w:val="006A3919"/>
    <w:rsid w:val="006A3E2B"/>
    <w:rsid w:val="006A4552"/>
    <w:rsid w:val="006A4986"/>
    <w:rsid w:val="006A5206"/>
    <w:rsid w:val="006A5387"/>
    <w:rsid w:val="006A56E3"/>
    <w:rsid w:val="006A5883"/>
    <w:rsid w:val="006A6093"/>
    <w:rsid w:val="006A62CB"/>
    <w:rsid w:val="006A6E17"/>
    <w:rsid w:val="006A6EF8"/>
    <w:rsid w:val="006A71A6"/>
    <w:rsid w:val="006A7AD8"/>
    <w:rsid w:val="006A7DB5"/>
    <w:rsid w:val="006B085C"/>
    <w:rsid w:val="006B08E5"/>
    <w:rsid w:val="006B0E10"/>
    <w:rsid w:val="006B1119"/>
    <w:rsid w:val="006B120D"/>
    <w:rsid w:val="006B129F"/>
    <w:rsid w:val="006B1506"/>
    <w:rsid w:val="006B17E7"/>
    <w:rsid w:val="006B1926"/>
    <w:rsid w:val="006B19E8"/>
    <w:rsid w:val="006B1A07"/>
    <w:rsid w:val="006B1A8A"/>
    <w:rsid w:val="006B1CCF"/>
    <w:rsid w:val="006B1D82"/>
    <w:rsid w:val="006B1FD5"/>
    <w:rsid w:val="006B2696"/>
    <w:rsid w:val="006B362D"/>
    <w:rsid w:val="006B363B"/>
    <w:rsid w:val="006B3C34"/>
    <w:rsid w:val="006B3DAB"/>
    <w:rsid w:val="006B4AD1"/>
    <w:rsid w:val="006B4B8E"/>
    <w:rsid w:val="006B52B6"/>
    <w:rsid w:val="006B53D7"/>
    <w:rsid w:val="006B555A"/>
    <w:rsid w:val="006B5922"/>
    <w:rsid w:val="006B5CF7"/>
    <w:rsid w:val="006B600A"/>
    <w:rsid w:val="006B617E"/>
    <w:rsid w:val="006B6635"/>
    <w:rsid w:val="006B6C31"/>
    <w:rsid w:val="006B6F0E"/>
    <w:rsid w:val="006B75C9"/>
    <w:rsid w:val="006B7A25"/>
    <w:rsid w:val="006B7A35"/>
    <w:rsid w:val="006B7CDF"/>
    <w:rsid w:val="006B7D22"/>
    <w:rsid w:val="006B7D2C"/>
    <w:rsid w:val="006B7D5F"/>
    <w:rsid w:val="006B7E91"/>
    <w:rsid w:val="006C0161"/>
    <w:rsid w:val="006C075A"/>
    <w:rsid w:val="006C0B3A"/>
    <w:rsid w:val="006C1019"/>
    <w:rsid w:val="006C155D"/>
    <w:rsid w:val="006C1A7A"/>
    <w:rsid w:val="006C1D25"/>
    <w:rsid w:val="006C28E2"/>
    <w:rsid w:val="006C2BB5"/>
    <w:rsid w:val="006C2BC5"/>
    <w:rsid w:val="006C2BEE"/>
    <w:rsid w:val="006C3134"/>
    <w:rsid w:val="006C386F"/>
    <w:rsid w:val="006C3AD8"/>
    <w:rsid w:val="006C4516"/>
    <w:rsid w:val="006C455E"/>
    <w:rsid w:val="006C4822"/>
    <w:rsid w:val="006C4BFE"/>
    <w:rsid w:val="006C4C96"/>
    <w:rsid w:val="006C52BF"/>
    <w:rsid w:val="006C53B7"/>
    <w:rsid w:val="006C5935"/>
    <w:rsid w:val="006C5958"/>
    <w:rsid w:val="006C5A1A"/>
    <w:rsid w:val="006C5B4F"/>
    <w:rsid w:val="006C5F1C"/>
    <w:rsid w:val="006C61DC"/>
    <w:rsid w:val="006C643C"/>
    <w:rsid w:val="006C6E3A"/>
    <w:rsid w:val="006C6FD7"/>
    <w:rsid w:val="006C741D"/>
    <w:rsid w:val="006C7758"/>
    <w:rsid w:val="006C7D85"/>
    <w:rsid w:val="006D00DB"/>
    <w:rsid w:val="006D0361"/>
    <w:rsid w:val="006D0A0D"/>
    <w:rsid w:val="006D0AA6"/>
    <w:rsid w:val="006D0D5F"/>
    <w:rsid w:val="006D16B0"/>
    <w:rsid w:val="006D2182"/>
    <w:rsid w:val="006D2444"/>
    <w:rsid w:val="006D254B"/>
    <w:rsid w:val="006D289B"/>
    <w:rsid w:val="006D2E7C"/>
    <w:rsid w:val="006D3592"/>
    <w:rsid w:val="006D3BE1"/>
    <w:rsid w:val="006D3CB7"/>
    <w:rsid w:val="006D48FC"/>
    <w:rsid w:val="006D4C6C"/>
    <w:rsid w:val="006D4C95"/>
    <w:rsid w:val="006D5382"/>
    <w:rsid w:val="006D609B"/>
    <w:rsid w:val="006D62BC"/>
    <w:rsid w:val="006D6450"/>
    <w:rsid w:val="006D67AD"/>
    <w:rsid w:val="006D6913"/>
    <w:rsid w:val="006D6934"/>
    <w:rsid w:val="006D6939"/>
    <w:rsid w:val="006D6C24"/>
    <w:rsid w:val="006D6D5F"/>
    <w:rsid w:val="006D73DE"/>
    <w:rsid w:val="006D7E72"/>
    <w:rsid w:val="006D7EB0"/>
    <w:rsid w:val="006E0138"/>
    <w:rsid w:val="006E07D8"/>
    <w:rsid w:val="006E0BB0"/>
    <w:rsid w:val="006E12C3"/>
    <w:rsid w:val="006E1347"/>
    <w:rsid w:val="006E14B7"/>
    <w:rsid w:val="006E16BE"/>
    <w:rsid w:val="006E20C0"/>
    <w:rsid w:val="006E2529"/>
    <w:rsid w:val="006E252B"/>
    <w:rsid w:val="006E2D36"/>
    <w:rsid w:val="006E3108"/>
    <w:rsid w:val="006E3E3D"/>
    <w:rsid w:val="006E45F3"/>
    <w:rsid w:val="006E4A2F"/>
    <w:rsid w:val="006E4A88"/>
    <w:rsid w:val="006E4ED4"/>
    <w:rsid w:val="006E54FE"/>
    <w:rsid w:val="006E5E19"/>
    <w:rsid w:val="006E6099"/>
    <w:rsid w:val="006E61C3"/>
    <w:rsid w:val="006E673C"/>
    <w:rsid w:val="006E72BE"/>
    <w:rsid w:val="006E799D"/>
    <w:rsid w:val="006E7FC8"/>
    <w:rsid w:val="006F041B"/>
    <w:rsid w:val="006F0593"/>
    <w:rsid w:val="006F0678"/>
    <w:rsid w:val="006F0B3C"/>
    <w:rsid w:val="006F0C21"/>
    <w:rsid w:val="006F1017"/>
    <w:rsid w:val="006F1064"/>
    <w:rsid w:val="006F1665"/>
    <w:rsid w:val="006F186D"/>
    <w:rsid w:val="006F1BB4"/>
    <w:rsid w:val="006F1E1B"/>
    <w:rsid w:val="006F1EB7"/>
    <w:rsid w:val="006F27C8"/>
    <w:rsid w:val="006F29C2"/>
    <w:rsid w:val="006F3910"/>
    <w:rsid w:val="006F3B1F"/>
    <w:rsid w:val="006F3E38"/>
    <w:rsid w:val="006F4505"/>
    <w:rsid w:val="006F4E04"/>
    <w:rsid w:val="006F4EDE"/>
    <w:rsid w:val="006F4F6C"/>
    <w:rsid w:val="006F52E5"/>
    <w:rsid w:val="006F5C05"/>
    <w:rsid w:val="006F5C5F"/>
    <w:rsid w:val="006F5F81"/>
    <w:rsid w:val="006F6066"/>
    <w:rsid w:val="006F6376"/>
    <w:rsid w:val="006F6564"/>
    <w:rsid w:val="006F6850"/>
    <w:rsid w:val="006F6CB6"/>
    <w:rsid w:val="006F6EE1"/>
    <w:rsid w:val="006F707E"/>
    <w:rsid w:val="006F7545"/>
    <w:rsid w:val="006F7DD9"/>
    <w:rsid w:val="006F7E81"/>
    <w:rsid w:val="007001DC"/>
    <w:rsid w:val="0070039A"/>
    <w:rsid w:val="007004C8"/>
    <w:rsid w:val="00700A96"/>
    <w:rsid w:val="00700DC4"/>
    <w:rsid w:val="0070126E"/>
    <w:rsid w:val="00701551"/>
    <w:rsid w:val="00701998"/>
    <w:rsid w:val="00701B6C"/>
    <w:rsid w:val="007025CB"/>
    <w:rsid w:val="007034AA"/>
    <w:rsid w:val="00703C9D"/>
    <w:rsid w:val="00703EF3"/>
    <w:rsid w:val="0070490C"/>
    <w:rsid w:val="007050DB"/>
    <w:rsid w:val="00705C38"/>
    <w:rsid w:val="00705F37"/>
    <w:rsid w:val="00706465"/>
    <w:rsid w:val="007065D8"/>
    <w:rsid w:val="007065F0"/>
    <w:rsid w:val="0070695A"/>
    <w:rsid w:val="0070782D"/>
    <w:rsid w:val="00707EC6"/>
    <w:rsid w:val="00707F4E"/>
    <w:rsid w:val="00710074"/>
    <w:rsid w:val="00710491"/>
    <w:rsid w:val="00710725"/>
    <w:rsid w:val="007109C2"/>
    <w:rsid w:val="00711092"/>
    <w:rsid w:val="00711340"/>
    <w:rsid w:val="00711BAE"/>
    <w:rsid w:val="00712199"/>
    <w:rsid w:val="00712268"/>
    <w:rsid w:val="00712B85"/>
    <w:rsid w:val="00712BEF"/>
    <w:rsid w:val="00712C42"/>
    <w:rsid w:val="00713DBF"/>
    <w:rsid w:val="00713DE4"/>
    <w:rsid w:val="00714235"/>
    <w:rsid w:val="00714915"/>
    <w:rsid w:val="0071498F"/>
    <w:rsid w:val="00714BC9"/>
    <w:rsid w:val="00714C47"/>
    <w:rsid w:val="00714EC0"/>
    <w:rsid w:val="00714FDE"/>
    <w:rsid w:val="00715B20"/>
    <w:rsid w:val="00715C10"/>
    <w:rsid w:val="007162F9"/>
    <w:rsid w:val="00716462"/>
    <w:rsid w:val="0071678B"/>
    <w:rsid w:val="00716BF9"/>
    <w:rsid w:val="00716DE5"/>
    <w:rsid w:val="00716FD9"/>
    <w:rsid w:val="007172A2"/>
    <w:rsid w:val="0071792D"/>
    <w:rsid w:val="00717A34"/>
    <w:rsid w:val="0072004D"/>
    <w:rsid w:val="00720498"/>
    <w:rsid w:val="00720D53"/>
    <w:rsid w:val="00721084"/>
    <w:rsid w:val="00721262"/>
    <w:rsid w:val="007212CD"/>
    <w:rsid w:val="00721D9B"/>
    <w:rsid w:val="00722121"/>
    <w:rsid w:val="007224B9"/>
    <w:rsid w:val="007224D6"/>
    <w:rsid w:val="00722F94"/>
    <w:rsid w:val="007234F2"/>
    <w:rsid w:val="00723517"/>
    <w:rsid w:val="00723AA7"/>
    <w:rsid w:val="00723EBE"/>
    <w:rsid w:val="0072432E"/>
    <w:rsid w:val="007249A4"/>
    <w:rsid w:val="00724B9C"/>
    <w:rsid w:val="00724FF7"/>
    <w:rsid w:val="0072503D"/>
    <w:rsid w:val="00725274"/>
    <w:rsid w:val="00726036"/>
    <w:rsid w:val="00726279"/>
    <w:rsid w:val="007269BF"/>
    <w:rsid w:val="00726A9B"/>
    <w:rsid w:val="00726F74"/>
    <w:rsid w:val="00727051"/>
    <w:rsid w:val="007273AF"/>
    <w:rsid w:val="00727530"/>
    <w:rsid w:val="007275D3"/>
    <w:rsid w:val="00727BAA"/>
    <w:rsid w:val="00727DB0"/>
    <w:rsid w:val="0073022B"/>
    <w:rsid w:val="00730653"/>
    <w:rsid w:val="007306D5"/>
    <w:rsid w:val="00730BC0"/>
    <w:rsid w:val="00730BFF"/>
    <w:rsid w:val="0073148B"/>
    <w:rsid w:val="00731BCB"/>
    <w:rsid w:val="00731E7C"/>
    <w:rsid w:val="007320B1"/>
    <w:rsid w:val="007329EF"/>
    <w:rsid w:val="00732B21"/>
    <w:rsid w:val="0073327A"/>
    <w:rsid w:val="00733639"/>
    <w:rsid w:val="00734026"/>
    <w:rsid w:val="00734847"/>
    <w:rsid w:val="007349FF"/>
    <w:rsid w:val="00734EBE"/>
    <w:rsid w:val="00734ECB"/>
    <w:rsid w:val="00735484"/>
    <w:rsid w:val="007355BF"/>
    <w:rsid w:val="00735AAA"/>
    <w:rsid w:val="00736B45"/>
    <w:rsid w:val="00736DD8"/>
    <w:rsid w:val="00737383"/>
    <w:rsid w:val="007373F7"/>
    <w:rsid w:val="00737A13"/>
    <w:rsid w:val="0074076A"/>
    <w:rsid w:val="00740DC5"/>
    <w:rsid w:val="0074157B"/>
    <w:rsid w:val="00741AF4"/>
    <w:rsid w:val="00741CAB"/>
    <w:rsid w:val="00741DCC"/>
    <w:rsid w:val="0074203A"/>
    <w:rsid w:val="007420A9"/>
    <w:rsid w:val="007420C7"/>
    <w:rsid w:val="0074222E"/>
    <w:rsid w:val="007427B5"/>
    <w:rsid w:val="007427F0"/>
    <w:rsid w:val="00742865"/>
    <w:rsid w:val="0074296C"/>
    <w:rsid w:val="00742C83"/>
    <w:rsid w:val="00742C9C"/>
    <w:rsid w:val="0074360F"/>
    <w:rsid w:val="00743901"/>
    <w:rsid w:val="00743A41"/>
    <w:rsid w:val="00743F81"/>
    <w:rsid w:val="007440E7"/>
    <w:rsid w:val="00744A64"/>
    <w:rsid w:val="00744D47"/>
    <w:rsid w:val="00744EA0"/>
    <w:rsid w:val="00745232"/>
    <w:rsid w:val="007454C2"/>
    <w:rsid w:val="00746003"/>
    <w:rsid w:val="0074638D"/>
    <w:rsid w:val="0074641E"/>
    <w:rsid w:val="00746484"/>
    <w:rsid w:val="007465EA"/>
    <w:rsid w:val="00746E25"/>
    <w:rsid w:val="0074704F"/>
    <w:rsid w:val="00747657"/>
    <w:rsid w:val="007479FC"/>
    <w:rsid w:val="00747B49"/>
    <w:rsid w:val="00747DBE"/>
    <w:rsid w:val="00747EAF"/>
    <w:rsid w:val="00747F48"/>
    <w:rsid w:val="00747F4C"/>
    <w:rsid w:val="00750D6D"/>
    <w:rsid w:val="00751091"/>
    <w:rsid w:val="00751349"/>
    <w:rsid w:val="00751942"/>
    <w:rsid w:val="00751B83"/>
    <w:rsid w:val="00751FF5"/>
    <w:rsid w:val="007523C0"/>
    <w:rsid w:val="0075257F"/>
    <w:rsid w:val="0075266A"/>
    <w:rsid w:val="007527C8"/>
    <w:rsid w:val="00752C33"/>
    <w:rsid w:val="00753398"/>
    <w:rsid w:val="007538FD"/>
    <w:rsid w:val="00753CA2"/>
    <w:rsid w:val="00753CAB"/>
    <w:rsid w:val="00754070"/>
    <w:rsid w:val="00754359"/>
    <w:rsid w:val="00754411"/>
    <w:rsid w:val="0075471D"/>
    <w:rsid w:val="00754A31"/>
    <w:rsid w:val="00754BD9"/>
    <w:rsid w:val="00754E7A"/>
    <w:rsid w:val="0075540C"/>
    <w:rsid w:val="007558E1"/>
    <w:rsid w:val="00755A8B"/>
    <w:rsid w:val="00755B54"/>
    <w:rsid w:val="00755DB1"/>
    <w:rsid w:val="007562BB"/>
    <w:rsid w:val="007564EE"/>
    <w:rsid w:val="007565DF"/>
    <w:rsid w:val="007566FF"/>
    <w:rsid w:val="0075686B"/>
    <w:rsid w:val="00756EC7"/>
    <w:rsid w:val="007574FC"/>
    <w:rsid w:val="00757552"/>
    <w:rsid w:val="007577AF"/>
    <w:rsid w:val="0075787F"/>
    <w:rsid w:val="00757CE5"/>
    <w:rsid w:val="007602BD"/>
    <w:rsid w:val="007606EB"/>
    <w:rsid w:val="00760813"/>
    <w:rsid w:val="00760975"/>
    <w:rsid w:val="00760D38"/>
    <w:rsid w:val="0076166E"/>
    <w:rsid w:val="00761CA2"/>
    <w:rsid w:val="00761D88"/>
    <w:rsid w:val="00761FDA"/>
    <w:rsid w:val="007621FF"/>
    <w:rsid w:val="00762621"/>
    <w:rsid w:val="007628B8"/>
    <w:rsid w:val="0076346E"/>
    <w:rsid w:val="007634E3"/>
    <w:rsid w:val="007634FE"/>
    <w:rsid w:val="0076400F"/>
    <w:rsid w:val="007640EE"/>
    <w:rsid w:val="00764194"/>
    <w:rsid w:val="007644C4"/>
    <w:rsid w:val="0076517E"/>
    <w:rsid w:val="00765833"/>
    <w:rsid w:val="00765B73"/>
    <w:rsid w:val="00765BC7"/>
    <w:rsid w:val="00765ED3"/>
    <w:rsid w:val="007660D6"/>
    <w:rsid w:val="007666CD"/>
    <w:rsid w:val="0076681D"/>
    <w:rsid w:val="00766A65"/>
    <w:rsid w:val="00766F8E"/>
    <w:rsid w:val="007671F5"/>
    <w:rsid w:val="007676B8"/>
    <w:rsid w:val="0077011F"/>
    <w:rsid w:val="0077044D"/>
    <w:rsid w:val="007705B3"/>
    <w:rsid w:val="007705C9"/>
    <w:rsid w:val="00770626"/>
    <w:rsid w:val="00770719"/>
    <w:rsid w:val="00770875"/>
    <w:rsid w:val="00771661"/>
    <w:rsid w:val="0077175C"/>
    <w:rsid w:val="00771862"/>
    <w:rsid w:val="00771870"/>
    <w:rsid w:val="00771BF9"/>
    <w:rsid w:val="00771CE6"/>
    <w:rsid w:val="00771D6E"/>
    <w:rsid w:val="00771DD9"/>
    <w:rsid w:val="007720EF"/>
    <w:rsid w:val="007723D9"/>
    <w:rsid w:val="007723F6"/>
    <w:rsid w:val="0077289D"/>
    <w:rsid w:val="00772982"/>
    <w:rsid w:val="00772D56"/>
    <w:rsid w:val="00772F8A"/>
    <w:rsid w:val="007735AA"/>
    <w:rsid w:val="007739C6"/>
    <w:rsid w:val="00774889"/>
    <w:rsid w:val="00774FF5"/>
    <w:rsid w:val="007750B3"/>
    <w:rsid w:val="0077514D"/>
    <w:rsid w:val="007751AA"/>
    <w:rsid w:val="007751FE"/>
    <w:rsid w:val="00775257"/>
    <w:rsid w:val="00775F76"/>
    <w:rsid w:val="0077674C"/>
    <w:rsid w:val="007767D6"/>
    <w:rsid w:val="00776AEA"/>
    <w:rsid w:val="00777171"/>
    <w:rsid w:val="00777BA0"/>
    <w:rsid w:val="0078038A"/>
    <w:rsid w:val="007803BD"/>
    <w:rsid w:val="00780479"/>
    <w:rsid w:val="007807AD"/>
    <w:rsid w:val="00780A0D"/>
    <w:rsid w:val="00780F60"/>
    <w:rsid w:val="00780FE4"/>
    <w:rsid w:val="0078114B"/>
    <w:rsid w:val="007811DC"/>
    <w:rsid w:val="00781693"/>
    <w:rsid w:val="00781923"/>
    <w:rsid w:val="007819FC"/>
    <w:rsid w:val="007820FA"/>
    <w:rsid w:val="00782329"/>
    <w:rsid w:val="0078285F"/>
    <w:rsid w:val="00783207"/>
    <w:rsid w:val="0078398A"/>
    <w:rsid w:val="00783E1D"/>
    <w:rsid w:val="00783FD7"/>
    <w:rsid w:val="00784022"/>
    <w:rsid w:val="00784085"/>
    <w:rsid w:val="0078448A"/>
    <w:rsid w:val="0078448E"/>
    <w:rsid w:val="0078483B"/>
    <w:rsid w:val="00784EED"/>
    <w:rsid w:val="0078580A"/>
    <w:rsid w:val="00785900"/>
    <w:rsid w:val="00786135"/>
    <w:rsid w:val="00786958"/>
    <w:rsid w:val="00786E71"/>
    <w:rsid w:val="007870DB"/>
    <w:rsid w:val="007870ED"/>
    <w:rsid w:val="007873D4"/>
    <w:rsid w:val="00787A16"/>
    <w:rsid w:val="00787A7B"/>
    <w:rsid w:val="00787CED"/>
    <w:rsid w:val="00787EF6"/>
    <w:rsid w:val="007904D4"/>
    <w:rsid w:val="007907ED"/>
    <w:rsid w:val="0079091D"/>
    <w:rsid w:val="007909E7"/>
    <w:rsid w:val="0079162F"/>
    <w:rsid w:val="007918A6"/>
    <w:rsid w:val="00792153"/>
    <w:rsid w:val="0079320A"/>
    <w:rsid w:val="007937C0"/>
    <w:rsid w:val="007938EB"/>
    <w:rsid w:val="007948C3"/>
    <w:rsid w:val="00794924"/>
    <w:rsid w:val="007950D2"/>
    <w:rsid w:val="00795745"/>
    <w:rsid w:val="00795A9D"/>
    <w:rsid w:val="00795EED"/>
    <w:rsid w:val="00796343"/>
    <w:rsid w:val="007963B7"/>
    <w:rsid w:val="0079676F"/>
    <w:rsid w:val="00796C7C"/>
    <w:rsid w:val="00796EB9"/>
    <w:rsid w:val="00797D4B"/>
    <w:rsid w:val="00797DC5"/>
    <w:rsid w:val="007A0508"/>
    <w:rsid w:val="007A059D"/>
    <w:rsid w:val="007A06BD"/>
    <w:rsid w:val="007A0762"/>
    <w:rsid w:val="007A0BC2"/>
    <w:rsid w:val="007A0CF7"/>
    <w:rsid w:val="007A1C57"/>
    <w:rsid w:val="007A1F44"/>
    <w:rsid w:val="007A23FF"/>
    <w:rsid w:val="007A250D"/>
    <w:rsid w:val="007A259C"/>
    <w:rsid w:val="007A27F7"/>
    <w:rsid w:val="007A295B"/>
    <w:rsid w:val="007A312C"/>
    <w:rsid w:val="007A3424"/>
    <w:rsid w:val="007A350D"/>
    <w:rsid w:val="007A35EF"/>
    <w:rsid w:val="007A3C2E"/>
    <w:rsid w:val="007A3FA6"/>
    <w:rsid w:val="007A43A2"/>
    <w:rsid w:val="007A4674"/>
    <w:rsid w:val="007A4A4D"/>
    <w:rsid w:val="007A4D04"/>
    <w:rsid w:val="007A55F6"/>
    <w:rsid w:val="007A5812"/>
    <w:rsid w:val="007A5BBF"/>
    <w:rsid w:val="007A63DE"/>
    <w:rsid w:val="007A72C3"/>
    <w:rsid w:val="007A752F"/>
    <w:rsid w:val="007A7A96"/>
    <w:rsid w:val="007A7F76"/>
    <w:rsid w:val="007B02C4"/>
    <w:rsid w:val="007B03AF"/>
    <w:rsid w:val="007B0812"/>
    <w:rsid w:val="007B087D"/>
    <w:rsid w:val="007B0952"/>
    <w:rsid w:val="007B0D56"/>
    <w:rsid w:val="007B1543"/>
    <w:rsid w:val="007B18F5"/>
    <w:rsid w:val="007B1AC0"/>
    <w:rsid w:val="007B2143"/>
    <w:rsid w:val="007B270A"/>
    <w:rsid w:val="007B2D3B"/>
    <w:rsid w:val="007B2DDA"/>
    <w:rsid w:val="007B33BB"/>
    <w:rsid w:val="007B3BF2"/>
    <w:rsid w:val="007B4213"/>
    <w:rsid w:val="007B487B"/>
    <w:rsid w:val="007B4D10"/>
    <w:rsid w:val="007B4FA8"/>
    <w:rsid w:val="007B52CD"/>
    <w:rsid w:val="007B531E"/>
    <w:rsid w:val="007B53BC"/>
    <w:rsid w:val="007B5471"/>
    <w:rsid w:val="007B5615"/>
    <w:rsid w:val="007B589B"/>
    <w:rsid w:val="007B5FCE"/>
    <w:rsid w:val="007B6137"/>
    <w:rsid w:val="007B639B"/>
    <w:rsid w:val="007B69C5"/>
    <w:rsid w:val="007B7154"/>
    <w:rsid w:val="007B76B3"/>
    <w:rsid w:val="007B7DC1"/>
    <w:rsid w:val="007B7EDB"/>
    <w:rsid w:val="007B7F9C"/>
    <w:rsid w:val="007B7FD9"/>
    <w:rsid w:val="007C0A59"/>
    <w:rsid w:val="007C0A8B"/>
    <w:rsid w:val="007C0BD3"/>
    <w:rsid w:val="007C126F"/>
    <w:rsid w:val="007C140B"/>
    <w:rsid w:val="007C19AD"/>
    <w:rsid w:val="007C1AAF"/>
    <w:rsid w:val="007C1D96"/>
    <w:rsid w:val="007C23F6"/>
    <w:rsid w:val="007C26D5"/>
    <w:rsid w:val="007C2951"/>
    <w:rsid w:val="007C2E13"/>
    <w:rsid w:val="007C33AB"/>
    <w:rsid w:val="007C3598"/>
    <w:rsid w:val="007C3FA8"/>
    <w:rsid w:val="007C4626"/>
    <w:rsid w:val="007C4732"/>
    <w:rsid w:val="007C47B7"/>
    <w:rsid w:val="007C4CC8"/>
    <w:rsid w:val="007C53AB"/>
    <w:rsid w:val="007C54CC"/>
    <w:rsid w:val="007C55E8"/>
    <w:rsid w:val="007C68DA"/>
    <w:rsid w:val="007C6F84"/>
    <w:rsid w:val="007C7262"/>
    <w:rsid w:val="007C7460"/>
    <w:rsid w:val="007C79A9"/>
    <w:rsid w:val="007C7C61"/>
    <w:rsid w:val="007C7F04"/>
    <w:rsid w:val="007D01FF"/>
    <w:rsid w:val="007D04E2"/>
    <w:rsid w:val="007D0B9F"/>
    <w:rsid w:val="007D1369"/>
    <w:rsid w:val="007D21D5"/>
    <w:rsid w:val="007D229A"/>
    <w:rsid w:val="007D28C6"/>
    <w:rsid w:val="007D2970"/>
    <w:rsid w:val="007D29D7"/>
    <w:rsid w:val="007D2F44"/>
    <w:rsid w:val="007D2F4D"/>
    <w:rsid w:val="007D31F2"/>
    <w:rsid w:val="007D32DB"/>
    <w:rsid w:val="007D3531"/>
    <w:rsid w:val="007D3BBC"/>
    <w:rsid w:val="007D4178"/>
    <w:rsid w:val="007D4781"/>
    <w:rsid w:val="007D4B44"/>
    <w:rsid w:val="007D4D33"/>
    <w:rsid w:val="007D5259"/>
    <w:rsid w:val="007D5C25"/>
    <w:rsid w:val="007D6CC2"/>
    <w:rsid w:val="007D6CDD"/>
    <w:rsid w:val="007D7175"/>
    <w:rsid w:val="007D729E"/>
    <w:rsid w:val="007D7787"/>
    <w:rsid w:val="007E0080"/>
    <w:rsid w:val="007E01E2"/>
    <w:rsid w:val="007E025F"/>
    <w:rsid w:val="007E039D"/>
    <w:rsid w:val="007E04D4"/>
    <w:rsid w:val="007E0EF3"/>
    <w:rsid w:val="007E1369"/>
    <w:rsid w:val="007E13CE"/>
    <w:rsid w:val="007E1537"/>
    <w:rsid w:val="007E1A1B"/>
    <w:rsid w:val="007E1A88"/>
    <w:rsid w:val="007E1C69"/>
    <w:rsid w:val="007E20AB"/>
    <w:rsid w:val="007E2D30"/>
    <w:rsid w:val="007E3073"/>
    <w:rsid w:val="007E4135"/>
    <w:rsid w:val="007E41EA"/>
    <w:rsid w:val="007E4AE2"/>
    <w:rsid w:val="007E4C88"/>
    <w:rsid w:val="007E4E30"/>
    <w:rsid w:val="007E5075"/>
    <w:rsid w:val="007E585E"/>
    <w:rsid w:val="007E6458"/>
    <w:rsid w:val="007E6C48"/>
    <w:rsid w:val="007E6C9A"/>
    <w:rsid w:val="007E70C8"/>
    <w:rsid w:val="007E7883"/>
    <w:rsid w:val="007E7C70"/>
    <w:rsid w:val="007E7DDF"/>
    <w:rsid w:val="007E7F84"/>
    <w:rsid w:val="007F0169"/>
    <w:rsid w:val="007F018B"/>
    <w:rsid w:val="007F0913"/>
    <w:rsid w:val="007F0BE2"/>
    <w:rsid w:val="007F10B9"/>
    <w:rsid w:val="007F11C8"/>
    <w:rsid w:val="007F1CFB"/>
    <w:rsid w:val="007F220B"/>
    <w:rsid w:val="007F27DD"/>
    <w:rsid w:val="007F298D"/>
    <w:rsid w:val="007F3B6E"/>
    <w:rsid w:val="007F3BC4"/>
    <w:rsid w:val="007F3BE1"/>
    <w:rsid w:val="007F3F31"/>
    <w:rsid w:val="007F46D9"/>
    <w:rsid w:val="007F56A2"/>
    <w:rsid w:val="007F58DB"/>
    <w:rsid w:val="007F58EC"/>
    <w:rsid w:val="007F5A56"/>
    <w:rsid w:val="007F5EE5"/>
    <w:rsid w:val="007F6008"/>
    <w:rsid w:val="007F628F"/>
    <w:rsid w:val="007F6880"/>
    <w:rsid w:val="007F688E"/>
    <w:rsid w:val="007F6B93"/>
    <w:rsid w:val="007F6C44"/>
    <w:rsid w:val="007F6E43"/>
    <w:rsid w:val="007F76B4"/>
    <w:rsid w:val="007F7814"/>
    <w:rsid w:val="008001B4"/>
    <w:rsid w:val="008006A9"/>
    <w:rsid w:val="00800707"/>
    <w:rsid w:val="00800769"/>
    <w:rsid w:val="00800966"/>
    <w:rsid w:val="00800E0A"/>
    <w:rsid w:val="00800ED2"/>
    <w:rsid w:val="00801610"/>
    <w:rsid w:val="00801ABF"/>
    <w:rsid w:val="00801E00"/>
    <w:rsid w:val="00802221"/>
    <w:rsid w:val="00802C6D"/>
    <w:rsid w:val="00802E74"/>
    <w:rsid w:val="00803108"/>
    <w:rsid w:val="008034E3"/>
    <w:rsid w:val="008036D7"/>
    <w:rsid w:val="00803795"/>
    <w:rsid w:val="00804B92"/>
    <w:rsid w:val="00804C14"/>
    <w:rsid w:val="00804E21"/>
    <w:rsid w:val="00805065"/>
    <w:rsid w:val="00805092"/>
    <w:rsid w:val="0080591F"/>
    <w:rsid w:val="00805B19"/>
    <w:rsid w:val="00805DB7"/>
    <w:rsid w:val="0080615C"/>
    <w:rsid w:val="00806629"/>
    <w:rsid w:val="00806AAF"/>
    <w:rsid w:val="008070AC"/>
    <w:rsid w:val="00807346"/>
    <w:rsid w:val="00807965"/>
    <w:rsid w:val="008079CB"/>
    <w:rsid w:val="00807C35"/>
    <w:rsid w:val="0081015A"/>
    <w:rsid w:val="008101FD"/>
    <w:rsid w:val="0081048F"/>
    <w:rsid w:val="008107BE"/>
    <w:rsid w:val="00810D8D"/>
    <w:rsid w:val="00810FFA"/>
    <w:rsid w:val="00811469"/>
    <w:rsid w:val="008116BD"/>
    <w:rsid w:val="00811835"/>
    <w:rsid w:val="008118DE"/>
    <w:rsid w:val="00811C4C"/>
    <w:rsid w:val="00811EC4"/>
    <w:rsid w:val="008129F4"/>
    <w:rsid w:val="00812C1E"/>
    <w:rsid w:val="00812DA3"/>
    <w:rsid w:val="00812E67"/>
    <w:rsid w:val="00813579"/>
    <w:rsid w:val="008137BD"/>
    <w:rsid w:val="008141DA"/>
    <w:rsid w:val="008146AE"/>
    <w:rsid w:val="00815178"/>
    <w:rsid w:val="00815580"/>
    <w:rsid w:val="0081578C"/>
    <w:rsid w:val="0081581D"/>
    <w:rsid w:val="00815AF5"/>
    <w:rsid w:val="008162A7"/>
    <w:rsid w:val="00816BA6"/>
    <w:rsid w:val="0081700F"/>
    <w:rsid w:val="008172BE"/>
    <w:rsid w:val="0081774F"/>
    <w:rsid w:val="00817AC6"/>
    <w:rsid w:val="00817B71"/>
    <w:rsid w:val="00817C07"/>
    <w:rsid w:val="00817F99"/>
    <w:rsid w:val="00820244"/>
    <w:rsid w:val="0082061A"/>
    <w:rsid w:val="00820C13"/>
    <w:rsid w:val="00820CE0"/>
    <w:rsid w:val="00820FD8"/>
    <w:rsid w:val="00821280"/>
    <w:rsid w:val="00821886"/>
    <w:rsid w:val="00821B69"/>
    <w:rsid w:val="00821C4B"/>
    <w:rsid w:val="008221B3"/>
    <w:rsid w:val="0082248E"/>
    <w:rsid w:val="00822A7B"/>
    <w:rsid w:val="00822FC4"/>
    <w:rsid w:val="008242BB"/>
    <w:rsid w:val="00824828"/>
    <w:rsid w:val="00824E51"/>
    <w:rsid w:val="00824FDF"/>
    <w:rsid w:val="00825125"/>
    <w:rsid w:val="00825182"/>
    <w:rsid w:val="008252A0"/>
    <w:rsid w:val="008257CC"/>
    <w:rsid w:val="00825978"/>
    <w:rsid w:val="00825A83"/>
    <w:rsid w:val="00825DEB"/>
    <w:rsid w:val="00826A81"/>
    <w:rsid w:val="00826B68"/>
    <w:rsid w:val="00826C51"/>
    <w:rsid w:val="0082748E"/>
    <w:rsid w:val="008274BF"/>
    <w:rsid w:val="00827538"/>
    <w:rsid w:val="00827D13"/>
    <w:rsid w:val="00827E28"/>
    <w:rsid w:val="008306EC"/>
    <w:rsid w:val="00830DC3"/>
    <w:rsid w:val="008313BC"/>
    <w:rsid w:val="00831555"/>
    <w:rsid w:val="008315A2"/>
    <w:rsid w:val="00831AE1"/>
    <w:rsid w:val="00831CF3"/>
    <w:rsid w:val="00831F52"/>
    <w:rsid w:val="008320FA"/>
    <w:rsid w:val="00832154"/>
    <w:rsid w:val="00832F5C"/>
    <w:rsid w:val="008335C1"/>
    <w:rsid w:val="008337F8"/>
    <w:rsid w:val="00833CD6"/>
    <w:rsid w:val="00833EF6"/>
    <w:rsid w:val="008340B1"/>
    <w:rsid w:val="00834692"/>
    <w:rsid w:val="00834758"/>
    <w:rsid w:val="00834B39"/>
    <w:rsid w:val="008350FA"/>
    <w:rsid w:val="0083538F"/>
    <w:rsid w:val="008359E0"/>
    <w:rsid w:val="00835FAB"/>
    <w:rsid w:val="008361CA"/>
    <w:rsid w:val="0083665D"/>
    <w:rsid w:val="00836AF4"/>
    <w:rsid w:val="008373E6"/>
    <w:rsid w:val="008376F6"/>
    <w:rsid w:val="00837997"/>
    <w:rsid w:val="00837D5B"/>
    <w:rsid w:val="008402EC"/>
    <w:rsid w:val="008404CF"/>
    <w:rsid w:val="00840607"/>
    <w:rsid w:val="008406A9"/>
    <w:rsid w:val="008407FF"/>
    <w:rsid w:val="00840D4A"/>
    <w:rsid w:val="00840E65"/>
    <w:rsid w:val="00841528"/>
    <w:rsid w:val="008416E5"/>
    <w:rsid w:val="00841CD2"/>
    <w:rsid w:val="00841DAC"/>
    <w:rsid w:val="008423BC"/>
    <w:rsid w:val="00842461"/>
    <w:rsid w:val="00842B77"/>
    <w:rsid w:val="00842C6A"/>
    <w:rsid w:val="00842E66"/>
    <w:rsid w:val="00842F8D"/>
    <w:rsid w:val="0084309F"/>
    <w:rsid w:val="0084352C"/>
    <w:rsid w:val="0084400E"/>
    <w:rsid w:val="00845020"/>
    <w:rsid w:val="008450C7"/>
    <w:rsid w:val="00845362"/>
    <w:rsid w:val="008453CC"/>
    <w:rsid w:val="0084547D"/>
    <w:rsid w:val="00845630"/>
    <w:rsid w:val="00845736"/>
    <w:rsid w:val="00845C12"/>
    <w:rsid w:val="0084649B"/>
    <w:rsid w:val="008464E1"/>
    <w:rsid w:val="008469D9"/>
    <w:rsid w:val="00846BF6"/>
    <w:rsid w:val="00846CC4"/>
    <w:rsid w:val="00846DC0"/>
    <w:rsid w:val="00846FD2"/>
    <w:rsid w:val="00847373"/>
    <w:rsid w:val="008474A7"/>
    <w:rsid w:val="00847B62"/>
    <w:rsid w:val="00847FAC"/>
    <w:rsid w:val="008500BE"/>
    <w:rsid w:val="008506B6"/>
    <w:rsid w:val="00850AE0"/>
    <w:rsid w:val="00850F8E"/>
    <w:rsid w:val="00851284"/>
    <w:rsid w:val="00851804"/>
    <w:rsid w:val="00851A91"/>
    <w:rsid w:val="00851D55"/>
    <w:rsid w:val="00851F2E"/>
    <w:rsid w:val="008520C7"/>
    <w:rsid w:val="008524B4"/>
    <w:rsid w:val="008524D2"/>
    <w:rsid w:val="008524DA"/>
    <w:rsid w:val="00852787"/>
    <w:rsid w:val="008529A5"/>
    <w:rsid w:val="00852E19"/>
    <w:rsid w:val="008532C9"/>
    <w:rsid w:val="0085351C"/>
    <w:rsid w:val="008539B2"/>
    <w:rsid w:val="008539B4"/>
    <w:rsid w:val="00853FF1"/>
    <w:rsid w:val="00854355"/>
    <w:rsid w:val="008544EE"/>
    <w:rsid w:val="00854C4B"/>
    <w:rsid w:val="0085506A"/>
    <w:rsid w:val="0085565A"/>
    <w:rsid w:val="00855E53"/>
    <w:rsid w:val="00855EC5"/>
    <w:rsid w:val="00856833"/>
    <w:rsid w:val="00856840"/>
    <w:rsid w:val="00856CC4"/>
    <w:rsid w:val="00856E72"/>
    <w:rsid w:val="00857D7A"/>
    <w:rsid w:val="00857E3E"/>
    <w:rsid w:val="00857E52"/>
    <w:rsid w:val="0086021A"/>
    <w:rsid w:val="00860772"/>
    <w:rsid w:val="0086087C"/>
    <w:rsid w:val="00860C64"/>
    <w:rsid w:val="00860D8E"/>
    <w:rsid w:val="00861119"/>
    <w:rsid w:val="0086122D"/>
    <w:rsid w:val="00861F6D"/>
    <w:rsid w:val="00861FF1"/>
    <w:rsid w:val="0086219A"/>
    <w:rsid w:val="0086275E"/>
    <w:rsid w:val="00862FA3"/>
    <w:rsid w:val="0086306C"/>
    <w:rsid w:val="0086346F"/>
    <w:rsid w:val="00863ADA"/>
    <w:rsid w:val="00863C57"/>
    <w:rsid w:val="00863F78"/>
    <w:rsid w:val="00864440"/>
    <w:rsid w:val="0086455A"/>
    <w:rsid w:val="00864D76"/>
    <w:rsid w:val="00864E6E"/>
    <w:rsid w:val="008650FC"/>
    <w:rsid w:val="00865B70"/>
    <w:rsid w:val="00865B9A"/>
    <w:rsid w:val="00865C26"/>
    <w:rsid w:val="00865F98"/>
    <w:rsid w:val="00866A37"/>
    <w:rsid w:val="00866EB3"/>
    <w:rsid w:val="0086701A"/>
    <w:rsid w:val="00867217"/>
    <w:rsid w:val="008674F0"/>
    <w:rsid w:val="008676FB"/>
    <w:rsid w:val="00867BD2"/>
    <w:rsid w:val="00870636"/>
    <w:rsid w:val="00870BEF"/>
    <w:rsid w:val="00870CCE"/>
    <w:rsid w:val="00871122"/>
    <w:rsid w:val="008712FD"/>
    <w:rsid w:val="008716A1"/>
    <w:rsid w:val="008718B6"/>
    <w:rsid w:val="00871913"/>
    <w:rsid w:val="00871A16"/>
    <w:rsid w:val="00872058"/>
    <w:rsid w:val="00872685"/>
    <w:rsid w:val="008726CF"/>
    <w:rsid w:val="00872946"/>
    <w:rsid w:val="00872B2F"/>
    <w:rsid w:val="00872D3F"/>
    <w:rsid w:val="008733E4"/>
    <w:rsid w:val="00873AE2"/>
    <w:rsid w:val="00873F15"/>
    <w:rsid w:val="00874096"/>
    <w:rsid w:val="008746DE"/>
    <w:rsid w:val="00874CA8"/>
    <w:rsid w:val="008756A4"/>
    <w:rsid w:val="00875758"/>
    <w:rsid w:val="00875F73"/>
    <w:rsid w:val="008762B1"/>
    <w:rsid w:val="0087657A"/>
    <w:rsid w:val="00876672"/>
    <w:rsid w:val="0087670C"/>
    <w:rsid w:val="00876A3B"/>
    <w:rsid w:val="00876D48"/>
    <w:rsid w:val="00876F0F"/>
    <w:rsid w:val="008774B3"/>
    <w:rsid w:val="0087761E"/>
    <w:rsid w:val="0087770C"/>
    <w:rsid w:val="00877CCF"/>
    <w:rsid w:val="008807CC"/>
    <w:rsid w:val="00880F30"/>
    <w:rsid w:val="008812FF"/>
    <w:rsid w:val="0088232D"/>
    <w:rsid w:val="00882815"/>
    <w:rsid w:val="008829C7"/>
    <w:rsid w:val="00882D25"/>
    <w:rsid w:val="00882D4F"/>
    <w:rsid w:val="00882DE4"/>
    <w:rsid w:val="00882EAE"/>
    <w:rsid w:val="008833E8"/>
    <w:rsid w:val="00883431"/>
    <w:rsid w:val="0088357C"/>
    <w:rsid w:val="0088372C"/>
    <w:rsid w:val="00883A59"/>
    <w:rsid w:val="008846C2"/>
    <w:rsid w:val="008847DF"/>
    <w:rsid w:val="00886774"/>
    <w:rsid w:val="00886E17"/>
    <w:rsid w:val="00886FE0"/>
    <w:rsid w:val="00887AF3"/>
    <w:rsid w:val="00887B48"/>
    <w:rsid w:val="00887F5D"/>
    <w:rsid w:val="00887FBC"/>
    <w:rsid w:val="00890EB8"/>
    <w:rsid w:val="0089109C"/>
    <w:rsid w:val="008911C4"/>
    <w:rsid w:val="0089136A"/>
    <w:rsid w:val="008914FE"/>
    <w:rsid w:val="0089176E"/>
    <w:rsid w:val="008917E0"/>
    <w:rsid w:val="00891C6C"/>
    <w:rsid w:val="00892365"/>
    <w:rsid w:val="00892BE5"/>
    <w:rsid w:val="0089351F"/>
    <w:rsid w:val="00893791"/>
    <w:rsid w:val="0089387C"/>
    <w:rsid w:val="00894265"/>
    <w:rsid w:val="0089444E"/>
    <w:rsid w:val="0089446E"/>
    <w:rsid w:val="0089486B"/>
    <w:rsid w:val="008948FA"/>
    <w:rsid w:val="008949DF"/>
    <w:rsid w:val="00894A14"/>
    <w:rsid w:val="00894FFA"/>
    <w:rsid w:val="008951DB"/>
    <w:rsid w:val="008956CC"/>
    <w:rsid w:val="00895E95"/>
    <w:rsid w:val="00896499"/>
    <w:rsid w:val="00896511"/>
    <w:rsid w:val="00896809"/>
    <w:rsid w:val="008968F9"/>
    <w:rsid w:val="00896BC6"/>
    <w:rsid w:val="00896C81"/>
    <w:rsid w:val="00896D83"/>
    <w:rsid w:val="00896FAB"/>
    <w:rsid w:val="0089769F"/>
    <w:rsid w:val="00897864"/>
    <w:rsid w:val="00897DE8"/>
    <w:rsid w:val="008A04B5"/>
    <w:rsid w:val="008A0AB2"/>
    <w:rsid w:val="008A0CFC"/>
    <w:rsid w:val="008A12FE"/>
    <w:rsid w:val="008A1635"/>
    <w:rsid w:val="008A1636"/>
    <w:rsid w:val="008A1698"/>
    <w:rsid w:val="008A19DE"/>
    <w:rsid w:val="008A1E6B"/>
    <w:rsid w:val="008A2393"/>
    <w:rsid w:val="008A28B6"/>
    <w:rsid w:val="008A29D5"/>
    <w:rsid w:val="008A2BB1"/>
    <w:rsid w:val="008A3286"/>
    <w:rsid w:val="008A3466"/>
    <w:rsid w:val="008A389F"/>
    <w:rsid w:val="008A39EB"/>
    <w:rsid w:val="008A3BBA"/>
    <w:rsid w:val="008A3D02"/>
    <w:rsid w:val="008A4071"/>
    <w:rsid w:val="008A4389"/>
    <w:rsid w:val="008A4510"/>
    <w:rsid w:val="008A453E"/>
    <w:rsid w:val="008A4AF7"/>
    <w:rsid w:val="008A5940"/>
    <w:rsid w:val="008A5E1E"/>
    <w:rsid w:val="008A6108"/>
    <w:rsid w:val="008A6680"/>
    <w:rsid w:val="008A6F34"/>
    <w:rsid w:val="008A7354"/>
    <w:rsid w:val="008A73B2"/>
    <w:rsid w:val="008A766D"/>
    <w:rsid w:val="008B006B"/>
    <w:rsid w:val="008B038E"/>
    <w:rsid w:val="008B043F"/>
    <w:rsid w:val="008B06A5"/>
    <w:rsid w:val="008B0808"/>
    <w:rsid w:val="008B0AEC"/>
    <w:rsid w:val="008B0EDE"/>
    <w:rsid w:val="008B1081"/>
    <w:rsid w:val="008B1C37"/>
    <w:rsid w:val="008B1E0E"/>
    <w:rsid w:val="008B1E53"/>
    <w:rsid w:val="008B1E5B"/>
    <w:rsid w:val="008B1E94"/>
    <w:rsid w:val="008B283D"/>
    <w:rsid w:val="008B28D9"/>
    <w:rsid w:val="008B389D"/>
    <w:rsid w:val="008B3ABC"/>
    <w:rsid w:val="008B3C5C"/>
    <w:rsid w:val="008B4F27"/>
    <w:rsid w:val="008B513A"/>
    <w:rsid w:val="008B51BC"/>
    <w:rsid w:val="008B5299"/>
    <w:rsid w:val="008B53A8"/>
    <w:rsid w:val="008B5A5F"/>
    <w:rsid w:val="008B5AB0"/>
    <w:rsid w:val="008B5ECC"/>
    <w:rsid w:val="008B6054"/>
    <w:rsid w:val="008B6C1D"/>
    <w:rsid w:val="008B6DC6"/>
    <w:rsid w:val="008B6F9E"/>
    <w:rsid w:val="008B7864"/>
    <w:rsid w:val="008B7B08"/>
    <w:rsid w:val="008C00BC"/>
    <w:rsid w:val="008C0354"/>
    <w:rsid w:val="008C04AD"/>
    <w:rsid w:val="008C04C9"/>
    <w:rsid w:val="008C0C00"/>
    <w:rsid w:val="008C0DFA"/>
    <w:rsid w:val="008C11AA"/>
    <w:rsid w:val="008C131C"/>
    <w:rsid w:val="008C13F0"/>
    <w:rsid w:val="008C1F26"/>
    <w:rsid w:val="008C1F48"/>
    <w:rsid w:val="008C23AC"/>
    <w:rsid w:val="008C2A3A"/>
    <w:rsid w:val="008C3D2B"/>
    <w:rsid w:val="008C4463"/>
    <w:rsid w:val="008C4C7E"/>
    <w:rsid w:val="008C53F8"/>
    <w:rsid w:val="008C5C1B"/>
    <w:rsid w:val="008C5C46"/>
    <w:rsid w:val="008C5EE9"/>
    <w:rsid w:val="008C6051"/>
    <w:rsid w:val="008C6184"/>
    <w:rsid w:val="008C63F4"/>
    <w:rsid w:val="008C664B"/>
    <w:rsid w:val="008C69AF"/>
    <w:rsid w:val="008C6BE1"/>
    <w:rsid w:val="008C71EC"/>
    <w:rsid w:val="008C7330"/>
    <w:rsid w:val="008C785E"/>
    <w:rsid w:val="008D0AFB"/>
    <w:rsid w:val="008D1511"/>
    <w:rsid w:val="008D158B"/>
    <w:rsid w:val="008D18C9"/>
    <w:rsid w:val="008D1CF0"/>
    <w:rsid w:val="008D1D04"/>
    <w:rsid w:val="008D2194"/>
    <w:rsid w:val="008D2C7E"/>
    <w:rsid w:val="008D32DF"/>
    <w:rsid w:val="008D35E9"/>
    <w:rsid w:val="008D37DE"/>
    <w:rsid w:val="008D3959"/>
    <w:rsid w:val="008D3966"/>
    <w:rsid w:val="008D39A4"/>
    <w:rsid w:val="008D3D77"/>
    <w:rsid w:val="008D3E16"/>
    <w:rsid w:val="008D3E91"/>
    <w:rsid w:val="008D407E"/>
    <w:rsid w:val="008D423E"/>
    <w:rsid w:val="008D4352"/>
    <w:rsid w:val="008D43F5"/>
    <w:rsid w:val="008D4719"/>
    <w:rsid w:val="008D49C3"/>
    <w:rsid w:val="008D4E39"/>
    <w:rsid w:val="008D4FA8"/>
    <w:rsid w:val="008D5F98"/>
    <w:rsid w:val="008D60BC"/>
    <w:rsid w:val="008D6593"/>
    <w:rsid w:val="008D6D53"/>
    <w:rsid w:val="008D6D7B"/>
    <w:rsid w:val="008D6DA8"/>
    <w:rsid w:val="008D710A"/>
    <w:rsid w:val="008D7619"/>
    <w:rsid w:val="008D78BB"/>
    <w:rsid w:val="008D7B00"/>
    <w:rsid w:val="008D7EB7"/>
    <w:rsid w:val="008D7F4B"/>
    <w:rsid w:val="008E0068"/>
    <w:rsid w:val="008E04B9"/>
    <w:rsid w:val="008E07D8"/>
    <w:rsid w:val="008E0911"/>
    <w:rsid w:val="008E0EB8"/>
    <w:rsid w:val="008E10A6"/>
    <w:rsid w:val="008E1271"/>
    <w:rsid w:val="008E1685"/>
    <w:rsid w:val="008E190F"/>
    <w:rsid w:val="008E1A57"/>
    <w:rsid w:val="008E223C"/>
    <w:rsid w:val="008E2251"/>
    <w:rsid w:val="008E24B3"/>
    <w:rsid w:val="008E24CA"/>
    <w:rsid w:val="008E26BA"/>
    <w:rsid w:val="008E28EA"/>
    <w:rsid w:val="008E2F6E"/>
    <w:rsid w:val="008E33B2"/>
    <w:rsid w:val="008E3793"/>
    <w:rsid w:val="008E38AD"/>
    <w:rsid w:val="008E3CB7"/>
    <w:rsid w:val="008E3DFF"/>
    <w:rsid w:val="008E3EEC"/>
    <w:rsid w:val="008E44F7"/>
    <w:rsid w:val="008E4902"/>
    <w:rsid w:val="008E5594"/>
    <w:rsid w:val="008E5AD8"/>
    <w:rsid w:val="008E5AF8"/>
    <w:rsid w:val="008E5BF2"/>
    <w:rsid w:val="008E5C81"/>
    <w:rsid w:val="008E60B4"/>
    <w:rsid w:val="008E6B1A"/>
    <w:rsid w:val="008E7847"/>
    <w:rsid w:val="008F021D"/>
    <w:rsid w:val="008F0390"/>
    <w:rsid w:val="008F052A"/>
    <w:rsid w:val="008F0A38"/>
    <w:rsid w:val="008F0F84"/>
    <w:rsid w:val="008F1014"/>
    <w:rsid w:val="008F11C9"/>
    <w:rsid w:val="008F148F"/>
    <w:rsid w:val="008F172A"/>
    <w:rsid w:val="008F20ED"/>
    <w:rsid w:val="008F2154"/>
    <w:rsid w:val="008F21B6"/>
    <w:rsid w:val="008F23D8"/>
    <w:rsid w:val="008F24C1"/>
    <w:rsid w:val="008F2D22"/>
    <w:rsid w:val="008F2FD5"/>
    <w:rsid w:val="008F3394"/>
    <w:rsid w:val="008F37E5"/>
    <w:rsid w:val="008F3C04"/>
    <w:rsid w:val="008F44EB"/>
    <w:rsid w:val="008F4557"/>
    <w:rsid w:val="008F4779"/>
    <w:rsid w:val="008F482D"/>
    <w:rsid w:val="008F48C2"/>
    <w:rsid w:val="008F4E67"/>
    <w:rsid w:val="008F5781"/>
    <w:rsid w:val="008F5840"/>
    <w:rsid w:val="008F588A"/>
    <w:rsid w:val="008F5EEF"/>
    <w:rsid w:val="008F5F19"/>
    <w:rsid w:val="008F66FE"/>
    <w:rsid w:val="008F67D9"/>
    <w:rsid w:val="008F6FB9"/>
    <w:rsid w:val="008F72CC"/>
    <w:rsid w:val="008F72CD"/>
    <w:rsid w:val="008F73C6"/>
    <w:rsid w:val="008F74E4"/>
    <w:rsid w:val="008F7545"/>
    <w:rsid w:val="008F7FD8"/>
    <w:rsid w:val="009002B6"/>
    <w:rsid w:val="00900E8E"/>
    <w:rsid w:val="009013C1"/>
    <w:rsid w:val="00901ADE"/>
    <w:rsid w:val="00901B1D"/>
    <w:rsid w:val="0090212C"/>
    <w:rsid w:val="009025DB"/>
    <w:rsid w:val="00903094"/>
    <w:rsid w:val="009032CB"/>
    <w:rsid w:val="0090334E"/>
    <w:rsid w:val="00903802"/>
    <w:rsid w:val="00903A1B"/>
    <w:rsid w:val="00903C07"/>
    <w:rsid w:val="00904344"/>
    <w:rsid w:val="00904736"/>
    <w:rsid w:val="00904E8F"/>
    <w:rsid w:val="00905D02"/>
    <w:rsid w:val="00905F96"/>
    <w:rsid w:val="0090612B"/>
    <w:rsid w:val="00906631"/>
    <w:rsid w:val="009066ED"/>
    <w:rsid w:val="0090696D"/>
    <w:rsid w:val="00906A3A"/>
    <w:rsid w:val="00906CD6"/>
    <w:rsid w:val="00906E4D"/>
    <w:rsid w:val="00906F31"/>
    <w:rsid w:val="009073E9"/>
    <w:rsid w:val="00907819"/>
    <w:rsid w:val="009078B3"/>
    <w:rsid w:val="009079EC"/>
    <w:rsid w:val="00907A77"/>
    <w:rsid w:val="00907B5C"/>
    <w:rsid w:val="00907E00"/>
    <w:rsid w:val="0091056D"/>
    <w:rsid w:val="00910608"/>
    <w:rsid w:val="0091088D"/>
    <w:rsid w:val="009108FD"/>
    <w:rsid w:val="00910AEF"/>
    <w:rsid w:val="00910D7C"/>
    <w:rsid w:val="00910FC9"/>
    <w:rsid w:val="00911023"/>
    <w:rsid w:val="0091139F"/>
    <w:rsid w:val="00911AE3"/>
    <w:rsid w:val="0091207D"/>
    <w:rsid w:val="009122B3"/>
    <w:rsid w:val="00912312"/>
    <w:rsid w:val="00912329"/>
    <w:rsid w:val="0091291A"/>
    <w:rsid w:val="00912EC4"/>
    <w:rsid w:val="009131F5"/>
    <w:rsid w:val="00913387"/>
    <w:rsid w:val="00913612"/>
    <w:rsid w:val="0091366A"/>
    <w:rsid w:val="00913824"/>
    <w:rsid w:val="00913A15"/>
    <w:rsid w:val="00913CB9"/>
    <w:rsid w:val="00913E91"/>
    <w:rsid w:val="009140CC"/>
    <w:rsid w:val="009141A5"/>
    <w:rsid w:val="009142D7"/>
    <w:rsid w:val="00914387"/>
    <w:rsid w:val="009148BF"/>
    <w:rsid w:val="0091573B"/>
    <w:rsid w:val="00915757"/>
    <w:rsid w:val="009159B3"/>
    <w:rsid w:val="00915ACD"/>
    <w:rsid w:val="00915B01"/>
    <w:rsid w:val="00915C54"/>
    <w:rsid w:val="00916181"/>
    <w:rsid w:val="009164EB"/>
    <w:rsid w:val="0091660A"/>
    <w:rsid w:val="009169A3"/>
    <w:rsid w:val="00916E4E"/>
    <w:rsid w:val="009174F6"/>
    <w:rsid w:val="0091752E"/>
    <w:rsid w:val="0091776B"/>
    <w:rsid w:val="00917BC6"/>
    <w:rsid w:val="00917E28"/>
    <w:rsid w:val="009204C5"/>
    <w:rsid w:val="00921131"/>
    <w:rsid w:val="009215A6"/>
    <w:rsid w:val="009217EC"/>
    <w:rsid w:val="0092180D"/>
    <w:rsid w:val="00921CE1"/>
    <w:rsid w:val="00922979"/>
    <w:rsid w:val="00922A91"/>
    <w:rsid w:val="00923237"/>
    <w:rsid w:val="009232C9"/>
    <w:rsid w:val="009233ED"/>
    <w:rsid w:val="00923608"/>
    <w:rsid w:val="00923765"/>
    <w:rsid w:val="009238E5"/>
    <w:rsid w:val="00923E08"/>
    <w:rsid w:val="00923F12"/>
    <w:rsid w:val="00923F93"/>
    <w:rsid w:val="00924390"/>
    <w:rsid w:val="0092485B"/>
    <w:rsid w:val="00924EAA"/>
    <w:rsid w:val="00924FF8"/>
    <w:rsid w:val="009252DD"/>
    <w:rsid w:val="0092535E"/>
    <w:rsid w:val="009256A6"/>
    <w:rsid w:val="0092588F"/>
    <w:rsid w:val="009259EF"/>
    <w:rsid w:val="00925BA8"/>
    <w:rsid w:val="00925F51"/>
    <w:rsid w:val="00926ACC"/>
    <w:rsid w:val="00926D4E"/>
    <w:rsid w:val="00926DA7"/>
    <w:rsid w:val="00927138"/>
    <w:rsid w:val="00927320"/>
    <w:rsid w:val="00927F8B"/>
    <w:rsid w:val="009302D4"/>
    <w:rsid w:val="009308BB"/>
    <w:rsid w:val="0093094D"/>
    <w:rsid w:val="00930F4D"/>
    <w:rsid w:val="009315E2"/>
    <w:rsid w:val="009316EC"/>
    <w:rsid w:val="009319F0"/>
    <w:rsid w:val="00931C36"/>
    <w:rsid w:val="009322EC"/>
    <w:rsid w:val="0093238B"/>
    <w:rsid w:val="00932561"/>
    <w:rsid w:val="009328C7"/>
    <w:rsid w:val="009336EC"/>
    <w:rsid w:val="00933D7A"/>
    <w:rsid w:val="00933F56"/>
    <w:rsid w:val="00934318"/>
    <w:rsid w:val="00934C13"/>
    <w:rsid w:val="00934D0E"/>
    <w:rsid w:val="00935099"/>
    <w:rsid w:val="00935228"/>
    <w:rsid w:val="00935450"/>
    <w:rsid w:val="009355A2"/>
    <w:rsid w:val="00935781"/>
    <w:rsid w:val="00935E99"/>
    <w:rsid w:val="00935F9E"/>
    <w:rsid w:val="0093606E"/>
    <w:rsid w:val="00936163"/>
    <w:rsid w:val="00936D98"/>
    <w:rsid w:val="00936F7D"/>
    <w:rsid w:val="00937507"/>
    <w:rsid w:val="009400E4"/>
    <w:rsid w:val="00940266"/>
    <w:rsid w:val="00940D6C"/>
    <w:rsid w:val="00941B84"/>
    <w:rsid w:val="00941D7B"/>
    <w:rsid w:val="00942C80"/>
    <w:rsid w:val="00943197"/>
    <w:rsid w:val="009435F2"/>
    <w:rsid w:val="00943BE8"/>
    <w:rsid w:val="00943CEC"/>
    <w:rsid w:val="009440DB"/>
    <w:rsid w:val="0094445B"/>
    <w:rsid w:val="00944585"/>
    <w:rsid w:val="009448BD"/>
    <w:rsid w:val="009449BA"/>
    <w:rsid w:val="00944C6B"/>
    <w:rsid w:val="00944CF0"/>
    <w:rsid w:val="00945180"/>
    <w:rsid w:val="0094527B"/>
    <w:rsid w:val="0094590C"/>
    <w:rsid w:val="00945C22"/>
    <w:rsid w:val="00946355"/>
    <w:rsid w:val="009464C2"/>
    <w:rsid w:val="00946612"/>
    <w:rsid w:val="00946888"/>
    <w:rsid w:val="009468B7"/>
    <w:rsid w:val="009468CA"/>
    <w:rsid w:val="00946DB0"/>
    <w:rsid w:val="00946E65"/>
    <w:rsid w:val="0094724E"/>
    <w:rsid w:val="009473DA"/>
    <w:rsid w:val="009479B1"/>
    <w:rsid w:val="00947BE6"/>
    <w:rsid w:val="00947E15"/>
    <w:rsid w:val="0095048D"/>
    <w:rsid w:val="00950CFA"/>
    <w:rsid w:val="00950D3E"/>
    <w:rsid w:val="009510B5"/>
    <w:rsid w:val="00951119"/>
    <w:rsid w:val="0095149F"/>
    <w:rsid w:val="00951ADB"/>
    <w:rsid w:val="00951D9E"/>
    <w:rsid w:val="00952DD0"/>
    <w:rsid w:val="00952DE5"/>
    <w:rsid w:val="0095335F"/>
    <w:rsid w:val="009534F6"/>
    <w:rsid w:val="0095360E"/>
    <w:rsid w:val="0095380C"/>
    <w:rsid w:val="00954353"/>
    <w:rsid w:val="0095474F"/>
    <w:rsid w:val="00954E89"/>
    <w:rsid w:val="009551E4"/>
    <w:rsid w:val="00955C0A"/>
    <w:rsid w:val="00955C4F"/>
    <w:rsid w:val="00956C83"/>
    <w:rsid w:val="009578C0"/>
    <w:rsid w:val="00957C9B"/>
    <w:rsid w:val="0096030D"/>
    <w:rsid w:val="009614C7"/>
    <w:rsid w:val="00961AE7"/>
    <w:rsid w:val="00961DF7"/>
    <w:rsid w:val="00962DD3"/>
    <w:rsid w:val="00963099"/>
    <w:rsid w:val="0096313A"/>
    <w:rsid w:val="009632D1"/>
    <w:rsid w:val="0096343F"/>
    <w:rsid w:val="00963BC3"/>
    <w:rsid w:val="00963C01"/>
    <w:rsid w:val="00964607"/>
    <w:rsid w:val="009648FA"/>
    <w:rsid w:val="00964D82"/>
    <w:rsid w:val="00964E93"/>
    <w:rsid w:val="009653B3"/>
    <w:rsid w:val="009657F1"/>
    <w:rsid w:val="0096625D"/>
    <w:rsid w:val="00966814"/>
    <w:rsid w:val="00966FE3"/>
    <w:rsid w:val="00967D52"/>
    <w:rsid w:val="00967E01"/>
    <w:rsid w:val="009701F6"/>
    <w:rsid w:val="009709F8"/>
    <w:rsid w:val="00971314"/>
    <w:rsid w:val="00971AE7"/>
    <w:rsid w:val="00971D8C"/>
    <w:rsid w:val="009720B0"/>
    <w:rsid w:val="00972195"/>
    <w:rsid w:val="00972929"/>
    <w:rsid w:val="00972F91"/>
    <w:rsid w:val="0097329B"/>
    <w:rsid w:val="00973827"/>
    <w:rsid w:val="009738D9"/>
    <w:rsid w:val="00973917"/>
    <w:rsid w:val="00973B32"/>
    <w:rsid w:val="009742D3"/>
    <w:rsid w:val="00974508"/>
    <w:rsid w:val="00974657"/>
    <w:rsid w:val="0097495A"/>
    <w:rsid w:val="00974AA9"/>
    <w:rsid w:val="009754BA"/>
    <w:rsid w:val="00975793"/>
    <w:rsid w:val="00975E28"/>
    <w:rsid w:val="00976005"/>
    <w:rsid w:val="009767BA"/>
    <w:rsid w:val="00977004"/>
    <w:rsid w:val="009773F6"/>
    <w:rsid w:val="00977683"/>
    <w:rsid w:val="00977832"/>
    <w:rsid w:val="00977BA7"/>
    <w:rsid w:val="009802A6"/>
    <w:rsid w:val="0098055B"/>
    <w:rsid w:val="0098064A"/>
    <w:rsid w:val="00980B2A"/>
    <w:rsid w:val="00980E67"/>
    <w:rsid w:val="0098145B"/>
    <w:rsid w:val="0098194F"/>
    <w:rsid w:val="00981D5B"/>
    <w:rsid w:val="0098224B"/>
    <w:rsid w:val="009822C1"/>
    <w:rsid w:val="00982461"/>
    <w:rsid w:val="009826C8"/>
    <w:rsid w:val="00982AB7"/>
    <w:rsid w:val="00982C17"/>
    <w:rsid w:val="00982C48"/>
    <w:rsid w:val="00982EC0"/>
    <w:rsid w:val="009836E4"/>
    <w:rsid w:val="00983730"/>
    <w:rsid w:val="0098393F"/>
    <w:rsid w:val="00983B41"/>
    <w:rsid w:val="00983D44"/>
    <w:rsid w:val="0098412F"/>
    <w:rsid w:val="009842D3"/>
    <w:rsid w:val="00984395"/>
    <w:rsid w:val="00984625"/>
    <w:rsid w:val="00985165"/>
    <w:rsid w:val="0098535E"/>
    <w:rsid w:val="0098539C"/>
    <w:rsid w:val="009857E3"/>
    <w:rsid w:val="00985810"/>
    <w:rsid w:val="00985AF7"/>
    <w:rsid w:val="00985B91"/>
    <w:rsid w:val="00985F28"/>
    <w:rsid w:val="00986149"/>
    <w:rsid w:val="00986176"/>
    <w:rsid w:val="0098621F"/>
    <w:rsid w:val="00986930"/>
    <w:rsid w:val="00986E7F"/>
    <w:rsid w:val="00987536"/>
    <w:rsid w:val="00987B5E"/>
    <w:rsid w:val="00990616"/>
    <w:rsid w:val="00990BD5"/>
    <w:rsid w:val="00990C45"/>
    <w:rsid w:val="009914AE"/>
    <w:rsid w:val="009915C2"/>
    <w:rsid w:val="009915F7"/>
    <w:rsid w:val="0099196F"/>
    <w:rsid w:val="00991E08"/>
    <w:rsid w:val="0099205D"/>
    <w:rsid w:val="00992B98"/>
    <w:rsid w:val="009931E9"/>
    <w:rsid w:val="0099323B"/>
    <w:rsid w:val="0099359F"/>
    <w:rsid w:val="009937B1"/>
    <w:rsid w:val="0099452B"/>
    <w:rsid w:val="0099461E"/>
    <w:rsid w:val="00994871"/>
    <w:rsid w:val="00994B7A"/>
    <w:rsid w:val="00994E08"/>
    <w:rsid w:val="00994FF1"/>
    <w:rsid w:val="0099510E"/>
    <w:rsid w:val="009951F9"/>
    <w:rsid w:val="009958E5"/>
    <w:rsid w:val="0099596C"/>
    <w:rsid w:val="00995C95"/>
    <w:rsid w:val="00995E85"/>
    <w:rsid w:val="00996468"/>
    <w:rsid w:val="009964A2"/>
    <w:rsid w:val="00996876"/>
    <w:rsid w:val="00996FFA"/>
    <w:rsid w:val="009973F1"/>
    <w:rsid w:val="009973F3"/>
    <w:rsid w:val="00997623"/>
    <w:rsid w:val="00997C56"/>
    <w:rsid w:val="009A010D"/>
    <w:rsid w:val="009A0C6F"/>
    <w:rsid w:val="009A14EF"/>
    <w:rsid w:val="009A1739"/>
    <w:rsid w:val="009A1FC3"/>
    <w:rsid w:val="009A2DF9"/>
    <w:rsid w:val="009A2F1B"/>
    <w:rsid w:val="009A31DB"/>
    <w:rsid w:val="009A34AB"/>
    <w:rsid w:val="009A3626"/>
    <w:rsid w:val="009A3A86"/>
    <w:rsid w:val="009A3F98"/>
    <w:rsid w:val="009A4158"/>
    <w:rsid w:val="009A4869"/>
    <w:rsid w:val="009A52AF"/>
    <w:rsid w:val="009A5ADD"/>
    <w:rsid w:val="009A5BDA"/>
    <w:rsid w:val="009A5F88"/>
    <w:rsid w:val="009A6028"/>
    <w:rsid w:val="009A6A6B"/>
    <w:rsid w:val="009A6D78"/>
    <w:rsid w:val="009A70B1"/>
    <w:rsid w:val="009A7CA7"/>
    <w:rsid w:val="009B0377"/>
    <w:rsid w:val="009B0CD1"/>
    <w:rsid w:val="009B17FB"/>
    <w:rsid w:val="009B1AFA"/>
    <w:rsid w:val="009B1C2F"/>
    <w:rsid w:val="009B1EF9"/>
    <w:rsid w:val="009B261A"/>
    <w:rsid w:val="009B26AC"/>
    <w:rsid w:val="009B299A"/>
    <w:rsid w:val="009B31C1"/>
    <w:rsid w:val="009B37E2"/>
    <w:rsid w:val="009B4519"/>
    <w:rsid w:val="009B4769"/>
    <w:rsid w:val="009B4E2F"/>
    <w:rsid w:val="009B4F79"/>
    <w:rsid w:val="009B502B"/>
    <w:rsid w:val="009B506B"/>
    <w:rsid w:val="009B57EF"/>
    <w:rsid w:val="009B5B85"/>
    <w:rsid w:val="009B5E79"/>
    <w:rsid w:val="009B6787"/>
    <w:rsid w:val="009B6A2A"/>
    <w:rsid w:val="009B6E4C"/>
    <w:rsid w:val="009B7204"/>
    <w:rsid w:val="009B7358"/>
    <w:rsid w:val="009C0074"/>
    <w:rsid w:val="009C0564"/>
    <w:rsid w:val="009C0B23"/>
    <w:rsid w:val="009C10BF"/>
    <w:rsid w:val="009C12DB"/>
    <w:rsid w:val="009C1445"/>
    <w:rsid w:val="009C1BA0"/>
    <w:rsid w:val="009C1C4C"/>
    <w:rsid w:val="009C1CDF"/>
    <w:rsid w:val="009C2685"/>
    <w:rsid w:val="009C365F"/>
    <w:rsid w:val="009C3821"/>
    <w:rsid w:val="009C39BC"/>
    <w:rsid w:val="009C4447"/>
    <w:rsid w:val="009C45C5"/>
    <w:rsid w:val="009C4BC2"/>
    <w:rsid w:val="009C4D22"/>
    <w:rsid w:val="009C527F"/>
    <w:rsid w:val="009C54F3"/>
    <w:rsid w:val="009C5713"/>
    <w:rsid w:val="009C597A"/>
    <w:rsid w:val="009C622E"/>
    <w:rsid w:val="009C6930"/>
    <w:rsid w:val="009C6EAE"/>
    <w:rsid w:val="009C7303"/>
    <w:rsid w:val="009C7320"/>
    <w:rsid w:val="009D0336"/>
    <w:rsid w:val="009D0343"/>
    <w:rsid w:val="009D0548"/>
    <w:rsid w:val="009D0729"/>
    <w:rsid w:val="009D0F66"/>
    <w:rsid w:val="009D1490"/>
    <w:rsid w:val="009D1893"/>
    <w:rsid w:val="009D1A06"/>
    <w:rsid w:val="009D1A9D"/>
    <w:rsid w:val="009D1BA4"/>
    <w:rsid w:val="009D22E4"/>
    <w:rsid w:val="009D22F7"/>
    <w:rsid w:val="009D27E2"/>
    <w:rsid w:val="009D2995"/>
    <w:rsid w:val="009D2A72"/>
    <w:rsid w:val="009D2F12"/>
    <w:rsid w:val="009D2F1B"/>
    <w:rsid w:val="009D301B"/>
    <w:rsid w:val="009D319C"/>
    <w:rsid w:val="009D3354"/>
    <w:rsid w:val="009D339A"/>
    <w:rsid w:val="009D431F"/>
    <w:rsid w:val="009D4541"/>
    <w:rsid w:val="009D5053"/>
    <w:rsid w:val="009D57A8"/>
    <w:rsid w:val="009D5BAB"/>
    <w:rsid w:val="009D60E4"/>
    <w:rsid w:val="009D6A0A"/>
    <w:rsid w:val="009D7B11"/>
    <w:rsid w:val="009E058F"/>
    <w:rsid w:val="009E061D"/>
    <w:rsid w:val="009E0A9E"/>
    <w:rsid w:val="009E0F7F"/>
    <w:rsid w:val="009E114C"/>
    <w:rsid w:val="009E19A2"/>
    <w:rsid w:val="009E32D6"/>
    <w:rsid w:val="009E3AFD"/>
    <w:rsid w:val="009E3CDD"/>
    <w:rsid w:val="009E3F10"/>
    <w:rsid w:val="009E4163"/>
    <w:rsid w:val="009E4233"/>
    <w:rsid w:val="009E49BC"/>
    <w:rsid w:val="009E4B16"/>
    <w:rsid w:val="009E4B6B"/>
    <w:rsid w:val="009E53D8"/>
    <w:rsid w:val="009E57E9"/>
    <w:rsid w:val="009E5A42"/>
    <w:rsid w:val="009E5C60"/>
    <w:rsid w:val="009E5CED"/>
    <w:rsid w:val="009E6429"/>
    <w:rsid w:val="009E64DB"/>
    <w:rsid w:val="009E65DA"/>
    <w:rsid w:val="009E6794"/>
    <w:rsid w:val="009E683E"/>
    <w:rsid w:val="009E68C9"/>
    <w:rsid w:val="009E6ABE"/>
    <w:rsid w:val="009E6D48"/>
    <w:rsid w:val="009E712C"/>
    <w:rsid w:val="009E7189"/>
    <w:rsid w:val="009E75A2"/>
    <w:rsid w:val="009E781D"/>
    <w:rsid w:val="009E7CD7"/>
    <w:rsid w:val="009E7E46"/>
    <w:rsid w:val="009E7FC1"/>
    <w:rsid w:val="009F007B"/>
    <w:rsid w:val="009F01E1"/>
    <w:rsid w:val="009F0B4D"/>
    <w:rsid w:val="009F0BB9"/>
    <w:rsid w:val="009F0CAF"/>
    <w:rsid w:val="009F0F70"/>
    <w:rsid w:val="009F1096"/>
    <w:rsid w:val="009F11B1"/>
    <w:rsid w:val="009F150E"/>
    <w:rsid w:val="009F15A9"/>
    <w:rsid w:val="009F1719"/>
    <w:rsid w:val="009F1B0A"/>
    <w:rsid w:val="009F1F15"/>
    <w:rsid w:val="009F2590"/>
    <w:rsid w:val="009F27AD"/>
    <w:rsid w:val="009F2EF1"/>
    <w:rsid w:val="009F35F0"/>
    <w:rsid w:val="009F3614"/>
    <w:rsid w:val="009F3FB5"/>
    <w:rsid w:val="009F3FC1"/>
    <w:rsid w:val="009F4B19"/>
    <w:rsid w:val="009F4C89"/>
    <w:rsid w:val="009F521F"/>
    <w:rsid w:val="009F53E2"/>
    <w:rsid w:val="009F553C"/>
    <w:rsid w:val="009F59F8"/>
    <w:rsid w:val="009F5C05"/>
    <w:rsid w:val="009F5CE0"/>
    <w:rsid w:val="009F5F1B"/>
    <w:rsid w:val="009F6BCE"/>
    <w:rsid w:val="009F6D09"/>
    <w:rsid w:val="009F73F6"/>
    <w:rsid w:val="009F7FFC"/>
    <w:rsid w:val="00A005B0"/>
    <w:rsid w:val="00A00C1F"/>
    <w:rsid w:val="00A015BB"/>
    <w:rsid w:val="00A01F17"/>
    <w:rsid w:val="00A020E9"/>
    <w:rsid w:val="00A0228F"/>
    <w:rsid w:val="00A0229C"/>
    <w:rsid w:val="00A022A5"/>
    <w:rsid w:val="00A02331"/>
    <w:rsid w:val="00A024D0"/>
    <w:rsid w:val="00A02998"/>
    <w:rsid w:val="00A03084"/>
    <w:rsid w:val="00A03468"/>
    <w:rsid w:val="00A03A22"/>
    <w:rsid w:val="00A0408B"/>
    <w:rsid w:val="00A040F9"/>
    <w:rsid w:val="00A04634"/>
    <w:rsid w:val="00A04C74"/>
    <w:rsid w:val="00A050C0"/>
    <w:rsid w:val="00A05FC8"/>
    <w:rsid w:val="00A06119"/>
    <w:rsid w:val="00A06126"/>
    <w:rsid w:val="00A06585"/>
    <w:rsid w:val="00A0675C"/>
    <w:rsid w:val="00A06BA0"/>
    <w:rsid w:val="00A072E0"/>
    <w:rsid w:val="00A077BC"/>
    <w:rsid w:val="00A077F2"/>
    <w:rsid w:val="00A07993"/>
    <w:rsid w:val="00A07A48"/>
    <w:rsid w:val="00A07A7B"/>
    <w:rsid w:val="00A07DB1"/>
    <w:rsid w:val="00A103A1"/>
    <w:rsid w:val="00A108EE"/>
    <w:rsid w:val="00A10B51"/>
    <w:rsid w:val="00A10BB8"/>
    <w:rsid w:val="00A10E27"/>
    <w:rsid w:val="00A11200"/>
    <w:rsid w:val="00A11595"/>
    <w:rsid w:val="00A11C87"/>
    <w:rsid w:val="00A121F1"/>
    <w:rsid w:val="00A12550"/>
    <w:rsid w:val="00A1272D"/>
    <w:rsid w:val="00A12C34"/>
    <w:rsid w:val="00A130BA"/>
    <w:rsid w:val="00A13472"/>
    <w:rsid w:val="00A136E7"/>
    <w:rsid w:val="00A137E4"/>
    <w:rsid w:val="00A13930"/>
    <w:rsid w:val="00A13EEB"/>
    <w:rsid w:val="00A14198"/>
    <w:rsid w:val="00A143FE"/>
    <w:rsid w:val="00A144F8"/>
    <w:rsid w:val="00A14813"/>
    <w:rsid w:val="00A14AFF"/>
    <w:rsid w:val="00A14CBC"/>
    <w:rsid w:val="00A14D13"/>
    <w:rsid w:val="00A15039"/>
    <w:rsid w:val="00A15205"/>
    <w:rsid w:val="00A1566A"/>
    <w:rsid w:val="00A1588C"/>
    <w:rsid w:val="00A165BF"/>
    <w:rsid w:val="00A16DB7"/>
    <w:rsid w:val="00A17173"/>
    <w:rsid w:val="00A171B6"/>
    <w:rsid w:val="00A172E8"/>
    <w:rsid w:val="00A175D7"/>
    <w:rsid w:val="00A176AE"/>
    <w:rsid w:val="00A179FF"/>
    <w:rsid w:val="00A21202"/>
    <w:rsid w:val="00A2129F"/>
    <w:rsid w:val="00A217B6"/>
    <w:rsid w:val="00A21A36"/>
    <w:rsid w:val="00A21AC0"/>
    <w:rsid w:val="00A22114"/>
    <w:rsid w:val="00A222DC"/>
    <w:rsid w:val="00A225A0"/>
    <w:rsid w:val="00A2313A"/>
    <w:rsid w:val="00A2364A"/>
    <w:rsid w:val="00A236E9"/>
    <w:rsid w:val="00A23C46"/>
    <w:rsid w:val="00A24018"/>
    <w:rsid w:val="00A24A63"/>
    <w:rsid w:val="00A24B19"/>
    <w:rsid w:val="00A24EC8"/>
    <w:rsid w:val="00A25294"/>
    <w:rsid w:val="00A25449"/>
    <w:rsid w:val="00A254EE"/>
    <w:rsid w:val="00A25827"/>
    <w:rsid w:val="00A25A78"/>
    <w:rsid w:val="00A25BE7"/>
    <w:rsid w:val="00A2621C"/>
    <w:rsid w:val="00A26860"/>
    <w:rsid w:val="00A26E3B"/>
    <w:rsid w:val="00A26E57"/>
    <w:rsid w:val="00A27008"/>
    <w:rsid w:val="00A2710B"/>
    <w:rsid w:val="00A274FA"/>
    <w:rsid w:val="00A2770A"/>
    <w:rsid w:val="00A27CDF"/>
    <w:rsid w:val="00A30107"/>
    <w:rsid w:val="00A306E6"/>
    <w:rsid w:val="00A307C2"/>
    <w:rsid w:val="00A309C6"/>
    <w:rsid w:val="00A30A70"/>
    <w:rsid w:val="00A30ABF"/>
    <w:rsid w:val="00A30D13"/>
    <w:rsid w:val="00A311C7"/>
    <w:rsid w:val="00A3140A"/>
    <w:rsid w:val="00A315E6"/>
    <w:rsid w:val="00A319D0"/>
    <w:rsid w:val="00A31AC2"/>
    <w:rsid w:val="00A31B28"/>
    <w:rsid w:val="00A31DDB"/>
    <w:rsid w:val="00A31F33"/>
    <w:rsid w:val="00A32279"/>
    <w:rsid w:val="00A32316"/>
    <w:rsid w:val="00A32966"/>
    <w:rsid w:val="00A33102"/>
    <w:rsid w:val="00A33172"/>
    <w:rsid w:val="00A33604"/>
    <w:rsid w:val="00A33B50"/>
    <w:rsid w:val="00A33EAB"/>
    <w:rsid w:val="00A34020"/>
    <w:rsid w:val="00A3425F"/>
    <w:rsid w:val="00A3432B"/>
    <w:rsid w:val="00A34687"/>
    <w:rsid w:val="00A346BA"/>
    <w:rsid w:val="00A34C5B"/>
    <w:rsid w:val="00A34C67"/>
    <w:rsid w:val="00A34D62"/>
    <w:rsid w:val="00A35537"/>
    <w:rsid w:val="00A35BAE"/>
    <w:rsid w:val="00A35DC1"/>
    <w:rsid w:val="00A36057"/>
    <w:rsid w:val="00A3611D"/>
    <w:rsid w:val="00A3620B"/>
    <w:rsid w:val="00A362B2"/>
    <w:rsid w:val="00A36339"/>
    <w:rsid w:val="00A366E4"/>
    <w:rsid w:val="00A368D1"/>
    <w:rsid w:val="00A36B4D"/>
    <w:rsid w:val="00A376ED"/>
    <w:rsid w:val="00A379B5"/>
    <w:rsid w:val="00A4038F"/>
    <w:rsid w:val="00A4059B"/>
    <w:rsid w:val="00A4081F"/>
    <w:rsid w:val="00A40C93"/>
    <w:rsid w:val="00A41059"/>
    <w:rsid w:val="00A420A2"/>
    <w:rsid w:val="00A425CF"/>
    <w:rsid w:val="00A4360C"/>
    <w:rsid w:val="00A43647"/>
    <w:rsid w:val="00A4376F"/>
    <w:rsid w:val="00A437E2"/>
    <w:rsid w:val="00A4382C"/>
    <w:rsid w:val="00A43865"/>
    <w:rsid w:val="00A4416C"/>
    <w:rsid w:val="00A4420A"/>
    <w:rsid w:val="00A443D4"/>
    <w:rsid w:val="00A44766"/>
    <w:rsid w:val="00A4486C"/>
    <w:rsid w:val="00A449B8"/>
    <w:rsid w:val="00A44E62"/>
    <w:rsid w:val="00A44E96"/>
    <w:rsid w:val="00A44ED9"/>
    <w:rsid w:val="00A4549F"/>
    <w:rsid w:val="00A45892"/>
    <w:rsid w:val="00A45B9B"/>
    <w:rsid w:val="00A45CC2"/>
    <w:rsid w:val="00A462FE"/>
    <w:rsid w:val="00A467E2"/>
    <w:rsid w:val="00A46DFC"/>
    <w:rsid w:val="00A50131"/>
    <w:rsid w:val="00A501C9"/>
    <w:rsid w:val="00A50372"/>
    <w:rsid w:val="00A50436"/>
    <w:rsid w:val="00A50506"/>
    <w:rsid w:val="00A50895"/>
    <w:rsid w:val="00A508AE"/>
    <w:rsid w:val="00A50E97"/>
    <w:rsid w:val="00A51B8F"/>
    <w:rsid w:val="00A51EEC"/>
    <w:rsid w:val="00A52116"/>
    <w:rsid w:val="00A522DA"/>
    <w:rsid w:val="00A52593"/>
    <w:rsid w:val="00A52732"/>
    <w:rsid w:val="00A531A0"/>
    <w:rsid w:val="00A53AB3"/>
    <w:rsid w:val="00A53D9A"/>
    <w:rsid w:val="00A53EB0"/>
    <w:rsid w:val="00A53ED3"/>
    <w:rsid w:val="00A53F55"/>
    <w:rsid w:val="00A5417B"/>
    <w:rsid w:val="00A542BF"/>
    <w:rsid w:val="00A54599"/>
    <w:rsid w:val="00A546A4"/>
    <w:rsid w:val="00A54957"/>
    <w:rsid w:val="00A54AC7"/>
    <w:rsid w:val="00A54B82"/>
    <w:rsid w:val="00A55008"/>
    <w:rsid w:val="00A55067"/>
    <w:rsid w:val="00A551D7"/>
    <w:rsid w:val="00A55902"/>
    <w:rsid w:val="00A55CA7"/>
    <w:rsid w:val="00A55FA4"/>
    <w:rsid w:val="00A561CF"/>
    <w:rsid w:val="00A562A0"/>
    <w:rsid w:val="00A564CE"/>
    <w:rsid w:val="00A569B8"/>
    <w:rsid w:val="00A569D4"/>
    <w:rsid w:val="00A56CD5"/>
    <w:rsid w:val="00A57010"/>
    <w:rsid w:val="00A572F1"/>
    <w:rsid w:val="00A57520"/>
    <w:rsid w:val="00A57F1A"/>
    <w:rsid w:val="00A60163"/>
    <w:rsid w:val="00A6038D"/>
    <w:rsid w:val="00A606B3"/>
    <w:rsid w:val="00A60CF0"/>
    <w:rsid w:val="00A610A2"/>
    <w:rsid w:val="00A61429"/>
    <w:rsid w:val="00A61514"/>
    <w:rsid w:val="00A61645"/>
    <w:rsid w:val="00A617B5"/>
    <w:rsid w:val="00A61D9C"/>
    <w:rsid w:val="00A62080"/>
    <w:rsid w:val="00A62F44"/>
    <w:rsid w:val="00A63018"/>
    <w:rsid w:val="00A630A2"/>
    <w:rsid w:val="00A632B8"/>
    <w:rsid w:val="00A63950"/>
    <w:rsid w:val="00A63BF3"/>
    <w:rsid w:val="00A64558"/>
    <w:rsid w:val="00A646C6"/>
    <w:rsid w:val="00A647C8"/>
    <w:rsid w:val="00A64942"/>
    <w:rsid w:val="00A64BA7"/>
    <w:rsid w:val="00A64C7A"/>
    <w:rsid w:val="00A65911"/>
    <w:rsid w:val="00A65B2D"/>
    <w:rsid w:val="00A65BB8"/>
    <w:rsid w:val="00A65F43"/>
    <w:rsid w:val="00A66226"/>
    <w:rsid w:val="00A662A6"/>
    <w:rsid w:val="00A6643C"/>
    <w:rsid w:val="00A66C0E"/>
    <w:rsid w:val="00A66C53"/>
    <w:rsid w:val="00A66C99"/>
    <w:rsid w:val="00A66D3D"/>
    <w:rsid w:val="00A66F46"/>
    <w:rsid w:val="00A673EB"/>
    <w:rsid w:val="00A67544"/>
    <w:rsid w:val="00A67928"/>
    <w:rsid w:val="00A67F5E"/>
    <w:rsid w:val="00A7033D"/>
    <w:rsid w:val="00A7075B"/>
    <w:rsid w:val="00A708B7"/>
    <w:rsid w:val="00A708D9"/>
    <w:rsid w:val="00A71CE6"/>
    <w:rsid w:val="00A71D23"/>
    <w:rsid w:val="00A721BB"/>
    <w:rsid w:val="00A7239C"/>
    <w:rsid w:val="00A72882"/>
    <w:rsid w:val="00A73159"/>
    <w:rsid w:val="00A7333A"/>
    <w:rsid w:val="00A73544"/>
    <w:rsid w:val="00A736C2"/>
    <w:rsid w:val="00A73D0D"/>
    <w:rsid w:val="00A73F4F"/>
    <w:rsid w:val="00A73F71"/>
    <w:rsid w:val="00A7475D"/>
    <w:rsid w:val="00A74A92"/>
    <w:rsid w:val="00A74ED6"/>
    <w:rsid w:val="00A74F05"/>
    <w:rsid w:val="00A75105"/>
    <w:rsid w:val="00A7521E"/>
    <w:rsid w:val="00A75283"/>
    <w:rsid w:val="00A75463"/>
    <w:rsid w:val="00A75CC1"/>
    <w:rsid w:val="00A75D00"/>
    <w:rsid w:val="00A75D3B"/>
    <w:rsid w:val="00A75E88"/>
    <w:rsid w:val="00A7625C"/>
    <w:rsid w:val="00A76AFC"/>
    <w:rsid w:val="00A76E97"/>
    <w:rsid w:val="00A76EFD"/>
    <w:rsid w:val="00A771A0"/>
    <w:rsid w:val="00A77907"/>
    <w:rsid w:val="00A77C6E"/>
    <w:rsid w:val="00A802CD"/>
    <w:rsid w:val="00A8056E"/>
    <w:rsid w:val="00A8082A"/>
    <w:rsid w:val="00A80ECC"/>
    <w:rsid w:val="00A8101E"/>
    <w:rsid w:val="00A8144B"/>
    <w:rsid w:val="00A8164B"/>
    <w:rsid w:val="00A819EE"/>
    <w:rsid w:val="00A81ECE"/>
    <w:rsid w:val="00A8224D"/>
    <w:rsid w:val="00A822DB"/>
    <w:rsid w:val="00A827CC"/>
    <w:rsid w:val="00A82998"/>
    <w:rsid w:val="00A82D58"/>
    <w:rsid w:val="00A82FFD"/>
    <w:rsid w:val="00A838CA"/>
    <w:rsid w:val="00A8399D"/>
    <w:rsid w:val="00A83E3D"/>
    <w:rsid w:val="00A840C3"/>
    <w:rsid w:val="00A8443A"/>
    <w:rsid w:val="00A84538"/>
    <w:rsid w:val="00A8466F"/>
    <w:rsid w:val="00A8479C"/>
    <w:rsid w:val="00A85499"/>
    <w:rsid w:val="00A8557B"/>
    <w:rsid w:val="00A858A5"/>
    <w:rsid w:val="00A858B3"/>
    <w:rsid w:val="00A85A05"/>
    <w:rsid w:val="00A85A4B"/>
    <w:rsid w:val="00A85D98"/>
    <w:rsid w:val="00A86414"/>
    <w:rsid w:val="00A866B4"/>
    <w:rsid w:val="00A86A86"/>
    <w:rsid w:val="00A86D63"/>
    <w:rsid w:val="00A8752B"/>
    <w:rsid w:val="00A87797"/>
    <w:rsid w:val="00A904C7"/>
    <w:rsid w:val="00A90BEE"/>
    <w:rsid w:val="00A90CA7"/>
    <w:rsid w:val="00A90E72"/>
    <w:rsid w:val="00A910E1"/>
    <w:rsid w:val="00A91669"/>
    <w:rsid w:val="00A919EC"/>
    <w:rsid w:val="00A91C6D"/>
    <w:rsid w:val="00A922A2"/>
    <w:rsid w:val="00A92454"/>
    <w:rsid w:val="00A92646"/>
    <w:rsid w:val="00A92DBC"/>
    <w:rsid w:val="00A92F8B"/>
    <w:rsid w:val="00A930AF"/>
    <w:rsid w:val="00A9327B"/>
    <w:rsid w:val="00A9370C"/>
    <w:rsid w:val="00A93B69"/>
    <w:rsid w:val="00A93C54"/>
    <w:rsid w:val="00A9422F"/>
    <w:rsid w:val="00A945AD"/>
    <w:rsid w:val="00A94A8D"/>
    <w:rsid w:val="00A95D06"/>
    <w:rsid w:val="00A963C7"/>
    <w:rsid w:val="00A965B5"/>
    <w:rsid w:val="00A96763"/>
    <w:rsid w:val="00A96B86"/>
    <w:rsid w:val="00A974AB"/>
    <w:rsid w:val="00AA041A"/>
    <w:rsid w:val="00AA09D5"/>
    <w:rsid w:val="00AA0AEA"/>
    <w:rsid w:val="00AA0E45"/>
    <w:rsid w:val="00AA10A1"/>
    <w:rsid w:val="00AA1626"/>
    <w:rsid w:val="00AA16DE"/>
    <w:rsid w:val="00AA1C25"/>
    <w:rsid w:val="00AA243D"/>
    <w:rsid w:val="00AA25F4"/>
    <w:rsid w:val="00AA26BE"/>
    <w:rsid w:val="00AA292D"/>
    <w:rsid w:val="00AA2A43"/>
    <w:rsid w:val="00AA2EB1"/>
    <w:rsid w:val="00AA2FA9"/>
    <w:rsid w:val="00AA3261"/>
    <w:rsid w:val="00AA332D"/>
    <w:rsid w:val="00AA3AFE"/>
    <w:rsid w:val="00AA3DB7"/>
    <w:rsid w:val="00AA409C"/>
    <w:rsid w:val="00AA4516"/>
    <w:rsid w:val="00AA47F2"/>
    <w:rsid w:val="00AA4B3B"/>
    <w:rsid w:val="00AA4EF9"/>
    <w:rsid w:val="00AA51F5"/>
    <w:rsid w:val="00AA51FB"/>
    <w:rsid w:val="00AA55E1"/>
    <w:rsid w:val="00AA5E3B"/>
    <w:rsid w:val="00AA66C2"/>
    <w:rsid w:val="00AA68B4"/>
    <w:rsid w:val="00AA6E68"/>
    <w:rsid w:val="00AA7A22"/>
    <w:rsid w:val="00AA7BF2"/>
    <w:rsid w:val="00AB033B"/>
    <w:rsid w:val="00AB0543"/>
    <w:rsid w:val="00AB0909"/>
    <w:rsid w:val="00AB0AC9"/>
    <w:rsid w:val="00AB0F80"/>
    <w:rsid w:val="00AB1090"/>
    <w:rsid w:val="00AB10EB"/>
    <w:rsid w:val="00AB185A"/>
    <w:rsid w:val="00AB18BA"/>
    <w:rsid w:val="00AB193D"/>
    <w:rsid w:val="00AB19D8"/>
    <w:rsid w:val="00AB1BA7"/>
    <w:rsid w:val="00AB1E04"/>
    <w:rsid w:val="00AB29B4"/>
    <w:rsid w:val="00AB2A49"/>
    <w:rsid w:val="00AB2AB4"/>
    <w:rsid w:val="00AB2F48"/>
    <w:rsid w:val="00AB3113"/>
    <w:rsid w:val="00AB32D1"/>
    <w:rsid w:val="00AB348A"/>
    <w:rsid w:val="00AB3F38"/>
    <w:rsid w:val="00AB43EC"/>
    <w:rsid w:val="00AB497B"/>
    <w:rsid w:val="00AB4BF4"/>
    <w:rsid w:val="00AB4C49"/>
    <w:rsid w:val="00AB51E2"/>
    <w:rsid w:val="00AB5804"/>
    <w:rsid w:val="00AB5947"/>
    <w:rsid w:val="00AB5ADF"/>
    <w:rsid w:val="00AB5C37"/>
    <w:rsid w:val="00AB5E57"/>
    <w:rsid w:val="00AB6000"/>
    <w:rsid w:val="00AB6422"/>
    <w:rsid w:val="00AB679B"/>
    <w:rsid w:val="00AB6E19"/>
    <w:rsid w:val="00AB725F"/>
    <w:rsid w:val="00AB779A"/>
    <w:rsid w:val="00AB78D8"/>
    <w:rsid w:val="00AB7C4C"/>
    <w:rsid w:val="00AC0323"/>
    <w:rsid w:val="00AC0517"/>
    <w:rsid w:val="00AC0596"/>
    <w:rsid w:val="00AC0705"/>
    <w:rsid w:val="00AC0869"/>
    <w:rsid w:val="00AC0ACE"/>
    <w:rsid w:val="00AC0E26"/>
    <w:rsid w:val="00AC109B"/>
    <w:rsid w:val="00AC1159"/>
    <w:rsid w:val="00AC1186"/>
    <w:rsid w:val="00AC1519"/>
    <w:rsid w:val="00AC1E55"/>
    <w:rsid w:val="00AC1E8F"/>
    <w:rsid w:val="00AC29A6"/>
    <w:rsid w:val="00AC31D6"/>
    <w:rsid w:val="00AC3FC7"/>
    <w:rsid w:val="00AC480A"/>
    <w:rsid w:val="00AC4811"/>
    <w:rsid w:val="00AC490B"/>
    <w:rsid w:val="00AC4C75"/>
    <w:rsid w:val="00AC5058"/>
    <w:rsid w:val="00AC54C1"/>
    <w:rsid w:val="00AC58DA"/>
    <w:rsid w:val="00AC6212"/>
    <w:rsid w:val="00AC68D2"/>
    <w:rsid w:val="00AC7071"/>
    <w:rsid w:val="00AC74DA"/>
    <w:rsid w:val="00AC7919"/>
    <w:rsid w:val="00AC7A2B"/>
    <w:rsid w:val="00AC7C25"/>
    <w:rsid w:val="00AC7C52"/>
    <w:rsid w:val="00AC7D21"/>
    <w:rsid w:val="00AD0780"/>
    <w:rsid w:val="00AD0A51"/>
    <w:rsid w:val="00AD0B37"/>
    <w:rsid w:val="00AD11F7"/>
    <w:rsid w:val="00AD1501"/>
    <w:rsid w:val="00AD17EC"/>
    <w:rsid w:val="00AD18E1"/>
    <w:rsid w:val="00AD1CC6"/>
    <w:rsid w:val="00AD1DB7"/>
    <w:rsid w:val="00AD2373"/>
    <w:rsid w:val="00AD2852"/>
    <w:rsid w:val="00AD35E7"/>
    <w:rsid w:val="00AD3629"/>
    <w:rsid w:val="00AD366B"/>
    <w:rsid w:val="00AD3976"/>
    <w:rsid w:val="00AD3AD7"/>
    <w:rsid w:val="00AD3D1F"/>
    <w:rsid w:val="00AD40B6"/>
    <w:rsid w:val="00AD4457"/>
    <w:rsid w:val="00AD4499"/>
    <w:rsid w:val="00AD47CC"/>
    <w:rsid w:val="00AD4AE7"/>
    <w:rsid w:val="00AD4D2A"/>
    <w:rsid w:val="00AD4F63"/>
    <w:rsid w:val="00AD50E4"/>
    <w:rsid w:val="00AD542F"/>
    <w:rsid w:val="00AD5612"/>
    <w:rsid w:val="00AD64F0"/>
    <w:rsid w:val="00AD65B3"/>
    <w:rsid w:val="00AD6BE3"/>
    <w:rsid w:val="00AD7305"/>
    <w:rsid w:val="00AD7795"/>
    <w:rsid w:val="00AD7E64"/>
    <w:rsid w:val="00AE0C56"/>
    <w:rsid w:val="00AE0FE1"/>
    <w:rsid w:val="00AE11BB"/>
    <w:rsid w:val="00AE12DF"/>
    <w:rsid w:val="00AE149E"/>
    <w:rsid w:val="00AE1A70"/>
    <w:rsid w:val="00AE1B9B"/>
    <w:rsid w:val="00AE1CE2"/>
    <w:rsid w:val="00AE1EFD"/>
    <w:rsid w:val="00AE1FCF"/>
    <w:rsid w:val="00AE22F2"/>
    <w:rsid w:val="00AE27BD"/>
    <w:rsid w:val="00AE29FC"/>
    <w:rsid w:val="00AE2F00"/>
    <w:rsid w:val="00AE2F3F"/>
    <w:rsid w:val="00AE3978"/>
    <w:rsid w:val="00AE3B4E"/>
    <w:rsid w:val="00AE3B87"/>
    <w:rsid w:val="00AE3CE9"/>
    <w:rsid w:val="00AE430B"/>
    <w:rsid w:val="00AE4A50"/>
    <w:rsid w:val="00AE4D22"/>
    <w:rsid w:val="00AE4F55"/>
    <w:rsid w:val="00AE59EC"/>
    <w:rsid w:val="00AE5FC1"/>
    <w:rsid w:val="00AE6145"/>
    <w:rsid w:val="00AE6435"/>
    <w:rsid w:val="00AE649D"/>
    <w:rsid w:val="00AE67B3"/>
    <w:rsid w:val="00AE6A47"/>
    <w:rsid w:val="00AE6EAE"/>
    <w:rsid w:val="00AE7232"/>
    <w:rsid w:val="00AE7864"/>
    <w:rsid w:val="00AE7930"/>
    <w:rsid w:val="00AE7949"/>
    <w:rsid w:val="00AE7D64"/>
    <w:rsid w:val="00AE7E75"/>
    <w:rsid w:val="00AF0459"/>
    <w:rsid w:val="00AF07FD"/>
    <w:rsid w:val="00AF0F66"/>
    <w:rsid w:val="00AF117A"/>
    <w:rsid w:val="00AF2028"/>
    <w:rsid w:val="00AF25D5"/>
    <w:rsid w:val="00AF2D67"/>
    <w:rsid w:val="00AF3167"/>
    <w:rsid w:val="00AF33DB"/>
    <w:rsid w:val="00AF38D0"/>
    <w:rsid w:val="00AF3984"/>
    <w:rsid w:val="00AF3DBB"/>
    <w:rsid w:val="00AF4E29"/>
    <w:rsid w:val="00AF50BC"/>
    <w:rsid w:val="00AF514E"/>
    <w:rsid w:val="00AF5194"/>
    <w:rsid w:val="00AF53EF"/>
    <w:rsid w:val="00AF5E15"/>
    <w:rsid w:val="00AF73C3"/>
    <w:rsid w:val="00AF77A2"/>
    <w:rsid w:val="00AF795C"/>
    <w:rsid w:val="00AF7B94"/>
    <w:rsid w:val="00B00752"/>
    <w:rsid w:val="00B00E40"/>
    <w:rsid w:val="00B013D6"/>
    <w:rsid w:val="00B01ACD"/>
    <w:rsid w:val="00B024B2"/>
    <w:rsid w:val="00B026BF"/>
    <w:rsid w:val="00B026C1"/>
    <w:rsid w:val="00B02B9C"/>
    <w:rsid w:val="00B0353B"/>
    <w:rsid w:val="00B03A95"/>
    <w:rsid w:val="00B04042"/>
    <w:rsid w:val="00B040B2"/>
    <w:rsid w:val="00B04816"/>
    <w:rsid w:val="00B04929"/>
    <w:rsid w:val="00B04A71"/>
    <w:rsid w:val="00B04FB6"/>
    <w:rsid w:val="00B05C62"/>
    <w:rsid w:val="00B05FFB"/>
    <w:rsid w:val="00B0622A"/>
    <w:rsid w:val="00B065A5"/>
    <w:rsid w:val="00B06675"/>
    <w:rsid w:val="00B06E4D"/>
    <w:rsid w:val="00B0736A"/>
    <w:rsid w:val="00B07EAA"/>
    <w:rsid w:val="00B102EB"/>
    <w:rsid w:val="00B10558"/>
    <w:rsid w:val="00B124DF"/>
    <w:rsid w:val="00B12582"/>
    <w:rsid w:val="00B1401E"/>
    <w:rsid w:val="00B14057"/>
    <w:rsid w:val="00B14256"/>
    <w:rsid w:val="00B1434A"/>
    <w:rsid w:val="00B14AAE"/>
    <w:rsid w:val="00B14ADB"/>
    <w:rsid w:val="00B14DEF"/>
    <w:rsid w:val="00B14FB8"/>
    <w:rsid w:val="00B156A9"/>
    <w:rsid w:val="00B15D8C"/>
    <w:rsid w:val="00B15F83"/>
    <w:rsid w:val="00B160FF"/>
    <w:rsid w:val="00B16322"/>
    <w:rsid w:val="00B1662E"/>
    <w:rsid w:val="00B1663C"/>
    <w:rsid w:val="00B166FC"/>
    <w:rsid w:val="00B168EC"/>
    <w:rsid w:val="00B16F34"/>
    <w:rsid w:val="00B17293"/>
    <w:rsid w:val="00B17702"/>
    <w:rsid w:val="00B17D87"/>
    <w:rsid w:val="00B20043"/>
    <w:rsid w:val="00B2025D"/>
    <w:rsid w:val="00B20D82"/>
    <w:rsid w:val="00B21091"/>
    <w:rsid w:val="00B212BA"/>
    <w:rsid w:val="00B21895"/>
    <w:rsid w:val="00B21BA8"/>
    <w:rsid w:val="00B22402"/>
    <w:rsid w:val="00B22573"/>
    <w:rsid w:val="00B22980"/>
    <w:rsid w:val="00B22C0D"/>
    <w:rsid w:val="00B22E38"/>
    <w:rsid w:val="00B234B4"/>
    <w:rsid w:val="00B2386C"/>
    <w:rsid w:val="00B23AF4"/>
    <w:rsid w:val="00B23BA0"/>
    <w:rsid w:val="00B23C15"/>
    <w:rsid w:val="00B24288"/>
    <w:rsid w:val="00B24726"/>
    <w:rsid w:val="00B25015"/>
    <w:rsid w:val="00B251A5"/>
    <w:rsid w:val="00B255EA"/>
    <w:rsid w:val="00B2561F"/>
    <w:rsid w:val="00B25626"/>
    <w:rsid w:val="00B25762"/>
    <w:rsid w:val="00B2587B"/>
    <w:rsid w:val="00B25B40"/>
    <w:rsid w:val="00B25FDE"/>
    <w:rsid w:val="00B268E8"/>
    <w:rsid w:val="00B269B2"/>
    <w:rsid w:val="00B26AB0"/>
    <w:rsid w:val="00B26AD2"/>
    <w:rsid w:val="00B26B9D"/>
    <w:rsid w:val="00B26BA6"/>
    <w:rsid w:val="00B26CA2"/>
    <w:rsid w:val="00B26F80"/>
    <w:rsid w:val="00B270A1"/>
    <w:rsid w:val="00B27A4E"/>
    <w:rsid w:val="00B27F9C"/>
    <w:rsid w:val="00B30006"/>
    <w:rsid w:val="00B30748"/>
    <w:rsid w:val="00B30B4E"/>
    <w:rsid w:val="00B30E96"/>
    <w:rsid w:val="00B31246"/>
    <w:rsid w:val="00B313F8"/>
    <w:rsid w:val="00B3174A"/>
    <w:rsid w:val="00B31FB1"/>
    <w:rsid w:val="00B326FF"/>
    <w:rsid w:val="00B32B0B"/>
    <w:rsid w:val="00B32CF6"/>
    <w:rsid w:val="00B3300A"/>
    <w:rsid w:val="00B33144"/>
    <w:rsid w:val="00B3343A"/>
    <w:rsid w:val="00B336E4"/>
    <w:rsid w:val="00B33AB4"/>
    <w:rsid w:val="00B33C33"/>
    <w:rsid w:val="00B340AA"/>
    <w:rsid w:val="00B3479E"/>
    <w:rsid w:val="00B34A9F"/>
    <w:rsid w:val="00B34B3C"/>
    <w:rsid w:val="00B34B80"/>
    <w:rsid w:val="00B351C5"/>
    <w:rsid w:val="00B35359"/>
    <w:rsid w:val="00B35CDA"/>
    <w:rsid w:val="00B37699"/>
    <w:rsid w:val="00B37D97"/>
    <w:rsid w:val="00B4043A"/>
    <w:rsid w:val="00B40850"/>
    <w:rsid w:val="00B4096F"/>
    <w:rsid w:val="00B40DA1"/>
    <w:rsid w:val="00B411BD"/>
    <w:rsid w:val="00B4126B"/>
    <w:rsid w:val="00B41559"/>
    <w:rsid w:val="00B418E8"/>
    <w:rsid w:val="00B42285"/>
    <w:rsid w:val="00B4274B"/>
    <w:rsid w:val="00B42EAD"/>
    <w:rsid w:val="00B42F80"/>
    <w:rsid w:val="00B433D7"/>
    <w:rsid w:val="00B435B1"/>
    <w:rsid w:val="00B4367F"/>
    <w:rsid w:val="00B438BA"/>
    <w:rsid w:val="00B44190"/>
    <w:rsid w:val="00B4419E"/>
    <w:rsid w:val="00B44501"/>
    <w:rsid w:val="00B448BE"/>
    <w:rsid w:val="00B449D3"/>
    <w:rsid w:val="00B449E8"/>
    <w:rsid w:val="00B44F7B"/>
    <w:rsid w:val="00B44F99"/>
    <w:rsid w:val="00B45876"/>
    <w:rsid w:val="00B45EBB"/>
    <w:rsid w:val="00B47B0A"/>
    <w:rsid w:val="00B47B90"/>
    <w:rsid w:val="00B47EC1"/>
    <w:rsid w:val="00B47F0C"/>
    <w:rsid w:val="00B47F74"/>
    <w:rsid w:val="00B50DF1"/>
    <w:rsid w:val="00B50DF7"/>
    <w:rsid w:val="00B51542"/>
    <w:rsid w:val="00B51733"/>
    <w:rsid w:val="00B5179B"/>
    <w:rsid w:val="00B51932"/>
    <w:rsid w:val="00B51D1D"/>
    <w:rsid w:val="00B52350"/>
    <w:rsid w:val="00B52596"/>
    <w:rsid w:val="00B526BF"/>
    <w:rsid w:val="00B52C1F"/>
    <w:rsid w:val="00B5310E"/>
    <w:rsid w:val="00B5341E"/>
    <w:rsid w:val="00B53546"/>
    <w:rsid w:val="00B5377D"/>
    <w:rsid w:val="00B54161"/>
    <w:rsid w:val="00B54174"/>
    <w:rsid w:val="00B54261"/>
    <w:rsid w:val="00B5456F"/>
    <w:rsid w:val="00B54813"/>
    <w:rsid w:val="00B54ACC"/>
    <w:rsid w:val="00B54DCB"/>
    <w:rsid w:val="00B55AC2"/>
    <w:rsid w:val="00B56018"/>
    <w:rsid w:val="00B560C9"/>
    <w:rsid w:val="00B561C6"/>
    <w:rsid w:val="00B56533"/>
    <w:rsid w:val="00B568D2"/>
    <w:rsid w:val="00B56CFC"/>
    <w:rsid w:val="00B57777"/>
    <w:rsid w:val="00B57A17"/>
    <w:rsid w:val="00B60776"/>
    <w:rsid w:val="00B60F07"/>
    <w:rsid w:val="00B61384"/>
    <w:rsid w:val="00B61BE2"/>
    <w:rsid w:val="00B61EA9"/>
    <w:rsid w:val="00B61EF4"/>
    <w:rsid w:val="00B6201A"/>
    <w:rsid w:val="00B6202B"/>
    <w:rsid w:val="00B62045"/>
    <w:rsid w:val="00B6212F"/>
    <w:rsid w:val="00B62371"/>
    <w:rsid w:val="00B6253B"/>
    <w:rsid w:val="00B6266F"/>
    <w:rsid w:val="00B62696"/>
    <w:rsid w:val="00B62E0B"/>
    <w:rsid w:val="00B63111"/>
    <w:rsid w:val="00B63975"/>
    <w:rsid w:val="00B63B62"/>
    <w:rsid w:val="00B63C32"/>
    <w:rsid w:val="00B63EE5"/>
    <w:rsid w:val="00B6427D"/>
    <w:rsid w:val="00B64434"/>
    <w:rsid w:val="00B64502"/>
    <w:rsid w:val="00B64D89"/>
    <w:rsid w:val="00B65241"/>
    <w:rsid w:val="00B65AC8"/>
    <w:rsid w:val="00B65B08"/>
    <w:rsid w:val="00B67228"/>
    <w:rsid w:val="00B672C9"/>
    <w:rsid w:val="00B70065"/>
    <w:rsid w:val="00B700CB"/>
    <w:rsid w:val="00B70128"/>
    <w:rsid w:val="00B70813"/>
    <w:rsid w:val="00B70976"/>
    <w:rsid w:val="00B70BF1"/>
    <w:rsid w:val="00B70BFF"/>
    <w:rsid w:val="00B70DE5"/>
    <w:rsid w:val="00B71136"/>
    <w:rsid w:val="00B711CE"/>
    <w:rsid w:val="00B71575"/>
    <w:rsid w:val="00B71DC8"/>
    <w:rsid w:val="00B720FE"/>
    <w:rsid w:val="00B72258"/>
    <w:rsid w:val="00B7292E"/>
    <w:rsid w:val="00B72B37"/>
    <w:rsid w:val="00B72DC8"/>
    <w:rsid w:val="00B72E1E"/>
    <w:rsid w:val="00B7310F"/>
    <w:rsid w:val="00B73B9B"/>
    <w:rsid w:val="00B73D5F"/>
    <w:rsid w:val="00B7452B"/>
    <w:rsid w:val="00B746C6"/>
    <w:rsid w:val="00B74B1E"/>
    <w:rsid w:val="00B75A8D"/>
    <w:rsid w:val="00B75C35"/>
    <w:rsid w:val="00B75D12"/>
    <w:rsid w:val="00B7604C"/>
    <w:rsid w:val="00B7639D"/>
    <w:rsid w:val="00B7652C"/>
    <w:rsid w:val="00B766BF"/>
    <w:rsid w:val="00B76702"/>
    <w:rsid w:val="00B76703"/>
    <w:rsid w:val="00B76E75"/>
    <w:rsid w:val="00B76FA6"/>
    <w:rsid w:val="00B7792B"/>
    <w:rsid w:val="00B77C33"/>
    <w:rsid w:val="00B77DEA"/>
    <w:rsid w:val="00B8015B"/>
    <w:rsid w:val="00B80910"/>
    <w:rsid w:val="00B8107C"/>
    <w:rsid w:val="00B8120F"/>
    <w:rsid w:val="00B816F8"/>
    <w:rsid w:val="00B818F4"/>
    <w:rsid w:val="00B81BC9"/>
    <w:rsid w:val="00B82096"/>
    <w:rsid w:val="00B8222F"/>
    <w:rsid w:val="00B82615"/>
    <w:rsid w:val="00B82867"/>
    <w:rsid w:val="00B82B49"/>
    <w:rsid w:val="00B82C25"/>
    <w:rsid w:val="00B8336E"/>
    <w:rsid w:val="00B83444"/>
    <w:rsid w:val="00B836ED"/>
    <w:rsid w:val="00B83983"/>
    <w:rsid w:val="00B8401C"/>
    <w:rsid w:val="00B84447"/>
    <w:rsid w:val="00B84876"/>
    <w:rsid w:val="00B84A65"/>
    <w:rsid w:val="00B853BE"/>
    <w:rsid w:val="00B8559A"/>
    <w:rsid w:val="00B85845"/>
    <w:rsid w:val="00B86476"/>
    <w:rsid w:val="00B86A3D"/>
    <w:rsid w:val="00B86E61"/>
    <w:rsid w:val="00B875C7"/>
    <w:rsid w:val="00B87C77"/>
    <w:rsid w:val="00B907DD"/>
    <w:rsid w:val="00B90A9B"/>
    <w:rsid w:val="00B90CE6"/>
    <w:rsid w:val="00B90D10"/>
    <w:rsid w:val="00B90EE9"/>
    <w:rsid w:val="00B90FE5"/>
    <w:rsid w:val="00B91758"/>
    <w:rsid w:val="00B919AD"/>
    <w:rsid w:val="00B91A2B"/>
    <w:rsid w:val="00B91B22"/>
    <w:rsid w:val="00B92414"/>
    <w:rsid w:val="00B9245E"/>
    <w:rsid w:val="00B929B5"/>
    <w:rsid w:val="00B92B90"/>
    <w:rsid w:val="00B92BA8"/>
    <w:rsid w:val="00B92C9B"/>
    <w:rsid w:val="00B93204"/>
    <w:rsid w:val="00B93EF4"/>
    <w:rsid w:val="00B942E2"/>
    <w:rsid w:val="00B94B97"/>
    <w:rsid w:val="00B94CB6"/>
    <w:rsid w:val="00B94CEB"/>
    <w:rsid w:val="00B94E17"/>
    <w:rsid w:val="00B94E8C"/>
    <w:rsid w:val="00B956C8"/>
    <w:rsid w:val="00B957FE"/>
    <w:rsid w:val="00B95E14"/>
    <w:rsid w:val="00B95F02"/>
    <w:rsid w:val="00B9627E"/>
    <w:rsid w:val="00B96BEF"/>
    <w:rsid w:val="00B96FC0"/>
    <w:rsid w:val="00B97260"/>
    <w:rsid w:val="00B9736D"/>
    <w:rsid w:val="00B97A69"/>
    <w:rsid w:val="00BA035F"/>
    <w:rsid w:val="00BA0632"/>
    <w:rsid w:val="00BA0AAA"/>
    <w:rsid w:val="00BA0C07"/>
    <w:rsid w:val="00BA0CCF"/>
    <w:rsid w:val="00BA0DFB"/>
    <w:rsid w:val="00BA15CB"/>
    <w:rsid w:val="00BA20F5"/>
    <w:rsid w:val="00BA23E6"/>
    <w:rsid w:val="00BA2453"/>
    <w:rsid w:val="00BA2FEF"/>
    <w:rsid w:val="00BA351F"/>
    <w:rsid w:val="00BA3AB9"/>
    <w:rsid w:val="00BA3D4F"/>
    <w:rsid w:val="00BA4C50"/>
    <w:rsid w:val="00BA5135"/>
    <w:rsid w:val="00BA5855"/>
    <w:rsid w:val="00BA5F26"/>
    <w:rsid w:val="00BA62A6"/>
    <w:rsid w:val="00BA6421"/>
    <w:rsid w:val="00BA673D"/>
    <w:rsid w:val="00BA6929"/>
    <w:rsid w:val="00BA6957"/>
    <w:rsid w:val="00BA6B48"/>
    <w:rsid w:val="00BA70F4"/>
    <w:rsid w:val="00BA718B"/>
    <w:rsid w:val="00BA743E"/>
    <w:rsid w:val="00BA7480"/>
    <w:rsid w:val="00BA7909"/>
    <w:rsid w:val="00BB0A6A"/>
    <w:rsid w:val="00BB0BD3"/>
    <w:rsid w:val="00BB0F41"/>
    <w:rsid w:val="00BB1548"/>
    <w:rsid w:val="00BB1CE7"/>
    <w:rsid w:val="00BB2212"/>
    <w:rsid w:val="00BB2671"/>
    <w:rsid w:val="00BB267A"/>
    <w:rsid w:val="00BB26FC"/>
    <w:rsid w:val="00BB2F68"/>
    <w:rsid w:val="00BB2FD3"/>
    <w:rsid w:val="00BB2FDF"/>
    <w:rsid w:val="00BB2FFF"/>
    <w:rsid w:val="00BB309D"/>
    <w:rsid w:val="00BB350B"/>
    <w:rsid w:val="00BB3A91"/>
    <w:rsid w:val="00BB4088"/>
    <w:rsid w:val="00BB4110"/>
    <w:rsid w:val="00BB4322"/>
    <w:rsid w:val="00BB4939"/>
    <w:rsid w:val="00BB4BA2"/>
    <w:rsid w:val="00BB4E0C"/>
    <w:rsid w:val="00BB57A0"/>
    <w:rsid w:val="00BB57D7"/>
    <w:rsid w:val="00BB5E1F"/>
    <w:rsid w:val="00BB5FCB"/>
    <w:rsid w:val="00BB604B"/>
    <w:rsid w:val="00BB64DA"/>
    <w:rsid w:val="00BB65AA"/>
    <w:rsid w:val="00BB69FF"/>
    <w:rsid w:val="00BB6E6C"/>
    <w:rsid w:val="00BB71D5"/>
    <w:rsid w:val="00BB773E"/>
    <w:rsid w:val="00BB7E7C"/>
    <w:rsid w:val="00BC00EC"/>
    <w:rsid w:val="00BC0804"/>
    <w:rsid w:val="00BC08C5"/>
    <w:rsid w:val="00BC0CB4"/>
    <w:rsid w:val="00BC12FB"/>
    <w:rsid w:val="00BC1948"/>
    <w:rsid w:val="00BC1C3C"/>
    <w:rsid w:val="00BC236E"/>
    <w:rsid w:val="00BC25E0"/>
    <w:rsid w:val="00BC2C5D"/>
    <w:rsid w:val="00BC302B"/>
    <w:rsid w:val="00BC307F"/>
    <w:rsid w:val="00BC3159"/>
    <w:rsid w:val="00BC3257"/>
    <w:rsid w:val="00BC381A"/>
    <w:rsid w:val="00BC39DB"/>
    <w:rsid w:val="00BC3A32"/>
    <w:rsid w:val="00BC43B8"/>
    <w:rsid w:val="00BC4662"/>
    <w:rsid w:val="00BC46EF"/>
    <w:rsid w:val="00BC4B7F"/>
    <w:rsid w:val="00BC4BB0"/>
    <w:rsid w:val="00BC4EAD"/>
    <w:rsid w:val="00BC52A6"/>
    <w:rsid w:val="00BC662D"/>
    <w:rsid w:val="00BC6634"/>
    <w:rsid w:val="00BC6EF1"/>
    <w:rsid w:val="00BC6FD6"/>
    <w:rsid w:val="00BC7447"/>
    <w:rsid w:val="00BC7551"/>
    <w:rsid w:val="00BC78EA"/>
    <w:rsid w:val="00BC7C56"/>
    <w:rsid w:val="00BC7E4D"/>
    <w:rsid w:val="00BD007C"/>
    <w:rsid w:val="00BD008E"/>
    <w:rsid w:val="00BD0A69"/>
    <w:rsid w:val="00BD0BDC"/>
    <w:rsid w:val="00BD1269"/>
    <w:rsid w:val="00BD1508"/>
    <w:rsid w:val="00BD1714"/>
    <w:rsid w:val="00BD245D"/>
    <w:rsid w:val="00BD2659"/>
    <w:rsid w:val="00BD2F3B"/>
    <w:rsid w:val="00BD3372"/>
    <w:rsid w:val="00BD34EF"/>
    <w:rsid w:val="00BD3EB3"/>
    <w:rsid w:val="00BD4547"/>
    <w:rsid w:val="00BD4619"/>
    <w:rsid w:val="00BD463E"/>
    <w:rsid w:val="00BD481E"/>
    <w:rsid w:val="00BD4905"/>
    <w:rsid w:val="00BD5063"/>
    <w:rsid w:val="00BD50AA"/>
    <w:rsid w:val="00BD5135"/>
    <w:rsid w:val="00BD54A0"/>
    <w:rsid w:val="00BD5766"/>
    <w:rsid w:val="00BD5E53"/>
    <w:rsid w:val="00BD61D2"/>
    <w:rsid w:val="00BD623B"/>
    <w:rsid w:val="00BD6242"/>
    <w:rsid w:val="00BD6D86"/>
    <w:rsid w:val="00BD6FB1"/>
    <w:rsid w:val="00BD708E"/>
    <w:rsid w:val="00BD7291"/>
    <w:rsid w:val="00BD72F9"/>
    <w:rsid w:val="00BD74A9"/>
    <w:rsid w:val="00BD7B51"/>
    <w:rsid w:val="00BD7BCA"/>
    <w:rsid w:val="00BD7D4D"/>
    <w:rsid w:val="00BD7EA3"/>
    <w:rsid w:val="00BD7F18"/>
    <w:rsid w:val="00BD7FE2"/>
    <w:rsid w:val="00BE02C4"/>
    <w:rsid w:val="00BE0ADF"/>
    <w:rsid w:val="00BE0B19"/>
    <w:rsid w:val="00BE0DD8"/>
    <w:rsid w:val="00BE0E75"/>
    <w:rsid w:val="00BE170F"/>
    <w:rsid w:val="00BE1D82"/>
    <w:rsid w:val="00BE1EE4"/>
    <w:rsid w:val="00BE1EEC"/>
    <w:rsid w:val="00BE1F31"/>
    <w:rsid w:val="00BE1F8B"/>
    <w:rsid w:val="00BE2B4F"/>
    <w:rsid w:val="00BE2F00"/>
    <w:rsid w:val="00BE2F39"/>
    <w:rsid w:val="00BE316A"/>
    <w:rsid w:val="00BE318E"/>
    <w:rsid w:val="00BE31D1"/>
    <w:rsid w:val="00BE332D"/>
    <w:rsid w:val="00BE3364"/>
    <w:rsid w:val="00BE351D"/>
    <w:rsid w:val="00BE3680"/>
    <w:rsid w:val="00BE36E6"/>
    <w:rsid w:val="00BE3CF1"/>
    <w:rsid w:val="00BE3F5D"/>
    <w:rsid w:val="00BE4163"/>
    <w:rsid w:val="00BE4647"/>
    <w:rsid w:val="00BE498A"/>
    <w:rsid w:val="00BE4B20"/>
    <w:rsid w:val="00BE4E5B"/>
    <w:rsid w:val="00BE503F"/>
    <w:rsid w:val="00BE5590"/>
    <w:rsid w:val="00BE5DD1"/>
    <w:rsid w:val="00BE5FC4"/>
    <w:rsid w:val="00BE6268"/>
    <w:rsid w:val="00BE7315"/>
    <w:rsid w:val="00BE76A0"/>
    <w:rsid w:val="00BE77BD"/>
    <w:rsid w:val="00BE7C4D"/>
    <w:rsid w:val="00BE7D5E"/>
    <w:rsid w:val="00BE7F6A"/>
    <w:rsid w:val="00BF0274"/>
    <w:rsid w:val="00BF08C4"/>
    <w:rsid w:val="00BF0BAF"/>
    <w:rsid w:val="00BF0EAF"/>
    <w:rsid w:val="00BF19CE"/>
    <w:rsid w:val="00BF1DB2"/>
    <w:rsid w:val="00BF1EB3"/>
    <w:rsid w:val="00BF212A"/>
    <w:rsid w:val="00BF22FB"/>
    <w:rsid w:val="00BF27E0"/>
    <w:rsid w:val="00BF2805"/>
    <w:rsid w:val="00BF2B6F"/>
    <w:rsid w:val="00BF2D18"/>
    <w:rsid w:val="00BF2FAD"/>
    <w:rsid w:val="00BF351A"/>
    <w:rsid w:val="00BF3542"/>
    <w:rsid w:val="00BF356A"/>
    <w:rsid w:val="00BF3623"/>
    <w:rsid w:val="00BF3914"/>
    <w:rsid w:val="00BF3C16"/>
    <w:rsid w:val="00BF4667"/>
    <w:rsid w:val="00BF49B1"/>
    <w:rsid w:val="00BF4E0F"/>
    <w:rsid w:val="00BF4F4F"/>
    <w:rsid w:val="00BF52D7"/>
    <w:rsid w:val="00BF52EE"/>
    <w:rsid w:val="00BF5403"/>
    <w:rsid w:val="00BF5552"/>
    <w:rsid w:val="00BF579D"/>
    <w:rsid w:val="00BF5805"/>
    <w:rsid w:val="00BF5A3A"/>
    <w:rsid w:val="00BF6084"/>
    <w:rsid w:val="00BF635D"/>
    <w:rsid w:val="00BF63E7"/>
    <w:rsid w:val="00BF6A3C"/>
    <w:rsid w:val="00BF6A60"/>
    <w:rsid w:val="00BF6C08"/>
    <w:rsid w:val="00BF72AE"/>
    <w:rsid w:val="00BF73F2"/>
    <w:rsid w:val="00BF74BD"/>
    <w:rsid w:val="00BF7F5C"/>
    <w:rsid w:val="00C00529"/>
    <w:rsid w:val="00C01671"/>
    <w:rsid w:val="00C01A9A"/>
    <w:rsid w:val="00C01ADE"/>
    <w:rsid w:val="00C01EBD"/>
    <w:rsid w:val="00C02402"/>
    <w:rsid w:val="00C02419"/>
    <w:rsid w:val="00C026F1"/>
    <w:rsid w:val="00C02766"/>
    <w:rsid w:val="00C02A34"/>
    <w:rsid w:val="00C02E47"/>
    <w:rsid w:val="00C0300E"/>
    <w:rsid w:val="00C0308E"/>
    <w:rsid w:val="00C033E0"/>
    <w:rsid w:val="00C0384A"/>
    <w:rsid w:val="00C03EE8"/>
    <w:rsid w:val="00C041AD"/>
    <w:rsid w:val="00C05377"/>
    <w:rsid w:val="00C05529"/>
    <w:rsid w:val="00C058DC"/>
    <w:rsid w:val="00C05BEC"/>
    <w:rsid w:val="00C060FE"/>
    <w:rsid w:val="00C067FA"/>
    <w:rsid w:val="00C06E7D"/>
    <w:rsid w:val="00C06FA8"/>
    <w:rsid w:val="00C074A7"/>
    <w:rsid w:val="00C07F80"/>
    <w:rsid w:val="00C10D60"/>
    <w:rsid w:val="00C1112B"/>
    <w:rsid w:val="00C1126E"/>
    <w:rsid w:val="00C1150C"/>
    <w:rsid w:val="00C1165F"/>
    <w:rsid w:val="00C11765"/>
    <w:rsid w:val="00C11831"/>
    <w:rsid w:val="00C11952"/>
    <w:rsid w:val="00C11A88"/>
    <w:rsid w:val="00C11E2E"/>
    <w:rsid w:val="00C12012"/>
    <w:rsid w:val="00C124D9"/>
    <w:rsid w:val="00C12874"/>
    <w:rsid w:val="00C129C2"/>
    <w:rsid w:val="00C12ACC"/>
    <w:rsid w:val="00C12BC1"/>
    <w:rsid w:val="00C12C20"/>
    <w:rsid w:val="00C13613"/>
    <w:rsid w:val="00C13BDA"/>
    <w:rsid w:val="00C13C90"/>
    <w:rsid w:val="00C13FFD"/>
    <w:rsid w:val="00C140B8"/>
    <w:rsid w:val="00C14257"/>
    <w:rsid w:val="00C14574"/>
    <w:rsid w:val="00C14632"/>
    <w:rsid w:val="00C14721"/>
    <w:rsid w:val="00C14A5D"/>
    <w:rsid w:val="00C14FDD"/>
    <w:rsid w:val="00C156A4"/>
    <w:rsid w:val="00C15825"/>
    <w:rsid w:val="00C15CC3"/>
    <w:rsid w:val="00C1615A"/>
    <w:rsid w:val="00C166BB"/>
    <w:rsid w:val="00C16856"/>
    <w:rsid w:val="00C168A5"/>
    <w:rsid w:val="00C16A37"/>
    <w:rsid w:val="00C16B0E"/>
    <w:rsid w:val="00C16C30"/>
    <w:rsid w:val="00C1709D"/>
    <w:rsid w:val="00C1746D"/>
    <w:rsid w:val="00C17AB3"/>
    <w:rsid w:val="00C17BFC"/>
    <w:rsid w:val="00C20399"/>
    <w:rsid w:val="00C20927"/>
    <w:rsid w:val="00C20A00"/>
    <w:rsid w:val="00C20DB2"/>
    <w:rsid w:val="00C20DE9"/>
    <w:rsid w:val="00C21158"/>
    <w:rsid w:val="00C21163"/>
    <w:rsid w:val="00C21673"/>
    <w:rsid w:val="00C218E1"/>
    <w:rsid w:val="00C21BBD"/>
    <w:rsid w:val="00C21BBE"/>
    <w:rsid w:val="00C21C7A"/>
    <w:rsid w:val="00C2237E"/>
    <w:rsid w:val="00C22768"/>
    <w:rsid w:val="00C2284E"/>
    <w:rsid w:val="00C22AD6"/>
    <w:rsid w:val="00C23130"/>
    <w:rsid w:val="00C23F7D"/>
    <w:rsid w:val="00C247CE"/>
    <w:rsid w:val="00C24902"/>
    <w:rsid w:val="00C24C50"/>
    <w:rsid w:val="00C25366"/>
    <w:rsid w:val="00C255A5"/>
    <w:rsid w:val="00C25798"/>
    <w:rsid w:val="00C2584B"/>
    <w:rsid w:val="00C25942"/>
    <w:rsid w:val="00C25DD9"/>
    <w:rsid w:val="00C26047"/>
    <w:rsid w:val="00C2663F"/>
    <w:rsid w:val="00C26D32"/>
    <w:rsid w:val="00C26D5B"/>
    <w:rsid w:val="00C26DB8"/>
    <w:rsid w:val="00C27152"/>
    <w:rsid w:val="00C2743F"/>
    <w:rsid w:val="00C27584"/>
    <w:rsid w:val="00C2775E"/>
    <w:rsid w:val="00C314EE"/>
    <w:rsid w:val="00C3156D"/>
    <w:rsid w:val="00C316CF"/>
    <w:rsid w:val="00C31D59"/>
    <w:rsid w:val="00C31F9B"/>
    <w:rsid w:val="00C3257B"/>
    <w:rsid w:val="00C326E6"/>
    <w:rsid w:val="00C32715"/>
    <w:rsid w:val="00C32AD3"/>
    <w:rsid w:val="00C32B7D"/>
    <w:rsid w:val="00C32CCE"/>
    <w:rsid w:val="00C32F0B"/>
    <w:rsid w:val="00C3328B"/>
    <w:rsid w:val="00C332A7"/>
    <w:rsid w:val="00C335B4"/>
    <w:rsid w:val="00C3400F"/>
    <w:rsid w:val="00C343FC"/>
    <w:rsid w:val="00C348A1"/>
    <w:rsid w:val="00C34A4C"/>
    <w:rsid w:val="00C34B64"/>
    <w:rsid w:val="00C34C36"/>
    <w:rsid w:val="00C34F0F"/>
    <w:rsid w:val="00C35228"/>
    <w:rsid w:val="00C352B3"/>
    <w:rsid w:val="00C360D3"/>
    <w:rsid w:val="00C363ED"/>
    <w:rsid w:val="00C3654C"/>
    <w:rsid w:val="00C36BAE"/>
    <w:rsid w:val="00C36BF5"/>
    <w:rsid w:val="00C36DBC"/>
    <w:rsid w:val="00C37067"/>
    <w:rsid w:val="00C371DB"/>
    <w:rsid w:val="00C376AE"/>
    <w:rsid w:val="00C376BA"/>
    <w:rsid w:val="00C37C9C"/>
    <w:rsid w:val="00C40373"/>
    <w:rsid w:val="00C4041A"/>
    <w:rsid w:val="00C4082D"/>
    <w:rsid w:val="00C4096D"/>
    <w:rsid w:val="00C409EA"/>
    <w:rsid w:val="00C40AE6"/>
    <w:rsid w:val="00C40C0F"/>
    <w:rsid w:val="00C40D15"/>
    <w:rsid w:val="00C41128"/>
    <w:rsid w:val="00C411AF"/>
    <w:rsid w:val="00C41231"/>
    <w:rsid w:val="00C4138D"/>
    <w:rsid w:val="00C41811"/>
    <w:rsid w:val="00C41834"/>
    <w:rsid w:val="00C41E3A"/>
    <w:rsid w:val="00C42425"/>
    <w:rsid w:val="00C4282C"/>
    <w:rsid w:val="00C4304C"/>
    <w:rsid w:val="00C43315"/>
    <w:rsid w:val="00C44454"/>
    <w:rsid w:val="00C44DE6"/>
    <w:rsid w:val="00C45256"/>
    <w:rsid w:val="00C452F5"/>
    <w:rsid w:val="00C4606D"/>
    <w:rsid w:val="00C46485"/>
    <w:rsid w:val="00C46555"/>
    <w:rsid w:val="00C46B15"/>
    <w:rsid w:val="00C46E9D"/>
    <w:rsid w:val="00C46F7D"/>
    <w:rsid w:val="00C477BC"/>
    <w:rsid w:val="00C479B5"/>
    <w:rsid w:val="00C50242"/>
    <w:rsid w:val="00C50314"/>
    <w:rsid w:val="00C5034D"/>
    <w:rsid w:val="00C5050E"/>
    <w:rsid w:val="00C50B56"/>
    <w:rsid w:val="00C50E99"/>
    <w:rsid w:val="00C51462"/>
    <w:rsid w:val="00C514E8"/>
    <w:rsid w:val="00C51654"/>
    <w:rsid w:val="00C51EF4"/>
    <w:rsid w:val="00C5208B"/>
    <w:rsid w:val="00C526BD"/>
    <w:rsid w:val="00C52744"/>
    <w:rsid w:val="00C534E2"/>
    <w:rsid w:val="00C5368F"/>
    <w:rsid w:val="00C53EB3"/>
    <w:rsid w:val="00C542D4"/>
    <w:rsid w:val="00C54655"/>
    <w:rsid w:val="00C54CE7"/>
    <w:rsid w:val="00C54D71"/>
    <w:rsid w:val="00C551EB"/>
    <w:rsid w:val="00C55A5E"/>
    <w:rsid w:val="00C563F5"/>
    <w:rsid w:val="00C56712"/>
    <w:rsid w:val="00C56836"/>
    <w:rsid w:val="00C56C8B"/>
    <w:rsid w:val="00C570F7"/>
    <w:rsid w:val="00C57275"/>
    <w:rsid w:val="00C60730"/>
    <w:rsid w:val="00C60DDE"/>
    <w:rsid w:val="00C6102E"/>
    <w:rsid w:val="00C61CD2"/>
    <w:rsid w:val="00C61DDB"/>
    <w:rsid w:val="00C62280"/>
    <w:rsid w:val="00C62989"/>
    <w:rsid w:val="00C62AC9"/>
    <w:rsid w:val="00C62CD5"/>
    <w:rsid w:val="00C62DB8"/>
    <w:rsid w:val="00C636E6"/>
    <w:rsid w:val="00C639D6"/>
    <w:rsid w:val="00C63F8E"/>
    <w:rsid w:val="00C642E2"/>
    <w:rsid w:val="00C64692"/>
    <w:rsid w:val="00C647FB"/>
    <w:rsid w:val="00C64E06"/>
    <w:rsid w:val="00C64ED8"/>
    <w:rsid w:val="00C65024"/>
    <w:rsid w:val="00C65236"/>
    <w:rsid w:val="00C6531F"/>
    <w:rsid w:val="00C654E0"/>
    <w:rsid w:val="00C658B3"/>
    <w:rsid w:val="00C659AD"/>
    <w:rsid w:val="00C65ED2"/>
    <w:rsid w:val="00C6629A"/>
    <w:rsid w:val="00C664B6"/>
    <w:rsid w:val="00C664D2"/>
    <w:rsid w:val="00C66FDF"/>
    <w:rsid w:val="00C66FEC"/>
    <w:rsid w:val="00C67808"/>
    <w:rsid w:val="00C678B9"/>
    <w:rsid w:val="00C67EAB"/>
    <w:rsid w:val="00C70015"/>
    <w:rsid w:val="00C70DFF"/>
    <w:rsid w:val="00C717AE"/>
    <w:rsid w:val="00C71A5D"/>
    <w:rsid w:val="00C71D91"/>
    <w:rsid w:val="00C72812"/>
    <w:rsid w:val="00C72E8A"/>
    <w:rsid w:val="00C731AE"/>
    <w:rsid w:val="00C73A4A"/>
    <w:rsid w:val="00C73E98"/>
    <w:rsid w:val="00C74ED6"/>
    <w:rsid w:val="00C75A6B"/>
    <w:rsid w:val="00C763B6"/>
    <w:rsid w:val="00C7644F"/>
    <w:rsid w:val="00C767E3"/>
    <w:rsid w:val="00C768F6"/>
    <w:rsid w:val="00C76A4C"/>
    <w:rsid w:val="00C76B9D"/>
    <w:rsid w:val="00C76D54"/>
    <w:rsid w:val="00C76F22"/>
    <w:rsid w:val="00C778E0"/>
    <w:rsid w:val="00C77EA6"/>
    <w:rsid w:val="00C80073"/>
    <w:rsid w:val="00C80D6D"/>
    <w:rsid w:val="00C80DEA"/>
    <w:rsid w:val="00C8102B"/>
    <w:rsid w:val="00C81499"/>
    <w:rsid w:val="00C81772"/>
    <w:rsid w:val="00C81C38"/>
    <w:rsid w:val="00C832DC"/>
    <w:rsid w:val="00C8377F"/>
    <w:rsid w:val="00C83CD6"/>
    <w:rsid w:val="00C83DB9"/>
    <w:rsid w:val="00C84094"/>
    <w:rsid w:val="00C842D9"/>
    <w:rsid w:val="00C844DC"/>
    <w:rsid w:val="00C8480C"/>
    <w:rsid w:val="00C855BE"/>
    <w:rsid w:val="00C8566C"/>
    <w:rsid w:val="00C85D94"/>
    <w:rsid w:val="00C86330"/>
    <w:rsid w:val="00C8646D"/>
    <w:rsid w:val="00C86981"/>
    <w:rsid w:val="00C86E03"/>
    <w:rsid w:val="00C90137"/>
    <w:rsid w:val="00C905A4"/>
    <w:rsid w:val="00C90CDD"/>
    <w:rsid w:val="00C9105A"/>
    <w:rsid w:val="00C917E4"/>
    <w:rsid w:val="00C919CD"/>
    <w:rsid w:val="00C91DE3"/>
    <w:rsid w:val="00C91F6E"/>
    <w:rsid w:val="00C92161"/>
    <w:rsid w:val="00C92485"/>
    <w:rsid w:val="00C92C13"/>
    <w:rsid w:val="00C92C7F"/>
    <w:rsid w:val="00C92CBF"/>
    <w:rsid w:val="00C92DF3"/>
    <w:rsid w:val="00C92E53"/>
    <w:rsid w:val="00C93016"/>
    <w:rsid w:val="00C9369D"/>
    <w:rsid w:val="00C936A7"/>
    <w:rsid w:val="00C93738"/>
    <w:rsid w:val="00C93AC3"/>
    <w:rsid w:val="00C944FA"/>
    <w:rsid w:val="00C94507"/>
    <w:rsid w:val="00C94555"/>
    <w:rsid w:val="00C9514B"/>
    <w:rsid w:val="00C95397"/>
    <w:rsid w:val="00C95400"/>
    <w:rsid w:val="00C957C0"/>
    <w:rsid w:val="00C95854"/>
    <w:rsid w:val="00C95EFF"/>
    <w:rsid w:val="00C96874"/>
    <w:rsid w:val="00C96B04"/>
    <w:rsid w:val="00C96E6F"/>
    <w:rsid w:val="00C96F59"/>
    <w:rsid w:val="00C97136"/>
    <w:rsid w:val="00C97872"/>
    <w:rsid w:val="00C97BF5"/>
    <w:rsid w:val="00CA0532"/>
    <w:rsid w:val="00CA0B63"/>
    <w:rsid w:val="00CA1040"/>
    <w:rsid w:val="00CA113D"/>
    <w:rsid w:val="00CA1907"/>
    <w:rsid w:val="00CA2241"/>
    <w:rsid w:val="00CA2436"/>
    <w:rsid w:val="00CA2D69"/>
    <w:rsid w:val="00CA342C"/>
    <w:rsid w:val="00CA3442"/>
    <w:rsid w:val="00CA38A2"/>
    <w:rsid w:val="00CA394A"/>
    <w:rsid w:val="00CA3CDD"/>
    <w:rsid w:val="00CA3DEC"/>
    <w:rsid w:val="00CA403B"/>
    <w:rsid w:val="00CA4055"/>
    <w:rsid w:val="00CA40CF"/>
    <w:rsid w:val="00CA4309"/>
    <w:rsid w:val="00CA437B"/>
    <w:rsid w:val="00CA4833"/>
    <w:rsid w:val="00CA49FE"/>
    <w:rsid w:val="00CA4E2B"/>
    <w:rsid w:val="00CA505A"/>
    <w:rsid w:val="00CA5698"/>
    <w:rsid w:val="00CA593E"/>
    <w:rsid w:val="00CA59DD"/>
    <w:rsid w:val="00CA5B2A"/>
    <w:rsid w:val="00CA5C88"/>
    <w:rsid w:val="00CA64F7"/>
    <w:rsid w:val="00CA658C"/>
    <w:rsid w:val="00CA6CAF"/>
    <w:rsid w:val="00CA6F0B"/>
    <w:rsid w:val="00CA71B1"/>
    <w:rsid w:val="00CA7792"/>
    <w:rsid w:val="00CA7F0D"/>
    <w:rsid w:val="00CB008E"/>
    <w:rsid w:val="00CB01FA"/>
    <w:rsid w:val="00CB0737"/>
    <w:rsid w:val="00CB097A"/>
    <w:rsid w:val="00CB09F3"/>
    <w:rsid w:val="00CB0B3E"/>
    <w:rsid w:val="00CB1248"/>
    <w:rsid w:val="00CB1748"/>
    <w:rsid w:val="00CB1CA0"/>
    <w:rsid w:val="00CB1F9F"/>
    <w:rsid w:val="00CB26EC"/>
    <w:rsid w:val="00CB289F"/>
    <w:rsid w:val="00CB2974"/>
    <w:rsid w:val="00CB2D2A"/>
    <w:rsid w:val="00CB3677"/>
    <w:rsid w:val="00CB3E16"/>
    <w:rsid w:val="00CB4875"/>
    <w:rsid w:val="00CB525E"/>
    <w:rsid w:val="00CB5B1E"/>
    <w:rsid w:val="00CB5B93"/>
    <w:rsid w:val="00CB5D18"/>
    <w:rsid w:val="00CB63BA"/>
    <w:rsid w:val="00CB6630"/>
    <w:rsid w:val="00CB6EAD"/>
    <w:rsid w:val="00CB733D"/>
    <w:rsid w:val="00CB74AE"/>
    <w:rsid w:val="00CB787A"/>
    <w:rsid w:val="00CB7D2D"/>
    <w:rsid w:val="00CB7E16"/>
    <w:rsid w:val="00CC06D0"/>
    <w:rsid w:val="00CC08A4"/>
    <w:rsid w:val="00CC0C4A"/>
    <w:rsid w:val="00CC0D9D"/>
    <w:rsid w:val="00CC16B4"/>
    <w:rsid w:val="00CC17F0"/>
    <w:rsid w:val="00CC1853"/>
    <w:rsid w:val="00CC1C9E"/>
    <w:rsid w:val="00CC1E31"/>
    <w:rsid w:val="00CC1F5D"/>
    <w:rsid w:val="00CC1F6D"/>
    <w:rsid w:val="00CC1FAE"/>
    <w:rsid w:val="00CC246C"/>
    <w:rsid w:val="00CC2CB4"/>
    <w:rsid w:val="00CC3A23"/>
    <w:rsid w:val="00CC456D"/>
    <w:rsid w:val="00CC473E"/>
    <w:rsid w:val="00CC4A34"/>
    <w:rsid w:val="00CC4B6C"/>
    <w:rsid w:val="00CC4C71"/>
    <w:rsid w:val="00CC4E0C"/>
    <w:rsid w:val="00CC657F"/>
    <w:rsid w:val="00CC6819"/>
    <w:rsid w:val="00CC6D46"/>
    <w:rsid w:val="00CC6EEA"/>
    <w:rsid w:val="00CC7142"/>
    <w:rsid w:val="00CC7268"/>
    <w:rsid w:val="00CC737C"/>
    <w:rsid w:val="00CC74C0"/>
    <w:rsid w:val="00CC75C9"/>
    <w:rsid w:val="00CC7907"/>
    <w:rsid w:val="00CC79E5"/>
    <w:rsid w:val="00CC7EBF"/>
    <w:rsid w:val="00CC7F44"/>
    <w:rsid w:val="00CC7F45"/>
    <w:rsid w:val="00CD0489"/>
    <w:rsid w:val="00CD087D"/>
    <w:rsid w:val="00CD09D8"/>
    <w:rsid w:val="00CD0AEB"/>
    <w:rsid w:val="00CD0E66"/>
    <w:rsid w:val="00CD0EEB"/>
    <w:rsid w:val="00CD0F5D"/>
    <w:rsid w:val="00CD11A6"/>
    <w:rsid w:val="00CD1546"/>
    <w:rsid w:val="00CD1C0B"/>
    <w:rsid w:val="00CD20C0"/>
    <w:rsid w:val="00CD239A"/>
    <w:rsid w:val="00CD2960"/>
    <w:rsid w:val="00CD29F4"/>
    <w:rsid w:val="00CD2C96"/>
    <w:rsid w:val="00CD41D7"/>
    <w:rsid w:val="00CD4724"/>
    <w:rsid w:val="00CD5327"/>
    <w:rsid w:val="00CD5512"/>
    <w:rsid w:val="00CD57AD"/>
    <w:rsid w:val="00CD57C6"/>
    <w:rsid w:val="00CD57DF"/>
    <w:rsid w:val="00CD663A"/>
    <w:rsid w:val="00CD663B"/>
    <w:rsid w:val="00CD6E3D"/>
    <w:rsid w:val="00CD71AB"/>
    <w:rsid w:val="00CD74DA"/>
    <w:rsid w:val="00CD7F40"/>
    <w:rsid w:val="00CE00B8"/>
    <w:rsid w:val="00CE0109"/>
    <w:rsid w:val="00CE02A3"/>
    <w:rsid w:val="00CE0A9C"/>
    <w:rsid w:val="00CE0B1D"/>
    <w:rsid w:val="00CE10B9"/>
    <w:rsid w:val="00CE199C"/>
    <w:rsid w:val="00CE1FC5"/>
    <w:rsid w:val="00CE2D72"/>
    <w:rsid w:val="00CE2F52"/>
    <w:rsid w:val="00CE31A7"/>
    <w:rsid w:val="00CE391E"/>
    <w:rsid w:val="00CE46E5"/>
    <w:rsid w:val="00CE485A"/>
    <w:rsid w:val="00CE4BF0"/>
    <w:rsid w:val="00CE5279"/>
    <w:rsid w:val="00CE5483"/>
    <w:rsid w:val="00CE5A78"/>
    <w:rsid w:val="00CE5B19"/>
    <w:rsid w:val="00CE6420"/>
    <w:rsid w:val="00CE6A29"/>
    <w:rsid w:val="00CE70C8"/>
    <w:rsid w:val="00CE78AE"/>
    <w:rsid w:val="00CE7E62"/>
    <w:rsid w:val="00CF00AF"/>
    <w:rsid w:val="00CF018E"/>
    <w:rsid w:val="00CF0203"/>
    <w:rsid w:val="00CF02F0"/>
    <w:rsid w:val="00CF0317"/>
    <w:rsid w:val="00CF0794"/>
    <w:rsid w:val="00CF1355"/>
    <w:rsid w:val="00CF165E"/>
    <w:rsid w:val="00CF19DA"/>
    <w:rsid w:val="00CF1C41"/>
    <w:rsid w:val="00CF1C7F"/>
    <w:rsid w:val="00CF1CC0"/>
    <w:rsid w:val="00CF1D78"/>
    <w:rsid w:val="00CF24F8"/>
    <w:rsid w:val="00CF2653"/>
    <w:rsid w:val="00CF2A86"/>
    <w:rsid w:val="00CF2EF3"/>
    <w:rsid w:val="00CF3586"/>
    <w:rsid w:val="00CF35B4"/>
    <w:rsid w:val="00CF383F"/>
    <w:rsid w:val="00CF3C31"/>
    <w:rsid w:val="00CF40DF"/>
    <w:rsid w:val="00CF4247"/>
    <w:rsid w:val="00CF4478"/>
    <w:rsid w:val="00CF5263"/>
    <w:rsid w:val="00CF5662"/>
    <w:rsid w:val="00CF5925"/>
    <w:rsid w:val="00CF5CBC"/>
    <w:rsid w:val="00CF6065"/>
    <w:rsid w:val="00CF6089"/>
    <w:rsid w:val="00CF60B5"/>
    <w:rsid w:val="00CF78A0"/>
    <w:rsid w:val="00CF7A22"/>
    <w:rsid w:val="00D001AA"/>
    <w:rsid w:val="00D003F2"/>
    <w:rsid w:val="00D004FA"/>
    <w:rsid w:val="00D00727"/>
    <w:rsid w:val="00D007EF"/>
    <w:rsid w:val="00D01124"/>
    <w:rsid w:val="00D01129"/>
    <w:rsid w:val="00D01259"/>
    <w:rsid w:val="00D01B21"/>
    <w:rsid w:val="00D01CD2"/>
    <w:rsid w:val="00D01E2F"/>
    <w:rsid w:val="00D01FD1"/>
    <w:rsid w:val="00D02280"/>
    <w:rsid w:val="00D02420"/>
    <w:rsid w:val="00D0263E"/>
    <w:rsid w:val="00D02C4F"/>
    <w:rsid w:val="00D02C78"/>
    <w:rsid w:val="00D02FE6"/>
    <w:rsid w:val="00D03102"/>
    <w:rsid w:val="00D03214"/>
    <w:rsid w:val="00D0359F"/>
    <w:rsid w:val="00D03666"/>
    <w:rsid w:val="00D036E5"/>
    <w:rsid w:val="00D03727"/>
    <w:rsid w:val="00D0378A"/>
    <w:rsid w:val="00D042AE"/>
    <w:rsid w:val="00D04A5B"/>
    <w:rsid w:val="00D05062"/>
    <w:rsid w:val="00D05132"/>
    <w:rsid w:val="00D05311"/>
    <w:rsid w:val="00D05633"/>
    <w:rsid w:val="00D059B8"/>
    <w:rsid w:val="00D05D63"/>
    <w:rsid w:val="00D05EA9"/>
    <w:rsid w:val="00D05ECD"/>
    <w:rsid w:val="00D06315"/>
    <w:rsid w:val="00D06787"/>
    <w:rsid w:val="00D06BEB"/>
    <w:rsid w:val="00D07119"/>
    <w:rsid w:val="00D071F8"/>
    <w:rsid w:val="00D07252"/>
    <w:rsid w:val="00D074F4"/>
    <w:rsid w:val="00D0795F"/>
    <w:rsid w:val="00D07C9A"/>
    <w:rsid w:val="00D07CE1"/>
    <w:rsid w:val="00D1026A"/>
    <w:rsid w:val="00D1029E"/>
    <w:rsid w:val="00D10434"/>
    <w:rsid w:val="00D107CF"/>
    <w:rsid w:val="00D1097E"/>
    <w:rsid w:val="00D10EFE"/>
    <w:rsid w:val="00D10F73"/>
    <w:rsid w:val="00D10FAE"/>
    <w:rsid w:val="00D110B8"/>
    <w:rsid w:val="00D1197C"/>
    <w:rsid w:val="00D11B0B"/>
    <w:rsid w:val="00D11CBC"/>
    <w:rsid w:val="00D11FFD"/>
    <w:rsid w:val="00D12276"/>
    <w:rsid w:val="00D12293"/>
    <w:rsid w:val="00D1298B"/>
    <w:rsid w:val="00D13162"/>
    <w:rsid w:val="00D1372E"/>
    <w:rsid w:val="00D13BEA"/>
    <w:rsid w:val="00D14236"/>
    <w:rsid w:val="00D14553"/>
    <w:rsid w:val="00D145C0"/>
    <w:rsid w:val="00D14930"/>
    <w:rsid w:val="00D14939"/>
    <w:rsid w:val="00D14BE3"/>
    <w:rsid w:val="00D14DB1"/>
    <w:rsid w:val="00D15A62"/>
    <w:rsid w:val="00D15AD8"/>
    <w:rsid w:val="00D15C97"/>
    <w:rsid w:val="00D15F43"/>
    <w:rsid w:val="00D16274"/>
    <w:rsid w:val="00D165D4"/>
    <w:rsid w:val="00D16CCD"/>
    <w:rsid w:val="00D16E87"/>
    <w:rsid w:val="00D174AB"/>
    <w:rsid w:val="00D17B88"/>
    <w:rsid w:val="00D17C5A"/>
    <w:rsid w:val="00D204DC"/>
    <w:rsid w:val="00D2070D"/>
    <w:rsid w:val="00D20B8B"/>
    <w:rsid w:val="00D20D8B"/>
    <w:rsid w:val="00D2162C"/>
    <w:rsid w:val="00D2166C"/>
    <w:rsid w:val="00D2169B"/>
    <w:rsid w:val="00D218BD"/>
    <w:rsid w:val="00D2197D"/>
    <w:rsid w:val="00D21A3C"/>
    <w:rsid w:val="00D21A94"/>
    <w:rsid w:val="00D21B13"/>
    <w:rsid w:val="00D233F1"/>
    <w:rsid w:val="00D2397B"/>
    <w:rsid w:val="00D2407E"/>
    <w:rsid w:val="00D2431E"/>
    <w:rsid w:val="00D247F1"/>
    <w:rsid w:val="00D24AF1"/>
    <w:rsid w:val="00D24DA6"/>
    <w:rsid w:val="00D250BA"/>
    <w:rsid w:val="00D252B9"/>
    <w:rsid w:val="00D255E6"/>
    <w:rsid w:val="00D256F8"/>
    <w:rsid w:val="00D25EB4"/>
    <w:rsid w:val="00D261F3"/>
    <w:rsid w:val="00D26292"/>
    <w:rsid w:val="00D2685C"/>
    <w:rsid w:val="00D26A3B"/>
    <w:rsid w:val="00D26B14"/>
    <w:rsid w:val="00D27055"/>
    <w:rsid w:val="00D2740C"/>
    <w:rsid w:val="00D276F8"/>
    <w:rsid w:val="00D27DC0"/>
    <w:rsid w:val="00D27F2F"/>
    <w:rsid w:val="00D302FD"/>
    <w:rsid w:val="00D3038A"/>
    <w:rsid w:val="00D303FC"/>
    <w:rsid w:val="00D3098D"/>
    <w:rsid w:val="00D311CA"/>
    <w:rsid w:val="00D318B3"/>
    <w:rsid w:val="00D31A02"/>
    <w:rsid w:val="00D31C40"/>
    <w:rsid w:val="00D31C97"/>
    <w:rsid w:val="00D321F6"/>
    <w:rsid w:val="00D3323C"/>
    <w:rsid w:val="00D33456"/>
    <w:rsid w:val="00D334AD"/>
    <w:rsid w:val="00D33816"/>
    <w:rsid w:val="00D3396F"/>
    <w:rsid w:val="00D33D4D"/>
    <w:rsid w:val="00D33EC1"/>
    <w:rsid w:val="00D3463A"/>
    <w:rsid w:val="00D34711"/>
    <w:rsid w:val="00D34A0B"/>
    <w:rsid w:val="00D34C3D"/>
    <w:rsid w:val="00D352C6"/>
    <w:rsid w:val="00D35495"/>
    <w:rsid w:val="00D354BA"/>
    <w:rsid w:val="00D355D5"/>
    <w:rsid w:val="00D35776"/>
    <w:rsid w:val="00D35900"/>
    <w:rsid w:val="00D36145"/>
    <w:rsid w:val="00D36234"/>
    <w:rsid w:val="00D36371"/>
    <w:rsid w:val="00D36439"/>
    <w:rsid w:val="00D36C34"/>
    <w:rsid w:val="00D36D92"/>
    <w:rsid w:val="00D37065"/>
    <w:rsid w:val="00D372F5"/>
    <w:rsid w:val="00D378A4"/>
    <w:rsid w:val="00D37EE2"/>
    <w:rsid w:val="00D40017"/>
    <w:rsid w:val="00D40743"/>
    <w:rsid w:val="00D414B0"/>
    <w:rsid w:val="00D41572"/>
    <w:rsid w:val="00D4186C"/>
    <w:rsid w:val="00D41FF3"/>
    <w:rsid w:val="00D42012"/>
    <w:rsid w:val="00D433C4"/>
    <w:rsid w:val="00D437D8"/>
    <w:rsid w:val="00D43B34"/>
    <w:rsid w:val="00D440D2"/>
    <w:rsid w:val="00D44121"/>
    <w:rsid w:val="00D44994"/>
    <w:rsid w:val="00D44999"/>
    <w:rsid w:val="00D44A4F"/>
    <w:rsid w:val="00D453DC"/>
    <w:rsid w:val="00D456F9"/>
    <w:rsid w:val="00D45DF3"/>
    <w:rsid w:val="00D46174"/>
    <w:rsid w:val="00D461FD"/>
    <w:rsid w:val="00D475A1"/>
    <w:rsid w:val="00D475EA"/>
    <w:rsid w:val="00D478CF"/>
    <w:rsid w:val="00D47ADE"/>
    <w:rsid w:val="00D47D22"/>
    <w:rsid w:val="00D47DD0"/>
    <w:rsid w:val="00D47DE5"/>
    <w:rsid w:val="00D50183"/>
    <w:rsid w:val="00D50239"/>
    <w:rsid w:val="00D502FF"/>
    <w:rsid w:val="00D50914"/>
    <w:rsid w:val="00D513EB"/>
    <w:rsid w:val="00D51469"/>
    <w:rsid w:val="00D51D12"/>
    <w:rsid w:val="00D522C3"/>
    <w:rsid w:val="00D522F1"/>
    <w:rsid w:val="00D52453"/>
    <w:rsid w:val="00D5247F"/>
    <w:rsid w:val="00D5276C"/>
    <w:rsid w:val="00D53356"/>
    <w:rsid w:val="00D5362B"/>
    <w:rsid w:val="00D539E4"/>
    <w:rsid w:val="00D54A58"/>
    <w:rsid w:val="00D54B46"/>
    <w:rsid w:val="00D54BB9"/>
    <w:rsid w:val="00D54C98"/>
    <w:rsid w:val="00D54CFC"/>
    <w:rsid w:val="00D55072"/>
    <w:rsid w:val="00D551B5"/>
    <w:rsid w:val="00D5537A"/>
    <w:rsid w:val="00D55AF3"/>
    <w:rsid w:val="00D56078"/>
    <w:rsid w:val="00D56732"/>
    <w:rsid w:val="00D56835"/>
    <w:rsid w:val="00D56933"/>
    <w:rsid w:val="00D56B63"/>
    <w:rsid w:val="00D56DB2"/>
    <w:rsid w:val="00D570B8"/>
    <w:rsid w:val="00D5747F"/>
    <w:rsid w:val="00D57495"/>
    <w:rsid w:val="00D574FA"/>
    <w:rsid w:val="00D578B8"/>
    <w:rsid w:val="00D57EDE"/>
    <w:rsid w:val="00D57F20"/>
    <w:rsid w:val="00D57F85"/>
    <w:rsid w:val="00D60189"/>
    <w:rsid w:val="00D60470"/>
    <w:rsid w:val="00D6057C"/>
    <w:rsid w:val="00D605D1"/>
    <w:rsid w:val="00D605DF"/>
    <w:rsid w:val="00D60B38"/>
    <w:rsid w:val="00D60C8D"/>
    <w:rsid w:val="00D60DB4"/>
    <w:rsid w:val="00D60FDD"/>
    <w:rsid w:val="00D61374"/>
    <w:rsid w:val="00D6168A"/>
    <w:rsid w:val="00D616A5"/>
    <w:rsid w:val="00D61EFD"/>
    <w:rsid w:val="00D61FF0"/>
    <w:rsid w:val="00D6211D"/>
    <w:rsid w:val="00D623DD"/>
    <w:rsid w:val="00D62552"/>
    <w:rsid w:val="00D62685"/>
    <w:rsid w:val="00D6289C"/>
    <w:rsid w:val="00D62956"/>
    <w:rsid w:val="00D62C97"/>
    <w:rsid w:val="00D63221"/>
    <w:rsid w:val="00D63517"/>
    <w:rsid w:val="00D6363D"/>
    <w:rsid w:val="00D6390B"/>
    <w:rsid w:val="00D63B75"/>
    <w:rsid w:val="00D64C19"/>
    <w:rsid w:val="00D64DD0"/>
    <w:rsid w:val="00D651EE"/>
    <w:rsid w:val="00D65918"/>
    <w:rsid w:val="00D659B1"/>
    <w:rsid w:val="00D661B0"/>
    <w:rsid w:val="00D66E18"/>
    <w:rsid w:val="00D6734D"/>
    <w:rsid w:val="00D673FE"/>
    <w:rsid w:val="00D679CF"/>
    <w:rsid w:val="00D679D3"/>
    <w:rsid w:val="00D67E0E"/>
    <w:rsid w:val="00D67ECD"/>
    <w:rsid w:val="00D67F12"/>
    <w:rsid w:val="00D71581"/>
    <w:rsid w:val="00D716BF"/>
    <w:rsid w:val="00D7195B"/>
    <w:rsid w:val="00D71F28"/>
    <w:rsid w:val="00D7249E"/>
    <w:rsid w:val="00D72F4C"/>
    <w:rsid w:val="00D7356F"/>
    <w:rsid w:val="00D73587"/>
    <w:rsid w:val="00D73A6B"/>
    <w:rsid w:val="00D73EBB"/>
    <w:rsid w:val="00D74213"/>
    <w:rsid w:val="00D74D81"/>
    <w:rsid w:val="00D751FB"/>
    <w:rsid w:val="00D75459"/>
    <w:rsid w:val="00D754D6"/>
    <w:rsid w:val="00D75DB1"/>
    <w:rsid w:val="00D761AA"/>
    <w:rsid w:val="00D762AC"/>
    <w:rsid w:val="00D76FAE"/>
    <w:rsid w:val="00D775CD"/>
    <w:rsid w:val="00D777D7"/>
    <w:rsid w:val="00D77E8E"/>
    <w:rsid w:val="00D77ED6"/>
    <w:rsid w:val="00D805B3"/>
    <w:rsid w:val="00D80AB8"/>
    <w:rsid w:val="00D81792"/>
    <w:rsid w:val="00D819B1"/>
    <w:rsid w:val="00D81E60"/>
    <w:rsid w:val="00D81FAD"/>
    <w:rsid w:val="00D82228"/>
    <w:rsid w:val="00D822D7"/>
    <w:rsid w:val="00D82494"/>
    <w:rsid w:val="00D82EAC"/>
    <w:rsid w:val="00D83AE9"/>
    <w:rsid w:val="00D83CE2"/>
    <w:rsid w:val="00D84C25"/>
    <w:rsid w:val="00D857B8"/>
    <w:rsid w:val="00D85E1E"/>
    <w:rsid w:val="00D86406"/>
    <w:rsid w:val="00D865A5"/>
    <w:rsid w:val="00D86992"/>
    <w:rsid w:val="00D87175"/>
    <w:rsid w:val="00D874F3"/>
    <w:rsid w:val="00D875DE"/>
    <w:rsid w:val="00D87ABF"/>
    <w:rsid w:val="00D87D26"/>
    <w:rsid w:val="00D87D7C"/>
    <w:rsid w:val="00D87E45"/>
    <w:rsid w:val="00D907AE"/>
    <w:rsid w:val="00D90A0E"/>
    <w:rsid w:val="00D90CD3"/>
    <w:rsid w:val="00D90DAB"/>
    <w:rsid w:val="00D919E6"/>
    <w:rsid w:val="00D91BE1"/>
    <w:rsid w:val="00D92C29"/>
    <w:rsid w:val="00D936E2"/>
    <w:rsid w:val="00D93A7A"/>
    <w:rsid w:val="00D93EA0"/>
    <w:rsid w:val="00D95104"/>
    <w:rsid w:val="00D95600"/>
    <w:rsid w:val="00D95BC0"/>
    <w:rsid w:val="00D95CF2"/>
    <w:rsid w:val="00D96532"/>
    <w:rsid w:val="00D9683C"/>
    <w:rsid w:val="00D976D6"/>
    <w:rsid w:val="00D977B2"/>
    <w:rsid w:val="00D97884"/>
    <w:rsid w:val="00D97C16"/>
    <w:rsid w:val="00D97C75"/>
    <w:rsid w:val="00DA02C6"/>
    <w:rsid w:val="00DA042F"/>
    <w:rsid w:val="00DA081D"/>
    <w:rsid w:val="00DA095F"/>
    <w:rsid w:val="00DA0A7F"/>
    <w:rsid w:val="00DA0DCB"/>
    <w:rsid w:val="00DA0FDB"/>
    <w:rsid w:val="00DA140F"/>
    <w:rsid w:val="00DA1B35"/>
    <w:rsid w:val="00DA1C31"/>
    <w:rsid w:val="00DA1C60"/>
    <w:rsid w:val="00DA20BC"/>
    <w:rsid w:val="00DA21A5"/>
    <w:rsid w:val="00DA2A41"/>
    <w:rsid w:val="00DA2ED7"/>
    <w:rsid w:val="00DA3038"/>
    <w:rsid w:val="00DA350D"/>
    <w:rsid w:val="00DA3B0C"/>
    <w:rsid w:val="00DA3E7A"/>
    <w:rsid w:val="00DA430C"/>
    <w:rsid w:val="00DA4310"/>
    <w:rsid w:val="00DA4791"/>
    <w:rsid w:val="00DA495D"/>
    <w:rsid w:val="00DA4BD7"/>
    <w:rsid w:val="00DA5432"/>
    <w:rsid w:val="00DA5522"/>
    <w:rsid w:val="00DA5811"/>
    <w:rsid w:val="00DA5824"/>
    <w:rsid w:val="00DA615D"/>
    <w:rsid w:val="00DA6598"/>
    <w:rsid w:val="00DA6C0F"/>
    <w:rsid w:val="00DA702F"/>
    <w:rsid w:val="00DA753E"/>
    <w:rsid w:val="00DA7612"/>
    <w:rsid w:val="00DA797A"/>
    <w:rsid w:val="00DA7D6A"/>
    <w:rsid w:val="00DA7F82"/>
    <w:rsid w:val="00DA7F8A"/>
    <w:rsid w:val="00DB0176"/>
    <w:rsid w:val="00DB02AD"/>
    <w:rsid w:val="00DB030D"/>
    <w:rsid w:val="00DB036C"/>
    <w:rsid w:val="00DB0404"/>
    <w:rsid w:val="00DB0473"/>
    <w:rsid w:val="00DB0FC7"/>
    <w:rsid w:val="00DB11F8"/>
    <w:rsid w:val="00DB18F8"/>
    <w:rsid w:val="00DB1C75"/>
    <w:rsid w:val="00DB1F2A"/>
    <w:rsid w:val="00DB1FD5"/>
    <w:rsid w:val="00DB21D3"/>
    <w:rsid w:val="00DB297F"/>
    <w:rsid w:val="00DB3153"/>
    <w:rsid w:val="00DB317A"/>
    <w:rsid w:val="00DB3B82"/>
    <w:rsid w:val="00DB3CAC"/>
    <w:rsid w:val="00DB4172"/>
    <w:rsid w:val="00DB485D"/>
    <w:rsid w:val="00DB5147"/>
    <w:rsid w:val="00DB525C"/>
    <w:rsid w:val="00DB62CD"/>
    <w:rsid w:val="00DB6334"/>
    <w:rsid w:val="00DB66D5"/>
    <w:rsid w:val="00DB70B2"/>
    <w:rsid w:val="00DB714D"/>
    <w:rsid w:val="00DB789B"/>
    <w:rsid w:val="00DB7948"/>
    <w:rsid w:val="00DB79F9"/>
    <w:rsid w:val="00DC0190"/>
    <w:rsid w:val="00DC03D3"/>
    <w:rsid w:val="00DC0596"/>
    <w:rsid w:val="00DC1327"/>
    <w:rsid w:val="00DC1350"/>
    <w:rsid w:val="00DC1D69"/>
    <w:rsid w:val="00DC1DA2"/>
    <w:rsid w:val="00DC2C66"/>
    <w:rsid w:val="00DC3237"/>
    <w:rsid w:val="00DC32A6"/>
    <w:rsid w:val="00DC41A4"/>
    <w:rsid w:val="00DC435F"/>
    <w:rsid w:val="00DC439A"/>
    <w:rsid w:val="00DC4B5B"/>
    <w:rsid w:val="00DC533A"/>
    <w:rsid w:val="00DC5672"/>
    <w:rsid w:val="00DC5683"/>
    <w:rsid w:val="00DC5EA0"/>
    <w:rsid w:val="00DC60A2"/>
    <w:rsid w:val="00DC64D8"/>
    <w:rsid w:val="00DC6600"/>
    <w:rsid w:val="00DC67BD"/>
    <w:rsid w:val="00DC6924"/>
    <w:rsid w:val="00DC70A2"/>
    <w:rsid w:val="00DC71F2"/>
    <w:rsid w:val="00DC7513"/>
    <w:rsid w:val="00DC774F"/>
    <w:rsid w:val="00DC77C6"/>
    <w:rsid w:val="00DC7A1C"/>
    <w:rsid w:val="00DC7A41"/>
    <w:rsid w:val="00DC7D59"/>
    <w:rsid w:val="00DD0005"/>
    <w:rsid w:val="00DD038F"/>
    <w:rsid w:val="00DD0729"/>
    <w:rsid w:val="00DD088B"/>
    <w:rsid w:val="00DD0DA8"/>
    <w:rsid w:val="00DD1382"/>
    <w:rsid w:val="00DD1ABD"/>
    <w:rsid w:val="00DD1B71"/>
    <w:rsid w:val="00DD1E2D"/>
    <w:rsid w:val="00DD2025"/>
    <w:rsid w:val="00DD22EA"/>
    <w:rsid w:val="00DD23A0"/>
    <w:rsid w:val="00DD2ABF"/>
    <w:rsid w:val="00DD30D2"/>
    <w:rsid w:val="00DD321B"/>
    <w:rsid w:val="00DD385E"/>
    <w:rsid w:val="00DD3EF5"/>
    <w:rsid w:val="00DD42B4"/>
    <w:rsid w:val="00DD446C"/>
    <w:rsid w:val="00DD53FA"/>
    <w:rsid w:val="00DD56D5"/>
    <w:rsid w:val="00DD5CE0"/>
    <w:rsid w:val="00DD5EF4"/>
    <w:rsid w:val="00DD5F42"/>
    <w:rsid w:val="00DD617B"/>
    <w:rsid w:val="00DD68AE"/>
    <w:rsid w:val="00DD6A5D"/>
    <w:rsid w:val="00DD6B8D"/>
    <w:rsid w:val="00DD6DF2"/>
    <w:rsid w:val="00DD716D"/>
    <w:rsid w:val="00DD74CD"/>
    <w:rsid w:val="00DD79CB"/>
    <w:rsid w:val="00DE0653"/>
    <w:rsid w:val="00DE0CD6"/>
    <w:rsid w:val="00DE0D16"/>
    <w:rsid w:val="00DE0E59"/>
    <w:rsid w:val="00DE0F6C"/>
    <w:rsid w:val="00DE184A"/>
    <w:rsid w:val="00DE194B"/>
    <w:rsid w:val="00DE20EC"/>
    <w:rsid w:val="00DE219B"/>
    <w:rsid w:val="00DE26C6"/>
    <w:rsid w:val="00DE292C"/>
    <w:rsid w:val="00DE2F80"/>
    <w:rsid w:val="00DE3134"/>
    <w:rsid w:val="00DE3A9B"/>
    <w:rsid w:val="00DE3D24"/>
    <w:rsid w:val="00DE406F"/>
    <w:rsid w:val="00DE463A"/>
    <w:rsid w:val="00DE4DA2"/>
    <w:rsid w:val="00DE4E75"/>
    <w:rsid w:val="00DE52E3"/>
    <w:rsid w:val="00DE5693"/>
    <w:rsid w:val="00DE5853"/>
    <w:rsid w:val="00DE5B19"/>
    <w:rsid w:val="00DE617D"/>
    <w:rsid w:val="00DE6504"/>
    <w:rsid w:val="00DE65AB"/>
    <w:rsid w:val="00DE697A"/>
    <w:rsid w:val="00DE69C2"/>
    <w:rsid w:val="00DE6BE5"/>
    <w:rsid w:val="00DE7056"/>
    <w:rsid w:val="00DE7401"/>
    <w:rsid w:val="00DE7719"/>
    <w:rsid w:val="00DE7747"/>
    <w:rsid w:val="00DE7C00"/>
    <w:rsid w:val="00DF0142"/>
    <w:rsid w:val="00DF0331"/>
    <w:rsid w:val="00DF03E9"/>
    <w:rsid w:val="00DF03ED"/>
    <w:rsid w:val="00DF0404"/>
    <w:rsid w:val="00DF04EE"/>
    <w:rsid w:val="00DF0575"/>
    <w:rsid w:val="00DF09AA"/>
    <w:rsid w:val="00DF0BF4"/>
    <w:rsid w:val="00DF0CEB"/>
    <w:rsid w:val="00DF0E2F"/>
    <w:rsid w:val="00DF11F9"/>
    <w:rsid w:val="00DF120A"/>
    <w:rsid w:val="00DF14F1"/>
    <w:rsid w:val="00DF179D"/>
    <w:rsid w:val="00DF179F"/>
    <w:rsid w:val="00DF1E9C"/>
    <w:rsid w:val="00DF225D"/>
    <w:rsid w:val="00DF27CB"/>
    <w:rsid w:val="00DF2DE3"/>
    <w:rsid w:val="00DF38ED"/>
    <w:rsid w:val="00DF3AB9"/>
    <w:rsid w:val="00DF3DAA"/>
    <w:rsid w:val="00DF4572"/>
    <w:rsid w:val="00DF4658"/>
    <w:rsid w:val="00DF53B8"/>
    <w:rsid w:val="00DF62B4"/>
    <w:rsid w:val="00DF6C8B"/>
    <w:rsid w:val="00DF6F17"/>
    <w:rsid w:val="00DF78DF"/>
    <w:rsid w:val="00DF78FA"/>
    <w:rsid w:val="00E00029"/>
    <w:rsid w:val="00E000CB"/>
    <w:rsid w:val="00E002F1"/>
    <w:rsid w:val="00E0082C"/>
    <w:rsid w:val="00E00D67"/>
    <w:rsid w:val="00E00E7A"/>
    <w:rsid w:val="00E01031"/>
    <w:rsid w:val="00E0118F"/>
    <w:rsid w:val="00E01412"/>
    <w:rsid w:val="00E01DAA"/>
    <w:rsid w:val="00E01FA7"/>
    <w:rsid w:val="00E021B2"/>
    <w:rsid w:val="00E023E5"/>
    <w:rsid w:val="00E02432"/>
    <w:rsid w:val="00E0280C"/>
    <w:rsid w:val="00E028A7"/>
    <w:rsid w:val="00E02B01"/>
    <w:rsid w:val="00E02C13"/>
    <w:rsid w:val="00E0317D"/>
    <w:rsid w:val="00E04022"/>
    <w:rsid w:val="00E0455D"/>
    <w:rsid w:val="00E04A35"/>
    <w:rsid w:val="00E05152"/>
    <w:rsid w:val="00E05F8C"/>
    <w:rsid w:val="00E064B2"/>
    <w:rsid w:val="00E06965"/>
    <w:rsid w:val="00E069E9"/>
    <w:rsid w:val="00E06B1D"/>
    <w:rsid w:val="00E0728F"/>
    <w:rsid w:val="00E07290"/>
    <w:rsid w:val="00E0755C"/>
    <w:rsid w:val="00E077AD"/>
    <w:rsid w:val="00E11462"/>
    <w:rsid w:val="00E11A2A"/>
    <w:rsid w:val="00E11CDA"/>
    <w:rsid w:val="00E12222"/>
    <w:rsid w:val="00E12362"/>
    <w:rsid w:val="00E129E4"/>
    <w:rsid w:val="00E13883"/>
    <w:rsid w:val="00E13B7E"/>
    <w:rsid w:val="00E1456E"/>
    <w:rsid w:val="00E14A7E"/>
    <w:rsid w:val="00E151E1"/>
    <w:rsid w:val="00E1552C"/>
    <w:rsid w:val="00E155CC"/>
    <w:rsid w:val="00E15E6B"/>
    <w:rsid w:val="00E15EAC"/>
    <w:rsid w:val="00E1627F"/>
    <w:rsid w:val="00E163E2"/>
    <w:rsid w:val="00E16F7F"/>
    <w:rsid w:val="00E175F8"/>
    <w:rsid w:val="00E17619"/>
    <w:rsid w:val="00E17791"/>
    <w:rsid w:val="00E17805"/>
    <w:rsid w:val="00E202BC"/>
    <w:rsid w:val="00E2054E"/>
    <w:rsid w:val="00E20A7C"/>
    <w:rsid w:val="00E20C8C"/>
    <w:rsid w:val="00E20CD3"/>
    <w:rsid w:val="00E20F79"/>
    <w:rsid w:val="00E21278"/>
    <w:rsid w:val="00E214B4"/>
    <w:rsid w:val="00E21636"/>
    <w:rsid w:val="00E21871"/>
    <w:rsid w:val="00E21890"/>
    <w:rsid w:val="00E21A82"/>
    <w:rsid w:val="00E21AAB"/>
    <w:rsid w:val="00E22030"/>
    <w:rsid w:val="00E22CCD"/>
    <w:rsid w:val="00E232ED"/>
    <w:rsid w:val="00E238AE"/>
    <w:rsid w:val="00E23A11"/>
    <w:rsid w:val="00E23AC5"/>
    <w:rsid w:val="00E23F97"/>
    <w:rsid w:val="00E23FB7"/>
    <w:rsid w:val="00E24235"/>
    <w:rsid w:val="00E24A27"/>
    <w:rsid w:val="00E24AF3"/>
    <w:rsid w:val="00E24F13"/>
    <w:rsid w:val="00E25AC8"/>
    <w:rsid w:val="00E25AE9"/>
    <w:rsid w:val="00E25BE9"/>
    <w:rsid w:val="00E25D03"/>
    <w:rsid w:val="00E25D32"/>
    <w:rsid w:val="00E25F89"/>
    <w:rsid w:val="00E26262"/>
    <w:rsid w:val="00E26725"/>
    <w:rsid w:val="00E26BB8"/>
    <w:rsid w:val="00E270AD"/>
    <w:rsid w:val="00E2788A"/>
    <w:rsid w:val="00E279A7"/>
    <w:rsid w:val="00E27B24"/>
    <w:rsid w:val="00E27B38"/>
    <w:rsid w:val="00E27FA2"/>
    <w:rsid w:val="00E30398"/>
    <w:rsid w:val="00E307DB"/>
    <w:rsid w:val="00E30E21"/>
    <w:rsid w:val="00E31410"/>
    <w:rsid w:val="00E315B2"/>
    <w:rsid w:val="00E31991"/>
    <w:rsid w:val="00E31AD9"/>
    <w:rsid w:val="00E32252"/>
    <w:rsid w:val="00E3252D"/>
    <w:rsid w:val="00E32D62"/>
    <w:rsid w:val="00E32ECC"/>
    <w:rsid w:val="00E33122"/>
    <w:rsid w:val="00E3322D"/>
    <w:rsid w:val="00E339DC"/>
    <w:rsid w:val="00E33E15"/>
    <w:rsid w:val="00E33F93"/>
    <w:rsid w:val="00E34803"/>
    <w:rsid w:val="00E34B3B"/>
    <w:rsid w:val="00E34BAB"/>
    <w:rsid w:val="00E34CCB"/>
    <w:rsid w:val="00E3546F"/>
    <w:rsid w:val="00E35B86"/>
    <w:rsid w:val="00E35CD2"/>
    <w:rsid w:val="00E35DF8"/>
    <w:rsid w:val="00E361B8"/>
    <w:rsid w:val="00E362B6"/>
    <w:rsid w:val="00E3654D"/>
    <w:rsid w:val="00E36A1B"/>
    <w:rsid w:val="00E37DAC"/>
    <w:rsid w:val="00E37E44"/>
    <w:rsid w:val="00E37E62"/>
    <w:rsid w:val="00E37FB9"/>
    <w:rsid w:val="00E4030C"/>
    <w:rsid w:val="00E40544"/>
    <w:rsid w:val="00E40F12"/>
    <w:rsid w:val="00E41EB5"/>
    <w:rsid w:val="00E42672"/>
    <w:rsid w:val="00E4298C"/>
    <w:rsid w:val="00E429ED"/>
    <w:rsid w:val="00E42A11"/>
    <w:rsid w:val="00E43D5B"/>
    <w:rsid w:val="00E43F0E"/>
    <w:rsid w:val="00E43F37"/>
    <w:rsid w:val="00E44726"/>
    <w:rsid w:val="00E44B6E"/>
    <w:rsid w:val="00E44C8F"/>
    <w:rsid w:val="00E44DE8"/>
    <w:rsid w:val="00E450ED"/>
    <w:rsid w:val="00E45317"/>
    <w:rsid w:val="00E4585D"/>
    <w:rsid w:val="00E46CEB"/>
    <w:rsid w:val="00E4791B"/>
    <w:rsid w:val="00E47E31"/>
    <w:rsid w:val="00E5009F"/>
    <w:rsid w:val="00E50124"/>
    <w:rsid w:val="00E5058D"/>
    <w:rsid w:val="00E50A99"/>
    <w:rsid w:val="00E50AC6"/>
    <w:rsid w:val="00E50B98"/>
    <w:rsid w:val="00E50E4B"/>
    <w:rsid w:val="00E50F21"/>
    <w:rsid w:val="00E518A9"/>
    <w:rsid w:val="00E51996"/>
    <w:rsid w:val="00E51DDD"/>
    <w:rsid w:val="00E51FDD"/>
    <w:rsid w:val="00E52435"/>
    <w:rsid w:val="00E526C0"/>
    <w:rsid w:val="00E52CF4"/>
    <w:rsid w:val="00E52F87"/>
    <w:rsid w:val="00E53122"/>
    <w:rsid w:val="00E532A5"/>
    <w:rsid w:val="00E5351B"/>
    <w:rsid w:val="00E53D30"/>
    <w:rsid w:val="00E53FA9"/>
    <w:rsid w:val="00E5414C"/>
    <w:rsid w:val="00E54167"/>
    <w:rsid w:val="00E543F3"/>
    <w:rsid w:val="00E5458A"/>
    <w:rsid w:val="00E547B3"/>
    <w:rsid w:val="00E54CD6"/>
    <w:rsid w:val="00E54EC5"/>
    <w:rsid w:val="00E55103"/>
    <w:rsid w:val="00E5537A"/>
    <w:rsid w:val="00E554B7"/>
    <w:rsid w:val="00E56F94"/>
    <w:rsid w:val="00E5719C"/>
    <w:rsid w:val="00E5723F"/>
    <w:rsid w:val="00E5733D"/>
    <w:rsid w:val="00E57EF2"/>
    <w:rsid w:val="00E57F54"/>
    <w:rsid w:val="00E60183"/>
    <w:rsid w:val="00E60403"/>
    <w:rsid w:val="00E60FCC"/>
    <w:rsid w:val="00E61091"/>
    <w:rsid w:val="00E61194"/>
    <w:rsid w:val="00E61672"/>
    <w:rsid w:val="00E61CC0"/>
    <w:rsid w:val="00E62419"/>
    <w:rsid w:val="00E62480"/>
    <w:rsid w:val="00E6277B"/>
    <w:rsid w:val="00E62922"/>
    <w:rsid w:val="00E62FBF"/>
    <w:rsid w:val="00E632A3"/>
    <w:rsid w:val="00E6356A"/>
    <w:rsid w:val="00E636B8"/>
    <w:rsid w:val="00E642BE"/>
    <w:rsid w:val="00E64424"/>
    <w:rsid w:val="00E64C99"/>
    <w:rsid w:val="00E64CD3"/>
    <w:rsid w:val="00E64CF6"/>
    <w:rsid w:val="00E668C6"/>
    <w:rsid w:val="00E66A74"/>
    <w:rsid w:val="00E66E10"/>
    <w:rsid w:val="00E6705E"/>
    <w:rsid w:val="00E6710F"/>
    <w:rsid w:val="00E671C9"/>
    <w:rsid w:val="00E6743F"/>
    <w:rsid w:val="00E6758E"/>
    <w:rsid w:val="00E67D97"/>
    <w:rsid w:val="00E67E23"/>
    <w:rsid w:val="00E70016"/>
    <w:rsid w:val="00E7018F"/>
    <w:rsid w:val="00E70243"/>
    <w:rsid w:val="00E708C4"/>
    <w:rsid w:val="00E70BC7"/>
    <w:rsid w:val="00E70BF2"/>
    <w:rsid w:val="00E70E21"/>
    <w:rsid w:val="00E70FBC"/>
    <w:rsid w:val="00E7118A"/>
    <w:rsid w:val="00E72560"/>
    <w:rsid w:val="00E72777"/>
    <w:rsid w:val="00E72B1A"/>
    <w:rsid w:val="00E72C01"/>
    <w:rsid w:val="00E72E83"/>
    <w:rsid w:val="00E7320F"/>
    <w:rsid w:val="00E73667"/>
    <w:rsid w:val="00E73948"/>
    <w:rsid w:val="00E73BA0"/>
    <w:rsid w:val="00E73FF6"/>
    <w:rsid w:val="00E741AC"/>
    <w:rsid w:val="00E74270"/>
    <w:rsid w:val="00E74451"/>
    <w:rsid w:val="00E75174"/>
    <w:rsid w:val="00E75EBA"/>
    <w:rsid w:val="00E763B4"/>
    <w:rsid w:val="00E768FE"/>
    <w:rsid w:val="00E772F8"/>
    <w:rsid w:val="00E77473"/>
    <w:rsid w:val="00E77848"/>
    <w:rsid w:val="00E77EA8"/>
    <w:rsid w:val="00E80514"/>
    <w:rsid w:val="00E80E5B"/>
    <w:rsid w:val="00E816C5"/>
    <w:rsid w:val="00E81A5E"/>
    <w:rsid w:val="00E81CE0"/>
    <w:rsid w:val="00E81E7C"/>
    <w:rsid w:val="00E8224D"/>
    <w:rsid w:val="00E8246A"/>
    <w:rsid w:val="00E82BBB"/>
    <w:rsid w:val="00E835F2"/>
    <w:rsid w:val="00E83EFE"/>
    <w:rsid w:val="00E8440A"/>
    <w:rsid w:val="00E84979"/>
    <w:rsid w:val="00E8519F"/>
    <w:rsid w:val="00E85CC3"/>
    <w:rsid w:val="00E8644A"/>
    <w:rsid w:val="00E876F9"/>
    <w:rsid w:val="00E87C3F"/>
    <w:rsid w:val="00E90279"/>
    <w:rsid w:val="00E903E7"/>
    <w:rsid w:val="00E904A9"/>
    <w:rsid w:val="00E90635"/>
    <w:rsid w:val="00E909A1"/>
    <w:rsid w:val="00E90BFF"/>
    <w:rsid w:val="00E912FA"/>
    <w:rsid w:val="00E919BB"/>
    <w:rsid w:val="00E91A9F"/>
    <w:rsid w:val="00E91F04"/>
    <w:rsid w:val="00E91F35"/>
    <w:rsid w:val="00E92B21"/>
    <w:rsid w:val="00E932A9"/>
    <w:rsid w:val="00E93583"/>
    <w:rsid w:val="00E935B2"/>
    <w:rsid w:val="00E93766"/>
    <w:rsid w:val="00E939B2"/>
    <w:rsid w:val="00E93A4F"/>
    <w:rsid w:val="00E94659"/>
    <w:rsid w:val="00E948AD"/>
    <w:rsid w:val="00E95A40"/>
    <w:rsid w:val="00E95BA6"/>
    <w:rsid w:val="00E95EDB"/>
    <w:rsid w:val="00E965DB"/>
    <w:rsid w:val="00E96617"/>
    <w:rsid w:val="00E97648"/>
    <w:rsid w:val="00E9769F"/>
    <w:rsid w:val="00E97D2A"/>
    <w:rsid w:val="00EA0635"/>
    <w:rsid w:val="00EA0920"/>
    <w:rsid w:val="00EA09BB"/>
    <w:rsid w:val="00EA0D9B"/>
    <w:rsid w:val="00EA0E4A"/>
    <w:rsid w:val="00EA13A9"/>
    <w:rsid w:val="00EA1A54"/>
    <w:rsid w:val="00EA1E99"/>
    <w:rsid w:val="00EA2226"/>
    <w:rsid w:val="00EA2336"/>
    <w:rsid w:val="00EA26FC"/>
    <w:rsid w:val="00EA2BDD"/>
    <w:rsid w:val="00EA2F86"/>
    <w:rsid w:val="00EA380F"/>
    <w:rsid w:val="00EA3B5A"/>
    <w:rsid w:val="00EA3E33"/>
    <w:rsid w:val="00EA410E"/>
    <w:rsid w:val="00EA4184"/>
    <w:rsid w:val="00EA4FD1"/>
    <w:rsid w:val="00EA53C2"/>
    <w:rsid w:val="00EA5617"/>
    <w:rsid w:val="00EA5695"/>
    <w:rsid w:val="00EA5B0A"/>
    <w:rsid w:val="00EA5BB2"/>
    <w:rsid w:val="00EA5BCD"/>
    <w:rsid w:val="00EA64DC"/>
    <w:rsid w:val="00EA65AD"/>
    <w:rsid w:val="00EA7C68"/>
    <w:rsid w:val="00EA7FCF"/>
    <w:rsid w:val="00EB04F7"/>
    <w:rsid w:val="00EB0974"/>
    <w:rsid w:val="00EB0CA3"/>
    <w:rsid w:val="00EB0DED"/>
    <w:rsid w:val="00EB104F"/>
    <w:rsid w:val="00EB11EF"/>
    <w:rsid w:val="00EB142F"/>
    <w:rsid w:val="00EB1B27"/>
    <w:rsid w:val="00EB1DA8"/>
    <w:rsid w:val="00EB2A8C"/>
    <w:rsid w:val="00EB3046"/>
    <w:rsid w:val="00EB30F1"/>
    <w:rsid w:val="00EB31F6"/>
    <w:rsid w:val="00EB3A30"/>
    <w:rsid w:val="00EB40D3"/>
    <w:rsid w:val="00EB472B"/>
    <w:rsid w:val="00EB4CFF"/>
    <w:rsid w:val="00EB4D54"/>
    <w:rsid w:val="00EB5476"/>
    <w:rsid w:val="00EB5868"/>
    <w:rsid w:val="00EB598E"/>
    <w:rsid w:val="00EB5ED5"/>
    <w:rsid w:val="00EB63A0"/>
    <w:rsid w:val="00EB652A"/>
    <w:rsid w:val="00EB67B9"/>
    <w:rsid w:val="00EB6E65"/>
    <w:rsid w:val="00EB7070"/>
    <w:rsid w:val="00EB70B0"/>
    <w:rsid w:val="00EB7633"/>
    <w:rsid w:val="00EB771B"/>
    <w:rsid w:val="00EB7736"/>
    <w:rsid w:val="00EB797C"/>
    <w:rsid w:val="00EB7A91"/>
    <w:rsid w:val="00EC0065"/>
    <w:rsid w:val="00EC01AA"/>
    <w:rsid w:val="00EC0C0F"/>
    <w:rsid w:val="00EC1101"/>
    <w:rsid w:val="00EC18EF"/>
    <w:rsid w:val="00EC1BFC"/>
    <w:rsid w:val="00EC248F"/>
    <w:rsid w:val="00EC2529"/>
    <w:rsid w:val="00EC257C"/>
    <w:rsid w:val="00EC25C9"/>
    <w:rsid w:val="00EC2684"/>
    <w:rsid w:val="00EC27E9"/>
    <w:rsid w:val="00EC2E2D"/>
    <w:rsid w:val="00EC3494"/>
    <w:rsid w:val="00EC3D27"/>
    <w:rsid w:val="00EC3D9A"/>
    <w:rsid w:val="00EC44A3"/>
    <w:rsid w:val="00EC462B"/>
    <w:rsid w:val="00EC4723"/>
    <w:rsid w:val="00EC4901"/>
    <w:rsid w:val="00EC4D7C"/>
    <w:rsid w:val="00EC4F60"/>
    <w:rsid w:val="00EC51AF"/>
    <w:rsid w:val="00EC56E0"/>
    <w:rsid w:val="00EC5CCA"/>
    <w:rsid w:val="00EC5F67"/>
    <w:rsid w:val="00EC5FDE"/>
    <w:rsid w:val="00EC6057"/>
    <w:rsid w:val="00EC60A8"/>
    <w:rsid w:val="00EC6297"/>
    <w:rsid w:val="00EC671D"/>
    <w:rsid w:val="00EC6847"/>
    <w:rsid w:val="00EC6B59"/>
    <w:rsid w:val="00EC6CA3"/>
    <w:rsid w:val="00EC76D3"/>
    <w:rsid w:val="00EC7B6E"/>
    <w:rsid w:val="00EC7DB6"/>
    <w:rsid w:val="00ED07DF"/>
    <w:rsid w:val="00ED08C3"/>
    <w:rsid w:val="00ED0E53"/>
    <w:rsid w:val="00ED11C4"/>
    <w:rsid w:val="00ED162F"/>
    <w:rsid w:val="00ED226D"/>
    <w:rsid w:val="00ED26B2"/>
    <w:rsid w:val="00ED2A31"/>
    <w:rsid w:val="00ED2BBD"/>
    <w:rsid w:val="00ED2E52"/>
    <w:rsid w:val="00ED3024"/>
    <w:rsid w:val="00ED3AA8"/>
    <w:rsid w:val="00ED47AE"/>
    <w:rsid w:val="00ED4C4A"/>
    <w:rsid w:val="00ED56FF"/>
    <w:rsid w:val="00ED5CC2"/>
    <w:rsid w:val="00ED5F9F"/>
    <w:rsid w:val="00ED5FE4"/>
    <w:rsid w:val="00ED71C5"/>
    <w:rsid w:val="00ED7528"/>
    <w:rsid w:val="00ED7B15"/>
    <w:rsid w:val="00ED7C5F"/>
    <w:rsid w:val="00ED7E22"/>
    <w:rsid w:val="00EE02EF"/>
    <w:rsid w:val="00EE144B"/>
    <w:rsid w:val="00EE16FA"/>
    <w:rsid w:val="00EE17C5"/>
    <w:rsid w:val="00EE1D3C"/>
    <w:rsid w:val="00EE2176"/>
    <w:rsid w:val="00EE3015"/>
    <w:rsid w:val="00EE3C42"/>
    <w:rsid w:val="00EE3D4F"/>
    <w:rsid w:val="00EE3DCC"/>
    <w:rsid w:val="00EE46EB"/>
    <w:rsid w:val="00EE4754"/>
    <w:rsid w:val="00EE496C"/>
    <w:rsid w:val="00EE4D7C"/>
    <w:rsid w:val="00EE534D"/>
    <w:rsid w:val="00EE5560"/>
    <w:rsid w:val="00EE5B3E"/>
    <w:rsid w:val="00EE64A5"/>
    <w:rsid w:val="00EE65E7"/>
    <w:rsid w:val="00EE688B"/>
    <w:rsid w:val="00EE69EA"/>
    <w:rsid w:val="00EE6F1E"/>
    <w:rsid w:val="00EE7472"/>
    <w:rsid w:val="00EE75B6"/>
    <w:rsid w:val="00EE788A"/>
    <w:rsid w:val="00EE79D0"/>
    <w:rsid w:val="00EF0348"/>
    <w:rsid w:val="00EF0ABE"/>
    <w:rsid w:val="00EF0F09"/>
    <w:rsid w:val="00EF1270"/>
    <w:rsid w:val="00EF141B"/>
    <w:rsid w:val="00EF1AAD"/>
    <w:rsid w:val="00EF1F9C"/>
    <w:rsid w:val="00EF2117"/>
    <w:rsid w:val="00EF2245"/>
    <w:rsid w:val="00EF2D6B"/>
    <w:rsid w:val="00EF34AA"/>
    <w:rsid w:val="00EF3B17"/>
    <w:rsid w:val="00EF4290"/>
    <w:rsid w:val="00EF4366"/>
    <w:rsid w:val="00EF4B27"/>
    <w:rsid w:val="00EF4BC1"/>
    <w:rsid w:val="00EF4CD6"/>
    <w:rsid w:val="00EF54E1"/>
    <w:rsid w:val="00EF55A0"/>
    <w:rsid w:val="00EF55F9"/>
    <w:rsid w:val="00EF5DB2"/>
    <w:rsid w:val="00EF63D1"/>
    <w:rsid w:val="00EF6513"/>
    <w:rsid w:val="00EF6683"/>
    <w:rsid w:val="00EF69FF"/>
    <w:rsid w:val="00EF6A13"/>
    <w:rsid w:val="00EF7002"/>
    <w:rsid w:val="00EF760C"/>
    <w:rsid w:val="00EF769B"/>
    <w:rsid w:val="00EF77D0"/>
    <w:rsid w:val="00EF7846"/>
    <w:rsid w:val="00EF79A6"/>
    <w:rsid w:val="00F00194"/>
    <w:rsid w:val="00F005AD"/>
    <w:rsid w:val="00F00CB5"/>
    <w:rsid w:val="00F00CE8"/>
    <w:rsid w:val="00F013BA"/>
    <w:rsid w:val="00F014FE"/>
    <w:rsid w:val="00F01BD6"/>
    <w:rsid w:val="00F023E3"/>
    <w:rsid w:val="00F0266D"/>
    <w:rsid w:val="00F026A4"/>
    <w:rsid w:val="00F027BA"/>
    <w:rsid w:val="00F02B67"/>
    <w:rsid w:val="00F02C05"/>
    <w:rsid w:val="00F0387E"/>
    <w:rsid w:val="00F03983"/>
    <w:rsid w:val="00F03E60"/>
    <w:rsid w:val="00F03E79"/>
    <w:rsid w:val="00F03FD6"/>
    <w:rsid w:val="00F042FC"/>
    <w:rsid w:val="00F04534"/>
    <w:rsid w:val="00F04973"/>
    <w:rsid w:val="00F04F81"/>
    <w:rsid w:val="00F0502D"/>
    <w:rsid w:val="00F05668"/>
    <w:rsid w:val="00F0622E"/>
    <w:rsid w:val="00F0628D"/>
    <w:rsid w:val="00F06651"/>
    <w:rsid w:val="00F066B1"/>
    <w:rsid w:val="00F06C9A"/>
    <w:rsid w:val="00F06D6B"/>
    <w:rsid w:val="00F074DC"/>
    <w:rsid w:val="00F07569"/>
    <w:rsid w:val="00F07588"/>
    <w:rsid w:val="00F07D7C"/>
    <w:rsid w:val="00F07DB4"/>
    <w:rsid w:val="00F07DE6"/>
    <w:rsid w:val="00F100B7"/>
    <w:rsid w:val="00F101FF"/>
    <w:rsid w:val="00F1056C"/>
    <w:rsid w:val="00F107F1"/>
    <w:rsid w:val="00F10CC9"/>
    <w:rsid w:val="00F10D08"/>
    <w:rsid w:val="00F10D61"/>
    <w:rsid w:val="00F10FC1"/>
    <w:rsid w:val="00F112FD"/>
    <w:rsid w:val="00F115F5"/>
    <w:rsid w:val="00F118B6"/>
    <w:rsid w:val="00F119D0"/>
    <w:rsid w:val="00F11A67"/>
    <w:rsid w:val="00F1216F"/>
    <w:rsid w:val="00F12335"/>
    <w:rsid w:val="00F12E78"/>
    <w:rsid w:val="00F13116"/>
    <w:rsid w:val="00F13220"/>
    <w:rsid w:val="00F1328D"/>
    <w:rsid w:val="00F133A1"/>
    <w:rsid w:val="00F1365E"/>
    <w:rsid w:val="00F13906"/>
    <w:rsid w:val="00F13E05"/>
    <w:rsid w:val="00F13ECD"/>
    <w:rsid w:val="00F14303"/>
    <w:rsid w:val="00F14496"/>
    <w:rsid w:val="00F149F0"/>
    <w:rsid w:val="00F14C59"/>
    <w:rsid w:val="00F14E35"/>
    <w:rsid w:val="00F152A0"/>
    <w:rsid w:val="00F15391"/>
    <w:rsid w:val="00F155CE"/>
    <w:rsid w:val="00F15BC3"/>
    <w:rsid w:val="00F15D44"/>
    <w:rsid w:val="00F16259"/>
    <w:rsid w:val="00F16324"/>
    <w:rsid w:val="00F1685E"/>
    <w:rsid w:val="00F169D6"/>
    <w:rsid w:val="00F17D18"/>
    <w:rsid w:val="00F17E3F"/>
    <w:rsid w:val="00F17EAE"/>
    <w:rsid w:val="00F20403"/>
    <w:rsid w:val="00F20755"/>
    <w:rsid w:val="00F208D7"/>
    <w:rsid w:val="00F211B4"/>
    <w:rsid w:val="00F218D4"/>
    <w:rsid w:val="00F21B2D"/>
    <w:rsid w:val="00F21BD6"/>
    <w:rsid w:val="00F2233A"/>
    <w:rsid w:val="00F2250A"/>
    <w:rsid w:val="00F22678"/>
    <w:rsid w:val="00F22C7F"/>
    <w:rsid w:val="00F22DE6"/>
    <w:rsid w:val="00F230DA"/>
    <w:rsid w:val="00F24788"/>
    <w:rsid w:val="00F24C24"/>
    <w:rsid w:val="00F24F19"/>
    <w:rsid w:val="00F2543C"/>
    <w:rsid w:val="00F2569D"/>
    <w:rsid w:val="00F25C5C"/>
    <w:rsid w:val="00F260BD"/>
    <w:rsid w:val="00F2640F"/>
    <w:rsid w:val="00F26EE5"/>
    <w:rsid w:val="00F26F58"/>
    <w:rsid w:val="00F272ED"/>
    <w:rsid w:val="00F27710"/>
    <w:rsid w:val="00F2771E"/>
    <w:rsid w:val="00F279E3"/>
    <w:rsid w:val="00F27C34"/>
    <w:rsid w:val="00F27E46"/>
    <w:rsid w:val="00F27EA2"/>
    <w:rsid w:val="00F300CE"/>
    <w:rsid w:val="00F301C2"/>
    <w:rsid w:val="00F302E1"/>
    <w:rsid w:val="00F30BBB"/>
    <w:rsid w:val="00F30BFE"/>
    <w:rsid w:val="00F30DAC"/>
    <w:rsid w:val="00F31341"/>
    <w:rsid w:val="00F31B22"/>
    <w:rsid w:val="00F31B49"/>
    <w:rsid w:val="00F31BE2"/>
    <w:rsid w:val="00F31CBF"/>
    <w:rsid w:val="00F31D80"/>
    <w:rsid w:val="00F32468"/>
    <w:rsid w:val="00F32A3A"/>
    <w:rsid w:val="00F32F56"/>
    <w:rsid w:val="00F33D4F"/>
    <w:rsid w:val="00F33D88"/>
    <w:rsid w:val="00F33F12"/>
    <w:rsid w:val="00F341F1"/>
    <w:rsid w:val="00F343A0"/>
    <w:rsid w:val="00F348E5"/>
    <w:rsid w:val="00F34CD6"/>
    <w:rsid w:val="00F3506D"/>
    <w:rsid w:val="00F35418"/>
    <w:rsid w:val="00F35635"/>
    <w:rsid w:val="00F35668"/>
    <w:rsid w:val="00F35873"/>
    <w:rsid w:val="00F35901"/>
    <w:rsid w:val="00F35920"/>
    <w:rsid w:val="00F35A66"/>
    <w:rsid w:val="00F35F9C"/>
    <w:rsid w:val="00F36002"/>
    <w:rsid w:val="00F366A5"/>
    <w:rsid w:val="00F366F8"/>
    <w:rsid w:val="00F36B12"/>
    <w:rsid w:val="00F36C5F"/>
    <w:rsid w:val="00F37259"/>
    <w:rsid w:val="00F379ED"/>
    <w:rsid w:val="00F37ADC"/>
    <w:rsid w:val="00F37FA9"/>
    <w:rsid w:val="00F405A4"/>
    <w:rsid w:val="00F4084B"/>
    <w:rsid w:val="00F4104F"/>
    <w:rsid w:val="00F41F05"/>
    <w:rsid w:val="00F428EB"/>
    <w:rsid w:val="00F42D5D"/>
    <w:rsid w:val="00F42F2B"/>
    <w:rsid w:val="00F43180"/>
    <w:rsid w:val="00F43329"/>
    <w:rsid w:val="00F433BD"/>
    <w:rsid w:val="00F44663"/>
    <w:rsid w:val="00F44758"/>
    <w:rsid w:val="00F44E81"/>
    <w:rsid w:val="00F44EC5"/>
    <w:rsid w:val="00F44EDC"/>
    <w:rsid w:val="00F45320"/>
    <w:rsid w:val="00F45641"/>
    <w:rsid w:val="00F45793"/>
    <w:rsid w:val="00F457DE"/>
    <w:rsid w:val="00F45878"/>
    <w:rsid w:val="00F463EC"/>
    <w:rsid w:val="00F46FF0"/>
    <w:rsid w:val="00F47498"/>
    <w:rsid w:val="00F475B3"/>
    <w:rsid w:val="00F4780D"/>
    <w:rsid w:val="00F47FCB"/>
    <w:rsid w:val="00F50017"/>
    <w:rsid w:val="00F50429"/>
    <w:rsid w:val="00F508BE"/>
    <w:rsid w:val="00F50C8A"/>
    <w:rsid w:val="00F50E58"/>
    <w:rsid w:val="00F512B2"/>
    <w:rsid w:val="00F514EE"/>
    <w:rsid w:val="00F51529"/>
    <w:rsid w:val="00F51A3F"/>
    <w:rsid w:val="00F51D3A"/>
    <w:rsid w:val="00F51F7D"/>
    <w:rsid w:val="00F5225E"/>
    <w:rsid w:val="00F52328"/>
    <w:rsid w:val="00F5280B"/>
    <w:rsid w:val="00F5283D"/>
    <w:rsid w:val="00F52ABA"/>
    <w:rsid w:val="00F52BC7"/>
    <w:rsid w:val="00F52EC6"/>
    <w:rsid w:val="00F53089"/>
    <w:rsid w:val="00F53106"/>
    <w:rsid w:val="00F53120"/>
    <w:rsid w:val="00F531DE"/>
    <w:rsid w:val="00F5327F"/>
    <w:rsid w:val="00F53801"/>
    <w:rsid w:val="00F53B66"/>
    <w:rsid w:val="00F53BED"/>
    <w:rsid w:val="00F53BF4"/>
    <w:rsid w:val="00F53DB8"/>
    <w:rsid w:val="00F541C9"/>
    <w:rsid w:val="00F54247"/>
    <w:rsid w:val="00F54266"/>
    <w:rsid w:val="00F543AD"/>
    <w:rsid w:val="00F55043"/>
    <w:rsid w:val="00F552D7"/>
    <w:rsid w:val="00F55305"/>
    <w:rsid w:val="00F5541F"/>
    <w:rsid w:val="00F559BD"/>
    <w:rsid w:val="00F55DE8"/>
    <w:rsid w:val="00F55E62"/>
    <w:rsid w:val="00F561F5"/>
    <w:rsid w:val="00F56458"/>
    <w:rsid w:val="00F56563"/>
    <w:rsid w:val="00F56A75"/>
    <w:rsid w:val="00F56DCF"/>
    <w:rsid w:val="00F57034"/>
    <w:rsid w:val="00F57409"/>
    <w:rsid w:val="00F608B7"/>
    <w:rsid w:val="00F60BE9"/>
    <w:rsid w:val="00F60C89"/>
    <w:rsid w:val="00F61532"/>
    <w:rsid w:val="00F61C68"/>
    <w:rsid w:val="00F61FD8"/>
    <w:rsid w:val="00F6213F"/>
    <w:rsid w:val="00F626DE"/>
    <w:rsid w:val="00F62DBF"/>
    <w:rsid w:val="00F62F62"/>
    <w:rsid w:val="00F638FB"/>
    <w:rsid w:val="00F63E57"/>
    <w:rsid w:val="00F641FC"/>
    <w:rsid w:val="00F647F7"/>
    <w:rsid w:val="00F647FA"/>
    <w:rsid w:val="00F64CE7"/>
    <w:rsid w:val="00F65454"/>
    <w:rsid w:val="00F6563D"/>
    <w:rsid w:val="00F6583C"/>
    <w:rsid w:val="00F6589A"/>
    <w:rsid w:val="00F65B1C"/>
    <w:rsid w:val="00F65EE7"/>
    <w:rsid w:val="00F6641E"/>
    <w:rsid w:val="00F669EE"/>
    <w:rsid w:val="00F67072"/>
    <w:rsid w:val="00F6783E"/>
    <w:rsid w:val="00F67874"/>
    <w:rsid w:val="00F67BF1"/>
    <w:rsid w:val="00F70025"/>
    <w:rsid w:val="00F70B55"/>
    <w:rsid w:val="00F70BFB"/>
    <w:rsid w:val="00F70DBE"/>
    <w:rsid w:val="00F71124"/>
    <w:rsid w:val="00F714DF"/>
    <w:rsid w:val="00F7161B"/>
    <w:rsid w:val="00F71888"/>
    <w:rsid w:val="00F719CD"/>
    <w:rsid w:val="00F71BB8"/>
    <w:rsid w:val="00F721D3"/>
    <w:rsid w:val="00F724E1"/>
    <w:rsid w:val="00F72584"/>
    <w:rsid w:val="00F7290D"/>
    <w:rsid w:val="00F72953"/>
    <w:rsid w:val="00F7302F"/>
    <w:rsid w:val="00F73166"/>
    <w:rsid w:val="00F732EC"/>
    <w:rsid w:val="00F737E7"/>
    <w:rsid w:val="00F73837"/>
    <w:rsid w:val="00F739A8"/>
    <w:rsid w:val="00F73D08"/>
    <w:rsid w:val="00F74030"/>
    <w:rsid w:val="00F74618"/>
    <w:rsid w:val="00F74AFF"/>
    <w:rsid w:val="00F74BA5"/>
    <w:rsid w:val="00F74C3F"/>
    <w:rsid w:val="00F75483"/>
    <w:rsid w:val="00F7586B"/>
    <w:rsid w:val="00F75924"/>
    <w:rsid w:val="00F7597F"/>
    <w:rsid w:val="00F75F2F"/>
    <w:rsid w:val="00F76282"/>
    <w:rsid w:val="00F76445"/>
    <w:rsid w:val="00F765B1"/>
    <w:rsid w:val="00F76ECC"/>
    <w:rsid w:val="00F77740"/>
    <w:rsid w:val="00F77C7F"/>
    <w:rsid w:val="00F77F06"/>
    <w:rsid w:val="00F80399"/>
    <w:rsid w:val="00F809B9"/>
    <w:rsid w:val="00F812C8"/>
    <w:rsid w:val="00F8132D"/>
    <w:rsid w:val="00F818AE"/>
    <w:rsid w:val="00F81B40"/>
    <w:rsid w:val="00F81B50"/>
    <w:rsid w:val="00F820C4"/>
    <w:rsid w:val="00F82DFD"/>
    <w:rsid w:val="00F83401"/>
    <w:rsid w:val="00F834B2"/>
    <w:rsid w:val="00F83829"/>
    <w:rsid w:val="00F83939"/>
    <w:rsid w:val="00F83C43"/>
    <w:rsid w:val="00F84069"/>
    <w:rsid w:val="00F843D7"/>
    <w:rsid w:val="00F84689"/>
    <w:rsid w:val="00F84C74"/>
    <w:rsid w:val="00F84C8B"/>
    <w:rsid w:val="00F853FF"/>
    <w:rsid w:val="00F85536"/>
    <w:rsid w:val="00F85DC2"/>
    <w:rsid w:val="00F8657A"/>
    <w:rsid w:val="00F86585"/>
    <w:rsid w:val="00F8660A"/>
    <w:rsid w:val="00F8679A"/>
    <w:rsid w:val="00F86CB6"/>
    <w:rsid w:val="00F87117"/>
    <w:rsid w:val="00F8736C"/>
    <w:rsid w:val="00F87B89"/>
    <w:rsid w:val="00F87CA7"/>
    <w:rsid w:val="00F87D8B"/>
    <w:rsid w:val="00F901BE"/>
    <w:rsid w:val="00F9030E"/>
    <w:rsid w:val="00F9051A"/>
    <w:rsid w:val="00F90593"/>
    <w:rsid w:val="00F9077A"/>
    <w:rsid w:val="00F90ADB"/>
    <w:rsid w:val="00F90D6D"/>
    <w:rsid w:val="00F90E78"/>
    <w:rsid w:val="00F91191"/>
    <w:rsid w:val="00F91209"/>
    <w:rsid w:val="00F912F6"/>
    <w:rsid w:val="00F912F8"/>
    <w:rsid w:val="00F914E6"/>
    <w:rsid w:val="00F91917"/>
    <w:rsid w:val="00F9197B"/>
    <w:rsid w:val="00F91D6B"/>
    <w:rsid w:val="00F91FA6"/>
    <w:rsid w:val="00F9221F"/>
    <w:rsid w:val="00F922E2"/>
    <w:rsid w:val="00F92D2E"/>
    <w:rsid w:val="00F931BA"/>
    <w:rsid w:val="00F931C7"/>
    <w:rsid w:val="00F93559"/>
    <w:rsid w:val="00F93572"/>
    <w:rsid w:val="00F93662"/>
    <w:rsid w:val="00F93D72"/>
    <w:rsid w:val="00F93E65"/>
    <w:rsid w:val="00F93F2A"/>
    <w:rsid w:val="00F94070"/>
    <w:rsid w:val="00F94614"/>
    <w:rsid w:val="00F946DD"/>
    <w:rsid w:val="00F950B5"/>
    <w:rsid w:val="00F950CF"/>
    <w:rsid w:val="00F9513F"/>
    <w:rsid w:val="00F9534A"/>
    <w:rsid w:val="00F955C8"/>
    <w:rsid w:val="00F95717"/>
    <w:rsid w:val="00F95F01"/>
    <w:rsid w:val="00F963F9"/>
    <w:rsid w:val="00F96AEB"/>
    <w:rsid w:val="00F96EAD"/>
    <w:rsid w:val="00F97366"/>
    <w:rsid w:val="00F9783B"/>
    <w:rsid w:val="00F97908"/>
    <w:rsid w:val="00F97B43"/>
    <w:rsid w:val="00FA0211"/>
    <w:rsid w:val="00FA07F8"/>
    <w:rsid w:val="00FA0AA2"/>
    <w:rsid w:val="00FA0B2D"/>
    <w:rsid w:val="00FA0BEB"/>
    <w:rsid w:val="00FA105C"/>
    <w:rsid w:val="00FA1475"/>
    <w:rsid w:val="00FA148A"/>
    <w:rsid w:val="00FA2201"/>
    <w:rsid w:val="00FA2528"/>
    <w:rsid w:val="00FA277A"/>
    <w:rsid w:val="00FA27C8"/>
    <w:rsid w:val="00FA2CC3"/>
    <w:rsid w:val="00FA2E3E"/>
    <w:rsid w:val="00FA3168"/>
    <w:rsid w:val="00FA32C6"/>
    <w:rsid w:val="00FA36F7"/>
    <w:rsid w:val="00FA3B76"/>
    <w:rsid w:val="00FA4315"/>
    <w:rsid w:val="00FA4CA3"/>
    <w:rsid w:val="00FA4CCE"/>
    <w:rsid w:val="00FA4D66"/>
    <w:rsid w:val="00FA5A4E"/>
    <w:rsid w:val="00FA5E6B"/>
    <w:rsid w:val="00FA6205"/>
    <w:rsid w:val="00FA65EF"/>
    <w:rsid w:val="00FA677F"/>
    <w:rsid w:val="00FA6AB5"/>
    <w:rsid w:val="00FA732E"/>
    <w:rsid w:val="00FA7632"/>
    <w:rsid w:val="00FA7647"/>
    <w:rsid w:val="00FA775B"/>
    <w:rsid w:val="00FA793C"/>
    <w:rsid w:val="00FA7BA9"/>
    <w:rsid w:val="00FA7C0B"/>
    <w:rsid w:val="00FA7CF5"/>
    <w:rsid w:val="00FB0082"/>
    <w:rsid w:val="00FB0243"/>
    <w:rsid w:val="00FB0A77"/>
    <w:rsid w:val="00FB110C"/>
    <w:rsid w:val="00FB129C"/>
    <w:rsid w:val="00FB1527"/>
    <w:rsid w:val="00FB1696"/>
    <w:rsid w:val="00FB169B"/>
    <w:rsid w:val="00FB1AB4"/>
    <w:rsid w:val="00FB1D89"/>
    <w:rsid w:val="00FB2537"/>
    <w:rsid w:val="00FB2724"/>
    <w:rsid w:val="00FB29A0"/>
    <w:rsid w:val="00FB2B22"/>
    <w:rsid w:val="00FB2B90"/>
    <w:rsid w:val="00FB33DC"/>
    <w:rsid w:val="00FB375F"/>
    <w:rsid w:val="00FB379D"/>
    <w:rsid w:val="00FB3884"/>
    <w:rsid w:val="00FB4338"/>
    <w:rsid w:val="00FB46C5"/>
    <w:rsid w:val="00FB477E"/>
    <w:rsid w:val="00FB4C9C"/>
    <w:rsid w:val="00FB4CAB"/>
    <w:rsid w:val="00FB50AC"/>
    <w:rsid w:val="00FB59BE"/>
    <w:rsid w:val="00FB5A9C"/>
    <w:rsid w:val="00FB5D32"/>
    <w:rsid w:val="00FB6165"/>
    <w:rsid w:val="00FB6541"/>
    <w:rsid w:val="00FB7020"/>
    <w:rsid w:val="00FB713C"/>
    <w:rsid w:val="00FB7141"/>
    <w:rsid w:val="00FB717C"/>
    <w:rsid w:val="00FB7841"/>
    <w:rsid w:val="00FB7BC9"/>
    <w:rsid w:val="00FC0150"/>
    <w:rsid w:val="00FC019E"/>
    <w:rsid w:val="00FC03AB"/>
    <w:rsid w:val="00FC0734"/>
    <w:rsid w:val="00FC0BDC"/>
    <w:rsid w:val="00FC1864"/>
    <w:rsid w:val="00FC1D0F"/>
    <w:rsid w:val="00FC220D"/>
    <w:rsid w:val="00FC2298"/>
    <w:rsid w:val="00FC25FA"/>
    <w:rsid w:val="00FC2684"/>
    <w:rsid w:val="00FC2781"/>
    <w:rsid w:val="00FC2B53"/>
    <w:rsid w:val="00FC2D24"/>
    <w:rsid w:val="00FC2F5E"/>
    <w:rsid w:val="00FC32EC"/>
    <w:rsid w:val="00FC3F8D"/>
    <w:rsid w:val="00FC42ED"/>
    <w:rsid w:val="00FC4582"/>
    <w:rsid w:val="00FC4633"/>
    <w:rsid w:val="00FC4729"/>
    <w:rsid w:val="00FC47F3"/>
    <w:rsid w:val="00FC4A8C"/>
    <w:rsid w:val="00FC4E3C"/>
    <w:rsid w:val="00FC4FFA"/>
    <w:rsid w:val="00FC50B5"/>
    <w:rsid w:val="00FC5212"/>
    <w:rsid w:val="00FC5213"/>
    <w:rsid w:val="00FC531A"/>
    <w:rsid w:val="00FC53DB"/>
    <w:rsid w:val="00FC5922"/>
    <w:rsid w:val="00FC5CF8"/>
    <w:rsid w:val="00FC5FC2"/>
    <w:rsid w:val="00FC6177"/>
    <w:rsid w:val="00FC62BA"/>
    <w:rsid w:val="00FC63D1"/>
    <w:rsid w:val="00FC682C"/>
    <w:rsid w:val="00FC6A65"/>
    <w:rsid w:val="00FC6C5C"/>
    <w:rsid w:val="00FC6FBB"/>
    <w:rsid w:val="00FC7460"/>
    <w:rsid w:val="00FC7528"/>
    <w:rsid w:val="00FC761E"/>
    <w:rsid w:val="00FC7C0C"/>
    <w:rsid w:val="00FD04B2"/>
    <w:rsid w:val="00FD0572"/>
    <w:rsid w:val="00FD0CCF"/>
    <w:rsid w:val="00FD0FAD"/>
    <w:rsid w:val="00FD1A97"/>
    <w:rsid w:val="00FD1C85"/>
    <w:rsid w:val="00FD1E69"/>
    <w:rsid w:val="00FD252A"/>
    <w:rsid w:val="00FD279E"/>
    <w:rsid w:val="00FD2D17"/>
    <w:rsid w:val="00FD2D7B"/>
    <w:rsid w:val="00FD344D"/>
    <w:rsid w:val="00FD37F6"/>
    <w:rsid w:val="00FD3912"/>
    <w:rsid w:val="00FD3B59"/>
    <w:rsid w:val="00FD4253"/>
    <w:rsid w:val="00FD4589"/>
    <w:rsid w:val="00FD4679"/>
    <w:rsid w:val="00FD473E"/>
    <w:rsid w:val="00FD48B3"/>
    <w:rsid w:val="00FD4C3D"/>
    <w:rsid w:val="00FD5458"/>
    <w:rsid w:val="00FD5B27"/>
    <w:rsid w:val="00FD6DAA"/>
    <w:rsid w:val="00FD7953"/>
    <w:rsid w:val="00FD7B64"/>
    <w:rsid w:val="00FD7DF9"/>
    <w:rsid w:val="00FE0244"/>
    <w:rsid w:val="00FE05F1"/>
    <w:rsid w:val="00FE06D3"/>
    <w:rsid w:val="00FE0AE1"/>
    <w:rsid w:val="00FE0B51"/>
    <w:rsid w:val="00FE0B78"/>
    <w:rsid w:val="00FE0ED4"/>
    <w:rsid w:val="00FE10FF"/>
    <w:rsid w:val="00FE11C1"/>
    <w:rsid w:val="00FE1992"/>
    <w:rsid w:val="00FE1EAB"/>
    <w:rsid w:val="00FE21EC"/>
    <w:rsid w:val="00FE237A"/>
    <w:rsid w:val="00FE2D0C"/>
    <w:rsid w:val="00FE3465"/>
    <w:rsid w:val="00FE3634"/>
    <w:rsid w:val="00FE387D"/>
    <w:rsid w:val="00FE3C3F"/>
    <w:rsid w:val="00FE453E"/>
    <w:rsid w:val="00FE4E3A"/>
    <w:rsid w:val="00FE5AD3"/>
    <w:rsid w:val="00FE5C1A"/>
    <w:rsid w:val="00FE5D6F"/>
    <w:rsid w:val="00FE6262"/>
    <w:rsid w:val="00FE67CF"/>
    <w:rsid w:val="00FE68F7"/>
    <w:rsid w:val="00FE6B55"/>
    <w:rsid w:val="00FE6BEB"/>
    <w:rsid w:val="00FE6D20"/>
    <w:rsid w:val="00FE6FB9"/>
    <w:rsid w:val="00FE750F"/>
    <w:rsid w:val="00FE7549"/>
    <w:rsid w:val="00FE7BCC"/>
    <w:rsid w:val="00FE7CCD"/>
    <w:rsid w:val="00FE7DB1"/>
    <w:rsid w:val="00FE7ECB"/>
    <w:rsid w:val="00FE7FBF"/>
    <w:rsid w:val="00FF02C7"/>
    <w:rsid w:val="00FF058A"/>
    <w:rsid w:val="00FF0DFB"/>
    <w:rsid w:val="00FF1086"/>
    <w:rsid w:val="00FF1236"/>
    <w:rsid w:val="00FF126D"/>
    <w:rsid w:val="00FF1494"/>
    <w:rsid w:val="00FF181C"/>
    <w:rsid w:val="00FF2310"/>
    <w:rsid w:val="00FF2435"/>
    <w:rsid w:val="00FF28A4"/>
    <w:rsid w:val="00FF2E73"/>
    <w:rsid w:val="00FF33B0"/>
    <w:rsid w:val="00FF35E1"/>
    <w:rsid w:val="00FF3685"/>
    <w:rsid w:val="00FF3792"/>
    <w:rsid w:val="00FF3884"/>
    <w:rsid w:val="00FF3C70"/>
    <w:rsid w:val="00FF4300"/>
    <w:rsid w:val="00FF4AE2"/>
    <w:rsid w:val="00FF50A8"/>
    <w:rsid w:val="00FF51E3"/>
    <w:rsid w:val="00FF536D"/>
    <w:rsid w:val="00FF55E1"/>
    <w:rsid w:val="00FF571E"/>
    <w:rsid w:val="00FF57AA"/>
    <w:rsid w:val="00FF5CA8"/>
    <w:rsid w:val="00FF6015"/>
    <w:rsid w:val="00FF6071"/>
    <w:rsid w:val="00FF614D"/>
    <w:rsid w:val="00FF6375"/>
    <w:rsid w:val="00FF67E1"/>
    <w:rsid w:val="00FF6A40"/>
    <w:rsid w:val="00FF6BD1"/>
    <w:rsid w:val="00FF6CC0"/>
    <w:rsid w:val="00FF74F1"/>
    <w:rsid w:val="00FF7512"/>
    <w:rsid w:val="00FF7563"/>
    <w:rsid w:val="00FF7678"/>
    <w:rsid w:val="00FF79C9"/>
    <w:rsid w:val="00FF7DB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sv-SE" w:eastAsia="sv-S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FC3"/>
    <w:pPr>
      <w:widowControl w:val="0"/>
      <w:autoSpaceDE w:val="0"/>
      <w:autoSpaceDN w:val="0"/>
      <w:adjustRightInd w:val="0"/>
      <w:spacing w:after="120"/>
      <w:jc w:val="both"/>
    </w:pPr>
    <w:rPr>
      <w:sz w:val="22"/>
      <w:szCs w:val="22"/>
      <w:lang w:val="en-GB" w:eastAsia="en-US"/>
    </w:rPr>
  </w:style>
  <w:style w:type="paragraph" w:styleId="Heading1">
    <w:name w:val="heading 1"/>
    <w:aliases w:val="h1,h11,h12,h13,h14,h15,h16,h17,h111,h121,h131,h141,h151,h161,h18,h112,h122,h132,h142,h152,h162,h19,h113,h123,h133,h143,h153,h163,H1,app heading 1,l1,Memo Heading 1,Heading 1_a,heading 1"/>
    <w:basedOn w:val="Normal"/>
    <w:next w:val="Normal"/>
    <w:link w:val="Heading1Char"/>
    <w:qFormat/>
    <w:rsid w:val="000D412F"/>
    <w:pPr>
      <w:numPr>
        <w:numId w:val="2"/>
      </w:numPr>
      <w:outlineLvl w:val="0"/>
    </w:pPr>
    <w:rPr>
      <w:b/>
      <w:bCs/>
      <w:sz w:val="28"/>
      <w:szCs w:val="28"/>
    </w:rPr>
  </w:style>
  <w:style w:type="paragraph" w:styleId="Heading2">
    <w:name w:val="heading 2"/>
    <w:aliases w:val="DO NOT USE_h2,h2,h21,2,Header 2,Header2,22,heading2,H2,2nd level,UNDERRUBRIK 1-2,H21,H22,H23,H24,H25,R2,E2,†berschrift 2,õberschrift 2,heading 2"/>
    <w:basedOn w:val="Normal"/>
    <w:next w:val="Normal"/>
    <w:link w:val="Heading2Char"/>
    <w:qFormat/>
    <w:rsid w:val="000D412F"/>
    <w:pPr>
      <w:outlineLvl w:val="1"/>
    </w:pPr>
    <w:rPr>
      <w:b/>
      <w:bCs/>
      <w:sz w:val="24"/>
    </w:rPr>
  </w:style>
  <w:style w:type="paragraph" w:styleId="Heading3">
    <w:name w:val="heading 3"/>
    <w:aliases w:val="h3,heading 3"/>
    <w:basedOn w:val="Normal"/>
    <w:next w:val="Normal"/>
    <w:link w:val="Heading3Char"/>
    <w:qFormat/>
    <w:rsid w:val="000D412F"/>
    <w:pPr>
      <w:numPr>
        <w:ilvl w:val="2"/>
        <w:numId w:val="2"/>
      </w:numPr>
      <w:outlineLvl w:val="2"/>
    </w:pPr>
  </w:style>
  <w:style w:type="paragraph" w:styleId="Heading4">
    <w:name w:val="heading 4"/>
    <w:aliases w:val="H4,h4,H41,h41,H42,h42,H43,h43,H411,h411,H421,h421,H44,h44,H412,h412,H422,h422,H431,h431,H45,h45,H413,h413,H423,h423,H432,h432,H46,h46,H47,h47,Memo Heading 4"/>
    <w:basedOn w:val="Normal"/>
    <w:next w:val="Normal"/>
    <w:qFormat/>
    <w:rsid w:val="000D412F"/>
    <w:pPr>
      <w:keepNext/>
      <w:numPr>
        <w:ilvl w:val="3"/>
        <w:numId w:val="2"/>
      </w:numPr>
      <w:spacing w:before="240" w:after="60"/>
      <w:outlineLvl w:val="3"/>
    </w:pPr>
    <w:rPr>
      <w:b/>
      <w:bCs/>
      <w:sz w:val="28"/>
      <w:szCs w:val="28"/>
    </w:rPr>
  </w:style>
  <w:style w:type="paragraph" w:styleId="Heading5">
    <w:name w:val="heading 5"/>
    <w:aliases w:val="h5,Heading5"/>
    <w:basedOn w:val="Normal"/>
    <w:next w:val="Normal"/>
    <w:qFormat/>
    <w:rsid w:val="000D412F"/>
    <w:pPr>
      <w:numPr>
        <w:ilvl w:val="4"/>
        <w:numId w:val="2"/>
      </w:numPr>
      <w:spacing w:before="240" w:after="60"/>
      <w:outlineLvl w:val="4"/>
    </w:pPr>
    <w:rPr>
      <w:b/>
      <w:bCs/>
      <w:i/>
      <w:iCs/>
      <w:sz w:val="26"/>
      <w:szCs w:val="26"/>
    </w:rPr>
  </w:style>
  <w:style w:type="paragraph" w:styleId="Heading6">
    <w:name w:val="heading 6"/>
    <w:basedOn w:val="Normal"/>
    <w:next w:val="Normal"/>
    <w:qFormat/>
    <w:rsid w:val="000D412F"/>
    <w:pPr>
      <w:numPr>
        <w:ilvl w:val="5"/>
        <w:numId w:val="2"/>
      </w:numPr>
      <w:spacing w:before="240" w:after="60"/>
      <w:outlineLvl w:val="5"/>
    </w:pPr>
    <w:rPr>
      <w:b/>
      <w:bCs/>
    </w:rPr>
  </w:style>
  <w:style w:type="paragraph" w:styleId="Heading7">
    <w:name w:val="heading 7"/>
    <w:basedOn w:val="Normal"/>
    <w:next w:val="Normal"/>
    <w:qFormat/>
    <w:rsid w:val="000D412F"/>
    <w:pPr>
      <w:numPr>
        <w:ilvl w:val="6"/>
        <w:numId w:val="2"/>
      </w:numPr>
      <w:spacing w:before="240" w:after="60"/>
      <w:outlineLvl w:val="6"/>
    </w:pPr>
    <w:rPr>
      <w:sz w:val="24"/>
      <w:szCs w:val="24"/>
    </w:rPr>
  </w:style>
  <w:style w:type="paragraph" w:styleId="Heading8">
    <w:name w:val="heading 8"/>
    <w:basedOn w:val="Normal"/>
    <w:next w:val="Normal"/>
    <w:qFormat/>
    <w:rsid w:val="000D412F"/>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D412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0D412F"/>
    <w:rPr>
      <w:sz w:val="20"/>
      <w:szCs w:val="20"/>
    </w:rPr>
  </w:style>
  <w:style w:type="character" w:styleId="Hyperlink">
    <w:name w:val="Hyperlink"/>
    <w:basedOn w:val="DefaultParagraphFont"/>
    <w:rsid w:val="000D412F"/>
    <w:rPr>
      <w:color w:val="0000FF"/>
      <w:u w:val="single"/>
    </w:rPr>
  </w:style>
  <w:style w:type="paragraph" w:styleId="Caption">
    <w:name w:val="caption"/>
    <w:aliases w:val="cap,Caption Char,Caption Char1 Char,cap Char Char1,Caption Char Char1 Char,cap Char2,cap Char2 Char Char Char,cap1,cap2,cap11,cap Char Char Char Char Char Char Char,Caption Char2,Caption Char Char Char,Caption Char Char1,fig and tbl,fighead2"/>
    <w:basedOn w:val="Normal"/>
    <w:next w:val="Normal"/>
    <w:link w:val="CaptionChar1"/>
    <w:qFormat/>
    <w:rsid w:val="000D412F"/>
    <w:pPr>
      <w:spacing w:before="120"/>
    </w:pPr>
    <w:rPr>
      <w:b/>
      <w:bCs/>
      <w:sz w:val="20"/>
      <w:szCs w:val="20"/>
    </w:rPr>
  </w:style>
  <w:style w:type="paragraph" w:customStyle="1" w:styleId="Normal0">
    <w:name w:val="Normal."/>
    <w:rsid w:val="000D412F"/>
    <w:pPr>
      <w:widowControl w:val="0"/>
      <w:spacing w:line="180" w:lineRule="atLeast"/>
    </w:pPr>
    <w:rPr>
      <w:rFonts w:eastAsia="Batang"/>
      <w:kern w:val="2"/>
      <w:sz w:val="18"/>
      <w:szCs w:val="18"/>
      <w:lang w:val="en-US" w:eastAsia="en-US"/>
    </w:rPr>
  </w:style>
  <w:style w:type="paragraph" w:customStyle="1" w:styleId="EX">
    <w:name w:val="EX"/>
    <w:basedOn w:val="Normal"/>
    <w:rsid w:val="000D412F"/>
    <w:pPr>
      <w:keepLines/>
      <w:widowControl/>
      <w:autoSpaceDE/>
      <w:autoSpaceDN/>
      <w:adjustRightInd/>
      <w:spacing w:after="180"/>
      <w:ind w:left="1702" w:hanging="1418"/>
      <w:jc w:val="left"/>
    </w:pPr>
    <w:rPr>
      <w:sz w:val="20"/>
      <w:szCs w:val="20"/>
    </w:rPr>
  </w:style>
  <w:style w:type="paragraph" w:styleId="ListBullet">
    <w:name w:val="List Bullet"/>
    <w:basedOn w:val="List"/>
    <w:rsid w:val="000D412F"/>
    <w:pPr>
      <w:widowControl/>
      <w:autoSpaceDE/>
      <w:autoSpaceDN/>
      <w:adjustRightInd/>
      <w:spacing w:after="180"/>
      <w:ind w:left="568" w:hanging="284"/>
      <w:jc w:val="left"/>
    </w:pPr>
    <w:rPr>
      <w:sz w:val="20"/>
      <w:szCs w:val="20"/>
    </w:rPr>
  </w:style>
  <w:style w:type="paragraph" w:styleId="List">
    <w:name w:val="List"/>
    <w:basedOn w:val="Normal"/>
    <w:rsid w:val="000D412F"/>
    <w:pPr>
      <w:ind w:left="360" w:hanging="360"/>
    </w:pPr>
  </w:style>
  <w:style w:type="paragraph" w:styleId="BodyText2">
    <w:name w:val="Body Text 2"/>
    <w:basedOn w:val="Normal"/>
    <w:rsid w:val="000D412F"/>
    <w:pPr>
      <w:widowControl/>
      <w:spacing w:after="0"/>
      <w:jc w:val="left"/>
    </w:pPr>
    <w:rPr>
      <w:szCs w:val="20"/>
    </w:rPr>
  </w:style>
  <w:style w:type="paragraph" w:styleId="BalloonText">
    <w:name w:val="Balloon Text"/>
    <w:basedOn w:val="Normal"/>
    <w:semiHidden/>
    <w:rsid w:val="000D412F"/>
    <w:rPr>
      <w:rFonts w:ascii="Tahoma" w:hAnsi="Tahoma" w:cs="Tahoma"/>
      <w:sz w:val="16"/>
      <w:szCs w:val="16"/>
    </w:rPr>
  </w:style>
  <w:style w:type="paragraph" w:customStyle="1" w:styleId="References">
    <w:name w:val="References"/>
    <w:basedOn w:val="Normal"/>
    <w:rsid w:val="000D412F"/>
    <w:pPr>
      <w:widowControl/>
      <w:numPr>
        <w:numId w:val="1"/>
      </w:numPr>
      <w:adjustRightInd/>
      <w:spacing w:after="0"/>
    </w:pPr>
    <w:rPr>
      <w:sz w:val="16"/>
      <w:szCs w:val="16"/>
    </w:rPr>
  </w:style>
  <w:style w:type="character" w:styleId="FollowedHyperlink">
    <w:name w:val="FollowedHyperlink"/>
    <w:basedOn w:val="DefaultParagraphFont"/>
    <w:rsid w:val="000D412F"/>
    <w:rPr>
      <w:color w:val="800080"/>
      <w:u w:val="single"/>
    </w:rPr>
  </w:style>
  <w:style w:type="paragraph" w:styleId="FootnoteText">
    <w:name w:val="footnote text"/>
    <w:basedOn w:val="Normal"/>
    <w:semiHidden/>
    <w:rsid w:val="000D412F"/>
    <w:rPr>
      <w:sz w:val="20"/>
      <w:szCs w:val="20"/>
    </w:rPr>
  </w:style>
  <w:style w:type="character" w:styleId="FootnoteReference">
    <w:name w:val="footnote reference"/>
    <w:basedOn w:val="DefaultParagraphFont"/>
    <w:semiHidden/>
    <w:rsid w:val="000D412F"/>
    <w:rPr>
      <w:vertAlign w:val="superscript"/>
    </w:rPr>
  </w:style>
  <w:style w:type="table" w:styleId="TableGrid">
    <w:name w:val="Table Grid"/>
    <w:basedOn w:val="TableNormal"/>
    <w:uiPriority w:val="39"/>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rsid w:val="009D5BAB"/>
    <w:pPr>
      <w:keepLines/>
      <w:widowControl/>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1">
    <w:name w:val="Caption Char1"/>
    <w:aliases w:val="cap Char,Caption Char Char,Caption Char1 Char Char,cap Char Char1 Char,Caption Char Char1 Char Char,cap Char2 Char,cap Char2 Char Char Char Char,cap1 Char,cap2 Char,cap11 Char,cap Char Char Char Char Char Char Char Char,Caption Char2 Char"/>
    <w:basedOn w:val="DefaultParagraphFont"/>
    <w:link w:val="Caption"/>
    <w:rsid w:val="00C411AF"/>
    <w:rPr>
      <w:rFonts w:eastAsia="宋体"/>
      <w:b/>
      <w:bCs/>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styleId="DocumentMap">
    <w:name w:val="Document Map"/>
    <w:basedOn w:val="Normal"/>
    <w:link w:val="DocumentMapChar"/>
    <w:rsid w:val="00ED47AE"/>
    <w:rPr>
      <w:rFonts w:ascii="宋体"/>
      <w:sz w:val="18"/>
      <w:szCs w:val="18"/>
    </w:rPr>
  </w:style>
  <w:style w:type="character" w:customStyle="1" w:styleId="DocumentMapChar">
    <w:name w:val="Document Map Char"/>
    <w:basedOn w:val="DefaultParagraphFont"/>
    <w:link w:val="DocumentMap"/>
    <w:rsid w:val="00ED47AE"/>
    <w:rPr>
      <w:rFonts w:ascii="宋体"/>
      <w:sz w:val="18"/>
      <w:szCs w:val="18"/>
      <w:lang w:eastAsia="en-US"/>
    </w:rPr>
  </w:style>
  <w:style w:type="character" w:styleId="CommentReference">
    <w:name w:val="annotation reference"/>
    <w:basedOn w:val="DefaultParagraphFont"/>
    <w:rsid w:val="00F13E05"/>
    <w:rPr>
      <w:sz w:val="16"/>
      <w:szCs w:val="16"/>
    </w:rPr>
  </w:style>
  <w:style w:type="paragraph" w:styleId="CommentText">
    <w:name w:val="annotation text"/>
    <w:basedOn w:val="Normal"/>
    <w:link w:val="CommentTextChar"/>
    <w:rsid w:val="00F13E05"/>
    <w:rPr>
      <w:sz w:val="20"/>
      <w:szCs w:val="20"/>
    </w:rPr>
  </w:style>
  <w:style w:type="character" w:customStyle="1" w:styleId="CommentTextChar">
    <w:name w:val="Comment Text Char"/>
    <w:basedOn w:val="DefaultParagraphFont"/>
    <w:link w:val="CommentText"/>
    <w:rsid w:val="00F13E05"/>
    <w:rPr>
      <w:lang w:eastAsia="en-US"/>
    </w:rPr>
  </w:style>
  <w:style w:type="paragraph" w:styleId="CommentSubject">
    <w:name w:val="annotation subject"/>
    <w:basedOn w:val="CommentText"/>
    <w:next w:val="CommentText"/>
    <w:link w:val="CommentSubjectChar"/>
    <w:rsid w:val="00F13E05"/>
    <w:rPr>
      <w:b/>
      <w:bCs/>
    </w:rPr>
  </w:style>
  <w:style w:type="character" w:customStyle="1" w:styleId="CommentSubjectChar">
    <w:name w:val="Comment Subject Char"/>
    <w:basedOn w:val="CommentTextChar"/>
    <w:link w:val="CommentSubject"/>
    <w:rsid w:val="00F13E05"/>
    <w:rPr>
      <w:b/>
      <w:bCs/>
      <w:lang w:eastAsia="en-US"/>
    </w:rPr>
  </w:style>
  <w:style w:type="paragraph" w:styleId="Revision">
    <w:name w:val="Revision"/>
    <w:hidden/>
    <w:uiPriority w:val="99"/>
    <w:semiHidden/>
    <w:rsid w:val="00F13E05"/>
    <w:rPr>
      <w:sz w:val="22"/>
      <w:szCs w:val="22"/>
      <w:lang w:val="en-GB" w:eastAsia="en-US"/>
    </w:rPr>
  </w:style>
  <w:style w:type="paragraph" w:styleId="NormalWeb">
    <w:name w:val="Normal (Web)"/>
    <w:basedOn w:val="Normal"/>
    <w:uiPriority w:val="99"/>
    <w:unhideWhenUsed/>
    <w:rsid w:val="000E1386"/>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customStyle="1" w:styleId="TAL">
    <w:name w:val="TAL"/>
    <w:basedOn w:val="Normal"/>
    <w:link w:val="TALChar"/>
    <w:rsid w:val="00AB7C4C"/>
    <w:pPr>
      <w:keepNext/>
      <w:keepLines/>
      <w:widowControl/>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rsid w:val="00AB7C4C"/>
    <w:rPr>
      <w:rFonts w:ascii="Arial" w:hAnsi="Arial"/>
      <w:sz w:val="18"/>
      <w:lang w:eastAsia="en-GB"/>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1B3803"/>
    <w:rPr>
      <w:b/>
      <w:bCs/>
      <w:sz w:val="24"/>
      <w:szCs w:val="22"/>
      <w:lang w:eastAsia="en-US"/>
    </w:rPr>
  </w:style>
  <w:style w:type="character" w:customStyle="1" w:styleId="ZGSM">
    <w:name w:val="ZGSM"/>
    <w:rsid w:val="00CA658C"/>
  </w:style>
  <w:style w:type="paragraph" w:customStyle="1" w:styleId="ZT">
    <w:name w:val="ZT"/>
    <w:rsid w:val="00CA658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Char1">
    <w:name w:val="Char1"/>
    <w:semiHidden/>
    <w:rsid w:val="00905D0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ListParagraph">
    <w:name w:val="List Paragraph"/>
    <w:aliases w:val="- Bullets,목록 단락"/>
    <w:basedOn w:val="Normal"/>
    <w:link w:val="ListParagraphChar"/>
    <w:uiPriority w:val="34"/>
    <w:qFormat/>
    <w:rsid w:val="00FA4CCE"/>
    <w:pPr>
      <w:widowControl/>
      <w:autoSpaceDE/>
      <w:autoSpaceDN/>
      <w:adjustRightInd/>
      <w:snapToGrid w:val="0"/>
      <w:spacing w:after="0"/>
      <w:ind w:firstLine="420"/>
      <w:jc w:val="left"/>
    </w:pPr>
    <w:rPr>
      <w:rFonts w:ascii="Calibri" w:hAnsi="Calibri" w:cs="宋体"/>
      <w:lang w:val="en-US" w:eastAsia="zh-CN"/>
    </w:rPr>
  </w:style>
  <w:style w:type="paragraph" w:customStyle="1" w:styleId="ListParagraph1">
    <w:name w:val="List Paragraph1"/>
    <w:basedOn w:val="Normal"/>
    <w:uiPriority w:val="34"/>
    <w:qFormat/>
    <w:rsid w:val="00FA4CCE"/>
    <w:pPr>
      <w:spacing w:after="0" w:line="360" w:lineRule="auto"/>
      <w:ind w:leftChars="200" w:left="200" w:firstLineChars="200" w:firstLine="420"/>
      <w:jc w:val="left"/>
    </w:pPr>
    <w:rPr>
      <w:sz w:val="21"/>
      <w:szCs w:val="21"/>
      <w:lang w:val="en-US" w:eastAsia="zh-CN"/>
    </w:rPr>
  </w:style>
  <w:style w:type="paragraph" w:customStyle="1" w:styleId="B2">
    <w:name w:val="B2+"/>
    <w:basedOn w:val="Normal"/>
    <w:rsid w:val="00A35DC1"/>
    <w:pPr>
      <w:widowControl/>
      <w:numPr>
        <w:numId w:val="4"/>
      </w:numPr>
      <w:overflowPunct w:val="0"/>
      <w:spacing w:after="180"/>
      <w:jc w:val="left"/>
      <w:textAlignment w:val="baseline"/>
    </w:pPr>
    <w:rPr>
      <w:sz w:val="20"/>
      <w:szCs w:val="20"/>
    </w:rPr>
  </w:style>
  <w:style w:type="paragraph" w:customStyle="1" w:styleId="BN">
    <w:name w:val="BN"/>
    <w:basedOn w:val="Normal"/>
    <w:rsid w:val="00A35DC1"/>
    <w:pPr>
      <w:widowControl/>
      <w:numPr>
        <w:numId w:val="5"/>
      </w:numPr>
      <w:overflowPunct w:val="0"/>
      <w:spacing w:after="180"/>
      <w:jc w:val="left"/>
      <w:textAlignment w:val="baseline"/>
    </w:pPr>
    <w:rPr>
      <w:sz w:val="20"/>
      <w:szCs w:val="20"/>
    </w:rPr>
  </w:style>
  <w:style w:type="character" w:customStyle="1" w:styleId="word">
    <w:name w:val="word"/>
    <w:basedOn w:val="DefaultParagraphFont"/>
    <w:rsid w:val="00652550"/>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983B41"/>
    <w:rPr>
      <w:b/>
      <w:bCs/>
      <w:sz w:val="28"/>
      <w:szCs w:val="28"/>
      <w:lang w:val="en-GB" w:eastAsia="en-US"/>
    </w:rPr>
  </w:style>
  <w:style w:type="paragraph" w:customStyle="1" w:styleId="B1">
    <w:name w:val="B1"/>
    <w:basedOn w:val="List"/>
    <w:link w:val="B1Char"/>
    <w:rsid w:val="00983B41"/>
    <w:pPr>
      <w:widowControl/>
      <w:autoSpaceDE/>
      <w:autoSpaceDN/>
      <w:adjustRightInd/>
      <w:spacing w:after="180"/>
      <w:ind w:left="568" w:hanging="284"/>
      <w:jc w:val="left"/>
    </w:pPr>
    <w:rPr>
      <w:sz w:val="20"/>
      <w:szCs w:val="20"/>
    </w:rPr>
  </w:style>
  <w:style w:type="character" w:customStyle="1" w:styleId="B1Char">
    <w:name w:val="B1 Char"/>
    <w:link w:val="B1"/>
    <w:rsid w:val="00983B41"/>
    <w:rPr>
      <w:lang w:val="en-GB"/>
    </w:rPr>
  </w:style>
  <w:style w:type="paragraph" w:customStyle="1" w:styleId="2">
    <w:name w:val="标题2"/>
    <w:basedOn w:val="Normal"/>
    <w:rsid w:val="00B60F07"/>
    <w:pPr>
      <w:spacing w:after="0" w:line="360" w:lineRule="auto"/>
      <w:jc w:val="left"/>
    </w:pPr>
    <w:rPr>
      <w:rFonts w:ascii="宋体"/>
      <w:color w:val="1F497D"/>
      <w:sz w:val="24"/>
      <w:szCs w:val="20"/>
      <w:u w:color="EEECE1"/>
      <w:lang w:val="en-US" w:eastAsia="zh-CN"/>
    </w:rPr>
  </w:style>
  <w:style w:type="character" w:customStyle="1" w:styleId="trans">
    <w:name w:val="trans"/>
    <w:basedOn w:val="DefaultParagraphFont"/>
    <w:rsid w:val="006F1E1B"/>
  </w:style>
  <w:style w:type="paragraph" w:customStyle="1" w:styleId="TdocHeader2">
    <w:name w:val="Tdoc_Header_2"/>
    <w:basedOn w:val="Normal"/>
    <w:rsid w:val="00C92E53"/>
    <w:pPr>
      <w:tabs>
        <w:tab w:val="left" w:pos="1701"/>
        <w:tab w:val="right" w:pos="9072"/>
        <w:tab w:val="right" w:pos="10206"/>
      </w:tabs>
      <w:autoSpaceDE/>
      <w:autoSpaceDN/>
      <w:adjustRightInd/>
      <w:spacing w:after="0"/>
      <w:ind w:left="1440" w:hanging="1440"/>
    </w:pPr>
    <w:rPr>
      <w:rFonts w:ascii="Arial" w:eastAsia="Batang" w:hAnsi="Arial"/>
      <w:b/>
      <w:sz w:val="18"/>
      <w:szCs w:val="20"/>
    </w:rPr>
  </w:style>
  <w:style w:type="character" w:customStyle="1" w:styleId="Heading3Char">
    <w:name w:val="Heading 3 Char"/>
    <w:aliases w:val="h3 Char,heading 3 Char"/>
    <w:link w:val="Heading3"/>
    <w:rsid w:val="00051B86"/>
    <w:rPr>
      <w:sz w:val="22"/>
      <w:szCs w:val="22"/>
      <w:lang w:val="en-GB" w:eastAsia="en-US"/>
    </w:rPr>
  </w:style>
  <w:style w:type="character" w:customStyle="1" w:styleId="B1Char1">
    <w:name w:val="B1 Char1"/>
    <w:rsid w:val="00D110B8"/>
    <w:rPr>
      <w:rFonts w:eastAsia="Times New Roman"/>
      <w:lang w:val="en-GB"/>
    </w:rPr>
  </w:style>
  <w:style w:type="table" w:styleId="TableGrid5">
    <w:name w:val="Table Grid 5"/>
    <w:basedOn w:val="TableNormal"/>
    <w:rsid w:val="005C595C"/>
    <w:pPr>
      <w:widowControl w:val="0"/>
      <w:autoSpaceDE w:val="0"/>
      <w:autoSpaceDN w:val="0"/>
      <w:adjustRightInd w:val="0"/>
      <w:spacing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Style1">
    <w:name w:val="Style1"/>
    <w:basedOn w:val="Heading3"/>
    <w:link w:val="Style1Char"/>
    <w:qFormat/>
    <w:rsid w:val="00BB350B"/>
    <w:pPr>
      <w:numPr>
        <w:ilvl w:val="1"/>
      </w:numPr>
    </w:pPr>
    <w:rPr>
      <w:b/>
      <w:sz w:val="24"/>
    </w:rPr>
  </w:style>
  <w:style w:type="character" w:styleId="PlaceholderText">
    <w:name w:val="Placeholder Text"/>
    <w:basedOn w:val="DefaultParagraphFont"/>
    <w:uiPriority w:val="99"/>
    <w:semiHidden/>
    <w:rsid w:val="00B53546"/>
    <w:rPr>
      <w:color w:val="808080"/>
    </w:rPr>
  </w:style>
  <w:style w:type="character" w:customStyle="1" w:styleId="Style1Char">
    <w:name w:val="Style1 Char"/>
    <w:basedOn w:val="Heading3Char"/>
    <w:link w:val="Style1"/>
    <w:rsid w:val="00BB350B"/>
    <w:rPr>
      <w:b/>
      <w:sz w:val="24"/>
      <w:szCs w:val="22"/>
      <w:lang w:val="en-GB" w:eastAsia="en-US"/>
    </w:rPr>
  </w:style>
  <w:style w:type="paragraph" w:customStyle="1" w:styleId="TAC">
    <w:name w:val="TAC"/>
    <w:basedOn w:val="Normal"/>
    <w:link w:val="TACChar"/>
    <w:rsid w:val="00DF0404"/>
    <w:pPr>
      <w:keepNext/>
      <w:keepLines/>
      <w:widowControl/>
      <w:autoSpaceDE/>
      <w:autoSpaceDN/>
      <w:adjustRightInd/>
      <w:snapToGrid w:val="0"/>
      <w:spacing w:after="0"/>
      <w:jc w:val="center"/>
    </w:pPr>
    <w:rPr>
      <w:rFonts w:ascii="Arial" w:hAnsi="Arial"/>
      <w:sz w:val="18"/>
      <w:szCs w:val="20"/>
      <w:lang w:val="en-US"/>
    </w:rPr>
  </w:style>
  <w:style w:type="character" w:customStyle="1" w:styleId="ListParagraphChar">
    <w:name w:val="List Paragraph Char"/>
    <w:aliases w:val="- Bullets Char,목록 단락 Char"/>
    <w:link w:val="ListParagraph"/>
    <w:uiPriority w:val="34"/>
    <w:qFormat/>
    <w:rsid w:val="00E95A40"/>
    <w:rPr>
      <w:rFonts w:ascii="Calibri" w:hAnsi="Calibri" w:cs="宋体"/>
      <w:sz w:val="22"/>
      <w:szCs w:val="22"/>
      <w:lang w:val="en-US" w:eastAsia="zh-CN"/>
    </w:rPr>
  </w:style>
  <w:style w:type="paragraph" w:customStyle="1" w:styleId="TH">
    <w:name w:val="TH"/>
    <w:basedOn w:val="Normal"/>
    <w:link w:val="THChar"/>
    <w:rsid w:val="00075B52"/>
    <w:pPr>
      <w:keepNext/>
      <w:keepLines/>
      <w:widowControl/>
      <w:autoSpaceDE/>
      <w:autoSpaceDN/>
      <w:adjustRightInd/>
      <w:spacing w:before="60" w:after="180"/>
      <w:jc w:val="center"/>
    </w:pPr>
    <w:rPr>
      <w:rFonts w:ascii="Arial" w:eastAsiaTheme="minorEastAsia" w:hAnsi="Arial"/>
      <w:b/>
      <w:sz w:val="20"/>
      <w:szCs w:val="20"/>
    </w:rPr>
  </w:style>
  <w:style w:type="character" w:customStyle="1" w:styleId="THChar">
    <w:name w:val="TH Char"/>
    <w:link w:val="TH"/>
    <w:rsid w:val="00075B52"/>
    <w:rPr>
      <w:rFonts w:ascii="Arial" w:eastAsiaTheme="minorEastAsia" w:hAnsi="Arial"/>
      <w:b/>
      <w:lang w:val="en-GB" w:eastAsia="en-US"/>
    </w:rPr>
  </w:style>
  <w:style w:type="paragraph" w:customStyle="1" w:styleId="TAH">
    <w:name w:val="TAH"/>
    <w:basedOn w:val="Normal"/>
    <w:link w:val="TAHCar"/>
    <w:rsid w:val="002759F1"/>
    <w:pPr>
      <w:keepNext/>
      <w:keepLines/>
      <w:widowControl/>
      <w:autoSpaceDE/>
      <w:autoSpaceDN/>
      <w:adjustRightInd/>
      <w:spacing w:after="0"/>
      <w:jc w:val="center"/>
    </w:pPr>
    <w:rPr>
      <w:rFonts w:ascii="Arial" w:hAnsi="Arial"/>
      <w:b/>
      <w:sz w:val="18"/>
      <w:szCs w:val="20"/>
    </w:rPr>
  </w:style>
  <w:style w:type="character" w:customStyle="1" w:styleId="TAHCar">
    <w:name w:val="TAH Car"/>
    <w:link w:val="TAH"/>
    <w:locked/>
    <w:rsid w:val="002759F1"/>
    <w:rPr>
      <w:rFonts w:ascii="Arial" w:hAnsi="Arial"/>
      <w:b/>
      <w:sz w:val="18"/>
      <w:lang w:val="en-GB" w:eastAsia="en-US"/>
    </w:rPr>
  </w:style>
  <w:style w:type="paragraph" w:customStyle="1" w:styleId="20">
    <w:name w:val="样式 标题 2 + 左"/>
    <w:basedOn w:val="Heading2"/>
    <w:rsid w:val="002759F1"/>
    <w:pPr>
      <w:keepNext/>
      <w:widowControl/>
      <w:tabs>
        <w:tab w:val="num" w:pos="576"/>
      </w:tabs>
      <w:snapToGrid w:val="0"/>
      <w:spacing w:before="120" w:line="360" w:lineRule="auto"/>
      <w:ind w:left="576" w:hanging="576"/>
      <w:jc w:val="left"/>
    </w:pPr>
    <w:rPr>
      <w:rFonts w:cs="宋体"/>
      <w:szCs w:val="20"/>
      <w:lang w:val="en-US"/>
    </w:rPr>
  </w:style>
  <w:style w:type="character" w:customStyle="1" w:styleId="TACChar">
    <w:name w:val="TAC Char"/>
    <w:link w:val="TAC"/>
    <w:locked/>
    <w:rsid w:val="00FB59BE"/>
    <w:rPr>
      <w:rFonts w:ascii="Arial" w:hAnsi="Arial"/>
      <w:sz w:val="18"/>
      <w:lang w:val="en-US" w:eastAsia="en-US"/>
    </w:rPr>
  </w:style>
</w:styles>
</file>

<file path=word/webSettings.xml><?xml version="1.0" encoding="utf-8"?>
<w:webSettings xmlns:r="http://schemas.openxmlformats.org/officeDocument/2006/relationships" xmlns:w="http://schemas.openxmlformats.org/wordprocessingml/2006/main">
  <w:divs>
    <w:div w:id="25834068">
      <w:bodyDiv w:val="1"/>
      <w:marLeft w:val="0"/>
      <w:marRight w:val="0"/>
      <w:marTop w:val="0"/>
      <w:marBottom w:val="0"/>
      <w:divBdr>
        <w:top w:val="none" w:sz="0" w:space="0" w:color="auto"/>
        <w:left w:val="none" w:sz="0" w:space="0" w:color="auto"/>
        <w:bottom w:val="none" w:sz="0" w:space="0" w:color="auto"/>
        <w:right w:val="none" w:sz="0" w:space="0" w:color="auto"/>
      </w:divBdr>
    </w:div>
    <w:div w:id="43989946">
      <w:bodyDiv w:val="1"/>
      <w:marLeft w:val="0"/>
      <w:marRight w:val="0"/>
      <w:marTop w:val="0"/>
      <w:marBottom w:val="0"/>
      <w:divBdr>
        <w:top w:val="none" w:sz="0" w:space="0" w:color="auto"/>
        <w:left w:val="none" w:sz="0" w:space="0" w:color="auto"/>
        <w:bottom w:val="none" w:sz="0" w:space="0" w:color="auto"/>
        <w:right w:val="none" w:sz="0" w:space="0" w:color="auto"/>
      </w:divBdr>
      <w:divsChild>
        <w:div w:id="1272198938">
          <w:marLeft w:val="0"/>
          <w:marRight w:val="0"/>
          <w:marTop w:val="0"/>
          <w:marBottom w:val="0"/>
          <w:divBdr>
            <w:top w:val="none" w:sz="0" w:space="0" w:color="auto"/>
            <w:left w:val="none" w:sz="0" w:space="0" w:color="auto"/>
            <w:bottom w:val="none" w:sz="0" w:space="0" w:color="auto"/>
            <w:right w:val="none" w:sz="0" w:space="0" w:color="auto"/>
          </w:divBdr>
          <w:divsChild>
            <w:div w:id="764808929">
              <w:marLeft w:val="0"/>
              <w:marRight w:val="0"/>
              <w:marTop w:val="0"/>
              <w:marBottom w:val="0"/>
              <w:divBdr>
                <w:top w:val="none" w:sz="0" w:space="0" w:color="auto"/>
                <w:left w:val="none" w:sz="0" w:space="0" w:color="auto"/>
                <w:bottom w:val="none" w:sz="0" w:space="0" w:color="auto"/>
                <w:right w:val="none" w:sz="0" w:space="0" w:color="auto"/>
              </w:divBdr>
              <w:divsChild>
                <w:div w:id="618485991">
                  <w:marLeft w:val="0"/>
                  <w:marRight w:val="0"/>
                  <w:marTop w:val="0"/>
                  <w:marBottom w:val="0"/>
                  <w:divBdr>
                    <w:top w:val="none" w:sz="0" w:space="0" w:color="auto"/>
                    <w:left w:val="none" w:sz="0" w:space="0" w:color="auto"/>
                    <w:bottom w:val="none" w:sz="0" w:space="0" w:color="auto"/>
                    <w:right w:val="none" w:sz="0" w:space="0" w:color="auto"/>
                  </w:divBdr>
                  <w:divsChild>
                    <w:div w:id="1301962880">
                      <w:marLeft w:val="0"/>
                      <w:marRight w:val="0"/>
                      <w:marTop w:val="0"/>
                      <w:marBottom w:val="150"/>
                      <w:divBdr>
                        <w:top w:val="none" w:sz="0" w:space="0" w:color="auto"/>
                        <w:left w:val="none" w:sz="0" w:space="0" w:color="auto"/>
                        <w:bottom w:val="none" w:sz="0" w:space="0" w:color="auto"/>
                        <w:right w:val="none" w:sz="0" w:space="0" w:color="auto"/>
                      </w:divBdr>
                      <w:divsChild>
                        <w:div w:id="1549537129">
                          <w:marLeft w:val="0"/>
                          <w:marRight w:val="0"/>
                          <w:marTop w:val="0"/>
                          <w:marBottom w:val="0"/>
                          <w:divBdr>
                            <w:top w:val="single" w:sz="4" w:space="5" w:color="E3E3E3"/>
                            <w:left w:val="single" w:sz="4" w:space="5" w:color="E3E3E3"/>
                            <w:bottom w:val="single" w:sz="4" w:space="5" w:color="E0E0E0"/>
                            <w:right w:val="single" w:sz="4" w:space="5" w:color="ECECEC"/>
                          </w:divBdr>
                          <w:divsChild>
                            <w:div w:id="110330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5420553">
      <w:bodyDiv w:val="1"/>
      <w:marLeft w:val="0"/>
      <w:marRight w:val="0"/>
      <w:marTop w:val="0"/>
      <w:marBottom w:val="0"/>
      <w:divBdr>
        <w:top w:val="none" w:sz="0" w:space="0" w:color="auto"/>
        <w:left w:val="none" w:sz="0" w:space="0" w:color="auto"/>
        <w:bottom w:val="none" w:sz="0" w:space="0" w:color="auto"/>
        <w:right w:val="none" w:sz="0" w:space="0" w:color="auto"/>
      </w:divBdr>
      <w:divsChild>
        <w:div w:id="1262448507">
          <w:marLeft w:val="1166"/>
          <w:marRight w:val="0"/>
          <w:marTop w:val="0"/>
          <w:marBottom w:val="0"/>
          <w:divBdr>
            <w:top w:val="none" w:sz="0" w:space="0" w:color="auto"/>
            <w:left w:val="none" w:sz="0" w:space="0" w:color="auto"/>
            <w:bottom w:val="none" w:sz="0" w:space="0" w:color="auto"/>
            <w:right w:val="none" w:sz="0" w:space="0" w:color="auto"/>
          </w:divBdr>
        </w:div>
        <w:div w:id="1951014284">
          <w:marLeft w:val="1166"/>
          <w:marRight w:val="0"/>
          <w:marTop w:val="0"/>
          <w:marBottom w:val="0"/>
          <w:divBdr>
            <w:top w:val="none" w:sz="0" w:space="0" w:color="auto"/>
            <w:left w:val="none" w:sz="0" w:space="0" w:color="auto"/>
            <w:bottom w:val="none" w:sz="0" w:space="0" w:color="auto"/>
            <w:right w:val="none" w:sz="0" w:space="0" w:color="auto"/>
          </w:divBdr>
        </w:div>
        <w:div w:id="2008509212">
          <w:marLeft w:val="533"/>
          <w:marRight w:val="0"/>
          <w:marTop w:val="101"/>
          <w:marBottom w:val="0"/>
          <w:divBdr>
            <w:top w:val="none" w:sz="0" w:space="0" w:color="auto"/>
            <w:left w:val="none" w:sz="0" w:space="0" w:color="auto"/>
            <w:bottom w:val="none" w:sz="0" w:space="0" w:color="auto"/>
            <w:right w:val="none" w:sz="0" w:space="0" w:color="auto"/>
          </w:divBdr>
        </w:div>
      </w:divsChild>
    </w:div>
    <w:div w:id="46538212">
      <w:bodyDiv w:val="1"/>
      <w:marLeft w:val="0"/>
      <w:marRight w:val="0"/>
      <w:marTop w:val="0"/>
      <w:marBottom w:val="0"/>
      <w:divBdr>
        <w:top w:val="none" w:sz="0" w:space="0" w:color="auto"/>
        <w:left w:val="none" w:sz="0" w:space="0" w:color="auto"/>
        <w:bottom w:val="none" w:sz="0" w:space="0" w:color="auto"/>
        <w:right w:val="none" w:sz="0" w:space="0" w:color="auto"/>
      </w:divBdr>
      <w:divsChild>
        <w:div w:id="388381082">
          <w:marLeft w:val="1166"/>
          <w:marRight w:val="0"/>
          <w:marTop w:val="0"/>
          <w:marBottom w:val="0"/>
          <w:divBdr>
            <w:top w:val="none" w:sz="0" w:space="0" w:color="auto"/>
            <w:left w:val="none" w:sz="0" w:space="0" w:color="auto"/>
            <w:bottom w:val="none" w:sz="0" w:space="0" w:color="auto"/>
            <w:right w:val="none" w:sz="0" w:space="0" w:color="auto"/>
          </w:divBdr>
        </w:div>
        <w:div w:id="1475490279">
          <w:marLeft w:val="1166"/>
          <w:marRight w:val="0"/>
          <w:marTop w:val="0"/>
          <w:marBottom w:val="0"/>
          <w:divBdr>
            <w:top w:val="none" w:sz="0" w:space="0" w:color="auto"/>
            <w:left w:val="none" w:sz="0" w:space="0" w:color="auto"/>
            <w:bottom w:val="none" w:sz="0" w:space="0" w:color="auto"/>
            <w:right w:val="none" w:sz="0" w:space="0" w:color="auto"/>
          </w:divBdr>
        </w:div>
      </w:divsChild>
    </w:div>
    <w:div w:id="53235209">
      <w:bodyDiv w:val="1"/>
      <w:marLeft w:val="0"/>
      <w:marRight w:val="0"/>
      <w:marTop w:val="0"/>
      <w:marBottom w:val="0"/>
      <w:divBdr>
        <w:top w:val="none" w:sz="0" w:space="0" w:color="auto"/>
        <w:left w:val="none" w:sz="0" w:space="0" w:color="auto"/>
        <w:bottom w:val="none" w:sz="0" w:space="0" w:color="auto"/>
        <w:right w:val="none" w:sz="0" w:space="0" w:color="auto"/>
      </w:divBdr>
      <w:divsChild>
        <w:div w:id="2056542968">
          <w:marLeft w:val="720"/>
          <w:marRight w:val="0"/>
          <w:marTop w:val="0"/>
          <w:marBottom w:val="0"/>
          <w:divBdr>
            <w:top w:val="none" w:sz="0" w:space="0" w:color="auto"/>
            <w:left w:val="none" w:sz="0" w:space="0" w:color="auto"/>
            <w:bottom w:val="none" w:sz="0" w:space="0" w:color="auto"/>
            <w:right w:val="none" w:sz="0" w:space="0" w:color="auto"/>
          </w:divBdr>
        </w:div>
      </w:divsChild>
    </w:div>
    <w:div w:id="68114022">
      <w:bodyDiv w:val="1"/>
      <w:marLeft w:val="0"/>
      <w:marRight w:val="0"/>
      <w:marTop w:val="0"/>
      <w:marBottom w:val="0"/>
      <w:divBdr>
        <w:top w:val="none" w:sz="0" w:space="0" w:color="auto"/>
        <w:left w:val="none" w:sz="0" w:space="0" w:color="auto"/>
        <w:bottom w:val="none" w:sz="0" w:space="0" w:color="auto"/>
        <w:right w:val="none" w:sz="0" w:space="0" w:color="auto"/>
      </w:divBdr>
      <w:divsChild>
        <w:div w:id="23793867">
          <w:marLeft w:val="533"/>
          <w:marRight w:val="0"/>
          <w:marTop w:val="91"/>
          <w:marBottom w:val="0"/>
          <w:divBdr>
            <w:top w:val="none" w:sz="0" w:space="0" w:color="auto"/>
            <w:left w:val="none" w:sz="0" w:space="0" w:color="auto"/>
            <w:bottom w:val="none" w:sz="0" w:space="0" w:color="auto"/>
            <w:right w:val="none" w:sz="0" w:space="0" w:color="auto"/>
          </w:divBdr>
        </w:div>
        <w:div w:id="56898051">
          <w:marLeft w:val="533"/>
          <w:marRight w:val="0"/>
          <w:marTop w:val="91"/>
          <w:marBottom w:val="0"/>
          <w:divBdr>
            <w:top w:val="none" w:sz="0" w:space="0" w:color="auto"/>
            <w:left w:val="none" w:sz="0" w:space="0" w:color="auto"/>
            <w:bottom w:val="none" w:sz="0" w:space="0" w:color="auto"/>
            <w:right w:val="none" w:sz="0" w:space="0" w:color="auto"/>
          </w:divBdr>
        </w:div>
        <w:div w:id="668948433">
          <w:marLeft w:val="533"/>
          <w:marRight w:val="0"/>
          <w:marTop w:val="91"/>
          <w:marBottom w:val="0"/>
          <w:divBdr>
            <w:top w:val="none" w:sz="0" w:space="0" w:color="auto"/>
            <w:left w:val="none" w:sz="0" w:space="0" w:color="auto"/>
            <w:bottom w:val="none" w:sz="0" w:space="0" w:color="auto"/>
            <w:right w:val="none" w:sz="0" w:space="0" w:color="auto"/>
          </w:divBdr>
        </w:div>
        <w:div w:id="792552438">
          <w:marLeft w:val="1166"/>
          <w:marRight w:val="0"/>
          <w:marTop w:val="82"/>
          <w:marBottom w:val="0"/>
          <w:divBdr>
            <w:top w:val="none" w:sz="0" w:space="0" w:color="auto"/>
            <w:left w:val="none" w:sz="0" w:space="0" w:color="auto"/>
            <w:bottom w:val="none" w:sz="0" w:space="0" w:color="auto"/>
            <w:right w:val="none" w:sz="0" w:space="0" w:color="auto"/>
          </w:divBdr>
        </w:div>
        <w:div w:id="1406076587">
          <w:marLeft w:val="1166"/>
          <w:marRight w:val="0"/>
          <w:marTop w:val="82"/>
          <w:marBottom w:val="0"/>
          <w:divBdr>
            <w:top w:val="none" w:sz="0" w:space="0" w:color="auto"/>
            <w:left w:val="none" w:sz="0" w:space="0" w:color="auto"/>
            <w:bottom w:val="none" w:sz="0" w:space="0" w:color="auto"/>
            <w:right w:val="none" w:sz="0" w:space="0" w:color="auto"/>
          </w:divBdr>
        </w:div>
        <w:div w:id="1726484131">
          <w:marLeft w:val="1166"/>
          <w:marRight w:val="0"/>
          <w:marTop w:val="82"/>
          <w:marBottom w:val="0"/>
          <w:divBdr>
            <w:top w:val="none" w:sz="0" w:space="0" w:color="auto"/>
            <w:left w:val="none" w:sz="0" w:space="0" w:color="auto"/>
            <w:bottom w:val="none" w:sz="0" w:space="0" w:color="auto"/>
            <w:right w:val="none" w:sz="0" w:space="0" w:color="auto"/>
          </w:divBdr>
        </w:div>
        <w:div w:id="1938446409">
          <w:marLeft w:val="1166"/>
          <w:marRight w:val="0"/>
          <w:marTop w:val="82"/>
          <w:marBottom w:val="0"/>
          <w:divBdr>
            <w:top w:val="none" w:sz="0" w:space="0" w:color="auto"/>
            <w:left w:val="none" w:sz="0" w:space="0" w:color="auto"/>
            <w:bottom w:val="none" w:sz="0" w:space="0" w:color="auto"/>
            <w:right w:val="none" w:sz="0" w:space="0" w:color="auto"/>
          </w:divBdr>
        </w:div>
      </w:divsChild>
    </w:div>
    <w:div w:id="75516448">
      <w:bodyDiv w:val="1"/>
      <w:marLeft w:val="0"/>
      <w:marRight w:val="0"/>
      <w:marTop w:val="0"/>
      <w:marBottom w:val="0"/>
      <w:divBdr>
        <w:top w:val="none" w:sz="0" w:space="0" w:color="auto"/>
        <w:left w:val="none" w:sz="0" w:space="0" w:color="auto"/>
        <w:bottom w:val="none" w:sz="0" w:space="0" w:color="auto"/>
        <w:right w:val="none" w:sz="0" w:space="0" w:color="auto"/>
      </w:divBdr>
    </w:div>
    <w:div w:id="93330467">
      <w:bodyDiv w:val="1"/>
      <w:marLeft w:val="0"/>
      <w:marRight w:val="0"/>
      <w:marTop w:val="0"/>
      <w:marBottom w:val="0"/>
      <w:divBdr>
        <w:top w:val="none" w:sz="0" w:space="0" w:color="auto"/>
        <w:left w:val="none" w:sz="0" w:space="0" w:color="auto"/>
        <w:bottom w:val="none" w:sz="0" w:space="0" w:color="auto"/>
        <w:right w:val="none" w:sz="0" w:space="0" w:color="auto"/>
      </w:divBdr>
    </w:div>
    <w:div w:id="96217962">
      <w:bodyDiv w:val="1"/>
      <w:marLeft w:val="0"/>
      <w:marRight w:val="0"/>
      <w:marTop w:val="0"/>
      <w:marBottom w:val="0"/>
      <w:divBdr>
        <w:top w:val="none" w:sz="0" w:space="0" w:color="auto"/>
        <w:left w:val="none" w:sz="0" w:space="0" w:color="auto"/>
        <w:bottom w:val="none" w:sz="0" w:space="0" w:color="auto"/>
        <w:right w:val="none" w:sz="0" w:space="0" w:color="auto"/>
      </w:divBdr>
      <w:divsChild>
        <w:div w:id="1301378707">
          <w:marLeft w:val="2520"/>
          <w:marRight w:val="0"/>
          <w:marTop w:val="86"/>
          <w:marBottom w:val="0"/>
          <w:divBdr>
            <w:top w:val="none" w:sz="0" w:space="0" w:color="auto"/>
            <w:left w:val="none" w:sz="0" w:space="0" w:color="auto"/>
            <w:bottom w:val="none" w:sz="0" w:space="0" w:color="auto"/>
            <w:right w:val="none" w:sz="0" w:space="0" w:color="auto"/>
          </w:divBdr>
        </w:div>
      </w:divsChild>
    </w:div>
    <w:div w:id="97912194">
      <w:bodyDiv w:val="1"/>
      <w:marLeft w:val="0"/>
      <w:marRight w:val="0"/>
      <w:marTop w:val="0"/>
      <w:marBottom w:val="0"/>
      <w:divBdr>
        <w:top w:val="none" w:sz="0" w:space="0" w:color="auto"/>
        <w:left w:val="none" w:sz="0" w:space="0" w:color="auto"/>
        <w:bottom w:val="none" w:sz="0" w:space="0" w:color="auto"/>
        <w:right w:val="none" w:sz="0" w:space="0" w:color="auto"/>
      </w:divBdr>
    </w:div>
    <w:div w:id="122579864">
      <w:bodyDiv w:val="1"/>
      <w:marLeft w:val="0"/>
      <w:marRight w:val="0"/>
      <w:marTop w:val="0"/>
      <w:marBottom w:val="0"/>
      <w:divBdr>
        <w:top w:val="none" w:sz="0" w:space="0" w:color="auto"/>
        <w:left w:val="none" w:sz="0" w:space="0" w:color="auto"/>
        <w:bottom w:val="none" w:sz="0" w:space="0" w:color="auto"/>
        <w:right w:val="none" w:sz="0" w:space="0" w:color="auto"/>
      </w:divBdr>
      <w:divsChild>
        <w:div w:id="1736196037">
          <w:marLeft w:val="720"/>
          <w:marRight w:val="0"/>
          <w:marTop w:val="0"/>
          <w:marBottom w:val="0"/>
          <w:divBdr>
            <w:top w:val="none" w:sz="0" w:space="0" w:color="auto"/>
            <w:left w:val="none" w:sz="0" w:space="0" w:color="auto"/>
            <w:bottom w:val="none" w:sz="0" w:space="0" w:color="auto"/>
            <w:right w:val="none" w:sz="0" w:space="0" w:color="auto"/>
          </w:divBdr>
        </w:div>
        <w:div w:id="1774324089">
          <w:marLeft w:val="720"/>
          <w:marRight w:val="0"/>
          <w:marTop w:val="0"/>
          <w:marBottom w:val="0"/>
          <w:divBdr>
            <w:top w:val="none" w:sz="0" w:space="0" w:color="auto"/>
            <w:left w:val="none" w:sz="0" w:space="0" w:color="auto"/>
            <w:bottom w:val="none" w:sz="0" w:space="0" w:color="auto"/>
            <w:right w:val="none" w:sz="0" w:space="0" w:color="auto"/>
          </w:divBdr>
        </w:div>
      </w:divsChild>
    </w:div>
    <w:div w:id="131363072">
      <w:bodyDiv w:val="1"/>
      <w:marLeft w:val="0"/>
      <w:marRight w:val="0"/>
      <w:marTop w:val="0"/>
      <w:marBottom w:val="0"/>
      <w:divBdr>
        <w:top w:val="none" w:sz="0" w:space="0" w:color="auto"/>
        <w:left w:val="none" w:sz="0" w:space="0" w:color="auto"/>
        <w:bottom w:val="none" w:sz="0" w:space="0" w:color="auto"/>
        <w:right w:val="none" w:sz="0" w:space="0" w:color="auto"/>
      </w:divBdr>
    </w:div>
    <w:div w:id="179131012">
      <w:bodyDiv w:val="1"/>
      <w:marLeft w:val="0"/>
      <w:marRight w:val="0"/>
      <w:marTop w:val="0"/>
      <w:marBottom w:val="0"/>
      <w:divBdr>
        <w:top w:val="none" w:sz="0" w:space="0" w:color="auto"/>
        <w:left w:val="none" w:sz="0" w:space="0" w:color="auto"/>
        <w:bottom w:val="none" w:sz="0" w:space="0" w:color="auto"/>
        <w:right w:val="none" w:sz="0" w:space="0" w:color="auto"/>
      </w:divBdr>
    </w:div>
    <w:div w:id="195703585">
      <w:bodyDiv w:val="1"/>
      <w:marLeft w:val="0"/>
      <w:marRight w:val="0"/>
      <w:marTop w:val="0"/>
      <w:marBottom w:val="0"/>
      <w:divBdr>
        <w:top w:val="none" w:sz="0" w:space="0" w:color="auto"/>
        <w:left w:val="none" w:sz="0" w:space="0" w:color="auto"/>
        <w:bottom w:val="none" w:sz="0" w:space="0" w:color="auto"/>
        <w:right w:val="none" w:sz="0" w:space="0" w:color="auto"/>
      </w:divBdr>
    </w:div>
    <w:div w:id="216359383">
      <w:bodyDiv w:val="1"/>
      <w:marLeft w:val="0"/>
      <w:marRight w:val="0"/>
      <w:marTop w:val="0"/>
      <w:marBottom w:val="0"/>
      <w:divBdr>
        <w:top w:val="none" w:sz="0" w:space="0" w:color="auto"/>
        <w:left w:val="none" w:sz="0" w:space="0" w:color="auto"/>
        <w:bottom w:val="none" w:sz="0" w:space="0" w:color="auto"/>
        <w:right w:val="none" w:sz="0" w:space="0" w:color="auto"/>
      </w:divBdr>
      <w:divsChild>
        <w:div w:id="1335573524">
          <w:marLeft w:val="1800"/>
          <w:marRight w:val="0"/>
          <w:marTop w:val="96"/>
          <w:marBottom w:val="0"/>
          <w:divBdr>
            <w:top w:val="none" w:sz="0" w:space="0" w:color="auto"/>
            <w:left w:val="none" w:sz="0" w:space="0" w:color="auto"/>
            <w:bottom w:val="none" w:sz="0" w:space="0" w:color="auto"/>
            <w:right w:val="none" w:sz="0" w:space="0" w:color="auto"/>
          </w:divBdr>
        </w:div>
        <w:div w:id="1913420031">
          <w:marLeft w:val="1800"/>
          <w:marRight w:val="0"/>
          <w:marTop w:val="96"/>
          <w:marBottom w:val="0"/>
          <w:divBdr>
            <w:top w:val="none" w:sz="0" w:space="0" w:color="auto"/>
            <w:left w:val="none" w:sz="0" w:space="0" w:color="auto"/>
            <w:bottom w:val="none" w:sz="0" w:space="0" w:color="auto"/>
            <w:right w:val="none" w:sz="0" w:space="0" w:color="auto"/>
          </w:divBdr>
        </w:div>
        <w:div w:id="2055038351">
          <w:marLeft w:val="1800"/>
          <w:marRight w:val="0"/>
          <w:marTop w:val="96"/>
          <w:marBottom w:val="0"/>
          <w:divBdr>
            <w:top w:val="none" w:sz="0" w:space="0" w:color="auto"/>
            <w:left w:val="none" w:sz="0" w:space="0" w:color="auto"/>
            <w:bottom w:val="none" w:sz="0" w:space="0" w:color="auto"/>
            <w:right w:val="none" w:sz="0" w:space="0" w:color="auto"/>
          </w:divBdr>
        </w:div>
      </w:divsChild>
    </w:div>
    <w:div w:id="218439251">
      <w:bodyDiv w:val="1"/>
      <w:marLeft w:val="0"/>
      <w:marRight w:val="0"/>
      <w:marTop w:val="0"/>
      <w:marBottom w:val="0"/>
      <w:divBdr>
        <w:top w:val="none" w:sz="0" w:space="0" w:color="auto"/>
        <w:left w:val="none" w:sz="0" w:space="0" w:color="auto"/>
        <w:bottom w:val="none" w:sz="0" w:space="0" w:color="auto"/>
        <w:right w:val="none" w:sz="0" w:space="0" w:color="auto"/>
      </w:divBdr>
      <w:divsChild>
        <w:div w:id="991955188">
          <w:marLeft w:val="1166"/>
          <w:marRight w:val="0"/>
          <w:marTop w:val="0"/>
          <w:marBottom w:val="0"/>
          <w:divBdr>
            <w:top w:val="none" w:sz="0" w:space="0" w:color="auto"/>
            <w:left w:val="none" w:sz="0" w:space="0" w:color="auto"/>
            <w:bottom w:val="none" w:sz="0" w:space="0" w:color="auto"/>
            <w:right w:val="none" w:sz="0" w:space="0" w:color="auto"/>
          </w:divBdr>
        </w:div>
        <w:div w:id="1307972477">
          <w:marLeft w:val="1166"/>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8295145">
      <w:bodyDiv w:val="1"/>
      <w:marLeft w:val="0"/>
      <w:marRight w:val="0"/>
      <w:marTop w:val="0"/>
      <w:marBottom w:val="0"/>
      <w:divBdr>
        <w:top w:val="none" w:sz="0" w:space="0" w:color="auto"/>
        <w:left w:val="none" w:sz="0" w:space="0" w:color="auto"/>
        <w:bottom w:val="none" w:sz="0" w:space="0" w:color="auto"/>
        <w:right w:val="none" w:sz="0" w:space="0" w:color="auto"/>
      </w:divBdr>
      <w:divsChild>
        <w:div w:id="342633955">
          <w:marLeft w:val="720"/>
          <w:marRight w:val="0"/>
          <w:marTop w:val="0"/>
          <w:marBottom w:val="0"/>
          <w:divBdr>
            <w:top w:val="none" w:sz="0" w:space="0" w:color="auto"/>
            <w:left w:val="none" w:sz="0" w:space="0" w:color="auto"/>
            <w:bottom w:val="none" w:sz="0" w:space="0" w:color="auto"/>
            <w:right w:val="none" w:sz="0" w:space="0" w:color="auto"/>
          </w:divBdr>
        </w:div>
        <w:div w:id="1845124136">
          <w:marLeft w:val="720"/>
          <w:marRight w:val="0"/>
          <w:marTop w:val="0"/>
          <w:marBottom w:val="0"/>
          <w:divBdr>
            <w:top w:val="none" w:sz="0" w:space="0" w:color="auto"/>
            <w:left w:val="none" w:sz="0" w:space="0" w:color="auto"/>
            <w:bottom w:val="none" w:sz="0" w:space="0" w:color="auto"/>
            <w:right w:val="none" w:sz="0" w:space="0" w:color="auto"/>
          </w:divBdr>
        </w:div>
      </w:divsChild>
    </w:div>
    <w:div w:id="267467477">
      <w:bodyDiv w:val="1"/>
      <w:marLeft w:val="0"/>
      <w:marRight w:val="0"/>
      <w:marTop w:val="0"/>
      <w:marBottom w:val="0"/>
      <w:divBdr>
        <w:top w:val="none" w:sz="0" w:space="0" w:color="auto"/>
        <w:left w:val="none" w:sz="0" w:space="0" w:color="auto"/>
        <w:bottom w:val="none" w:sz="0" w:space="0" w:color="auto"/>
        <w:right w:val="none" w:sz="0" w:space="0" w:color="auto"/>
      </w:divBdr>
      <w:divsChild>
        <w:div w:id="654262520">
          <w:marLeft w:val="1166"/>
          <w:marRight w:val="0"/>
          <w:marTop w:val="0"/>
          <w:marBottom w:val="0"/>
          <w:divBdr>
            <w:top w:val="none" w:sz="0" w:space="0" w:color="auto"/>
            <w:left w:val="none" w:sz="0" w:space="0" w:color="auto"/>
            <w:bottom w:val="none" w:sz="0" w:space="0" w:color="auto"/>
            <w:right w:val="none" w:sz="0" w:space="0" w:color="auto"/>
          </w:divBdr>
        </w:div>
      </w:divsChild>
    </w:div>
    <w:div w:id="268388771">
      <w:bodyDiv w:val="1"/>
      <w:marLeft w:val="0"/>
      <w:marRight w:val="0"/>
      <w:marTop w:val="0"/>
      <w:marBottom w:val="0"/>
      <w:divBdr>
        <w:top w:val="none" w:sz="0" w:space="0" w:color="auto"/>
        <w:left w:val="none" w:sz="0" w:space="0" w:color="auto"/>
        <w:bottom w:val="none" w:sz="0" w:space="0" w:color="auto"/>
        <w:right w:val="none" w:sz="0" w:space="0" w:color="auto"/>
      </w:divBdr>
    </w:div>
    <w:div w:id="273754038">
      <w:bodyDiv w:val="1"/>
      <w:marLeft w:val="0"/>
      <w:marRight w:val="0"/>
      <w:marTop w:val="0"/>
      <w:marBottom w:val="0"/>
      <w:divBdr>
        <w:top w:val="none" w:sz="0" w:space="0" w:color="auto"/>
        <w:left w:val="none" w:sz="0" w:space="0" w:color="auto"/>
        <w:bottom w:val="none" w:sz="0" w:space="0" w:color="auto"/>
        <w:right w:val="none" w:sz="0" w:space="0" w:color="auto"/>
      </w:divBdr>
    </w:div>
    <w:div w:id="281696586">
      <w:bodyDiv w:val="1"/>
      <w:marLeft w:val="0"/>
      <w:marRight w:val="0"/>
      <w:marTop w:val="0"/>
      <w:marBottom w:val="0"/>
      <w:divBdr>
        <w:top w:val="none" w:sz="0" w:space="0" w:color="auto"/>
        <w:left w:val="none" w:sz="0" w:space="0" w:color="auto"/>
        <w:bottom w:val="none" w:sz="0" w:space="0" w:color="auto"/>
        <w:right w:val="none" w:sz="0" w:space="0" w:color="auto"/>
      </w:divBdr>
    </w:div>
    <w:div w:id="320239619">
      <w:bodyDiv w:val="1"/>
      <w:marLeft w:val="0"/>
      <w:marRight w:val="0"/>
      <w:marTop w:val="0"/>
      <w:marBottom w:val="0"/>
      <w:divBdr>
        <w:top w:val="none" w:sz="0" w:space="0" w:color="auto"/>
        <w:left w:val="none" w:sz="0" w:space="0" w:color="auto"/>
        <w:bottom w:val="none" w:sz="0" w:space="0" w:color="auto"/>
        <w:right w:val="none" w:sz="0" w:space="0" w:color="auto"/>
      </w:divBdr>
    </w:div>
    <w:div w:id="322780357">
      <w:bodyDiv w:val="1"/>
      <w:marLeft w:val="0"/>
      <w:marRight w:val="0"/>
      <w:marTop w:val="0"/>
      <w:marBottom w:val="0"/>
      <w:divBdr>
        <w:top w:val="none" w:sz="0" w:space="0" w:color="auto"/>
        <w:left w:val="none" w:sz="0" w:space="0" w:color="auto"/>
        <w:bottom w:val="none" w:sz="0" w:space="0" w:color="auto"/>
        <w:right w:val="none" w:sz="0" w:space="0" w:color="auto"/>
      </w:divBdr>
      <w:divsChild>
        <w:div w:id="1402481190">
          <w:marLeft w:val="374"/>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2901053">
      <w:bodyDiv w:val="1"/>
      <w:marLeft w:val="0"/>
      <w:marRight w:val="0"/>
      <w:marTop w:val="0"/>
      <w:marBottom w:val="0"/>
      <w:divBdr>
        <w:top w:val="none" w:sz="0" w:space="0" w:color="auto"/>
        <w:left w:val="none" w:sz="0" w:space="0" w:color="auto"/>
        <w:bottom w:val="none" w:sz="0" w:space="0" w:color="auto"/>
        <w:right w:val="none" w:sz="0" w:space="0" w:color="auto"/>
      </w:divBdr>
      <w:divsChild>
        <w:div w:id="230653794">
          <w:marLeft w:val="533"/>
          <w:marRight w:val="0"/>
          <w:marTop w:val="77"/>
          <w:marBottom w:val="0"/>
          <w:divBdr>
            <w:top w:val="none" w:sz="0" w:space="0" w:color="auto"/>
            <w:left w:val="none" w:sz="0" w:space="0" w:color="auto"/>
            <w:bottom w:val="none" w:sz="0" w:space="0" w:color="auto"/>
            <w:right w:val="none" w:sz="0" w:space="0" w:color="auto"/>
          </w:divBdr>
        </w:div>
        <w:div w:id="1416393599">
          <w:marLeft w:val="533"/>
          <w:marRight w:val="0"/>
          <w:marTop w:val="77"/>
          <w:marBottom w:val="0"/>
          <w:divBdr>
            <w:top w:val="none" w:sz="0" w:space="0" w:color="auto"/>
            <w:left w:val="none" w:sz="0" w:space="0" w:color="auto"/>
            <w:bottom w:val="none" w:sz="0" w:space="0" w:color="auto"/>
            <w:right w:val="none" w:sz="0" w:space="0" w:color="auto"/>
          </w:divBdr>
        </w:div>
        <w:div w:id="2032143111">
          <w:marLeft w:val="1166"/>
          <w:marRight w:val="0"/>
          <w:marTop w:val="72"/>
          <w:marBottom w:val="0"/>
          <w:divBdr>
            <w:top w:val="none" w:sz="0" w:space="0" w:color="auto"/>
            <w:left w:val="none" w:sz="0" w:space="0" w:color="auto"/>
            <w:bottom w:val="none" w:sz="0" w:space="0" w:color="auto"/>
            <w:right w:val="none" w:sz="0" w:space="0" w:color="auto"/>
          </w:divBdr>
        </w:div>
        <w:div w:id="2043937771">
          <w:marLeft w:val="1166"/>
          <w:marRight w:val="0"/>
          <w:marTop w:val="72"/>
          <w:marBottom w:val="0"/>
          <w:divBdr>
            <w:top w:val="none" w:sz="0" w:space="0" w:color="auto"/>
            <w:left w:val="none" w:sz="0" w:space="0" w:color="auto"/>
            <w:bottom w:val="none" w:sz="0" w:space="0" w:color="auto"/>
            <w:right w:val="none" w:sz="0" w:space="0" w:color="auto"/>
          </w:divBdr>
        </w:div>
      </w:divsChild>
    </w:div>
    <w:div w:id="352414362">
      <w:bodyDiv w:val="1"/>
      <w:marLeft w:val="0"/>
      <w:marRight w:val="0"/>
      <w:marTop w:val="0"/>
      <w:marBottom w:val="0"/>
      <w:divBdr>
        <w:top w:val="none" w:sz="0" w:space="0" w:color="auto"/>
        <w:left w:val="none" w:sz="0" w:space="0" w:color="auto"/>
        <w:bottom w:val="none" w:sz="0" w:space="0" w:color="auto"/>
        <w:right w:val="none" w:sz="0" w:space="0" w:color="auto"/>
      </w:divBdr>
    </w:div>
    <w:div w:id="362756989">
      <w:bodyDiv w:val="1"/>
      <w:marLeft w:val="0"/>
      <w:marRight w:val="0"/>
      <w:marTop w:val="0"/>
      <w:marBottom w:val="0"/>
      <w:divBdr>
        <w:top w:val="none" w:sz="0" w:space="0" w:color="auto"/>
        <w:left w:val="none" w:sz="0" w:space="0" w:color="auto"/>
        <w:bottom w:val="none" w:sz="0" w:space="0" w:color="auto"/>
        <w:right w:val="none" w:sz="0" w:space="0" w:color="auto"/>
      </w:divBdr>
      <w:divsChild>
        <w:div w:id="447504889">
          <w:marLeft w:val="1973"/>
          <w:marRight w:val="0"/>
          <w:marTop w:val="77"/>
          <w:marBottom w:val="0"/>
          <w:divBdr>
            <w:top w:val="none" w:sz="0" w:space="0" w:color="auto"/>
            <w:left w:val="none" w:sz="0" w:space="0" w:color="auto"/>
            <w:bottom w:val="none" w:sz="0" w:space="0" w:color="auto"/>
            <w:right w:val="none" w:sz="0" w:space="0" w:color="auto"/>
          </w:divBdr>
        </w:div>
        <w:div w:id="652442913">
          <w:marLeft w:val="1973"/>
          <w:marRight w:val="0"/>
          <w:marTop w:val="77"/>
          <w:marBottom w:val="0"/>
          <w:divBdr>
            <w:top w:val="none" w:sz="0" w:space="0" w:color="auto"/>
            <w:left w:val="none" w:sz="0" w:space="0" w:color="auto"/>
            <w:bottom w:val="none" w:sz="0" w:space="0" w:color="auto"/>
            <w:right w:val="none" w:sz="0" w:space="0" w:color="auto"/>
          </w:divBdr>
        </w:div>
        <w:div w:id="1371568280">
          <w:marLeft w:val="1973"/>
          <w:marRight w:val="0"/>
          <w:marTop w:val="77"/>
          <w:marBottom w:val="0"/>
          <w:divBdr>
            <w:top w:val="none" w:sz="0" w:space="0" w:color="auto"/>
            <w:left w:val="none" w:sz="0" w:space="0" w:color="auto"/>
            <w:bottom w:val="none" w:sz="0" w:space="0" w:color="auto"/>
            <w:right w:val="none" w:sz="0" w:space="0" w:color="auto"/>
          </w:divBdr>
        </w:div>
      </w:divsChild>
    </w:div>
    <w:div w:id="363673118">
      <w:bodyDiv w:val="1"/>
      <w:marLeft w:val="0"/>
      <w:marRight w:val="0"/>
      <w:marTop w:val="0"/>
      <w:marBottom w:val="0"/>
      <w:divBdr>
        <w:top w:val="none" w:sz="0" w:space="0" w:color="auto"/>
        <w:left w:val="none" w:sz="0" w:space="0" w:color="auto"/>
        <w:bottom w:val="none" w:sz="0" w:space="0" w:color="auto"/>
        <w:right w:val="none" w:sz="0" w:space="0" w:color="auto"/>
      </w:divBdr>
      <w:divsChild>
        <w:div w:id="299267290">
          <w:marLeft w:val="1973"/>
          <w:marRight w:val="0"/>
          <w:marTop w:val="77"/>
          <w:marBottom w:val="0"/>
          <w:divBdr>
            <w:top w:val="none" w:sz="0" w:space="0" w:color="auto"/>
            <w:left w:val="none" w:sz="0" w:space="0" w:color="auto"/>
            <w:bottom w:val="none" w:sz="0" w:space="0" w:color="auto"/>
            <w:right w:val="none" w:sz="0" w:space="0" w:color="auto"/>
          </w:divBdr>
        </w:div>
        <w:div w:id="506871983">
          <w:marLeft w:val="2693"/>
          <w:marRight w:val="0"/>
          <w:marTop w:val="77"/>
          <w:marBottom w:val="0"/>
          <w:divBdr>
            <w:top w:val="none" w:sz="0" w:space="0" w:color="auto"/>
            <w:left w:val="none" w:sz="0" w:space="0" w:color="auto"/>
            <w:bottom w:val="none" w:sz="0" w:space="0" w:color="auto"/>
            <w:right w:val="none" w:sz="0" w:space="0" w:color="auto"/>
          </w:divBdr>
        </w:div>
        <w:div w:id="783311986">
          <w:marLeft w:val="1973"/>
          <w:marRight w:val="0"/>
          <w:marTop w:val="77"/>
          <w:marBottom w:val="0"/>
          <w:divBdr>
            <w:top w:val="none" w:sz="0" w:space="0" w:color="auto"/>
            <w:left w:val="none" w:sz="0" w:space="0" w:color="auto"/>
            <w:bottom w:val="none" w:sz="0" w:space="0" w:color="auto"/>
            <w:right w:val="none" w:sz="0" w:space="0" w:color="auto"/>
          </w:divBdr>
        </w:div>
        <w:div w:id="1913545439">
          <w:marLeft w:val="2693"/>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8725466">
      <w:bodyDiv w:val="1"/>
      <w:marLeft w:val="0"/>
      <w:marRight w:val="0"/>
      <w:marTop w:val="0"/>
      <w:marBottom w:val="0"/>
      <w:divBdr>
        <w:top w:val="none" w:sz="0" w:space="0" w:color="auto"/>
        <w:left w:val="none" w:sz="0" w:space="0" w:color="auto"/>
        <w:bottom w:val="none" w:sz="0" w:space="0" w:color="auto"/>
        <w:right w:val="none" w:sz="0" w:space="0" w:color="auto"/>
      </w:divBdr>
      <w:divsChild>
        <w:div w:id="478115376">
          <w:marLeft w:val="1800"/>
          <w:marRight w:val="0"/>
          <w:marTop w:val="96"/>
          <w:marBottom w:val="0"/>
          <w:divBdr>
            <w:top w:val="none" w:sz="0" w:space="0" w:color="auto"/>
            <w:left w:val="none" w:sz="0" w:space="0" w:color="auto"/>
            <w:bottom w:val="none" w:sz="0" w:space="0" w:color="auto"/>
            <w:right w:val="none" w:sz="0" w:space="0" w:color="auto"/>
          </w:divBdr>
        </w:div>
        <w:div w:id="526987881">
          <w:marLeft w:val="1800"/>
          <w:marRight w:val="0"/>
          <w:marTop w:val="96"/>
          <w:marBottom w:val="0"/>
          <w:divBdr>
            <w:top w:val="none" w:sz="0" w:space="0" w:color="auto"/>
            <w:left w:val="none" w:sz="0" w:space="0" w:color="auto"/>
            <w:bottom w:val="none" w:sz="0" w:space="0" w:color="auto"/>
            <w:right w:val="none" w:sz="0" w:space="0" w:color="auto"/>
          </w:divBdr>
        </w:div>
        <w:div w:id="945845696">
          <w:marLeft w:val="1166"/>
          <w:marRight w:val="0"/>
          <w:marTop w:val="134"/>
          <w:marBottom w:val="0"/>
          <w:divBdr>
            <w:top w:val="none" w:sz="0" w:space="0" w:color="auto"/>
            <w:left w:val="none" w:sz="0" w:space="0" w:color="auto"/>
            <w:bottom w:val="none" w:sz="0" w:space="0" w:color="auto"/>
            <w:right w:val="none" w:sz="0" w:space="0" w:color="auto"/>
          </w:divBdr>
        </w:div>
        <w:div w:id="976491148">
          <w:marLeft w:val="2520"/>
          <w:marRight w:val="0"/>
          <w:marTop w:val="86"/>
          <w:marBottom w:val="0"/>
          <w:divBdr>
            <w:top w:val="none" w:sz="0" w:space="0" w:color="auto"/>
            <w:left w:val="none" w:sz="0" w:space="0" w:color="auto"/>
            <w:bottom w:val="none" w:sz="0" w:space="0" w:color="auto"/>
            <w:right w:val="none" w:sz="0" w:space="0" w:color="auto"/>
          </w:divBdr>
        </w:div>
        <w:div w:id="1845245479">
          <w:marLeft w:val="1800"/>
          <w:marRight w:val="0"/>
          <w:marTop w:val="96"/>
          <w:marBottom w:val="0"/>
          <w:divBdr>
            <w:top w:val="none" w:sz="0" w:space="0" w:color="auto"/>
            <w:left w:val="none" w:sz="0" w:space="0" w:color="auto"/>
            <w:bottom w:val="none" w:sz="0" w:space="0" w:color="auto"/>
            <w:right w:val="none" w:sz="0" w:space="0" w:color="auto"/>
          </w:divBdr>
        </w:div>
        <w:div w:id="2055418827">
          <w:marLeft w:val="2520"/>
          <w:marRight w:val="0"/>
          <w:marTop w:val="86"/>
          <w:marBottom w:val="0"/>
          <w:divBdr>
            <w:top w:val="none" w:sz="0" w:space="0" w:color="auto"/>
            <w:left w:val="none" w:sz="0" w:space="0" w:color="auto"/>
            <w:bottom w:val="none" w:sz="0" w:space="0" w:color="auto"/>
            <w:right w:val="none" w:sz="0" w:space="0" w:color="auto"/>
          </w:divBdr>
        </w:div>
      </w:divsChild>
    </w:div>
    <w:div w:id="396826615">
      <w:bodyDiv w:val="1"/>
      <w:marLeft w:val="0"/>
      <w:marRight w:val="0"/>
      <w:marTop w:val="0"/>
      <w:marBottom w:val="0"/>
      <w:divBdr>
        <w:top w:val="none" w:sz="0" w:space="0" w:color="auto"/>
        <w:left w:val="none" w:sz="0" w:space="0" w:color="auto"/>
        <w:bottom w:val="none" w:sz="0" w:space="0" w:color="auto"/>
        <w:right w:val="none" w:sz="0" w:space="0" w:color="auto"/>
      </w:divBdr>
    </w:div>
    <w:div w:id="419445090">
      <w:bodyDiv w:val="1"/>
      <w:marLeft w:val="0"/>
      <w:marRight w:val="0"/>
      <w:marTop w:val="0"/>
      <w:marBottom w:val="0"/>
      <w:divBdr>
        <w:top w:val="none" w:sz="0" w:space="0" w:color="auto"/>
        <w:left w:val="none" w:sz="0" w:space="0" w:color="auto"/>
        <w:bottom w:val="none" w:sz="0" w:space="0" w:color="auto"/>
        <w:right w:val="none" w:sz="0" w:space="0" w:color="auto"/>
      </w:divBdr>
    </w:div>
    <w:div w:id="445076138">
      <w:bodyDiv w:val="1"/>
      <w:marLeft w:val="0"/>
      <w:marRight w:val="0"/>
      <w:marTop w:val="0"/>
      <w:marBottom w:val="0"/>
      <w:divBdr>
        <w:top w:val="none" w:sz="0" w:space="0" w:color="auto"/>
        <w:left w:val="none" w:sz="0" w:space="0" w:color="auto"/>
        <w:bottom w:val="none" w:sz="0" w:space="0" w:color="auto"/>
        <w:right w:val="none" w:sz="0" w:space="0" w:color="auto"/>
      </w:divBdr>
    </w:div>
    <w:div w:id="452674072">
      <w:bodyDiv w:val="1"/>
      <w:marLeft w:val="0"/>
      <w:marRight w:val="0"/>
      <w:marTop w:val="0"/>
      <w:marBottom w:val="0"/>
      <w:divBdr>
        <w:top w:val="none" w:sz="0" w:space="0" w:color="auto"/>
        <w:left w:val="none" w:sz="0" w:space="0" w:color="auto"/>
        <w:bottom w:val="none" w:sz="0" w:space="0" w:color="auto"/>
        <w:right w:val="none" w:sz="0" w:space="0" w:color="auto"/>
      </w:divBdr>
    </w:div>
    <w:div w:id="481652922">
      <w:bodyDiv w:val="1"/>
      <w:marLeft w:val="0"/>
      <w:marRight w:val="0"/>
      <w:marTop w:val="0"/>
      <w:marBottom w:val="0"/>
      <w:divBdr>
        <w:top w:val="none" w:sz="0" w:space="0" w:color="auto"/>
        <w:left w:val="none" w:sz="0" w:space="0" w:color="auto"/>
        <w:bottom w:val="none" w:sz="0" w:space="0" w:color="auto"/>
        <w:right w:val="none" w:sz="0" w:space="0" w:color="auto"/>
      </w:divBdr>
    </w:div>
    <w:div w:id="514270508">
      <w:bodyDiv w:val="1"/>
      <w:marLeft w:val="0"/>
      <w:marRight w:val="0"/>
      <w:marTop w:val="0"/>
      <w:marBottom w:val="0"/>
      <w:divBdr>
        <w:top w:val="none" w:sz="0" w:space="0" w:color="auto"/>
        <w:left w:val="none" w:sz="0" w:space="0" w:color="auto"/>
        <w:bottom w:val="none" w:sz="0" w:space="0" w:color="auto"/>
        <w:right w:val="none" w:sz="0" w:space="0" w:color="auto"/>
      </w:divBdr>
    </w:div>
    <w:div w:id="541869092">
      <w:bodyDiv w:val="1"/>
      <w:marLeft w:val="0"/>
      <w:marRight w:val="0"/>
      <w:marTop w:val="0"/>
      <w:marBottom w:val="0"/>
      <w:divBdr>
        <w:top w:val="none" w:sz="0" w:space="0" w:color="auto"/>
        <w:left w:val="none" w:sz="0" w:space="0" w:color="auto"/>
        <w:bottom w:val="none" w:sz="0" w:space="0" w:color="auto"/>
        <w:right w:val="none" w:sz="0" w:space="0" w:color="auto"/>
      </w:divBdr>
    </w:div>
    <w:div w:id="542256027">
      <w:bodyDiv w:val="1"/>
      <w:marLeft w:val="0"/>
      <w:marRight w:val="0"/>
      <w:marTop w:val="0"/>
      <w:marBottom w:val="0"/>
      <w:divBdr>
        <w:top w:val="none" w:sz="0" w:space="0" w:color="auto"/>
        <w:left w:val="none" w:sz="0" w:space="0" w:color="auto"/>
        <w:bottom w:val="none" w:sz="0" w:space="0" w:color="auto"/>
        <w:right w:val="none" w:sz="0" w:space="0" w:color="auto"/>
      </w:divBdr>
      <w:divsChild>
        <w:div w:id="1094282902">
          <w:marLeft w:val="1973"/>
          <w:marRight w:val="0"/>
          <w:marTop w:val="0"/>
          <w:marBottom w:val="0"/>
          <w:divBdr>
            <w:top w:val="none" w:sz="0" w:space="0" w:color="auto"/>
            <w:left w:val="none" w:sz="0" w:space="0" w:color="auto"/>
            <w:bottom w:val="none" w:sz="0" w:space="0" w:color="auto"/>
            <w:right w:val="none" w:sz="0" w:space="0" w:color="auto"/>
          </w:divBdr>
        </w:div>
      </w:divsChild>
    </w:div>
    <w:div w:id="557253881">
      <w:bodyDiv w:val="1"/>
      <w:marLeft w:val="0"/>
      <w:marRight w:val="0"/>
      <w:marTop w:val="0"/>
      <w:marBottom w:val="0"/>
      <w:divBdr>
        <w:top w:val="none" w:sz="0" w:space="0" w:color="auto"/>
        <w:left w:val="none" w:sz="0" w:space="0" w:color="auto"/>
        <w:bottom w:val="none" w:sz="0" w:space="0" w:color="auto"/>
        <w:right w:val="none" w:sz="0" w:space="0" w:color="auto"/>
      </w:divBdr>
      <w:divsChild>
        <w:div w:id="1693611531">
          <w:marLeft w:val="1253"/>
          <w:marRight w:val="0"/>
          <w:marTop w:val="77"/>
          <w:marBottom w:val="0"/>
          <w:divBdr>
            <w:top w:val="none" w:sz="0" w:space="0" w:color="auto"/>
            <w:left w:val="none" w:sz="0" w:space="0" w:color="auto"/>
            <w:bottom w:val="none" w:sz="0" w:space="0" w:color="auto"/>
            <w:right w:val="none" w:sz="0" w:space="0" w:color="auto"/>
          </w:divBdr>
        </w:div>
      </w:divsChild>
    </w:div>
    <w:div w:id="578490470">
      <w:bodyDiv w:val="1"/>
      <w:marLeft w:val="0"/>
      <w:marRight w:val="0"/>
      <w:marTop w:val="0"/>
      <w:marBottom w:val="0"/>
      <w:divBdr>
        <w:top w:val="none" w:sz="0" w:space="0" w:color="auto"/>
        <w:left w:val="none" w:sz="0" w:space="0" w:color="auto"/>
        <w:bottom w:val="none" w:sz="0" w:space="0" w:color="auto"/>
        <w:right w:val="none" w:sz="0" w:space="0" w:color="auto"/>
      </w:divBdr>
      <w:divsChild>
        <w:div w:id="391392200">
          <w:marLeft w:val="1253"/>
          <w:marRight w:val="0"/>
          <w:marTop w:val="77"/>
          <w:marBottom w:val="0"/>
          <w:divBdr>
            <w:top w:val="none" w:sz="0" w:space="0" w:color="auto"/>
            <w:left w:val="none" w:sz="0" w:space="0" w:color="auto"/>
            <w:bottom w:val="none" w:sz="0" w:space="0" w:color="auto"/>
            <w:right w:val="none" w:sz="0" w:space="0" w:color="auto"/>
          </w:divBdr>
        </w:div>
        <w:div w:id="473720925">
          <w:marLeft w:val="1253"/>
          <w:marRight w:val="0"/>
          <w:marTop w:val="77"/>
          <w:marBottom w:val="0"/>
          <w:divBdr>
            <w:top w:val="none" w:sz="0" w:space="0" w:color="auto"/>
            <w:left w:val="none" w:sz="0" w:space="0" w:color="auto"/>
            <w:bottom w:val="none" w:sz="0" w:space="0" w:color="auto"/>
            <w:right w:val="none" w:sz="0" w:space="0" w:color="auto"/>
          </w:divBdr>
        </w:div>
        <w:div w:id="801649972">
          <w:marLeft w:val="533"/>
          <w:marRight w:val="0"/>
          <w:marTop w:val="91"/>
          <w:marBottom w:val="0"/>
          <w:divBdr>
            <w:top w:val="none" w:sz="0" w:space="0" w:color="auto"/>
            <w:left w:val="none" w:sz="0" w:space="0" w:color="auto"/>
            <w:bottom w:val="none" w:sz="0" w:space="0" w:color="auto"/>
            <w:right w:val="none" w:sz="0" w:space="0" w:color="auto"/>
          </w:divBdr>
        </w:div>
        <w:div w:id="1771393324">
          <w:marLeft w:val="1253"/>
          <w:marRight w:val="0"/>
          <w:marTop w:val="77"/>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3267856">
      <w:bodyDiv w:val="1"/>
      <w:marLeft w:val="0"/>
      <w:marRight w:val="0"/>
      <w:marTop w:val="0"/>
      <w:marBottom w:val="0"/>
      <w:divBdr>
        <w:top w:val="none" w:sz="0" w:space="0" w:color="auto"/>
        <w:left w:val="none" w:sz="0" w:space="0" w:color="auto"/>
        <w:bottom w:val="none" w:sz="0" w:space="0" w:color="auto"/>
        <w:right w:val="none" w:sz="0" w:space="0" w:color="auto"/>
      </w:divBdr>
      <w:divsChild>
        <w:div w:id="995458738">
          <w:marLeft w:val="0"/>
          <w:marRight w:val="0"/>
          <w:marTop w:val="0"/>
          <w:marBottom w:val="120"/>
          <w:divBdr>
            <w:top w:val="none" w:sz="0" w:space="0" w:color="auto"/>
            <w:left w:val="none" w:sz="0" w:space="0" w:color="auto"/>
            <w:bottom w:val="none" w:sz="0" w:space="0" w:color="auto"/>
            <w:right w:val="none" w:sz="0" w:space="0" w:color="auto"/>
          </w:divBdr>
        </w:div>
      </w:divsChild>
    </w:div>
    <w:div w:id="609317834">
      <w:bodyDiv w:val="1"/>
      <w:marLeft w:val="0"/>
      <w:marRight w:val="0"/>
      <w:marTop w:val="0"/>
      <w:marBottom w:val="0"/>
      <w:divBdr>
        <w:top w:val="none" w:sz="0" w:space="0" w:color="auto"/>
        <w:left w:val="none" w:sz="0" w:space="0" w:color="auto"/>
        <w:bottom w:val="none" w:sz="0" w:space="0" w:color="auto"/>
        <w:right w:val="none" w:sz="0" w:space="0" w:color="auto"/>
      </w:divBdr>
    </w:div>
    <w:div w:id="622538345">
      <w:bodyDiv w:val="1"/>
      <w:marLeft w:val="0"/>
      <w:marRight w:val="0"/>
      <w:marTop w:val="0"/>
      <w:marBottom w:val="0"/>
      <w:divBdr>
        <w:top w:val="none" w:sz="0" w:space="0" w:color="auto"/>
        <w:left w:val="none" w:sz="0" w:space="0" w:color="auto"/>
        <w:bottom w:val="none" w:sz="0" w:space="0" w:color="auto"/>
        <w:right w:val="none" w:sz="0" w:space="0" w:color="auto"/>
      </w:divBdr>
    </w:div>
    <w:div w:id="625085165">
      <w:bodyDiv w:val="1"/>
      <w:marLeft w:val="0"/>
      <w:marRight w:val="0"/>
      <w:marTop w:val="0"/>
      <w:marBottom w:val="0"/>
      <w:divBdr>
        <w:top w:val="none" w:sz="0" w:space="0" w:color="auto"/>
        <w:left w:val="none" w:sz="0" w:space="0" w:color="auto"/>
        <w:bottom w:val="none" w:sz="0" w:space="0" w:color="auto"/>
        <w:right w:val="none" w:sz="0" w:space="0" w:color="auto"/>
      </w:divBdr>
    </w:div>
    <w:div w:id="699360480">
      <w:bodyDiv w:val="1"/>
      <w:marLeft w:val="0"/>
      <w:marRight w:val="0"/>
      <w:marTop w:val="0"/>
      <w:marBottom w:val="0"/>
      <w:divBdr>
        <w:top w:val="none" w:sz="0" w:space="0" w:color="auto"/>
        <w:left w:val="none" w:sz="0" w:space="0" w:color="auto"/>
        <w:bottom w:val="none" w:sz="0" w:space="0" w:color="auto"/>
        <w:right w:val="none" w:sz="0" w:space="0" w:color="auto"/>
      </w:divBdr>
      <w:divsChild>
        <w:div w:id="121461714">
          <w:marLeft w:val="547"/>
          <w:marRight w:val="0"/>
          <w:marTop w:val="0"/>
          <w:marBottom w:val="0"/>
          <w:divBdr>
            <w:top w:val="none" w:sz="0" w:space="0" w:color="auto"/>
            <w:left w:val="none" w:sz="0" w:space="0" w:color="auto"/>
            <w:bottom w:val="none" w:sz="0" w:space="0" w:color="auto"/>
            <w:right w:val="none" w:sz="0" w:space="0" w:color="auto"/>
          </w:divBdr>
        </w:div>
        <w:div w:id="870798470">
          <w:marLeft w:val="547"/>
          <w:marRight w:val="0"/>
          <w:marTop w:val="0"/>
          <w:marBottom w:val="0"/>
          <w:divBdr>
            <w:top w:val="none" w:sz="0" w:space="0" w:color="auto"/>
            <w:left w:val="none" w:sz="0" w:space="0" w:color="auto"/>
            <w:bottom w:val="none" w:sz="0" w:space="0" w:color="auto"/>
            <w:right w:val="none" w:sz="0" w:space="0" w:color="auto"/>
          </w:divBdr>
        </w:div>
        <w:div w:id="1035959305">
          <w:marLeft w:val="547"/>
          <w:marRight w:val="0"/>
          <w:marTop w:val="0"/>
          <w:marBottom w:val="0"/>
          <w:divBdr>
            <w:top w:val="none" w:sz="0" w:space="0" w:color="auto"/>
            <w:left w:val="none" w:sz="0" w:space="0" w:color="auto"/>
            <w:bottom w:val="none" w:sz="0" w:space="0" w:color="auto"/>
            <w:right w:val="none" w:sz="0" w:space="0" w:color="auto"/>
          </w:divBdr>
        </w:div>
      </w:divsChild>
    </w:div>
    <w:div w:id="725105893">
      <w:bodyDiv w:val="1"/>
      <w:marLeft w:val="0"/>
      <w:marRight w:val="0"/>
      <w:marTop w:val="0"/>
      <w:marBottom w:val="0"/>
      <w:divBdr>
        <w:top w:val="none" w:sz="0" w:space="0" w:color="auto"/>
        <w:left w:val="none" w:sz="0" w:space="0" w:color="auto"/>
        <w:bottom w:val="none" w:sz="0" w:space="0" w:color="auto"/>
        <w:right w:val="none" w:sz="0" w:space="0" w:color="auto"/>
      </w:divBdr>
    </w:div>
    <w:div w:id="758448834">
      <w:bodyDiv w:val="1"/>
      <w:marLeft w:val="0"/>
      <w:marRight w:val="0"/>
      <w:marTop w:val="0"/>
      <w:marBottom w:val="0"/>
      <w:divBdr>
        <w:top w:val="none" w:sz="0" w:space="0" w:color="auto"/>
        <w:left w:val="none" w:sz="0" w:space="0" w:color="auto"/>
        <w:bottom w:val="none" w:sz="0" w:space="0" w:color="auto"/>
        <w:right w:val="none" w:sz="0" w:space="0" w:color="auto"/>
      </w:divBdr>
    </w:div>
    <w:div w:id="794834098">
      <w:bodyDiv w:val="1"/>
      <w:marLeft w:val="0"/>
      <w:marRight w:val="0"/>
      <w:marTop w:val="0"/>
      <w:marBottom w:val="0"/>
      <w:divBdr>
        <w:top w:val="none" w:sz="0" w:space="0" w:color="auto"/>
        <w:left w:val="none" w:sz="0" w:space="0" w:color="auto"/>
        <w:bottom w:val="none" w:sz="0" w:space="0" w:color="auto"/>
        <w:right w:val="none" w:sz="0" w:space="0" w:color="auto"/>
      </w:divBdr>
      <w:divsChild>
        <w:div w:id="1542739548">
          <w:marLeft w:val="547"/>
          <w:marRight w:val="0"/>
          <w:marTop w:val="0"/>
          <w:marBottom w:val="0"/>
          <w:divBdr>
            <w:top w:val="none" w:sz="0" w:space="0" w:color="auto"/>
            <w:left w:val="none" w:sz="0" w:space="0" w:color="auto"/>
            <w:bottom w:val="none" w:sz="0" w:space="0" w:color="auto"/>
            <w:right w:val="none" w:sz="0" w:space="0" w:color="auto"/>
          </w:divBdr>
        </w:div>
      </w:divsChild>
    </w:div>
    <w:div w:id="804273173">
      <w:bodyDiv w:val="1"/>
      <w:marLeft w:val="0"/>
      <w:marRight w:val="0"/>
      <w:marTop w:val="0"/>
      <w:marBottom w:val="0"/>
      <w:divBdr>
        <w:top w:val="none" w:sz="0" w:space="0" w:color="auto"/>
        <w:left w:val="none" w:sz="0" w:space="0" w:color="auto"/>
        <w:bottom w:val="none" w:sz="0" w:space="0" w:color="auto"/>
        <w:right w:val="none" w:sz="0" w:space="0" w:color="auto"/>
      </w:divBdr>
      <w:divsChild>
        <w:div w:id="156923199">
          <w:marLeft w:val="720"/>
          <w:marRight w:val="0"/>
          <w:marTop w:val="0"/>
          <w:marBottom w:val="0"/>
          <w:divBdr>
            <w:top w:val="none" w:sz="0" w:space="0" w:color="auto"/>
            <w:left w:val="none" w:sz="0" w:space="0" w:color="auto"/>
            <w:bottom w:val="none" w:sz="0" w:space="0" w:color="auto"/>
            <w:right w:val="none" w:sz="0" w:space="0" w:color="auto"/>
          </w:divBdr>
        </w:div>
      </w:divsChild>
    </w:div>
    <w:div w:id="848250063">
      <w:bodyDiv w:val="1"/>
      <w:marLeft w:val="0"/>
      <w:marRight w:val="0"/>
      <w:marTop w:val="0"/>
      <w:marBottom w:val="0"/>
      <w:divBdr>
        <w:top w:val="none" w:sz="0" w:space="0" w:color="auto"/>
        <w:left w:val="none" w:sz="0" w:space="0" w:color="auto"/>
        <w:bottom w:val="none" w:sz="0" w:space="0" w:color="auto"/>
        <w:right w:val="none" w:sz="0" w:space="0" w:color="auto"/>
      </w:divBdr>
      <w:divsChild>
        <w:div w:id="1628393005">
          <w:marLeft w:val="1166"/>
          <w:marRight w:val="0"/>
          <w:marTop w:val="0"/>
          <w:marBottom w:val="0"/>
          <w:divBdr>
            <w:top w:val="none" w:sz="0" w:space="0" w:color="auto"/>
            <w:left w:val="none" w:sz="0" w:space="0" w:color="auto"/>
            <w:bottom w:val="none" w:sz="0" w:space="0" w:color="auto"/>
            <w:right w:val="none" w:sz="0" w:space="0" w:color="auto"/>
          </w:divBdr>
        </w:div>
      </w:divsChild>
    </w:div>
    <w:div w:id="851842284">
      <w:bodyDiv w:val="1"/>
      <w:marLeft w:val="0"/>
      <w:marRight w:val="0"/>
      <w:marTop w:val="0"/>
      <w:marBottom w:val="0"/>
      <w:divBdr>
        <w:top w:val="none" w:sz="0" w:space="0" w:color="auto"/>
        <w:left w:val="none" w:sz="0" w:space="0" w:color="auto"/>
        <w:bottom w:val="none" w:sz="0" w:space="0" w:color="auto"/>
        <w:right w:val="none" w:sz="0" w:space="0" w:color="auto"/>
      </w:divBdr>
      <w:divsChild>
        <w:div w:id="227346197">
          <w:marLeft w:val="1800"/>
          <w:marRight w:val="0"/>
          <w:marTop w:val="86"/>
          <w:marBottom w:val="0"/>
          <w:divBdr>
            <w:top w:val="none" w:sz="0" w:space="0" w:color="auto"/>
            <w:left w:val="none" w:sz="0" w:space="0" w:color="auto"/>
            <w:bottom w:val="none" w:sz="0" w:space="0" w:color="auto"/>
            <w:right w:val="none" w:sz="0" w:space="0" w:color="auto"/>
          </w:divBdr>
        </w:div>
        <w:div w:id="544365430">
          <w:marLeft w:val="1166"/>
          <w:marRight w:val="0"/>
          <w:marTop w:val="91"/>
          <w:marBottom w:val="0"/>
          <w:divBdr>
            <w:top w:val="none" w:sz="0" w:space="0" w:color="auto"/>
            <w:left w:val="none" w:sz="0" w:space="0" w:color="auto"/>
            <w:bottom w:val="none" w:sz="0" w:space="0" w:color="auto"/>
            <w:right w:val="none" w:sz="0" w:space="0" w:color="auto"/>
          </w:divBdr>
        </w:div>
        <w:div w:id="678701812">
          <w:marLeft w:val="1800"/>
          <w:marRight w:val="0"/>
          <w:marTop w:val="86"/>
          <w:marBottom w:val="0"/>
          <w:divBdr>
            <w:top w:val="none" w:sz="0" w:space="0" w:color="auto"/>
            <w:left w:val="none" w:sz="0" w:space="0" w:color="auto"/>
            <w:bottom w:val="none" w:sz="0" w:space="0" w:color="auto"/>
            <w:right w:val="none" w:sz="0" w:space="0" w:color="auto"/>
          </w:divBdr>
        </w:div>
        <w:div w:id="804853831">
          <w:marLeft w:val="1166"/>
          <w:marRight w:val="0"/>
          <w:marTop w:val="91"/>
          <w:marBottom w:val="0"/>
          <w:divBdr>
            <w:top w:val="none" w:sz="0" w:space="0" w:color="auto"/>
            <w:left w:val="none" w:sz="0" w:space="0" w:color="auto"/>
            <w:bottom w:val="none" w:sz="0" w:space="0" w:color="auto"/>
            <w:right w:val="none" w:sz="0" w:space="0" w:color="auto"/>
          </w:divBdr>
        </w:div>
        <w:div w:id="814689171">
          <w:marLeft w:val="1800"/>
          <w:marRight w:val="0"/>
          <w:marTop w:val="86"/>
          <w:marBottom w:val="0"/>
          <w:divBdr>
            <w:top w:val="none" w:sz="0" w:space="0" w:color="auto"/>
            <w:left w:val="none" w:sz="0" w:space="0" w:color="auto"/>
            <w:bottom w:val="none" w:sz="0" w:space="0" w:color="auto"/>
            <w:right w:val="none" w:sz="0" w:space="0" w:color="auto"/>
          </w:divBdr>
        </w:div>
        <w:div w:id="843979358">
          <w:marLeft w:val="1800"/>
          <w:marRight w:val="0"/>
          <w:marTop w:val="86"/>
          <w:marBottom w:val="0"/>
          <w:divBdr>
            <w:top w:val="none" w:sz="0" w:space="0" w:color="auto"/>
            <w:left w:val="none" w:sz="0" w:space="0" w:color="auto"/>
            <w:bottom w:val="none" w:sz="0" w:space="0" w:color="auto"/>
            <w:right w:val="none" w:sz="0" w:space="0" w:color="auto"/>
          </w:divBdr>
        </w:div>
        <w:div w:id="1472093504">
          <w:marLeft w:val="1800"/>
          <w:marRight w:val="0"/>
          <w:marTop w:val="86"/>
          <w:marBottom w:val="0"/>
          <w:divBdr>
            <w:top w:val="none" w:sz="0" w:space="0" w:color="auto"/>
            <w:left w:val="none" w:sz="0" w:space="0" w:color="auto"/>
            <w:bottom w:val="none" w:sz="0" w:space="0" w:color="auto"/>
            <w:right w:val="none" w:sz="0" w:space="0" w:color="auto"/>
          </w:divBdr>
        </w:div>
        <w:div w:id="1515193021">
          <w:marLeft w:val="533"/>
          <w:marRight w:val="0"/>
          <w:marTop w:val="101"/>
          <w:marBottom w:val="0"/>
          <w:divBdr>
            <w:top w:val="none" w:sz="0" w:space="0" w:color="auto"/>
            <w:left w:val="none" w:sz="0" w:space="0" w:color="auto"/>
            <w:bottom w:val="none" w:sz="0" w:space="0" w:color="auto"/>
            <w:right w:val="none" w:sz="0" w:space="0" w:color="auto"/>
          </w:divBdr>
        </w:div>
        <w:div w:id="1665819346">
          <w:marLeft w:val="1800"/>
          <w:marRight w:val="0"/>
          <w:marTop w:val="86"/>
          <w:marBottom w:val="0"/>
          <w:divBdr>
            <w:top w:val="none" w:sz="0" w:space="0" w:color="auto"/>
            <w:left w:val="none" w:sz="0" w:space="0" w:color="auto"/>
            <w:bottom w:val="none" w:sz="0" w:space="0" w:color="auto"/>
            <w:right w:val="none" w:sz="0" w:space="0" w:color="auto"/>
          </w:divBdr>
        </w:div>
        <w:div w:id="1793205935">
          <w:marLeft w:val="1800"/>
          <w:marRight w:val="0"/>
          <w:marTop w:val="86"/>
          <w:marBottom w:val="0"/>
          <w:divBdr>
            <w:top w:val="none" w:sz="0" w:space="0" w:color="auto"/>
            <w:left w:val="none" w:sz="0" w:space="0" w:color="auto"/>
            <w:bottom w:val="none" w:sz="0" w:space="0" w:color="auto"/>
            <w:right w:val="none" w:sz="0" w:space="0" w:color="auto"/>
          </w:divBdr>
        </w:div>
        <w:div w:id="2026712592">
          <w:marLeft w:val="1800"/>
          <w:marRight w:val="0"/>
          <w:marTop w:val="86"/>
          <w:marBottom w:val="0"/>
          <w:divBdr>
            <w:top w:val="none" w:sz="0" w:space="0" w:color="auto"/>
            <w:left w:val="none" w:sz="0" w:space="0" w:color="auto"/>
            <w:bottom w:val="none" w:sz="0" w:space="0" w:color="auto"/>
            <w:right w:val="none" w:sz="0" w:space="0" w:color="auto"/>
          </w:divBdr>
        </w:div>
      </w:divsChild>
    </w:div>
    <w:div w:id="858277018">
      <w:bodyDiv w:val="1"/>
      <w:marLeft w:val="0"/>
      <w:marRight w:val="0"/>
      <w:marTop w:val="0"/>
      <w:marBottom w:val="0"/>
      <w:divBdr>
        <w:top w:val="none" w:sz="0" w:space="0" w:color="auto"/>
        <w:left w:val="none" w:sz="0" w:space="0" w:color="auto"/>
        <w:bottom w:val="none" w:sz="0" w:space="0" w:color="auto"/>
        <w:right w:val="none" w:sz="0" w:space="0" w:color="auto"/>
      </w:divBdr>
      <w:divsChild>
        <w:div w:id="128673942">
          <w:marLeft w:val="533"/>
          <w:marRight w:val="0"/>
          <w:marTop w:val="77"/>
          <w:marBottom w:val="0"/>
          <w:divBdr>
            <w:top w:val="none" w:sz="0" w:space="0" w:color="auto"/>
            <w:left w:val="none" w:sz="0" w:space="0" w:color="auto"/>
            <w:bottom w:val="none" w:sz="0" w:space="0" w:color="auto"/>
            <w:right w:val="none" w:sz="0" w:space="0" w:color="auto"/>
          </w:divBdr>
        </w:div>
        <w:div w:id="132718244">
          <w:marLeft w:val="533"/>
          <w:marRight w:val="0"/>
          <w:marTop w:val="77"/>
          <w:marBottom w:val="0"/>
          <w:divBdr>
            <w:top w:val="none" w:sz="0" w:space="0" w:color="auto"/>
            <w:left w:val="none" w:sz="0" w:space="0" w:color="auto"/>
            <w:bottom w:val="none" w:sz="0" w:space="0" w:color="auto"/>
            <w:right w:val="none" w:sz="0" w:space="0" w:color="auto"/>
          </w:divBdr>
        </w:div>
        <w:div w:id="627127168">
          <w:marLeft w:val="533"/>
          <w:marRight w:val="0"/>
          <w:marTop w:val="77"/>
          <w:marBottom w:val="0"/>
          <w:divBdr>
            <w:top w:val="none" w:sz="0" w:space="0" w:color="auto"/>
            <w:left w:val="none" w:sz="0" w:space="0" w:color="auto"/>
            <w:bottom w:val="none" w:sz="0" w:space="0" w:color="auto"/>
            <w:right w:val="none" w:sz="0" w:space="0" w:color="auto"/>
          </w:divBdr>
        </w:div>
        <w:div w:id="1299073720">
          <w:marLeft w:val="533"/>
          <w:marRight w:val="0"/>
          <w:marTop w:val="77"/>
          <w:marBottom w:val="0"/>
          <w:divBdr>
            <w:top w:val="none" w:sz="0" w:space="0" w:color="auto"/>
            <w:left w:val="none" w:sz="0" w:space="0" w:color="auto"/>
            <w:bottom w:val="none" w:sz="0" w:space="0" w:color="auto"/>
            <w:right w:val="none" w:sz="0" w:space="0" w:color="auto"/>
          </w:divBdr>
        </w:div>
        <w:div w:id="1818840744">
          <w:marLeft w:val="533"/>
          <w:marRight w:val="0"/>
          <w:marTop w:val="77"/>
          <w:marBottom w:val="0"/>
          <w:divBdr>
            <w:top w:val="none" w:sz="0" w:space="0" w:color="auto"/>
            <w:left w:val="none" w:sz="0" w:space="0" w:color="auto"/>
            <w:bottom w:val="none" w:sz="0" w:space="0" w:color="auto"/>
            <w:right w:val="none" w:sz="0" w:space="0" w:color="auto"/>
          </w:divBdr>
        </w:div>
        <w:div w:id="2120181714">
          <w:marLeft w:val="533"/>
          <w:marRight w:val="0"/>
          <w:marTop w:val="77"/>
          <w:marBottom w:val="0"/>
          <w:divBdr>
            <w:top w:val="none" w:sz="0" w:space="0" w:color="auto"/>
            <w:left w:val="none" w:sz="0" w:space="0" w:color="auto"/>
            <w:bottom w:val="none" w:sz="0" w:space="0" w:color="auto"/>
            <w:right w:val="none" w:sz="0" w:space="0" w:color="auto"/>
          </w:divBdr>
        </w:div>
      </w:divsChild>
    </w:div>
    <w:div w:id="882402565">
      <w:bodyDiv w:val="1"/>
      <w:marLeft w:val="0"/>
      <w:marRight w:val="0"/>
      <w:marTop w:val="0"/>
      <w:marBottom w:val="0"/>
      <w:divBdr>
        <w:top w:val="none" w:sz="0" w:space="0" w:color="auto"/>
        <w:left w:val="none" w:sz="0" w:space="0" w:color="auto"/>
        <w:bottom w:val="none" w:sz="0" w:space="0" w:color="auto"/>
        <w:right w:val="none" w:sz="0" w:space="0" w:color="auto"/>
      </w:divBdr>
      <w:divsChild>
        <w:div w:id="232470199">
          <w:marLeft w:val="0"/>
          <w:marRight w:val="0"/>
          <w:marTop w:val="0"/>
          <w:marBottom w:val="0"/>
          <w:divBdr>
            <w:top w:val="none" w:sz="0" w:space="0" w:color="auto"/>
            <w:left w:val="none" w:sz="0" w:space="0" w:color="auto"/>
            <w:bottom w:val="none" w:sz="0" w:space="0" w:color="auto"/>
            <w:right w:val="none" w:sz="0" w:space="0" w:color="auto"/>
          </w:divBdr>
          <w:divsChild>
            <w:div w:id="1300920055">
              <w:marLeft w:val="0"/>
              <w:marRight w:val="0"/>
              <w:marTop w:val="0"/>
              <w:marBottom w:val="0"/>
              <w:divBdr>
                <w:top w:val="none" w:sz="0" w:space="0" w:color="auto"/>
                <w:left w:val="none" w:sz="0" w:space="0" w:color="auto"/>
                <w:bottom w:val="none" w:sz="0" w:space="0" w:color="auto"/>
                <w:right w:val="none" w:sz="0" w:space="0" w:color="auto"/>
              </w:divBdr>
              <w:divsChild>
                <w:div w:id="1178084703">
                  <w:marLeft w:val="0"/>
                  <w:marRight w:val="0"/>
                  <w:marTop w:val="0"/>
                  <w:marBottom w:val="0"/>
                  <w:divBdr>
                    <w:top w:val="none" w:sz="0" w:space="0" w:color="auto"/>
                    <w:left w:val="none" w:sz="0" w:space="0" w:color="auto"/>
                    <w:bottom w:val="none" w:sz="0" w:space="0" w:color="auto"/>
                    <w:right w:val="none" w:sz="0" w:space="0" w:color="auto"/>
                  </w:divBdr>
                  <w:divsChild>
                    <w:div w:id="263728990">
                      <w:marLeft w:val="0"/>
                      <w:marRight w:val="0"/>
                      <w:marTop w:val="0"/>
                      <w:marBottom w:val="0"/>
                      <w:divBdr>
                        <w:top w:val="none" w:sz="0" w:space="0" w:color="auto"/>
                        <w:left w:val="none" w:sz="0" w:space="0" w:color="auto"/>
                        <w:bottom w:val="none" w:sz="0" w:space="0" w:color="auto"/>
                        <w:right w:val="none" w:sz="0" w:space="0" w:color="auto"/>
                      </w:divBdr>
                      <w:divsChild>
                        <w:div w:id="1227647064">
                          <w:marLeft w:val="0"/>
                          <w:marRight w:val="0"/>
                          <w:marTop w:val="0"/>
                          <w:marBottom w:val="140"/>
                          <w:divBdr>
                            <w:top w:val="none" w:sz="0" w:space="0" w:color="auto"/>
                            <w:left w:val="none" w:sz="0" w:space="0" w:color="auto"/>
                            <w:bottom w:val="none" w:sz="0" w:space="0" w:color="auto"/>
                            <w:right w:val="none" w:sz="0" w:space="0" w:color="auto"/>
                          </w:divBdr>
                          <w:divsChild>
                            <w:div w:id="1082684783">
                              <w:marLeft w:val="0"/>
                              <w:marRight w:val="0"/>
                              <w:marTop w:val="0"/>
                              <w:marBottom w:val="0"/>
                              <w:divBdr>
                                <w:top w:val="single" w:sz="4" w:space="5" w:color="E3E3E3"/>
                                <w:left w:val="single" w:sz="4" w:space="5" w:color="E3E3E3"/>
                                <w:bottom w:val="single" w:sz="4" w:space="5" w:color="E0E0E0"/>
                                <w:right w:val="single" w:sz="4" w:space="5" w:color="ECECEC"/>
                              </w:divBdr>
                              <w:divsChild>
                                <w:div w:id="209535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22421089">
      <w:bodyDiv w:val="1"/>
      <w:marLeft w:val="0"/>
      <w:marRight w:val="0"/>
      <w:marTop w:val="0"/>
      <w:marBottom w:val="0"/>
      <w:divBdr>
        <w:top w:val="none" w:sz="0" w:space="0" w:color="auto"/>
        <w:left w:val="none" w:sz="0" w:space="0" w:color="auto"/>
        <w:bottom w:val="none" w:sz="0" w:space="0" w:color="auto"/>
        <w:right w:val="none" w:sz="0" w:space="0" w:color="auto"/>
      </w:divBdr>
      <w:divsChild>
        <w:div w:id="67195701">
          <w:marLeft w:val="1166"/>
          <w:marRight w:val="0"/>
          <w:marTop w:val="115"/>
          <w:marBottom w:val="0"/>
          <w:divBdr>
            <w:top w:val="none" w:sz="0" w:space="0" w:color="auto"/>
            <w:left w:val="none" w:sz="0" w:space="0" w:color="auto"/>
            <w:bottom w:val="none" w:sz="0" w:space="0" w:color="auto"/>
            <w:right w:val="none" w:sz="0" w:space="0" w:color="auto"/>
          </w:divBdr>
        </w:div>
      </w:divsChild>
    </w:div>
    <w:div w:id="933250190">
      <w:bodyDiv w:val="1"/>
      <w:marLeft w:val="0"/>
      <w:marRight w:val="0"/>
      <w:marTop w:val="0"/>
      <w:marBottom w:val="0"/>
      <w:divBdr>
        <w:top w:val="none" w:sz="0" w:space="0" w:color="auto"/>
        <w:left w:val="none" w:sz="0" w:space="0" w:color="auto"/>
        <w:bottom w:val="none" w:sz="0" w:space="0" w:color="auto"/>
        <w:right w:val="none" w:sz="0" w:space="0" w:color="auto"/>
      </w:divBdr>
    </w:div>
    <w:div w:id="934754282">
      <w:bodyDiv w:val="1"/>
      <w:marLeft w:val="0"/>
      <w:marRight w:val="0"/>
      <w:marTop w:val="0"/>
      <w:marBottom w:val="0"/>
      <w:divBdr>
        <w:top w:val="none" w:sz="0" w:space="0" w:color="auto"/>
        <w:left w:val="none" w:sz="0" w:space="0" w:color="auto"/>
        <w:bottom w:val="none" w:sz="0" w:space="0" w:color="auto"/>
        <w:right w:val="none" w:sz="0" w:space="0" w:color="auto"/>
      </w:divBdr>
    </w:div>
    <w:div w:id="942692479">
      <w:bodyDiv w:val="1"/>
      <w:marLeft w:val="0"/>
      <w:marRight w:val="0"/>
      <w:marTop w:val="0"/>
      <w:marBottom w:val="0"/>
      <w:divBdr>
        <w:top w:val="none" w:sz="0" w:space="0" w:color="auto"/>
        <w:left w:val="none" w:sz="0" w:space="0" w:color="auto"/>
        <w:bottom w:val="none" w:sz="0" w:space="0" w:color="auto"/>
        <w:right w:val="none" w:sz="0" w:space="0" w:color="auto"/>
      </w:divBdr>
      <w:divsChild>
        <w:div w:id="1448351153">
          <w:marLeft w:val="533"/>
          <w:marRight w:val="0"/>
          <w:marTop w:val="86"/>
          <w:marBottom w:val="0"/>
          <w:divBdr>
            <w:top w:val="none" w:sz="0" w:space="0" w:color="auto"/>
            <w:left w:val="none" w:sz="0" w:space="0" w:color="auto"/>
            <w:bottom w:val="none" w:sz="0" w:space="0" w:color="auto"/>
            <w:right w:val="none" w:sz="0" w:space="0" w:color="auto"/>
          </w:divBdr>
        </w:div>
      </w:divsChild>
    </w:div>
    <w:div w:id="952708193">
      <w:bodyDiv w:val="1"/>
      <w:marLeft w:val="0"/>
      <w:marRight w:val="0"/>
      <w:marTop w:val="0"/>
      <w:marBottom w:val="0"/>
      <w:divBdr>
        <w:top w:val="none" w:sz="0" w:space="0" w:color="auto"/>
        <w:left w:val="none" w:sz="0" w:space="0" w:color="auto"/>
        <w:bottom w:val="none" w:sz="0" w:space="0" w:color="auto"/>
        <w:right w:val="none" w:sz="0" w:space="0" w:color="auto"/>
      </w:divBdr>
      <w:divsChild>
        <w:div w:id="546333481">
          <w:marLeft w:val="1166"/>
          <w:marRight w:val="0"/>
          <w:marTop w:val="115"/>
          <w:marBottom w:val="0"/>
          <w:divBdr>
            <w:top w:val="none" w:sz="0" w:space="0" w:color="auto"/>
            <w:left w:val="none" w:sz="0" w:space="0" w:color="auto"/>
            <w:bottom w:val="none" w:sz="0" w:space="0" w:color="auto"/>
            <w:right w:val="none" w:sz="0" w:space="0" w:color="auto"/>
          </w:divBdr>
        </w:div>
      </w:divsChild>
    </w:div>
    <w:div w:id="955990241">
      <w:bodyDiv w:val="1"/>
      <w:marLeft w:val="0"/>
      <w:marRight w:val="0"/>
      <w:marTop w:val="0"/>
      <w:marBottom w:val="0"/>
      <w:divBdr>
        <w:top w:val="none" w:sz="0" w:space="0" w:color="auto"/>
        <w:left w:val="none" w:sz="0" w:space="0" w:color="auto"/>
        <w:bottom w:val="none" w:sz="0" w:space="0" w:color="auto"/>
        <w:right w:val="none" w:sz="0" w:space="0" w:color="auto"/>
      </w:divBdr>
      <w:divsChild>
        <w:div w:id="203441945">
          <w:marLeft w:val="1800"/>
          <w:marRight w:val="0"/>
          <w:marTop w:val="0"/>
          <w:marBottom w:val="0"/>
          <w:divBdr>
            <w:top w:val="none" w:sz="0" w:space="0" w:color="auto"/>
            <w:left w:val="none" w:sz="0" w:space="0" w:color="auto"/>
            <w:bottom w:val="none" w:sz="0" w:space="0" w:color="auto"/>
            <w:right w:val="none" w:sz="0" w:space="0" w:color="auto"/>
          </w:divBdr>
        </w:div>
        <w:div w:id="1299795680">
          <w:marLeft w:val="1166"/>
          <w:marRight w:val="0"/>
          <w:marTop w:val="0"/>
          <w:marBottom w:val="0"/>
          <w:divBdr>
            <w:top w:val="none" w:sz="0" w:space="0" w:color="auto"/>
            <w:left w:val="none" w:sz="0" w:space="0" w:color="auto"/>
            <w:bottom w:val="none" w:sz="0" w:space="0" w:color="auto"/>
            <w:right w:val="none" w:sz="0" w:space="0" w:color="auto"/>
          </w:divBdr>
        </w:div>
        <w:div w:id="1463691233">
          <w:marLeft w:val="533"/>
          <w:marRight w:val="0"/>
          <w:marTop w:val="82"/>
          <w:marBottom w:val="0"/>
          <w:divBdr>
            <w:top w:val="none" w:sz="0" w:space="0" w:color="auto"/>
            <w:left w:val="none" w:sz="0" w:space="0" w:color="auto"/>
            <w:bottom w:val="none" w:sz="0" w:space="0" w:color="auto"/>
            <w:right w:val="none" w:sz="0" w:space="0" w:color="auto"/>
          </w:divBdr>
        </w:div>
        <w:div w:id="1987471920">
          <w:marLeft w:val="116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417110">
      <w:bodyDiv w:val="1"/>
      <w:marLeft w:val="0"/>
      <w:marRight w:val="0"/>
      <w:marTop w:val="0"/>
      <w:marBottom w:val="0"/>
      <w:divBdr>
        <w:top w:val="none" w:sz="0" w:space="0" w:color="auto"/>
        <w:left w:val="none" w:sz="0" w:space="0" w:color="auto"/>
        <w:bottom w:val="none" w:sz="0" w:space="0" w:color="auto"/>
        <w:right w:val="none" w:sz="0" w:space="0" w:color="auto"/>
      </w:divBdr>
    </w:div>
    <w:div w:id="994265407">
      <w:bodyDiv w:val="1"/>
      <w:marLeft w:val="0"/>
      <w:marRight w:val="0"/>
      <w:marTop w:val="0"/>
      <w:marBottom w:val="0"/>
      <w:divBdr>
        <w:top w:val="none" w:sz="0" w:space="0" w:color="auto"/>
        <w:left w:val="none" w:sz="0" w:space="0" w:color="auto"/>
        <w:bottom w:val="none" w:sz="0" w:space="0" w:color="auto"/>
        <w:right w:val="none" w:sz="0" w:space="0" w:color="auto"/>
      </w:divBdr>
    </w:div>
    <w:div w:id="1023477801">
      <w:bodyDiv w:val="1"/>
      <w:marLeft w:val="0"/>
      <w:marRight w:val="0"/>
      <w:marTop w:val="0"/>
      <w:marBottom w:val="0"/>
      <w:divBdr>
        <w:top w:val="none" w:sz="0" w:space="0" w:color="auto"/>
        <w:left w:val="none" w:sz="0" w:space="0" w:color="auto"/>
        <w:bottom w:val="none" w:sz="0" w:space="0" w:color="auto"/>
        <w:right w:val="none" w:sz="0" w:space="0" w:color="auto"/>
      </w:divBdr>
    </w:div>
    <w:div w:id="1028525668">
      <w:bodyDiv w:val="1"/>
      <w:marLeft w:val="0"/>
      <w:marRight w:val="0"/>
      <w:marTop w:val="0"/>
      <w:marBottom w:val="0"/>
      <w:divBdr>
        <w:top w:val="none" w:sz="0" w:space="0" w:color="auto"/>
        <w:left w:val="none" w:sz="0" w:space="0" w:color="auto"/>
        <w:bottom w:val="none" w:sz="0" w:space="0" w:color="auto"/>
        <w:right w:val="none" w:sz="0" w:space="0" w:color="auto"/>
      </w:divBdr>
      <w:divsChild>
        <w:div w:id="740951852">
          <w:marLeft w:val="720"/>
          <w:marRight w:val="0"/>
          <w:marTop w:val="0"/>
          <w:marBottom w:val="120"/>
          <w:divBdr>
            <w:top w:val="none" w:sz="0" w:space="0" w:color="auto"/>
            <w:left w:val="none" w:sz="0" w:space="0" w:color="auto"/>
            <w:bottom w:val="none" w:sz="0" w:space="0" w:color="auto"/>
            <w:right w:val="none" w:sz="0" w:space="0" w:color="auto"/>
          </w:divBdr>
        </w:div>
      </w:divsChild>
    </w:div>
    <w:div w:id="1028603589">
      <w:bodyDiv w:val="1"/>
      <w:marLeft w:val="0"/>
      <w:marRight w:val="0"/>
      <w:marTop w:val="0"/>
      <w:marBottom w:val="0"/>
      <w:divBdr>
        <w:top w:val="none" w:sz="0" w:space="0" w:color="auto"/>
        <w:left w:val="none" w:sz="0" w:space="0" w:color="auto"/>
        <w:bottom w:val="none" w:sz="0" w:space="0" w:color="auto"/>
        <w:right w:val="none" w:sz="0" w:space="0" w:color="auto"/>
      </w:divBdr>
    </w:div>
    <w:div w:id="1035932020">
      <w:bodyDiv w:val="1"/>
      <w:marLeft w:val="0"/>
      <w:marRight w:val="0"/>
      <w:marTop w:val="0"/>
      <w:marBottom w:val="0"/>
      <w:divBdr>
        <w:top w:val="none" w:sz="0" w:space="0" w:color="auto"/>
        <w:left w:val="none" w:sz="0" w:space="0" w:color="auto"/>
        <w:bottom w:val="none" w:sz="0" w:space="0" w:color="auto"/>
        <w:right w:val="none" w:sz="0" w:space="0" w:color="auto"/>
      </w:divBdr>
    </w:div>
    <w:div w:id="1082799049">
      <w:bodyDiv w:val="1"/>
      <w:marLeft w:val="0"/>
      <w:marRight w:val="0"/>
      <w:marTop w:val="0"/>
      <w:marBottom w:val="0"/>
      <w:divBdr>
        <w:top w:val="none" w:sz="0" w:space="0" w:color="auto"/>
        <w:left w:val="none" w:sz="0" w:space="0" w:color="auto"/>
        <w:bottom w:val="none" w:sz="0" w:space="0" w:color="auto"/>
        <w:right w:val="none" w:sz="0" w:space="0" w:color="auto"/>
      </w:divBdr>
      <w:divsChild>
        <w:div w:id="751124623">
          <w:marLeft w:val="0"/>
          <w:marRight w:val="0"/>
          <w:marTop w:val="0"/>
          <w:marBottom w:val="0"/>
          <w:divBdr>
            <w:top w:val="none" w:sz="0" w:space="0" w:color="auto"/>
            <w:left w:val="none" w:sz="0" w:space="0" w:color="auto"/>
            <w:bottom w:val="none" w:sz="0" w:space="0" w:color="auto"/>
            <w:right w:val="none" w:sz="0" w:space="0" w:color="auto"/>
          </w:divBdr>
          <w:divsChild>
            <w:div w:id="1752657518">
              <w:marLeft w:val="0"/>
              <w:marRight w:val="0"/>
              <w:marTop w:val="0"/>
              <w:marBottom w:val="0"/>
              <w:divBdr>
                <w:top w:val="none" w:sz="0" w:space="0" w:color="auto"/>
                <w:left w:val="none" w:sz="0" w:space="0" w:color="auto"/>
                <w:bottom w:val="none" w:sz="0" w:space="0" w:color="auto"/>
                <w:right w:val="none" w:sz="0" w:space="0" w:color="auto"/>
              </w:divBdr>
              <w:divsChild>
                <w:div w:id="1211964454">
                  <w:marLeft w:val="0"/>
                  <w:marRight w:val="0"/>
                  <w:marTop w:val="0"/>
                  <w:marBottom w:val="0"/>
                  <w:divBdr>
                    <w:top w:val="none" w:sz="0" w:space="0" w:color="auto"/>
                    <w:left w:val="none" w:sz="0" w:space="0" w:color="auto"/>
                    <w:bottom w:val="none" w:sz="0" w:space="0" w:color="auto"/>
                    <w:right w:val="none" w:sz="0" w:space="0" w:color="auto"/>
                  </w:divBdr>
                  <w:divsChild>
                    <w:div w:id="998196090">
                      <w:marLeft w:val="0"/>
                      <w:marRight w:val="0"/>
                      <w:marTop w:val="0"/>
                      <w:marBottom w:val="210"/>
                      <w:divBdr>
                        <w:top w:val="none" w:sz="0" w:space="0" w:color="auto"/>
                        <w:left w:val="none" w:sz="0" w:space="0" w:color="auto"/>
                        <w:bottom w:val="none" w:sz="0" w:space="0" w:color="auto"/>
                        <w:right w:val="none" w:sz="0" w:space="0" w:color="auto"/>
                      </w:divBdr>
                      <w:divsChild>
                        <w:div w:id="1098260514">
                          <w:marLeft w:val="0"/>
                          <w:marRight w:val="0"/>
                          <w:marTop w:val="0"/>
                          <w:marBottom w:val="0"/>
                          <w:divBdr>
                            <w:top w:val="single" w:sz="6" w:space="7" w:color="E3E3E3"/>
                            <w:left w:val="single" w:sz="6" w:space="7" w:color="E3E3E3"/>
                            <w:bottom w:val="single" w:sz="6" w:space="7" w:color="E0E0E0"/>
                            <w:right w:val="single" w:sz="6" w:space="7" w:color="ECECEC"/>
                          </w:divBdr>
                          <w:divsChild>
                            <w:div w:id="973758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8672700">
      <w:bodyDiv w:val="1"/>
      <w:marLeft w:val="0"/>
      <w:marRight w:val="0"/>
      <w:marTop w:val="0"/>
      <w:marBottom w:val="0"/>
      <w:divBdr>
        <w:top w:val="none" w:sz="0" w:space="0" w:color="auto"/>
        <w:left w:val="none" w:sz="0" w:space="0" w:color="auto"/>
        <w:bottom w:val="none" w:sz="0" w:space="0" w:color="auto"/>
        <w:right w:val="none" w:sz="0" w:space="0" w:color="auto"/>
      </w:divBdr>
    </w:div>
    <w:div w:id="1105534588">
      <w:bodyDiv w:val="1"/>
      <w:marLeft w:val="0"/>
      <w:marRight w:val="0"/>
      <w:marTop w:val="0"/>
      <w:marBottom w:val="0"/>
      <w:divBdr>
        <w:top w:val="none" w:sz="0" w:space="0" w:color="auto"/>
        <w:left w:val="none" w:sz="0" w:space="0" w:color="auto"/>
        <w:bottom w:val="none" w:sz="0" w:space="0" w:color="auto"/>
        <w:right w:val="none" w:sz="0" w:space="0" w:color="auto"/>
      </w:divBdr>
      <w:divsChild>
        <w:div w:id="421032332">
          <w:marLeft w:val="547"/>
          <w:marRight w:val="0"/>
          <w:marTop w:val="96"/>
          <w:marBottom w:val="0"/>
          <w:divBdr>
            <w:top w:val="none" w:sz="0" w:space="0" w:color="auto"/>
            <w:left w:val="none" w:sz="0" w:space="0" w:color="auto"/>
            <w:bottom w:val="none" w:sz="0" w:space="0" w:color="auto"/>
            <w:right w:val="none" w:sz="0" w:space="0" w:color="auto"/>
          </w:divBdr>
        </w:div>
      </w:divsChild>
    </w:div>
    <w:div w:id="1112087160">
      <w:bodyDiv w:val="1"/>
      <w:marLeft w:val="0"/>
      <w:marRight w:val="0"/>
      <w:marTop w:val="0"/>
      <w:marBottom w:val="0"/>
      <w:divBdr>
        <w:top w:val="none" w:sz="0" w:space="0" w:color="auto"/>
        <w:left w:val="none" w:sz="0" w:space="0" w:color="auto"/>
        <w:bottom w:val="none" w:sz="0" w:space="0" w:color="auto"/>
        <w:right w:val="none" w:sz="0" w:space="0" w:color="auto"/>
      </w:divBdr>
    </w:div>
    <w:div w:id="1116291996">
      <w:bodyDiv w:val="1"/>
      <w:marLeft w:val="0"/>
      <w:marRight w:val="0"/>
      <w:marTop w:val="0"/>
      <w:marBottom w:val="0"/>
      <w:divBdr>
        <w:top w:val="none" w:sz="0" w:space="0" w:color="auto"/>
        <w:left w:val="none" w:sz="0" w:space="0" w:color="auto"/>
        <w:bottom w:val="none" w:sz="0" w:space="0" w:color="auto"/>
        <w:right w:val="none" w:sz="0" w:space="0" w:color="auto"/>
      </w:divBdr>
    </w:div>
    <w:div w:id="1117411631">
      <w:bodyDiv w:val="1"/>
      <w:marLeft w:val="0"/>
      <w:marRight w:val="0"/>
      <w:marTop w:val="0"/>
      <w:marBottom w:val="0"/>
      <w:divBdr>
        <w:top w:val="none" w:sz="0" w:space="0" w:color="auto"/>
        <w:left w:val="none" w:sz="0" w:space="0" w:color="auto"/>
        <w:bottom w:val="none" w:sz="0" w:space="0" w:color="auto"/>
        <w:right w:val="none" w:sz="0" w:space="0" w:color="auto"/>
      </w:divBdr>
    </w:div>
    <w:div w:id="1128814491">
      <w:bodyDiv w:val="1"/>
      <w:marLeft w:val="0"/>
      <w:marRight w:val="0"/>
      <w:marTop w:val="0"/>
      <w:marBottom w:val="0"/>
      <w:divBdr>
        <w:top w:val="none" w:sz="0" w:space="0" w:color="auto"/>
        <w:left w:val="none" w:sz="0" w:space="0" w:color="auto"/>
        <w:bottom w:val="none" w:sz="0" w:space="0" w:color="auto"/>
        <w:right w:val="none" w:sz="0" w:space="0" w:color="auto"/>
      </w:divBdr>
    </w:div>
    <w:div w:id="1141264239">
      <w:bodyDiv w:val="1"/>
      <w:marLeft w:val="0"/>
      <w:marRight w:val="0"/>
      <w:marTop w:val="0"/>
      <w:marBottom w:val="0"/>
      <w:divBdr>
        <w:top w:val="none" w:sz="0" w:space="0" w:color="auto"/>
        <w:left w:val="none" w:sz="0" w:space="0" w:color="auto"/>
        <w:bottom w:val="none" w:sz="0" w:space="0" w:color="auto"/>
        <w:right w:val="none" w:sz="0" w:space="0" w:color="auto"/>
      </w:divBdr>
    </w:div>
    <w:div w:id="1163472103">
      <w:bodyDiv w:val="1"/>
      <w:marLeft w:val="0"/>
      <w:marRight w:val="0"/>
      <w:marTop w:val="0"/>
      <w:marBottom w:val="0"/>
      <w:divBdr>
        <w:top w:val="none" w:sz="0" w:space="0" w:color="auto"/>
        <w:left w:val="none" w:sz="0" w:space="0" w:color="auto"/>
        <w:bottom w:val="none" w:sz="0" w:space="0" w:color="auto"/>
        <w:right w:val="none" w:sz="0" w:space="0" w:color="auto"/>
      </w:divBdr>
    </w:div>
    <w:div w:id="1218280995">
      <w:bodyDiv w:val="1"/>
      <w:marLeft w:val="0"/>
      <w:marRight w:val="0"/>
      <w:marTop w:val="0"/>
      <w:marBottom w:val="0"/>
      <w:divBdr>
        <w:top w:val="none" w:sz="0" w:space="0" w:color="auto"/>
        <w:left w:val="none" w:sz="0" w:space="0" w:color="auto"/>
        <w:bottom w:val="none" w:sz="0" w:space="0" w:color="auto"/>
        <w:right w:val="none" w:sz="0" w:space="0" w:color="auto"/>
      </w:divBdr>
    </w:div>
    <w:div w:id="1222863849">
      <w:bodyDiv w:val="1"/>
      <w:marLeft w:val="0"/>
      <w:marRight w:val="0"/>
      <w:marTop w:val="0"/>
      <w:marBottom w:val="0"/>
      <w:divBdr>
        <w:top w:val="none" w:sz="0" w:space="0" w:color="auto"/>
        <w:left w:val="none" w:sz="0" w:space="0" w:color="auto"/>
        <w:bottom w:val="none" w:sz="0" w:space="0" w:color="auto"/>
        <w:right w:val="none" w:sz="0" w:space="0" w:color="auto"/>
      </w:divBdr>
      <w:divsChild>
        <w:div w:id="587349418">
          <w:marLeft w:val="1166"/>
          <w:marRight w:val="0"/>
          <w:marTop w:val="0"/>
          <w:marBottom w:val="0"/>
          <w:divBdr>
            <w:top w:val="none" w:sz="0" w:space="0" w:color="auto"/>
            <w:left w:val="none" w:sz="0" w:space="0" w:color="auto"/>
            <w:bottom w:val="none" w:sz="0" w:space="0" w:color="auto"/>
            <w:right w:val="none" w:sz="0" w:space="0" w:color="auto"/>
          </w:divBdr>
        </w:div>
        <w:div w:id="758255752">
          <w:marLeft w:val="1800"/>
          <w:marRight w:val="0"/>
          <w:marTop w:val="0"/>
          <w:marBottom w:val="0"/>
          <w:divBdr>
            <w:top w:val="none" w:sz="0" w:space="0" w:color="auto"/>
            <w:left w:val="none" w:sz="0" w:space="0" w:color="auto"/>
            <w:bottom w:val="none" w:sz="0" w:space="0" w:color="auto"/>
            <w:right w:val="none" w:sz="0" w:space="0" w:color="auto"/>
          </w:divBdr>
        </w:div>
        <w:div w:id="942418536">
          <w:marLeft w:val="533"/>
          <w:marRight w:val="0"/>
          <w:marTop w:val="82"/>
          <w:marBottom w:val="0"/>
          <w:divBdr>
            <w:top w:val="none" w:sz="0" w:space="0" w:color="auto"/>
            <w:left w:val="none" w:sz="0" w:space="0" w:color="auto"/>
            <w:bottom w:val="none" w:sz="0" w:space="0" w:color="auto"/>
            <w:right w:val="none" w:sz="0" w:space="0" w:color="auto"/>
          </w:divBdr>
        </w:div>
        <w:div w:id="1539589372">
          <w:marLeft w:val="1166"/>
          <w:marRight w:val="0"/>
          <w:marTop w:val="0"/>
          <w:marBottom w:val="0"/>
          <w:divBdr>
            <w:top w:val="none" w:sz="0" w:space="0" w:color="auto"/>
            <w:left w:val="none" w:sz="0" w:space="0" w:color="auto"/>
            <w:bottom w:val="none" w:sz="0" w:space="0" w:color="auto"/>
            <w:right w:val="none" w:sz="0" w:space="0" w:color="auto"/>
          </w:divBdr>
        </w:div>
      </w:divsChild>
    </w:div>
    <w:div w:id="1230655950">
      <w:bodyDiv w:val="1"/>
      <w:marLeft w:val="0"/>
      <w:marRight w:val="0"/>
      <w:marTop w:val="0"/>
      <w:marBottom w:val="0"/>
      <w:divBdr>
        <w:top w:val="none" w:sz="0" w:space="0" w:color="auto"/>
        <w:left w:val="none" w:sz="0" w:space="0" w:color="auto"/>
        <w:bottom w:val="none" w:sz="0" w:space="0" w:color="auto"/>
        <w:right w:val="none" w:sz="0" w:space="0" w:color="auto"/>
      </w:divBdr>
    </w:div>
    <w:div w:id="1237664574">
      <w:bodyDiv w:val="1"/>
      <w:marLeft w:val="0"/>
      <w:marRight w:val="0"/>
      <w:marTop w:val="0"/>
      <w:marBottom w:val="0"/>
      <w:divBdr>
        <w:top w:val="none" w:sz="0" w:space="0" w:color="auto"/>
        <w:left w:val="none" w:sz="0" w:space="0" w:color="auto"/>
        <w:bottom w:val="none" w:sz="0" w:space="0" w:color="auto"/>
        <w:right w:val="none" w:sz="0" w:space="0" w:color="auto"/>
      </w:divBdr>
      <w:divsChild>
        <w:div w:id="1980383325">
          <w:marLeft w:val="1325"/>
          <w:marRight w:val="0"/>
          <w:marTop w:val="0"/>
          <w:marBottom w:val="0"/>
          <w:divBdr>
            <w:top w:val="none" w:sz="0" w:space="0" w:color="auto"/>
            <w:left w:val="none" w:sz="0" w:space="0" w:color="auto"/>
            <w:bottom w:val="none" w:sz="0" w:space="0" w:color="auto"/>
            <w:right w:val="none" w:sz="0" w:space="0" w:color="auto"/>
          </w:divBdr>
        </w:div>
      </w:divsChild>
    </w:div>
    <w:div w:id="1257713173">
      <w:bodyDiv w:val="1"/>
      <w:marLeft w:val="0"/>
      <w:marRight w:val="0"/>
      <w:marTop w:val="0"/>
      <w:marBottom w:val="0"/>
      <w:divBdr>
        <w:top w:val="none" w:sz="0" w:space="0" w:color="auto"/>
        <w:left w:val="none" w:sz="0" w:space="0" w:color="auto"/>
        <w:bottom w:val="none" w:sz="0" w:space="0" w:color="auto"/>
        <w:right w:val="none" w:sz="0" w:space="0" w:color="auto"/>
      </w:divBdr>
    </w:div>
    <w:div w:id="1260942206">
      <w:bodyDiv w:val="1"/>
      <w:marLeft w:val="0"/>
      <w:marRight w:val="0"/>
      <w:marTop w:val="0"/>
      <w:marBottom w:val="0"/>
      <w:divBdr>
        <w:top w:val="none" w:sz="0" w:space="0" w:color="auto"/>
        <w:left w:val="none" w:sz="0" w:space="0" w:color="auto"/>
        <w:bottom w:val="none" w:sz="0" w:space="0" w:color="auto"/>
        <w:right w:val="none" w:sz="0" w:space="0" w:color="auto"/>
      </w:divBdr>
      <w:divsChild>
        <w:div w:id="289438801">
          <w:marLeft w:val="0"/>
          <w:marRight w:val="0"/>
          <w:marTop w:val="0"/>
          <w:marBottom w:val="120"/>
          <w:divBdr>
            <w:top w:val="none" w:sz="0" w:space="0" w:color="auto"/>
            <w:left w:val="none" w:sz="0" w:space="0" w:color="auto"/>
            <w:bottom w:val="none" w:sz="0" w:space="0" w:color="auto"/>
            <w:right w:val="none" w:sz="0" w:space="0" w:color="auto"/>
          </w:divBdr>
        </w:div>
      </w:divsChild>
    </w:div>
    <w:div w:id="1272280805">
      <w:bodyDiv w:val="1"/>
      <w:marLeft w:val="0"/>
      <w:marRight w:val="0"/>
      <w:marTop w:val="0"/>
      <w:marBottom w:val="0"/>
      <w:divBdr>
        <w:top w:val="none" w:sz="0" w:space="0" w:color="auto"/>
        <w:left w:val="none" w:sz="0" w:space="0" w:color="auto"/>
        <w:bottom w:val="none" w:sz="0" w:space="0" w:color="auto"/>
        <w:right w:val="none" w:sz="0" w:space="0" w:color="auto"/>
      </w:divBdr>
      <w:divsChild>
        <w:div w:id="142696857">
          <w:marLeft w:val="533"/>
          <w:marRight w:val="0"/>
          <w:marTop w:val="101"/>
          <w:marBottom w:val="0"/>
          <w:divBdr>
            <w:top w:val="none" w:sz="0" w:space="0" w:color="auto"/>
            <w:left w:val="none" w:sz="0" w:space="0" w:color="auto"/>
            <w:bottom w:val="none" w:sz="0" w:space="0" w:color="auto"/>
            <w:right w:val="none" w:sz="0" w:space="0" w:color="auto"/>
          </w:divBdr>
        </w:div>
        <w:div w:id="924462182">
          <w:marLeft w:val="1166"/>
          <w:marRight w:val="0"/>
          <w:marTop w:val="0"/>
          <w:marBottom w:val="0"/>
          <w:divBdr>
            <w:top w:val="none" w:sz="0" w:space="0" w:color="auto"/>
            <w:left w:val="none" w:sz="0" w:space="0" w:color="auto"/>
            <w:bottom w:val="none" w:sz="0" w:space="0" w:color="auto"/>
            <w:right w:val="none" w:sz="0" w:space="0" w:color="auto"/>
          </w:divBdr>
        </w:div>
        <w:div w:id="1143039238">
          <w:marLeft w:val="1166"/>
          <w:marRight w:val="0"/>
          <w:marTop w:val="0"/>
          <w:marBottom w:val="0"/>
          <w:divBdr>
            <w:top w:val="none" w:sz="0" w:space="0" w:color="auto"/>
            <w:left w:val="none" w:sz="0" w:space="0" w:color="auto"/>
            <w:bottom w:val="none" w:sz="0" w:space="0" w:color="auto"/>
            <w:right w:val="none" w:sz="0" w:space="0" w:color="auto"/>
          </w:divBdr>
        </w:div>
      </w:divsChild>
    </w:div>
    <w:div w:id="1317303335">
      <w:bodyDiv w:val="1"/>
      <w:marLeft w:val="0"/>
      <w:marRight w:val="0"/>
      <w:marTop w:val="0"/>
      <w:marBottom w:val="0"/>
      <w:divBdr>
        <w:top w:val="none" w:sz="0" w:space="0" w:color="auto"/>
        <w:left w:val="none" w:sz="0" w:space="0" w:color="auto"/>
        <w:bottom w:val="none" w:sz="0" w:space="0" w:color="auto"/>
        <w:right w:val="none" w:sz="0" w:space="0" w:color="auto"/>
      </w:divBdr>
      <w:divsChild>
        <w:div w:id="608318369">
          <w:marLeft w:val="374"/>
          <w:marRight w:val="0"/>
          <w:marTop w:val="0"/>
          <w:marBottom w:val="0"/>
          <w:divBdr>
            <w:top w:val="none" w:sz="0" w:space="0" w:color="auto"/>
            <w:left w:val="none" w:sz="0" w:space="0" w:color="auto"/>
            <w:bottom w:val="none" w:sz="0" w:space="0" w:color="auto"/>
            <w:right w:val="none" w:sz="0" w:space="0" w:color="auto"/>
          </w:divBdr>
        </w:div>
      </w:divsChild>
    </w:div>
    <w:div w:id="1321809368">
      <w:bodyDiv w:val="1"/>
      <w:marLeft w:val="0"/>
      <w:marRight w:val="0"/>
      <w:marTop w:val="0"/>
      <w:marBottom w:val="0"/>
      <w:divBdr>
        <w:top w:val="none" w:sz="0" w:space="0" w:color="auto"/>
        <w:left w:val="none" w:sz="0" w:space="0" w:color="auto"/>
        <w:bottom w:val="none" w:sz="0" w:space="0" w:color="auto"/>
        <w:right w:val="none" w:sz="0" w:space="0" w:color="auto"/>
      </w:divBdr>
    </w:div>
    <w:div w:id="1326517283">
      <w:bodyDiv w:val="1"/>
      <w:marLeft w:val="0"/>
      <w:marRight w:val="0"/>
      <w:marTop w:val="0"/>
      <w:marBottom w:val="0"/>
      <w:divBdr>
        <w:top w:val="none" w:sz="0" w:space="0" w:color="auto"/>
        <w:left w:val="none" w:sz="0" w:space="0" w:color="auto"/>
        <w:bottom w:val="none" w:sz="0" w:space="0" w:color="auto"/>
        <w:right w:val="none" w:sz="0" w:space="0" w:color="auto"/>
      </w:divBdr>
    </w:div>
    <w:div w:id="1331131277">
      <w:bodyDiv w:val="1"/>
      <w:marLeft w:val="0"/>
      <w:marRight w:val="0"/>
      <w:marTop w:val="0"/>
      <w:marBottom w:val="0"/>
      <w:divBdr>
        <w:top w:val="none" w:sz="0" w:space="0" w:color="auto"/>
        <w:left w:val="none" w:sz="0" w:space="0" w:color="auto"/>
        <w:bottom w:val="none" w:sz="0" w:space="0" w:color="auto"/>
        <w:right w:val="none" w:sz="0" w:space="0" w:color="auto"/>
      </w:divBdr>
    </w:div>
    <w:div w:id="1341397117">
      <w:bodyDiv w:val="1"/>
      <w:marLeft w:val="0"/>
      <w:marRight w:val="0"/>
      <w:marTop w:val="0"/>
      <w:marBottom w:val="0"/>
      <w:divBdr>
        <w:top w:val="none" w:sz="0" w:space="0" w:color="auto"/>
        <w:left w:val="none" w:sz="0" w:space="0" w:color="auto"/>
        <w:bottom w:val="none" w:sz="0" w:space="0" w:color="auto"/>
        <w:right w:val="none" w:sz="0" w:space="0" w:color="auto"/>
      </w:divBdr>
      <w:divsChild>
        <w:div w:id="145587251">
          <w:marLeft w:val="720"/>
          <w:marRight w:val="0"/>
          <w:marTop w:val="0"/>
          <w:marBottom w:val="0"/>
          <w:divBdr>
            <w:top w:val="none" w:sz="0" w:space="0" w:color="auto"/>
            <w:left w:val="none" w:sz="0" w:space="0" w:color="auto"/>
            <w:bottom w:val="none" w:sz="0" w:space="0" w:color="auto"/>
            <w:right w:val="none" w:sz="0" w:space="0" w:color="auto"/>
          </w:divBdr>
        </w:div>
      </w:divsChild>
    </w:div>
    <w:div w:id="1342582944">
      <w:bodyDiv w:val="1"/>
      <w:marLeft w:val="0"/>
      <w:marRight w:val="0"/>
      <w:marTop w:val="0"/>
      <w:marBottom w:val="0"/>
      <w:divBdr>
        <w:top w:val="none" w:sz="0" w:space="0" w:color="auto"/>
        <w:left w:val="none" w:sz="0" w:space="0" w:color="auto"/>
        <w:bottom w:val="none" w:sz="0" w:space="0" w:color="auto"/>
        <w:right w:val="none" w:sz="0" w:space="0" w:color="auto"/>
      </w:divBdr>
    </w:div>
    <w:div w:id="1350568947">
      <w:bodyDiv w:val="1"/>
      <w:marLeft w:val="0"/>
      <w:marRight w:val="0"/>
      <w:marTop w:val="0"/>
      <w:marBottom w:val="0"/>
      <w:divBdr>
        <w:top w:val="none" w:sz="0" w:space="0" w:color="auto"/>
        <w:left w:val="none" w:sz="0" w:space="0" w:color="auto"/>
        <w:bottom w:val="none" w:sz="0" w:space="0" w:color="auto"/>
        <w:right w:val="none" w:sz="0" w:space="0" w:color="auto"/>
      </w:divBdr>
      <w:divsChild>
        <w:div w:id="134687188">
          <w:marLeft w:val="1325"/>
          <w:marRight w:val="0"/>
          <w:marTop w:val="0"/>
          <w:marBottom w:val="0"/>
          <w:divBdr>
            <w:top w:val="none" w:sz="0" w:space="0" w:color="auto"/>
            <w:left w:val="none" w:sz="0" w:space="0" w:color="auto"/>
            <w:bottom w:val="none" w:sz="0" w:space="0" w:color="auto"/>
            <w:right w:val="none" w:sz="0" w:space="0" w:color="auto"/>
          </w:divBdr>
        </w:div>
      </w:divsChild>
    </w:div>
    <w:div w:id="1361856666">
      <w:bodyDiv w:val="1"/>
      <w:marLeft w:val="0"/>
      <w:marRight w:val="0"/>
      <w:marTop w:val="0"/>
      <w:marBottom w:val="0"/>
      <w:divBdr>
        <w:top w:val="none" w:sz="0" w:space="0" w:color="auto"/>
        <w:left w:val="none" w:sz="0" w:space="0" w:color="auto"/>
        <w:bottom w:val="none" w:sz="0" w:space="0" w:color="auto"/>
        <w:right w:val="none" w:sz="0" w:space="0" w:color="auto"/>
      </w:divBdr>
      <w:divsChild>
        <w:div w:id="185801385">
          <w:marLeft w:val="1325"/>
          <w:marRight w:val="0"/>
          <w:marTop w:val="0"/>
          <w:marBottom w:val="0"/>
          <w:divBdr>
            <w:top w:val="none" w:sz="0" w:space="0" w:color="auto"/>
            <w:left w:val="none" w:sz="0" w:space="0" w:color="auto"/>
            <w:bottom w:val="none" w:sz="0" w:space="0" w:color="auto"/>
            <w:right w:val="none" w:sz="0" w:space="0" w:color="auto"/>
          </w:divBdr>
        </w:div>
      </w:divsChild>
    </w:div>
    <w:div w:id="1399941956">
      <w:bodyDiv w:val="1"/>
      <w:marLeft w:val="0"/>
      <w:marRight w:val="0"/>
      <w:marTop w:val="0"/>
      <w:marBottom w:val="0"/>
      <w:divBdr>
        <w:top w:val="none" w:sz="0" w:space="0" w:color="auto"/>
        <w:left w:val="none" w:sz="0" w:space="0" w:color="auto"/>
        <w:bottom w:val="none" w:sz="0" w:space="0" w:color="auto"/>
        <w:right w:val="none" w:sz="0" w:space="0" w:color="auto"/>
      </w:divBdr>
    </w:div>
    <w:div w:id="1420518374">
      <w:bodyDiv w:val="1"/>
      <w:marLeft w:val="0"/>
      <w:marRight w:val="0"/>
      <w:marTop w:val="0"/>
      <w:marBottom w:val="0"/>
      <w:divBdr>
        <w:top w:val="none" w:sz="0" w:space="0" w:color="auto"/>
        <w:left w:val="none" w:sz="0" w:space="0" w:color="auto"/>
        <w:bottom w:val="none" w:sz="0" w:space="0" w:color="auto"/>
        <w:right w:val="none" w:sz="0" w:space="0" w:color="auto"/>
      </w:divBdr>
    </w:div>
    <w:div w:id="1435979383">
      <w:bodyDiv w:val="1"/>
      <w:marLeft w:val="0"/>
      <w:marRight w:val="0"/>
      <w:marTop w:val="0"/>
      <w:marBottom w:val="0"/>
      <w:divBdr>
        <w:top w:val="none" w:sz="0" w:space="0" w:color="auto"/>
        <w:left w:val="none" w:sz="0" w:space="0" w:color="auto"/>
        <w:bottom w:val="none" w:sz="0" w:space="0" w:color="auto"/>
        <w:right w:val="none" w:sz="0" w:space="0" w:color="auto"/>
      </w:divBdr>
      <w:divsChild>
        <w:div w:id="735278431">
          <w:marLeft w:val="533"/>
          <w:marRight w:val="0"/>
          <w:marTop w:val="86"/>
          <w:marBottom w:val="0"/>
          <w:divBdr>
            <w:top w:val="none" w:sz="0" w:space="0" w:color="auto"/>
            <w:left w:val="none" w:sz="0" w:space="0" w:color="auto"/>
            <w:bottom w:val="none" w:sz="0" w:space="0" w:color="auto"/>
            <w:right w:val="none" w:sz="0" w:space="0" w:color="auto"/>
          </w:divBdr>
        </w:div>
      </w:divsChild>
    </w:div>
    <w:div w:id="1440102136">
      <w:bodyDiv w:val="1"/>
      <w:marLeft w:val="0"/>
      <w:marRight w:val="0"/>
      <w:marTop w:val="0"/>
      <w:marBottom w:val="0"/>
      <w:divBdr>
        <w:top w:val="none" w:sz="0" w:space="0" w:color="auto"/>
        <w:left w:val="none" w:sz="0" w:space="0" w:color="auto"/>
        <w:bottom w:val="none" w:sz="0" w:space="0" w:color="auto"/>
        <w:right w:val="none" w:sz="0" w:space="0" w:color="auto"/>
      </w:divBdr>
    </w:div>
    <w:div w:id="1465612844">
      <w:bodyDiv w:val="1"/>
      <w:marLeft w:val="0"/>
      <w:marRight w:val="0"/>
      <w:marTop w:val="0"/>
      <w:marBottom w:val="0"/>
      <w:divBdr>
        <w:top w:val="none" w:sz="0" w:space="0" w:color="auto"/>
        <w:left w:val="none" w:sz="0" w:space="0" w:color="auto"/>
        <w:bottom w:val="none" w:sz="0" w:space="0" w:color="auto"/>
        <w:right w:val="none" w:sz="0" w:space="0" w:color="auto"/>
      </w:divBdr>
    </w:div>
    <w:div w:id="1474636870">
      <w:bodyDiv w:val="1"/>
      <w:marLeft w:val="0"/>
      <w:marRight w:val="0"/>
      <w:marTop w:val="0"/>
      <w:marBottom w:val="0"/>
      <w:divBdr>
        <w:top w:val="none" w:sz="0" w:space="0" w:color="auto"/>
        <w:left w:val="none" w:sz="0" w:space="0" w:color="auto"/>
        <w:bottom w:val="none" w:sz="0" w:space="0" w:color="auto"/>
        <w:right w:val="none" w:sz="0" w:space="0" w:color="auto"/>
      </w:divBdr>
    </w:div>
    <w:div w:id="1476949540">
      <w:bodyDiv w:val="1"/>
      <w:marLeft w:val="0"/>
      <w:marRight w:val="0"/>
      <w:marTop w:val="0"/>
      <w:marBottom w:val="0"/>
      <w:divBdr>
        <w:top w:val="none" w:sz="0" w:space="0" w:color="auto"/>
        <w:left w:val="none" w:sz="0" w:space="0" w:color="auto"/>
        <w:bottom w:val="none" w:sz="0" w:space="0" w:color="auto"/>
        <w:right w:val="none" w:sz="0" w:space="0" w:color="auto"/>
      </w:divBdr>
    </w:div>
    <w:div w:id="1496844968">
      <w:bodyDiv w:val="1"/>
      <w:marLeft w:val="0"/>
      <w:marRight w:val="0"/>
      <w:marTop w:val="0"/>
      <w:marBottom w:val="0"/>
      <w:divBdr>
        <w:top w:val="none" w:sz="0" w:space="0" w:color="auto"/>
        <w:left w:val="none" w:sz="0" w:space="0" w:color="auto"/>
        <w:bottom w:val="none" w:sz="0" w:space="0" w:color="auto"/>
        <w:right w:val="none" w:sz="0" w:space="0" w:color="auto"/>
      </w:divBdr>
    </w:div>
    <w:div w:id="1498964212">
      <w:bodyDiv w:val="1"/>
      <w:marLeft w:val="0"/>
      <w:marRight w:val="0"/>
      <w:marTop w:val="0"/>
      <w:marBottom w:val="0"/>
      <w:divBdr>
        <w:top w:val="none" w:sz="0" w:space="0" w:color="auto"/>
        <w:left w:val="none" w:sz="0" w:space="0" w:color="auto"/>
        <w:bottom w:val="none" w:sz="0" w:space="0" w:color="auto"/>
        <w:right w:val="none" w:sz="0" w:space="0" w:color="auto"/>
      </w:divBdr>
      <w:divsChild>
        <w:div w:id="1968579856">
          <w:marLeft w:val="1166"/>
          <w:marRight w:val="0"/>
          <w:marTop w:val="0"/>
          <w:marBottom w:val="0"/>
          <w:divBdr>
            <w:top w:val="none" w:sz="0" w:space="0" w:color="auto"/>
            <w:left w:val="none" w:sz="0" w:space="0" w:color="auto"/>
            <w:bottom w:val="none" w:sz="0" w:space="0" w:color="auto"/>
            <w:right w:val="none" w:sz="0" w:space="0" w:color="auto"/>
          </w:divBdr>
        </w:div>
      </w:divsChild>
    </w:div>
    <w:div w:id="1525750583">
      <w:bodyDiv w:val="1"/>
      <w:marLeft w:val="0"/>
      <w:marRight w:val="0"/>
      <w:marTop w:val="0"/>
      <w:marBottom w:val="0"/>
      <w:divBdr>
        <w:top w:val="none" w:sz="0" w:space="0" w:color="auto"/>
        <w:left w:val="none" w:sz="0" w:space="0" w:color="auto"/>
        <w:bottom w:val="none" w:sz="0" w:space="0" w:color="auto"/>
        <w:right w:val="none" w:sz="0" w:space="0" w:color="auto"/>
      </w:divBdr>
    </w:div>
    <w:div w:id="1525897674">
      <w:bodyDiv w:val="1"/>
      <w:marLeft w:val="0"/>
      <w:marRight w:val="0"/>
      <w:marTop w:val="0"/>
      <w:marBottom w:val="0"/>
      <w:divBdr>
        <w:top w:val="none" w:sz="0" w:space="0" w:color="auto"/>
        <w:left w:val="none" w:sz="0" w:space="0" w:color="auto"/>
        <w:bottom w:val="none" w:sz="0" w:space="0" w:color="auto"/>
        <w:right w:val="none" w:sz="0" w:space="0" w:color="auto"/>
      </w:divBdr>
      <w:divsChild>
        <w:div w:id="783696823">
          <w:marLeft w:val="1325"/>
          <w:marRight w:val="0"/>
          <w:marTop w:val="0"/>
          <w:marBottom w:val="0"/>
          <w:divBdr>
            <w:top w:val="none" w:sz="0" w:space="0" w:color="auto"/>
            <w:left w:val="none" w:sz="0" w:space="0" w:color="auto"/>
            <w:bottom w:val="none" w:sz="0" w:space="0" w:color="auto"/>
            <w:right w:val="none" w:sz="0" w:space="0" w:color="auto"/>
          </w:divBdr>
        </w:div>
      </w:divsChild>
    </w:div>
    <w:div w:id="1533763730">
      <w:bodyDiv w:val="1"/>
      <w:marLeft w:val="0"/>
      <w:marRight w:val="0"/>
      <w:marTop w:val="0"/>
      <w:marBottom w:val="0"/>
      <w:divBdr>
        <w:top w:val="none" w:sz="0" w:space="0" w:color="auto"/>
        <w:left w:val="none" w:sz="0" w:space="0" w:color="auto"/>
        <w:bottom w:val="none" w:sz="0" w:space="0" w:color="auto"/>
        <w:right w:val="none" w:sz="0" w:space="0" w:color="auto"/>
      </w:divBdr>
    </w:div>
    <w:div w:id="1545559524">
      <w:bodyDiv w:val="1"/>
      <w:marLeft w:val="0"/>
      <w:marRight w:val="0"/>
      <w:marTop w:val="0"/>
      <w:marBottom w:val="0"/>
      <w:divBdr>
        <w:top w:val="none" w:sz="0" w:space="0" w:color="auto"/>
        <w:left w:val="none" w:sz="0" w:space="0" w:color="auto"/>
        <w:bottom w:val="none" w:sz="0" w:space="0" w:color="auto"/>
        <w:right w:val="none" w:sz="0" w:space="0" w:color="auto"/>
      </w:divBdr>
      <w:divsChild>
        <w:div w:id="88694493">
          <w:marLeft w:val="1800"/>
          <w:marRight w:val="0"/>
          <w:marTop w:val="77"/>
          <w:marBottom w:val="0"/>
          <w:divBdr>
            <w:top w:val="none" w:sz="0" w:space="0" w:color="auto"/>
            <w:left w:val="none" w:sz="0" w:space="0" w:color="auto"/>
            <w:bottom w:val="none" w:sz="0" w:space="0" w:color="auto"/>
            <w:right w:val="none" w:sz="0" w:space="0" w:color="auto"/>
          </w:divBdr>
        </w:div>
        <w:div w:id="353767463">
          <w:marLeft w:val="1166"/>
          <w:marRight w:val="0"/>
          <w:marTop w:val="82"/>
          <w:marBottom w:val="0"/>
          <w:divBdr>
            <w:top w:val="none" w:sz="0" w:space="0" w:color="auto"/>
            <w:left w:val="none" w:sz="0" w:space="0" w:color="auto"/>
            <w:bottom w:val="none" w:sz="0" w:space="0" w:color="auto"/>
            <w:right w:val="none" w:sz="0" w:space="0" w:color="auto"/>
          </w:divBdr>
        </w:div>
        <w:div w:id="1173179134">
          <w:marLeft w:val="1166"/>
          <w:marRight w:val="0"/>
          <w:marTop w:val="82"/>
          <w:marBottom w:val="0"/>
          <w:divBdr>
            <w:top w:val="none" w:sz="0" w:space="0" w:color="auto"/>
            <w:left w:val="none" w:sz="0" w:space="0" w:color="auto"/>
            <w:bottom w:val="none" w:sz="0" w:space="0" w:color="auto"/>
            <w:right w:val="none" w:sz="0" w:space="0" w:color="auto"/>
          </w:divBdr>
        </w:div>
        <w:div w:id="1508061410">
          <w:marLeft w:val="1800"/>
          <w:marRight w:val="0"/>
          <w:marTop w:val="77"/>
          <w:marBottom w:val="0"/>
          <w:divBdr>
            <w:top w:val="none" w:sz="0" w:space="0" w:color="auto"/>
            <w:left w:val="none" w:sz="0" w:space="0" w:color="auto"/>
            <w:bottom w:val="none" w:sz="0" w:space="0" w:color="auto"/>
            <w:right w:val="none" w:sz="0" w:space="0" w:color="auto"/>
          </w:divBdr>
        </w:div>
      </w:divsChild>
    </w:div>
    <w:div w:id="1557817007">
      <w:bodyDiv w:val="1"/>
      <w:marLeft w:val="0"/>
      <w:marRight w:val="0"/>
      <w:marTop w:val="0"/>
      <w:marBottom w:val="0"/>
      <w:divBdr>
        <w:top w:val="none" w:sz="0" w:space="0" w:color="auto"/>
        <w:left w:val="none" w:sz="0" w:space="0" w:color="auto"/>
        <w:bottom w:val="none" w:sz="0" w:space="0" w:color="auto"/>
        <w:right w:val="none" w:sz="0" w:space="0" w:color="auto"/>
      </w:divBdr>
    </w:div>
    <w:div w:id="1562322973">
      <w:bodyDiv w:val="1"/>
      <w:marLeft w:val="0"/>
      <w:marRight w:val="0"/>
      <w:marTop w:val="0"/>
      <w:marBottom w:val="0"/>
      <w:divBdr>
        <w:top w:val="none" w:sz="0" w:space="0" w:color="auto"/>
        <w:left w:val="none" w:sz="0" w:space="0" w:color="auto"/>
        <w:bottom w:val="none" w:sz="0" w:space="0" w:color="auto"/>
        <w:right w:val="none" w:sz="0" w:space="0" w:color="auto"/>
      </w:divBdr>
      <w:divsChild>
        <w:div w:id="1293826371">
          <w:marLeft w:val="533"/>
          <w:marRight w:val="0"/>
          <w:marTop w:val="101"/>
          <w:marBottom w:val="0"/>
          <w:divBdr>
            <w:top w:val="none" w:sz="0" w:space="0" w:color="auto"/>
            <w:left w:val="none" w:sz="0" w:space="0" w:color="auto"/>
            <w:bottom w:val="none" w:sz="0" w:space="0" w:color="auto"/>
            <w:right w:val="none" w:sz="0" w:space="0" w:color="auto"/>
          </w:divBdr>
        </w:div>
      </w:divsChild>
    </w:div>
    <w:div w:id="1591308330">
      <w:bodyDiv w:val="1"/>
      <w:marLeft w:val="0"/>
      <w:marRight w:val="0"/>
      <w:marTop w:val="0"/>
      <w:marBottom w:val="0"/>
      <w:divBdr>
        <w:top w:val="none" w:sz="0" w:space="0" w:color="auto"/>
        <w:left w:val="none" w:sz="0" w:space="0" w:color="auto"/>
        <w:bottom w:val="none" w:sz="0" w:space="0" w:color="auto"/>
        <w:right w:val="none" w:sz="0" w:space="0" w:color="auto"/>
      </w:divBdr>
    </w:div>
    <w:div w:id="1618180257">
      <w:bodyDiv w:val="1"/>
      <w:marLeft w:val="0"/>
      <w:marRight w:val="0"/>
      <w:marTop w:val="0"/>
      <w:marBottom w:val="0"/>
      <w:divBdr>
        <w:top w:val="none" w:sz="0" w:space="0" w:color="auto"/>
        <w:left w:val="none" w:sz="0" w:space="0" w:color="auto"/>
        <w:bottom w:val="none" w:sz="0" w:space="0" w:color="auto"/>
        <w:right w:val="none" w:sz="0" w:space="0" w:color="auto"/>
      </w:divBdr>
    </w:div>
    <w:div w:id="1618877184">
      <w:bodyDiv w:val="1"/>
      <w:marLeft w:val="0"/>
      <w:marRight w:val="0"/>
      <w:marTop w:val="0"/>
      <w:marBottom w:val="0"/>
      <w:divBdr>
        <w:top w:val="none" w:sz="0" w:space="0" w:color="auto"/>
        <w:left w:val="none" w:sz="0" w:space="0" w:color="auto"/>
        <w:bottom w:val="none" w:sz="0" w:space="0" w:color="auto"/>
        <w:right w:val="none" w:sz="0" w:space="0" w:color="auto"/>
      </w:divBdr>
    </w:div>
    <w:div w:id="1631746109">
      <w:bodyDiv w:val="1"/>
      <w:marLeft w:val="0"/>
      <w:marRight w:val="0"/>
      <w:marTop w:val="0"/>
      <w:marBottom w:val="0"/>
      <w:divBdr>
        <w:top w:val="none" w:sz="0" w:space="0" w:color="auto"/>
        <w:left w:val="none" w:sz="0" w:space="0" w:color="auto"/>
        <w:bottom w:val="none" w:sz="0" w:space="0" w:color="auto"/>
        <w:right w:val="none" w:sz="0" w:space="0" w:color="auto"/>
      </w:divBdr>
      <w:divsChild>
        <w:div w:id="783310507">
          <w:marLeft w:val="1253"/>
          <w:marRight w:val="0"/>
          <w:marTop w:val="77"/>
          <w:marBottom w:val="0"/>
          <w:divBdr>
            <w:top w:val="none" w:sz="0" w:space="0" w:color="auto"/>
            <w:left w:val="none" w:sz="0" w:space="0" w:color="auto"/>
            <w:bottom w:val="none" w:sz="0" w:space="0" w:color="auto"/>
            <w:right w:val="none" w:sz="0" w:space="0" w:color="auto"/>
          </w:divBdr>
        </w:div>
      </w:divsChild>
    </w:div>
    <w:div w:id="1634752297">
      <w:bodyDiv w:val="1"/>
      <w:marLeft w:val="0"/>
      <w:marRight w:val="0"/>
      <w:marTop w:val="0"/>
      <w:marBottom w:val="0"/>
      <w:divBdr>
        <w:top w:val="none" w:sz="0" w:space="0" w:color="auto"/>
        <w:left w:val="none" w:sz="0" w:space="0" w:color="auto"/>
        <w:bottom w:val="none" w:sz="0" w:space="0" w:color="auto"/>
        <w:right w:val="none" w:sz="0" w:space="0" w:color="auto"/>
      </w:divBdr>
    </w:div>
    <w:div w:id="1673069817">
      <w:bodyDiv w:val="1"/>
      <w:marLeft w:val="0"/>
      <w:marRight w:val="0"/>
      <w:marTop w:val="0"/>
      <w:marBottom w:val="0"/>
      <w:divBdr>
        <w:top w:val="none" w:sz="0" w:space="0" w:color="auto"/>
        <w:left w:val="none" w:sz="0" w:space="0" w:color="auto"/>
        <w:bottom w:val="none" w:sz="0" w:space="0" w:color="auto"/>
        <w:right w:val="none" w:sz="0" w:space="0" w:color="auto"/>
      </w:divBdr>
      <w:divsChild>
        <w:div w:id="979069639">
          <w:marLeft w:val="1354"/>
          <w:marRight w:val="0"/>
          <w:marTop w:val="82"/>
          <w:marBottom w:val="0"/>
          <w:divBdr>
            <w:top w:val="none" w:sz="0" w:space="0" w:color="auto"/>
            <w:left w:val="none" w:sz="0" w:space="0" w:color="auto"/>
            <w:bottom w:val="none" w:sz="0" w:space="0" w:color="auto"/>
            <w:right w:val="none" w:sz="0" w:space="0" w:color="auto"/>
          </w:divBdr>
        </w:div>
        <w:div w:id="1845821498">
          <w:marLeft w:val="720"/>
          <w:marRight w:val="0"/>
          <w:marTop w:val="101"/>
          <w:marBottom w:val="0"/>
          <w:divBdr>
            <w:top w:val="none" w:sz="0" w:space="0" w:color="auto"/>
            <w:left w:val="none" w:sz="0" w:space="0" w:color="auto"/>
            <w:bottom w:val="none" w:sz="0" w:space="0" w:color="auto"/>
            <w:right w:val="none" w:sz="0" w:space="0" w:color="auto"/>
          </w:divBdr>
        </w:div>
        <w:div w:id="1861359070">
          <w:marLeft w:val="1354"/>
          <w:marRight w:val="0"/>
          <w:marTop w:val="91"/>
          <w:marBottom w:val="0"/>
          <w:divBdr>
            <w:top w:val="none" w:sz="0" w:space="0" w:color="auto"/>
            <w:left w:val="none" w:sz="0" w:space="0" w:color="auto"/>
            <w:bottom w:val="none" w:sz="0" w:space="0" w:color="auto"/>
            <w:right w:val="none" w:sz="0" w:space="0" w:color="auto"/>
          </w:divBdr>
        </w:div>
      </w:divsChild>
    </w:div>
    <w:div w:id="1683971363">
      <w:bodyDiv w:val="1"/>
      <w:marLeft w:val="0"/>
      <w:marRight w:val="0"/>
      <w:marTop w:val="0"/>
      <w:marBottom w:val="0"/>
      <w:divBdr>
        <w:top w:val="none" w:sz="0" w:space="0" w:color="auto"/>
        <w:left w:val="none" w:sz="0" w:space="0" w:color="auto"/>
        <w:bottom w:val="none" w:sz="0" w:space="0" w:color="auto"/>
        <w:right w:val="none" w:sz="0" w:space="0" w:color="auto"/>
      </w:divBdr>
      <w:divsChild>
        <w:div w:id="200242400">
          <w:marLeft w:val="720"/>
          <w:marRight w:val="0"/>
          <w:marTop w:val="0"/>
          <w:marBottom w:val="0"/>
          <w:divBdr>
            <w:top w:val="none" w:sz="0" w:space="0" w:color="auto"/>
            <w:left w:val="none" w:sz="0" w:space="0" w:color="auto"/>
            <w:bottom w:val="none" w:sz="0" w:space="0" w:color="auto"/>
            <w:right w:val="none" w:sz="0" w:space="0" w:color="auto"/>
          </w:divBdr>
        </w:div>
        <w:div w:id="944309004">
          <w:marLeft w:val="1325"/>
          <w:marRight w:val="0"/>
          <w:marTop w:val="0"/>
          <w:marBottom w:val="0"/>
          <w:divBdr>
            <w:top w:val="none" w:sz="0" w:space="0" w:color="auto"/>
            <w:left w:val="none" w:sz="0" w:space="0" w:color="auto"/>
            <w:bottom w:val="none" w:sz="0" w:space="0" w:color="auto"/>
            <w:right w:val="none" w:sz="0" w:space="0" w:color="auto"/>
          </w:divBdr>
        </w:div>
        <w:div w:id="1622111959">
          <w:marLeft w:val="720"/>
          <w:marRight w:val="0"/>
          <w:marTop w:val="0"/>
          <w:marBottom w:val="0"/>
          <w:divBdr>
            <w:top w:val="none" w:sz="0" w:space="0" w:color="auto"/>
            <w:left w:val="none" w:sz="0" w:space="0" w:color="auto"/>
            <w:bottom w:val="none" w:sz="0" w:space="0" w:color="auto"/>
            <w:right w:val="none" w:sz="0" w:space="0" w:color="auto"/>
          </w:divBdr>
        </w:div>
        <w:div w:id="1641690666">
          <w:marLeft w:val="720"/>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9616696">
      <w:bodyDiv w:val="1"/>
      <w:marLeft w:val="0"/>
      <w:marRight w:val="0"/>
      <w:marTop w:val="0"/>
      <w:marBottom w:val="0"/>
      <w:divBdr>
        <w:top w:val="none" w:sz="0" w:space="0" w:color="auto"/>
        <w:left w:val="none" w:sz="0" w:space="0" w:color="auto"/>
        <w:bottom w:val="none" w:sz="0" w:space="0" w:color="auto"/>
        <w:right w:val="none" w:sz="0" w:space="0" w:color="auto"/>
      </w:divBdr>
      <w:divsChild>
        <w:div w:id="192113116">
          <w:marLeft w:val="878"/>
          <w:marRight w:val="0"/>
          <w:marTop w:val="72"/>
          <w:marBottom w:val="0"/>
          <w:divBdr>
            <w:top w:val="none" w:sz="0" w:space="0" w:color="auto"/>
            <w:left w:val="none" w:sz="0" w:space="0" w:color="auto"/>
            <w:bottom w:val="none" w:sz="0" w:space="0" w:color="auto"/>
            <w:right w:val="none" w:sz="0" w:space="0" w:color="auto"/>
          </w:divBdr>
        </w:div>
        <w:div w:id="879048440">
          <w:marLeft w:val="878"/>
          <w:marRight w:val="0"/>
          <w:marTop w:val="72"/>
          <w:marBottom w:val="0"/>
          <w:divBdr>
            <w:top w:val="none" w:sz="0" w:space="0" w:color="auto"/>
            <w:left w:val="none" w:sz="0" w:space="0" w:color="auto"/>
            <w:bottom w:val="none" w:sz="0" w:space="0" w:color="auto"/>
            <w:right w:val="none" w:sz="0" w:space="0" w:color="auto"/>
          </w:divBdr>
        </w:div>
        <w:div w:id="1134060303">
          <w:marLeft w:val="403"/>
          <w:marRight w:val="0"/>
          <w:marTop w:val="86"/>
          <w:marBottom w:val="0"/>
          <w:divBdr>
            <w:top w:val="none" w:sz="0" w:space="0" w:color="auto"/>
            <w:left w:val="none" w:sz="0" w:space="0" w:color="auto"/>
            <w:bottom w:val="none" w:sz="0" w:space="0" w:color="auto"/>
            <w:right w:val="none" w:sz="0" w:space="0" w:color="auto"/>
          </w:divBdr>
        </w:div>
        <w:div w:id="1300308499">
          <w:marLeft w:val="878"/>
          <w:marRight w:val="0"/>
          <w:marTop w:val="72"/>
          <w:marBottom w:val="0"/>
          <w:divBdr>
            <w:top w:val="none" w:sz="0" w:space="0" w:color="auto"/>
            <w:left w:val="none" w:sz="0" w:space="0" w:color="auto"/>
            <w:bottom w:val="none" w:sz="0" w:space="0" w:color="auto"/>
            <w:right w:val="none" w:sz="0" w:space="0" w:color="auto"/>
          </w:divBdr>
        </w:div>
        <w:div w:id="1494293467">
          <w:marLeft w:val="878"/>
          <w:marRight w:val="0"/>
          <w:marTop w:val="72"/>
          <w:marBottom w:val="0"/>
          <w:divBdr>
            <w:top w:val="none" w:sz="0" w:space="0" w:color="auto"/>
            <w:left w:val="none" w:sz="0" w:space="0" w:color="auto"/>
            <w:bottom w:val="none" w:sz="0" w:space="0" w:color="auto"/>
            <w:right w:val="none" w:sz="0" w:space="0" w:color="auto"/>
          </w:divBdr>
        </w:div>
        <w:div w:id="1754473218">
          <w:marLeft w:val="403"/>
          <w:marRight w:val="0"/>
          <w:marTop w:val="86"/>
          <w:marBottom w:val="0"/>
          <w:divBdr>
            <w:top w:val="none" w:sz="0" w:space="0" w:color="auto"/>
            <w:left w:val="none" w:sz="0" w:space="0" w:color="auto"/>
            <w:bottom w:val="none" w:sz="0" w:space="0" w:color="auto"/>
            <w:right w:val="none" w:sz="0" w:space="0" w:color="auto"/>
          </w:divBdr>
        </w:div>
      </w:divsChild>
    </w:div>
    <w:div w:id="1799488566">
      <w:bodyDiv w:val="1"/>
      <w:marLeft w:val="0"/>
      <w:marRight w:val="0"/>
      <w:marTop w:val="0"/>
      <w:marBottom w:val="0"/>
      <w:divBdr>
        <w:top w:val="none" w:sz="0" w:space="0" w:color="auto"/>
        <w:left w:val="none" w:sz="0" w:space="0" w:color="auto"/>
        <w:bottom w:val="none" w:sz="0" w:space="0" w:color="auto"/>
        <w:right w:val="none" w:sz="0" w:space="0" w:color="auto"/>
      </w:divBdr>
      <w:divsChild>
        <w:div w:id="556356488">
          <w:marLeft w:val="720"/>
          <w:marRight w:val="0"/>
          <w:marTop w:val="0"/>
          <w:marBottom w:val="0"/>
          <w:divBdr>
            <w:top w:val="none" w:sz="0" w:space="0" w:color="auto"/>
            <w:left w:val="none" w:sz="0" w:space="0" w:color="auto"/>
            <w:bottom w:val="none" w:sz="0" w:space="0" w:color="auto"/>
            <w:right w:val="none" w:sz="0" w:space="0" w:color="auto"/>
          </w:divBdr>
        </w:div>
        <w:div w:id="784426104">
          <w:marLeft w:val="1325"/>
          <w:marRight w:val="0"/>
          <w:marTop w:val="0"/>
          <w:marBottom w:val="0"/>
          <w:divBdr>
            <w:top w:val="none" w:sz="0" w:space="0" w:color="auto"/>
            <w:left w:val="none" w:sz="0" w:space="0" w:color="auto"/>
            <w:bottom w:val="none" w:sz="0" w:space="0" w:color="auto"/>
            <w:right w:val="none" w:sz="0" w:space="0" w:color="auto"/>
          </w:divBdr>
        </w:div>
      </w:divsChild>
    </w:div>
    <w:div w:id="1802532200">
      <w:bodyDiv w:val="1"/>
      <w:marLeft w:val="0"/>
      <w:marRight w:val="0"/>
      <w:marTop w:val="0"/>
      <w:marBottom w:val="0"/>
      <w:divBdr>
        <w:top w:val="none" w:sz="0" w:space="0" w:color="auto"/>
        <w:left w:val="none" w:sz="0" w:space="0" w:color="auto"/>
        <w:bottom w:val="none" w:sz="0" w:space="0" w:color="auto"/>
        <w:right w:val="none" w:sz="0" w:space="0" w:color="auto"/>
      </w:divBdr>
    </w:div>
    <w:div w:id="1804418147">
      <w:bodyDiv w:val="1"/>
      <w:marLeft w:val="0"/>
      <w:marRight w:val="0"/>
      <w:marTop w:val="0"/>
      <w:marBottom w:val="0"/>
      <w:divBdr>
        <w:top w:val="none" w:sz="0" w:space="0" w:color="auto"/>
        <w:left w:val="none" w:sz="0" w:space="0" w:color="auto"/>
        <w:bottom w:val="none" w:sz="0" w:space="0" w:color="auto"/>
        <w:right w:val="none" w:sz="0" w:space="0" w:color="auto"/>
      </w:divBdr>
    </w:div>
    <w:div w:id="1808014012">
      <w:bodyDiv w:val="1"/>
      <w:marLeft w:val="0"/>
      <w:marRight w:val="0"/>
      <w:marTop w:val="0"/>
      <w:marBottom w:val="0"/>
      <w:divBdr>
        <w:top w:val="none" w:sz="0" w:space="0" w:color="auto"/>
        <w:left w:val="none" w:sz="0" w:space="0" w:color="auto"/>
        <w:bottom w:val="none" w:sz="0" w:space="0" w:color="auto"/>
        <w:right w:val="none" w:sz="0" w:space="0" w:color="auto"/>
      </w:divBdr>
      <w:divsChild>
        <w:div w:id="1330254732">
          <w:marLeft w:val="533"/>
          <w:marRight w:val="0"/>
          <w:marTop w:val="86"/>
          <w:marBottom w:val="0"/>
          <w:divBdr>
            <w:top w:val="none" w:sz="0" w:space="0" w:color="auto"/>
            <w:left w:val="none" w:sz="0" w:space="0" w:color="auto"/>
            <w:bottom w:val="none" w:sz="0" w:space="0" w:color="auto"/>
            <w:right w:val="none" w:sz="0" w:space="0" w:color="auto"/>
          </w:divBdr>
        </w:div>
      </w:divsChild>
    </w:div>
    <w:div w:id="1827932773">
      <w:bodyDiv w:val="1"/>
      <w:marLeft w:val="0"/>
      <w:marRight w:val="0"/>
      <w:marTop w:val="0"/>
      <w:marBottom w:val="0"/>
      <w:divBdr>
        <w:top w:val="none" w:sz="0" w:space="0" w:color="auto"/>
        <w:left w:val="none" w:sz="0" w:space="0" w:color="auto"/>
        <w:bottom w:val="none" w:sz="0" w:space="0" w:color="auto"/>
        <w:right w:val="none" w:sz="0" w:space="0" w:color="auto"/>
      </w:divBdr>
    </w:div>
    <w:div w:id="1839223639">
      <w:bodyDiv w:val="1"/>
      <w:marLeft w:val="0"/>
      <w:marRight w:val="0"/>
      <w:marTop w:val="0"/>
      <w:marBottom w:val="0"/>
      <w:divBdr>
        <w:top w:val="none" w:sz="0" w:space="0" w:color="auto"/>
        <w:left w:val="none" w:sz="0" w:space="0" w:color="auto"/>
        <w:bottom w:val="none" w:sz="0" w:space="0" w:color="auto"/>
        <w:right w:val="none" w:sz="0" w:space="0" w:color="auto"/>
      </w:divBdr>
      <w:divsChild>
        <w:div w:id="77484936">
          <w:marLeft w:val="1354"/>
          <w:marRight w:val="0"/>
          <w:marTop w:val="58"/>
          <w:marBottom w:val="0"/>
          <w:divBdr>
            <w:top w:val="none" w:sz="0" w:space="0" w:color="auto"/>
            <w:left w:val="none" w:sz="0" w:space="0" w:color="auto"/>
            <w:bottom w:val="none" w:sz="0" w:space="0" w:color="auto"/>
            <w:right w:val="none" w:sz="0" w:space="0" w:color="auto"/>
          </w:divBdr>
        </w:div>
        <w:div w:id="705641112">
          <w:marLeft w:val="878"/>
          <w:marRight w:val="0"/>
          <w:marTop w:val="72"/>
          <w:marBottom w:val="0"/>
          <w:divBdr>
            <w:top w:val="none" w:sz="0" w:space="0" w:color="auto"/>
            <w:left w:val="none" w:sz="0" w:space="0" w:color="auto"/>
            <w:bottom w:val="none" w:sz="0" w:space="0" w:color="auto"/>
            <w:right w:val="none" w:sz="0" w:space="0" w:color="auto"/>
          </w:divBdr>
        </w:div>
        <w:div w:id="926694514">
          <w:marLeft w:val="878"/>
          <w:marRight w:val="0"/>
          <w:marTop w:val="72"/>
          <w:marBottom w:val="0"/>
          <w:divBdr>
            <w:top w:val="none" w:sz="0" w:space="0" w:color="auto"/>
            <w:left w:val="none" w:sz="0" w:space="0" w:color="auto"/>
            <w:bottom w:val="none" w:sz="0" w:space="0" w:color="auto"/>
            <w:right w:val="none" w:sz="0" w:space="0" w:color="auto"/>
          </w:divBdr>
        </w:div>
        <w:div w:id="1078551265">
          <w:marLeft w:val="403"/>
          <w:marRight w:val="0"/>
          <w:marTop w:val="86"/>
          <w:marBottom w:val="0"/>
          <w:divBdr>
            <w:top w:val="none" w:sz="0" w:space="0" w:color="auto"/>
            <w:left w:val="none" w:sz="0" w:space="0" w:color="auto"/>
            <w:bottom w:val="none" w:sz="0" w:space="0" w:color="auto"/>
            <w:right w:val="none" w:sz="0" w:space="0" w:color="auto"/>
          </w:divBdr>
        </w:div>
        <w:div w:id="1587881284">
          <w:marLeft w:val="403"/>
          <w:marRight w:val="0"/>
          <w:marTop w:val="86"/>
          <w:marBottom w:val="0"/>
          <w:divBdr>
            <w:top w:val="none" w:sz="0" w:space="0" w:color="auto"/>
            <w:left w:val="none" w:sz="0" w:space="0" w:color="auto"/>
            <w:bottom w:val="none" w:sz="0" w:space="0" w:color="auto"/>
            <w:right w:val="none" w:sz="0" w:space="0" w:color="auto"/>
          </w:divBdr>
        </w:div>
        <w:div w:id="1995260148">
          <w:marLeft w:val="403"/>
          <w:marRight w:val="0"/>
          <w:marTop w:val="86"/>
          <w:marBottom w:val="0"/>
          <w:divBdr>
            <w:top w:val="none" w:sz="0" w:space="0" w:color="auto"/>
            <w:left w:val="none" w:sz="0" w:space="0" w:color="auto"/>
            <w:bottom w:val="none" w:sz="0" w:space="0" w:color="auto"/>
            <w:right w:val="none" w:sz="0" w:space="0" w:color="auto"/>
          </w:divBdr>
        </w:div>
        <w:div w:id="2034767271">
          <w:marLeft w:val="403"/>
          <w:marRight w:val="0"/>
          <w:marTop w:val="86"/>
          <w:marBottom w:val="0"/>
          <w:divBdr>
            <w:top w:val="none" w:sz="0" w:space="0" w:color="auto"/>
            <w:left w:val="none" w:sz="0" w:space="0" w:color="auto"/>
            <w:bottom w:val="none" w:sz="0" w:space="0" w:color="auto"/>
            <w:right w:val="none" w:sz="0" w:space="0" w:color="auto"/>
          </w:divBdr>
        </w:div>
      </w:divsChild>
    </w:div>
    <w:div w:id="1848934085">
      <w:bodyDiv w:val="1"/>
      <w:marLeft w:val="0"/>
      <w:marRight w:val="0"/>
      <w:marTop w:val="0"/>
      <w:marBottom w:val="0"/>
      <w:divBdr>
        <w:top w:val="none" w:sz="0" w:space="0" w:color="auto"/>
        <w:left w:val="none" w:sz="0" w:space="0" w:color="auto"/>
        <w:bottom w:val="none" w:sz="0" w:space="0" w:color="auto"/>
        <w:right w:val="none" w:sz="0" w:space="0" w:color="auto"/>
      </w:divBdr>
      <w:divsChild>
        <w:div w:id="465661589">
          <w:marLeft w:val="2693"/>
          <w:marRight w:val="0"/>
          <w:marTop w:val="0"/>
          <w:marBottom w:val="0"/>
          <w:divBdr>
            <w:top w:val="none" w:sz="0" w:space="0" w:color="auto"/>
            <w:left w:val="none" w:sz="0" w:space="0" w:color="auto"/>
            <w:bottom w:val="none" w:sz="0" w:space="0" w:color="auto"/>
            <w:right w:val="none" w:sz="0" w:space="0" w:color="auto"/>
          </w:divBdr>
        </w:div>
        <w:div w:id="960724731">
          <w:marLeft w:val="2693"/>
          <w:marRight w:val="0"/>
          <w:marTop w:val="0"/>
          <w:marBottom w:val="0"/>
          <w:divBdr>
            <w:top w:val="none" w:sz="0" w:space="0" w:color="auto"/>
            <w:left w:val="none" w:sz="0" w:space="0" w:color="auto"/>
            <w:bottom w:val="none" w:sz="0" w:space="0" w:color="auto"/>
            <w:right w:val="none" w:sz="0" w:space="0" w:color="auto"/>
          </w:divBdr>
        </w:div>
        <w:div w:id="1175539218">
          <w:marLeft w:val="2693"/>
          <w:marRight w:val="0"/>
          <w:marTop w:val="0"/>
          <w:marBottom w:val="0"/>
          <w:divBdr>
            <w:top w:val="none" w:sz="0" w:space="0" w:color="auto"/>
            <w:left w:val="none" w:sz="0" w:space="0" w:color="auto"/>
            <w:bottom w:val="none" w:sz="0" w:space="0" w:color="auto"/>
            <w:right w:val="none" w:sz="0" w:space="0" w:color="auto"/>
          </w:divBdr>
        </w:div>
        <w:div w:id="2046707176">
          <w:marLeft w:val="2693"/>
          <w:marRight w:val="0"/>
          <w:marTop w:val="0"/>
          <w:marBottom w:val="0"/>
          <w:divBdr>
            <w:top w:val="none" w:sz="0" w:space="0" w:color="auto"/>
            <w:left w:val="none" w:sz="0" w:space="0" w:color="auto"/>
            <w:bottom w:val="none" w:sz="0" w:space="0" w:color="auto"/>
            <w:right w:val="none" w:sz="0" w:space="0" w:color="auto"/>
          </w:divBdr>
        </w:div>
      </w:divsChild>
    </w:div>
    <w:div w:id="1883131812">
      <w:bodyDiv w:val="1"/>
      <w:marLeft w:val="0"/>
      <w:marRight w:val="0"/>
      <w:marTop w:val="0"/>
      <w:marBottom w:val="0"/>
      <w:divBdr>
        <w:top w:val="none" w:sz="0" w:space="0" w:color="auto"/>
        <w:left w:val="none" w:sz="0" w:space="0" w:color="auto"/>
        <w:bottom w:val="none" w:sz="0" w:space="0" w:color="auto"/>
        <w:right w:val="none" w:sz="0" w:space="0" w:color="auto"/>
      </w:divBdr>
    </w:div>
    <w:div w:id="1894610128">
      <w:bodyDiv w:val="1"/>
      <w:marLeft w:val="0"/>
      <w:marRight w:val="0"/>
      <w:marTop w:val="0"/>
      <w:marBottom w:val="0"/>
      <w:divBdr>
        <w:top w:val="none" w:sz="0" w:space="0" w:color="auto"/>
        <w:left w:val="none" w:sz="0" w:space="0" w:color="auto"/>
        <w:bottom w:val="none" w:sz="0" w:space="0" w:color="auto"/>
        <w:right w:val="none" w:sz="0" w:space="0" w:color="auto"/>
      </w:divBdr>
      <w:divsChild>
        <w:div w:id="105737189">
          <w:marLeft w:val="1800"/>
          <w:marRight w:val="0"/>
          <w:marTop w:val="77"/>
          <w:marBottom w:val="0"/>
          <w:divBdr>
            <w:top w:val="none" w:sz="0" w:space="0" w:color="auto"/>
            <w:left w:val="none" w:sz="0" w:space="0" w:color="auto"/>
            <w:bottom w:val="none" w:sz="0" w:space="0" w:color="auto"/>
            <w:right w:val="none" w:sz="0" w:space="0" w:color="auto"/>
          </w:divBdr>
        </w:div>
        <w:div w:id="232279122">
          <w:marLeft w:val="1166"/>
          <w:marRight w:val="0"/>
          <w:marTop w:val="82"/>
          <w:marBottom w:val="0"/>
          <w:divBdr>
            <w:top w:val="none" w:sz="0" w:space="0" w:color="auto"/>
            <w:left w:val="none" w:sz="0" w:space="0" w:color="auto"/>
            <w:bottom w:val="none" w:sz="0" w:space="0" w:color="auto"/>
            <w:right w:val="none" w:sz="0" w:space="0" w:color="auto"/>
          </w:divBdr>
        </w:div>
        <w:div w:id="390035065">
          <w:marLeft w:val="1800"/>
          <w:marRight w:val="0"/>
          <w:marTop w:val="77"/>
          <w:marBottom w:val="0"/>
          <w:divBdr>
            <w:top w:val="none" w:sz="0" w:space="0" w:color="auto"/>
            <w:left w:val="none" w:sz="0" w:space="0" w:color="auto"/>
            <w:bottom w:val="none" w:sz="0" w:space="0" w:color="auto"/>
            <w:right w:val="none" w:sz="0" w:space="0" w:color="auto"/>
          </w:divBdr>
        </w:div>
        <w:div w:id="826164396">
          <w:marLeft w:val="533"/>
          <w:marRight w:val="0"/>
          <w:marTop w:val="96"/>
          <w:marBottom w:val="0"/>
          <w:divBdr>
            <w:top w:val="none" w:sz="0" w:space="0" w:color="auto"/>
            <w:left w:val="none" w:sz="0" w:space="0" w:color="auto"/>
            <w:bottom w:val="none" w:sz="0" w:space="0" w:color="auto"/>
            <w:right w:val="none" w:sz="0" w:space="0" w:color="auto"/>
          </w:divBdr>
        </w:div>
        <w:div w:id="918755509">
          <w:marLeft w:val="1800"/>
          <w:marRight w:val="0"/>
          <w:marTop w:val="77"/>
          <w:marBottom w:val="0"/>
          <w:divBdr>
            <w:top w:val="none" w:sz="0" w:space="0" w:color="auto"/>
            <w:left w:val="none" w:sz="0" w:space="0" w:color="auto"/>
            <w:bottom w:val="none" w:sz="0" w:space="0" w:color="auto"/>
            <w:right w:val="none" w:sz="0" w:space="0" w:color="auto"/>
          </w:divBdr>
        </w:div>
        <w:div w:id="1005978813">
          <w:marLeft w:val="1166"/>
          <w:marRight w:val="0"/>
          <w:marTop w:val="82"/>
          <w:marBottom w:val="0"/>
          <w:divBdr>
            <w:top w:val="none" w:sz="0" w:space="0" w:color="auto"/>
            <w:left w:val="none" w:sz="0" w:space="0" w:color="auto"/>
            <w:bottom w:val="none" w:sz="0" w:space="0" w:color="auto"/>
            <w:right w:val="none" w:sz="0" w:space="0" w:color="auto"/>
          </w:divBdr>
        </w:div>
        <w:div w:id="1062412929">
          <w:marLeft w:val="533"/>
          <w:marRight w:val="0"/>
          <w:marTop w:val="96"/>
          <w:marBottom w:val="0"/>
          <w:divBdr>
            <w:top w:val="none" w:sz="0" w:space="0" w:color="auto"/>
            <w:left w:val="none" w:sz="0" w:space="0" w:color="auto"/>
            <w:bottom w:val="none" w:sz="0" w:space="0" w:color="auto"/>
            <w:right w:val="none" w:sz="0" w:space="0" w:color="auto"/>
          </w:divBdr>
        </w:div>
        <w:div w:id="1231428184">
          <w:marLeft w:val="1800"/>
          <w:marRight w:val="0"/>
          <w:marTop w:val="77"/>
          <w:marBottom w:val="0"/>
          <w:divBdr>
            <w:top w:val="none" w:sz="0" w:space="0" w:color="auto"/>
            <w:left w:val="none" w:sz="0" w:space="0" w:color="auto"/>
            <w:bottom w:val="none" w:sz="0" w:space="0" w:color="auto"/>
            <w:right w:val="none" w:sz="0" w:space="0" w:color="auto"/>
          </w:divBdr>
        </w:div>
        <w:div w:id="1349059039">
          <w:marLeft w:val="1800"/>
          <w:marRight w:val="0"/>
          <w:marTop w:val="77"/>
          <w:marBottom w:val="0"/>
          <w:divBdr>
            <w:top w:val="none" w:sz="0" w:space="0" w:color="auto"/>
            <w:left w:val="none" w:sz="0" w:space="0" w:color="auto"/>
            <w:bottom w:val="none" w:sz="0" w:space="0" w:color="auto"/>
            <w:right w:val="none" w:sz="0" w:space="0" w:color="auto"/>
          </w:divBdr>
        </w:div>
        <w:div w:id="1401976697">
          <w:marLeft w:val="1166"/>
          <w:marRight w:val="0"/>
          <w:marTop w:val="82"/>
          <w:marBottom w:val="0"/>
          <w:divBdr>
            <w:top w:val="none" w:sz="0" w:space="0" w:color="auto"/>
            <w:left w:val="none" w:sz="0" w:space="0" w:color="auto"/>
            <w:bottom w:val="none" w:sz="0" w:space="0" w:color="auto"/>
            <w:right w:val="none" w:sz="0" w:space="0" w:color="auto"/>
          </w:divBdr>
        </w:div>
        <w:div w:id="1845895866">
          <w:marLeft w:val="533"/>
          <w:marRight w:val="0"/>
          <w:marTop w:val="96"/>
          <w:marBottom w:val="0"/>
          <w:divBdr>
            <w:top w:val="none" w:sz="0" w:space="0" w:color="auto"/>
            <w:left w:val="none" w:sz="0" w:space="0" w:color="auto"/>
            <w:bottom w:val="none" w:sz="0" w:space="0" w:color="auto"/>
            <w:right w:val="none" w:sz="0" w:space="0" w:color="auto"/>
          </w:divBdr>
        </w:div>
        <w:div w:id="2040397861">
          <w:marLeft w:val="1166"/>
          <w:marRight w:val="0"/>
          <w:marTop w:val="82"/>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4213257">
      <w:bodyDiv w:val="1"/>
      <w:marLeft w:val="0"/>
      <w:marRight w:val="0"/>
      <w:marTop w:val="0"/>
      <w:marBottom w:val="0"/>
      <w:divBdr>
        <w:top w:val="none" w:sz="0" w:space="0" w:color="auto"/>
        <w:left w:val="none" w:sz="0" w:space="0" w:color="auto"/>
        <w:bottom w:val="none" w:sz="0" w:space="0" w:color="auto"/>
        <w:right w:val="none" w:sz="0" w:space="0" w:color="auto"/>
      </w:divBdr>
      <w:divsChild>
        <w:div w:id="194319237">
          <w:marLeft w:val="1166"/>
          <w:marRight w:val="0"/>
          <w:marTop w:val="0"/>
          <w:marBottom w:val="0"/>
          <w:divBdr>
            <w:top w:val="none" w:sz="0" w:space="0" w:color="auto"/>
            <w:left w:val="none" w:sz="0" w:space="0" w:color="auto"/>
            <w:bottom w:val="none" w:sz="0" w:space="0" w:color="auto"/>
            <w:right w:val="none" w:sz="0" w:space="0" w:color="auto"/>
          </w:divBdr>
        </w:div>
        <w:div w:id="284702097">
          <w:marLeft w:val="547"/>
          <w:marRight w:val="0"/>
          <w:marTop w:val="0"/>
          <w:marBottom w:val="0"/>
          <w:divBdr>
            <w:top w:val="none" w:sz="0" w:space="0" w:color="auto"/>
            <w:left w:val="none" w:sz="0" w:space="0" w:color="auto"/>
            <w:bottom w:val="none" w:sz="0" w:space="0" w:color="auto"/>
            <w:right w:val="none" w:sz="0" w:space="0" w:color="auto"/>
          </w:divBdr>
        </w:div>
        <w:div w:id="334915608">
          <w:marLeft w:val="547"/>
          <w:marRight w:val="0"/>
          <w:marTop w:val="0"/>
          <w:marBottom w:val="0"/>
          <w:divBdr>
            <w:top w:val="none" w:sz="0" w:space="0" w:color="auto"/>
            <w:left w:val="none" w:sz="0" w:space="0" w:color="auto"/>
            <w:bottom w:val="none" w:sz="0" w:space="0" w:color="auto"/>
            <w:right w:val="none" w:sz="0" w:space="0" w:color="auto"/>
          </w:divBdr>
        </w:div>
        <w:div w:id="2142258274">
          <w:marLeft w:val="547"/>
          <w:marRight w:val="0"/>
          <w:marTop w:val="0"/>
          <w:marBottom w:val="0"/>
          <w:divBdr>
            <w:top w:val="none" w:sz="0" w:space="0" w:color="auto"/>
            <w:left w:val="none" w:sz="0" w:space="0" w:color="auto"/>
            <w:bottom w:val="none" w:sz="0" w:space="0" w:color="auto"/>
            <w:right w:val="none" w:sz="0" w:space="0" w:color="auto"/>
          </w:divBdr>
        </w:div>
      </w:divsChild>
    </w:div>
    <w:div w:id="2008822136">
      <w:bodyDiv w:val="1"/>
      <w:marLeft w:val="0"/>
      <w:marRight w:val="0"/>
      <w:marTop w:val="0"/>
      <w:marBottom w:val="0"/>
      <w:divBdr>
        <w:top w:val="none" w:sz="0" w:space="0" w:color="auto"/>
        <w:left w:val="none" w:sz="0" w:space="0" w:color="auto"/>
        <w:bottom w:val="none" w:sz="0" w:space="0" w:color="auto"/>
        <w:right w:val="none" w:sz="0" w:space="0" w:color="auto"/>
      </w:divBdr>
    </w:div>
    <w:div w:id="2038312115">
      <w:bodyDiv w:val="1"/>
      <w:marLeft w:val="0"/>
      <w:marRight w:val="0"/>
      <w:marTop w:val="0"/>
      <w:marBottom w:val="0"/>
      <w:divBdr>
        <w:top w:val="none" w:sz="0" w:space="0" w:color="auto"/>
        <w:left w:val="none" w:sz="0" w:space="0" w:color="auto"/>
        <w:bottom w:val="none" w:sz="0" w:space="0" w:color="auto"/>
        <w:right w:val="none" w:sz="0" w:space="0" w:color="auto"/>
      </w:divBdr>
    </w:div>
    <w:div w:id="2039692662">
      <w:bodyDiv w:val="1"/>
      <w:marLeft w:val="0"/>
      <w:marRight w:val="0"/>
      <w:marTop w:val="0"/>
      <w:marBottom w:val="0"/>
      <w:divBdr>
        <w:top w:val="none" w:sz="0" w:space="0" w:color="auto"/>
        <w:left w:val="none" w:sz="0" w:space="0" w:color="auto"/>
        <w:bottom w:val="none" w:sz="0" w:space="0" w:color="auto"/>
        <w:right w:val="none" w:sz="0" w:space="0" w:color="auto"/>
      </w:divBdr>
      <w:divsChild>
        <w:div w:id="188686365">
          <w:marLeft w:val="2693"/>
          <w:marRight w:val="0"/>
          <w:marTop w:val="0"/>
          <w:marBottom w:val="0"/>
          <w:divBdr>
            <w:top w:val="none" w:sz="0" w:space="0" w:color="auto"/>
            <w:left w:val="none" w:sz="0" w:space="0" w:color="auto"/>
            <w:bottom w:val="none" w:sz="0" w:space="0" w:color="auto"/>
            <w:right w:val="none" w:sz="0" w:space="0" w:color="auto"/>
          </w:divBdr>
        </w:div>
        <w:div w:id="358967733">
          <w:marLeft w:val="2693"/>
          <w:marRight w:val="0"/>
          <w:marTop w:val="0"/>
          <w:marBottom w:val="0"/>
          <w:divBdr>
            <w:top w:val="none" w:sz="0" w:space="0" w:color="auto"/>
            <w:left w:val="none" w:sz="0" w:space="0" w:color="auto"/>
            <w:bottom w:val="none" w:sz="0" w:space="0" w:color="auto"/>
            <w:right w:val="none" w:sz="0" w:space="0" w:color="auto"/>
          </w:divBdr>
        </w:div>
        <w:div w:id="1918586825">
          <w:marLeft w:val="2693"/>
          <w:marRight w:val="0"/>
          <w:marTop w:val="0"/>
          <w:marBottom w:val="0"/>
          <w:divBdr>
            <w:top w:val="none" w:sz="0" w:space="0" w:color="auto"/>
            <w:left w:val="none" w:sz="0" w:space="0" w:color="auto"/>
            <w:bottom w:val="none" w:sz="0" w:space="0" w:color="auto"/>
            <w:right w:val="none" w:sz="0" w:space="0" w:color="auto"/>
          </w:divBdr>
        </w:div>
      </w:divsChild>
    </w:div>
    <w:div w:id="2050949995">
      <w:bodyDiv w:val="1"/>
      <w:marLeft w:val="0"/>
      <w:marRight w:val="0"/>
      <w:marTop w:val="0"/>
      <w:marBottom w:val="0"/>
      <w:divBdr>
        <w:top w:val="none" w:sz="0" w:space="0" w:color="auto"/>
        <w:left w:val="none" w:sz="0" w:space="0" w:color="auto"/>
        <w:bottom w:val="none" w:sz="0" w:space="0" w:color="auto"/>
        <w:right w:val="none" w:sz="0" w:space="0" w:color="auto"/>
      </w:divBdr>
      <w:divsChild>
        <w:div w:id="95836365">
          <w:marLeft w:val="1166"/>
          <w:marRight w:val="0"/>
          <w:marTop w:val="82"/>
          <w:marBottom w:val="0"/>
          <w:divBdr>
            <w:top w:val="none" w:sz="0" w:space="0" w:color="auto"/>
            <w:left w:val="none" w:sz="0" w:space="0" w:color="auto"/>
            <w:bottom w:val="none" w:sz="0" w:space="0" w:color="auto"/>
            <w:right w:val="none" w:sz="0" w:space="0" w:color="auto"/>
          </w:divBdr>
        </w:div>
        <w:div w:id="447546377">
          <w:marLeft w:val="1800"/>
          <w:marRight w:val="0"/>
          <w:marTop w:val="77"/>
          <w:marBottom w:val="0"/>
          <w:divBdr>
            <w:top w:val="none" w:sz="0" w:space="0" w:color="auto"/>
            <w:left w:val="none" w:sz="0" w:space="0" w:color="auto"/>
            <w:bottom w:val="none" w:sz="0" w:space="0" w:color="auto"/>
            <w:right w:val="none" w:sz="0" w:space="0" w:color="auto"/>
          </w:divBdr>
        </w:div>
        <w:div w:id="573856336">
          <w:marLeft w:val="1800"/>
          <w:marRight w:val="0"/>
          <w:marTop w:val="77"/>
          <w:marBottom w:val="0"/>
          <w:divBdr>
            <w:top w:val="none" w:sz="0" w:space="0" w:color="auto"/>
            <w:left w:val="none" w:sz="0" w:space="0" w:color="auto"/>
            <w:bottom w:val="none" w:sz="0" w:space="0" w:color="auto"/>
            <w:right w:val="none" w:sz="0" w:space="0" w:color="auto"/>
          </w:divBdr>
        </w:div>
        <w:div w:id="668216110">
          <w:marLeft w:val="1800"/>
          <w:marRight w:val="0"/>
          <w:marTop w:val="77"/>
          <w:marBottom w:val="0"/>
          <w:divBdr>
            <w:top w:val="none" w:sz="0" w:space="0" w:color="auto"/>
            <w:left w:val="none" w:sz="0" w:space="0" w:color="auto"/>
            <w:bottom w:val="none" w:sz="0" w:space="0" w:color="auto"/>
            <w:right w:val="none" w:sz="0" w:space="0" w:color="auto"/>
          </w:divBdr>
        </w:div>
        <w:div w:id="1192256224">
          <w:marLeft w:val="1800"/>
          <w:marRight w:val="0"/>
          <w:marTop w:val="77"/>
          <w:marBottom w:val="0"/>
          <w:divBdr>
            <w:top w:val="none" w:sz="0" w:space="0" w:color="auto"/>
            <w:left w:val="none" w:sz="0" w:space="0" w:color="auto"/>
            <w:bottom w:val="none" w:sz="0" w:space="0" w:color="auto"/>
            <w:right w:val="none" w:sz="0" w:space="0" w:color="auto"/>
          </w:divBdr>
        </w:div>
        <w:div w:id="1293829261">
          <w:marLeft w:val="533"/>
          <w:marRight w:val="0"/>
          <w:marTop w:val="96"/>
          <w:marBottom w:val="0"/>
          <w:divBdr>
            <w:top w:val="none" w:sz="0" w:space="0" w:color="auto"/>
            <w:left w:val="none" w:sz="0" w:space="0" w:color="auto"/>
            <w:bottom w:val="none" w:sz="0" w:space="0" w:color="auto"/>
            <w:right w:val="none" w:sz="0" w:space="0" w:color="auto"/>
          </w:divBdr>
        </w:div>
        <w:div w:id="1294941455">
          <w:marLeft w:val="1800"/>
          <w:marRight w:val="0"/>
          <w:marTop w:val="77"/>
          <w:marBottom w:val="0"/>
          <w:divBdr>
            <w:top w:val="none" w:sz="0" w:space="0" w:color="auto"/>
            <w:left w:val="none" w:sz="0" w:space="0" w:color="auto"/>
            <w:bottom w:val="none" w:sz="0" w:space="0" w:color="auto"/>
            <w:right w:val="none" w:sz="0" w:space="0" w:color="auto"/>
          </w:divBdr>
        </w:div>
        <w:div w:id="1429933154">
          <w:marLeft w:val="1166"/>
          <w:marRight w:val="0"/>
          <w:marTop w:val="82"/>
          <w:marBottom w:val="0"/>
          <w:divBdr>
            <w:top w:val="none" w:sz="0" w:space="0" w:color="auto"/>
            <w:left w:val="none" w:sz="0" w:space="0" w:color="auto"/>
            <w:bottom w:val="none" w:sz="0" w:space="0" w:color="auto"/>
            <w:right w:val="none" w:sz="0" w:space="0" w:color="auto"/>
          </w:divBdr>
        </w:div>
        <w:div w:id="1459255435">
          <w:marLeft w:val="533"/>
          <w:marRight w:val="0"/>
          <w:marTop w:val="96"/>
          <w:marBottom w:val="0"/>
          <w:divBdr>
            <w:top w:val="none" w:sz="0" w:space="0" w:color="auto"/>
            <w:left w:val="none" w:sz="0" w:space="0" w:color="auto"/>
            <w:bottom w:val="none" w:sz="0" w:space="0" w:color="auto"/>
            <w:right w:val="none" w:sz="0" w:space="0" w:color="auto"/>
          </w:divBdr>
        </w:div>
        <w:div w:id="1630823730">
          <w:marLeft w:val="533"/>
          <w:marRight w:val="0"/>
          <w:marTop w:val="96"/>
          <w:marBottom w:val="0"/>
          <w:divBdr>
            <w:top w:val="none" w:sz="0" w:space="0" w:color="auto"/>
            <w:left w:val="none" w:sz="0" w:space="0" w:color="auto"/>
            <w:bottom w:val="none" w:sz="0" w:space="0" w:color="auto"/>
            <w:right w:val="none" w:sz="0" w:space="0" w:color="auto"/>
          </w:divBdr>
        </w:div>
        <w:div w:id="1648513644">
          <w:marLeft w:val="1166"/>
          <w:marRight w:val="0"/>
          <w:marTop w:val="82"/>
          <w:marBottom w:val="0"/>
          <w:divBdr>
            <w:top w:val="none" w:sz="0" w:space="0" w:color="auto"/>
            <w:left w:val="none" w:sz="0" w:space="0" w:color="auto"/>
            <w:bottom w:val="none" w:sz="0" w:space="0" w:color="auto"/>
            <w:right w:val="none" w:sz="0" w:space="0" w:color="auto"/>
          </w:divBdr>
        </w:div>
        <w:div w:id="1741830597">
          <w:marLeft w:val="1166"/>
          <w:marRight w:val="0"/>
          <w:marTop w:val="82"/>
          <w:marBottom w:val="0"/>
          <w:divBdr>
            <w:top w:val="none" w:sz="0" w:space="0" w:color="auto"/>
            <w:left w:val="none" w:sz="0" w:space="0" w:color="auto"/>
            <w:bottom w:val="none" w:sz="0" w:space="0" w:color="auto"/>
            <w:right w:val="none" w:sz="0" w:space="0" w:color="auto"/>
          </w:divBdr>
        </w:div>
      </w:divsChild>
    </w:div>
    <w:div w:id="2098862730">
      <w:bodyDiv w:val="1"/>
      <w:marLeft w:val="0"/>
      <w:marRight w:val="0"/>
      <w:marTop w:val="0"/>
      <w:marBottom w:val="0"/>
      <w:divBdr>
        <w:top w:val="none" w:sz="0" w:space="0" w:color="auto"/>
        <w:left w:val="none" w:sz="0" w:space="0" w:color="auto"/>
        <w:bottom w:val="none" w:sz="0" w:space="0" w:color="auto"/>
        <w:right w:val="none" w:sz="0" w:space="0" w:color="auto"/>
      </w:divBdr>
      <w:divsChild>
        <w:div w:id="1701196857">
          <w:marLeft w:val="2520"/>
          <w:marRight w:val="0"/>
          <w:marTop w:val="86"/>
          <w:marBottom w:val="0"/>
          <w:divBdr>
            <w:top w:val="none" w:sz="0" w:space="0" w:color="auto"/>
            <w:left w:val="none" w:sz="0" w:space="0" w:color="auto"/>
            <w:bottom w:val="none" w:sz="0" w:space="0" w:color="auto"/>
            <w:right w:val="none" w:sz="0" w:space="0" w:color="auto"/>
          </w:divBdr>
        </w:div>
      </w:divsChild>
    </w:div>
    <w:div w:id="2111196551">
      <w:bodyDiv w:val="1"/>
      <w:marLeft w:val="0"/>
      <w:marRight w:val="0"/>
      <w:marTop w:val="0"/>
      <w:marBottom w:val="0"/>
      <w:divBdr>
        <w:top w:val="none" w:sz="0" w:space="0" w:color="auto"/>
        <w:left w:val="none" w:sz="0" w:space="0" w:color="auto"/>
        <w:bottom w:val="none" w:sz="0" w:space="0" w:color="auto"/>
        <w:right w:val="none" w:sz="0" w:space="0" w:color="auto"/>
      </w:divBdr>
    </w:div>
    <w:div w:id="2126191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image" Target="media/image11.wmf"/><Relationship Id="rId3" Type="http://schemas.openxmlformats.org/officeDocument/2006/relationships/styles" Target="styles.xml"/><Relationship Id="rId21" Type="http://schemas.openxmlformats.org/officeDocument/2006/relationships/oleObject" Target="embeddings/oleObject6.bin"/><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6.emf"/><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wmf"/><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2.wmf"/><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D1E03D-2626-4093-A886-95C7C706D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16</Pages>
  <Words>4873</Words>
  <Characters>27778</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32586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Tech Hu</cp:lastModifiedBy>
  <cp:revision>13</cp:revision>
  <cp:lastPrinted>2017-03-30T11:35:00Z</cp:lastPrinted>
  <dcterms:created xsi:type="dcterms:W3CDTF">2017-11-17T14:15:00Z</dcterms:created>
  <dcterms:modified xsi:type="dcterms:W3CDTF">2017-11-17T15:26:00Z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(4)Dc5hQ54h03wv9W4mJ3nvuYyZCHeOkq6+RP7/XZFmVpPJnCZrOg9zk9+QYLPr3WZYfTw16oCR_x000d_
n85QmrN9jwdmLZFeN2QRK4O9V7VOCkRgT82LS8oVsbEKdVpUXUsvc9/h7HKh07TQqJEhB6nJ_x000d_
QU8A6kW952YASGwk/jwrzQ/nbFfgscFGdx6PoAifGNXaCT2sC/+StVjEG6zdT7I9hkERHqv6_x000d_
w/FWA4aY71pZuUCmS9</vt:lpwstr>
  </property>
  <property fmtid="{D5CDD505-2E9C-101B-9397-08002B2CF9AE}" pid="21" name="_new_ms_pID_72543_00">
    <vt:lpwstr>_new_ms_pID_72543</vt:lpwstr>
  </property>
  <property fmtid="{D5CDD505-2E9C-101B-9397-08002B2CF9AE}" pid="22" name="_new_ms_pID_725431">
    <vt:lpwstr>jwfUsPvD1uf4vKkebETHT4MHLr+u3I6NbhKfpn+zFopXs1TD+dEjWQ_x000d_
Cwf1Xkdb0Hzvw8KiQkGC89Y0KCP4z8WJlk29xUdqJxh78IYu7vFKb754eq84ERXQENx+KOAe_x000d_
096a/Fbn/wZN9pLYFDd/Tc5s7xwW5XYnXC2VzCwtyiSC+sfWlTq3XdUXIestuGmwseApAh9x_x000d_
4++3h7/XwobWlxQt7vhYUuovDQ9AlWRlpW/y</vt:lpwstr>
  </property>
  <property fmtid="{D5CDD505-2E9C-101B-9397-08002B2CF9AE}" pid="23" name="_new_ms_pID_725431_00">
    <vt:lpwstr>_new_ms_pID_725431</vt:lpwstr>
  </property>
  <property fmtid="{D5CDD505-2E9C-101B-9397-08002B2CF9AE}" pid="24" name="_new_ms_pID_725432">
    <vt:lpwstr>AHD95sIbf5T+5HNRFlyPhOSVp3mIspw029uY_x000d_
jZe4csaj7avLGN9kAzlq3zsp2KL7Mja8x29XmkphIqrLHJw8K3KcfCk7dMmZYXCEIAuG3CNq_x000d_
LDV7yYZvmx4c4WJvWuW/ETb8qptGpk7gmouzy3nfIr4A6MelBiVZfcS4r0TMVwTFGOe9cWqJ_x000d_
tE/v4dcO/2Suv/gDJP50hxGPx671EhCTyo9bgkYTUav3SLRsuenevy</vt:lpwstr>
  </property>
  <property fmtid="{D5CDD505-2E9C-101B-9397-08002B2CF9AE}" pid="25" name="_new_ms_pID_725432_00">
    <vt:lpwstr>_new_ms_pID_725432</vt:lpwstr>
  </property>
  <property fmtid="{D5CDD505-2E9C-101B-9397-08002B2CF9AE}" pid="26" name="_new_ms_pID_725433">
    <vt:lpwstr>IT</vt:lpwstr>
  </property>
  <property fmtid="{D5CDD505-2E9C-101B-9397-08002B2CF9AE}" pid="27" name="_new_ms_pID_725433_00">
    <vt:lpwstr>_new_ms_pID_725433</vt:lpwstr>
  </property>
  <property fmtid="{D5CDD505-2E9C-101B-9397-08002B2CF9AE}" pid="28" name="_2015_ms_pID_725343">
    <vt:lpwstr>(3)HHsmS600RgUjJdItlRWMF0Qsk2IhkOhx72/22WMtnnbm07IJ4WM4PxKz6B3ZVNbzROSzHPw8
6B06Pohi6y/1EQNMlSCgO4Op57JW1IdUMUWo0WDv3p2XiwWoZCLGNFRLL48YOHye2uL+bo87
MEl9tutX/3H0AmLpPy8gvNTpefiwLwQcvjfzDJGjQTLHBnCP1hhIYhFmlxfEq8471fLNe6UR
HTnRwp53jvnTYW3CoU</vt:lpwstr>
  </property>
  <property fmtid="{D5CDD505-2E9C-101B-9397-08002B2CF9AE}" pid="29" name="_2015_ms_pID_725343_00">
    <vt:lpwstr>_2015_ms_pID_725343</vt:lpwstr>
  </property>
  <property fmtid="{D5CDD505-2E9C-101B-9397-08002B2CF9AE}" pid="30" name="_2015_ms_pID_7253431">
    <vt:lpwstr>pLlIcfwpFvGAUHXKnMZsLN85Wlba+uf+J0UlpHS6RYGttLC/SXsMiq
x/l028JwxmazaPWJje+u+K5Lw68S1SWbHAfp+efOiWn/ftBw6KLWZhzVu2M46Y/hWmyIV+4V
ps8yMbDnnP8WQEvXH7nuKKEZIOje7wKXWrv7+HTP8NHd7AcDOEkXyWbGbnRvAZlYMJQEQEDu
/Eeu/OyqNHCAmbvKpIDtKLjs5tr5j5PBv7/G</vt:lpwstr>
  </property>
  <property fmtid="{D5CDD505-2E9C-101B-9397-08002B2CF9AE}" pid="31" name="_2015_ms_pID_7253431_00">
    <vt:lpwstr>_2015_ms_pID_7253431</vt:lpwstr>
  </property>
  <property fmtid="{D5CDD505-2E9C-101B-9397-08002B2CF9AE}" pid="32" name="_2015_ms_pID_7253432">
    <vt:lpwstr>xKPnGlut+lGIdI8/N7U9UilqAa/UkHR9fjjt
rWPl5Itc0wAxxGI4vBL4c8glTtzXvw==</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1510869200</vt:lpwstr>
  </property>
</Properties>
</file>