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49FCB" w14:textId="6B956A5D" w:rsidR="00C8091E" w:rsidRPr="006749F8" w:rsidRDefault="004A1F65" w:rsidP="00C8091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algun Gothic" w:hAnsi="Arial" w:cs="Arial"/>
          <w:b/>
          <w:bCs/>
          <w:sz w:val="24"/>
          <w:szCs w:val="24"/>
        </w:rPr>
      </w:pPr>
      <w:r>
        <w:rPr>
          <w:rFonts w:ascii="Arial" w:eastAsia="Malgun Gothic" w:hAnsi="Arial" w:cs="Arial"/>
          <w:b/>
          <w:bCs/>
          <w:sz w:val="24"/>
          <w:szCs w:val="24"/>
        </w:rPr>
        <w:t>3GPP TSG RAN WG1 Meeting</w:t>
      </w:r>
      <w:r w:rsidR="004370A5">
        <w:rPr>
          <w:rFonts w:ascii="Arial" w:eastAsia="Malgun Gothic" w:hAnsi="Arial" w:cs="Arial"/>
          <w:b/>
          <w:bCs/>
          <w:sz w:val="24"/>
          <w:szCs w:val="24"/>
        </w:rPr>
        <w:t xml:space="preserve"> </w:t>
      </w:r>
      <w:r w:rsidR="00930B3D">
        <w:rPr>
          <w:rFonts w:ascii="Arial" w:eastAsia="Malgun Gothic" w:hAnsi="Arial" w:cs="Arial"/>
          <w:b/>
          <w:bCs/>
          <w:sz w:val="24"/>
          <w:szCs w:val="24"/>
        </w:rPr>
        <w:t>#</w:t>
      </w:r>
      <w:r w:rsidR="004370A5">
        <w:rPr>
          <w:rFonts w:ascii="Arial" w:eastAsia="Malgun Gothic" w:hAnsi="Arial" w:cs="Arial"/>
          <w:b/>
          <w:bCs/>
          <w:sz w:val="24"/>
          <w:szCs w:val="24"/>
        </w:rPr>
        <w:t>90bis</w:t>
      </w:r>
      <w:r w:rsidR="00C8091E" w:rsidRPr="00C8091E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ab/>
      </w:r>
      <w:r w:rsidR="00305F7B">
        <w:rPr>
          <w:rFonts w:ascii="Arial" w:eastAsia="Malgun Gothic" w:hAnsi="Arial" w:cs="Arial"/>
          <w:b/>
          <w:bCs/>
          <w:sz w:val="24"/>
          <w:szCs w:val="24"/>
        </w:rPr>
        <w:tab/>
      </w:r>
      <w:r w:rsidR="00305F7B" w:rsidRPr="00305F7B">
        <w:rPr>
          <w:rFonts w:ascii="Arial" w:eastAsia="Malgun Gothic" w:hAnsi="Arial" w:cs="Arial"/>
          <w:b/>
          <w:bCs/>
          <w:sz w:val="24"/>
          <w:szCs w:val="24"/>
        </w:rPr>
        <w:t>R1-1719207</w:t>
      </w:r>
    </w:p>
    <w:p w14:paraId="23631B52" w14:textId="3AF22143" w:rsidR="00D82BEB" w:rsidRPr="00C8091E" w:rsidRDefault="004370A5" w:rsidP="00C8091E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Prague</w:t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="Malgun Gothic" w:hAnsi="Arial" w:cs="Arial"/>
          <w:b/>
          <w:bCs/>
          <w:sz w:val="24"/>
          <w:szCs w:val="24"/>
        </w:rPr>
        <w:t>Czech</w:t>
      </w:r>
      <w:r w:rsidR="000E71AB">
        <w:rPr>
          <w:rFonts w:ascii="Arial" w:eastAsia="Malgun Gothic" w:hAnsi="Arial" w:cs="Arial"/>
          <w:b/>
          <w:bCs/>
          <w:sz w:val="24"/>
          <w:szCs w:val="24"/>
        </w:rPr>
        <w:t xml:space="preserve"> Republic</w:t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9</w:t>
      </w:r>
      <w:r w:rsidRPr="00C8091E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– </w:t>
      </w:r>
      <w:r>
        <w:rPr>
          <w:rFonts w:ascii="Arial" w:eastAsia="Malgun Gothic" w:hAnsi="Arial" w:cs="Arial"/>
          <w:b/>
          <w:bCs/>
          <w:sz w:val="24"/>
          <w:szCs w:val="24"/>
        </w:rPr>
        <w:t>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  <w:r w:rsidR="00C8091E" w:rsidRPr="00C8091E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algun Gothic" w:hAnsi="Arial" w:cs="Arial"/>
          <w:b/>
          <w:bCs/>
          <w:sz w:val="24"/>
          <w:szCs w:val="24"/>
        </w:rPr>
        <w:t>October</w:t>
      </w:r>
      <w:r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 </w:t>
      </w:r>
      <w:r w:rsidR="00EE0F42" w:rsidRPr="00C8091E">
        <w:rPr>
          <w:rFonts w:ascii="Arial" w:hAnsi="Arial" w:cs="Arial"/>
          <w:b/>
          <w:bCs/>
          <w:sz w:val="24"/>
          <w:szCs w:val="24"/>
        </w:rPr>
        <w:t>2017</w:t>
      </w:r>
    </w:p>
    <w:p w14:paraId="2C1BD3D6" w14:textId="77777777" w:rsidR="000B5FEE" w:rsidRPr="00C02A18" w:rsidRDefault="000B5FEE" w:rsidP="00D82BEB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14:paraId="429A7150" w14:textId="0F20916B" w:rsidR="00D82BEB" w:rsidRPr="001A39C8" w:rsidRDefault="00A0385F" w:rsidP="00D82BEB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4370A5">
        <w:rPr>
          <w:rFonts w:ascii="Arial" w:hAnsi="Arial" w:cs="Arial"/>
        </w:rPr>
        <w:t xml:space="preserve">LS on </w:t>
      </w:r>
      <w:r w:rsidR="006749F8">
        <w:rPr>
          <w:rFonts w:ascii="Arial" w:hAnsi="Arial" w:cs="Arial"/>
        </w:rPr>
        <w:t xml:space="preserve">wake-up signal configuration and procedures </w:t>
      </w:r>
      <w:r w:rsidR="006833AF">
        <w:rPr>
          <w:rFonts w:ascii="Arial" w:hAnsi="Arial" w:cs="Arial"/>
        </w:rPr>
        <w:t xml:space="preserve">for </w:t>
      </w:r>
      <w:r w:rsidR="004370A5">
        <w:rPr>
          <w:rFonts w:ascii="Arial" w:hAnsi="Arial" w:cs="Arial"/>
        </w:rPr>
        <w:t>NB-IoT</w:t>
      </w:r>
      <w:r w:rsidR="001A39C8">
        <w:rPr>
          <w:rFonts w:ascii="Arial" w:hAnsi="Arial" w:cs="Arial" w:hint="eastAsia"/>
          <w:lang w:eastAsia="zh-CN"/>
        </w:rPr>
        <w:t xml:space="preserve"> </w:t>
      </w:r>
      <w:r w:rsidR="001A39C8">
        <w:rPr>
          <w:rFonts w:ascii="Arial" w:hAnsi="Arial" w:cs="Arial"/>
          <w:lang w:eastAsia="zh-CN"/>
        </w:rPr>
        <w:t xml:space="preserve">and </w:t>
      </w:r>
      <w:r w:rsidR="001A39C8">
        <w:rPr>
          <w:rFonts w:ascii="Arial" w:hAnsi="Arial" w:cs="Arial"/>
        </w:rPr>
        <w:t>BL/CE UEs in Rel-15</w:t>
      </w:r>
    </w:p>
    <w:p w14:paraId="39F9E939" w14:textId="77777777" w:rsidR="00D82BEB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D82BEB">
        <w:rPr>
          <w:rFonts w:ascii="Arial" w:hAnsi="Arial" w:cs="Arial"/>
          <w:bCs/>
        </w:rPr>
        <w:t xml:space="preserve"> </w:t>
      </w:r>
    </w:p>
    <w:p w14:paraId="4374FD68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14:paraId="7A2A667B" w14:textId="07FE10D9" w:rsidR="00A0385F" w:rsidRPr="004A1F65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1A39C8" w:rsidRPr="0049668E">
        <w:t>NB_IOTenh2</w:t>
      </w:r>
      <w:r w:rsidR="001A39C8">
        <w:t xml:space="preserve">, </w:t>
      </w:r>
      <w:r w:rsidR="001A39C8" w:rsidRPr="00D36AE2">
        <w:t>LTE_eMTC4</w:t>
      </w:r>
    </w:p>
    <w:p w14:paraId="47AA6582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6F050A8F" w14:textId="5416E13C" w:rsidR="00A0385F" w:rsidRPr="000B5FEE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2C456E">
        <w:rPr>
          <w:rFonts w:ascii="Arial" w:eastAsiaTheme="minorEastAsia" w:hAnsi="Arial" w:cs="Arial" w:hint="eastAsia"/>
          <w:bCs/>
          <w:lang w:eastAsia="ko-KR"/>
        </w:rPr>
        <w:t>TSG RAN WG</w:t>
      </w:r>
      <w:r w:rsidR="00F14407">
        <w:rPr>
          <w:rFonts w:ascii="Arial" w:eastAsiaTheme="minorEastAsia" w:hAnsi="Arial" w:cs="Arial" w:hint="eastAsia"/>
          <w:bCs/>
          <w:lang w:eastAsia="ko-KR"/>
        </w:rPr>
        <w:t>1</w:t>
      </w:r>
      <w:bookmarkStart w:id="0" w:name="_GoBack"/>
      <w:bookmarkEnd w:id="0"/>
    </w:p>
    <w:p w14:paraId="2F730417" w14:textId="77777777" w:rsidR="00A0385F" w:rsidRPr="002C456E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2C456E">
        <w:rPr>
          <w:rFonts w:ascii="Arial" w:eastAsiaTheme="minorEastAsia" w:hAnsi="Arial" w:cs="Arial" w:hint="eastAsia"/>
          <w:bCs/>
          <w:lang w:eastAsia="ko-KR"/>
        </w:rPr>
        <w:t>TSG RAN WG</w:t>
      </w:r>
      <w:r w:rsidR="00F14407">
        <w:rPr>
          <w:rFonts w:ascii="Arial" w:eastAsiaTheme="minorEastAsia" w:hAnsi="Arial" w:cs="Arial" w:hint="eastAsia"/>
          <w:bCs/>
          <w:lang w:eastAsia="ko-KR"/>
        </w:rPr>
        <w:t>2</w:t>
      </w:r>
    </w:p>
    <w:p w14:paraId="6A70AEC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7FEF2DD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15BE6780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4955D9C" w14:textId="77777777" w:rsidR="00A0385F" w:rsidRPr="0095486F" w:rsidRDefault="00A0385F" w:rsidP="00EE0F42">
      <w:pPr>
        <w:pStyle w:val="4"/>
        <w:tabs>
          <w:tab w:val="clear" w:pos="2694"/>
          <w:tab w:val="left" w:pos="2268"/>
        </w:tabs>
        <w:ind w:left="567"/>
        <w:rPr>
          <w:rFonts w:eastAsiaTheme="minorEastAsia" w:cs="Arial"/>
          <w:b w:val="0"/>
          <w:bCs/>
          <w:lang w:eastAsia="ko-KR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4370A5">
        <w:rPr>
          <w:rFonts w:eastAsiaTheme="minorEastAsia" w:cs="Arial"/>
          <w:b w:val="0"/>
          <w:bCs/>
          <w:lang w:eastAsia="ko-KR"/>
        </w:rPr>
        <w:t>Xiaolei TIE</w:t>
      </w:r>
    </w:p>
    <w:p w14:paraId="313507C8" w14:textId="77777777" w:rsidR="00A0385F" w:rsidRPr="00792418" w:rsidRDefault="00A0385F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4370A5">
        <w:rPr>
          <w:rFonts w:eastAsiaTheme="minorEastAsia" w:cs="Arial"/>
          <w:b w:val="0"/>
          <w:bCs/>
          <w:color w:val="auto"/>
          <w:lang w:eastAsia="ko-KR"/>
        </w:rPr>
        <w:t>tiexiaolei@hisilicon.com</w:t>
      </w:r>
    </w:p>
    <w:p w14:paraId="5A7862E4" w14:textId="77777777"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5776997F" w14:textId="77777777" w:rsidR="00A0385F" w:rsidRDefault="00A0385F">
      <w:pPr>
        <w:rPr>
          <w:rFonts w:ascii="Arial" w:hAnsi="Arial" w:cs="Arial"/>
        </w:rPr>
      </w:pPr>
    </w:p>
    <w:p w14:paraId="7BEB80B7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B5D5AF" w14:textId="37EB6CE1" w:rsidR="00FC3512" w:rsidRDefault="0023253A" w:rsidP="003929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RAN1#90bis, </w:t>
      </w:r>
      <w:r w:rsidR="006749F8">
        <w:rPr>
          <w:rFonts w:ascii="Arial" w:hAnsi="Arial" w:cs="Arial"/>
          <w:lang w:val="en-US"/>
        </w:rPr>
        <w:t>RAN1</w:t>
      </w:r>
      <w:r w:rsidR="00D452CE">
        <w:rPr>
          <w:rFonts w:ascii="Arial" w:hAnsi="Arial" w:cs="Arial"/>
          <w:lang w:val="en-US"/>
        </w:rPr>
        <w:t xml:space="preserve"> reached working </w:t>
      </w:r>
      <w:r w:rsidR="00083771">
        <w:rPr>
          <w:rFonts w:ascii="Arial" w:hAnsi="Arial" w:cs="Arial"/>
          <w:lang w:val="en-US"/>
        </w:rPr>
        <w:t>assumptions in both work items</w:t>
      </w:r>
      <w:r w:rsidR="00D452CE">
        <w:rPr>
          <w:rFonts w:ascii="Arial" w:hAnsi="Arial" w:cs="Arial"/>
          <w:lang w:val="en-US"/>
        </w:rPr>
        <w:t xml:space="preserve"> that the</w:t>
      </w:r>
      <w:r w:rsidR="00083771">
        <w:rPr>
          <w:rFonts w:ascii="Arial" w:hAnsi="Arial" w:cs="Arial"/>
          <w:lang w:val="en-US"/>
        </w:rPr>
        <w:t xml:space="preserve"> respective</w:t>
      </w:r>
      <w:r w:rsidR="00D452CE">
        <w:rPr>
          <w:rFonts w:ascii="Arial" w:hAnsi="Arial" w:cs="Arial"/>
          <w:lang w:val="en-US"/>
        </w:rPr>
        <w:t xml:space="preserve"> power-saving signal</w:t>
      </w:r>
      <w:r w:rsidR="00083771">
        <w:rPr>
          <w:rFonts w:ascii="Arial" w:hAnsi="Arial" w:cs="Arial"/>
          <w:lang w:val="en-US"/>
        </w:rPr>
        <w:t>s</w:t>
      </w:r>
      <w:r w:rsidR="00D452CE">
        <w:rPr>
          <w:rFonts w:ascii="Arial" w:hAnsi="Arial" w:cs="Arial"/>
          <w:lang w:val="en-US"/>
        </w:rPr>
        <w:t xml:space="preserve"> </w:t>
      </w:r>
      <w:r w:rsidR="00083771">
        <w:rPr>
          <w:rFonts w:ascii="Arial" w:hAnsi="Arial" w:cs="Arial"/>
          <w:lang w:val="en-US"/>
        </w:rPr>
        <w:t xml:space="preserve">for idle mode paging will be to </w:t>
      </w:r>
      <w:r w:rsidR="00D452CE">
        <w:rPr>
          <w:rFonts w:ascii="Arial" w:hAnsi="Arial" w:cs="Arial"/>
          <w:lang w:val="en-US"/>
        </w:rPr>
        <w:t>send a wake-up signal (WUS) or DTX.</w:t>
      </w:r>
    </w:p>
    <w:p w14:paraId="1ED34EF4" w14:textId="77777777" w:rsidR="00FC3512" w:rsidRDefault="00FC3512" w:rsidP="0039294E">
      <w:pPr>
        <w:jc w:val="both"/>
        <w:rPr>
          <w:rFonts w:ascii="Arial" w:hAnsi="Arial" w:cs="Arial"/>
          <w:lang w:val="en-US"/>
        </w:rPr>
      </w:pPr>
    </w:p>
    <w:p w14:paraId="325C64C5" w14:textId="575682AC" w:rsidR="00D46AE5" w:rsidRDefault="006D776B" w:rsidP="00410627">
      <w:pPr>
        <w:jc w:val="both"/>
        <w:rPr>
          <w:highlight w:val="green"/>
        </w:rPr>
      </w:pPr>
      <w:r>
        <w:rPr>
          <w:rFonts w:ascii="Arial" w:hAnsi="Arial" w:cs="Arial"/>
          <w:lang w:val="en-US"/>
        </w:rPr>
        <w:t xml:space="preserve">For NB-IoT, </w:t>
      </w:r>
      <w:r w:rsidR="00D46AE5">
        <w:rPr>
          <w:rFonts w:ascii="Arial" w:hAnsi="Arial" w:cs="Arial"/>
          <w:lang w:val="en-US"/>
        </w:rPr>
        <w:t>RAN1 has agreed that at least in a UE’s DRX cycle</w:t>
      </w:r>
      <w:r w:rsidR="00CF36DE">
        <w:rPr>
          <w:rFonts w:ascii="Arial" w:hAnsi="Arial" w:cs="Arial"/>
          <w:lang w:val="en-US"/>
        </w:rPr>
        <w:t>,</w:t>
      </w:r>
      <w:r w:rsidR="00D46AE5">
        <w:rPr>
          <w:rFonts w:ascii="Arial" w:hAnsi="Arial" w:cs="Arial"/>
          <w:lang w:val="en-US"/>
        </w:rPr>
        <w:t xml:space="preserve"> </w:t>
      </w:r>
      <w:r w:rsidR="00D46AE5" w:rsidRPr="00D46AE5">
        <w:rPr>
          <w:rFonts w:ascii="Arial" w:hAnsi="Arial" w:cs="Arial"/>
          <w:lang w:val="en-US"/>
        </w:rPr>
        <w:t xml:space="preserve">WUS supports at least being applied to all the UEs monitoring WUS associated to a PO in a </w:t>
      </w:r>
      <w:r w:rsidR="001A39C8">
        <w:rPr>
          <w:rFonts w:ascii="Arial" w:hAnsi="Arial" w:cs="Arial"/>
          <w:lang w:val="en-US"/>
        </w:rPr>
        <w:t>NB-IoT carrier</w:t>
      </w:r>
      <w:r w:rsidR="00D46AE5">
        <w:rPr>
          <w:rFonts w:ascii="Arial" w:hAnsi="Arial" w:cs="Arial"/>
          <w:lang w:val="en-US"/>
        </w:rPr>
        <w:t xml:space="preserve">. RAN1 has also discussed whether eNB can configure WUS being applied to a group of more than one of the </w:t>
      </w:r>
      <w:r>
        <w:rPr>
          <w:rFonts w:ascii="Arial" w:hAnsi="Arial" w:cs="Arial"/>
          <w:lang w:val="en-US"/>
        </w:rPr>
        <w:t xml:space="preserve">NB-IoT </w:t>
      </w:r>
      <w:r w:rsidR="00D46AE5">
        <w:rPr>
          <w:rFonts w:ascii="Arial" w:hAnsi="Arial" w:cs="Arial"/>
          <w:lang w:val="en-US"/>
        </w:rPr>
        <w:t xml:space="preserve">UEs associated to a PO in a </w:t>
      </w:r>
      <w:r w:rsidR="001A39C8">
        <w:rPr>
          <w:rFonts w:ascii="Arial" w:hAnsi="Arial" w:cs="Arial"/>
          <w:lang w:val="en-US"/>
        </w:rPr>
        <w:t>NB-IoT carrier</w:t>
      </w:r>
      <w:r w:rsidR="00FC3512">
        <w:rPr>
          <w:rFonts w:ascii="Arial" w:hAnsi="Arial" w:cs="Arial"/>
          <w:lang w:val="en-US"/>
        </w:rPr>
        <w:t>.</w:t>
      </w:r>
      <w:r w:rsidR="00D46AE5">
        <w:rPr>
          <w:rFonts w:ascii="Arial" w:hAnsi="Arial" w:cs="Arial"/>
          <w:lang w:val="en-US"/>
        </w:rPr>
        <w:t xml:space="preserve"> </w:t>
      </w:r>
      <w:r w:rsidR="00FC3512">
        <w:rPr>
          <w:rFonts w:ascii="Arial" w:hAnsi="Arial" w:cs="Arial"/>
          <w:lang w:val="en-US"/>
        </w:rPr>
        <w:t>RAN1</w:t>
      </w:r>
      <w:r w:rsidR="00D46AE5">
        <w:rPr>
          <w:rFonts w:ascii="Arial" w:hAnsi="Arial" w:cs="Arial"/>
          <w:lang w:val="en-US"/>
        </w:rPr>
        <w:t xml:space="preserve"> will further study </w:t>
      </w:r>
      <w:r w:rsidR="003352C1">
        <w:rPr>
          <w:rFonts w:ascii="Arial" w:hAnsi="Arial" w:cs="Arial"/>
          <w:lang w:val="en-US"/>
        </w:rPr>
        <w:t>and make decision</w:t>
      </w:r>
      <w:r w:rsidR="00CF36DE">
        <w:rPr>
          <w:rFonts w:ascii="Arial" w:hAnsi="Arial" w:cs="Arial"/>
          <w:lang w:val="en-US"/>
        </w:rPr>
        <w:t>s</w:t>
      </w:r>
      <w:r w:rsidR="003352C1">
        <w:rPr>
          <w:rFonts w:ascii="Arial" w:hAnsi="Arial" w:cs="Arial"/>
          <w:lang w:val="en-US"/>
        </w:rPr>
        <w:t xml:space="preserve"> on this</w:t>
      </w:r>
      <w:r w:rsidR="00D46AE5">
        <w:rPr>
          <w:rFonts w:ascii="Arial" w:hAnsi="Arial" w:cs="Arial"/>
          <w:lang w:val="en-US"/>
        </w:rPr>
        <w:t xml:space="preserve">. RAN1 </w:t>
      </w:r>
      <w:r w:rsidR="00FC3512">
        <w:rPr>
          <w:rFonts w:ascii="Arial" w:hAnsi="Arial" w:cs="Arial"/>
          <w:lang w:val="en-US"/>
        </w:rPr>
        <w:t xml:space="preserve">would like to ask RAN2 to provide input on </w:t>
      </w:r>
      <w:r w:rsidR="003352C1">
        <w:rPr>
          <w:rFonts w:ascii="Arial" w:hAnsi="Arial" w:cs="Arial"/>
          <w:lang w:val="en-US"/>
        </w:rPr>
        <w:t xml:space="preserve">the </w:t>
      </w:r>
      <w:r w:rsidR="00FC3512">
        <w:rPr>
          <w:rFonts w:ascii="Arial" w:hAnsi="Arial" w:cs="Arial"/>
          <w:lang w:val="en-US"/>
        </w:rPr>
        <w:t xml:space="preserve">feasibility of supporting </w:t>
      </w:r>
      <w:r w:rsidR="00FC3512" w:rsidRPr="00FC3512">
        <w:rPr>
          <w:rFonts w:ascii="Arial" w:hAnsi="Arial" w:cs="Arial"/>
          <w:lang w:val="en-US"/>
        </w:rPr>
        <w:t xml:space="preserve">WUS being applied to a group of more than one of the UEs associated to a PO in a </w:t>
      </w:r>
      <w:r>
        <w:rPr>
          <w:rFonts w:ascii="Arial" w:hAnsi="Arial" w:cs="Arial"/>
          <w:lang w:val="en-US"/>
        </w:rPr>
        <w:t>NB-IoT carrier</w:t>
      </w:r>
      <w:r w:rsidR="00FC3512">
        <w:rPr>
          <w:rFonts w:ascii="Arial" w:hAnsi="Arial" w:cs="Arial"/>
          <w:lang w:val="en-US"/>
        </w:rPr>
        <w:t>.</w:t>
      </w:r>
    </w:p>
    <w:p w14:paraId="293FBEBB" w14:textId="77777777" w:rsidR="006023F3" w:rsidRPr="006023F3" w:rsidRDefault="006023F3" w:rsidP="00FC3512">
      <w:pPr>
        <w:rPr>
          <w:rFonts w:ascii="Times" w:eastAsia="Batang" w:hAnsi="Times"/>
          <w:i/>
          <w:lang w:val="en-US" w:eastAsia="x-none"/>
        </w:rPr>
      </w:pPr>
    </w:p>
    <w:p w14:paraId="0D84D165" w14:textId="1B80ED18" w:rsidR="00610035" w:rsidRDefault="006D776B" w:rsidP="00FC351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NB-IoT, </w:t>
      </w:r>
      <w:r w:rsidR="00FC3512" w:rsidRPr="00FC3512">
        <w:rPr>
          <w:rFonts w:ascii="Arial" w:hAnsi="Arial" w:cs="Arial" w:hint="eastAsia"/>
          <w:lang w:val="en-US"/>
        </w:rPr>
        <w:t xml:space="preserve">RAN1 </w:t>
      </w:r>
      <w:r w:rsidR="00FC3512" w:rsidRPr="00FC3512">
        <w:rPr>
          <w:rFonts w:ascii="Arial" w:hAnsi="Arial" w:cs="Arial"/>
          <w:lang w:val="en-US"/>
        </w:rPr>
        <w:t xml:space="preserve">has also </w:t>
      </w:r>
      <w:r w:rsidR="00FC3512">
        <w:rPr>
          <w:rFonts w:ascii="Arial" w:hAnsi="Arial" w:cs="Arial"/>
          <w:lang w:val="en-US"/>
        </w:rPr>
        <w:t xml:space="preserve">discussed how many POs a WUS </w:t>
      </w:r>
      <w:r>
        <w:rPr>
          <w:rFonts w:ascii="Arial" w:hAnsi="Arial" w:cs="Arial"/>
          <w:lang w:val="en-US"/>
        </w:rPr>
        <w:t xml:space="preserve">can </w:t>
      </w:r>
      <w:r w:rsidR="00FC3512">
        <w:rPr>
          <w:rFonts w:ascii="Arial" w:hAnsi="Arial" w:cs="Arial"/>
          <w:lang w:val="en-US"/>
        </w:rPr>
        <w:t>appl</w:t>
      </w:r>
      <w:r>
        <w:rPr>
          <w:rFonts w:ascii="Arial" w:hAnsi="Arial" w:cs="Arial"/>
          <w:lang w:val="en-US"/>
        </w:rPr>
        <w:t>y to</w:t>
      </w:r>
      <w:r w:rsidR="00FC3512">
        <w:rPr>
          <w:rFonts w:ascii="Arial" w:hAnsi="Arial" w:cs="Arial"/>
          <w:lang w:val="en-US"/>
        </w:rPr>
        <w:t xml:space="preserve"> from </w:t>
      </w:r>
      <w:r w:rsidR="005B370F">
        <w:rPr>
          <w:rFonts w:ascii="Arial" w:hAnsi="Arial" w:cs="Arial"/>
          <w:lang w:val="en-US"/>
        </w:rPr>
        <w:t xml:space="preserve">the </w:t>
      </w:r>
      <w:r w:rsidR="00FC3512">
        <w:rPr>
          <w:rFonts w:ascii="Arial" w:hAnsi="Arial" w:cs="Arial"/>
          <w:lang w:val="en-US"/>
        </w:rPr>
        <w:t>UE perspective.</w:t>
      </w:r>
      <w:r w:rsidR="003352C1">
        <w:rPr>
          <w:rFonts w:ascii="Arial" w:hAnsi="Arial" w:cs="Arial"/>
          <w:lang w:val="en-US"/>
        </w:rPr>
        <w:t xml:space="preserve"> </w:t>
      </w:r>
      <w:r w:rsidR="00FC3512">
        <w:rPr>
          <w:rFonts w:ascii="Arial" w:hAnsi="Arial" w:cs="Arial"/>
          <w:lang w:val="en-US"/>
        </w:rPr>
        <w:t>RAN1 has agreed that a</w:t>
      </w:r>
      <w:r w:rsidR="00FC3512" w:rsidRPr="00FC3512">
        <w:rPr>
          <w:rFonts w:ascii="Arial" w:hAnsi="Arial" w:cs="Arial"/>
          <w:lang w:val="en-US"/>
        </w:rPr>
        <w:t>t least in a UE’s DRX cycle</w:t>
      </w:r>
      <w:r w:rsidR="00B27943">
        <w:rPr>
          <w:rFonts w:ascii="Arial" w:hAnsi="Arial" w:cs="Arial"/>
          <w:lang w:val="en-US"/>
        </w:rPr>
        <w:t>,</w:t>
      </w:r>
      <w:r w:rsidR="00FC3512" w:rsidRPr="00FC3512">
        <w:rPr>
          <w:rFonts w:ascii="Arial" w:hAnsi="Arial" w:cs="Arial"/>
          <w:lang w:val="en-US"/>
        </w:rPr>
        <w:t xml:space="preserve"> one WUS informs UE whether to monitor the PO in a single DRX cycle</w:t>
      </w:r>
      <w:r w:rsidR="005B370F">
        <w:rPr>
          <w:rFonts w:ascii="Arial" w:hAnsi="Arial" w:cs="Arial"/>
          <w:lang w:val="en-US"/>
        </w:rPr>
        <w:t xml:space="preserve">. RAN1 would like to ask RAN2 to provide input on </w:t>
      </w:r>
      <w:r w:rsidR="005B370F" w:rsidRPr="00691F0B">
        <w:rPr>
          <w:rFonts w:ascii="Arial" w:hAnsi="Arial" w:cs="Arial"/>
          <w:lang w:val="en-US"/>
        </w:rPr>
        <w:t>the feasibility of WUS applying to more than one PO in a PTW for eDRX case</w:t>
      </w:r>
      <w:r w:rsidR="003352C1">
        <w:rPr>
          <w:rFonts w:ascii="Arial" w:hAnsi="Arial" w:cs="Arial"/>
          <w:lang w:val="en-US"/>
        </w:rPr>
        <w:t>.</w:t>
      </w:r>
    </w:p>
    <w:p w14:paraId="000EFEC3" w14:textId="77777777" w:rsidR="00FC3512" w:rsidRDefault="00FC3512" w:rsidP="00FC3512">
      <w:pPr>
        <w:jc w:val="both"/>
        <w:rPr>
          <w:rFonts w:ascii="Arial" w:hAnsi="Arial" w:cs="Arial"/>
          <w:lang w:val="en-US"/>
        </w:rPr>
      </w:pPr>
    </w:p>
    <w:p w14:paraId="1FDDE318" w14:textId="440C710C" w:rsidR="001A39C8" w:rsidRDefault="001A39C8" w:rsidP="00FC3512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RAN1 also </w:t>
      </w:r>
      <w:r w:rsidR="006D776B">
        <w:rPr>
          <w:rFonts w:ascii="Arial" w:hAnsi="Arial" w:cs="Arial"/>
          <w:lang w:val="en-US" w:eastAsia="zh-CN"/>
        </w:rPr>
        <w:t>would like</w:t>
      </w:r>
      <w:r>
        <w:rPr>
          <w:rFonts w:ascii="Arial" w:hAnsi="Arial" w:cs="Arial" w:hint="eastAsia"/>
          <w:lang w:val="en-US" w:eastAsia="zh-CN"/>
        </w:rPr>
        <w:t xml:space="preserve"> to ask RAN2 to provide input on </w:t>
      </w:r>
      <w:r w:rsidRPr="003352C1">
        <w:rPr>
          <w:rFonts w:ascii="Arial" w:hAnsi="Arial" w:cs="Arial"/>
        </w:rPr>
        <w:t>the feasibility of UE groups for WUS and the feasibility of WUS applying to more than one PO in a PTW for eDRX case</w:t>
      </w:r>
      <w:r w:rsidR="006D776B">
        <w:rPr>
          <w:rFonts w:ascii="Arial" w:hAnsi="Arial" w:cs="Arial"/>
        </w:rPr>
        <w:t xml:space="preserve"> for BL/CE UEs.</w:t>
      </w:r>
    </w:p>
    <w:p w14:paraId="1E5DC718" w14:textId="77777777" w:rsidR="001A39C8" w:rsidRPr="00FC3512" w:rsidRDefault="001A39C8" w:rsidP="00FC3512">
      <w:pPr>
        <w:jc w:val="both"/>
        <w:rPr>
          <w:rFonts w:ascii="Arial" w:hAnsi="Arial" w:cs="Arial"/>
          <w:lang w:val="en-US"/>
        </w:rPr>
      </w:pPr>
    </w:p>
    <w:p w14:paraId="5A502E91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1176591" w14:textId="5F8465C7" w:rsidR="00BE79BF" w:rsidRPr="003352C1" w:rsidRDefault="00BE79BF" w:rsidP="0095456F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57D14">
        <w:rPr>
          <w:rFonts w:ascii="Arial" w:hAnsi="Arial" w:cs="Arial"/>
          <w:b/>
        </w:rPr>
        <w:tab/>
      </w:r>
      <w:r w:rsidR="00083771">
        <w:rPr>
          <w:rFonts w:ascii="Arial" w:hAnsi="Arial" w:cs="Arial"/>
        </w:rPr>
        <w:t xml:space="preserve">For both work items, </w:t>
      </w:r>
      <w:r w:rsidRPr="00FF6A42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FF6A42">
        <w:rPr>
          <w:rFonts w:ascii="Arial" w:hAnsi="Arial" w:cs="Arial"/>
        </w:rPr>
        <w:t xml:space="preserve"> respectfully asks RAN</w:t>
      </w:r>
      <w:r>
        <w:rPr>
          <w:rFonts w:ascii="Arial" w:hAnsi="Arial" w:cs="Arial"/>
        </w:rPr>
        <w:t xml:space="preserve">2 </w:t>
      </w:r>
      <w:r w:rsidRPr="00FF6A42">
        <w:rPr>
          <w:rFonts w:ascii="Arial" w:hAnsi="Arial" w:cs="Arial"/>
        </w:rPr>
        <w:t xml:space="preserve">to </w:t>
      </w:r>
      <w:r w:rsidR="009E0561" w:rsidRPr="009E0561">
        <w:rPr>
          <w:rFonts w:ascii="Arial" w:hAnsi="Arial" w:cs="Arial"/>
        </w:rPr>
        <w:t>provide input on</w:t>
      </w:r>
      <w:r w:rsidR="003352C1" w:rsidRPr="003352C1">
        <w:rPr>
          <w:rFonts w:ascii="Arial" w:hAnsi="Arial" w:cs="Arial"/>
        </w:rPr>
        <w:t xml:space="preserve"> the feasibility of UE groups for WUS and the feasibility of WUS applying to more than one PO in a PTW for eDRX case</w:t>
      </w:r>
      <w:r w:rsidR="009E0561" w:rsidRPr="009E0561">
        <w:rPr>
          <w:rFonts w:ascii="Arial" w:hAnsi="Arial" w:cs="Arial"/>
        </w:rPr>
        <w:t>.</w:t>
      </w:r>
    </w:p>
    <w:p w14:paraId="09A03A94" w14:textId="77777777" w:rsidR="00A45FFD" w:rsidRPr="006B27BE" w:rsidRDefault="00A45FFD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62F3FD81" w14:textId="77777777" w:rsidR="00DB7968" w:rsidRDefault="008A2222" w:rsidP="00DB7968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14:paraId="4551317A" w14:textId="77777777" w:rsidR="001A59F2" w:rsidRDefault="001A59F2" w:rsidP="00AC2E18">
      <w:pPr>
        <w:tabs>
          <w:tab w:val="left" w:pos="4395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eastAsiaTheme="minorEastAsia" w:hAnsi="Arial" w:cs="Arial" w:hint="eastAsia"/>
          <w:bCs/>
          <w:lang w:eastAsia="ko-KR"/>
        </w:rPr>
        <w:t>#</w:t>
      </w:r>
      <w:r>
        <w:rPr>
          <w:rFonts w:ascii="Arial" w:hAnsi="Arial" w:cs="Arial"/>
          <w:bCs/>
        </w:rPr>
        <w:t>9</w:t>
      </w:r>
      <w:r>
        <w:rPr>
          <w:rFonts w:ascii="Arial" w:eastAsiaTheme="minorEastAsia" w:hAnsi="Arial" w:cs="Arial" w:hint="eastAsia"/>
          <w:bCs/>
          <w:lang w:eastAsia="ko-KR"/>
        </w:rPr>
        <w:t>1</w:t>
      </w:r>
      <w:r>
        <w:rPr>
          <w:rFonts w:ascii="Arial" w:hAnsi="Arial" w:cs="Arial"/>
          <w:bCs/>
        </w:rPr>
        <w:tab/>
      </w:r>
      <w:r w:rsidR="00B504CB">
        <w:rPr>
          <w:rFonts w:ascii="Arial" w:eastAsiaTheme="minorEastAsia" w:hAnsi="Arial" w:cs="Arial" w:hint="eastAsia"/>
          <w:bCs/>
          <w:lang w:eastAsia="ko-KR"/>
        </w:rPr>
        <w:t>27 November</w:t>
      </w:r>
      <w:r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  <w:vertAlign w:val="superscript"/>
        </w:rPr>
        <w:t xml:space="preserve">  </w:t>
      </w:r>
      <w:r w:rsidR="00B504CB">
        <w:rPr>
          <w:rFonts w:ascii="Arial" w:eastAsiaTheme="minorEastAsia" w:hAnsi="Arial" w:cs="Arial" w:hint="eastAsia"/>
          <w:lang w:eastAsia="ko-KR"/>
        </w:rPr>
        <w:t>December</w:t>
      </w:r>
      <w:r w:rsidR="00B504CB">
        <w:rPr>
          <w:rFonts w:ascii="Arial" w:hAnsi="Arial" w:cs="Arial"/>
        </w:rPr>
        <w:t xml:space="preserve"> 2017 </w:t>
      </w:r>
      <w:r w:rsidR="00B504CB">
        <w:rPr>
          <w:rFonts w:ascii="Arial" w:hAnsi="Arial" w:cs="Arial"/>
        </w:rPr>
        <w:tab/>
      </w:r>
      <w:r w:rsidR="00B504CB">
        <w:rPr>
          <w:rFonts w:ascii="Arial" w:eastAsiaTheme="minorEastAsia" w:hAnsi="Arial" w:cs="Arial" w:hint="eastAsia"/>
          <w:lang w:eastAsia="ko-KR"/>
        </w:rPr>
        <w:t>Reno, US</w:t>
      </w:r>
    </w:p>
    <w:p w14:paraId="56E3F993" w14:textId="02DCC914" w:rsidR="00BE79BF" w:rsidRPr="00AC2E18" w:rsidRDefault="00BE79BF" w:rsidP="00AC2E18">
      <w:pPr>
        <w:tabs>
          <w:tab w:val="left" w:pos="4395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514E43">
        <w:rPr>
          <w:rFonts w:ascii="Arial" w:eastAsiaTheme="minorEastAsia" w:hAnsi="Arial" w:cs="Arial"/>
          <w:lang w:eastAsia="ko-KR"/>
        </w:rPr>
        <w:t>TSG RAN WG1 Meeting #92</w:t>
      </w:r>
      <w:r w:rsidR="00514E43" w:rsidRPr="00514E43">
        <w:rPr>
          <w:rFonts w:ascii="Arial" w:eastAsiaTheme="minorEastAsia" w:hAnsi="Arial" w:cs="Arial"/>
          <w:lang w:eastAsia="ko-KR"/>
        </w:rPr>
        <w:tab/>
        <w:t xml:space="preserve">26 February – 2 Match 2017  </w:t>
      </w:r>
      <w:r w:rsidR="00514E43" w:rsidRPr="00514E43">
        <w:rPr>
          <w:rFonts w:ascii="Arial" w:eastAsiaTheme="minorEastAsia" w:hAnsi="Arial" w:cs="Arial"/>
          <w:lang w:eastAsia="ko-KR"/>
        </w:rPr>
        <w:tab/>
      </w:r>
      <w:r w:rsidR="00514E43" w:rsidRPr="00514E43">
        <w:rPr>
          <w:rFonts w:ascii="Arial" w:eastAsiaTheme="minorEastAsia" w:hAnsi="Arial" w:cs="Arial"/>
          <w:lang w:eastAsia="ko-KR"/>
        </w:rPr>
        <w:tab/>
        <w:t>Athens, G</w:t>
      </w:r>
      <w:r w:rsidR="00B22B3E">
        <w:rPr>
          <w:rFonts w:ascii="Arial" w:eastAsiaTheme="minorEastAsia" w:hAnsi="Arial" w:cs="Arial"/>
          <w:lang w:eastAsia="ko-KR"/>
        </w:rPr>
        <w:t>R</w:t>
      </w:r>
    </w:p>
    <w:sectPr w:rsidR="00BE79BF" w:rsidRPr="00AC2E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8F47D" w14:textId="77777777" w:rsidR="00552AFD" w:rsidRDefault="00552AFD" w:rsidP="00A0385F">
      <w:r>
        <w:separator/>
      </w:r>
    </w:p>
  </w:endnote>
  <w:endnote w:type="continuationSeparator" w:id="0">
    <w:p w14:paraId="1D7CABD6" w14:textId="77777777" w:rsidR="00552AFD" w:rsidRDefault="00552AF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EDD5C" w14:textId="77777777" w:rsidR="00552AFD" w:rsidRDefault="00552AFD" w:rsidP="00A0385F">
      <w:r>
        <w:separator/>
      </w:r>
    </w:p>
  </w:footnote>
  <w:footnote w:type="continuationSeparator" w:id="0">
    <w:p w14:paraId="6CEB3FE6" w14:textId="77777777" w:rsidR="00552AFD" w:rsidRDefault="00552AFD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947C2"/>
    <w:multiLevelType w:val="hybridMultilevel"/>
    <w:tmpl w:val="6D945B94"/>
    <w:lvl w:ilvl="0" w:tplc="E35A779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66F3554"/>
    <w:multiLevelType w:val="hybridMultilevel"/>
    <w:tmpl w:val="6B3A0C7E"/>
    <w:lvl w:ilvl="0" w:tplc="07A8FFF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7740B6F"/>
    <w:multiLevelType w:val="hybridMultilevel"/>
    <w:tmpl w:val="CADA9A98"/>
    <w:lvl w:ilvl="0" w:tplc="35743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252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1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5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46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03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C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2F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A6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F6FE5"/>
    <w:multiLevelType w:val="hybridMultilevel"/>
    <w:tmpl w:val="F064BA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97B22"/>
    <w:multiLevelType w:val="hybridMultilevel"/>
    <w:tmpl w:val="4AB2DBD6"/>
    <w:lvl w:ilvl="0" w:tplc="5C0CB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AD2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50EF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834E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F49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CD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46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18F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0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E723484"/>
    <w:multiLevelType w:val="hybridMultilevel"/>
    <w:tmpl w:val="BFC2E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5"/>
  </w:num>
  <w:num w:numId="4">
    <w:abstractNumId w:val="5"/>
  </w:num>
  <w:num w:numId="5">
    <w:abstractNumId w:val="8"/>
  </w:num>
  <w:num w:numId="6">
    <w:abstractNumId w:val="3"/>
  </w:num>
  <w:num w:numId="7">
    <w:abstractNumId w:val="19"/>
  </w:num>
  <w:num w:numId="8">
    <w:abstractNumId w:val="25"/>
  </w:num>
  <w:num w:numId="9">
    <w:abstractNumId w:val="4"/>
  </w:num>
  <w:num w:numId="10">
    <w:abstractNumId w:val="22"/>
  </w:num>
  <w:num w:numId="11">
    <w:abstractNumId w:val="26"/>
  </w:num>
  <w:num w:numId="12">
    <w:abstractNumId w:val="16"/>
  </w:num>
  <w:num w:numId="13">
    <w:abstractNumId w:val="18"/>
  </w:num>
  <w:num w:numId="14">
    <w:abstractNumId w:val="1"/>
  </w:num>
  <w:num w:numId="15">
    <w:abstractNumId w:val="6"/>
  </w:num>
  <w:num w:numId="16">
    <w:abstractNumId w:val="14"/>
  </w:num>
  <w:num w:numId="17">
    <w:abstractNumId w:val="21"/>
  </w:num>
  <w:num w:numId="18">
    <w:abstractNumId w:val="7"/>
  </w:num>
  <w:num w:numId="19">
    <w:abstractNumId w:val="0"/>
  </w:num>
  <w:num w:numId="20">
    <w:abstractNumId w:val="17"/>
  </w:num>
  <w:num w:numId="21">
    <w:abstractNumId w:val="11"/>
  </w:num>
  <w:num w:numId="22">
    <w:abstractNumId w:val="10"/>
  </w:num>
  <w:num w:numId="23">
    <w:abstractNumId w:val="9"/>
  </w:num>
  <w:num w:numId="24">
    <w:abstractNumId w:val="2"/>
  </w:num>
  <w:num w:numId="25">
    <w:abstractNumId w:val="13"/>
  </w:num>
  <w:num w:numId="26">
    <w:abstractNumId w:val="27"/>
  </w:num>
  <w:num w:numId="27">
    <w:abstractNumId w:val="28"/>
  </w:num>
  <w:num w:numId="28">
    <w:abstractNumId w:val="23"/>
  </w:num>
  <w:num w:numId="2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159F8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2457"/>
    <w:rsid w:val="00044F08"/>
    <w:rsid w:val="000522D1"/>
    <w:rsid w:val="00053D13"/>
    <w:rsid w:val="00060D40"/>
    <w:rsid w:val="00062885"/>
    <w:rsid w:val="00065BEA"/>
    <w:rsid w:val="00070E61"/>
    <w:rsid w:val="00083771"/>
    <w:rsid w:val="00084430"/>
    <w:rsid w:val="00084B8F"/>
    <w:rsid w:val="000910A1"/>
    <w:rsid w:val="0009661D"/>
    <w:rsid w:val="00097631"/>
    <w:rsid w:val="000A4E5F"/>
    <w:rsid w:val="000B5FEE"/>
    <w:rsid w:val="000B6129"/>
    <w:rsid w:val="000B7E70"/>
    <w:rsid w:val="000C0292"/>
    <w:rsid w:val="000C0681"/>
    <w:rsid w:val="000C2F52"/>
    <w:rsid w:val="000C3440"/>
    <w:rsid w:val="000D0B01"/>
    <w:rsid w:val="000D1DDB"/>
    <w:rsid w:val="000D26E3"/>
    <w:rsid w:val="000E71AB"/>
    <w:rsid w:val="000E76BC"/>
    <w:rsid w:val="000E7DD2"/>
    <w:rsid w:val="000F073A"/>
    <w:rsid w:val="000F168B"/>
    <w:rsid w:val="00130D37"/>
    <w:rsid w:val="00130EDD"/>
    <w:rsid w:val="001324A9"/>
    <w:rsid w:val="001447DD"/>
    <w:rsid w:val="001464B5"/>
    <w:rsid w:val="00154E42"/>
    <w:rsid w:val="001561DE"/>
    <w:rsid w:val="0015701F"/>
    <w:rsid w:val="00160F76"/>
    <w:rsid w:val="00167294"/>
    <w:rsid w:val="00167692"/>
    <w:rsid w:val="001777D2"/>
    <w:rsid w:val="00183C59"/>
    <w:rsid w:val="00185E99"/>
    <w:rsid w:val="001A39C8"/>
    <w:rsid w:val="001A4963"/>
    <w:rsid w:val="001A59F2"/>
    <w:rsid w:val="001B6AF9"/>
    <w:rsid w:val="001B7BB1"/>
    <w:rsid w:val="001C101A"/>
    <w:rsid w:val="001D0137"/>
    <w:rsid w:val="001D2B13"/>
    <w:rsid w:val="001D62CE"/>
    <w:rsid w:val="001D769E"/>
    <w:rsid w:val="001D7CE4"/>
    <w:rsid w:val="001E0F05"/>
    <w:rsid w:val="001E616B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253A"/>
    <w:rsid w:val="0023340E"/>
    <w:rsid w:val="002358AF"/>
    <w:rsid w:val="00244A55"/>
    <w:rsid w:val="002548D0"/>
    <w:rsid w:val="0025509D"/>
    <w:rsid w:val="00255B08"/>
    <w:rsid w:val="002630FA"/>
    <w:rsid w:val="00263685"/>
    <w:rsid w:val="00266E32"/>
    <w:rsid w:val="002706B7"/>
    <w:rsid w:val="00280340"/>
    <w:rsid w:val="0028702B"/>
    <w:rsid w:val="00290D15"/>
    <w:rsid w:val="0029618C"/>
    <w:rsid w:val="00296769"/>
    <w:rsid w:val="002A1C7F"/>
    <w:rsid w:val="002A4239"/>
    <w:rsid w:val="002B2494"/>
    <w:rsid w:val="002B6CE3"/>
    <w:rsid w:val="002C282B"/>
    <w:rsid w:val="002C456E"/>
    <w:rsid w:val="002D3CB8"/>
    <w:rsid w:val="002D58B8"/>
    <w:rsid w:val="002F36F7"/>
    <w:rsid w:val="002F4FE9"/>
    <w:rsid w:val="00302927"/>
    <w:rsid w:val="00305F7B"/>
    <w:rsid w:val="003073C2"/>
    <w:rsid w:val="003133D7"/>
    <w:rsid w:val="00315BDB"/>
    <w:rsid w:val="0031685B"/>
    <w:rsid w:val="00320AA6"/>
    <w:rsid w:val="00323361"/>
    <w:rsid w:val="00325A53"/>
    <w:rsid w:val="003327A8"/>
    <w:rsid w:val="003352C1"/>
    <w:rsid w:val="00336FDC"/>
    <w:rsid w:val="00370527"/>
    <w:rsid w:val="00373A3E"/>
    <w:rsid w:val="00384B2D"/>
    <w:rsid w:val="00391281"/>
    <w:rsid w:val="0039149C"/>
    <w:rsid w:val="0039294E"/>
    <w:rsid w:val="003949CD"/>
    <w:rsid w:val="003A0724"/>
    <w:rsid w:val="003B54E7"/>
    <w:rsid w:val="003B7866"/>
    <w:rsid w:val="003C394D"/>
    <w:rsid w:val="003C3ECA"/>
    <w:rsid w:val="003C4C07"/>
    <w:rsid w:val="003D1C20"/>
    <w:rsid w:val="003D23A8"/>
    <w:rsid w:val="003D6E84"/>
    <w:rsid w:val="003E3948"/>
    <w:rsid w:val="003E7DF9"/>
    <w:rsid w:val="003F0BD7"/>
    <w:rsid w:val="003F1A6B"/>
    <w:rsid w:val="00410346"/>
    <w:rsid w:val="00410627"/>
    <w:rsid w:val="00417A58"/>
    <w:rsid w:val="00421F26"/>
    <w:rsid w:val="00425020"/>
    <w:rsid w:val="004317BF"/>
    <w:rsid w:val="00431B0A"/>
    <w:rsid w:val="004320CC"/>
    <w:rsid w:val="00436C7F"/>
    <w:rsid w:val="004370A5"/>
    <w:rsid w:val="00441CEC"/>
    <w:rsid w:val="00443577"/>
    <w:rsid w:val="004517EC"/>
    <w:rsid w:val="0045589E"/>
    <w:rsid w:val="0045718C"/>
    <w:rsid w:val="00460B6B"/>
    <w:rsid w:val="004616AE"/>
    <w:rsid w:val="0047251C"/>
    <w:rsid w:val="004747E9"/>
    <w:rsid w:val="00477B1C"/>
    <w:rsid w:val="004800BD"/>
    <w:rsid w:val="00483127"/>
    <w:rsid w:val="00486D3C"/>
    <w:rsid w:val="00495090"/>
    <w:rsid w:val="004A1F65"/>
    <w:rsid w:val="004A39DA"/>
    <w:rsid w:val="004B02D7"/>
    <w:rsid w:val="004C1B1D"/>
    <w:rsid w:val="004C2C11"/>
    <w:rsid w:val="004C532C"/>
    <w:rsid w:val="004C6819"/>
    <w:rsid w:val="004C6C16"/>
    <w:rsid w:val="004C7421"/>
    <w:rsid w:val="004C79D1"/>
    <w:rsid w:val="004E197F"/>
    <w:rsid w:val="004E51FB"/>
    <w:rsid w:val="004E5ECD"/>
    <w:rsid w:val="00514E18"/>
    <w:rsid w:val="00514E43"/>
    <w:rsid w:val="00527284"/>
    <w:rsid w:val="00537236"/>
    <w:rsid w:val="00543CB0"/>
    <w:rsid w:val="005464FE"/>
    <w:rsid w:val="00547A1D"/>
    <w:rsid w:val="00552AFD"/>
    <w:rsid w:val="00556A5D"/>
    <w:rsid w:val="005602ED"/>
    <w:rsid w:val="005740C8"/>
    <w:rsid w:val="00574805"/>
    <w:rsid w:val="005759A1"/>
    <w:rsid w:val="0057669E"/>
    <w:rsid w:val="00580414"/>
    <w:rsid w:val="00583D87"/>
    <w:rsid w:val="005871CA"/>
    <w:rsid w:val="00587A3B"/>
    <w:rsid w:val="00596830"/>
    <w:rsid w:val="00597C48"/>
    <w:rsid w:val="005A033E"/>
    <w:rsid w:val="005A4640"/>
    <w:rsid w:val="005A5FFE"/>
    <w:rsid w:val="005B1095"/>
    <w:rsid w:val="005B370F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23F3"/>
    <w:rsid w:val="00604DC6"/>
    <w:rsid w:val="00610035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37D7B"/>
    <w:rsid w:val="00646C45"/>
    <w:rsid w:val="00657669"/>
    <w:rsid w:val="00663F38"/>
    <w:rsid w:val="00672193"/>
    <w:rsid w:val="006749F8"/>
    <w:rsid w:val="00674B9C"/>
    <w:rsid w:val="006753F5"/>
    <w:rsid w:val="0068333D"/>
    <w:rsid w:val="006833AF"/>
    <w:rsid w:val="00686C24"/>
    <w:rsid w:val="00687890"/>
    <w:rsid w:val="00691F0B"/>
    <w:rsid w:val="00692DA9"/>
    <w:rsid w:val="006941AD"/>
    <w:rsid w:val="00694857"/>
    <w:rsid w:val="006A07EC"/>
    <w:rsid w:val="006A2FE4"/>
    <w:rsid w:val="006A3DEE"/>
    <w:rsid w:val="006B0B0D"/>
    <w:rsid w:val="006B27BE"/>
    <w:rsid w:val="006B6429"/>
    <w:rsid w:val="006B68C1"/>
    <w:rsid w:val="006C1FB0"/>
    <w:rsid w:val="006C2B76"/>
    <w:rsid w:val="006D7658"/>
    <w:rsid w:val="006D776B"/>
    <w:rsid w:val="006E1868"/>
    <w:rsid w:val="006E557E"/>
    <w:rsid w:val="006E5679"/>
    <w:rsid w:val="0071377E"/>
    <w:rsid w:val="007143D3"/>
    <w:rsid w:val="00726F96"/>
    <w:rsid w:val="007338C3"/>
    <w:rsid w:val="00733999"/>
    <w:rsid w:val="00734AC3"/>
    <w:rsid w:val="00740F5E"/>
    <w:rsid w:val="00745C31"/>
    <w:rsid w:val="007461D1"/>
    <w:rsid w:val="00751CAF"/>
    <w:rsid w:val="007626B0"/>
    <w:rsid w:val="00781D50"/>
    <w:rsid w:val="00783469"/>
    <w:rsid w:val="00787115"/>
    <w:rsid w:val="007920B7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C69AF"/>
    <w:rsid w:val="007D48AF"/>
    <w:rsid w:val="007E1177"/>
    <w:rsid w:val="007E3ED9"/>
    <w:rsid w:val="007E49A2"/>
    <w:rsid w:val="007E7230"/>
    <w:rsid w:val="007F043A"/>
    <w:rsid w:val="007F2E73"/>
    <w:rsid w:val="007F3D9A"/>
    <w:rsid w:val="007F570B"/>
    <w:rsid w:val="007F5B4F"/>
    <w:rsid w:val="00802110"/>
    <w:rsid w:val="0080756E"/>
    <w:rsid w:val="008137D0"/>
    <w:rsid w:val="00820AA6"/>
    <w:rsid w:val="008256E4"/>
    <w:rsid w:val="00836BB4"/>
    <w:rsid w:val="00840EFF"/>
    <w:rsid w:val="00841E09"/>
    <w:rsid w:val="00842A83"/>
    <w:rsid w:val="008554FE"/>
    <w:rsid w:val="00855CF4"/>
    <w:rsid w:val="00857D14"/>
    <w:rsid w:val="00861A62"/>
    <w:rsid w:val="00866C18"/>
    <w:rsid w:val="00871D4E"/>
    <w:rsid w:val="00872876"/>
    <w:rsid w:val="0088016B"/>
    <w:rsid w:val="00880C8D"/>
    <w:rsid w:val="00883B35"/>
    <w:rsid w:val="008852FA"/>
    <w:rsid w:val="0089067F"/>
    <w:rsid w:val="00893A2B"/>
    <w:rsid w:val="00895992"/>
    <w:rsid w:val="00897D12"/>
    <w:rsid w:val="008A2222"/>
    <w:rsid w:val="008A22EA"/>
    <w:rsid w:val="008A7648"/>
    <w:rsid w:val="008B76EB"/>
    <w:rsid w:val="008C7AB3"/>
    <w:rsid w:val="008D1242"/>
    <w:rsid w:val="008D3989"/>
    <w:rsid w:val="008D3FA7"/>
    <w:rsid w:val="008D479F"/>
    <w:rsid w:val="008E2B35"/>
    <w:rsid w:val="008E3F05"/>
    <w:rsid w:val="00905D99"/>
    <w:rsid w:val="00922CAB"/>
    <w:rsid w:val="00923B79"/>
    <w:rsid w:val="00924102"/>
    <w:rsid w:val="0092737F"/>
    <w:rsid w:val="00927866"/>
    <w:rsid w:val="00930B3D"/>
    <w:rsid w:val="00933B5A"/>
    <w:rsid w:val="00933BE7"/>
    <w:rsid w:val="00935388"/>
    <w:rsid w:val="00947656"/>
    <w:rsid w:val="00953382"/>
    <w:rsid w:val="0095456F"/>
    <w:rsid w:val="0095486F"/>
    <w:rsid w:val="00954D87"/>
    <w:rsid w:val="00967667"/>
    <w:rsid w:val="00972275"/>
    <w:rsid w:val="00977FBA"/>
    <w:rsid w:val="00980C1E"/>
    <w:rsid w:val="009816F2"/>
    <w:rsid w:val="00983A21"/>
    <w:rsid w:val="009951BC"/>
    <w:rsid w:val="00996854"/>
    <w:rsid w:val="009A317C"/>
    <w:rsid w:val="009A72B1"/>
    <w:rsid w:val="009A7522"/>
    <w:rsid w:val="009B3DCD"/>
    <w:rsid w:val="009B512D"/>
    <w:rsid w:val="009C3865"/>
    <w:rsid w:val="009D2049"/>
    <w:rsid w:val="009D3C94"/>
    <w:rsid w:val="009D6206"/>
    <w:rsid w:val="009E0561"/>
    <w:rsid w:val="009E0E72"/>
    <w:rsid w:val="009E5F88"/>
    <w:rsid w:val="009F5A89"/>
    <w:rsid w:val="00A028C9"/>
    <w:rsid w:val="00A031A2"/>
    <w:rsid w:val="00A0385F"/>
    <w:rsid w:val="00A03DFB"/>
    <w:rsid w:val="00A06329"/>
    <w:rsid w:val="00A11191"/>
    <w:rsid w:val="00A26C49"/>
    <w:rsid w:val="00A3019F"/>
    <w:rsid w:val="00A31166"/>
    <w:rsid w:val="00A36E1E"/>
    <w:rsid w:val="00A43011"/>
    <w:rsid w:val="00A44C55"/>
    <w:rsid w:val="00A45FFD"/>
    <w:rsid w:val="00A46A53"/>
    <w:rsid w:val="00A46B53"/>
    <w:rsid w:val="00A52E68"/>
    <w:rsid w:val="00A55055"/>
    <w:rsid w:val="00A56C16"/>
    <w:rsid w:val="00A57945"/>
    <w:rsid w:val="00A6016B"/>
    <w:rsid w:val="00A679DC"/>
    <w:rsid w:val="00A70197"/>
    <w:rsid w:val="00A8327A"/>
    <w:rsid w:val="00A849C1"/>
    <w:rsid w:val="00A902C0"/>
    <w:rsid w:val="00A96373"/>
    <w:rsid w:val="00A96AE2"/>
    <w:rsid w:val="00A97431"/>
    <w:rsid w:val="00AA2DD1"/>
    <w:rsid w:val="00AA38EA"/>
    <w:rsid w:val="00AB21B1"/>
    <w:rsid w:val="00AB25E7"/>
    <w:rsid w:val="00AB73F6"/>
    <w:rsid w:val="00AC07A4"/>
    <w:rsid w:val="00AC2E18"/>
    <w:rsid w:val="00AC348E"/>
    <w:rsid w:val="00AC63B5"/>
    <w:rsid w:val="00AD4B02"/>
    <w:rsid w:val="00AE15A2"/>
    <w:rsid w:val="00AF14F0"/>
    <w:rsid w:val="00B04E64"/>
    <w:rsid w:val="00B1276B"/>
    <w:rsid w:val="00B12E22"/>
    <w:rsid w:val="00B15582"/>
    <w:rsid w:val="00B16098"/>
    <w:rsid w:val="00B171BB"/>
    <w:rsid w:val="00B17C24"/>
    <w:rsid w:val="00B22B3E"/>
    <w:rsid w:val="00B27943"/>
    <w:rsid w:val="00B32122"/>
    <w:rsid w:val="00B322C8"/>
    <w:rsid w:val="00B32900"/>
    <w:rsid w:val="00B3340D"/>
    <w:rsid w:val="00B420FD"/>
    <w:rsid w:val="00B42792"/>
    <w:rsid w:val="00B4431C"/>
    <w:rsid w:val="00B504CB"/>
    <w:rsid w:val="00B52A5E"/>
    <w:rsid w:val="00B57F3A"/>
    <w:rsid w:val="00B60FAE"/>
    <w:rsid w:val="00B62641"/>
    <w:rsid w:val="00B6375C"/>
    <w:rsid w:val="00B657A3"/>
    <w:rsid w:val="00B7220C"/>
    <w:rsid w:val="00B72425"/>
    <w:rsid w:val="00B75194"/>
    <w:rsid w:val="00B766A4"/>
    <w:rsid w:val="00B76902"/>
    <w:rsid w:val="00B77843"/>
    <w:rsid w:val="00B837F4"/>
    <w:rsid w:val="00B902E7"/>
    <w:rsid w:val="00B968A9"/>
    <w:rsid w:val="00BA7220"/>
    <w:rsid w:val="00BB0F2C"/>
    <w:rsid w:val="00BB2B44"/>
    <w:rsid w:val="00BB461A"/>
    <w:rsid w:val="00BB7F2C"/>
    <w:rsid w:val="00BC22F9"/>
    <w:rsid w:val="00BC486C"/>
    <w:rsid w:val="00BC48A5"/>
    <w:rsid w:val="00BD3CB8"/>
    <w:rsid w:val="00BD7356"/>
    <w:rsid w:val="00BE26AE"/>
    <w:rsid w:val="00BE6D25"/>
    <w:rsid w:val="00BE79BF"/>
    <w:rsid w:val="00BF3B96"/>
    <w:rsid w:val="00BF73C3"/>
    <w:rsid w:val="00BF7D42"/>
    <w:rsid w:val="00C02A18"/>
    <w:rsid w:val="00C03761"/>
    <w:rsid w:val="00C1461D"/>
    <w:rsid w:val="00C14FA0"/>
    <w:rsid w:val="00C2386D"/>
    <w:rsid w:val="00C3063E"/>
    <w:rsid w:val="00C40BA3"/>
    <w:rsid w:val="00C46BF3"/>
    <w:rsid w:val="00C50331"/>
    <w:rsid w:val="00C5084D"/>
    <w:rsid w:val="00C512A4"/>
    <w:rsid w:val="00C51444"/>
    <w:rsid w:val="00C57D80"/>
    <w:rsid w:val="00C626AA"/>
    <w:rsid w:val="00C7382F"/>
    <w:rsid w:val="00C76B6C"/>
    <w:rsid w:val="00C8091E"/>
    <w:rsid w:val="00C811D8"/>
    <w:rsid w:val="00C83BC6"/>
    <w:rsid w:val="00C945AE"/>
    <w:rsid w:val="00CA1D4E"/>
    <w:rsid w:val="00CB4FB4"/>
    <w:rsid w:val="00CC1B64"/>
    <w:rsid w:val="00CC671C"/>
    <w:rsid w:val="00CD1BD9"/>
    <w:rsid w:val="00CE0D77"/>
    <w:rsid w:val="00CE25C5"/>
    <w:rsid w:val="00CE326A"/>
    <w:rsid w:val="00CE664F"/>
    <w:rsid w:val="00CF2291"/>
    <w:rsid w:val="00CF36DE"/>
    <w:rsid w:val="00D045EA"/>
    <w:rsid w:val="00D048A5"/>
    <w:rsid w:val="00D074BE"/>
    <w:rsid w:val="00D07998"/>
    <w:rsid w:val="00D07EAF"/>
    <w:rsid w:val="00D11324"/>
    <w:rsid w:val="00D1168D"/>
    <w:rsid w:val="00D13772"/>
    <w:rsid w:val="00D13EB9"/>
    <w:rsid w:val="00D20538"/>
    <w:rsid w:val="00D22BA5"/>
    <w:rsid w:val="00D33394"/>
    <w:rsid w:val="00D452CE"/>
    <w:rsid w:val="00D46AE5"/>
    <w:rsid w:val="00D51D5D"/>
    <w:rsid w:val="00D606E9"/>
    <w:rsid w:val="00D619A6"/>
    <w:rsid w:val="00D67D55"/>
    <w:rsid w:val="00D7088C"/>
    <w:rsid w:val="00D774F4"/>
    <w:rsid w:val="00D81E25"/>
    <w:rsid w:val="00D82BEB"/>
    <w:rsid w:val="00D83912"/>
    <w:rsid w:val="00D926E4"/>
    <w:rsid w:val="00D9334A"/>
    <w:rsid w:val="00D966BF"/>
    <w:rsid w:val="00DA6E56"/>
    <w:rsid w:val="00DB3A3D"/>
    <w:rsid w:val="00DB3ADF"/>
    <w:rsid w:val="00DB49F7"/>
    <w:rsid w:val="00DB7968"/>
    <w:rsid w:val="00DE5EFD"/>
    <w:rsid w:val="00DE7242"/>
    <w:rsid w:val="00DF0AD6"/>
    <w:rsid w:val="00DF65E1"/>
    <w:rsid w:val="00E04913"/>
    <w:rsid w:val="00E10400"/>
    <w:rsid w:val="00E15B23"/>
    <w:rsid w:val="00E30283"/>
    <w:rsid w:val="00E33608"/>
    <w:rsid w:val="00E344BA"/>
    <w:rsid w:val="00E440DD"/>
    <w:rsid w:val="00E46A66"/>
    <w:rsid w:val="00E47DBE"/>
    <w:rsid w:val="00E53589"/>
    <w:rsid w:val="00E53932"/>
    <w:rsid w:val="00E61827"/>
    <w:rsid w:val="00E630B0"/>
    <w:rsid w:val="00E67E2D"/>
    <w:rsid w:val="00E71421"/>
    <w:rsid w:val="00E7722B"/>
    <w:rsid w:val="00E7744D"/>
    <w:rsid w:val="00E8011E"/>
    <w:rsid w:val="00E940EC"/>
    <w:rsid w:val="00E94530"/>
    <w:rsid w:val="00E954A7"/>
    <w:rsid w:val="00EB01A1"/>
    <w:rsid w:val="00EB1670"/>
    <w:rsid w:val="00EB1AC7"/>
    <w:rsid w:val="00EB3A38"/>
    <w:rsid w:val="00EC4B27"/>
    <w:rsid w:val="00EC686B"/>
    <w:rsid w:val="00ED024F"/>
    <w:rsid w:val="00ED2648"/>
    <w:rsid w:val="00EE0F42"/>
    <w:rsid w:val="00EF0A15"/>
    <w:rsid w:val="00EF2EE0"/>
    <w:rsid w:val="00EF466B"/>
    <w:rsid w:val="00F07B29"/>
    <w:rsid w:val="00F13E82"/>
    <w:rsid w:val="00F14407"/>
    <w:rsid w:val="00F201E9"/>
    <w:rsid w:val="00F2757D"/>
    <w:rsid w:val="00F30871"/>
    <w:rsid w:val="00F326B6"/>
    <w:rsid w:val="00F35431"/>
    <w:rsid w:val="00F35B33"/>
    <w:rsid w:val="00F43AE0"/>
    <w:rsid w:val="00F463FE"/>
    <w:rsid w:val="00F46E82"/>
    <w:rsid w:val="00F5008C"/>
    <w:rsid w:val="00F50C44"/>
    <w:rsid w:val="00F537F3"/>
    <w:rsid w:val="00F573FD"/>
    <w:rsid w:val="00F57ECC"/>
    <w:rsid w:val="00F62A25"/>
    <w:rsid w:val="00F6546F"/>
    <w:rsid w:val="00F860CD"/>
    <w:rsid w:val="00F935A6"/>
    <w:rsid w:val="00F94A87"/>
    <w:rsid w:val="00F97BC7"/>
    <w:rsid w:val="00FB7372"/>
    <w:rsid w:val="00FC2320"/>
    <w:rsid w:val="00FC29E1"/>
    <w:rsid w:val="00FC3512"/>
    <w:rsid w:val="00FC5C58"/>
    <w:rsid w:val="00FE0CD0"/>
    <w:rsid w:val="00FE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43D9E"/>
  <w15:docId w15:val="{9A6962EF-61F7-4C6E-8E86-AD802ABE7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39149C"/>
    <w:rPr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39149C"/>
    <w:rPr>
      <w:sz w:val="18"/>
      <w:szCs w:val="18"/>
      <w:lang w:val="en-GB" w:eastAsia="en-US"/>
    </w:rPr>
  </w:style>
  <w:style w:type="paragraph" w:styleId="ab">
    <w:name w:val="Document Map"/>
    <w:basedOn w:val="a"/>
    <w:link w:val="Char2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Char2">
    <w:name w:val="文档结构图 Char"/>
    <w:link w:val="ab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EB1670"/>
    <w:rPr>
      <w:lang w:val="en-GB" w:eastAsia="en-US"/>
    </w:rPr>
  </w:style>
  <w:style w:type="character" w:styleId="ac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d">
    <w:name w:val="annotation subject"/>
    <w:basedOn w:val="a5"/>
    <w:next w:val="a5"/>
    <w:link w:val="Char3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527284"/>
    <w:rPr>
      <w:rFonts w:ascii="Arial" w:hAnsi="Arial"/>
      <w:lang w:val="en-GB"/>
    </w:rPr>
  </w:style>
  <w:style w:type="character" w:customStyle="1" w:styleId="Char3">
    <w:name w:val="批注主题 Char"/>
    <w:link w:val="ad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e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">
    <w:name w:val="Table Grid"/>
    <w:basedOn w:val="a1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F07B2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F8C51-57C0-4900-9B3F-C5BAD1935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LS</dc:subject>
  <dc:creator>Jinyoung Oh</dc:creator>
  <cp:lastModifiedBy>Tiexiaolei</cp:lastModifiedBy>
  <cp:revision>8</cp:revision>
  <cp:lastPrinted>2002-04-23T01:10:00Z</cp:lastPrinted>
  <dcterms:created xsi:type="dcterms:W3CDTF">2017-10-12T22:21:00Z</dcterms:created>
  <dcterms:modified xsi:type="dcterms:W3CDTF">2017-10-13T14:38:00Z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NSCPROP_SA">
    <vt:lpwstr>C:\Users\samsung\AppData\Local\Temp\Temp1_R1-1711987.zip\R1-1711987.docx</vt:lpwstr>
  </property>
  <property fmtid="{D5CDD505-2E9C-101B-9397-08002B2CF9AE}" pid="7" name="_2015_ms_pID_725343">
    <vt:lpwstr>(3)KYJnlNnwwtiaxooCsJmZyyrrTuOYJk8mBjvC4wGauKdqx2M1/G3iPX1CteNRZ0wx5FfB8xHM
wf03doOaZyDJF/eTe2YsmH65dMY0F7SA8Yq3y5fO8oDesMiKUuNCc+yqi26Zmv1FqiHf1CPn
PkuMVaVHbpCgprp/XEKUVCbmWoWczXQXNBVLW1fB57c7hijVLhwBlhThWsJvUI+a9oD+3bTa
UKs7wSjJNcZW+cwvAX</vt:lpwstr>
  </property>
  <property fmtid="{D5CDD505-2E9C-101B-9397-08002B2CF9AE}" pid="8" name="_2015_ms_pID_7253431">
    <vt:lpwstr>JMidwGWqHb19rYCjoZ/CcrnKDwKjgvh79zKEnxRfVLV7z+zAq+wWoU
FAa0qOsNBxsaeceiYTXZiV4hy4L0b9nD5J4PEezvsLS57/hG547hxTXJeKswCSI6V4iUVhf/
ItL19ZORvrLlQ7WOqps6g8xB/QfqgTI3j5PA7qLTDcTTr8tlsX+0aa3v80Z26ZhaUl5SYs6I
7GgUMgtvFEWdXcsvs9lYkZ1+LJZjWsjHhdrI</vt:lpwstr>
  </property>
  <property fmtid="{D5CDD505-2E9C-101B-9397-08002B2CF9AE}" pid="9" name="_2015_ms_pID_7253432">
    <vt:lpwstr>1w==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1507839681</vt:lpwstr>
  </property>
</Properties>
</file>